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A766D">
      <w:pPr>
        <w:spacing w:line="360" w:lineRule="auto"/>
        <w:jc w:val="left"/>
        <w:rPr>
          <w:rFonts w:hint="eastAsia" w:hAnsi="宋体"/>
          <w:b/>
          <w:sz w:val="28"/>
          <w:szCs w:val="28"/>
        </w:rPr>
      </w:pPr>
    </w:p>
    <w:p w14:paraId="19D15FC9">
      <w:pPr>
        <w:spacing w:line="360" w:lineRule="auto"/>
        <w:jc w:val="left"/>
        <w:rPr>
          <w:rFonts w:hint="default" w:hAnsi="宋体"/>
          <w:b/>
          <w:sz w:val="32"/>
          <w:szCs w:val="32"/>
          <w:lang w:val="en-US"/>
        </w:rPr>
      </w:pPr>
      <w:r>
        <w:rPr>
          <w:rFonts w:hint="eastAsia" w:hAnsi="宋体"/>
          <w:b/>
          <w:sz w:val="32"/>
          <w:szCs w:val="32"/>
        </w:rPr>
        <w:t>项目编号：</w:t>
      </w:r>
      <w:r>
        <w:rPr>
          <w:rFonts w:hint="eastAsia" w:hAnsi="宋体"/>
          <w:b/>
          <w:sz w:val="32"/>
          <w:szCs w:val="32"/>
          <w:lang w:val="en-US" w:eastAsia="zh-CN"/>
        </w:rPr>
        <w:t>AKXY-XY2025-027</w:t>
      </w:r>
    </w:p>
    <w:p w14:paraId="7AFDA7C7">
      <w:pPr>
        <w:spacing w:line="360" w:lineRule="auto"/>
        <w:jc w:val="left"/>
        <w:rPr>
          <w:rFonts w:hint="default" w:eastAsia="宋体"/>
          <w:b/>
          <w:i/>
          <w:sz w:val="18"/>
          <w:szCs w:val="18"/>
          <w:lang w:val="en-US" w:eastAsia="zh-CN"/>
        </w:rPr>
      </w:pPr>
    </w:p>
    <w:p w14:paraId="3394403A">
      <w:pPr>
        <w:pStyle w:val="6"/>
        <w:ind w:left="0" w:leftChars="0" w:firstLine="0" w:firstLineChars="0"/>
        <w:rPr>
          <w:rFonts w:hint="eastAsia"/>
          <w:sz w:val="32"/>
          <w:szCs w:val="22"/>
          <w:lang w:eastAsia="zh-CN"/>
        </w:rPr>
      </w:pPr>
    </w:p>
    <w:p w14:paraId="1B8F3808">
      <w:pPr>
        <w:spacing w:line="360" w:lineRule="auto"/>
        <w:jc w:val="center"/>
        <w:rPr>
          <w:rFonts w:hint="eastAsia" w:hAnsi="宋体"/>
          <w:b/>
          <w:sz w:val="52"/>
          <w:szCs w:val="52"/>
          <w:lang w:val="en-US" w:eastAsia="zh-CN"/>
        </w:rPr>
      </w:pPr>
      <w:r>
        <w:rPr>
          <w:rFonts w:hint="eastAsia" w:hAnsi="宋体"/>
          <w:b/>
          <w:sz w:val="52"/>
          <w:szCs w:val="52"/>
          <w:lang w:val="en-US" w:eastAsia="zh-CN"/>
        </w:rPr>
        <w:t>旬阳市蜀河汉江大桥至吕家坪(白河界)公路改建工程(一期工程)勘察服务</w:t>
      </w:r>
    </w:p>
    <w:p w14:paraId="73D20413">
      <w:pPr>
        <w:spacing w:line="360" w:lineRule="auto"/>
        <w:jc w:val="center"/>
        <w:rPr>
          <w:rFonts w:hint="eastAsia" w:hAnsi="宋体"/>
          <w:b/>
          <w:sz w:val="56"/>
          <w:szCs w:val="56"/>
        </w:rPr>
      </w:pPr>
    </w:p>
    <w:p w14:paraId="2E6CEB9F">
      <w:pPr>
        <w:pStyle w:val="18"/>
        <w:rPr>
          <w:rFonts w:hint="eastAsia"/>
        </w:rPr>
      </w:pPr>
    </w:p>
    <w:p w14:paraId="5410F351">
      <w:pPr>
        <w:spacing w:line="360" w:lineRule="auto"/>
        <w:jc w:val="center"/>
        <w:rPr>
          <w:rFonts w:hint="eastAsia" w:hAnsi="宋体"/>
          <w:b/>
          <w:sz w:val="52"/>
          <w:szCs w:val="52"/>
        </w:rPr>
      </w:pPr>
      <w:r>
        <w:rPr>
          <w:rFonts w:hint="eastAsia" w:hAnsi="宋体"/>
          <w:b/>
          <w:sz w:val="52"/>
          <w:szCs w:val="52"/>
        </w:rPr>
        <w:t>竞争性磋商文件</w:t>
      </w:r>
    </w:p>
    <w:p w14:paraId="168337AA">
      <w:pPr>
        <w:pStyle w:val="9"/>
        <w:rPr>
          <w:rFonts w:hint="eastAsia" w:hAnsi="宋体"/>
          <w:b/>
          <w:sz w:val="52"/>
          <w:szCs w:val="52"/>
        </w:rPr>
      </w:pPr>
    </w:p>
    <w:p w14:paraId="7C93FC3F">
      <w:pPr>
        <w:rPr>
          <w:rFonts w:hint="eastAsia" w:hAnsi="宋体"/>
          <w:b/>
          <w:sz w:val="52"/>
          <w:szCs w:val="52"/>
        </w:rPr>
      </w:pPr>
    </w:p>
    <w:p w14:paraId="1DF6186D">
      <w:pPr>
        <w:pStyle w:val="9"/>
        <w:rPr>
          <w:rFonts w:hint="eastAsia" w:hAnsi="宋体"/>
          <w:b/>
          <w:sz w:val="52"/>
          <w:szCs w:val="52"/>
        </w:rPr>
      </w:pPr>
    </w:p>
    <w:p w14:paraId="627EFE34"/>
    <w:p w14:paraId="45D1B892"/>
    <w:p w14:paraId="7A018CAB">
      <w:pPr>
        <w:spacing w:line="360" w:lineRule="auto"/>
        <w:jc w:val="both"/>
        <w:rPr>
          <w:rFonts w:hAnsi="宋体"/>
          <w:b/>
          <w:sz w:val="32"/>
          <w:szCs w:val="32"/>
        </w:rPr>
      </w:pPr>
    </w:p>
    <w:p w14:paraId="4F131BB8">
      <w:pPr>
        <w:pStyle w:val="11"/>
        <w:keepNext w:val="0"/>
        <w:keepLines w:val="0"/>
        <w:pageBreakBefore w:val="0"/>
        <w:widowControl w:val="0"/>
        <w:kinsoku/>
        <w:wordWrap/>
        <w:overflowPunct/>
        <w:topLinePunct w:val="0"/>
        <w:autoSpaceDE/>
        <w:autoSpaceDN/>
        <w:bidi w:val="0"/>
        <w:adjustRightInd/>
        <w:snapToGrid/>
        <w:spacing w:line="600" w:lineRule="auto"/>
        <w:ind w:firstLine="964" w:firstLineChars="300"/>
        <w:jc w:val="left"/>
        <w:textAlignment w:val="auto"/>
        <w:rPr>
          <w:rFonts w:hint="default" w:hAnsi="宋体"/>
          <w:b/>
          <w:color w:val="000000"/>
          <w:sz w:val="32"/>
          <w:szCs w:val="32"/>
          <w:lang w:val="en-US" w:eastAsia="zh-CN"/>
        </w:rPr>
      </w:pPr>
      <w:r>
        <w:rPr>
          <w:rFonts w:hint="eastAsia" w:hAnsi="宋体"/>
          <w:b/>
          <w:color w:val="000000"/>
          <w:sz w:val="32"/>
          <w:szCs w:val="32"/>
        </w:rPr>
        <w:t>采</w:t>
      </w:r>
      <w:r>
        <w:rPr>
          <w:rFonts w:hint="eastAsia" w:hAnsi="宋体"/>
          <w:b/>
          <w:color w:val="000000"/>
          <w:sz w:val="32"/>
          <w:szCs w:val="32"/>
          <w:lang w:val="en-US" w:eastAsia="zh-CN"/>
        </w:rPr>
        <w:t xml:space="preserve">  </w:t>
      </w:r>
      <w:r>
        <w:rPr>
          <w:rFonts w:hint="eastAsia" w:hAnsi="宋体"/>
          <w:b/>
          <w:color w:val="000000"/>
          <w:sz w:val="32"/>
          <w:szCs w:val="32"/>
        </w:rPr>
        <w:t>购</w:t>
      </w:r>
      <w:r>
        <w:rPr>
          <w:rFonts w:hint="eastAsia" w:hAnsi="宋体"/>
          <w:b/>
          <w:color w:val="000000"/>
          <w:sz w:val="32"/>
          <w:szCs w:val="32"/>
          <w:lang w:val="en-US" w:eastAsia="zh-CN"/>
        </w:rPr>
        <w:t xml:space="preserve"> </w:t>
      </w:r>
      <w:r>
        <w:rPr>
          <w:rFonts w:hint="eastAsia" w:hAnsi="宋体"/>
          <w:b/>
          <w:color w:val="000000"/>
          <w:sz w:val="32"/>
          <w:szCs w:val="32"/>
        </w:rPr>
        <w:t>人：</w:t>
      </w:r>
      <w:r>
        <w:rPr>
          <w:rFonts w:hint="eastAsia" w:hAnsi="宋体"/>
          <w:b/>
          <w:color w:val="000000"/>
          <w:sz w:val="32"/>
          <w:szCs w:val="32"/>
          <w:lang w:eastAsia="zh-CN"/>
        </w:rPr>
        <w:t>旬阳市交通运输局</w:t>
      </w:r>
    </w:p>
    <w:p w14:paraId="2B6E2526">
      <w:pPr>
        <w:pStyle w:val="11"/>
        <w:keepNext w:val="0"/>
        <w:keepLines w:val="0"/>
        <w:pageBreakBefore w:val="0"/>
        <w:widowControl w:val="0"/>
        <w:kinsoku/>
        <w:wordWrap/>
        <w:overflowPunct/>
        <w:topLinePunct w:val="0"/>
        <w:autoSpaceDE/>
        <w:autoSpaceDN/>
        <w:bidi w:val="0"/>
        <w:adjustRightInd/>
        <w:snapToGrid/>
        <w:spacing w:line="600" w:lineRule="auto"/>
        <w:ind w:left="959" w:leftChars="282" w:firstLine="0" w:firstLineChars="0"/>
        <w:jc w:val="left"/>
        <w:textAlignment w:val="auto"/>
        <w:rPr>
          <w:rFonts w:hint="eastAsia" w:hAnsi="宋体"/>
          <w:b/>
          <w:sz w:val="32"/>
          <w:szCs w:val="32"/>
          <w:lang w:val="en-US" w:eastAsia="zh-CN"/>
        </w:rPr>
      </w:pPr>
      <w:r>
        <w:rPr>
          <w:rFonts w:hint="eastAsia" w:hAnsi="宋体"/>
          <w:b/>
          <w:sz w:val="32"/>
          <w:szCs w:val="32"/>
        </w:rPr>
        <w:t>采购代理机构：</w:t>
      </w:r>
      <w:r>
        <w:rPr>
          <w:rFonts w:hint="eastAsia" w:hAnsi="宋体"/>
          <w:b/>
          <w:sz w:val="32"/>
          <w:szCs w:val="32"/>
          <w:lang w:val="en-US" w:eastAsia="zh-CN"/>
        </w:rPr>
        <w:t xml:space="preserve">陕西信远工程造价咨询有限公司 </w:t>
      </w:r>
    </w:p>
    <w:p w14:paraId="1EA85CF3">
      <w:pPr>
        <w:pStyle w:val="11"/>
        <w:keepNext w:val="0"/>
        <w:keepLines w:val="0"/>
        <w:pageBreakBefore w:val="0"/>
        <w:widowControl w:val="0"/>
        <w:kinsoku/>
        <w:wordWrap/>
        <w:overflowPunct/>
        <w:topLinePunct w:val="0"/>
        <w:autoSpaceDE/>
        <w:autoSpaceDN/>
        <w:bidi w:val="0"/>
        <w:adjustRightInd/>
        <w:snapToGrid/>
        <w:spacing w:line="600" w:lineRule="auto"/>
        <w:ind w:left="959" w:leftChars="282" w:firstLine="0" w:firstLineChars="0"/>
        <w:jc w:val="left"/>
        <w:textAlignment w:val="auto"/>
        <w:rPr>
          <w:rFonts w:hint="eastAsia" w:hAnsi="宋体" w:eastAsia="宋体"/>
          <w:b/>
          <w:color w:val="000000"/>
          <w:sz w:val="32"/>
          <w:szCs w:val="32"/>
          <w:lang w:eastAsia="zh-CN"/>
        </w:rPr>
        <w:sectPr>
          <w:headerReference r:id="rId5" w:type="first"/>
          <w:footerReference r:id="rId7" w:type="first"/>
          <w:headerReference r:id="rId3" w:type="default"/>
          <w:headerReference r:id="rId4" w:type="even"/>
          <w:footerReference r:id="rId6" w:type="even"/>
          <w:pgSz w:w="11911" w:h="16838"/>
          <w:pgMar w:top="1247" w:right="1474" w:bottom="1247" w:left="1474" w:header="935" w:footer="1020" w:gutter="0"/>
          <w:pgNumType w:start="0"/>
          <w:cols w:space="720" w:num="1"/>
          <w:docGrid w:linePitch="312" w:charSpace="0"/>
        </w:sectPr>
      </w:pPr>
      <w:r>
        <w:rPr>
          <w:rFonts w:hint="eastAsia" w:hAnsi="宋体"/>
          <w:b/>
          <w:sz w:val="32"/>
          <w:szCs w:val="32"/>
        </w:rPr>
        <w:t>日        期</w:t>
      </w:r>
      <w:r>
        <w:rPr>
          <w:rFonts w:hint="eastAsia" w:hAnsi="宋体"/>
          <w:b/>
          <w:color w:val="000000"/>
          <w:sz w:val="32"/>
          <w:szCs w:val="32"/>
        </w:rPr>
        <w:t>：</w:t>
      </w:r>
      <w:r>
        <w:rPr>
          <w:rFonts w:hint="eastAsia" w:hAnsi="宋体"/>
          <w:b/>
          <w:color w:val="000000"/>
          <w:sz w:val="32"/>
          <w:szCs w:val="32"/>
          <w:lang w:eastAsia="zh-CN"/>
        </w:rPr>
        <w:t>20</w:t>
      </w:r>
      <w:r>
        <w:rPr>
          <w:rFonts w:hint="eastAsia" w:hAnsi="宋体"/>
          <w:b/>
          <w:color w:val="000000"/>
          <w:sz w:val="32"/>
          <w:szCs w:val="32"/>
          <w:lang w:val="en-US" w:eastAsia="zh-CN"/>
        </w:rPr>
        <w:t>25</w:t>
      </w:r>
      <w:r>
        <w:rPr>
          <w:rFonts w:hint="eastAsia" w:hAnsi="宋体"/>
          <w:b/>
          <w:color w:val="000000"/>
          <w:sz w:val="32"/>
          <w:szCs w:val="32"/>
          <w:lang w:eastAsia="zh-CN"/>
        </w:rPr>
        <w:t>年</w:t>
      </w:r>
      <w:r>
        <w:rPr>
          <w:rFonts w:hint="eastAsia" w:hAnsi="宋体"/>
          <w:b/>
          <w:color w:val="000000"/>
          <w:sz w:val="32"/>
          <w:szCs w:val="32"/>
          <w:lang w:val="en-US" w:eastAsia="zh-CN"/>
        </w:rPr>
        <w:t>12</w:t>
      </w:r>
      <w:r>
        <w:rPr>
          <w:rFonts w:hint="eastAsia" w:hAnsi="宋体"/>
          <w:b/>
          <w:color w:val="000000"/>
          <w:sz w:val="32"/>
          <w:szCs w:val="32"/>
          <w:lang w:eastAsia="zh-CN"/>
        </w:rPr>
        <w:t>月</w:t>
      </w:r>
    </w:p>
    <w:p w14:paraId="5F644761">
      <w:pPr>
        <w:adjustRightInd w:val="0"/>
        <w:snapToGrid w:val="0"/>
        <w:spacing w:line="360" w:lineRule="auto"/>
        <w:jc w:val="center"/>
        <w:rPr>
          <w:b/>
          <w:sz w:val="48"/>
          <w:szCs w:val="48"/>
        </w:rPr>
      </w:pPr>
      <w:r>
        <w:rPr>
          <w:rFonts w:hint="eastAsia" w:hAnsi="宋体"/>
          <w:b/>
          <w:sz w:val="48"/>
          <w:szCs w:val="48"/>
        </w:rPr>
        <w:t>目</w:t>
      </w:r>
      <w:r>
        <w:rPr>
          <w:rFonts w:hAnsi="宋体"/>
          <w:b/>
          <w:sz w:val="48"/>
          <w:szCs w:val="48"/>
        </w:rPr>
        <w:t xml:space="preserve">    </w:t>
      </w:r>
      <w:r>
        <w:rPr>
          <w:rFonts w:hint="eastAsia" w:hAnsi="宋体"/>
          <w:b/>
          <w:sz w:val="48"/>
          <w:szCs w:val="48"/>
        </w:rPr>
        <w:t>录</w:t>
      </w:r>
    </w:p>
    <w:p w14:paraId="7A6B8CF4">
      <w:pPr>
        <w:keepNext w:val="0"/>
        <w:keepLines w:val="0"/>
        <w:pageBreakBefore w:val="0"/>
        <w:widowControl w:val="0"/>
        <w:kinsoku/>
        <w:wordWrap/>
        <w:overflowPunct/>
        <w:topLinePunct w:val="0"/>
        <w:autoSpaceDE/>
        <w:autoSpaceDN/>
        <w:bidi w:val="0"/>
        <w:adjustRightInd w:val="0"/>
        <w:snapToGrid w:val="0"/>
        <w:spacing w:line="240" w:lineRule="auto"/>
        <w:ind w:firstLine="1536" w:firstLineChars="478"/>
        <w:textAlignment w:val="auto"/>
        <w:rPr>
          <w:rFonts w:hint="eastAsia" w:ascii="仿宋" w:hAnsi="仿宋" w:eastAsia="仿宋" w:cs="仿宋"/>
          <w:b/>
          <w:sz w:val="32"/>
          <w:szCs w:val="20"/>
        </w:rPr>
      </w:pPr>
    </w:p>
    <w:p w14:paraId="08B390C3">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auto"/>
        <w:ind w:firstLine="964" w:firstLineChars="300"/>
        <w:textAlignment w:val="auto"/>
        <w:rPr>
          <w:rFonts w:hint="eastAsia" w:hAnsi="宋体" w:cs="宋体"/>
          <w:b/>
          <w:sz w:val="32"/>
          <w:szCs w:val="20"/>
          <w:lang w:eastAsia="zh-CN"/>
        </w:rPr>
      </w:pPr>
      <w:r>
        <w:rPr>
          <w:rFonts w:hint="eastAsia" w:ascii="宋体" w:hAnsi="宋体" w:eastAsia="宋体" w:cs="宋体"/>
          <w:b/>
          <w:sz w:val="32"/>
          <w:szCs w:val="20"/>
        </w:rPr>
        <w:t xml:space="preserve"> </w:t>
      </w:r>
      <w:r>
        <w:rPr>
          <w:rFonts w:hint="eastAsia" w:ascii="宋体" w:hAnsi="宋体" w:eastAsia="宋体" w:cs="宋体"/>
          <w:b/>
          <w:sz w:val="32"/>
          <w:szCs w:val="20"/>
          <w:lang w:eastAsia="zh-CN"/>
        </w:rPr>
        <w:t>竞争性磋商</w:t>
      </w:r>
      <w:r>
        <w:rPr>
          <w:rFonts w:hint="eastAsia" w:hAnsi="宋体" w:cs="宋体"/>
          <w:b/>
          <w:sz w:val="32"/>
          <w:szCs w:val="20"/>
          <w:lang w:eastAsia="zh-CN"/>
        </w:rPr>
        <w:t>公告</w:t>
      </w:r>
    </w:p>
    <w:p w14:paraId="147D3016">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auto"/>
        <w:ind w:firstLine="964" w:firstLineChars="300"/>
        <w:textAlignment w:val="auto"/>
        <w:rPr>
          <w:rFonts w:hint="eastAsia" w:ascii="宋体" w:hAnsi="宋体" w:eastAsia="宋体" w:cs="宋体"/>
          <w:b/>
          <w:sz w:val="32"/>
          <w:szCs w:val="20"/>
        </w:rPr>
      </w:pPr>
      <w:r>
        <w:rPr>
          <w:rFonts w:hint="eastAsia" w:ascii="宋体" w:hAnsi="宋体" w:eastAsia="宋体" w:cs="宋体"/>
          <w:b/>
          <w:sz w:val="32"/>
          <w:szCs w:val="20"/>
        </w:rPr>
        <w:t xml:space="preserve"> 磋商须知</w:t>
      </w:r>
    </w:p>
    <w:p w14:paraId="471795C2">
      <w:pPr>
        <w:keepNext w:val="0"/>
        <w:keepLines w:val="0"/>
        <w:pageBreakBefore w:val="0"/>
        <w:widowControl w:val="0"/>
        <w:kinsoku/>
        <w:wordWrap/>
        <w:overflowPunct/>
        <w:topLinePunct w:val="0"/>
        <w:autoSpaceDE/>
        <w:autoSpaceDN/>
        <w:bidi w:val="0"/>
        <w:adjustRightInd w:val="0"/>
        <w:snapToGrid w:val="0"/>
        <w:spacing w:line="600" w:lineRule="auto"/>
        <w:ind w:firstLine="964" w:firstLineChars="300"/>
        <w:textAlignment w:val="auto"/>
        <w:rPr>
          <w:rFonts w:hint="eastAsia" w:ascii="宋体" w:hAnsi="宋体" w:eastAsia="宋体" w:cs="宋体"/>
          <w:b/>
          <w:sz w:val="32"/>
          <w:szCs w:val="20"/>
        </w:rPr>
      </w:pPr>
      <w:r>
        <w:rPr>
          <w:rFonts w:hint="eastAsia" w:ascii="宋体" w:hAnsi="宋体" w:eastAsia="宋体" w:cs="宋体"/>
          <w:b/>
          <w:sz w:val="32"/>
          <w:szCs w:val="20"/>
        </w:rPr>
        <w:t xml:space="preserve">第三章  </w:t>
      </w:r>
      <w:r>
        <w:rPr>
          <w:rFonts w:hint="eastAsia" w:ascii="宋体" w:hAnsi="宋体" w:eastAsia="宋体" w:cs="宋体"/>
          <w:b/>
          <w:sz w:val="32"/>
          <w:szCs w:val="20"/>
          <w:lang w:eastAsia="zh-CN"/>
        </w:rPr>
        <w:t>拟签订</w:t>
      </w:r>
      <w:r>
        <w:rPr>
          <w:rFonts w:hint="eastAsia" w:ascii="宋体" w:hAnsi="宋体" w:eastAsia="宋体" w:cs="宋体"/>
          <w:b/>
          <w:sz w:val="32"/>
          <w:szCs w:val="20"/>
        </w:rPr>
        <w:t>合同条款</w:t>
      </w:r>
    </w:p>
    <w:p w14:paraId="79AF538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auto"/>
        <w:ind w:firstLine="964" w:firstLineChars="300"/>
        <w:textAlignment w:val="auto"/>
        <w:rPr>
          <w:rFonts w:hint="eastAsia" w:ascii="宋体" w:hAnsi="宋体" w:eastAsia="宋体" w:cs="宋体"/>
          <w:b/>
          <w:sz w:val="32"/>
          <w:szCs w:val="20"/>
        </w:rPr>
      </w:pPr>
      <w:r>
        <w:rPr>
          <w:rFonts w:hint="eastAsia" w:ascii="宋体" w:hAnsi="宋体" w:eastAsia="宋体" w:cs="宋体"/>
          <w:b/>
          <w:sz w:val="32"/>
          <w:szCs w:val="20"/>
        </w:rPr>
        <w:t>第四章  采购内容及技术要求</w:t>
      </w:r>
    </w:p>
    <w:p w14:paraId="5220450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auto"/>
        <w:ind w:firstLine="964" w:firstLineChars="300"/>
        <w:textAlignment w:val="auto"/>
        <w:rPr>
          <w:rFonts w:hint="default" w:ascii="宋体" w:hAnsi="宋体" w:eastAsia="宋体" w:cs="宋体"/>
          <w:b/>
          <w:sz w:val="32"/>
          <w:szCs w:val="20"/>
          <w:lang w:val="en-US" w:eastAsia="zh-CN"/>
        </w:rPr>
      </w:pPr>
      <w:r>
        <w:rPr>
          <w:rFonts w:hint="eastAsia" w:ascii="宋体" w:hAnsi="宋体" w:eastAsia="宋体" w:cs="宋体"/>
          <w:b/>
          <w:sz w:val="32"/>
          <w:szCs w:val="20"/>
          <w:lang w:val="en-US" w:eastAsia="zh-CN"/>
        </w:rPr>
        <w:t>第五章</w:t>
      </w:r>
      <w:r>
        <w:rPr>
          <w:rFonts w:hint="eastAsia" w:hAnsi="宋体" w:cs="宋体"/>
          <w:b/>
          <w:sz w:val="32"/>
          <w:szCs w:val="20"/>
          <w:lang w:val="en-US" w:eastAsia="zh-CN"/>
        </w:rPr>
        <w:t xml:space="preserve">  </w:t>
      </w:r>
      <w:r>
        <w:rPr>
          <w:rFonts w:hint="eastAsia" w:ascii="宋体" w:hAnsi="宋体" w:eastAsia="宋体" w:cs="宋体"/>
          <w:b/>
          <w:sz w:val="32"/>
          <w:szCs w:val="20"/>
          <w:lang w:val="en-US" w:eastAsia="zh-CN"/>
        </w:rPr>
        <w:t>商务条款</w:t>
      </w:r>
    </w:p>
    <w:p w14:paraId="2E399AD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auto"/>
        <w:ind w:firstLine="964" w:firstLineChars="300"/>
        <w:textAlignment w:val="auto"/>
        <w:rPr>
          <w:rFonts w:hint="eastAsia" w:ascii="宋体" w:hAnsi="宋体" w:eastAsia="宋体" w:cs="宋体"/>
          <w:b/>
          <w:sz w:val="32"/>
          <w:szCs w:val="20"/>
        </w:rPr>
      </w:pPr>
      <w:r>
        <w:rPr>
          <w:rFonts w:hint="eastAsia" w:ascii="宋体" w:hAnsi="宋体" w:eastAsia="宋体" w:cs="宋体"/>
          <w:b/>
          <w:sz w:val="32"/>
          <w:szCs w:val="20"/>
        </w:rPr>
        <w:t>第</w:t>
      </w:r>
      <w:r>
        <w:rPr>
          <w:rFonts w:hint="eastAsia" w:hAnsi="宋体" w:cs="宋体"/>
          <w:b/>
          <w:sz w:val="32"/>
          <w:szCs w:val="20"/>
          <w:lang w:val="en-US" w:eastAsia="zh-CN"/>
        </w:rPr>
        <w:t>六</w:t>
      </w:r>
      <w:r>
        <w:rPr>
          <w:rFonts w:hint="eastAsia" w:ascii="宋体" w:hAnsi="宋体" w:eastAsia="宋体" w:cs="宋体"/>
          <w:b/>
          <w:sz w:val="32"/>
          <w:szCs w:val="20"/>
        </w:rPr>
        <w:t>章  磋商响应文件基本格式</w:t>
      </w:r>
    </w:p>
    <w:p w14:paraId="3A3A3587">
      <w:pPr>
        <w:tabs>
          <w:tab w:val="right" w:pos="4860"/>
        </w:tabs>
        <w:adjustRightInd w:val="0"/>
        <w:snapToGrid w:val="0"/>
        <w:spacing w:line="360" w:lineRule="auto"/>
        <w:jc w:val="center"/>
        <w:rPr>
          <w:rFonts w:hAnsi="宋体"/>
          <w:b/>
          <w:sz w:val="32"/>
          <w:szCs w:val="32"/>
        </w:rPr>
      </w:pPr>
    </w:p>
    <w:p w14:paraId="79042132">
      <w:pPr>
        <w:tabs>
          <w:tab w:val="right" w:pos="4860"/>
        </w:tabs>
        <w:adjustRightInd w:val="0"/>
        <w:snapToGrid w:val="0"/>
        <w:spacing w:line="360" w:lineRule="auto"/>
        <w:jc w:val="center"/>
        <w:rPr>
          <w:rFonts w:hAnsi="宋体"/>
          <w:b/>
          <w:sz w:val="32"/>
          <w:szCs w:val="32"/>
        </w:rPr>
      </w:pPr>
      <w:bookmarkStart w:id="159" w:name="_GoBack"/>
      <w:bookmarkEnd w:id="159"/>
    </w:p>
    <w:p w14:paraId="34FF0886">
      <w:pPr>
        <w:tabs>
          <w:tab w:val="right" w:pos="4860"/>
        </w:tabs>
        <w:adjustRightInd w:val="0"/>
        <w:snapToGrid w:val="0"/>
        <w:spacing w:line="360" w:lineRule="auto"/>
        <w:jc w:val="center"/>
        <w:rPr>
          <w:rFonts w:hAnsi="宋体"/>
          <w:b/>
          <w:sz w:val="32"/>
          <w:szCs w:val="32"/>
        </w:rPr>
        <w:sectPr>
          <w:headerReference r:id="rId8" w:type="default"/>
          <w:footerReference r:id="rId9" w:type="default"/>
          <w:pgSz w:w="11911" w:h="16838"/>
          <w:pgMar w:top="1417" w:right="1701" w:bottom="1417" w:left="1701" w:header="935" w:footer="1020" w:gutter="0"/>
          <w:pgNumType w:fmt="decimal" w:start="1"/>
          <w:cols w:space="720" w:num="1"/>
          <w:docGrid w:linePitch="312" w:charSpace="0"/>
        </w:sectPr>
      </w:pPr>
    </w:p>
    <w:p w14:paraId="41C41368">
      <w:pPr>
        <w:keepNext w:val="0"/>
        <w:keepLines w:val="0"/>
        <w:pageBreakBefore w:val="0"/>
        <w:numPr>
          <w:ilvl w:val="0"/>
          <w:numId w:val="2"/>
        </w:numPr>
        <w:kinsoku/>
        <w:wordWrap/>
        <w:overflowPunct/>
        <w:topLinePunct w:val="0"/>
        <w:bidi w:val="0"/>
        <w:adjustRightInd/>
        <w:snapToGrid/>
        <w:spacing w:line="360" w:lineRule="auto"/>
        <w:jc w:val="center"/>
        <w:textAlignment w:val="auto"/>
        <w:rPr>
          <w:b/>
          <w:bCs/>
          <w:sz w:val="32"/>
          <w:szCs w:val="18"/>
        </w:rPr>
      </w:pPr>
      <w:r>
        <w:rPr>
          <w:rFonts w:hint="eastAsia"/>
          <w:b/>
          <w:bCs/>
          <w:sz w:val="32"/>
          <w:szCs w:val="18"/>
        </w:rPr>
        <w:t>竞争性磋商</w:t>
      </w:r>
      <w:r>
        <w:rPr>
          <w:rFonts w:hint="eastAsia"/>
          <w:b/>
          <w:bCs/>
          <w:sz w:val="32"/>
          <w:szCs w:val="18"/>
          <w:lang w:val="en-US" w:eastAsia="zh-CN"/>
        </w:rPr>
        <w:t>公告</w:t>
      </w:r>
    </w:p>
    <w:p w14:paraId="4AA017ED">
      <w:pPr>
        <w:pStyle w:val="42"/>
        <w:outlineLvl w:val="5"/>
      </w:pPr>
      <w:bookmarkStart w:id="0" w:name="_Toc245657538"/>
      <w:bookmarkStart w:id="1" w:name="_Toc170980535"/>
      <w:bookmarkStart w:id="2" w:name="_Toc169838515"/>
      <w:bookmarkStart w:id="3" w:name="_Toc154482462"/>
      <w:bookmarkStart w:id="4" w:name="_Toc173549961"/>
      <w:bookmarkStart w:id="5" w:name="_Toc245176650"/>
      <w:bookmarkStart w:id="6" w:name="_Toc170980437"/>
      <w:bookmarkStart w:id="7" w:name="_Toc167591127"/>
      <w:bookmarkStart w:id="8" w:name="_Toc167849343"/>
      <w:bookmarkStart w:id="9" w:name="_Toc167591475"/>
      <w:bookmarkStart w:id="10" w:name="_Toc167591313"/>
      <w:bookmarkStart w:id="11" w:name="_Toc245658519"/>
      <w:bookmarkStart w:id="12" w:name="_Toc208337149"/>
      <w:bookmarkStart w:id="13" w:name="_Toc175032420"/>
      <w:bookmarkStart w:id="14" w:name="_Toc169846856"/>
      <w:bookmarkStart w:id="15" w:name="_Toc167590758"/>
      <w:bookmarkStart w:id="16" w:name="_Toc244623576"/>
      <w:bookmarkStart w:id="17" w:name="_Toc169846759"/>
      <w:bookmarkStart w:id="18" w:name="_Toc207897901"/>
      <w:bookmarkStart w:id="19" w:name="_Toc175033575"/>
      <w:bookmarkStart w:id="20" w:name="_Toc167591026"/>
      <w:bookmarkStart w:id="21" w:name="_Toc260242592"/>
      <w:bookmarkStart w:id="22" w:name="_Toc201650492"/>
      <w:r>
        <w:rPr>
          <w:rFonts w:ascii="仿宋_GB2312" w:hAnsi="仿宋_GB2312" w:eastAsia="仿宋_GB2312" w:cs="仿宋_GB2312"/>
          <w:b/>
          <w:sz w:val="15"/>
        </w:rPr>
        <w:t xml:space="preserve"> 项目概况</w:t>
      </w:r>
    </w:p>
    <w:p w14:paraId="1F7339E1">
      <w:pPr>
        <w:pStyle w:val="42"/>
      </w:pPr>
      <w:r>
        <w:rPr>
          <w:rFonts w:ascii="仿宋_GB2312" w:hAnsi="仿宋_GB2312" w:eastAsia="仿宋_GB2312" w:cs="仿宋_GB2312"/>
        </w:rPr>
        <w:t>旬阳市蜀河汉江大桥至吕家坪(白河界)公路改建工程(一期工程)勘察服务采购项目的潜在供应商应在陕西省安康市汉滨区新城办泸康大道江南一品幼儿园巷内300米获取采购文件，并于 2026年01月16日 13时00分 （北京时间）前提交响应文件。</w:t>
      </w:r>
    </w:p>
    <w:p w14:paraId="42743FB2">
      <w:pPr>
        <w:pStyle w:val="42"/>
        <w:outlineLvl w:val="3"/>
      </w:pPr>
      <w:r>
        <w:rPr>
          <w:rFonts w:ascii="仿宋_GB2312" w:hAnsi="仿宋_GB2312" w:eastAsia="仿宋_GB2312" w:cs="仿宋_GB2312"/>
          <w:b/>
          <w:sz w:val="24"/>
        </w:rPr>
        <w:t>一、项目基本情况</w:t>
      </w:r>
    </w:p>
    <w:p w14:paraId="70DD5537">
      <w:pPr>
        <w:pStyle w:val="42"/>
      </w:pPr>
      <w:r>
        <w:rPr>
          <w:rFonts w:ascii="仿宋_GB2312" w:hAnsi="仿宋_GB2312" w:eastAsia="仿宋_GB2312" w:cs="仿宋_GB2312"/>
        </w:rPr>
        <w:t>项目编号：AKXY-XY2025-027</w:t>
      </w:r>
    </w:p>
    <w:p w14:paraId="467B3F14">
      <w:pPr>
        <w:pStyle w:val="42"/>
      </w:pPr>
      <w:r>
        <w:rPr>
          <w:rFonts w:ascii="仿宋_GB2312" w:hAnsi="仿宋_GB2312" w:eastAsia="仿宋_GB2312" w:cs="仿宋_GB2312"/>
        </w:rPr>
        <w:t>项目名称：旬阳市蜀河汉江大桥至吕家坪(白河界)公路改建工程(一期工程)勘察服务</w:t>
      </w:r>
    </w:p>
    <w:p w14:paraId="074A3665">
      <w:pPr>
        <w:pStyle w:val="42"/>
      </w:pPr>
      <w:r>
        <w:rPr>
          <w:rFonts w:ascii="仿宋_GB2312" w:hAnsi="仿宋_GB2312" w:eastAsia="仿宋_GB2312" w:cs="仿宋_GB2312"/>
        </w:rPr>
        <w:t>采购方式：竞争性磋商</w:t>
      </w:r>
    </w:p>
    <w:p w14:paraId="1C8DF0F9">
      <w:pPr>
        <w:pStyle w:val="42"/>
      </w:pPr>
      <w:r>
        <w:rPr>
          <w:rFonts w:ascii="仿宋_GB2312" w:hAnsi="仿宋_GB2312" w:eastAsia="仿宋_GB2312" w:cs="仿宋_GB2312"/>
        </w:rPr>
        <w:t>预算金额：152,800.00元</w:t>
      </w:r>
    </w:p>
    <w:p w14:paraId="0336F654">
      <w:pPr>
        <w:pStyle w:val="42"/>
      </w:pPr>
      <w:r>
        <w:rPr>
          <w:rFonts w:ascii="仿宋_GB2312" w:hAnsi="仿宋_GB2312" w:eastAsia="仿宋_GB2312" w:cs="仿宋_GB2312"/>
        </w:rPr>
        <w:t>采购需求：合同包1(旬阳市蜀河汉江大桥至吕家坪(白河界)公路改建工程(一期工程)勘察服务):</w:t>
      </w:r>
    </w:p>
    <w:p w14:paraId="41B9E36C">
      <w:pPr>
        <w:pStyle w:val="42"/>
      </w:pPr>
      <w:r>
        <w:rPr>
          <w:rFonts w:ascii="仿宋_GB2312" w:hAnsi="仿宋_GB2312" w:eastAsia="仿宋_GB2312" w:cs="仿宋_GB2312"/>
        </w:rPr>
        <w:t>合同包预算金额：152,800.00元</w:t>
      </w:r>
    </w:p>
    <w:p w14:paraId="5426561F">
      <w:pPr>
        <w:pStyle w:val="42"/>
      </w:pPr>
      <w:r>
        <w:rPr>
          <w:rFonts w:ascii="仿宋_GB2312" w:hAnsi="仿宋_GB2312" w:eastAsia="仿宋_GB2312" w:cs="仿宋_GB2312"/>
        </w:rPr>
        <w:t>合同包最高限价：152,800.00元</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13"/>
        <w:gridCol w:w="1613"/>
        <w:gridCol w:w="1613"/>
        <w:gridCol w:w="1613"/>
        <w:gridCol w:w="1613"/>
        <w:gridCol w:w="1613"/>
      </w:tblGrid>
      <w:tr w14:paraId="63EB1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4" w:hRule="atLeast"/>
        </w:trPr>
        <w:tc>
          <w:tcPr>
            <w:tcW w:w="1613" w:type="dxa"/>
          </w:tcPr>
          <w:p w14:paraId="5DC125B8">
            <w:pPr>
              <w:pStyle w:val="42"/>
            </w:pPr>
            <w:r>
              <w:rPr>
                <w:rFonts w:ascii="仿宋_GB2312" w:hAnsi="仿宋_GB2312" w:eastAsia="仿宋_GB2312" w:cs="仿宋_GB2312"/>
              </w:rPr>
              <w:t>品目号</w:t>
            </w:r>
          </w:p>
        </w:tc>
        <w:tc>
          <w:tcPr>
            <w:tcW w:w="1613" w:type="dxa"/>
          </w:tcPr>
          <w:p w14:paraId="514BED6B">
            <w:pPr>
              <w:pStyle w:val="42"/>
            </w:pPr>
            <w:r>
              <w:rPr>
                <w:rFonts w:ascii="仿宋_GB2312" w:hAnsi="仿宋_GB2312" w:eastAsia="仿宋_GB2312" w:cs="仿宋_GB2312"/>
              </w:rPr>
              <w:t>品目名称</w:t>
            </w:r>
          </w:p>
        </w:tc>
        <w:tc>
          <w:tcPr>
            <w:tcW w:w="1613" w:type="dxa"/>
          </w:tcPr>
          <w:p w14:paraId="7EECF1A3">
            <w:pPr>
              <w:pStyle w:val="42"/>
            </w:pPr>
            <w:r>
              <w:rPr>
                <w:rFonts w:ascii="仿宋_GB2312" w:hAnsi="仿宋_GB2312" w:eastAsia="仿宋_GB2312" w:cs="仿宋_GB2312"/>
              </w:rPr>
              <w:t>采购标的</w:t>
            </w:r>
          </w:p>
        </w:tc>
        <w:tc>
          <w:tcPr>
            <w:tcW w:w="1613" w:type="dxa"/>
          </w:tcPr>
          <w:p w14:paraId="7103DFB8">
            <w:pPr>
              <w:pStyle w:val="42"/>
            </w:pPr>
            <w:r>
              <w:rPr>
                <w:rFonts w:ascii="仿宋_GB2312" w:hAnsi="仿宋_GB2312" w:eastAsia="仿宋_GB2312" w:cs="仿宋_GB2312"/>
              </w:rPr>
              <w:t>数量（单位）</w:t>
            </w:r>
          </w:p>
        </w:tc>
        <w:tc>
          <w:tcPr>
            <w:tcW w:w="1613" w:type="dxa"/>
          </w:tcPr>
          <w:p w14:paraId="5C69A576">
            <w:pPr>
              <w:pStyle w:val="42"/>
            </w:pPr>
            <w:r>
              <w:rPr>
                <w:rFonts w:ascii="仿宋_GB2312" w:hAnsi="仿宋_GB2312" w:eastAsia="仿宋_GB2312" w:cs="仿宋_GB2312"/>
              </w:rPr>
              <w:t>技术规格、参数及要求</w:t>
            </w:r>
          </w:p>
        </w:tc>
        <w:tc>
          <w:tcPr>
            <w:tcW w:w="1613" w:type="dxa"/>
          </w:tcPr>
          <w:p w14:paraId="61B292F9">
            <w:pPr>
              <w:pStyle w:val="42"/>
            </w:pPr>
            <w:r>
              <w:rPr>
                <w:rFonts w:ascii="仿宋_GB2312" w:hAnsi="仿宋_GB2312" w:eastAsia="仿宋_GB2312" w:cs="仿宋_GB2312"/>
              </w:rPr>
              <w:t>品目预算(元)</w:t>
            </w:r>
          </w:p>
        </w:tc>
      </w:tr>
      <w:tr w14:paraId="54DD3D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0" w:hRule="atLeast"/>
        </w:trPr>
        <w:tc>
          <w:tcPr>
            <w:tcW w:w="1613" w:type="dxa"/>
          </w:tcPr>
          <w:p w14:paraId="01963943">
            <w:pPr>
              <w:pStyle w:val="42"/>
            </w:pPr>
            <w:r>
              <w:rPr>
                <w:rFonts w:ascii="仿宋_GB2312" w:hAnsi="仿宋_GB2312" w:eastAsia="仿宋_GB2312" w:cs="仿宋_GB2312"/>
              </w:rPr>
              <w:t>1-1</w:t>
            </w:r>
          </w:p>
        </w:tc>
        <w:tc>
          <w:tcPr>
            <w:tcW w:w="1613" w:type="dxa"/>
          </w:tcPr>
          <w:p w14:paraId="6297659F">
            <w:pPr>
              <w:pStyle w:val="42"/>
            </w:pPr>
            <w:r>
              <w:rPr>
                <w:rFonts w:ascii="仿宋_GB2312" w:hAnsi="仿宋_GB2312" w:eastAsia="仿宋_GB2312" w:cs="仿宋_GB2312"/>
              </w:rPr>
              <w:t>工程勘探服务</w:t>
            </w:r>
          </w:p>
        </w:tc>
        <w:tc>
          <w:tcPr>
            <w:tcW w:w="1613" w:type="dxa"/>
          </w:tcPr>
          <w:p w14:paraId="43F843B8">
            <w:pPr>
              <w:pStyle w:val="42"/>
            </w:pPr>
            <w:r>
              <w:rPr>
                <w:rFonts w:ascii="仿宋_GB2312" w:hAnsi="仿宋_GB2312" w:eastAsia="仿宋_GB2312" w:cs="仿宋_GB2312"/>
              </w:rPr>
              <w:t>工程勘察</w:t>
            </w:r>
          </w:p>
        </w:tc>
        <w:tc>
          <w:tcPr>
            <w:tcW w:w="1613" w:type="dxa"/>
          </w:tcPr>
          <w:p w14:paraId="7EC7C08E">
            <w:pPr>
              <w:pStyle w:val="42"/>
            </w:pPr>
            <w:r>
              <w:rPr>
                <w:rFonts w:ascii="仿宋_GB2312" w:hAnsi="仿宋_GB2312" w:eastAsia="仿宋_GB2312" w:cs="仿宋_GB2312"/>
              </w:rPr>
              <w:t>1(项)</w:t>
            </w:r>
          </w:p>
        </w:tc>
        <w:tc>
          <w:tcPr>
            <w:tcW w:w="1613" w:type="dxa"/>
          </w:tcPr>
          <w:p w14:paraId="000F91BA">
            <w:pPr>
              <w:pStyle w:val="42"/>
            </w:pPr>
            <w:r>
              <w:rPr>
                <w:rFonts w:ascii="仿宋_GB2312" w:hAnsi="仿宋_GB2312" w:eastAsia="仿宋_GB2312" w:cs="仿宋_GB2312"/>
              </w:rPr>
              <w:t>详见采购文件</w:t>
            </w:r>
          </w:p>
        </w:tc>
        <w:tc>
          <w:tcPr>
            <w:tcW w:w="1613" w:type="dxa"/>
          </w:tcPr>
          <w:p w14:paraId="608CA88E">
            <w:pPr>
              <w:pStyle w:val="42"/>
            </w:pPr>
            <w:r>
              <w:rPr>
                <w:rFonts w:ascii="仿宋_GB2312" w:hAnsi="仿宋_GB2312" w:eastAsia="仿宋_GB2312" w:cs="仿宋_GB2312"/>
              </w:rPr>
              <w:t>152,800.00</w:t>
            </w:r>
          </w:p>
        </w:tc>
      </w:tr>
    </w:tbl>
    <w:p w14:paraId="5CD12A3E">
      <w:pPr>
        <w:pStyle w:val="42"/>
      </w:pPr>
      <w:r>
        <w:rPr>
          <w:rFonts w:ascii="仿宋_GB2312" w:hAnsi="仿宋_GB2312" w:eastAsia="仿宋_GB2312" w:cs="仿宋_GB2312"/>
        </w:rPr>
        <w:t xml:space="preserve"> 本合同包不接受联合体投标</w:t>
      </w:r>
    </w:p>
    <w:p w14:paraId="3E77BF14">
      <w:pPr>
        <w:pStyle w:val="42"/>
      </w:pPr>
      <w:r>
        <w:rPr>
          <w:rFonts w:ascii="仿宋_GB2312" w:hAnsi="仿宋_GB2312" w:eastAsia="仿宋_GB2312" w:cs="仿宋_GB2312"/>
        </w:rPr>
        <w:t xml:space="preserve"> 合同履行期限：合同签订之日起30天 (具体项目起止日期可随合同签订时间相应顺延)</w:t>
      </w:r>
    </w:p>
    <w:p w14:paraId="6A831700">
      <w:pPr>
        <w:pStyle w:val="42"/>
        <w:outlineLvl w:val="3"/>
      </w:pPr>
      <w:r>
        <w:rPr>
          <w:rFonts w:ascii="仿宋_GB2312" w:hAnsi="仿宋_GB2312" w:eastAsia="仿宋_GB2312" w:cs="仿宋_GB2312"/>
          <w:b/>
          <w:sz w:val="24"/>
        </w:rPr>
        <w:t>二、申请人的资格要求：</w:t>
      </w:r>
    </w:p>
    <w:p w14:paraId="63DFC03F">
      <w:pPr>
        <w:pStyle w:val="42"/>
      </w:pPr>
      <w:r>
        <w:rPr>
          <w:rFonts w:ascii="仿宋_GB2312" w:hAnsi="仿宋_GB2312" w:eastAsia="仿宋_GB2312" w:cs="仿宋_GB2312"/>
        </w:rPr>
        <w:t>1.满足《中华人民共和国政府采购法》第二十二条规定;</w:t>
      </w:r>
    </w:p>
    <w:p w14:paraId="173D56BA">
      <w:pPr>
        <w:pStyle w:val="42"/>
      </w:pPr>
      <w:r>
        <w:rPr>
          <w:rFonts w:ascii="仿宋_GB2312" w:hAnsi="仿宋_GB2312" w:eastAsia="仿宋_GB2312" w:cs="仿宋_GB2312"/>
        </w:rPr>
        <w:t>2.落实政府采购政策需满足的资格要求：</w:t>
      </w:r>
    </w:p>
    <w:p w14:paraId="17FB69AB">
      <w:pPr>
        <w:pStyle w:val="42"/>
      </w:pPr>
      <w:r>
        <w:rPr>
          <w:rFonts w:ascii="仿宋_GB2312" w:hAnsi="仿宋_GB2312" w:eastAsia="仿宋_GB2312" w:cs="仿宋_GB2312"/>
        </w:rPr>
        <w:t>合同包1(旬阳市蜀河汉江大桥至吕家坪(白河界)公路改建工程(一期工程)勘察服务)落实政府采购政策需满足的资格要求如下:</w:t>
      </w:r>
    </w:p>
    <w:p w14:paraId="32F3ABBB">
      <w:pPr>
        <w:pStyle w:val="42"/>
      </w:pPr>
      <w:r>
        <w:rPr>
          <w:rFonts w:ascii="仿宋_GB2312" w:hAnsi="仿宋_GB2312" w:eastAsia="仿宋_GB2312" w:cs="仿宋_GB2312"/>
        </w:rPr>
        <w:t>（1）《政府采购促进中小企业发展管理办法》(财库〔2020〕46号)；</w:t>
      </w:r>
      <w:r>
        <w:br w:type="textWrapping"/>
      </w:r>
      <w:r>
        <w:rPr>
          <w:rFonts w:ascii="仿宋_GB2312" w:hAnsi="仿宋_GB2312" w:eastAsia="仿宋_GB2312" w:cs="仿宋_GB2312"/>
        </w:rPr>
        <w:t>（2）《财政部司法部关于政府采购支持监狱企业发展有关问题的通知》(财库〔2014〕68号)；</w:t>
      </w:r>
      <w:r>
        <w:br w:type="textWrapping"/>
      </w:r>
      <w:r>
        <w:rPr>
          <w:rFonts w:ascii="仿宋_GB2312" w:hAnsi="仿宋_GB2312" w:eastAsia="仿宋_GB2312" w:cs="仿宋_GB2312"/>
        </w:rPr>
        <w:t>（3）《国务院办公厅关于建立政府强制采购节能产品制度的通知》(国办发〔2007〕51号)；</w:t>
      </w:r>
      <w:r>
        <w:br w:type="textWrapping"/>
      </w:r>
      <w:r>
        <w:rPr>
          <w:rFonts w:ascii="仿宋_GB2312" w:hAnsi="仿宋_GB2312" w:eastAsia="仿宋_GB2312" w:cs="仿宋_GB2312"/>
        </w:rPr>
        <w:t>（4）《财政部环保总局关于环境标志产品政府采购实施的意见》(财库〔2006〕90号)；</w:t>
      </w:r>
      <w:r>
        <w:br w:type="textWrapping"/>
      </w:r>
      <w:r>
        <w:rPr>
          <w:rFonts w:ascii="仿宋_GB2312" w:hAnsi="仿宋_GB2312" w:eastAsia="仿宋_GB2312" w:cs="仿宋_GB2312"/>
        </w:rPr>
        <w:t>（5）《财政部国家发展改革委关于印发〈节能产品政府采购实施意见〉的通知》(财库〔2004〕185号)；</w:t>
      </w:r>
      <w:r>
        <w:br w:type="textWrapping"/>
      </w:r>
      <w:r>
        <w:rPr>
          <w:rFonts w:ascii="仿宋_GB2312" w:hAnsi="仿宋_GB2312" w:eastAsia="仿宋_GB2312" w:cs="仿宋_GB2312"/>
        </w:rPr>
        <w:t>（6）《财政部民政部中国残疾人联合会关于促进残疾人就业政府采购政策的通知》(财库〔2017〕141号)；</w:t>
      </w:r>
      <w:r>
        <w:br w:type="textWrapping"/>
      </w:r>
      <w:r>
        <w:rPr>
          <w:rFonts w:ascii="仿宋_GB2312" w:hAnsi="仿宋_GB2312" w:eastAsia="仿宋_GB2312" w:cs="仿宋_GB2312"/>
        </w:rPr>
        <w:t>（7）《财政部发展改革委生态环境部市场监管总局关于调整优化节能产品、环境标志产品政府采购执行机制的通知》(财库〔2019〕9号)；</w:t>
      </w:r>
      <w:r>
        <w:br w:type="textWrapping"/>
      </w:r>
      <w:r>
        <w:rPr>
          <w:rFonts w:ascii="仿宋_GB2312" w:hAnsi="仿宋_GB2312" w:eastAsia="仿宋_GB2312" w:cs="仿宋_GB2312"/>
        </w:rPr>
        <w:t>（8）《关于印发环境标志产品政府采购品目清单的通知》(财库〔2019〕18号)；</w:t>
      </w:r>
      <w:r>
        <w:br w:type="textWrapping"/>
      </w:r>
      <w:r>
        <w:rPr>
          <w:rFonts w:ascii="仿宋_GB2312" w:hAnsi="仿宋_GB2312" w:eastAsia="仿宋_GB2312" w:cs="仿宋_GB2312"/>
        </w:rPr>
        <w:t>（9）《关于印发节能产品政府采购品目清单的通知》(财库〔2019〕19号)；</w:t>
      </w:r>
      <w:r>
        <w:br w:type="textWrapping"/>
      </w:r>
      <w:r>
        <w:rPr>
          <w:rFonts w:ascii="仿宋_GB2312" w:hAnsi="仿宋_GB2312" w:eastAsia="仿宋_GB2312" w:cs="仿宋_GB2312"/>
        </w:rPr>
        <w:t>（10）《财政部农业农村部国家乡村振兴局关于运用政府采购政策支持乡村产业振兴的通知》财库〔2021〕19号；</w:t>
      </w:r>
      <w:r>
        <w:br w:type="textWrapping"/>
      </w:r>
      <w:r>
        <w:rPr>
          <w:rFonts w:ascii="仿宋_GB2312" w:hAnsi="仿宋_GB2312" w:eastAsia="仿宋_GB2312" w:cs="仿宋_GB2312"/>
        </w:rPr>
        <w:t>（11）《陕西省财政厅关于印发陕西省中小企业政府采购信用融资办法》(陕财办采〔2018〕23号)；</w:t>
      </w:r>
      <w:r>
        <w:br w:type="textWrapping"/>
      </w:r>
      <w:r>
        <w:rPr>
          <w:rFonts w:ascii="仿宋_GB2312" w:hAnsi="仿宋_GB2312" w:eastAsia="仿宋_GB2312" w:cs="仿宋_GB2312"/>
        </w:rPr>
        <w:t>（12）《陕西省财政厅关于加快推进我省中小企业政府采购信用融资工作的通知》(陕财办采〔2020〕15号)。(13)其他需要落实的政府采购政策。</w:t>
      </w:r>
    </w:p>
    <w:p w14:paraId="453DA19F">
      <w:pPr>
        <w:pStyle w:val="42"/>
      </w:pPr>
      <w:r>
        <w:rPr>
          <w:rFonts w:ascii="仿宋_GB2312" w:hAnsi="仿宋_GB2312" w:eastAsia="仿宋_GB2312" w:cs="仿宋_GB2312"/>
        </w:rPr>
        <w:t>3.本项目的特定资格要求：</w:t>
      </w:r>
    </w:p>
    <w:p w14:paraId="24FED980">
      <w:pPr>
        <w:pStyle w:val="42"/>
      </w:pPr>
      <w:r>
        <w:rPr>
          <w:rFonts w:ascii="仿宋_GB2312" w:hAnsi="仿宋_GB2312" w:eastAsia="仿宋_GB2312" w:cs="仿宋_GB2312"/>
        </w:rPr>
        <w:t>合同包1(旬阳市蜀河汉江大桥至吕家坪(白河界)公路改建工程(一期工程)勘察服务)特定资格要求如下:</w:t>
      </w:r>
    </w:p>
    <w:p w14:paraId="18BB17C4">
      <w:pPr>
        <w:pStyle w:val="42"/>
      </w:pPr>
      <w:r>
        <w:rPr>
          <w:rFonts w:ascii="仿宋_GB2312" w:hAnsi="仿宋_GB2312" w:eastAsia="仿宋_GB2312" w:cs="仿宋_GB2312"/>
        </w:rPr>
        <w:t>1.具有独立承担民事责任能力的法人、其他组织或自然人，并出具合法有效的营业执照或事业单位法人证书等国家规定的相关证明，自然人参与的提供其身份证明；</w:t>
      </w:r>
      <w:r>
        <w:br w:type="textWrapping"/>
      </w:r>
      <w:r>
        <w:rPr>
          <w:rFonts w:ascii="仿宋_GB2312" w:hAnsi="仿宋_GB2312" w:eastAsia="仿宋_GB2312" w:cs="仿宋_GB2312"/>
        </w:rPr>
        <w:t>2.投标企业应授权合法的人员参加投标，其中法定代表人直接参加的，须出具法定代表人身份证，并与营业执照上信息一致；授权代表参加的，须出具法定代表人授权书及被授权人身份证；</w:t>
      </w:r>
      <w:r>
        <w:br w:type="textWrapping"/>
      </w:r>
      <w:r>
        <w:rPr>
          <w:rFonts w:ascii="仿宋_GB2312" w:hAnsi="仿宋_GB2312" w:eastAsia="仿宋_GB2312" w:cs="仿宋_GB2312"/>
        </w:rPr>
        <w:t>3.投标供应商须具备工程勘察专业(岩土工程（勘察）)乙级及以上资质；</w:t>
      </w:r>
      <w:r>
        <w:br w:type="textWrapping"/>
      </w:r>
      <w:r>
        <w:rPr>
          <w:rFonts w:ascii="仿宋_GB2312" w:hAnsi="仿宋_GB2312" w:eastAsia="仿宋_GB2312" w:cs="仿宋_GB2312"/>
        </w:rPr>
        <w:t>4.本项目专门面向中小企业采购；须符合《政府采购促进中小企业发展管理办法》（财库〔2020〕46号）规定的中小企业参加，并提供《中小企业声明函》；</w:t>
      </w:r>
      <w:r>
        <w:br w:type="textWrapping"/>
      </w:r>
      <w:r>
        <w:rPr>
          <w:rFonts w:ascii="仿宋_GB2312" w:hAnsi="仿宋_GB2312" w:eastAsia="仿宋_GB2312" w:cs="仿宋_GB2312"/>
        </w:rPr>
        <w:t>5.信用要求：投标人参加本次招标近三年内，在经营活动中没有重大违法记录，在参加政府采购活动中未被监督管理机构列入“不良行为记录名单”,投标人需提供自述材料及供应商未被列入“信用中国”网站 (www.creditchina.gov.cn) “信用服务”中“失信被执行人、重大税收违法案件当事人名单、政府采购严重违法失信名单” 的查询记录截图、中国政府采 购网(www.ccgp.gov.cn)“政府采购严重违法失信行为信息记录”的查询记录截图（提供查询结果网页截图并加盖投标人公章）。如自述材料与实际不符，将按不合格处理，取消投标资格；</w:t>
      </w:r>
      <w:r>
        <w:br w:type="textWrapping"/>
      </w:r>
      <w:r>
        <w:rPr>
          <w:rFonts w:ascii="仿宋_GB2312" w:hAnsi="仿宋_GB2312" w:eastAsia="仿宋_GB2312" w:cs="仿宋_GB2312"/>
        </w:rPr>
        <w:t>6.提供具有履行本项目合同所必需的设备和专业能力的承诺书；</w:t>
      </w:r>
      <w:r>
        <w:br w:type="textWrapping"/>
      </w:r>
      <w:r>
        <w:rPr>
          <w:rFonts w:ascii="仿宋_GB2312" w:hAnsi="仿宋_GB2312" w:eastAsia="仿宋_GB2312" w:cs="仿宋_GB2312"/>
        </w:rPr>
        <w:t>7.财务状况报告：提供2023年或2024年财务审计报告（成立时间至提交响应文件截止时间不足1年的可提供成立后任意时段的资产负债表）或其基本存款账户开户银行出具的资信证明；</w:t>
      </w:r>
      <w:r>
        <w:br w:type="textWrapping"/>
      </w:r>
      <w:r>
        <w:rPr>
          <w:rFonts w:ascii="仿宋_GB2312" w:hAnsi="仿宋_GB2312" w:eastAsia="仿宋_GB2312" w:cs="仿宋_GB2312"/>
        </w:rPr>
        <w:t>8.社会保障资金缴纳证明（原件或复印件加盖供应商鲜章）：自2025年1月1日以来已缴存的至少3个月的社会保障资金缴存单据或社保机构开具的社会保险参保缴费情况证明，单据或证明上应有社保机构或代收机构的印章。依法不需要缴纳社会保障资金的供应商应提供相关文件证明；</w:t>
      </w:r>
      <w:r>
        <w:br w:type="textWrapping"/>
      </w:r>
      <w:r>
        <w:rPr>
          <w:rFonts w:ascii="仿宋_GB2312" w:hAnsi="仿宋_GB2312" w:eastAsia="仿宋_GB2312" w:cs="仿宋_GB2312"/>
        </w:rPr>
        <w:t>9.税收缴纳证明（原件或复印件加盖供应商鲜章）:自2025年1月1日以来不少于3个月的纳税证明或完税证明（提供增值税、企业所得税、印花税至少一种），纳税证明或完税证明上应有代收机构或税务机关的公章或业务专用章。依法免税的供应商应提供相关文件证明；</w:t>
      </w:r>
      <w:r>
        <w:br w:type="textWrapping"/>
      </w:r>
      <w:r>
        <w:rPr>
          <w:rFonts w:ascii="仿宋_GB2312" w:hAnsi="仿宋_GB2312" w:eastAsia="仿宋_GB2312" w:cs="仿宋_GB2312"/>
        </w:rPr>
        <w:t>10.本项目不接受联合体投标。</w:t>
      </w:r>
    </w:p>
    <w:p w14:paraId="11857E3A">
      <w:pPr>
        <w:pStyle w:val="42"/>
        <w:outlineLvl w:val="3"/>
      </w:pPr>
      <w:r>
        <w:rPr>
          <w:rFonts w:ascii="仿宋_GB2312" w:hAnsi="仿宋_GB2312" w:eastAsia="仿宋_GB2312" w:cs="仿宋_GB2312"/>
          <w:b/>
          <w:sz w:val="24"/>
        </w:rPr>
        <w:t>三、获取采购文件</w:t>
      </w:r>
    </w:p>
    <w:p w14:paraId="2B4AF9B6">
      <w:pPr>
        <w:pStyle w:val="42"/>
      </w:pPr>
      <w:r>
        <w:rPr>
          <w:rFonts w:ascii="仿宋_GB2312" w:hAnsi="仿宋_GB2312" w:eastAsia="仿宋_GB2312" w:cs="仿宋_GB2312"/>
        </w:rPr>
        <w:t>时间： 2025年12月25日 至 2025年12月31日 ，每天上午 08:00:00 至 12:00:00 ，下午 12:00:00 至 18:00:00 （北京时间）</w:t>
      </w:r>
    </w:p>
    <w:p w14:paraId="32EAEC7B">
      <w:pPr>
        <w:pStyle w:val="42"/>
      </w:pPr>
      <w:r>
        <w:rPr>
          <w:rFonts w:ascii="仿宋_GB2312" w:hAnsi="仿宋_GB2312" w:eastAsia="仿宋_GB2312" w:cs="仿宋_GB2312"/>
        </w:rPr>
        <w:t>途径：陕西省安康市汉滨区新城办泸康大道江南一品幼儿园巷内300米</w:t>
      </w:r>
    </w:p>
    <w:p w14:paraId="6CCF7551">
      <w:pPr>
        <w:pStyle w:val="42"/>
      </w:pPr>
      <w:r>
        <w:rPr>
          <w:rFonts w:ascii="仿宋_GB2312" w:hAnsi="仿宋_GB2312" w:eastAsia="仿宋_GB2312" w:cs="仿宋_GB2312"/>
        </w:rPr>
        <w:t>方式：在线获取</w:t>
      </w:r>
    </w:p>
    <w:p w14:paraId="73A5AF7A">
      <w:pPr>
        <w:pStyle w:val="42"/>
      </w:pPr>
      <w:r>
        <w:rPr>
          <w:rFonts w:ascii="仿宋_GB2312" w:hAnsi="仿宋_GB2312" w:eastAsia="仿宋_GB2312" w:cs="仿宋_GB2312"/>
        </w:rPr>
        <w:t>售价： 0元</w:t>
      </w:r>
    </w:p>
    <w:p w14:paraId="55B8E328">
      <w:pPr>
        <w:pStyle w:val="42"/>
        <w:outlineLvl w:val="3"/>
      </w:pPr>
      <w:r>
        <w:rPr>
          <w:rFonts w:ascii="仿宋_GB2312" w:hAnsi="仿宋_GB2312" w:eastAsia="仿宋_GB2312" w:cs="仿宋_GB2312"/>
          <w:b/>
          <w:sz w:val="24"/>
        </w:rPr>
        <w:t>四、响应文件提交</w:t>
      </w:r>
    </w:p>
    <w:p w14:paraId="5FBF0E64">
      <w:pPr>
        <w:pStyle w:val="42"/>
      </w:pPr>
      <w:r>
        <w:rPr>
          <w:rFonts w:ascii="仿宋_GB2312" w:hAnsi="仿宋_GB2312" w:eastAsia="仿宋_GB2312" w:cs="仿宋_GB2312"/>
        </w:rPr>
        <w:t>截止时间： 2026年01月16日 13时00分00秒 （北京时间）</w:t>
      </w:r>
    </w:p>
    <w:p w14:paraId="02FC0D87">
      <w:pPr>
        <w:pStyle w:val="42"/>
      </w:pPr>
      <w:r>
        <w:rPr>
          <w:rFonts w:ascii="仿宋_GB2312" w:hAnsi="仿宋_GB2312" w:eastAsia="仿宋_GB2312" w:cs="仿宋_GB2312"/>
        </w:rPr>
        <w:t>地点：陕西信远工程造价咨询有限公司302室</w:t>
      </w:r>
    </w:p>
    <w:p w14:paraId="7DEC9CDD">
      <w:pPr>
        <w:pStyle w:val="42"/>
        <w:outlineLvl w:val="3"/>
      </w:pPr>
      <w:r>
        <w:rPr>
          <w:rFonts w:ascii="仿宋_GB2312" w:hAnsi="仿宋_GB2312" w:eastAsia="仿宋_GB2312" w:cs="仿宋_GB2312"/>
          <w:b/>
          <w:sz w:val="24"/>
        </w:rPr>
        <w:t>五、开启</w:t>
      </w:r>
    </w:p>
    <w:p w14:paraId="3B7EF112">
      <w:pPr>
        <w:pStyle w:val="42"/>
      </w:pPr>
      <w:r>
        <w:rPr>
          <w:rFonts w:ascii="仿宋_GB2312" w:hAnsi="仿宋_GB2312" w:eastAsia="仿宋_GB2312" w:cs="仿宋_GB2312"/>
        </w:rPr>
        <w:t>时间： 2026年01月16日 13时00分00秒 （北京时间）</w:t>
      </w:r>
    </w:p>
    <w:p w14:paraId="0BD0C9CD">
      <w:pPr>
        <w:pStyle w:val="42"/>
      </w:pPr>
      <w:r>
        <w:rPr>
          <w:rFonts w:ascii="仿宋_GB2312" w:hAnsi="仿宋_GB2312" w:eastAsia="仿宋_GB2312" w:cs="仿宋_GB2312"/>
        </w:rPr>
        <w:t>地点：陕西信远工程造价咨询有限公司302室</w:t>
      </w:r>
    </w:p>
    <w:p w14:paraId="01F4BB70">
      <w:pPr>
        <w:pStyle w:val="42"/>
        <w:outlineLvl w:val="3"/>
      </w:pPr>
      <w:r>
        <w:rPr>
          <w:rFonts w:ascii="仿宋_GB2312" w:hAnsi="仿宋_GB2312" w:eastAsia="仿宋_GB2312" w:cs="仿宋_GB2312"/>
          <w:b/>
          <w:sz w:val="24"/>
        </w:rPr>
        <w:t>六、公告期限</w:t>
      </w:r>
    </w:p>
    <w:p w14:paraId="34008BDE">
      <w:pPr>
        <w:pStyle w:val="42"/>
      </w:pPr>
      <w:r>
        <w:rPr>
          <w:rFonts w:ascii="仿宋_GB2312" w:hAnsi="仿宋_GB2312" w:eastAsia="仿宋_GB2312" w:cs="仿宋_GB2312"/>
        </w:rPr>
        <w:t>自本公告发布之日起3个工作日。</w:t>
      </w:r>
    </w:p>
    <w:p w14:paraId="7401417D">
      <w:pPr>
        <w:pStyle w:val="42"/>
        <w:outlineLvl w:val="3"/>
      </w:pPr>
      <w:r>
        <w:rPr>
          <w:rFonts w:ascii="仿宋_GB2312" w:hAnsi="仿宋_GB2312" w:eastAsia="仿宋_GB2312" w:cs="仿宋_GB2312"/>
          <w:b/>
          <w:sz w:val="24"/>
        </w:rPr>
        <w:t>七、其他补充事宜</w:t>
      </w:r>
    </w:p>
    <w:p w14:paraId="1024B937">
      <w:pPr>
        <w:pStyle w:val="42"/>
      </w:pPr>
      <w:r>
        <w:rPr>
          <w:rFonts w:ascii="仿宋_GB2312" w:hAnsi="仿宋_GB2312" w:eastAsia="仿宋_GB2312" w:cs="仿宋_GB2312"/>
          <w:sz w:val="24"/>
        </w:rPr>
        <w:t>投标供应商须在磋商文件发售时间内，将加盖单位公章的法人授权书、被授权人身份证、营业执照（PDF扫描件）发送至陕西信远工程造价咨询有限公司（邮箱：550230151@qq.com，并备注联系人及联系电话，进行投标确认，代理机构确认完毕后方可获取磋商文件）</w:t>
      </w:r>
    </w:p>
    <w:p w14:paraId="0753697D">
      <w:pPr>
        <w:pStyle w:val="42"/>
        <w:outlineLvl w:val="3"/>
      </w:pPr>
      <w:r>
        <w:rPr>
          <w:rFonts w:ascii="仿宋_GB2312" w:hAnsi="仿宋_GB2312" w:eastAsia="仿宋_GB2312" w:cs="仿宋_GB2312"/>
          <w:b/>
          <w:sz w:val="24"/>
        </w:rPr>
        <w:t>八、对本次招标提出询问，请按以下方式联系。</w:t>
      </w:r>
    </w:p>
    <w:p w14:paraId="5667F578">
      <w:pPr>
        <w:pStyle w:val="42"/>
        <w:outlineLvl w:val="5"/>
      </w:pPr>
      <w:r>
        <w:rPr>
          <w:rFonts w:ascii="仿宋_GB2312" w:hAnsi="仿宋_GB2312" w:eastAsia="仿宋_GB2312" w:cs="仿宋_GB2312"/>
          <w:b/>
          <w:sz w:val="15"/>
        </w:rPr>
        <w:t>1.采购人信息</w:t>
      </w:r>
    </w:p>
    <w:p w14:paraId="5C35DC11">
      <w:pPr>
        <w:pStyle w:val="42"/>
      </w:pPr>
      <w:r>
        <w:rPr>
          <w:rFonts w:ascii="仿宋_GB2312" w:hAnsi="仿宋_GB2312" w:eastAsia="仿宋_GB2312" w:cs="仿宋_GB2312"/>
        </w:rPr>
        <w:t>名称：旬阳市交通运输局</w:t>
      </w:r>
    </w:p>
    <w:p w14:paraId="040F0FE5">
      <w:pPr>
        <w:pStyle w:val="42"/>
      </w:pPr>
      <w:r>
        <w:rPr>
          <w:rFonts w:ascii="仿宋_GB2312" w:hAnsi="仿宋_GB2312" w:eastAsia="仿宋_GB2312" w:cs="仿宋_GB2312"/>
        </w:rPr>
        <w:t>地址：旬阳市旬阳大道54号</w:t>
      </w:r>
    </w:p>
    <w:p w14:paraId="720B29A2">
      <w:pPr>
        <w:pStyle w:val="42"/>
      </w:pPr>
      <w:r>
        <w:rPr>
          <w:rFonts w:ascii="仿宋_GB2312" w:hAnsi="仿宋_GB2312" w:eastAsia="仿宋_GB2312" w:cs="仿宋_GB2312"/>
        </w:rPr>
        <w:t>联系方式：0915-7215550</w:t>
      </w:r>
    </w:p>
    <w:p w14:paraId="354BCBDF">
      <w:pPr>
        <w:pStyle w:val="42"/>
        <w:outlineLvl w:val="5"/>
      </w:pPr>
      <w:r>
        <w:rPr>
          <w:rFonts w:ascii="仿宋_GB2312" w:hAnsi="仿宋_GB2312" w:eastAsia="仿宋_GB2312" w:cs="仿宋_GB2312"/>
          <w:b/>
          <w:sz w:val="15"/>
        </w:rPr>
        <w:t>2.采购代理机构信息</w:t>
      </w:r>
    </w:p>
    <w:p w14:paraId="5AEE6440">
      <w:pPr>
        <w:pStyle w:val="42"/>
      </w:pPr>
      <w:r>
        <w:rPr>
          <w:rFonts w:ascii="仿宋_GB2312" w:hAnsi="仿宋_GB2312" w:eastAsia="仿宋_GB2312" w:cs="仿宋_GB2312"/>
        </w:rPr>
        <w:t>名称：陕西信远工程造价咨询有限公司</w:t>
      </w:r>
    </w:p>
    <w:p w14:paraId="12E2F07B">
      <w:pPr>
        <w:pStyle w:val="42"/>
      </w:pPr>
      <w:r>
        <w:rPr>
          <w:rFonts w:ascii="仿宋_GB2312" w:hAnsi="仿宋_GB2312" w:eastAsia="仿宋_GB2312" w:cs="仿宋_GB2312"/>
        </w:rPr>
        <w:t>地址：安康市高新区长兴天元郡6#1单元10-1</w:t>
      </w:r>
    </w:p>
    <w:p w14:paraId="3ADEDF95">
      <w:pPr>
        <w:pStyle w:val="42"/>
      </w:pPr>
      <w:r>
        <w:rPr>
          <w:rFonts w:ascii="仿宋_GB2312" w:hAnsi="仿宋_GB2312" w:eastAsia="仿宋_GB2312" w:cs="仿宋_GB2312"/>
        </w:rPr>
        <w:t>联系方式：15209156363</w:t>
      </w:r>
    </w:p>
    <w:p w14:paraId="15CAC050">
      <w:pPr>
        <w:pStyle w:val="42"/>
        <w:outlineLvl w:val="5"/>
      </w:pPr>
      <w:r>
        <w:rPr>
          <w:rFonts w:ascii="仿宋_GB2312" w:hAnsi="仿宋_GB2312" w:eastAsia="仿宋_GB2312" w:cs="仿宋_GB2312"/>
          <w:b/>
          <w:sz w:val="15"/>
        </w:rPr>
        <w:t>3.项目联系方式</w:t>
      </w:r>
    </w:p>
    <w:p w14:paraId="5626F969">
      <w:pPr>
        <w:pStyle w:val="42"/>
      </w:pPr>
      <w:r>
        <w:rPr>
          <w:rFonts w:ascii="仿宋_GB2312" w:hAnsi="仿宋_GB2312" w:eastAsia="仿宋_GB2312" w:cs="仿宋_GB2312"/>
        </w:rPr>
        <w:t>项目联系人：陈工</w:t>
      </w:r>
    </w:p>
    <w:p w14:paraId="3FACC454">
      <w:pPr>
        <w:pStyle w:val="42"/>
      </w:pPr>
      <w:r>
        <w:rPr>
          <w:rFonts w:ascii="仿宋_GB2312" w:hAnsi="仿宋_GB2312" w:eastAsia="仿宋_GB2312" w:cs="仿宋_GB2312"/>
        </w:rPr>
        <w:t>电话：15209156363</w:t>
      </w:r>
    </w:p>
    <w:p w14:paraId="296984BA">
      <w:pPr>
        <w:pStyle w:val="42"/>
        <w:jc w:val="right"/>
        <w:rPr>
          <w:rFonts w:ascii="仿宋_GB2312" w:hAnsi="仿宋_GB2312" w:eastAsia="仿宋_GB2312" w:cs="仿宋_GB2312"/>
        </w:rPr>
      </w:pPr>
    </w:p>
    <w:p w14:paraId="03BE110E">
      <w:pPr>
        <w:pStyle w:val="42"/>
        <w:jc w:val="right"/>
        <w:rPr>
          <w:rFonts w:ascii="仿宋_GB2312" w:hAnsi="仿宋_GB2312" w:eastAsia="仿宋_GB2312" w:cs="仿宋_GB2312"/>
        </w:rPr>
      </w:pPr>
    </w:p>
    <w:p w14:paraId="69B302F1">
      <w:pPr>
        <w:pStyle w:val="42"/>
        <w:jc w:val="right"/>
        <w:rPr>
          <w:rFonts w:ascii="仿宋_GB2312" w:hAnsi="仿宋_GB2312" w:eastAsia="仿宋_GB2312" w:cs="仿宋_GB2312"/>
        </w:rPr>
      </w:pPr>
    </w:p>
    <w:p w14:paraId="3BBA8111">
      <w:pPr>
        <w:pStyle w:val="42"/>
        <w:jc w:val="right"/>
      </w:pPr>
      <w:r>
        <w:rPr>
          <w:rFonts w:ascii="仿宋_GB2312" w:hAnsi="仿宋_GB2312" w:eastAsia="仿宋_GB2312" w:cs="仿宋_GB2312"/>
        </w:rPr>
        <w:t>陕西信远工程造价咨询有限公司</w:t>
      </w:r>
      <w:r>
        <w:br w:type="textWrapping"/>
      </w:r>
    </w:p>
    <w:p w14:paraId="2D4EC0D2">
      <w:pPr>
        <w:jc w:val="right"/>
        <w:rPr>
          <w:rFonts w:hint="default" w:ascii="仿宋_GB2312" w:hAnsi="仿宋_GB2312" w:eastAsia="仿宋_GB2312" w:cs="仿宋_GB2312"/>
          <w:sz w:val="20"/>
          <w:lang w:val="en-US" w:eastAsia="zh-CN"/>
        </w:rPr>
      </w:pPr>
      <w:r>
        <w:rPr>
          <w:rFonts w:hint="eastAsia" w:ascii="仿宋_GB2312" w:hAnsi="仿宋_GB2312" w:eastAsia="仿宋_GB2312" w:cs="仿宋_GB2312"/>
          <w:sz w:val="20"/>
          <w:lang w:val="en-US" w:eastAsia="zh-CN"/>
        </w:rPr>
        <w:t>2025年12月24日</w:t>
      </w:r>
    </w:p>
    <w:p w14:paraId="3E2250D6">
      <w:pPr>
        <w:pStyle w:val="8"/>
        <w:rPr>
          <w:rFonts w:hint="eastAsia" w:ascii="宋体" w:hAnsi="宋体" w:eastAsia="宋体" w:cs="宋体"/>
          <w:snapToGrid w:val="0"/>
          <w:color w:val="000000" w:themeColor="text1"/>
          <w:sz w:val="22"/>
          <w:szCs w:val="22"/>
          <w14:textFill>
            <w14:solidFill>
              <w14:schemeClr w14:val="tx1"/>
            </w14:solidFill>
          </w14:textFill>
        </w:rPr>
      </w:pPr>
    </w:p>
    <w:p w14:paraId="22C6F0A4">
      <w:pPr>
        <w:rPr>
          <w:rFonts w:hint="eastAsia" w:ascii="宋体" w:hAnsi="宋体" w:eastAsia="宋体" w:cs="宋体"/>
          <w:snapToGrid w:val="0"/>
          <w:color w:val="000000" w:themeColor="text1"/>
          <w:sz w:val="22"/>
          <w:szCs w:val="22"/>
          <w14:textFill>
            <w14:solidFill>
              <w14:schemeClr w14:val="tx1"/>
            </w14:solidFill>
          </w14:textFill>
        </w:rPr>
      </w:pPr>
    </w:p>
    <w:p w14:paraId="76A908C8">
      <w:pPr>
        <w:pStyle w:val="24"/>
        <w:rPr>
          <w:rFonts w:hint="eastAsia" w:ascii="宋体" w:hAnsi="宋体" w:eastAsia="宋体" w:cs="宋体"/>
          <w:snapToGrid w:val="0"/>
          <w:color w:val="000000" w:themeColor="text1"/>
          <w:sz w:val="22"/>
          <w:szCs w:val="22"/>
          <w14:textFill>
            <w14:solidFill>
              <w14:schemeClr w14:val="tx1"/>
            </w14:solidFill>
          </w14:textFill>
        </w:rPr>
      </w:pPr>
    </w:p>
    <w:p w14:paraId="46D32A52">
      <w:pPr>
        <w:pStyle w:val="8"/>
        <w:rPr>
          <w:rFonts w:hint="eastAsia" w:ascii="宋体" w:hAnsi="宋体" w:eastAsia="宋体" w:cs="宋体"/>
          <w:snapToGrid w:val="0"/>
          <w:color w:val="000000" w:themeColor="text1"/>
          <w:sz w:val="22"/>
          <w:szCs w:val="22"/>
          <w14:textFill>
            <w14:solidFill>
              <w14:schemeClr w14:val="tx1"/>
            </w14:solidFill>
          </w14:textFill>
        </w:rPr>
      </w:pPr>
    </w:p>
    <w:p w14:paraId="562AE3A4">
      <w:pPr>
        <w:rPr>
          <w:rFonts w:hint="eastAsia" w:ascii="宋体" w:hAnsi="宋体" w:eastAsia="宋体" w:cs="宋体"/>
          <w:snapToGrid w:val="0"/>
          <w:color w:val="000000" w:themeColor="text1"/>
          <w:sz w:val="22"/>
          <w:szCs w:val="22"/>
          <w14:textFill>
            <w14:solidFill>
              <w14:schemeClr w14:val="tx1"/>
            </w14:solidFill>
          </w14:textFill>
        </w:rPr>
      </w:pPr>
    </w:p>
    <w:p w14:paraId="55979AF8">
      <w:pPr>
        <w:pStyle w:val="9"/>
        <w:rPr>
          <w:rFonts w:hint="eastAsia" w:ascii="宋体" w:hAnsi="宋体" w:eastAsia="宋体" w:cs="宋体"/>
          <w:snapToGrid w:val="0"/>
          <w:color w:val="000000" w:themeColor="text1"/>
          <w:sz w:val="22"/>
          <w:szCs w:val="22"/>
          <w14:textFill>
            <w14:solidFill>
              <w14:schemeClr w14:val="tx1"/>
            </w14:solidFill>
          </w14:textFill>
        </w:rPr>
      </w:pPr>
    </w:p>
    <w:p w14:paraId="5EABB289">
      <w:pPr>
        <w:rPr>
          <w:rFonts w:hint="eastAsia"/>
        </w:rPr>
      </w:pPr>
    </w:p>
    <w:p w14:paraId="4B9B3805">
      <w:pPr>
        <w:numPr>
          <w:ilvl w:val="0"/>
          <w:numId w:val="2"/>
        </w:numPr>
        <w:bidi w:val="0"/>
        <w:ind w:left="0" w:leftChars="0" w:firstLine="0" w:firstLineChars="0"/>
        <w:jc w:val="center"/>
        <w:rPr>
          <w:rFonts w:hint="eastAsia"/>
          <w:b/>
          <w:bCs/>
          <w:sz w:val="32"/>
          <w:szCs w:val="18"/>
        </w:rPr>
      </w:pPr>
      <w:r>
        <w:rPr>
          <w:rFonts w:hint="eastAsia"/>
          <w:b/>
          <w:bCs/>
          <w:sz w:val="32"/>
          <w:szCs w:val="18"/>
        </w:rPr>
        <w:t xml:space="preserve"> 磋商须知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Start w:id="23" w:name="_Toc169838518"/>
      <w:bookmarkStart w:id="24" w:name="_Toc170980538"/>
      <w:bookmarkStart w:id="25" w:name="_Toc167591478"/>
      <w:bookmarkStart w:id="26" w:name="_Toc175032423"/>
      <w:bookmarkStart w:id="27" w:name="_Toc167591029"/>
      <w:bookmarkStart w:id="28" w:name="_Toc170980440"/>
      <w:bookmarkStart w:id="29" w:name="_Toc167591130"/>
      <w:bookmarkStart w:id="30" w:name="_Toc169846762"/>
      <w:bookmarkStart w:id="31" w:name="_Toc173549964"/>
      <w:bookmarkStart w:id="32" w:name="_Toc244623577"/>
      <w:bookmarkStart w:id="33" w:name="_Toc245176651"/>
      <w:bookmarkStart w:id="34" w:name="_Toc154482465"/>
      <w:bookmarkStart w:id="35" w:name="_Toc245658520"/>
      <w:bookmarkStart w:id="36" w:name="_Toc207897902"/>
      <w:bookmarkStart w:id="37" w:name="_Toc167591316"/>
      <w:bookmarkStart w:id="38" w:name="_Toc208337150"/>
      <w:bookmarkStart w:id="39" w:name="_Toc167590761"/>
      <w:bookmarkStart w:id="40" w:name="_Toc169846859"/>
      <w:bookmarkStart w:id="41" w:name="_Toc175033578"/>
      <w:bookmarkStart w:id="42" w:name="_Toc167849346"/>
      <w:bookmarkStart w:id="43" w:name="_Toc245657539"/>
    </w:p>
    <w:p w14:paraId="5A76375B">
      <w:pPr>
        <w:bidi w:val="0"/>
        <w:jc w:val="center"/>
        <w:rPr>
          <w:rStyle w:val="26"/>
          <w:rFonts w:hint="eastAsia"/>
          <w:sz w:val="28"/>
          <w:szCs w:val="28"/>
        </w:rPr>
      </w:pPr>
    </w:p>
    <w:p w14:paraId="06C348A9">
      <w:pPr>
        <w:bidi w:val="0"/>
        <w:jc w:val="center"/>
        <w:rPr>
          <w:rFonts w:hint="eastAsia"/>
        </w:rPr>
      </w:pPr>
      <w:r>
        <w:rPr>
          <w:rStyle w:val="26"/>
          <w:rFonts w:hint="eastAsia"/>
          <w:sz w:val="28"/>
          <w:szCs w:val="28"/>
        </w:rPr>
        <w:t>一、磋商须知前附表</w:t>
      </w:r>
    </w:p>
    <w:tbl>
      <w:tblPr>
        <w:tblStyle w:val="20"/>
        <w:tblpPr w:leftFromText="180" w:rightFromText="180" w:vertAnchor="text" w:horzAnchor="page" w:tblpX="1172" w:tblpY="361"/>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041"/>
        <w:gridCol w:w="7459"/>
      </w:tblGrid>
      <w:tr w14:paraId="792C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exact"/>
        </w:trPr>
        <w:tc>
          <w:tcPr>
            <w:tcW w:w="820" w:type="dxa"/>
            <w:vAlign w:val="center"/>
          </w:tcPr>
          <w:p w14:paraId="08F6AB05">
            <w:pPr>
              <w:jc w:val="center"/>
              <w:rPr>
                <w:rFonts w:hint="eastAsia" w:ascii="宋体" w:hAnsi="宋体" w:eastAsia="宋体" w:cs="宋体"/>
                <w:w w:val="90"/>
                <w:sz w:val="28"/>
                <w:szCs w:val="28"/>
                <w:lang w:val="en-US" w:eastAsia="zh-CN" w:bidi="ar-SA"/>
              </w:rPr>
            </w:pPr>
            <w:r>
              <w:rPr>
                <w:rFonts w:hint="eastAsia" w:ascii="宋体" w:hAnsi="宋体" w:eastAsia="宋体" w:cs="宋体"/>
                <w:w w:val="90"/>
                <w:sz w:val="28"/>
                <w:szCs w:val="28"/>
                <w:lang w:val="en-US" w:eastAsia="zh-CN" w:bidi="ar-SA"/>
              </w:rPr>
              <w:t>序号</w:t>
            </w:r>
          </w:p>
        </w:tc>
        <w:tc>
          <w:tcPr>
            <w:tcW w:w="2041" w:type="dxa"/>
            <w:vAlign w:val="center"/>
          </w:tcPr>
          <w:p w14:paraId="18BE6D19">
            <w:pPr>
              <w:jc w:val="center"/>
              <w:rPr>
                <w:rFonts w:hint="eastAsia" w:ascii="宋体" w:hAnsi="宋体" w:eastAsia="宋体" w:cs="宋体"/>
                <w:w w:val="90"/>
                <w:sz w:val="28"/>
                <w:szCs w:val="28"/>
                <w:lang w:val="en-US" w:eastAsia="zh-CN" w:bidi="ar-SA"/>
              </w:rPr>
            </w:pPr>
            <w:r>
              <w:rPr>
                <w:rFonts w:hint="eastAsia" w:ascii="宋体" w:hAnsi="宋体" w:eastAsia="宋体" w:cs="宋体"/>
                <w:w w:val="90"/>
                <w:sz w:val="28"/>
                <w:szCs w:val="28"/>
                <w:lang w:val="en-US" w:eastAsia="zh-CN" w:bidi="ar-SA"/>
              </w:rPr>
              <w:t>内容</w:t>
            </w:r>
          </w:p>
        </w:tc>
        <w:tc>
          <w:tcPr>
            <w:tcW w:w="7459" w:type="dxa"/>
            <w:vAlign w:val="center"/>
          </w:tcPr>
          <w:p w14:paraId="4796AB41">
            <w:pPr>
              <w:jc w:val="center"/>
              <w:rPr>
                <w:rFonts w:hint="eastAsia" w:ascii="宋体" w:hAnsi="宋体" w:eastAsia="宋体" w:cs="宋体"/>
                <w:w w:val="90"/>
                <w:sz w:val="28"/>
                <w:szCs w:val="28"/>
                <w:lang w:val="en-US" w:eastAsia="zh-CN" w:bidi="ar-SA"/>
              </w:rPr>
            </w:pPr>
            <w:r>
              <w:rPr>
                <w:rFonts w:hint="eastAsia" w:ascii="宋体" w:hAnsi="宋体" w:eastAsia="宋体" w:cs="宋体"/>
                <w:w w:val="90"/>
                <w:sz w:val="28"/>
                <w:szCs w:val="28"/>
                <w:lang w:val="en-US" w:eastAsia="zh-CN" w:bidi="ar-SA"/>
              </w:rPr>
              <w:t>编  列  内  容</w:t>
            </w:r>
          </w:p>
        </w:tc>
      </w:tr>
      <w:tr w14:paraId="3C80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trPr>
        <w:tc>
          <w:tcPr>
            <w:tcW w:w="820" w:type="dxa"/>
            <w:vAlign w:val="center"/>
          </w:tcPr>
          <w:p w14:paraId="7F595BE0">
            <w:pPr>
              <w:jc w:val="center"/>
              <w:rPr>
                <w:rFonts w:hint="eastAsia" w:ascii="宋体" w:hAnsi="宋体" w:eastAsia="宋体" w:cs="宋体"/>
                <w:sz w:val="24"/>
                <w:szCs w:val="24"/>
              </w:rPr>
            </w:pPr>
            <w:r>
              <w:rPr>
                <w:rFonts w:hint="eastAsia" w:ascii="宋体" w:hAnsi="宋体" w:eastAsia="宋体" w:cs="宋体"/>
                <w:sz w:val="24"/>
                <w:szCs w:val="24"/>
              </w:rPr>
              <w:t>1</w:t>
            </w:r>
          </w:p>
        </w:tc>
        <w:tc>
          <w:tcPr>
            <w:tcW w:w="2041" w:type="dxa"/>
            <w:vAlign w:val="center"/>
          </w:tcPr>
          <w:p w14:paraId="317BA3C8">
            <w:pPr>
              <w:jc w:val="center"/>
              <w:rPr>
                <w:rFonts w:hint="eastAsia" w:ascii="宋体" w:hAnsi="宋体" w:eastAsia="宋体" w:cs="宋体"/>
                <w:w w:val="90"/>
                <w:sz w:val="24"/>
                <w:szCs w:val="24"/>
                <w:lang w:val="en-US" w:eastAsia="zh-CN" w:bidi="ar-SA"/>
              </w:rPr>
            </w:pPr>
            <w:r>
              <w:rPr>
                <w:rFonts w:hint="eastAsia" w:ascii="宋体" w:hAnsi="宋体" w:eastAsia="宋体" w:cs="宋体"/>
                <w:w w:val="90"/>
                <w:sz w:val="24"/>
                <w:szCs w:val="24"/>
                <w:lang w:val="en-US" w:eastAsia="zh-CN" w:bidi="ar-SA"/>
              </w:rPr>
              <w:t>采购人</w:t>
            </w:r>
          </w:p>
        </w:tc>
        <w:tc>
          <w:tcPr>
            <w:tcW w:w="7459" w:type="dxa"/>
            <w:vAlign w:val="center"/>
          </w:tcPr>
          <w:p w14:paraId="5369A983">
            <w:pPr>
              <w:rPr>
                <w:rFonts w:hint="eastAsia" w:ascii="宋体" w:hAnsi="宋体" w:eastAsia="宋体" w:cs="宋体"/>
                <w:w w:val="90"/>
                <w:sz w:val="24"/>
                <w:szCs w:val="24"/>
                <w:lang w:val="en-US" w:eastAsia="zh-CN" w:bidi="ar-SA"/>
              </w:rPr>
            </w:pPr>
            <w:r>
              <w:rPr>
                <w:rFonts w:hint="eastAsia" w:hAnsi="宋体" w:cs="宋体"/>
                <w:w w:val="90"/>
                <w:sz w:val="24"/>
                <w:szCs w:val="24"/>
                <w:lang w:val="en-US" w:eastAsia="zh-CN" w:bidi="ar-SA"/>
              </w:rPr>
              <w:t>旬阳市交通运输局</w:t>
            </w:r>
          </w:p>
        </w:tc>
      </w:tr>
      <w:tr w14:paraId="022B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trPr>
        <w:tc>
          <w:tcPr>
            <w:tcW w:w="820" w:type="dxa"/>
            <w:vAlign w:val="center"/>
          </w:tcPr>
          <w:p w14:paraId="65AEB5F6">
            <w:pPr>
              <w:jc w:val="center"/>
              <w:rPr>
                <w:rFonts w:hint="eastAsia" w:ascii="宋体" w:hAnsi="宋体" w:eastAsia="宋体" w:cs="宋体"/>
                <w:sz w:val="24"/>
                <w:szCs w:val="24"/>
              </w:rPr>
            </w:pPr>
            <w:r>
              <w:rPr>
                <w:rFonts w:hint="eastAsia" w:ascii="宋体" w:hAnsi="宋体" w:eastAsia="宋体" w:cs="宋体"/>
                <w:sz w:val="24"/>
                <w:szCs w:val="24"/>
              </w:rPr>
              <w:t>2</w:t>
            </w:r>
          </w:p>
        </w:tc>
        <w:tc>
          <w:tcPr>
            <w:tcW w:w="2041" w:type="dxa"/>
            <w:vAlign w:val="center"/>
          </w:tcPr>
          <w:p w14:paraId="2861B60B">
            <w:pPr>
              <w:jc w:val="center"/>
              <w:rPr>
                <w:rFonts w:hint="eastAsia" w:ascii="宋体" w:hAnsi="宋体" w:eastAsia="宋体" w:cs="宋体"/>
                <w:w w:val="90"/>
                <w:sz w:val="24"/>
                <w:szCs w:val="24"/>
                <w:lang w:val="en-US" w:eastAsia="zh-CN" w:bidi="ar-SA"/>
              </w:rPr>
            </w:pPr>
            <w:r>
              <w:rPr>
                <w:rFonts w:hint="eastAsia" w:ascii="宋体" w:hAnsi="宋体" w:eastAsia="宋体" w:cs="宋体"/>
                <w:w w:val="90"/>
                <w:sz w:val="24"/>
                <w:szCs w:val="24"/>
                <w:lang w:val="en-US" w:eastAsia="zh-CN" w:bidi="ar-SA"/>
              </w:rPr>
              <w:t>采购代理</w:t>
            </w:r>
          </w:p>
        </w:tc>
        <w:tc>
          <w:tcPr>
            <w:tcW w:w="7459" w:type="dxa"/>
            <w:vAlign w:val="center"/>
          </w:tcPr>
          <w:p w14:paraId="38FDA287">
            <w:pPr>
              <w:rPr>
                <w:rFonts w:hint="eastAsia" w:ascii="宋体" w:hAnsi="宋体" w:eastAsia="宋体" w:cs="宋体"/>
                <w:w w:val="90"/>
                <w:sz w:val="24"/>
                <w:szCs w:val="24"/>
                <w:lang w:val="en-US" w:eastAsia="zh-CN" w:bidi="ar-SA"/>
              </w:rPr>
            </w:pPr>
            <w:r>
              <w:rPr>
                <w:rFonts w:hint="eastAsia" w:hAnsi="宋体" w:cs="宋体"/>
                <w:w w:val="90"/>
                <w:sz w:val="24"/>
                <w:szCs w:val="24"/>
                <w:lang w:val="en-US" w:eastAsia="zh-CN" w:bidi="ar-SA"/>
              </w:rPr>
              <w:t>陕西信远工程造价咨询有限公司</w:t>
            </w:r>
            <w:r>
              <w:rPr>
                <w:rFonts w:hint="eastAsia" w:ascii="宋体" w:hAnsi="宋体" w:eastAsia="宋体" w:cs="宋体"/>
                <w:w w:val="90"/>
                <w:sz w:val="24"/>
                <w:szCs w:val="24"/>
                <w:lang w:val="en-US" w:eastAsia="zh-CN" w:bidi="ar-SA"/>
              </w:rPr>
              <w:t xml:space="preserve"> </w:t>
            </w:r>
          </w:p>
        </w:tc>
      </w:tr>
      <w:tr w14:paraId="7F32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trPr>
        <w:tc>
          <w:tcPr>
            <w:tcW w:w="820" w:type="dxa"/>
            <w:vAlign w:val="center"/>
          </w:tcPr>
          <w:p w14:paraId="1ADD089F">
            <w:pPr>
              <w:jc w:val="center"/>
              <w:rPr>
                <w:rFonts w:hint="eastAsia" w:ascii="宋体" w:hAnsi="宋体" w:eastAsia="宋体" w:cs="宋体"/>
                <w:sz w:val="24"/>
                <w:szCs w:val="24"/>
              </w:rPr>
            </w:pPr>
            <w:r>
              <w:rPr>
                <w:rFonts w:hint="eastAsia" w:ascii="宋体" w:hAnsi="宋体" w:eastAsia="宋体" w:cs="宋体"/>
                <w:sz w:val="24"/>
                <w:szCs w:val="24"/>
              </w:rPr>
              <w:t>3</w:t>
            </w:r>
          </w:p>
        </w:tc>
        <w:tc>
          <w:tcPr>
            <w:tcW w:w="2041" w:type="dxa"/>
            <w:vAlign w:val="center"/>
          </w:tcPr>
          <w:p w14:paraId="48A1CC5B">
            <w:pPr>
              <w:jc w:val="center"/>
              <w:rPr>
                <w:rFonts w:hint="eastAsia" w:ascii="宋体" w:hAnsi="宋体" w:eastAsia="宋体" w:cs="宋体"/>
                <w:w w:val="90"/>
                <w:sz w:val="24"/>
                <w:szCs w:val="24"/>
                <w:lang w:val="en-US" w:eastAsia="zh-CN" w:bidi="ar-SA"/>
              </w:rPr>
            </w:pPr>
            <w:r>
              <w:rPr>
                <w:rFonts w:hint="eastAsia" w:ascii="宋体" w:hAnsi="宋体" w:eastAsia="宋体" w:cs="宋体"/>
                <w:w w:val="90"/>
                <w:sz w:val="24"/>
                <w:szCs w:val="24"/>
                <w:lang w:val="en-US" w:eastAsia="zh-CN" w:bidi="ar-SA"/>
              </w:rPr>
              <w:t>项目名称</w:t>
            </w:r>
          </w:p>
        </w:tc>
        <w:tc>
          <w:tcPr>
            <w:tcW w:w="7459" w:type="dxa"/>
            <w:vAlign w:val="center"/>
          </w:tcPr>
          <w:p w14:paraId="744BC4EB">
            <w:pPr>
              <w:jc w:val="left"/>
              <w:rPr>
                <w:rFonts w:hint="eastAsia" w:ascii="宋体" w:hAnsi="宋体" w:eastAsia="宋体" w:cs="宋体"/>
                <w:w w:val="90"/>
                <w:sz w:val="24"/>
                <w:szCs w:val="24"/>
                <w:lang w:val="en-US" w:eastAsia="zh-CN" w:bidi="ar-SA"/>
              </w:rPr>
            </w:pPr>
            <w:r>
              <w:rPr>
                <w:rFonts w:hint="eastAsia" w:hAnsi="宋体" w:cs="宋体"/>
                <w:w w:val="90"/>
                <w:sz w:val="24"/>
                <w:szCs w:val="24"/>
                <w:lang w:val="en-US" w:eastAsia="zh-CN" w:bidi="ar-SA"/>
              </w:rPr>
              <w:t xml:space="preserve">旬阳市蜀河汉江大桥至吕家坪(白河界)公路改建工程(一期工程)勘察服务 </w:t>
            </w:r>
          </w:p>
        </w:tc>
      </w:tr>
      <w:tr w14:paraId="32B0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exact"/>
        </w:trPr>
        <w:tc>
          <w:tcPr>
            <w:tcW w:w="820" w:type="dxa"/>
            <w:vAlign w:val="center"/>
          </w:tcPr>
          <w:p w14:paraId="2271701A">
            <w:pPr>
              <w:jc w:val="center"/>
              <w:rPr>
                <w:rFonts w:hint="eastAsia" w:ascii="宋体" w:hAnsi="宋体" w:eastAsia="宋体" w:cs="宋体"/>
                <w:sz w:val="24"/>
                <w:szCs w:val="24"/>
              </w:rPr>
            </w:pPr>
            <w:r>
              <w:rPr>
                <w:rFonts w:hint="eastAsia" w:ascii="宋体" w:hAnsi="宋体" w:eastAsia="宋体" w:cs="宋体"/>
                <w:sz w:val="24"/>
                <w:szCs w:val="24"/>
              </w:rPr>
              <w:t>4</w:t>
            </w:r>
          </w:p>
        </w:tc>
        <w:tc>
          <w:tcPr>
            <w:tcW w:w="2041" w:type="dxa"/>
            <w:vAlign w:val="center"/>
          </w:tcPr>
          <w:p w14:paraId="62AB40DE">
            <w:pPr>
              <w:jc w:val="center"/>
              <w:rPr>
                <w:rFonts w:hint="eastAsia" w:ascii="宋体" w:hAnsi="宋体" w:eastAsia="宋体" w:cs="宋体"/>
                <w:w w:val="90"/>
                <w:sz w:val="24"/>
                <w:szCs w:val="24"/>
                <w:lang w:val="en-US" w:eastAsia="zh-CN" w:bidi="ar-SA"/>
              </w:rPr>
            </w:pPr>
            <w:r>
              <w:rPr>
                <w:rFonts w:hint="eastAsia" w:ascii="宋体" w:hAnsi="宋体" w:eastAsia="宋体" w:cs="宋体"/>
                <w:w w:val="90"/>
                <w:sz w:val="24"/>
                <w:szCs w:val="24"/>
                <w:lang w:val="en-US" w:eastAsia="zh-CN" w:bidi="ar-SA"/>
              </w:rPr>
              <w:t>采购内容</w:t>
            </w:r>
          </w:p>
        </w:tc>
        <w:tc>
          <w:tcPr>
            <w:tcW w:w="7459" w:type="dxa"/>
            <w:vAlign w:val="center"/>
          </w:tcPr>
          <w:p w14:paraId="70A60C33">
            <w:pPr>
              <w:jc w:val="left"/>
              <w:rPr>
                <w:rFonts w:hint="eastAsia" w:ascii="宋体" w:hAnsi="宋体" w:eastAsia="宋体" w:cs="宋体"/>
                <w:w w:val="90"/>
                <w:sz w:val="24"/>
                <w:szCs w:val="24"/>
                <w:lang w:val="en-US" w:eastAsia="zh-CN" w:bidi="ar-SA"/>
              </w:rPr>
            </w:pPr>
            <w:r>
              <w:rPr>
                <w:rFonts w:hint="eastAsia" w:hAnsi="宋体" w:cs="宋体"/>
                <w:w w:val="90"/>
                <w:sz w:val="24"/>
                <w:szCs w:val="24"/>
                <w:lang w:val="en-US" w:eastAsia="zh-CN" w:bidi="ar-SA"/>
              </w:rPr>
              <w:t xml:space="preserve">旬阳市蜀河汉江大桥至吕家坪(白河界)公路改建工程(一期工程)勘察服务 </w:t>
            </w:r>
            <w:r>
              <w:rPr>
                <w:rFonts w:hint="eastAsia" w:ascii="宋体" w:hAnsi="宋体" w:eastAsia="宋体" w:cs="宋体"/>
                <w:w w:val="90"/>
                <w:sz w:val="24"/>
                <w:szCs w:val="24"/>
                <w:lang w:val="en-US" w:eastAsia="zh-CN" w:bidi="ar-SA"/>
              </w:rPr>
              <w:t>；主要功能或目标:工程勘探服务；需满足的要求:满足行业规范要求。</w:t>
            </w:r>
          </w:p>
        </w:tc>
      </w:tr>
      <w:tr w14:paraId="3EBC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trPr>
        <w:tc>
          <w:tcPr>
            <w:tcW w:w="820" w:type="dxa"/>
            <w:vAlign w:val="center"/>
          </w:tcPr>
          <w:p w14:paraId="1265C1CE">
            <w:pPr>
              <w:jc w:val="center"/>
              <w:rPr>
                <w:rFonts w:hint="eastAsia" w:ascii="宋体" w:hAnsi="宋体" w:eastAsia="宋体" w:cs="宋体"/>
                <w:sz w:val="24"/>
                <w:szCs w:val="24"/>
              </w:rPr>
            </w:pPr>
            <w:r>
              <w:rPr>
                <w:rFonts w:hint="eastAsia" w:ascii="宋体" w:hAnsi="宋体" w:eastAsia="宋体" w:cs="宋体"/>
                <w:sz w:val="24"/>
                <w:szCs w:val="24"/>
              </w:rPr>
              <w:t>5</w:t>
            </w:r>
          </w:p>
        </w:tc>
        <w:tc>
          <w:tcPr>
            <w:tcW w:w="2041" w:type="dxa"/>
            <w:vAlign w:val="center"/>
          </w:tcPr>
          <w:p w14:paraId="48BDAC1A">
            <w:pPr>
              <w:jc w:val="center"/>
              <w:rPr>
                <w:rFonts w:hint="eastAsia" w:ascii="宋体" w:hAnsi="宋体" w:eastAsia="宋体" w:cs="宋体"/>
                <w:w w:val="90"/>
                <w:sz w:val="24"/>
                <w:szCs w:val="24"/>
                <w:lang w:val="en-US" w:eastAsia="zh-CN" w:bidi="ar-SA"/>
              </w:rPr>
            </w:pPr>
            <w:r>
              <w:rPr>
                <w:rFonts w:hint="eastAsia" w:ascii="宋体" w:hAnsi="宋体" w:eastAsia="宋体" w:cs="宋体"/>
                <w:w w:val="90"/>
                <w:sz w:val="24"/>
                <w:szCs w:val="24"/>
                <w:lang w:val="en-US" w:eastAsia="zh-CN" w:bidi="ar-SA"/>
              </w:rPr>
              <w:t>质量标准</w:t>
            </w:r>
          </w:p>
        </w:tc>
        <w:tc>
          <w:tcPr>
            <w:tcW w:w="7459" w:type="dxa"/>
            <w:vAlign w:val="center"/>
          </w:tcPr>
          <w:p w14:paraId="0199F40E">
            <w:pPr>
              <w:rPr>
                <w:rFonts w:hint="eastAsia" w:ascii="宋体" w:hAnsi="宋体" w:eastAsia="宋体" w:cs="宋体"/>
                <w:w w:val="90"/>
                <w:sz w:val="24"/>
                <w:szCs w:val="24"/>
                <w:lang w:val="en-US" w:eastAsia="zh-CN" w:bidi="ar-SA"/>
              </w:rPr>
            </w:pPr>
            <w:r>
              <w:rPr>
                <w:rFonts w:hint="eastAsia" w:ascii="宋体" w:hAnsi="宋体" w:eastAsia="宋体" w:cs="宋体"/>
                <w:w w:val="90"/>
                <w:sz w:val="24"/>
                <w:szCs w:val="24"/>
                <w:lang w:val="en-US" w:eastAsia="zh-CN" w:bidi="ar-SA"/>
              </w:rPr>
              <w:t>符合国家该行业现行技术规范和合同约定的相关要求</w:t>
            </w:r>
          </w:p>
        </w:tc>
      </w:tr>
      <w:tr w14:paraId="0502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20" w:type="dxa"/>
            <w:vAlign w:val="center"/>
          </w:tcPr>
          <w:p w14:paraId="4D99348F">
            <w:pPr>
              <w:jc w:val="center"/>
              <w:rPr>
                <w:rFonts w:hint="eastAsia" w:ascii="宋体" w:hAnsi="宋体" w:eastAsia="宋体" w:cs="宋体"/>
                <w:sz w:val="24"/>
                <w:szCs w:val="24"/>
              </w:rPr>
            </w:pPr>
            <w:r>
              <w:rPr>
                <w:rFonts w:hint="eastAsia" w:ascii="宋体" w:hAnsi="宋体" w:eastAsia="宋体" w:cs="宋体"/>
                <w:sz w:val="24"/>
                <w:szCs w:val="24"/>
              </w:rPr>
              <w:t>6</w:t>
            </w:r>
          </w:p>
        </w:tc>
        <w:tc>
          <w:tcPr>
            <w:tcW w:w="2041" w:type="dxa"/>
            <w:vAlign w:val="center"/>
          </w:tcPr>
          <w:p w14:paraId="0253B0BA">
            <w:pPr>
              <w:spacing w:line="460" w:lineRule="exact"/>
              <w:rPr>
                <w:rFonts w:hint="eastAsia" w:ascii="宋体" w:hAnsi="宋体" w:eastAsia="宋体" w:cs="宋体"/>
                <w:w w:val="90"/>
                <w:sz w:val="24"/>
                <w:szCs w:val="24"/>
                <w:lang w:val="en-US" w:eastAsia="zh-CN" w:bidi="ar-SA"/>
              </w:rPr>
            </w:pPr>
            <w:r>
              <w:rPr>
                <w:rFonts w:hint="eastAsia" w:ascii="宋体" w:hAnsi="宋体" w:eastAsia="宋体" w:cs="宋体"/>
                <w:w w:val="90"/>
                <w:sz w:val="24"/>
                <w:szCs w:val="24"/>
                <w:lang w:val="en-US" w:eastAsia="zh-CN" w:bidi="ar-SA"/>
              </w:rPr>
              <w:t>采购限价金额</w:t>
            </w:r>
          </w:p>
        </w:tc>
        <w:tc>
          <w:tcPr>
            <w:tcW w:w="7459" w:type="dxa"/>
            <w:vAlign w:val="center"/>
          </w:tcPr>
          <w:p w14:paraId="3EBA303B">
            <w:pPr>
              <w:rPr>
                <w:rFonts w:hint="eastAsia" w:ascii="宋体" w:hAnsi="宋体" w:eastAsia="宋体" w:cs="宋体"/>
                <w:w w:val="90"/>
                <w:sz w:val="24"/>
                <w:szCs w:val="24"/>
                <w:lang w:val="en-US" w:eastAsia="zh-CN" w:bidi="ar-SA"/>
              </w:rPr>
            </w:pPr>
            <w:r>
              <w:rPr>
                <w:rFonts w:hint="eastAsia" w:ascii="宋体" w:hAnsi="宋体" w:eastAsia="宋体" w:cs="宋体"/>
                <w:w w:val="90"/>
                <w:sz w:val="24"/>
                <w:szCs w:val="24"/>
                <w:lang w:val="en-US" w:eastAsia="zh-CN" w:bidi="ar-SA"/>
              </w:rPr>
              <w:t>RMB：</w:t>
            </w:r>
            <w:r>
              <w:rPr>
                <w:rFonts w:hint="eastAsia" w:hAnsi="宋体" w:cs="宋体"/>
                <w:w w:val="90"/>
                <w:sz w:val="24"/>
                <w:szCs w:val="24"/>
                <w:lang w:val="en-US" w:eastAsia="zh-CN" w:bidi="ar-SA"/>
              </w:rPr>
              <w:t>152800.00</w:t>
            </w:r>
            <w:r>
              <w:rPr>
                <w:rFonts w:hint="eastAsia" w:ascii="宋体" w:hAnsi="宋体" w:eastAsia="宋体" w:cs="宋体"/>
                <w:w w:val="90"/>
                <w:sz w:val="24"/>
                <w:szCs w:val="24"/>
                <w:lang w:val="en-US" w:eastAsia="zh-CN" w:bidi="ar-SA"/>
              </w:rPr>
              <w:t>元；磋商响应报价不得超出采购限价金额，超出则</w:t>
            </w:r>
            <w:r>
              <w:rPr>
                <w:rFonts w:hint="eastAsia" w:hAnsi="宋体" w:cs="宋体"/>
                <w:w w:val="90"/>
                <w:sz w:val="24"/>
                <w:szCs w:val="24"/>
                <w:lang w:val="en-US" w:eastAsia="zh-CN" w:bidi="ar-SA"/>
              </w:rPr>
              <w:t>投标无效</w:t>
            </w:r>
            <w:r>
              <w:rPr>
                <w:rFonts w:hint="eastAsia" w:ascii="宋体" w:hAnsi="宋体" w:eastAsia="宋体" w:cs="宋体"/>
                <w:w w:val="90"/>
                <w:sz w:val="24"/>
                <w:szCs w:val="24"/>
                <w:lang w:val="en-US" w:eastAsia="zh-CN" w:bidi="ar-SA"/>
              </w:rPr>
              <w:t>。</w:t>
            </w:r>
          </w:p>
        </w:tc>
      </w:tr>
      <w:tr w14:paraId="1F0F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20" w:type="dxa"/>
            <w:vAlign w:val="center"/>
          </w:tcPr>
          <w:p w14:paraId="13182FB7">
            <w:pPr>
              <w:jc w:val="center"/>
              <w:rPr>
                <w:rFonts w:hint="eastAsia" w:ascii="宋体" w:hAnsi="宋体" w:eastAsia="宋体" w:cs="宋体"/>
                <w:sz w:val="24"/>
                <w:szCs w:val="24"/>
              </w:rPr>
            </w:pPr>
            <w:r>
              <w:rPr>
                <w:rFonts w:hint="eastAsia" w:ascii="宋体" w:hAnsi="宋体" w:eastAsia="宋体" w:cs="宋体"/>
                <w:sz w:val="24"/>
                <w:szCs w:val="24"/>
              </w:rPr>
              <w:t>7</w:t>
            </w:r>
          </w:p>
        </w:tc>
        <w:tc>
          <w:tcPr>
            <w:tcW w:w="2041" w:type="dxa"/>
            <w:vAlign w:val="center"/>
          </w:tcPr>
          <w:p w14:paraId="4104B0A8">
            <w:pPr>
              <w:jc w:val="center"/>
              <w:rPr>
                <w:rFonts w:hint="eastAsia" w:ascii="宋体" w:hAnsi="宋体" w:eastAsia="宋体" w:cs="宋体"/>
                <w:w w:val="90"/>
                <w:sz w:val="24"/>
                <w:szCs w:val="24"/>
                <w:lang w:val="en-US" w:eastAsia="zh-CN" w:bidi="ar-SA"/>
              </w:rPr>
            </w:pPr>
            <w:r>
              <w:rPr>
                <w:rFonts w:hint="eastAsia" w:ascii="宋体" w:hAnsi="宋体" w:eastAsia="宋体" w:cs="宋体"/>
                <w:w w:val="90"/>
                <w:sz w:val="24"/>
                <w:szCs w:val="24"/>
                <w:lang w:val="en-US" w:eastAsia="zh-CN" w:bidi="ar-SA"/>
              </w:rPr>
              <w:t>资金来源</w:t>
            </w:r>
          </w:p>
        </w:tc>
        <w:tc>
          <w:tcPr>
            <w:tcW w:w="7459" w:type="dxa"/>
            <w:vAlign w:val="center"/>
          </w:tcPr>
          <w:p w14:paraId="6BDCBBCE">
            <w:pPr>
              <w:rPr>
                <w:rFonts w:hint="eastAsia" w:ascii="宋体" w:hAnsi="宋体" w:eastAsia="宋体" w:cs="宋体"/>
                <w:w w:val="90"/>
                <w:sz w:val="24"/>
                <w:szCs w:val="24"/>
                <w:lang w:val="en-US" w:eastAsia="zh-CN" w:bidi="ar-SA"/>
              </w:rPr>
            </w:pPr>
            <w:r>
              <w:rPr>
                <w:rFonts w:hint="eastAsia" w:ascii="宋体" w:hAnsi="宋体" w:eastAsia="宋体" w:cs="宋体"/>
                <w:w w:val="90"/>
                <w:sz w:val="24"/>
                <w:szCs w:val="24"/>
                <w:lang w:val="en-US" w:eastAsia="zh-CN" w:bidi="ar-SA"/>
              </w:rPr>
              <w:t>财政资金</w:t>
            </w:r>
          </w:p>
        </w:tc>
      </w:tr>
      <w:tr w14:paraId="639A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20" w:type="dxa"/>
            <w:vAlign w:val="center"/>
          </w:tcPr>
          <w:p w14:paraId="5AFFBC4D">
            <w:pPr>
              <w:jc w:val="center"/>
              <w:rPr>
                <w:rFonts w:hint="eastAsia" w:ascii="宋体" w:hAnsi="宋体" w:eastAsia="宋体" w:cs="宋体"/>
                <w:sz w:val="24"/>
                <w:szCs w:val="24"/>
              </w:rPr>
            </w:pPr>
            <w:r>
              <w:rPr>
                <w:rFonts w:hint="eastAsia" w:ascii="宋体" w:hAnsi="宋体" w:eastAsia="宋体" w:cs="宋体"/>
                <w:sz w:val="24"/>
                <w:szCs w:val="24"/>
              </w:rPr>
              <w:t>8</w:t>
            </w:r>
          </w:p>
        </w:tc>
        <w:tc>
          <w:tcPr>
            <w:tcW w:w="2041" w:type="dxa"/>
            <w:vAlign w:val="center"/>
          </w:tcPr>
          <w:p w14:paraId="7FD27130">
            <w:pPr>
              <w:jc w:val="center"/>
              <w:rPr>
                <w:rFonts w:hint="eastAsia" w:ascii="宋体" w:hAnsi="宋体" w:eastAsia="宋体" w:cs="宋体"/>
                <w:w w:val="90"/>
                <w:sz w:val="24"/>
                <w:szCs w:val="24"/>
                <w:lang w:val="en-US" w:eastAsia="zh-CN" w:bidi="ar-SA"/>
              </w:rPr>
            </w:pPr>
            <w:r>
              <w:rPr>
                <w:rFonts w:hint="eastAsia" w:ascii="宋体" w:hAnsi="宋体" w:eastAsia="宋体" w:cs="宋体"/>
                <w:w w:val="90"/>
                <w:sz w:val="24"/>
                <w:szCs w:val="24"/>
                <w:lang w:val="en-US" w:eastAsia="zh-CN" w:bidi="ar-SA"/>
              </w:rPr>
              <w:t>磋商响应文件有效期</w:t>
            </w:r>
          </w:p>
        </w:tc>
        <w:tc>
          <w:tcPr>
            <w:tcW w:w="7459" w:type="dxa"/>
            <w:vAlign w:val="center"/>
          </w:tcPr>
          <w:p w14:paraId="01DD2FF8">
            <w:pPr>
              <w:rPr>
                <w:rFonts w:hint="eastAsia" w:ascii="宋体" w:hAnsi="宋体" w:eastAsia="宋体" w:cs="宋体"/>
                <w:w w:val="90"/>
                <w:sz w:val="24"/>
                <w:szCs w:val="24"/>
                <w:lang w:val="en-US" w:eastAsia="zh-CN" w:bidi="ar-SA"/>
              </w:rPr>
            </w:pPr>
            <w:r>
              <w:rPr>
                <w:rFonts w:hint="eastAsia" w:ascii="宋体" w:hAnsi="宋体" w:eastAsia="宋体" w:cs="宋体"/>
                <w:w w:val="90"/>
                <w:sz w:val="24"/>
                <w:szCs w:val="24"/>
                <w:lang w:val="en-US" w:eastAsia="zh-CN" w:bidi="ar-SA"/>
              </w:rPr>
              <w:t xml:space="preserve">从磋商之日起 90 天 </w:t>
            </w:r>
          </w:p>
        </w:tc>
      </w:tr>
      <w:tr w14:paraId="30D8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820" w:type="dxa"/>
            <w:vAlign w:val="center"/>
          </w:tcPr>
          <w:p w14:paraId="62A97BFF">
            <w:pPr>
              <w:jc w:val="center"/>
              <w:rPr>
                <w:rFonts w:hint="eastAsia" w:ascii="宋体" w:hAnsi="宋体" w:eastAsia="宋体" w:cs="宋体"/>
                <w:sz w:val="24"/>
                <w:szCs w:val="24"/>
              </w:rPr>
            </w:pPr>
            <w:r>
              <w:rPr>
                <w:rFonts w:hint="eastAsia" w:ascii="宋体" w:hAnsi="宋体" w:eastAsia="宋体" w:cs="宋体"/>
                <w:sz w:val="24"/>
                <w:szCs w:val="24"/>
              </w:rPr>
              <w:t>11</w:t>
            </w:r>
          </w:p>
        </w:tc>
        <w:tc>
          <w:tcPr>
            <w:tcW w:w="2041" w:type="dxa"/>
            <w:vAlign w:val="center"/>
          </w:tcPr>
          <w:p w14:paraId="01BC68A0">
            <w:pPr>
              <w:jc w:val="center"/>
              <w:rPr>
                <w:rFonts w:hint="eastAsia" w:ascii="宋体" w:hAnsi="宋体" w:eastAsia="宋体" w:cs="宋体"/>
                <w:w w:val="90"/>
                <w:sz w:val="24"/>
                <w:szCs w:val="24"/>
                <w:lang w:val="en-US" w:eastAsia="zh-CN" w:bidi="ar-SA"/>
              </w:rPr>
            </w:pPr>
            <w:r>
              <w:rPr>
                <w:rFonts w:hint="eastAsia" w:ascii="宋体" w:hAnsi="宋体" w:eastAsia="宋体" w:cs="宋体"/>
                <w:w w:val="90"/>
                <w:sz w:val="24"/>
                <w:szCs w:val="24"/>
                <w:lang w:val="en-US" w:eastAsia="zh-CN" w:bidi="ar-SA"/>
              </w:rPr>
              <w:t>磋商响应文件份数</w:t>
            </w:r>
          </w:p>
        </w:tc>
        <w:tc>
          <w:tcPr>
            <w:tcW w:w="7459" w:type="dxa"/>
            <w:vAlign w:val="center"/>
          </w:tcPr>
          <w:p w14:paraId="33C636B7">
            <w:pPr>
              <w:rPr>
                <w:rFonts w:hint="eastAsia" w:ascii="宋体" w:hAnsi="宋体" w:eastAsia="宋体" w:cs="宋体"/>
                <w:color w:val="auto"/>
                <w:w w:val="90"/>
                <w:sz w:val="24"/>
                <w:szCs w:val="24"/>
                <w:lang w:val="en-US" w:eastAsia="zh-CN" w:bidi="ar-SA"/>
              </w:rPr>
            </w:pPr>
            <w:r>
              <w:rPr>
                <w:rFonts w:hint="eastAsia" w:ascii="宋体" w:hAnsi="宋体" w:eastAsia="宋体" w:cs="宋体"/>
                <w:color w:val="auto"/>
                <w:w w:val="90"/>
                <w:sz w:val="24"/>
                <w:szCs w:val="24"/>
                <w:lang w:val="en-US" w:eastAsia="zh-CN" w:bidi="ar-SA"/>
              </w:rPr>
              <w:t>正本1份，副本</w:t>
            </w:r>
            <w:r>
              <w:rPr>
                <w:rFonts w:hint="eastAsia" w:hAnsi="宋体" w:cs="宋体"/>
                <w:color w:val="auto"/>
                <w:w w:val="90"/>
                <w:sz w:val="24"/>
                <w:szCs w:val="24"/>
                <w:lang w:val="en-US" w:eastAsia="zh-CN" w:bidi="ar-SA"/>
              </w:rPr>
              <w:t>1</w:t>
            </w:r>
            <w:r>
              <w:rPr>
                <w:rFonts w:hint="eastAsia" w:ascii="宋体" w:hAnsi="宋体" w:eastAsia="宋体" w:cs="宋体"/>
                <w:color w:val="auto"/>
                <w:w w:val="90"/>
                <w:sz w:val="24"/>
                <w:szCs w:val="24"/>
                <w:lang w:val="en-US" w:eastAsia="zh-CN" w:bidi="ar-SA"/>
              </w:rPr>
              <w:t>份，电子版（U盘）1份</w:t>
            </w:r>
          </w:p>
        </w:tc>
      </w:tr>
      <w:tr w14:paraId="7110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820" w:type="dxa"/>
            <w:vAlign w:val="center"/>
          </w:tcPr>
          <w:p w14:paraId="75838125">
            <w:pPr>
              <w:jc w:val="center"/>
              <w:rPr>
                <w:rFonts w:hint="eastAsia" w:ascii="宋体" w:hAnsi="宋体" w:eastAsia="宋体" w:cs="宋体"/>
                <w:sz w:val="24"/>
                <w:szCs w:val="24"/>
              </w:rPr>
            </w:pPr>
            <w:r>
              <w:rPr>
                <w:rFonts w:hint="eastAsia" w:ascii="宋体" w:hAnsi="宋体" w:eastAsia="宋体" w:cs="宋体"/>
                <w:sz w:val="24"/>
                <w:szCs w:val="24"/>
              </w:rPr>
              <w:t>12</w:t>
            </w:r>
          </w:p>
        </w:tc>
        <w:tc>
          <w:tcPr>
            <w:tcW w:w="2041" w:type="dxa"/>
            <w:vAlign w:val="center"/>
          </w:tcPr>
          <w:p w14:paraId="348BB969">
            <w:pPr>
              <w:jc w:val="center"/>
              <w:rPr>
                <w:rFonts w:hint="eastAsia" w:ascii="宋体" w:hAnsi="宋体" w:eastAsia="宋体" w:cs="宋体"/>
                <w:color w:val="auto"/>
                <w:w w:val="90"/>
                <w:sz w:val="24"/>
                <w:szCs w:val="24"/>
                <w:lang w:val="en-US" w:eastAsia="zh-CN" w:bidi="ar-SA"/>
              </w:rPr>
            </w:pPr>
            <w:r>
              <w:rPr>
                <w:rFonts w:hint="eastAsia" w:ascii="宋体" w:hAnsi="宋体" w:eastAsia="宋体" w:cs="宋体"/>
                <w:color w:val="auto"/>
                <w:w w:val="90"/>
                <w:sz w:val="24"/>
                <w:szCs w:val="24"/>
                <w:lang w:val="en-US" w:eastAsia="zh-CN" w:bidi="ar-SA"/>
              </w:rPr>
              <w:t>磋商时间</w:t>
            </w:r>
          </w:p>
        </w:tc>
        <w:tc>
          <w:tcPr>
            <w:tcW w:w="7459" w:type="dxa"/>
            <w:vAlign w:val="center"/>
          </w:tcPr>
          <w:p w14:paraId="3BB168C6">
            <w:pPr>
              <w:rPr>
                <w:rFonts w:hint="eastAsia" w:ascii="宋体" w:hAnsi="宋体" w:eastAsia="宋体" w:cs="宋体"/>
                <w:color w:val="auto"/>
                <w:w w:val="90"/>
                <w:sz w:val="24"/>
                <w:szCs w:val="24"/>
                <w:lang w:val="en-US" w:eastAsia="zh-CN" w:bidi="ar-SA"/>
              </w:rPr>
            </w:pPr>
            <w:r>
              <w:rPr>
                <w:rFonts w:hint="eastAsia" w:hAnsi="宋体" w:cs="宋体"/>
                <w:color w:val="auto"/>
                <w:w w:val="90"/>
                <w:sz w:val="24"/>
                <w:szCs w:val="24"/>
                <w:lang w:val="en-US" w:eastAsia="zh-CN" w:bidi="ar-SA"/>
              </w:rPr>
              <w:t>2026</w:t>
            </w:r>
            <w:r>
              <w:rPr>
                <w:rFonts w:hint="eastAsia" w:ascii="宋体" w:hAnsi="宋体" w:eastAsia="宋体" w:cs="宋体"/>
                <w:color w:val="auto"/>
                <w:w w:val="90"/>
                <w:sz w:val="24"/>
                <w:szCs w:val="24"/>
                <w:lang w:val="en-US" w:eastAsia="zh-CN" w:bidi="ar-SA"/>
              </w:rPr>
              <w:t>年</w:t>
            </w:r>
            <w:r>
              <w:rPr>
                <w:rFonts w:hint="eastAsia" w:hAnsi="宋体" w:cs="宋体"/>
                <w:color w:val="auto"/>
                <w:w w:val="90"/>
                <w:sz w:val="24"/>
                <w:szCs w:val="24"/>
                <w:lang w:val="en-US" w:eastAsia="zh-CN" w:bidi="ar-SA"/>
              </w:rPr>
              <w:t>01</w:t>
            </w:r>
            <w:r>
              <w:rPr>
                <w:rFonts w:hint="eastAsia" w:ascii="宋体" w:hAnsi="宋体" w:eastAsia="宋体" w:cs="宋体"/>
                <w:color w:val="auto"/>
                <w:w w:val="90"/>
                <w:sz w:val="24"/>
                <w:szCs w:val="24"/>
                <w:lang w:val="en-US" w:eastAsia="zh-CN" w:bidi="ar-SA"/>
              </w:rPr>
              <w:t>月</w:t>
            </w:r>
            <w:r>
              <w:rPr>
                <w:rFonts w:hint="eastAsia" w:hAnsi="宋体" w:cs="宋体"/>
                <w:color w:val="auto"/>
                <w:w w:val="90"/>
                <w:sz w:val="24"/>
                <w:szCs w:val="24"/>
                <w:lang w:val="en-US" w:eastAsia="zh-CN" w:bidi="ar-SA"/>
              </w:rPr>
              <w:t xml:space="preserve">16 </w:t>
            </w:r>
            <w:r>
              <w:rPr>
                <w:rFonts w:hint="eastAsia" w:ascii="宋体" w:hAnsi="宋体" w:eastAsia="宋体" w:cs="宋体"/>
                <w:color w:val="auto"/>
                <w:w w:val="90"/>
                <w:sz w:val="24"/>
                <w:szCs w:val="24"/>
                <w:lang w:val="en-US" w:eastAsia="zh-CN" w:bidi="ar-SA"/>
              </w:rPr>
              <w:t>日1</w:t>
            </w:r>
            <w:r>
              <w:rPr>
                <w:rFonts w:hint="eastAsia" w:hAnsi="宋体" w:cs="宋体"/>
                <w:color w:val="auto"/>
                <w:w w:val="90"/>
                <w:sz w:val="24"/>
                <w:szCs w:val="24"/>
                <w:lang w:val="en-US" w:eastAsia="zh-CN" w:bidi="ar-SA"/>
              </w:rPr>
              <w:t>3</w:t>
            </w:r>
            <w:r>
              <w:rPr>
                <w:rFonts w:hint="eastAsia" w:ascii="宋体" w:hAnsi="宋体" w:eastAsia="宋体" w:cs="宋体"/>
                <w:color w:val="auto"/>
                <w:w w:val="90"/>
                <w:sz w:val="24"/>
                <w:szCs w:val="24"/>
                <w:lang w:val="en-US" w:eastAsia="zh-CN" w:bidi="ar-SA"/>
              </w:rPr>
              <w:t>:00:00</w:t>
            </w:r>
          </w:p>
        </w:tc>
      </w:tr>
      <w:tr w14:paraId="7079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20" w:type="dxa"/>
            <w:vAlign w:val="center"/>
          </w:tcPr>
          <w:p w14:paraId="2FD7E6AD">
            <w:pPr>
              <w:jc w:val="center"/>
              <w:rPr>
                <w:rFonts w:hint="eastAsia" w:ascii="宋体" w:hAnsi="宋体" w:eastAsia="宋体" w:cs="宋体"/>
                <w:sz w:val="24"/>
                <w:szCs w:val="24"/>
              </w:rPr>
            </w:pPr>
            <w:r>
              <w:rPr>
                <w:rFonts w:hint="eastAsia" w:ascii="宋体" w:hAnsi="宋体" w:eastAsia="宋体" w:cs="宋体"/>
                <w:sz w:val="24"/>
                <w:szCs w:val="24"/>
              </w:rPr>
              <w:t>13</w:t>
            </w:r>
          </w:p>
        </w:tc>
        <w:tc>
          <w:tcPr>
            <w:tcW w:w="2041" w:type="dxa"/>
            <w:vAlign w:val="center"/>
          </w:tcPr>
          <w:p w14:paraId="4A7B43DA">
            <w:pPr>
              <w:jc w:val="center"/>
              <w:rPr>
                <w:rFonts w:hint="eastAsia" w:ascii="宋体" w:hAnsi="宋体" w:eastAsia="宋体" w:cs="宋体"/>
                <w:color w:val="auto"/>
                <w:w w:val="90"/>
                <w:sz w:val="24"/>
                <w:szCs w:val="24"/>
                <w:lang w:val="en-US" w:eastAsia="zh-CN" w:bidi="ar-SA"/>
              </w:rPr>
            </w:pPr>
            <w:r>
              <w:rPr>
                <w:rFonts w:hint="eastAsia" w:ascii="宋体" w:hAnsi="宋体" w:eastAsia="宋体" w:cs="宋体"/>
                <w:color w:val="auto"/>
                <w:w w:val="90"/>
                <w:sz w:val="24"/>
                <w:szCs w:val="24"/>
                <w:lang w:val="en-US" w:eastAsia="zh-CN" w:bidi="ar-SA"/>
              </w:rPr>
              <w:t>磋商地点</w:t>
            </w:r>
          </w:p>
        </w:tc>
        <w:tc>
          <w:tcPr>
            <w:tcW w:w="7459" w:type="dxa"/>
            <w:vAlign w:val="center"/>
          </w:tcPr>
          <w:p w14:paraId="20749DB7">
            <w:pPr>
              <w:jc w:val="left"/>
              <w:rPr>
                <w:rFonts w:hint="eastAsia" w:ascii="宋体" w:hAnsi="宋体" w:eastAsia="宋体" w:cs="宋体"/>
                <w:color w:val="auto"/>
                <w:w w:val="90"/>
                <w:sz w:val="24"/>
                <w:szCs w:val="24"/>
                <w:lang w:val="en-US" w:eastAsia="zh-CN" w:bidi="ar-SA"/>
              </w:rPr>
            </w:pPr>
            <w:r>
              <w:rPr>
                <w:rFonts w:hint="eastAsia" w:hAnsi="宋体" w:cs="宋体"/>
                <w:color w:val="auto"/>
                <w:w w:val="90"/>
                <w:sz w:val="24"/>
                <w:szCs w:val="24"/>
                <w:lang w:val="en-US" w:eastAsia="zh-CN" w:bidi="ar-SA"/>
              </w:rPr>
              <w:t>陕西省安康市汉滨区新城办泸康大道江南一品幼儿园巷内300米陕西信远工程造价咨询有限公司302室</w:t>
            </w:r>
          </w:p>
        </w:tc>
      </w:tr>
      <w:tr w14:paraId="049A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20" w:type="dxa"/>
            <w:vAlign w:val="center"/>
          </w:tcPr>
          <w:p w14:paraId="54704CAC">
            <w:pPr>
              <w:jc w:val="center"/>
              <w:rPr>
                <w:rFonts w:hint="eastAsia" w:ascii="宋体" w:hAnsi="宋体" w:eastAsia="宋体" w:cs="宋体"/>
                <w:sz w:val="24"/>
                <w:szCs w:val="24"/>
              </w:rPr>
            </w:pPr>
            <w:r>
              <w:rPr>
                <w:rFonts w:hint="eastAsia" w:ascii="宋体" w:hAnsi="宋体" w:eastAsia="宋体" w:cs="宋体"/>
                <w:sz w:val="24"/>
                <w:szCs w:val="24"/>
              </w:rPr>
              <w:t>14</w:t>
            </w:r>
          </w:p>
        </w:tc>
        <w:tc>
          <w:tcPr>
            <w:tcW w:w="2041" w:type="dxa"/>
            <w:vAlign w:val="center"/>
          </w:tcPr>
          <w:p w14:paraId="5E46F8D3">
            <w:pPr>
              <w:jc w:val="center"/>
              <w:rPr>
                <w:rFonts w:hint="eastAsia" w:ascii="宋体" w:hAnsi="宋体" w:eastAsia="宋体" w:cs="宋体"/>
                <w:color w:val="auto"/>
                <w:w w:val="90"/>
                <w:sz w:val="24"/>
                <w:szCs w:val="24"/>
                <w:lang w:val="en-US" w:eastAsia="zh-CN" w:bidi="ar-SA"/>
              </w:rPr>
            </w:pPr>
            <w:r>
              <w:rPr>
                <w:rFonts w:hint="eastAsia" w:ascii="宋体" w:hAnsi="宋体" w:eastAsia="宋体" w:cs="宋体"/>
                <w:color w:val="auto"/>
                <w:w w:val="90"/>
                <w:sz w:val="24"/>
                <w:szCs w:val="24"/>
                <w:lang w:val="en-US" w:eastAsia="zh-CN" w:bidi="ar-SA"/>
              </w:rPr>
              <w:t>磋商文件递交截止期</w:t>
            </w:r>
          </w:p>
        </w:tc>
        <w:tc>
          <w:tcPr>
            <w:tcW w:w="7459" w:type="dxa"/>
            <w:vAlign w:val="center"/>
          </w:tcPr>
          <w:p w14:paraId="10A24509">
            <w:pPr>
              <w:jc w:val="left"/>
              <w:rPr>
                <w:rFonts w:hint="eastAsia" w:ascii="宋体" w:hAnsi="宋体" w:eastAsia="宋体" w:cs="宋体"/>
                <w:color w:val="auto"/>
                <w:w w:val="90"/>
                <w:sz w:val="24"/>
                <w:szCs w:val="24"/>
                <w:lang w:val="en-US" w:eastAsia="zh-CN" w:bidi="ar-SA"/>
              </w:rPr>
            </w:pPr>
            <w:r>
              <w:rPr>
                <w:rFonts w:hint="eastAsia" w:ascii="宋体" w:hAnsi="宋体" w:eastAsia="宋体" w:cs="宋体"/>
                <w:color w:val="auto"/>
                <w:w w:val="90"/>
                <w:sz w:val="24"/>
                <w:szCs w:val="24"/>
                <w:lang w:val="en-US" w:eastAsia="zh-CN" w:bidi="ar-SA"/>
              </w:rPr>
              <w:t>202</w:t>
            </w:r>
            <w:r>
              <w:rPr>
                <w:rFonts w:hint="eastAsia" w:hAnsi="宋体" w:cs="宋体"/>
                <w:color w:val="auto"/>
                <w:w w:val="90"/>
                <w:sz w:val="24"/>
                <w:szCs w:val="24"/>
                <w:lang w:val="en-US" w:eastAsia="zh-CN" w:bidi="ar-SA"/>
              </w:rPr>
              <w:t>6</w:t>
            </w:r>
            <w:r>
              <w:rPr>
                <w:rFonts w:hint="eastAsia" w:ascii="宋体" w:hAnsi="宋体" w:eastAsia="宋体" w:cs="宋体"/>
                <w:color w:val="auto"/>
                <w:w w:val="90"/>
                <w:sz w:val="24"/>
                <w:szCs w:val="24"/>
                <w:lang w:val="en-US" w:eastAsia="zh-CN" w:bidi="ar-SA"/>
              </w:rPr>
              <w:t>年</w:t>
            </w:r>
            <w:r>
              <w:rPr>
                <w:rFonts w:hint="eastAsia" w:hAnsi="宋体" w:cs="宋体"/>
                <w:color w:val="auto"/>
                <w:w w:val="90"/>
                <w:sz w:val="24"/>
                <w:szCs w:val="24"/>
                <w:lang w:val="en-US" w:eastAsia="zh-CN" w:bidi="ar-SA"/>
              </w:rPr>
              <w:t>01</w:t>
            </w:r>
            <w:r>
              <w:rPr>
                <w:rFonts w:hint="eastAsia" w:ascii="宋体" w:hAnsi="宋体" w:eastAsia="宋体" w:cs="宋体"/>
                <w:color w:val="auto"/>
                <w:w w:val="90"/>
                <w:sz w:val="24"/>
                <w:szCs w:val="24"/>
                <w:lang w:val="en-US" w:eastAsia="zh-CN" w:bidi="ar-SA"/>
              </w:rPr>
              <w:t>月</w:t>
            </w:r>
            <w:r>
              <w:rPr>
                <w:rFonts w:hint="eastAsia" w:hAnsi="宋体" w:cs="宋体"/>
                <w:color w:val="auto"/>
                <w:w w:val="90"/>
                <w:sz w:val="24"/>
                <w:szCs w:val="24"/>
                <w:lang w:val="en-US" w:eastAsia="zh-CN" w:bidi="ar-SA"/>
              </w:rPr>
              <w:t xml:space="preserve"> 16</w:t>
            </w:r>
            <w:r>
              <w:rPr>
                <w:rFonts w:hint="eastAsia" w:ascii="宋体" w:hAnsi="宋体" w:eastAsia="宋体" w:cs="宋体"/>
                <w:color w:val="auto"/>
                <w:w w:val="90"/>
                <w:sz w:val="24"/>
                <w:szCs w:val="24"/>
                <w:lang w:val="en-US" w:eastAsia="zh-CN" w:bidi="ar-SA"/>
              </w:rPr>
              <w:t>日</w:t>
            </w:r>
            <w:r>
              <w:rPr>
                <w:rFonts w:hint="eastAsia" w:hAnsi="宋体" w:cs="宋体"/>
                <w:color w:val="auto"/>
                <w:w w:val="90"/>
                <w:sz w:val="24"/>
                <w:szCs w:val="24"/>
                <w:lang w:val="en-US" w:eastAsia="zh-CN" w:bidi="ar-SA"/>
              </w:rPr>
              <w:t>13</w:t>
            </w:r>
            <w:r>
              <w:rPr>
                <w:rFonts w:hint="eastAsia" w:ascii="宋体" w:hAnsi="宋体" w:eastAsia="宋体" w:cs="宋体"/>
                <w:color w:val="auto"/>
                <w:w w:val="90"/>
                <w:sz w:val="24"/>
                <w:szCs w:val="24"/>
                <w:lang w:val="en-US" w:eastAsia="zh-CN" w:bidi="ar-SA"/>
              </w:rPr>
              <w:t>:00:00前</w:t>
            </w:r>
          </w:p>
        </w:tc>
      </w:tr>
      <w:tr w14:paraId="3A52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0" w:type="dxa"/>
            <w:vAlign w:val="center"/>
          </w:tcPr>
          <w:p w14:paraId="337040FA">
            <w:pPr>
              <w:jc w:val="center"/>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t>15</w:t>
            </w:r>
          </w:p>
        </w:tc>
        <w:tc>
          <w:tcPr>
            <w:tcW w:w="2041" w:type="dxa"/>
            <w:vAlign w:val="center"/>
          </w:tcPr>
          <w:p w14:paraId="5B0BA4AA">
            <w:pPr>
              <w:jc w:val="center"/>
              <w:rPr>
                <w:rFonts w:hint="eastAsia" w:ascii="宋体" w:hAnsi="宋体" w:eastAsia="宋体" w:cs="宋体"/>
                <w:color w:val="auto"/>
                <w:w w:val="90"/>
                <w:sz w:val="24"/>
                <w:szCs w:val="24"/>
                <w:lang w:val="en-US" w:eastAsia="zh-CN" w:bidi="ar-SA"/>
              </w:rPr>
            </w:pPr>
            <w:r>
              <w:rPr>
                <w:rFonts w:hint="eastAsia" w:ascii="宋体" w:hAnsi="宋体" w:eastAsia="宋体" w:cs="宋体"/>
                <w:color w:val="auto"/>
                <w:w w:val="90"/>
                <w:sz w:val="24"/>
                <w:szCs w:val="24"/>
                <w:lang w:val="en-US" w:eastAsia="zh-CN" w:bidi="ar-SA"/>
              </w:rPr>
              <w:t>中标人签署合同书期限</w:t>
            </w:r>
          </w:p>
        </w:tc>
        <w:tc>
          <w:tcPr>
            <w:tcW w:w="7459" w:type="dxa"/>
            <w:vAlign w:val="center"/>
          </w:tcPr>
          <w:p w14:paraId="3CC9D977">
            <w:pPr>
              <w:jc w:val="left"/>
              <w:rPr>
                <w:rFonts w:hint="eastAsia" w:ascii="宋体" w:hAnsi="宋体" w:eastAsia="宋体" w:cs="宋体"/>
                <w:color w:val="auto"/>
                <w:w w:val="90"/>
                <w:sz w:val="24"/>
                <w:szCs w:val="24"/>
                <w:lang w:val="en-US" w:eastAsia="zh-CN" w:bidi="ar-SA"/>
              </w:rPr>
            </w:pPr>
            <w:r>
              <w:rPr>
                <w:rFonts w:hint="eastAsia" w:ascii="宋体" w:hAnsi="宋体" w:eastAsia="宋体" w:cs="宋体"/>
                <w:color w:val="auto"/>
                <w:w w:val="90"/>
                <w:sz w:val="24"/>
                <w:szCs w:val="24"/>
                <w:lang w:val="en-US" w:eastAsia="zh-CN" w:bidi="ar-SA"/>
              </w:rPr>
              <w:t>收到中标通知书后7 天内</w:t>
            </w:r>
          </w:p>
        </w:tc>
      </w:tr>
      <w:tr w14:paraId="4C65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trPr>
        <w:tc>
          <w:tcPr>
            <w:tcW w:w="820" w:type="dxa"/>
            <w:vAlign w:val="center"/>
          </w:tcPr>
          <w:p w14:paraId="064CC5F9">
            <w:pPr>
              <w:jc w:val="center"/>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t>16</w:t>
            </w:r>
          </w:p>
        </w:tc>
        <w:tc>
          <w:tcPr>
            <w:tcW w:w="2041" w:type="dxa"/>
            <w:vAlign w:val="center"/>
          </w:tcPr>
          <w:p w14:paraId="0EE5AF42">
            <w:pPr>
              <w:jc w:val="center"/>
              <w:rPr>
                <w:rFonts w:hint="eastAsia" w:ascii="宋体" w:hAnsi="宋体" w:eastAsia="宋体" w:cs="宋体"/>
                <w:color w:val="auto"/>
                <w:w w:val="90"/>
                <w:sz w:val="24"/>
                <w:szCs w:val="24"/>
                <w:lang w:val="en-US" w:eastAsia="zh-CN" w:bidi="ar-SA"/>
              </w:rPr>
            </w:pPr>
            <w:r>
              <w:rPr>
                <w:rFonts w:hint="eastAsia" w:ascii="宋体" w:hAnsi="宋体" w:eastAsia="宋体" w:cs="宋体"/>
                <w:color w:val="auto"/>
                <w:w w:val="90"/>
                <w:sz w:val="24"/>
                <w:szCs w:val="24"/>
                <w:lang w:val="en-US" w:eastAsia="zh-CN" w:bidi="ar-SA"/>
              </w:rPr>
              <w:t>服务期</w:t>
            </w:r>
          </w:p>
        </w:tc>
        <w:tc>
          <w:tcPr>
            <w:tcW w:w="7459" w:type="dxa"/>
            <w:vAlign w:val="center"/>
          </w:tcPr>
          <w:p w14:paraId="08D80AA9">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s="宋体"/>
                <w:color w:val="auto"/>
                <w:w w:val="90"/>
                <w:sz w:val="24"/>
                <w:szCs w:val="24"/>
                <w:lang w:val="en-US" w:eastAsia="zh-CN" w:bidi="ar-SA"/>
              </w:rPr>
            </w:pPr>
            <w:r>
              <w:rPr>
                <w:rFonts w:hint="eastAsia" w:cs="宋体"/>
                <w:color w:val="auto"/>
                <w:w w:val="90"/>
                <w:sz w:val="24"/>
                <w:szCs w:val="24"/>
                <w:lang w:val="en-US" w:eastAsia="zh-CN" w:bidi="ar-SA"/>
              </w:rPr>
              <w:t>30</w:t>
            </w:r>
            <w:r>
              <w:rPr>
                <w:rFonts w:hint="eastAsia" w:ascii="宋体" w:hAnsi="宋体" w:eastAsia="宋体" w:cs="宋体"/>
                <w:color w:val="auto"/>
                <w:w w:val="90"/>
                <w:sz w:val="24"/>
                <w:szCs w:val="24"/>
                <w:lang w:val="en-US" w:eastAsia="zh-CN" w:bidi="ar-SA"/>
              </w:rPr>
              <w:t>天 (具体项目起止日期可随合同签订时间相应顺延)</w:t>
            </w:r>
          </w:p>
          <w:p w14:paraId="597B98FB">
            <w:pPr>
              <w:jc w:val="left"/>
              <w:rPr>
                <w:rFonts w:hint="eastAsia" w:ascii="宋体" w:hAnsi="宋体" w:eastAsia="宋体" w:cs="宋体"/>
                <w:color w:val="auto"/>
                <w:w w:val="90"/>
                <w:sz w:val="24"/>
                <w:szCs w:val="24"/>
                <w:lang w:val="en-US" w:eastAsia="zh-CN" w:bidi="ar-SA"/>
              </w:rPr>
            </w:pPr>
          </w:p>
        </w:tc>
      </w:tr>
      <w:tr w14:paraId="56C5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exact"/>
        </w:trPr>
        <w:tc>
          <w:tcPr>
            <w:tcW w:w="820" w:type="dxa"/>
            <w:vAlign w:val="center"/>
          </w:tcPr>
          <w:p w14:paraId="756A37DD">
            <w:pPr>
              <w:jc w:val="center"/>
              <w:rPr>
                <w:rFonts w:hint="eastAsia" w:ascii="宋体" w:hAnsi="宋体" w:eastAsia="宋体" w:cs="宋体"/>
                <w:sz w:val="24"/>
                <w:szCs w:val="24"/>
              </w:rPr>
            </w:pPr>
            <w:r>
              <w:rPr>
                <w:rFonts w:hint="eastAsia" w:ascii="宋体" w:hAnsi="宋体" w:eastAsia="宋体" w:cs="宋体"/>
                <w:sz w:val="24"/>
                <w:szCs w:val="24"/>
              </w:rPr>
              <w:t>17</w:t>
            </w:r>
          </w:p>
        </w:tc>
        <w:tc>
          <w:tcPr>
            <w:tcW w:w="2041" w:type="dxa"/>
            <w:vAlign w:val="center"/>
          </w:tcPr>
          <w:p w14:paraId="49C85B12">
            <w:pPr>
              <w:jc w:val="center"/>
              <w:rPr>
                <w:rFonts w:hint="eastAsia" w:ascii="宋体" w:hAnsi="宋体" w:eastAsia="宋体" w:cs="宋体"/>
                <w:w w:val="90"/>
                <w:sz w:val="24"/>
                <w:szCs w:val="24"/>
                <w:lang w:val="en-US" w:eastAsia="zh-CN" w:bidi="ar-SA"/>
              </w:rPr>
            </w:pPr>
            <w:r>
              <w:rPr>
                <w:rFonts w:hint="eastAsia" w:ascii="宋体" w:hAnsi="宋体" w:eastAsia="宋体" w:cs="宋体"/>
                <w:w w:val="90"/>
                <w:sz w:val="24"/>
                <w:szCs w:val="24"/>
                <w:lang w:val="en-US" w:eastAsia="zh-CN" w:bidi="ar-SA"/>
              </w:rPr>
              <w:t>磋商评审组成</w:t>
            </w:r>
          </w:p>
        </w:tc>
        <w:tc>
          <w:tcPr>
            <w:tcW w:w="7459" w:type="dxa"/>
            <w:vAlign w:val="center"/>
          </w:tcPr>
          <w:p w14:paraId="3E9E514B">
            <w:pPr>
              <w:jc w:val="left"/>
              <w:rPr>
                <w:rFonts w:hint="eastAsia" w:ascii="宋体" w:hAnsi="宋体" w:eastAsia="宋体" w:cs="宋体"/>
                <w:w w:val="90"/>
                <w:sz w:val="24"/>
                <w:szCs w:val="24"/>
                <w:lang w:val="en-US" w:eastAsia="zh-CN" w:bidi="ar-SA"/>
              </w:rPr>
            </w:pPr>
            <w:r>
              <w:rPr>
                <w:rFonts w:hint="eastAsia" w:ascii="宋体" w:hAnsi="宋体" w:eastAsia="宋体" w:cs="宋体"/>
                <w:w w:val="90"/>
                <w:sz w:val="24"/>
                <w:szCs w:val="24"/>
                <w:lang w:val="en-US" w:eastAsia="zh-CN" w:bidi="ar-SA"/>
              </w:rPr>
              <w:t>根据《中华人民共和国政府采购法》、《政府采购货物和服务招标投标管理办法》等有关法律规定组建磋商评审小组。</w:t>
            </w:r>
          </w:p>
        </w:tc>
      </w:tr>
      <w:tr w14:paraId="37DE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exact"/>
        </w:trPr>
        <w:tc>
          <w:tcPr>
            <w:tcW w:w="820" w:type="dxa"/>
            <w:vAlign w:val="center"/>
          </w:tcPr>
          <w:p w14:paraId="1025EF51">
            <w:pPr>
              <w:jc w:val="center"/>
              <w:rPr>
                <w:rFonts w:hint="eastAsia" w:ascii="宋体" w:hAnsi="宋体" w:eastAsia="宋体" w:cs="宋体"/>
                <w:sz w:val="24"/>
                <w:szCs w:val="24"/>
              </w:rPr>
            </w:pPr>
            <w:r>
              <w:rPr>
                <w:rFonts w:hint="eastAsia" w:ascii="宋体" w:hAnsi="宋体" w:eastAsia="宋体" w:cs="宋体"/>
                <w:sz w:val="24"/>
                <w:szCs w:val="24"/>
              </w:rPr>
              <w:t>18</w:t>
            </w:r>
          </w:p>
        </w:tc>
        <w:tc>
          <w:tcPr>
            <w:tcW w:w="2041" w:type="dxa"/>
            <w:vAlign w:val="center"/>
          </w:tcPr>
          <w:p w14:paraId="30DB3237">
            <w:pPr>
              <w:jc w:val="center"/>
              <w:rPr>
                <w:rFonts w:hint="eastAsia" w:ascii="宋体" w:hAnsi="宋体" w:eastAsia="宋体" w:cs="宋体"/>
                <w:w w:val="90"/>
                <w:sz w:val="24"/>
                <w:szCs w:val="24"/>
                <w:lang w:val="en-US" w:eastAsia="zh-CN" w:bidi="ar-SA"/>
              </w:rPr>
            </w:pPr>
            <w:r>
              <w:rPr>
                <w:rFonts w:hint="eastAsia" w:ascii="宋体" w:hAnsi="宋体" w:eastAsia="宋体" w:cs="宋体"/>
                <w:w w:val="90"/>
                <w:sz w:val="24"/>
                <w:szCs w:val="24"/>
                <w:lang w:val="en-US" w:eastAsia="zh-CN" w:bidi="ar-SA"/>
              </w:rPr>
              <w:t>其他事项</w:t>
            </w:r>
          </w:p>
        </w:tc>
        <w:tc>
          <w:tcPr>
            <w:tcW w:w="7459" w:type="dxa"/>
            <w:vAlign w:val="center"/>
          </w:tcPr>
          <w:p w14:paraId="0D58D13E">
            <w:pPr>
              <w:jc w:val="left"/>
              <w:rPr>
                <w:rFonts w:hint="eastAsia" w:ascii="宋体" w:hAnsi="宋体" w:eastAsia="宋体" w:cs="宋体"/>
                <w:w w:val="90"/>
                <w:sz w:val="24"/>
                <w:szCs w:val="24"/>
                <w:lang w:val="en-US" w:eastAsia="zh-CN" w:bidi="ar-SA"/>
              </w:rPr>
            </w:pPr>
            <w:r>
              <w:rPr>
                <w:rFonts w:hint="eastAsia" w:ascii="宋体" w:hAnsi="宋体" w:eastAsia="宋体" w:cs="宋体"/>
                <w:w w:val="90"/>
                <w:sz w:val="24"/>
                <w:szCs w:val="24"/>
                <w:lang w:val="en-US" w:eastAsia="zh-CN" w:bidi="ar-SA"/>
              </w:rPr>
              <w:t>法人或其授权委托人参加磋商会议，必须携带身份证原件，委托人还需提供一份被授权委托书，由委托人签字</w:t>
            </w:r>
            <w:r>
              <w:rPr>
                <w:rFonts w:hint="eastAsia" w:hAnsi="宋体" w:cs="宋体"/>
                <w:w w:val="90"/>
                <w:sz w:val="24"/>
                <w:szCs w:val="24"/>
                <w:lang w:val="en-US" w:eastAsia="zh-CN" w:bidi="ar-SA"/>
              </w:rPr>
              <w:t>或盖章</w:t>
            </w:r>
            <w:r>
              <w:rPr>
                <w:rFonts w:hint="eastAsia" w:ascii="宋体" w:hAnsi="宋体" w:eastAsia="宋体" w:cs="宋体"/>
                <w:w w:val="90"/>
                <w:sz w:val="24"/>
                <w:szCs w:val="24"/>
                <w:lang w:val="en-US" w:eastAsia="zh-CN" w:bidi="ar-SA"/>
              </w:rPr>
              <w:t>。</w:t>
            </w:r>
          </w:p>
          <w:p w14:paraId="62CC665A">
            <w:pPr>
              <w:jc w:val="left"/>
              <w:rPr>
                <w:rFonts w:hint="eastAsia" w:ascii="宋体" w:hAnsi="宋体" w:eastAsia="宋体" w:cs="宋体"/>
                <w:w w:val="90"/>
                <w:sz w:val="24"/>
                <w:szCs w:val="24"/>
                <w:lang w:val="en-US" w:eastAsia="zh-CN" w:bidi="ar-SA"/>
              </w:rPr>
            </w:pPr>
            <w:r>
              <w:rPr>
                <w:rFonts w:hint="eastAsia" w:ascii="宋体" w:hAnsi="宋体" w:eastAsia="宋体" w:cs="宋体"/>
                <w:w w:val="90"/>
                <w:sz w:val="24"/>
                <w:szCs w:val="24"/>
                <w:lang w:val="en-US" w:eastAsia="zh-CN" w:bidi="ar-SA"/>
              </w:rPr>
              <w:t>本竞争性磋商文件依据《中华人民共和国政府采购法》等编写，磋商响应单位应自备上述资料，如有未尽事项以上述资料为准。</w:t>
            </w:r>
          </w:p>
        </w:tc>
      </w:tr>
    </w:tbl>
    <w:p w14:paraId="5E4EB08B">
      <w:pPr>
        <w:bidi w:val="0"/>
        <w:jc w:val="center"/>
        <w:rPr>
          <w:rStyle w:val="26"/>
          <w:rFonts w:hint="eastAsia"/>
          <w:sz w:val="28"/>
          <w:szCs w:val="28"/>
        </w:rPr>
      </w:pPr>
    </w:p>
    <w:p w14:paraId="341FA04F">
      <w:pPr>
        <w:jc w:val="center"/>
        <w:outlineLvl w:val="1"/>
        <w:rPr>
          <w:rStyle w:val="26"/>
          <w:rFonts w:hint="eastAsia"/>
        </w:rPr>
      </w:pPr>
    </w:p>
    <w:p w14:paraId="560C537E">
      <w:pPr>
        <w:jc w:val="center"/>
        <w:outlineLvl w:val="1"/>
        <w:rPr>
          <w:rStyle w:val="26"/>
          <w:rFonts w:hint="eastAsia"/>
        </w:rPr>
      </w:pPr>
    </w:p>
    <w:p w14:paraId="2A10EAC6">
      <w:pPr>
        <w:pStyle w:val="2"/>
        <w:rPr>
          <w:rFonts w:hint="eastAsia"/>
        </w:rPr>
      </w:pPr>
    </w:p>
    <w:p w14:paraId="243A04FF">
      <w:pPr>
        <w:jc w:val="center"/>
        <w:outlineLvl w:val="1"/>
        <w:rPr>
          <w:rFonts w:hAnsi="宋体"/>
          <w:b/>
          <w:sz w:val="30"/>
          <w:szCs w:val="30"/>
        </w:rPr>
      </w:pPr>
      <w:r>
        <w:rPr>
          <w:rStyle w:val="26"/>
          <w:rFonts w:hint="eastAsia"/>
        </w:rPr>
        <w:t>二、</w:t>
      </w:r>
      <w:r>
        <w:rPr>
          <w:rStyle w:val="26"/>
        </w:rPr>
        <w:t>总</w:t>
      </w:r>
      <w:r>
        <w:rPr>
          <w:rStyle w:val="26"/>
          <w:rFonts w:hint="eastAsia"/>
        </w:rPr>
        <w:t xml:space="preserve"> </w:t>
      </w:r>
      <w:r>
        <w:rPr>
          <w:rStyle w:val="26"/>
        </w:rPr>
        <w:t>则</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7272FF58">
      <w:pPr>
        <w:keepNext w:val="0"/>
        <w:keepLines w:val="0"/>
        <w:pageBreakBefore w:val="0"/>
        <w:kinsoku/>
        <w:wordWrap/>
        <w:overflowPunct/>
        <w:topLinePunct w:val="0"/>
        <w:bidi w:val="0"/>
        <w:spacing w:line="440" w:lineRule="exact"/>
        <w:ind w:firstLine="440" w:firstLineChars="200"/>
        <w:textAlignment w:val="auto"/>
        <w:rPr>
          <w:rFonts w:hAnsi="宋体" w:cs="宋体"/>
          <w:snapToGrid w:val="0"/>
          <w:sz w:val="22"/>
          <w:szCs w:val="18"/>
        </w:rPr>
      </w:pPr>
      <w:r>
        <w:rPr>
          <w:rFonts w:hint="eastAsia" w:hAnsi="宋体" w:cs="宋体"/>
          <w:snapToGrid w:val="0"/>
          <w:sz w:val="22"/>
          <w:szCs w:val="18"/>
        </w:rPr>
        <w:t>本次采购依据《中华人民共和国政府采购法实施条例》、《政府采购竞争性磋商采购方式管理暂行办法》</w:t>
      </w:r>
      <w:r>
        <w:rPr>
          <w:rFonts w:hint="eastAsia" w:hAnsi="宋体" w:cs="宋体"/>
          <w:snapToGrid w:val="0"/>
          <w:sz w:val="22"/>
          <w:szCs w:val="18"/>
          <w:lang w:eastAsia="zh-CN"/>
        </w:rPr>
        <w:t>、</w:t>
      </w:r>
      <w:r>
        <w:rPr>
          <w:rFonts w:hint="eastAsia" w:ascii="宋体" w:hAnsi="宋体" w:cs="宋体"/>
          <w:color w:val="000000"/>
          <w:sz w:val="22"/>
          <w:szCs w:val="22"/>
        </w:rPr>
        <w:t>《</w:t>
      </w:r>
      <w:r>
        <w:rPr>
          <w:rFonts w:hint="eastAsia" w:ascii="宋体" w:hAnsi="宋体" w:cs="宋体"/>
          <w:color w:val="000000"/>
          <w:sz w:val="22"/>
          <w:szCs w:val="22"/>
          <w:lang w:val="en-US" w:eastAsia="zh-CN"/>
        </w:rPr>
        <w:t>陕西省财政厅2016（53号）文件</w:t>
      </w:r>
      <w:r>
        <w:rPr>
          <w:rFonts w:hint="eastAsia" w:ascii="宋体" w:hAnsi="宋体" w:cs="宋体"/>
          <w:color w:val="000000"/>
          <w:sz w:val="22"/>
          <w:szCs w:val="22"/>
        </w:rPr>
        <w:t>》</w:t>
      </w:r>
      <w:r>
        <w:rPr>
          <w:rFonts w:hint="eastAsia" w:hAnsi="宋体" w:cs="宋体"/>
          <w:snapToGrid w:val="0"/>
          <w:sz w:val="22"/>
          <w:szCs w:val="18"/>
        </w:rPr>
        <w:t>（财库〔2014〕214号)及国家现行有关法律法规执行。</w:t>
      </w:r>
    </w:p>
    <w:p w14:paraId="1B820E97">
      <w:pPr>
        <w:keepNext w:val="0"/>
        <w:keepLines w:val="0"/>
        <w:pageBreakBefore w:val="0"/>
        <w:kinsoku/>
        <w:wordWrap/>
        <w:overflowPunct/>
        <w:topLinePunct w:val="0"/>
        <w:bidi w:val="0"/>
        <w:spacing w:line="440" w:lineRule="exact"/>
        <w:ind w:firstLine="442" w:firstLineChars="200"/>
        <w:textAlignment w:val="auto"/>
        <w:rPr>
          <w:rFonts w:hAnsi="宋体" w:cs="宋体"/>
          <w:b/>
          <w:sz w:val="22"/>
          <w:szCs w:val="18"/>
        </w:rPr>
      </w:pPr>
      <w:r>
        <w:rPr>
          <w:rFonts w:hint="eastAsia" w:hAnsi="宋体" w:cs="宋体"/>
          <w:b/>
          <w:sz w:val="22"/>
          <w:szCs w:val="18"/>
        </w:rPr>
        <w:t>1．采购人、采购代理机构</w:t>
      </w:r>
      <w:r>
        <w:rPr>
          <w:rFonts w:hint="eastAsia" w:hAnsi="宋体" w:cs="宋体"/>
          <w:b/>
          <w:sz w:val="24"/>
        </w:rPr>
        <w:t>、监督管理机构</w:t>
      </w:r>
    </w:p>
    <w:p w14:paraId="10609E52">
      <w:pPr>
        <w:keepNext w:val="0"/>
        <w:keepLines w:val="0"/>
        <w:pageBreakBefore w:val="0"/>
        <w:kinsoku/>
        <w:wordWrap/>
        <w:overflowPunct/>
        <w:topLinePunct w:val="0"/>
        <w:bidi w:val="0"/>
        <w:spacing w:line="440" w:lineRule="exact"/>
        <w:ind w:firstLine="480" w:firstLineChars="200"/>
        <w:textAlignment w:val="auto"/>
        <w:rPr>
          <w:rFonts w:hint="eastAsia" w:ascii="宋体" w:hAnsi="宋体" w:cs="宋体"/>
          <w:color w:val="000000"/>
          <w:sz w:val="22"/>
          <w:szCs w:val="22"/>
          <w:lang w:val="en-US" w:eastAsia="zh-CN"/>
        </w:rPr>
      </w:pPr>
      <w:r>
        <w:rPr>
          <w:rFonts w:hint="eastAsia" w:ascii="宋体" w:hAnsi="宋体" w:eastAsia="宋体" w:cs="宋体"/>
          <w:sz w:val="24"/>
          <w:szCs w:val="24"/>
          <w:lang w:val="en-US" w:eastAsia="zh-CN"/>
        </w:rPr>
        <w:t>1</w:t>
      </w:r>
      <w:r>
        <w:rPr>
          <w:rFonts w:hint="eastAsia" w:ascii="宋体" w:hAnsi="宋体" w:cs="宋体"/>
          <w:color w:val="000000"/>
          <w:sz w:val="22"/>
          <w:szCs w:val="22"/>
          <w:lang w:val="en-US" w:eastAsia="zh-CN"/>
        </w:rPr>
        <w:t>.1 采   购   人：旬阳市交通运输局</w:t>
      </w:r>
    </w:p>
    <w:p w14:paraId="58230211">
      <w:pPr>
        <w:keepNext w:val="0"/>
        <w:keepLines w:val="0"/>
        <w:pageBreakBefore w:val="0"/>
        <w:kinsoku/>
        <w:wordWrap/>
        <w:overflowPunct/>
        <w:topLinePunct w:val="0"/>
        <w:bidi w:val="0"/>
        <w:spacing w:line="440" w:lineRule="exact"/>
        <w:ind w:firstLine="440" w:firstLineChars="200"/>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1.2 采购代理机构：陕西信远工程造价咨询有限公司</w:t>
      </w:r>
    </w:p>
    <w:p w14:paraId="11A1513E">
      <w:pPr>
        <w:keepNext w:val="0"/>
        <w:keepLines w:val="0"/>
        <w:pageBreakBefore w:val="0"/>
        <w:kinsoku/>
        <w:wordWrap/>
        <w:overflowPunct/>
        <w:topLinePunct w:val="0"/>
        <w:bidi w:val="0"/>
        <w:spacing w:line="440" w:lineRule="exact"/>
        <w:ind w:firstLine="440" w:firstLineChars="200"/>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2．合格的供应商、合格的服务</w:t>
      </w:r>
    </w:p>
    <w:p w14:paraId="4BB4C272">
      <w:pPr>
        <w:keepNext w:val="0"/>
        <w:keepLines w:val="0"/>
        <w:pageBreakBefore w:val="0"/>
        <w:kinsoku/>
        <w:wordWrap/>
        <w:overflowPunct/>
        <w:topLinePunct w:val="0"/>
        <w:bidi w:val="0"/>
        <w:spacing w:line="440" w:lineRule="exact"/>
        <w:ind w:firstLine="440" w:firstLineChars="200"/>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2.1 合格的供应商</w:t>
      </w:r>
    </w:p>
    <w:p w14:paraId="68ECE099">
      <w:pPr>
        <w:keepNext w:val="0"/>
        <w:keepLines w:val="0"/>
        <w:pageBreakBefore w:val="0"/>
        <w:kinsoku/>
        <w:wordWrap/>
        <w:overflowPunct/>
        <w:topLinePunct w:val="0"/>
        <w:bidi w:val="0"/>
        <w:spacing w:line="440" w:lineRule="exact"/>
        <w:ind w:firstLine="440" w:firstLineChars="200"/>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2.1.1 资质要求</w:t>
      </w:r>
    </w:p>
    <w:p w14:paraId="0624D6C2">
      <w:pPr>
        <w:keepNext w:val="0"/>
        <w:keepLines w:val="0"/>
        <w:pageBreakBefore w:val="0"/>
        <w:kinsoku/>
        <w:wordWrap/>
        <w:overflowPunct/>
        <w:topLinePunct w:val="0"/>
        <w:bidi w:val="0"/>
        <w:spacing w:line="440" w:lineRule="exact"/>
        <w:ind w:firstLine="440" w:firstLineChars="200"/>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特定资格条件：</w:t>
      </w:r>
    </w:p>
    <w:p w14:paraId="3F9A8EA5">
      <w:pPr>
        <w:keepNext w:val="0"/>
        <w:keepLines w:val="0"/>
        <w:pageBreakBefore w:val="0"/>
        <w:kinsoku/>
        <w:wordWrap/>
        <w:overflowPunct/>
        <w:topLinePunct w:val="0"/>
        <w:bidi w:val="0"/>
        <w:spacing w:line="440" w:lineRule="exact"/>
        <w:ind w:firstLine="440" w:firstLineChars="200"/>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（1）基本资格条件：符合《中华人民共和国政府采购法》第二十二条的规定；</w:t>
      </w:r>
    </w:p>
    <w:p w14:paraId="0ACF4040">
      <w:pPr>
        <w:keepNext w:val="0"/>
        <w:keepLines w:val="0"/>
        <w:pageBreakBefore w:val="0"/>
        <w:kinsoku/>
        <w:wordWrap/>
        <w:overflowPunct/>
        <w:topLinePunct w:val="0"/>
        <w:bidi w:val="0"/>
        <w:spacing w:line="440" w:lineRule="exact"/>
        <w:ind w:firstLine="440" w:firstLineChars="200"/>
        <w:textAlignment w:val="auto"/>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（2）特定资格条件：</w:t>
      </w:r>
    </w:p>
    <w:p w14:paraId="6F5B5798">
      <w:pPr>
        <w:keepNext w:val="0"/>
        <w:keepLines w:val="0"/>
        <w:pageBreakBefore w:val="0"/>
        <w:kinsoku/>
        <w:wordWrap/>
        <w:overflowPunct/>
        <w:topLinePunct w:val="0"/>
        <w:bidi w:val="0"/>
        <w:spacing w:line="440" w:lineRule="exact"/>
        <w:ind w:firstLine="440" w:firstLineChars="200"/>
        <w:textAlignment w:val="auto"/>
        <w:rPr>
          <w:rFonts w:hint="eastAsia" w:ascii="宋体" w:hAnsi="宋体" w:cs="宋体"/>
          <w:color w:val="000000"/>
          <w:sz w:val="22"/>
          <w:szCs w:val="22"/>
          <w:lang w:eastAsia="zh-CN"/>
        </w:rPr>
      </w:pPr>
      <w:r>
        <w:rPr>
          <w:rFonts w:hint="eastAsia" w:ascii="宋体" w:hAnsi="宋体" w:cs="宋体"/>
          <w:color w:val="000000"/>
          <w:sz w:val="22"/>
          <w:szCs w:val="22"/>
          <w:lang w:eastAsia="zh-CN"/>
        </w:rPr>
        <w:t>1.具有独立承担民事责任能力的法人、其他组织或自然人，并出具合法有效的营业执照或事业单位法人证书等国家规定的相关证明，自然人参与的提供其身份证明；</w:t>
      </w:r>
    </w:p>
    <w:p w14:paraId="1ADE617E">
      <w:pPr>
        <w:keepNext w:val="0"/>
        <w:keepLines w:val="0"/>
        <w:pageBreakBefore w:val="0"/>
        <w:kinsoku/>
        <w:wordWrap/>
        <w:overflowPunct/>
        <w:topLinePunct w:val="0"/>
        <w:bidi w:val="0"/>
        <w:spacing w:line="440" w:lineRule="exact"/>
        <w:ind w:firstLine="440" w:firstLineChars="200"/>
        <w:textAlignment w:val="auto"/>
        <w:rPr>
          <w:rFonts w:hint="eastAsia" w:ascii="宋体" w:hAnsi="宋体" w:cs="宋体"/>
          <w:color w:val="000000"/>
          <w:sz w:val="22"/>
          <w:szCs w:val="22"/>
          <w:lang w:eastAsia="zh-CN"/>
        </w:rPr>
      </w:pPr>
      <w:r>
        <w:rPr>
          <w:rFonts w:hint="eastAsia" w:ascii="宋体" w:hAnsi="宋体" w:cs="宋体"/>
          <w:color w:val="000000"/>
          <w:sz w:val="22"/>
          <w:szCs w:val="22"/>
          <w:lang w:eastAsia="zh-CN"/>
        </w:rPr>
        <w:t>2.投标企业应授权合法的人员参加投标，其中法定代表人直接参加的，须出具法定代表人身份证，并与营业执照上信息一致；授权代表参加的，须出具法定代表人授权书及被授权人身份证；</w:t>
      </w:r>
    </w:p>
    <w:p w14:paraId="7C349806">
      <w:pPr>
        <w:keepNext w:val="0"/>
        <w:keepLines w:val="0"/>
        <w:pageBreakBefore w:val="0"/>
        <w:kinsoku/>
        <w:wordWrap/>
        <w:overflowPunct/>
        <w:topLinePunct w:val="0"/>
        <w:bidi w:val="0"/>
        <w:spacing w:line="440" w:lineRule="exact"/>
        <w:ind w:firstLine="440" w:firstLineChars="200"/>
        <w:textAlignment w:val="auto"/>
        <w:rPr>
          <w:rFonts w:hint="eastAsia" w:ascii="宋体" w:hAnsi="宋体" w:eastAsia="宋体" w:cs="宋体"/>
          <w:color w:val="000000"/>
          <w:sz w:val="22"/>
          <w:szCs w:val="22"/>
          <w:highlight w:val="yellow"/>
          <w:lang w:eastAsia="zh-CN"/>
        </w:rPr>
      </w:pPr>
      <w:r>
        <w:rPr>
          <w:rFonts w:hint="eastAsia" w:ascii="宋体" w:hAnsi="宋体" w:eastAsia="宋体" w:cs="宋体"/>
          <w:color w:val="000000"/>
          <w:sz w:val="22"/>
          <w:szCs w:val="22"/>
          <w:highlight w:val="yellow"/>
          <w:lang w:eastAsia="zh-CN"/>
        </w:rPr>
        <w:t>3.投标供应商须具备工程勘察专业(岩土工程（勘察）)乙级及以上资质；</w:t>
      </w:r>
    </w:p>
    <w:p w14:paraId="1E6AD18C">
      <w:pPr>
        <w:keepNext w:val="0"/>
        <w:keepLines w:val="0"/>
        <w:pageBreakBefore w:val="0"/>
        <w:kinsoku/>
        <w:wordWrap/>
        <w:overflowPunct/>
        <w:topLinePunct w:val="0"/>
        <w:bidi w:val="0"/>
        <w:spacing w:line="440" w:lineRule="exact"/>
        <w:ind w:firstLine="440" w:firstLineChars="200"/>
        <w:textAlignment w:val="auto"/>
        <w:rPr>
          <w:rFonts w:hint="eastAsia" w:ascii="宋体" w:hAnsi="宋体" w:cs="宋体"/>
          <w:color w:val="000000"/>
          <w:sz w:val="22"/>
          <w:szCs w:val="22"/>
          <w:lang w:eastAsia="zh-CN"/>
        </w:rPr>
      </w:pPr>
      <w:r>
        <w:rPr>
          <w:rFonts w:hint="eastAsia" w:ascii="宋体" w:hAnsi="宋体" w:cs="宋体"/>
          <w:color w:val="000000"/>
          <w:sz w:val="22"/>
          <w:szCs w:val="22"/>
          <w:lang w:eastAsia="zh-CN"/>
        </w:rPr>
        <w:t>4.本项目专门面向中小企业采购；须符合《政府采购促进中小企业发展管理办法》（财库〔2020〕46号）规定的中小企业参加，并提供《中小企业声明函》；</w:t>
      </w:r>
    </w:p>
    <w:p w14:paraId="2FB81AAB">
      <w:pPr>
        <w:keepNext w:val="0"/>
        <w:keepLines w:val="0"/>
        <w:pageBreakBefore w:val="0"/>
        <w:kinsoku/>
        <w:wordWrap/>
        <w:overflowPunct/>
        <w:topLinePunct w:val="0"/>
        <w:bidi w:val="0"/>
        <w:spacing w:line="440" w:lineRule="exact"/>
        <w:ind w:firstLine="440" w:firstLineChars="200"/>
        <w:textAlignment w:val="auto"/>
        <w:rPr>
          <w:rFonts w:hint="eastAsia" w:ascii="宋体" w:hAnsi="宋体" w:cs="宋体"/>
          <w:color w:val="000000"/>
          <w:sz w:val="22"/>
          <w:szCs w:val="22"/>
          <w:lang w:eastAsia="zh-CN"/>
        </w:rPr>
      </w:pPr>
      <w:r>
        <w:rPr>
          <w:rFonts w:hint="eastAsia" w:ascii="宋体" w:hAnsi="宋体" w:cs="宋体"/>
          <w:color w:val="000000"/>
          <w:sz w:val="22"/>
          <w:szCs w:val="22"/>
          <w:lang w:eastAsia="zh-CN"/>
        </w:rPr>
        <w:t>5.信用要求：投标人参加本次招标近三年内，在经营活动中没有重大违法记录，在参加政府采购活动中未被监督管理机构列入“不良行为记录名单”,投标人需提供自述材料及供应商未被列入“信用中国”网站 (www.creditchina.gov.cn) “信用服务”中“失信被执行人、重大税收违法案件当事人名单、政府采购严重违法失信名单” 的查询记录截图、中国政府采 购网(www.ccgp.gov.cn)“政府采购严重违法失信行为信息记录”的查询记录截图（提供查询结果网页截图并加盖投标人公章）。如自述材料与实际不符，将按不合格处理，取消投标资格；</w:t>
      </w:r>
    </w:p>
    <w:p w14:paraId="4E490126">
      <w:pPr>
        <w:keepNext w:val="0"/>
        <w:keepLines w:val="0"/>
        <w:pageBreakBefore w:val="0"/>
        <w:kinsoku/>
        <w:wordWrap/>
        <w:overflowPunct/>
        <w:topLinePunct w:val="0"/>
        <w:bidi w:val="0"/>
        <w:spacing w:line="440" w:lineRule="exact"/>
        <w:ind w:firstLine="440" w:firstLineChars="200"/>
        <w:textAlignment w:val="auto"/>
        <w:rPr>
          <w:rFonts w:hint="eastAsia" w:ascii="宋体" w:hAnsi="宋体" w:cs="宋体"/>
          <w:color w:val="000000"/>
          <w:sz w:val="22"/>
          <w:szCs w:val="22"/>
          <w:lang w:eastAsia="zh-CN"/>
        </w:rPr>
      </w:pPr>
      <w:r>
        <w:rPr>
          <w:rFonts w:hint="eastAsia" w:ascii="宋体" w:hAnsi="宋体" w:cs="宋体"/>
          <w:color w:val="000000"/>
          <w:sz w:val="22"/>
          <w:szCs w:val="22"/>
          <w:lang w:eastAsia="zh-CN"/>
        </w:rPr>
        <w:t>6.提供具有履行本项目合同所必需的设备和专业能力的承诺书；</w:t>
      </w:r>
    </w:p>
    <w:p w14:paraId="42A8B646">
      <w:pPr>
        <w:keepNext w:val="0"/>
        <w:keepLines w:val="0"/>
        <w:pageBreakBefore w:val="0"/>
        <w:kinsoku/>
        <w:wordWrap/>
        <w:overflowPunct/>
        <w:topLinePunct w:val="0"/>
        <w:bidi w:val="0"/>
        <w:spacing w:line="440" w:lineRule="exact"/>
        <w:ind w:firstLine="440" w:firstLineChars="200"/>
        <w:textAlignment w:val="auto"/>
        <w:rPr>
          <w:rFonts w:hint="eastAsia" w:ascii="宋体" w:hAnsi="宋体" w:cs="宋体"/>
          <w:color w:val="000000"/>
          <w:sz w:val="22"/>
          <w:szCs w:val="22"/>
          <w:lang w:eastAsia="zh-CN"/>
        </w:rPr>
      </w:pPr>
      <w:r>
        <w:rPr>
          <w:rFonts w:hint="eastAsia" w:ascii="宋体" w:hAnsi="宋体" w:cs="宋体"/>
          <w:color w:val="000000"/>
          <w:sz w:val="22"/>
          <w:szCs w:val="22"/>
          <w:lang w:eastAsia="zh-CN"/>
        </w:rPr>
        <w:t>7.财务状况报告：提供2023年或2024年财务审计报告（成立时间至提交响应文件截止时间不足1年的可提供成立后任意时段的资产负债表）或其基本存款账户开户银行出具的资信证明；</w:t>
      </w:r>
    </w:p>
    <w:p w14:paraId="4D405AB1">
      <w:pPr>
        <w:keepNext w:val="0"/>
        <w:keepLines w:val="0"/>
        <w:pageBreakBefore w:val="0"/>
        <w:kinsoku/>
        <w:wordWrap/>
        <w:overflowPunct/>
        <w:topLinePunct w:val="0"/>
        <w:bidi w:val="0"/>
        <w:spacing w:line="440" w:lineRule="exact"/>
        <w:ind w:firstLine="440" w:firstLineChars="200"/>
        <w:textAlignment w:val="auto"/>
        <w:rPr>
          <w:rFonts w:hint="eastAsia" w:ascii="宋体" w:hAnsi="宋体" w:cs="宋体"/>
          <w:color w:val="000000"/>
          <w:sz w:val="22"/>
          <w:szCs w:val="22"/>
          <w:lang w:eastAsia="zh-CN"/>
        </w:rPr>
      </w:pPr>
      <w:r>
        <w:rPr>
          <w:rFonts w:hint="eastAsia" w:ascii="宋体" w:hAnsi="宋体" w:cs="宋体"/>
          <w:color w:val="000000"/>
          <w:sz w:val="22"/>
          <w:szCs w:val="22"/>
          <w:lang w:eastAsia="zh-CN"/>
        </w:rPr>
        <w:t>8.社会保障资金缴纳证明（原件或复印件加盖供应商鲜章）：自2025年1月1日以来已缴存的至少3个月的社会保障资金缴存单据或社保机构开具的社会保险参保缴费情况证明，单据或证明上应有社保机构或代收机构的印章。依法不需要缴纳社会保障资金的供应商应提供相关文件证明；</w:t>
      </w:r>
    </w:p>
    <w:p w14:paraId="0DB385BE">
      <w:pPr>
        <w:keepNext w:val="0"/>
        <w:keepLines w:val="0"/>
        <w:pageBreakBefore w:val="0"/>
        <w:kinsoku/>
        <w:wordWrap/>
        <w:overflowPunct/>
        <w:topLinePunct w:val="0"/>
        <w:bidi w:val="0"/>
        <w:spacing w:line="440" w:lineRule="exact"/>
        <w:ind w:firstLine="440" w:firstLineChars="200"/>
        <w:textAlignment w:val="auto"/>
        <w:rPr>
          <w:rFonts w:hint="eastAsia" w:ascii="宋体" w:hAnsi="宋体" w:cs="宋体"/>
          <w:color w:val="000000"/>
          <w:sz w:val="22"/>
          <w:szCs w:val="22"/>
          <w:lang w:eastAsia="zh-CN"/>
        </w:rPr>
      </w:pPr>
      <w:r>
        <w:rPr>
          <w:rFonts w:hint="eastAsia" w:ascii="宋体" w:hAnsi="宋体" w:cs="宋体"/>
          <w:color w:val="000000"/>
          <w:sz w:val="22"/>
          <w:szCs w:val="22"/>
          <w:lang w:eastAsia="zh-CN"/>
        </w:rPr>
        <w:t>9.税收缴纳证明（原件或复印件加盖供应商鲜章）:自2025年1月1日以来不少于3个月的纳税证明或完税证明（提供增值税、企业所得税、印花税至少一种），纳税证明或完税证明上应有代收机构或税务机关的公章或业务专用章。依法免税的供应商应提供相关文件证明；</w:t>
      </w:r>
    </w:p>
    <w:p w14:paraId="355AB6A9">
      <w:pPr>
        <w:keepNext w:val="0"/>
        <w:keepLines w:val="0"/>
        <w:pageBreakBefore w:val="0"/>
        <w:kinsoku/>
        <w:wordWrap/>
        <w:overflowPunct/>
        <w:topLinePunct w:val="0"/>
        <w:bidi w:val="0"/>
        <w:spacing w:line="440" w:lineRule="exact"/>
        <w:ind w:firstLine="440" w:firstLineChars="200"/>
        <w:textAlignment w:val="auto"/>
        <w:rPr>
          <w:rFonts w:hint="eastAsia" w:ascii="宋体" w:hAnsi="宋体" w:cs="宋体"/>
          <w:color w:val="000000"/>
          <w:sz w:val="22"/>
          <w:szCs w:val="22"/>
          <w:lang w:eastAsia="zh-CN"/>
        </w:rPr>
      </w:pPr>
      <w:r>
        <w:rPr>
          <w:rFonts w:hint="eastAsia" w:ascii="宋体" w:hAnsi="宋体" w:cs="宋体"/>
          <w:color w:val="000000"/>
          <w:sz w:val="22"/>
          <w:szCs w:val="22"/>
          <w:lang w:eastAsia="zh-CN"/>
        </w:rPr>
        <w:t>10.本项目不接受联合体投标。</w:t>
      </w:r>
    </w:p>
    <w:p w14:paraId="05D3118C">
      <w:pPr>
        <w:keepNext w:val="0"/>
        <w:keepLines w:val="0"/>
        <w:pageBreakBefore w:val="0"/>
        <w:kinsoku/>
        <w:wordWrap/>
        <w:overflowPunct/>
        <w:topLinePunct w:val="0"/>
        <w:autoSpaceDE w:val="0"/>
        <w:autoSpaceDN w:val="0"/>
        <w:bidi w:val="0"/>
        <w:spacing w:line="440" w:lineRule="exact"/>
        <w:ind w:firstLine="442" w:firstLineChars="200"/>
        <w:textAlignment w:val="auto"/>
        <w:rPr>
          <w:rFonts w:hAnsi="宋体" w:cs="宋体"/>
          <w:b/>
          <w:snapToGrid w:val="0"/>
          <w:color w:val="FF0000"/>
          <w:sz w:val="22"/>
          <w:szCs w:val="18"/>
        </w:rPr>
      </w:pPr>
      <w:r>
        <w:rPr>
          <w:rFonts w:hint="eastAsia" w:hAnsi="宋体" w:cs="宋体"/>
          <w:b/>
          <w:color w:val="auto"/>
          <w:sz w:val="22"/>
          <w:szCs w:val="18"/>
        </w:rPr>
        <w:t>投标供应商要保证在磋商响应文件中仍有上述资格证明文件加盖红色印章的复印件；</w:t>
      </w:r>
      <w:r>
        <w:rPr>
          <w:rFonts w:hint="eastAsia" w:hAnsi="宋体" w:cs="宋体"/>
          <w:b/>
          <w:color w:val="auto"/>
          <w:sz w:val="22"/>
          <w:szCs w:val="18"/>
          <w:highlight w:val="none"/>
        </w:rPr>
        <w:t>磋商时应提供以上</w:t>
      </w:r>
      <w:r>
        <w:rPr>
          <w:rFonts w:hint="eastAsia" w:hAnsi="宋体" w:cs="宋体"/>
          <w:b/>
          <w:color w:val="000000" w:themeColor="text1"/>
          <w:sz w:val="22"/>
          <w:szCs w:val="18"/>
          <w:highlight w:val="none"/>
          <w14:textFill>
            <w14:solidFill>
              <w14:schemeClr w14:val="tx1"/>
            </w14:solidFill>
          </w14:textFill>
        </w:rPr>
        <w:t>资质</w:t>
      </w:r>
      <w:r>
        <w:rPr>
          <w:rFonts w:hint="eastAsia" w:hAnsi="宋体" w:cs="宋体"/>
          <w:b/>
          <w:color w:val="000000" w:themeColor="text1"/>
          <w:sz w:val="22"/>
          <w:szCs w:val="18"/>
          <w:highlight w:val="none"/>
          <w:lang w:val="en-US" w:eastAsia="zh-CN"/>
          <w14:textFill>
            <w14:solidFill>
              <w14:schemeClr w14:val="tx1"/>
            </w14:solidFill>
          </w14:textFill>
        </w:rPr>
        <w:t>原件或</w:t>
      </w:r>
      <w:r>
        <w:rPr>
          <w:rFonts w:hint="eastAsia" w:hAnsi="宋体" w:cs="宋体"/>
          <w:b/>
          <w:color w:val="000000" w:themeColor="text1"/>
          <w:sz w:val="22"/>
          <w:szCs w:val="18"/>
          <w:highlight w:val="none"/>
          <w14:textFill>
            <w14:solidFill>
              <w14:schemeClr w14:val="tx1"/>
            </w14:solidFill>
          </w14:textFill>
        </w:rPr>
        <w:t>加</w:t>
      </w:r>
      <w:r>
        <w:rPr>
          <w:rFonts w:hint="eastAsia" w:hAnsi="宋体" w:cs="宋体"/>
          <w:b/>
          <w:color w:val="auto"/>
          <w:sz w:val="22"/>
          <w:szCs w:val="18"/>
          <w:highlight w:val="none"/>
        </w:rPr>
        <w:t>盖公章的复印件</w:t>
      </w:r>
      <w:r>
        <w:rPr>
          <w:rFonts w:hint="eastAsia" w:hAnsi="宋体" w:cs="宋体"/>
          <w:b/>
          <w:color w:val="auto"/>
          <w:sz w:val="22"/>
          <w:szCs w:val="18"/>
          <w:highlight w:val="none"/>
          <w:lang w:val="en-US" w:eastAsia="zh-CN"/>
        </w:rPr>
        <w:t>一套</w:t>
      </w:r>
      <w:r>
        <w:rPr>
          <w:rFonts w:hint="eastAsia" w:hAnsi="宋体" w:cs="宋体"/>
          <w:b/>
          <w:color w:val="auto"/>
          <w:sz w:val="22"/>
          <w:szCs w:val="18"/>
          <w:highlight w:val="none"/>
        </w:rPr>
        <w:t>，单独装袋（上面标明项目名称，投标供应商名称及加盖公章）</w:t>
      </w:r>
      <w:r>
        <w:rPr>
          <w:rFonts w:hint="eastAsia" w:hAnsi="宋体" w:cs="宋体"/>
          <w:b/>
          <w:color w:val="auto"/>
          <w:sz w:val="22"/>
          <w:szCs w:val="18"/>
        </w:rPr>
        <w:t>，在递交纸质磋商响应文件时一并递交，以备审核，否则按非响应投标处理。</w:t>
      </w:r>
    </w:p>
    <w:p w14:paraId="6D82F421">
      <w:pPr>
        <w:pStyle w:val="9"/>
        <w:keepNext w:val="0"/>
        <w:keepLines w:val="0"/>
        <w:pageBreakBefore w:val="0"/>
        <w:kinsoku/>
        <w:wordWrap/>
        <w:overflowPunct/>
        <w:topLinePunct w:val="0"/>
        <w:bidi w:val="0"/>
        <w:spacing w:after="0" w:line="440" w:lineRule="exact"/>
        <w:ind w:firstLine="440" w:firstLineChars="200"/>
        <w:textAlignment w:val="auto"/>
        <w:rPr>
          <w:rFonts w:ascii="宋体" w:hAnsi="宋体" w:cs="宋体"/>
          <w:sz w:val="22"/>
          <w:szCs w:val="22"/>
        </w:rPr>
      </w:pPr>
      <w:r>
        <w:rPr>
          <w:rFonts w:hint="eastAsia" w:ascii="宋体" w:hAnsi="宋体" w:cs="宋体"/>
          <w:sz w:val="22"/>
          <w:szCs w:val="22"/>
        </w:rPr>
        <w:t>2.1.2 单位负责人为同一人或者存在直接控股、管理关系的不同供应商，不得同时参加本项目的投标。</w:t>
      </w:r>
    </w:p>
    <w:p w14:paraId="06E3C442">
      <w:pPr>
        <w:pStyle w:val="9"/>
        <w:keepNext w:val="0"/>
        <w:keepLines w:val="0"/>
        <w:pageBreakBefore w:val="0"/>
        <w:kinsoku/>
        <w:wordWrap/>
        <w:overflowPunct/>
        <w:topLinePunct w:val="0"/>
        <w:bidi w:val="0"/>
        <w:spacing w:after="0" w:line="440" w:lineRule="exact"/>
        <w:ind w:firstLine="440" w:firstLineChars="200"/>
        <w:textAlignment w:val="auto"/>
        <w:rPr>
          <w:rFonts w:ascii="宋体" w:hAnsi="宋体" w:cs="宋体"/>
          <w:sz w:val="22"/>
          <w:szCs w:val="22"/>
        </w:rPr>
      </w:pPr>
      <w:r>
        <w:rPr>
          <w:rFonts w:hint="eastAsia" w:ascii="宋体" w:hAnsi="宋体" w:cs="宋体"/>
          <w:sz w:val="22"/>
          <w:szCs w:val="22"/>
        </w:rPr>
        <w:t>2.1.3 根据《陕西省财政厅关于政府采购供应商注册登记有关事项的通知》的要求，参加本项目投标且符合《政府采购法》第二十二条规定的</w:t>
      </w:r>
      <w:r>
        <w:rPr>
          <w:rFonts w:hint="eastAsia" w:ascii="宋体" w:hAnsi="宋体" w:cs="宋体"/>
          <w:b/>
          <w:bCs/>
          <w:sz w:val="22"/>
          <w:szCs w:val="22"/>
        </w:rPr>
        <w:t>合格供应商须通过陕西省政府采购网（http://www.ccgp-shaanxi.gov.cn/）注册登记加入陕西省政府采购供应商库</w:t>
      </w:r>
      <w:r>
        <w:rPr>
          <w:rFonts w:hint="eastAsia" w:ascii="宋体" w:hAnsi="宋体" w:cs="宋体"/>
          <w:sz w:val="22"/>
          <w:szCs w:val="22"/>
        </w:rPr>
        <w:t>，以便中标后能顺利录入中标单位信息，若未办理入库手续，造成不能发布中标公告，责任自负；</w:t>
      </w:r>
    </w:p>
    <w:p w14:paraId="129E9EA5">
      <w:pPr>
        <w:pStyle w:val="9"/>
        <w:keepNext w:val="0"/>
        <w:keepLines w:val="0"/>
        <w:pageBreakBefore w:val="0"/>
        <w:kinsoku/>
        <w:wordWrap/>
        <w:overflowPunct/>
        <w:topLinePunct w:val="0"/>
        <w:bidi w:val="0"/>
        <w:spacing w:after="0" w:line="440" w:lineRule="exact"/>
        <w:ind w:firstLine="440" w:firstLineChars="200"/>
        <w:textAlignment w:val="auto"/>
        <w:rPr>
          <w:rFonts w:ascii="宋体" w:hAnsi="宋体" w:cs="宋体"/>
          <w:sz w:val="22"/>
          <w:szCs w:val="22"/>
        </w:rPr>
      </w:pPr>
      <w:r>
        <w:rPr>
          <w:rFonts w:hint="eastAsia" w:ascii="宋体" w:hAnsi="宋体" w:cs="宋体"/>
          <w:sz w:val="22"/>
          <w:szCs w:val="22"/>
        </w:rPr>
        <w:t>2.1.4 供应商须从采购代理机构</w:t>
      </w:r>
      <w:r>
        <w:rPr>
          <w:rFonts w:hint="eastAsia" w:ascii="宋体" w:hAnsi="宋体" w:cs="宋体"/>
          <w:sz w:val="22"/>
          <w:szCs w:val="22"/>
          <w:lang w:eastAsia="zh-CN"/>
        </w:rPr>
        <w:t>获取</w:t>
      </w:r>
      <w:r>
        <w:rPr>
          <w:rFonts w:hint="eastAsia" w:ascii="宋体" w:hAnsi="宋体" w:cs="宋体"/>
          <w:sz w:val="22"/>
          <w:szCs w:val="22"/>
        </w:rPr>
        <w:t>磋商文件并登记备案，未从采购代理机构</w:t>
      </w:r>
      <w:r>
        <w:rPr>
          <w:rFonts w:hint="eastAsia" w:ascii="宋体" w:hAnsi="宋体" w:cs="宋体"/>
          <w:sz w:val="22"/>
          <w:szCs w:val="22"/>
          <w:lang w:eastAsia="zh-CN"/>
        </w:rPr>
        <w:t>获取</w:t>
      </w:r>
      <w:r>
        <w:rPr>
          <w:rFonts w:hint="eastAsia" w:ascii="宋体" w:hAnsi="宋体" w:cs="宋体"/>
          <w:sz w:val="22"/>
          <w:szCs w:val="22"/>
        </w:rPr>
        <w:t>磋商文件并登记备案的潜在供应商均无资格参加磋商。</w:t>
      </w:r>
    </w:p>
    <w:p w14:paraId="0E143F85">
      <w:pPr>
        <w:pStyle w:val="9"/>
        <w:keepNext w:val="0"/>
        <w:keepLines w:val="0"/>
        <w:pageBreakBefore w:val="0"/>
        <w:kinsoku/>
        <w:wordWrap/>
        <w:overflowPunct/>
        <w:topLinePunct w:val="0"/>
        <w:bidi w:val="0"/>
        <w:spacing w:after="0" w:line="440" w:lineRule="exact"/>
        <w:ind w:firstLine="440" w:firstLineChars="200"/>
        <w:textAlignment w:val="auto"/>
        <w:rPr>
          <w:rFonts w:ascii="宋体" w:hAnsi="宋体" w:cs="宋体"/>
          <w:sz w:val="22"/>
          <w:szCs w:val="22"/>
        </w:rPr>
      </w:pPr>
      <w:r>
        <w:rPr>
          <w:rFonts w:hint="eastAsia" w:ascii="宋体" w:hAnsi="宋体" w:cs="宋体"/>
          <w:sz w:val="22"/>
          <w:szCs w:val="22"/>
        </w:rPr>
        <w:t>2.1.5 本项目不接受联合体磋商。</w:t>
      </w:r>
    </w:p>
    <w:p w14:paraId="253264DA">
      <w:pPr>
        <w:keepNext w:val="0"/>
        <w:keepLines w:val="0"/>
        <w:pageBreakBefore w:val="0"/>
        <w:kinsoku/>
        <w:wordWrap/>
        <w:overflowPunct/>
        <w:topLinePunct w:val="0"/>
        <w:bidi w:val="0"/>
        <w:spacing w:line="440" w:lineRule="exact"/>
        <w:ind w:firstLine="442" w:firstLineChars="200"/>
        <w:textAlignment w:val="auto"/>
        <w:rPr>
          <w:rFonts w:hAnsi="宋体" w:cs="宋体"/>
          <w:b/>
          <w:sz w:val="22"/>
          <w:szCs w:val="18"/>
        </w:rPr>
      </w:pPr>
      <w:r>
        <w:rPr>
          <w:rFonts w:hint="eastAsia" w:hAnsi="宋体" w:cs="宋体"/>
          <w:b/>
          <w:sz w:val="22"/>
          <w:szCs w:val="18"/>
        </w:rPr>
        <w:t>2.2 合格的服务</w:t>
      </w:r>
    </w:p>
    <w:p w14:paraId="09EBE10E">
      <w:pPr>
        <w:keepNext w:val="0"/>
        <w:keepLines w:val="0"/>
        <w:pageBreakBefore w:val="0"/>
        <w:kinsoku/>
        <w:wordWrap/>
        <w:overflowPunct/>
        <w:topLinePunct w:val="0"/>
        <w:bidi w:val="0"/>
        <w:spacing w:line="440" w:lineRule="exact"/>
        <w:ind w:firstLine="431" w:firstLineChars="196"/>
        <w:textAlignment w:val="auto"/>
        <w:rPr>
          <w:rFonts w:hAnsi="宋体" w:cs="宋体"/>
          <w:sz w:val="22"/>
          <w:szCs w:val="18"/>
        </w:rPr>
      </w:pPr>
      <w:r>
        <w:rPr>
          <w:rFonts w:hint="eastAsia" w:hAnsi="宋体" w:cs="宋体"/>
          <w:sz w:val="22"/>
          <w:szCs w:val="18"/>
        </w:rPr>
        <w:t>2.2.1 本次磋商采购的服务，均应来自上述2.1条款所规定的合格供应商 。</w:t>
      </w:r>
    </w:p>
    <w:p w14:paraId="412D522D">
      <w:pPr>
        <w:keepNext w:val="0"/>
        <w:keepLines w:val="0"/>
        <w:pageBreakBefore w:val="0"/>
        <w:kinsoku/>
        <w:wordWrap/>
        <w:overflowPunct/>
        <w:topLinePunct w:val="0"/>
        <w:bidi w:val="0"/>
        <w:spacing w:line="440" w:lineRule="exact"/>
        <w:ind w:firstLine="440" w:firstLineChars="200"/>
        <w:textAlignment w:val="auto"/>
        <w:rPr>
          <w:rFonts w:hAnsi="宋体" w:cs="宋体"/>
          <w:sz w:val="22"/>
          <w:szCs w:val="18"/>
        </w:rPr>
      </w:pPr>
      <w:r>
        <w:rPr>
          <w:rFonts w:hint="eastAsia" w:hAnsi="宋体" w:cs="宋体"/>
          <w:sz w:val="22"/>
          <w:szCs w:val="18"/>
        </w:rPr>
        <w:t>2.2.2 服务系指磋商文件规定的，供应商须承担的有关服务。</w:t>
      </w:r>
    </w:p>
    <w:p w14:paraId="25AA9EB3">
      <w:pPr>
        <w:keepNext w:val="0"/>
        <w:keepLines w:val="0"/>
        <w:pageBreakBefore w:val="0"/>
        <w:kinsoku/>
        <w:wordWrap/>
        <w:overflowPunct/>
        <w:topLinePunct w:val="0"/>
        <w:bidi w:val="0"/>
        <w:spacing w:line="440" w:lineRule="exact"/>
        <w:ind w:firstLine="442" w:firstLineChars="200"/>
        <w:textAlignment w:val="auto"/>
        <w:rPr>
          <w:rFonts w:hAnsi="宋体" w:cs="宋体"/>
          <w:b/>
          <w:sz w:val="22"/>
          <w:szCs w:val="18"/>
        </w:rPr>
      </w:pPr>
      <w:r>
        <w:rPr>
          <w:rFonts w:hint="eastAsia" w:hAnsi="宋体" w:cs="宋体"/>
          <w:b/>
          <w:sz w:val="22"/>
          <w:szCs w:val="18"/>
        </w:rPr>
        <w:t>3．磋商费用</w:t>
      </w:r>
    </w:p>
    <w:p w14:paraId="466D413F">
      <w:pPr>
        <w:keepNext w:val="0"/>
        <w:keepLines w:val="0"/>
        <w:pageBreakBefore w:val="0"/>
        <w:kinsoku/>
        <w:wordWrap/>
        <w:overflowPunct/>
        <w:topLinePunct w:val="0"/>
        <w:bidi w:val="0"/>
        <w:spacing w:line="440" w:lineRule="exact"/>
        <w:ind w:firstLine="440" w:firstLineChars="200"/>
        <w:textAlignment w:val="auto"/>
        <w:rPr>
          <w:rFonts w:hAnsi="宋体" w:cs="宋体"/>
          <w:b/>
          <w:sz w:val="28"/>
          <w:szCs w:val="28"/>
        </w:rPr>
      </w:pPr>
      <w:r>
        <w:rPr>
          <w:rFonts w:hint="eastAsia" w:hAnsi="宋体" w:cs="宋体"/>
          <w:sz w:val="22"/>
          <w:szCs w:val="18"/>
        </w:rPr>
        <w:t>供应商应承担所有与准备和参加磋商有关的费用。</w:t>
      </w:r>
      <w:bookmarkStart w:id="44" w:name="_Toc173549965"/>
      <w:bookmarkStart w:id="45" w:name="_Toc170980539"/>
      <w:bookmarkStart w:id="46" w:name="_Toc169846860"/>
      <w:bookmarkStart w:id="47" w:name="_Toc207897903"/>
      <w:bookmarkStart w:id="48" w:name="_Toc245176652"/>
      <w:bookmarkStart w:id="49" w:name="_Toc175032424"/>
      <w:bookmarkStart w:id="50" w:name="_Toc167591030"/>
      <w:bookmarkStart w:id="51" w:name="_Toc167590762"/>
      <w:bookmarkStart w:id="52" w:name="_Toc244623578"/>
      <w:bookmarkStart w:id="53" w:name="_Toc245658521"/>
      <w:bookmarkStart w:id="54" w:name="_Toc167849347"/>
      <w:bookmarkStart w:id="55" w:name="_Toc169846763"/>
      <w:bookmarkStart w:id="56" w:name="_Toc169838519"/>
      <w:bookmarkStart w:id="57" w:name="_Toc175033579"/>
      <w:bookmarkStart w:id="58" w:name="_Toc167591131"/>
      <w:bookmarkStart w:id="59" w:name="_Toc167591479"/>
      <w:bookmarkStart w:id="60" w:name="_Toc167591317"/>
      <w:bookmarkStart w:id="61" w:name="_Toc245657540"/>
      <w:bookmarkStart w:id="62" w:name="_Toc154482466"/>
      <w:bookmarkStart w:id="63" w:name="_Toc208337151"/>
      <w:bookmarkStart w:id="64" w:name="_Toc170980441"/>
    </w:p>
    <w:p w14:paraId="763D6E6D">
      <w:pPr>
        <w:keepNext w:val="0"/>
        <w:keepLines w:val="0"/>
        <w:pageBreakBefore w:val="0"/>
        <w:kinsoku/>
        <w:wordWrap/>
        <w:overflowPunct/>
        <w:topLinePunct w:val="0"/>
        <w:bidi w:val="0"/>
        <w:spacing w:line="440" w:lineRule="exact"/>
        <w:jc w:val="center"/>
        <w:textAlignment w:val="auto"/>
        <w:rPr>
          <w:b/>
          <w:bCs/>
          <w:sz w:val="32"/>
          <w:szCs w:val="18"/>
        </w:rPr>
      </w:pPr>
      <w:r>
        <w:rPr>
          <w:rFonts w:hint="eastAsia"/>
          <w:b/>
          <w:bCs/>
          <w:sz w:val="32"/>
          <w:szCs w:val="18"/>
        </w:rPr>
        <w:t>三、磋商文件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1278D09">
      <w:pPr>
        <w:keepNext w:val="0"/>
        <w:keepLines w:val="0"/>
        <w:pageBreakBefore w:val="0"/>
        <w:kinsoku/>
        <w:wordWrap/>
        <w:overflowPunct/>
        <w:topLinePunct w:val="0"/>
        <w:bidi w:val="0"/>
        <w:spacing w:line="440" w:lineRule="exact"/>
        <w:ind w:firstLine="442" w:firstLineChars="200"/>
        <w:textAlignment w:val="auto"/>
        <w:rPr>
          <w:rFonts w:hAnsi="宋体" w:cs="宋体"/>
          <w:b/>
          <w:sz w:val="22"/>
          <w:szCs w:val="18"/>
        </w:rPr>
      </w:pPr>
      <w:r>
        <w:rPr>
          <w:rFonts w:hint="eastAsia" w:hAnsi="宋体" w:cs="宋体"/>
          <w:b/>
          <w:sz w:val="22"/>
          <w:szCs w:val="18"/>
        </w:rPr>
        <w:t>4．磋商文件构成</w:t>
      </w:r>
    </w:p>
    <w:p w14:paraId="227C1980">
      <w:pPr>
        <w:keepNext w:val="0"/>
        <w:keepLines w:val="0"/>
        <w:pageBreakBefore w:val="0"/>
        <w:kinsoku/>
        <w:wordWrap/>
        <w:overflowPunct/>
        <w:topLinePunct w:val="0"/>
        <w:bidi w:val="0"/>
        <w:spacing w:line="440" w:lineRule="exact"/>
        <w:ind w:firstLine="431" w:firstLineChars="196"/>
        <w:textAlignment w:val="auto"/>
        <w:rPr>
          <w:rFonts w:hAnsi="宋体" w:cs="宋体"/>
          <w:sz w:val="22"/>
          <w:szCs w:val="18"/>
        </w:rPr>
      </w:pPr>
      <w:r>
        <w:rPr>
          <w:rFonts w:hint="eastAsia" w:hAnsi="宋体" w:cs="宋体"/>
          <w:sz w:val="22"/>
          <w:szCs w:val="18"/>
        </w:rPr>
        <w:t>磋商文件包括下列内容：</w:t>
      </w:r>
    </w:p>
    <w:p w14:paraId="72A29932">
      <w:pPr>
        <w:keepNext w:val="0"/>
        <w:keepLines w:val="0"/>
        <w:pageBreakBefore w:val="0"/>
        <w:kinsoku/>
        <w:wordWrap/>
        <w:overflowPunct/>
        <w:topLinePunct w:val="0"/>
        <w:bidi w:val="0"/>
        <w:spacing w:line="440" w:lineRule="exact"/>
        <w:ind w:firstLine="431" w:firstLineChars="196"/>
        <w:textAlignment w:val="auto"/>
        <w:rPr>
          <w:rFonts w:hAnsi="宋体" w:cs="宋体"/>
          <w:sz w:val="22"/>
          <w:szCs w:val="18"/>
        </w:rPr>
      </w:pPr>
      <w:r>
        <w:rPr>
          <w:rFonts w:hint="eastAsia" w:hAnsi="宋体" w:cs="宋体"/>
          <w:sz w:val="22"/>
          <w:szCs w:val="18"/>
        </w:rPr>
        <w:t>第一章 竞争性磋商</w:t>
      </w:r>
      <w:r>
        <w:rPr>
          <w:rFonts w:hint="eastAsia" w:hAnsi="宋体" w:cs="宋体"/>
          <w:sz w:val="22"/>
          <w:szCs w:val="18"/>
          <w:lang w:val="en-US" w:eastAsia="zh-CN"/>
        </w:rPr>
        <w:t>邀请函</w:t>
      </w:r>
    </w:p>
    <w:p w14:paraId="38328328">
      <w:pPr>
        <w:keepNext w:val="0"/>
        <w:keepLines w:val="0"/>
        <w:pageBreakBefore w:val="0"/>
        <w:kinsoku/>
        <w:wordWrap/>
        <w:overflowPunct/>
        <w:topLinePunct w:val="0"/>
        <w:bidi w:val="0"/>
        <w:spacing w:line="440" w:lineRule="exact"/>
        <w:ind w:firstLine="431" w:firstLineChars="196"/>
        <w:textAlignment w:val="auto"/>
        <w:rPr>
          <w:rFonts w:hAnsi="宋体" w:cs="宋体"/>
          <w:sz w:val="22"/>
          <w:szCs w:val="18"/>
        </w:rPr>
      </w:pPr>
      <w:r>
        <w:rPr>
          <w:rFonts w:hint="eastAsia" w:hAnsi="宋体" w:cs="宋体"/>
          <w:sz w:val="22"/>
          <w:szCs w:val="18"/>
        </w:rPr>
        <w:t>第二章 磋商须知</w:t>
      </w:r>
    </w:p>
    <w:p w14:paraId="36658C39">
      <w:pPr>
        <w:keepNext w:val="0"/>
        <w:keepLines w:val="0"/>
        <w:pageBreakBefore w:val="0"/>
        <w:kinsoku/>
        <w:wordWrap/>
        <w:overflowPunct/>
        <w:topLinePunct w:val="0"/>
        <w:bidi w:val="0"/>
        <w:spacing w:line="440" w:lineRule="exact"/>
        <w:ind w:firstLine="431" w:firstLineChars="196"/>
        <w:textAlignment w:val="auto"/>
        <w:rPr>
          <w:rFonts w:hAnsi="宋体" w:cs="宋体"/>
          <w:sz w:val="22"/>
          <w:szCs w:val="18"/>
        </w:rPr>
      </w:pPr>
      <w:r>
        <w:rPr>
          <w:rFonts w:hint="eastAsia" w:hAnsi="宋体" w:cs="宋体"/>
          <w:sz w:val="22"/>
          <w:szCs w:val="18"/>
        </w:rPr>
        <w:t>第三章 拟签订合同条款</w:t>
      </w:r>
    </w:p>
    <w:p w14:paraId="6320BB94">
      <w:pPr>
        <w:keepNext w:val="0"/>
        <w:keepLines w:val="0"/>
        <w:pageBreakBefore w:val="0"/>
        <w:kinsoku/>
        <w:wordWrap/>
        <w:overflowPunct/>
        <w:topLinePunct w:val="0"/>
        <w:bidi w:val="0"/>
        <w:spacing w:line="440" w:lineRule="exact"/>
        <w:ind w:firstLine="431" w:firstLineChars="196"/>
        <w:textAlignment w:val="auto"/>
        <w:rPr>
          <w:rFonts w:hAnsi="宋体" w:cs="宋体"/>
          <w:sz w:val="22"/>
          <w:szCs w:val="18"/>
        </w:rPr>
      </w:pPr>
      <w:r>
        <w:rPr>
          <w:rFonts w:hint="eastAsia" w:hAnsi="宋体" w:cs="宋体"/>
          <w:sz w:val="22"/>
          <w:szCs w:val="18"/>
        </w:rPr>
        <w:t xml:space="preserve">第四章 </w:t>
      </w:r>
      <w:r>
        <w:rPr>
          <w:rFonts w:hint="eastAsia" w:hAnsi="宋体" w:cs="宋体"/>
          <w:sz w:val="22"/>
          <w:szCs w:val="18"/>
          <w:lang w:val="en-US" w:eastAsia="zh-CN"/>
        </w:rPr>
        <w:t>采购</w:t>
      </w:r>
      <w:r>
        <w:rPr>
          <w:rFonts w:hint="eastAsia" w:hAnsi="宋体" w:cs="宋体"/>
          <w:sz w:val="22"/>
          <w:szCs w:val="18"/>
        </w:rPr>
        <w:t>内容</w:t>
      </w:r>
      <w:r>
        <w:rPr>
          <w:rFonts w:hint="eastAsia" w:hAnsi="宋体" w:cs="宋体"/>
          <w:sz w:val="22"/>
          <w:szCs w:val="18"/>
          <w:lang w:val="en-US" w:eastAsia="zh-CN"/>
        </w:rPr>
        <w:t>及技术</w:t>
      </w:r>
      <w:r>
        <w:rPr>
          <w:rFonts w:hint="eastAsia" w:hAnsi="宋体" w:cs="宋体"/>
          <w:sz w:val="22"/>
          <w:szCs w:val="18"/>
        </w:rPr>
        <w:t>要求</w:t>
      </w:r>
    </w:p>
    <w:p w14:paraId="4103EC0E">
      <w:pPr>
        <w:keepNext w:val="0"/>
        <w:keepLines w:val="0"/>
        <w:pageBreakBefore w:val="0"/>
        <w:kinsoku/>
        <w:wordWrap/>
        <w:overflowPunct/>
        <w:topLinePunct w:val="0"/>
        <w:bidi w:val="0"/>
        <w:spacing w:line="440" w:lineRule="exact"/>
        <w:ind w:firstLine="431" w:firstLineChars="196"/>
        <w:textAlignment w:val="auto"/>
        <w:rPr>
          <w:rFonts w:hint="eastAsia" w:hAnsi="宋体" w:eastAsia="宋体" w:cs="宋体"/>
          <w:sz w:val="22"/>
          <w:szCs w:val="18"/>
          <w:lang w:val="en-US" w:eastAsia="zh-CN"/>
        </w:rPr>
      </w:pPr>
      <w:r>
        <w:rPr>
          <w:rFonts w:hint="eastAsia" w:hAnsi="宋体" w:cs="宋体"/>
          <w:sz w:val="22"/>
          <w:szCs w:val="18"/>
        </w:rPr>
        <w:t xml:space="preserve">第五章 </w:t>
      </w:r>
      <w:r>
        <w:rPr>
          <w:rFonts w:hint="eastAsia" w:hAnsi="宋体" w:cs="宋体"/>
          <w:sz w:val="22"/>
          <w:szCs w:val="18"/>
          <w:lang w:val="en-US" w:eastAsia="zh-CN"/>
        </w:rPr>
        <w:t>商务条款</w:t>
      </w:r>
    </w:p>
    <w:p w14:paraId="3341D474">
      <w:pPr>
        <w:keepNext w:val="0"/>
        <w:keepLines w:val="0"/>
        <w:pageBreakBefore w:val="0"/>
        <w:kinsoku/>
        <w:wordWrap/>
        <w:overflowPunct/>
        <w:topLinePunct w:val="0"/>
        <w:bidi w:val="0"/>
        <w:spacing w:line="440" w:lineRule="exact"/>
        <w:ind w:firstLine="431" w:firstLineChars="196"/>
        <w:textAlignment w:val="auto"/>
        <w:rPr>
          <w:rFonts w:hAnsi="宋体" w:cs="宋体"/>
          <w:sz w:val="22"/>
          <w:szCs w:val="18"/>
        </w:rPr>
      </w:pPr>
      <w:r>
        <w:rPr>
          <w:rFonts w:hint="eastAsia" w:hAnsi="宋体" w:cs="宋体"/>
          <w:sz w:val="22"/>
          <w:szCs w:val="18"/>
          <w:lang w:val="en-US" w:eastAsia="zh-CN"/>
        </w:rPr>
        <w:t xml:space="preserve">第六章 </w:t>
      </w:r>
      <w:r>
        <w:rPr>
          <w:rFonts w:hint="eastAsia" w:hAnsi="宋体" w:cs="宋体"/>
          <w:sz w:val="22"/>
          <w:szCs w:val="18"/>
        </w:rPr>
        <w:t>磋商响应文件格式</w:t>
      </w:r>
    </w:p>
    <w:p w14:paraId="402ABAD2">
      <w:pPr>
        <w:keepNext w:val="0"/>
        <w:keepLines w:val="0"/>
        <w:pageBreakBefore w:val="0"/>
        <w:kinsoku/>
        <w:wordWrap/>
        <w:overflowPunct/>
        <w:topLinePunct w:val="0"/>
        <w:bidi w:val="0"/>
        <w:spacing w:line="440" w:lineRule="exact"/>
        <w:ind w:firstLine="442" w:firstLineChars="200"/>
        <w:textAlignment w:val="auto"/>
        <w:rPr>
          <w:rFonts w:hAnsi="宋体" w:cs="宋体"/>
          <w:b/>
          <w:sz w:val="22"/>
          <w:szCs w:val="18"/>
        </w:rPr>
      </w:pPr>
      <w:r>
        <w:rPr>
          <w:rFonts w:hint="eastAsia" w:hAnsi="宋体" w:cs="宋体"/>
          <w:b/>
          <w:sz w:val="22"/>
          <w:szCs w:val="18"/>
        </w:rPr>
        <w:t>5．磋商文件的澄清和修改</w:t>
      </w:r>
    </w:p>
    <w:p w14:paraId="41C2D4C1">
      <w:pPr>
        <w:keepNext w:val="0"/>
        <w:keepLines w:val="0"/>
        <w:pageBreakBefore w:val="0"/>
        <w:kinsoku/>
        <w:wordWrap/>
        <w:overflowPunct/>
        <w:topLinePunct w:val="0"/>
        <w:bidi w:val="0"/>
        <w:spacing w:line="440" w:lineRule="exact"/>
        <w:ind w:firstLine="440" w:firstLineChars="200"/>
        <w:textAlignment w:val="auto"/>
        <w:rPr>
          <w:rFonts w:hAnsi="宋体" w:cs="宋体"/>
          <w:sz w:val="22"/>
          <w:szCs w:val="18"/>
        </w:rPr>
      </w:pPr>
      <w:bookmarkStart w:id="65" w:name="_Toc169846861"/>
      <w:bookmarkStart w:id="66" w:name="_Toc167591318"/>
      <w:bookmarkStart w:id="67" w:name="_Toc167591132"/>
      <w:bookmarkStart w:id="68" w:name="_Toc245176653"/>
      <w:bookmarkStart w:id="69" w:name="_Toc167590763"/>
      <w:bookmarkStart w:id="70" w:name="_Toc169846764"/>
      <w:bookmarkStart w:id="71" w:name="_Toc170980442"/>
      <w:bookmarkStart w:id="72" w:name="_Toc167591031"/>
      <w:bookmarkStart w:id="73" w:name="_Toc167591480"/>
      <w:bookmarkStart w:id="74" w:name="_Toc154482467"/>
      <w:bookmarkStart w:id="75" w:name="_Toc244623579"/>
      <w:bookmarkStart w:id="76" w:name="_Toc170980540"/>
      <w:bookmarkStart w:id="77" w:name="_Toc245658522"/>
      <w:bookmarkStart w:id="78" w:name="_Toc175032425"/>
      <w:bookmarkStart w:id="79" w:name="_Toc208337152"/>
      <w:bookmarkStart w:id="80" w:name="_Toc207897904"/>
      <w:bookmarkStart w:id="81" w:name="_Toc173549966"/>
      <w:bookmarkStart w:id="82" w:name="_Toc175033580"/>
      <w:bookmarkStart w:id="83" w:name="_Toc169838520"/>
      <w:bookmarkStart w:id="84" w:name="_Toc245657541"/>
      <w:bookmarkStart w:id="85" w:name="_Toc167849348"/>
      <w:r>
        <w:rPr>
          <w:rFonts w:hint="eastAsia" w:hAnsi="宋体" w:cs="宋体"/>
          <w:sz w:val="22"/>
          <w:szCs w:val="18"/>
        </w:rPr>
        <w:t>5.1 提交首次磋商响应文件截止之日前，采购人或者磋商小组可以对已发出的磋商文件进行必要的澄清或者修改，澄清或者修改的内容作为磋商文件的组成部分。澄清或者修改的内容可能影响磋商响应文件编制的，采购人构在提交首次磋商响应文件截止时间5日前，以书面形式通知所有获取磋商文件的供应商；不足5日的，采购人、采购代理机构应当顺延提交首次磋商响应文件截止时间。</w:t>
      </w:r>
    </w:p>
    <w:p w14:paraId="5B04990F">
      <w:pPr>
        <w:keepNext w:val="0"/>
        <w:keepLines w:val="0"/>
        <w:pageBreakBefore w:val="0"/>
        <w:kinsoku/>
        <w:wordWrap/>
        <w:overflowPunct/>
        <w:topLinePunct w:val="0"/>
        <w:bidi w:val="0"/>
        <w:spacing w:line="440" w:lineRule="exact"/>
        <w:ind w:firstLine="440" w:firstLineChars="200"/>
        <w:textAlignment w:val="auto"/>
        <w:rPr>
          <w:rFonts w:hAnsi="宋体" w:cs="宋体"/>
          <w:sz w:val="22"/>
          <w:szCs w:val="18"/>
        </w:rPr>
      </w:pPr>
      <w:r>
        <w:rPr>
          <w:rFonts w:hint="eastAsia" w:hAnsi="宋体" w:cs="宋体"/>
          <w:sz w:val="22"/>
          <w:szCs w:val="18"/>
        </w:rPr>
        <w:t>5.2 任何要求对磋商文件进行澄清的供应商均应在磋商响应文件递交截止期3日前以书面形式通知采购代理机构</w:t>
      </w:r>
      <w:r>
        <w:rPr>
          <w:rFonts w:hint="eastAsia" w:hAnsi="宋体" w:cs="宋体"/>
          <w:color w:val="000000" w:themeColor="text1"/>
          <w:sz w:val="22"/>
          <w:szCs w:val="18"/>
          <w14:textFill>
            <w14:solidFill>
              <w14:schemeClr w14:val="tx1"/>
            </w14:solidFill>
          </w14:textFill>
        </w:rPr>
        <w:t>（邮箱</w:t>
      </w:r>
      <w:r>
        <w:rPr>
          <w:rFonts w:hint="eastAsia" w:hAnsi="宋体" w:cs="宋体"/>
          <w:color w:val="auto"/>
          <w:sz w:val="22"/>
          <w:szCs w:val="18"/>
          <w:lang w:val="en-US" w:eastAsia="zh-CN"/>
        </w:rPr>
        <w:t>550230151</w:t>
      </w:r>
      <w:r>
        <w:rPr>
          <w:rFonts w:hint="eastAsia" w:hAnsi="宋体" w:cs="宋体"/>
          <w:color w:val="auto"/>
          <w:sz w:val="22"/>
          <w:szCs w:val="18"/>
        </w:rPr>
        <w:t>@qq.com</w:t>
      </w:r>
      <w:r>
        <w:rPr>
          <w:rFonts w:hint="eastAsia" w:hAnsi="宋体" w:cs="宋体"/>
          <w:color w:val="000000" w:themeColor="text1"/>
          <w:sz w:val="22"/>
          <w:szCs w:val="18"/>
          <w14:textFill>
            <w14:solidFill>
              <w14:schemeClr w14:val="tx1"/>
            </w14:solidFill>
          </w14:textFill>
        </w:rPr>
        <w:t>）</w:t>
      </w:r>
      <w:r>
        <w:rPr>
          <w:rFonts w:hint="eastAsia" w:hAnsi="宋体" w:cs="宋体"/>
          <w:sz w:val="22"/>
          <w:szCs w:val="18"/>
        </w:rPr>
        <w:t>，采购代理机构对供应商所要求澄清的内容以书面形式予以答复。供应商在规定的时间内未要求对磋商文件澄清或提出疑问的，将视其为无异议。</w:t>
      </w:r>
    </w:p>
    <w:p w14:paraId="094E3E11">
      <w:pPr>
        <w:keepNext w:val="0"/>
        <w:keepLines w:val="0"/>
        <w:pageBreakBefore w:val="0"/>
        <w:kinsoku/>
        <w:wordWrap/>
        <w:overflowPunct/>
        <w:topLinePunct w:val="0"/>
        <w:bidi w:val="0"/>
        <w:spacing w:line="440" w:lineRule="exact"/>
        <w:ind w:firstLine="440" w:firstLineChars="200"/>
        <w:textAlignment w:val="auto"/>
        <w:rPr>
          <w:rFonts w:hAnsi="宋体" w:cs="宋体"/>
          <w:sz w:val="22"/>
          <w:szCs w:val="18"/>
        </w:rPr>
      </w:pPr>
      <w:r>
        <w:rPr>
          <w:rFonts w:hint="eastAsia" w:hAnsi="宋体" w:cs="宋体"/>
          <w:sz w:val="22"/>
          <w:szCs w:val="18"/>
        </w:rPr>
        <w:t>5.3 采购代理机构对磋商文件的修改将以书面形式发给所有磋商文件收受人，该修改书将构成磋商文件的一部分,对供应商有约束力。</w:t>
      </w:r>
      <w:r>
        <w:rPr>
          <w:rFonts w:hint="eastAsia" w:hAnsi="宋体" w:cs="宋体"/>
          <w:bCs/>
          <w:sz w:val="22"/>
          <w:szCs w:val="18"/>
        </w:rPr>
        <w:t>供应商在收到通知后应立即以书面形式（电子邮件）</w:t>
      </w:r>
      <w:r>
        <w:rPr>
          <w:rFonts w:hint="eastAsia" w:hAnsi="宋体" w:cs="宋体"/>
          <w:sz w:val="22"/>
          <w:szCs w:val="18"/>
        </w:rPr>
        <w:t>予以确认。</w:t>
      </w:r>
    </w:p>
    <w:p w14:paraId="2608EC66">
      <w:pPr>
        <w:keepNext w:val="0"/>
        <w:keepLines w:val="0"/>
        <w:pageBreakBefore w:val="0"/>
        <w:kinsoku/>
        <w:wordWrap/>
        <w:overflowPunct/>
        <w:topLinePunct w:val="0"/>
        <w:bidi w:val="0"/>
        <w:spacing w:line="440" w:lineRule="exact"/>
        <w:ind w:firstLine="440" w:firstLineChars="200"/>
        <w:textAlignment w:val="auto"/>
        <w:rPr>
          <w:rFonts w:hAnsi="宋体" w:cs="宋体"/>
          <w:sz w:val="22"/>
          <w:szCs w:val="18"/>
        </w:rPr>
      </w:pPr>
      <w:r>
        <w:rPr>
          <w:rFonts w:hint="eastAsia" w:hAnsi="宋体" w:cs="宋体"/>
          <w:sz w:val="22"/>
          <w:szCs w:val="18"/>
        </w:rPr>
        <w:t>5.4 在磋商过程中，磋商文件如有实质性变动的，磋商小组应当以书面形式通知所有参加磋商的供应商。</w:t>
      </w:r>
    </w:p>
    <w:p w14:paraId="34E2BC74">
      <w:pPr>
        <w:keepNext w:val="0"/>
        <w:keepLines w:val="0"/>
        <w:pageBreakBefore w:val="0"/>
        <w:kinsoku/>
        <w:wordWrap/>
        <w:overflowPunct/>
        <w:topLinePunct w:val="0"/>
        <w:bidi w:val="0"/>
        <w:spacing w:line="440" w:lineRule="exact"/>
        <w:ind w:firstLine="440" w:firstLineChars="200"/>
        <w:textAlignment w:val="auto"/>
        <w:rPr>
          <w:rFonts w:hAnsi="宋体" w:cs="宋体"/>
          <w:sz w:val="22"/>
          <w:szCs w:val="18"/>
        </w:rPr>
      </w:pPr>
      <w:r>
        <w:rPr>
          <w:rFonts w:hint="eastAsia" w:hAnsi="宋体" w:cs="宋体"/>
          <w:sz w:val="22"/>
          <w:szCs w:val="18"/>
        </w:rPr>
        <w:t>5.5 采购人可以视采购具体情况，延长磋商文件提交截止时间和磋商时间，并将变更时间书面通知（电子邮件）所有磋商文件收受人。</w:t>
      </w:r>
    </w:p>
    <w:p w14:paraId="5B71EAF8">
      <w:pPr>
        <w:keepNext w:val="0"/>
        <w:keepLines w:val="0"/>
        <w:pageBreakBefore w:val="0"/>
        <w:kinsoku/>
        <w:wordWrap/>
        <w:overflowPunct/>
        <w:topLinePunct w:val="0"/>
        <w:bidi w:val="0"/>
        <w:spacing w:line="440" w:lineRule="exact"/>
        <w:ind w:firstLine="440" w:firstLineChars="200"/>
        <w:textAlignment w:val="auto"/>
        <w:rPr>
          <w:rFonts w:hAnsi="宋体" w:cs="宋体"/>
          <w:b/>
          <w:bCs w:val="0"/>
          <w:sz w:val="28"/>
          <w:szCs w:val="28"/>
        </w:rPr>
      </w:pPr>
      <w:r>
        <w:rPr>
          <w:rFonts w:hint="eastAsia" w:hAnsi="宋体" w:cs="宋体"/>
          <w:sz w:val="22"/>
          <w:szCs w:val="18"/>
        </w:rPr>
        <w:t>6、磋商文件的解释权归采购代理机构。</w:t>
      </w:r>
    </w:p>
    <w:p w14:paraId="12B4D690">
      <w:pPr>
        <w:keepNext w:val="0"/>
        <w:keepLines w:val="0"/>
        <w:pageBreakBefore w:val="0"/>
        <w:kinsoku/>
        <w:wordWrap/>
        <w:overflowPunct/>
        <w:topLinePunct w:val="0"/>
        <w:bidi w:val="0"/>
        <w:spacing w:line="440" w:lineRule="exact"/>
        <w:jc w:val="center"/>
        <w:textAlignment w:val="auto"/>
        <w:rPr>
          <w:b/>
          <w:bCs w:val="0"/>
          <w:sz w:val="28"/>
          <w:szCs w:val="16"/>
        </w:rPr>
      </w:pPr>
      <w:r>
        <w:rPr>
          <w:rFonts w:hint="eastAsia"/>
          <w:b/>
          <w:bCs w:val="0"/>
          <w:sz w:val="28"/>
          <w:szCs w:val="16"/>
        </w:rPr>
        <w:t>四、磋商响应文件的编制</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F07977D">
      <w:pPr>
        <w:keepNext w:val="0"/>
        <w:keepLines w:val="0"/>
        <w:pageBreakBefore w:val="0"/>
        <w:kinsoku/>
        <w:wordWrap/>
        <w:overflowPunct/>
        <w:topLinePunct w:val="0"/>
        <w:bidi w:val="0"/>
        <w:spacing w:line="440" w:lineRule="exact"/>
        <w:ind w:firstLine="442" w:firstLineChars="200"/>
        <w:textAlignment w:val="auto"/>
        <w:rPr>
          <w:rFonts w:hAnsi="宋体" w:cs="宋体"/>
          <w:b/>
          <w:sz w:val="22"/>
          <w:szCs w:val="18"/>
        </w:rPr>
      </w:pPr>
      <w:r>
        <w:rPr>
          <w:rFonts w:hint="eastAsia" w:hAnsi="宋体" w:cs="宋体"/>
          <w:b/>
          <w:sz w:val="22"/>
          <w:szCs w:val="18"/>
        </w:rPr>
        <w:t>7、编制要求</w:t>
      </w:r>
    </w:p>
    <w:p w14:paraId="124914A0">
      <w:pPr>
        <w:keepNext w:val="0"/>
        <w:keepLines w:val="0"/>
        <w:pageBreakBefore w:val="0"/>
        <w:kinsoku/>
        <w:wordWrap/>
        <w:overflowPunct/>
        <w:topLinePunct w:val="0"/>
        <w:bidi w:val="0"/>
        <w:spacing w:line="440" w:lineRule="exact"/>
        <w:ind w:firstLine="440" w:firstLineChars="200"/>
        <w:textAlignment w:val="auto"/>
        <w:rPr>
          <w:rFonts w:hAnsi="宋体" w:cs="宋体"/>
          <w:sz w:val="22"/>
          <w:szCs w:val="18"/>
        </w:rPr>
      </w:pPr>
      <w:r>
        <w:rPr>
          <w:rFonts w:hint="eastAsia" w:hAnsi="宋体" w:cs="宋体"/>
          <w:sz w:val="22"/>
          <w:szCs w:val="18"/>
        </w:rPr>
        <w:t>7.1 供应商应认真阅读磋商文件的所有内容，严格按照磋商文件的要求编制和提供磋商响应文件，并保证所提供的全部资料的真实性，使磋商响应文件对磋商文件作出实质性响应。如果供应商在磋商响应文件中没有按照磋商文件要求提交全部资料或者磋商响应文件没有对磋商文件在各方面都做出实质性响应，其磋商将被拒绝。</w:t>
      </w:r>
    </w:p>
    <w:p w14:paraId="75682F6C">
      <w:pPr>
        <w:keepNext w:val="0"/>
        <w:keepLines w:val="0"/>
        <w:pageBreakBefore w:val="0"/>
        <w:kinsoku/>
        <w:wordWrap/>
        <w:overflowPunct/>
        <w:topLinePunct w:val="0"/>
        <w:bidi w:val="0"/>
        <w:spacing w:line="440" w:lineRule="exact"/>
        <w:ind w:firstLine="440" w:firstLineChars="200"/>
        <w:textAlignment w:val="auto"/>
        <w:rPr>
          <w:rFonts w:hAnsi="宋体" w:cs="宋体"/>
          <w:sz w:val="22"/>
          <w:szCs w:val="18"/>
        </w:rPr>
      </w:pPr>
      <w:r>
        <w:rPr>
          <w:rFonts w:hint="eastAsia" w:hAnsi="宋体" w:cs="宋体"/>
          <w:sz w:val="22"/>
          <w:szCs w:val="18"/>
        </w:rPr>
        <w:t>7.2供应商提交的磋商响应文件（包括产品的技术资料）以及供应商与采购代理机构就有关磋商的所有来往函电均应以中文书写。</w:t>
      </w:r>
    </w:p>
    <w:p w14:paraId="78535682">
      <w:pPr>
        <w:keepNext w:val="0"/>
        <w:keepLines w:val="0"/>
        <w:pageBreakBefore w:val="0"/>
        <w:kinsoku/>
        <w:wordWrap/>
        <w:overflowPunct/>
        <w:topLinePunct w:val="0"/>
        <w:bidi w:val="0"/>
        <w:spacing w:line="440" w:lineRule="exact"/>
        <w:ind w:firstLine="442" w:firstLineChars="200"/>
        <w:textAlignment w:val="auto"/>
        <w:rPr>
          <w:rFonts w:hAnsi="宋体" w:cs="宋体"/>
          <w:b/>
          <w:sz w:val="22"/>
          <w:szCs w:val="18"/>
        </w:rPr>
      </w:pPr>
      <w:r>
        <w:rPr>
          <w:rFonts w:hint="eastAsia" w:hAnsi="宋体" w:cs="宋体"/>
          <w:b/>
          <w:sz w:val="22"/>
          <w:szCs w:val="18"/>
        </w:rPr>
        <w:t>8、磋商响应文件构成和格式</w:t>
      </w:r>
    </w:p>
    <w:p w14:paraId="7554BB11">
      <w:pPr>
        <w:keepNext w:val="0"/>
        <w:keepLines w:val="0"/>
        <w:pageBreakBefore w:val="0"/>
        <w:kinsoku/>
        <w:wordWrap/>
        <w:overflowPunct/>
        <w:topLinePunct w:val="0"/>
        <w:bidi w:val="0"/>
        <w:spacing w:line="440" w:lineRule="exact"/>
        <w:ind w:firstLine="440" w:firstLineChars="200"/>
        <w:textAlignment w:val="auto"/>
        <w:rPr>
          <w:rFonts w:hAnsi="宋体" w:cs="宋体"/>
          <w:sz w:val="22"/>
          <w:szCs w:val="18"/>
        </w:rPr>
      </w:pPr>
      <w:r>
        <w:rPr>
          <w:rFonts w:hint="eastAsia" w:hAnsi="宋体" w:cs="宋体"/>
          <w:sz w:val="22"/>
          <w:szCs w:val="18"/>
        </w:rPr>
        <w:t>8.1 供应商编写的磋商响应文件应包括，但不限于下列部分，请按磋商文件提供的相应格式并依照下列顺序编写：</w:t>
      </w:r>
    </w:p>
    <w:p w14:paraId="74A200C4">
      <w:pPr>
        <w:keepNext w:val="0"/>
        <w:keepLines w:val="0"/>
        <w:pageBreakBefore w:val="0"/>
        <w:kinsoku/>
        <w:wordWrap/>
        <w:overflowPunct/>
        <w:topLinePunct w:val="0"/>
        <w:bidi w:val="0"/>
        <w:spacing w:line="440" w:lineRule="exact"/>
        <w:ind w:firstLine="440" w:firstLineChars="200"/>
        <w:textAlignment w:val="auto"/>
        <w:rPr>
          <w:rFonts w:hint="eastAsia" w:hAnsi="宋体" w:eastAsia="宋体" w:cs="宋体"/>
          <w:sz w:val="22"/>
          <w:szCs w:val="18"/>
          <w:lang w:eastAsia="zh-CN"/>
        </w:rPr>
      </w:pPr>
      <w:r>
        <w:rPr>
          <w:rFonts w:hint="eastAsia" w:hAnsi="宋体" w:cs="宋体"/>
          <w:sz w:val="22"/>
          <w:szCs w:val="18"/>
        </w:rPr>
        <w:t>（1）</w:t>
      </w:r>
      <w:r>
        <w:rPr>
          <w:rFonts w:hint="eastAsia" w:hAnsi="宋体" w:cs="宋体"/>
          <w:sz w:val="22"/>
          <w:szCs w:val="18"/>
          <w:lang w:eastAsia="zh-CN"/>
        </w:rPr>
        <w:t>磋商响应函</w:t>
      </w:r>
    </w:p>
    <w:p w14:paraId="39069B4E">
      <w:pPr>
        <w:keepNext w:val="0"/>
        <w:keepLines w:val="0"/>
        <w:pageBreakBefore w:val="0"/>
        <w:kinsoku/>
        <w:wordWrap/>
        <w:overflowPunct/>
        <w:topLinePunct w:val="0"/>
        <w:bidi w:val="0"/>
        <w:spacing w:line="440" w:lineRule="exact"/>
        <w:ind w:firstLine="440" w:firstLineChars="200"/>
        <w:textAlignment w:val="auto"/>
        <w:rPr>
          <w:rFonts w:hint="eastAsia" w:hAnsi="宋体" w:cs="宋体"/>
          <w:sz w:val="22"/>
          <w:szCs w:val="18"/>
        </w:rPr>
      </w:pPr>
      <w:r>
        <w:rPr>
          <w:rFonts w:hint="eastAsia" w:hAnsi="宋体" w:cs="宋体"/>
          <w:sz w:val="22"/>
          <w:szCs w:val="18"/>
        </w:rPr>
        <w:t>（2）第一次磋商报价表</w:t>
      </w:r>
    </w:p>
    <w:p w14:paraId="1C287D5C">
      <w:pPr>
        <w:keepNext w:val="0"/>
        <w:keepLines w:val="0"/>
        <w:pageBreakBefore w:val="0"/>
        <w:kinsoku/>
        <w:wordWrap/>
        <w:overflowPunct/>
        <w:topLinePunct w:val="0"/>
        <w:bidi w:val="0"/>
        <w:spacing w:line="440" w:lineRule="exact"/>
        <w:ind w:firstLine="440" w:firstLineChars="200"/>
        <w:textAlignment w:val="auto"/>
        <w:rPr>
          <w:rFonts w:hAnsi="宋体" w:cs="宋体"/>
          <w:sz w:val="22"/>
          <w:szCs w:val="18"/>
        </w:rPr>
      </w:pPr>
      <w:r>
        <w:rPr>
          <w:rFonts w:hint="eastAsia" w:hAnsi="宋体" w:cs="宋体"/>
          <w:sz w:val="22"/>
          <w:szCs w:val="18"/>
        </w:rPr>
        <w:t>（3）资格证明文件</w:t>
      </w:r>
    </w:p>
    <w:p w14:paraId="5291FA76">
      <w:pPr>
        <w:keepNext w:val="0"/>
        <w:keepLines w:val="0"/>
        <w:pageBreakBefore w:val="0"/>
        <w:kinsoku/>
        <w:wordWrap/>
        <w:overflowPunct/>
        <w:topLinePunct w:val="0"/>
        <w:bidi w:val="0"/>
        <w:spacing w:line="440" w:lineRule="exact"/>
        <w:ind w:firstLine="440" w:firstLineChars="200"/>
        <w:textAlignment w:val="auto"/>
        <w:rPr>
          <w:rFonts w:hAnsi="宋体" w:cs="宋体"/>
          <w:sz w:val="22"/>
          <w:szCs w:val="18"/>
        </w:rPr>
      </w:pPr>
      <w:r>
        <w:rPr>
          <w:rFonts w:hint="eastAsia" w:hAnsi="宋体" w:cs="宋体"/>
          <w:sz w:val="22"/>
          <w:szCs w:val="18"/>
        </w:rPr>
        <w:t>（4）供应商概况</w:t>
      </w:r>
    </w:p>
    <w:p w14:paraId="7AB50382">
      <w:pPr>
        <w:keepNext w:val="0"/>
        <w:keepLines w:val="0"/>
        <w:pageBreakBefore w:val="0"/>
        <w:kinsoku/>
        <w:wordWrap/>
        <w:overflowPunct/>
        <w:topLinePunct w:val="0"/>
        <w:bidi w:val="0"/>
        <w:spacing w:line="440" w:lineRule="exact"/>
        <w:ind w:firstLine="440" w:firstLineChars="200"/>
        <w:textAlignment w:val="auto"/>
        <w:rPr>
          <w:rFonts w:hAnsi="宋体" w:cs="宋体"/>
          <w:sz w:val="22"/>
          <w:szCs w:val="18"/>
        </w:rPr>
      </w:pPr>
      <w:r>
        <w:rPr>
          <w:rFonts w:hint="eastAsia" w:hAnsi="宋体" w:cs="宋体"/>
          <w:sz w:val="22"/>
          <w:szCs w:val="18"/>
        </w:rPr>
        <w:t>（5）供应商承诺书</w:t>
      </w:r>
    </w:p>
    <w:p w14:paraId="7295566B">
      <w:pPr>
        <w:keepNext w:val="0"/>
        <w:keepLines w:val="0"/>
        <w:pageBreakBefore w:val="0"/>
        <w:kinsoku/>
        <w:wordWrap/>
        <w:overflowPunct/>
        <w:topLinePunct w:val="0"/>
        <w:bidi w:val="0"/>
        <w:spacing w:line="440" w:lineRule="exact"/>
        <w:ind w:firstLine="440" w:firstLineChars="200"/>
        <w:textAlignment w:val="auto"/>
        <w:rPr>
          <w:rFonts w:hint="eastAsia" w:hAnsi="宋体" w:eastAsia="宋体" w:cs="宋体"/>
          <w:sz w:val="22"/>
          <w:szCs w:val="18"/>
          <w:lang w:val="en-US" w:eastAsia="zh-CN"/>
        </w:rPr>
      </w:pPr>
      <w:r>
        <w:rPr>
          <w:rFonts w:hint="eastAsia" w:hAnsi="宋体" w:cs="宋体"/>
          <w:sz w:val="22"/>
          <w:szCs w:val="18"/>
        </w:rPr>
        <w:t>（6）</w:t>
      </w:r>
      <w:r>
        <w:rPr>
          <w:rFonts w:hint="eastAsia" w:hAnsi="宋体" w:cs="宋体"/>
          <w:sz w:val="22"/>
          <w:szCs w:val="18"/>
          <w:lang w:val="en-US" w:eastAsia="zh-CN"/>
        </w:rPr>
        <w:t>响应方案</w:t>
      </w:r>
    </w:p>
    <w:p w14:paraId="7FC04170">
      <w:pPr>
        <w:keepNext w:val="0"/>
        <w:keepLines w:val="0"/>
        <w:pageBreakBefore w:val="0"/>
        <w:kinsoku/>
        <w:wordWrap/>
        <w:overflowPunct/>
        <w:topLinePunct w:val="0"/>
        <w:bidi w:val="0"/>
        <w:spacing w:line="440" w:lineRule="exact"/>
        <w:ind w:firstLine="440" w:firstLineChars="200"/>
        <w:textAlignment w:val="auto"/>
        <w:rPr>
          <w:rFonts w:hint="eastAsia" w:hAnsi="宋体" w:cs="宋体"/>
          <w:sz w:val="22"/>
          <w:szCs w:val="18"/>
          <w:lang w:eastAsia="zh-CN"/>
        </w:rPr>
      </w:pPr>
      <w:r>
        <w:rPr>
          <w:rFonts w:hint="eastAsia" w:hAnsi="宋体" w:cs="宋体"/>
          <w:sz w:val="22"/>
          <w:szCs w:val="18"/>
          <w:lang w:eastAsia="zh-CN"/>
        </w:rPr>
        <w:t>（</w:t>
      </w:r>
      <w:r>
        <w:rPr>
          <w:rFonts w:hint="eastAsia" w:hAnsi="宋体" w:cs="宋体"/>
          <w:sz w:val="22"/>
          <w:szCs w:val="18"/>
          <w:lang w:val="en-US" w:eastAsia="zh-CN"/>
        </w:rPr>
        <w:t>7</w:t>
      </w:r>
      <w:r>
        <w:rPr>
          <w:rFonts w:hint="eastAsia" w:hAnsi="宋体" w:cs="宋体"/>
          <w:sz w:val="22"/>
          <w:szCs w:val="18"/>
          <w:lang w:eastAsia="zh-CN"/>
        </w:rPr>
        <w:t>）商务响应偏离表</w:t>
      </w:r>
    </w:p>
    <w:p w14:paraId="0A4D1397">
      <w:pPr>
        <w:keepNext w:val="0"/>
        <w:keepLines w:val="0"/>
        <w:pageBreakBefore w:val="0"/>
        <w:kinsoku/>
        <w:wordWrap/>
        <w:overflowPunct/>
        <w:topLinePunct w:val="0"/>
        <w:bidi w:val="0"/>
        <w:spacing w:line="440" w:lineRule="exact"/>
        <w:ind w:firstLine="440" w:firstLineChars="200"/>
        <w:textAlignment w:val="auto"/>
        <w:rPr>
          <w:rFonts w:hAnsi="宋体" w:cs="宋体"/>
          <w:sz w:val="22"/>
          <w:szCs w:val="18"/>
        </w:rPr>
      </w:pPr>
      <w:r>
        <w:rPr>
          <w:rFonts w:hint="eastAsia" w:hAnsi="宋体" w:cs="宋体"/>
          <w:sz w:val="22"/>
          <w:szCs w:val="18"/>
        </w:rPr>
        <w:t>8.2 供应商应按照本须知第8.1条的内容及第五章提供的格式编写磋商响应文件，不得缺少磋商文件要求填写的表格或提交的资料。</w:t>
      </w:r>
    </w:p>
    <w:p w14:paraId="06F2F0A0">
      <w:pPr>
        <w:keepNext w:val="0"/>
        <w:keepLines w:val="0"/>
        <w:pageBreakBefore w:val="0"/>
        <w:kinsoku/>
        <w:wordWrap/>
        <w:overflowPunct/>
        <w:topLinePunct w:val="0"/>
        <w:bidi w:val="0"/>
        <w:spacing w:line="440" w:lineRule="exact"/>
        <w:ind w:firstLine="440" w:firstLineChars="200"/>
        <w:textAlignment w:val="auto"/>
        <w:rPr>
          <w:rFonts w:hAnsi="宋体" w:cs="宋体"/>
          <w:sz w:val="22"/>
          <w:szCs w:val="18"/>
        </w:rPr>
      </w:pPr>
      <w:r>
        <w:rPr>
          <w:rFonts w:hint="eastAsia" w:hAnsi="宋体" w:cs="宋体"/>
          <w:sz w:val="22"/>
          <w:szCs w:val="18"/>
        </w:rPr>
        <w:t>8.3 供应商应将磋商响应文件按本须知第8.1条规定的顺序编排、并应编制目录，逐页标注连续页码，</w:t>
      </w:r>
      <w:r>
        <w:rPr>
          <w:rFonts w:hint="eastAsia" w:hAnsi="宋体" w:cs="宋体"/>
          <w:b/>
          <w:sz w:val="22"/>
          <w:szCs w:val="18"/>
        </w:rPr>
        <w:t>采用胶装方式装订成册。</w:t>
      </w:r>
    </w:p>
    <w:p w14:paraId="4F541BC9">
      <w:pPr>
        <w:keepNext w:val="0"/>
        <w:keepLines w:val="0"/>
        <w:pageBreakBefore w:val="0"/>
        <w:kinsoku/>
        <w:wordWrap/>
        <w:overflowPunct/>
        <w:topLinePunct w:val="0"/>
        <w:bidi w:val="0"/>
        <w:spacing w:line="440" w:lineRule="exact"/>
        <w:ind w:firstLine="442" w:firstLineChars="200"/>
        <w:textAlignment w:val="auto"/>
        <w:rPr>
          <w:rFonts w:hAnsi="宋体" w:cs="宋体"/>
          <w:b/>
          <w:sz w:val="22"/>
          <w:szCs w:val="18"/>
        </w:rPr>
      </w:pPr>
      <w:r>
        <w:rPr>
          <w:rFonts w:hint="eastAsia" w:hAnsi="宋体" w:cs="宋体"/>
          <w:b/>
          <w:sz w:val="22"/>
          <w:szCs w:val="18"/>
        </w:rPr>
        <w:t>9．磋商报价</w:t>
      </w:r>
    </w:p>
    <w:p w14:paraId="2EAF4A1D">
      <w:pPr>
        <w:keepNext w:val="0"/>
        <w:keepLines w:val="0"/>
        <w:pageBreakBefore w:val="0"/>
        <w:kinsoku/>
        <w:wordWrap/>
        <w:overflowPunct/>
        <w:topLinePunct w:val="0"/>
        <w:bidi w:val="0"/>
        <w:spacing w:line="440" w:lineRule="exact"/>
        <w:ind w:firstLine="440" w:firstLineChars="200"/>
        <w:textAlignment w:val="auto"/>
        <w:rPr>
          <w:rFonts w:hAnsi="宋体" w:cs="宋体"/>
          <w:sz w:val="22"/>
          <w:szCs w:val="18"/>
        </w:rPr>
      </w:pPr>
      <w:r>
        <w:rPr>
          <w:rFonts w:hint="eastAsia" w:hAnsi="宋体" w:cs="宋体"/>
          <w:sz w:val="22"/>
          <w:szCs w:val="18"/>
        </w:rPr>
        <w:t>9.1 磋商报价应为完成本项目所要求服务的全部内容、成交服务费</w:t>
      </w:r>
      <w:r>
        <w:rPr>
          <w:rFonts w:hint="eastAsia" w:hAnsi="宋体" w:cs="宋体"/>
          <w:sz w:val="22"/>
          <w:szCs w:val="18"/>
          <w:lang w:val="zh-CN"/>
        </w:rPr>
        <w:t>及</w:t>
      </w:r>
      <w:r>
        <w:rPr>
          <w:rFonts w:hint="eastAsia" w:hAnsi="宋体" w:cs="宋体"/>
          <w:sz w:val="22"/>
          <w:szCs w:val="18"/>
        </w:rPr>
        <w:t>国家按现行税收政策征收的一切税费。</w:t>
      </w:r>
    </w:p>
    <w:p w14:paraId="163AB520">
      <w:pPr>
        <w:keepNext w:val="0"/>
        <w:keepLines w:val="0"/>
        <w:pageBreakBefore w:val="0"/>
        <w:kinsoku/>
        <w:wordWrap/>
        <w:overflowPunct/>
        <w:topLinePunct w:val="0"/>
        <w:bidi w:val="0"/>
        <w:spacing w:line="440" w:lineRule="exact"/>
        <w:ind w:firstLine="440" w:firstLineChars="200"/>
        <w:textAlignment w:val="auto"/>
        <w:rPr>
          <w:rFonts w:hAnsi="宋体" w:cs="宋体"/>
          <w:sz w:val="22"/>
          <w:szCs w:val="18"/>
        </w:rPr>
      </w:pPr>
      <w:r>
        <w:rPr>
          <w:rFonts w:hint="eastAsia" w:hAnsi="宋体" w:cs="宋体"/>
          <w:sz w:val="22"/>
          <w:szCs w:val="18"/>
        </w:rPr>
        <w:t xml:space="preserve">9.2 </w:t>
      </w:r>
      <w:r>
        <w:rPr>
          <w:rFonts w:hint="eastAsia" w:hAnsi="宋体" w:cs="宋体"/>
          <w:snapToGrid w:val="0"/>
          <w:sz w:val="22"/>
          <w:szCs w:val="18"/>
        </w:rPr>
        <w:t>供应商须对</w:t>
      </w:r>
      <w:r>
        <w:rPr>
          <w:rFonts w:hint="eastAsia" w:hAnsi="宋体" w:cs="宋体"/>
          <w:sz w:val="22"/>
          <w:szCs w:val="18"/>
        </w:rPr>
        <w:t>服务要求进行完整报价。采购人拒绝只对部分服务进行报价的磋商。供应商应在磋商响应文件中的分项报价表上标明对本次采购拟提供服务的单价和总价，任何有选择的报价将不予接受。</w:t>
      </w:r>
    </w:p>
    <w:p w14:paraId="28F46878">
      <w:pPr>
        <w:keepNext w:val="0"/>
        <w:keepLines w:val="0"/>
        <w:pageBreakBefore w:val="0"/>
        <w:kinsoku/>
        <w:wordWrap/>
        <w:overflowPunct/>
        <w:topLinePunct w:val="0"/>
        <w:bidi w:val="0"/>
        <w:spacing w:line="440" w:lineRule="exact"/>
        <w:ind w:firstLine="440" w:firstLineChars="200"/>
        <w:textAlignment w:val="auto"/>
        <w:rPr>
          <w:rFonts w:hAnsi="宋体" w:cs="宋体"/>
          <w:sz w:val="22"/>
          <w:szCs w:val="18"/>
        </w:rPr>
      </w:pPr>
      <w:r>
        <w:rPr>
          <w:rFonts w:hint="eastAsia" w:hAnsi="宋体" w:cs="宋体"/>
          <w:sz w:val="22"/>
          <w:szCs w:val="18"/>
        </w:rPr>
        <w:t>9.3 所有根据合同或其它原因应由供应商支付的税款和其它应交纳的费用都要包括在供应商提交的磋商报价中。</w:t>
      </w:r>
    </w:p>
    <w:p w14:paraId="04F1C83A">
      <w:pPr>
        <w:keepNext w:val="0"/>
        <w:keepLines w:val="0"/>
        <w:pageBreakBefore w:val="0"/>
        <w:kinsoku/>
        <w:wordWrap/>
        <w:overflowPunct/>
        <w:topLinePunct w:val="0"/>
        <w:autoSpaceDE/>
        <w:autoSpaceDN/>
        <w:bidi w:val="0"/>
        <w:adjustRightInd/>
        <w:snapToGrid/>
        <w:spacing w:line="420" w:lineRule="exact"/>
        <w:ind w:firstLine="440" w:firstLineChars="200"/>
        <w:textAlignment w:val="auto"/>
        <w:rPr>
          <w:rFonts w:hint="eastAsia" w:hAnsi="宋体" w:cs="宋体"/>
          <w:color w:val="auto"/>
          <w:sz w:val="22"/>
          <w:szCs w:val="22"/>
        </w:rPr>
      </w:pPr>
      <w:r>
        <w:rPr>
          <w:rFonts w:hint="eastAsia" w:hAnsi="宋体" w:cs="宋体"/>
          <w:color w:val="auto"/>
          <w:sz w:val="22"/>
          <w:szCs w:val="18"/>
        </w:rPr>
        <w:t>9.4 本项目采购预算为人民币</w:t>
      </w:r>
      <w:r>
        <w:rPr>
          <w:rFonts w:hint="eastAsia" w:hAnsi="宋体" w:cs="宋体"/>
          <w:color w:val="auto"/>
          <w:sz w:val="22"/>
          <w:szCs w:val="18"/>
          <w:lang w:eastAsia="zh-CN"/>
        </w:rPr>
        <w:t>壹拾伍万贰仟捌佰元整</w:t>
      </w:r>
      <w:r>
        <w:rPr>
          <w:rFonts w:hint="eastAsia" w:hAnsi="宋体" w:cs="宋体"/>
          <w:color w:val="auto"/>
          <w:sz w:val="22"/>
          <w:szCs w:val="18"/>
        </w:rPr>
        <w:t>（￥</w:t>
      </w:r>
      <w:r>
        <w:rPr>
          <w:rFonts w:hint="eastAsia" w:ascii="宋体" w:hAnsi="宋体" w:eastAsia="宋体" w:cs="宋体"/>
          <w:color w:val="auto"/>
          <w:sz w:val="22"/>
          <w:szCs w:val="22"/>
        </w:rPr>
        <w:t>：</w:t>
      </w:r>
      <w:r>
        <w:rPr>
          <w:rFonts w:hint="eastAsia" w:hAnsi="宋体" w:cs="宋体"/>
          <w:color w:val="auto"/>
          <w:sz w:val="22"/>
          <w:szCs w:val="22"/>
          <w:lang w:val="en-US" w:eastAsia="zh-CN"/>
        </w:rPr>
        <w:t>152800.00</w:t>
      </w:r>
      <w:r>
        <w:rPr>
          <w:rFonts w:hint="eastAsia" w:hAnsi="宋体" w:cs="宋体"/>
          <w:color w:val="auto"/>
          <w:sz w:val="22"/>
          <w:szCs w:val="18"/>
        </w:rPr>
        <w:t>元）</w:t>
      </w:r>
      <w:r>
        <w:rPr>
          <w:rFonts w:hint="eastAsia" w:hAnsi="宋体" w:cs="宋体"/>
          <w:color w:val="auto"/>
          <w:sz w:val="22"/>
          <w:szCs w:val="22"/>
        </w:rPr>
        <w:t>：</w:t>
      </w:r>
    </w:p>
    <w:p w14:paraId="10E1F398">
      <w:pPr>
        <w:keepNext w:val="0"/>
        <w:keepLines w:val="0"/>
        <w:pageBreakBefore w:val="0"/>
        <w:kinsoku/>
        <w:wordWrap/>
        <w:overflowPunct/>
        <w:topLinePunct w:val="0"/>
        <w:bidi w:val="0"/>
        <w:spacing w:line="440" w:lineRule="exact"/>
        <w:ind w:firstLine="442" w:firstLineChars="200"/>
        <w:textAlignment w:val="auto"/>
        <w:rPr>
          <w:rFonts w:hAnsi="宋体" w:cs="宋体"/>
          <w:b/>
          <w:color w:val="auto"/>
          <w:sz w:val="22"/>
          <w:szCs w:val="18"/>
        </w:rPr>
      </w:pPr>
      <w:r>
        <w:rPr>
          <w:rFonts w:hint="eastAsia" w:hAnsi="宋体" w:cs="宋体"/>
          <w:b/>
          <w:color w:val="auto"/>
          <w:sz w:val="22"/>
          <w:szCs w:val="18"/>
        </w:rPr>
        <w:t>9.5 供应商不得以低于成本的报价参加磋商，供应商的投标报价明显低于其他供应商的报价，经磋商小组质询后不能在规定时间内说明理由，或说明理由经磋商小组认为不成立，则按无效标处理。</w:t>
      </w:r>
    </w:p>
    <w:p w14:paraId="5037A88D">
      <w:pPr>
        <w:keepNext w:val="0"/>
        <w:keepLines w:val="0"/>
        <w:pageBreakBefore w:val="0"/>
        <w:kinsoku/>
        <w:wordWrap/>
        <w:overflowPunct/>
        <w:topLinePunct w:val="0"/>
        <w:bidi w:val="0"/>
        <w:spacing w:line="440" w:lineRule="exact"/>
        <w:ind w:firstLine="442" w:firstLineChars="200"/>
        <w:textAlignment w:val="auto"/>
        <w:rPr>
          <w:rFonts w:hAnsi="宋体" w:cs="宋体"/>
          <w:b/>
          <w:color w:val="auto"/>
          <w:sz w:val="22"/>
          <w:szCs w:val="18"/>
        </w:rPr>
      </w:pPr>
      <w:r>
        <w:rPr>
          <w:rFonts w:hint="eastAsia" w:hAnsi="宋体" w:cs="宋体"/>
          <w:b/>
          <w:color w:val="auto"/>
          <w:sz w:val="22"/>
          <w:szCs w:val="18"/>
        </w:rPr>
        <w:t>10．磋商货币</w:t>
      </w:r>
    </w:p>
    <w:p w14:paraId="0E8F2E1B">
      <w:pPr>
        <w:keepNext w:val="0"/>
        <w:keepLines w:val="0"/>
        <w:pageBreakBefore w:val="0"/>
        <w:kinsoku/>
        <w:wordWrap/>
        <w:overflowPunct/>
        <w:topLinePunct w:val="0"/>
        <w:bidi w:val="0"/>
        <w:spacing w:line="440" w:lineRule="exact"/>
        <w:ind w:firstLine="480"/>
        <w:textAlignment w:val="auto"/>
        <w:rPr>
          <w:rFonts w:hint="eastAsia" w:hAnsi="宋体" w:cs="宋体"/>
          <w:color w:val="auto"/>
          <w:sz w:val="22"/>
          <w:szCs w:val="18"/>
        </w:rPr>
      </w:pPr>
      <w:r>
        <w:rPr>
          <w:rFonts w:hint="eastAsia" w:hAnsi="宋体" w:cs="宋体"/>
          <w:color w:val="auto"/>
          <w:sz w:val="22"/>
          <w:szCs w:val="18"/>
        </w:rPr>
        <w:t>10.1供应商提供的服务一律以人民币报价。</w:t>
      </w:r>
    </w:p>
    <w:p w14:paraId="69FA9CE6">
      <w:pPr>
        <w:pStyle w:val="2"/>
        <w:ind w:firstLine="442" w:firstLineChars="200"/>
        <w:rPr>
          <w:rFonts w:hint="eastAsia" w:ascii="宋体" w:hAnsi="宋体" w:eastAsia="宋体" w:cs="宋体"/>
          <w:b/>
          <w:color w:val="auto"/>
          <w:sz w:val="22"/>
          <w:szCs w:val="18"/>
          <w:lang w:val="en-US" w:eastAsia="zh-CN" w:bidi="ar-SA"/>
        </w:rPr>
      </w:pPr>
      <w:r>
        <w:rPr>
          <w:rFonts w:hint="eastAsia" w:ascii="宋体" w:hAnsi="宋体" w:eastAsia="宋体" w:cs="宋体"/>
          <w:b/>
          <w:color w:val="auto"/>
          <w:sz w:val="22"/>
          <w:szCs w:val="18"/>
          <w:lang w:val="en-US" w:eastAsia="zh-CN" w:bidi="ar-SA"/>
        </w:rPr>
        <w:t>10.2投标保证金</w:t>
      </w:r>
    </w:p>
    <w:p w14:paraId="0DAECCE7">
      <w:pPr>
        <w:pStyle w:val="2"/>
        <w:ind w:firstLine="440" w:firstLineChars="200"/>
      </w:pPr>
      <w:r>
        <w:rPr>
          <w:rFonts w:hint="eastAsia" w:ascii="宋体" w:hAnsi="宋体" w:eastAsia="宋体" w:cs="宋体"/>
          <w:color w:val="auto"/>
          <w:sz w:val="22"/>
          <w:szCs w:val="18"/>
          <w:lang w:val="en-US" w:eastAsia="zh-CN" w:bidi="ar-SA"/>
        </w:rPr>
        <w:t>按照安财采管【2022】4号文件规定，本项目不要求投标单位递交保证金。</w:t>
      </w:r>
    </w:p>
    <w:p w14:paraId="510A42C3">
      <w:pPr>
        <w:keepNext w:val="0"/>
        <w:keepLines w:val="0"/>
        <w:pageBreakBefore w:val="0"/>
        <w:kinsoku/>
        <w:wordWrap/>
        <w:overflowPunct/>
        <w:topLinePunct w:val="0"/>
        <w:autoSpaceDE w:val="0"/>
        <w:autoSpaceDN w:val="0"/>
        <w:bidi w:val="0"/>
        <w:spacing w:line="440" w:lineRule="exact"/>
        <w:ind w:firstLine="442" w:firstLineChars="200"/>
        <w:textAlignment w:val="auto"/>
        <w:rPr>
          <w:rFonts w:hAnsi="宋体" w:cs="宋体"/>
          <w:b/>
          <w:sz w:val="22"/>
          <w:szCs w:val="18"/>
        </w:rPr>
      </w:pPr>
      <w:r>
        <w:rPr>
          <w:rFonts w:hint="eastAsia" w:hAnsi="宋体" w:cs="宋体"/>
          <w:b/>
          <w:sz w:val="22"/>
          <w:szCs w:val="18"/>
        </w:rPr>
        <w:t>1</w:t>
      </w:r>
      <w:r>
        <w:rPr>
          <w:rFonts w:hint="eastAsia" w:hAnsi="宋体" w:cs="宋体"/>
          <w:b/>
          <w:sz w:val="22"/>
          <w:szCs w:val="18"/>
          <w:lang w:val="en-US" w:eastAsia="zh-CN"/>
        </w:rPr>
        <w:t>1</w:t>
      </w:r>
      <w:r>
        <w:rPr>
          <w:rFonts w:hint="eastAsia" w:hAnsi="宋体" w:cs="宋体"/>
          <w:b/>
          <w:sz w:val="22"/>
          <w:szCs w:val="18"/>
        </w:rPr>
        <w:t>．磋商响应文件有效期</w:t>
      </w:r>
    </w:p>
    <w:p w14:paraId="57978748">
      <w:pPr>
        <w:keepNext w:val="0"/>
        <w:keepLines w:val="0"/>
        <w:pageBreakBefore w:val="0"/>
        <w:kinsoku/>
        <w:wordWrap/>
        <w:overflowPunct/>
        <w:topLinePunct w:val="0"/>
        <w:autoSpaceDE w:val="0"/>
        <w:autoSpaceDN w:val="0"/>
        <w:bidi w:val="0"/>
        <w:spacing w:line="440" w:lineRule="exact"/>
        <w:ind w:firstLine="440" w:firstLineChars="200"/>
        <w:textAlignment w:val="auto"/>
        <w:rPr>
          <w:rFonts w:hAnsi="宋体" w:cs="宋体"/>
          <w:sz w:val="22"/>
          <w:szCs w:val="18"/>
        </w:rPr>
      </w:pPr>
      <w:r>
        <w:rPr>
          <w:rFonts w:hint="eastAsia" w:hAnsi="宋体" w:cs="宋体"/>
          <w:sz w:val="22"/>
          <w:szCs w:val="18"/>
        </w:rPr>
        <w:t>1</w:t>
      </w:r>
      <w:r>
        <w:rPr>
          <w:rFonts w:hint="eastAsia" w:hAnsi="宋体" w:cs="宋体"/>
          <w:sz w:val="22"/>
          <w:szCs w:val="18"/>
          <w:lang w:val="en-US" w:eastAsia="zh-CN"/>
        </w:rPr>
        <w:t>1</w:t>
      </w:r>
      <w:r>
        <w:rPr>
          <w:rFonts w:hint="eastAsia" w:hAnsi="宋体" w:cs="宋体"/>
          <w:sz w:val="22"/>
          <w:szCs w:val="18"/>
        </w:rPr>
        <w:t>.1 磋商响应文件有效期为磋商之日起九十（90）个日历日（成交供应商的磋商响应文件有效期与合同有效期一致）。供应商的磋商响应文件有效期比磋商文件规定短的将被视为非响应性而予以拒绝。</w:t>
      </w:r>
    </w:p>
    <w:p w14:paraId="370C20CF">
      <w:pPr>
        <w:keepNext w:val="0"/>
        <w:keepLines w:val="0"/>
        <w:pageBreakBefore w:val="0"/>
        <w:kinsoku/>
        <w:wordWrap/>
        <w:overflowPunct/>
        <w:topLinePunct w:val="0"/>
        <w:autoSpaceDE w:val="0"/>
        <w:autoSpaceDN w:val="0"/>
        <w:bidi w:val="0"/>
        <w:spacing w:line="440" w:lineRule="exact"/>
        <w:ind w:firstLine="440" w:firstLineChars="200"/>
        <w:textAlignment w:val="auto"/>
        <w:rPr>
          <w:rFonts w:hAnsi="宋体" w:cs="宋体"/>
          <w:sz w:val="22"/>
          <w:szCs w:val="18"/>
        </w:rPr>
      </w:pPr>
      <w:r>
        <w:rPr>
          <w:rFonts w:hint="eastAsia" w:hAnsi="宋体" w:cs="宋体"/>
          <w:sz w:val="22"/>
          <w:szCs w:val="18"/>
        </w:rPr>
        <w:t>1</w:t>
      </w:r>
      <w:r>
        <w:rPr>
          <w:rFonts w:hint="eastAsia" w:hAnsi="宋体" w:cs="宋体"/>
          <w:sz w:val="22"/>
          <w:szCs w:val="18"/>
          <w:lang w:val="en-US" w:eastAsia="zh-CN"/>
        </w:rPr>
        <w:t>1</w:t>
      </w:r>
      <w:r>
        <w:rPr>
          <w:rFonts w:hint="eastAsia" w:hAnsi="宋体" w:cs="宋体"/>
          <w:sz w:val="22"/>
          <w:szCs w:val="18"/>
        </w:rPr>
        <w:t>.2 在特殊情况下，在原磋商响应文件有效期期满之前，采购人可征得供应商同意延长磋商响应文件有效期。这种要求与答复均应为书面形式提交。</w:t>
      </w:r>
    </w:p>
    <w:p w14:paraId="15A6F929">
      <w:pPr>
        <w:keepNext w:val="0"/>
        <w:keepLines w:val="0"/>
        <w:pageBreakBefore w:val="0"/>
        <w:kinsoku/>
        <w:wordWrap/>
        <w:overflowPunct/>
        <w:topLinePunct w:val="0"/>
        <w:autoSpaceDE w:val="0"/>
        <w:autoSpaceDN w:val="0"/>
        <w:bidi w:val="0"/>
        <w:spacing w:line="440" w:lineRule="exact"/>
        <w:ind w:firstLine="442" w:firstLineChars="200"/>
        <w:textAlignment w:val="auto"/>
        <w:rPr>
          <w:rFonts w:hAnsi="宋体"/>
          <w:sz w:val="22"/>
          <w:szCs w:val="18"/>
        </w:rPr>
      </w:pPr>
      <w:r>
        <w:rPr>
          <w:rFonts w:hint="eastAsia" w:hAnsi="宋体" w:cs="宋体"/>
          <w:b/>
          <w:sz w:val="22"/>
          <w:szCs w:val="18"/>
        </w:rPr>
        <w:t>1</w:t>
      </w:r>
      <w:r>
        <w:rPr>
          <w:rFonts w:hint="eastAsia" w:hAnsi="宋体" w:cs="宋体"/>
          <w:b/>
          <w:sz w:val="22"/>
          <w:szCs w:val="18"/>
          <w:lang w:val="en-US" w:eastAsia="zh-CN"/>
        </w:rPr>
        <w:t>2</w:t>
      </w:r>
      <w:r>
        <w:rPr>
          <w:rFonts w:hint="eastAsia" w:hAnsi="宋体" w:cs="宋体"/>
          <w:b/>
          <w:sz w:val="22"/>
          <w:szCs w:val="18"/>
        </w:rPr>
        <w:t>．磋商响应文件的制作和签署</w:t>
      </w:r>
    </w:p>
    <w:p w14:paraId="4D9D519F">
      <w:pPr>
        <w:keepNext w:val="0"/>
        <w:keepLines w:val="0"/>
        <w:pageBreakBefore w:val="0"/>
        <w:kinsoku/>
        <w:wordWrap/>
        <w:overflowPunct/>
        <w:topLinePunct w:val="0"/>
        <w:bidi w:val="0"/>
        <w:spacing w:line="440" w:lineRule="exact"/>
        <w:ind w:firstLine="480"/>
        <w:textAlignment w:val="auto"/>
        <w:rPr>
          <w:rFonts w:hAnsi="宋体" w:cs="宋体"/>
          <w:sz w:val="22"/>
          <w:szCs w:val="18"/>
        </w:rPr>
      </w:pPr>
      <w:r>
        <w:rPr>
          <w:rFonts w:hint="eastAsia" w:hAnsi="宋体" w:cs="宋体"/>
          <w:sz w:val="22"/>
          <w:szCs w:val="18"/>
        </w:rPr>
        <w:t>1</w:t>
      </w:r>
      <w:r>
        <w:rPr>
          <w:rFonts w:hint="eastAsia" w:hAnsi="宋体" w:cs="宋体"/>
          <w:sz w:val="22"/>
          <w:szCs w:val="18"/>
          <w:lang w:val="en-US" w:eastAsia="zh-CN"/>
        </w:rPr>
        <w:t>2</w:t>
      </w:r>
      <w:r>
        <w:rPr>
          <w:rFonts w:hint="eastAsia" w:hAnsi="宋体" w:cs="宋体"/>
          <w:sz w:val="22"/>
          <w:szCs w:val="18"/>
        </w:rPr>
        <w:t>.</w:t>
      </w:r>
      <w:r>
        <w:rPr>
          <w:rFonts w:hint="eastAsia" w:hAnsi="宋体" w:cs="宋体"/>
          <w:sz w:val="22"/>
          <w:szCs w:val="18"/>
          <w:lang w:val="en-US" w:eastAsia="zh-CN"/>
        </w:rPr>
        <w:t>1</w:t>
      </w:r>
      <w:r>
        <w:rPr>
          <w:rFonts w:hint="eastAsia" w:hAnsi="宋体" w:cs="宋体"/>
          <w:sz w:val="22"/>
          <w:szCs w:val="18"/>
        </w:rPr>
        <w:t>供应商应提交磋商响应文件</w:t>
      </w:r>
      <w:r>
        <w:rPr>
          <w:rFonts w:hint="eastAsia" w:hAnsi="宋体" w:cs="宋体"/>
          <w:b/>
          <w:sz w:val="22"/>
          <w:szCs w:val="18"/>
        </w:rPr>
        <w:t>正本1份和副本</w:t>
      </w:r>
      <w:r>
        <w:rPr>
          <w:rFonts w:hint="eastAsia" w:hAnsi="宋体" w:cs="宋体"/>
          <w:b/>
          <w:sz w:val="22"/>
          <w:szCs w:val="18"/>
          <w:lang w:val="en-US" w:eastAsia="zh-CN"/>
        </w:rPr>
        <w:t>1</w:t>
      </w:r>
      <w:r>
        <w:rPr>
          <w:rFonts w:hint="eastAsia" w:hAnsi="宋体" w:cs="宋体"/>
          <w:b/>
          <w:sz w:val="22"/>
          <w:szCs w:val="18"/>
        </w:rPr>
        <w:t>份。</w:t>
      </w:r>
      <w:r>
        <w:rPr>
          <w:rFonts w:hint="eastAsia" w:hAnsi="宋体" w:cs="宋体"/>
          <w:sz w:val="22"/>
          <w:szCs w:val="18"/>
        </w:rPr>
        <w:t>每套磋商响应文件须清楚地标明“正本”、“副本”。一旦正本和副本不符，以正本为准。</w:t>
      </w:r>
      <w:r>
        <w:rPr>
          <w:rFonts w:hint="eastAsia" w:hAnsi="宋体" w:cs="宋体"/>
          <w:bCs/>
          <w:sz w:val="22"/>
          <w:szCs w:val="18"/>
        </w:rPr>
        <w:t>供应商在提供纸质磋商响应文件的同时</w:t>
      </w:r>
      <w:r>
        <w:rPr>
          <w:rFonts w:hint="eastAsia" w:hAnsi="宋体" w:cs="宋体"/>
          <w:b/>
          <w:bCs/>
          <w:sz w:val="22"/>
          <w:szCs w:val="18"/>
        </w:rPr>
        <w:t>提交电子版（U盘）一份</w:t>
      </w:r>
      <w:r>
        <w:rPr>
          <w:rFonts w:hint="eastAsia" w:hAnsi="宋体" w:cs="宋体"/>
          <w:bCs/>
          <w:sz w:val="22"/>
          <w:szCs w:val="18"/>
        </w:rPr>
        <w:t>，</w:t>
      </w:r>
      <w:r>
        <w:rPr>
          <w:rFonts w:hint="eastAsia" w:hAnsi="宋体" w:cs="宋体"/>
          <w:bCs/>
          <w:sz w:val="22"/>
          <w:szCs w:val="18"/>
          <w:lang w:eastAsia="zh-CN"/>
        </w:rPr>
        <w:t>并加盖企业电子公章，</w:t>
      </w:r>
      <w:r>
        <w:rPr>
          <w:rFonts w:hint="eastAsia" w:hAnsi="宋体" w:cs="宋体"/>
          <w:bCs/>
          <w:sz w:val="22"/>
          <w:szCs w:val="18"/>
        </w:rPr>
        <w:t>放入磋商响应文件正本中。</w:t>
      </w:r>
    </w:p>
    <w:p w14:paraId="1D6D342C">
      <w:pPr>
        <w:keepNext w:val="0"/>
        <w:keepLines w:val="0"/>
        <w:pageBreakBefore w:val="0"/>
        <w:kinsoku/>
        <w:wordWrap/>
        <w:overflowPunct/>
        <w:topLinePunct w:val="0"/>
        <w:bidi w:val="0"/>
        <w:spacing w:line="440" w:lineRule="exact"/>
        <w:ind w:firstLine="440" w:firstLineChars="200"/>
        <w:jc w:val="left"/>
        <w:textAlignment w:val="auto"/>
        <w:rPr>
          <w:rFonts w:hAnsi="宋体"/>
          <w:sz w:val="22"/>
          <w:szCs w:val="18"/>
        </w:rPr>
      </w:pPr>
      <w:r>
        <w:rPr>
          <w:rFonts w:hint="eastAsia" w:hAnsi="宋体" w:cs="宋体"/>
          <w:sz w:val="22"/>
          <w:szCs w:val="18"/>
        </w:rPr>
        <w:t>1</w:t>
      </w:r>
      <w:r>
        <w:rPr>
          <w:rFonts w:hint="eastAsia" w:hAnsi="宋体" w:cs="宋体"/>
          <w:sz w:val="22"/>
          <w:szCs w:val="18"/>
          <w:lang w:val="en-US" w:eastAsia="zh-CN"/>
        </w:rPr>
        <w:t>2</w:t>
      </w:r>
      <w:r>
        <w:rPr>
          <w:rFonts w:hint="eastAsia" w:hAnsi="宋体" w:cs="宋体"/>
          <w:sz w:val="22"/>
          <w:szCs w:val="18"/>
        </w:rPr>
        <w:t>.</w:t>
      </w:r>
      <w:bookmarkStart w:id="86" w:name="_Toc175032426"/>
      <w:bookmarkStart w:id="87" w:name="_Toc170980443"/>
      <w:bookmarkStart w:id="88" w:name="_Toc245657542"/>
      <w:bookmarkStart w:id="89" w:name="_Toc208337153"/>
      <w:bookmarkStart w:id="90" w:name="_Toc169846765"/>
      <w:bookmarkStart w:id="91" w:name="_Toc167591133"/>
      <w:bookmarkStart w:id="92" w:name="_Toc167849349"/>
      <w:bookmarkStart w:id="93" w:name="_Toc244623580"/>
      <w:bookmarkStart w:id="94" w:name="_Toc207897905"/>
      <w:bookmarkStart w:id="95" w:name="_Toc245176654"/>
      <w:bookmarkStart w:id="96" w:name="_Toc154482468"/>
      <w:bookmarkStart w:id="97" w:name="_Toc175033581"/>
      <w:bookmarkStart w:id="98" w:name="_Toc170980541"/>
      <w:bookmarkStart w:id="99" w:name="_Toc167591032"/>
      <w:bookmarkStart w:id="100" w:name="_Toc173549967"/>
      <w:bookmarkStart w:id="101" w:name="_Toc167591319"/>
      <w:bookmarkStart w:id="102" w:name="_Toc167591481"/>
      <w:bookmarkStart w:id="103" w:name="_Toc167590764"/>
      <w:bookmarkStart w:id="104" w:name="_Toc169838521"/>
      <w:bookmarkStart w:id="105" w:name="_Toc169846862"/>
      <w:bookmarkStart w:id="106" w:name="_Toc245658523"/>
      <w:r>
        <w:rPr>
          <w:rFonts w:hint="eastAsia" w:hAnsi="宋体" w:cs="宋体"/>
          <w:sz w:val="22"/>
          <w:szCs w:val="18"/>
          <w:lang w:val="en-US" w:eastAsia="zh-CN"/>
        </w:rPr>
        <w:t>2</w:t>
      </w:r>
      <w:r>
        <w:rPr>
          <w:rFonts w:hint="eastAsia" w:hAnsi="宋体"/>
          <w:sz w:val="22"/>
          <w:szCs w:val="18"/>
        </w:rPr>
        <w:t>磋商响应文件侧面均应加盖</w:t>
      </w:r>
      <w:r>
        <w:rPr>
          <w:rFonts w:hint="eastAsia" w:hAnsi="宋体"/>
          <w:b/>
          <w:bCs/>
          <w:sz w:val="22"/>
          <w:szCs w:val="18"/>
        </w:rPr>
        <w:t>骑缝章</w:t>
      </w:r>
      <w:r>
        <w:rPr>
          <w:rFonts w:hint="eastAsia" w:hAnsi="宋体"/>
          <w:sz w:val="22"/>
          <w:szCs w:val="18"/>
        </w:rPr>
        <w:t>（注：骑缝章指单位公章和法定代表人章）。</w:t>
      </w:r>
    </w:p>
    <w:p w14:paraId="52D4E4E4">
      <w:pPr>
        <w:keepNext w:val="0"/>
        <w:keepLines w:val="0"/>
        <w:pageBreakBefore w:val="0"/>
        <w:kinsoku/>
        <w:wordWrap/>
        <w:overflowPunct/>
        <w:topLinePunct w:val="0"/>
        <w:bidi w:val="0"/>
        <w:spacing w:line="440" w:lineRule="exact"/>
        <w:ind w:firstLine="440" w:firstLineChars="200"/>
        <w:jc w:val="left"/>
        <w:textAlignment w:val="auto"/>
        <w:rPr>
          <w:rFonts w:hAnsi="宋体"/>
          <w:sz w:val="22"/>
          <w:szCs w:val="18"/>
        </w:rPr>
      </w:pPr>
      <w:r>
        <w:rPr>
          <w:rFonts w:hint="eastAsia" w:hAnsi="宋体" w:cs="宋体"/>
          <w:sz w:val="22"/>
          <w:szCs w:val="18"/>
        </w:rPr>
        <w:t>1</w:t>
      </w:r>
      <w:r>
        <w:rPr>
          <w:rFonts w:hint="eastAsia" w:hAnsi="宋体" w:cs="宋体"/>
          <w:sz w:val="22"/>
          <w:szCs w:val="18"/>
          <w:lang w:val="en-US" w:eastAsia="zh-CN"/>
        </w:rPr>
        <w:t>2</w:t>
      </w:r>
      <w:r>
        <w:rPr>
          <w:rFonts w:hint="eastAsia" w:hAnsi="宋体"/>
          <w:sz w:val="22"/>
          <w:szCs w:val="18"/>
        </w:rPr>
        <w:t>.</w:t>
      </w:r>
      <w:r>
        <w:rPr>
          <w:rFonts w:hint="eastAsia" w:hAnsi="宋体"/>
          <w:sz w:val="22"/>
          <w:szCs w:val="18"/>
          <w:lang w:val="en-US" w:eastAsia="zh-CN"/>
        </w:rPr>
        <w:t>3</w:t>
      </w:r>
      <w:r>
        <w:rPr>
          <w:rFonts w:hint="eastAsia" w:hAnsi="宋体"/>
          <w:sz w:val="22"/>
          <w:szCs w:val="18"/>
        </w:rPr>
        <w:t xml:space="preserve"> 磋商响应文件按要求加盖供应商印章，并经法定代表人或其委托代理人签字或盖章。由委托代理人签字或盖章的，在磋商响应文件中须同时提交法定代表人授权委托书。</w:t>
      </w:r>
    </w:p>
    <w:p w14:paraId="4EB2E7C5">
      <w:pPr>
        <w:keepNext w:val="0"/>
        <w:keepLines w:val="0"/>
        <w:pageBreakBefore w:val="0"/>
        <w:kinsoku/>
        <w:wordWrap/>
        <w:overflowPunct/>
        <w:topLinePunct w:val="0"/>
        <w:bidi w:val="0"/>
        <w:spacing w:line="440" w:lineRule="exact"/>
        <w:ind w:firstLine="440" w:firstLineChars="200"/>
        <w:jc w:val="left"/>
        <w:textAlignment w:val="auto"/>
        <w:rPr>
          <w:rFonts w:hAnsi="宋体"/>
          <w:sz w:val="22"/>
          <w:szCs w:val="18"/>
        </w:rPr>
      </w:pPr>
      <w:r>
        <w:rPr>
          <w:rFonts w:hint="eastAsia" w:hAnsi="宋体" w:cs="宋体"/>
          <w:sz w:val="22"/>
          <w:szCs w:val="18"/>
        </w:rPr>
        <w:t>1</w:t>
      </w:r>
      <w:r>
        <w:rPr>
          <w:rFonts w:hint="eastAsia" w:hAnsi="宋体" w:cs="宋体"/>
          <w:sz w:val="22"/>
          <w:szCs w:val="18"/>
          <w:lang w:val="en-US" w:eastAsia="zh-CN"/>
        </w:rPr>
        <w:t>2</w:t>
      </w:r>
      <w:r>
        <w:rPr>
          <w:rFonts w:hint="eastAsia" w:hAnsi="宋体"/>
          <w:sz w:val="22"/>
          <w:szCs w:val="18"/>
        </w:rPr>
        <w:t>.</w:t>
      </w:r>
      <w:r>
        <w:rPr>
          <w:rFonts w:hint="eastAsia" w:hAnsi="宋体"/>
          <w:sz w:val="22"/>
          <w:szCs w:val="18"/>
          <w:lang w:val="en-US" w:eastAsia="zh-CN"/>
        </w:rPr>
        <w:t>4</w:t>
      </w:r>
      <w:r>
        <w:rPr>
          <w:rFonts w:hint="eastAsia" w:hAnsi="宋体"/>
          <w:sz w:val="22"/>
          <w:szCs w:val="18"/>
        </w:rPr>
        <w:t>磋商响应文件的正本和副本应分别单独采用A4纸胶粘装订成册，装订应牢固，不易拆散，不得夹页、换页，不得采用活页装订，应编制目录，逐页标注连续页码，字迹应清晰易于辨认，文件编制应符合8.1至8.3项要求。</w:t>
      </w:r>
    </w:p>
    <w:p w14:paraId="738062E4">
      <w:pPr>
        <w:keepNext w:val="0"/>
        <w:keepLines w:val="0"/>
        <w:pageBreakBefore w:val="0"/>
        <w:kinsoku/>
        <w:wordWrap/>
        <w:overflowPunct/>
        <w:topLinePunct w:val="0"/>
        <w:bidi w:val="0"/>
        <w:spacing w:line="440" w:lineRule="exact"/>
        <w:ind w:firstLine="440" w:firstLineChars="200"/>
        <w:jc w:val="left"/>
        <w:textAlignment w:val="auto"/>
        <w:rPr>
          <w:rFonts w:hAnsi="宋体"/>
          <w:sz w:val="22"/>
          <w:szCs w:val="18"/>
        </w:rPr>
      </w:pPr>
      <w:r>
        <w:rPr>
          <w:rFonts w:hint="eastAsia" w:hAnsi="宋体" w:cs="宋体"/>
          <w:sz w:val="22"/>
          <w:szCs w:val="18"/>
        </w:rPr>
        <w:t>1</w:t>
      </w:r>
      <w:r>
        <w:rPr>
          <w:rFonts w:hint="eastAsia" w:hAnsi="宋体" w:cs="宋体"/>
          <w:sz w:val="22"/>
          <w:szCs w:val="18"/>
          <w:lang w:val="en-US" w:eastAsia="zh-CN"/>
        </w:rPr>
        <w:t>2</w:t>
      </w:r>
      <w:r>
        <w:rPr>
          <w:rFonts w:hint="eastAsia" w:hAnsi="宋体"/>
          <w:sz w:val="22"/>
          <w:szCs w:val="18"/>
        </w:rPr>
        <w:t>.</w:t>
      </w:r>
      <w:r>
        <w:rPr>
          <w:rFonts w:hint="eastAsia" w:hAnsi="宋体"/>
          <w:sz w:val="22"/>
          <w:szCs w:val="18"/>
          <w:lang w:val="en-US" w:eastAsia="zh-CN"/>
        </w:rPr>
        <w:t>5</w:t>
      </w:r>
      <w:r>
        <w:rPr>
          <w:rFonts w:hint="eastAsia" w:hAnsi="宋体"/>
          <w:sz w:val="22"/>
          <w:szCs w:val="18"/>
        </w:rPr>
        <w:t>除投标人对谈判响应文件错处做必要修改外，磋商响应文件不得行间插字、涂改和增删，如有修改错漏处，必须由投标人的法人或其授权代表在修改处签字并加盖后才有效。</w:t>
      </w:r>
    </w:p>
    <w:p w14:paraId="747BDBB7">
      <w:pPr>
        <w:keepNext w:val="0"/>
        <w:keepLines w:val="0"/>
        <w:pageBreakBefore w:val="0"/>
        <w:kinsoku/>
        <w:wordWrap/>
        <w:overflowPunct/>
        <w:topLinePunct w:val="0"/>
        <w:bidi w:val="0"/>
        <w:spacing w:line="440" w:lineRule="exact"/>
        <w:ind w:firstLine="440" w:firstLineChars="200"/>
        <w:jc w:val="left"/>
        <w:textAlignment w:val="auto"/>
        <w:rPr>
          <w:rFonts w:hAnsi="宋体" w:cs="宋体"/>
          <w:sz w:val="22"/>
          <w:szCs w:val="18"/>
        </w:rPr>
      </w:pPr>
      <w:r>
        <w:rPr>
          <w:rFonts w:hint="eastAsia" w:hAnsi="宋体" w:cs="宋体"/>
          <w:sz w:val="22"/>
          <w:szCs w:val="18"/>
        </w:rPr>
        <w:t>1</w:t>
      </w:r>
      <w:r>
        <w:rPr>
          <w:rFonts w:hint="eastAsia" w:hAnsi="宋体" w:cs="宋体"/>
          <w:sz w:val="22"/>
          <w:szCs w:val="18"/>
          <w:lang w:val="en-US" w:eastAsia="zh-CN"/>
        </w:rPr>
        <w:t>2</w:t>
      </w:r>
      <w:r>
        <w:rPr>
          <w:rFonts w:hint="eastAsia" w:hAnsi="宋体"/>
          <w:sz w:val="22"/>
          <w:szCs w:val="18"/>
        </w:rPr>
        <w:t>.</w:t>
      </w:r>
      <w:r>
        <w:rPr>
          <w:rFonts w:hint="eastAsia" w:hAnsi="宋体"/>
          <w:sz w:val="22"/>
          <w:szCs w:val="18"/>
          <w:lang w:val="en-US" w:eastAsia="zh-CN"/>
        </w:rPr>
        <w:t>6</w:t>
      </w:r>
      <w:r>
        <w:rPr>
          <w:rFonts w:hint="eastAsia" w:hAnsi="宋体"/>
          <w:sz w:val="22"/>
          <w:szCs w:val="18"/>
        </w:rPr>
        <w:t xml:space="preserve"> 磋商响应文件因表述不清所引起的后果由投标人自行负责。</w:t>
      </w:r>
    </w:p>
    <w:p w14:paraId="140D7721">
      <w:pPr>
        <w:keepNext w:val="0"/>
        <w:keepLines w:val="0"/>
        <w:pageBreakBefore w:val="0"/>
        <w:kinsoku/>
        <w:wordWrap/>
        <w:overflowPunct/>
        <w:topLinePunct w:val="0"/>
        <w:bidi w:val="0"/>
        <w:snapToGrid w:val="0"/>
        <w:spacing w:before="120" w:beforeLines="50" w:after="120" w:afterLines="50" w:line="440" w:lineRule="exact"/>
        <w:jc w:val="center"/>
        <w:textAlignment w:val="auto"/>
        <w:outlineLvl w:val="1"/>
        <w:rPr>
          <w:rFonts w:hAnsi="宋体" w:cs="宋体"/>
          <w:b/>
          <w:sz w:val="28"/>
          <w:szCs w:val="28"/>
        </w:rPr>
      </w:pPr>
      <w:r>
        <w:rPr>
          <w:rFonts w:hint="eastAsia" w:hAnsi="宋体" w:cs="宋体"/>
          <w:b/>
          <w:sz w:val="28"/>
          <w:szCs w:val="28"/>
        </w:rPr>
        <w:t>五、磋商响应文件的递交</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4A9BEE94">
      <w:pPr>
        <w:keepNext w:val="0"/>
        <w:keepLines w:val="0"/>
        <w:pageBreakBefore w:val="0"/>
        <w:kinsoku/>
        <w:wordWrap/>
        <w:overflowPunct/>
        <w:topLinePunct w:val="0"/>
        <w:bidi w:val="0"/>
        <w:snapToGrid w:val="0"/>
        <w:spacing w:line="440" w:lineRule="exact"/>
        <w:ind w:firstLine="442" w:firstLineChars="200"/>
        <w:textAlignment w:val="auto"/>
        <w:rPr>
          <w:rFonts w:hAnsi="宋体" w:cs="宋体"/>
          <w:b/>
          <w:sz w:val="22"/>
          <w:szCs w:val="18"/>
        </w:rPr>
      </w:pPr>
      <w:r>
        <w:rPr>
          <w:rFonts w:hint="eastAsia" w:hAnsi="宋体" w:cs="宋体"/>
          <w:b/>
          <w:sz w:val="22"/>
          <w:szCs w:val="18"/>
        </w:rPr>
        <w:t>1</w:t>
      </w:r>
      <w:r>
        <w:rPr>
          <w:rFonts w:hint="eastAsia" w:hAnsi="宋体" w:cs="宋体"/>
          <w:b/>
          <w:sz w:val="22"/>
          <w:szCs w:val="18"/>
          <w:lang w:val="en-US" w:eastAsia="zh-CN"/>
        </w:rPr>
        <w:t>3</w:t>
      </w:r>
      <w:r>
        <w:rPr>
          <w:rFonts w:hint="eastAsia" w:hAnsi="宋体" w:cs="宋体"/>
          <w:b/>
          <w:sz w:val="22"/>
          <w:szCs w:val="18"/>
        </w:rPr>
        <w:t>．磋商响应文件的密封和标记</w:t>
      </w:r>
    </w:p>
    <w:p w14:paraId="327BB7D0">
      <w:pPr>
        <w:keepNext w:val="0"/>
        <w:keepLines w:val="0"/>
        <w:pageBreakBefore w:val="0"/>
        <w:kinsoku/>
        <w:wordWrap/>
        <w:overflowPunct/>
        <w:topLinePunct w:val="0"/>
        <w:bidi w:val="0"/>
        <w:spacing w:line="440" w:lineRule="exact"/>
        <w:ind w:firstLine="440" w:firstLineChars="200"/>
        <w:jc w:val="left"/>
        <w:textAlignment w:val="auto"/>
        <w:rPr>
          <w:rFonts w:hAnsi="宋体"/>
          <w:sz w:val="22"/>
          <w:szCs w:val="18"/>
        </w:rPr>
      </w:pPr>
      <w:r>
        <w:rPr>
          <w:rFonts w:hint="eastAsia" w:hAnsi="宋体" w:cs="宋体"/>
          <w:sz w:val="22"/>
          <w:szCs w:val="18"/>
        </w:rPr>
        <w:t>1</w:t>
      </w:r>
      <w:r>
        <w:rPr>
          <w:rFonts w:hint="eastAsia" w:hAnsi="宋体" w:cs="宋体"/>
          <w:sz w:val="22"/>
          <w:szCs w:val="18"/>
          <w:lang w:val="en-US" w:eastAsia="zh-CN"/>
        </w:rPr>
        <w:t>3</w:t>
      </w:r>
      <w:r>
        <w:rPr>
          <w:rFonts w:hint="eastAsia" w:hAnsi="宋体" w:cs="宋体"/>
          <w:sz w:val="22"/>
          <w:szCs w:val="18"/>
        </w:rPr>
        <w:t xml:space="preserve">.1 </w:t>
      </w:r>
      <w:r>
        <w:rPr>
          <w:rFonts w:hint="eastAsia" w:hAnsi="宋体" w:cs="宋体"/>
          <w:sz w:val="22"/>
          <w:szCs w:val="18"/>
          <w:lang w:val="en-US" w:eastAsia="zh-CN"/>
        </w:rPr>
        <w:t>纸质</w:t>
      </w:r>
      <w:r>
        <w:rPr>
          <w:rFonts w:hint="eastAsia" w:hAnsi="宋体"/>
          <w:sz w:val="22"/>
          <w:szCs w:val="18"/>
        </w:rPr>
        <w:t>磋商响应文件的“正本”与“副本 ”封套上应清楚地标记“正本”或“副本”字样。</w:t>
      </w:r>
      <w:r>
        <w:rPr>
          <w:rFonts w:hint="eastAsia" w:hAnsi="宋体"/>
          <w:color w:val="auto"/>
          <w:sz w:val="22"/>
          <w:szCs w:val="18"/>
          <w:highlight w:val="none"/>
        </w:rPr>
        <w:t>“资质证件盖章复印件”</w:t>
      </w:r>
      <w:r>
        <w:rPr>
          <w:rFonts w:hint="eastAsia" w:hAnsi="宋体"/>
          <w:sz w:val="22"/>
          <w:szCs w:val="18"/>
        </w:rPr>
        <w:t>应另行装袋，无需密封。响应文件电子版（U盘）应与正本包在同一个封套里。骑缝处须粘贴密封封条，并加盖投标单位公章。</w:t>
      </w:r>
    </w:p>
    <w:p w14:paraId="1879AF90">
      <w:pPr>
        <w:keepNext w:val="0"/>
        <w:keepLines w:val="0"/>
        <w:pageBreakBefore w:val="0"/>
        <w:kinsoku/>
        <w:wordWrap/>
        <w:overflowPunct/>
        <w:topLinePunct w:val="0"/>
        <w:bidi w:val="0"/>
        <w:spacing w:line="440" w:lineRule="exact"/>
        <w:ind w:firstLine="440" w:firstLineChars="200"/>
        <w:jc w:val="left"/>
        <w:textAlignment w:val="auto"/>
        <w:rPr>
          <w:rFonts w:hint="eastAsia" w:hAnsi="宋体"/>
          <w:sz w:val="22"/>
          <w:szCs w:val="18"/>
        </w:rPr>
      </w:pPr>
      <w:r>
        <w:rPr>
          <w:rFonts w:hint="eastAsia" w:hAnsi="宋体"/>
          <w:sz w:val="22"/>
          <w:szCs w:val="18"/>
        </w:rPr>
        <w:t>1</w:t>
      </w:r>
      <w:r>
        <w:rPr>
          <w:rFonts w:hint="eastAsia" w:hAnsi="宋体"/>
          <w:sz w:val="22"/>
          <w:szCs w:val="18"/>
          <w:lang w:val="en-US" w:eastAsia="zh-CN"/>
        </w:rPr>
        <w:t>3</w:t>
      </w:r>
      <w:r>
        <w:rPr>
          <w:rFonts w:hint="eastAsia" w:hAnsi="宋体"/>
          <w:sz w:val="22"/>
          <w:szCs w:val="18"/>
        </w:rPr>
        <w:t>.2 标记要求：</w:t>
      </w:r>
    </w:p>
    <w:p w14:paraId="3E49D9CC">
      <w:pPr>
        <w:keepNext w:val="0"/>
        <w:keepLines w:val="0"/>
        <w:pageBreakBefore w:val="0"/>
        <w:kinsoku/>
        <w:wordWrap/>
        <w:overflowPunct/>
        <w:topLinePunct w:val="0"/>
        <w:bidi w:val="0"/>
        <w:spacing w:line="440" w:lineRule="exact"/>
        <w:ind w:firstLine="440" w:firstLineChars="200"/>
        <w:textAlignment w:val="auto"/>
        <w:rPr>
          <w:rFonts w:hAnsi="宋体" w:cs="宋体"/>
          <w:sz w:val="22"/>
          <w:szCs w:val="18"/>
        </w:rPr>
      </w:pPr>
      <w:r>
        <w:rPr>
          <w:rFonts w:hint="eastAsia" w:hAnsi="宋体" w:cs="宋体"/>
          <w:sz w:val="22"/>
          <w:szCs w:val="18"/>
        </w:rPr>
        <w:t>(</w:t>
      </w:r>
      <w:r>
        <w:rPr>
          <w:rFonts w:hint="eastAsia" w:hAnsi="宋体" w:cs="宋体"/>
          <w:sz w:val="22"/>
          <w:szCs w:val="18"/>
          <w:lang w:val="en-US" w:eastAsia="zh-CN"/>
        </w:rPr>
        <w:t>1</w:t>
      </w:r>
      <w:r>
        <w:rPr>
          <w:rFonts w:hint="eastAsia" w:hAnsi="宋体" w:cs="宋体"/>
          <w:sz w:val="22"/>
          <w:szCs w:val="18"/>
        </w:rPr>
        <w:t>)清楚标明“递交至</w:t>
      </w:r>
      <w:r>
        <w:rPr>
          <w:rFonts w:hint="eastAsia" w:hAnsi="宋体" w:cs="宋体"/>
          <w:sz w:val="22"/>
          <w:szCs w:val="18"/>
          <w:lang w:eastAsia="zh-CN"/>
        </w:rPr>
        <w:t>陕西信远工程造价咨询有限公司</w:t>
      </w:r>
      <w:r>
        <w:rPr>
          <w:rFonts w:hint="eastAsia" w:hAnsi="宋体" w:cs="宋体"/>
          <w:sz w:val="22"/>
          <w:szCs w:val="18"/>
        </w:rPr>
        <w:t>”；</w:t>
      </w:r>
    </w:p>
    <w:p w14:paraId="6476D85D">
      <w:pPr>
        <w:keepNext w:val="0"/>
        <w:keepLines w:val="0"/>
        <w:pageBreakBefore w:val="0"/>
        <w:kinsoku/>
        <w:wordWrap/>
        <w:overflowPunct/>
        <w:topLinePunct w:val="0"/>
        <w:bidi w:val="0"/>
        <w:spacing w:line="440" w:lineRule="exact"/>
        <w:ind w:firstLine="440" w:firstLineChars="200"/>
        <w:textAlignment w:val="auto"/>
        <w:rPr>
          <w:rFonts w:hAnsi="宋体" w:cs="宋体"/>
          <w:sz w:val="22"/>
          <w:szCs w:val="18"/>
        </w:rPr>
      </w:pPr>
      <w:r>
        <w:rPr>
          <w:rFonts w:hint="eastAsia" w:hAnsi="宋体" w:cs="宋体"/>
          <w:sz w:val="22"/>
          <w:szCs w:val="18"/>
        </w:rPr>
        <w:t>(2)注明项目名称、项目编号和“</w:t>
      </w:r>
      <w:r>
        <w:rPr>
          <w:rFonts w:hint="eastAsia" w:hAnsi="宋体" w:cs="宋体"/>
          <w:sz w:val="22"/>
          <w:szCs w:val="18"/>
          <w:u w:val="single"/>
        </w:rPr>
        <w:t>在   年   月   日  ：  时之前不得启封</w:t>
      </w:r>
      <w:r>
        <w:rPr>
          <w:rFonts w:hint="eastAsia" w:hAnsi="宋体" w:cs="宋体"/>
          <w:sz w:val="22"/>
          <w:szCs w:val="18"/>
        </w:rPr>
        <w:t>”的字样；</w:t>
      </w:r>
    </w:p>
    <w:p w14:paraId="4C7FCE8C">
      <w:pPr>
        <w:keepNext w:val="0"/>
        <w:keepLines w:val="0"/>
        <w:pageBreakBefore w:val="0"/>
        <w:kinsoku/>
        <w:wordWrap/>
        <w:overflowPunct/>
        <w:topLinePunct w:val="0"/>
        <w:bidi w:val="0"/>
        <w:spacing w:line="440" w:lineRule="exact"/>
        <w:ind w:firstLine="440" w:firstLineChars="200"/>
        <w:jc w:val="left"/>
        <w:textAlignment w:val="auto"/>
        <w:rPr>
          <w:rFonts w:hAnsi="宋体"/>
          <w:sz w:val="22"/>
          <w:szCs w:val="18"/>
        </w:rPr>
      </w:pPr>
      <w:r>
        <w:rPr>
          <w:rFonts w:hint="eastAsia" w:hAnsi="宋体"/>
          <w:sz w:val="22"/>
          <w:szCs w:val="18"/>
        </w:rPr>
        <w:t>(3)标明投标单位名称和地址并加盖投标单位公章。</w:t>
      </w:r>
    </w:p>
    <w:p w14:paraId="34F38B9C">
      <w:pPr>
        <w:keepNext w:val="0"/>
        <w:keepLines w:val="0"/>
        <w:pageBreakBefore w:val="0"/>
        <w:kinsoku/>
        <w:wordWrap/>
        <w:overflowPunct/>
        <w:topLinePunct w:val="0"/>
        <w:bidi w:val="0"/>
        <w:spacing w:line="440" w:lineRule="exact"/>
        <w:ind w:firstLine="442" w:firstLineChars="200"/>
        <w:jc w:val="left"/>
        <w:textAlignment w:val="auto"/>
        <w:rPr>
          <w:rFonts w:hAnsi="宋体"/>
          <w:b/>
          <w:bCs/>
          <w:sz w:val="22"/>
          <w:szCs w:val="18"/>
        </w:rPr>
      </w:pPr>
      <w:r>
        <w:rPr>
          <w:rFonts w:hint="eastAsia" w:hAnsi="宋体"/>
          <w:b/>
          <w:bCs/>
          <w:sz w:val="22"/>
          <w:szCs w:val="18"/>
        </w:rPr>
        <w:t>注：所有投标人磋商响应文件如未按1</w:t>
      </w:r>
      <w:r>
        <w:rPr>
          <w:rFonts w:hint="eastAsia" w:hAnsi="宋体"/>
          <w:b/>
          <w:bCs/>
          <w:sz w:val="22"/>
          <w:szCs w:val="18"/>
          <w:lang w:val="en-US" w:eastAsia="zh-CN"/>
        </w:rPr>
        <w:t>3</w:t>
      </w:r>
      <w:r>
        <w:rPr>
          <w:rFonts w:hint="eastAsia" w:hAnsi="宋体"/>
          <w:b/>
          <w:bCs/>
          <w:sz w:val="22"/>
          <w:szCs w:val="18"/>
        </w:rPr>
        <w:t>.1、1</w:t>
      </w:r>
      <w:r>
        <w:rPr>
          <w:rFonts w:hint="eastAsia" w:hAnsi="宋体"/>
          <w:b/>
          <w:bCs/>
          <w:sz w:val="22"/>
          <w:szCs w:val="18"/>
          <w:lang w:val="en-US" w:eastAsia="zh-CN"/>
        </w:rPr>
        <w:t>3</w:t>
      </w:r>
      <w:r>
        <w:rPr>
          <w:rFonts w:hint="eastAsia" w:hAnsi="宋体"/>
          <w:b/>
          <w:bCs/>
          <w:sz w:val="22"/>
          <w:szCs w:val="18"/>
        </w:rPr>
        <w:t>.2项要求密封并加写标记。开标时，招标代理机构及采购人均有权拒收投标人递交的磋商响应文件且责任投标人自负。</w:t>
      </w:r>
    </w:p>
    <w:p w14:paraId="5B75A532">
      <w:pPr>
        <w:keepNext w:val="0"/>
        <w:keepLines w:val="0"/>
        <w:pageBreakBefore w:val="0"/>
        <w:kinsoku/>
        <w:wordWrap/>
        <w:overflowPunct/>
        <w:topLinePunct w:val="0"/>
        <w:bidi w:val="0"/>
        <w:spacing w:line="440" w:lineRule="exact"/>
        <w:ind w:firstLine="440" w:firstLineChars="200"/>
        <w:jc w:val="left"/>
        <w:textAlignment w:val="auto"/>
        <w:rPr>
          <w:rFonts w:hAnsi="宋体"/>
          <w:sz w:val="22"/>
          <w:szCs w:val="18"/>
        </w:rPr>
      </w:pPr>
      <w:r>
        <w:rPr>
          <w:rFonts w:hint="eastAsia" w:hAnsi="宋体"/>
          <w:sz w:val="22"/>
          <w:szCs w:val="18"/>
        </w:rPr>
        <w:t>1</w:t>
      </w:r>
      <w:r>
        <w:rPr>
          <w:rFonts w:hint="eastAsia" w:hAnsi="宋体"/>
          <w:sz w:val="22"/>
          <w:szCs w:val="18"/>
          <w:lang w:val="en-US" w:eastAsia="zh-CN"/>
        </w:rPr>
        <w:t>3</w:t>
      </w:r>
      <w:r>
        <w:rPr>
          <w:rFonts w:hint="eastAsia" w:hAnsi="宋体"/>
          <w:sz w:val="22"/>
          <w:szCs w:val="18"/>
        </w:rPr>
        <w:t>.3文件递交：</w:t>
      </w:r>
    </w:p>
    <w:p w14:paraId="381756B2">
      <w:pPr>
        <w:keepNext w:val="0"/>
        <w:keepLines w:val="0"/>
        <w:pageBreakBefore w:val="0"/>
        <w:kinsoku/>
        <w:wordWrap/>
        <w:overflowPunct/>
        <w:topLinePunct w:val="0"/>
        <w:bidi w:val="0"/>
        <w:spacing w:line="440" w:lineRule="exact"/>
        <w:ind w:firstLine="440" w:firstLineChars="200"/>
        <w:jc w:val="left"/>
        <w:textAlignment w:val="auto"/>
        <w:rPr>
          <w:rFonts w:hAnsi="宋体"/>
          <w:sz w:val="22"/>
          <w:szCs w:val="18"/>
        </w:rPr>
      </w:pPr>
      <w:r>
        <w:rPr>
          <w:rFonts w:hint="eastAsia" w:hAnsi="宋体"/>
          <w:sz w:val="22"/>
          <w:szCs w:val="18"/>
        </w:rPr>
        <w:t>（</w:t>
      </w:r>
      <w:r>
        <w:rPr>
          <w:rFonts w:hint="eastAsia" w:hAnsi="宋体"/>
          <w:sz w:val="22"/>
          <w:szCs w:val="18"/>
          <w:lang w:val="en-US" w:eastAsia="zh-CN"/>
        </w:rPr>
        <w:t>1</w:t>
      </w:r>
      <w:r>
        <w:rPr>
          <w:rFonts w:hint="eastAsia" w:hAnsi="宋体"/>
          <w:sz w:val="22"/>
          <w:szCs w:val="18"/>
        </w:rPr>
        <w:t>）纸质投标文件应当在开标当日，并于提交投标文件截止时间前送达开标地点，逾期将被拒绝接收。</w:t>
      </w:r>
    </w:p>
    <w:p w14:paraId="000BBE58">
      <w:pPr>
        <w:keepNext w:val="0"/>
        <w:keepLines w:val="0"/>
        <w:pageBreakBefore w:val="0"/>
        <w:kinsoku/>
        <w:wordWrap/>
        <w:overflowPunct/>
        <w:topLinePunct w:val="0"/>
        <w:bidi w:val="0"/>
        <w:spacing w:line="440" w:lineRule="exact"/>
        <w:ind w:firstLine="440" w:firstLineChars="200"/>
        <w:jc w:val="left"/>
        <w:textAlignment w:val="auto"/>
        <w:rPr>
          <w:rFonts w:hAnsi="宋体"/>
          <w:sz w:val="22"/>
          <w:szCs w:val="18"/>
        </w:rPr>
      </w:pPr>
      <w:r>
        <w:rPr>
          <w:rFonts w:hint="eastAsia" w:hAnsi="宋体"/>
          <w:sz w:val="22"/>
          <w:szCs w:val="18"/>
        </w:rPr>
        <w:t>1</w:t>
      </w:r>
      <w:r>
        <w:rPr>
          <w:rFonts w:hint="eastAsia" w:hAnsi="宋体"/>
          <w:sz w:val="22"/>
          <w:szCs w:val="18"/>
          <w:lang w:val="en-US" w:eastAsia="zh-CN"/>
        </w:rPr>
        <w:t>3</w:t>
      </w:r>
      <w:r>
        <w:rPr>
          <w:rFonts w:hint="eastAsia" w:hAnsi="宋体"/>
          <w:sz w:val="22"/>
          <w:szCs w:val="18"/>
        </w:rPr>
        <w:t>.4文件开启：</w:t>
      </w:r>
    </w:p>
    <w:p w14:paraId="24492E6A">
      <w:pPr>
        <w:keepNext w:val="0"/>
        <w:keepLines w:val="0"/>
        <w:pageBreakBefore w:val="0"/>
        <w:kinsoku/>
        <w:wordWrap/>
        <w:overflowPunct/>
        <w:topLinePunct w:val="0"/>
        <w:bidi w:val="0"/>
        <w:spacing w:line="440" w:lineRule="exact"/>
        <w:ind w:firstLine="440" w:firstLineChars="200"/>
        <w:jc w:val="left"/>
        <w:textAlignment w:val="auto"/>
        <w:rPr>
          <w:rFonts w:hAnsi="宋体"/>
          <w:sz w:val="22"/>
          <w:szCs w:val="18"/>
        </w:rPr>
      </w:pPr>
      <w:r>
        <w:rPr>
          <w:rFonts w:hint="eastAsia" w:hAnsi="宋体"/>
          <w:sz w:val="22"/>
          <w:szCs w:val="18"/>
        </w:rPr>
        <w:t>（1）开标时，由供应商自行查验其递交的纸质投标文件的密封情况：投标文件是否被开启、原始密封是否完好，查验完毕签字确认。各供应商对密封查验结果自行负责，不相互查验及提出质疑。</w:t>
      </w:r>
    </w:p>
    <w:p w14:paraId="67E6ECF2">
      <w:pPr>
        <w:keepNext w:val="0"/>
        <w:keepLines w:val="0"/>
        <w:pageBreakBefore w:val="0"/>
        <w:kinsoku/>
        <w:wordWrap/>
        <w:overflowPunct/>
        <w:topLinePunct w:val="0"/>
        <w:bidi w:val="0"/>
        <w:spacing w:line="440" w:lineRule="exact"/>
        <w:ind w:firstLine="440" w:firstLineChars="200"/>
        <w:jc w:val="left"/>
        <w:textAlignment w:val="auto"/>
        <w:rPr>
          <w:rFonts w:hAnsi="宋体"/>
          <w:sz w:val="22"/>
          <w:szCs w:val="18"/>
        </w:rPr>
      </w:pPr>
      <w:r>
        <w:rPr>
          <w:rFonts w:hint="eastAsia" w:hAnsi="宋体"/>
          <w:sz w:val="22"/>
          <w:szCs w:val="18"/>
        </w:rPr>
        <w:t>（</w:t>
      </w:r>
      <w:r>
        <w:rPr>
          <w:rFonts w:hint="eastAsia" w:hAnsi="宋体"/>
          <w:sz w:val="22"/>
          <w:szCs w:val="18"/>
          <w:lang w:val="en-US" w:eastAsia="zh-CN"/>
        </w:rPr>
        <w:t>2</w:t>
      </w:r>
      <w:r>
        <w:rPr>
          <w:rFonts w:hint="eastAsia" w:hAnsi="宋体"/>
          <w:sz w:val="22"/>
          <w:szCs w:val="18"/>
        </w:rPr>
        <w:t>）由采购代理机构的工作人员当众拆封纸质投标文件，按照第17条规定，提交了可接受的“撤回”通知书的投标将不予拆封。拆封后，采购代理机构</w:t>
      </w:r>
      <w:r>
        <w:rPr>
          <w:rFonts w:hint="eastAsia" w:hAnsi="宋体"/>
          <w:sz w:val="22"/>
          <w:szCs w:val="18"/>
          <w:lang w:eastAsia="zh-CN"/>
        </w:rPr>
        <w:t>录入</w:t>
      </w:r>
      <w:r>
        <w:rPr>
          <w:rFonts w:hint="eastAsia" w:hAnsi="宋体"/>
          <w:sz w:val="22"/>
          <w:szCs w:val="18"/>
        </w:rPr>
        <w:t>供应商“投标报价表”中的全部内容，各供应商的授权代表签字确认。</w:t>
      </w:r>
    </w:p>
    <w:p w14:paraId="77B1BF3D">
      <w:pPr>
        <w:keepNext w:val="0"/>
        <w:keepLines w:val="0"/>
        <w:pageBreakBefore w:val="0"/>
        <w:kinsoku/>
        <w:wordWrap/>
        <w:overflowPunct/>
        <w:topLinePunct w:val="0"/>
        <w:bidi w:val="0"/>
        <w:spacing w:line="440" w:lineRule="exact"/>
        <w:ind w:firstLine="440" w:firstLineChars="200"/>
        <w:jc w:val="left"/>
        <w:textAlignment w:val="auto"/>
        <w:rPr>
          <w:rFonts w:hAnsi="宋体"/>
          <w:sz w:val="22"/>
          <w:szCs w:val="18"/>
        </w:rPr>
      </w:pPr>
      <w:r>
        <w:rPr>
          <w:rFonts w:hint="eastAsia" w:hAnsi="宋体"/>
          <w:sz w:val="22"/>
          <w:szCs w:val="18"/>
        </w:rPr>
        <w:t>（</w:t>
      </w:r>
      <w:r>
        <w:rPr>
          <w:rFonts w:hint="eastAsia" w:hAnsi="宋体"/>
          <w:sz w:val="22"/>
          <w:szCs w:val="18"/>
          <w:lang w:val="en-US" w:eastAsia="zh-CN"/>
        </w:rPr>
        <w:t>3</w:t>
      </w:r>
      <w:r>
        <w:rPr>
          <w:rFonts w:hint="eastAsia" w:hAnsi="宋体"/>
          <w:sz w:val="22"/>
          <w:szCs w:val="18"/>
        </w:rPr>
        <w:t>）采购代理机构将在开标会议现场做开标记录。</w:t>
      </w:r>
    </w:p>
    <w:p w14:paraId="7611FE84">
      <w:pPr>
        <w:keepNext w:val="0"/>
        <w:keepLines w:val="0"/>
        <w:pageBreakBefore w:val="0"/>
        <w:kinsoku/>
        <w:wordWrap/>
        <w:overflowPunct/>
        <w:topLinePunct w:val="0"/>
        <w:bidi w:val="0"/>
        <w:spacing w:line="440" w:lineRule="exact"/>
        <w:ind w:firstLine="442" w:firstLineChars="200"/>
        <w:textAlignment w:val="auto"/>
        <w:rPr>
          <w:rFonts w:hAnsi="宋体" w:cs="宋体"/>
          <w:b/>
          <w:sz w:val="22"/>
          <w:szCs w:val="18"/>
        </w:rPr>
      </w:pPr>
      <w:r>
        <w:rPr>
          <w:rFonts w:hint="eastAsia" w:hAnsi="宋体" w:cs="宋体"/>
          <w:b/>
          <w:sz w:val="22"/>
          <w:szCs w:val="18"/>
        </w:rPr>
        <w:t>1</w:t>
      </w:r>
      <w:r>
        <w:rPr>
          <w:rFonts w:hint="eastAsia" w:hAnsi="宋体" w:cs="宋体"/>
          <w:b/>
          <w:sz w:val="22"/>
          <w:szCs w:val="18"/>
          <w:lang w:val="en-US" w:eastAsia="zh-CN"/>
        </w:rPr>
        <w:t>4</w:t>
      </w:r>
      <w:r>
        <w:rPr>
          <w:rFonts w:hint="eastAsia" w:hAnsi="宋体" w:cs="宋体"/>
          <w:b/>
          <w:sz w:val="22"/>
          <w:szCs w:val="18"/>
        </w:rPr>
        <w:t>．磋商截止日期</w:t>
      </w:r>
    </w:p>
    <w:p w14:paraId="3133004C">
      <w:pPr>
        <w:keepNext w:val="0"/>
        <w:keepLines w:val="0"/>
        <w:pageBreakBefore w:val="0"/>
        <w:kinsoku/>
        <w:wordWrap/>
        <w:overflowPunct/>
        <w:topLinePunct w:val="0"/>
        <w:bidi w:val="0"/>
        <w:spacing w:line="440" w:lineRule="exact"/>
        <w:ind w:firstLine="440" w:firstLineChars="200"/>
        <w:textAlignment w:val="auto"/>
        <w:rPr>
          <w:rFonts w:hAnsi="宋体" w:cs="宋体"/>
          <w:sz w:val="22"/>
          <w:szCs w:val="18"/>
        </w:rPr>
      </w:pPr>
      <w:r>
        <w:rPr>
          <w:rFonts w:hint="eastAsia" w:hAnsi="宋体" w:cs="宋体"/>
          <w:sz w:val="22"/>
          <w:szCs w:val="18"/>
        </w:rPr>
        <w:t>1</w:t>
      </w:r>
      <w:r>
        <w:rPr>
          <w:rFonts w:hint="eastAsia" w:hAnsi="宋体" w:cs="宋体"/>
          <w:sz w:val="22"/>
          <w:szCs w:val="18"/>
          <w:lang w:val="en-US" w:eastAsia="zh-CN"/>
        </w:rPr>
        <w:t>4</w:t>
      </w:r>
      <w:r>
        <w:rPr>
          <w:rFonts w:hint="eastAsia" w:hAnsi="宋体" w:cs="宋体"/>
          <w:sz w:val="22"/>
          <w:szCs w:val="18"/>
        </w:rPr>
        <w:t>.1 供应商应在不迟于磋商文件中规定的磋商截止时间将磋商响应文件递交至采购代理机构。</w:t>
      </w:r>
    </w:p>
    <w:p w14:paraId="4C99BD7F">
      <w:pPr>
        <w:keepNext w:val="0"/>
        <w:keepLines w:val="0"/>
        <w:pageBreakBefore w:val="0"/>
        <w:kinsoku/>
        <w:wordWrap/>
        <w:overflowPunct/>
        <w:topLinePunct w:val="0"/>
        <w:bidi w:val="0"/>
        <w:snapToGrid w:val="0"/>
        <w:spacing w:line="440" w:lineRule="exact"/>
        <w:ind w:firstLine="440" w:firstLineChars="200"/>
        <w:textAlignment w:val="auto"/>
        <w:rPr>
          <w:rFonts w:hAnsi="宋体" w:cs="宋体"/>
          <w:sz w:val="22"/>
          <w:szCs w:val="18"/>
        </w:rPr>
      </w:pPr>
      <w:r>
        <w:rPr>
          <w:rFonts w:hint="eastAsia" w:hAnsi="宋体" w:cs="宋体"/>
          <w:sz w:val="22"/>
          <w:szCs w:val="18"/>
        </w:rPr>
        <w:t>1</w:t>
      </w:r>
      <w:r>
        <w:rPr>
          <w:rFonts w:hint="eastAsia" w:hAnsi="宋体" w:cs="宋体"/>
          <w:sz w:val="22"/>
          <w:szCs w:val="18"/>
          <w:lang w:val="en-US" w:eastAsia="zh-CN"/>
        </w:rPr>
        <w:t>4</w:t>
      </w:r>
      <w:r>
        <w:rPr>
          <w:rFonts w:hint="eastAsia" w:hAnsi="宋体" w:cs="宋体"/>
          <w:sz w:val="22"/>
          <w:szCs w:val="18"/>
        </w:rPr>
        <w:t>.2 采购代理机构可以按本须知</w:t>
      </w:r>
      <w:r>
        <w:rPr>
          <w:rFonts w:hint="eastAsia" w:hAnsi="宋体" w:cs="宋体"/>
          <w:snapToGrid w:val="0"/>
          <w:kern w:val="24"/>
          <w:sz w:val="22"/>
          <w:szCs w:val="18"/>
        </w:rPr>
        <w:t>第5.3条</w:t>
      </w:r>
      <w:r>
        <w:rPr>
          <w:rFonts w:hint="eastAsia" w:hAnsi="宋体" w:cs="宋体"/>
          <w:snapToGrid w:val="0"/>
          <w:sz w:val="22"/>
          <w:szCs w:val="18"/>
        </w:rPr>
        <w:t>规</w:t>
      </w:r>
      <w:r>
        <w:rPr>
          <w:rFonts w:hint="eastAsia" w:hAnsi="宋体" w:cs="宋体"/>
          <w:sz w:val="22"/>
          <w:szCs w:val="18"/>
        </w:rPr>
        <w:t>定，通知因修改磋商文件而适当延长磋商截止期。在此情况下，采购人和供应商受磋商截止期制约的所有权利和义务均应延长至新的截止期。</w:t>
      </w:r>
    </w:p>
    <w:p w14:paraId="47BADFF4">
      <w:pPr>
        <w:keepNext w:val="0"/>
        <w:keepLines w:val="0"/>
        <w:pageBreakBefore w:val="0"/>
        <w:kinsoku/>
        <w:wordWrap/>
        <w:overflowPunct/>
        <w:topLinePunct w:val="0"/>
        <w:bidi w:val="0"/>
        <w:spacing w:line="440" w:lineRule="exact"/>
        <w:ind w:firstLine="442" w:firstLineChars="200"/>
        <w:textAlignment w:val="auto"/>
        <w:rPr>
          <w:rFonts w:hAnsi="宋体" w:cs="宋体"/>
          <w:b/>
          <w:sz w:val="22"/>
          <w:szCs w:val="18"/>
        </w:rPr>
      </w:pPr>
      <w:r>
        <w:rPr>
          <w:rFonts w:hint="eastAsia" w:hAnsi="宋体" w:cs="宋体"/>
          <w:b/>
          <w:sz w:val="22"/>
          <w:szCs w:val="18"/>
        </w:rPr>
        <w:t>1</w:t>
      </w:r>
      <w:r>
        <w:rPr>
          <w:rFonts w:hint="eastAsia" w:hAnsi="宋体" w:cs="宋体"/>
          <w:b/>
          <w:sz w:val="22"/>
          <w:szCs w:val="18"/>
          <w:lang w:val="en-US" w:eastAsia="zh-CN"/>
        </w:rPr>
        <w:t>5</w:t>
      </w:r>
      <w:r>
        <w:rPr>
          <w:rFonts w:hint="eastAsia" w:hAnsi="宋体" w:cs="宋体"/>
          <w:b/>
          <w:sz w:val="22"/>
          <w:szCs w:val="18"/>
        </w:rPr>
        <w:t>．迟交的磋商响应文件</w:t>
      </w:r>
    </w:p>
    <w:p w14:paraId="225F9FBF">
      <w:pPr>
        <w:keepNext w:val="0"/>
        <w:keepLines w:val="0"/>
        <w:pageBreakBefore w:val="0"/>
        <w:kinsoku/>
        <w:wordWrap/>
        <w:overflowPunct/>
        <w:topLinePunct w:val="0"/>
        <w:bidi w:val="0"/>
        <w:spacing w:line="440" w:lineRule="exact"/>
        <w:ind w:firstLine="440" w:firstLineChars="200"/>
        <w:textAlignment w:val="auto"/>
        <w:rPr>
          <w:rFonts w:hAnsi="宋体" w:cs="宋体"/>
          <w:sz w:val="22"/>
          <w:szCs w:val="18"/>
        </w:rPr>
      </w:pPr>
      <w:r>
        <w:rPr>
          <w:rFonts w:hint="eastAsia" w:hAnsi="宋体" w:cs="宋体"/>
          <w:sz w:val="22"/>
          <w:szCs w:val="18"/>
        </w:rPr>
        <w:t>1</w:t>
      </w:r>
      <w:r>
        <w:rPr>
          <w:rFonts w:hint="eastAsia" w:hAnsi="宋体" w:cs="宋体"/>
          <w:sz w:val="22"/>
          <w:szCs w:val="18"/>
          <w:lang w:val="en-US" w:eastAsia="zh-CN"/>
        </w:rPr>
        <w:t>5</w:t>
      </w:r>
      <w:r>
        <w:rPr>
          <w:rFonts w:hint="eastAsia" w:hAnsi="宋体" w:cs="宋体"/>
          <w:sz w:val="22"/>
          <w:szCs w:val="18"/>
        </w:rPr>
        <w:t>.1采购代理机构将拒绝接收磋商截止期后送达的任何磋商响应文件。</w:t>
      </w:r>
    </w:p>
    <w:p w14:paraId="157F4031">
      <w:pPr>
        <w:keepNext w:val="0"/>
        <w:keepLines w:val="0"/>
        <w:pageBreakBefore w:val="0"/>
        <w:kinsoku/>
        <w:wordWrap/>
        <w:overflowPunct/>
        <w:topLinePunct w:val="0"/>
        <w:bidi w:val="0"/>
        <w:spacing w:line="440" w:lineRule="exact"/>
        <w:ind w:firstLine="442" w:firstLineChars="200"/>
        <w:textAlignment w:val="auto"/>
        <w:rPr>
          <w:rFonts w:hAnsi="宋体" w:cs="宋体"/>
          <w:sz w:val="22"/>
          <w:szCs w:val="18"/>
        </w:rPr>
      </w:pPr>
      <w:r>
        <w:rPr>
          <w:rFonts w:hint="eastAsia" w:hAnsi="宋体" w:cs="宋体"/>
          <w:b/>
          <w:sz w:val="22"/>
          <w:szCs w:val="18"/>
        </w:rPr>
        <w:t>1</w:t>
      </w:r>
      <w:r>
        <w:rPr>
          <w:rFonts w:hint="eastAsia" w:hAnsi="宋体" w:cs="宋体"/>
          <w:b/>
          <w:sz w:val="22"/>
          <w:szCs w:val="18"/>
          <w:lang w:val="en-US" w:eastAsia="zh-CN"/>
        </w:rPr>
        <w:t>6</w:t>
      </w:r>
      <w:r>
        <w:rPr>
          <w:rFonts w:hint="eastAsia" w:hAnsi="宋体" w:cs="宋体"/>
          <w:b/>
          <w:sz w:val="22"/>
          <w:szCs w:val="18"/>
        </w:rPr>
        <w:t>．磋商响应文件的修改和撤回</w:t>
      </w:r>
    </w:p>
    <w:p w14:paraId="7FBE7896">
      <w:pPr>
        <w:keepNext w:val="0"/>
        <w:keepLines w:val="0"/>
        <w:pageBreakBefore w:val="0"/>
        <w:kinsoku/>
        <w:wordWrap/>
        <w:overflowPunct/>
        <w:topLinePunct w:val="0"/>
        <w:bidi w:val="0"/>
        <w:spacing w:line="440" w:lineRule="exact"/>
        <w:ind w:firstLine="480"/>
        <w:textAlignment w:val="auto"/>
        <w:rPr>
          <w:rFonts w:hAnsi="宋体" w:cs="宋体"/>
          <w:sz w:val="22"/>
          <w:szCs w:val="18"/>
        </w:rPr>
      </w:pPr>
      <w:r>
        <w:rPr>
          <w:rFonts w:hint="eastAsia" w:hAnsi="宋体" w:cs="宋体"/>
          <w:sz w:val="22"/>
          <w:szCs w:val="18"/>
        </w:rPr>
        <w:t>1</w:t>
      </w:r>
      <w:r>
        <w:rPr>
          <w:rFonts w:hint="eastAsia" w:hAnsi="宋体" w:cs="宋体"/>
          <w:sz w:val="22"/>
          <w:szCs w:val="18"/>
          <w:lang w:val="en-US" w:eastAsia="zh-CN"/>
        </w:rPr>
        <w:t>6</w:t>
      </w:r>
      <w:r>
        <w:rPr>
          <w:rFonts w:hint="eastAsia" w:hAnsi="宋体" w:cs="宋体"/>
          <w:sz w:val="22"/>
          <w:szCs w:val="18"/>
        </w:rPr>
        <w:t>.1 供应商在递交磋商响应文件后，磋商截止时间前，可以修改或撤回其磋商响应文件。但供应商必须在规定的磋商截止期之前将修改或撤回的书面通知递交到采购代理机构。</w:t>
      </w:r>
    </w:p>
    <w:p w14:paraId="0E28E2E1">
      <w:pPr>
        <w:keepNext w:val="0"/>
        <w:keepLines w:val="0"/>
        <w:pageBreakBefore w:val="0"/>
        <w:kinsoku/>
        <w:wordWrap/>
        <w:overflowPunct/>
        <w:topLinePunct w:val="0"/>
        <w:bidi w:val="0"/>
        <w:spacing w:line="440" w:lineRule="exact"/>
        <w:ind w:firstLine="480"/>
        <w:textAlignment w:val="auto"/>
        <w:rPr>
          <w:rFonts w:hAnsi="宋体" w:cs="宋体"/>
          <w:sz w:val="22"/>
          <w:szCs w:val="18"/>
        </w:rPr>
      </w:pPr>
      <w:r>
        <w:rPr>
          <w:rFonts w:hint="eastAsia" w:hAnsi="宋体" w:cs="宋体"/>
          <w:sz w:val="22"/>
          <w:szCs w:val="18"/>
        </w:rPr>
        <w:t>1</w:t>
      </w:r>
      <w:r>
        <w:rPr>
          <w:rFonts w:hint="eastAsia" w:hAnsi="宋体" w:cs="宋体"/>
          <w:sz w:val="22"/>
          <w:szCs w:val="18"/>
          <w:lang w:val="en-US" w:eastAsia="zh-CN"/>
        </w:rPr>
        <w:t>6</w:t>
      </w:r>
      <w:r>
        <w:rPr>
          <w:rFonts w:hint="eastAsia" w:hAnsi="宋体" w:cs="宋体"/>
          <w:sz w:val="22"/>
          <w:szCs w:val="18"/>
        </w:rPr>
        <w:t>.2 供应商的修改或撤回通知书应按本须知第1</w:t>
      </w:r>
      <w:r>
        <w:rPr>
          <w:rFonts w:hint="eastAsia" w:hAnsi="宋体" w:cs="宋体"/>
          <w:sz w:val="22"/>
          <w:szCs w:val="18"/>
          <w:lang w:val="en-US" w:eastAsia="zh-CN"/>
        </w:rPr>
        <w:t>3</w:t>
      </w:r>
      <w:r>
        <w:rPr>
          <w:rFonts w:hint="eastAsia" w:hAnsi="宋体" w:cs="宋体"/>
          <w:sz w:val="22"/>
          <w:szCs w:val="18"/>
        </w:rPr>
        <w:t>条规定密封、标记和递交，并在内层封套上加注“修改”或“撤回”字样。</w:t>
      </w:r>
    </w:p>
    <w:p w14:paraId="31717F36">
      <w:pPr>
        <w:keepNext w:val="0"/>
        <w:keepLines w:val="0"/>
        <w:pageBreakBefore w:val="0"/>
        <w:kinsoku/>
        <w:wordWrap/>
        <w:overflowPunct/>
        <w:topLinePunct w:val="0"/>
        <w:bidi w:val="0"/>
        <w:spacing w:line="440" w:lineRule="exact"/>
        <w:ind w:firstLine="480"/>
        <w:textAlignment w:val="auto"/>
        <w:rPr>
          <w:rFonts w:hAnsi="宋体" w:cs="宋体"/>
          <w:sz w:val="22"/>
          <w:szCs w:val="18"/>
        </w:rPr>
      </w:pPr>
      <w:r>
        <w:rPr>
          <w:rFonts w:hint="eastAsia" w:hAnsi="宋体" w:cs="宋体"/>
          <w:sz w:val="22"/>
          <w:szCs w:val="18"/>
        </w:rPr>
        <w:t>1</w:t>
      </w:r>
      <w:r>
        <w:rPr>
          <w:rFonts w:hint="eastAsia" w:hAnsi="宋体" w:cs="宋体"/>
          <w:sz w:val="22"/>
          <w:szCs w:val="18"/>
          <w:lang w:val="en-US" w:eastAsia="zh-CN"/>
        </w:rPr>
        <w:t>6</w:t>
      </w:r>
      <w:r>
        <w:rPr>
          <w:rFonts w:hint="eastAsia" w:hAnsi="宋体" w:cs="宋体"/>
          <w:sz w:val="22"/>
          <w:szCs w:val="18"/>
        </w:rPr>
        <w:t>.3 在磋商截止日期之后，供应商不得对其磋商响应文件做任何修改。</w:t>
      </w:r>
    </w:p>
    <w:p w14:paraId="73A40EF9">
      <w:pPr>
        <w:keepNext w:val="0"/>
        <w:keepLines w:val="0"/>
        <w:pageBreakBefore w:val="0"/>
        <w:kinsoku/>
        <w:wordWrap/>
        <w:overflowPunct/>
        <w:topLinePunct w:val="0"/>
        <w:bidi w:val="0"/>
        <w:spacing w:line="440" w:lineRule="exact"/>
        <w:ind w:firstLine="440" w:firstLineChars="200"/>
        <w:textAlignment w:val="auto"/>
        <w:rPr>
          <w:rFonts w:hint="eastAsia"/>
          <w:b/>
          <w:bCs/>
          <w:sz w:val="32"/>
          <w:szCs w:val="18"/>
        </w:rPr>
      </w:pPr>
      <w:r>
        <w:rPr>
          <w:rFonts w:hint="eastAsia" w:hAnsi="宋体" w:cs="宋体"/>
          <w:sz w:val="22"/>
          <w:szCs w:val="18"/>
        </w:rPr>
        <w:t>1</w:t>
      </w:r>
      <w:r>
        <w:rPr>
          <w:rFonts w:hint="eastAsia" w:hAnsi="宋体" w:cs="宋体"/>
          <w:sz w:val="22"/>
          <w:szCs w:val="18"/>
          <w:lang w:val="en-US" w:eastAsia="zh-CN"/>
        </w:rPr>
        <w:t>6</w:t>
      </w:r>
      <w:r>
        <w:rPr>
          <w:rFonts w:hint="eastAsia" w:hAnsi="宋体" w:cs="宋体"/>
          <w:sz w:val="22"/>
          <w:szCs w:val="18"/>
        </w:rPr>
        <w:t>.4 从磋商截止期始至磋商文件确定的磋商响应文件有效期期满这段时间内，供应商不得撤回其磋商响应文件</w:t>
      </w:r>
      <w:bookmarkStart w:id="107" w:name="_Toc169846766"/>
      <w:bookmarkStart w:id="108" w:name="_Toc167849350"/>
      <w:bookmarkStart w:id="109" w:name="_Toc167591033"/>
      <w:bookmarkStart w:id="110" w:name="_Toc169846863"/>
      <w:bookmarkStart w:id="111" w:name="_Toc167591482"/>
      <w:bookmarkStart w:id="112" w:name="_Toc207897906"/>
      <w:bookmarkStart w:id="113" w:name="_Toc175032427"/>
      <w:bookmarkStart w:id="114" w:name="_Toc245176655"/>
      <w:bookmarkStart w:id="115" w:name="_Toc245657543"/>
      <w:bookmarkStart w:id="116" w:name="_Toc167591320"/>
      <w:bookmarkStart w:id="117" w:name="_Toc173549968"/>
      <w:bookmarkStart w:id="118" w:name="_Toc167590765"/>
      <w:bookmarkStart w:id="119" w:name="_Toc170980444"/>
      <w:bookmarkStart w:id="120" w:name="_Toc244623581"/>
      <w:bookmarkStart w:id="121" w:name="_Toc208337154"/>
      <w:bookmarkStart w:id="122" w:name="_Toc170980542"/>
      <w:bookmarkStart w:id="123" w:name="_Toc245658524"/>
      <w:bookmarkStart w:id="124" w:name="_Toc175033582"/>
      <w:bookmarkStart w:id="125" w:name="_Toc154482469"/>
      <w:bookmarkStart w:id="126" w:name="_Toc167591134"/>
      <w:bookmarkStart w:id="127" w:name="_Toc169838522"/>
      <w:r>
        <w:rPr>
          <w:rFonts w:hint="eastAsia" w:hAnsi="宋体" w:cs="宋体"/>
          <w:sz w:val="22"/>
          <w:szCs w:val="18"/>
          <w:lang w:eastAsia="zh-CN"/>
        </w:rPr>
        <w:t>。</w:t>
      </w:r>
    </w:p>
    <w:p w14:paraId="3EA36439">
      <w:pPr>
        <w:keepNext w:val="0"/>
        <w:keepLines w:val="0"/>
        <w:pageBreakBefore w:val="0"/>
        <w:kinsoku/>
        <w:wordWrap/>
        <w:overflowPunct/>
        <w:topLinePunct w:val="0"/>
        <w:bidi w:val="0"/>
        <w:spacing w:line="440" w:lineRule="exact"/>
        <w:jc w:val="center"/>
        <w:textAlignment w:val="auto"/>
        <w:rPr>
          <w:b/>
          <w:bCs/>
          <w:sz w:val="32"/>
          <w:szCs w:val="18"/>
        </w:rPr>
      </w:pPr>
      <w:r>
        <w:rPr>
          <w:rFonts w:hint="eastAsia"/>
          <w:b/>
          <w:bCs/>
          <w:sz w:val="32"/>
          <w:szCs w:val="18"/>
        </w:rPr>
        <w:t>六、磋商与评</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hint="eastAsia"/>
          <w:b/>
          <w:bCs/>
          <w:sz w:val="32"/>
          <w:szCs w:val="18"/>
        </w:rPr>
        <w:t>审</w:t>
      </w:r>
    </w:p>
    <w:p w14:paraId="4E0FE44C">
      <w:pPr>
        <w:keepNext w:val="0"/>
        <w:keepLines w:val="0"/>
        <w:pageBreakBefore w:val="0"/>
        <w:kinsoku/>
        <w:wordWrap/>
        <w:overflowPunct/>
        <w:topLinePunct w:val="0"/>
        <w:bidi w:val="0"/>
        <w:adjustRightInd w:val="0"/>
        <w:snapToGrid w:val="0"/>
        <w:spacing w:line="440" w:lineRule="exact"/>
        <w:ind w:firstLine="442" w:firstLineChars="200"/>
        <w:textAlignment w:val="auto"/>
        <w:rPr>
          <w:rFonts w:hAnsi="宋体" w:cs="宋体"/>
          <w:b/>
          <w:sz w:val="22"/>
          <w:szCs w:val="18"/>
        </w:rPr>
      </w:pPr>
      <w:r>
        <w:rPr>
          <w:rFonts w:hint="eastAsia" w:hAnsi="宋体" w:cs="宋体"/>
          <w:b/>
          <w:sz w:val="22"/>
          <w:szCs w:val="18"/>
          <w:lang w:val="en-US" w:eastAsia="zh-CN"/>
        </w:rPr>
        <w:t>17</w:t>
      </w:r>
      <w:r>
        <w:rPr>
          <w:rFonts w:hint="eastAsia" w:hAnsi="宋体" w:cs="宋体"/>
          <w:b/>
          <w:sz w:val="22"/>
          <w:szCs w:val="18"/>
        </w:rPr>
        <w:t>．磋商响应文件开启</w:t>
      </w:r>
    </w:p>
    <w:p w14:paraId="74216F22">
      <w:pPr>
        <w:keepNext w:val="0"/>
        <w:keepLines w:val="0"/>
        <w:pageBreakBefore w:val="0"/>
        <w:kinsoku/>
        <w:wordWrap/>
        <w:overflowPunct/>
        <w:topLinePunct w:val="0"/>
        <w:bidi w:val="0"/>
        <w:spacing w:line="440" w:lineRule="exact"/>
        <w:ind w:firstLine="440" w:firstLineChars="200"/>
        <w:textAlignment w:val="auto"/>
        <w:rPr>
          <w:rFonts w:hAnsi="宋体" w:cs="宋体"/>
          <w:sz w:val="22"/>
          <w:szCs w:val="18"/>
        </w:rPr>
      </w:pPr>
      <w:r>
        <w:rPr>
          <w:rFonts w:hint="eastAsia" w:hAnsi="宋体" w:cs="宋体"/>
          <w:sz w:val="22"/>
          <w:szCs w:val="18"/>
          <w:lang w:val="en-US" w:eastAsia="zh-CN"/>
        </w:rPr>
        <w:t>17</w:t>
      </w:r>
      <w:r>
        <w:rPr>
          <w:rFonts w:hint="eastAsia" w:hAnsi="宋体" w:cs="宋体"/>
          <w:sz w:val="22"/>
          <w:szCs w:val="18"/>
        </w:rPr>
        <w:t>.1 采购代理机构组织磋商、文件开启、评审工作，磋商整个过程接受监督部门的监督。</w:t>
      </w:r>
    </w:p>
    <w:p w14:paraId="5B3F7133">
      <w:pPr>
        <w:keepNext w:val="0"/>
        <w:keepLines w:val="0"/>
        <w:pageBreakBefore w:val="0"/>
        <w:kinsoku/>
        <w:wordWrap/>
        <w:overflowPunct/>
        <w:topLinePunct w:val="0"/>
        <w:bidi w:val="0"/>
        <w:spacing w:line="440" w:lineRule="exact"/>
        <w:ind w:firstLine="440" w:firstLineChars="200"/>
        <w:textAlignment w:val="auto"/>
        <w:rPr>
          <w:rFonts w:hAnsi="宋体" w:cs="宋体"/>
          <w:sz w:val="22"/>
          <w:szCs w:val="18"/>
        </w:rPr>
      </w:pPr>
      <w:r>
        <w:rPr>
          <w:rFonts w:hint="eastAsia" w:hAnsi="宋体" w:cs="宋体"/>
          <w:sz w:val="22"/>
          <w:szCs w:val="18"/>
          <w:lang w:val="en-US" w:eastAsia="zh-CN"/>
        </w:rPr>
        <w:t>17</w:t>
      </w:r>
      <w:r>
        <w:rPr>
          <w:rFonts w:hint="eastAsia" w:hAnsi="宋体" w:cs="宋体"/>
          <w:sz w:val="22"/>
          <w:szCs w:val="18"/>
        </w:rPr>
        <w:t xml:space="preserve">.2 </w:t>
      </w:r>
      <w:r>
        <w:rPr>
          <w:rFonts w:hint="eastAsia" w:hAnsi="宋体" w:cs="宋体"/>
          <w:color w:val="auto"/>
          <w:sz w:val="22"/>
          <w:szCs w:val="18"/>
          <w:highlight w:val="none"/>
        </w:rPr>
        <w:t>采购代理机构在规定的时间和地点组织磋商，供应商须委派代表参加，参加磋商的授权代表携带相关资质证件并签名报到以证明其出席。</w:t>
      </w:r>
    </w:p>
    <w:p w14:paraId="1F7E6C18">
      <w:pPr>
        <w:keepNext w:val="0"/>
        <w:keepLines w:val="0"/>
        <w:pageBreakBefore w:val="0"/>
        <w:kinsoku/>
        <w:wordWrap/>
        <w:overflowPunct/>
        <w:topLinePunct w:val="0"/>
        <w:bidi w:val="0"/>
        <w:spacing w:line="440" w:lineRule="exact"/>
        <w:ind w:firstLine="440" w:firstLineChars="200"/>
        <w:textAlignment w:val="auto"/>
        <w:rPr>
          <w:rFonts w:hAnsi="宋体" w:cs="宋体"/>
          <w:sz w:val="22"/>
          <w:szCs w:val="18"/>
        </w:rPr>
      </w:pPr>
      <w:r>
        <w:rPr>
          <w:rFonts w:hint="eastAsia" w:hAnsi="宋体" w:cs="宋体"/>
          <w:sz w:val="22"/>
          <w:szCs w:val="18"/>
          <w:lang w:val="en-US" w:eastAsia="zh-CN"/>
        </w:rPr>
        <w:t>17</w:t>
      </w:r>
      <w:r>
        <w:rPr>
          <w:rFonts w:hint="eastAsia" w:hAnsi="宋体" w:cs="宋体"/>
          <w:sz w:val="22"/>
          <w:szCs w:val="18"/>
        </w:rPr>
        <w:t>.3 磋商时，由各供应商代表查验其磋商响应文件的密封情况，经确认无误后由采购代理机构的工作人员当众拆封。按照第1</w:t>
      </w:r>
      <w:r>
        <w:rPr>
          <w:rFonts w:hint="eastAsia" w:hAnsi="宋体" w:cs="宋体"/>
          <w:sz w:val="22"/>
          <w:szCs w:val="18"/>
          <w:lang w:val="en-US" w:eastAsia="zh-CN"/>
        </w:rPr>
        <w:t>6</w:t>
      </w:r>
      <w:r>
        <w:rPr>
          <w:rFonts w:hint="eastAsia" w:hAnsi="宋体" w:cs="宋体"/>
          <w:sz w:val="22"/>
          <w:szCs w:val="18"/>
        </w:rPr>
        <w:t>条规定，提交了可接受的“撤回”通知书的磋商响应文件将不予拆封。</w:t>
      </w:r>
    </w:p>
    <w:p w14:paraId="72ADF818">
      <w:pPr>
        <w:keepNext w:val="0"/>
        <w:keepLines w:val="0"/>
        <w:pageBreakBefore w:val="0"/>
        <w:kinsoku/>
        <w:wordWrap/>
        <w:overflowPunct/>
        <w:topLinePunct w:val="0"/>
        <w:bidi w:val="0"/>
        <w:spacing w:line="440" w:lineRule="exact"/>
        <w:ind w:firstLine="440" w:firstLineChars="200"/>
        <w:textAlignment w:val="auto"/>
        <w:rPr>
          <w:rFonts w:hAnsi="宋体" w:cs="宋体"/>
          <w:sz w:val="22"/>
          <w:szCs w:val="18"/>
        </w:rPr>
      </w:pPr>
      <w:r>
        <w:rPr>
          <w:rFonts w:hint="eastAsia" w:hAnsi="宋体" w:cs="宋体"/>
          <w:sz w:val="22"/>
          <w:szCs w:val="18"/>
          <w:lang w:val="en-US" w:eastAsia="zh-CN"/>
        </w:rPr>
        <w:t>17</w:t>
      </w:r>
      <w:r>
        <w:rPr>
          <w:rFonts w:hint="eastAsia" w:hAnsi="宋体" w:cs="宋体"/>
          <w:sz w:val="22"/>
          <w:szCs w:val="18"/>
        </w:rPr>
        <w:t>.4 采购代理机构将在磋商会议现场做磋商记录。</w:t>
      </w:r>
    </w:p>
    <w:p w14:paraId="49D57FF9">
      <w:pPr>
        <w:keepNext w:val="0"/>
        <w:keepLines w:val="0"/>
        <w:pageBreakBefore w:val="0"/>
        <w:kinsoku/>
        <w:wordWrap/>
        <w:overflowPunct/>
        <w:topLinePunct w:val="0"/>
        <w:bidi w:val="0"/>
        <w:spacing w:line="440" w:lineRule="exact"/>
        <w:ind w:firstLine="442" w:firstLineChars="200"/>
        <w:textAlignment w:val="auto"/>
        <w:rPr>
          <w:rFonts w:hAnsi="宋体" w:cs="宋体"/>
          <w:b/>
          <w:sz w:val="22"/>
          <w:szCs w:val="18"/>
        </w:rPr>
      </w:pPr>
      <w:r>
        <w:rPr>
          <w:rFonts w:hint="eastAsia" w:hAnsi="宋体" w:cs="宋体"/>
          <w:b/>
          <w:sz w:val="22"/>
          <w:szCs w:val="18"/>
        </w:rPr>
        <w:t>1</w:t>
      </w:r>
      <w:r>
        <w:rPr>
          <w:rFonts w:hint="eastAsia" w:hAnsi="宋体" w:cs="宋体"/>
          <w:b/>
          <w:sz w:val="22"/>
          <w:szCs w:val="18"/>
          <w:lang w:val="en-US" w:eastAsia="zh-CN"/>
        </w:rPr>
        <w:t>8</w:t>
      </w:r>
      <w:r>
        <w:rPr>
          <w:rFonts w:hint="eastAsia" w:hAnsi="宋体" w:cs="宋体"/>
          <w:b/>
          <w:sz w:val="22"/>
          <w:szCs w:val="18"/>
        </w:rPr>
        <w:t>．磋商小组</w:t>
      </w:r>
    </w:p>
    <w:p w14:paraId="74DF86A6">
      <w:pPr>
        <w:keepNext w:val="0"/>
        <w:keepLines w:val="0"/>
        <w:pageBreakBefore w:val="0"/>
        <w:kinsoku/>
        <w:wordWrap/>
        <w:overflowPunct/>
        <w:topLinePunct w:val="0"/>
        <w:bidi w:val="0"/>
        <w:spacing w:line="440" w:lineRule="exact"/>
        <w:ind w:firstLine="440" w:firstLineChars="200"/>
        <w:textAlignment w:val="auto"/>
        <w:rPr>
          <w:rFonts w:hAnsi="宋体" w:cs="宋体"/>
          <w:snapToGrid w:val="0"/>
          <w:sz w:val="22"/>
          <w:szCs w:val="18"/>
        </w:rPr>
      </w:pPr>
      <w:r>
        <w:rPr>
          <w:rFonts w:hint="eastAsia" w:hAnsi="宋体" w:cs="宋体"/>
          <w:sz w:val="22"/>
          <w:szCs w:val="18"/>
        </w:rPr>
        <w:t>1</w:t>
      </w:r>
      <w:r>
        <w:rPr>
          <w:rFonts w:hint="eastAsia" w:hAnsi="宋体" w:cs="宋体"/>
          <w:sz w:val="22"/>
          <w:szCs w:val="18"/>
          <w:lang w:val="en-US" w:eastAsia="zh-CN"/>
        </w:rPr>
        <w:t>8</w:t>
      </w:r>
      <w:r>
        <w:rPr>
          <w:rFonts w:hint="eastAsia" w:hAnsi="宋体" w:cs="宋体"/>
          <w:sz w:val="22"/>
          <w:szCs w:val="18"/>
        </w:rPr>
        <w:t>.1 采购人</w:t>
      </w:r>
      <w:r>
        <w:rPr>
          <w:rFonts w:hint="eastAsia" w:hAnsi="宋体" w:cs="宋体"/>
          <w:snapToGrid w:val="0"/>
          <w:sz w:val="22"/>
          <w:szCs w:val="18"/>
        </w:rPr>
        <w:t>将按照《政府采购法实施条例》及《政府采购竞争性磋商采购方式管理暂行办法》等有关规定组建</w:t>
      </w:r>
      <w:r>
        <w:rPr>
          <w:rFonts w:hint="eastAsia" w:hAnsi="宋体" w:cs="宋体"/>
          <w:sz w:val="22"/>
          <w:szCs w:val="18"/>
        </w:rPr>
        <w:t>磋商小组</w:t>
      </w:r>
      <w:r>
        <w:rPr>
          <w:rFonts w:hint="eastAsia" w:hAnsi="宋体" w:cs="宋体"/>
          <w:snapToGrid w:val="0"/>
          <w:sz w:val="22"/>
          <w:szCs w:val="18"/>
        </w:rPr>
        <w:t>。</w:t>
      </w:r>
    </w:p>
    <w:p w14:paraId="31241BB5">
      <w:pPr>
        <w:keepNext w:val="0"/>
        <w:keepLines w:val="0"/>
        <w:pageBreakBefore w:val="0"/>
        <w:kinsoku/>
        <w:wordWrap/>
        <w:overflowPunct/>
        <w:topLinePunct w:val="0"/>
        <w:bidi w:val="0"/>
        <w:spacing w:line="440" w:lineRule="exact"/>
        <w:ind w:firstLine="440" w:firstLineChars="200"/>
        <w:textAlignment w:val="auto"/>
        <w:rPr>
          <w:rFonts w:hAnsi="宋体" w:cs="宋体"/>
          <w:sz w:val="22"/>
          <w:szCs w:val="18"/>
        </w:rPr>
      </w:pPr>
      <w:r>
        <w:rPr>
          <w:rFonts w:hint="eastAsia" w:hAnsi="宋体" w:cs="宋体"/>
          <w:sz w:val="22"/>
          <w:szCs w:val="18"/>
        </w:rPr>
        <w:t>1</w:t>
      </w:r>
      <w:r>
        <w:rPr>
          <w:rFonts w:hint="eastAsia" w:hAnsi="宋体" w:cs="宋体"/>
          <w:sz w:val="22"/>
          <w:szCs w:val="18"/>
          <w:lang w:val="en-US" w:eastAsia="zh-CN"/>
        </w:rPr>
        <w:t>8</w:t>
      </w:r>
      <w:r>
        <w:rPr>
          <w:rFonts w:hint="eastAsia" w:hAnsi="宋体" w:cs="宋体"/>
          <w:sz w:val="22"/>
          <w:szCs w:val="18"/>
        </w:rPr>
        <w:t>.2 磋商小组由采购人代表及评审专家组成，评审专家从政府采购专家库中随机抽取产生。</w:t>
      </w:r>
    </w:p>
    <w:p w14:paraId="6D4F6A31">
      <w:pPr>
        <w:keepNext w:val="0"/>
        <w:keepLines w:val="0"/>
        <w:pageBreakBefore w:val="0"/>
        <w:kinsoku/>
        <w:wordWrap/>
        <w:overflowPunct/>
        <w:topLinePunct w:val="0"/>
        <w:bidi w:val="0"/>
        <w:spacing w:line="440" w:lineRule="exact"/>
        <w:ind w:firstLine="440" w:firstLineChars="200"/>
        <w:textAlignment w:val="auto"/>
        <w:rPr>
          <w:rFonts w:hAnsi="宋体" w:cs="宋体"/>
          <w:b/>
          <w:sz w:val="22"/>
          <w:szCs w:val="18"/>
        </w:rPr>
      </w:pPr>
      <w:r>
        <w:rPr>
          <w:rFonts w:hint="eastAsia" w:hAnsi="宋体" w:cs="宋体"/>
          <w:sz w:val="22"/>
          <w:szCs w:val="18"/>
        </w:rPr>
        <w:t>1</w:t>
      </w:r>
      <w:r>
        <w:rPr>
          <w:rFonts w:hint="eastAsia" w:hAnsi="宋体" w:cs="宋体"/>
          <w:sz w:val="22"/>
          <w:szCs w:val="18"/>
          <w:lang w:val="en-US" w:eastAsia="zh-CN"/>
        </w:rPr>
        <w:t>8</w:t>
      </w:r>
      <w:r>
        <w:rPr>
          <w:rFonts w:hint="eastAsia" w:hAnsi="宋体" w:cs="宋体"/>
          <w:sz w:val="22"/>
          <w:szCs w:val="18"/>
        </w:rPr>
        <w:t>.3 磋商小组负责磋商工作，对磋商响应文件进行审查和评估，并向采购人提交书面提交评审报告，推荐成交候选人。</w:t>
      </w:r>
    </w:p>
    <w:p w14:paraId="6519C008">
      <w:pPr>
        <w:keepNext w:val="0"/>
        <w:keepLines w:val="0"/>
        <w:pageBreakBefore w:val="0"/>
        <w:kinsoku/>
        <w:wordWrap/>
        <w:overflowPunct/>
        <w:topLinePunct w:val="0"/>
        <w:bidi w:val="0"/>
        <w:spacing w:line="440" w:lineRule="exact"/>
        <w:ind w:firstLine="440" w:firstLineChars="200"/>
        <w:jc w:val="left"/>
        <w:textAlignment w:val="auto"/>
        <w:rPr>
          <w:rFonts w:hAnsi="宋体" w:cs="宋体"/>
          <w:sz w:val="22"/>
          <w:szCs w:val="18"/>
        </w:rPr>
      </w:pPr>
      <w:r>
        <w:rPr>
          <w:rFonts w:hint="eastAsia" w:hAnsi="宋体" w:cs="宋体"/>
          <w:sz w:val="22"/>
          <w:szCs w:val="18"/>
        </w:rPr>
        <w:t>1</w:t>
      </w:r>
      <w:r>
        <w:rPr>
          <w:rFonts w:hint="eastAsia" w:hAnsi="宋体" w:cs="宋体"/>
          <w:sz w:val="22"/>
          <w:szCs w:val="18"/>
          <w:lang w:val="en-US" w:eastAsia="zh-CN"/>
        </w:rPr>
        <w:t>8</w:t>
      </w:r>
      <w:r>
        <w:rPr>
          <w:rFonts w:hint="eastAsia" w:hAnsi="宋体" w:cs="宋体"/>
          <w:sz w:val="22"/>
          <w:szCs w:val="18"/>
        </w:rPr>
        <w:t>.4</w:t>
      </w:r>
      <w:r>
        <w:rPr>
          <w:rFonts w:hint="eastAsia" w:hAnsi="宋体" w:cs="宋体"/>
          <w:b/>
          <w:sz w:val="22"/>
          <w:szCs w:val="18"/>
        </w:rPr>
        <w:t xml:space="preserve"> </w:t>
      </w:r>
      <w:r>
        <w:rPr>
          <w:rFonts w:hint="eastAsia" w:hAnsi="宋体" w:cs="宋体"/>
          <w:sz w:val="22"/>
          <w:szCs w:val="18"/>
        </w:rPr>
        <w:t>文件开启后，直到向成交的供应商授予承包合同为止，凡与审查、澄清、评价和比较磋商的有关资料及授标意见等内容，磋商小组均不得向其他供应商及与磋商无关的其他人透露。</w:t>
      </w:r>
    </w:p>
    <w:p w14:paraId="6670F558">
      <w:pPr>
        <w:keepNext w:val="0"/>
        <w:keepLines w:val="0"/>
        <w:pageBreakBefore w:val="0"/>
        <w:kinsoku/>
        <w:wordWrap/>
        <w:overflowPunct/>
        <w:topLinePunct w:val="0"/>
        <w:bidi w:val="0"/>
        <w:spacing w:line="440" w:lineRule="exact"/>
        <w:ind w:firstLine="440" w:firstLineChars="200"/>
        <w:jc w:val="left"/>
        <w:textAlignment w:val="auto"/>
        <w:rPr>
          <w:rFonts w:hAnsi="宋体" w:cs="宋体"/>
          <w:snapToGrid w:val="0"/>
          <w:sz w:val="22"/>
          <w:szCs w:val="18"/>
        </w:rPr>
      </w:pPr>
      <w:r>
        <w:rPr>
          <w:rFonts w:hint="eastAsia" w:hAnsi="宋体" w:cs="宋体"/>
          <w:sz w:val="22"/>
          <w:szCs w:val="18"/>
        </w:rPr>
        <w:t>1</w:t>
      </w:r>
      <w:r>
        <w:rPr>
          <w:rFonts w:hint="eastAsia" w:hAnsi="宋体" w:cs="宋体"/>
          <w:sz w:val="22"/>
          <w:szCs w:val="18"/>
          <w:lang w:val="en-US" w:eastAsia="zh-CN"/>
        </w:rPr>
        <w:t>8</w:t>
      </w:r>
      <w:r>
        <w:rPr>
          <w:rFonts w:hint="eastAsia" w:hAnsi="宋体" w:cs="宋体"/>
          <w:sz w:val="22"/>
          <w:szCs w:val="18"/>
        </w:rPr>
        <w:t>.5</w:t>
      </w:r>
      <w:r>
        <w:rPr>
          <w:rFonts w:hint="eastAsia" w:hAnsi="宋体" w:cs="宋体"/>
          <w:b/>
          <w:sz w:val="22"/>
          <w:szCs w:val="18"/>
        </w:rPr>
        <w:t xml:space="preserve"> </w:t>
      </w:r>
      <w:r>
        <w:rPr>
          <w:rFonts w:hint="eastAsia" w:hAnsi="宋体" w:cs="宋体"/>
          <w:snapToGrid w:val="0"/>
          <w:sz w:val="22"/>
          <w:szCs w:val="18"/>
        </w:rPr>
        <w:t>参加磋商工作的所有人员应遵守《中华人民共和国政府采购法》以及国家和地方政府采购的有关规定，严格保密，确保竞争性磋商工作公平、公正，任何单位和个人不得无理干预磋商小组的正常工作。</w:t>
      </w:r>
    </w:p>
    <w:p w14:paraId="24D3DC8F">
      <w:pPr>
        <w:keepNext w:val="0"/>
        <w:keepLines w:val="0"/>
        <w:pageBreakBefore w:val="0"/>
        <w:kinsoku/>
        <w:wordWrap/>
        <w:overflowPunct/>
        <w:topLinePunct w:val="0"/>
        <w:bidi w:val="0"/>
        <w:adjustRightInd w:val="0"/>
        <w:snapToGrid w:val="0"/>
        <w:spacing w:line="440" w:lineRule="exact"/>
        <w:ind w:firstLine="442" w:firstLineChars="200"/>
        <w:textAlignment w:val="auto"/>
        <w:rPr>
          <w:rFonts w:hAnsi="宋体" w:cs="宋体"/>
          <w:b/>
          <w:sz w:val="22"/>
          <w:szCs w:val="18"/>
        </w:rPr>
      </w:pPr>
      <w:r>
        <w:rPr>
          <w:rFonts w:hint="eastAsia" w:hAnsi="宋体" w:cs="宋体"/>
          <w:b/>
          <w:sz w:val="22"/>
          <w:szCs w:val="18"/>
          <w:lang w:val="en-US" w:eastAsia="zh-CN"/>
        </w:rPr>
        <w:t>19</w:t>
      </w:r>
      <w:r>
        <w:rPr>
          <w:rFonts w:hint="eastAsia" w:hAnsi="宋体" w:cs="宋体"/>
          <w:b/>
          <w:sz w:val="22"/>
          <w:szCs w:val="18"/>
        </w:rPr>
        <w:t>、磋商办法及内容</w:t>
      </w:r>
    </w:p>
    <w:p w14:paraId="1B90812D">
      <w:pPr>
        <w:keepNext w:val="0"/>
        <w:keepLines w:val="0"/>
        <w:pageBreakBefore w:val="0"/>
        <w:kinsoku/>
        <w:wordWrap/>
        <w:overflowPunct/>
        <w:topLinePunct w:val="0"/>
        <w:bidi w:val="0"/>
        <w:adjustRightInd w:val="0"/>
        <w:snapToGrid w:val="0"/>
        <w:spacing w:line="440" w:lineRule="exact"/>
        <w:ind w:firstLine="440" w:firstLineChars="200"/>
        <w:textAlignment w:val="auto"/>
        <w:rPr>
          <w:rFonts w:hAnsi="宋体" w:cs="宋体"/>
          <w:b/>
          <w:bCs/>
          <w:sz w:val="22"/>
          <w:szCs w:val="18"/>
        </w:rPr>
      </w:pPr>
      <w:r>
        <w:rPr>
          <w:rFonts w:hint="eastAsia" w:hAnsi="宋体" w:cs="宋体"/>
          <w:sz w:val="22"/>
          <w:szCs w:val="18"/>
          <w:lang w:val="en-US" w:eastAsia="zh-CN"/>
        </w:rPr>
        <w:t>19</w:t>
      </w:r>
      <w:r>
        <w:rPr>
          <w:rFonts w:hint="eastAsia" w:hAnsi="宋体" w:cs="宋体"/>
          <w:sz w:val="22"/>
          <w:szCs w:val="18"/>
        </w:rPr>
        <w:t xml:space="preserve">.1 </w:t>
      </w:r>
      <w:r>
        <w:rPr>
          <w:rFonts w:hint="eastAsia" w:hAnsi="宋体" w:cs="宋体"/>
          <w:b/>
          <w:sz w:val="22"/>
          <w:szCs w:val="18"/>
        </w:rPr>
        <w:t>磋商原则：</w:t>
      </w:r>
    </w:p>
    <w:p w14:paraId="7B369CB0">
      <w:pPr>
        <w:keepNext w:val="0"/>
        <w:keepLines w:val="0"/>
        <w:pageBreakBefore w:val="0"/>
        <w:kinsoku/>
        <w:wordWrap/>
        <w:overflowPunct/>
        <w:topLinePunct w:val="0"/>
        <w:bidi w:val="0"/>
        <w:adjustRightInd w:val="0"/>
        <w:snapToGrid w:val="0"/>
        <w:spacing w:line="440" w:lineRule="exact"/>
        <w:ind w:firstLine="440" w:firstLineChars="200"/>
        <w:textAlignment w:val="auto"/>
        <w:rPr>
          <w:rFonts w:hAnsi="宋体" w:cs="宋体"/>
          <w:b/>
          <w:bCs/>
          <w:sz w:val="22"/>
          <w:szCs w:val="18"/>
        </w:rPr>
      </w:pPr>
      <w:r>
        <w:rPr>
          <w:rFonts w:hint="eastAsia" w:hAnsi="宋体" w:cs="宋体"/>
          <w:sz w:val="22"/>
          <w:szCs w:val="18"/>
        </w:rPr>
        <w:t xml:space="preserve">（1）坚持磋商机会均等，信息公开，公平竞争的原则。  </w:t>
      </w:r>
    </w:p>
    <w:p w14:paraId="2C5BC9F1">
      <w:pPr>
        <w:keepNext w:val="0"/>
        <w:keepLines w:val="0"/>
        <w:pageBreakBefore w:val="0"/>
        <w:kinsoku/>
        <w:wordWrap/>
        <w:overflowPunct/>
        <w:topLinePunct w:val="0"/>
        <w:bidi w:val="0"/>
        <w:adjustRightInd w:val="0"/>
        <w:snapToGrid w:val="0"/>
        <w:spacing w:line="440" w:lineRule="exact"/>
        <w:ind w:firstLine="440" w:firstLineChars="200"/>
        <w:textAlignment w:val="auto"/>
        <w:rPr>
          <w:rFonts w:hAnsi="宋体" w:cs="宋体"/>
          <w:b/>
          <w:bCs/>
          <w:sz w:val="22"/>
          <w:szCs w:val="18"/>
        </w:rPr>
      </w:pPr>
      <w:r>
        <w:rPr>
          <w:rFonts w:hint="eastAsia" w:hAnsi="宋体" w:cs="宋体"/>
          <w:sz w:val="22"/>
          <w:szCs w:val="18"/>
        </w:rPr>
        <w:t>（2）坚持竞争性、经济实效性和公平性原则。</w:t>
      </w:r>
    </w:p>
    <w:p w14:paraId="78C3D7C9">
      <w:pPr>
        <w:keepNext w:val="0"/>
        <w:keepLines w:val="0"/>
        <w:pageBreakBefore w:val="0"/>
        <w:kinsoku/>
        <w:wordWrap/>
        <w:overflowPunct/>
        <w:topLinePunct w:val="0"/>
        <w:bidi w:val="0"/>
        <w:adjustRightInd w:val="0"/>
        <w:snapToGrid w:val="0"/>
        <w:spacing w:line="440" w:lineRule="exact"/>
        <w:ind w:firstLine="440" w:firstLineChars="200"/>
        <w:textAlignment w:val="auto"/>
        <w:rPr>
          <w:rFonts w:hAnsi="宋体" w:cs="宋体"/>
          <w:b/>
          <w:bCs/>
          <w:sz w:val="22"/>
          <w:szCs w:val="18"/>
        </w:rPr>
      </w:pPr>
      <w:r>
        <w:rPr>
          <w:rFonts w:hint="eastAsia" w:hAnsi="宋体" w:cs="宋体"/>
          <w:sz w:val="22"/>
          <w:szCs w:val="18"/>
        </w:rPr>
        <w:t>（3）综合评估，择优选择资质齐全、业绩较好服务有保证的成交单位。</w:t>
      </w:r>
    </w:p>
    <w:p w14:paraId="60415025">
      <w:pPr>
        <w:keepNext w:val="0"/>
        <w:keepLines w:val="0"/>
        <w:pageBreakBefore w:val="0"/>
        <w:kinsoku/>
        <w:wordWrap/>
        <w:overflowPunct/>
        <w:topLinePunct w:val="0"/>
        <w:bidi w:val="0"/>
        <w:spacing w:line="440" w:lineRule="exact"/>
        <w:ind w:firstLine="442" w:firstLineChars="200"/>
        <w:textAlignment w:val="auto"/>
        <w:rPr>
          <w:rFonts w:hAnsi="宋体" w:cs="宋体"/>
          <w:b/>
          <w:sz w:val="22"/>
          <w:szCs w:val="18"/>
        </w:rPr>
      </w:pPr>
      <w:r>
        <w:rPr>
          <w:rFonts w:hint="eastAsia" w:hAnsi="宋体" w:cs="宋体"/>
          <w:b/>
          <w:sz w:val="22"/>
          <w:szCs w:val="18"/>
          <w:lang w:val="en-US" w:eastAsia="zh-CN"/>
        </w:rPr>
        <w:t>19</w:t>
      </w:r>
      <w:r>
        <w:rPr>
          <w:rFonts w:hint="eastAsia" w:hAnsi="宋体" w:cs="宋体"/>
          <w:b/>
          <w:sz w:val="22"/>
          <w:szCs w:val="18"/>
        </w:rPr>
        <w:t>.2 磋商</w:t>
      </w:r>
      <w:r>
        <w:rPr>
          <w:rFonts w:hint="eastAsia" w:hAnsi="宋体" w:cs="宋体"/>
          <w:b/>
          <w:bCs/>
          <w:sz w:val="22"/>
          <w:szCs w:val="18"/>
        </w:rPr>
        <w:t>程序：</w:t>
      </w:r>
      <w:r>
        <w:rPr>
          <w:rFonts w:hint="eastAsia" w:hAnsi="宋体" w:cs="宋体"/>
          <w:b/>
          <w:sz w:val="22"/>
          <w:szCs w:val="18"/>
        </w:rPr>
        <w:t xml:space="preserve"> </w:t>
      </w:r>
    </w:p>
    <w:p w14:paraId="2B8307B5">
      <w:pPr>
        <w:keepNext w:val="0"/>
        <w:keepLines w:val="0"/>
        <w:pageBreakBefore w:val="0"/>
        <w:kinsoku/>
        <w:wordWrap/>
        <w:overflowPunct/>
        <w:topLinePunct w:val="0"/>
        <w:bidi w:val="0"/>
        <w:spacing w:line="440" w:lineRule="exact"/>
        <w:ind w:firstLine="440" w:firstLineChars="200"/>
        <w:textAlignment w:val="auto"/>
        <w:rPr>
          <w:rFonts w:hAnsi="宋体" w:cs="宋体"/>
          <w:sz w:val="22"/>
          <w:szCs w:val="18"/>
        </w:rPr>
      </w:pPr>
      <w:r>
        <w:rPr>
          <w:rFonts w:hint="eastAsia" w:hAnsi="宋体" w:cs="宋体"/>
          <w:sz w:val="22"/>
          <w:szCs w:val="18"/>
        </w:rPr>
        <w:t>磋商的全过程分为资质审查、第一次报价（磋商响应文件上的报价）、磋商过程、最后报价、最终评审五个阶段。第一次报价与最后报价均采取集中报价形式。</w:t>
      </w:r>
    </w:p>
    <w:p w14:paraId="247DCB59">
      <w:pPr>
        <w:keepNext w:val="0"/>
        <w:keepLines w:val="0"/>
        <w:pageBreakBefore w:val="0"/>
        <w:kinsoku/>
        <w:wordWrap/>
        <w:overflowPunct/>
        <w:topLinePunct w:val="0"/>
        <w:bidi w:val="0"/>
        <w:spacing w:line="440" w:lineRule="exact"/>
        <w:ind w:firstLine="580"/>
        <w:textAlignment w:val="auto"/>
        <w:rPr>
          <w:rFonts w:hAnsi="宋体" w:cs="宋体"/>
          <w:sz w:val="22"/>
          <w:szCs w:val="18"/>
        </w:rPr>
      </w:pPr>
      <w:r>
        <w:rPr>
          <w:rFonts w:hint="eastAsia" w:hAnsi="宋体" w:cs="宋体"/>
          <w:sz w:val="22"/>
          <w:szCs w:val="18"/>
          <w:lang w:val="en-US" w:eastAsia="zh-CN"/>
        </w:rPr>
        <w:t>19</w:t>
      </w:r>
      <w:r>
        <w:rPr>
          <w:rFonts w:hint="eastAsia" w:hAnsi="宋体" w:cs="宋体"/>
          <w:sz w:val="22"/>
          <w:szCs w:val="18"/>
        </w:rPr>
        <w:t>.2.1 磋商报价依据陕西省财政厅2016年53号文件规定均不予以公布。</w:t>
      </w:r>
    </w:p>
    <w:p w14:paraId="48C1A7F5">
      <w:pPr>
        <w:keepNext w:val="0"/>
        <w:keepLines w:val="0"/>
        <w:pageBreakBefore w:val="0"/>
        <w:kinsoku/>
        <w:wordWrap/>
        <w:overflowPunct/>
        <w:topLinePunct w:val="0"/>
        <w:bidi w:val="0"/>
        <w:spacing w:line="440" w:lineRule="exact"/>
        <w:ind w:firstLine="580"/>
        <w:textAlignment w:val="auto"/>
        <w:rPr>
          <w:rFonts w:hAnsi="宋体" w:cs="宋体"/>
          <w:sz w:val="22"/>
          <w:szCs w:val="18"/>
        </w:rPr>
      </w:pPr>
      <w:r>
        <w:rPr>
          <w:rFonts w:hint="eastAsia" w:hAnsi="宋体" w:cs="宋体"/>
          <w:sz w:val="22"/>
          <w:szCs w:val="18"/>
          <w:lang w:val="en-US" w:eastAsia="zh-CN"/>
        </w:rPr>
        <w:t>19</w:t>
      </w:r>
      <w:r>
        <w:rPr>
          <w:rFonts w:hint="eastAsia" w:hAnsi="宋体" w:cs="宋体"/>
          <w:sz w:val="22"/>
          <w:szCs w:val="18"/>
        </w:rPr>
        <w:t>.2.2 符合性评审：</w:t>
      </w:r>
    </w:p>
    <w:p w14:paraId="686E227B">
      <w:pPr>
        <w:keepNext w:val="0"/>
        <w:keepLines w:val="0"/>
        <w:pageBreakBefore w:val="0"/>
        <w:kinsoku/>
        <w:wordWrap/>
        <w:overflowPunct/>
        <w:topLinePunct w:val="0"/>
        <w:bidi w:val="0"/>
        <w:spacing w:line="440" w:lineRule="exact"/>
        <w:ind w:firstLine="580"/>
        <w:textAlignment w:val="auto"/>
        <w:rPr>
          <w:rFonts w:hAnsi="宋体" w:cs="宋体"/>
          <w:sz w:val="22"/>
          <w:szCs w:val="18"/>
        </w:rPr>
      </w:pPr>
      <w:r>
        <w:rPr>
          <w:rFonts w:hint="eastAsia" w:hAnsi="宋体" w:cs="宋体"/>
          <w:sz w:val="22"/>
          <w:szCs w:val="18"/>
        </w:rPr>
        <w:t>磋商小组对磋商响应文件的有效性、完整性和响应程度进行审查，出现下列情况的按无效文件处理。</w:t>
      </w:r>
    </w:p>
    <w:p w14:paraId="76A27D3F">
      <w:pPr>
        <w:keepNext w:val="0"/>
        <w:keepLines w:val="0"/>
        <w:pageBreakBefore w:val="0"/>
        <w:kinsoku/>
        <w:wordWrap/>
        <w:overflowPunct/>
        <w:topLinePunct w:val="0"/>
        <w:bidi w:val="0"/>
        <w:spacing w:line="440" w:lineRule="exact"/>
        <w:ind w:firstLine="440" w:firstLineChars="200"/>
        <w:jc w:val="left"/>
        <w:textAlignment w:val="auto"/>
        <w:rPr>
          <w:rFonts w:hAnsi="宋体" w:cs="宋体"/>
          <w:snapToGrid w:val="0"/>
          <w:sz w:val="22"/>
          <w:szCs w:val="18"/>
        </w:rPr>
      </w:pPr>
      <w:r>
        <w:rPr>
          <w:rFonts w:hint="eastAsia" w:hAnsi="宋体" w:cs="宋体"/>
          <w:snapToGrid w:val="0"/>
          <w:sz w:val="22"/>
          <w:szCs w:val="18"/>
        </w:rPr>
        <w:t>（1）资质有效性评审：本次磋商所要求的必备资质证明文件，缺其中一项或某项达不到磋商要求，均按无效文件处理。</w:t>
      </w:r>
    </w:p>
    <w:p w14:paraId="61F28284">
      <w:pPr>
        <w:keepNext w:val="0"/>
        <w:keepLines w:val="0"/>
        <w:pageBreakBefore w:val="0"/>
        <w:kinsoku/>
        <w:wordWrap/>
        <w:overflowPunct/>
        <w:topLinePunct w:val="0"/>
        <w:bidi w:val="0"/>
        <w:spacing w:line="440" w:lineRule="exact"/>
        <w:ind w:firstLine="440" w:firstLineChars="200"/>
        <w:jc w:val="left"/>
        <w:textAlignment w:val="auto"/>
        <w:rPr>
          <w:rFonts w:hAnsi="宋体" w:cs="宋体"/>
          <w:snapToGrid w:val="0"/>
          <w:sz w:val="22"/>
          <w:szCs w:val="18"/>
        </w:rPr>
      </w:pPr>
      <w:r>
        <w:rPr>
          <w:rFonts w:hint="eastAsia" w:hAnsi="宋体" w:cs="宋体"/>
          <w:snapToGrid w:val="0"/>
          <w:sz w:val="22"/>
          <w:szCs w:val="18"/>
        </w:rPr>
        <w:t>（2）各供应商未经过正常渠道购买竞争性磋商文件，或参加磋商的各供应商名称与购买磋商文件时登记的单位名称不符。</w:t>
      </w:r>
    </w:p>
    <w:p w14:paraId="5199DC42">
      <w:pPr>
        <w:keepNext w:val="0"/>
        <w:keepLines w:val="0"/>
        <w:pageBreakBefore w:val="0"/>
        <w:kinsoku/>
        <w:wordWrap/>
        <w:overflowPunct/>
        <w:topLinePunct w:val="0"/>
        <w:bidi w:val="0"/>
        <w:spacing w:line="440" w:lineRule="exact"/>
        <w:ind w:firstLine="440" w:firstLineChars="200"/>
        <w:jc w:val="left"/>
        <w:textAlignment w:val="auto"/>
        <w:rPr>
          <w:rFonts w:hAnsi="宋体" w:cs="宋体"/>
          <w:snapToGrid w:val="0"/>
          <w:sz w:val="22"/>
          <w:szCs w:val="18"/>
        </w:rPr>
      </w:pPr>
      <w:r>
        <w:rPr>
          <w:rFonts w:hint="eastAsia" w:hAnsi="宋体" w:cs="宋体"/>
          <w:snapToGrid w:val="0"/>
          <w:sz w:val="22"/>
          <w:szCs w:val="18"/>
        </w:rPr>
        <w:t>（3）供应商未提供法定代表人授权书（法定代表人直接参加磋商的除外）或授权书不符合竞争性磋商文件要求的。</w:t>
      </w:r>
    </w:p>
    <w:p w14:paraId="4D487466">
      <w:pPr>
        <w:keepNext w:val="0"/>
        <w:keepLines w:val="0"/>
        <w:pageBreakBefore w:val="0"/>
        <w:kinsoku/>
        <w:wordWrap/>
        <w:overflowPunct/>
        <w:topLinePunct w:val="0"/>
        <w:bidi w:val="0"/>
        <w:spacing w:line="440" w:lineRule="exact"/>
        <w:ind w:firstLine="440" w:firstLineChars="200"/>
        <w:jc w:val="left"/>
        <w:textAlignment w:val="auto"/>
        <w:rPr>
          <w:rFonts w:hAnsi="宋体" w:cs="宋体"/>
          <w:snapToGrid w:val="0"/>
          <w:sz w:val="22"/>
          <w:szCs w:val="18"/>
        </w:rPr>
      </w:pPr>
      <w:r>
        <w:rPr>
          <w:rFonts w:hint="eastAsia" w:hAnsi="宋体" w:cs="宋体"/>
          <w:snapToGrid w:val="0"/>
          <w:sz w:val="22"/>
          <w:szCs w:val="18"/>
        </w:rPr>
        <w:t>（4）响应文件要求加盖供应商公章或签字处未执行文件规定、响应文件有效期或有效期未能达到竞争性磋商文件的要求的。</w:t>
      </w:r>
    </w:p>
    <w:p w14:paraId="509F804B">
      <w:pPr>
        <w:keepNext w:val="0"/>
        <w:keepLines w:val="0"/>
        <w:pageBreakBefore w:val="0"/>
        <w:kinsoku/>
        <w:wordWrap/>
        <w:overflowPunct/>
        <w:topLinePunct w:val="0"/>
        <w:bidi w:val="0"/>
        <w:spacing w:line="440" w:lineRule="exact"/>
        <w:ind w:firstLine="440" w:firstLineChars="200"/>
        <w:jc w:val="left"/>
        <w:textAlignment w:val="auto"/>
        <w:rPr>
          <w:rFonts w:hAnsi="宋体" w:cs="宋体"/>
          <w:snapToGrid w:val="0"/>
          <w:sz w:val="22"/>
          <w:szCs w:val="18"/>
        </w:rPr>
      </w:pPr>
      <w:r>
        <w:rPr>
          <w:rFonts w:hint="eastAsia" w:hAnsi="宋体" w:cs="宋体"/>
          <w:snapToGrid w:val="0"/>
          <w:sz w:val="22"/>
          <w:szCs w:val="18"/>
        </w:rPr>
        <w:t>（</w:t>
      </w:r>
      <w:r>
        <w:rPr>
          <w:rFonts w:hint="eastAsia" w:hAnsi="宋体" w:cs="宋体"/>
          <w:snapToGrid w:val="0"/>
          <w:sz w:val="22"/>
          <w:szCs w:val="18"/>
          <w:lang w:val="en-US" w:eastAsia="zh-CN"/>
        </w:rPr>
        <w:t>5</w:t>
      </w:r>
      <w:r>
        <w:rPr>
          <w:rFonts w:hint="eastAsia" w:hAnsi="宋体" w:cs="宋体"/>
          <w:snapToGrid w:val="0"/>
          <w:sz w:val="22"/>
          <w:szCs w:val="18"/>
        </w:rPr>
        <w:t>）提供虚假证明（包括第三方提供的虚假证明、证件），开具虚假业绩，除按无效文件处理外，按有关规定进行相应的处罚。</w:t>
      </w:r>
    </w:p>
    <w:p w14:paraId="0AB898A1">
      <w:pPr>
        <w:keepNext w:val="0"/>
        <w:keepLines w:val="0"/>
        <w:pageBreakBefore w:val="0"/>
        <w:kinsoku/>
        <w:wordWrap/>
        <w:overflowPunct/>
        <w:topLinePunct w:val="0"/>
        <w:bidi w:val="0"/>
        <w:spacing w:line="440" w:lineRule="exact"/>
        <w:ind w:firstLine="440" w:firstLineChars="200"/>
        <w:jc w:val="left"/>
        <w:textAlignment w:val="auto"/>
        <w:rPr>
          <w:rFonts w:hAnsi="宋体" w:cs="宋体"/>
          <w:snapToGrid w:val="0"/>
          <w:sz w:val="22"/>
          <w:szCs w:val="18"/>
        </w:rPr>
      </w:pPr>
      <w:r>
        <w:rPr>
          <w:rFonts w:hint="eastAsia" w:hAnsi="宋体" w:cs="宋体"/>
          <w:snapToGrid w:val="0"/>
          <w:sz w:val="22"/>
          <w:szCs w:val="18"/>
        </w:rPr>
        <w:t>（</w:t>
      </w:r>
      <w:r>
        <w:rPr>
          <w:rFonts w:hint="eastAsia" w:hAnsi="宋体" w:cs="宋体"/>
          <w:snapToGrid w:val="0"/>
          <w:sz w:val="22"/>
          <w:szCs w:val="18"/>
          <w:lang w:val="en-US" w:eastAsia="zh-CN"/>
        </w:rPr>
        <w:t>6</w:t>
      </w:r>
      <w:r>
        <w:rPr>
          <w:rFonts w:hint="eastAsia" w:hAnsi="宋体" w:cs="宋体"/>
          <w:snapToGrid w:val="0"/>
          <w:sz w:val="22"/>
          <w:szCs w:val="18"/>
        </w:rPr>
        <w:t>）磋商方案出现严重漏项，造成系统缺陷，已影响到该项目的实施。</w:t>
      </w:r>
    </w:p>
    <w:p w14:paraId="10FDDE33">
      <w:pPr>
        <w:keepNext w:val="0"/>
        <w:keepLines w:val="0"/>
        <w:pageBreakBefore w:val="0"/>
        <w:kinsoku/>
        <w:wordWrap/>
        <w:overflowPunct/>
        <w:topLinePunct w:val="0"/>
        <w:bidi w:val="0"/>
        <w:spacing w:line="440" w:lineRule="exact"/>
        <w:ind w:firstLine="440" w:firstLineChars="200"/>
        <w:jc w:val="left"/>
        <w:textAlignment w:val="auto"/>
        <w:rPr>
          <w:rFonts w:hAnsi="宋体" w:cs="宋体"/>
          <w:snapToGrid w:val="0"/>
          <w:sz w:val="22"/>
          <w:szCs w:val="18"/>
        </w:rPr>
      </w:pPr>
      <w:r>
        <w:rPr>
          <w:rFonts w:hint="eastAsia" w:hAnsi="宋体" w:cs="宋体"/>
          <w:snapToGrid w:val="0"/>
          <w:sz w:val="22"/>
          <w:szCs w:val="18"/>
        </w:rPr>
        <w:t>（</w:t>
      </w:r>
      <w:r>
        <w:rPr>
          <w:rFonts w:hint="eastAsia" w:hAnsi="宋体" w:cs="宋体"/>
          <w:snapToGrid w:val="0"/>
          <w:sz w:val="22"/>
          <w:szCs w:val="18"/>
          <w:lang w:val="en-US" w:eastAsia="zh-CN"/>
        </w:rPr>
        <w:t>7</w:t>
      </w:r>
      <w:r>
        <w:rPr>
          <w:rFonts w:hint="eastAsia" w:hAnsi="宋体" w:cs="宋体"/>
          <w:snapToGrid w:val="0"/>
          <w:sz w:val="22"/>
          <w:szCs w:val="18"/>
        </w:rPr>
        <w:t>）供应商针对同一项目报价或投标方案不是固定的、唯一的。</w:t>
      </w:r>
    </w:p>
    <w:p w14:paraId="1358586C">
      <w:pPr>
        <w:keepNext w:val="0"/>
        <w:keepLines w:val="0"/>
        <w:pageBreakBefore w:val="0"/>
        <w:kinsoku/>
        <w:wordWrap/>
        <w:overflowPunct/>
        <w:topLinePunct w:val="0"/>
        <w:bidi w:val="0"/>
        <w:spacing w:line="440" w:lineRule="exact"/>
        <w:ind w:firstLine="440" w:firstLineChars="200"/>
        <w:jc w:val="left"/>
        <w:textAlignment w:val="auto"/>
        <w:rPr>
          <w:rFonts w:hAnsi="宋体" w:cs="宋体"/>
          <w:snapToGrid w:val="0"/>
          <w:sz w:val="22"/>
          <w:szCs w:val="18"/>
        </w:rPr>
      </w:pPr>
      <w:r>
        <w:rPr>
          <w:rFonts w:hint="eastAsia" w:hAnsi="宋体" w:cs="宋体"/>
          <w:snapToGrid w:val="0"/>
          <w:sz w:val="22"/>
          <w:szCs w:val="18"/>
        </w:rPr>
        <w:t>（</w:t>
      </w:r>
      <w:r>
        <w:rPr>
          <w:rFonts w:hint="eastAsia" w:hAnsi="宋体" w:cs="宋体"/>
          <w:snapToGrid w:val="0"/>
          <w:sz w:val="22"/>
          <w:szCs w:val="18"/>
          <w:lang w:val="en-US" w:eastAsia="zh-CN"/>
        </w:rPr>
        <w:t>8</w:t>
      </w:r>
      <w:r>
        <w:rPr>
          <w:rFonts w:hint="eastAsia" w:hAnsi="宋体" w:cs="宋体"/>
          <w:snapToGrid w:val="0"/>
          <w:sz w:val="22"/>
          <w:szCs w:val="18"/>
        </w:rPr>
        <w:t>）在重大项目履约过程中有不良记录，不能按期履约的。</w:t>
      </w:r>
    </w:p>
    <w:p w14:paraId="53B9BE54">
      <w:pPr>
        <w:keepNext w:val="0"/>
        <w:keepLines w:val="0"/>
        <w:pageBreakBefore w:val="0"/>
        <w:kinsoku/>
        <w:wordWrap/>
        <w:overflowPunct/>
        <w:topLinePunct w:val="0"/>
        <w:bidi w:val="0"/>
        <w:spacing w:line="440" w:lineRule="exact"/>
        <w:ind w:firstLine="440" w:firstLineChars="200"/>
        <w:jc w:val="left"/>
        <w:textAlignment w:val="auto"/>
        <w:rPr>
          <w:rFonts w:hAnsi="宋体" w:cs="宋体"/>
          <w:snapToGrid w:val="0"/>
          <w:sz w:val="22"/>
          <w:szCs w:val="18"/>
        </w:rPr>
      </w:pPr>
      <w:r>
        <w:rPr>
          <w:rFonts w:hint="eastAsia" w:hAnsi="宋体" w:cs="宋体"/>
          <w:snapToGrid w:val="0"/>
          <w:sz w:val="22"/>
          <w:szCs w:val="18"/>
        </w:rPr>
        <w:t>（</w:t>
      </w:r>
      <w:r>
        <w:rPr>
          <w:rFonts w:hint="eastAsia" w:hAnsi="宋体" w:cs="宋体"/>
          <w:snapToGrid w:val="0"/>
          <w:sz w:val="22"/>
          <w:szCs w:val="18"/>
          <w:lang w:val="en-US" w:eastAsia="zh-CN"/>
        </w:rPr>
        <w:t>9</w:t>
      </w:r>
      <w:r>
        <w:rPr>
          <w:rFonts w:hint="eastAsia" w:hAnsi="宋体" w:cs="宋体"/>
          <w:snapToGrid w:val="0"/>
          <w:sz w:val="22"/>
          <w:szCs w:val="18"/>
        </w:rPr>
        <w:t>）投标文件附有招标采购单位不能接受的条件的。</w:t>
      </w:r>
    </w:p>
    <w:p w14:paraId="1AEFC24F">
      <w:pPr>
        <w:keepNext w:val="0"/>
        <w:keepLines w:val="0"/>
        <w:pageBreakBefore w:val="0"/>
        <w:widowControl/>
        <w:kinsoku/>
        <w:wordWrap/>
        <w:overflowPunct/>
        <w:topLinePunct w:val="0"/>
        <w:bidi w:val="0"/>
        <w:spacing w:line="440" w:lineRule="exact"/>
        <w:ind w:firstLine="480"/>
        <w:jc w:val="left"/>
        <w:textAlignment w:val="auto"/>
        <w:rPr>
          <w:rFonts w:hAnsi="宋体" w:cs="宋体"/>
          <w:sz w:val="22"/>
          <w:szCs w:val="18"/>
        </w:rPr>
      </w:pPr>
      <w:r>
        <w:rPr>
          <w:rFonts w:hint="eastAsia" w:hAnsi="宋体" w:cs="宋体"/>
          <w:sz w:val="22"/>
          <w:szCs w:val="18"/>
          <w:lang w:val="en-US" w:eastAsia="zh-CN"/>
        </w:rPr>
        <w:t>19</w:t>
      </w:r>
      <w:r>
        <w:rPr>
          <w:rFonts w:hint="eastAsia" w:hAnsi="宋体" w:cs="宋体"/>
          <w:sz w:val="22"/>
          <w:szCs w:val="18"/>
        </w:rPr>
        <w:t xml:space="preserve">.2.2 磋商小组在对磋商响应文件的有效性、完整性和响应程度进行审查时，可以要求供应商对磋商响应文件中含义不明确、同类问题表述不一致或者有明显文字和计算错误的内容等做出必要的澄清、说明或者更正。供应商的澄清、说明或者更正不得超出磋商响应文件的范围或者改变磋商响应文件的实质性内容。 </w:t>
      </w:r>
    </w:p>
    <w:p w14:paraId="42078A31">
      <w:pPr>
        <w:keepNext w:val="0"/>
        <w:keepLines w:val="0"/>
        <w:pageBreakBefore w:val="0"/>
        <w:kinsoku/>
        <w:wordWrap/>
        <w:overflowPunct/>
        <w:topLinePunct w:val="0"/>
        <w:bidi w:val="0"/>
        <w:spacing w:line="440" w:lineRule="exact"/>
        <w:ind w:firstLine="440" w:firstLineChars="200"/>
        <w:textAlignment w:val="auto"/>
        <w:rPr>
          <w:rFonts w:hAnsi="宋体" w:cs="宋体"/>
          <w:sz w:val="22"/>
          <w:szCs w:val="18"/>
        </w:rPr>
      </w:pPr>
      <w:r>
        <w:rPr>
          <w:rFonts w:hint="eastAsia" w:hAnsi="宋体" w:cs="宋体"/>
          <w:sz w:val="22"/>
          <w:szCs w:val="18"/>
        </w:rPr>
        <w:t>磋商小组要求供应商澄清、说明或者更正磋商响应文件应当以书面形式做出。供应商的澄清、说明或者更正应当由法定代表人或其授权代表签字或者加盖公章。由授权代表签字的，应当附法定代表人授权书。供应商为自然人的，应由本人签字并附身份证明。</w:t>
      </w:r>
    </w:p>
    <w:p w14:paraId="488E8577">
      <w:pPr>
        <w:keepNext w:val="0"/>
        <w:keepLines w:val="0"/>
        <w:pageBreakBefore w:val="0"/>
        <w:kinsoku/>
        <w:wordWrap/>
        <w:overflowPunct/>
        <w:topLinePunct w:val="0"/>
        <w:bidi w:val="0"/>
        <w:spacing w:line="440" w:lineRule="exact"/>
        <w:ind w:firstLine="580"/>
        <w:textAlignment w:val="auto"/>
        <w:rPr>
          <w:rFonts w:hAnsi="宋体" w:cs="宋体"/>
          <w:b/>
          <w:bCs/>
          <w:sz w:val="22"/>
          <w:szCs w:val="18"/>
        </w:rPr>
      </w:pPr>
      <w:r>
        <w:rPr>
          <w:rFonts w:hint="eastAsia" w:hAnsi="宋体" w:cs="宋体"/>
          <w:b/>
          <w:sz w:val="22"/>
          <w:szCs w:val="18"/>
          <w:lang w:val="en-US" w:eastAsia="zh-CN"/>
        </w:rPr>
        <w:t>19</w:t>
      </w:r>
      <w:r>
        <w:rPr>
          <w:rFonts w:hint="eastAsia" w:hAnsi="宋体" w:cs="宋体"/>
          <w:b/>
          <w:sz w:val="22"/>
          <w:szCs w:val="18"/>
        </w:rPr>
        <w:t xml:space="preserve">.3 </w:t>
      </w:r>
      <w:r>
        <w:rPr>
          <w:rFonts w:hint="eastAsia" w:hAnsi="宋体" w:cs="宋体"/>
          <w:b/>
          <w:bCs/>
          <w:sz w:val="22"/>
          <w:szCs w:val="18"/>
        </w:rPr>
        <w:t>磋商过程</w:t>
      </w:r>
    </w:p>
    <w:p w14:paraId="603A3767">
      <w:pPr>
        <w:keepNext w:val="0"/>
        <w:keepLines w:val="0"/>
        <w:pageBreakBefore w:val="0"/>
        <w:widowControl/>
        <w:kinsoku/>
        <w:wordWrap/>
        <w:overflowPunct/>
        <w:topLinePunct w:val="0"/>
        <w:bidi w:val="0"/>
        <w:spacing w:line="440" w:lineRule="exact"/>
        <w:ind w:firstLine="480"/>
        <w:jc w:val="left"/>
        <w:textAlignment w:val="auto"/>
        <w:rPr>
          <w:rFonts w:hAnsi="宋体" w:cs="宋体"/>
          <w:sz w:val="22"/>
          <w:szCs w:val="18"/>
        </w:rPr>
      </w:pPr>
      <w:r>
        <w:rPr>
          <w:rFonts w:hint="eastAsia" w:hAnsi="宋体" w:cs="宋体"/>
          <w:bCs/>
          <w:sz w:val="22"/>
          <w:szCs w:val="18"/>
        </w:rPr>
        <w:t>（1）</w:t>
      </w:r>
      <w:r>
        <w:rPr>
          <w:rFonts w:hint="eastAsia" w:hAnsi="宋体" w:cs="宋体"/>
          <w:sz w:val="22"/>
          <w:szCs w:val="18"/>
        </w:rPr>
        <w:t>磋商小组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14:paraId="3F207441">
      <w:pPr>
        <w:keepNext w:val="0"/>
        <w:keepLines w:val="0"/>
        <w:pageBreakBefore w:val="0"/>
        <w:widowControl/>
        <w:kinsoku/>
        <w:wordWrap/>
        <w:overflowPunct/>
        <w:topLinePunct w:val="0"/>
        <w:bidi w:val="0"/>
        <w:spacing w:line="440" w:lineRule="exact"/>
        <w:ind w:firstLine="480"/>
        <w:jc w:val="left"/>
        <w:textAlignment w:val="auto"/>
        <w:rPr>
          <w:rFonts w:hAnsi="宋体" w:cs="宋体"/>
          <w:sz w:val="22"/>
          <w:szCs w:val="18"/>
        </w:rPr>
      </w:pPr>
      <w:r>
        <w:rPr>
          <w:rFonts w:hint="eastAsia" w:hAnsi="宋体" w:cs="宋体"/>
          <w:sz w:val="22"/>
          <w:szCs w:val="18"/>
        </w:rPr>
        <w:t>（2）对磋商文件作出的实质性变动是磋商文件的有效组成部分，磋商小组以书面形式同时通知所有参加磋商的供应商。</w:t>
      </w:r>
    </w:p>
    <w:p w14:paraId="76EBAB74">
      <w:pPr>
        <w:keepNext w:val="0"/>
        <w:keepLines w:val="0"/>
        <w:pageBreakBefore w:val="0"/>
        <w:widowControl/>
        <w:kinsoku/>
        <w:wordWrap/>
        <w:overflowPunct/>
        <w:topLinePunct w:val="0"/>
        <w:bidi w:val="0"/>
        <w:spacing w:line="440" w:lineRule="exact"/>
        <w:ind w:firstLine="480"/>
        <w:jc w:val="left"/>
        <w:textAlignment w:val="auto"/>
        <w:rPr>
          <w:rFonts w:hAnsi="宋体" w:cs="宋体"/>
          <w:sz w:val="22"/>
          <w:szCs w:val="18"/>
        </w:rPr>
      </w:pPr>
      <w:r>
        <w:rPr>
          <w:rFonts w:hint="eastAsia" w:hAnsi="宋体" w:cs="宋体"/>
          <w:sz w:val="22"/>
          <w:szCs w:val="18"/>
        </w:rPr>
        <w:t>（3）供应商应当按照磋商文件的变动情况和磋商小组的要求重新提交磋商响应文件，并由其法定代表人或授权代表签字或者加盖公章。由授权代表签字的，应当附法定代表人授权书。供应商为自然人的，应当由本人签字并附身份证明。</w:t>
      </w:r>
    </w:p>
    <w:p w14:paraId="2EBB3926">
      <w:pPr>
        <w:keepNext w:val="0"/>
        <w:keepLines w:val="0"/>
        <w:pageBreakBefore w:val="0"/>
        <w:kinsoku/>
        <w:wordWrap/>
        <w:overflowPunct/>
        <w:topLinePunct w:val="0"/>
        <w:bidi w:val="0"/>
        <w:spacing w:line="440" w:lineRule="exact"/>
        <w:ind w:firstLine="433" w:firstLineChars="196"/>
        <w:textAlignment w:val="auto"/>
        <w:rPr>
          <w:rFonts w:hAnsi="宋体" w:cs="宋体"/>
          <w:b/>
          <w:sz w:val="22"/>
          <w:szCs w:val="18"/>
        </w:rPr>
      </w:pPr>
      <w:r>
        <w:rPr>
          <w:rFonts w:hint="eastAsia" w:hAnsi="宋体" w:cs="宋体"/>
          <w:b/>
          <w:sz w:val="22"/>
          <w:szCs w:val="18"/>
          <w:lang w:val="en-US" w:eastAsia="zh-CN"/>
        </w:rPr>
        <w:t>19</w:t>
      </w:r>
      <w:r>
        <w:rPr>
          <w:rFonts w:hint="eastAsia" w:hAnsi="宋体" w:cs="宋体"/>
          <w:b/>
          <w:sz w:val="22"/>
          <w:szCs w:val="18"/>
        </w:rPr>
        <w:t>.4 最终报价</w:t>
      </w:r>
    </w:p>
    <w:p w14:paraId="317C85DE">
      <w:pPr>
        <w:keepNext w:val="0"/>
        <w:keepLines w:val="0"/>
        <w:pageBreakBefore w:val="0"/>
        <w:kinsoku/>
        <w:wordWrap/>
        <w:overflowPunct/>
        <w:topLinePunct w:val="0"/>
        <w:bidi w:val="0"/>
        <w:spacing w:line="440" w:lineRule="exact"/>
        <w:ind w:firstLine="431" w:firstLineChars="196"/>
        <w:textAlignment w:val="auto"/>
        <w:rPr>
          <w:rFonts w:hAnsi="宋体" w:cs="宋体"/>
          <w:b/>
          <w:sz w:val="22"/>
          <w:szCs w:val="18"/>
        </w:rPr>
      </w:pPr>
      <w:r>
        <w:rPr>
          <w:rFonts w:hint="eastAsia" w:hAnsi="宋体" w:cs="宋体"/>
          <w:sz w:val="22"/>
          <w:szCs w:val="18"/>
        </w:rPr>
        <w:t>（1）磋商文件能够详细列明采购标的的技术、服务要求的，磋商结束后，所有实质性响应的供应商应在规定时间内提交最后报价；</w:t>
      </w:r>
    </w:p>
    <w:p w14:paraId="7426E894">
      <w:pPr>
        <w:keepNext w:val="0"/>
        <w:keepLines w:val="0"/>
        <w:pageBreakBefore w:val="0"/>
        <w:kinsoku/>
        <w:wordWrap/>
        <w:overflowPunct/>
        <w:topLinePunct w:val="0"/>
        <w:bidi w:val="0"/>
        <w:spacing w:line="440" w:lineRule="exact"/>
        <w:ind w:firstLine="431" w:firstLineChars="196"/>
        <w:textAlignment w:val="auto"/>
        <w:rPr>
          <w:rFonts w:hAnsi="宋体" w:cs="宋体"/>
          <w:b/>
          <w:sz w:val="22"/>
          <w:szCs w:val="18"/>
        </w:rPr>
      </w:pPr>
      <w:r>
        <w:rPr>
          <w:rFonts w:hint="eastAsia" w:hAnsi="宋体" w:cs="宋体"/>
          <w:sz w:val="22"/>
          <w:szCs w:val="18"/>
        </w:rPr>
        <w:t xml:space="preserve">（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14:paraId="4BA7617D">
      <w:pPr>
        <w:keepNext w:val="0"/>
        <w:keepLines w:val="0"/>
        <w:pageBreakBefore w:val="0"/>
        <w:kinsoku/>
        <w:wordWrap/>
        <w:overflowPunct/>
        <w:topLinePunct w:val="0"/>
        <w:bidi w:val="0"/>
        <w:spacing w:line="440" w:lineRule="exact"/>
        <w:ind w:firstLine="431" w:firstLineChars="196"/>
        <w:textAlignment w:val="auto"/>
        <w:rPr>
          <w:rFonts w:hAnsi="宋体" w:cs="宋体"/>
          <w:b/>
          <w:sz w:val="22"/>
          <w:szCs w:val="18"/>
        </w:rPr>
      </w:pPr>
      <w:r>
        <w:rPr>
          <w:rFonts w:hint="eastAsia" w:hAnsi="宋体" w:cs="宋体"/>
          <w:sz w:val="22"/>
          <w:szCs w:val="18"/>
        </w:rPr>
        <w:t>（3）最终报价是供应商磋商响应文件的有效组成部分。</w:t>
      </w:r>
    </w:p>
    <w:p w14:paraId="6C0D0904">
      <w:pPr>
        <w:keepNext w:val="0"/>
        <w:keepLines w:val="0"/>
        <w:pageBreakBefore w:val="0"/>
        <w:kinsoku/>
        <w:wordWrap/>
        <w:overflowPunct/>
        <w:topLinePunct w:val="0"/>
        <w:bidi w:val="0"/>
        <w:spacing w:line="440" w:lineRule="exact"/>
        <w:ind w:firstLine="442" w:firstLineChars="200"/>
        <w:textAlignment w:val="auto"/>
        <w:rPr>
          <w:rFonts w:hAnsi="宋体" w:cs="宋体"/>
          <w:b/>
          <w:sz w:val="22"/>
          <w:szCs w:val="18"/>
        </w:rPr>
      </w:pPr>
      <w:r>
        <w:rPr>
          <w:rFonts w:hint="eastAsia" w:hAnsi="宋体" w:cs="宋体"/>
          <w:b/>
          <w:sz w:val="22"/>
          <w:szCs w:val="18"/>
        </w:rPr>
        <w:t>2</w:t>
      </w:r>
      <w:r>
        <w:rPr>
          <w:rFonts w:hint="eastAsia" w:hAnsi="宋体" w:cs="宋体"/>
          <w:b/>
          <w:sz w:val="22"/>
          <w:szCs w:val="18"/>
          <w:lang w:val="en-US" w:eastAsia="zh-CN"/>
        </w:rPr>
        <w:t>0</w:t>
      </w:r>
      <w:r>
        <w:rPr>
          <w:rFonts w:hint="eastAsia" w:hAnsi="宋体" w:cs="宋体"/>
          <w:b/>
          <w:sz w:val="22"/>
          <w:szCs w:val="18"/>
        </w:rPr>
        <w:t>．磋商响应文件的详细评审</w:t>
      </w:r>
    </w:p>
    <w:p w14:paraId="6C564CD3">
      <w:pPr>
        <w:keepNext w:val="0"/>
        <w:keepLines w:val="0"/>
        <w:pageBreakBefore w:val="0"/>
        <w:kinsoku/>
        <w:wordWrap/>
        <w:overflowPunct/>
        <w:topLinePunct w:val="0"/>
        <w:bidi w:val="0"/>
        <w:spacing w:line="440" w:lineRule="exact"/>
        <w:ind w:firstLine="440" w:firstLineChars="200"/>
        <w:textAlignment w:val="auto"/>
        <w:rPr>
          <w:rFonts w:hint="eastAsia" w:hAnsi="宋体" w:cs="宋体"/>
          <w:sz w:val="22"/>
          <w:szCs w:val="18"/>
        </w:rPr>
      </w:pPr>
      <w:r>
        <w:rPr>
          <w:rFonts w:hint="eastAsia" w:hAnsi="宋体" w:cs="宋体"/>
          <w:sz w:val="22"/>
          <w:szCs w:val="18"/>
        </w:rPr>
        <w:t>2</w:t>
      </w:r>
      <w:r>
        <w:rPr>
          <w:rFonts w:hint="eastAsia" w:hAnsi="宋体" w:cs="宋体"/>
          <w:sz w:val="22"/>
          <w:szCs w:val="18"/>
          <w:lang w:val="en-US" w:eastAsia="zh-CN"/>
        </w:rPr>
        <w:t>0</w:t>
      </w:r>
      <w:r>
        <w:rPr>
          <w:rFonts w:hint="eastAsia" w:hAnsi="宋体" w:cs="宋体"/>
          <w:sz w:val="22"/>
          <w:szCs w:val="18"/>
        </w:rPr>
        <w:t>.1 经磋商确定最终采购需求和提交最后报价的供应商后，由磋商小组采用综合评分法对提交最后报价的供应商的磋商响应文件和最后报价进行综合评分。</w:t>
      </w:r>
    </w:p>
    <w:p w14:paraId="3A3A02C3">
      <w:pPr>
        <w:keepNext w:val="0"/>
        <w:keepLines w:val="0"/>
        <w:pageBreakBefore w:val="0"/>
        <w:kinsoku/>
        <w:wordWrap/>
        <w:overflowPunct/>
        <w:topLinePunct w:val="0"/>
        <w:bidi w:val="0"/>
        <w:spacing w:line="440" w:lineRule="exact"/>
        <w:ind w:firstLine="442" w:firstLineChars="200"/>
        <w:textAlignment w:val="auto"/>
        <w:rPr>
          <w:rFonts w:hint="eastAsia"/>
          <w:lang w:val="zh-CN"/>
        </w:rPr>
      </w:pPr>
      <w:r>
        <w:rPr>
          <w:rFonts w:hint="eastAsia" w:hAnsi="宋体" w:cs="宋体"/>
          <w:b/>
          <w:bCs/>
          <w:sz w:val="22"/>
          <w:szCs w:val="18"/>
          <w:lang w:val="zh-CN"/>
        </w:rPr>
        <w:t>评审程序：</w:t>
      </w:r>
    </w:p>
    <w:tbl>
      <w:tblPr>
        <w:tblStyle w:val="20"/>
        <w:tblpPr w:leftFromText="180" w:rightFromText="180" w:vertAnchor="text" w:horzAnchor="page" w:tblpX="1014" w:tblpY="472"/>
        <w:tblOverlap w:val="never"/>
        <w:tblW w:w="10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631"/>
        <w:gridCol w:w="8025"/>
      </w:tblGrid>
      <w:tr w14:paraId="58474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732" w:type="dxa"/>
            <w:vAlign w:val="center"/>
          </w:tcPr>
          <w:p w14:paraId="5F2ABED4">
            <w:pPr>
              <w:keepNext w:val="0"/>
              <w:keepLines w:val="0"/>
              <w:pageBreakBefore w:val="0"/>
              <w:kinsoku/>
              <w:wordWrap/>
              <w:overflowPunct/>
              <w:topLinePunct w:val="0"/>
              <w:bidi w:val="0"/>
              <w:spacing w:line="440" w:lineRule="exact"/>
              <w:jc w:val="both"/>
              <w:textAlignment w:val="auto"/>
              <w:rPr>
                <w:rFonts w:hint="eastAsia" w:ascii="宋体" w:hAnsi="宋体" w:eastAsia="宋体" w:cs="宋体"/>
                <w:color w:val="auto"/>
                <w:sz w:val="22"/>
                <w:szCs w:val="18"/>
                <w:lang w:eastAsia="zh-CN"/>
              </w:rPr>
            </w:pPr>
            <w:r>
              <w:rPr>
                <w:rFonts w:hint="eastAsia" w:ascii="宋体" w:hAnsi="宋体" w:eastAsia="宋体" w:cs="宋体"/>
                <w:color w:val="auto"/>
                <w:sz w:val="22"/>
                <w:szCs w:val="18"/>
                <w:lang w:eastAsia="zh-CN"/>
              </w:rPr>
              <w:t>序号</w:t>
            </w:r>
          </w:p>
        </w:tc>
        <w:tc>
          <w:tcPr>
            <w:tcW w:w="1631" w:type="dxa"/>
            <w:vAlign w:val="center"/>
          </w:tcPr>
          <w:p w14:paraId="7D01457F">
            <w:pPr>
              <w:keepNext w:val="0"/>
              <w:keepLines w:val="0"/>
              <w:pageBreakBefore w:val="0"/>
              <w:kinsoku/>
              <w:wordWrap/>
              <w:overflowPunct/>
              <w:topLinePunct w:val="0"/>
              <w:bidi w:val="0"/>
              <w:spacing w:line="440" w:lineRule="exact"/>
              <w:ind w:firstLine="440" w:firstLineChars="200"/>
              <w:jc w:val="center"/>
              <w:textAlignment w:val="auto"/>
              <w:rPr>
                <w:rFonts w:hint="eastAsia" w:ascii="宋体" w:hAnsi="宋体" w:eastAsia="宋体" w:cs="宋体"/>
                <w:color w:val="auto"/>
                <w:sz w:val="22"/>
                <w:szCs w:val="18"/>
              </w:rPr>
            </w:pPr>
            <w:r>
              <w:rPr>
                <w:rFonts w:hint="eastAsia" w:ascii="宋体" w:hAnsi="宋体" w:eastAsia="宋体" w:cs="宋体"/>
                <w:color w:val="auto"/>
                <w:sz w:val="22"/>
                <w:szCs w:val="18"/>
              </w:rPr>
              <w:t>审查因素</w:t>
            </w:r>
          </w:p>
        </w:tc>
        <w:tc>
          <w:tcPr>
            <w:tcW w:w="8025" w:type="dxa"/>
            <w:vAlign w:val="center"/>
          </w:tcPr>
          <w:p w14:paraId="542924CC">
            <w:pPr>
              <w:keepNext w:val="0"/>
              <w:keepLines w:val="0"/>
              <w:pageBreakBefore w:val="0"/>
              <w:kinsoku/>
              <w:wordWrap/>
              <w:overflowPunct/>
              <w:topLinePunct w:val="0"/>
              <w:bidi w:val="0"/>
              <w:spacing w:line="440" w:lineRule="exact"/>
              <w:ind w:firstLine="440" w:firstLineChars="200"/>
              <w:jc w:val="center"/>
              <w:textAlignment w:val="auto"/>
              <w:rPr>
                <w:rFonts w:hint="eastAsia" w:ascii="宋体" w:hAnsi="宋体" w:eastAsia="宋体" w:cs="宋体"/>
                <w:color w:val="auto"/>
                <w:sz w:val="22"/>
                <w:szCs w:val="18"/>
              </w:rPr>
            </w:pPr>
            <w:r>
              <w:rPr>
                <w:rFonts w:hint="eastAsia" w:ascii="宋体" w:hAnsi="宋体" w:eastAsia="宋体" w:cs="宋体"/>
                <w:color w:val="auto"/>
                <w:sz w:val="22"/>
                <w:szCs w:val="18"/>
              </w:rPr>
              <w:t>审查标准</w:t>
            </w:r>
          </w:p>
        </w:tc>
      </w:tr>
      <w:tr w14:paraId="1942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732" w:type="dxa"/>
            <w:vAlign w:val="center"/>
          </w:tcPr>
          <w:p w14:paraId="309DE422">
            <w:pPr>
              <w:keepNext w:val="0"/>
              <w:keepLines w:val="0"/>
              <w:pageBreakBefore w:val="0"/>
              <w:tabs>
                <w:tab w:val="left" w:pos="0"/>
              </w:tabs>
              <w:kinsoku/>
              <w:wordWrap/>
              <w:overflowPunct/>
              <w:topLinePunct w:val="0"/>
              <w:bidi w:val="0"/>
              <w:adjustRightInd w:val="0"/>
              <w:snapToGrid w:val="0"/>
              <w:spacing w:line="300" w:lineRule="exact"/>
              <w:jc w:val="center"/>
              <w:textAlignment w:val="auto"/>
              <w:rPr>
                <w:rFonts w:hint="eastAsia" w:ascii="宋体" w:hAnsi="宋体" w:eastAsia="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1</w:t>
            </w:r>
          </w:p>
        </w:tc>
        <w:tc>
          <w:tcPr>
            <w:tcW w:w="1631" w:type="dxa"/>
            <w:vAlign w:val="center"/>
          </w:tcPr>
          <w:p w14:paraId="441ADDC8">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bCs/>
                <w:color w:val="auto"/>
                <w:sz w:val="24"/>
                <w:szCs w:val="24"/>
                <w:lang w:val="en-US" w:eastAsia="zh-CN"/>
              </w:rPr>
            </w:pPr>
            <w:r>
              <w:rPr>
                <w:rFonts w:hint="eastAsia" w:ascii="宋体" w:hAnsi="宋体" w:eastAsia="宋体" w:cs="宋体"/>
                <w:color w:val="auto"/>
                <w:sz w:val="22"/>
                <w:szCs w:val="18"/>
                <w:lang w:val="en-US" w:eastAsia="zh-CN"/>
              </w:rPr>
              <w:t>有效的主体资格证明</w:t>
            </w:r>
          </w:p>
        </w:tc>
        <w:tc>
          <w:tcPr>
            <w:tcW w:w="8025" w:type="dxa"/>
            <w:vAlign w:val="center"/>
          </w:tcPr>
          <w:p w14:paraId="2D3AAE5C">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宋体" w:hAnsi="宋体" w:eastAsia="宋体" w:cs="宋体"/>
                <w:color w:val="auto"/>
                <w:sz w:val="22"/>
                <w:szCs w:val="18"/>
                <w:lang w:val="en-US" w:eastAsia="zh-CN"/>
              </w:rPr>
            </w:pPr>
            <w:r>
              <w:rPr>
                <w:rFonts w:hint="eastAsia" w:ascii="宋体" w:hAnsi="宋体" w:eastAsia="宋体" w:cs="宋体"/>
                <w:color w:val="auto"/>
                <w:sz w:val="22"/>
                <w:szCs w:val="18"/>
                <w:lang w:val="en-US" w:eastAsia="zh-CN"/>
              </w:rPr>
              <w:t>具有独立承担民事责任能力的法人、其他组织或自然人，并出具合法有效的营业执照或事业单位法人证书等国家规定的相关证明，自然人参与的提供其身份证明；</w:t>
            </w:r>
          </w:p>
        </w:tc>
      </w:tr>
      <w:tr w14:paraId="5273B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732" w:type="dxa"/>
            <w:vAlign w:val="center"/>
          </w:tcPr>
          <w:p w14:paraId="5BCAE16A">
            <w:pPr>
              <w:keepNext w:val="0"/>
              <w:keepLines w:val="0"/>
              <w:pageBreakBefore w:val="0"/>
              <w:tabs>
                <w:tab w:val="left" w:pos="0"/>
              </w:tabs>
              <w:kinsoku/>
              <w:wordWrap/>
              <w:overflowPunct/>
              <w:topLinePunct w:val="0"/>
              <w:bidi w:val="0"/>
              <w:adjustRightInd w:val="0"/>
              <w:snapToGrid w:val="0"/>
              <w:spacing w:line="300" w:lineRule="exact"/>
              <w:jc w:val="center"/>
              <w:textAlignment w:val="auto"/>
              <w:rPr>
                <w:rFonts w:hint="default" w:ascii="宋体" w:hAnsi="宋体" w:eastAsia="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2</w:t>
            </w:r>
          </w:p>
        </w:tc>
        <w:tc>
          <w:tcPr>
            <w:tcW w:w="1631" w:type="dxa"/>
            <w:vAlign w:val="center"/>
          </w:tcPr>
          <w:p w14:paraId="21A7047C">
            <w:pPr>
              <w:keepNext w:val="0"/>
              <w:keepLines w:val="0"/>
              <w:pageBreakBefore w:val="0"/>
              <w:kinsoku/>
              <w:wordWrap/>
              <w:overflowPunct/>
              <w:topLinePunct w:val="0"/>
              <w:bidi w:val="0"/>
              <w:spacing w:line="300" w:lineRule="exact"/>
              <w:jc w:val="center"/>
              <w:textAlignment w:val="auto"/>
              <w:rPr>
                <w:rFonts w:hint="eastAsia" w:ascii="宋体" w:hAnsi="宋体" w:eastAsia="宋体" w:cs="宋体"/>
                <w:color w:val="auto"/>
                <w:sz w:val="22"/>
                <w:szCs w:val="18"/>
                <w:lang w:val="en-US" w:eastAsia="zh-CN"/>
              </w:rPr>
            </w:pPr>
            <w:r>
              <w:rPr>
                <w:rFonts w:hint="eastAsia" w:ascii="宋体" w:hAnsi="宋体" w:eastAsia="宋体" w:cs="宋体"/>
                <w:color w:val="auto"/>
                <w:sz w:val="22"/>
                <w:szCs w:val="18"/>
                <w:lang w:val="en-US" w:eastAsia="zh-CN"/>
              </w:rPr>
              <w:t>法定代表人授权书</w:t>
            </w:r>
          </w:p>
        </w:tc>
        <w:tc>
          <w:tcPr>
            <w:tcW w:w="8025" w:type="dxa"/>
            <w:vAlign w:val="center"/>
          </w:tcPr>
          <w:p w14:paraId="7A595A3A">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宋体" w:hAnsi="宋体" w:eastAsia="宋体" w:cs="宋体"/>
                <w:color w:val="auto"/>
                <w:sz w:val="22"/>
                <w:szCs w:val="18"/>
                <w:lang w:val="en-US" w:eastAsia="zh-CN"/>
              </w:rPr>
            </w:pPr>
            <w:r>
              <w:rPr>
                <w:rFonts w:hint="eastAsia" w:ascii="宋体" w:hAnsi="宋体" w:eastAsia="宋体" w:cs="宋体"/>
                <w:color w:val="auto"/>
                <w:sz w:val="22"/>
                <w:szCs w:val="18"/>
                <w:lang w:val="en-US" w:eastAsia="zh-CN"/>
              </w:rPr>
              <w:t>投标企业应授权合法的人员参加投标，其中法定代表人直接参加的，须出具法定代表人身份证，并与营业执照上信息一致；授权代表参加的，须出具法定代表人授权书及被授权人身份证；</w:t>
            </w:r>
          </w:p>
        </w:tc>
      </w:tr>
      <w:tr w14:paraId="32E33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32" w:type="dxa"/>
            <w:vAlign w:val="center"/>
          </w:tcPr>
          <w:p w14:paraId="01C47B12">
            <w:pPr>
              <w:keepNext w:val="0"/>
              <w:keepLines w:val="0"/>
              <w:pageBreakBefore w:val="0"/>
              <w:tabs>
                <w:tab w:val="left" w:pos="0"/>
              </w:tabs>
              <w:kinsoku/>
              <w:wordWrap/>
              <w:overflowPunct/>
              <w:topLinePunct w:val="0"/>
              <w:bidi w:val="0"/>
              <w:adjustRightInd w:val="0"/>
              <w:snapToGrid w:val="0"/>
              <w:spacing w:line="300" w:lineRule="exact"/>
              <w:jc w:val="center"/>
              <w:textAlignment w:val="auto"/>
              <w:rPr>
                <w:rFonts w:hint="default" w:hAnsi="宋体" w:cs="宋体"/>
                <w:bCs/>
                <w:color w:val="auto"/>
                <w:sz w:val="24"/>
                <w:szCs w:val="24"/>
                <w:lang w:val="en-US" w:eastAsia="zh-CN"/>
              </w:rPr>
            </w:pPr>
            <w:r>
              <w:rPr>
                <w:rFonts w:hint="eastAsia" w:hAnsi="宋体" w:cs="宋体"/>
                <w:bCs/>
                <w:color w:val="auto"/>
                <w:sz w:val="24"/>
                <w:szCs w:val="24"/>
                <w:lang w:val="en-US" w:eastAsia="zh-CN"/>
              </w:rPr>
              <w:t>3</w:t>
            </w:r>
          </w:p>
        </w:tc>
        <w:tc>
          <w:tcPr>
            <w:tcW w:w="1631" w:type="dxa"/>
            <w:vAlign w:val="center"/>
          </w:tcPr>
          <w:p w14:paraId="0739CF5F">
            <w:pPr>
              <w:keepNext w:val="0"/>
              <w:keepLines w:val="0"/>
              <w:pageBreakBefore w:val="0"/>
              <w:kinsoku/>
              <w:wordWrap/>
              <w:overflowPunct/>
              <w:topLinePunct w:val="0"/>
              <w:bidi w:val="0"/>
              <w:spacing w:line="300" w:lineRule="exact"/>
              <w:jc w:val="center"/>
              <w:textAlignment w:val="auto"/>
              <w:rPr>
                <w:rFonts w:hint="eastAsia" w:ascii="宋体" w:hAnsi="宋体" w:eastAsia="宋体" w:cs="宋体"/>
                <w:color w:val="auto"/>
                <w:sz w:val="22"/>
                <w:szCs w:val="18"/>
                <w:highlight w:val="yellow"/>
                <w:lang w:val="en-US" w:eastAsia="zh-CN"/>
              </w:rPr>
            </w:pPr>
            <w:r>
              <w:rPr>
                <w:rFonts w:hint="eastAsia" w:ascii="宋体" w:hAnsi="宋体" w:eastAsia="宋体" w:cs="宋体"/>
                <w:color w:val="auto"/>
                <w:sz w:val="22"/>
                <w:szCs w:val="18"/>
                <w:highlight w:val="yellow"/>
                <w:lang w:val="en-US" w:eastAsia="zh-CN"/>
              </w:rPr>
              <w:t>资质要求</w:t>
            </w:r>
          </w:p>
        </w:tc>
        <w:tc>
          <w:tcPr>
            <w:tcW w:w="8025" w:type="dxa"/>
            <w:vAlign w:val="center"/>
          </w:tcPr>
          <w:p w14:paraId="23CA1902">
            <w:pPr>
              <w:keepNext w:val="0"/>
              <w:keepLines w:val="0"/>
              <w:pageBreakBefore w:val="0"/>
              <w:kinsoku/>
              <w:wordWrap/>
              <w:overflowPunct/>
              <w:topLinePunct w:val="0"/>
              <w:bidi w:val="0"/>
              <w:spacing w:line="300" w:lineRule="exact"/>
              <w:jc w:val="both"/>
              <w:textAlignment w:val="auto"/>
              <w:rPr>
                <w:rFonts w:hint="eastAsia" w:ascii="宋体" w:hAnsi="宋体" w:eastAsia="宋体" w:cs="宋体"/>
                <w:color w:val="auto"/>
                <w:sz w:val="22"/>
                <w:szCs w:val="18"/>
                <w:highlight w:val="yellow"/>
                <w:lang w:val="en-US" w:eastAsia="zh-CN"/>
              </w:rPr>
            </w:pPr>
            <w:r>
              <w:rPr>
                <w:rFonts w:hint="eastAsia" w:ascii="宋体" w:hAnsi="宋体" w:eastAsia="宋体" w:cs="宋体"/>
                <w:color w:val="auto"/>
                <w:sz w:val="22"/>
                <w:szCs w:val="18"/>
                <w:highlight w:val="yellow"/>
                <w:lang w:val="en-US" w:eastAsia="zh-CN"/>
              </w:rPr>
              <w:t>投标供应商须具备工程勘察专业(岩土工程（勘察）)乙级及以上资质；</w:t>
            </w:r>
          </w:p>
        </w:tc>
      </w:tr>
      <w:tr w14:paraId="0DFD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32" w:type="dxa"/>
            <w:vAlign w:val="center"/>
          </w:tcPr>
          <w:p w14:paraId="112BB766">
            <w:pPr>
              <w:keepNext w:val="0"/>
              <w:keepLines w:val="0"/>
              <w:pageBreakBefore w:val="0"/>
              <w:tabs>
                <w:tab w:val="left" w:pos="0"/>
              </w:tabs>
              <w:kinsoku/>
              <w:wordWrap/>
              <w:overflowPunct/>
              <w:topLinePunct w:val="0"/>
              <w:bidi w:val="0"/>
              <w:adjustRightInd w:val="0"/>
              <w:snapToGrid w:val="0"/>
              <w:spacing w:line="300" w:lineRule="exact"/>
              <w:jc w:val="center"/>
              <w:textAlignment w:val="auto"/>
              <w:rPr>
                <w:rFonts w:hint="default" w:ascii="宋体" w:hAnsi="宋体" w:eastAsia="宋体" w:cs="宋体"/>
                <w:color w:val="auto"/>
                <w:sz w:val="22"/>
                <w:szCs w:val="18"/>
                <w:lang w:val="en-US" w:eastAsia="zh-CN"/>
              </w:rPr>
            </w:pPr>
            <w:r>
              <w:rPr>
                <w:rFonts w:hint="eastAsia" w:ascii="宋体" w:hAnsi="宋体" w:eastAsia="宋体" w:cs="宋体"/>
                <w:color w:val="auto"/>
                <w:sz w:val="22"/>
                <w:szCs w:val="18"/>
                <w:lang w:val="en-US" w:eastAsia="zh-CN"/>
              </w:rPr>
              <w:t>4</w:t>
            </w:r>
          </w:p>
        </w:tc>
        <w:tc>
          <w:tcPr>
            <w:tcW w:w="1631" w:type="dxa"/>
            <w:vAlign w:val="center"/>
          </w:tcPr>
          <w:p w14:paraId="31B2E005">
            <w:pPr>
              <w:keepNext w:val="0"/>
              <w:keepLines w:val="0"/>
              <w:pageBreakBefore w:val="0"/>
              <w:kinsoku/>
              <w:wordWrap/>
              <w:overflowPunct/>
              <w:topLinePunct w:val="0"/>
              <w:bidi w:val="0"/>
              <w:spacing w:line="300" w:lineRule="exact"/>
              <w:jc w:val="center"/>
              <w:textAlignment w:val="auto"/>
              <w:rPr>
                <w:rFonts w:hint="eastAsia" w:ascii="宋体" w:hAnsi="宋体" w:eastAsia="宋体" w:cs="宋体"/>
                <w:color w:val="auto"/>
                <w:sz w:val="22"/>
                <w:szCs w:val="18"/>
                <w:lang w:val="en-US" w:eastAsia="zh-CN"/>
              </w:rPr>
            </w:pPr>
            <w:r>
              <w:rPr>
                <w:rFonts w:hint="eastAsia" w:ascii="宋体" w:hAnsi="宋体" w:eastAsia="宋体" w:cs="宋体"/>
                <w:sz w:val="22"/>
                <w:szCs w:val="18"/>
                <w:lang w:val="en-US" w:eastAsia="zh-CN"/>
              </w:rPr>
              <w:t>本项目只面向中小企业</w:t>
            </w:r>
          </w:p>
        </w:tc>
        <w:tc>
          <w:tcPr>
            <w:tcW w:w="8025" w:type="dxa"/>
            <w:vAlign w:val="center"/>
          </w:tcPr>
          <w:p w14:paraId="24AF52DD">
            <w:pPr>
              <w:keepNext w:val="0"/>
              <w:keepLines w:val="0"/>
              <w:pageBreakBefore w:val="0"/>
              <w:tabs>
                <w:tab w:val="left" w:pos="0"/>
              </w:tabs>
              <w:kinsoku/>
              <w:wordWrap/>
              <w:overflowPunct/>
              <w:topLinePunct w:val="0"/>
              <w:bidi w:val="0"/>
              <w:adjustRightInd w:val="0"/>
              <w:snapToGrid w:val="0"/>
              <w:spacing w:line="300" w:lineRule="exact"/>
              <w:jc w:val="center"/>
              <w:textAlignment w:val="auto"/>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本项目专门面向中小企业采购；须符合《政府采购促进中小企业发展管理办法》（财库〔2020〕46号）规定的</w:t>
            </w:r>
            <w:r>
              <w:rPr>
                <w:rFonts w:hint="eastAsia" w:hAnsi="宋体" w:cs="宋体"/>
                <w:bCs/>
                <w:color w:val="auto"/>
                <w:sz w:val="24"/>
                <w:szCs w:val="24"/>
                <w:lang w:val="en-US" w:eastAsia="zh-CN"/>
              </w:rPr>
              <w:t>中小企业</w:t>
            </w:r>
            <w:r>
              <w:rPr>
                <w:rFonts w:hint="eastAsia" w:ascii="宋体" w:hAnsi="宋体" w:eastAsia="宋体" w:cs="宋体"/>
                <w:sz w:val="22"/>
                <w:szCs w:val="18"/>
                <w:lang w:val="en-US" w:eastAsia="zh-CN"/>
              </w:rPr>
              <w:t>参加，并提供《中小企业声明函》；</w:t>
            </w:r>
          </w:p>
        </w:tc>
      </w:tr>
      <w:tr w14:paraId="1D73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trPr>
        <w:tc>
          <w:tcPr>
            <w:tcW w:w="732" w:type="dxa"/>
            <w:vAlign w:val="center"/>
          </w:tcPr>
          <w:p w14:paraId="0194C1F2">
            <w:pPr>
              <w:keepNext w:val="0"/>
              <w:keepLines w:val="0"/>
              <w:pageBreakBefore w:val="0"/>
              <w:tabs>
                <w:tab w:val="left" w:pos="0"/>
              </w:tabs>
              <w:kinsoku/>
              <w:wordWrap/>
              <w:overflowPunct/>
              <w:topLinePunct w:val="0"/>
              <w:bidi w:val="0"/>
              <w:adjustRightInd w:val="0"/>
              <w:snapToGrid w:val="0"/>
              <w:spacing w:line="300" w:lineRule="exact"/>
              <w:jc w:val="center"/>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w:t>
            </w:r>
          </w:p>
        </w:tc>
        <w:tc>
          <w:tcPr>
            <w:tcW w:w="1631" w:type="dxa"/>
            <w:vAlign w:val="center"/>
          </w:tcPr>
          <w:p w14:paraId="5F02E087">
            <w:pPr>
              <w:keepNext w:val="0"/>
              <w:keepLines w:val="0"/>
              <w:pageBreakBefore w:val="0"/>
              <w:kinsoku/>
              <w:wordWrap/>
              <w:overflowPunct/>
              <w:topLinePunct w:val="0"/>
              <w:bidi w:val="0"/>
              <w:spacing w:line="300" w:lineRule="exact"/>
              <w:jc w:val="center"/>
              <w:textAlignment w:val="auto"/>
              <w:rPr>
                <w:rFonts w:hint="eastAsia" w:ascii="宋体" w:hAnsi="宋体" w:eastAsia="宋体" w:cs="宋体"/>
                <w:color w:val="auto"/>
                <w:sz w:val="22"/>
                <w:szCs w:val="18"/>
                <w:lang w:val="en-US" w:eastAsia="zh-CN"/>
              </w:rPr>
            </w:pPr>
            <w:r>
              <w:rPr>
                <w:rFonts w:hint="eastAsia" w:ascii="宋体" w:hAnsi="宋体" w:eastAsia="宋体" w:cs="宋体"/>
                <w:color w:val="auto"/>
                <w:sz w:val="22"/>
                <w:szCs w:val="18"/>
                <w:lang w:val="en-US" w:eastAsia="zh-CN"/>
              </w:rPr>
              <w:t>信用要求</w:t>
            </w:r>
          </w:p>
        </w:tc>
        <w:tc>
          <w:tcPr>
            <w:tcW w:w="8025" w:type="dxa"/>
            <w:vAlign w:val="center"/>
          </w:tcPr>
          <w:p w14:paraId="79283C71">
            <w:pPr>
              <w:keepNext w:val="0"/>
              <w:keepLines w:val="0"/>
              <w:pageBreakBefore w:val="0"/>
              <w:kinsoku/>
              <w:wordWrap/>
              <w:overflowPunct/>
              <w:topLinePunct w:val="0"/>
              <w:bidi w:val="0"/>
              <w:spacing w:line="300" w:lineRule="exact"/>
              <w:jc w:val="left"/>
              <w:textAlignment w:val="auto"/>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投标人参加本次招标近三年内，在经营活动中没有重大违法记录，在参加政府采购活动中未被监督管理机构列入“不良行为记录名单”,投标人需提供自述材料及供应商未被列入“信用中国”网站 (www.creditchina.gov.cn) “信用服务”中“失信被执行人、重大税收违法案件当事人名单、政府采购严重违法失信名单” 的查询记录截图、中国政府采 购网(www.ccgp.gov.cn)“政府采购严重违法失信行为信息记录”的查询记录截图（提供查询结果网页截图并加盖投标人公章）。如自述材料与实际不符，将按不合格处理，取消投标资格；</w:t>
            </w:r>
          </w:p>
        </w:tc>
      </w:tr>
      <w:tr w14:paraId="77A7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32" w:type="dxa"/>
            <w:vAlign w:val="center"/>
          </w:tcPr>
          <w:p w14:paraId="1B6C3C0C">
            <w:pPr>
              <w:keepNext w:val="0"/>
              <w:keepLines w:val="0"/>
              <w:pageBreakBefore w:val="0"/>
              <w:tabs>
                <w:tab w:val="left" w:pos="0"/>
              </w:tabs>
              <w:kinsoku/>
              <w:wordWrap/>
              <w:overflowPunct/>
              <w:topLinePunct w:val="0"/>
              <w:bidi w:val="0"/>
              <w:adjustRightInd w:val="0"/>
              <w:snapToGrid w:val="0"/>
              <w:spacing w:line="300" w:lineRule="exact"/>
              <w:jc w:val="center"/>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w:t>
            </w:r>
          </w:p>
        </w:tc>
        <w:tc>
          <w:tcPr>
            <w:tcW w:w="1631" w:type="dxa"/>
            <w:vAlign w:val="center"/>
          </w:tcPr>
          <w:p w14:paraId="0D512B2D">
            <w:pPr>
              <w:keepNext w:val="0"/>
              <w:keepLines w:val="0"/>
              <w:pageBreakBefore w:val="0"/>
              <w:kinsoku/>
              <w:wordWrap/>
              <w:overflowPunct/>
              <w:topLinePunct w:val="0"/>
              <w:bidi w:val="0"/>
              <w:spacing w:line="300" w:lineRule="exact"/>
              <w:jc w:val="center"/>
              <w:textAlignment w:val="auto"/>
              <w:rPr>
                <w:rFonts w:hint="eastAsia" w:ascii="宋体" w:hAnsi="宋体" w:eastAsia="宋体" w:cs="宋体"/>
                <w:color w:val="auto"/>
                <w:sz w:val="22"/>
                <w:szCs w:val="18"/>
                <w:lang w:val="en-US" w:eastAsia="zh-CN"/>
              </w:rPr>
            </w:pPr>
            <w:r>
              <w:rPr>
                <w:rFonts w:hint="eastAsia" w:hAnsi="宋体" w:cs="宋体"/>
                <w:color w:val="auto"/>
                <w:sz w:val="22"/>
                <w:szCs w:val="18"/>
                <w:lang w:val="en-US" w:eastAsia="zh-CN"/>
              </w:rPr>
              <w:t>承诺书</w:t>
            </w:r>
          </w:p>
        </w:tc>
        <w:tc>
          <w:tcPr>
            <w:tcW w:w="8025" w:type="dxa"/>
            <w:vAlign w:val="center"/>
          </w:tcPr>
          <w:p w14:paraId="38304C8E">
            <w:pPr>
              <w:keepNext w:val="0"/>
              <w:keepLines w:val="0"/>
              <w:pageBreakBefore w:val="0"/>
              <w:kinsoku/>
              <w:wordWrap/>
              <w:overflowPunct/>
              <w:topLinePunct w:val="0"/>
              <w:bidi w:val="0"/>
              <w:spacing w:line="300" w:lineRule="exact"/>
              <w:jc w:val="left"/>
              <w:textAlignment w:val="auto"/>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提供具有履行本项目合同所必需的设备和专业能力的承诺书；</w:t>
            </w:r>
          </w:p>
        </w:tc>
      </w:tr>
      <w:tr w14:paraId="73A8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732" w:type="dxa"/>
            <w:vAlign w:val="center"/>
          </w:tcPr>
          <w:p w14:paraId="2E5C1358">
            <w:pPr>
              <w:keepNext w:val="0"/>
              <w:keepLines w:val="0"/>
              <w:pageBreakBefore w:val="0"/>
              <w:tabs>
                <w:tab w:val="left" w:pos="0"/>
              </w:tabs>
              <w:kinsoku/>
              <w:wordWrap/>
              <w:overflowPunct/>
              <w:topLinePunct w:val="0"/>
              <w:bidi w:val="0"/>
              <w:adjustRightInd w:val="0"/>
              <w:snapToGrid w:val="0"/>
              <w:spacing w:line="300" w:lineRule="exact"/>
              <w:jc w:val="center"/>
              <w:textAlignment w:val="auto"/>
              <w:rPr>
                <w:rFonts w:hint="default" w:ascii="宋体" w:hAnsi="宋体" w:eastAsia="宋体" w:cs="宋体"/>
                <w:bCs/>
                <w:color w:val="auto"/>
                <w:sz w:val="24"/>
                <w:szCs w:val="24"/>
                <w:lang w:val="en-US" w:eastAsia="zh-CN"/>
              </w:rPr>
            </w:pPr>
            <w:r>
              <w:rPr>
                <w:rFonts w:hint="eastAsia" w:hAnsi="宋体" w:cs="宋体"/>
                <w:bCs/>
                <w:color w:val="auto"/>
                <w:sz w:val="24"/>
                <w:szCs w:val="24"/>
                <w:lang w:val="en-US" w:eastAsia="zh-CN"/>
              </w:rPr>
              <w:t>7</w:t>
            </w:r>
          </w:p>
        </w:tc>
        <w:tc>
          <w:tcPr>
            <w:tcW w:w="1631" w:type="dxa"/>
            <w:vAlign w:val="center"/>
          </w:tcPr>
          <w:p w14:paraId="749ACFB8">
            <w:pPr>
              <w:keepNext w:val="0"/>
              <w:keepLines w:val="0"/>
              <w:pageBreakBefore w:val="0"/>
              <w:kinsoku/>
              <w:wordWrap/>
              <w:overflowPunct/>
              <w:topLinePunct w:val="0"/>
              <w:bidi w:val="0"/>
              <w:spacing w:line="300" w:lineRule="exact"/>
              <w:jc w:val="center"/>
              <w:textAlignment w:val="auto"/>
              <w:rPr>
                <w:rFonts w:hint="eastAsia" w:ascii="宋体" w:hAnsi="宋体" w:eastAsia="宋体" w:cs="宋体"/>
                <w:color w:val="auto"/>
                <w:sz w:val="22"/>
                <w:szCs w:val="18"/>
                <w:lang w:val="en-US" w:eastAsia="zh-CN"/>
              </w:rPr>
            </w:pPr>
            <w:r>
              <w:rPr>
                <w:rFonts w:hint="eastAsia" w:ascii="宋体" w:hAnsi="宋体" w:eastAsia="宋体" w:cs="宋体"/>
                <w:color w:val="auto"/>
                <w:sz w:val="22"/>
                <w:szCs w:val="18"/>
                <w:lang w:val="en-US" w:eastAsia="zh-CN"/>
              </w:rPr>
              <w:t>财务状况报告</w:t>
            </w:r>
          </w:p>
        </w:tc>
        <w:tc>
          <w:tcPr>
            <w:tcW w:w="8025" w:type="dxa"/>
            <w:vAlign w:val="center"/>
          </w:tcPr>
          <w:p w14:paraId="1749AE3E">
            <w:pPr>
              <w:pStyle w:val="42"/>
              <w:keepNext w:val="0"/>
              <w:keepLines w:val="0"/>
              <w:pageBreakBefore w:val="0"/>
              <w:kinsoku/>
              <w:wordWrap/>
              <w:overflowPunct/>
              <w:topLinePunct w:val="0"/>
              <w:bidi w:val="0"/>
              <w:spacing w:line="300" w:lineRule="exact"/>
              <w:jc w:val="left"/>
              <w:textAlignment w:val="auto"/>
              <w:rPr>
                <w:rFonts w:hint="eastAsia" w:ascii="宋体" w:hAnsi="宋体" w:eastAsia="宋体" w:cs="宋体"/>
                <w:sz w:val="22"/>
                <w:szCs w:val="18"/>
                <w:lang w:val="en-US" w:eastAsia="zh-CN" w:bidi="ar-SA"/>
              </w:rPr>
            </w:pPr>
            <w:r>
              <w:rPr>
                <w:rFonts w:hint="eastAsia" w:ascii="宋体" w:hAnsi="宋体" w:eastAsia="宋体" w:cs="宋体"/>
                <w:sz w:val="22"/>
                <w:szCs w:val="18"/>
                <w:lang w:val="en-US" w:eastAsia="zh-CN" w:bidi="ar-SA"/>
              </w:rPr>
              <w:t>提供2023年或2024年财务审计报告（成立时间至提交响应文件截止时间不足1年的可提供成立后任意时段的资产负债表）或其基本存款账户开户银行出具的资信证明；</w:t>
            </w:r>
          </w:p>
          <w:p w14:paraId="357EE136">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宋体" w:hAnsi="宋体" w:eastAsia="宋体" w:cs="宋体"/>
                <w:sz w:val="22"/>
                <w:szCs w:val="18"/>
                <w:lang w:val="en-US" w:eastAsia="zh-CN" w:bidi="ar-SA"/>
              </w:rPr>
            </w:pPr>
          </w:p>
        </w:tc>
      </w:tr>
      <w:tr w14:paraId="1CFB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32" w:type="dxa"/>
            <w:vAlign w:val="center"/>
          </w:tcPr>
          <w:p w14:paraId="084247B5">
            <w:pPr>
              <w:keepNext w:val="0"/>
              <w:keepLines w:val="0"/>
              <w:pageBreakBefore w:val="0"/>
              <w:tabs>
                <w:tab w:val="left" w:pos="0"/>
              </w:tabs>
              <w:kinsoku/>
              <w:wordWrap/>
              <w:overflowPunct/>
              <w:topLinePunct w:val="0"/>
              <w:bidi w:val="0"/>
              <w:adjustRightInd w:val="0"/>
              <w:snapToGrid w:val="0"/>
              <w:spacing w:line="300" w:lineRule="exact"/>
              <w:jc w:val="center"/>
              <w:textAlignment w:val="auto"/>
              <w:rPr>
                <w:rFonts w:hint="default" w:hAnsi="宋体" w:cs="宋体"/>
                <w:color w:val="000000" w:themeColor="text1"/>
                <w:kern w:val="0"/>
                <w:sz w:val="24"/>
                <w:szCs w:val="24"/>
                <w:highlight w:val="none"/>
                <w:lang w:val="en-US" w:eastAsia="zh-CN"/>
                <w14:textFill>
                  <w14:solidFill>
                    <w14:schemeClr w14:val="tx1"/>
                  </w14:solidFill>
                </w14:textFill>
              </w:rPr>
            </w:pPr>
            <w:r>
              <w:rPr>
                <w:rFonts w:hint="eastAsia" w:hAnsi="宋体" w:cs="宋体"/>
                <w:color w:val="000000" w:themeColor="text1"/>
                <w:kern w:val="0"/>
                <w:sz w:val="24"/>
                <w:szCs w:val="24"/>
                <w:highlight w:val="none"/>
                <w:lang w:val="en-US" w:eastAsia="zh-CN"/>
                <w14:textFill>
                  <w14:solidFill>
                    <w14:schemeClr w14:val="tx1"/>
                  </w14:solidFill>
                </w14:textFill>
              </w:rPr>
              <w:t>8</w:t>
            </w:r>
          </w:p>
        </w:tc>
        <w:tc>
          <w:tcPr>
            <w:tcW w:w="1631" w:type="dxa"/>
            <w:vAlign w:val="center"/>
          </w:tcPr>
          <w:p w14:paraId="590A6612">
            <w:pPr>
              <w:keepNext w:val="0"/>
              <w:keepLines w:val="0"/>
              <w:pageBreakBefore w:val="0"/>
              <w:kinsoku/>
              <w:wordWrap/>
              <w:overflowPunct/>
              <w:topLinePunct w:val="0"/>
              <w:bidi w:val="0"/>
              <w:spacing w:line="300" w:lineRule="exact"/>
              <w:jc w:val="center"/>
              <w:textAlignment w:val="auto"/>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社会保障资金缴纳证明</w:t>
            </w:r>
          </w:p>
        </w:tc>
        <w:tc>
          <w:tcPr>
            <w:tcW w:w="8025" w:type="dxa"/>
            <w:vAlign w:val="center"/>
          </w:tcPr>
          <w:p w14:paraId="32028255">
            <w:pPr>
              <w:pStyle w:val="42"/>
              <w:keepNext w:val="0"/>
              <w:keepLines w:val="0"/>
              <w:pageBreakBefore w:val="0"/>
              <w:kinsoku/>
              <w:wordWrap/>
              <w:overflowPunct/>
              <w:topLinePunct w:val="0"/>
              <w:bidi w:val="0"/>
              <w:spacing w:line="300" w:lineRule="exact"/>
              <w:jc w:val="left"/>
              <w:textAlignment w:val="auto"/>
              <w:rPr>
                <w:rFonts w:hint="eastAsia" w:ascii="宋体" w:hAnsi="宋体" w:eastAsia="宋体" w:cs="宋体"/>
                <w:sz w:val="22"/>
                <w:szCs w:val="18"/>
                <w:lang w:val="en-US" w:eastAsia="zh-CN" w:bidi="ar-SA"/>
              </w:rPr>
            </w:pPr>
            <w:r>
              <w:rPr>
                <w:rFonts w:hint="eastAsia" w:ascii="宋体" w:hAnsi="宋体" w:eastAsia="宋体" w:cs="宋体"/>
                <w:sz w:val="22"/>
                <w:szCs w:val="18"/>
                <w:lang w:val="en-US" w:eastAsia="zh-CN" w:bidi="ar-SA"/>
              </w:rPr>
              <w:t>自2025年1月1日以来已缴存的至少3个月的社会保障资金缴存单据或社保机构开具的社会保险参保缴费情况证明，单据或证明上应有社保机构或代收机构的印章。依法不需要缴纳社会保障资金的供应商应提供相关文件证明；</w:t>
            </w:r>
          </w:p>
          <w:p w14:paraId="47AD650C">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宋体" w:hAnsi="宋体" w:eastAsia="宋体" w:cs="宋体"/>
                <w:sz w:val="22"/>
                <w:szCs w:val="18"/>
                <w:lang w:val="en-US" w:eastAsia="zh-CN" w:bidi="ar-SA"/>
              </w:rPr>
            </w:pPr>
          </w:p>
        </w:tc>
      </w:tr>
      <w:tr w14:paraId="6EF8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32" w:type="dxa"/>
            <w:vAlign w:val="center"/>
          </w:tcPr>
          <w:p w14:paraId="10738F07">
            <w:pPr>
              <w:keepNext w:val="0"/>
              <w:keepLines w:val="0"/>
              <w:pageBreakBefore w:val="0"/>
              <w:tabs>
                <w:tab w:val="left" w:pos="0"/>
              </w:tabs>
              <w:kinsoku/>
              <w:wordWrap/>
              <w:overflowPunct/>
              <w:topLinePunct w:val="0"/>
              <w:bidi w:val="0"/>
              <w:adjustRightInd w:val="0"/>
              <w:snapToGrid w:val="0"/>
              <w:spacing w:line="300" w:lineRule="exact"/>
              <w:jc w:val="center"/>
              <w:textAlignment w:val="auto"/>
              <w:rPr>
                <w:rFonts w:hint="default" w:hAnsi="宋体" w:cs="宋体"/>
                <w:color w:val="000000" w:themeColor="text1"/>
                <w:kern w:val="0"/>
                <w:sz w:val="24"/>
                <w:szCs w:val="24"/>
                <w:highlight w:val="none"/>
                <w:lang w:val="en-US" w:eastAsia="zh-CN"/>
                <w14:textFill>
                  <w14:solidFill>
                    <w14:schemeClr w14:val="tx1"/>
                  </w14:solidFill>
                </w14:textFill>
              </w:rPr>
            </w:pPr>
            <w:r>
              <w:rPr>
                <w:rFonts w:hint="eastAsia" w:hAnsi="宋体" w:cs="宋体"/>
                <w:color w:val="000000" w:themeColor="text1"/>
                <w:kern w:val="0"/>
                <w:sz w:val="24"/>
                <w:szCs w:val="24"/>
                <w:highlight w:val="none"/>
                <w:lang w:val="en-US" w:eastAsia="zh-CN"/>
                <w14:textFill>
                  <w14:solidFill>
                    <w14:schemeClr w14:val="tx1"/>
                  </w14:solidFill>
                </w14:textFill>
              </w:rPr>
              <w:t>9</w:t>
            </w:r>
          </w:p>
        </w:tc>
        <w:tc>
          <w:tcPr>
            <w:tcW w:w="1631" w:type="dxa"/>
            <w:vAlign w:val="center"/>
          </w:tcPr>
          <w:p w14:paraId="7418CEAC">
            <w:pPr>
              <w:keepNext w:val="0"/>
              <w:keepLines w:val="0"/>
              <w:pageBreakBefore w:val="0"/>
              <w:kinsoku/>
              <w:wordWrap/>
              <w:overflowPunct/>
              <w:topLinePunct w:val="0"/>
              <w:bidi w:val="0"/>
              <w:spacing w:line="300" w:lineRule="exact"/>
              <w:jc w:val="center"/>
              <w:textAlignment w:val="auto"/>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税收缴纳证明</w:t>
            </w:r>
          </w:p>
        </w:tc>
        <w:tc>
          <w:tcPr>
            <w:tcW w:w="8025" w:type="dxa"/>
            <w:vAlign w:val="center"/>
          </w:tcPr>
          <w:p w14:paraId="320E7E8F">
            <w:pPr>
              <w:pStyle w:val="42"/>
              <w:keepNext w:val="0"/>
              <w:keepLines w:val="0"/>
              <w:pageBreakBefore w:val="0"/>
              <w:kinsoku/>
              <w:wordWrap/>
              <w:overflowPunct/>
              <w:topLinePunct w:val="0"/>
              <w:bidi w:val="0"/>
              <w:spacing w:line="300" w:lineRule="exact"/>
              <w:jc w:val="left"/>
              <w:textAlignment w:val="auto"/>
              <w:rPr>
                <w:rFonts w:hint="eastAsia" w:ascii="宋体" w:hAnsi="宋体" w:eastAsia="宋体" w:cs="宋体"/>
                <w:sz w:val="22"/>
                <w:szCs w:val="18"/>
                <w:lang w:val="en-US" w:eastAsia="zh-CN" w:bidi="ar-SA"/>
              </w:rPr>
            </w:pPr>
            <w:r>
              <w:rPr>
                <w:rFonts w:hint="eastAsia" w:ascii="宋体" w:hAnsi="宋体" w:eastAsia="宋体" w:cs="宋体"/>
                <w:sz w:val="22"/>
                <w:szCs w:val="18"/>
                <w:lang w:val="en-US" w:eastAsia="zh-CN" w:bidi="ar-SA"/>
              </w:rPr>
              <w:t>自2025年1月1日以来不少于3个月的纳税证明或完税证明（提供增值税、企业所得税、印花税至少一种），纳税证明或完税证明上应有代收机构或税务机关的公章或业务专用章。依法免税的供应商应提供相关文件证明；</w:t>
            </w:r>
          </w:p>
          <w:p w14:paraId="384522B7">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宋体" w:hAnsi="宋体" w:eastAsia="宋体" w:cs="宋体"/>
                <w:sz w:val="22"/>
                <w:szCs w:val="18"/>
                <w:lang w:val="en-US" w:eastAsia="zh-CN" w:bidi="ar-SA"/>
              </w:rPr>
            </w:pPr>
          </w:p>
        </w:tc>
      </w:tr>
      <w:tr w14:paraId="66E5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32" w:type="dxa"/>
            <w:vAlign w:val="center"/>
          </w:tcPr>
          <w:p w14:paraId="0BC576A5">
            <w:pPr>
              <w:keepNext w:val="0"/>
              <w:keepLines w:val="0"/>
              <w:pageBreakBefore w:val="0"/>
              <w:tabs>
                <w:tab w:val="left" w:pos="0"/>
              </w:tabs>
              <w:kinsoku/>
              <w:wordWrap/>
              <w:overflowPunct/>
              <w:topLinePunct w:val="0"/>
              <w:bidi w:val="0"/>
              <w:adjustRightInd w:val="0"/>
              <w:snapToGrid w:val="0"/>
              <w:spacing w:line="300" w:lineRule="exact"/>
              <w:jc w:val="center"/>
              <w:textAlignment w:val="auto"/>
              <w:rPr>
                <w:rFonts w:hint="default" w:hAnsi="宋体" w:cs="宋体"/>
                <w:color w:val="000000" w:themeColor="text1"/>
                <w:kern w:val="0"/>
                <w:sz w:val="24"/>
                <w:szCs w:val="24"/>
                <w:highlight w:val="none"/>
                <w:lang w:val="en-US" w:eastAsia="zh-CN"/>
                <w14:textFill>
                  <w14:solidFill>
                    <w14:schemeClr w14:val="tx1"/>
                  </w14:solidFill>
                </w14:textFill>
              </w:rPr>
            </w:pPr>
            <w:r>
              <w:rPr>
                <w:rFonts w:hint="eastAsia" w:hAnsi="宋体" w:cs="宋体"/>
                <w:color w:val="000000" w:themeColor="text1"/>
                <w:kern w:val="0"/>
                <w:sz w:val="24"/>
                <w:szCs w:val="24"/>
                <w:highlight w:val="none"/>
                <w:lang w:val="en-US" w:eastAsia="zh-CN"/>
                <w14:textFill>
                  <w14:solidFill>
                    <w14:schemeClr w14:val="tx1"/>
                  </w14:solidFill>
                </w14:textFill>
              </w:rPr>
              <w:t>10</w:t>
            </w:r>
          </w:p>
        </w:tc>
        <w:tc>
          <w:tcPr>
            <w:tcW w:w="1631" w:type="dxa"/>
            <w:vAlign w:val="center"/>
          </w:tcPr>
          <w:p w14:paraId="704F0EA9">
            <w:pPr>
              <w:keepNext w:val="0"/>
              <w:keepLines w:val="0"/>
              <w:pageBreakBefore w:val="0"/>
              <w:kinsoku/>
              <w:wordWrap/>
              <w:overflowPunct/>
              <w:topLinePunct w:val="0"/>
              <w:bidi w:val="0"/>
              <w:spacing w:line="300" w:lineRule="exact"/>
              <w:jc w:val="center"/>
              <w:textAlignment w:val="auto"/>
              <w:rPr>
                <w:rFonts w:hint="default" w:ascii="宋体" w:hAnsi="宋体" w:eastAsia="宋体" w:cs="宋体"/>
                <w:sz w:val="22"/>
                <w:szCs w:val="18"/>
                <w:lang w:val="en-US" w:eastAsia="zh-CN"/>
              </w:rPr>
            </w:pPr>
            <w:r>
              <w:rPr>
                <w:rFonts w:hint="eastAsia" w:ascii="宋体" w:hAnsi="宋体" w:eastAsia="宋体" w:cs="宋体"/>
                <w:sz w:val="22"/>
                <w:szCs w:val="18"/>
                <w:lang w:val="en-US" w:eastAsia="zh-CN"/>
              </w:rPr>
              <w:t>本项目不接受联合体投标</w:t>
            </w:r>
          </w:p>
        </w:tc>
        <w:tc>
          <w:tcPr>
            <w:tcW w:w="8025" w:type="dxa"/>
            <w:vAlign w:val="center"/>
          </w:tcPr>
          <w:p w14:paraId="1313FA18">
            <w:pPr>
              <w:keepNext w:val="0"/>
              <w:keepLines w:val="0"/>
              <w:pageBreakBefore w:val="0"/>
              <w:kinsoku/>
              <w:wordWrap/>
              <w:overflowPunct/>
              <w:topLinePunct w:val="0"/>
              <w:bidi w:val="0"/>
              <w:spacing w:line="300" w:lineRule="exact"/>
              <w:jc w:val="left"/>
              <w:textAlignment w:val="auto"/>
              <w:rPr>
                <w:rFonts w:hint="eastAsia" w:ascii="宋体" w:hAnsi="宋体" w:eastAsia="宋体" w:cs="宋体"/>
                <w:sz w:val="22"/>
                <w:szCs w:val="18"/>
                <w:lang w:val="en-US" w:eastAsia="zh-CN" w:bidi="ar-SA"/>
              </w:rPr>
            </w:pPr>
            <w:r>
              <w:rPr>
                <w:rFonts w:hint="eastAsia" w:ascii="宋体" w:hAnsi="宋体" w:eastAsia="宋体" w:cs="宋体"/>
                <w:sz w:val="22"/>
                <w:szCs w:val="18"/>
                <w:lang w:val="en-US" w:eastAsia="zh-CN" w:bidi="ar-SA"/>
              </w:rPr>
              <w:t>本项目不接受联合体投标</w:t>
            </w:r>
          </w:p>
        </w:tc>
      </w:tr>
    </w:tbl>
    <w:p w14:paraId="30DC2713">
      <w:pPr>
        <w:numPr>
          <w:ilvl w:val="0"/>
          <w:numId w:val="3"/>
        </w:numPr>
        <w:spacing w:line="360" w:lineRule="auto"/>
        <w:rPr>
          <w:rFonts w:hint="eastAsia" w:hAnsi="宋体" w:cs="宋体"/>
          <w:b/>
          <w:color w:val="auto"/>
          <w:sz w:val="22"/>
          <w:szCs w:val="18"/>
          <w:lang w:val="zh-CN"/>
        </w:rPr>
      </w:pPr>
      <w:r>
        <w:rPr>
          <w:rFonts w:hint="eastAsia" w:hAnsi="宋体" w:cs="宋体"/>
          <w:b/>
          <w:color w:val="auto"/>
          <w:sz w:val="22"/>
          <w:szCs w:val="18"/>
          <w:lang w:val="zh-CN"/>
        </w:rPr>
        <w:t>资格审查</w:t>
      </w:r>
    </w:p>
    <w:p w14:paraId="1DB4516A">
      <w:pPr>
        <w:keepNext w:val="0"/>
        <w:keepLines w:val="0"/>
        <w:pageBreakBefore w:val="0"/>
        <w:kinsoku/>
        <w:wordWrap/>
        <w:overflowPunct/>
        <w:topLinePunct w:val="0"/>
        <w:bidi w:val="0"/>
        <w:spacing w:line="440" w:lineRule="exact"/>
        <w:ind w:firstLine="221" w:firstLineChars="100"/>
        <w:textAlignment w:val="auto"/>
        <w:rPr>
          <w:rFonts w:hint="eastAsia" w:hAnsi="宋体" w:cs="宋体"/>
          <w:b/>
          <w:sz w:val="22"/>
          <w:szCs w:val="18"/>
          <w:lang w:val="zh-CN"/>
        </w:rPr>
      </w:pPr>
      <w:r>
        <w:rPr>
          <w:rFonts w:hint="eastAsia" w:hAnsi="宋体" w:cs="宋体"/>
          <w:b/>
          <w:bCs/>
          <w:sz w:val="22"/>
          <w:szCs w:val="18"/>
        </w:rPr>
        <w:t>注：磋商小组对各投标人响应文件中的资格证明资料进行审查，结论为 “合格”和“不合格”；上表所列所有评审项目均符合要求的结论为“合格”，有任意一项不符合要求则结论为“不合格”。未提供或提供不全的或有一项因素不符合审查标准的，视为资格审查不合格，不再进入下一步评审。</w:t>
      </w:r>
    </w:p>
    <w:tbl>
      <w:tblPr>
        <w:tblStyle w:val="20"/>
        <w:tblpPr w:leftFromText="180" w:rightFromText="180" w:vertAnchor="text" w:horzAnchor="page" w:tblpX="1504" w:tblpY="471"/>
        <w:tblOverlap w:val="never"/>
        <w:tblW w:w="9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086"/>
        <w:gridCol w:w="2376"/>
        <w:gridCol w:w="5084"/>
      </w:tblGrid>
      <w:tr w14:paraId="3285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93" w:type="dxa"/>
            <w:vAlign w:val="center"/>
          </w:tcPr>
          <w:p w14:paraId="0A8A6343">
            <w:pPr>
              <w:tabs>
                <w:tab w:val="left" w:pos="0"/>
              </w:tabs>
              <w:adjustRightInd w:val="0"/>
              <w:snapToGrid w:val="0"/>
              <w:spacing w:line="240" w:lineRule="auto"/>
              <w:jc w:val="center"/>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序号</w:t>
            </w:r>
          </w:p>
        </w:tc>
        <w:tc>
          <w:tcPr>
            <w:tcW w:w="3462" w:type="dxa"/>
            <w:gridSpan w:val="2"/>
            <w:vAlign w:val="center"/>
          </w:tcPr>
          <w:p w14:paraId="39ACDAAB">
            <w:pPr>
              <w:tabs>
                <w:tab w:val="left" w:pos="0"/>
              </w:tabs>
              <w:adjustRightInd w:val="0"/>
              <w:snapToGrid w:val="0"/>
              <w:spacing w:line="240" w:lineRule="auto"/>
              <w:jc w:val="center"/>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审查因素</w:t>
            </w:r>
          </w:p>
        </w:tc>
        <w:tc>
          <w:tcPr>
            <w:tcW w:w="5084" w:type="dxa"/>
            <w:vAlign w:val="center"/>
          </w:tcPr>
          <w:p w14:paraId="7F92F919">
            <w:pPr>
              <w:tabs>
                <w:tab w:val="left" w:pos="0"/>
              </w:tabs>
              <w:adjustRightInd w:val="0"/>
              <w:snapToGrid w:val="0"/>
              <w:spacing w:line="240" w:lineRule="auto"/>
              <w:jc w:val="center"/>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000000"/>
                <w:kern w:val="0"/>
                <w:sz w:val="21"/>
                <w:szCs w:val="21"/>
                <w:highlight w:val="none"/>
              </w:rPr>
              <w:t>审查标准</w:t>
            </w:r>
          </w:p>
        </w:tc>
      </w:tr>
      <w:tr w14:paraId="2C42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93" w:type="dxa"/>
            <w:vAlign w:val="center"/>
          </w:tcPr>
          <w:p w14:paraId="2BBADE46">
            <w:pPr>
              <w:spacing w:line="360" w:lineRule="auto"/>
              <w:jc w:val="center"/>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1</w:t>
            </w:r>
          </w:p>
        </w:tc>
        <w:tc>
          <w:tcPr>
            <w:tcW w:w="1086" w:type="dxa"/>
            <w:vMerge w:val="restart"/>
            <w:vAlign w:val="center"/>
          </w:tcPr>
          <w:p w14:paraId="165026B3">
            <w:pPr>
              <w:spacing w:line="360" w:lineRule="auto"/>
              <w:jc w:val="center"/>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有效性审查</w:t>
            </w:r>
          </w:p>
        </w:tc>
        <w:tc>
          <w:tcPr>
            <w:tcW w:w="2376" w:type="dxa"/>
            <w:vAlign w:val="center"/>
          </w:tcPr>
          <w:p w14:paraId="2995EB4C">
            <w:pPr>
              <w:spacing w:line="360" w:lineRule="auto"/>
              <w:jc w:val="center"/>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响应文件的签署盖章</w:t>
            </w:r>
          </w:p>
        </w:tc>
        <w:tc>
          <w:tcPr>
            <w:tcW w:w="5084" w:type="dxa"/>
            <w:vAlign w:val="center"/>
          </w:tcPr>
          <w:p w14:paraId="07932247">
            <w:pPr>
              <w:spacing w:line="360" w:lineRule="auto"/>
              <w:jc w:val="left"/>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响应文件上法定代表人或其授权代表人的签字齐全并加盖公章</w:t>
            </w:r>
          </w:p>
        </w:tc>
      </w:tr>
      <w:tr w14:paraId="3851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93" w:type="dxa"/>
            <w:vAlign w:val="center"/>
          </w:tcPr>
          <w:p w14:paraId="3661AC77">
            <w:pPr>
              <w:spacing w:line="360" w:lineRule="auto"/>
              <w:jc w:val="center"/>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2</w:t>
            </w:r>
          </w:p>
        </w:tc>
        <w:tc>
          <w:tcPr>
            <w:tcW w:w="1086" w:type="dxa"/>
            <w:vMerge w:val="continue"/>
            <w:vAlign w:val="center"/>
          </w:tcPr>
          <w:p w14:paraId="016A56B4">
            <w:pPr>
              <w:spacing w:line="360" w:lineRule="auto"/>
              <w:jc w:val="center"/>
              <w:rPr>
                <w:rFonts w:hint="eastAsia" w:ascii="宋体" w:hAnsi="宋体" w:eastAsia="宋体" w:cs="宋体"/>
                <w:sz w:val="22"/>
                <w:szCs w:val="18"/>
                <w:lang w:val="en-US" w:eastAsia="zh-CN"/>
              </w:rPr>
            </w:pPr>
          </w:p>
        </w:tc>
        <w:tc>
          <w:tcPr>
            <w:tcW w:w="2376" w:type="dxa"/>
            <w:vAlign w:val="center"/>
          </w:tcPr>
          <w:p w14:paraId="40DAA118">
            <w:pPr>
              <w:spacing w:line="360" w:lineRule="auto"/>
              <w:jc w:val="center"/>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响应文件格式</w:t>
            </w:r>
          </w:p>
        </w:tc>
        <w:tc>
          <w:tcPr>
            <w:tcW w:w="5084" w:type="dxa"/>
            <w:vAlign w:val="center"/>
          </w:tcPr>
          <w:p w14:paraId="74AE4501">
            <w:pPr>
              <w:spacing w:line="360" w:lineRule="auto"/>
              <w:jc w:val="left"/>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应符合“响应文件格式”要求</w:t>
            </w:r>
          </w:p>
        </w:tc>
      </w:tr>
      <w:tr w14:paraId="482F9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693" w:type="dxa"/>
            <w:vAlign w:val="center"/>
          </w:tcPr>
          <w:p w14:paraId="5DE6B20B">
            <w:pPr>
              <w:spacing w:line="360" w:lineRule="auto"/>
              <w:jc w:val="center"/>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3</w:t>
            </w:r>
          </w:p>
        </w:tc>
        <w:tc>
          <w:tcPr>
            <w:tcW w:w="1086" w:type="dxa"/>
            <w:vMerge w:val="continue"/>
            <w:vAlign w:val="center"/>
          </w:tcPr>
          <w:p w14:paraId="7E120DD7">
            <w:pPr>
              <w:spacing w:line="360" w:lineRule="auto"/>
              <w:jc w:val="center"/>
              <w:rPr>
                <w:rFonts w:hint="eastAsia" w:ascii="宋体" w:hAnsi="宋体" w:eastAsia="宋体" w:cs="宋体"/>
                <w:sz w:val="22"/>
                <w:szCs w:val="18"/>
                <w:lang w:val="en-US" w:eastAsia="zh-CN"/>
              </w:rPr>
            </w:pPr>
          </w:p>
        </w:tc>
        <w:tc>
          <w:tcPr>
            <w:tcW w:w="2376" w:type="dxa"/>
            <w:vAlign w:val="center"/>
          </w:tcPr>
          <w:p w14:paraId="42D42D80">
            <w:pPr>
              <w:spacing w:line="360" w:lineRule="auto"/>
              <w:jc w:val="center"/>
              <w:rPr>
                <w:rFonts w:hint="default" w:ascii="宋体" w:hAnsi="宋体" w:eastAsia="宋体" w:cs="宋体"/>
                <w:sz w:val="22"/>
                <w:szCs w:val="18"/>
                <w:lang w:val="en-US" w:eastAsia="zh-CN"/>
              </w:rPr>
            </w:pPr>
            <w:r>
              <w:rPr>
                <w:rFonts w:hint="eastAsia" w:ascii="宋体" w:hAnsi="宋体" w:eastAsia="宋体" w:cs="宋体"/>
                <w:sz w:val="22"/>
                <w:szCs w:val="18"/>
                <w:lang w:val="en-US" w:eastAsia="zh-CN"/>
              </w:rPr>
              <w:t>投标报价</w:t>
            </w:r>
          </w:p>
        </w:tc>
        <w:tc>
          <w:tcPr>
            <w:tcW w:w="5084" w:type="dxa"/>
            <w:vAlign w:val="center"/>
          </w:tcPr>
          <w:p w14:paraId="227C4495">
            <w:pPr>
              <w:spacing w:line="360" w:lineRule="auto"/>
              <w:jc w:val="left"/>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只能有一个有效报价，不得提交选择性报价，按要求提交二次或多次报价，且每轮报价不超过采购预算金额或最高限价或磋商小组认为低于成本价的报价。</w:t>
            </w:r>
          </w:p>
        </w:tc>
      </w:tr>
      <w:tr w14:paraId="3ADD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93" w:type="dxa"/>
            <w:vAlign w:val="center"/>
          </w:tcPr>
          <w:p w14:paraId="75679DE9">
            <w:pPr>
              <w:spacing w:line="360" w:lineRule="auto"/>
              <w:jc w:val="center"/>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4</w:t>
            </w:r>
          </w:p>
        </w:tc>
        <w:tc>
          <w:tcPr>
            <w:tcW w:w="1086" w:type="dxa"/>
            <w:vMerge w:val="restart"/>
            <w:vAlign w:val="center"/>
          </w:tcPr>
          <w:p w14:paraId="00AFDC63">
            <w:pPr>
              <w:spacing w:line="360" w:lineRule="auto"/>
              <w:jc w:val="center"/>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完整性审查</w:t>
            </w:r>
          </w:p>
        </w:tc>
        <w:tc>
          <w:tcPr>
            <w:tcW w:w="2376" w:type="dxa"/>
            <w:vAlign w:val="center"/>
          </w:tcPr>
          <w:p w14:paraId="78477C8F">
            <w:pPr>
              <w:spacing w:line="360" w:lineRule="auto"/>
              <w:jc w:val="center"/>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响应文件份数</w:t>
            </w:r>
          </w:p>
        </w:tc>
        <w:tc>
          <w:tcPr>
            <w:tcW w:w="5084" w:type="dxa"/>
            <w:vAlign w:val="center"/>
          </w:tcPr>
          <w:p w14:paraId="5503CA7A">
            <w:pPr>
              <w:spacing w:line="360" w:lineRule="auto"/>
              <w:jc w:val="left"/>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应符合“供应商须知前附表”规定的正本、副本、电子文件数量</w:t>
            </w:r>
          </w:p>
        </w:tc>
      </w:tr>
      <w:tr w14:paraId="71F6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3" w:type="dxa"/>
            <w:vAlign w:val="center"/>
          </w:tcPr>
          <w:p w14:paraId="14B0509D">
            <w:pPr>
              <w:spacing w:line="360" w:lineRule="auto"/>
              <w:jc w:val="center"/>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5</w:t>
            </w:r>
          </w:p>
        </w:tc>
        <w:tc>
          <w:tcPr>
            <w:tcW w:w="1086" w:type="dxa"/>
            <w:vMerge w:val="continue"/>
            <w:vAlign w:val="center"/>
          </w:tcPr>
          <w:p w14:paraId="12E830E3">
            <w:pPr>
              <w:spacing w:line="360" w:lineRule="auto"/>
              <w:jc w:val="center"/>
              <w:rPr>
                <w:rFonts w:hint="eastAsia" w:ascii="宋体" w:hAnsi="宋体" w:eastAsia="宋体" w:cs="宋体"/>
                <w:sz w:val="22"/>
                <w:szCs w:val="18"/>
                <w:lang w:val="en-US" w:eastAsia="zh-CN"/>
              </w:rPr>
            </w:pPr>
          </w:p>
        </w:tc>
        <w:tc>
          <w:tcPr>
            <w:tcW w:w="2376" w:type="dxa"/>
            <w:vAlign w:val="center"/>
          </w:tcPr>
          <w:p w14:paraId="4B36FAA5">
            <w:pPr>
              <w:spacing w:line="360" w:lineRule="auto"/>
              <w:jc w:val="center"/>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响应文件内容</w:t>
            </w:r>
          </w:p>
        </w:tc>
        <w:tc>
          <w:tcPr>
            <w:tcW w:w="5084" w:type="dxa"/>
            <w:vAlign w:val="center"/>
          </w:tcPr>
          <w:p w14:paraId="4419AC52">
            <w:pPr>
              <w:spacing w:line="360" w:lineRule="auto"/>
              <w:jc w:val="left"/>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响应文件内容符合磋商文件要求</w:t>
            </w:r>
          </w:p>
        </w:tc>
      </w:tr>
      <w:tr w14:paraId="5E82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93" w:type="dxa"/>
            <w:vAlign w:val="center"/>
          </w:tcPr>
          <w:p w14:paraId="7C813829">
            <w:pPr>
              <w:spacing w:line="360" w:lineRule="auto"/>
              <w:jc w:val="center"/>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6</w:t>
            </w:r>
          </w:p>
        </w:tc>
        <w:tc>
          <w:tcPr>
            <w:tcW w:w="1086" w:type="dxa"/>
            <w:vMerge w:val="restart"/>
            <w:vAlign w:val="center"/>
          </w:tcPr>
          <w:p w14:paraId="1E8ECB48">
            <w:pPr>
              <w:spacing w:line="360" w:lineRule="auto"/>
              <w:jc w:val="center"/>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响应性审查</w:t>
            </w:r>
          </w:p>
        </w:tc>
        <w:tc>
          <w:tcPr>
            <w:tcW w:w="2376" w:type="dxa"/>
            <w:vAlign w:val="center"/>
          </w:tcPr>
          <w:p w14:paraId="3CD300FC">
            <w:pPr>
              <w:spacing w:line="360" w:lineRule="auto"/>
              <w:jc w:val="center"/>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对磋商文件响应程度</w:t>
            </w:r>
          </w:p>
        </w:tc>
        <w:tc>
          <w:tcPr>
            <w:tcW w:w="5084" w:type="dxa"/>
            <w:vAlign w:val="center"/>
          </w:tcPr>
          <w:p w14:paraId="4F251883">
            <w:pPr>
              <w:spacing w:line="360" w:lineRule="auto"/>
              <w:jc w:val="left"/>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要求实质性条款全部响应，不能有采购人不能接受的附加条件</w:t>
            </w:r>
          </w:p>
        </w:tc>
      </w:tr>
      <w:tr w14:paraId="6DFE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93" w:type="dxa"/>
            <w:vAlign w:val="center"/>
          </w:tcPr>
          <w:p w14:paraId="692EF057">
            <w:pPr>
              <w:spacing w:line="360" w:lineRule="auto"/>
              <w:jc w:val="center"/>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7</w:t>
            </w:r>
          </w:p>
        </w:tc>
        <w:tc>
          <w:tcPr>
            <w:tcW w:w="1086" w:type="dxa"/>
            <w:vMerge w:val="continue"/>
            <w:vAlign w:val="center"/>
          </w:tcPr>
          <w:p w14:paraId="42CDB7FF">
            <w:pPr>
              <w:spacing w:line="360" w:lineRule="auto"/>
              <w:jc w:val="center"/>
              <w:rPr>
                <w:rFonts w:hint="eastAsia" w:ascii="宋体" w:hAnsi="宋体" w:eastAsia="宋体" w:cs="宋体"/>
                <w:sz w:val="22"/>
                <w:szCs w:val="18"/>
                <w:lang w:val="en-US" w:eastAsia="zh-CN"/>
              </w:rPr>
            </w:pPr>
          </w:p>
        </w:tc>
        <w:tc>
          <w:tcPr>
            <w:tcW w:w="2376" w:type="dxa"/>
            <w:vAlign w:val="center"/>
          </w:tcPr>
          <w:p w14:paraId="1D287F81">
            <w:pPr>
              <w:spacing w:line="360" w:lineRule="auto"/>
              <w:jc w:val="center"/>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服务期</w:t>
            </w:r>
          </w:p>
        </w:tc>
        <w:tc>
          <w:tcPr>
            <w:tcW w:w="5084" w:type="dxa"/>
            <w:vAlign w:val="center"/>
          </w:tcPr>
          <w:p w14:paraId="42621B0C">
            <w:pPr>
              <w:spacing w:line="360" w:lineRule="auto"/>
              <w:jc w:val="left"/>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应满足磋商文件中要求的服务期</w:t>
            </w:r>
          </w:p>
        </w:tc>
      </w:tr>
      <w:tr w14:paraId="3970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93" w:type="dxa"/>
            <w:vAlign w:val="center"/>
          </w:tcPr>
          <w:p w14:paraId="6FA8199E">
            <w:pPr>
              <w:spacing w:line="360" w:lineRule="auto"/>
              <w:jc w:val="center"/>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8</w:t>
            </w:r>
          </w:p>
        </w:tc>
        <w:tc>
          <w:tcPr>
            <w:tcW w:w="1086" w:type="dxa"/>
            <w:vMerge w:val="continue"/>
            <w:vAlign w:val="center"/>
          </w:tcPr>
          <w:p w14:paraId="788855CA">
            <w:pPr>
              <w:spacing w:line="360" w:lineRule="auto"/>
              <w:jc w:val="center"/>
              <w:rPr>
                <w:rFonts w:hint="eastAsia" w:ascii="宋体" w:hAnsi="宋体" w:eastAsia="宋体" w:cs="宋体"/>
                <w:sz w:val="22"/>
                <w:szCs w:val="18"/>
                <w:lang w:val="en-US" w:eastAsia="zh-CN"/>
              </w:rPr>
            </w:pPr>
          </w:p>
        </w:tc>
        <w:tc>
          <w:tcPr>
            <w:tcW w:w="2376" w:type="dxa"/>
            <w:vAlign w:val="center"/>
          </w:tcPr>
          <w:p w14:paraId="30C8847E">
            <w:pPr>
              <w:spacing w:line="360" w:lineRule="auto"/>
              <w:jc w:val="center"/>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磋商有效期</w:t>
            </w:r>
          </w:p>
        </w:tc>
        <w:tc>
          <w:tcPr>
            <w:tcW w:w="5084" w:type="dxa"/>
            <w:vAlign w:val="center"/>
          </w:tcPr>
          <w:p w14:paraId="28F32538">
            <w:pPr>
              <w:spacing w:line="360" w:lineRule="auto"/>
              <w:jc w:val="left"/>
              <w:rPr>
                <w:rFonts w:hint="eastAsia" w:ascii="宋体" w:hAnsi="宋体" w:eastAsia="宋体" w:cs="宋体"/>
                <w:sz w:val="22"/>
                <w:szCs w:val="18"/>
                <w:lang w:val="en-US" w:eastAsia="zh-CN"/>
              </w:rPr>
            </w:pPr>
            <w:r>
              <w:rPr>
                <w:rFonts w:hint="eastAsia" w:ascii="宋体" w:hAnsi="宋体" w:eastAsia="宋体" w:cs="宋体"/>
                <w:sz w:val="22"/>
                <w:szCs w:val="18"/>
                <w:lang w:val="en-US" w:eastAsia="zh-CN"/>
              </w:rPr>
              <w:t>应满足磋商文件中的规定</w:t>
            </w:r>
          </w:p>
        </w:tc>
      </w:tr>
    </w:tbl>
    <w:p w14:paraId="403E6B12">
      <w:pPr>
        <w:spacing w:line="360" w:lineRule="auto"/>
        <w:rPr>
          <w:rFonts w:hint="eastAsia"/>
        </w:rPr>
      </w:pPr>
      <w:r>
        <w:rPr>
          <w:rFonts w:hint="eastAsia" w:hAnsi="宋体" w:cs="宋体"/>
          <w:b/>
          <w:sz w:val="22"/>
          <w:szCs w:val="18"/>
          <w:lang w:val="zh-CN"/>
        </w:rPr>
        <w:t>（</w:t>
      </w:r>
      <w:r>
        <w:rPr>
          <w:rFonts w:hint="eastAsia" w:hAnsi="宋体" w:cs="宋体"/>
          <w:b/>
          <w:sz w:val="22"/>
          <w:szCs w:val="18"/>
          <w:lang w:val="en-US" w:eastAsia="zh-CN"/>
        </w:rPr>
        <w:t>2</w:t>
      </w:r>
      <w:r>
        <w:rPr>
          <w:rFonts w:hint="eastAsia" w:hAnsi="宋体" w:cs="宋体"/>
          <w:b/>
          <w:sz w:val="22"/>
          <w:szCs w:val="18"/>
          <w:lang w:val="zh-CN"/>
        </w:rPr>
        <w:t>）符合性审查</w:t>
      </w:r>
    </w:p>
    <w:p w14:paraId="405047B5">
      <w:pPr>
        <w:spacing w:line="360" w:lineRule="auto"/>
        <w:rPr>
          <w:rFonts w:hint="eastAsia" w:hAnsi="宋体" w:cs="宋体"/>
          <w:b/>
          <w:bCs/>
          <w:sz w:val="22"/>
          <w:szCs w:val="18"/>
        </w:rPr>
      </w:pPr>
      <w:r>
        <w:rPr>
          <w:rFonts w:hint="eastAsia" w:hAnsi="宋体" w:cs="宋体"/>
          <w:b/>
          <w:bCs/>
          <w:sz w:val="24"/>
          <w:szCs w:val="20"/>
        </w:rPr>
        <w:t>注：磋商小组对通过前面环节的响应文件进行初审。</w:t>
      </w:r>
      <w:r>
        <w:rPr>
          <w:rFonts w:hint="eastAsia" w:hAnsi="宋体" w:cs="宋体"/>
          <w:b/>
          <w:bCs/>
          <w:sz w:val="24"/>
          <w:szCs w:val="20"/>
          <w:lang w:eastAsia="zh-CN"/>
        </w:rPr>
        <w:t>上</w:t>
      </w:r>
      <w:r>
        <w:rPr>
          <w:rFonts w:hint="eastAsia" w:hAnsi="宋体" w:cs="宋体"/>
          <w:b/>
          <w:bCs/>
          <w:sz w:val="24"/>
          <w:szCs w:val="20"/>
        </w:rPr>
        <w:t>述内容凡有一项不合格的磋商即作为无效磋商处理，不再进入下一步评审：</w:t>
      </w:r>
    </w:p>
    <w:p w14:paraId="3AA791AD">
      <w:pPr>
        <w:ind w:firstLine="442" w:firstLineChars="200"/>
        <w:rPr>
          <w:rFonts w:hAnsi="宋体" w:cs="宋体"/>
          <w:b/>
          <w:sz w:val="22"/>
          <w:szCs w:val="18"/>
        </w:rPr>
      </w:pPr>
      <w:r>
        <w:rPr>
          <w:rFonts w:hint="eastAsia" w:hAnsi="宋体" w:cs="宋体"/>
          <w:b/>
          <w:sz w:val="22"/>
          <w:szCs w:val="18"/>
        </w:rPr>
        <w:t>2</w:t>
      </w:r>
      <w:r>
        <w:rPr>
          <w:rFonts w:hint="eastAsia" w:hAnsi="宋体" w:cs="宋体"/>
          <w:b/>
          <w:sz w:val="22"/>
          <w:szCs w:val="18"/>
          <w:lang w:val="en-US" w:eastAsia="zh-CN"/>
        </w:rPr>
        <w:t>0</w:t>
      </w:r>
      <w:r>
        <w:rPr>
          <w:rFonts w:hint="eastAsia" w:hAnsi="宋体" w:cs="宋体"/>
          <w:b/>
          <w:sz w:val="22"/>
          <w:szCs w:val="18"/>
        </w:rPr>
        <w:t xml:space="preserve">.2 </w:t>
      </w:r>
      <w:r>
        <w:rPr>
          <w:rFonts w:hint="eastAsia" w:hAnsi="宋体" w:cs="宋体"/>
          <w:b/>
          <w:sz w:val="22"/>
          <w:szCs w:val="18"/>
          <w:lang w:eastAsia="zh-CN"/>
        </w:rPr>
        <w:t>详细评审</w:t>
      </w:r>
      <w:r>
        <w:rPr>
          <w:rFonts w:hint="eastAsia" w:hAnsi="宋体" w:cs="宋体"/>
          <w:b/>
          <w:sz w:val="22"/>
          <w:szCs w:val="18"/>
        </w:rPr>
        <w:t>：综合评分法。</w:t>
      </w:r>
    </w:p>
    <w:p w14:paraId="38A66A36">
      <w:pPr>
        <w:keepNext w:val="0"/>
        <w:keepLines w:val="0"/>
        <w:pageBreakBefore w:val="0"/>
        <w:kinsoku/>
        <w:wordWrap/>
        <w:overflowPunct/>
        <w:topLinePunct w:val="0"/>
        <w:bidi w:val="0"/>
        <w:spacing w:line="440" w:lineRule="exact"/>
        <w:ind w:firstLine="440" w:firstLineChars="200"/>
        <w:textAlignment w:val="auto"/>
        <w:rPr>
          <w:rFonts w:hint="eastAsia" w:hAnsi="宋体" w:cs="宋体"/>
          <w:b/>
          <w:sz w:val="22"/>
          <w:szCs w:val="18"/>
        </w:rPr>
      </w:pPr>
      <w:r>
        <w:rPr>
          <w:rFonts w:hint="eastAsia" w:hAnsi="宋体" w:cs="宋体"/>
          <w:sz w:val="22"/>
          <w:szCs w:val="22"/>
        </w:rPr>
        <w:t>评价和比较以磋商响应文件为依据，对所有实质上响应的投标分别</w:t>
      </w:r>
      <w:r>
        <w:rPr>
          <w:rFonts w:hint="eastAsia" w:hAnsi="宋体" w:cs="宋体"/>
          <w:sz w:val="22"/>
          <w:szCs w:val="22"/>
          <w:lang w:eastAsia="zh-CN"/>
        </w:rPr>
        <w:t>“</w:t>
      </w:r>
      <w:r>
        <w:rPr>
          <w:rFonts w:hint="eastAsia" w:hAnsi="宋体" w:cs="宋体"/>
          <w:sz w:val="22"/>
          <w:szCs w:val="22"/>
          <w:lang w:val="en-US" w:eastAsia="zh-CN"/>
        </w:rPr>
        <w:t>投标</w:t>
      </w:r>
      <w:r>
        <w:rPr>
          <w:rFonts w:hint="eastAsia" w:hAnsi="宋体" w:cs="宋体"/>
          <w:sz w:val="22"/>
          <w:szCs w:val="22"/>
        </w:rPr>
        <w:t>报价</w:t>
      </w:r>
      <w:r>
        <w:rPr>
          <w:rFonts w:hint="eastAsia" w:hAnsi="宋体" w:cs="宋体"/>
          <w:sz w:val="22"/>
          <w:szCs w:val="22"/>
          <w:lang w:eastAsia="zh-CN"/>
        </w:rPr>
        <w:t>、</w:t>
      </w:r>
      <w:r>
        <w:rPr>
          <w:rFonts w:hint="eastAsia" w:ascii="宋体" w:hAnsi="宋体" w:eastAsia="宋体" w:cs="宋体"/>
          <w:sz w:val="22"/>
          <w:szCs w:val="22"/>
        </w:rPr>
        <w:t>商务</w:t>
      </w:r>
      <w:r>
        <w:rPr>
          <w:rFonts w:hint="eastAsia" w:hAnsi="宋体" w:cs="宋体"/>
          <w:sz w:val="22"/>
          <w:szCs w:val="22"/>
        </w:rPr>
        <w:t>响应</w:t>
      </w:r>
      <w:r>
        <w:rPr>
          <w:rFonts w:hint="eastAsia" w:hAnsi="宋体" w:cs="宋体"/>
          <w:sz w:val="22"/>
          <w:szCs w:val="22"/>
          <w:lang w:eastAsia="zh-CN"/>
        </w:rPr>
        <w:t>、</w:t>
      </w:r>
      <w:r>
        <w:rPr>
          <w:rFonts w:hint="eastAsia" w:hAnsi="宋体" w:cs="宋体"/>
          <w:sz w:val="22"/>
          <w:szCs w:val="22"/>
          <w:lang w:val="en-US" w:eastAsia="zh-CN"/>
        </w:rPr>
        <w:t>人员配备、技术方案</w:t>
      </w:r>
      <w:r>
        <w:rPr>
          <w:rFonts w:hint="eastAsia" w:hAnsi="宋体" w:cs="宋体"/>
          <w:sz w:val="22"/>
          <w:szCs w:val="22"/>
          <w:lang w:eastAsia="zh-CN"/>
        </w:rPr>
        <w:t>、</w:t>
      </w:r>
      <w:r>
        <w:rPr>
          <w:rFonts w:hint="eastAsia" w:hAnsi="宋体" w:cs="宋体"/>
          <w:sz w:val="22"/>
          <w:szCs w:val="22"/>
          <w:lang w:val="en-US" w:eastAsia="zh-CN"/>
        </w:rPr>
        <w:t>项目</w:t>
      </w:r>
      <w:r>
        <w:rPr>
          <w:rFonts w:hint="eastAsia" w:hAnsi="宋体" w:cs="宋体"/>
          <w:sz w:val="22"/>
          <w:szCs w:val="22"/>
          <w:lang w:eastAsia="zh-CN"/>
        </w:rPr>
        <w:t>进度计划、质量保证</w:t>
      </w:r>
      <w:r>
        <w:rPr>
          <w:rFonts w:hint="eastAsia" w:hAnsi="宋体" w:cs="宋体"/>
          <w:sz w:val="22"/>
          <w:szCs w:val="22"/>
          <w:lang w:val="en-US" w:eastAsia="zh-CN"/>
        </w:rPr>
        <w:t>措施、</w:t>
      </w:r>
      <w:r>
        <w:rPr>
          <w:rFonts w:hint="eastAsia" w:ascii="宋体" w:hAnsi="宋体" w:eastAsia="宋体" w:cs="宋体"/>
          <w:sz w:val="22"/>
          <w:szCs w:val="22"/>
          <w:lang w:val="en-US" w:eastAsia="zh-CN"/>
        </w:rPr>
        <w:t>合理化建议</w:t>
      </w:r>
      <w:r>
        <w:rPr>
          <w:rFonts w:hint="eastAsia" w:hAnsi="宋体" w:cs="宋体"/>
          <w:sz w:val="22"/>
          <w:szCs w:val="22"/>
          <w:lang w:val="en-US" w:eastAsia="zh-CN"/>
        </w:rPr>
        <w:t>、服务承诺</w:t>
      </w:r>
      <w:r>
        <w:rPr>
          <w:rFonts w:hint="eastAsia" w:hAnsi="宋体" w:cs="宋体"/>
          <w:sz w:val="22"/>
          <w:szCs w:val="22"/>
          <w:lang w:eastAsia="zh-CN"/>
        </w:rPr>
        <w:t>、</w:t>
      </w:r>
      <w:r>
        <w:rPr>
          <w:rFonts w:hint="eastAsia" w:ascii="宋体" w:hAnsi="宋体" w:eastAsia="宋体" w:cs="宋体"/>
          <w:sz w:val="22"/>
          <w:szCs w:val="22"/>
          <w:lang w:val="en-US" w:eastAsia="zh-CN"/>
        </w:rPr>
        <w:t>业绩</w:t>
      </w:r>
      <w:r>
        <w:rPr>
          <w:rFonts w:hint="eastAsia" w:hAnsi="宋体" w:cs="宋体"/>
          <w:sz w:val="22"/>
          <w:szCs w:val="22"/>
          <w:lang w:eastAsia="zh-CN"/>
        </w:rPr>
        <w:t>”</w:t>
      </w:r>
      <w:r>
        <w:rPr>
          <w:rFonts w:hint="eastAsia" w:ascii="宋体" w:hAnsi="宋体" w:eastAsia="宋体" w:cs="宋体"/>
          <w:sz w:val="22"/>
          <w:szCs w:val="22"/>
        </w:rPr>
        <w:t>等方面进行评审赋分。</w:t>
      </w:r>
    </w:p>
    <w:p w14:paraId="45B89000">
      <w:pPr>
        <w:keepNext w:val="0"/>
        <w:keepLines w:val="0"/>
        <w:pageBreakBefore w:val="0"/>
        <w:kinsoku/>
        <w:wordWrap/>
        <w:overflowPunct/>
        <w:topLinePunct w:val="0"/>
        <w:bidi w:val="0"/>
        <w:spacing w:line="440" w:lineRule="exact"/>
        <w:ind w:firstLine="442" w:firstLineChars="200"/>
        <w:textAlignment w:val="auto"/>
        <w:rPr>
          <w:rFonts w:hint="eastAsia" w:ascii="宋体" w:hAnsi="宋体" w:eastAsia="宋体" w:cs="宋体"/>
          <w:b/>
          <w:sz w:val="22"/>
          <w:szCs w:val="18"/>
        </w:rPr>
      </w:pPr>
      <w:r>
        <w:rPr>
          <w:rFonts w:hint="eastAsia" w:hAnsi="宋体" w:cs="宋体"/>
          <w:b/>
          <w:sz w:val="22"/>
          <w:szCs w:val="18"/>
        </w:rPr>
        <w:t>2</w:t>
      </w:r>
      <w:r>
        <w:rPr>
          <w:rFonts w:hint="eastAsia" w:hAnsi="宋体" w:cs="宋体"/>
          <w:b/>
          <w:sz w:val="22"/>
          <w:szCs w:val="18"/>
          <w:lang w:val="en-US" w:eastAsia="zh-CN"/>
        </w:rPr>
        <w:t>0</w:t>
      </w:r>
      <w:r>
        <w:rPr>
          <w:rFonts w:hint="eastAsia" w:hAnsi="宋体" w:cs="宋体"/>
          <w:b/>
          <w:sz w:val="22"/>
          <w:szCs w:val="18"/>
        </w:rPr>
        <w:t xml:space="preserve">.3 </w:t>
      </w:r>
      <w:r>
        <w:rPr>
          <w:rFonts w:hint="eastAsia" w:ascii="宋体" w:hAnsi="宋体" w:eastAsia="宋体" w:cs="宋体"/>
          <w:b/>
          <w:sz w:val="22"/>
          <w:szCs w:val="18"/>
        </w:rPr>
        <w:t>评审总分值为100分，具体分值如下：</w:t>
      </w:r>
    </w:p>
    <w:p w14:paraId="5A6733FB">
      <w:pPr>
        <w:keepNext w:val="0"/>
        <w:keepLines w:val="0"/>
        <w:pageBreakBefore w:val="0"/>
        <w:kinsoku/>
        <w:wordWrap/>
        <w:overflowPunct/>
        <w:topLinePunct w:val="0"/>
        <w:bidi w:val="0"/>
        <w:spacing w:line="440" w:lineRule="exact"/>
        <w:ind w:firstLine="442" w:firstLineChars="200"/>
        <w:textAlignment w:val="auto"/>
        <w:rPr>
          <w:rFonts w:hint="eastAsia" w:ascii="宋体" w:hAnsi="宋体" w:eastAsia="宋体" w:cs="宋体"/>
          <w:b/>
          <w:sz w:val="22"/>
          <w:szCs w:val="18"/>
        </w:rPr>
      </w:pPr>
    </w:p>
    <w:tbl>
      <w:tblPr>
        <w:tblStyle w:val="44"/>
        <w:tblpPr w:leftFromText="180" w:rightFromText="180" w:vertAnchor="text" w:horzAnchor="page" w:tblpX="1161" w:tblpY="59"/>
        <w:tblOverlap w:val="never"/>
        <w:tblW w:w="977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9"/>
        <w:gridCol w:w="817"/>
        <w:gridCol w:w="7623"/>
      </w:tblGrid>
      <w:tr w14:paraId="466B2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1339" w:type="dxa"/>
            <w:noWrap w:val="0"/>
            <w:vAlign w:val="top"/>
          </w:tcPr>
          <w:p w14:paraId="36FADAA1">
            <w:pPr>
              <w:pStyle w:val="43"/>
              <w:spacing w:before="176" w:line="222" w:lineRule="auto"/>
              <w:ind w:left="124"/>
              <w:jc w:val="center"/>
              <w:rPr>
                <w:rFonts w:hint="eastAsia" w:ascii="宋体" w:hAnsi="宋体" w:eastAsia="宋体" w:cs="宋体"/>
                <w:b/>
                <w:bCs/>
                <w:sz w:val="22"/>
                <w:szCs w:val="18"/>
                <w:lang w:val="en-US" w:eastAsia="zh-CN" w:bidi="ar-SA"/>
              </w:rPr>
            </w:pPr>
            <w:r>
              <w:rPr>
                <w:rFonts w:hint="eastAsia" w:ascii="宋体" w:hAnsi="宋体" w:eastAsia="宋体" w:cs="宋体"/>
                <w:b/>
                <w:bCs/>
                <w:sz w:val="22"/>
                <w:szCs w:val="18"/>
                <w:lang w:val="en-US" w:eastAsia="zh-CN" w:bidi="ar-SA"/>
              </w:rPr>
              <w:t>评审内容</w:t>
            </w:r>
          </w:p>
        </w:tc>
        <w:tc>
          <w:tcPr>
            <w:tcW w:w="817" w:type="dxa"/>
            <w:noWrap w:val="0"/>
            <w:vAlign w:val="top"/>
          </w:tcPr>
          <w:p w14:paraId="4E95EEDC">
            <w:pPr>
              <w:pStyle w:val="43"/>
              <w:spacing w:before="176" w:line="222" w:lineRule="auto"/>
              <w:ind w:firstLine="221" w:firstLineChars="100"/>
              <w:jc w:val="both"/>
              <w:rPr>
                <w:rFonts w:hint="eastAsia" w:ascii="宋体" w:hAnsi="宋体" w:eastAsia="宋体" w:cs="宋体"/>
                <w:b/>
                <w:bCs/>
                <w:sz w:val="22"/>
                <w:szCs w:val="18"/>
                <w:lang w:val="en-US" w:eastAsia="zh-CN" w:bidi="ar-SA"/>
              </w:rPr>
            </w:pPr>
            <w:r>
              <w:rPr>
                <w:rFonts w:hint="eastAsia" w:ascii="宋体" w:hAnsi="宋体" w:eastAsia="宋体" w:cs="宋体"/>
                <w:b/>
                <w:bCs/>
                <w:sz w:val="22"/>
                <w:szCs w:val="18"/>
                <w:lang w:val="en-US" w:eastAsia="zh-CN" w:bidi="ar-SA"/>
              </w:rPr>
              <w:t>分值</w:t>
            </w:r>
          </w:p>
        </w:tc>
        <w:tc>
          <w:tcPr>
            <w:tcW w:w="7623" w:type="dxa"/>
            <w:noWrap w:val="0"/>
            <w:vAlign w:val="top"/>
          </w:tcPr>
          <w:p w14:paraId="3FE9666C">
            <w:pPr>
              <w:pStyle w:val="43"/>
              <w:spacing w:before="176" w:line="222" w:lineRule="auto"/>
              <w:jc w:val="center"/>
              <w:rPr>
                <w:rFonts w:hint="eastAsia" w:ascii="宋体" w:hAnsi="宋体" w:eastAsia="宋体" w:cs="宋体"/>
                <w:b/>
                <w:bCs/>
                <w:sz w:val="22"/>
                <w:szCs w:val="18"/>
                <w:lang w:val="en-US" w:eastAsia="zh-CN" w:bidi="ar-SA"/>
              </w:rPr>
            </w:pPr>
            <w:r>
              <w:rPr>
                <w:rFonts w:hint="eastAsia" w:ascii="宋体" w:hAnsi="宋体" w:eastAsia="宋体" w:cs="宋体"/>
                <w:b/>
                <w:bCs/>
                <w:sz w:val="22"/>
                <w:szCs w:val="18"/>
                <w:lang w:val="en-US" w:eastAsia="zh-CN" w:bidi="ar-SA"/>
              </w:rPr>
              <w:t>评审标准</w:t>
            </w:r>
          </w:p>
        </w:tc>
      </w:tr>
      <w:tr w14:paraId="2D4E4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 w:hRule="atLeast"/>
        </w:trPr>
        <w:tc>
          <w:tcPr>
            <w:tcW w:w="1339" w:type="dxa"/>
            <w:noWrap w:val="0"/>
            <w:vAlign w:val="top"/>
          </w:tcPr>
          <w:p w14:paraId="12CC640A">
            <w:pPr>
              <w:spacing w:line="255" w:lineRule="auto"/>
              <w:jc w:val="center"/>
              <w:rPr>
                <w:rFonts w:hint="eastAsia" w:ascii="宋体" w:hAnsi="宋体" w:eastAsia="宋体" w:cs="宋体"/>
                <w:sz w:val="22"/>
                <w:szCs w:val="18"/>
                <w:lang w:val="en-US" w:eastAsia="zh-CN" w:bidi="ar-SA"/>
              </w:rPr>
            </w:pPr>
          </w:p>
          <w:p w14:paraId="764274AA">
            <w:pPr>
              <w:spacing w:line="255" w:lineRule="auto"/>
              <w:jc w:val="center"/>
              <w:rPr>
                <w:rFonts w:hint="eastAsia" w:ascii="宋体" w:hAnsi="宋体" w:eastAsia="宋体" w:cs="宋体"/>
                <w:sz w:val="22"/>
                <w:szCs w:val="18"/>
                <w:lang w:val="en-US" w:eastAsia="zh-CN" w:bidi="ar-SA"/>
              </w:rPr>
            </w:pPr>
          </w:p>
          <w:p w14:paraId="0CDD5295">
            <w:pPr>
              <w:spacing w:line="255" w:lineRule="auto"/>
              <w:jc w:val="center"/>
              <w:rPr>
                <w:rFonts w:hint="eastAsia" w:ascii="宋体" w:hAnsi="宋体" w:eastAsia="宋体" w:cs="宋体"/>
                <w:sz w:val="22"/>
                <w:szCs w:val="18"/>
                <w:lang w:val="en-US" w:eastAsia="zh-CN" w:bidi="ar-SA"/>
              </w:rPr>
            </w:pPr>
          </w:p>
          <w:p w14:paraId="0B31E7A9">
            <w:pPr>
              <w:spacing w:line="256" w:lineRule="auto"/>
              <w:jc w:val="center"/>
              <w:rPr>
                <w:rFonts w:hint="eastAsia" w:ascii="宋体" w:hAnsi="宋体" w:eastAsia="宋体" w:cs="宋体"/>
                <w:sz w:val="22"/>
                <w:szCs w:val="18"/>
                <w:lang w:val="en-US" w:eastAsia="zh-CN" w:bidi="ar-SA"/>
              </w:rPr>
            </w:pPr>
          </w:p>
          <w:p w14:paraId="5124DB51">
            <w:pPr>
              <w:spacing w:line="256" w:lineRule="auto"/>
              <w:jc w:val="center"/>
              <w:rPr>
                <w:rFonts w:hint="eastAsia" w:ascii="宋体" w:hAnsi="宋体" w:eastAsia="宋体" w:cs="宋体"/>
                <w:sz w:val="22"/>
                <w:szCs w:val="18"/>
                <w:lang w:val="en-US" w:eastAsia="zh-CN" w:bidi="ar-SA"/>
              </w:rPr>
            </w:pPr>
          </w:p>
          <w:p w14:paraId="03F5AC05">
            <w:pPr>
              <w:pStyle w:val="43"/>
              <w:spacing w:before="78" w:line="363" w:lineRule="auto"/>
              <w:ind w:right="293"/>
              <w:jc w:val="center"/>
              <w:rPr>
                <w:rFonts w:hint="eastAsia" w:ascii="宋体" w:hAnsi="宋体" w:eastAsia="宋体" w:cs="宋体"/>
                <w:sz w:val="22"/>
                <w:szCs w:val="18"/>
                <w:lang w:val="en-US" w:eastAsia="zh-CN" w:bidi="ar-SA"/>
              </w:rPr>
            </w:pPr>
            <w:r>
              <w:rPr>
                <w:rFonts w:hint="eastAsia" w:ascii="宋体" w:hAnsi="宋体" w:eastAsia="宋体" w:cs="宋体"/>
                <w:sz w:val="22"/>
                <w:szCs w:val="18"/>
                <w:lang w:val="en-US" w:eastAsia="zh-CN" w:bidi="ar-SA"/>
              </w:rPr>
              <w:t>报价得分</w:t>
            </w:r>
          </w:p>
        </w:tc>
        <w:tc>
          <w:tcPr>
            <w:tcW w:w="817" w:type="dxa"/>
            <w:noWrap w:val="0"/>
            <w:vAlign w:val="top"/>
          </w:tcPr>
          <w:p w14:paraId="01685980">
            <w:pPr>
              <w:spacing w:line="257" w:lineRule="auto"/>
              <w:rPr>
                <w:rFonts w:hint="eastAsia" w:ascii="宋体" w:hAnsi="宋体" w:eastAsia="宋体" w:cs="宋体"/>
                <w:sz w:val="22"/>
                <w:szCs w:val="18"/>
                <w:lang w:val="en-US" w:eastAsia="zh-CN" w:bidi="ar-SA"/>
              </w:rPr>
            </w:pPr>
          </w:p>
          <w:p w14:paraId="12C4E3C3">
            <w:pPr>
              <w:spacing w:line="257" w:lineRule="auto"/>
              <w:rPr>
                <w:rFonts w:hint="eastAsia" w:ascii="宋体" w:hAnsi="宋体" w:eastAsia="宋体" w:cs="宋体"/>
                <w:sz w:val="22"/>
                <w:szCs w:val="18"/>
                <w:lang w:val="en-US" w:eastAsia="zh-CN" w:bidi="ar-SA"/>
              </w:rPr>
            </w:pPr>
          </w:p>
          <w:p w14:paraId="640561B6">
            <w:pPr>
              <w:spacing w:line="257" w:lineRule="auto"/>
              <w:rPr>
                <w:rFonts w:hint="eastAsia" w:ascii="宋体" w:hAnsi="宋体" w:eastAsia="宋体" w:cs="宋体"/>
                <w:sz w:val="22"/>
                <w:szCs w:val="18"/>
                <w:lang w:val="en-US" w:eastAsia="zh-CN" w:bidi="ar-SA"/>
              </w:rPr>
            </w:pPr>
          </w:p>
          <w:p w14:paraId="2D692F2B">
            <w:pPr>
              <w:spacing w:line="257" w:lineRule="auto"/>
              <w:rPr>
                <w:rFonts w:hint="eastAsia" w:ascii="宋体" w:hAnsi="宋体" w:eastAsia="宋体" w:cs="宋体"/>
                <w:sz w:val="22"/>
                <w:szCs w:val="18"/>
                <w:lang w:val="en-US" w:eastAsia="zh-CN" w:bidi="ar-SA"/>
              </w:rPr>
            </w:pPr>
          </w:p>
          <w:p w14:paraId="6C22B94E">
            <w:pPr>
              <w:spacing w:line="258" w:lineRule="auto"/>
              <w:rPr>
                <w:rFonts w:hint="eastAsia" w:ascii="宋体" w:hAnsi="宋体" w:eastAsia="宋体" w:cs="宋体"/>
                <w:sz w:val="22"/>
                <w:szCs w:val="18"/>
                <w:lang w:val="en-US" w:eastAsia="zh-CN" w:bidi="ar-SA"/>
              </w:rPr>
            </w:pPr>
          </w:p>
          <w:p w14:paraId="25CA88C1">
            <w:pPr>
              <w:pStyle w:val="43"/>
              <w:spacing w:before="78" w:line="224" w:lineRule="auto"/>
              <w:ind w:firstLine="220" w:firstLineChars="100"/>
              <w:rPr>
                <w:rFonts w:hint="eastAsia" w:ascii="宋体" w:hAnsi="宋体" w:eastAsia="宋体" w:cs="宋体"/>
                <w:sz w:val="22"/>
                <w:szCs w:val="18"/>
                <w:lang w:val="en-US" w:eastAsia="zh-CN" w:bidi="ar-SA"/>
              </w:rPr>
            </w:pPr>
            <w:r>
              <w:rPr>
                <w:rFonts w:hint="eastAsia" w:ascii="宋体" w:hAnsi="宋体" w:eastAsia="宋体" w:cs="宋体"/>
                <w:sz w:val="22"/>
                <w:szCs w:val="18"/>
                <w:lang w:val="en-US" w:eastAsia="zh-CN" w:bidi="ar-SA"/>
              </w:rPr>
              <w:t>20 分</w:t>
            </w:r>
          </w:p>
        </w:tc>
        <w:tc>
          <w:tcPr>
            <w:tcW w:w="7623" w:type="dxa"/>
            <w:noWrap w:val="0"/>
            <w:vAlign w:val="top"/>
          </w:tcPr>
          <w:p w14:paraId="728FFFD7">
            <w:pPr>
              <w:pStyle w:val="43"/>
              <w:spacing w:before="147" w:line="313" w:lineRule="auto"/>
              <w:ind w:left="127" w:right="243" w:firstLine="27"/>
              <w:rPr>
                <w:rFonts w:hint="eastAsia" w:ascii="宋体" w:hAnsi="宋体" w:eastAsia="宋体" w:cs="宋体"/>
                <w:sz w:val="22"/>
                <w:szCs w:val="18"/>
                <w:lang w:val="en-US" w:eastAsia="zh-CN" w:bidi="ar-SA"/>
              </w:rPr>
            </w:pPr>
            <w:r>
              <w:rPr>
                <w:rFonts w:hint="eastAsia" w:ascii="宋体" w:hAnsi="宋体" w:eastAsia="宋体" w:cs="宋体"/>
                <w:sz w:val="22"/>
                <w:szCs w:val="18"/>
                <w:lang w:val="en-US" w:eastAsia="zh-CN" w:bidi="ar-SA"/>
              </w:rPr>
              <w:t>1满足磋商文件实质性要求且最终报价最低的供应商的价格为磋商基准价，其价格分为满分 20 分。</w:t>
            </w:r>
          </w:p>
          <w:p w14:paraId="6637F708">
            <w:pPr>
              <w:pStyle w:val="43"/>
              <w:numPr>
                <w:ilvl w:val="0"/>
                <w:numId w:val="4"/>
              </w:numPr>
              <w:spacing w:before="147" w:line="313" w:lineRule="auto"/>
              <w:ind w:left="127" w:right="243" w:firstLine="27"/>
              <w:rPr>
                <w:rFonts w:hint="eastAsia" w:ascii="宋体" w:hAnsi="宋体" w:eastAsia="宋体" w:cs="宋体"/>
                <w:sz w:val="22"/>
                <w:szCs w:val="18"/>
                <w:lang w:val="en-US" w:eastAsia="zh-CN" w:bidi="ar-SA"/>
              </w:rPr>
            </w:pPr>
            <w:r>
              <w:rPr>
                <w:rFonts w:hint="eastAsia" w:ascii="宋体" w:hAnsi="宋体" w:eastAsia="宋体" w:cs="宋体"/>
                <w:sz w:val="22"/>
                <w:szCs w:val="18"/>
                <w:lang w:val="en-US" w:eastAsia="zh-CN" w:bidi="ar-SA"/>
              </w:rPr>
              <w:t>磋商报价得分=（磋商基准价/最终磋商报价）*20 的公式计算得分。</w:t>
            </w:r>
          </w:p>
          <w:p w14:paraId="6B0201CC">
            <w:pPr>
              <w:pStyle w:val="43"/>
              <w:numPr>
                <w:ilvl w:val="0"/>
                <w:numId w:val="4"/>
              </w:numPr>
              <w:spacing w:before="147" w:line="313" w:lineRule="auto"/>
              <w:ind w:left="127" w:leftChars="0" w:right="243" w:rightChars="0" w:firstLine="27" w:firstLineChars="0"/>
              <w:rPr>
                <w:rFonts w:hint="eastAsia" w:ascii="宋体" w:hAnsi="宋体" w:eastAsia="宋体" w:cs="宋体"/>
                <w:sz w:val="22"/>
                <w:szCs w:val="18"/>
                <w:lang w:val="en-US" w:eastAsia="zh-CN" w:bidi="ar-SA"/>
              </w:rPr>
            </w:pPr>
            <w:r>
              <w:rPr>
                <w:rFonts w:hint="eastAsia" w:ascii="宋体" w:hAnsi="宋体" w:eastAsia="宋体" w:cs="宋体"/>
                <w:sz w:val="22"/>
                <w:szCs w:val="18"/>
                <w:lang w:val="en-US" w:eastAsia="zh-CN" w:bidi="ar-SA"/>
              </w:rPr>
              <w:t>磋商报价不完整的，不进入评审标准价的计算，本项得 0 分。</w:t>
            </w:r>
          </w:p>
          <w:p w14:paraId="5E35E9A3">
            <w:pPr>
              <w:pStyle w:val="43"/>
              <w:numPr>
                <w:ilvl w:val="0"/>
                <w:numId w:val="0"/>
              </w:numPr>
              <w:spacing w:before="147" w:line="313" w:lineRule="auto"/>
              <w:ind w:left="154" w:leftChars="0" w:right="243" w:rightChars="0"/>
              <w:rPr>
                <w:rFonts w:hint="eastAsia" w:ascii="宋体" w:hAnsi="宋体" w:eastAsia="宋体" w:cs="宋体"/>
                <w:sz w:val="22"/>
                <w:szCs w:val="18"/>
                <w:lang w:val="en-US" w:eastAsia="zh-CN" w:bidi="ar-SA"/>
              </w:rPr>
            </w:pPr>
            <w:r>
              <w:rPr>
                <w:rFonts w:hint="eastAsia" w:ascii="宋体" w:hAnsi="宋体" w:eastAsia="宋体" w:cs="宋体"/>
                <w:sz w:val="22"/>
                <w:szCs w:val="18"/>
                <w:lang w:val="en-US" w:eastAsia="zh-CN" w:bidi="ar-SA"/>
              </w:rPr>
              <w:t>4.经磋商小组一致认定，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磋商处理，其响应将被拒绝。</w:t>
            </w:r>
          </w:p>
        </w:tc>
      </w:tr>
      <w:tr w14:paraId="27067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8" w:hRule="atLeast"/>
        </w:trPr>
        <w:tc>
          <w:tcPr>
            <w:tcW w:w="1339" w:type="dxa"/>
            <w:noWrap w:val="0"/>
            <w:vAlign w:val="top"/>
          </w:tcPr>
          <w:p w14:paraId="74555014">
            <w:pPr>
              <w:spacing w:line="241" w:lineRule="auto"/>
              <w:jc w:val="center"/>
              <w:rPr>
                <w:rFonts w:hint="eastAsia" w:ascii="宋体" w:hAnsi="宋体" w:eastAsia="宋体" w:cs="宋体"/>
                <w:sz w:val="22"/>
                <w:szCs w:val="18"/>
                <w:lang w:val="en-US" w:eastAsia="zh-CN" w:bidi="ar-SA"/>
              </w:rPr>
            </w:pPr>
          </w:p>
          <w:p w14:paraId="6A7D6ED0">
            <w:pPr>
              <w:spacing w:line="242" w:lineRule="auto"/>
              <w:jc w:val="center"/>
              <w:rPr>
                <w:rFonts w:hint="eastAsia" w:ascii="宋体" w:hAnsi="宋体" w:eastAsia="宋体" w:cs="宋体"/>
                <w:sz w:val="22"/>
                <w:szCs w:val="18"/>
                <w:lang w:val="en-US" w:eastAsia="zh-CN" w:bidi="ar-SA"/>
              </w:rPr>
            </w:pPr>
          </w:p>
          <w:p w14:paraId="23704CE8">
            <w:pPr>
              <w:spacing w:line="242" w:lineRule="auto"/>
              <w:jc w:val="center"/>
              <w:rPr>
                <w:rFonts w:hint="eastAsia" w:ascii="宋体" w:hAnsi="宋体" w:eastAsia="宋体" w:cs="宋体"/>
                <w:sz w:val="22"/>
                <w:szCs w:val="18"/>
                <w:lang w:val="en-US" w:eastAsia="zh-CN" w:bidi="ar-SA"/>
              </w:rPr>
            </w:pPr>
          </w:p>
          <w:p w14:paraId="02226613">
            <w:pPr>
              <w:spacing w:line="242" w:lineRule="auto"/>
              <w:jc w:val="center"/>
              <w:rPr>
                <w:rFonts w:hint="eastAsia" w:ascii="宋体" w:hAnsi="宋体" w:eastAsia="宋体" w:cs="宋体"/>
                <w:sz w:val="22"/>
                <w:szCs w:val="18"/>
                <w:lang w:val="en-US" w:eastAsia="zh-CN" w:bidi="ar-SA"/>
              </w:rPr>
            </w:pPr>
          </w:p>
          <w:p w14:paraId="415A995F">
            <w:pPr>
              <w:spacing w:line="242" w:lineRule="auto"/>
              <w:jc w:val="center"/>
              <w:rPr>
                <w:rFonts w:hint="eastAsia" w:ascii="宋体" w:hAnsi="宋体" w:eastAsia="宋体" w:cs="宋体"/>
                <w:sz w:val="22"/>
                <w:szCs w:val="18"/>
                <w:lang w:val="en-US" w:eastAsia="zh-CN" w:bidi="ar-SA"/>
              </w:rPr>
            </w:pPr>
          </w:p>
          <w:p w14:paraId="2AF7475E">
            <w:pPr>
              <w:spacing w:line="242" w:lineRule="auto"/>
              <w:jc w:val="center"/>
              <w:rPr>
                <w:rFonts w:hint="eastAsia" w:ascii="宋体" w:hAnsi="宋体" w:eastAsia="宋体" w:cs="宋体"/>
                <w:sz w:val="22"/>
                <w:szCs w:val="18"/>
                <w:lang w:val="en-US" w:eastAsia="zh-CN" w:bidi="ar-SA"/>
              </w:rPr>
            </w:pPr>
          </w:p>
          <w:p w14:paraId="6661ABA3">
            <w:pPr>
              <w:pStyle w:val="43"/>
              <w:spacing w:before="78" w:line="363" w:lineRule="auto"/>
              <w:ind w:right="293"/>
              <w:jc w:val="center"/>
              <w:rPr>
                <w:rFonts w:hint="eastAsia" w:ascii="宋体" w:hAnsi="宋体" w:eastAsia="宋体" w:cs="宋体"/>
                <w:sz w:val="22"/>
                <w:szCs w:val="18"/>
                <w:lang w:val="en-US" w:eastAsia="zh-CN" w:bidi="ar-SA"/>
              </w:rPr>
            </w:pPr>
            <w:r>
              <w:rPr>
                <w:rFonts w:hint="eastAsia" w:ascii="宋体" w:hAnsi="宋体" w:eastAsia="宋体" w:cs="宋体"/>
                <w:sz w:val="22"/>
                <w:szCs w:val="18"/>
                <w:lang w:val="en-US" w:eastAsia="zh-CN" w:bidi="ar-SA"/>
              </w:rPr>
              <w:t>技术方案</w:t>
            </w:r>
          </w:p>
        </w:tc>
        <w:tc>
          <w:tcPr>
            <w:tcW w:w="817" w:type="dxa"/>
            <w:noWrap w:val="0"/>
            <w:vAlign w:val="top"/>
          </w:tcPr>
          <w:p w14:paraId="6FA53E54">
            <w:pPr>
              <w:spacing w:line="242" w:lineRule="auto"/>
              <w:rPr>
                <w:rFonts w:hint="eastAsia" w:ascii="宋体" w:hAnsi="宋体" w:eastAsia="宋体" w:cs="宋体"/>
                <w:sz w:val="22"/>
                <w:szCs w:val="18"/>
                <w:lang w:val="en-US" w:eastAsia="zh-CN" w:bidi="ar-SA"/>
              </w:rPr>
            </w:pPr>
          </w:p>
          <w:p w14:paraId="47E309AC">
            <w:pPr>
              <w:spacing w:line="242" w:lineRule="auto"/>
              <w:rPr>
                <w:rFonts w:hint="eastAsia" w:ascii="宋体" w:hAnsi="宋体" w:eastAsia="宋体" w:cs="宋体"/>
                <w:sz w:val="22"/>
                <w:szCs w:val="18"/>
                <w:lang w:val="en-US" w:eastAsia="zh-CN" w:bidi="ar-SA"/>
              </w:rPr>
            </w:pPr>
          </w:p>
          <w:p w14:paraId="393A0E8D">
            <w:pPr>
              <w:spacing w:line="242" w:lineRule="auto"/>
              <w:rPr>
                <w:rFonts w:hint="eastAsia" w:ascii="宋体" w:hAnsi="宋体" w:eastAsia="宋体" w:cs="宋体"/>
                <w:sz w:val="22"/>
                <w:szCs w:val="18"/>
                <w:lang w:val="en-US" w:eastAsia="zh-CN" w:bidi="ar-SA"/>
              </w:rPr>
            </w:pPr>
          </w:p>
          <w:p w14:paraId="2C798E44">
            <w:pPr>
              <w:spacing w:line="242" w:lineRule="auto"/>
              <w:rPr>
                <w:rFonts w:hint="eastAsia" w:ascii="宋体" w:hAnsi="宋体" w:eastAsia="宋体" w:cs="宋体"/>
                <w:sz w:val="22"/>
                <w:szCs w:val="18"/>
                <w:lang w:val="en-US" w:eastAsia="zh-CN" w:bidi="ar-SA"/>
              </w:rPr>
            </w:pPr>
          </w:p>
          <w:p w14:paraId="06F7FA67">
            <w:pPr>
              <w:spacing w:line="242" w:lineRule="auto"/>
              <w:rPr>
                <w:rFonts w:hint="eastAsia" w:ascii="宋体" w:hAnsi="宋体" w:eastAsia="宋体" w:cs="宋体"/>
                <w:sz w:val="22"/>
                <w:szCs w:val="18"/>
                <w:lang w:val="en-US" w:eastAsia="zh-CN" w:bidi="ar-SA"/>
              </w:rPr>
            </w:pPr>
          </w:p>
          <w:p w14:paraId="4FC1B742">
            <w:pPr>
              <w:spacing w:line="242" w:lineRule="auto"/>
              <w:rPr>
                <w:rFonts w:hint="eastAsia" w:ascii="宋体" w:hAnsi="宋体" w:eastAsia="宋体" w:cs="宋体"/>
                <w:sz w:val="22"/>
                <w:szCs w:val="18"/>
                <w:lang w:val="en-US" w:eastAsia="zh-CN" w:bidi="ar-SA"/>
              </w:rPr>
            </w:pPr>
          </w:p>
          <w:p w14:paraId="60A8367A">
            <w:pPr>
              <w:pStyle w:val="43"/>
              <w:spacing w:before="78" w:line="224" w:lineRule="auto"/>
              <w:ind w:firstLine="220" w:firstLineChars="100"/>
              <w:rPr>
                <w:rFonts w:hint="eastAsia" w:ascii="宋体" w:hAnsi="宋体" w:eastAsia="宋体" w:cs="宋体"/>
                <w:sz w:val="22"/>
                <w:szCs w:val="18"/>
                <w:lang w:val="en-US" w:eastAsia="zh-CN" w:bidi="ar-SA"/>
              </w:rPr>
            </w:pPr>
            <w:r>
              <w:rPr>
                <w:rFonts w:hint="eastAsia" w:ascii="宋体" w:hAnsi="宋体" w:eastAsia="宋体" w:cs="宋体"/>
                <w:sz w:val="22"/>
                <w:szCs w:val="18"/>
                <w:lang w:val="en-US" w:eastAsia="zh-CN" w:bidi="ar-SA"/>
              </w:rPr>
              <w:t>20 分</w:t>
            </w:r>
          </w:p>
        </w:tc>
        <w:tc>
          <w:tcPr>
            <w:tcW w:w="7623" w:type="dxa"/>
            <w:noWrap w:val="0"/>
            <w:vAlign w:val="top"/>
          </w:tcPr>
          <w:p w14:paraId="15DDAB7C">
            <w:pPr>
              <w:pStyle w:val="43"/>
              <w:numPr>
                <w:ilvl w:val="0"/>
                <w:numId w:val="5"/>
              </w:numPr>
              <w:spacing w:before="151" w:line="303" w:lineRule="auto"/>
              <w:ind w:left="124" w:right="118" w:firstLine="22"/>
              <w:rPr>
                <w:rFonts w:hint="eastAsia" w:ascii="宋体" w:hAnsi="宋体" w:eastAsia="宋体" w:cs="宋体"/>
                <w:sz w:val="22"/>
                <w:szCs w:val="18"/>
                <w:lang w:val="en-US" w:eastAsia="zh-CN" w:bidi="ar-SA"/>
              </w:rPr>
            </w:pPr>
            <w:r>
              <w:rPr>
                <w:rFonts w:hint="eastAsia" w:ascii="宋体" w:hAnsi="宋体" w:eastAsia="宋体" w:cs="宋体"/>
                <w:sz w:val="22"/>
                <w:szCs w:val="18"/>
                <w:lang w:val="en-US" w:eastAsia="zh-CN" w:bidi="ar-SA"/>
              </w:rPr>
              <w:t>项目理解与分析（10 分）：对项目地形及环境特点要求、重难点进行分析。从完整性、详细程度、合理性及可行性进行赋分。分析内容完整详细、科学合理、可行性强得 7.1-10 分；内容基本完善，具有可行性得 4.1-7 分；内容简单，但基本满足采购需求得0.1-4 分。未提供不得分。</w:t>
            </w:r>
          </w:p>
          <w:p w14:paraId="3D1E1607">
            <w:pPr>
              <w:pStyle w:val="43"/>
              <w:numPr>
                <w:ilvl w:val="0"/>
                <w:numId w:val="0"/>
              </w:numPr>
              <w:spacing w:before="151" w:line="303" w:lineRule="auto"/>
              <w:ind w:left="146" w:leftChars="0" w:right="118" w:rightChars="0"/>
              <w:rPr>
                <w:rFonts w:hint="eastAsia" w:ascii="宋体" w:hAnsi="宋体" w:eastAsia="宋体" w:cs="宋体"/>
                <w:sz w:val="22"/>
                <w:szCs w:val="18"/>
                <w:lang w:val="en-US" w:eastAsia="zh-CN" w:bidi="ar-SA"/>
              </w:rPr>
            </w:pPr>
            <w:r>
              <w:rPr>
                <w:rFonts w:hint="eastAsia" w:ascii="宋体" w:hAnsi="宋体" w:eastAsia="宋体" w:cs="宋体"/>
                <w:sz w:val="22"/>
                <w:szCs w:val="18"/>
                <w:lang w:val="en-US" w:eastAsia="zh-CN" w:bidi="ar-SA"/>
              </w:rPr>
              <w:t>2. 技术流程方案（ 10 分）：从数据采集、处理到成果输出的流程是否清晰、衔接顺畅，是否符合行业规范等方面进行赋分。从完整性、详细程度、合理性及可行性进行赋分。方案完整详细、科学合理、可行性强得 7.1-10 分；方案较为详细具体，具有可行性得4.1-7 分；方案内容简单，但基本满足采购需求得0.1-4 分；未提供不得分。</w:t>
            </w:r>
          </w:p>
        </w:tc>
      </w:tr>
      <w:tr w14:paraId="41E81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6" w:hRule="atLeast"/>
        </w:trPr>
        <w:tc>
          <w:tcPr>
            <w:tcW w:w="1339" w:type="dxa"/>
            <w:noWrap w:val="0"/>
            <w:vAlign w:val="top"/>
          </w:tcPr>
          <w:p w14:paraId="6B39B2F6">
            <w:pPr>
              <w:spacing w:line="325" w:lineRule="auto"/>
              <w:jc w:val="center"/>
              <w:rPr>
                <w:rFonts w:hint="eastAsia" w:ascii="宋体" w:hAnsi="宋体" w:eastAsia="宋体" w:cs="宋体"/>
                <w:sz w:val="22"/>
                <w:szCs w:val="18"/>
                <w:lang w:val="en-US" w:eastAsia="zh-CN" w:bidi="ar-SA"/>
              </w:rPr>
            </w:pPr>
          </w:p>
          <w:p w14:paraId="4AF43948">
            <w:pPr>
              <w:pStyle w:val="43"/>
              <w:spacing w:before="78" w:line="223" w:lineRule="auto"/>
              <w:jc w:val="center"/>
              <w:rPr>
                <w:rFonts w:hint="eastAsia" w:ascii="宋体" w:hAnsi="宋体" w:eastAsia="宋体" w:cs="宋体"/>
                <w:sz w:val="22"/>
                <w:szCs w:val="18"/>
                <w:lang w:val="en-US" w:eastAsia="zh-CN" w:bidi="ar-SA"/>
              </w:rPr>
            </w:pPr>
          </w:p>
          <w:p w14:paraId="4EF1C9E5">
            <w:pPr>
              <w:pStyle w:val="43"/>
              <w:spacing w:before="78" w:line="223" w:lineRule="auto"/>
              <w:jc w:val="center"/>
              <w:rPr>
                <w:rFonts w:hint="eastAsia" w:ascii="宋体" w:hAnsi="宋体" w:eastAsia="宋体" w:cs="宋体"/>
                <w:sz w:val="22"/>
                <w:szCs w:val="18"/>
                <w:lang w:val="en-US" w:eastAsia="zh-CN" w:bidi="ar-SA"/>
              </w:rPr>
            </w:pPr>
            <w:r>
              <w:rPr>
                <w:rFonts w:hint="eastAsia" w:ascii="宋体" w:hAnsi="宋体" w:eastAsia="宋体" w:cs="宋体"/>
                <w:sz w:val="22"/>
                <w:szCs w:val="18"/>
                <w:lang w:val="en-US" w:eastAsia="zh-CN" w:bidi="ar-SA"/>
              </w:rPr>
              <w:t>进度安排</w:t>
            </w:r>
          </w:p>
          <w:p w14:paraId="355534B1">
            <w:pPr>
              <w:pStyle w:val="43"/>
              <w:spacing w:before="195" w:line="366" w:lineRule="auto"/>
              <w:ind w:right="293"/>
              <w:jc w:val="center"/>
              <w:rPr>
                <w:rFonts w:hint="eastAsia" w:ascii="宋体" w:hAnsi="宋体" w:eastAsia="宋体" w:cs="宋体"/>
                <w:sz w:val="22"/>
                <w:szCs w:val="18"/>
                <w:lang w:val="en-US" w:eastAsia="zh-CN" w:bidi="ar-SA"/>
              </w:rPr>
            </w:pPr>
            <w:r>
              <w:rPr>
                <w:rFonts w:hint="eastAsia" w:ascii="宋体" w:hAnsi="宋体" w:eastAsia="宋体" w:cs="宋体"/>
                <w:sz w:val="22"/>
                <w:szCs w:val="18"/>
                <w:lang w:val="en-US" w:eastAsia="zh-CN" w:bidi="ar-SA"/>
              </w:rPr>
              <w:t>及措施</w:t>
            </w:r>
          </w:p>
        </w:tc>
        <w:tc>
          <w:tcPr>
            <w:tcW w:w="817" w:type="dxa"/>
            <w:noWrap w:val="0"/>
            <w:vAlign w:val="top"/>
          </w:tcPr>
          <w:p w14:paraId="41826239">
            <w:pPr>
              <w:spacing w:line="277" w:lineRule="auto"/>
              <w:rPr>
                <w:rFonts w:hint="eastAsia" w:ascii="宋体" w:hAnsi="宋体" w:eastAsia="宋体" w:cs="宋体"/>
                <w:sz w:val="22"/>
                <w:szCs w:val="18"/>
                <w:lang w:val="en-US" w:eastAsia="zh-CN" w:bidi="ar-SA"/>
              </w:rPr>
            </w:pPr>
          </w:p>
          <w:p w14:paraId="4072B74E">
            <w:pPr>
              <w:spacing w:line="277" w:lineRule="auto"/>
              <w:rPr>
                <w:rFonts w:hint="eastAsia" w:ascii="宋体" w:hAnsi="宋体" w:eastAsia="宋体" w:cs="宋体"/>
                <w:sz w:val="22"/>
                <w:szCs w:val="18"/>
                <w:lang w:val="en-US" w:eastAsia="zh-CN" w:bidi="ar-SA"/>
              </w:rPr>
            </w:pPr>
          </w:p>
          <w:p w14:paraId="44E131BD">
            <w:pPr>
              <w:spacing w:line="277" w:lineRule="auto"/>
              <w:rPr>
                <w:rFonts w:hint="eastAsia" w:ascii="宋体" w:hAnsi="宋体" w:eastAsia="宋体" w:cs="宋体"/>
                <w:sz w:val="22"/>
                <w:szCs w:val="18"/>
                <w:lang w:val="en-US" w:eastAsia="zh-CN" w:bidi="ar-SA"/>
              </w:rPr>
            </w:pPr>
          </w:p>
          <w:p w14:paraId="16131C28">
            <w:pPr>
              <w:pStyle w:val="43"/>
              <w:spacing w:before="78" w:line="224" w:lineRule="auto"/>
              <w:ind w:firstLine="220" w:firstLineChars="100"/>
              <w:rPr>
                <w:rFonts w:hint="eastAsia" w:ascii="宋体" w:hAnsi="宋体" w:eastAsia="宋体" w:cs="宋体"/>
                <w:sz w:val="22"/>
                <w:szCs w:val="18"/>
                <w:lang w:val="en-US" w:eastAsia="zh-CN" w:bidi="ar-SA"/>
              </w:rPr>
            </w:pPr>
            <w:r>
              <w:rPr>
                <w:rFonts w:hint="eastAsia" w:ascii="宋体" w:hAnsi="宋体" w:eastAsia="宋体" w:cs="宋体"/>
                <w:sz w:val="22"/>
                <w:szCs w:val="18"/>
                <w:lang w:val="en-US" w:eastAsia="zh-CN" w:bidi="ar-SA"/>
              </w:rPr>
              <w:t>6 分</w:t>
            </w:r>
          </w:p>
        </w:tc>
        <w:tc>
          <w:tcPr>
            <w:tcW w:w="7623" w:type="dxa"/>
            <w:noWrap w:val="0"/>
            <w:vAlign w:val="top"/>
          </w:tcPr>
          <w:p w14:paraId="3D136524">
            <w:pPr>
              <w:pStyle w:val="43"/>
              <w:spacing w:before="160" w:line="335" w:lineRule="auto"/>
              <w:ind w:left="127" w:right="56" w:firstLine="1"/>
              <w:rPr>
                <w:rFonts w:hint="eastAsia" w:ascii="宋体" w:hAnsi="宋体" w:eastAsia="宋体" w:cs="宋体"/>
                <w:sz w:val="22"/>
                <w:szCs w:val="18"/>
                <w:lang w:val="en-US" w:eastAsia="zh-CN" w:bidi="ar-SA"/>
              </w:rPr>
            </w:pPr>
            <w:r>
              <w:rPr>
                <w:rFonts w:hint="eastAsia" w:ascii="宋体" w:hAnsi="宋体" w:eastAsia="宋体" w:cs="宋体"/>
                <w:sz w:val="22"/>
                <w:szCs w:val="18"/>
                <w:lang w:val="en-US" w:eastAsia="zh-CN" w:bidi="ar-SA"/>
              </w:rPr>
              <w:t>提供工作进度计划及保障措施。各工作进度计划安排合理、有可操作性和必要的保障措施，能在采购人规定的时间内高质量完成任务并能按时提交成果文件，根据响应方案进行赋分。计划及保障措施完整、清晰、贴合本项目得4.1-6 分；措施方案较完整科学、但内容不够完整详尽得 2.1-4 分；计划及保障措施粗略得 0.1-2 分；未提供不得分。</w:t>
            </w:r>
          </w:p>
        </w:tc>
      </w:tr>
      <w:tr w14:paraId="7717A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4" w:hRule="atLeast"/>
        </w:trPr>
        <w:tc>
          <w:tcPr>
            <w:tcW w:w="1339" w:type="dxa"/>
            <w:noWrap w:val="0"/>
            <w:vAlign w:val="top"/>
          </w:tcPr>
          <w:p w14:paraId="08C70599">
            <w:pPr>
              <w:spacing w:line="275" w:lineRule="auto"/>
              <w:jc w:val="center"/>
              <w:rPr>
                <w:rFonts w:hint="eastAsia" w:ascii="宋体" w:hAnsi="宋体" w:eastAsia="宋体" w:cs="宋体"/>
                <w:sz w:val="22"/>
                <w:szCs w:val="18"/>
                <w:lang w:val="en-US" w:eastAsia="zh-CN" w:bidi="ar-SA"/>
              </w:rPr>
            </w:pPr>
          </w:p>
          <w:p w14:paraId="6587599C">
            <w:pPr>
              <w:spacing w:line="275" w:lineRule="auto"/>
              <w:jc w:val="center"/>
              <w:rPr>
                <w:rFonts w:hint="eastAsia" w:ascii="宋体" w:hAnsi="宋体" w:eastAsia="宋体" w:cs="宋体"/>
                <w:sz w:val="22"/>
                <w:szCs w:val="18"/>
                <w:lang w:val="en-US" w:eastAsia="zh-CN" w:bidi="ar-SA"/>
              </w:rPr>
            </w:pPr>
          </w:p>
          <w:p w14:paraId="4CEF859C">
            <w:pPr>
              <w:spacing w:line="276" w:lineRule="auto"/>
              <w:jc w:val="center"/>
              <w:rPr>
                <w:rFonts w:hint="eastAsia" w:ascii="宋体" w:hAnsi="宋体" w:eastAsia="宋体" w:cs="宋体"/>
                <w:sz w:val="22"/>
                <w:szCs w:val="18"/>
                <w:lang w:val="en-US" w:eastAsia="zh-CN" w:bidi="ar-SA"/>
              </w:rPr>
            </w:pPr>
          </w:p>
          <w:p w14:paraId="6E16C46D">
            <w:pPr>
              <w:spacing w:line="276" w:lineRule="auto"/>
              <w:jc w:val="center"/>
              <w:rPr>
                <w:rFonts w:hint="eastAsia" w:ascii="宋体" w:hAnsi="宋体" w:eastAsia="宋体" w:cs="宋体"/>
                <w:sz w:val="22"/>
                <w:szCs w:val="18"/>
                <w:lang w:val="en-US" w:eastAsia="zh-CN" w:bidi="ar-SA"/>
              </w:rPr>
            </w:pPr>
          </w:p>
          <w:p w14:paraId="25057C09">
            <w:pPr>
              <w:spacing w:line="276" w:lineRule="auto"/>
              <w:jc w:val="center"/>
              <w:rPr>
                <w:rFonts w:hint="eastAsia" w:ascii="宋体" w:hAnsi="宋体" w:eastAsia="宋体" w:cs="宋体"/>
                <w:sz w:val="22"/>
                <w:szCs w:val="18"/>
                <w:lang w:val="en-US" w:eastAsia="zh-CN" w:bidi="ar-SA"/>
              </w:rPr>
            </w:pPr>
          </w:p>
          <w:p w14:paraId="72D631BC">
            <w:pPr>
              <w:pStyle w:val="43"/>
              <w:spacing w:before="78" w:line="352" w:lineRule="auto"/>
              <w:ind w:right="204" w:rightChars="0"/>
              <w:jc w:val="both"/>
              <w:rPr>
                <w:rFonts w:hint="eastAsia" w:ascii="宋体" w:hAnsi="宋体" w:eastAsia="宋体" w:cs="宋体"/>
                <w:sz w:val="22"/>
                <w:szCs w:val="18"/>
                <w:lang w:val="en-US" w:eastAsia="zh-CN" w:bidi="ar-SA"/>
              </w:rPr>
            </w:pPr>
            <w:r>
              <w:rPr>
                <w:rFonts w:hint="eastAsia" w:ascii="宋体" w:hAnsi="宋体" w:eastAsia="宋体" w:cs="宋体"/>
                <w:sz w:val="22"/>
                <w:szCs w:val="18"/>
                <w:lang w:val="en-US" w:eastAsia="zh-CN" w:bidi="ar-SA"/>
              </w:rPr>
              <w:t>质量控制措施</w:t>
            </w:r>
          </w:p>
        </w:tc>
        <w:tc>
          <w:tcPr>
            <w:tcW w:w="817" w:type="dxa"/>
            <w:noWrap w:val="0"/>
            <w:vAlign w:val="top"/>
          </w:tcPr>
          <w:p w14:paraId="6D3ABB6F">
            <w:pPr>
              <w:jc w:val="center"/>
              <w:rPr>
                <w:rFonts w:hint="eastAsia" w:ascii="宋体" w:hAnsi="宋体" w:eastAsia="宋体" w:cs="宋体"/>
                <w:sz w:val="22"/>
                <w:szCs w:val="18"/>
                <w:lang w:val="en-US" w:eastAsia="zh-CN" w:bidi="ar-SA"/>
              </w:rPr>
            </w:pPr>
          </w:p>
          <w:p w14:paraId="690AB5B4">
            <w:pPr>
              <w:jc w:val="center"/>
              <w:rPr>
                <w:rFonts w:hint="eastAsia" w:ascii="宋体" w:hAnsi="宋体" w:eastAsia="宋体" w:cs="宋体"/>
                <w:sz w:val="22"/>
                <w:szCs w:val="18"/>
                <w:lang w:val="en-US" w:eastAsia="zh-CN" w:bidi="ar-SA"/>
              </w:rPr>
            </w:pPr>
          </w:p>
          <w:p w14:paraId="0955CF7A">
            <w:pPr>
              <w:jc w:val="center"/>
              <w:rPr>
                <w:rFonts w:hint="eastAsia" w:ascii="宋体" w:hAnsi="宋体" w:eastAsia="宋体" w:cs="宋体"/>
                <w:sz w:val="22"/>
                <w:szCs w:val="18"/>
                <w:lang w:val="en-US" w:eastAsia="zh-CN" w:bidi="ar-SA"/>
              </w:rPr>
            </w:pPr>
          </w:p>
          <w:p w14:paraId="65F3E5AE">
            <w:pPr>
              <w:jc w:val="center"/>
              <w:rPr>
                <w:rFonts w:hint="eastAsia" w:ascii="宋体" w:hAnsi="宋体" w:eastAsia="宋体" w:cs="宋体"/>
                <w:sz w:val="22"/>
                <w:szCs w:val="18"/>
                <w:lang w:val="en-US" w:eastAsia="zh-CN" w:bidi="ar-SA"/>
              </w:rPr>
            </w:pPr>
          </w:p>
          <w:p w14:paraId="5AF59669">
            <w:pPr>
              <w:jc w:val="center"/>
              <w:rPr>
                <w:rFonts w:hint="eastAsia" w:ascii="宋体" w:hAnsi="宋体" w:eastAsia="宋体" w:cs="宋体"/>
                <w:sz w:val="22"/>
                <w:szCs w:val="18"/>
                <w:lang w:val="en-US" w:eastAsia="zh-CN" w:bidi="ar-SA"/>
              </w:rPr>
            </w:pPr>
          </w:p>
          <w:p w14:paraId="0FE64984">
            <w:pPr>
              <w:jc w:val="center"/>
              <w:rPr>
                <w:rFonts w:hint="eastAsia" w:ascii="宋体" w:hAnsi="宋体" w:eastAsia="宋体" w:cs="宋体"/>
                <w:sz w:val="22"/>
                <w:szCs w:val="18"/>
                <w:lang w:val="en-US" w:eastAsia="zh-CN" w:bidi="ar-SA"/>
              </w:rPr>
            </w:pPr>
          </w:p>
          <w:p w14:paraId="538AE14D">
            <w:pPr>
              <w:pStyle w:val="43"/>
              <w:spacing w:before="78" w:line="224" w:lineRule="auto"/>
              <w:jc w:val="center"/>
              <w:rPr>
                <w:rFonts w:hint="eastAsia" w:ascii="宋体" w:hAnsi="宋体" w:eastAsia="宋体" w:cs="宋体"/>
                <w:sz w:val="22"/>
                <w:szCs w:val="18"/>
                <w:lang w:val="en-US" w:eastAsia="zh-CN" w:bidi="ar-SA"/>
              </w:rPr>
            </w:pPr>
            <w:r>
              <w:rPr>
                <w:rFonts w:hint="eastAsia" w:ascii="宋体" w:hAnsi="宋体" w:eastAsia="宋体" w:cs="宋体"/>
                <w:sz w:val="22"/>
                <w:szCs w:val="18"/>
                <w:lang w:val="en-US" w:eastAsia="zh-CN" w:bidi="ar-SA"/>
              </w:rPr>
              <w:t>20 分</w:t>
            </w:r>
          </w:p>
        </w:tc>
        <w:tc>
          <w:tcPr>
            <w:tcW w:w="7623" w:type="dxa"/>
            <w:noWrap w:val="0"/>
            <w:vAlign w:val="top"/>
          </w:tcPr>
          <w:p w14:paraId="4B7DE99D">
            <w:pPr>
              <w:pStyle w:val="43"/>
              <w:numPr>
                <w:ilvl w:val="0"/>
                <w:numId w:val="6"/>
              </w:numPr>
              <w:spacing w:before="155" w:line="309" w:lineRule="auto"/>
              <w:ind w:left="124" w:leftChars="0" w:right="106" w:rightChars="0" w:firstLine="23" w:firstLineChars="0"/>
              <w:rPr>
                <w:rFonts w:hint="eastAsia" w:ascii="宋体" w:hAnsi="宋体" w:eastAsia="宋体" w:cs="宋体"/>
                <w:sz w:val="22"/>
                <w:szCs w:val="18"/>
                <w:lang w:val="en-US" w:eastAsia="zh-CN" w:bidi="ar-SA"/>
              </w:rPr>
            </w:pPr>
            <w:r>
              <w:rPr>
                <w:rFonts w:hint="eastAsia" w:ascii="宋体" w:hAnsi="宋体" w:eastAsia="宋体" w:cs="宋体"/>
                <w:sz w:val="22"/>
                <w:szCs w:val="18"/>
                <w:lang w:val="en-US" w:eastAsia="zh-CN" w:bidi="ar-SA"/>
              </w:rPr>
              <w:t>质量管理工作流程、质量控制体系（ 10 分） ：质量管理工作流程科学合理、全面细致，质量控制体系健全，切实可行，根据响应方案进行赋分。措施科学详细、切实可行、操作性强得 7.1-10 分；措施较科学详细、具有可行性、操作性得4.1-7 分；措施内容简单但可以满足项目需求得0.1-4 分；未提供不得分。</w:t>
            </w:r>
          </w:p>
          <w:p w14:paraId="7410EC9C">
            <w:pPr>
              <w:pStyle w:val="43"/>
              <w:numPr>
                <w:ilvl w:val="0"/>
                <w:numId w:val="0"/>
              </w:numPr>
              <w:spacing w:before="155" w:line="309" w:lineRule="auto"/>
              <w:ind w:left="147" w:leftChars="0" w:right="106" w:rightChars="0"/>
              <w:rPr>
                <w:rFonts w:hint="eastAsia" w:ascii="宋体" w:hAnsi="宋体" w:eastAsia="宋体" w:cs="宋体"/>
                <w:sz w:val="22"/>
                <w:szCs w:val="18"/>
                <w:lang w:val="en-US" w:eastAsia="zh-CN" w:bidi="ar-SA"/>
              </w:rPr>
            </w:pPr>
            <w:r>
              <w:rPr>
                <w:rFonts w:hint="eastAsia" w:ascii="宋体" w:hAnsi="宋体" w:eastAsia="宋体" w:cs="宋体"/>
                <w:sz w:val="22"/>
                <w:szCs w:val="18"/>
                <w:lang w:val="en-US" w:eastAsia="zh-CN" w:bidi="ar-SA"/>
              </w:rPr>
              <w:t>2.成果质量保证措施（10 分）：成果质量保证措施科学合理、全面细致，根据响应方案进行赋分。措施科学详细、切实可行、操作性强，得 7.1-10 分；措施较科学详细、具有可行性、操作性得 4.1-7 分；措施内容简单但可以满足项目需求得0.1-4 分；未提供不得分。</w:t>
            </w:r>
          </w:p>
        </w:tc>
      </w:tr>
      <w:tr w14:paraId="1ED90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6" w:hRule="atLeast"/>
        </w:trPr>
        <w:tc>
          <w:tcPr>
            <w:tcW w:w="1339" w:type="dxa"/>
            <w:noWrap w:val="0"/>
            <w:vAlign w:val="top"/>
          </w:tcPr>
          <w:p w14:paraId="5575CEF7">
            <w:pPr>
              <w:spacing w:line="288" w:lineRule="auto"/>
              <w:jc w:val="center"/>
              <w:rPr>
                <w:rFonts w:hint="eastAsia" w:ascii="宋体" w:hAnsi="宋体" w:eastAsia="宋体" w:cs="宋体"/>
                <w:sz w:val="22"/>
                <w:szCs w:val="18"/>
                <w:lang w:val="en-US" w:eastAsia="zh-CN" w:bidi="ar-SA"/>
              </w:rPr>
            </w:pPr>
          </w:p>
          <w:p w14:paraId="7D39E8F7">
            <w:pPr>
              <w:spacing w:line="289" w:lineRule="auto"/>
              <w:jc w:val="center"/>
              <w:rPr>
                <w:rFonts w:hint="eastAsia" w:ascii="宋体" w:hAnsi="宋体" w:eastAsia="宋体" w:cs="宋体"/>
                <w:sz w:val="22"/>
                <w:szCs w:val="18"/>
                <w:lang w:val="en-US" w:eastAsia="zh-CN" w:bidi="ar-SA"/>
              </w:rPr>
            </w:pPr>
          </w:p>
          <w:p w14:paraId="4A6A3F14">
            <w:pPr>
              <w:spacing w:line="289" w:lineRule="auto"/>
              <w:jc w:val="center"/>
              <w:rPr>
                <w:rFonts w:hint="eastAsia" w:ascii="宋体" w:hAnsi="宋体" w:eastAsia="宋体" w:cs="宋体"/>
                <w:sz w:val="22"/>
                <w:szCs w:val="18"/>
                <w:lang w:val="en-US" w:eastAsia="zh-CN" w:bidi="ar-SA"/>
              </w:rPr>
            </w:pPr>
          </w:p>
          <w:p w14:paraId="508E658A">
            <w:pPr>
              <w:pStyle w:val="43"/>
              <w:spacing w:before="78" w:line="363" w:lineRule="auto"/>
              <w:ind w:right="202" w:rightChars="0"/>
              <w:jc w:val="center"/>
              <w:rPr>
                <w:rFonts w:hint="eastAsia" w:ascii="宋体" w:hAnsi="宋体" w:eastAsia="宋体" w:cs="宋体"/>
                <w:sz w:val="22"/>
                <w:szCs w:val="18"/>
                <w:lang w:val="en-US" w:eastAsia="zh-CN" w:bidi="ar-SA"/>
              </w:rPr>
            </w:pPr>
            <w:r>
              <w:rPr>
                <w:rFonts w:hint="eastAsia" w:ascii="宋体" w:hAnsi="宋体" w:eastAsia="宋体" w:cs="宋体"/>
                <w:sz w:val="22"/>
                <w:szCs w:val="18"/>
                <w:lang w:val="en-US" w:eastAsia="zh-CN" w:bidi="ar-SA"/>
              </w:rPr>
              <w:t>保密措施</w:t>
            </w:r>
          </w:p>
        </w:tc>
        <w:tc>
          <w:tcPr>
            <w:tcW w:w="817" w:type="dxa"/>
            <w:noWrap w:val="0"/>
            <w:vAlign w:val="top"/>
          </w:tcPr>
          <w:p w14:paraId="14263C76">
            <w:pPr>
              <w:spacing w:line="273" w:lineRule="auto"/>
              <w:jc w:val="center"/>
              <w:rPr>
                <w:rFonts w:hint="eastAsia" w:ascii="宋体" w:hAnsi="宋体" w:eastAsia="宋体" w:cs="宋体"/>
                <w:sz w:val="22"/>
                <w:szCs w:val="18"/>
                <w:lang w:val="en-US" w:eastAsia="zh-CN" w:bidi="ar-SA"/>
              </w:rPr>
            </w:pPr>
          </w:p>
          <w:p w14:paraId="6553C8CF">
            <w:pPr>
              <w:spacing w:line="274" w:lineRule="auto"/>
              <w:jc w:val="center"/>
              <w:rPr>
                <w:rFonts w:hint="eastAsia" w:ascii="宋体" w:hAnsi="宋体" w:eastAsia="宋体" w:cs="宋体"/>
                <w:sz w:val="22"/>
                <w:szCs w:val="18"/>
                <w:lang w:val="en-US" w:eastAsia="zh-CN" w:bidi="ar-SA"/>
              </w:rPr>
            </w:pPr>
          </w:p>
          <w:p w14:paraId="2A30EB39">
            <w:pPr>
              <w:spacing w:line="274" w:lineRule="auto"/>
              <w:jc w:val="center"/>
              <w:rPr>
                <w:rFonts w:hint="eastAsia" w:ascii="宋体" w:hAnsi="宋体" w:eastAsia="宋体" w:cs="宋体"/>
                <w:sz w:val="22"/>
                <w:szCs w:val="18"/>
                <w:lang w:val="en-US" w:eastAsia="zh-CN" w:bidi="ar-SA"/>
              </w:rPr>
            </w:pPr>
          </w:p>
          <w:p w14:paraId="0CCF2D63">
            <w:pPr>
              <w:pStyle w:val="43"/>
              <w:spacing w:before="78" w:line="224" w:lineRule="auto"/>
              <w:jc w:val="center"/>
              <w:rPr>
                <w:rFonts w:hint="eastAsia" w:ascii="宋体" w:hAnsi="宋体" w:eastAsia="宋体" w:cs="宋体"/>
                <w:sz w:val="22"/>
                <w:szCs w:val="18"/>
                <w:lang w:val="en-US" w:eastAsia="zh-CN" w:bidi="ar-SA"/>
              </w:rPr>
            </w:pPr>
            <w:r>
              <w:rPr>
                <w:rFonts w:hint="eastAsia" w:ascii="宋体" w:hAnsi="宋体" w:eastAsia="宋体" w:cs="宋体"/>
                <w:sz w:val="22"/>
                <w:szCs w:val="18"/>
                <w:lang w:val="en-US" w:eastAsia="zh-CN" w:bidi="ar-SA"/>
              </w:rPr>
              <w:t>7 分</w:t>
            </w:r>
          </w:p>
        </w:tc>
        <w:tc>
          <w:tcPr>
            <w:tcW w:w="7623" w:type="dxa"/>
            <w:noWrap w:val="0"/>
            <w:vAlign w:val="top"/>
          </w:tcPr>
          <w:p w14:paraId="4FE33BC3">
            <w:pPr>
              <w:pStyle w:val="43"/>
              <w:spacing w:before="150" w:line="220" w:lineRule="auto"/>
              <w:ind w:left="147" w:leftChars="0"/>
              <w:rPr>
                <w:rFonts w:hint="eastAsia" w:ascii="宋体" w:hAnsi="宋体" w:eastAsia="宋体" w:cs="宋体"/>
                <w:sz w:val="22"/>
                <w:szCs w:val="18"/>
                <w:lang w:val="en-US" w:eastAsia="zh-CN" w:bidi="ar-SA"/>
              </w:rPr>
            </w:pPr>
            <w:r>
              <w:rPr>
                <w:rFonts w:hint="eastAsia" w:ascii="宋体" w:hAnsi="宋体" w:eastAsia="宋体" w:cs="宋体"/>
                <w:sz w:val="22"/>
                <w:szCs w:val="18"/>
                <w:lang w:val="en-US" w:eastAsia="zh-CN" w:bidi="ar-SA"/>
              </w:rPr>
              <w:t>1. 档案管理措施（3 分）：措施科学完整、完全符合操作规范得 2.1-3分；措施科学完整、符合操作规范但内容不够完整详尽得 1.1-2 分 ；措施粗略得 0.1-1 分；未提供不得分。2. 数据及成果安全保密措施（4 分）：措施科学完整、完全符合操作规范得 3.1-4 分；措施科学完整、符合操作规范但内容不够完整详尽得 2.1-3 分；措施粗略得 0.1-2 分；未提供不得分。</w:t>
            </w:r>
          </w:p>
        </w:tc>
      </w:tr>
      <w:tr w14:paraId="59C5C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4" w:hRule="atLeast"/>
        </w:trPr>
        <w:tc>
          <w:tcPr>
            <w:tcW w:w="1339" w:type="dxa"/>
            <w:noWrap w:val="0"/>
            <w:vAlign w:val="top"/>
          </w:tcPr>
          <w:p w14:paraId="2AEDA7FB">
            <w:pPr>
              <w:spacing w:line="303" w:lineRule="auto"/>
              <w:jc w:val="center"/>
              <w:rPr>
                <w:rFonts w:hint="eastAsia" w:ascii="宋体" w:hAnsi="宋体" w:eastAsia="宋体" w:cs="宋体"/>
                <w:sz w:val="22"/>
                <w:szCs w:val="18"/>
                <w:lang w:val="en-US" w:eastAsia="zh-CN" w:bidi="ar-SA"/>
              </w:rPr>
            </w:pPr>
          </w:p>
          <w:p w14:paraId="61B79F6B">
            <w:pPr>
              <w:spacing w:line="304" w:lineRule="auto"/>
              <w:jc w:val="center"/>
              <w:rPr>
                <w:rFonts w:hint="eastAsia" w:ascii="宋体" w:hAnsi="宋体" w:eastAsia="宋体" w:cs="宋体"/>
                <w:sz w:val="22"/>
                <w:szCs w:val="18"/>
                <w:lang w:val="en-US" w:eastAsia="zh-CN" w:bidi="ar-SA"/>
              </w:rPr>
            </w:pPr>
          </w:p>
          <w:p w14:paraId="3318DDE9">
            <w:pPr>
              <w:spacing w:line="304" w:lineRule="auto"/>
              <w:jc w:val="center"/>
              <w:rPr>
                <w:rFonts w:hint="eastAsia" w:ascii="宋体" w:hAnsi="宋体" w:eastAsia="宋体" w:cs="宋体"/>
                <w:sz w:val="22"/>
                <w:szCs w:val="18"/>
                <w:lang w:val="en-US" w:eastAsia="zh-CN" w:bidi="ar-SA"/>
              </w:rPr>
            </w:pPr>
          </w:p>
          <w:p w14:paraId="54791AEF">
            <w:pPr>
              <w:pStyle w:val="43"/>
              <w:spacing w:before="78" w:line="359" w:lineRule="auto"/>
              <w:ind w:right="204"/>
              <w:jc w:val="center"/>
              <w:rPr>
                <w:rFonts w:hint="eastAsia" w:ascii="宋体" w:hAnsi="宋体" w:eastAsia="宋体" w:cs="宋体"/>
                <w:sz w:val="22"/>
                <w:szCs w:val="18"/>
                <w:lang w:val="en-US" w:eastAsia="zh-CN" w:bidi="ar-SA"/>
              </w:rPr>
            </w:pPr>
            <w:r>
              <w:rPr>
                <w:rFonts w:hint="eastAsia" w:ascii="宋体" w:hAnsi="宋体" w:eastAsia="宋体" w:cs="宋体"/>
                <w:sz w:val="22"/>
                <w:szCs w:val="18"/>
                <w:lang w:val="en-US" w:eastAsia="zh-CN" w:bidi="ar-SA"/>
              </w:rPr>
              <w:t>拟投入本</w:t>
            </w:r>
          </w:p>
          <w:p w14:paraId="0BE9CEAB">
            <w:pPr>
              <w:pStyle w:val="43"/>
              <w:spacing w:before="2" w:line="362" w:lineRule="auto"/>
              <w:ind w:right="202" w:rightChars="0"/>
              <w:jc w:val="center"/>
              <w:rPr>
                <w:rFonts w:hint="eastAsia" w:ascii="宋体" w:hAnsi="宋体" w:eastAsia="宋体" w:cs="宋体"/>
                <w:sz w:val="22"/>
                <w:szCs w:val="18"/>
                <w:lang w:val="en-US" w:eastAsia="zh-CN" w:bidi="ar-SA"/>
              </w:rPr>
            </w:pPr>
            <w:r>
              <w:rPr>
                <w:rFonts w:hint="eastAsia" w:ascii="宋体" w:hAnsi="宋体" w:eastAsia="宋体" w:cs="宋体"/>
                <w:sz w:val="22"/>
                <w:szCs w:val="18"/>
                <w:lang w:val="en-US" w:eastAsia="zh-CN" w:bidi="ar-SA"/>
              </w:rPr>
              <w:t>项目人员</w:t>
            </w:r>
          </w:p>
        </w:tc>
        <w:tc>
          <w:tcPr>
            <w:tcW w:w="817" w:type="dxa"/>
            <w:noWrap w:val="0"/>
            <w:vAlign w:val="top"/>
          </w:tcPr>
          <w:p w14:paraId="4DF97C2D">
            <w:pPr>
              <w:spacing w:line="279" w:lineRule="auto"/>
              <w:jc w:val="center"/>
              <w:rPr>
                <w:rFonts w:hint="eastAsia" w:ascii="宋体" w:hAnsi="宋体" w:eastAsia="宋体" w:cs="宋体"/>
                <w:sz w:val="22"/>
                <w:szCs w:val="18"/>
                <w:lang w:val="en-US" w:eastAsia="zh-CN" w:bidi="ar-SA"/>
              </w:rPr>
            </w:pPr>
          </w:p>
          <w:p w14:paraId="58F15736">
            <w:pPr>
              <w:spacing w:line="279" w:lineRule="auto"/>
              <w:jc w:val="center"/>
              <w:rPr>
                <w:rFonts w:hint="eastAsia" w:ascii="宋体" w:hAnsi="宋体" w:eastAsia="宋体" w:cs="宋体"/>
                <w:sz w:val="22"/>
                <w:szCs w:val="18"/>
                <w:lang w:val="en-US" w:eastAsia="zh-CN" w:bidi="ar-SA"/>
              </w:rPr>
            </w:pPr>
          </w:p>
          <w:p w14:paraId="2073DE3D">
            <w:pPr>
              <w:spacing w:line="279" w:lineRule="auto"/>
              <w:jc w:val="center"/>
              <w:rPr>
                <w:rFonts w:hint="eastAsia" w:ascii="宋体" w:hAnsi="宋体" w:eastAsia="宋体" w:cs="宋体"/>
                <w:sz w:val="22"/>
                <w:szCs w:val="18"/>
                <w:lang w:val="en-US" w:eastAsia="zh-CN" w:bidi="ar-SA"/>
              </w:rPr>
            </w:pPr>
          </w:p>
          <w:p w14:paraId="4759F566">
            <w:pPr>
              <w:spacing w:line="279" w:lineRule="auto"/>
              <w:jc w:val="center"/>
              <w:rPr>
                <w:rFonts w:hint="eastAsia" w:ascii="宋体" w:hAnsi="宋体" w:eastAsia="宋体" w:cs="宋体"/>
                <w:sz w:val="22"/>
                <w:szCs w:val="18"/>
                <w:lang w:val="en-US" w:eastAsia="zh-CN" w:bidi="ar-SA"/>
              </w:rPr>
            </w:pPr>
          </w:p>
          <w:p w14:paraId="1D6D5D13">
            <w:pPr>
              <w:pStyle w:val="43"/>
              <w:spacing w:before="78" w:line="224" w:lineRule="auto"/>
              <w:jc w:val="center"/>
              <w:rPr>
                <w:rFonts w:hint="eastAsia" w:ascii="宋体" w:hAnsi="宋体" w:eastAsia="宋体" w:cs="宋体"/>
                <w:sz w:val="22"/>
                <w:szCs w:val="18"/>
                <w:lang w:val="en-US" w:eastAsia="zh-CN" w:bidi="ar-SA"/>
              </w:rPr>
            </w:pPr>
            <w:r>
              <w:rPr>
                <w:rFonts w:hint="eastAsia" w:ascii="宋体" w:hAnsi="宋体" w:eastAsia="宋体" w:cs="宋体"/>
                <w:sz w:val="22"/>
                <w:szCs w:val="18"/>
                <w:lang w:val="en-US" w:eastAsia="zh-CN" w:bidi="ar-SA"/>
              </w:rPr>
              <w:t>8 分</w:t>
            </w:r>
          </w:p>
        </w:tc>
        <w:tc>
          <w:tcPr>
            <w:tcW w:w="7623" w:type="dxa"/>
            <w:noWrap w:val="0"/>
            <w:vAlign w:val="top"/>
          </w:tcPr>
          <w:p w14:paraId="0E52D537">
            <w:pPr>
              <w:pStyle w:val="43"/>
              <w:spacing w:before="193" w:line="254" w:lineRule="auto"/>
              <w:ind w:left="128" w:leftChars="0" w:right="104" w:rightChars="0" w:firstLine="26" w:firstLineChars="0"/>
              <w:rPr>
                <w:rFonts w:hint="eastAsia" w:ascii="宋体" w:hAnsi="宋体" w:eastAsia="宋体" w:cs="宋体"/>
                <w:sz w:val="22"/>
                <w:szCs w:val="18"/>
                <w:lang w:val="en-US" w:eastAsia="zh-CN" w:bidi="ar-SA"/>
              </w:rPr>
            </w:pPr>
            <w:r>
              <w:rPr>
                <w:rFonts w:hint="eastAsia" w:ascii="宋体" w:hAnsi="宋体" w:eastAsia="宋体" w:cs="宋体"/>
                <w:sz w:val="22"/>
                <w:szCs w:val="18"/>
                <w:lang w:val="en-US" w:eastAsia="zh-CN" w:bidi="ar-SA"/>
              </w:rPr>
              <w:t>1、项目负责人（2 分）：具备相关专业中级及以上职称得 2 分，不提供不得分。2、项目组成人员（6 分）：</w:t>
            </w:r>
            <w:r>
              <w:rPr>
                <w:rFonts w:hint="eastAsia" w:ascii="宋体" w:hAnsi="宋体" w:eastAsia="宋体" w:cs="宋体"/>
                <w:sz w:val="22"/>
                <w:szCs w:val="18"/>
                <w:highlight w:val="yellow"/>
                <w:lang w:val="en-US" w:eastAsia="zh-CN" w:bidi="ar-SA"/>
              </w:rPr>
              <w:t>拟派人员（除项目负责人外）具备相关专业中级职称，每提供1 人得 1 分；具备相关专业高级及以上职称，每提供 1 人得 2 分。满分6 分</w:t>
            </w:r>
            <w:r>
              <w:rPr>
                <w:rFonts w:hint="eastAsia" w:ascii="宋体" w:hAnsi="宋体" w:eastAsia="宋体" w:cs="宋体"/>
                <w:sz w:val="22"/>
                <w:szCs w:val="18"/>
                <w:lang w:val="en-US" w:eastAsia="zh-CN" w:bidi="ar-SA"/>
              </w:rPr>
              <w:t>。</w:t>
            </w:r>
            <w:r>
              <w:rPr>
                <w:rFonts w:hint="eastAsia" w:ascii="宋体" w:hAnsi="宋体" w:eastAsia="宋体" w:cs="宋体"/>
                <w:sz w:val="22"/>
                <w:szCs w:val="18"/>
                <w:highlight w:val="yellow"/>
                <w:lang w:val="en-US" w:eastAsia="zh-CN" w:bidi="ar-SA"/>
              </w:rPr>
              <w:t>注：供应商须提供人员社保及职称等</w:t>
            </w:r>
            <w:r>
              <w:rPr>
                <w:rFonts w:hint="eastAsia" w:ascii="宋体" w:hAnsi="宋体" w:eastAsia="宋体" w:cs="宋体"/>
                <w:sz w:val="22"/>
                <w:szCs w:val="18"/>
                <w:lang w:val="en-US" w:eastAsia="zh-CN" w:bidi="ar-SA"/>
              </w:rPr>
              <w:t>，以磋商响应文件中提供的证书扫描件为准，扫描件须清晰可辨，不能按要求提供或未提供将不予计分。</w:t>
            </w:r>
          </w:p>
        </w:tc>
      </w:tr>
      <w:tr w14:paraId="1D024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4" w:hRule="atLeast"/>
        </w:trPr>
        <w:tc>
          <w:tcPr>
            <w:tcW w:w="1339" w:type="dxa"/>
            <w:noWrap w:val="0"/>
            <w:vAlign w:val="top"/>
          </w:tcPr>
          <w:p w14:paraId="0362223D">
            <w:pPr>
              <w:spacing w:line="258" w:lineRule="auto"/>
              <w:jc w:val="center"/>
              <w:rPr>
                <w:rFonts w:hint="eastAsia" w:ascii="宋体" w:hAnsi="宋体" w:eastAsia="宋体" w:cs="宋体"/>
                <w:sz w:val="22"/>
                <w:szCs w:val="18"/>
                <w:lang w:val="en-US" w:eastAsia="zh-CN" w:bidi="ar-SA"/>
              </w:rPr>
            </w:pPr>
          </w:p>
          <w:p w14:paraId="29C9F74C">
            <w:pPr>
              <w:spacing w:line="259" w:lineRule="auto"/>
              <w:jc w:val="center"/>
              <w:rPr>
                <w:rFonts w:hint="eastAsia" w:ascii="宋体" w:hAnsi="宋体" w:eastAsia="宋体" w:cs="宋体"/>
                <w:sz w:val="22"/>
                <w:szCs w:val="18"/>
                <w:lang w:val="en-US" w:eastAsia="zh-CN" w:bidi="ar-SA"/>
              </w:rPr>
            </w:pPr>
          </w:p>
          <w:p w14:paraId="780E66D8">
            <w:pPr>
              <w:spacing w:line="259" w:lineRule="auto"/>
              <w:jc w:val="center"/>
              <w:rPr>
                <w:rFonts w:hint="eastAsia" w:ascii="宋体" w:hAnsi="宋体" w:eastAsia="宋体" w:cs="宋体"/>
                <w:sz w:val="22"/>
                <w:szCs w:val="18"/>
                <w:lang w:val="en-US" w:eastAsia="zh-CN" w:bidi="ar-SA"/>
              </w:rPr>
            </w:pPr>
          </w:p>
          <w:p w14:paraId="143912B7">
            <w:pPr>
              <w:pStyle w:val="43"/>
              <w:spacing w:before="78" w:line="362" w:lineRule="auto"/>
              <w:ind w:right="202" w:rightChars="0"/>
              <w:jc w:val="center"/>
              <w:rPr>
                <w:rFonts w:hint="eastAsia" w:ascii="宋体" w:hAnsi="宋体" w:eastAsia="宋体" w:cs="宋体"/>
                <w:sz w:val="22"/>
                <w:szCs w:val="18"/>
                <w:lang w:val="en-US" w:eastAsia="zh-CN" w:bidi="ar-SA"/>
              </w:rPr>
            </w:pPr>
            <w:r>
              <w:rPr>
                <w:rFonts w:hint="eastAsia" w:ascii="宋体" w:hAnsi="宋体" w:eastAsia="宋体" w:cs="宋体"/>
                <w:sz w:val="22"/>
                <w:szCs w:val="18"/>
                <w:lang w:val="en-US" w:eastAsia="zh-CN" w:bidi="ar-SA"/>
              </w:rPr>
              <w:t>服务承诺</w:t>
            </w:r>
          </w:p>
        </w:tc>
        <w:tc>
          <w:tcPr>
            <w:tcW w:w="817" w:type="dxa"/>
            <w:noWrap w:val="0"/>
            <w:vAlign w:val="top"/>
          </w:tcPr>
          <w:p w14:paraId="7AC4A604">
            <w:pPr>
              <w:spacing w:line="252" w:lineRule="auto"/>
              <w:jc w:val="center"/>
              <w:rPr>
                <w:rFonts w:hint="eastAsia" w:ascii="宋体" w:hAnsi="宋体" w:eastAsia="宋体" w:cs="宋体"/>
                <w:sz w:val="22"/>
                <w:szCs w:val="18"/>
                <w:lang w:val="en-US" w:eastAsia="zh-CN" w:bidi="ar-SA"/>
              </w:rPr>
            </w:pPr>
          </w:p>
          <w:p w14:paraId="58D8564B">
            <w:pPr>
              <w:spacing w:line="252" w:lineRule="auto"/>
              <w:jc w:val="center"/>
              <w:rPr>
                <w:rFonts w:hint="eastAsia" w:ascii="宋体" w:hAnsi="宋体" w:eastAsia="宋体" w:cs="宋体"/>
                <w:sz w:val="22"/>
                <w:szCs w:val="18"/>
                <w:lang w:val="en-US" w:eastAsia="zh-CN" w:bidi="ar-SA"/>
              </w:rPr>
            </w:pPr>
          </w:p>
          <w:p w14:paraId="2127DF1E">
            <w:pPr>
              <w:spacing w:line="253" w:lineRule="auto"/>
              <w:jc w:val="center"/>
              <w:rPr>
                <w:rFonts w:hint="eastAsia" w:ascii="宋体" w:hAnsi="宋体" w:eastAsia="宋体" w:cs="宋体"/>
                <w:sz w:val="22"/>
                <w:szCs w:val="18"/>
                <w:lang w:val="en-US" w:eastAsia="zh-CN" w:bidi="ar-SA"/>
              </w:rPr>
            </w:pPr>
          </w:p>
          <w:p w14:paraId="3F7E7BA9">
            <w:pPr>
              <w:pStyle w:val="43"/>
              <w:spacing w:before="78" w:line="224" w:lineRule="auto"/>
              <w:jc w:val="center"/>
              <w:rPr>
                <w:rFonts w:hint="eastAsia" w:ascii="宋体" w:hAnsi="宋体" w:eastAsia="宋体" w:cs="宋体"/>
                <w:sz w:val="22"/>
                <w:szCs w:val="18"/>
                <w:lang w:val="en-US" w:eastAsia="zh-CN" w:bidi="ar-SA"/>
              </w:rPr>
            </w:pPr>
            <w:r>
              <w:rPr>
                <w:rFonts w:hint="eastAsia" w:ascii="宋体" w:hAnsi="宋体" w:eastAsia="宋体" w:cs="宋体"/>
                <w:sz w:val="22"/>
                <w:szCs w:val="18"/>
                <w:lang w:val="en-US" w:eastAsia="zh-CN" w:bidi="ar-SA"/>
              </w:rPr>
              <w:t>10分</w:t>
            </w:r>
          </w:p>
        </w:tc>
        <w:tc>
          <w:tcPr>
            <w:tcW w:w="7623" w:type="dxa"/>
            <w:noWrap w:val="0"/>
            <w:vAlign w:val="top"/>
          </w:tcPr>
          <w:p w14:paraId="03CB3F9D">
            <w:pPr>
              <w:pStyle w:val="43"/>
              <w:spacing w:before="78" w:line="346" w:lineRule="auto"/>
              <w:ind w:left="127" w:leftChars="0" w:right="116" w:rightChars="0" w:hanging="3" w:firstLineChars="0"/>
              <w:rPr>
                <w:rFonts w:hint="eastAsia" w:ascii="宋体" w:hAnsi="宋体" w:eastAsia="宋体" w:cs="宋体"/>
                <w:sz w:val="22"/>
                <w:szCs w:val="18"/>
                <w:lang w:val="en-US" w:eastAsia="zh-CN" w:bidi="ar-SA"/>
              </w:rPr>
            </w:pPr>
            <w:r>
              <w:rPr>
                <w:rFonts w:hint="eastAsia" w:ascii="宋体" w:hAnsi="宋体" w:eastAsia="宋体" w:cs="宋体"/>
                <w:sz w:val="22"/>
                <w:szCs w:val="18"/>
                <w:lang w:val="en-US" w:eastAsia="zh-CN" w:bidi="ar-SA"/>
              </w:rPr>
              <w:t>有针对本项目的后续服务承诺，包括但不限于成果完善与优化服务、技术支持与咨询服务、成果应用跟踪与反馈服务等，根据响应方案进行赋分。承诺内容全面具体，可行性强得7.1-10分；承诺内容较为详细，具有一定可行性的得4.1-7分；承诺内容简单，但基本满足需求得0.1-4分；不提供不得分。</w:t>
            </w:r>
          </w:p>
        </w:tc>
      </w:tr>
      <w:tr w14:paraId="4E44D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6" w:hRule="atLeast"/>
        </w:trPr>
        <w:tc>
          <w:tcPr>
            <w:tcW w:w="1339" w:type="dxa"/>
            <w:noWrap w:val="0"/>
            <w:vAlign w:val="top"/>
          </w:tcPr>
          <w:p w14:paraId="3AE0FC18">
            <w:pPr>
              <w:spacing w:line="329" w:lineRule="auto"/>
              <w:jc w:val="center"/>
              <w:rPr>
                <w:rFonts w:hint="eastAsia" w:ascii="宋体" w:hAnsi="宋体" w:eastAsia="宋体" w:cs="宋体"/>
                <w:sz w:val="22"/>
                <w:szCs w:val="18"/>
                <w:lang w:val="en-US" w:eastAsia="zh-CN" w:bidi="ar-SA"/>
              </w:rPr>
            </w:pPr>
          </w:p>
          <w:p w14:paraId="2AA43B8F">
            <w:pPr>
              <w:pStyle w:val="43"/>
              <w:spacing w:before="78" w:line="223" w:lineRule="auto"/>
              <w:ind w:firstLine="440" w:firstLineChars="200"/>
              <w:jc w:val="both"/>
              <w:rPr>
                <w:rFonts w:hint="eastAsia" w:ascii="宋体" w:hAnsi="宋体" w:eastAsia="宋体" w:cs="宋体"/>
                <w:sz w:val="22"/>
                <w:szCs w:val="18"/>
                <w:lang w:val="en-US" w:eastAsia="zh-CN" w:bidi="ar-SA"/>
              </w:rPr>
            </w:pPr>
            <w:r>
              <w:rPr>
                <w:rFonts w:hint="eastAsia" w:ascii="宋体" w:hAnsi="宋体" w:eastAsia="宋体" w:cs="宋体"/>
                <w:sz w:val="22"/>
                <w:szCs w:val="18"/>
                <w:lang w:val="en-US" w:eastAsia="zh-CN" w:bidi="ar-SA"/>
              </w:rPr>
              <w:t>业绩</w:t>
            </w:r>
          </w:p>
        </w:tc>
        <w:tc>
          <w:tcPr>
            <w:tcW w:w="817" w:type="dxa"/>
            <w:noWrap w:val="0"/>
            <w:vAlign w:val="top"/>
          </w:tcPr>
          <w:p w14:paraId="3B39A55C">
            <w:pPr>
              <w:spacing w:line="328" w:lineRule="auto"/>
              <w:jc w:val="center"/>
              <w:rPr>
                <w:rFonts w:hint="eastAsia" w:ascii="宋体" w:hAnsi="宋体" w:eastAsia="宋体" w:cs="宋体"/>
                <w:sz w:val="22"/>
                <w:szCs w:val="18"/>
                <w:lang w:val="en-US" w:eastAsia="zh-CN" w:bidi="ar-SA"/>
              </w:rPr>
            </w:pPr>
          </w:p>
          <w:p w14:paraId="01D2E505">
            <w:pPr>
              <w:pStyle w:val="43"/>
              <w:spacing w:before="78" w:line="224" w:lineRule="auto"/>
              <w:jc w:val="center"/>
              <w:rPr>
                <w:rFonts w:hint="eastAsia" w:ascii="宋体" w:hAnsi="宋体" w:eastAsia="宋体" w:cs="宋体"/>
                <w:sz w:val="22"/>
                <w:szCs w:val="18"/>
                <w:lang w:val="en-US" w:eastAsia="zh-CN" w:bidi="ar-SA"/>
              </w:rPr>
            </w:pPr>
            <w:r>
              <w:rPr>
                <w:rFonts w:hint="eastAsia" w:ascii="宋体" w:hAnsi="宋体" w:eastAsia="宋体" w:cs="宋体"/>
                <w:sz w:val="22"/>
                <w:szCs w:val="18"/>
                <w:lang w:val="en-US" w:eastAsia="zh-CN" w:bidi="ar-SA"/>
              </w:rPr>
              <w:t>9 分</w:t>
            </w:r>
          </w:p>
        </w:tc>
        <w:tc>
          <w:tcPr>
            <w:tcW w:w="7623" w:type="dxa"/>
            <w:noWrap w:val="0"/>
            <w:vAlign w:val="top"/>
          </w:tcPr>
          <w:p w14:paraId="6B7861C5">
            <w:pPr>
              <w:pStyle w:val="43"/>
              <w:spacing w:before="157" w:line="299" w:lineRule="auto"/>
              <w:ind w:left="148" w:leftChars="0" w:right="113" w:rightChars="0" w:hanging="19" w:firstLineChars="0"/>
              <w:rPr>
                <w:rFonts w:hint="eastAsia" w:ascii="宋体" w:hAnsi="宋体" w:eastAsia="宋体" w:cs="宋体"/>
                <w:sz w:val="22"/>
                <w:szCs w:val="18"/>
                <w:lang w:val="en-US" w:eastAsia="zh-CN" w:bidi="ar-SA"/>
              </w:rPr>
            </w:pPr>
            <w:r>
              <w:rPr>
                <w:rFonts w:hint="eastAsia" w:ascii="宋体" w:hAnsi="宋体" w:eastAsia="宋体" w:cs="宋体"/>
                <w:sz w:val="22"/>
                <w:szCs w:val="18"/>
                <w:lang w:val="en-US" w:eastAsia="zh-CN" w:bidi="ar-SA"/>
              </w:rPr>
              <w:t>提供自 2022 年10 月至今类似项目业绩,每提供一个有效业绩，计3 分 , 共 9 分（时间以合同签订时间为准，</w:t>
            </w:r>
            <w:r>
              <w:rPr>
                <w:rFonts w:hint="eastAsia" w:ascii="宋体" w:hAnsi="宋体" w:eastAsia="宋体" w:cs="宋体"/>
                <w:sz w:val="22"/>
                <w:szCs w:val="18"/>
                <w:highlight w:val="yellow"/>
                <w:lang w:val="en-US" w:eastAsia="zh-CN" w:bidi="ar-SA"/>
              </w:rPr>
              <w:t>须在磋商响应文件中附项目业绩合同及扫描件加盖单位公章</w:t>
            </w:r>
            <w:r>
              <w:rPr>
                <w:rFonts w:hint="eastAsia" w:ascii="宋体" w:hAnsi="宋体" w:eastAsia="宋体" w:cs="宋体"/>
                <w:sz w:val="22"/>
                <w:szCs w:val="18"/>
                <w:lang w:val="en-US" w:eastAsia="zh-CN" w:bidi="ar-SA"/>
              </w:rPr>
              <w:t>，仅限于供应商自己实施的，未提供合同不计分）。</w:t>
            </w:r>
          </w:p>
        </w:tc>
      </w:tr>
      <w:tr w14:paraId="53362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 w:hRule="atLeast"/>
        </w:trPr>
        <w:tc>
          <w:tcPr>
            <w:tcW w:w="9779" w:type="dxa"/>
            <w:gridSpan w:val="3"/>
            <w:noWrap w:val="0"/>
            <w:vAlign w:val="top"/>
          </w:tcPr>
          <w:p w14:paraId="4EA5D3D3">
            <w:pPr>
              <w:tabs>
                <w:tab w:val="left" w:pos="1849"/>
              </w:tabs>
              <w:bidi w:val="0"/>
              <w:jc w:val="center"/>
              <w:rPr>
                <w:rFonts w:hint="eastAsia"/>
                <w:lang w:val="en-US" w:eastAsia="zh-CN"/>
              </w:rPr>
            </w:pPr>
            <w:r>
              <w:rPr>
                <w:rFonts w:hint="eastAsia" w:asciiTheme="minorEastAsia" w:hAnsiTheme="minorEastAsia" w:eastAsiaTheme="minorEastAsia" w:cstheme="minorEastAsia"/>
                <w:spacing w:val="-2"/>
                <w:sz w:val="21"/>
                <w:szCs w:val="21"/>
              </w:rPr>
              <w:t>参加评审的投标企业须提供以上评审内容中所对应的所有相关证明材料。否则视为无效评审</w:t>
            </w:r>
            <w:r>
              <w:rPr>
                <w:rFonts w:hint="eastAsia" w:asciiTheme="minorEastAsia" w:hAnsiTheme="minorEastAsia" w:eastAsiaTheme="minorEastAsia" w:cstheme="minorEastAsia"/>
                <w:spacing w:val="-2"/>
                <w:sz w:val="21"/>
                <w:szCs w:val="21"/>
                <w:lang w:eastAsia="zh-CN"/>
              </w:rPr>
              <w:t>，</w:t>
            </w:r>
            <w:r>
              <w:rPr>
                <w:rFonts w:hint="eastAsia" w:asciiTheme="minorEastAsia" w:hAnsiTheme="minorEastAsia" w:eastAsiaTheme="minorEastAsia" w:cstheme="minorEastAsia"/>
                <w:spacing w:val="-2"/>
                <w:sz w:val="21"/>
                <w:szCs w:val="21"/>
              </w:rPr>
              <w:t>不予赋分</w:t>
            </w:r>
          </w:p>
        </w:tc>
      </w:tr>
    </w:tbl>
    <w:p w14:paraId="2FE7802C">
      <w:pPr>
        <w:keepNext w:val="0"/>
        <w:keepLines w:val="0"/>
        <w:pageBreakBefore w:val="0"/>
        <w:kinsoku/>
        <w:wordWrap/>
        <w:overflowPunct/>
        <w:topLinePunct w:val="0"/>
        <w:bidi w:val="0"/>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val="en-US" w:eastAsia="zh-CN"/>
        </w:rPr>
        <w:t>0</w:t>
      </w:r>
      <w:r>
        <w:rPr>
          <w:rFonts w:hint="eastAsia" w:ascii="宋体" w:hAnsi="宋体" w:eastAsia="宋体" w:cs="宋体"/>
          <w:sz w:val="22"/>
          <w:szCs w:val="22"/>
        </w:rPr>
        <w:t>.4 供应商的磋商响应文件中须提供与以上评分因素相关的证明材料。如果发现有弄虚作假的，磋商小组将取消其投标资格。</w:t>
      </w:r>
    </w:p>
    <w:p w14:paraId="2AC5ED50">
      <w:pPr>
        <w:keepNext w:val="0"/>
        <w:keepLines w:val="0"/>
        <w:pageBreakBefore w:val="0"/>
        <w:kinsoku/>
        <w:wordWrap/>
        <w:overflowPunct/>
        <w:topLinePunct w:val="0"/>
        <w:autoSpaceDE w:val="0"/>
        <w:autoSpaceDN w:val="0"/>
        <w:bidi w:val="0"/>
        <w:adjustRightInd w:val="0"/>
        <w:snapToGrid w:val="0"/>
        <w:spacing w:line="420" w:lineRule="exact"/>
        <w:ind w:firstLine="442" w:firstLineChars="200"/>
        <w:textAlignment w:val="auto"/>
        <w:rPr>
          <w:rFonts w:hAnsi="宋体" w:cs="宋体"/>
          <w:b/>
          <w:sz w:val="22"/>
          <w:szCs w:val="18"/>
          <w:lang w:val="zh-CN"/>
        </w:rPr>
      </w:pPr>
      <w:r>
        <w:rPr>
          <w:rFonts w:hint="eastAsia" w:hAnsi="宋体" w:cs="宋体"/>
          <w:b/>
          <w:sz w:val="22"/>
          <w:szCs w:val="18"/>
          <w:lang w:val="zh-CN"/>
        </w:rPr>
        <w:t>2</w:t>
      </w:r>
      <w:r>
        <w:rPr>
          <w:rFonts w:hint="eastAsia" w:hAnsi="宋体" w:cs="宋体"/>
          <w:b/>
          <w:sz w:val="22"/>
          <w:szCs w:val="18"/>
          <w:lang w:val="en-US" w:eastAsia="zh-CN"/>
        </w:rPr>
        <w:t>1</w:t>
      </w:r>
      <w:r>
        <w:rPr>
          <w:rFonts w:hint="eastAsia" w:hAnsi="宋体" w:cs="宋体"/>
          <w:b/>
          <w:sz w:val="22"/>
          <w:szCs w:val="18"/>
          <w:lang w:val="zh-CN"/>
        </w:rPr>
        <w:t>.5 本项目需要落实的政府采购政策</w:t>
      </w:r>
    </w:p>
    <w:p w14:paraId="06A0AA7E">
      <w:pPr>
        <w:keepNext w:val="0"/>
        <w:keepLines w:val="0"/>
        <w:pageBreakBefore w:val="0"/>
        <w:kinsoku/>
        <w:wordWrap/>
        <w:overflowPunct/>
        <w:topLinePunct w:val="0"/>
        <w:autoSpaceDE w:val="0"/>
        <w:autoSpaceDN w:val="0"/>
        <w:bidi w:val="0"/>
        <w:adjustRightInd w:val="0"/>
        <w:snapToGrid w:val="0"/>
        <w:spacing w:line="420" w:lineRule="exact"/>
        <w:ind w:firstLine="442" w:firstLineChars="200"/>
        <w:textAlignment w:val="auto"/>
        <w:rPr>
          <w:rFonts w:hAnsi="宋体" w:cs="宋体"/>
          <w:b/>
          <w:sz w:val="22"/>
          <w:szCs w:val="18"/>
          <w:lang w:val="zh-CN"/>
        </w:rPr>
      </w:pPr>
      <w:r>
        <w:rPr>
          <w:rFonts w:hint="eastAsia" w:hAnsi="宋体" w:cs="宋体"/>
          <w:b/>
          <w:sz w:val="22"/>
          <w:szCs w:val="18"/>
          <w:lang w:val="zh-CN"/>
        </w:rPr>
        <w:t>2</w:t>
      </w:r>
      <w:r>
        <w:rPr>
          <w:rFonts w:hint="eastAsia" w:hAnsi="宋体" w:cs="宋体"/>
          <w:b/>
          <w:sz w:val="22"/>
          <w:szCs w:val="18"/>
          <w:lang w:val="en-US" w:eastAsia="zh-CN"/>
        </w:rPr>
        <w:t>1</w:t>
      </w:r>
      <w:r>
        <w:rPr>
          <w:rFonts w:hint="eastAsia" w:hAnsi="宋体" w:cs="宋体"/>
          <w:b/>
          <w:sz w:val="22"/>
          <w:szCs w:val="18"/>
          <w:lang w:val="zh-CN"/>
        </w:rPr>
        <w:t>.5.1 投标企业政府采购政策</w:t>
      </w:r>
    </w:p>
    <w:p w14:paraId="0A6C632E">
      <w:pPr>
        <w:keepNext w:val="0"/>
        <w:keepLines w:val="0"/>
        <w:pageBreakBefore w:val="0"/>
        <w:kinsoku/>
        <w:wordWrap/>
        <w:overflowPunct/>
        <w:topLinePunct w:val="0"/>
        <w:autoSpaceDE w:val="0"/>
        <w:autoSpaceDN w:val="0"/>
        <w:bidi w:val="0"/>
        <w:adjustRightInd w:val="0"/>
        <w:snapToGrid w:val="0"/>
        <w:spacing w:line="420" w:lineRule="exact"/>
        <w:ind w:firstLine="440" w:firstLineChars="200"/>
        <w:textAlignment w:val="auto"/>
        <w:rPr>
          <w:rFonts w:hAnsi="宋体" w:cs="宋体"/>
          <w:sz w:val="22"/>
          <w:szCs w:val="18"/>
          <w:lang w:val="zh-CN"/>
        </w:rPr>
      </w:pPr>
      <w:r>
        <w:rPr>
          <w:rFonts w:hint="eastAsia" w:hAnsi="宋体" w:cs="宋体"/>
          <w:sz w:val="22"/>
          <w:szCs w:val="18"/>
        </w:rPr>
        <w:t>（1）中小企业落实政府采购政策</w:t>
      </w:r>
    </w:p>
    <w:p w14:paraId="599C5C58">
      <w:pPr>
        <w:keepNext w:val="0"/>
        <w:keepLines w:val="0"/>
        <w:pageBreakBefore w:val="0"/>
        <w:kinsoku/>
        <w:wordWrap/>
        <w:overflowPunct/>
        <w:topLinePunct w:val="0"/>
        <w:autoSpaceDE w:val="0"/>
        <w:autoSpaceDN w:val="0"/>
        <w:bidi w:val="0"/>
        <w:adjustRightInd w:val="0"/>
        <w:snapToGrid w:val="0"/>
        <w:spacing w:line="420" w:lineRule="exact"/>
        <w:ind w:firstLine="440" w:firstLineChars="200"/>
        <w:textAlignment w:val="auto"/>
        <w:rPr>
          <w:rFonts w:hAnsi="宋体" w:cs="宋体"/>
          <w:sz w:val="22"/>
          <w:szCs w:val="18"/>
          <w:lang w:val="zh-CN"/>
        </w:rPr>
      </w:pPr>
      <w:r>
        <w:rPr>
          <w:rFonts w:hint="eastAsia" w:hAnsi="宋体" w:cs="宋体"/>
          <w:sz w:val="22"/>
          <w:szCs w:val="18"/>
        </w:rPr>
        <w:t>1.《政府采购促进中小企业发展管理办法》（财库〔20</w:t>
      </w:r>
      <w:r>
        <w:rPr>
          <w:rFonts w:hint="eastAsia" w:hAnsi="宋体" w:cs="宋体"/>
          <w:sz w:val="22"/>
          <w:szCs w:val="18"/>
          <w:lang w:val="en-US" w:eastAsia="zh-CN"/>
        </w:rPr>
        <w:t>11</w:t>
      </w:r>
      <w:r>
        <w:rPr>
          <w:rFonts w:hint="eastAsia" w:hAnsi="宋体" w:cs="宋体"/>
          <w:sz w:val="22"/>
          <w:szCs w:val="18"/>
        </w:rPr>
        <w:t>〕</w:t>
      </w:r>
      <w:r>
        <w:rPr>
          <w:rFonts w:hint="eastAsia" w:hAnsi="宋体" w:cs="宋体"/>
          <w:sz w:val="22"/>
          <w:szCs w:val="18"/>
          <w:lang w:val="en-US" w:eastAsia="zh-CN"/>
        </w:rPr>
        <w:t>181</w:t>
      </w:r>
      <w:r>
        <w:rPr>
          <w:rFonts w:hint="eastAsia" w:hAnsi="宋体" w:cs="宋体"/>
          <w:sz w:val="22"/>
          <w:szCs w:val="18"/>
        </w:rPr>
        <w:t xml:space="preserve"> 号），采购活动执行《政府采购促进中小企业发展暂行办法》（财库〔20</w:t>
      </w:r>
      <w:r>
        <w:rPr>
          <w:rFonts w:hint="eastAsia" w:hAnsi="宋体" w:cs="宋体"/>
          <w:sz w:val="22"/>
          <w:szCs w:val="18"/>
          <w:lang w:val="en-US" w:eastAsia="zh-CN"/>
        </w:rPr>
        <w:t>11</w:t>
      </w:r>
      <w:r>
        <w:rPr>
          <w:rFonts w:hint="eastAsia" w:hAnsi="宋体" w:cs="宋体"/>
          <w:sz w:val="22"/>
          <w:szCs w:val="18"/>
        </w:rPr>
        <w:t>〕</w:t>
      </w:r>
      <w:r>
        <w:rPr>
          <w:rFonts w:hint="eastAsia" w:hAnsi="宋体" w:cs="宋体"/>
          <w:sz w:val="22"/>
          <w:szCs w:val="18"/>
          <w:lang w:val="en-US" w:eastAsia="zh-CN"/>
        </w:rPr>
        <w:t xml:space="preserve">181 </w:t>
      </w:r>
      <w:r>
        <w:rPr>
          <w:rFonts w:hint="eastAsia" w:hAnsi="宋体" w:cs="宋体"/>
          <w:sz w:val="22"/>
          <w:szCs w:val="18"/>
        </w:rPr>
        <w:t>号）的规定。提供本企业制造的货物、承担的工程或者服务，或者提供其他中小企业制造的货物。（本项所称货物不包括使用大型企业注册商标的货物）。</w:t>
      </w:r>
    </w:p>
    <w:p w14:paraId="15447A30">
      <w:pPr>
        <w:keepNext w:val="0"/>
        <w:keepLines w:val="0"/>
        <w:pageBreakBefore w:val="0"/>
        <w:kinsoku/>
        <w:wordWrap/>
        <w:overflowPunct/>
        <w:topLinePunct w:val="0"/>
        <w:autoSpaceDE w:val="0"/>
        <w:autoSpaceDN w:val="0"/>
        <w:bidi w:val="0"/>
        <w:adjustRightInd w:val="0"/>
        <w:snapToGrid w:val="0"/>
        <w:spacing w:line="420" w:lineRule="exact"/>
        <w:ind w:firstLine="440" w:firstLineChars="200"/>
        <w:textAlignment w:val="auto"/>
        <w:rPr>
          <w:rFonts w:hAnsi="宋体" w:cs="宋体"/>
          <w:sz w:val="22"/>
          <w:szCs w:val="18"/>
          <w:lang w:val="zh-CN"/>
        </w:rPr>
      </w:pPr>
      <w:r>
        <w:rPr>
          <w:rFonts w:hint="eastAsia" w:hAnsi="宋体" w:cs="宋体"/>
          <w:sz w:val="22"/>
          <w:szCs w:val="18"/>
        </w:rPr>
        <w:t>②投标供应商须提供中小企业管理部门开具的中小企业证明函，以此为依据享受政府采购政策，开标时提供原件备查。</w:t>
      </w:r>
    </w:p>
    <w:p w14:paraId="6848371F">
      <w:pPr>
        <w:keepNext w:val="0"/>
        <w:keepLines w:val="0"/>
        <w:pageBreakBefore w:val="0"/>
        <w:kinsoku/>
        <w:wordWrap/>
        <w:overflowPunct/>
        <w:topLinePunct w:val="0"/>
        <w:autoSpaceDE w:val="0"/>
        <w:autoSpaceDN w:val="0"/>
        <w:bidi w:val="0"/>
        <w:adjustRightInd w:val="0"/>
        <w:snapToGrid w:val="0"/>
        <w:spacing w:line="420" w:lineRule="exact"/>
        <w:ind w:firstLine="440" w:firstLineChars="200"/>
        <w:textAlignment w:val="auto"/>
        <w:rPr>
          <w:rFonts w:hAnsi="宋体" w:cs="宋体"/>
          <w:sz w:val="22"/>
          <w:szCs w:val="18"/>
          <w:lang w:val="zh-CN"/>
        </w:rPr>
      </w:pPr>
      <w:r>
        <w:rPr>
          <w:rFonts w:hint="eastAsia" w:hAnsi="宋体" w:cs="宋体"/>
          <w:sz w:val="22"/>
          <w:szCs w:val="18"/>
        </w:rPr>
        <w:t>③投标供应商出具《中小企业声明函》，同时还需有财务审计资质的单位出具的上一年度财务审计报告、从业人员证明（养老保险缴纳证明或劳动合同），由评委会审定，符合条件的企业享受政府采购政策，开标时提供原件备查。</w:t>
      </w:r>
    </w:p>
    <w:p w14:paraId="32D56C93">
      <w:pPr>
        <w:keepNext w:val="0"/>
        <w:keepLines w:val="0"/>
        <w:pageBreakBefore w:val="0"/>
        <w:kinsoku/>
        <w:wordWrap/>
        <w:overflowPunct/>
        <w:topLinePunct w:val="0"/>
        <w:autoSpaceDE w:val="0"/>
        <w:autoSpaceDN w:val="0"/>
        <w:bidi w:val="0"/>
        <w:adjustRightInd w:val="0"/>
        <w:snapToGrid w:val="0"/>
        <w:spacing w:line="420" w:lineRule="exact"/>
        <w:ind w:firstLine="440" w:firstLineChars="200"/>
        <w:textAlignment w:val="auto"/>
        <w:rPr>
          <w:rFonts w:hAnsi="宋体" w:cs="宋体"/>
          <w:sz w:val="22"/>
          <w:szCs w:val="18"/>
        </w:rPr>
      </w:pPr>
      <w:r>
        <w:rPr>
          <w:rFonts w:hint="eastAsia" w:hAnsi="宋体" w:cs="宋体"/>
          <w:sz w:val="22"/>
          <w:szCs w:val="18"/>
        </w:rPr>
        <w:t>（2）</w:t>
      </w:r>
      <w:r>
        <w:rPr>
          <w:rFonts w:hint="eastAsia" w:hAnsi="宋体" w:cs="宋体"/>
          <w:sz w:val="22"/>
          <w:szCs w:val="18"/>
          <w:lang w:val="zh-CN"/>
        </w:rPr>
        <w:t>监狱和戒毒企业</w:t>
      </w:r>
      <w:r>
        <w:rPr>
          <w:rFonts w:hint="eastAsia" w:hAnsi="宋体" w:cs="宋体"/>
          <w:sz w:val="22"/>
          <w:szCs w:val="18"/>
        </w:rPr>
        <w:t>落实政府采购政策</w:t>
      </w:r>
    </w:p>
    <w:p w14:paraId="4F437132">
      <w:pPr>
        <w:keepNext w:val="0"/>
        <w:keepLines w:val="0"/>
        <w:pageBreakBefore w:val="0"/>
        <w:kinsoku/>
        <w:wordWrap/>
        <w:overflowPunct/>
        <w:topLinePunct w:val="0"/>
        <w:autoSpaceDE w:val="0"/>
        <w:autoSpaceDN w:val="0"/>
        <w:bidi w:val="0"/>
        <w:adjustRightInd w:val="0"/>
        <w:snapToGrid w:val="0"/>
        <w:spacing w:line="420" w:lineRule="exact"/>
        <w:ind w:firstLine="440" w:firstLineChars="200"/>
        <w:textAlignment w:val="auto"/>
        <w:rPr>
          <w:rFonts w:hAnsi="宋体" w:cs="宋体"/>
          <w:sz w:val="22"/>
          <w:szCs w:val="18"/>
        </w:rPr>
      </w:pPr>
      <w:r>
        <w:rPr>
          <w:rFonts w:hint="eastAsia" w:hAnsi="宋体" w:cs="宋体"/>
          <w:sz w:val="22"/>
          <w:szCs w:val="18"/>
          <w:lang w:val="zh-CN"/>
        </w:rPr>
        <w:t>监狱和戒毒企业应符合《财政部</w:t>
      </w:r>
      <w:r>
        <w:rPr>
          <w:rFonts w:hint="eastAsia" w:hAnsi="宋体" w:cs="宋体"/>
          <w:sz w:val="22"/>
          <w:szCs w:val="18"/>
        </w:rPr>
        <w:t>、司法部关于政府采购支持监狱企业发展有关问题的通知》--财库[2014]68号</w:t>
      </w:r>
      <w:r>
        <w:rPr>
          <w:rFonts w:hint="eastAsia" w:hAnsi="宋体" w:cs="宋体"/>
          <w:sz w:val="22"/>
          <w:szCs w:val="18"/>
          <w:lang w:val="zh-CN"/>
        </w:rPr>
        <w:t>，并提供由省级以上监狱管理局、戒毒管理局(含新疆生产建设兵团)出具的属于监狱企业的证明，</w:t>
      </w:r>
      <w:r>
        <w:rPr>
          <w:rFonts w:hint="eastAsia" w:hAnsi="宋体" w:cs="宋体"/>
          <w:sz w:val="22"/>
          <w:szCs w:val="18"/>
        </w:rPr>
        <w:t>开标时提供原件备查。</w:t>
      </w:r>
    </w:p>
    <w:p w14:paraId="462561D1">
      <w:pPr>
        <w:keepNext w:val="0"/>
        <w:keepLines w:val="0"/>
        <w:pageBreakBefore w:val="0"/>
        <w:kinsoku/>
        <w:wordWrap/>
        <w:overflowPunct/>
        <w:topLinePunct w:val="0"/>
        <w:autoSpaceDE w:val="0"/>
        <w:autoSpaceDN w:val="0"/>
        <w:bidi w:val="0"/>
        <w:adjustRightInd w:val="0"/>
        <w:snapToGrid w:val="0"/>
        <w:spacing w:line="420" w:lineRule="exact"/>
        <w:ind w:firstLine="440" w:firstLineChars="200"/>
        <w:textAlignment w:val="auto"/>
        <w:rPr>
          <w:rFonts w:hAnsi="宋体" w:cs="宋体"/>
          <w:sz w:val="22"/>
          <w:szCs w:val="18"/>
        </w:rPr>
      </w:pPr>
      <w:r>
        <w:rPr>
          <w:rFonts w:hint="eastAsia" w:hAnsi="宋体" w:cs="宋体"/>
          <w:sz w:val="22"/>
          <w:szCs w:val="18"/>
        </w:rPr>
        <w:t>（3）</w:t>
      </w:r>
      <w:r>
        <w:rPr>
          <w:rFonts w:hint="eastAsia" w:hAnsi="宋体" w:cs="宋体"/>
          <w:color w:val="000000"/>
          <w:sz w:val="22"/>
          <w:szCs w:val="18"/>
        </w:rPr>
        <w:t>残疾人福利性单位</w:t>
      </w:r>
      <w:r>
        <w:rPr>
          <w:rFonts w:hint="eastAsia" w:hAnsi="宋体" w:cs="宋体"/>
          <w:sz w:val="22"/>
          <w:szCs w:val="18"/>
        </w:rPr>
        <w:t>落实政府采购政策</w:t>
      </w:r>
    </w:p>
    <w:p w14:paraId="27B4A3CA">
      <w:pPr>
        <w:keepNext w:val="0"/>
        <w:keepLines w:val="0"/>
        <w:pageBreakBefore w:val="0"/>
        <w:kinsoku/>
        <w:wordWrap/>
        <w:overflowPunct/>
        <w:topLinePunct w:val="0"/>
        <w:autoSpaceDE w:val="0"/>
        <w:autoSpaceDN w:val="0"/>
        <w:bidi w:val="0"/>
        <w:adjustRightInd w:val="0"/>
        <w:snapToGrid w:val="0"/>
        <w:spacing w:line="420" w:lineRule="exact"/>
        <w:ind w:firstLine="440" w:firstLineChars="200"/>
        <w:textAlignment w:val="auto"/>
        <w:rPr>
          <w:rFonts w:hAnsi="宋体" w:cs="宋体"/>
          <w:sz w:val="22"/>
          <w:szCs w:val="18"/>
        </w:rPr>
      </w:pPr>
      <w:r>
        <w:rPr>
          <w:rFonts w:hint="eastAsia" w:hAnsi="宋体" w:cs="宋体"/>
          <w:sz w:val="22"/>
          <w:szCs w:val="18"/>
        </w:rPr>
        <w:t>①</w:t>
      </w:r>
      <w:r>
        <w:rPr>
          <w:rFonts w:hint="eastAsia" w:hAnsi="宋体" w:cs="宋体"/>
          <w:color w:val="000000"/>
          <w:sz w:val="22"/>
          <w:szCs w:val="18"/>
        </w:rPr>
        <w:t>残疾人福利性单位</w:t>
      </w:r>
      <w:r>
        <w:rPr>
          <w:rFonts w:hint="eastAsia" w:hAnsi="宋体" w:cs="宋体"/>
          <w:sz w:val="22"/>
          <w:szCs w:val="18"/>
        </w:rPr>
        <w:t>应符合财库〔201</w:t>
      </w:r>
      <w:r>
        <w:rPr>
          <w:rFonts w:hint="eastAsia" w:hAnsi="宋体" w:cs="宋体"/>
          <w:sz w:val="22"/>
          <w:szCs w:val="18"/>
          <w:lang w:val="en-US" w:eastAsia="zh-CN"/>
        </w:rPr>
        <w:t>7</w:t>
      </w:r>
      <w:r>
        <w:rPr>
          <w:rFonts w:hint="eastAsia" w:hAnsi="宋体" w:cs="宋体"/>
          <w:sz w:val="22"/>
          <w:szCs w:val="18"/>
        </w:rPr>
        <w:t>〕141号规定，提供本单位制造的货物、承担的工程或者服务（以下简称产品），或者提供其他残疾人福利性单位制造的货物（不包括使用非残疾人福利性单位注册商标的货物）。</w:t>
      </w:r>
    </w:p>
    <w:p w14:paraId="695FFD87">
      <w:pPr>
        <w:keepNext w:val="0"/>
        <w:keepLines w:val="0"/>
        <w:pageBreakBefore w:val="0"/>
        <w:kinsoku/>
        <w:wordWrap/>
        <w:overflowPunct/>
        <w:topLinePunct w:val="0"/>
        <w:autoSpaceDE w:val="0"/>
        <w:autoSpaceDN w:val="0"/>
        <w:bidi w:val="0"/>
        <w:adjustRightInd w:val="0"/>
        <w:snapToGrid w:val="0"/>
        <w:spacing w:line="420" w:lineRule="exact"/>
        <w:ind w:firstLine="440" w:firstLineChars="200"/>
        <w:textAlignment w:val="auto"/>
        <w:rPr>
          <w:rFonts w:hAnsi="宋体" w:cs="宋体"/>
          <w:sz w:val="22"/>
          <w:szCs w:val="18"/>
        </w:rPr>
      </w:pPr>
      <w:r>
        <w:rPr>
          <w:rFonts w:hint="eastAsia" w:hAnsi="宋体" w:cs="宋体"/>
          <w:sz w:val="22"/>
          <w:szCs w:val="18"/>
        </w:rPr>
        <w:t>②投标供应商须按照财库〔201</w:t>
      </w:r>
      <w:r>
        <w:rPr>
          <w:rFonts w:hint="eastAsia" w:hAnsi="宋体" w:cs="宋体"/>
          <w:sz w:val="22"/>
          <w:szCs w:val="18"/>
          <w:lang w:val="en-US" w:eastAsia="zh-CN"/>
        </w:rPr>
        <w:t>7</w:t>
      </w:r>
      <w:r>
        <w:rPr>
          <w:rFonts w:hint="eastAsia" w:hAnsi="宋体" w:cs="宋体"/>
          <w:sz w:val="22"/>
          <w:szCs w:val="18"/>
        </w:rPr>
        <w:t>〕141号规定，提供《残疾人福利性单位声明函》，并对声明的真实性负责。以此为依据享受政府采购政策。</w:t>
      </w:r>
    </w:p>
    <w:p w14:paraId="6D5D31DA">
      <w:pPr>
        <w:keepNext w:val="0"/>
        <w:keepLines w:val="0"/>
        <w:pageBreakBefore w:val="0"/>
        <w:kinsoku/>
        <w:wordWrap/>
        <w:overflowPunct/>
        <w:topLinePunct w:val="0"/>
        <w:autoSpaceDE w:val="0"/>
        <w:autoSpaceDN w:val="0"/>
        <w:bidi w:val="0"/>
        <w:adjustRightInd w:val="0"/>
        <w:snapToGrid w:val="0"/>
        <w:spacing w:line="420" w:lineRule="exact"/>
        <w:ind w:firstLine="440" w:firstLineChars="200"/>
        <w:textAlignment w:val="auto"/>
        <w:rPr>
          <w:rFonts w:hAnsi="宋体" w:cs="宋体"/>
          <w:sz w:val="22"/>
          <w:szCs w:val="18"/>
        </w:rPr>
      </w:pPr>
      <w:r>
        <w:rPr>
          <w:rFonts w:hint="eastAsia" w:hAnsi="宋体" w:cs="宋体"/>
          <w:sz w:val="22"/>
          <w:szCs w:val="18"/>
        </w:rPr>
        <w:t>③中标、成交供应商为残疾人福利性单位的，采购人或者其委托的采购代理机构应当随中标、成交结果同时公告其《残疾人福利性单位声明函》，接受社会监督。</w:t>
      </w:r>
    </w:p>
    <w:p w14:paraId="430C3426">
      <w:pPr>
        <w:keepNext w:val="0"/>
        <w:keepLines w:val="0"/>
        <w:pageBreakBefore w:val="0"/>
        <w:kinsoku/>
        <w:wordWrap/>
        <w:overflowPunct/>
        <w:topLinePunct w:val="0"/>
        <w:autoSpaceDE w:val="0"/>
        <w:autoSpaceDN w:val="0"/>
        <w:bidi w:val="0"/>
        <w:adjustRightInd w:val="0"/>
        <w:snapToGrid w:val="0"/>
        <w:spacing w:line="420" w:lineRule="exact"/>
        <w:ind w:firstLine="440" w:firstLineChars="200"/>
        <w:textAlignment w:val="auto"/>
        <w:rPr>
          <w:rFonts w:hAnsi="宋体" w:cs="宋体"/>
          <w:sz w:val="22"/>
          <w:szCs w:val="18"/>
          <w:lang w:val="zh-CN"/>
        </w:rPr>
      </w:pPr>
      <w:r>
        <w:rPr>
          <w:rFonts w:hint="eastAsia" w:hAnsi="宋体" w:cs="宋体"/>
          <w:sz w:val="22"/>
          <w:szCs w:val="18"/>
        </w:rPr>
        <w:t>（4）投标供</w:t>
      </w:r>
      <w:r>
        <w:rPr>
          <w:rFonts w:hint="eastAsia" w:hAnsi="宋体" w:cs="宋体"/>
          <w:bCs/>
          <w:sz w:val="22"/>
          <w:szCs w:val="18"/>
        </w:rPr>
        <w:t>应商应如实提供以上证明文件，如存在虚假应标，将取消其投标资格。</w:t>
      </w:r>
    </w:p>
    <w:p w14:paraId="0CD20535">
      <w:pPr>
        <w:keepNext w:val="0"/>
        <w:keepLines w:val="0"/>
        <w:pageBreakBefore w:val="0"/>
        <w:kinsoku/>
        <w:wordWrap/>
        <w:overflowPunct/>
        <w:topLinePunct w:val="0"/>
        <w:bidi w:val="0"/>
        <w:spacing w:line="420" w:lineRule="exact"/>
        <w:ind w:firstLine="433" w:firstLineChars="196"/>
        <w:textAlignment w:val="auto"/>
        <w:rPr>
          <w:rFonts w:hAnsi="宋体" w:cs="宋体"/>
          <w:b/>
          <w:sz w:val="22"/>
          <w:szCs w:val="18"/>
          <w:lang w:val="zh-CN"/>
        </w:rPr>
      </w:pPr>
      <w:r>
        <w:rPr>
          <w:rFonts w:hint="eastAsia" w:hAnsi="宋体" w:cs="宋体"/>
          <w:b/>
          <w:sz w:val="22"/>
          <w:szCs w:val="18"/>
          <w:lang w:val="zh-CN"/>
        </w:rPr>
        <w:t>2</w:t>
      </w:r>
      <w:r>
        <w:rPr>
          <w:rFonts w:hint="eastAsia" w:hAnsi="宋体" w:cs="宋体"/>
          <w:b/>
          <w:sz w:val="22"/>
          <w:szCs w:val="18"/>
          <w:lang w:val="en-US" w:eastAsia="zh-CN"/>
        </w:rPr>
        <w:t>1</w:t>
      </w:r>
      <w:r>
        <w:rPr>
          <w:rFonts w:hint="eastAsia" w:hAnsi="宋体" w:cs="宋体"/>
          <w:b/>
          <w:sz w:val="22"/>
          <w:szCs w:val="18"/>
          <w:lang w:val="zh-CN"/>
        </w:rPr>
        <w:t>.5.3 价格优惠比例</w:t>
      </w:r>
    </w:p>
    <w:p w14:paraId="2FC7F3A3">
      <w:pPr>
        <w:keepNext w:val="0"/>
        <w:keepLines w:val="0"/>
        <w:pageBreakBefore w:val="0"/>
        <w:kinsoku/>
        <w:wordWrap/>
        <w:overflowPunct/>
        <w:topLinePunct w:val="0"/>
        <w:bidi w:val="0"/>
        <w:spacing w:line="420" w:lineRule="exact"/>
        <w:ind w:firstLine="433" w:firstLineChars="196"/>
        <w:textAlignment w:val="auto"/>
        <w:rPr>
          <w:rFonts w:hAnsi="宋体" w:cs="宋体"/>
          <w:b/>
          <w:sz w:val="22"/>
          <w:szCs w:val="18"/>
        </w:rPr>
      </w:pPr>
      <w:r>
        <w:rPr>
          <w:rFonts w:hint="eastAsia" w:hAnsi="宋体" w:cs="宋体"/>
          <w:b/>
          <w:sz w:val="22"/>
          <w:szCs w:val="18"/>
        </w:rPr>
        <w:t>（1）</w:t>
      </w:r>
      <w:r>
        <w:rPr>
          <w:rFonts w:hint="eastAsia" w:hAnsi="宋体" w:cs="宋体"/>
          <w:b/>
          <w:sz w:val="22"/>
          <w:szCs w:val="18"/>
          <w:lang w:val="zh-CN"/>
        </w:rPr>
        <w:t>投标企业优惠比例</w:t>
      </w:r>
    </w:p>
    <w:p w14:paraId="1201B7D7">
      <w:pPr>
        <w:keepNext w:val="0"/>
        <w:keepLines w:val="0"/>
        <w:pageBreakBefore w:val="0"/>
        <w:kinsoku/>
        <w:wordWrap/>
        <w:overflowPunct/>
        <w:topLinePunct w:val="0"/>
        <w:bidi w:val="0"/>
        <w:spacing w:line="420" w:lineRule="exact"/>
        <w:ind w:firstLine="431" w:firstLineChars="196"/>
        <w:textAlignment w:val="auto"/>
        <w:rPr>
          <w:rFonts w:hAnsi="宋体" w:cs="宋体"/>
          <w:sz w:val="22"/>
          <w:szCs w:val="18"/>
          <w:lang w:val="zh-CN"/>
        </w:rPr>
      </w:pPr>
      <w:r>
        <w:rPr>
          <w:rFonts w:hint="eastAsia" w:hAnsi="宋体" w:cs="宋体"/>
          <w:sz w:val="22"/>
          <w:szCs w:val="18"/>
          <w:lang w:val="zh-CN"/>
        </w:rPr>
        <w:t>符合磋商文件规定的小微企业、监狱企业或</w:t>
      </w:r>
      <w:r>
        <w:rPr>
          <w:rFonts w:hint="eastAsia" w:hAnsi="宋体" w:cs="宋体"/>
          <w:sz w:val="22"/>
          <w:szCs w:val="18"/>
        </w:rPr>
        <w:t>残疾人福利性单位</w:t>
      </w:r>
      <w:r>
        <w:rPr>
          <w:rFonts w:hint="eastAsia" w:hAnsi="宋体" w:cs="宋体"/>
          <w:sz w:val="22"/>
          <w:szCs w:val="18"/>
          <w:lang w:val="zh-CN"/>
        </w:rPr>
        <w:t>优惠条件的供应商，价格给予</w:t>
      </w:r>
      <w:r>
        <w:rPr>
          <w:rFonts w:hint="eastAsia" w:hAnsi="宋体" w:cs="宋体"/>
          <w:sz w:val="22"/>
          <w:szCs w:val="18"/>
          <w:lang w:val="en-US" w:eastAsia="zh-CN"/>
        </w:rPr>
        <w:t>10</w:t>
      </w:r>
      <w:r>
        <w:rPr>
          <w:rFonts w:hint="eastAsia" w:hAnsi="宋体" w:cs="宋体"/>
          <w:sz w:val="22"/>
          <w:szCs w:val="18"/>
          <w:lang w:val="zh-CN"/>
        </w:rPr>
        <w:t>%的扣除（不重复优惠，最高为</w:t>
      </w:r>
      <w:r>
        <w:rPr>
          <w:rFonts w:hint="eastAsia" w:hAnsi="宋体" w:cs="宋体"/>
          <w:sz w:val="22"/>
          <w:szCs w:val="18"/>
          <w:lang w:val="en-US" w:eastAsia="zh-CN"/>
        </w:rPr>
        <w:t>10</w:t>
      </w:r>
      <w:r>
        <w:rPr>
          <w:rFonts w:hint="eastAsia" w:hAnsi="宋体" w:cs="宋体"/>
          <w:sz w:val="22"/>
          <w:szCs w:val="18"/>
          <w:lang w:val="zh-CN"/>
        </w:rPr>
        <w:t>%），用扣除后的价格参与评审。</w:t>
      </w:r>
    </w:p>
    <w:p w14:paraId="1568E460">
      <w:pPr>
        <w:keepNext w:val="0"/>
        <w:keepLines w:val="0"/>
        <w:pageBreakBefore w:val="0"/>
        <w:numPr>
          <w:ilvl w:val="0"/>
          <w:numId w:val="0"/>
        </w:numPr>
        <w:kinsoku/>
        <w:wordWrap/>
        <w:overflowPunct/>
        <w:topLinePunct w:val="0"/>
        <w:bidi w:val="0"/>
        <w:spacing w:line="420" w:lineRule="exact"/>
        <w:ind w:firstLine="442" w:firstLineChars="200"/>
        <w:textAlignment w:val="auto"/>
        <w:rPr>
          <w:rFonts w:hint="eastAsia" w:hAnsi="宋体" w:cs="宋体"/>
          <w:b/>
          <w:bCs/>
          <w:sz w:val="22"/>
          <w:szCs w:val="18"/>
        </w:rPr>
      </w:pPr>
      <w:r>
        <w:rPr>
          <w:rFonts w:hint="eastAsia" w:hAnsi="宋体" w:cs="宋体"/>
          <w:b/>
          <w:bCs/>
          <w:sz w:val="22"/>
          <w:szCs w:val="18"/>
          <w:lang w:val="en-US" w:eastAsia="zh-CN"/>
        </w:rPr>
        <w:t>22.</w:t>
      </w:r>
      <w:r>
        <w:rPr>
          <w:rFonts w:hint="eastAsia" w:hAnsi="宋体" w:cs="宋体"/>
          <w:b/>
          <w:bCs/>
          <w:sz w:val="22"/>
          <w:szCs w:val="18"/>
        </w:rPr>
        <w:t>推荐成交候选供应商</w:t>
      </w:r>
    </w:p>
    <w:p w14:paraId="4E76D648">
      <w:pPr>
        <w:keepNext w:val="0"/>
        <w:keepLines w:val="0"/>
        <w:pageBreakBefore w:val="0"/>
        <w:numPr>
          <w:ilvl w:val="0"/>
          <w:numId w:val="0"/>
        </w:numPr>
        <w:kinsoku/>
        <w:wordWrap/>
        <w:overflowPunct/>
        <w:topLinePunct w:val="0"/>
        <w:bidi w:val="0"/>
        <w:spacing w:line="420" w:lineRule="exact"/>
        <w:ind w:firstLine="440" w:firstLineChars="200"/>
        <w:textAlignment w:val="auto"/>
        <w:rPr>
          <w:rFonts w:hAnsi="宋体" w:cs="宋体"/>
          <w:sz w:val="22"/>
          <w:szCs w:val="18"/>
        </w:rPr>
      </w:pPr>
      <w:r>
        <w:rPr>
          <w:rFonts w:hint="eastAsia" w:hAnsi="宋体" w:cs="宋体"/>
          <w:sz w:val="22"/>
          <w:szCs w:val="18"/>
        </w:rPr>
        <w:t>磋商小组应当根据综合评分情况，按照评审得分由高到低顺序推荐3名以上成交候选供应商，并编写评审报告报采购人。评审得分相同的，按照最后报价由低到高的顺序推荐。评审得分且最后报价相同的，按照技术指标优劣顺序推荐。</w:t>
      </w:r>
    </w:p>
    <w:p w14:paraId="6A3A36A1">
      <w:pPr>
        <w:keepNext w:val="0"/>
        <w:keepLines w:val="0"/>
        <w:pageBreakBefore w:val="0"/>
        <w:kinsoku/>
        <w:wordWrap/>
        <w:overflowPunct/>
        <w:topLinePunct w:val="0"/>
        <w:autoSpaceDE/>
        <w:autoSpaceDN/>
        <w:bidi w:val="0"/>
        <w:spacing w:line="360" w:lineRule="exact"/>
        <w:ind w:firstLine="442" w:firstLineChars="200"/>
        <w:textAlignment w:val="auto"/>
        <w:rPr>
          <w:rFonts w:hAnsi="宋体" w:cs="宋体"/>
          <w:b/>
          <w:sz w:val="22"/>
          <w:szCs w:val="18"/>
        </w:rPr>
      </w:pPr>
      <w:r>
        <w:rPr>
          <w:rFonts w:hint="eastAsia" w:hAnsi="宋体" w:cs="宋体"/>
          <w:b/>
          <w:sz w:val="22"/>
          <w:szCs w:val="18"/>
        </w:rPr>
        <w:t>2</w:t>
      </w:r>
      <w:r>
        <w:rPr>
          <w:rFonts w:hint="eastAsia" w:hAnsi="宋体" w:cs="宋体"/>
          <w:b/>
          <w:sz w:val="22"/>
          <w:szCs w:val="18"/>
          <w:lang w:val="en-US" w:eastAsia="zh-CN"/>
        </w:rPr>
        <w:t>3</w:t>
      </w:r>
      <w:r>
        <w:rPr>
          <w:rFonts w:hint="eastAsia" w:hAnsi="宋体" w:cs="宋体"/>
          <w:b/>
          <w:sz w:val="22"/>
          <w:szCs w:val="18"/>
        </w:rPr>
        <w:t>. 确定成交单位</w:t>
      </w:r>
    </w:p>
    <w:p w14:paraId="79C4E09B">
      <w:pPr>
        <w:keepNext w:val="0"/>
        <w:keepLines w:val="0"/>
        <w:pageBreakBefore w:val="0"/>
        <w:kinsoku/>
        <w:wordWrap/>
        <w:overflowPunct/>
        <w:topLinePunct w:val="0"/>
        <w:autoSpaceDE/>
        <w:autoSpaceDN/>
        <w:bidi w:val="0"/>
        <w:spacing w:line="360" w:lineRule="exact"/>
        <w:ind w:firstLine="440" w:firstLineChars="200"/>
        <w:textAlignment w:val="auto"/>
        <w:rPr>
          <w:rFonts w:hint="eastAsia" w:hAnsi="宋体" w:cs="宋体"/>
          <w:b/>
          <w:sz w:val="28"/>
          <w:szCs w:val="28"/>
        </w:rPr>
      </w:pPr>
      <w:r>
        <w:rPr>
          <w:rFonts w:hint="eastAsia" w:hAnsi="宋体" w:cs="宋体"/>
          <w:sz w:val="22"/>
          <w:szCs w:val="18"/>
        </w:rPr>
        <w:t>采购人按照磋商小组推荐的成交候选人排名顺序确定成交单位。采购代理机构将成交结果通知所有未成交的供应商。</w:t>
      </w:r>
      <w:bookmarkStart w:id="128" w:name="_Toc173549969"/>
      <w:bookmarkStart w:id="129" w:name="_Toc245657544"/>
      <w:bookmarkStart w:id="130" w:name="_Toc245176656"/>
      <w:bookmarkStart w:id="131" w:name="_Toc154482470"/>
      <w:bookmarkStart w:id="132" w:name="_Toc167591135"/>
      <w:bookmarkStart w:id="133" w:name="_Toc244623582"/>
      <w:bookmarkStart w:id="134" w:name="_Toc167591034"/>
      <w:bookmarkStart w:id="135" w:name="_Toc175032428"/>
      <w:bookmarkStart w:id="136" w:name="_Toc169838523"/>
      <w:bookmarkStart w:id="137" w:name="_Toc208337155"/>
      <w:bookmarkStart w:id="138" w:name="_Toc245658525"/>
      <w:bookmarkStart w:id="139" w:name="_Toc170980445"/>
      <w:bookmarkStart w:id="140" w:name="_Toc167849351"/>
      <w:bookmarkStart w:id="141" w:name="_Toc169846767"/>
      <w:bookmarkStart w:id="142" w:name="_Toc167591321"/>
      <w:bookmarkStart w:id="143" w:name="_Toc170980543"/>
      <w:bookmarkStart w:id="144" w:name="_Toc175033583"/>
      <w:bookmarkStart w:id="145" w:name="_Toc169846864"/>
      <w:bookmarkStart w:id="146" w:name="_Toc167591483"/>
      <w:bookmarkStart w:id="147" w:name="_Toc207897907"/>
      <w:bookmarkStart w:id="148" w:name="_Toc167590766"/>
    </w:p>
    <w:p w14:paraId="1B35A45A">
      <w:pPr>
        <w:keepNext w:val="0"/>
        <w:keepLines w:val="0"/>
        <w:pageBreakBefore w:val="0"/>
        <w:kinsoku/>
        <w:wordWrap/>
        <w:overflowPunct/>
        <w:topLinePunct w:val="0"/>
        <w:autoSpaceDE/>
        <w:autoSpaceDN/>
        <w:bidi w:val="0"/>
        <w:adjustRightInd w:val="0"/>
        <w:snapToGrid w:val="0"/>
        <w:spacing w:before="120" w:beforeLines="50" w:after="120" w:afterLines="50" w:line="360" w:lineRule="exact"/>
        <w:jc w:val="center"/>
        <w:textAlignment w:val="auto"/>
        <w:outlineLvl w:val="1"/>
        <w:rPr>
          <w:rFonts w:hAnsi="宋体" w:cs="宋体"/>
          <w:b/>
          <w:sz w:val="28"/>
          <w:szCs w:val="28"/>
        </w:rPr>
      </w:pPr>
      <w:r>
        <w:rPr>
          <w:rFonts w:hint="eastAsia" w:hAnsi="宋体" w:cs="宋体"/>
          <w:b/>
          <w:sz w:val="28"/>
          <w:szCs w:val="28"/>
        </w:rPr>
        <w:t>七、授予合同</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025FE4E9">
      <w:pPr>
        <w:keepNext w:val="0"/>
        <w:keepLines w:val="0"/>
        <w:pageBreakBefore w:val="0"/>
        <w:kinsoku/>
        <w:wordWrap/>
        <w:overflowPunct/>
        <w:topLinePunct w:val="0"/>
        <w:autoSpaceDE/>
        <w:autoSpaceDN/>
        <w:bidi w:val="0"/>
        <w:spacing w:line="360" w:lineRule="exact"/>
        <w:ind w:firstLine="442" w:firstLineChars="200"/>
        <w:textAlignment w:val="auto"/>
        <w:rPr>
          <w:rFonts w:hAnsi="宋体" w:cs="宋体"/>
          <w:b/>
          <w:sz w:val="22"/>
          <w:szCs w:val="18"/>
        </w:rPr>
      </w:pPr>
      <w:r>
        <w:rPr>
          <w:rFonts w:hint="eastAsia" w:hAnsi="宋体" w:cs="宋体"/>
          <w:b/>
          <w:sz w:val="22"/>
          <w:szCs w:val="18"/>
        </w:rPr>
        <w:t>2</w:t>
      </w:r>
      <w:r>
        <w:rPr>
          <w:rFonts w:hint="eastAsia" w:hAnsi="宋体" w:cs="宋体"/>
          <w:b/>
          <w:sz w:val="22"/>
          <w:szCs w:val="18"/>
          <w:lang w:val="en-US" w:eastAsia="zh-CN"/>
        </w:rPr>
        <w:t>4</w:t>
      </w:r>
      <w:r>
        <w:rPr>
          <w:rFonts w:hint="eastAsia" w:hAnsi="宋体" w:cs="宋体"/>
          <w:b/>
          <w:sz w:val="22"/>
          <w:szCs w:val="18"/>
        </w:rPr>
        <w:t>．</w:t>
      </w:r>
      <w:r>
        <w:rPr>
          <w:rFonts w:hint="eastAsia" w:hAnsi="宋体" w:cs="宋体"/>
          <w:b/>
          <w:sz w:val="22"/>
          <w:szCs w:val="18"/>
          <w:lang w:val="en-US" w:eastAsia="zh-CN"/>
        </w:rPr>
        <w:t>中标</w:t>
      </w:r>
      <w:r>
        <w:rPr>
          <w:rFonts w:hint="eastAsia" w:hAnsi="宋体" w:cs="宋体"/>
          <w:b/>
          <w:sz w:val="22"/>
          <w:szCs w:val="18"/>
        </w:rPr>
        <w:t>通知书</w:t>
      </w:r>
    </w:p>
    <w:p w14:paraId="0D8D6E6A">
      <w:pPr>
        <w:keepNext w:val="0"/>
        <w:keepLines w:val="0"/>
        <w:pageBreakBefore w:val="0"/>
        <w:kinsoku/>
        <w:wordWrap/>
        <w:overflowPunct/>
        <w:topLinePunct w:val="0"/>
        <w:autoSpaceDE/>
        <w:autoSpaceDN/>
        <w:bidi w:val="0"/>
        <w:spacing w:line="360" w:lineRule="exact"/>
        <w:ind w:firstLine="440" w:firstLineChars="200"/>
        <w:textAlignment w:val="auto"/>
        <w:rPr>
          <w:rFonts w:hAnsi="宋体" w:cs="宋体"/>
          <w:sz w:val="22"/>
          <w:szCs w:val="18"/>
        </w:rPr>
      </w:pPr>
      <w:r>
        <w:rPr>
          <w:rFonts w:hint="eastAsia" w:hAnsi="宋体" w:cs="宋体"/>
          <w:sz w:val="22"/>
          <w:szCs w:val="18"/>
        </w:rPr>
        <w:t>2</w:t>
      </w:r>
      <w:r>
        <w:rPr>
          <w:rFonts w:hint="eastAsia" w:hAnsi="宋体" w:cs="宋体"/>
          <w:sz w:val="22"/>
          <w:szCs w:val="18"/>
          <w:lang w:val="en-US" w:eastAsia="zh-CN"/>
        </w:rPr>
        <w:t>4</w:t>
      </w:r>
      <w:r>
        <w:rPr>
          <w:rFonts w:hint="eastAsia" w:hAnsi="宋体" w:cs="宋体"/>
          <w:sz w:val="22"/>
          <w:szCs w:val="18"/>
        </w:rPr>
        <w:t>.1 采购代理机构在收到采购人的成交复函后，按程序在</w:t>
      </w:r>
      <w:r>
        <w:rPr>
          <w:rFonts w:hint="eastAsia" w:hAnsi="宋体" w:cs="宋体"/>
          <w:sz w:val="22"/>
          <w:szCs w:val="18"/>
          <w:lang w:val="en-US" w:eastAsia="zh-CN"/>
        </w:rPr>
        <w:t>陕西省政府采购网进行公示</w:t>
      </w:r>
      <w:r>
        <w:rPr>
          <w:rFonts w:hint="eastAsia" w:hAnsi="宋体" w:cs="宋体"/>
          <w:sz w:val="22"/>
          <w:szCs w:val="18"/>
        </w:rPr>
        <w:t>成交公告，并在规定时间内向成交人发出成交通知书。</w:t>
      </w:r>
    </w:p>
    <w:p w14:paraId="0C8C2019">
      <w:pPr>
        <w:keepNext w:val="0"/>
        <w:keepLines w:val="0"/>
        <w:pageBreakBefore w:val="0"/>
        <w:kinsoku/>
        <w:wordWrap/>
        <w:overflowPunct/>
        <w:topLinePunct w:val="0"/>
        <w:autoSpaceDE/>
        <w:autoSpaceDN/>
        <w:bidi w:val="0"/>
        <w:spacing w:line="360" w:lineRule="exact"/>
        <w:ind w:firstLine="440" w:firstLineChars="200"/>
        <w:textAlignment w:val="auto"/>
        <w:rPr>
          <w:rFonts w:hAnsi="宋体" w:cs="宋体"/>
          <w:sz w:val="22"/>
          <w:szCs w:val="18"/>
        </w:rPr>
      </w:pPr>
      <w:r>
        <w:rPr>
          <w:rFonts w:hint="eastAsia" w:hAnsi="宋体" w:cs="宋体"/>
          <w:sz w:val="22"/>
          <w:szCs w:val="18"/>
        </w:rPr>
        <w:t>2</w:t>
      </w:r>
      <w:r>
        <w:rPr>
          <w:rFonts w:hint="eastAsia" w:hAnsi="宋体" w:cs="宋体"/>
          <w:sz w:val="22"/>
          <w:szCs w:val="18"/>
          <w:lang w:val="en-US" w:eastAsia="zh-CN"/>
        </w:rPr>
        <w:t>4</w:t>
      </w:r>
      <w:r>
        <w:rPr>
          <w:rFonts w:hint="eastAsia" w:hAnsi="宋体" w:cs="宋体"/>
          <w:sz w:val="22"/>
          <w:szCs w:val="18"/>
        </w:rPr>
        <w:t>.2 成交通知书是合同的组成部分。</w:t>
      </w:r>
    </w:p>
    <w:p w14:paraId="66641C45">
      <w:pPr>
        <w:keepNext w:val="0"/>
        <w:keepLines w:val="0"/>
        <w:pageBreakBefore w:val="0"/>
        <w:kinsoku/>
        <w:wordWrap/>
        <w:overflowPunct/>
        <w:topLinePunct w:val="0"/>
        <w:autoSpaceDE/>
        <w:autoSpaceDN/>
        <w:bidi w:val="0"/>
        <w:spacing w:line="360" w:lineRule="exact"/>
        <w:ind w:firstLine="442" w:firstLineChars="200"/>
        <w:textAlignment w:val="auto"/>
        <w:rPr>
          <w:rFonts w:hAnsi="宋体" w:cs="宋体"/>
          <w:b/>
          <w:sz w:val="22"/>
          <w:szCs w:val="18"/>
        </w:rPr>
      </w:pPr>
      <w:r>
        <w:rPr>
          <w:rFonts w:hint="eastAsia" w:hAnsi="宋体" w:cs="宋体"/>
          <w:b/>
          <w:sz w:val="22"/>
          <w:szCs w:val="18"/>
        </w:rPr>
        <w:t>2</w:t>
      </w:r>
      <w:r>
        <w:rPr>
          <w:rFonts w:hint="eastAsia" w:hAnsi="宋体" w:cs="宋体"/>
          <w:b/>
          <w:sz w:val="22"/>
          <w:szCs w:val="18"/>
          <w:lang w:val="en-US" w:eastAsia="zh-CN"/>
        </w:rPr>
        <w:t>5</w:t>
      </w:r>
      <w:r>
        <w:rPr>
          <w:rFonts w:hint="eastAsia" w:hAnsi="宋体" w:cs="宋体"/>
          <w:b/>
          <w:sz w:val="22"/>
          <w:szCs w:val="18"/>
        </w:rPr>
        <w:t>．</w:t>
      </w:r>
      <w:r>
        <w:rPr>
          <w:rFonts w:hint="eastAsia" w:hAnsi="宋体" w:cs="宋体"/>
          <w:b/>
          <w:sz w:val="22"/>
          <w:szCs w:val="18"/>
          <w:lang w:val="en-US" w:eastAsia="zh-CN"/>
        </w:rPr>
        <w:t>中标</w:t>
      </w:r>
      <w:r>
        <w:rPr>
          <w:rFonts w:hint="eastAsia" w:hAnsi="宋体" w:cs="宋体"/>
          <w:b/>
          <w:sz w:val="22"/>
          <w:szCs w:val="18"/>
        </w:rPr>
        <w:t>服务费</w:t>
      </w:r>
    </w:p>
    <w:p w14:paraId="4F6B2D32">
      <w:pPr>
        <w:keepNext w:val="0"/>
        <w:keepLines w:val="0"/>
        <w:pageBreakBefore w:val="0"/>
        <w:kinsoku/>
        <w:wordWrap/>
        <w:overflowPunct/>
        <w:topLinePunct w:val="0"/>
        <w:autoSpaceDE/>
        <w:autoSpaceDN/>
        <w:bidi w:val="0"/>
        <w:adjustRightInd w:val="0"/>
        <w:snapToGrid w:val="0"/>
        <w:spacing w:line="360" w:lineRule="exact"/>
        <w:ind w:firstLine="440" w:firstLineChars="200"/>
        <w:textAlignment w:val="auto"/>
        <w:rPr>
          <w:rFonts w:hAnsi="宋体" w:cs="宋体"/>
          <w:sz w:val="22"/>
          <w:szCs w:val="18"/>
        </w:rPr>
      </w:pPr>
      <w:r>
        <w:rPr>
          <w:rFonts w:hint="eastAsia" w:hAnsi="宋体" w:cs="宋体"/>
          <w:sz w:val="22"/>
          <w:szCs w:val="18"/>
        </w:rPr>
        <w:t>2</w:t>
      </w:r>
      <w:r>
        <w:rPr>
          <w:rFonts w:hint="eastAsia" w:hAnsi="宋体" w:cs="宋体"/>
          <w:sz w:val="22"/>
          <w:szCs w:val="18"/>
          <w:lang w:val="en-US" w:eastAsia="zh-CN"/>
        </w:rPr>
        <w:t>5</w:t>
      </w:r>
      <w:r>
        <w:rPr>
          <w:rFonts w:hint="eastAsia" w:hAnsi="宋体" w:cs="宋体"/>
          <w:sz w:val="22"/>
          <w:szCs w:val="18"/>
        </w:rPr>
        <w:t>.1 依据国家发展计划委员会计价格[2011]534号文件</w:t>
      </w:r>
      <w:r>
        <w:rPr>
          <w:rFonts w:hint="eastAsia" w:hAnsi="宋体" w:cs="宋体"/>
          <w:sz w:val="22"/>
          <w:szCs w:val="18"/>
          <w:lang w:eastAsia="zh-CN"/>
        </w:rPr>
        <w:t>、</w:t>
      </w:r>
      <w:r>
        <w:rPr>
          <w:rFonts w:hint="eastAsia" w:hAnsi="宋体" w:cs="宋体"/>
          <w:sz w:val="22"/>
          <w:szCs w:val="18"/>
        </w:rPr>
        <w:t>陕价行发【2012】72</w:t>
      </w:r>
      <w:r>
        <w:rPr>
          <w:rFonts w:hint="eastAsia" w:hAnsi="宋体" w:cs="宋体"/>
          <w:sz w:val="22"/>
          <w:szCs w:val="18"/>
          <w:lang w:val="en-US" w:eastAsia="zh-CN"/>
        </w:rPr>
        <w:t>号文件、</w:t>
      </w:r>
      <w:r>
        <w:rPr>
          <w:rFonts w:hint="eastAsia" w:hAnsi="宋体" w:cs="宋体"/>
          <w:sz w:val="22"/>
          <w:szCs w:val="18"/>
        </w:rPr>
        <w:t>国家计委关于印发《招标代理服务收费管理暂行办法》的通知（计价格〔2002〕1980号）文件规定的收取标准及相应的计算办法,</w:t>
      </w:r>
      <w:r>
        <w:rPr>
          <w:rFonts w:hint="eastAsia" w:hAnsi="宋体" w:cs="宋体"/>
          <w:sz w:val="22"/>
          <w:szCs w:val="18"/>
          <w:lang w:val="en-US" w:eastAsia="zh-CN"/>
        </w:rPr>
        <w:t>向陕西信远工程造价咨询有限公司缴纳招标代理服务费</w:t>
      </w:r>
      <w:r>
        <w:rPr>
          <w:rFonts w:hint="eastAsia" w:hAnsi="宋体" w:cs="宋体"/>
          <w:sz w:val="22"/>
          <w:szCs w:val="22"/>
        </w:rPr>
        <w:t>。</w:t>
      </w:r>
    </w:p>
    <w:p w14:paraId="426B9103">
      <w:pPr>
        <w:keepNext w:val="0"/>
        <w:keepLines w:val="0"/>
        <w:pageBreakBefore w:val="0"/>
        <w:kinsoku/>
        <w:wordWrap/>
        <w:overflowPunct/>
        <w:topLinePunct w:val="0"/>
        <w:autoSpaceDE/>
        <w:autoSpaceDN/>
        <w:bidi w:val="0"/>
        <w:spacing w:line="360" w:lineRule="exact"/>
        <w:ind w:firstLine="442" w:firstLineChars="200"/>
        <w:textAlignment w:val="auto"/>
        <w:rPr>
          <w:rFonts w:hAnsi="宋体" w:cs="宋体"/>
          <w:b/>
          <w:sz w:val="22"/>
          <w:szCs w:val="18"/>
        </w:rPr>
      </w:pPr>
      <w:r>
        <w:rPr>
          <w:rFonts w:hint="eastAsia" w:hAnsi="宋体" w:cs="宋体"/>
          <w:b/>
          <w:sz w:val="22"/>
          <w:szCs w:val="18"/>
        </w:rPr>
        <w:t>2</w:t>
      </w:r>
      <w:r>
        <w:rPr>
          <w:rFonts w:hint="eastAsia" w:hAnsi="宋体" w:cs="宋体"/>
          <w:b/>
          <w:sz w:val="22"/>
          <w:szCs w:val="18"/>
          <w:lang w:val="en-US" w:eastAsia="zh-CN"/>
        </w:rPr>
        <w:t>6</w:t>
      </w:r>
      <w:r>
        <w:rPr>
          <w:rFonts w:hint="eastAsia" w:hAnsi="宋体" w:cs="宋体"/>
          <w:b/>
          <w:sz w:val="22"/>
          <w:szCs w:val="18"/>
        </w:rPr>
        <w:t>．签订合同</w:t>
      </w:r>
    </w:p>
    <w:p w14:paraId="1D4827CF">
      <w:pPr>
        <w:keepNext w:val="0"/>
        <w:keepLines w:val="0"/>
        <w:pageBreakBefore w:val="0"/>
        <w:kinsoku/>
        <w:wordWrap/>
        <w:overflowPunct/>
        <w:topLinePunct w:val="0"/>
        <w:autoSpaceDE/>
        <w:autoSpaceDN/>
        <w:bidi w:val="0"/>
        <w:spacing w:line="360" w:lineRule="exact"/>
        <w:ind w:firstLine="440" w:firstLineChars="200"/>
        <w:textAlignment w:val="auto"/>
        <w:rPr>
          <w:rFonts w:hAnsi="宋体" w:cs="宋体"/>
          <w:sz w:val="22"/>
          <w:szCs w:val="18"/>
        </w:rPr>
      </w:pPr>
      <w:r>
        <w:rPr>
          <w:rFonts w:hint="eastAsia" w:hAnsi="宋体" w:cs="宋体"/>
          <w:sz w:val="22"/>
          <w:szCs w:val="18"/>
        </w:rPr>
        <w:t>2</w:t>
      </w:r>
      <w:r>
        <w:rPr>
          <w:rFonts w:hint="eastAsia" w:hAnsi="宋体" w:cs="宋体"/>
          <w:sz w:val="22"/>
          <w:szCs w:val="18"/>
          <w:lang w:val="en-US" w:eastAsia="zh-CN"/>
        </w:rPr>
        <w:t>6</w:t>
      </w:r>
      <w:r>
        <w:rPr>
          <w:rFonts w:hint="eastAsia" w:hAnsi="宋体" w:cs="宋体"/>
          <w:sz w:val="22"/>
          <w:szCs w:val="18"/>
        </w:rPr>
        <w:t>.1 成交人应按《成交通知书》指定的时间、地点与采购人签订合同。</w:t>
      </w:r>
    </w:p>
    <w:p w14:paraId="78F6B3C3">
      <w:pPr>
        <w:keepNext w:val="0"/>
        <w:keepLines w:val="0"/>
        <w:pageBreakBefore w:val="0"/>
        <w:kinsoku/>
        <w:wordWrap/>
        <w:overflowPunct/>
        <w:topLinePunct w:val="0"/>
        <w:autoSpaceDE/>
        <w:autoSpaceDN/>
        <w:bidi w:val="0"/>
        <w:spacing w:line="360" w:lineRule="exact"/>
        <w:ind w:firstLine="440" w:firstLineChars="200"/>
        <w:textAlignment w:val="auto"/>
        <w:rPr>
          <w:rFonts w:hAnsi="宋体" w:cs="宋体"/>
          <w:sz w:val="22"/>
          <w:szCs w:val="18"/>
        </w:rPr>
      </w:pPr>
      <w:r>
        <w:rPr>
          <w:rFonts w:hint="eastAsia" w:hAnsi="宋体" w:cs="宋体"/>
          <w:sz w:val="22"/>
          <w:szCs w:val="18"/>
        </w:rPr>
        <w:t>2</w:t>
      </w:r>
      <w:r>
        <w:rPr>
          <w:rFonts w:hint="eastAsia" w:hAnsi="宋体" w:cs="宋体"/>
          <w:sz w:val="22"/>
          <w:szCs w:val="18"/>
          <w:lang w:val="en-US" w:eastAsia="zh-CN"/>
        </w:rPr>
        <w:t>6</w:t>
      </w:r>
      <w:r>
        <w:rPr>
          <w:rFonts w:hint="eastAsia" w:hAnsi="宋体" w:cs="宋体"/>
          <w:sz w:val="22"/>
          <w:szCs w:val="18"/>
        </w:rPr>
        <w:t>.2 如果成交人没有按照上述第2</w:t>
      </w:r>
      <w:r>
        <w:rPr>
          <w:rFonts w:hint="eastAsia" w:hAnsi="宋体" w:cs="宋体"/>
          <w:sz w:val="22"/>
          <w:szCs w:val="18"/>
          <w:lang w:val="en-US" w:eastAsia="zh-CN"/>
        </w:rPr>
        <w:t>4</w:t>
      </w:r>
      <w:r>
        <w:rPr>
          <w:rFonts w:hint="eastAsia" w:hAnsi="宋体" w:cs="宋体"/>
          <w:sz w:val="22"/>
          <w:szCs w:val="18"/>
        </w:rPr>
        <w:t>条或第2</w:t>
      </w:r>
      <w:r>
        <w:rPr>
          <w:rFonts w:hint="eastAsia" w:hAnsi="宋体" w:cs="宋体"/>
          <w:sz w:val="22"/>
          <w:szCs w:val="18"/>
          <w:lang w:val="en-US" w:eastAsia="zh-CN"/>
        </w:rPr>
        <w:t>5</w:t>
      </w:r>
      <w:r>
        <w:rPr>
          <w:rFonts w:hint="eastAsia" w:hAnsi="宋体" w:cs="宋体"/>
          <w:sz w:val="22"/>
          <w:szCs w:val="18"/>
        </w:rPr>
        <w:t>.1条规定执行，采购人将有充分理由取消该成交决定，在此情况下，采购人可将合同授予综合得分排序名列下一个的供应商，或重新招标。</w:t>
      </w:r>
    </w:p>
    <w:p w14:paraId="3FC813DD">
      <w:pPr>
        <w:keepNext w:val="0"/>
        <w:keepLines w:val="0"/>
        <w:pageBreakBefore w:val="0"/>
        <w:kinsoku/>
        <w:wordWrap/>
        <w:overflowPunct/>
        <w:topLinePunct w:val="0"/>
        <w:autoSpaceDE/>
        <w:autoSpaceDN/>
        <w:bidi w:val="0"/>
        <w:spacing w:line="360" w:lineRule="exact"/>
        <w:ind w:firstLine="442" w:firstLineChars="200"/>
        <w:textAlignment w:val="auto"/>
        <w:rPr>
          <w:rFonts w:hAnsi="宋体" w:cs="宋体"/>
          <w:b/>
          <w:sz w:val="22"/>
          <w:szCs w:val="18"/>
        </w:rPr>
      </w:pPr>
      <w:r>
        <w:rPr>
          <w:rFonts w:hint="eastAsia" w:hAnsi="宋体" w:cs="宋体"/>
          <w:b/>
          <w:bCs/>
          <w:sz w:val="22"/>
          <w:szCs w:val="18"/>
        </w:rPr>
        <w:t>2</w:t>
      </w:r>
      <w:r>
        <w:rPr>
          <w:rFonts w:hint="eastAsia" w:hAnsi="宋体" w:cs="宋体"/>
          <w:b/>
          <w:bCs/>
          <w:sz w:val="22"/>
          <w:szCs w:val="18"/>
          <w:lang w:val="en-US" w:eastAsia="zh-CN"/>
        </w:rPr>
        <w:t>7</w:t>
      </w:r>
      <w:r>
        <w:rPr>
          <w:rFonts w:hint="eastAsia" w:hAnsi="宋体" w:cs="宋体"/>
          <w:b/>
          <w:bCs/>
          <w:sz w:val="22"/>
          <w:szCs w:val="18"/>
        </w:rPr>
        <w:t>．</w:t>
      </w:r>
      <w:r>
        <w:rPr>
          <w:rFonts w:hint="eastAsia" w:hAnsi="宋体" w:cs="宋体"/>
          <w:b/>
          <w:sz w:val="22"/>
          <w:szCs w:val="18"/>
        </w:rPr>
        <w:t>拒绝商业贿赂</w:t>
      </w:r>
    </w:p>
    <w:p w14:paraId="5006A623">
      <w:pPr>
        <w:keepNext w:val="0"/>
        <w:keepLines w:val="0"/>
        <w:pageBreakBefore w:val="0"/>
        <w:kinsoku/>
        <w:wordWrap/>
        <w:overflowPunct/>
        <w:topLinePunct w:val="0"/>
        <w:autoSpaceDE/>
        <w:autoSpaceDN/>
        <w:bidi w:val="0"/>
        <w:spacing w:line="360" w:lineRule="exact"/>
        <w:ind w:firstLine="440" w:firstLineChars="200"/>
        <w:textAlignment w:val="auto"/>
        <w:rPr>
          <w:rFonts w:hint="eastAsia" w:hAnsi="宋体" w:cs="宋体"/>
          <w:b/>
          <w:color w:val="000000"/>
          <w:sz w:val="28"/>
          <w:szCs w:val="28"/>
        </w:rPr>
      </w:pPr>
      <w:r>
        <w:rPr>
          <w:rFonts w:hint="eastAsia" w:hAnsi="宋体" w:cs="宋体"/>
          <w:sz w:val="22"/>
          <w:szCs w:val="18"/>
        </w:rPr>
        <w:t>供应商须填写一份《拒绝政府采购领域商业贿赂承诺书》（格式见第五章附件）编制在磋商响应文件中，同时保证磋商响应文件正、副本中都有且一致。</w:t>
      </w:r>
    </w:p>
    <w:p w14:paraId="6E0EC2EC">
      <w:pPr>
        <w:keepNext w:val="0"/>
        <w:keepLines w:val="0"/>
        <w:pageBreakBefore w:val="0"/>
        <w:kinsoku/>
        <w:wordWrap/>
        <w:overflowPunct/>
        <w:topLinePunct w:val="0"/>
        <w:autoSpaceDE/>
        <w:autoSpaceDN/>
        <w:bidi w:val="0"/>
        <w:spacing w:before="120" w:beforeLines="50" w:after="120" w:afterLines="50" w:line="360" w:lineRule="exact"/>
        <w:jc w:val="center"/>
        <w:textAlignment w:val="auto"/>
        <w:rPr>
          <w:rFonts w:hAnsi="宋体" w:cs="宋体"/>
          <w:color w:val="000000"/>
          <w:sz w:val="22"/>
          <w:szCs w:val="18"/>
        </w:rPr>
      </w:pPr>
      <w:r>
        <w:rPr>
          <w:rFonts w:hint="eastAsia" w:hAnsi="宋体" w:cs="宋体"/>
          <w:b/>
          <w:color w:val="000000"/>
          <w:sz w:val="28"/>
          <w:szCs w:val="28"/>
        </w:rPr>
        <w:t>八、质疑与投诉</w:t>
      </w:r>
    </w:p>
    <w:p w14:paraId="25292880">
      <w:pPr>
        <w:keepNext w:val="0"/>
        <w:keepLines w:val="0"/>
        <w:pageBreakBefore w:val="0"/>
        <w:kinsoku/>
        <w:wordWrap/>
        <w:overflowPunct/>
        <w:topLinePunct w:val="0"/>
        <w:autoSpaceDE/>
        <w:autoSpaceDN/>
        <w:bidi w:val="0"/>
        <w:spacing w:line="360" w:lineRule="exact"/>
        <w:ind w:firstLine="433" w:firstLineChars="196"/>
        <w:textAlignment w:val="auto"/>
        <w:rPr>
          <w:rFonts w:hAnsi="宋体" w:cs="宋体"/>
          <w:b/>
          <w:sz w:val="22"/>
          <w:szCs w:val="18"/>
        </w:rPr>
      </w:pPr>
      <w:r>
        <w:rPr>
          <w:rFonts w:hint="eastAsia" w:hAnsi="宋体" w:cs="宋体"/>
          <w:b/>
          <w:sz w:val="22"/>
          <w:szCs w:val="18"/>
        </w:rPr>
        <w:t>28、质疑及投诉</w:t>
      </w:r>
    </w:p>
    <w:p w14:paraId="58AC9E2E">
      <w:pPr>
        <w:keepNext w:val="0"/>
        <w:keepLines w:val="0"/>
        <w:pageBreakBefore w:val="0"/>
        <w:kinsoku/>
        <w:wordWrap/>
        <w:overflowPunct/>
        <w:topLinePunct w:val="0"/>
        <w:autoSpaceDE/>
        <w:autoSpaceDN/>
        <w:bidi w:val="0"/>
        <w:spacing w:line="360" w:lineRule="exact"/>
        <w:ind w:firstLine="433" w:firstLineChars="196"/>
        <w:textAlignment w:val="auto"/>
        <w:rPr>
          <w:rFonts w:hAnsi="宋体" w:cs="宋体"/>
          <w:b/>
          <w:color w:val="000000"/>
          <w:sz w:val="22"/>
          <w:szCs w:val="18"/>
        </w:rPr>
      </w:pPr>
      <w:r>
        <w:rPr>
          <w:rFonts w:hint="eastAsia" w:hAnsi="宋体" w:cs="宋体"/>
          <w:b/>
          <w:sz w:val="22"/>
          <w:szCs w:val="18"/>
        </w:rPr>
        <w:t>28</w:t>
      </w:r>
      <w:r>
        <w:rPr>
          <w:rFonts w:hint="eastAsia" w:hAnsi="宋体" w:cs="宋体"/>
          <w:b/>
          <w:color w:val="000000"/>
          <w:sz w:val="22"/>
          <w:szCs w:val="18"/>
        </w:rPr>
        <w:t>.1 质疑</w:t>
      </w:r>
    </w:p>
    <w:p w14:paraId="64C5AE1F">
      <w:pPr>
        <w:keepNext w:val="0"/>
        <w:keepLines w:val="0"/>
        <w:pageBreakBefore w:val="0"/>
        <w:kinsoku/>
        <w:wordWrap/>
        <w:overflowPunct/>
        <w:topLinePunct w:val="0"/>
        <w:autoSpaceDE/>
        <w:autoSpaceDN/>
        <w:bidi w:val="0"/>
        <w:spacing w:line="360" w:lineRule="exact"/>
        <w:ind w:firstLine="431" w:firstLineChars="196"/>
        <w:textAlignment w:val="auto"/>
        <w:rPr>
          <w:rFonts w:hAnsi="宋体" w:cs="宋体"/>
          <w:b/>
          <w:sz w:val="22"/>
          <w:szCs w:val="18"/>
        </w:rPr>
      </w:pPr>
      <w:r>
        <w:rPr>
          <w:rFonts w:hint="eastAsia" w:hAnsi="宋体" w:cs="宋体"/>
          <w:sz w:val="22"/>
          <w:szCs w:val="18"/>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w:t>
      </w:r>
    </w:p>
    <w:p w14:paraId="5B69B4D2">
      <w:pPr>
        <w:keepNext w:val="0"/>
        <w:keepLines w:val="0"/>
        <w:pageBreakBefore w:val="0"/>
        <w:kinsoku/>
        <w:wordWrap/>
        <w:overflowPunct/>
        <w:topLinePunct w:val="0"/>
        <w:autoSpaceDE/>
        <w:autoSpaceDN/>
        <w:bidi w:val="0"/>
        <w:spacing w:line="360" w:lineRule="exact"/>
        <w:ind w:firstLine="431" w:firstLineChars="196"/>
        <w:textAlignment w:val="auto"/>
        <w:rPr>
          <w:rFonts w:hAnsi="宋体" w:cs="宋体"/>
          <w:b/>
          <w:sz w:val="22"/>
          <w:szCs w:val="18"/>
        </w:rPr>
      </w:pPr>
      <w:r>
        <w:rPr>
          <w:rFonts w:hint="eastAsia" w:hAnsi="宋体" w:cs="宋体"/>
          <w:color w:val="000000"/>
          <w:sz w:val="22"/>
          <w:szCs w:val="18"/>
        </w:rPr>
        <w:t>（2）提出质疑的供应商应当是参与本项目采购活动的供应商。</w:t>
      </w:r>
    </w:p>
    <w:p w14:paraId="46C40B84">
      <w:pPr>
        <w:keepNext w:val="0"/>
        <w:keepLines w:val="0"/>
        <w:pageBreakBefore w:val="0"/>
        <w:kinsoku/>
        <w:wordWrap/>
        <w:overflowPunct/>
        <w:topLinePunct w:val="0"/>
        <w:autoSpaceDE/>
        <w:autoSpaceDN/>
        <w:bidi w:val="0"/>
        <w:spacing w:line="360" w:lineRule="exact"/>
        <w:ind w:firstLine="480"/>
        <w:textAlignment w:val="auto"/>
        <w:rPr>
          <w:rFonts w:hAnsi="宋体" w:cs="宋体"/>
          <w:sz w:val="22"/>
          <w:szCs w:val="18"/>
        </w:rPr>
      </w:pPr>
      <w:r>
        <w:rPr>
          <w:rFonts w:hint="eastAsia" w:hAnsi="宋体" w:cs="宋体"/>
          <w:sz w:val="22"/>
          <w:szCs w:val="18"/>
        </w:rPr>
        <w:t>（3）潜在供应商已依法获取其可质疑的采购文件的，可以对该文件提出质疑。对采购文件提出质疑的，应当在获取采购文件（以供应商填写报名登记表的时间为准）起7个工作日内提出。</w:t>
      </w:r>
    </w:p>
    <w:p w14:paraId="628982DB">
      <w:pPr>
        <w:keepNext w:val="0"/>
        <w:keepLines w:val="0"/>
        <w:pageBreakBefore w:val="0"/>
        <w:kinsoku/>
        <w:wordWrap/>
        <w:overflowPunct/>
        <w:topLinePunct w:val="0"/>
        <w:autoSpaceDE/>
        <w:autoSpaceDN/>
        <w:bidi w:val="0"/>
        <w:spacing w:line="360" w:lineRule="exact"/>
        <w:ind w:firstLine="480"/>
        <w:textAlignment w:val="auto"/>
        <w:rPr>
          <w:rFonts w:hAnsi="宋体" w:cs="宋体"/>
          <w:color w:val="000000"/>
          <w:sz w:val="22"/>
          <w:szCs w:val="18"/>
        </w:rPr>
      </w:pPr>
      <w:r>
        <w:rPr>
          <w:rFonts w:hint="eastAsia" w:hAnsi="宋体" w:cs="宋体"/>
          <w:color w:val="000000"/>
          <w:sz w:val="22"/>
          <w:szCs w:val="18"/>
        </w:rPr>
        <w:t>（4）供应商提出质疑应当提交质疑函和必要的证明材料，质疑函应当包括下列内容：</w:t>
      </w:r>
    </w:p>
    <w:p w14:paraId="0B6BA1B2">
      <w:pPr>
        <w:keepNext w:val="0"/>
        <w:keepLines w:val="0"/>
        <w:pageBreakBefore w:val="0"/>
        <w:kinsoku/>
        <w:wordWrap/>
        <w:overflowPunct/>
        <w:topLinePunct w:val="0"/>
        <w:autoSpaceDE/>
        <w:autoSpaceDN/>
        <w:bidi w:val="0"/>
        <w:spacing w:line="360" w:lineRule="exact"/>
        <w:ind w:firstLine="480"/>
        <w:textAlignment w:val="auto"/>
        <w:rPr>
          <w:rFonts w:hAnsi="宋体" w:cs="宋体"/>
          <w:color w:val="000000"/>
          <w:sz w:val="22"/>
          <w:szCs w:val="18"/>
        </w:rPr>
      </w:pPr>
      <w:r>
        <w:rPr>
          <w:rFonts w:hint="eastAsia" w:hAnsi="宋体" w:cs="宋体"/>
          <w:color w:val="000000"/>
          <w:sz w:val="22"/>
          <w:szCs w:val="18"/>
        </w:rPr>
        <w:t>① 供应商的姓名或者名称、地址、邮编、联系人及联系电话；</w:t>
      </w:r>
    </w:p>
    <w:p w14:paraId="66DF2173">
      <w:pPr>
        <w:keepNext w:val="0"/>
        <w:keepLines w:val="0"/>
        <w:pageBreakBefore w:val="0"/>
        <w:kinsoku/>
        <w:wordWrap/>
        <w:overflowPunct/>
        <w:topLinePunct w:val="0"/>
        <w:autoSpaceDE/>
        <w:autoSpaceDN/>
        <w:bidi w:val="0"/>
        <w:spacing w:line="360" w:lineRule="exact"/>
        <w:ind w:firstLine="480"/>
        <w:textAlignment w:val="auto"/>
        <w:rPr>
          <w:rFonts w:hAnsi="宋体" w:cs="宋体"/>
          <w:color w:val="000000"/>
          <w:sz w:val="22"/>
          <w:szCs w:val="18"/>
        </w:rPr>
      </w:pPr>
      <w:r>
        <w:rPr>
          <w:rFonts w:hint="eastAsia" w:hAnsi="宋体" w:cs="宋体"/>
          <w:color w:val="000000"/>
          <w:sz w:val="22"/>
          <w:szCs w:val="18"/>
        </w:rPr>
        <w:t>② 质疑项目的名称、编号；</w:t>
      </w:r>
    </w:p>
    <w:p w14:paraId="12F52633">
      <w:pPr>
        <w:keepNext w:val="0"/>
        <w:keepLines w:val="0"/>
        <w:pageBreakBefore w:val="0"/>
        <w:kinsoku/>
        <w:wordWrap/>
        <w:overflowPunct/>
        <w:topLinePunct w:val="0"/>
        <w:autoSpaceDE/>
        <w:autoSpaceDN/>
        <w:bidi w:val="0"/>
        <w:spacing w:line="360" w:lineRule="exact"/>
        <w:ind w:firstLine="480"/>
        <w:textAlignment w:val="auto"/>
        <w:rPr>
          <w:rFonts w:hAnsi="宋体" w:cs="宋体"/>
          <w:color w:val="000000"/>
          <w:sz w:val="22"/>
          <w:szCs w:val="18"/>
        </w:rPr>
      </w:pPr>
      <w:r>
        <w:rPr>
          <w:rFonts w:hint="eastAsia" w:hAnsi="宋体" w:cs="宋体"/>
          <w:color w:val="000000"/>
          <w:sz w:val="22"/>
          <w:szCs w:val="18"/>
        </w:rPr>
        <w:t>③ 具体、明确的质疑事项和与质疑事项相关的请求；</w:t>
      </w:r>
    </w:p>
    <w:p w14:paraId="04B3654B">
      <w:pPr>
        <w:keepNext w:val="0"/>
        <w:keepLines w:val="0"/>
        <w:pageBreakBefore w:val="0"/>
        <w:kinsoku/>
        <w:wordWrap/>
        <w:overflowPunct/>
        <w:topLinePunct w:val="0"/>
        <w:autoSpaceDE/>
        <w:autoSpaceDN/>
        <w:bidi w:val="0"/>
        <w:spacing w:line="360" w:lineRule="exact"/>
        <w:ind w:firstLine="480"/>
        <w:textAlignment w:val="auto"/>
        <w:rPr>
          <w:rFonts w:hAnsi="宋体" w:cs="宋体"/>
          <w:color w:val="000000"/>
          <w:sz w:val="22"/>
          <w:szCs w:val="18"/>
        </w:rPr>
      </w:pPr>
      <w:r>
        <w:rPr>
          <w:rFonts w:hint="eastAsia" w:hAnsi="宋体" w:cs="宋体"/>
          <w:color w:val="000000"/>
          <w:sz w:val="22"/>
          <w:szCs w:val="18"/>
        </w:rPr>
        <w:t>④ 事实依据；</w:t>
      </w:r>
    </w:p>
    <w:p w14:paraId="43FC2B2C">
      <w:pPr>
        <w:keepNext w:val="0"/>
        <w:keepLines w:val="0"/>
        <w:pageBreakBefore w:val="0"/>
        <w:kinsoku/>
        <w:wordWrap/>
        <w:overflowPunct/>
        <w:topLinePunct w:val="0"/>
        <w:autoSpaceDE/>
        <w:autoSpaceDN/>
        <w:bidi w:val="0"/>
        <w:spacing w:line="360" w:lineRule="exact"/>
        <w:ind w:firstLine="480"/>
        <w:textAlignment w:val="auto"/>
        <w:rPr>
          <w:rFonts w:hAnsi="宋体" w:cs="宋体"/>
          <w:color w:val="000000"/>
          <w:sz w:val="22"/>
          <w:szCs w:val="18"/>
        </w:rPr>
      </w:pPr>
      <w:r>
        <w:rPr>
          <w:rFonts w:hint="eastAsia" w:hAnsi="宋体" w:cs="宋体"/>
          <w:color w:val="000000"/>
          <w:sz w:val="22"/>
          <w:szCs w:val="18"/>
        </w:rPr>
        <w:t>⑤ 必要的法律依据；</w:t>
      </w:r>
    </w:p>
    <w:p w14:paraId="1E6CFDA5">
      <w:pPr>
        <w:keepNext w:val="0"/>
        <w:keepLines w:val="0"/>
        <w:pageBreakBefore w:val="0"/>
        <w:kinsoku/>
        <w:wordWrap/>
        <w:overflowPunct/>
        <w:topLinePunct w:val="0"/>
        <w:autoSpaceDE/>
        <w:autoSpaceDN/>
        <w:bidi w:val="0"/>
        <w:spacing w:line="360" w:lineRule="exact"/>
        <w:ind w:firstLine="480"/>
        <w:textAlignment w:val="auto"/>
        <w:rPr>
          <w:rFonts w:hAnsi="宋体" w:cs="宋体"/>
          <w:color w:val="000000"/>
          <w:sz w:val="22"/>
          <w:szCs w:val="18"/>
        </w:rPr>
      </w:pPr>
      <w:r>
        <w:rPr>
          <w:rFonts w:hint="eastAsia" w:hAnsi="宋体" w:cs="宋体"/>
          <w:color w:val="000000"/>
          <w:sz w:val="22"/>
          <w:szCs w:val="18"/>
        </w:rPr>
        <w:t>⑥ 提出质疑的日期。</w:t>
      </w:r>
    </w:p>
    <w:p w14:paraId="47790D4B">
      <w:pPr>
        <w:keepNext w:val="0"/>
        <w:keepLines w:val="0"/>
        <w:pageBreakBefore w:val="0"/>
        <w:widowControl/>
        <w:shd w:val="clear" w:color="auto" w:fill="FFFFFF"/>
        <w:kinsoku/>
        <w:wordWrap/>
        <w:overflowPunct/>
        <w:topLinePunct w:val="0"/>
        <w:autoSpaceDE/>
        <w:autoSpaceDN/>
        <w:bidi w:val="0"/>
        <w:spacing w:line="360" w:lineRule="exact"/>
        <w:ind w:firstLine="480"/>
        <w:jc w:val="left"/>
        <w:textAlignment w:val="auto"/>
        <w:rPr>
          <w:rFonts w:hAnsi="宋体" w:cs="宋体"/>
          <w:color w:val="000000"/>
          <w:sz w:val="22"/>
          <w:szCs w:val="18"/>
        </w:rPr>
      </w:pPr>
      <w:r>
        <w:rPr>
          <w:rFonts w:hint="eastAsia" w:hAnsi="宋体" w:cs="宋体"/>
          <w:color w:val="000000"/>
          <w:sz w:val="22"/>
          <w:szCs w:val="18"/>
        </w:rPr>
        <w:t>（5）供应商为自然人的，应当由本人签字；供应商为法人或者其他组织的，应当由法定代表人、主要负责人，或者其授权代表签字或者盖章并加盖公章。</w:t>
      </w:r>
    </w:p>
    <w:p w14:paraId="0F2E67DE">
      <w:pPr>
        <w:keepNext w:val="0"/>
        <w:keepLines w:val="0"/>
        <w:pageBreakBefore w:val="0"/>
        <w:kinsoku/>
        <w:wordWrap/>
        <w:overflowPunct/>
        <w:topLinePunct w:val="0"/>
        <w:autoSpaceDE/>
        <w:autoSpaceDN/>
        <w:bidi w:val="0"/>
        <w:spacing w:line="360" w:lineRule="exact"/>
        <w:ind w:firstLine="480"/>
        <w:textAlignment w:val="auto"/>
        <w:rPr>
          <w:rFonts w:hAnsi="宋体" w:cs="宋体"/>
          <w:color w:val="000000"/>
          <w:sz w:val="22"/>
          <w:szCs w:val="18"/>
        </w:rPr>
      </w:pPr>
      <w:r>
        <w:rPr>
          <w:rFonts w:hint="eastAsia" w:hAnsi="宋体" w:cs="宋体"/>
          <w:color w:val="000000"/>
          <w:sz w:val="22"/>
          <w:szCs w:val="18"/>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119C77A">
      <w:pPr>
        <w:keepNext w:val="0"/>
        <w:keepLines w:val="0"/>
        <w:pageBreakBefore w:val="0"/>
        <w:kinsoku/>
        <w:wordWrap/>
        <w:overflowPunct/>
        <w:topLinePunct w:val="0"/>
        <w:autoSpaceDE/>
        <w:autoSpaceDN/>
        <w:bidi w:val="0"/>
        <w:adjustRightInd/>
        <w:snapToGrid/>
        <w:spacing w:line="360" w:lineRule="exact"/>
        <w:ind w:firstLine="480"/>
        <w:textAlignment w:val="auto"/>
        <w:rPr>
          <w:rFonts w:hAnsi="宋体" w:cs="宋体"/>
          <w:color w:val="000000"/>
          <w:sz w:val="22"/>
          <w:szCs w:val="18"/>
        </w:rPr>
      </w:pPr>
      <w:r>
        <w:rPr>
          <w:rFonts w:hint="eastAsia" w:hAnsi="宋体" w:cs="宋体"/>
          <w:color w:val="000000"/>
          <w:sz w:val="22"/>
          <w:szCs w:val="18"/>
        </w:rPr>
        <w:t>（7）采购人负责供应商质疑答复。采购人委托采购代理机构采购的，采购代理机构在委托授权范围内作出答复。</w:t>
      </w:r>
    </w:p>
    <w:p w14:paraId="5536D897">
      <w:pPr>
        <w:keepNext w:val="0"/>
        <w:keepLines w:val="0"/>
        <w:pageBreakBefore w:val="0"/>
        <w:kinsoku/>
        <w:wordWrap/>
        <w:overflowPunct/>
        <w:topLinePunct w:val="0"/>
        <w:autoSpaceDE/>
        <w:autoSpaceDN/>
        <w:bidi w:val="0"/>
        <w:adjustRightInd/>
        <w:snapToGrid/>
        <w:spacing w:line="360" w:lineRule="exact"/>
        <w:ind w:firstLine="480"/>
        <w:textAlignment w:val="auto"/>
        <w:rPr>
          <w:rFonts w:hAnsi="宋体" w:cs="宋体"/>
          <w:color w:val="000000"/>
          <w:sz w:val="22"/>
          <w:szCs w:val="18"/>
        </w:rPr>
      </w:pPr>
      <w:r>
        <w:rPr>
          <w:rFonts w:hint="eastAsia" w:hAnsi="宋体" w:cs="宋体"/>
          <w:color w:val="000000"/>
          <w:sz w:val="22"/>
          <w:szCs w:val="18"/>
        </w:rPr>
        <w:t>（8）接收质疑函的方式和联系方式：</w:t>
      </w:r>
    </w:p>
    <w:p w14:paraId="29C04498">
      <w:pPr>
        <w:keepNext w:val="0"/>
        <w:keepLines w:val="0"/>
        <w:pageBreakBefore w:val="0"/>
        <w:kinsoku/>
        <w:wordWrap/>
        <w:overflowPunct/>
        <w:topLinePunct w:val="0"/>
        <w:autoSpaceDE/>
        <w:autoSpaceDN/>
        <w:bidi w:val="0"/>
        <w:adjustRightInd/>
        <w:snapToGrid/>
        <w:spacing w:line="360" w:lineRule="exact"/>
        <w:ind w:firstLine="480"/>
        <w:textAlignment w:val="auto"/>
        <w:rPr>
          <w:rFonts w:hAnsi="宋体" w:cs="宋体"/>
          <w:color w:val="000000"/>
          <w:sz w:val="22"/>
          <w:szCs w:val="18"/>
        </w:rPr>
      </w:pPr>
      <w:r>
        <w:rPr>
          <w:rFonts w:hint="eastAsia" w:hAnsi="宋体" w:cs="宋体"/>
          <w:color w:val="000000"/>
          <w:sz w:val="22"/>
          <w:szCs w:val="18"/>
        </w:rPr>
        <w:t>① 接收质疑函的方式：书面递交质疑函纸质版（当面递交）或PDF格式扫描件（发至电子邮箱）</w:t>
      </w:r>
    </w:p>
    <w:p w14:paraId="20EF9F3F">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80"/>
        <w:jc w:val="left"/>
        <w:textAlignment w:val="auto"/>
        <w:rPr>
          <w:rFonts w:hAnsi="宋体" w:cs="宋体"/>
          <w:sz w:val="22"/>
          <w:szCs w:val="22"/>
        </w:rPr>
      </w:pPr>
      <w:r>
        <w:rPr>
          <w:rFonts w:hint="eastAsia" w:hAnsi="宋体" w:cs="宋体"/>
          <w:sz w:val="22"/>
          <w:szCs w:val="22"/>
        </w:rPr>
        <w:t>② 联系方式</w:t>
      </w:r>
    </w:p>
    <w:p w14:paraId="2841E7F2">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80"/>
        <w:jc w:val="left"/>
        <w:textAlignment w:val="auto"/>
        <w:rPr>
          <w:rFonts w:hint="eastAsia" w:hAnsi="宋体" w:cs="宋体"/>
          <w:sz w:val="22"/>
          <w:szCs w:val="22"/>
          <w:lang w:val="en-US" w:eastAsia="zh-CN"/>
        </w:rPr>
      </w:pPr>
      <w:r>
        <w:rPr>
          <w:rFonts w:hint="eastAsia" w:hAnsi="宋体" w:cs="宋体"/>
          <w:sz w:val="22"/>
          <w:szCs w:val="22"/>
          <w:lang w:val="en-US" w:eastAsia="zh-CN"/>
        </w:rPr>
        <w:t>名称：旬阳市交通运输局</w:t>
      </w:r>
    </w:p>
    <w:p w14:paraId="3CA114E0">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80"/>
        <w:jc w:val="left"/>
        <w:textAlignment w:val="auto"/>
        <w:rPr>
          <w:rFonts w:hint="eastAsia" w:hAnsi="宋体" w:cs="宋体"/>
          <w:sz w:val="22"/>
          <w:szCs w:val="22"/>
          <w:lang w:val="en-US" w:eastAsia="zh-CN"/>
        </w:rPr>
      </w:pPr>
      <w:r>
        <w:rPr>
          <w:rFonts w:hint="eastAsia" w:hAnsi="宋体" w:cs="宋体"/>
          <w:sz w:val="22"/>
          <w:szCs w:val="22"/>
          <w:lang w:val="en-US" w:eastAsia="zh-CN"/>
        </w:rPr>
        <w:t>地址：旬阳市旬阳大道54号</w:t>
      </w:r>
    </w:p>
    <w:p w14:paraId="66ED5F09">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80"/>
        <w:jc w:val="left"/>
        <w:textAlignment w:val="auto"/>
        <w:rPr>
          <w:rFonts w:hint="eastAsia" w:hAnsi="宋体" w:cs="宋体"/>
          <w:sz w:val="22"/>
          <w:szCs w:val="22"/>
          <w:lang w:val="en-US" w:eastAsia="zh-CN"/>
        </w:rPr>
      </w:pPr>
      <w:r>
        <w:rPr>
          <w:rFonts w:hint="eastAsia" w:hAnsi="宋体" w:cs="宋体"/>
          <w:sz w:val="22"/>
          <w:szCs w:val="22"/>
          <w:lang w:val="en-US" w:eastAsia="zh-CN"/>
        </w:rPr>
        <w:t>联系方式：0915-7215550</w:t>
      </w:r>
    </w:p>
    <w:p w14:paraId="1542392D">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名称：陕西信远工程造价咨询有限公司</w:t>
      </w:r>
    </w:p>
    <w:p w14:paraId="43904022">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地址：安康市高新区长兴天元郡6#1单元10-1</w:t>
      </w:r>
    </w:p>
    <w:p w14:paraId="1EE5B0EE">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联系方式：</w:t>
      </w:r>
      <w:r>
        <w:rPr>
          <w:rFonts w:hint="eastAsia" w:hAnsi="宋体" w:cs="宋体"/>
          <w:color w:val="auto"/>
          <w:sz w:val="22"/>
          <w:szCs w:val="22"/>
          <w:lang w:val="en-US" w:eastAsia="zh-CN"/>
        </w:rPr>
        <w:t>15209156363</w:t>
      </w:r>
    </w:p>
    <w:p w14:paraId="401A0E35">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邮箱：</w:t>
      </w:r>
      <w:r>
        <w:rPr>
          <w:rFonts w:hint="eastAsia" w:hAnsi="宋体" w:cs="宋体"/>
          <w:color w:val="auto"/>
          <w:sz w:val="22"/>
          <w:szCs w:val="22"/>
          <w:lang w:val="en-US" w:eastAsia="zh-CN"/>
        </w:rPr>
        <w:t>550230151</w:t>
      </w:r>
      <w:r>
        <w:rPr>
          <w:rFonts w:hint="eastAsia" w:ascii="宋体" w:hAnsi="宋体" w:eastAsia="宋体" w:cs="宋体"/>
          <w:color w:val="auto"/>
          <w:sz w:val="22"/>
          <w:szCs w:val="22"/>
          <w:lang w:val="en-US" w:eastAsia="zh-CN"/>
        </w:rPr>
        <w:t>@qq.com</w:t>
      </w:r>
    </w:p>
    <w:p w14:paraId="2BEEF01D">
      <w:pPr>
        <w:keepNext w:val="0"/>
        <w:keepLines w:val="0"/>
        <w:pageBreakBefore w:val="0"/>
        <w:kinsoku/>
        <w:wordWrap/>
        <w:overflowPunct/>
        <w:topLinePunct w:val="0"/>
        <w:autoSpaceDE/>
        <w:autoSpaceDN/>
        <w:bidi w:val="0"/>
        <w:adjustRightInd/>
        <w:snapToGrid/>
        <w:spacing w:line="360" w:lineRule="exact"/>
        <w:ind w:firstLine="480"/>
        <w:textAlignment w:val="auto"/>
        <w:rPr>
          <w:rFonts w:hAnsi="宋体" w:cs="宋体"/>
          <w:b/>
          <w:color w:val="000000"/>
          <w:sz w:val="22"/>
          <w:szCs w:val="18"/>
        </w:rPr>
      </w:pPr>
      <w:r>
        <w:rPr>
          <w:rFonts w:hint="eastAsia" w:hAnsi="宋体" w:cs="宋体"/>
          <w:b/>
          <w:sz w:val="22"/>
          <w:szCs w:val="18"/>
        </w:rPr>
        <w:t>28</w:t>
      </w:r>
      <w:r>
        <w:rPr>
          <w:rFonts w:hint="eastAsia" w:hAnsi="宋体" w:cs="宋体"/>
          <w:b/>
          <w:color w:val="000000"/>
          <w:sz w:val="22"/>
          <w:szCs w:val="18"/>
        </w:rPr>
        <w:t>.2 投诉</w:t>
      </w:r>
    </w:p>
    <w:p w14:paraId="3C1DB402">
      <w:pPr>
        <w:keepNext w:val="0"/>
        <w:keepLines w:val="0"/>
        <w:pageBreakBefore w:val="0"/>
        <w:kinsoku/>
        <w:wordWrap/>
        <w:overflowPunct/>
        <w:topLinePunct w:val="0"/>
        <w:autoSpaceDE/>
        <w:autoSpaceDN/>
        <w:bidi w:val="0"/>
        <w:adjustRightInd/>
        <w:snapToGrid/>
        <w:spacing w:line="360" w:lineRule="exact"/>
        <w:ind w:firstLine="480"/>
        <w:textAlignment w:val="auto"/>
        <w:rPr>
          <w:rFonts w:hAnsi="宋体" w:cs="宋体"/>
          <w:color w:val="000000"/>
          <w:sz w:val="22"/>
          <w:szCs w:val="18"/>
        </w:rPr>
      </w:pPr>
      <w:r>
        <w:rPr>
          <w:rFonts w:hint="eastAsia" w:hAnsi="宋体" w:cs="宋体"/>
          <w:color w:val="000000"/>
          <w:sz w:val="22"/>
          <w:szCs w:val="18"/>
        </w:rPr>
        <w:t>（1）质疑供应商对采购人、采购代理机构的答复不满意，或者采购人、采购代理机构未在规定时间内作出答复的，可以在答复期满后15个工作日内向同级财政部门提起投诉。</w:t>
      </w:r>
    </w:p>
    <w:p w14:paraId="3B82535A">
      <w:pPr>
        <w:keepNext w:val="0"/>
        <w:keepLines w:val="0"/>
        <w:pageBreakBefore w:val="0"/>
        <w:kinsoku/>
        <w:wordWrap/>
        <w:overflowPunct/>
        <w:topLinePunct w:val="0"/>
        <w:autoSpaceDE/>
        <w:autoSpaceDN/>
        <w:bidi w:val="0"/>
        <w:adjustRightInd/>
        <w:snapToGrid/>
        <w:spacing w:line="360" w:lineRule="exact"/>
        <w:ind w:firstLine="480"/>
        <w:textAlignment w:val="auto"/>
        <w:rPr>
          <w:rFonts w:hAnsi="宋体" w:cs="宋体"/>
          <w:color w:val="000000"/>
          <w:sz w:val="22"/>
          <w:szCs w:val="18"/>
        </w:rPr>
      </w:pPr>
      <w:r>
        <w:rPr>
          <w:rFonts w:hint="eastAsia" w:hAnsi="宋体" w:cs="宋体"/>
          <w:color w:val="000000"/>
          <w:sz w:val="22"/>
          <w:szCs w:val="18"/>
        </w:rPr>
        <w:t>（2）投诉人投诉时,应当提交投诉书和必要的证明材料，并按照被投诉采购人、采购代理机构（以下简称被投诉人）和与投诉事项有关的供应商数量提供投诉书的副本。投诉书应当包括下列内容：</w:t>
      </w:r>
    </w:p>
    <w:p w14:paraId="4E8786CE">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80"/>
        <w:jc w:val="left"/>
        <w:textAlignment w:val="auto"/>
        <w:rPr>
          <w:rFonts w:hAnsi="宋体" w:cs="宋体"/>
          <w:color w:val="000000"/>
          <w:sz w:val="22"/>
          <w:szCs w:val="18"/>
        </w:rPr>
      </w:pPr>
      <w:r>
        <w:rPr>
          <w:rFonts w:hint="eastAsia" w:hAnsi="宋体" w:cs="宋体"/>
          <w:color w:val="000000"/>
          <w:sz w:val="22"/>
          <w:szCs w:val="18"/>
        </w:rPr>
        <w:t>① 投诉人和被投诉人的姓名或者名称、通讯地址、邮编、联系人及联系电话；</w:t>
      </w:r>
    </w:p>
    <w:p w14:paraId="1683CE32">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80"/>
        <w:jc w:val="left"/>
        <w:textAlignment w:val="auto"/>
        <w:rPr>
          <w:rFonts w:hAnsi="宋体" w:cs="宋体"/>
          <w:color w:val="000000"/>
          <w:sz w:val="22"/>
          <w:szCs w:val="18"/>
        </w:rPr>
      </w:pPr>
      <w:r>
        <w:rPr>
          <w:rFonts w:hint="eastAsia" w:hAnsi="宋体" w:cs="宋体"/>
          <w:color w:val="000000"/>
          <w:sz w:val="22"/>
          <w:szCs w:val="18"/>
        </w:rPr>
        <w:t>② 质疑和质疑答复情况说明及相关证明材料；</w:t>
      </w:r>
    </w:p>
    <w:p w14:paraId="23F3CE5C">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80"/>
        <w:jc w:val="left"/>
        <w:textAlignment w:val="auto"/>
        <w:rPr>
          <w:rFonts w:hAnsi="宋体" w:cs="宋体"/>
          <w:color w:val="000000"/>
          <w:sz w:val="22"/>
          <w:szCs w:val="18"/>
        </w:rPr>
      </w:pPr>
      <w:r>
        <w:rPr>
          <w:rFonts w:hint="eastAsia" w:hAnsi="宋体" w:cs="宋体"/>
          <w:color w:val="000000"/>
          <w:sz w:val="22"/>
          <w:szCs w:val="18"/>
        </w:rPr>
        <w:t>③ 具体、明确的投诉事项和与投诉事项相关的投诉请求；</w:t>
      </w:r>
    </w:p>
    <w:p w14:paraId="12AEDFF1">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80"/>
        <w:jc w:val="left"/>
        <w:textAlignment w:val="auto"/>
        <w:rPr>
          <w:rFonts w:hAnsi="宋体" w:cs="宋体"/>
          <w:color w:val="000000"/>
          <w:sz w:val="22"/>
          <w:szCs w:val="18"/>
        </w:rPr>
      </w:pPr>
      <w:r>
        <w:rPr>
          <w:rFonts w:hint="eastAsia" w:hAnsi="宋体" w:cs="宋体"/>
          <w:color w:val="000000"/>
          <w:sz w:val="22"/>
          <w:szCs w:val="18"/>
        </w:rPr>
        <w:t>④ 事实依据；</w:t>
      </w:r>
    </w:p>
    <w:p w14:paraId="1C1F9221">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80"/>
        <w:jc w:val="left"/>
        <w:textAlignment w:val="auto"/>
        <w:rPr>
          <w:rFonts w:hAnsi="宋体" w:cs="宋体"/>
          <w:color w:val="000000"/>
          <w:sz w:val="22"/>
          <w:szCs w:val="18"/>
        </w:rPr>
      </w:pPr>
      <w:r>
        <w:rPr>
          <w:rFonts w:hint="eastAsia" w:hAnsi="宋体" w:cs="宋体"/>
          <w:color w:val="000000"/>
          <w:sz w:val="22"/>
          <w:szCs w:val="18"/>
        </w:rPr>
        <w:t>⑤ 法律依据；</w:t>
      </w:r>
    </w:p>
    <w:p w14:paraId="1FFF9C1F">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40" w:firstLineChars="200"/>
        <w:jc w:val="left"/>
        <w:textAlignment w:val="auto"/>
        <w:rPr>
          <w:rFonts w:hAnsi="宋体" w:cs="宋体"/>
          <w:color w:val="000000"/>
          <w:sz w:val="22"/>
          <w:szCs w:val="18"/>
        </w:rPr>
      </w:pPr>
      <w:r>
        <w:rPr>
          <w:rFonts w:hint="eastAsia" w:hAnsi="宋体" w:cs="宋体"/>
          <w:color w:val="000000"/>
          <w:sz w:val="22"/>
          <w:szCs w:val="18"/>
        </w:rPr>
        <w:t>⑥ 提起投诉的日期。</w:t>
      </w:r>
    </w:p>
    <w:p w14:paraId="500F3594">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80"/>
        <w:jc w:val="left"/>
        <w:textAlignment w:val="auto"/>
        <w:rPr>
          <w:rFonts w:hAnsi="宋体" w:cs="宋体"/>
          <w:color w:val="000000"/>
          <w:sz w:val="22"/>
          <w:szCs w:val="18"/>
        </w:rPr>
      </w:pPr>
      <w:r>
        <w:rPr>
          <w:rFonts w:hint="eastAsia" w:hAnsi="宋体" w:cs="宋体"/>
          <w:color w:val="000000"/>
          <w:sz w:val="22"/>
          <w:szCs w:val="18"/>
        </w:rPr>
        <w:t>（3）投诉人为自然人的，应当由本人签字；投诉人为法人或者其他组织的，应当由法定代表人、主要负责人，或者其授权代表签字或者盖章，并加盖公章。</w:t>
      </w:r>
    </w:p>
    <w:p w14:paraId="7B8798A9">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80"/>
        <w:jc w:val="left"/>
        <w:textAlignment w:val="auto"/>
        <w:rPr>
          <w:rFonts w:hAnsi="宋体" w:cs="宋体"/>
          <w:color w:val="000000"/>
          <w:sz w:val="22"/>
          <w:szCs w:val="18"/>
        </w:rPr>
      </w:pPr>
      <w:r>
        <w:rPr>
          <w:rFonts w:hint="eastAsia" w:hAnsi="宋体" w:cs="宋体"/>
          <w:color w:val="000000"/>
          <w:sz w:val="22"/>
          <w:szCs w:val="18"/>
        </w:rPr>
        <w:t>（4）投诉人提起投诉应当符合下列条件：</w:t>
      </w:r>
    </w:p>
    <w:p w14:paraId="073912F8">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80"/>
        <w:jc w:val="left"/>
        <w:textAlignment w:val="auto"/>
        <w:rPr>
          <w:rFonts w:hAnsi="宋体" w:cs="宋体"/>
          <w:color w:val="000000"/>
          <w:sz w:val="22"/>
          <w:szCs w:val="18"/>
        </w:rPr>
      </w:pPr>
      <w:r>
        <w:rPr>
          <w:rFonts w:hint="eastAsia" w:hAnsi="宋体" w:cs="宋体"/>
          <w:color w:val="000000"/>
          <w:sz w:val="22"/>
          <w:szCs w:val="18"/>
        </w:rPr>
        <w:t>① 提起投诉前已依法进行质疑；</w:t>
      </w:r>
    </w:p>
    <w:p w14:paraId="15067DCB">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80"/>
        <w:jc w:val="left"/>
        <w:textAlignment w:val="auto"/>
        <w:rPr>
          <w:rFonts w:hAnsi="宋体" w:cs="宋体"/>
          <w:color w:val="000000"/>
          <w:sz w:val="22"/>
          <w:szCs w:val="18"/>
        </w:rPr>
      </w:pPr>
      <w:r>
        <w:rPr>
          <w:rFonts w:hint="eastAsia" w:hAnsi="宋体" w:cs="宋体"/>
          <w:color w:val="000000"/>
          <w:sz w:val="22"/>
          <w:szCs w:val="18"/>
        </w:rPr>
        <w:t>② 投诉书内容符合《政府采购质疑和投诉办法》（财政部令第94号令）的规定；</w:t>
      </w:r>
    </w:p>
    <w:p w14:paraId="78EA177D">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80"/>
        <w:jc w:val="left"/>
        <w:textAlignment w:val="auto"/>
        <w:rPr>
          <w:rFonts w:hAnsi="宋体" w:cs="宋体"/>
          <w:color w:val="000000"/>
          <w:sz w:val="22"/>
          <w:szCs w:val="18"/>
        </w:rPr>
      </w:pPr>
      <w:r>
        <w:rPr>
          <w:rFonts w:hint="eastAsia" w:hAnsi="宋体" w:cs="宋体"/>
          <w:color w:val="000000"/>
          <w:sz w:val="22"/>
          <w:szCs w:val="18"/>
        </w:rPr>
        <w:t>③ 在投诉有效期限内提起投诉；</w:t>
      </w:r>
    </w:p>
    <w:p w14:paraId="4A2D3F38">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80"/>
        <w:jc w:val="left"/>
        <w:textAlignment w:val="auto"/>
        <w:rPr>
          <w:rFonts w:hAnsi="宋体" w:cs="宋体"/>
          <w:color w:val="000000"/>
          <w:sz w:val="22"/>
          <w:szCs w:val="18"/>
        </w:rPr>
      </w:pPr>
      <w:r>
        <w:rPr>
          <w:rFonts w:hint="eastAsia" w:hAnsi="宋体" w:cs="宋体"/>
          <w:color w:val="000000"/>
          <w:sz w:val="22"/>
          <w:szCs w:val="18"/>
        </w:rPr>
        <w:t>④ 同一投诉事项未经财政部门投诉处理；</w:t>
      </w:r>
    </w:p>
    <w:p w14:paraId="4CECC7EF">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80"/>
        <w:jc w:val="left"/>
        <w:textAlignment w:val="auto"/>
        <w:rPr>
          <w:rFonts w:hint="eastAsia" w:hAnsi="宋体" w:cs="宋体"/>
          <w:color w:val="000000"/>
          <w:sz w:val="22"/>
          <w:szCs w:val="18"/>
        </w:rPr>
      </w:pPr>
      <w:r>
        <w:rPr>
          <w:rFonts w:hint="eastAsia" w:hAnsi="宋体" w:cs="宋体"/>
          <w:color w:val="000000"/>
          <w:sz w:val="22"/>
          <w:szCs w:val="18"/>
        </w:rPr>
        <w:t>⑤ 财政部规定的其他条件。</w:t>
      </w:r>
    </w:p>
    <w:p w14:paraId="32466430">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80"/>
        <w:jc w:val="left"/>
        <w:textAlignment w:val="auto"/>
        <w:rPr>
          <w:rStyle w:val="27"/>
          <w:rFonts w:hint="eastAsia"/>
          <w:color w:val="000000" w:themeColor="text1"/>
          <w:sz w:val="32"/>
          <w:szCs w:val="40"/>
          <w14:textFill>
            <w14:solidFill>
              <w14:schemeClr w14:val="tx1"/>
            </w14:solidFill>
          </w14:textFill>
        </w:rPr>
      </w:pPr>
      <w:r>
        <w:rPr>
          <w:rFonts w:hint="eastAsia" w:hAnsi="宋体" w:cs="宋体"/>
          <w:color w:val="000000"/>
          <w:sz w:val="22"/>
          <w:szCs w:val="18"/>
        </w:rPr>
        <w:t>（5）供应商投诉的事项不得超出已质疑事项的范围，但基于质疑答复内容提出的投诉事项除外。</w:t>
      </w:r>
      <w:bookmarkEnd w:id="21"/>
      <w:bookmarkEnd w:id="22"/>
      <w:bookmarkStart w:id="149" w:name="_Toc470507234"/>
      <w:bookmarkStart w:id="150" w:name="_Toc244623586"/>
      <w:bookmarkStart w:id="151" w:name="_Toc237598150"/>
      <w:bookmarkStart w:id="152" w:name="_Toc245658529"/>
      <w:bookmarkStart w:id="153" w:name="_Toc245176660"/>
      <w:bookmarkStart w:id="154" w:name="_Toc245657548"/>
      <w:r>
        <w:rPr>
          <w:rStyle w:val="27"/>
          <w:rFonts w:hint="eastAsia"/>
          <w:color w:val="000000" w:themeColor="text1"/>
          <w:sz w:val="32"/>
          <w:szCs w:val="40"/>
          <w14:textFill>
            <w14:solidFill>
              <w14:schemeClr w14:val="tx1"/>
            </w14:solidFill>
          </w14:textFill>
        </w:rPr>
        <w:br w:type="page"/>
      </w:r>
    </w:p>
    <w:p w14:paraId="7B46F0DC">
      <w:pPr>
        <w:widowControl/>
        <w:shd w:val="clear" w:color="auto" w:fill="FFFFFF"/>
        <w:spacing w:before="240" w:beforeLines="100" w:after="120" w:afterLines="50" w:line="440" w:lineRule="exact"/>
        <w:jc w:val="center"/>
        <w:rPr>
          <w:rStyle w:val="27"/>
          <w:color w:val="000000" w:themeColor="text1"/>
          <w:sz w:val="32"/>
          <w:szCs w:val="40"/>
          <w14:textFill>
            <w14:solidFill>
              <w14:schemeClr w14:val="tx1"/>
            </w14:solidFill>
          </w14:textFill>
        </w:rPr>
      </w:pPr>
      <w:r>
        <w:rPr>
          <w:rStyle w:val="27"/>
          <w:rFonts w:hint="eastAsia"/>
          <w:color w:val="000000" w:themeColor="text1"/>
          <w:sz w:val="32"/>
          <w:szCs w:val="40"/>
          <w14:textFill>
            <w14:solidFill>
              <w14:schemeClr w14:val="tx1"/>
            </w14:solidFill>
          </w14:textFill>
        </w:rPr>
        <w:t>第三章  拟签订合同条款</w:t>
      </w:r>
    </w:p>
    <w:p w14:paraId="2C335D6A">
      <w:pPr>
        <w:pStyle w:val="9"/>
        <w:jc w:val="center"/>
        <w:rPr>
          <w:rFonts w:hint="eastAsia" w:ascii="宋体" w:hAnsi="宋体" w:eastAsia="宋体" w:cs="宋体"/>
          <w:sz w:val="22"/>
          <w:szCs w:val="22"/>
        </w:rPr>
      </w:pPr>
      <w:r>
        <w:rPr>
          <w:rFonts w:hint="eastAsia" w:ascii="宋体" w:hAnsi="宋体" w:eastAsia="宋体" w:cs="宋体"/>
          <w:b/>
          <w:bCs w:val="0"/>
          <w:sz w:val="22"/>
          <w:szCs w:val="22"/>
          <w:lang w:val="en-US" w:eastAsia="zh-CN"/>
        </w:rPr>
        <w:t>（本合同只做参考使用，具体以中标后与采购单位签订合同为准</w:t>
      </w:r>
      <w:r>
        <w:rPr>
          <w:rFonts w:hint="eastAsia" w:ascii="宋体" w:hAnsi="宋体" w:eastAsia="宋体" w:cs="宋体"/>
          <w:b w:val="0"/>
          <w:bCs/>
          <w:sz w:val="22"/>
          <w:szCs w:val="22"/>
          <w:lang w:val="en-US" w:eastAsia="zh-CN"/>
        </w:rPr>
        <w:t>）</w:t>
      </w:r>
    </w:p>
    <w:p w14:paraId="1C14E181">
      <w:pPr>
        <w:spacing w:beforeLines="100" w:afterLines="70"/>
        <w:jc w:val="center"/>
        <w:rPr>
          <w:rFonts w:hint="eastAsia" w:ascii="仿宋" w:hAnsi="仿宋" w:eastAsia="仿宋"/>
          <w:b/>
          <w:bCs/>
          <w:sz w:val="52"/>
          <w:szCs w:val="52"/>
          <w:lang w:val="en-US" w:eastAsia="zh-CN"/>
        </w:rPr>
      </w:pPr>
      <w:r>
        <w:rPr>
          <w:rFonts w:hint="eastAsia" w:ascii="仿宋" w:hAnsi="仿宋" w:eastAsia="仿宋"/>
          <w:b/>
          <w:bCs/>
          <w:sz w:val="52"/>
          <w:szCs w:val="52"/>
          <w:lang w:val="en-US" w:eastAsia="zh-CN"/>
        </w:rPr>
        <w:t>XXX采购项目</w:t>
      </w:r>
    </w:p>
    <w:p w14:paraId="24AFFCBD">
      <w:pPr>
        <w:widowControl/>
        <w:adjustRightInd w:val="0"/>
        <w:snapToGrid w:val="0"/>
        <w:spacing w:line="360" w:lineRule="auto"/>
        <w:jc w:val="center"/>
        <w:rPr>
          <w:rFonts w:ascii="仿宋" w:hAnsi="仿宋" w:eastAsia="仿宋" w:cs="Times New Roman"/>
          <w:b/>
          <w:bCs/>
          <w:kern w:val="0"/>
          <w:sz w:val="32"/>
          <w:szCs w:val="32"/>
        </w:rPr>
      </w:pPr>
    </w:p>
    <w:p w14:paraId="491BE43F">
      <w:pPr>
        <w:widowControl/>
        <w:adjustRightInd w:val="0"/>
        <w:snapToGrid w:val="0"/>
        <w:spacing w:line="360" w:lineRule="auto"/>
        <w:jc w:val="center"/>
        <w:rPr>
          <w:rFonts w:ascii="仿宋" w:hAnsi="仿宋" w:eastAsia="仿宋" w:cs="Times New Roman"/>
          <w:b/>
          <w:bCs/>
          <w:kern w:val="0"/>
          <w:sz w:val="32"/>
          <w:szCs w:val="32"/>
        </w:rPr>
      </w:pPr>
    </w:p>
    <w:p w14:paraId="37B01CCE">
      <w:pPr>
        <w:pStyle w:val="9"/>
        <w:rPr>
          <w:rFonts w:ascii="仿宋" w:hAnsi="仿宋" w:eastAsia="仿宋" w:cs="Times New Roman"/>
          <w:b/>
          <w:bCs/>
          <w:kern w:val="0"/>
          <w:sz w:val="32"/>
          <w:szCs w:val="32"/>
        </w:rPr>
      </w:pPr>
    </w:p>
    <w:p w14:paraId="014A929A">
      <w:pPr>
        <w:rPr>
          <w:rFonts w:ascii="仿宋" w:hAnsi="仿宋" w:eastAsia="仿宋" w:cs="Times New Roman"/>
          <w:b/>
          <w:bCs/>
          <w:kern w:val="0"/>
          <w:sz w:val="32"/>
          <w:szCs w:val="32"/>
        </w:rPr>
      </w:pPr>
    </w:p>
    <w:p w14:paraId="328A8362">
      <w:pPr>
        <w:pStyle w:val="9"/>
      </w:pPr>
    </w:p>
    <w:p w14:paraId="7A4B5BEA">
      <w:pPr>
        <w:spacing w:beforeLines="100" w:afterLines="70"/>
        <w:jc w:val="center"/>
        <w:rPr>
          <w:rFonts w:ascii="仿宋" w:hAnsi="仿宋" w:eastAsia="仿宋"/>
          <w:b/>
          <w:bCs/>
          <w:sz w:val="52"/>
          <w:szCs w:val="52"/>
        </w:rPr>
      </w:pPr>
      <w:r>
        <w:rPr>
          <w:rFonts w:hint="eastAsia" w:ascii="仿宋" w:hAnsi="仿宋" w:eastAsia="仿宋"/>
          <w:b/>
          <w:bCs/>
          <w:sz w:val="52"/>
          <w:szCs w:val="52"/>
        </w:rPr>
        <w:t>合同书</w:t>
      </w:r>
    </w:p>
    <w:p w14:paraId="3CDBF39A">
      <w:pPr>
        <w:widowControl/>
        <w:adjustRightInd w:val="0"/>
        <w:snapToGrid w:val="0"/>
        <w:spacing w:line="360" w:lineRule="auto"/>
        <w:rPr>
          <w:rFonts w:ascii="仿宋" w:hAnsi="仿宋" w:eastAsia="仿宋" w:cs="Times New Roman"/>
          <w:b/>
          <w:bCs/>
          <w:kern w:val="0"/>
          <w:sz w:val="32"/>
          <w:szCs w:val="32"/>
        </w:rPr>
      </w:pPr>
    </w:p>
    <w:p w14:paraId="4CFCEEE3">
      <w:pPr>
        <w:widowControl/>
        <w:adjustRightInd w:val="0"/>
        <w:snapToGrid w:val="0"/>
        <w:spacing w:line="360" w:lineRule="auto"/>
        <w:jc w:val="center"/>
        <w:rPr>
          <w:rFonts w:ascii="仿宋" w:hAnsi="仿宋" w:eastAsia="仿宋" w:cs="Times New Roman"/>
          <w:b/>
          <w:bCs/>
          <w:kern w:val="0"/>
          <w:sz w:val="32"/>
          <w:szCs w:val="32"/>
        </w:rPr>
      </w:pPr>
    </w:p>
    <w:p w14:paraId="021980BA">
      <w:pPr>
        <w:spacing w:beforeLines="100" w:afterLines="70"/>
        <w:jc w:val="center"/>
        <w:rPr>
          <w:rFonts w:ascii="仿宋" w:hAnsi="仿宋" w:eastAsia="仿宋"/>
          <w:b/>
          <w:bCs/>
          <w:sz w:val="44"/>
        </w:rPr>
      </w:pPr>
    </w:p>
    <w:p w14:paraId="479804FF">
      <w:pPr>
        <w:pStyle w:val="2"/>
      </w:pPr>
    </w:p>
    <w:p w14:paraId="2EB9FA2F">
      <w:pPr>
        <w:spacing w:line="600" w:lineRule="exact"/>
        <w:ind w:firstLine="1190" w:firstLineChars="390"/>
        <w:rPr>
          <w:rFonts w:ascii="仿宋" w:hAnsi="仿宋" w:eastAsia="仿宋"/>
          <w:b/>
          <w:spacing w:val="-8"/>
          <w:sz w:val="32"/>
          <w:szCs w:val="32"/>
        </w:rPr>
      </w:pPr>
      <w:r>
        <w:rPr>
          <w:rFonts w:hint="eastAsia" w:ascii="仿宋" w:hAnsi="仿宋" w:eastAsia="仿宋"/>
          <w:b/>
          <w:spacing w:val="-8"/>
          <w:sz w:val="32"/>
          <w:szCs w:val="32"/>
          <w:lang w:eastAsia="zh-CN"/>
        </w:rPr>
        <w:t>采购单位</w:t>
      </w:r>
      <w:r>
        <w:rPr>
          <w:rFonts w:hint="eastAsia" w:ascii="仿宋" w:hAnsi="仿宋" w:eastAsia="仿宋"/>
          <w:b/>
          <w:spacing w:val="-8"/>
          <w:sz w:val="32"/>
          <w:szCs w:val="32"/>
        </w:rPr>
        <w:t>（甲方）：</w:t>
      </w:r>
      <w:r>
        <w:rPr>
          <w:rFonts w:hint="eastAsia" w:ascii="仿宋" w:hAnsi="仿宋" w:eastAsia="仿宋"/>
          <w:b/>
          <w:spacing w:val="-8"/>
          <w:sz w:val="32"/>
          <w:szCs w:val="32"/>
          <w:lang w:eastAsia="zh-CN"/>
        </w:rPr>
        <w:t>旬阳市</w:t>
      </w:r>
      <w:r>
        <w:rPr>
          <w:rFonts w:hint="eastAsia" w:ascii="仿宋" w:hAnsi="仿宋" w:eastAsia="仿宋"/>
          <w:b/>
          <w:spacing w:val="-8"/>
          <w:sz w:val="32"/>
          <w:szCs w:val="32"/>
        </w:rPr>
        <w:t>交通运输局</w:t>
      </w:r>
    </w:p>
    <w:p w14:paraId="06817703">
      <w:pPr>
        <w:spacing w:line="600" w:lineRule="exact"/>
        <w:ind w:firstLine="1190" w:firstLineChars="390"/>
        <w:rPr>
          <w:rFonts w:ascii="仿宋" w:hAnsi="仿宋" w:eastAsia="仿宋"/>
          <w:b/>
          <w:spacing w:val="-8"/>
          <w:sz w:val="32"/>
          <w:szCs w:val="32"/>
        </w:rPr>
      </w:pPr>
      <w:r>
        <w:rPr>
          <w:rFonts w:hint="eastAsia" w:ascii="仿宋" w:hAnsi="仿宋" w:eastAsia="仿宋"/>
          <w:b/>
          <w:spacing w:val="-8"/>
          <w:sz w:val="32"/>
          <w:szCs w:val="32"/>
          <w:lang w:eastAsia="zh-CN"/>
        </w:rPr>
        <w:t>供</w:t>
      </w:r>
      <w:r>
        <w:rPr>
          <w:rFonts w:hint="eastAsia" w:ascii="仿宋" w:hAnsi="仿宋" w:eastAsia="仿宋"/>
          <w:b/>
          <w:spacing w:val="-8"/>
          <w:sz w:val="32"/>
          <w:szCs w:val="32"/>
          <w:lang w:val="en-US" w:eastAsia="zh-CN"/>
        </w:rPr>
        <w:t xml:space="preserve"> </w:t>
      </w:r>
      <w:r>
        <w:rPr>
          <w:rFonts w:hint="eastAsia" w:ascii="仿宋" w:hAnsi="仿宋" w:eastAsia="仿宋"/>
          <w:b/>
          <w:spacing w:val="-8"/>
          <w:sz w:val="32"/>
          <w:szCs w:val="32"/>
          <w:lang w:eastAsia="zh-CN"/>
        </w:rPr>
        <w:t>应</w:t>
      </w:r>
      <w:r>
        <w:rPr>
          <w:rFonts w:hint="eastAsia" w:ascii="仿宋" w:hAnsi="仿宋" w:eastAsia="仿宋"/>
          <w:b/>
          <w:spacing w:val="-8"/>
          <w:sz w:val="32"/>
          <w:szCs w:val="32"/>
          <w:lang w:val="en-US" w:eastAsia="zh-CN"/>
        </w:rPr>
        <w:t xml:space="preserve"> </w:t>
      </w:r>
      <w:r>
        <w:rPr>
          <w:rFonts w:hint="eastAsia" w:ascii="仿宋" w:hAnsi="仿宋" w:eastAsia="仿宋"/>
          <w:b/>
          <w:spacing w:val="-8"/>
          <w:sz w:val="32"/>
          <w:szCs w:val="32"/>
          <w:lang w:eastAsia="zh-CN"/>
        </w:rPr>
        <w:t>商</w:t>
      </w:r>
      <w:r>
        <w:rPr>
          <w:rFonts w:hint="eastAsia" w:ascii="仿宋" w:hAnsi="仿宋" w:eastAsia="仿宋"/>
          <w:b/>
          <w:spacing w:val="-8"/>
          <w:sz w:val="32"/>
          <w:szCs w:val="32"/>
        </w:rPr>
        <w:t>（乙方）：</w:t>
      </w:r>
    </w:p>
    <w:p w14:paraId="4F2C064C">
      <w:pPr>
        <w:spacing w:beforeLines="50" w:afterLines="50" w:line="560" w:lineRule="exact"/>
        <w:jc w:val="center"/>
        <w:rPr>
          <w:rFonts w:ascii="仿宋" w:hAnsi="仿宋" w:eastAsia="仿宋"/>
          <w:b/>
          <w:bCs/>
          <w:color w:val="000000"/>
          <w:sz w:val="36"/>
          <w:szCs w:val="36"/>
        </w:rPr>
      </w:pPr>
      <w:r>
        <w:rPr>
          <w:rFonts w:hint="eastAsia" w:ascii="仿宋" w:hAnsi="仿宋" w:eastAsia="仿宋"/>
          <w:b/>
          <w:bCs/>
          <w:color w:val="000000"/>
          <w:sz w:val="36"/>
          <w:szCs w:val="36"/>
        </w:rPr>
        <w:t>二〇二</w:t>
      </w:r>
      <w:r>
        <w:rPr>
          <w:rFonts w:hint="eastAsia" w:ascii="仿宋" w:hAnsi="仿宋" w:eastAsia="仿宋"/>
          <w:b/>
          <w:bCs/>
          <w:color w:val="000000"/>
          <w:sz w:val="36"/>
          <w:szCs w:val="36"/>
          <w:lang w:val="en-US" w:eastAsia="zh-CN"/>
        </w:rPr>
        <w:t>五</w:t>
      </w:r>
      <w:r>
        <w:rPr>
          <w:rFonts w:hint="eastAsia" w:ascii="仿宋" w:hAnsi="仿宋" w:eastAsia="仿宋"/>
          <w:b/>
          <w:bCs/>
          <w:color w:val="000000"/>
          <w:sz w:val="36"/>
          <w:szCs w:val="36"/>
        </w:rPr>
        <w:t>年</w:t>
      </w:r>
      <w:r>
        <w:rPr>
          <w:rFonts w:hint="eastAsia" w:ascii="仿宋" w:hAnsi="仿宋" w:eastAsia="仿宋"/>
          <w:b/>
          <w:bCs/>
          <w:color w:val="000000"/>
          <w:sz w:val="36"/>
          <w:szCs w:val="36"/>
          <w:u w:val="single"/>
          <w:lang w:val="en-US" w:eastAsia="zh-CN"/>
        </w:rPr>
        <w:t xml:space="preserve"> </w:t>
      </w:r>
      <w:r>
        <w:rPr>
          <w:rFonts w:hint="eastAsia" w:ascii="仿宋" w:hAnsi="仿宋" w:eastAsia="仿宋"/>
          <w:b/>
          <w:bCs/>
          <w:color w:val="000000"/>
          <w:sz w:val="36"/>
          <w:szCs w:val="36"/>
        </w:rPr>
        <w:t>月</w:t>
      </w:r>
    </w:p>
    <w:p w14:paraId="1CDEA97F">
      <w:pPr>
        <w:spacing w:line="520" w:lineRule="exact"/>
        <w:ind w:firstLine="570"/>
        <w:rPr>
          <w:rFonts w:ascii="仿宋" w:hAnsi="仿宋" w:eastAsia="仿宋" w:cs="Times New Roman"/>
          <w:sz w:val="24"/>
        </w:rPr>
      </w:pPr>
      <w:r>
        <w:rPr>
          <w:rFonts w:ascii="仿宋" w:hAnsi="仿宋" w:eastAsia="仿宋" w:cs="Times New Roman"/>
          <w:sz w:val="24"/>
        </w:rPr>
        <w:br w:type="page"/>
      </w:r>
    </w:p>
    <w:p w14:paraId="657774FE">
      <w:pPr>
        <w:keepNext w:val="0"/>
        <w:keepLines w:val="0"/>
        <w:pageBreakBefore w:val="0"/>
        <w:widowControl w:val="0"/>
        <w:kinsoku/>
        <w:wordWrap/>
        <w:overflowPunct/>
        <w:topLinePunct w:val="0"/>
        <w:autoSpaceDE/>
        <w:autoSpaceDN/>
        <w:bidi w:val="0"/>
        <w:adjustRightInd/>
        <w:snapToGrid/>
        <w:spacing w:beforeLines="100" w:afterLines="70" w:line="560" w:lineRule="exact"/>
        <w:jc w:val="center"/>
        <w:textAlignment w:val="auto"/>
        <w:rPr>
          <w:rFonts w:ascii="仿宋" w:hAnsi="仿宋" w:eastAsia="仿宋"/>
          <w:b/>
          <w:bCs/>
          <w:sz w:val="36"/>
          <w:szCs w:val="36"/>
        </w:rPr>
      </w:pPr>
      <w:r>
        <w:rPr>
          <w:rFonts w:hint="eastAsia" w:ascii="仿宋" w:hAnsi="仿宋" w:eastAsia="仿宋"/>
          <w:b/>
          <w:bCs/>
          <w:sz w:val="36"/>
          <w:szCs w:val="36"/>
          <w:lang w:val="en-US" w:eastAsia="zh-CN"/>
        </w:rPr>
        <w:t>XXX</w:t>
      </w:r>
      <w:r>
        <w:rPr>
          <w:rFonts w:hint="eastAsia" w:ascii="仿宋" w:hAnsi="仿宋" w:eastAsia="仿宋"/>
          <w:b/>
          <w:bCs/>
          <w:sz w:val="36"/>
          <w:szCs w:val="36"/>
        </w:rPr>
        <w:t>合同书</w:t>
      </w:r>
    </w:p>
    <w:p w14:paraId="400E9406">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 w:hAnsi="仿宋" w:eastAsia="仿宋" w:cs="仿宋"/>
          <w:color w:val="000000"/>
          <w:sz w:val="24"/>
          <w:szCs w:val="24"/>
        </w:rPr>
      </w:pPr>
      <w:r>
        <w:rPr>
          <w:rFonts w:hint="eastAsia" w:ascii="仿宋" w:hAnsi="仿宋" w:eastAsia="仿宋" w:cs="仿宋"/>
          <w:b/>
          <w:color w:val="000000"/>
          <w:sz w:val="24"/>
          <w:szCs w:val="24"/>
        </w:rPr>
        <w:t>采购单位（甲方）</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旬阳市</w:t>
      </w:r>
      <w:r>
        <w:rPr>
          <w:rFonts w:hint="eastAsia" w:ascii="仿宋" w:hAnsi="仿宋" w:eastAsia="仿宋" w:cs="仿宋"/>
          <w:color w:val="000000"/>
          <w:sz w:val="24"/>
          <w:szCs w:val="24"/>
        </w:rPr>
        <w:t>交通运输局</w:t>
      </w:r>
    </w:p>
    <w:p w14:paraId="6DC1F97C">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供 应 商（乙方）：</w:t>
      </w:r>
    </w:p>
    <w:p w14:paraId="72832085">
      <w:pPr>
        <w:keepNext w:val="0"/>
        <w:keepLines w:val="0"/>
        <w:pageBreakBefore w:val="0"/>
        <w:widowControl w:val="0"/>
        <w:kinsoku/>
        <w:wordWrap/>
        <w:overflowPunct/>
        <w:topLinePunct w:val="0"/>
        <w:autoSpaceDE/>
        <w:autoSpaceDN/>
        <w:bidi w:val="0"/>
        <w:adjustRightInd/>
        <w:snapToGrid/>
        <w:spacing w:line="560" w:lineRule="exact"/>
        <w:ind w:left="775" w:leftChars="228"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经政府采购管理部门批准，按照政府采购程序，对其申报的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采用</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方式采购，经过</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日现场开标</w:t>
      </w:r>
      <w:r>
        <w:rPr>
          <w:rFonts w:hint="eastAsia" w:ascii="仿宋" w:hAnsi="仿宋" w:eastAsia="仿宋" w:cs="仿宋"/>
          <w:sz w:val="24"/>
          <w:szCs w:val="24"/>
          <w:lang w:eastAsia="zh-CN"/>
        </w:rPr>
        <w:t>评标</w:t>
      </w:r>
      <w:r>
        <w:rPr>
          <w:rFonts w:hint="eastAsia" w:ascii="仿宋" w:hAnsi="仿宋" w:eastAsia="仿宋" w:cs="仿宋"/>
          <w:sz w:val="24"/>
          <w:szCs w:val="24"/>
        </w:rPr>
        <w:t>，确定</w:t>
      </w:r>
      <w:r>
        <w:rPr>
          <w:rFonts w:hint="eastAsia" w:ascii="仿宋" w:hAnsi="仿宋" w:eastAsia="仿宋" w:cs="仿宋"/>
          <w:sz w:val="24"/>
          <w:szCs w:val="24"/>
          <w:lang w:eastAsia="zh-CN"/>
        </w:rPr>
        <w:t>乙方为成交供应商</w:t>
      </w:r>
      <w:r>
        <w:rPr>
          <w:rFonts w:hint="eastAsia" w:ascii="仿宋" w:hAnsi="仿宋" w:eastAsia="仿宋" w:cs="仿宋"/>
          <w:sz w:val="24"/>
          <w:szCs w:val="24"/>
          <w:lang w:val="en-US" w:eastAsia="zh-CN"/>
        </w:rPr>
        <w:t>。为了明确甲乙双方责任，保质保量地按时完成</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项目编制</w:t>
      </w:r>
      <w:r>
        <w:rPr>
          <w:rFonts w:hint="eastAsia" w:ascii="仿宋" w:hAnsi="仿宋" w:eastAsia="仿宋" w:cs="仿宋"/>
          <w:sz w:val="24"/>
          <w:szCs w:val="24"/>
          <w:lang w:val="en-US" w:eastAsia="zh-CN"/>
        </w:rPr>
        <w:t>任务，</w:t>
      </w:r>
      <w:r>
        <w:rPr>
          <w:rFonts w:hint="eastAsia" w:ascii="仿宋" w:hAnsi="仿宋" w:eastAsia="仿宋" w:cs="仿宋"/>
          <w:sz w:val="24"/>
          <w:szCs w:val="24"/>
        </w:rPr>
        <w:t>双方达成如下条款：</w:t>
      </w:r>
    </w:p>
    <w:p w14:paraId="6962B0AE">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 w:hAnsi="仿宋" w:eastAsia="仿宋" w:cs="仿宋"/>
          <w:b/>
          <w:bCs/>
          <w:sz w:val="24"/>
          <w:szCs w:val="24"/>
        </w:rPr>
      </w:pPr>
      <w:r>
        <w:rPr>
          <w:rFonts w:hint="eastAsia" w:ascii="仿宋" w:hAnsi="仿宋" w:eastAsia="仿宋" w:cs="仿宋"/>
          <w:b/>
          <w:bCs/>
          <w:sz w:val="24"/>
          <w:szCs w:val="24"/>
        </w:rPr>
        <w:t>第一条：工程</w:t>
      </w:r>
      <w:r>
        <w:rPr>
          <w:rFonts w:hint="eastAsia" w:ascii="仿宋" w:hAnsi="仿宋" w:eastAsia="仿宋" w:cs="仿宋"/>
          <w:b/>
          <w:bCs/>
          <w:sz w:val="24"/>
          <w:szCs w:val="24"/>
          <w:lang w:eastAsia="zh-CN"/>
        </w:rPr>
        <w:t>项目编制</w:t>
      </w:r>
      <w:r>
        <w:rPr>
          <w:rFonts w:hint="eastAsia" w:ascii="仿宋" w:hAnsi="仿宋" w:eastAsia="仿宋" w:cs="仿宋"/>
          <w:b/>
          <w:bCs/>
          <w:sz w:val="24"/>
          <w:szCs w:val="24"/>
        </w:rPr>
        <w:t>的内容：</w:t>
      </w:r>
    </w:p>
    <w:p w14:paraId="564762B0">
      <w:pPr>
        <w:pStyle w:val="38"/>
        <w:keepNext w:val="0"/>
        <w:keepLines w:val="0"/>
        <w:pageBreakBefore w:val="0"/>
        <w:widowControl w:val="0"/>
        <w:kinsoku/>
        <w:wordWrap/>
        <w:overflowPunct/>
        <w:topLinePunct w:val="0"/>
        <w:autoSpaceDE/>
        <w:autoSpaceDN/>
        <w:bidi w:val="0"/>
        <w:adjustRightInd/>
        <w:snapToGrid/>
        <w:spacing w:line="560" w:lineRule="exact"/>
        <w:ind w:left="570" w:firstLine="0" w:firstLineChars="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rPr>
        <w:t>一、工程名称：</w:t>
      </w:r>
      <w:r>
        <w:rPr>
          <w:rFonts w:hint="eastAsia" w:ascii="仿宋" w:hAnsi="仿宋" w:eastAsia="仿宋" w:cs="仿宋"/>
          <w:sz w:val="24"/>
          <w:szCs w:val="24"/>
          <w:u w:val="single"/>
          <w:lang w:val="en-US" w:eastAsia="zh-CN"/>
        </w:rPr>
        <w:t xml:space="preserve">                                </w:t>
      </w:r>
    </w:p>
    <w:p w14:paraId="58B87A6B">
      <w:pPr>
        <w:pStyle w:val="38"/>
        <w:keepNext w:val="0"/>
        <w:keepLines w:val="0"/>
        <w:pageBreakBefore w:val="0"/>
        <w:widowControl w:val="0"/>
        <w:kinsoku/>
        <w:wordWrap/>
        <w:overflowPunct/>
        <w:topLinePunct w:val="0"/>
        <w:autoSpaceDE/>
        <w:autoSpaceDN/>
        <w:bidi w:val="0"/>
        <w:adjustRightInd/>
        <w:snapToGrid/>
        <w:spacing w:line="560" w:lineRule="exact"/>
        <w:ind w:left="57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二、建设性质、规模：</w:t>
      </w:r>
    </w:p>
    <w:p w14:paraId="43019D8C">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工作内容：项目编制报告。</w:t>
      </w:r>
    </w:p>
    <w:p w14:paraId="5E63EBFC">
      <w:pPr>
        <w:pStyle w:val="19"/>
        <w:keepNext w:val="0"/>
        <w:keepLines w:val="0"/>
        <w:pageBreakBefore w:val="0"/>
        <w:widowControl w:val="0"/>
        <w:numPr>
          <w:ilvl w:val="0"/>
          <w:numId w:val="7"/>
        </w:numPr>
        <w:kinsoku/>
        <w:wordWrap/>
        <w:overflowPunct/>
        <w:topLinePunct w:val="0"/>
        <w:autoSpaceDE/>
        <w:autoSpaceDN/>
        <w:bidi w:val="0"/>
        <w:adjustRightInd/>
        <w:snapToGrid/>
        <w:spacing w:after="0"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项目负责人：证书编号：</w:t>
      </w:r>
    </w:p>
    <w:p w14:paraId="5BB79BE2">
      <w:pPr>
        <w:pStyle w:val="19"/>
        <w:keepNext w:val="0"/>
        <w:keepLines w:val="0"/>
        <w:pageBreakBefore w:val="0"/>
        <w:widowControl w:val="0"/>
        <w:numPr>
          <w:ilvl w:val="0"/>
          <w:numId w:val="7"/>
        </w:numPr>
        <w:kinsoku/>
        <w:wordWrap/>
        <w:overflowPunct/>
        <w:topLinePunct w:val="0"/>
        <w:autoSpaceDE/>
        <w:autoSpaceDN/>
        <w:bidi w:val="0"/>
        <w:adjustRightInd/>
        <w:snapToGrid/>
        <w:spacing w:after="0" w:line="56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设计</w:t>
      </w:r>
      <w:r>
        <w:rPr>
          <w:rFonts w:hint="eastAsia" w:ascii="仿宋" w:hAnsi="仿宋" w:eastAsia="仿宋" w:cs="仿宋"/>
          <w:sz w:val="24"/>
          <w:szCs w:val="24"/>
        </w:rPr>
        <w:t>阶段和提交成果时间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p>
    <w:p w14:paraId="5E4F1F19">
      <w:pPr>
        <w:pStyle w:val="10"/>
        <w:keepNext w:val="0"/>
        <w:keepLines w:val="0"/>
        <w:pageBreakBefore w:val="0"/>
        <w:widowControl w:val="0"/>
        <w:kinsoku/>
        <w:wordWrap/>
        <w:overflowPunct/>
        <w:topLinePunct w:val="0"/>
        <w:autoSpaceDE/>
        <w:autoSpaceDN/>
        <w:bidi w:val="0"/>
        <w:adjustRightInd/>
        <w:snapToGrid/>
        <w:spacing w:line="560" w:lineRule="exact"/>
        <w:ind w:firstLine="527"/>
        <w:textAlignment w:val="auto"/>
        <w:rPr>
          <w:rFonts w:hint="eastAsia" w:ascii="仿宋" w:hAnsi="仿宋" w:eastAsia="仿宋" w:cs="仿宋"/>
          <w:b/>
          <w:bCs/>
          <w:sz w:val="24"/>
          <w:szCs w:val="24"/>
        </w:rPr>
      </w:pPr>
      <w:r>
        <w:rPr>
          <w:rFonts w:hint="eastAsia" w:ascii="仿宋" w:hAnsi="仿宋" w:eastAsia="仿宋" w:cs="仿宋"/>
          <w:b/>
          <w:bCs/>
          <w:sz w:val="24"/>
          <w:szCs w:val="24"/>
        </w:rPr>
        <w:t>第二条：在工程</w:t>
      </w:r>
      <w:r>
        <w:rPr>
          <w:rFonts w:hint="eastAsia" w:ascii="仿宋" w:hAnsi="仿宋" w:eastAsia="仿宋" w:cs="仿宋"/>
          <w:b/>
          <w:bCs/>
          <w:sz w:val="24"/>
          <w:szCs w:val="24"/>
          <w:lang w:eastAsia="zh-CN"/>
        </w:rPr>
        <w:t>项目编制</w:t>
      </w:r>
      <w:r>
        <w:rPr>
          <w:rFonts w:hint="eastAsia" w:ascii="仿宋" w:hAnsi="仿宋" w:eastAsia="仿宋" w:cs="仿宋"/>
          <w:b/>
          <w:bCs/>
          <w:sz w:val="24"/>
          <w:szCs w:val="24"/>
        </w:rPr>
        <w:t>工作中，甲乙双方应各自履行下述责任和义务：</w:t>
      </w:r>
    </w:p>
    <w:p w14:paraId="246A01F9">
      <w:pPr>
        <w:pStyle w:val="38"/>
        <w:keepNext w:val="0"/>
        <w:keepLines w:val="0"/>
        <w:pageBreakBefore w:val="0"/>
        <w:widowControl w:val="0"/>
        <w:kinsoku/>
        <w:wordWrap/>
        <w:overflowPunct/>
        <w:topLinePunct w:val="0"/>
        <w:autoSpaceDE/>
        <w:autoSpaceDN/>
        <w:bidi w:val="0"/>
        <w:adjustRightInd/>
        <w:snapToGrid/>
        <w:spacing w:line="560" w:lineRule="exact"/>
        <w:ind w:firstLine="520"/>
        <w:textAlignment w:val="auto"/>
        <w:rPr>
          <w:rFonts w:hint="eastAsia" w:ascii="仿宋" w:hAnsi="仿宋" w:eastAsia="仿宋" w:cs="仿宋"/>
          <w:sz w:val="24"/>
          <w:szCs w:val="24"/>
        </w:rPr>
      </w:pPr>
      <w:r>
        <w:rPr>
          <w:rFonts w:hint="eastAsia" w:ascii="仿宋" w:hAnsi="仿宋" w:eastAsia="仿宋" w:cs="仿宋"/>
          <w:sz w:val="24"/>
          <w:szCs w:val="24"/>
        </w:rPr>
        <w:t>一、甲方：</w:t>
      </w:r>
    </w:p>
    <w:p w14:paraId="13FA5B07">
      <w:pPr>
        <w:pStyle w:val="38"/>
        <w:keepNext w:val="0"/>
        <w:keepLines w:val="0"/>
        <w:pageBreakBefore w:val="0"/>
        <w:widowControl w:val="0"/>
        <w:kinsoku/>
        <w:wordWrap/>
        <w:overflowPunct/>
        <w:topLinePunct w:val="0"/>
        <w:autoSpaceDE/>
        <w:autoSpaceDN/>
        <w:bidi w:val="0"/>
        <w:adjustRightInd/>
        <w:snapToGrid/>
        <w:spacing w:line="560" w:lineRule="exact"/>
        <w:ind w:firstLine="520"/>
        <w:textAlignment w:val="auto"/>
        <w:rPr>
          <w:rFonts w:hint="eastAsia" w:ascii="仿宋" w:hAnsi="仿宋" w:eastAsia="仿宋" w:cs="仿宋"/>
          <w:sz w:val="24"/>
          <w:szCs w:val="24"/>
        </w:rPr>
      </w:pPr>
      <w:r>
        <w:rPr>
          <w:rFonts w:hint="eastAsia" w:ascii="仿宋" w:hAnsi="仿宋" w:eastAsia="仿宋" w:cs="仿宋"/>
          <w:sz w:val="24"/>
          <w:szCs w:val="24"/>
        </w:rPr>
        <w:t>1、按照本合同书规定的付款办法及时拨付乙方</w:t>
      </w:r>
      <w:r>
        <w:rPr>
          <w:rFonts w:hint="eastAsia" w:ascii="仿宋" w:hAnsi="仿宋" w:eastAsia="仿宋" w:cs="仿宋"/>
          <w:sz w:val="24"/>
          <w:szCs w:val="24"/>
          <w:lang w:eastAsia="zh-CN"/>
        </w:rPr>
        <w:t>项目编制</w:t>
      </w:r>
      <w:r>
        <w:rPr>
          <w:rFonts w:hint="eastAsia" w:ascii="仿宋" w:hAnsi="仿宋" w:eastAsia="仿宋" w:cs="仿宋"/>
          <w:sz w:val="24"/>
          <w:szCs w:val="24"/>
        </w:rPr>
        <w:t>费；</w:t>
      </w:r>
    </w:p>
    <w:p w14:paraId="7891F8DF">
      <w:pPr>
        <w:pStyle w:val="38"/>
        <w:keepNext w:val="0"/>
        <w:keepLines w:val="0"/>
        <w:pageBreakBefore w:val="0"/>
        <w:widowControl w:val="0"/>
        <w:kinsoku/>
        <w:wordWrap/>
        <w:overflowPunct/>
        <w:topLinePunct w:val="0"/>
        <w:autoSpaceDE/>
        <w:autoSpaceDN/>
        <w:bidi w:val="0"/>
        <w:adjustRightInd/>
        <w:snapToGrid/>
        <w:spacing w:line="560" w:lineRule="exact"/>
        <w:ind w:firstLine="520"/>
        <w:textAlignment w:val="auto"/>
        <w:rPr>
          <w:rFonts w:hint="eastAsia" w:ascii="仿宋" w:hAnsi="仿宋" w:eastAsia="仿宋" w:cs="仿宋"/>
          <w:sz w:val="24"/>
          <w:szCs w:val="24"/>
        </w:rPr>
      </w:pPr>
      <w:r>
        <w:rPr>
          <w:rFonts w:hint="eastAsia" w:ascii="仿宋" w:hAnsi="仿宋" w:eastAsia="仿宋" w:cs="仿宋"/>
          <w:sz w:val="24"/>
          <w:szCs w:val="24"/>
        </w:rPr>
        <w:t>2、在乙方</w:t>
      </w:r>
      <w:r>
        <w:rPr>
          <w:rFonts w:hint="eastAsia" w:ascii="仿宋" w:hAnsi="仿宋" w:eastAsia="仿宋" w:cs="仿宋"/>
          <w:sz w:val="24"/>
          <w:szCs w:val="24"/>
          <w:lang w:eastAsia="zh-CN"/>
        </w:rPr>
        <w:t>编制</w:t>
      </w:r>
      <w:r>
        <w:rPr>
          <w:rFonts w:hint="eastAsia" w:ascii="仿宋" w:hAnsi="仿宋" w:eastAsia="仿宋" w:cs="仿宋"/>
          <w:sz w:val="24"/>
          <w:szCs w:val="24"/>
        </w:rPr>
        <w:t>工作中，甲方应积极地提供必要的联系和协助。</w:t>
      </w:r>
    </w:p>
    <w:p w14:paraId="0F341035">
      <w:pPr>
        <w:pStyle w:val="38"/>
        <w:keepNext w:val="0"/>
        <w:keepLines w:val="0"/>
        <w:pageBreakBefore w:val="0"/>
        <w:widowControl w:val="0"/>
        <w:kinsoku/>
        <w:wordWrap/>
        <w:overflowPunct/>
        <w:topLinePunct w:val="0"/>
        <w:autoSpaceDE/>
        <w:autoSpaceDN/>
        <w:bidi w:val="0"/>
        <w:adjustRightInd/>
        <w:snapToGrid/>
        <w:spacing w:line="560" w:lineRule="exact"/>
        <w:ind w:firstLine="520"/>
        <w:textAlignment w:val="auto"/>
        <w:rPr>
          <w:rFonts w:hint="eastAsia" w:ascii="仿宋" w:hAnsi="仿宋" w:eastAsia="仿宋" w:cs="仿宋"/>
          <w:sz w:val="24"/>
          <w:szCs w:val="24"/>
        </w:rPr>
      </w:pPr>
      <w:r>
        <w:rPr>
          <w:rFonts w:hint="eastAsia" w:ascii="仿宋" w:hAnsi="仿宋" w:eastAsia="仿宋" w:cs="仿宋"/>
          <w:sz w:val="24"/>
          <w:szCs w:val="24"/>
        </w:rPr>
        <w:t>二、乙方：</w:t>
      </w:r>
    </w:p>
    <w:p w14:paraId="75A3B3F8">
      <w:pPr>
        <w:pStyle w:val="38"/>
        <w:keepNext w:val="0"/>
        <w:keepLines w:val="0"/>
        <w:pageBreakBefore w:val="0"/>
        <w:widowControl w:val="0"/>
        <w:kinsoku/>
        <w:wordWrap/>
        <w:overflowPunct/>
        <w:topLinePunct w:val="0"/>
        <w:autoSpaceDE/>
        <w:autoSpaceDN/>
        <w:bidi w:val="0"/>
        <w:adjustRightInd/>
        <w:snapToGrid/>
        <w:spacing w:line="560" w:lineRule="exact"/>
        <w:ind w:firstLine="520"/>
        <w:textAlignment w:val="auto"/>
        <w:rPr>
          <w:rFonts w:hint="eastAsia" w:ascii="仿宋" w:hAnsi="仿宋" w:eastAsia="仿宋" w:cs="仿宋"/>
          <w:sz w:val="24"/>
          <w:szCs w:val="24"/>
        </w:rPr>
      </w:pPr>
      <w:r>
        <w:rPr>
          <w:rFonts w:hint="eastAsia" w:ascii="仿宋" w:hAnsi="仿宋" w:eastAsia="仿宋" w:cs="仿宋"/>
          <w:sz w:val="24"/>
          <w:szCs w:val="24"/>
        </w:rPr>
        <w:t>1、在工程</w:t>
      </w:r>
      <w:r>
        <w:rPr>
          <w:rFonts w:hint="eastAsia" w:ascii="仿宋" w:hAnsi="仿宋" w:eastAsia="仿宋" w:cs="仿宋"/>
          <w:sz w:val="24"/>
          <w:szCs w:val="24"/>
          <w:lang w:eastAsia="zh-CN"/>
        </w:rPr>
        <w:t>项目编制</w:t>
      </w:r>
      <w:r>
        <w:rPr>
          <w:rFonts w:hint="eastAsia" w:ascii="仿宋" w:hAnsi="仿宋" w:eastAsia="仿宋" w:cs="仿宋"/>
          <w:sz w:val="24"/>
          <w:szCs w:val="24"/>
        </w:rPr>
        <w:t>工作中，保质保量地按时提交符合国家有关技术标准、规范、规程、办法的全部</w:t>
      </w:r>
      <w:r>
        <w:rPr>
          <w:rFonts w:hint="eastAsia" w:ascii="仿宋" w:hAnsi="仿宋" w:eastAsia="仿宋" w:cs="仿宋"/>
          <w:sz w:val="24"/>
          <w:szCs w:val="24"/>
          <w:lang w:eastAsia="zh-CN"/>
        </w:rPr>
        <w:t>编制</w:t>
      </w:r>
      <w:r>
        <w:rPr>
          <w:rFonts w:hint="eastAsia" w:ascii="仿宋" w:hAnsi="仿宋" w:eastAsia="仿宋" w:cs="仿宋"/>
          <w:sz w:val="24"/>
          <w:szCs w:val="24"/>
        </w:rPr>
        <w:t>文件；</w:t>
      </w:r>
    </w:p>
    <w:p w14:paraId="7BF2E5E3">
      <w:pPr>
        <w:pStyle w:val="38"/>
        <w:keepNext w:val="0"/>
        <w:keepLines w:val="0"/>
        <w:pageBreakBefore w:val="0"/>
        <w:widowControl w:val="0"/>
        <w:kinsoku/>
        <w:wordWrap/>
        <w:overflowPunct/>
        <w:topLinePunct w:val="0"/>
        <w:autoSpaceDE/>
        <w:autoSpaceDN/>
        <w:bidi w:val="0"/>
        <w:adjustRightInd/>
        <w:snapToGrid/>
        <w:spacing w:line="560" w:lineRule="exact"/>
        <w:ind w:firstLine="520"/>
        <w:textAlignment w:val="auto"/>
        <w:rPr>
          <w:rFonts w:hint="eastAsia" w:ascii="仿宋" w:hAnsi="仿宋" w:eastAsia="仿宋" w:cs="仿宋"/>
          <w:sz w:val="24"/>
          <w:szCs w:val="24"/>
        </w:rPr>
      </w:pPr>
      <w:r>
        <w:rPr>
          <w:rFonts w:hint="eastAsia" w:ascii="仿宋" w:hAnsi="仿宋" w:eastAsia="仿宋" w:cs="仿宋"/>
          <w:sz w:val="24"/>
          <w:szCs w:val="24"/>
        </w:rPr>
        <w:t>2、解答甲方提出的</w:t>
      </w:r>
      <w:r>
        <w:rPr>
          <w:rFonts w:hint="eastAsia" w:ascii="仿宋" w:hAnsi="仿宋" w:eastAsia="仿宋" w:cs="仿宋"/>
          <w:sz w:val="24"/>
          <w:szCs w:val="24"/>
          <w:lang w:eastAsia="zh-CN"/>
        </w:rPr>
        <w:t>项目</w:t>
      </w:r>
      <w:r>
        <w:rPr>
          <w:rFonts w:hint="eastAsia" w:ascii="仿宋" w:hAnsi="仿宋" w:eastAsia="仿宋" w:cs="仿宋"/>
          <w:sz w:val="24"/>
          <w:szCs w:val="24"/>
        </w:rPr>
        <w:t>问题；</w:t>
      </w:r>
    </w:p>
    <w:p w14:paraId="13EA7A15">
      <w:pPr>
        <w:pStyle w:val="38"/>
        <w:keepNext w:val="0"/>
        <w:keepLines w:val="0"/>
        <w:pageBreakBefore w:val="0"/>
        <w:widowControl w:val="0"/>
        <w:kinsoku/>
        <w:wordWrap/>
        <w:overflowPunct/>
        <w:topLinePunct w:val="0"/>
        <w:autoSpaceDE/>
        <w:autoSpaceDN/>
        <w:bidi w:val="0"/>
        <w:adjustRightInd/>
        <w:snapToGrid/>
        <w:spacing w:line="560" w:lineRule="exact"/>
        <w:ind w:firstLine="520"/>
        <w:textAlignment w:val="auto"/>
        <w:rPr>
          <w:rFonts w:hint="eastAsia" w:ascii="仿宋" w:hAnsi="仿宋" w:eastAsia="仿宋" w:cs="仿宋"/>
          <w:sz w:val="24"/>
          <w:szCs w:val="24"/>
        </w:rPr>
      </w:pPr>
      <w:r>
        <w:rPr>
          <w:rFonts w:hint="eastAsia" w:ascii="仿宋" w:hAnsi="仿宋" w:eastAsia="仿宋" w:cs="仿宋"/>
          <w:sz w:val="24"/>
          <w:szCs w:val="24"/>
        </w:rPr>
        <w:t>3、乙方若认为下达的工程方案，技术标准、设计原则等重大问题需要变动时，经甲方同意后方可变更。</w:t>
      </w:r>
    </w:p>
    <w:p w14:paraId="5BB86D84">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487" w:firstLineChars="202"/>
        <w:textAlignment w:val="auto"/>
        <w:rPr>
          <w:rFonts w:hint="eastAsia" w:ascii="仿宋" w:hAnsi="仿宋" w:eastAsia="仿宋" w:cs="仿宋"/>
          <w:b/>
          <w:bCs/>
          <w:sz w:val="24"/>
          <w:szCs w:val="24"/>
          <w:highlight w:val="none"/>
        </w:rPr>
      </w:pPr>
    </w:p>
    <w:p w14:paraId="6B1FA7AE">
      <w:pPr>
        <w:pStyle w:val="2"/>
        <w:rPr>
          <w:rFonts w:hint="eastAsia" w:ascii="仿宋" w:hAnsi="仿宋" w:eastAsia="仿宋" w:cs="仿宋"/>
          <w:b/>
          <w:bCs/>
          <w:sz w:val="24"/>
          <w:szCs w:val="24"/>
          <w:highlight w:val="none"/>
        </w:rPr>
      </w:pPr>
    </w:p>
    <w:p w14:paraId="2AB602AB">
      <w:pPr>
        <w:rPr>
          <w:rFonts w:hint="eastAsia"/>
        </w:rPr>
      </w:pPr>
    </w:p>
    <w:p w14:paraId="2DF5D49B">
      <w:pPr>
        <w:keepNext w:val="0"/>
        <w:keepLines w:val="0"/>
        <w:pageBreakBefore w:val="0"/>
        <w:widowControl w:val="0"/>
        <w:tabs>
          <w:tab w:val="left" w:pos="720"/>
        </w:tabs>
        <w:kinsoku/>
        <w:wordWrap/>
        <w:overflowPunct/>
        <w:topLinePunct w:val="0"/>
        <w:autoSpaceDE/>
        <w:autoSpaceDN/>
        <w:bidi w:val="0"/>
        <w:adjustRightInd/>
        <w:snapToGrid/>
        <w:spacing w:line="560" w:lineRule="exact"/>
        <w:ind w:firstLine="487" w:firstLineChars="202"/>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第三条：工程</w:t>
      </w:r>
      <w:r>
        <w:rPr>
          <w:rFonts w:hint="eastAsia" w:ascii="仿宋" w:hAnsi="仿宋" w:eastAsia="仿宋" w:cs="仿宋"/>
          <w:b/>
          <w:bCs/>
          <w:sz w:val="24"/>
          <w:szCs w:val="24"/>
          <w:highlight w:val="none"/>
          <w:lang w:eastAsia="zh-CN"/>
        </w:rPr>
        <w:t>项目编制</w:t>
      </w:r>
      <w:r>
        <w:rPr>
          <w:rFonts w:hint="eastAsia" w:ascii="仿宋" w:hAnsi="仿宋" w:eastAsia="仿宋" w:cs="仿宋"/>
          <w:b/>
          <w:bCs/>
          <w:sz w:val="24"/>
          <w:szCs w:val="24"/>
          <w:highlight w:val="none"/>
        </w:rPr>
        <w:t>费用及付款办法：</w:t>
      </w:r>
    </w:p>
    <w:p w14:paraId="2E84B945">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570"/>
        <w:textAlignment w:val="auto"/>
        <w:rPr>
          <w:rFonts w:hint="eastAsia" w:ascii="仿宋" w:hAnsi="仿宋" w:eastAsia="仿宋" w:cs="仿宋"/>
          <w:sz w:val="24"/>
          <w:szCs w:val="24"/>
        </w:rPr>
      </w:pPr>
      <w:r>
        <w:rPr>
          <w:rFonts w:hint="eastAsia" w:ascii="仿宋" w:hAnsi="仿宋" w:eastAsia="仿宋" w:cs="仿宋"/>
          <w:sz w:val="24"/>
          <w:szCs w:val="24"/>
          <w:highlight w:val="none"/>
          <w:lang w:eastAsia="zh-CN"/>
        </w:rPr>
        <w:t>按照</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none"/>
          <w:lang w:val="en-US" w:eastAsia="zh-CN"/>
        </w:rPr>
        <w:t>中标</w:t>
      </w:r>
      <w:r>
        <w:rPr>
          <w:rFonts w:hint="eastAsia" w:ascii="仿宋" w:hAnsi="仿宋" w:eastAsia="仿宋" w:cs="仿宋"/>
          <w:sz w:val="24"/>
          <w:szCs w:val="24"/>
          <w:u w:val="none"/>
          <w:lang w:eastAsia="zh-CN"/>
        </w:rPr>
        <w:t>通</w:t>
      </w:r>
      <w:r>
        <w:rPr>
          <w:rFonts w:hint="eastAsia" w:ascii="仿宋" w:hAnsi="仿宋" w:eastAsia="仿宋" w:cs="仿宋"/>
          <w:sz w:val="24"/>
          <w:szCs w:val="24"/>
          <w:lang w:eastAsia="zh-CN"/>
        </w:rPr>
        <w:t>知书的</w:t>
      </w:r>
      <w:r>
        <w:rPr>
          <w:rFonts w:hint="eastAsia" w:ascii="仿宋" w:hAnsi="仿宋" w:eastAsia="仿宋" w:cs="仿宋"/>
          <w:spacing w:val="6"/>
          <w:sz w:val="24"/>
          <w:szCs w:val="24"/>
          <w:highlight w:val="none"/>
        </w:rPr>
        <w:t>工程</w:t>
      </w:r>
      <w:r>
        <w:rPr>
          <w:rFonts w:hint="eastAsia" w:ascii="仿宋" w:hAnsi="仿宋" w:eastAsia="仿宋" w:cs="仿宋"/>
          <w:spacing w:val="6"/>
          <w:sz w:val="24"/>
          <w:szCs w:val="24"/>
          <w:highlight w:val="none"/>
          <w:lang w:eastAsia="zh-CN"/>
        </w:rPr>
        <w:t>项目编制</w:t>
      </w:r>
      <w:r>
        <w:rPr>
          <w:rFonts w:hint="eastAsia" w:ascii="仿宋" w:hAnsi="仿宋" w:eastAsia="仿宋" w:cs="仿宋"/>
          <w:spacing w:val="6"/>
          <w:sz w:val="24"/>
          <w:szCs w:val="24"/>
          <w:highlight w:val="none"/>
        </w:rPr>
        <w:t>费</w:t>
      </w:r>
      <w:r>
        <w:rPr>
          <w:rFonts w:hint="eastAsia" w:ascii="仿宋" w:hAnsi="仿宋" w:eastAsia="仿宋" w:cs="仿宋"/>
          <w:spacing w:val="6"/>
          <w:sz w:val="24"/>
          <w:szCs w:val="24"/>
          <w:highlight w:val="none"/>
          <w:lang w:eastAsia="zh-CN"/>
        </w:rPr>
        <w:t>合计</w:t>
      </w:r>
      <w:r>
        <w:rPr>
          <w:rFonts w:hint="eastAsia" w:ascii="仿宋" w:hAnsi="仿宋" w:eastAsia="仿宋" w:cs="仿宋"/>
          <w:spacing w:val="6"/>
          <w:sz w:val="24"/>
          <w:szCs w:val="24"/>
          <w:highlight w:val="none"/>
        </w:rPr>
        <w:t>为</w:t>
      </w:r>
      <w:r>
        <w:rPr>
          <w:rFonts w:hint="eastAsia" w:ascii="仿宋" w:hAnsi="仿宋" w:eastAsia="仿宋" w:cs="仿宋"/>
          <w:spacing w:val="6"/>
          <w:sz w:val="24"/>
          <w:szCs w:val="24"/>
          <w:highlight w:val="none"/>
          <w:lang w:eastAsia="zh-CN"/>
        </w:rPr>
        <w:t>：</w:t>
      </w:r>
      <w:r>
        <w:rPr>
          <w:rFonts w:hint="eastAsia" w:ascii="仿宋" w:hAnsi="仿宋" w:eastAsia="仿宋" w:cs="仿宋"/>
          <w:spacing w:val="6"/>
          <w:sz w:val="24"/>
          <w:szCs w:val="24"/>
          <w:highlight w:val="none"/>
        </w:rPr>
        <w:t>大写</w:t>
      </w:r>
      <w:r>
        <w:rPr>
          <w:rFonts w:hint="eastAsia" w:ascii="仿宋" w:hAnsi="仿宋" w:eastAsia="仿宋" w:cs="仿宋"/>
          <w:b/>
          <w:bCs/>
          <w:spacing w:val="6"/>
          <w:sz w:val="24"/>
          <w:szCs w:val="24"/>
          <w:highlight w:val="none"/>
          <w:u w:val="single"/>
        </w:rPr>
        <w:t>（¥</w:t>
      </w:r>
      <w:r>
        <w:rPr>
          <w:rFonts w:hint="eastAsia" w:ascii="仿宋" w:hAnsi="仿宋" w:eastAsia="仿宋" w:cs="仿宋"/>
          <w:b/>
          <w:bCs/>
          <w:spacing w:val="6"/>
          <w:sz w:val="24"/>
          <w:szCs w:val="24"/>
          <w:highlight w:val="none"/>
          <w:u w:val="single"/>
          <w:lang w:val="en-US" w:eastAsia="zh-CN"/>
        </w:rPr>
        <w:t xml:space="preserve"> </w:t>
      </w:r>
      <w:r>
        <w:rPr>
          <w:rFonts w:hint="eastAsia" w:ascii="仿宋" w:hAnsi="仿宋" w:eastAsia="仿宋" w:cs="仿宋"/>
          <w:b/>
          <w:bCs/>
          <w:spacing w:val="6"/>
          <w:sz w:val="24"/>
          <w:szCs w:val="24"/>
          <w:highlight w:val="none"/>
          <w:u w:val="single"/>
        </w:rPr>
        <w:t>元）</w:t>
      </w:r>
      <w:r>
        <w:rPr>
          <w:rFonts w:hint="eastAsia" w:ascii="仿宋" w:hAnsi="仿宋" w:eastAsia="仿宋" w:cs="仿宋"/>
          <w:spacing w:val="6"/>
          <w:sz w:val="24"/>
          <w:szCs w:val="24"/>
          <w:highlight w:val="none"/>
        </w:rPr>
        <w:t>。</w:t>
      </w:r>
      <w:r>
        <w:rPr>
          <w:rFonts w:hint="eastAsia" w:ascii="仿宋" w:hAnsi="仿宋" w:eastAsia="仿宋" w:cs="仿宋"/>
          <w:spacing w:val="6"/>
          <w:sz w:val="24"/>
          <w:szCs w:val="24"/>
          <w:highlight w:val="none"/>
          <w:lang w:eastAsia="zh-CN"/>
        </w:rPr>
        <w:t>其中：</w:t>
      </w:r>
      <w:r>
        <w:rPr>
          <w:rFonts w:hint="eastAsia" w:ascii="仿宋" w:hAnsi="仿宋" w:eastAsia="仿宋" w:cs="仿宋"/>
          <w:sz w:val="24"/>
          <w:szCs w:val="24"/>
          <w:u w:val="single"/>
          <w:lang w:val="en-US" w:eastAsia="zh-CN"/>
        </w:rPr>
        <w:t xml:space="preserve">                  </w:t>
      </w:r>
    </w:p>
    <w:p w14:paraId="1D612E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二、付款办法：甲方按</w:t>
      </w:r>
      <w:r>
        <w:rPr>
          <w:rFonts w:hint="eastAsia" w:ascii="仿宋" w:hAnsi="仿宋" w:eastAsia="仿宋" w:cs="仿宋"/>
          <w:color w:val="auto"/>
          <w:sz w:val="24"/>
          <w:szCs w:val="24"/>
          <w:highlight w:val="none"/>
          <w:lang w:eastAsia="zh-CN"/>
        </w:rPr>
        <w:t>编制</w:t>
      </w:r>
      <w:r>
        <w:rPr>
          <w:rFonts w:hint="eastAsia" w:ascii="仿宋" w:hAnsi="仿宋" w:eastAsia="仿宋" w:cs="仿宋"/>
          <w:color w:val="auto"/>
          <w:sz w:val="24"/>
          <w:szCs w:val="24"/>
          <w:highlight w:val="none"/>
        </w:rPr>
        <w:t>费总额付给乙方。</w:t>
      </w:r>
    </w:p>
    <w:p w14:paraId="13BA33B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1.工程项目报告编制完成后，项目评审通过并提交最终版报告后，甲方向乙方拨付合同总额的60%；</w:t>
      </w:r>
    </w:p>
    <w:p w14:paraId="273F258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2.项目通过批复后，甲方向乙方支付合同总额的40%。</w:t>
      </w:r>
    </w:p>
    <w:p w14:paraId="7AC607B3">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第四条：违约责任</w:t>
      </w:r>
    </w:p>
    <w:p w14:paraId="2E0AE369">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该按照合同书要求及时提交报告编制文件，甲方在一个月内组织或委托会审（若发生费用由甲方负担），对会审后的合理意见，乙方应在商定的期限内修改或补充完毕，则视审查通过。若乙方逾期报送报告（包括修改补充报告文件），每超一个月按工程设计费总额罚扣5%；拖延会审时间的责任由甲方负责；</w:t>
      </w:r>
    </w:p>
    <w:p w14:paraId="256EFDD6">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2、甲方应依照本合同书规定按期付给乙方工程项目编制费，若因甲方原因导致应另行计算费用；</w:t>
      </w:r>
    </w:p>
    <w:p w14:paraId="2FF19BFD">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3、甲方在申请批复中发现由乙方造成的报告编制不合理等失误，乙方应及时认真返工修改，费用自理；</w:t>
      </w:r>
    </w:p>
    <w:p w14:paraId="38E53E33">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4、乙方开展工作期间，若甲方提出变更，应以书面通知乙方。</w:t>
      </w:r>
    </w:p>
    <w:p w14:paraId="03DC7FA0">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5、实施过程中的变更，甲方必须以变更报告向乙方提出，并阐明变更理由；</w:t>
      </w:r>
    </w:p>
    <w:p w14:paraId="5130D3CD">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6、乙方编制的报告，在未取得甲方同意之前不得向任何单位及个人泄露，否则造成不应有的损失由乙方负责。</w:t>
      </w:r>
    </w:p>
    <w:p w14:paraId="62784CC3">
      <w:pPr>
        <w:spacing w:line="360" w:lineRule="auto"/>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w:t>
      </w:r>
      <w:r>
        <w:rPr>
          <w:rFonts w:hint="eastAsia" w:ascii="仿宋" w:hAnsi="仿宋" w:eastAsia="仿宋" w:cs="仿宋"/>
          <w:color w:val="auto"/>
          <w:sz w:val="24"/>
          <w:szCs w:val="24"/>
          <w:lang w:val="en-US" w:eastAsia="zh-CN"/>
        </w:rPr>
        <w:t>本合同书一式六份，甲乙双方各执三份，自甲乙双方签字盖章之日起生效，工程工作结束，甲乙双方结清一切经济手续后合同自行终止。</w:t>
      </w:r>
    </w:p>
    <w:p w14:paraId="00F062CC">
      <w:pPr>
        <w:spacing w:line="360" w:lineRule="auto"/>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第六条：</w:t>
      </w:r>
      <w:r>
        <w:rPr>
          <w:rFonts w:hint="eastAsia" w:ascii="仿宋" w:hAnsi="仿宋" w:eastAsia="仿宋" w:cs="仿宋"/>
          <w:color w:val="auto"/>
          <w:sz w:val="24"/>
          <w:szCs w:val="24"/>
          <w:lang w:val="en-US" w:eastAsia="zh-CN"/>
        </w:rPr>
        <w:t>未尽事宜，甲乙双方，协商解决。如甲乙双方发生争议不能协商解决，申请安康仲裁委员会仲裁。</w:t>
      </w:r>
    </w:p>
    <w:p w14:paraId="2B8157EE">
      <w:pPr>
        <w:keepNext w:val="0"/>
        <w:keepLines w:val="0"/>
        <w:pageBreakBefore w:val="0"/>
        <w:widowControl w:val="0"/>
        <w:kinsoku/>
        <w:wordWrap/>
        <w:overflowPunct/>
        <w:topLinePunct w:val="0"/>
        <w:autoSpaceDE/>
        <w:autoSpaceDN/>
        <w:bidi w:val="0"/>
        <w:adjustRightInd/>
        <w:snapToGrid/>
        <w:spacing w:line="560" w:lineRule="exact"/>
        <w:ind w:firstLine="523" w:firstLineChars="218"/>
        <w:textAlignment w:val="auto"/>
        <w:rPr>
          <w:rFonts w:hint="eastAsia" w:ascii="仿宋" w:hAnsi="仿宋" w:eastAsia="仿宋" w:cs="仿宋"/>
          <w:sz w:val="24"/>
          <w:szCs w:val="24"/>
        </w:rPr>
      </w:pPr>
    </w:p>
    <w:p w14:paraId="18F9BDD1">
      <w:pPr>
        <w:keepNext w:val="0"/>
        <w:keepLines w:val="0"/>
        <w:pageBreakBefore w:val="0"/>
        <w:widowControl w:val="0"/>
        <w:kinsoku/>
        <w:wordWrap/>
        <w:overflowPunct/>
        <w:topLinePunct w:val="0"/>
        <w:autoSpaceDE/>
        <w:autoSpaceDN/>
        <w:bidi w:val="0"/>
        <w:adjustRightInd/>
        <w:snapToGrid/>
        <w:spacing w:line="560" w:lineRule="exact"/>
        <w:ind w:firstLine="523" w:firstLineChars="218"/>
        <w:textAlignment w:val="auto"/>
        <w:rPr>
          <w:rFonts w:hint="eastAsia" w:ascii="仿宋" w:hAnsi="仿宋" w:eastAsia="仿宋" w:cs="仿宋"/>
          <w:sz w:val="24"/>
          <w:szCs w:val="24"/>
        </w:rPr>
      </w:pPr>
    </w:p>
    <w:p w14:paraId="37EACE1E">
      <w:pPr>
        <w:keepNext w:val="0"/>
        <w:keepLines w:val="0"/>
        <w:pageBreakBefore w:val="0"/>
        <w:widowControl w:val="0"/>
        <w:kinsoku/>
        <w:wordWrap/>
        <w:overflowPunct/>
        <w:topLinePunct w:val="0"/>
        <w:autoSpaceDE/>
        <w:autoSpaceDN/>
        <w:bidi w:val="0"/>
        <w:adjustRightInd/>
        <w:snapToGrid/>
        <w:spacing w:line="560" w:lineRule="exact"/>
        <w:ind w:firstLine="523" w:firstLineChars="218"/>
        <w:textAlignment w:val="auto"/>
        <w:rPr>
          <w:rFonts w:hint="eastAsia" w:ascii="仿宋" w:hAnsi="仿宋" w:eastAsia="仿宋" w:cs="仿宋"/>
          <w:sz w:val="24"/>
          <w:szCs w:val="24"/>
        </w:rPr>
      </w:pPr>
    </w:p>
    <w:p w14:paraId="6B5A107D">
      <w:pPr>
        <w:keepNext w:val="0"/>
        <w:keepLines w:val="0"/>
        <w:pageBreakBefore w:val="0"/>
        <w:widowControl w:val="0"/>
        <w:kinsoku/>
        <w:wordWrap/>
        <w:overflowPunct/>
        <w:topLinePunct w:val="0"/>
        <w:autoSpaceDE/>
        <w:autoSpaceDN/>
        <w:bidi w:val="0"/>
        <w:adjustRightInd/>
        <w:snapToGrid/>
        <w:spacing w:line="560" w:lineRule="exact"/>
        <w:ind w:firstLine="523" w:firstLineChars="218"/>
        <w:textAlignment w:val="auto"/>
        <w:rPr>
          <w:rFonts w:hint="eastAsia" w:ascii="仿宋" w:hAnsi="仿宋" w:eastAsia="仿宋" w:cs="仿宋"/>
          <w:sz w:val="24"/>
          <w:szCs w:val="24"/>
        </w:rPr>
      </w:pPr>
    </w:p>
    <w:p w14:paraId="26A2AE8E">
      <w:pPr>
        <w:keepNext w:val="0"/>
        <w:keepLines w:val="0"/>
        <w:pageBreakBefore w:val="0"/>
        <w:widowControl w:val="0"/>
        <w:kinsoku/>
        <w:wordWrap/>
        <w:overflowPunct/>
        <w:topLinePunct w:val="0"/>
        <w:autoSpaceDE/>
        <w:autoSpaceDN/>
        <w:bidi w:val="0"/>
        <w:adjustRightInd/>
        <w:snapToGrid/>
        <w:spacing w:line="560" w:lineRule="exact"/>
        <w:ind w:firstLine="523" w:firstLineChars="218"/>
        <w:textAlignment w:val="auto"/>
        <w:rPr>
          <w:rFonts w:hint="eastAsia" w:ascii="仿宋" w:hAnsi="仿宋" w:eastAsia="仿宋" w:cs="仿宋"/>
          <w:sz w:val="24"/>
          <w:szCs w:val="24"/>
        </w:rPr>
      </w:pPr>
    </w:p>
    <w:p w14:paraId="00C5A8AA">
      <w:pPr>
        <w:keepNext w:val="0"/>
        <w:keepLines w:val="0"/>
        <w:pageBreakBefore w:val="0"/>
        <w:widowControl w:val="0"/>
        <w:kinsoku/>
        <w:wordWrap/>
        <w:overflowPunct/>
        <w:topLinePunct w:val="0"/>
        <w:autoSpaceDE/>
        <w:autoSpaceDN/>
        <w:bidi w:val="0"/>
        <w:adjustRightInd/>
        <w:snapToGrid/>
        <w:spacing w:line="560" w:lineRule="exact"/>
        <w:ind w:firstLine="523" w:firstLineChars="218"/>
        <w:textAlignment w:val="auto"/>
        <w:rPr>
          <w:rFonts w:hint="eastAsia" w:ascii="仿宋" w:hAnsi="仿宋" w:eastAsia="仿宋" w:cs="仿宋"/>
          <w:sz w:val="24"/>
          <w:szCs w:val="24"/>
        </w:rPr>
      </w:pPr>
    </w:p>
    <w:p w14:paraId="75474871">
      <w:pPr>
        <w:keepNext w:val="0"/>
        <w:keepLines w:val="0"/>
        <w:pageBreakBefore w:val="0"/>
        <w:widowControl w:val="0"/>
        <w:kinsoku/>
        <w:wordWrap/>
        <w:overflowPunct/>
        <w:topLinePunct w:val="0"/>
        <w:autoSpaceDE/>
        <w:autoSpaceDN/>
        <w:bidi w:val="0"/>
        <w:adjustRightInd/>
        <w:snapToGrid/>
        <w:spacing w:line="560" w:lineRule="exact"/>
        <w:ind w:firstLine="523" w:firstLineChars="218"/>
        <w:textAlignment w:val="auto"/>
        <w:rPr>
          <w:rFonts w:hint="eastAsia" w:ascii="仿宋" w:hAnsi="仿宋" w:eastAsia="仿宋" w:cs="仿宋"/>
          <w:sz w:val="24"/>
          <w:szCs w:val="24"/>
        </w:rPr>
      </w:pPr>
      <w:r>
        <w:rPr>
          <w:rFonts w:hint="eastAsia" w:ascii="仿宋" w:hAnsi="仿宋" w:eastAsia="仿宋" w:cs="仿宋"/>
          <w:sz w:val="24"/>
          <w:szCs w:val="24"/>
        </w:rPr>
        <w:t>甲方（盖章）：                  乙方（盖章）：</w:t>
      </w:r>
    </w:p>
    <w:p w14:paraId="6F3ABEF1">
      <w:pPr>
        <w:keepNext w:val="0"/>
        <w:keepLines w:val="0"/>
        <w:pageBreakBefore w:val="0"/>
        <w:widowControl w:val="0"/>
        <w:kinsoku/>
        <w:wordWrap/>
        <w:overflowPunct/>
        <w:topLinePunct w:val="0"/>
        <w:autoSpaceDE/>
        <w:autoSpaceDN/>
        <w:bidi w:val="0"/>
        <w:adjustRightInd/>
        <w:snapToGrid/>
        <w:spacing w:line="560" w:lineRule="exact"/>
        <w:ind w:firstLine="487" w:firstLineChars="203"/>
        <w:textAlignment w:val="auto"/>
        <w:rPr>
          <w:rFonts w:hint="eastAsia" w:ascii="仿宋" w:hAnsi="仿宋" w:eastAsia="仿宋" w:cs="仿宋"/>
          <w:sz w:val="24"/>
          <w:szCs w:val="24"/>
        </w:rPr>
      </w:pPr>
    </w:p>
    <w:p w14:paraId="25938751">
      <w:pPr>
        <w:keepNext w:val="0"/>
        <w:keepLines w:val="0"/>
        <w:pageBreakBefore w:val="0"/>
        <w:widowControl w:val="0"/>
        <w:kinsoku/>
        <w:wordWrap/>
        <w:overflowPunct/>
        <w:topLinePunct w:val="0"/>
        <w:autoSpaceDE/>
        <w:autoSpaceDN/>
        <w:bidi w:val="0"/>
        <w:adjustRightInd/>
        <w:snapToGrid/>
        <w:spacing w:line="560" w:lineRule="exact"/>
        <w:ind w:firstLine="487" w:firstLineChars="203"/>
        <w:textAlignment w:val="auto"/>
        <w:rPr>
          <w:rFonts w:hint="eastAsia" w:ascii="仿宋" w:hAnsi="仿宋" w:eastAsia="仿宋" w:cs="仿宋"/>
          <w:sz w:val="24"/>
          <w:szCs w:val="24"/>
        </w:rPr>
      </w:pPr>
    </w:p>
    <w:p w14:paraId="4B68833F">
      <w:pPr>
        <w:keepNext w:val="0"/>
        <w:keepLines w:val="0"/>
        <w:pageBreakBefore w:val="0"/>
        <w:widowControl w:val="0"/>
        <w:tabs>
          <w:tab w:val="left" w:pos="567"/>
        </w:tabs>
        <w:kinsoku/>
        <w:wordWrap/>
        <w:overflowPunct/>
        <w:topLinePunct w:val="0"/>
        <w:autoSpaceDE/>
        <w:autoSpaceDN/>
        <w:bidi w:val="0"/>
        <w:adjustRightInd/>
        <w:snapToGrid/>
        <w:spacing w:line="560" w:lineRule="exact"/>
        <w:ind w:firstLine="391" w:firstLineChars="163"/>
        <w:textAlignment w:val="auto"/>
        <w:rPr>
          <w:rFonts w:hint="eastAsia" w:ascii="仿宋" w:hAnsi="仿宋" w:eastAsia="仿宋" w:cs="仿宋"/>
          <w:sz w:val="24"/>
          <w:szCs w:val="24"/>
          <w:lang w:eastAsia="zh-CN"/>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法定代表人</w:t>
      </w:r>
      <w:r>
        <w:rPr>
          <w:rFonts w:hint="eastAsia" w:ascii="仿宋" w:hAnsi="仿宋" w:eastAsia="仿宋" w:cs="仿宋"/>
          <w:sz w:val="24"/>
          <w:szCs w:val="24"/>
          <w:lang w:eastAsia="zh-CN"/>
        </w:rPr>
        <w:t>：</w:t>
      </w:r>
    </w:p>
    <w:p w14:paraId="5297AD45">
      <w:pPr>
        <w:keepNext w:val="0"/>
        <w:keepLines w:val="0"/>
        <w:pageBreakBefore w:val="0"/>
        <w:widowControl w:val="0"/>
        <w:kinsoku/>
        <w:wordWrap/>
        <w:overflowPunct/>
        <w:topLinePunct w:val="0"/>
        <w:autoSpaceDE/>
        <w:autoSpaceDN/>
        <w:bidi w:val="0"/>
        <w:adjustRightInd/>
        <w:snapToGrid/>
        <w:spacing w:line="560" w:lineRule="exact"/>
        <w:ind w:firstLine="391" w:firstLineChars="163"/>
        <w:textAlignment w:val="auto"/>
        <w:rPr>
          <w:rFonts w:hint="eastAsia" w:ascii="仿宋" w:hAnsi="仿宋" w:eastAsia="仿宋" w:cs="仿宋"/>
          <w:sz w:val="24"/>
          <w:szCs w:val="24"/>
        </w:rPr>
      </w:pPr>
      <w:r>
        <w:rPr>
          <w:rFonts w:hint="eastAsia" w:ascii="仿宋" w:hAnsi="仿宋" w:eastAsia="仿宋" w:cs="仿宋"/>
          <w:sz w:val="24"/>
          <w:szCs w:val="24"/>
        </w:rPr>
        <w:t>或其授权代理人：                 或其授权代理人：</w:t>
      </w:r>
    </w:p>
    <w:p w14:paraId="685D1DFB">
      <w:pPr>
        <w:keepNext w:val="0"/>
        <w:keepLines w:val="0"/>
        <w:pageBreakBefore w:val="0"/>
        <w:widowControl w:val="0"/>
        <w:kinsoku/>
        <w:wordWrap/>
        <w:overflowPunct/>
        <w:topLinePunct w:val="0"/>
        <w:autoSpaceDE/>
        <w:autoSpaceDN/>
        <w:bidi w:val="0"/>
        <w:adjustRightInd/>
        <w:snapToGrid/>
        <w:spacing w:line="560" w:lineRule="exact"/>
        <w:ind w:firstLine="391" w:firstLineChars="163"/>
        <w:textAlignment w:val="auto"/>
        <w:rPr>
          <w:rFonts w:hint="eastAsia" w:ascii="仿宋" w:hAnsi="仿宋" w:eastAsia="仿宋" w:cs="仿宋"/>
          <w:sz w:val="24"/>
          <w:szCs w:val="24"/>
        </w:rPr>
      </w:pPr>
      <w:r>
        <w:rPr>
          <w:rFonts w:hint="eastAsia" w:ascii="仿宋" w:hAnsi="仿宋" w:eastAsia="仿宋" w:cs="仿宋"/>
          <w:sz w:val="24"/>
          <w:szCs w:val="24"/>
        </w:rPr>
        <w:t>地址：                           地址：</w:t>
      </w:r>
    </w:p>
    <w:p w14:paraId="199899ED">
      <w:pPr>
        <w:keepNext w:val="0"/>
        <w:keepLines w:val="0"/>
        <w:pageBreakBefore w:val="0"/>
        <w:widowControl w:val="0"/>
        <w:kinsoku/>
        <w:wordWrap/>
        <w:overflowPunct/>
        <w:topLinePunct w:val="0"/>
        <w:autoSpaceDE/>
        <w:autoSpaceDN/>
        <w:bidi w:val="0"/>
        <w:adjustRightInd/>
        <w:snapToGrid/>
        <w:spacing w:line="560" w:lineRule="exact"/>
        <w:ind w:firstLine="391" w:firstLineChars="163"/>
        <w:textAlignment w:val="auto"/>
        <w:rPr>
          <w:rFonts w:hint="eastAsia" w:ascii="仿宋" w:hAnsi="仿宋" w:eastAsia="仿宋" w:cs="仿宋"/>
          <w:sz w:val="24"/>
          <w:szCs w:val="24"/>
        </w:rPr>
      </w:pPr>
      <w:r>
        <w:rPr>
          <w:rFonts w:hint="eastAsia" w:ascii="仿宋" w:hAnsi="仿宋" w:eastAsia="仿宋" w:cs="仿宋"/>
          <w:sz w:val="24"/>
          <w:szCs w:val="24"/>
        </w:rPr>
        <w:t>电话：                           电话：</w:t>
      </w:r>
    </w:p>
    <w:p w14:paraId="64049A12">
      <w:pPr>
        <w:keepNext w:val="0"/>
        <w:keepLines w:val="0"/>
        <w:pageBreakBefore w:val="0"/>
        <w:widowControl w:val="0"/>
        <w:kinsoku/>
        <w:wordWrap/>
        <w:overflowPunct/>
        <w:topLinePunct w:val="0"/>
        <w:autoSpaceDE/>
        <w:autoSpaceDN/>
        <w:bidi w:val="0"/>
        <w:adjustRightInd/>
        <w:snapToGrid/>
        <w:spacing w:line="560" w:lineRule="exact"/>
        <w:ind w:firstLine="2880" w:firstLineChars="1200"/>
        <w:textAlignment w:val="auto"/>
        <w:rPr>
          <w:rFonts w:hint="eastAsia" w:ascii="仿宋" w:hAnsi="仿宋" w:eastAsia="仿宋" w:cs="仿宋"/>
          <w:sz w:val="24"/>
          <w:szCs w:val="24"/>
          <w:highlight w:val="none"/>
        </w:rPr>
      </w:pPr>
    </w:p>
    <w:p w14:paraId="50B61A4B">
      <w:pPr>
        <w:keepNext w:val="0"/>
        <w:keepLines w:val="0"/>
        <w:pageBreakBefore w:val="0"/>
        <w:widowControl w:val="0"/>
        <w:kinsoku/>
        <w:wordWrap/>
        <w:overflowPunct/>
        <w:topLinePunct w:val="0"/>
        <w:autoSpaceDE/>
        <w:autoSpaceDN/>
        <w:bidi w:val="0"/>
        <w:adjustRightInd/>
        <w:snapToGrid/>
        <w:spacing w:line="560" w:lineRule="exact"/>
        <w:ind w:firstLine="2880" w:firstLineChars="1200"/>
        <w:textAlignment w:val="auto"/>
        <w:rPr>
          <w:rFonts w:hint="eastAsia" w:ascii="仿宋" w:hAnsi="仿宋" w:eastAsia="仿宋" w:cs="仿宋"/>
          <w:sz w:val="24"/>
          <w:szCs w:val="24"/>
          <w:highlight w:val="none"/>
        </w:rPr>
      </w:pPr>
    </w:p>
    <w:p w14:paraId="71C5E6BD">
      <w:pPr>
        <w:keepNext w:val="0"/>
        <w:keepLines w:val="0"/>
        <w:pageBreakBefore w:val="0"/>
        <w:widowControl w:val="0"/>
        <w:kinsoku/>
        <w:wordWrap/>
        <w:overflowPunct/>
        <w:topLinePunct w:val="0"/>
        <w:autoSpaceDE/>
        <w:autoSpaceDN/>
        <w:bidi w:val="0"/>
        <w:adjustRightInd/>
        <w:snapToGrid/>
        <w:spacing w:line="560" w:lineRule="exact"/>
        <w:ind w:firstLine="2880" w:firstLineChars="1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合同签订日期：年</w:t>
      </w:r>
      <w:r>
        <w:rPr>
          <w:rFonts w:hint="eastAsia" w:ascii="仿宋" w:hAnsi="仿宋" w:eastAsia="仿宋" w:cs="仿宋"/>
          <w:sz w:val="24"/>
          <w:szCs w:val="24"/>
          <w:highlight w:val="none"/>
          <w:lang w:val="en-US" w:eastAsia="zh-CN"/>
        </w:rPr>
        <w:t xml:space="preserve">  月  </w:t>
      </w:r>
      <w:r>
        <w:rPr>
          <w:rFonts w:hint="eastAsia" w:ascii="仿宋" w:hAnsi="仿宋" w:eastAsia="仿宋" w:cs="仿宋"/>
          <w:sz w:val="24"/>
          <w:szCs w:val="24"/>
          <w:highlight w:val="none"/>
        </w:rPr>
        <w:t>日</w:t>
      </w:r>
    </w:p>
    <w:p w14:paraId="29D70DDB">
      <w:pPr>
        <w:keepNext w:val="0"/>
        <w:keepLines w:val="0"/>
        <w:pageBreakBefore w:val="0"/>
        <w:widowControl w:val="0"/>
        <w:kinsoku/>
        <w:wordWrap/>
        <w:overflowPunct/>
        <w:topLinePunct w:val="0"/>
        <w:autoSpaceDE/>
        <w:autoSpaceDN/>
        <w:bidi w:val="0"/>
        <w:adjustRightInd/>
        <w:snapToGrid/>
        <w:spacing w:line="560" w:lineRule="exact"/>
        <w:ind w:firstLine="2400" w:firstLineChars="1000"/>
        <w:textAlignment w:val="auto"/>
        <w:rPr>
          <w:rFonts w:hint="eastAsia" w:ascii="仿宋" w:hAnsi="仿宋" w:eastAsia="仿宋" w:cs="仿宋"/>
          <w:sz w:val="24"/>
          <w:szCs w:val="24"/>
        </w:rPr>
      </w:pPr>
    </w:p>
    <w:p w14:paraId="2625F07D">
      <w:pPr>
        <w:keepNext w:val="0"/>
        <w:keepLines w:val="0"/>
        <w:pageBreakBefore w:val="0"/>
        <w:widowControl w:val="0"/>
        <w:kinsoku/>
        <w:wordWrap/>
        <w:overflowPunct/>
        <w:topLinePunct w:val="0"/>
        <w:autoSpaceDE/>
        <w:autoSpaceDN/>
        <w:bidi w:val="0"/>
        <w:adjustRightInd/>
        <w:snapToGrid/>
        <w:spacing w:line="560" w:lineRule="exact"/>
        <w:ind w:firstLine="3120" w:firstLineChars="1300"/>
        <w:textAlignment w:val="auto"/>
        <w:rPr>
          <w:rFonts w:hint="eastAsia" w:ascii="仿宋" w:hAnsi="仿宋" w:eastAsia="仿宋" w:cs="仿宋"/>
          <w:sz w:val="24"/>
          <w:szCs w:val="24"/>
        </w:rPr>
      </w:pPr>
      <w:r>
        <w:rPr>
          <w:rFonts w:hint="eastAsia" w:ascii="仿宋" w:hAnsi="仿宋" w:eastAsia="仿宋" w:cs="仿宋"/>
          <w:sz w:val="24"/>
          <w:szCs w:val="24"/>
        </w:rPr>
        <w:t>户  名：</w:t>
      </w:r>
    </w:p>
    <w:p w14:paraId="428883E6">
      <w:pPr>
        <w:keepNext w:val="0"/>
        <w:keepLines w:val="0"/>
        <w:pageBreakBefore w:val="0"/>
        <w:widowControl w:val="0"/>
        <w:kinsoku/>
        <w:wordWrap/>
        <w:overflowPunct/>
        <w:topLinePunct w:val="0"/>
        <w:autoSpaceDE/>
        <w:autoSpaceDN/>
        <w:bidi w:val="0"/>
        <w:adjustRightInd/>
        <w:snapToGrid/>
        <w:spacing w:line="560" w:lineRule="exact"/>
        <w:ind w:firstLine="3120" w:firstLineChars="1300"/>
        <w:textAlignment w:val="auto"/>
        <w:rPr>
          <w:rFonts w:hint="eastAsia" w:ascii="仿宋" w:hAnsi="仿宋" w:eastAsia="仿宋" w:cs="仿宋"/>
          <w:sz w:val="24"/>
          <w:szCs w:val="24"/>
        </w:rPr>
      </w:pPr>
      <w:r>
        <w:rPr>
          <w:rFonts w:hint="eastAsia" w:ascii="仿宋" w:hAnsi="仿宋" w:eastAsia="仿宋" w:cs="仿宋"/>
          <w:sz w:val="24"/>
          <w:szCs w:val="24"/>
        </w:rPr>
        <w:t>账  号：</w:t>
      </w:r>
    </w:p>
    <w:p w14:paraId="2796BE7C">
      <w:pPr>
        <w:keepNext w:val="0"/>
        <w:keepLines w:val="0"/>
        <w:pageBreakBefore w:val="0"/>
        <w:widowControl w:val="0"/>
        <w:kinsoku/>
        <w:wordWrap/>
        <w:overflowPunct/>
        <w:topLinePunct w:val="0"/>
        <w:autoSpaceDE/>
        <w:autoSpaceDN/>
        <w:bidi w:val="0"/>
        <w:adjustRightInd/>
        <w:snapToGrid/>
        <w:spacing w:line="560" w:lineRule="exact"/>
        <w:ind w:firstLine="3120" w:firstLineChars="1300"/>
        <w:jc w:val="left"/>
        <w:textAlignment w:val="auto"/>
        <w:rPr>
          <w:rFonts w:hint="eastAsia" w:ascii="仿宋" w:hAnsi="仿宋" w:eastAsia="仿宋" w:cs="仿宋"/>
          <w:sz w:val="24"/>
          <w:szCs w:val="24"/>
        </w:rPr>
      </w:pPr>
      <w:r>
        <w:rPr>
          <w:rFonts w:hint="eastAsia" w:ascii="仿宋" w:hAnsi="仿宋" w:eastAsia="仿宋" w:cs="仿宋"/>
          <w:sz w:val="24"/>
          <w:szCs w:val="24"/>
        </w:rPr>
        <w:t>开户行：</w:t>
      </w:r>
    </w:p>
    <w:p w14:paraId="361142B3">
      <w:pPr>
        <w:widowControl/>
        <w:shd w:val="clear" w:color="auto" w:fill="FFFFFF"/>
        <w:spacing w:line="440" w:lineRule="exact"/>
        <w:ind w:firstLine="480"/>
        <w:jc w:val="left"/>
        <w:rPr>
          <w:rFonts w:hAnsi="宋体" w:cs="宋体"/>
          <w:color w:val="000000"/>
          <w:sz w:val="22"/>
          <w:szCs w:val="18"/>
        </w:rPr>
      </w:pPr>
      <w:r>
        <w:rPr>
          <w:rFonts w:hAnsi="宋体" w:cs="宋体"/>
          <w:color w:val="000000"/>
          <w:sz w:val="22"/>
          <w:szCs w:val="18"/>
        </w:rPr>
        <w:br w:type="page"/>
      </w:r>
    </w:p>
    <w:bookmarkEnd w:id="149"/>
    <w:p w14:paraId="6C6212C3">
      <w:pPr>
        <w:keepNext w:val="0"/>
        <w:keepLines w:val="0"/>
        <w:pageBreakBefore w:val="0"/>
        <w:widowControl w:val="0"/>
        <w:kinsoku/>
        <w:wordWrap/>
        <w:overflowPunct/>
        <w:topLinePunct w:val="0"/>
        <w:autoSpaceDE/>
        <w:autoSpaceDN/>
        <w:bidi w:val="0"/>
        <w:adjustRightInd/>
        <w:snapToGrid/>
        <w:spacing w:line="440" w:lineRule="exact"/>
        <w:ind w:firstLine="643" w:firstLineChars="200"/>
        <w:jc w:val="center"/>
        <w:textAlignment w:val="auto"/>
        <w:rPr>
          <w:rFonts w:hint="eastAsia" w:ascii="宋体" w:hAnsi="宋体" w:eastAsia="宋体" w:cs="宋体"/>
          <w:b/>
          <w:bCs/>
          <w:color w:val="auto"/>
          <w:sz w:val="32"/>
          <w:szCs w:val="22"/>
          <w:lang w:val="en-US" w:eastAsia="zh-CN" w:bidi="ar-SA"/>
        </w:rPr>
      </w:pPr>
      <w:r>
        <w:rPr>
          <w:rFonts w:hint="eastAsia" w:ascii="宋体" w:hAnsi="宋体" w:eastAsia="宋体" w:cs="宋体"/>
          <w:b/>
          <w:bCs/>
          <w:color w:val="auto"/>
          <w:sz w:val="32"/>
          <w:szCs w:val="22"/>
          <w:lang w:val="en-US" w:eastAsia="zh-CN" w:bidi="ar-SA"/>
        </w:rPr>
        <w:t>第四章  采购内容与要求</w:t>
      </w:r>
      <w:bookmarkEnd w:id="150"/>
      <w:bookmarkEnd w:id="151"/>
      <w:bookmarkEnd w:id="152"/>
      <w:bookmarkEnd w:id="153"/>
      <w:bookmarkEnd w:id="154"/>
    </w:p>
    <w:p w14:paraId="4CC2CF20">
      <w:pPr>
        <w:spacing w:line="500" w:lineRule="exact"/>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612A496F">
      <w:pPr>
        <w:spacing w:line="500" w:lineRule="exact"/>
        <w:ind w:firstLine="960" w:firstLineChars="400"/>
        <w:rPr>
          <w:rFonts w:hint="eastAsia" w:ascii="宋体" w:hAnsi="宋体" w:eastAsia="宋体" w:cs="宋体"/>
          <w:sz w:val="24"/>
        </w:rPr>
      </w:pPr>
      <w:r>
        <w:rPr>
          <w:rFonts w:hint="eastAsia" w:ascii="宋体" w:hAnsi="宋体" w:eastAsia="宋体" w:cs="宋体"/>
          <w:sz w:val="24"/>
        </w:rPr>
        <w:t>本次采购内容为</w:t>
      </w:r>
      <w:r>
        <w:rPr>
          <w:rFonts w:hint="eastAsia" w:hAnsi="宋体" w:cs="宋体"/>
          <w:sz w:val="24"/>
          <w:lang w:eastAsia="zh-CN"/>
        </w:rPr>
        <w:t xml:space="preserve">旬阳市蜀河汉江大桥至吕家坪(白河界)公路改建工程(一期工程)勘察服务 </w:t>
      </w:r>
      <w:r>
        <w:rPr>
          <w:rFonts w:hint="eastAsia" w:ascii="宋体" w:hAnsi="宋体" w:eastAsia="宋体" w:cs="宋体"/>
          <w:color w:val="000000"/>
          <w:kern w:val="0"/>
          <w:sz w:val="24"/>
        </w:rPr>
        <w:t>。</w:t>
      </w:r>
    </w:p>
    <w:p w14:paraId="17462CFE">
      <w:pPr>
        <w:spacing w:line="500" w:lineRule="exact"/>
        <w:ind w:firstLine="482" w:firstLineChars="200"/>
        <w:rPr>
          <w:rFonts w:hint="eastAsia" w:ascii="宋体" w:hAnsi="宋体" w:eastAsia="宋体" w:cs="宋体"/>
          <w:b/>
          <w:sz w:val="24"/>
        </w:rPr>
      </w:pPr>
      <w:r>
        <w:rPr>
          <w:rFonts w:hint="eastAsia" w:ascii="宋体" w:hAnsi="宋体" w:eastAsia="宋体" w:cs="宋体"/>
          <w:b/>
          <w:sz w:val="24"/>
        </w:rPr>
        <w:t>二、服务内容</w:t>
      </w:r>
    </w:p>
    <w:p w14:paraId="440D1962">
      <w:pPr>
        <w:spacing w:line="500" w:lineRule="exact"/>
        <w:ind w:firstLine="482" w:firstLineChars="200"/>
        <w:rPr>
          <w:rFonts w:hint="eastAsia" w:ascii="宋体" w:hAnsi="宋体" w:eastAsia="宋体" w:cs="宋体"/>
          <w:b/>
          <w:sz w:val="24"/>
        </w:rPr>
      </w:pPr>
      <w:r>
        <w:rPr>
          <w:rFonts w:hint="eastAsia" w:ascii="宋体" w:hAnsi="宋体" w:eastAsia="宋体" w:cs="宋体"/>
          <w:b/>
          <w:sz w:val="24"/>
        </w:rPr>
        <w:t>（一）项目概况</w:t>
      </w:r>
    </w:p>
    <w:p w14:paraId="537B443B">
      <w:pPr>
        <w:spacing w:line="500" w:lineRule="exact"/>
        <w:ind w:firstLine="960" w:firstLineChars="400"/>
        <w:rPr>
          <w:rFonts w:hint="eastAsia" w:ascii="宋体" w:hAnsi="宋体" w:eastAsia="宋体" w:cs="宋体"/>
          <w:sz w:val="24"/>
          <w:lang w:eastAsia="zh-CN"/>
        </w:rPr>
      </w:pPr>
      <w:r>
        <w:rPr>
          <w:rFonts w:hint="eastAsia" w:hAnsi="宋体" w:cs="宋体"/>
          <w:sz w:val="24"/>
          <w:lang w:eastAsia="zh-CN"/>
        </w:rPr>
        <w:t xml:space="preserve">旬阳市蜀河汉江大桥至吕家坪(白河界)公路改建工程(一期工程)勘察服务 </w:t>
      </w:r>
      <w:r>
        <w:rPr>
          <w:rFonts w:hint="eastAsia" w:ascii="宋体" w:hAnsi="宋体" w:eastAsia="宋体" w:cs="宋体"/>
          <w:sz w:val="24"/>
          <w:lang w:eastAsia="zh-CN"/>
        </w:rPr>
        <w:t>；主要功能或目标:</w:t>
      </w:r>
      <w:r>
        <w:rPr>
          <w:rFonts w:hint="eastAsia" w:hAnsi="宋体" w:cs="宋体"/>
          <w:sz w:val="24"/>
          <w:lang w:eastAsia="zh-CN"/>
        </w:rPr>
        <w:t>工程勘探服务</w:t>
      </w:r>
      <w:r>
        <w:rPr>
          <w:rFonts w:hint="eastAsia" w:ascii="宋体" w:hAnsi="宋体" w:eastAsia="宋体" w:cs="宋体"/>
          <w:sz w:val="24"/>
          <w:lang w:eastAsia="zh-CN"/>
        </w:rPr>
        <w:t>；需满足的要求:满足行业规范要求。</w:t>
      </w:r>
    </w:p>
    <w:p w14:paraId="2FDA5F2C">
      <w:pPr>
        <w:spacing w:line="500" w:lineRule="exact"/>
        <w:ind w:firstLine="482" w:firstLineChars="200"/>
        <w:rPr>
          <w:rFonts w:hint="eastAsia" w:ascii="宋体" w:hAnsi="宋体" w:eastAsia="宋体" w:cs="宋体"/>
          <w:b/>
          <w:sz w:val="24"/>
        </w:rPr>
      </w:pPr>
      <w:r>
        <w:rPr>
          <w:rFonts w:hint="eastAsia" w:ascii="宋体" w:hAnsi="宋体" w:eastAsia="宋体" w:cs="宋体"/>
          <w:b/>
          <w:sz w:val="24"/>
        </w:rPr>
        <w:t>（二）</w:t>
      </w:r>
      <w:r>
        <w:rPr>
          <w:rFonts w:hint="eastAsia" w:ascii="宋体" w:hAnsi="宋体" w:eastAsia="宋体" w:cs="宋体"/>
          <w:b/>
          <w:sz w:val="24"/>
          <w:lang w:eastAsia="zh-CN"/>
        </w:rPr>
        <w:t>项目</w:t>
      </w:r>
      <w:r>
        <w:rPr>
          <w:rFonts w:hint="eastAsia" w:ascii="宋体" w:hAnsi="宋体" w:eastAsia="宋体" w:cs="宋体"/>
          <w:b/>
          <w:sz w:val="24"/>
        </w:rPr>
        <w:t>内容和要求</w:t>
      </w:r>
    </w:p>
    <w:p w14:paraId="518E10AF">
      <w:pPr>
        <w:spacing w:line="500" w:lineRule="exact"/>
        <w:ind w:firstLine="482" w:firstLineChars="200"/>
        <w:rPr>
          <w:rFonts w:hint="eastAsia" w:ascii="宋体" w:hAnsi="宋体" w:eastAsia="宋体" w:cs="宋体"/>
          <w:sz w:val="24"/>
          <w:lang w:eastAsia="zh-CN"/>
        </w:rPr>
      </w:pPr>
      <w:r>
        <w:rPr>
          <w:rFonts w:hint="eastAsia" w:ascii="宋体" w:hAnsi="宋体" w:eastAsia="宋体" w:cs="宋体"/>
          <w:b/>
          <w:sz w:val="24"/>
        </w:rPr>
        <w:t>1</w:t>
      </w:r>
      <w:r>
        <w:rPr>
          <w:rFonts w:hint="eastAsia" w:ascii="宋体" w:hAnsi="宋体" w:eastAsia="宋体" w:cs="宋体"/>
          <w:b/>
          <w:sz w:val="24"/>
          <w:lang w:eastAsia="zh-CN"/>
        </w:rPr>
        <w:t>项目内容：</w:t>
      </w:r>
      <w:r>
        <w:rPr>
          <w:rFonts w:hint="eastAsia" w:ascii="宋体" w:hAnsi="宋体" w:eastAsia="宋体" w:cs="宋体"/>
          <w:b/>
          <w:sz w:val="24"/>
          <w:lang w:val="en-US" w:eastAsia="zh-CN"/>
        </w:rPr>
        <w:t>：</w:t>
      </w:r>
      <w:r>
        <w:rPr>
          <w:rFonts w:hint="eastAsia" w:hAnsi="宋体" w:cs="宋体"/>
          <w:b/>
          <w:sz w:val="24"/>
          <w:lang w:val="en-US" w:eastAsia="zh-CN"/>
        </w:rPr>
        <w:t xml:space="preserve">旬阳市蜀河汉江大桥至吕家坪(白河界)公路改建工程(一期工程)勘察服务 </w:t>
      </w:r>
      <w:r>
        <w:rPr>
          <w:rFonts w:hint="eastAsia" w:ascii="宋体" w:hAnsi="宋体" w:eastAsia="宋体" w:cs="宋体"/>
          <w:b/>
          <w:sz w:val="24"/>
          <w:lang w:val="en-US" w:eastAsia="zh-CN"/>
        </w:rPr>
        <w:t>；主要功能或目标:</w:t>
      </w:r>
      <w:r>
        <w:rPr>
          <w:rFonts w:hint="eastAsia" w:hAnsi="宋体" w:cs="宋体"/>
          <w:b/>
          <w:sz w:val="24"/>
          <w:lang w:val="en-US" w:eastAsia="zh-CN"/>
        </w:rPr>
        <w:t>工程勘探服务</w:t>
      </w:r>
      <w:r>
        <w:rPr>
          <w:rFonts w:hint="eastAsia" w:ascii="宋体" w:hAnsi="宋体" w:eastAsia="宋体" w:cs="宋体"/>
          <w:b/>
          <w:sz w:val="24"/>
          <w:lang w:val="en-US" w:eastAsia="zh-CN"/>
        </w:rPr>
        <w:t>；需满足的要求:满足行业规范要求</w:t>
      </w:r>
      <w:r>
        <w:rPr>
          <w:rFonts w:hint="eastAsia" w:ascii="宋体" w:hAnsi="宋体" w:eastAsia="宋体" w:cs="宋体"/>
          <w:sz w:val="24"/>
          <w:lang w:eastAsia="zh-CN"/>
        </w:rPr>
        <w:t>。</w:t>
      </w:r>
    </w:p>
    <w:p w14:paraId="3C2808CB">
      <w:pPr>
        <w:spacing w:line="500" w:lineRule="exact"/>
        <w:ind w:firstLine="482" w:firstLineChars="200"/>
        <w:rPr>
          <w:rFonts w:hint="eastAsia" w:ascii="宋体" w:hAnsi="宋体" w:eastAsia="宋体" w:cs="宋体"/>
          <w:color w:val="FF0000"/>
          <w:sz w:val="24"/>
        </w:rPr>
      </w:pPr>
      <w:r>
        <w:rPr>
          <w:rFonts w:hint="eastAsia" w:ascii="宋体" w:hAnsi="宋体" w:eastAsia="宋体" w:cs="宋体"/>
          <w:b/>
          <w:sz w:val="24"/>
        </w:rPr>
        <w:t>2</w:t>
      </w:r>
      <w:r>
        <w:rPr>
          <w:rFonts w:hint="eastAsia" w:ascii="宋体" w:hAnsi="宋体" w:eastAsia="宋体" w:cs="宋体"/>
          <w:b/>
          <w:sz w:val="24"/>
          <w:lang w:eastAsia="zh-CN"/>
        </w:rPr>
        <w:t>项目</w:t>
      </w:r>
      <w:r>
        <w:rPr>
          <w:rFonts w:hint="eastAsia" w:ascii="宋体" w:hAnsi="宋体" w:eastAsia="宋体" w:cs="宋体"/>
          <w:b/>
          <w:sz w:val="24"/>
        </w:rPr>
        <w:t>范围</w:t>
      </w:r>
      <w:r>
        <w:rPr>
          <w:rFonts w:hint="eastAsia" w:ascii="宋体" w:hAnsi="宋体" w:eastAsia="宋体" w:cs="宋体"/>
          <w:b/>
          <w:sz w:val="24"/>
          <w:lang w:eastAsia="zh-CN"/>
        </w:rPr>
        <w:t>：</w:t>
      </w:r>
      <w:r>
        <w:rPr>
          <w:rFonts w:hint="eastAsia" w:hAnsi="宋体" w:cs="宋体"/>
          <w:sz w:val="24"/>
          <w:lang w:eastAsia="zh-CN"/>
        </w:rPr>
        <w:t xml:space="preserve">旬阳市蜀河汉江大桥至吕家坪(白河界)公路改建工程(一期工程)勘察服务 </w:t>
      </w:r>
      <w:r>
        <w:rPr>
          <w:rFonts w:hint="eastAsia" w:ascii="宋体" w:hAnsi="宋体" w:eastAsia="宋体" w:cs="宋体"/>
          <w:sz w:val="24"/>
          <w:lang w:eastAsia="zh-CN"/>
        </w:rPr>
        <w:t>采购。</w:t>
      </w:r>
    </w:p>
    <w:p w14:paraId="08281E3C">
      <w:pPr>
        <w:spacing w:line="500" w:lineRule="exact"/>
        <w:ind w:firstLine="482" w:firstLineChars="200"/>
        <w:rPr>
          <w:rFonts w:hint="eastAsia" w:ascii="宋体" w:hAnsi="宋体" w:eastAsia="宋体" w:cs="宋体"/>
          <w:sz w:val="24"/>
          <w:lang w:eastAsia="zh-CN"/>
        </w:rPr>
      </w:pPr>
      <w:r>
        <w:rPr>
          <w:rFonts w:hint="eastAsia" w:ascii="宋体" w:hAnsi="宋体" w:eastAsia="宋体" w:cs="宋体"/>
          <w:b/>
          <w:sz w:val="24"/>
        </w:rPr>
        <w:t>三</w:t>
      </w:r>
      <w:r>
        <w:rPr>
          <w:rFonts w:hint="eastAsia" w:ascii="宋体" w:hAnsi="宋体" w:eastAsia="宋体" w:cs="宋体"/>
          <w:b/>
          <w:color w:val="auto"/>
          <w:sz w:val="24"/>
        </w:rPr>
        <w:t>、</w:t>
      </w:r>
      <w:r>
        <w:rPr>
          <w:rFonts w:hint="eastAsia" w:ascii="宋体" w:hAnsi="宋体" w:eastAsia="宋体" w:cs="宋体"/>
          <w:b/>
          <w:color w:val="auto"/>
          <w:sz w:val="24"/>
          <w:lang w:eastAsia="zh-CN"/>
        </w:rPr>
        <w:t>服务期限：</w:t>
      </w:r>
      <w:r>
        <w:rPr>
          <w:rFonts w:hint="eastAsia" w:hAnsi="宋体" w:cs="宋体"/>
          <w:color w:val="auto"/>
          <w:sz w:val="24"/>
          <w:lang w:val="en-US" w:eastAsia="zh-CN"/>
        </w:rPr>
        <w:t>30</w:t>
      </w:r>
      <w:r>
        <w:rPr>
          <w:rFonts w:hint="eastAsia" w:ascii="宋体" w:hAnsi="宋体" w:eastAsia="宋体" w:cs="宋体"/>
          <w:color w:val="auto"/>
          <w:sz w:val="24"/>
          <w:lang w:eastAsia="zh-CN"/>
        </w:rPr>
        <w:t>天</w:t>
      </w:r>
      <w:r>
        <w:rPr>
          <w:rFonts w:hint="eastAsia" w:ascii="宋体" w:hAnsi="宋体" w:eastAsia="宋体" w:cs="宋体"/>
          <w:color w:val="FF0000"/>
          <w:sz w:val="24"/>
          <w:lang w:eastAsia="zh-CN"/>
        </w:rPr>
        <w:t xml:space="preserve"> </w:t>
      </w:r>
      <w:r>
        <w:rPr>
          <w:rFonts w:hint="eastAsia" w:ascii="宋体" w:hAnsi="宋体" w:eastAsia="宋体" w:cs="宋体"/>
          <w:sz w:val="24"/>
          <w:lang w:eastAsia="zh-CN"/>
        </w:rPr>
        <w:t>(具体项目起止日期可随合同签订时间相应顺延)</w:t>
      </w:r>
    </w:p>
    <w:p w14:paraId="2405D985">
      <w:pPr>
        <w:spacing w:line="500" w:lineRule="exact"/>
        <w:ind w:firstLine="482" w:firstLineChars="200"/>
        <w:rPr>
          <w:rFonts w:hint="eastAsia" w:ascii="宋体" w:hAnsi="宋体" w:eastAsia="宋体" w:cs="宋体"/>
          <w:b/>
          <w:sz w:val="24"/>
        </w:rPr>
      </w:pPr>
      <w:r>
        <w:rPr>
          <w:rFonts w:hint="eastAsia" w:ascii="宋体" w:hAnsi="宋体" w:eastAsia="宋体" w:cs="宋体"/>
          <w:b/>
          <w:sz w:val="24"/>
        </w:rPr>
        <w:t>四、服务保证</w:t>
      </w:r>
    </w:p>
    <w:p w14:paraId="28824C91">
      <w:pPr>
        <w:spacing w:line="500" w:lineRule="exact"/>
        <w:ind w:firstLine="480" w:firstLineChars="200"/>
        <w:rPr>
          <w:rFonts w:hint="eastAsia" w:ascii="宋体" w:hAnsi="宋体" w:eastAsia="宋体" w:cs="宋体"/>
          <w:sz w:val="24"/>
        </w:rPr>
      </w:pPr>
      <w:r>
        <w:rPr>
          <w:rFonts w:hint="eastAsia" w:ascii="宋体" w:hAnsi="宋体" w:eastAsia="宋体" w:cs="宋体"/>
          <w:sz w:val="24"/>
        </w:rPr>
        <w:t>1、成交投标人须按照国家相关政策法规以及相关文件精神，即合理安排，真实</w:t>
      </w:r>
      <w:r>
        <w:rPr>
          <w:rFonts w:hint="eastAsia" w:ascii="宋体" w:hAnsi="宋体" w:eastAsia="宋体" w:cs="宋体"/>
          <w:sz w:val="24"/>
          <w:lang w:eastAsia="zh-CN"/>
        </w:rPr>
        <w:t>编制</w:t>
      </w:r>
      <w:r>
        <w:rPr>
          <w:rFonts w:hint="eastAsia" w:ascii="宋体" w:hAnsi="宋体" w:eastAsia="宋体" w:cs="宋体"/>
          <w:sz w:val="24"/>
        </w:rPr>
        <w:t>，符合有关技术标准要求。</w:t>
      </w:r>
    </w:p>
    <w:p w14:paraId="7A56EB62">
      <w:pPr>
        <w:spacing w:line="500" w:lineRule="exact"/>
        <w:ind w:firstLine="480" w:firstLineChars="200"/>
        <w:rPr>
          <w:rFonts w:hint="eastAsia" w:ascii="宋体" w:hAnsi="宋体" w:eastAsia="宋体" w:cs="宋体"/>
          <w:sz w:val="24"/>
        </w:rPr>
      </w:pPr>
      <w:r>
        <w:rPr>
          <w:rFonts w:hint="eastAsia" w:ascii="宋体" w:hAnsi="宋体" w:eastAsia="宋体" w:cs="宋体"/>
          <w:sz w:val="24"/>
        </w:rPr>
        <w:t>2、做好</w:t>
      </w:r>
      <w:r>
        <w:rPr>
          <w:rFonts w:hint="eastAsia" w:hAnsi="宋体" w:cs="宋体"/>
          <w:sz w:val="24"/>
          <w:lang w:eastAsia="zh-CN"/>
        </w:rPr>
        <w:t>工程勘探服务</w:t>
      </w:r>
      <w:r>
        <w:rPr>
          <w:rFonts w:hint="eastAsia" w:ascii="宋体" w:hAnsi="宋体" w:eastAsia="宋体" w:cs="宋体"/>
          <w:sz w:val="24"/>
        </w:rPr>
        <w:t>工作，合理安排人员时间，按照既定方案，力争提前保质保量完成</w:t>
      </w:r>
      <w:r>
        <w:rPr>
          <w:rFonts w:hint="eastAsia" w:hAnsi="宋体" w:cs="宋体"/>
          <w:sz w:val="24"/>
          <w:lang w:eastAsia="zh-CN"/>
        </w:rPr>
        <w:t>工程勘探服务</w:t>
      </w:r>
      <w:r>
        <w:rPr>
          <w:rFonts w:hint="eastAsia" w:ascii="宋体" w:hAnsi="宋体" w:eastAsia="宋体" w:cs="宋体"/>
          <w:sz w:val="24"/>
        </w:rPr>
        <w:t>工作任务。</w:t>
      </w:r>
    </w:p>
    <w:p w14:paraId="575DEE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color w:val="auto"/>
          <w:kern w:val="0"/>
          <w:sz w:val="22"/>
          <w:szCs w:val="18"/>
          <w:lang w:val="en-US" w:eastAsia="zh-CN" w:bidi="ar-SA"/>
        </w:rPr>
      </w:pPr>
    </w:p>
    <w:p w14:paraId="780F3C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cs="宋体"/>
          <w:b/>
          <w:bCs/>
          <w:color w:val="auto"/>
          <w:sz w:val="22"/>
          <w:szCs w:val="18"/>
          <w:highlight w:val="none"/>
          <w:lang w:val="en-US" w:eastAsia="zh-CN" w:bidi="ar-SA"/>
        </w:rPr>
      </w:pPr>
    </w:p>
    <w:p w14:paraId="3DB2C3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cs="宋体"/>
          <w:b/>
          <w:bCs/>
          <w:color w:val="auto"/>
          <w:sz w:val="22"/>
          <w:szCs w:val="18"/>
          <w:highlight w:val="none"/>
          <w:lang w:val="en-US" w:eastAsia="zh-CN" w:bidi="ar-SA"/>
        </w:rPr>
      </w:pPr>
    </w:p>
    <w:p w14:paraId="0E3D0F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cs="宋体"/>
          <w:b/>
          <w:bCs/>
          <w:color w:val="auto"/>
          <w:sz w:val="22"/>
          <w:szCs w:val="18"/>
          <w:highlight w:val="none"/>
          <w:lang w:val="en-US" w:eastAsia="zh-CN" w:bidi="ar-SA"/>
        </w:rPr>
      </w:pPr>
    </w:p>
    <w:p w14:paraId="1ACC0AF4">
      <w:pPr>
        <w:keepNext w:val="0"/>
        <w:keepLines w:val="0"/>
        <w:pageBreakBefore w:val="0"/>
        <w:widowControl w:val="0"/>
        <w:kinsoku/>
        <w:wordWrap/>
        <w:overflowPunct/>
        <w:topLinePunct w:val="0"/>
        <w:autoSpaceDE/>
        <w:autoSpaceDN/>
        <w:bidi w:val="0"/>
        <w:adjustRightInd/>
        <w:snapToGrid/>
        <w:spacing w:line="440" w:lineRule="exact"/>
        <w:ind w:firstLine="643" w:firstLineChars="200"/>
        <w:jc w:val="center"/>
        <w:textAlignment w:val="auto"/>
        <w:rPr>
          <w:rFonts w:hint="eastAsia" w:ascii="宋体" w:hAnsi="宋体" w:eastAsia="宋体" w:cs="宋体"/>
          <w:b/>
          <w:bCs/>
          <w:color w:val="auto"/>
          <w:sz w:val="32"/>
          <w:szCs w:val="22"/>
          <w:lang w:val="en-US" w:eastAsia="zh-CN" w:bidi="ar-SA"/>
        </w:rPr>
      </w:pPr>
    </w:p>
    <w:p w14:paraId="708FD8B3">
      <w:pPr>
        <w:keepNext w:val="0"/>
        <w:keepLines w:val="0"/>
        <w:pageBreakBefore w:val="0"/>
        <w:widowControl w:val="0"/>
        <w:kinsoku/>
        <w:wordWrap/>
        <w:overflowPunct/>
        <w:topLinePunct w:val="0"/>
        <w:autoSpaceDE/>
        <w:autoSpaceDN/>
        <w:bidi w:val="0"/>
        <w:adjustRightInd/>
        <w:snapToGrid/>
        <w:spacing w:line="440" w:lineRule="exact"/>
        <w:ind w:firstLine="643" w:firstLineChars="200"/>
        <w:jc w:val="center"/>
        <w:textAlignment w:val="auto"/>
        <w:rPr>
          <w:rFonts w:hint="eastAsia" w:ascii="宋体" w:hAnsi="宋体" w:eastAsia="宋体" w:cs="宋体"/>
          <w:b/>
          <w:bCs/>
          <w:color w:val="auto"/>
          <w:sz w:val="32"/>
          <w:szCs w:val="22"/>
          <w:lang w:val="en-US" w:eastAsia="zh-CN" w:bidi="ar-SA"/>
        </w:rPr>
      </w:pPr>
    </w:p>
    <w:p w14:paraId="7F5980CA">
      <w:pPr>
        <w:keepNext w:val="0"/>
        <w:keepLines w:val="0"/>
        <w:pageBreakBefore w:val="0"/>
        <w:widowControl w:val="0"/>
        <w:kinsoku/>
        <w:wordWrap/>
        <w:overflowPunct/>
        <w:topLinePunct w:val="0"/>
        <w:autoSpaceDE/>
        <w:autoSpaceDN/>
        <w:bidi w:val="0"/>
        <w:adjustRightInd/>
        <w:snapToGrid/>
        <w:spacing w:line="440" w:lineRule="exact"/>
        <w:ind w:firstLine="643" w:firstLineChars="200"/>
        <w:jc w:val="center"/>
        <w:textAlignment w:val="auto"/>
        <w:rPr>
          <w:rFonts w:hint="eastAsia" w:ascii="宋体" w:hAnsi="宋体" w:eastAsia="宋体" w:cs="宋体"/>
          <w:b/>
          <w:bCs/>
          <w:color w:val="auto"/>
          <w:sz w:val="32"/>
          <w:szCs w:val="22"/>
          <w:lang w:val="en-US" w:eastAsia="zh-CN" w:bidi="ar-SA"/>
        </w:rPr>
      </w:pPr>
    </w:p>
    <w:p w14:paraId="3EAAFE04">
      <w:pPr>
        <w:keepNext w:val="0"/>
        <w:keepLines w:val="0"/>
        <w:pageBreakBefore w:val="0"/>
        <w:widowControl w:val="0"/>
        <w:kinsoku/>
        <w:wordWrap/>
        <w:overflowPunct/>
        <w:topLinePunct w:val="0"/>
        <w:autoSpaceDE/>
        <w:autoSpaceDN/>
        <w:bidi w:val="0"/>
        <w:adjustRightInd/>
        <w:snapToGrid/>
        <w:spacing w:line="440" w:lineRule="exact"/>
        <w:ind w:firstLine="643" w:firstLineChars="200"/>
        <w:jc w:val="center"/>
        <w:textAlignment w:val="auto"/>
        <w:rPr>
          <w:rFonts w:hint="eastAsia" w:ascii="宋体" w:hAnsi="宋体" w:eastAsia="宋体" w:cs="宋体"/>
          <w:b/>
          <w:bCs/>
          <w:color w:val="auto"/>
          <w:sz w:val="32"/>
          <w:szCs w:val="22"/>
          <w:lang w:val="en-US" w:eastAsia="zh-CN" w:bidi="ar-SA"/>
        </w:rPr>
      </w:pPr>
    </w:p>
    <w:p w14:paraId="3F176FDC">
      <w:pPr>
        <w:keepNext w:val="0"/>
        <w:keepLines w:val="0"/>
        <w:pageBreakBefore w:val="0"/>
        <w:widowControl w:val="0"/>
        <w:kinsoku/>
        <w:wordWrap/>
        <w:overflowPunct/>
        <w:topLinePunct w:val="0"/>
        <w:autoSpaceDE/>
        <w:autoSpaceDN/>
        <w:bidi w:val="0"/>
        <w:adjustRightInd/>
        <w:snapToGrid/>
        <w:spacing w:line="440" w:lineRule="exact"/>
        <w:ind w:firstLine="643" w:firstLineChars="200"/>
        <w:jc w:val="center"/>
        <w:textAlignment w:val="auto"/>
        <w:rPr>
          <w:rFonts w:hint="eastAsia" w:ascii="宋体" w:hAnsi="宋体" w:eastAsia="宋体" w:cs="宋体"/>
          <w:b/>
          <w:bCs/>
          <w:color w:val="auto"/>
          <w:sz w:val="32"/>
          <w:szCs w:val="22"/>
          <w:lang w:val="en-US" w:eastAsia="zh-CN" w:bidi="ar-SA"/>
        </w:rPr>
      </w:pPr>
    </w:p>
    <w:p w14:paraId="5DCE618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auto"/>
          <w:sz w:val="32"/>
          <w:szCs w:val="22"/>
          <w:lang w:val="en-US" w:eastAsia="zh-CN" w:bidi="ar-SA"/>
        </w:rPr>
      </w:pPr>
    </w:p>
    <w:p w14:paraId="653E3D9D">
      <w:pPr>
        <w:keepNext w:val="0"/>
        <w:keepLines w:val="0"/>
        <w:pageBreakBefore w:val="0"/>
        <w:widowControl w:val="0"/>
        <w:kinsoku/>
        <w:wordWrap/>
        <w:overflowPunct/>
        <w:topLinePunct w:val="0"/>
        <w:autoSpaceDE/>
        <w:autoSpaceDN/>
        <w:bidi w:val="0"/>
        <w:adjustRightInd/>
        <w:snapToGrid/>
        <w:spacing w:line="440" w:lineRule="exact"/>
        <w:ind w:firstLine="643" w:firstLineChars="200"/>
        <w:jc w:val="center"/>
        <w:textAlignment w:val="auto"/>
        <w:rPr>
          <w:rFonts w:hint="default" w:ascii="宋体" w:hAnsi="宋体" w:eastAsia="宋体" w:cs="宋体"/>
          <w:b/>
          <w:bCs/>
          <w:color w:val="auto"/>
          <w:sz w:val="32"/>
          <w:szCs w:val="22"/>
          <w:lang w:val="en-US" w:eastAsia="zh-CN" w:bidi="ar-SA"/>
        </w:rPr>
      </w:pPr>
      <w:r>
        <w:rPr>
          <w:rFonts w:hint="eastAsia" w:ascii="宋体" w:hAnsi="宋体" w:eastAsia="宋体" w:cs="宋体"/>
          <w:b/>
          <w:bCs/>
          <w:color w:val="auto"/>
          <w:sz w:val="32"/>
          <w:szCs w:val="22"/>
          <w:lang w:val="en-US" w:eastAsia="zh-CN" w:bidi="ar-SA"/>
        </w:rPr>
        <w:t>第五章  商务条款</w:t>
      </w:r>
    </w:p>
    <w:p w14:paraId="49C59F3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2"/>
          <w:szCs w:val="18"/>
          <w:highlight w:val="none"/>
          <w:lang w:val="en-US" w:eastAsia="zh-CN" w:bidi="ar-SA"/>
        </w:rPr>
      </w:pPr>
      <w:r>
        <w:rPr>
          <w:rFonts w:hint="eastAsia" w:hAnsi="宋体" w:cs="宋体"/>
          <w:b/>
          <w:bCs/>
          <w:color w:val="auto"/>
          <w:sz w:val="22"/>
          <w:szCs w:val="18"/>
          <w:highlight w:val="none"/>
          <w:lang w:val="en-US" w:eastAsia="zh-CN" w:bidi="ar-SA"/>
        </w:rPr>
        <w:t>一</w:t>
      </w:r>
      <w:r>
        <w:rPr>
          <w:rFonts w:hint="eastAsia" w:ascii="宋体" w:hAnsi="宋体" w:eastAsia="宋体" w:cs="宋体"/>
          <w:b/>
          <w:bCs/>
          <w:color w:val="auto"/>
          <w:sz w:val="22"/>
          <w:szCs w:val="18"/>
          <w:highlight w:val="none"/>
          <w:lang w:val="en-US" w:eastAsia="zh-CN" w:bidi="ar-SA"/>
        </w:rPr>
        <w:t>、项目地点</w:t>
      </w:r>
      <w:r>
        <w:rPr>
          <w:rFonts w:hint="eastAsia" w:hAnsi="宋体" w:cs="宋体"/>
          <w:b/>
          <w:bCs/>
          <w:color w:val="auto"/>
          <w:sz w:val="22"/>
          <w:szCs w:val="18"/>
          <w:highlight w:val="none"/>
          <w:lang w:val="en-US" w:eastAsia="zh-CN" w:bidi="ar-SA"/>
        </w:rPr>
        <w:t>:</w:t>
      </w:r>
      <w:r>
        <w:rPr>
          <w:rFonts w:hint="eastAsia" w:hAnsi="宋体" w:cs="宋体"/>
          <w:color w:val="auto"/>
          <w:sz w:val="22"/>
          <w:szCs w:val="18"/>
          <w:highlight w:val="none"/>
          <w:lang w:val="en-US" w:eastAsia="zh-CN" w:bidi="ar-SA"/>
        </w:rPr>
        <w:t>旬阳市交通局采购人指定地点</w:t>
      </w:r>
      <w:r>
        <w:rPr>
          <w:rFonts w:hint="eastAsia" w:ascii="宋体" w:hAnsi="宋体" w:eastAsia="宋体" w:cs="宋体"/>
          <w:color w:val="auto"/>
          <w:sz w:val="22"/>
          <w:szCs w:val="18"/>
          <w:highlight w:val="none"/>
          <w:lang w:val="en-US" w:eastAsia="zh-CN" w:bidi="ar-SA"/>
        </w:rPr>
        <w:t>。</w:t>
      </w:r>
    </w:p>
    <w:p w14:paraId="60D2E6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2"/>
          <w:szCs w:val="18"/>
          <w:highlight w:val="none"/>
          <w:lang w:val="en-US" w:eastAsia="zh-CN" w:bidi="ar-SA"/>
        </w:rPr>
      </w:pPr>
      <w:r>
        <w:rPr>
          <w:rFonts w:hint="eastAsia" w:hAnsi="宋体" w:cs="宋体"/>
          <w:b/>
          <w:bCs/>
          <w:color w:val="auto"/>
          <w:sz w:val="22"/>
          <w:szCs w:val="18"/>
          <w:highlight w:val="none"/>
          <w:lang w:val="en-US" w:eastAsia="zh-CN" w:bidi="ar-SA"/>
        </w:rPr>
        <w:t>二</w:t>
      </w:r>
      <w:r>
        <w:rPr>
          <w:rFonts w:hint="eastAsia" w:ascii="宋体" w:hAnsi="宋体" w:eastAsia="宋体" w:cs="宋体"/>
          <w:b/>
          <w:bCs/>
          <w:color w:val="auto"/>
          <w:sz w:val="22"/>
          <w:szCs w:val="18"/>
          <w:highlight w:val="none"/>
          <w:lang w:val="en-US" w:eastAsia="zh-CN" w:bidi="ar-SA"/>
        </w:rPr>
        <w:t>、服务期：</w:t>
      </w:r>
      <w:r>
        <w:rPr>
          <w:rFonts w:hint="eastAsia" w:hAnsi="宋体" w:cs="宋体"/>
          <w:color w:val="auto"/>
          <w:sz w:val="22"/>
          <w:szCs w:val="18"/>
          <w:highlight w:val="none"/>
          <w:lang w:val="en-US" w:eastAsia="zh-CN" w:bidi="ar-SA"/>
        </w:rPr>
        <w:t>30</w:t>
      </w:r>
      <w:r>
        <w:rPr>
          <w:rFonts w:hint="eastAsia" w:ascii="宋体" w:hAnsi="宋体" w:eastAsia="宋体" w:cs="宋体"/>
          <w:color w:val="auto"/>
          <w:sz w:val="22"/>
          <w:szCs w:val="18"/>
          <w:highlight w:val="none"/>
          <w:lang w:val="en-US" w:eastAsia="zh-CN" w:bidi="ar-SA"/>
        </w:rPr>
        <w:t>天 (具体项目起止日期可随合同签订时间相应顺延)</w:t>
      </w:r>
    </w:p>
    <w:p w14:paraId="7FF39CC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2"/>
          <w:szCs w:val="18"/>
          <w:highlight w:val="none"/>
          <w:lang w:val="en-US" w:eastAsia="zh-CN" w:bidi="ar-SA"/>
        </w:rPr>
      </w:pPr>
      <w:r>
        <w:rPr>
          <w:rFonts w:hint="eastAsia" w:hAnsi="宋体" w:cs="宋体"/>
          <w:b/>
          <w:bCs/>
          <w:color w:val="auto"/>
          <w:sz w:val="22"/>
          <w:szCs w:val="18"/>
          <w:highlight w:val="none"/>
          <w:lang w:val="en-US" w:eastAsia="zh-CN" w:bidi="ar-SA"/>
        </w:rPr>
        <w:t>三</w:t>
      </w:r>
      <w:r>
        <w:rPr>
          <w:rFonts w:hint="eastAsia" w:ascii="宋体" w:hAnsi="宋体" w:eastAsia="宋体" w:cs="宋体"/>
          <w:b/>
          <w:bCs/>
          <w:color w:val="auto"/>
          <w:sz w:val="22"/>
          <w:szCs w:val="18"/>
          <w:highlight w:val="none"/>
          <w:lang w:val="en-US" w:eastAsia="zh-CN" w:bidi="ar-SA"/>
        </w:rPr>
        <w:t>、付款：</w:t>
      </w:r>
    </w:p>
    <w:p w14:paraId="348533E2">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18"/>
          <w:highlight w:val="none"/>
          <w:lang w:val="en-US" w:eastAsia="zh-CN" w:bidi="ar-SA"/>
        </w:rPr>
      </w:pPr>
      <w:r>
        <w:rPr>
          <w:rFonts w:hint="eastAsia" w:ascii="宋体" w:hAnsi="宋体" w:eastAsia="宋体" w:cs="宋体"/>
          <w:color w:val="auto"/>
          <w:sz w:val="22"/>
          <w:szCs w:val="18"/>
          <w:highlight w:val="none"/>
          <w:lang w:val="en-US" w:eastAsia="zh-CN" w:bidi="ar-SA"/>
        </w:rPr>
        <w:t>1.合同总价即中标价，不受市场价变化或实际工作量变化的影响，如需调整将在补充协议条款中具体明确。</w:t>
      </w:r>
    </w:p>
    <w:p w14:paraId="71C32B1F">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rPr>
          <w:rFonts w:hint="eastAsia" w:ascii="宋体" w:hAnsi="宋体" w:eastAsia="宋体" w:cs="宋体"/>
          <w:color w:val="auto"/>
          <w:sz w:val="22"/>
          <w:szCs w:val="18"/>
          <w:highlight w:val="none"/>
          <w:lang w:val="en-US" w:eastAsia="zh-CN" w:bidi="ar-SA"/>
        </w:rPr>
      </w:pPr>
      <w:r>
        <w:rPr>
          <w:rFonts w:hint="eastAsia" w:ascii="宋体" w:hAnsi="宋体" w:eastAsia="宋体" w:cs="宋体"/>
          <w:color w:val="auto"/>
          <w:sz w:val="22"/>
          <w:szCs w:val="18"/>
          <w:highlight w:val="none"/>
          <w:lang w:val="en-US" w:eastAsia="zh-CN" w:bidi="ar-SA"/>
        </w:rPr>
        <w:t>2.付款方式和程序：</w:t>
      </w:r>
    </w:p>
    <w:p w14:paraId="12679393">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rPr>
          <w:rFonts w:hint="eastAsia" w:ascii="宋体" w:hAnsi="宋体" w:eastAsia="宋体" w:cs="宋体"/>
          <w:color w:val="auto"/>
          <w:sz w:val="22"/>
          <w:szCs w:val="18"/>
          <w:highlight w:val="none"/>
          <w:lang w:val="en-US" w:eastAsia="zh-CN" w:bidi="ar-SA"/>
        </w:rPr>
      </w:pPr>
      <w:r>
        <w:rPr>
          <w:rFonts w:hint="eastAsia" w:ascii="宋体" w:hAnsi="宋体" w:eastAsia="宋体" w:cs="宋体"/>
          <w:color w:val="auto"/>
          <w:sz w:val="22"/>
          <w:szCs w:val="18"/>
          <w:highlight w:val="none"/>
          <w:lang w:val="en-US" w:eastAsia="zh-CN" w:bidi="ar-SA"/>
        </w:rPr>
        <w:t>2.1由采购人负责结算，在付款前，供应商必须开具全额发票给采购人。</w:t>
      </w:r>
    </w:p>
    <w:p w14:paraId="521BCAC6">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rPr>
          <w:rFonts w:hint="eastAsia" w:ascii="宋体" w:hAnsi="宋体" w:eastAsia="宋体" w:cs="宋体"/>
          <w:color w:val="auto"/>
          <w:sz w:val="22"/>
          <w:szCs w:val="18"/>
          <w:highlight w:val="none"/>
          <w:lang w:val="en-US" w:eastAsia="zh-CN" w:bidi="ar-SA"/>
        </w:rPr>
      </w:pPr>
      <w:r>
        <w:rPr>
          <w:rFonts w:hint="eastAsia" w:ascii="宋体" w:hAnsi="宋体" w:eastAsia="宋体" w:cs="宋体"/>
          <w:color w:val="auto"/>
          <w:sz w:val="22"/>
          <w:szCs w:val="18"/>
          <w:highlight w:val="none"/>
          <w:lang w:val="en-US" w:eastAsia="zh-CN" w:bidi="ar-SA"/>
        </w:rPr>
        <w:t>2.2付款方式：</w:t>
      </w:r>
    </w:p>
    <w:p w14:paraId="5358F940">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18"/>
          <w:highlight w:val="none"/>
          <w:lang w:val="en-US" w:eastAsia="zh-CN" w:bidi="ar-SA"/>
        </w:rPr>
      </w:pPr>
      <w:r>
        <w:rPr>
          <w:rFonts w:hint="eastAsia" w:ascii="宋体" w:hAnsi="宋体" w:eastAsia="宋体" w:cs="宋体"/>
          <w:color w:val="auto"/>
          <w:sz w:val="22"/>
          <w:szCs w:val="18"/>
          <w:highlight w:val="none"/>
          <w:lang w:val="en-US" w:eastAsia="zh-CN" w:bidi="ar-SA"/>
        </w:rPr>
        <w:t>2.2.1合同签订（具体以甲乙方签订合同为准）</w:t>
      </w:r>
    </w:p>
    <w:p w14:paraId="60CB4C53">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rPr>
          <w:rFonts w:hint="eastAsia" w:ascii="宋体" w:hAnsi="宋体" w:eastAsia="宋体" w:cs="宋体"/>
          <w:color w:val="auto"/>
          <w:sz w:val="22"/>
          <w:szCs w:val="18"/>
          <w:highlight w:val="none"/>
          <w:lang w:val="en-US" w:eastAsia="zh-CN" w:bidi="ar-SA"/>
        </w:rPr>
      </w:pPr>
      <w:r>
        <w:rPr>
          <w:rFonts w:hint="eastAsia" w:ascii="宋体" w:hAnsi="宋体" w:eastAsia="宋体" w:cs="宋体"/>
          <w:color w:val="auto"/>
          <w:sz w:val="22"/>
          <w:szCs w:val="18"/>
          <w:highlight w:val="none"/>
          <w:lang w:val="en-US" w:eastAsia="zh-CN" w:bidi="ar-SA"/>
        </w:rPr>
        <w:t>2.2.2支付方式：银行转账。</w:t>
      </w:r>
    </w:p>
    <w:p w14:paraId="41E78D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cs="宋体"/>
          <w:b/>
          <w:bCs/>
          <w:color w:val="auto"/>
          <w:sz w:val="22"/>
          <w:szCs w:val="18"/>
          <w:highlight w:val="none"/>
          <w:lang w:val="en-US" w:eastAsia="zh-CN" w:bidi="ar-SA"/>
        </w:rPr>
      </w:pPr>
      <w:r>
        <w:rPr>
          <w:rFonts w:hint="eastAsia" w:hAnsi="宋体" w:cs="宋体"/>
          <w:b/>
          <w:bCs/>
          <w:color w:val="auto"/>
          <w:sz w:val="22"/>
          <w:szCs w:val="18"/>
          <w:highlight w:val="none"/>
          <w:lang w:val="en-US" w:eastAsia="zh-CN" w:bidi="ar-SA"/>
        </w:rPr>
        <w:t>四、质量保证：</w:t>
      </w:r>
    </w:p>
    <w:p w14:paraId="0AB49457">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18"/>
          <w:highlight w:val="none"/>
          <w:lang w:val="en-US" w:eastAsia="zh-CN" w:bidi="ar-SA"/>
        </w:rPr>
      </w:pPr>
      <w:r>
        <w:rPr>
          <w:rFonts w:hint="eastAsia" w:ascii="宋体" w:hAnsi="宋体" w:eastAsia="宋体" w:cs="宋体"/>
          <w:color w:val="auto"/>
          <w:sz w:val="22"/>
          <w:szCs w:val="18"/>
          <w:highlight w:val="none"/>
          <w:lang w:val="en-US" w:eastAsia="zh-CN" w:bidi="ar-SA"/>
        </w:rPr>
        <w:t>供应商交付的技术方案必须保证质量可靠，应全面满足磋商文件的要求，磋商文件未明确要求的内容，供应商按磋商服务要求或以采购人的补充要求为准。所交付方案应严格按照国家最新发布的规范标准执行，如发生问题由供应商承担全部责任。</w:t>
      </w:r>
    </w:p>
    <w:p w14:paraId="3D672C1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cs="宋体"/>
          <w:b/>
          <w:bCs/>
          <w:color w:val="auto"/>
          <w:sz w:val="22"/>
          <w:szCs w:val="18"/>
          <w:highlight w:val="none"/>
          <w:lang w:val="en-US" w:eastAsia="zh-CN" w:bidi="ar-SA"/>
        </w:rPr>
      </w:pPr>
      <w:r>
        <w:rPr>
          <w:rFonts w:hint="eastAsia" w:hAnsi="宋体" w:cs="宋体"/>
          <w:b/>
          <w:bCs/>
          <w:color w:val="auto"/>
          <w:sz w:val="22"/>
          <w:szCs w:val="18"/>
          <w:highlight w:val="none"/>
          <w:lang w:val="en-US" w:eastAsia="zh-CN" w:bidi="ar-SA"/>
        </w:rPr>
        <w:t>五、知识产权：</w:t>
      </w:r>
    </w:p>
    <w:p w14:paraId="72C4E264">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rPr>
          <w:rFonts w:hint="eastAsia" w:ascii="宋体" w:hAnsi="宋体" w:eastAsia="宋体" w:cs="宋体"/>
          <w:color w:val="auto"/>
          <w:sz w:val="22"/>
          <w:szCs w:val="18"/>
          <w:highlight w:val="none"/>
          <w:lang w:val="en-US" w:eastAsia="zh-CN" w:bidi="ar-SA"/>
        </w:rPr>
      </w:pPr>
      <w:r>
        <w:rPr>
          <w:rFonts w:hint="eastAsia" w:ascii="宋体" w:hAnsi="宋体" w:eastAsia="宋体" w:cs="宋体"/>
          <w:color w:val="auto"/>
          <w:sz w:val="22"/>
          <w:szCs w:val="18"/>
          <w:highlight w:val="none"/>
          <w:lang w:val="en-US" w:eastAsia="zh-CN" w:bidi="ar-SA"/>
        </w:rPr>
        <w:t>供应商应对所供服务具有或已取得合法知识产权，供应商应保证所供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w:t>
      </w:r>
    </w:p>
    <w:p w14:paraId="5615E42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cs="宋体"/>
          <w:b/>
          <w:bCs/>
          <w:color w:val="auto"/>
          <w:sz w:val="22"/>
          <w:szCs w:val="18"/>
          <w:highlight w:val="none"/>
          <w:lang w:val="en-US" w:eastAsia="zh-CN" w:bidi="ar-SA"/>
        </w:rPr>
      </w:pPr>
      <w:r>
        <w:rPr>
          <w:rFonts w:hint="eastAsia" w:hAnsi="宋体" w:cs="宋体"/>
          <w:b/>
          <w:bCs/>
          <w:color w:val="auto"/>
          <w:sz w:val="22"/>
          <w:szCs w:val="18"/>
          <w:highlight w:val="none"/>
          <w:lang w:val="en-US" w:eastAsia="zh-CN" w:bidi="ar-SA"/>
        </w:rPr>
        <w:t>六、考核验收</w:t>
      </w:r>
    </w:p>
    <w:p w14:paraId="24A1DEB0">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rPr>
          <w:rFonts w:hint="eastAsia" w:ascii="宋体" w:hAnsi="宋体" w:eastAsia="宋体" w:cs="宋体"/>
          <w:color w:val="auto"/>
          <w:sz w:val="22"/>
          <w:szCs w:val="18"/>
          <w:highlight w:val="none"/>
          <w:lang w:val="en-US" w:eastAsia="zh-CN" w:bidi="ar-SA"/>
        </w:rPr>
      </w:pPr>
      <w:r>
        <w:rPr>
          <w:rFonts w:hint="eastAsia" w:ascii="宋体" w:hAnsi="宋体" w:eastAsia="宋体" w:cs="宋体"/>
          <w:color w:val="auto"/>
          <w:sz w:val="22"/>
          <w:szCs w:val="18"/>
          <w:highlight w:val="none"/>
          <w:lang w:val="en-US" w:eastAsia="zh-CN" w:bidi="ar-SA"/>
        </w:rPr>
        <w:t>由采购人和供应商共同对项目进行整体验收。其内容包括是否按照采购人要求进行服务、是否在规定时间内服务完毕。</w:t>
      </w:r>
    </w:p>
    <w:p w14:paraId="66237EF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cs="宋体"/>
          <w:b/>
          <w:bCs/>
          <w:color w:val="auto"/>
          <w:sz w:val="22"/>
          <w:szCs w:val="18"/>
          <w:highlight w:val="none"/>
          <w:lang w:val="en-US" w:eastAsia="zh-CN" w:bidi="ar-SA"/>
        </w:rPr>
      </w:pPr>
      <w:r>
        <w:rPr>
          <w:rFonts w:hint="eastAsia" w:hAnsi="宋体" w:cs="宋体"/>
          <w:b/>
          <w:bCs/>
          <w:color w:val="auto"/>
          <w:sz w:val="22"/>
          <w:szCs w:val="18"/>
          <w:highlight w:val="none"/>
          <w:lang w:val="en-US" w:eastAsia="zh-CN" w:bidi="ar-SA"/>
        </w:rPr>
        <w:t>七、违约责任：</w:t>
      </w:r>
    </w:p>
    <w:p w14:paraId="006E142A">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rPr>
          <w:rFonts w:hint="eastAsia" w:ascii="宋体" w:hAnsi="宋体" w:eastAsia="宋体" w:cs="宋体"/>
          <w:color w:val="auto"/>
          <w:sz w:val="22"/>
          <w:szCs w:val="18"/>
          <w:highlight w:val="none"/>
          <w:lang w:val="en-US" w:eastAsia="zh-CN" w:bidi="ar-SA"/>
        </w:rPr>
      </w:pPr>
      <w:r>
        <w:rPr>
          <w:rFonts w:hint="eastAsia" w:ascii="宋体" w:hAnsi="宋体" w:eastAsia="宋体" w:cs="宋体"/>
          <w:color w:val="auto"/>
          <w:sz w:val="22"/>
          <w:szCs w:val="18"/>
          <w:highlight w:val="none"/>
          <w:lang w:val="en-US" w:eastAsia="zh-CN" w:bidi="ar-SA"/>
        </w:rPr>
        <w:t>按《中华人民共和国政府采购法》、《中华人民共和国</w:t>
      </w:r>
      <w:r>
        <w:rPr>
          <w:rFonts w:hint="eastAsia" w:hAnsi="宋体" w:cs="宋体"/>
          <w:color w:val="auto"/>
          <w:sz w:val="22"/>
          <w:szCs w:val="18"/>
          <w:highlight w:val="none"/>
          <w:lang w:val="en-US" w:eastAsia="zh-CN" w:bidi="ar-SA"/>
        </w:rPr>
        <w:t>民法典</w:t>
      </w:r>
      <w:r>
        <w:rPr>
          <w:rFonts w:hint="eastAsia" w:ascii="宋体" w:hAnsi="宋体" w:eastAsia="宋体" w:cs="宋体"/>
          <w:color w:val="auto"/>
          <w:sz w:val="22"/>
          <w:szCs w:val="18"/>
          <w:highlight w:val="none"/>
          <w:lang w:val="en-US" w:eastAsia="zh-CN" w:bidi="ar-SA"/>
        </w:rPr>
        <w:t>》中的相关条款执行。</w:t>
      </w:r>
    </w:p>
    <w:p w14:paraId="13FB4D3C">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rPr>
          <w:rFonts w:hint="eastAsia" w:ascii="宋体" w:hAnsi="宋体" w:eastAsia="宋体" w:cs="宋体"/>
          <w:color w:val="auto"/>
          <w:sz w:val="22"/>
          <w:szCs w:val="18"/>
          <w:highlight w:val="none"/>
          <w:lang w:val="en-US" w:eastAsia="zh-CN" w:bidi="ar-SA"/>
        </w:rPr>
      </w:pPr>
      <w:r>
        <w:rPr>
          <w:rFonts w:hint="eastAsia" w:ascii="宋体" w:hAnsi="宋体" w:eastAsia="宋体" w:cs="宋体"/>
          <w:color w:val="auto"/>
          <w:sz w:val="22"/>
          <w:szCs w:val="18"/>
          <w:highlight w:val="none"/>
          <w:lang w:val="en-US" w:eastAsia="zh-CN" w:bidi="ar-SA"/>
        </w:rPr>
        <w:t>未按合同或磋商文件要求的或者质量不能满足采购人要求的，采购单位有权终止合同，甚至对供应商违约行为进行追究。</w:t>
      </w:r>
    </w:p>
    <w:p w14:paraId="27BC5C18">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rPr>
          <w:rFonts w:hint="eastAsia" w:ascii="宋体" w:hAnsi="宋体" w:eastAsia="宋体" w:cs="宋体"/>
          <w:color w:val="auto"/>
          <w:sz w:val="22"/>
          <w:szCs w:val="18"/>
          <w:highlight w:val="none"/>
          <w:lang w:val="en-US" w:eastAsia="zh-CN" w:bidi="ar-SA"/>
        </w:rPr>
      </w:pPr>
      <w:r>
        <w:rPr>
          <w:rFonts w:hint="eastAsia" w:ascii="宋体" w:hAnsi="宋体" w:eastAsia="宋体" w:cs="宋体"/>
          <w:color w:val="auto"/>
          <w:sz w:val="22"/>
          <w:szCs w:val="18"/>
          <w:highlight w:val="none"/>
          <w:lang w:val="en-US" w:eastAsia="zh-CN" w:bidi="ar-SA"/>
        </w:rPr>
        <w:t>供应商的磋商响应文件为签订正式书面合同书不可分割的部分，磋商响应应履行相应的责任。</w:t>
      </w:r>
    </w:p>
    <w:p w14:paraId="4EDB511E">
      <w:pPr>
        <w:pStyle w:val="24"/>
        <w:ind w:left="0" w:leftChars="0" w:firstLine="0" w:firstLineChars="0"/>
        <w:rPr>
          <w:color w:val="auto"/>
          <w:sz w:val="32"/>
          <w:szCs w:val="18"/>
          <w:highlight w:val="yellow"/>
        </w:rPr>
        <w:sectPr>
          <w:footerReference r:id="rId10" w:type="default"/>
          <w:pgSz w:w="11911" w:h="16838"/>
          <w:pgMar w:top="1191" w:right="1020" w:bottom="1191" w:left="1020" w:header="935" w:footer="1020" w:gutter="0"/>
          <w:pgNumType w:fmt="decimal"/>
          <w:cols w:space="720" w:num="1"/>
          <w:docGrid w:linePitch="312" w:charSpace="0"/>
        </w:sectPr>
      </w:pPr>
    </w:p>
    <w:p w14:paraId="2B55BB42">
      <w:pPr>
        <w:adjustRightInd w:val="0"/>
        <w:snapToGrid w:val="0"/>
        <w:spacing w:before="120" w:beforeLines="50" w:after="120" w:afterLines="50"/>
        <w:jc w:val="center"/>
        <w:outlineLvl w:val="1"/>
        <w:rPr>
          <w:rStyle w:val="27"/>
          <w:sz w:val="36"/>
          <w:szCs w:val="44"/>
          <w:lang w:val="zh-CN"/>
        </w:rPr>
      </w:pPr>
      <w:r>
        <w:rPr>
          <w:rStyle w:val="27"/>
          <w:rFonts w:hint="eastAsia"/>
          <w:sz w:val="36"/>
          <w:szCs w:val="44"/>
        </w:rPr>
        <w:t>第</w:t>
      </w:r>
      <w:r>
        <w:rPr>
          <w:rStyle w:val="27"/>
          <w:rFonts w:hint="eastAsia"/>
          <w:sz w:val="36"/>
          <w:szCs w:val="44"/>
          <w:lang w:val="en-US" w:eastAsia="zh-CN"/>
        </w:rPr>
        <w:t>六</w:t>
      </w:r>
      <w:r>
        <w:rPr>
          <w:rStyle w:val="27"/>
          <w:rFonts w:hint="eastAsia"/>
          <w:sz w:val="36"/>
          <w:szCs w:val="44"/>
        </w:rPr>
        <w:t xml:space="preserve">章  </w:t>
      </w:r>
      <w:r>
        <w:rPr>
          <w:rStyle w:val="27"/>
          <w:rFonts w:hint="eastAsia"/>
          <w:sz w:val="36"/>
          <w:szCs w:val="44"/>
          <w:lang w:val="zh-CN"/>
        </w:rPr>
        <w:t>磋商响应文件基本格式</w:t>
      </w:r>
    </w:p>
    <w:p w14:paraId="4C8B26C7">
      <w:pPr>
        <w:adjustRightInd w:val="0"/>
        <w:snapToGrid w:val="0"/>
        <w:spacing w:line="360" w:lineRule="auto"/>
        <w:ind w:right="-303" w:rightChars="-89"/>
        <w:rPr>
          <w:rFonts w:hAnsi="宋体" w:cs="宋体"/>
          <w:b/>
          <w:sz w:val="24"/>
          <w:szCs w:val="24"/>
        </w:rPr>
      </w:pPr>
    </w:p>
    <w:p w14:paraId="5764B112">
      <w:pPr>
        <w:pStyle w:val="24"/>
        <w:ind w:left="0" w:leftChars="0" w:firstLine="0" w:firstLineChars="0"/>
        <w:rPr>
          <w:sz w:val="32"/>
          <w:szCs w:val="18"/>
        </w:rPr>
      </w:pPr>
    </w:p>
    <w:p w14:paraId="14520B97">
      <w:pPr>
        <w:adjustRightInd w:val="0"/>
        <w:snapToGrid w:val="0"/>
        <w:spacing w:line="360" w:lineRule="auto"/>
        <w:ind w:right="-303" w:rightChars="-89"/>
        <w:rPr>
          <w:rFonts w:hint="default" w:hAnsi="宋体" w:eastAsia="宋体" w:cs="宋体"/>
          <w:b/>
          <w:sz w:val="28"/>
          <w:szCs w:val="28"/>
          <w:lang w:val="en-US" w:eastAsia="zh-CN"/>
        </w:rPr>
      </w:pPr>
      <w:r>
        <w:rPr>
          <w:rFonts w:hint="eastAsia" w:hAnsi="宋体" w:cs="宋体"/>
          <w:b/>
          <w:sz w:val="28"/>
          <w:szCs w:val="28"/>
        </w:rPr>
        <w:t>项目编号：</w:t>
      </w:r>
      <w:r>
        <w:rPr>
          <w:rFonts w:hint="eastAsia" w:hAnsi="宋体" w:cs="宋体"/>
          <w:b/>
          <w:sz w:val="28"/>
          <w:szCs w:val="28"/>
          <w:lang w:eastAsia="zh-CN"/>
        </w:rPr>
        <w:t>AKXY-XY2025-027</w:t>
      </w:r>
    </w:p>
    <w:p w14:paraId="77AF1C4E">
      <w:pPr>
        <w:spacing w:line="20" w:lineRule="atLeast"/>
        <w:jc w:val="right"/>
        <w:rPr>
          <w:rFonts w:hAnsi="宋体" w:cs="宋体"/>
          <w:b/>
          <w:sz w:val="36"/>
          <w:szCs w:val="20"/>
        </w:rPr>
      </w:pPr>
      <w:r>
        <w:rPr>
          <w:rFonts w:hint="eastAsia" w:hAnsi="宋体" w:cs="宋体"/>
          <w:b/>
          <w:sz w:val="32"/>
          <w:szCs w:val="32"/>
        </w:rPr>
        <w:t>正（副）本</w:t>
      </w:r>
    </w:p>
    <w:p w14:paraId="4FDB8486">
      <w:pPr>
        <w:pStyle w:val="6"/>
        <w:ind w:left="0" w:leftChars="0" w:firstLine="0" w:firstLineChars="0"/>
      </w:pPr>
    </w:p>
    <w:p w14:paraId="3364D815">
      <w:pPr>
        <w:pStyle w:val="24"/>
        <w:rPr>
          <w:sz w:val="32"/>
          <w:szCs w:val="18"/>
        </w:rPr>
      </w:pPr>
    </w:p>
    <w:p w14:paraId="42DC5816">
      <w:pPr>
        <w:pStyle w:val="24"/>
        <w:spacing w:line="360" w:lineRule="auto"/>
        <w:ind w:left="0" w:leftChars="0" w:firstLine="0" w:firstLineChars="0"/>
        <w:jc w:val="center"/>
        <w:rPr>
          <w:rFonts w:hint="eastAsia" w:asciiTheme="minorEastAsia" w:hAnsiTheme="minorEastAsia" w:eastAsiaTheme="minorEastAsia" w:cstheme="minorEastAsia"/>
          <w:b/>
          <w:bCs/>
          <w:sz w:val="36"/>
          <w:szCs w:val="21"/>
          <w:lang w:val="en-US" w:eastAsia="zh-CN"/>
        </w:rPr>
      </w:pPr>
    </w:p>
    <w:p w14:paraId="6B8DF04B">
      <w:pPr>
        <w:pStyle w:val="7"/>
        <w:jc w:val="center"/>
        <w:rPr>
          <w:rFonts w:hint="eastAsia" w:asciiTheme="minorEastAsia" w:hAnsiTheme="minorEastAsia" w:eastAsiaTheme="minorEastAsia" w:cstheme="minorEastAsia"/>
          <w:b/>
          <w:bCs/>
          <w:w w:val="90"/>
          <w:sz w:val="56"/>
          <w:szCs w:val="56"/>
          <w:lang w:val="en-US" w:eastAsia="zh-CN" w:bidi="ar-SA"/>
        </w:rPr>
      </w:pPr>
      <w:r>
        <w:rPr>
          <w:rFonts w:hint="eastAsia" w:asciiTheme="minorEastAsia" w:hAnsiTheme="minorEastAsia" w:eastAsiaTheme="minorEastAsia" w:cstheme="minorEastAsia"/>
          <w:b/>
          <w:bCs/>
          <w:w w:val="90"/>
          <w:sz w:val="56"/>
          <w:szCs w:val="56"/>
          <w:lang w:val="en-US" w:eastAsia="zh-CN" w:bidi="ar-SA"/>
        </w:rPr>
        <w:t xml:space="preserve">旬阳市蜀河汉江大桥至吕家坪(白河界)公路改建工程(一期工程)勘察服务 </w:t>
      </w:r>
    </w:p>
    <w:p w14:paraId="6BA06CC3">
      <w:pPr>
        <w:pStyle w:val="24"/>
        <w:rPr>
          <w:rFonts w:hint="eastAsia" w:asciiTheme="minorEastAsia" w:hAnsiTheme="minorEastAsia" w:eastAsiaTheme="minorEastAsia" w:cstheme="minorEastAsia"/>
          <w:b/>
          <w:bCs/>
          <w:sz w:val="32"/>
          <w:szCs w:val="18"/>
        </w:rPr>
      </w:pPr>
    </w:p>
    <w:p w14:paraId="6526DD01">
      <w:pPr>
        <w:jc w:val="center"/>
        <w:rPr>
          <w:rFonts w:hint="eastAsia" w:asciiTheme="minorEastAsia" w:hAnsiTheme="minorEastAsia" w:eastAsiaTheme="minorEastAsia" w:cstheme="minorEastAsia"/>
          <w:b/>
          <w:bCs/>
          <w:w w:val="90"/>
          <w:sz w:val="56"/>
          <w:szCs w:val="56"/>
        </w:rPr>
      </w:pPr>
      <w:r>
        <w:rPr>
          <w:rFonts w:hint="eastAsia" w:asciiTheme="minorEastAsia" w:hAnsiTheme="minorEastAsia" w:eastAsiaTheme="minorEastAsia" w:cstheme="minorEastAsia"/>
          <w:b/>
          <w:bCs/>
          <w:w w:val="90"/>
          <w:sz w:val="56"/>
          <w:szCs w:val="56"/>
        </w:rPr>
        <w:t>磋商响应文件</w:t>
      </w:r>
    </w:p>
    <w:p w14:paraId="12FFCA5A">
      <w:pPr>
        <w:spacing w:line="20" w:lineRule="atLeast"/>
        <w:rPr>
          <w:rFonts w:hAnsi="宋体" w:cs="宋体"/>
          <w:b/>
          <w:sz w:val="32"/>
          <w:szCs w:val="18"/>
        </w:rPr>
      </w:pPr>
    </w:p>
    <w:p w14:paraId="76012682">
      <w:pPr>
        <w:spacing w:line="20" w:lineRule="atLeast"/>
        <w:rPr>
          <w:rFonts w:hAnsi="宋体" w:cs="宋体"/>
          <w:b/>
          <w:sz w:val="32"/>
          <w:szCs w:val="18"/>
        </w:rPr>
      </w:pPr>
    </w:p>
    <w:p w14:paraId="150D5989">
      <w:pPr>
        <w:pStyle w:val="24"/>
        <w:rPr>
          <w:rFonts w:hAnsi="宋体" w:cs="宋体"/>
          <w:b/>
          <w:sz w:val="32"/>
          <w:szCs w:val="18"/>
        </w:rPr>
      </w:pPr>
    </w:p>
    <w:p w14:paraId="3E075746">
      <w:pPr>
        <w:pStyle w:val="24"/>
        <w:rPr>
          <w:rFonts w:hAnsi="宋体" w:cs="宋体"/>
          <w:b/>
          <w:sz w:val="32"/>
          <w:szCs w:val="18"/>
        </w:rPr>
      </w:pPr>
    </w:p>
    <w:p w14:paraId="6D03235F">
      <w:pPr>
        <w:pStyle w:val="24"/>
        <w:rPr>
          <w:rFonts w:hAnsi="宋体" w:cs="宋体"/>
          <w:b/>
          <w:sz w:val="32"/>
          <w:szCs w:val="18"/>
        </w:rPr>
      </w:pPr>
    </w:p>
    <w:p w14:paraId="6179E22B">
      <w:pPr>
        <w:adjustRightInd w:val="0"/>
        <w:snapToGrid w:val="0"/>
        <w:spacing w:line="720" w:lineRule="exact"/>
        <w:ind w:firstLine="1576"/>
        <w:rPr>
          <w:rFonts w:hAnsi="宋体" w:cs="宋体"/>
          <w:b/>
          <w:sz w:val="28"/>
          <w:szCs w:val="28"/>
          <w:u w:val="single"/>
        </w:rPr>
      </w:pPr>
      <w:r>
        <w:rPr>
          <w:rFonts w:hint="eastAsia" w:hAnsi="宋体" w:cs="宋体"/>
          <w:b/>
          <w:bCs/>
          <w:sz w:val="28"/>
          <w:szCs w:val="28"/>
        </w:rPr>
        <w:t>供 应 商</w:t>
      </w:r>
      <w:r>
        <w:rPr>
          <w:rFonts w:hint="eastAsia" w:hAnsi="宋体" w:cs="宋体"/>
          <w:b/>
          <w:sz w:val="28"/>
          <w:szCs w:val="28"/>
        </w:rPr>
        <w:t>：</w:t>
      </w:r>
      <w:r>
        <w:rPr>
          <w:rFonts w:hint="eastAsia" w:hAnsi="宋体" w:cs="宋体"/>
          <w:sz w:val="28"/>
          <w:szCs w:val="28"/>
          <w:u w:val="single"/>
        </w:rPr>
        <w:t xml:space="preserve">                       </w:t>
      </w:r>
      <w:r>
        <w:rPr>
          <w:rFonts w:hint="eastAsia" w:hAnsi="宋体" w:cs="宋体"/>
          <w:b/>
          <w:sz w:val="28"/>
          <w:szCs w:val="28"/>
          <w:u w:val="single"/>
        </w:rPr>
        <w:t xml:space="preserve">     </w:t>
      </w:r>
    </w:p>
    <w:p w14:paraId="672B3445">
      <w:pPr>
        <w:adjustRightInd w:val="0"/>
        <w:snapToGrid w:val="0"/>
        <w:spacing w:line="720" w:lineRule="exact"/>
        <w:ind w:firstLine="1576"/>
        <w:rPr>
          <w:rFonts w:hAnsi="宋体" w:cs="宋体"/>
          <w:sz w:val="28"/>
          <w:szCs w:val="28"/>
          <w:u w:val="single"/>
        </w:rPr>
      </w:pPr>
      <w:r>
        <w:rPr>
          <w:rFonts w:hint="eastAsia" w:hAnsi="宋体" w:cs="宋体"/>
          <w:b/>
          <w:bCs/>
          <w:sz w:val="28"/>
          <w:szCs w:val="28"/>
        </w:rPr>
        <w:t>法人或委托人（签</w:t>
      </w:r>
      <w:r>
        <w:rPr>
          <w:rFonts w:hint="eastAsia" w:hAnsi="宋体" w:cs="宋体"/>
          <w:b/>
          <w:bCs/>
          <w:sz w:val="28"/>
          <w:szCs w:val="28"/>
          <w:lang w:val="en-US" w:eastAsia="zh-CN"/>
        </w:rPr>
        <w:t>字或盖</w:t>
      </w:r>
      <w:r>
        <w:rPr>
          <w:rFonts w:hint="eastAsia" w:hAnsi="宋体" w:cs="宋体"/>
          <w:b/>
          <w:bCs/>
          <w:sz w:val="28"/>
          <w:szCs w:val="28"/>
        </w:rPr>
        <w:t>章）：</w:t>
      </w:r>
      <w:r>
        <w:rPr>
          <w:rFonts w:hint="eastAsia" w:hAnsi="宋体" w:cs="宋体"/>
          <w:sz w:val="28"/>
          <w:szCs w:val="28"/>
          <w:u w:val="single"/>
        </w:rPr>
        <w:t xml:space="preserve">                </w:t>
      </w:r>
    </w:p>
    <w:p w14:paraId="7F0E677D">
      <w:pPr>
        <w:adjustRightInd w:val="0"/>
        <w:snapToGrid w:val="0"/>
        <w:spacing w:line="720" w:lineRule="exact"/>
        <w:ind w:firstLine="1576"/>
        <w:rPr>
          <w:rFonts w:hAnsi="宋体" w:cs="宋体"/>
          <w:b/>
          <w:bCs/>
          <w:sz w:val="28"/>
          <w:szCs w:val="28"/>
        </w:rPr>
      </w:pPr>
      <w:r>
        <w:rPr>
          <w:rFonts w:hint="eastAsia" w:hAnsi="宋体" w:cs="宋体"/>
          <w:b/>
          <w:bCs/>
          <w:sz w:val="28"/>
          <w:szCs w:val="28"/>
        </w:rPr>
        <w:t>地    址：</w:t>
      </w:r>
      <w:r>
        <w:rPr>
          <w:rFonts w:hint="eastAsia" w:hAnsi="宋体" w:cs="宋体"/>
          <w:b/>
          <w:bCs/>
          <w:sz w:val="28"/>
          <w:szCs w:val="28"/>
          <w:u w:val="single"/>
        </w:rPr>
        <w:t xml:space="preserve">                            </w:t>
      </w:r>
    </w:p>
    <w:p w14:paraId="0C5C4344">
      <w:pPr>
        <w:adjustRightInd w:val="0"/>
        <w:snapToGrid w:val="0"/>
        <w:spacing w:line="720" w:lineRule="exact"/>
        <w:ind w:firstLine="1576"/>
        <w:rPr>
          <w:rFonts w:hAnsi="宋体" w:cs="宋体"/>
          <w:sz w:val="28"/>
          <w:szCs w:val="28"/>
          <w:u w:val="single"/>
        </w:rPr>
      </w:pPr>
      <w:r>
        <w:rPr>
          <w:rFonts w:hint="eastAsia" w:hAnsi="宋体" w:cs="宋体"/>
          <w:b/>
          <w:sz w:val="28"/>
          <w:szCs w:val="28"/>
        </w:rPr>
        <w:t>时    间</w:t>
      </w:r>
      <w:r>
        <w:rPr>
          <w:rFonts w:hint="eastAsia" w:hAnsi="宋体" w:cs="宋体"/>
          <w:sz w:val="28"/>
          <w:szCs w:val="28"/>
        </w:rPr>
        <w:t>：</w:t>
      </w:r>
      <w:r>
        <w:rPr>
          <w:rFonts w:hint="eastAsia" w:hAnsi="宋体" w:cs="宋体"/>
          <w:sz w:val="28"/>
          <w:szCs w:val="28"/>
          <w:u w:val="single"/>
        </w:rPr>
        <w:t xml:space="preserve">                            </w:t>
      </w:r>
    </w:p>
    <w:p w14:paraId="3820997D">
      <w:pPr>
        <w:adjustRightInd w:val="0"/>
        <w:snapToGrid w:val="0"/>
        <w:spacing w:line="720" w:lineRule="exact"/>
        <w:ind w:firstLine="3975" w:firstLineChars="900"/>
        <w:jc w:val="both"/>
        <w:rPr>
          <w:rFonts w:hint="eastAsia" w:hAnsi="宋体" w:cs="宋体"/>
          <w:b/>
          <w:sz w:val="44"/>
          <w:szCs w:val="44"/>
        </w:rPr>
      </w:pPr>
    </w:p>
    <w:p w14:paraId="523E5F2F">
      <w:pPr>
        <w:adjustRightInd w:val="0"/>
        <w:snapToGrid w:val="0"/>
        <w:spacing w:line="720" w:lineRule="exact"/>
        <w:ind w:firstLine="3975" w:firstLineChars="900"/>
        <w:jc w:val="both"/>
        <w:rPr>
          <w:rFonts w:hint="eastAsia" w:hAnsi="宋体" w:cs="宋体"/>
          <w:b/>
          <w:sz w:val="44"/>
          <w:szCs w:val="44"/>
        </w:rPr>
      </w:pPr>
    </w:p>
    <w:p w14:paraId="075C4863">
      <w:pPr>
        <w:pStyle w:val="15"/>
        <w:rPr>
          <w:rFonts w:hint="eastAsia"/>
        </w:rPr>
      </w:pPr>
    </w:p>
    <w:p w14:paraId="503F64C9">
      <w:pPr>
        <w:adjustRightInd w:val="0"/>
        <w:snapToGrid w:val="0"/>
        <w:spacing w:line="720" w:lineRule="exact"/>
        <w:ind w:firstLine="3975" w:firstLineChars="900"/>
        <w:jc w:val="both"/>
        <w:rPr>
          <w:rFonts w:hAnsi="宋体" w:cs="宋体"/>
          <w:b/>
          <w:sz w:val="44"/>
          <w:szCs w:val="44"/>
        </w:rPr>
      </w:pPr>
      <w:r>
        <w:rPr>
          <w:rFonts w:hint="eastAsia" w:hAnsi="宋体" w:cs="宋体"/>
          <w:b/>
          <w:sz w:val="44"/>
          <w:szCs w:val="44"/>
        </w:rPr>
        <w:t>目   录</w:t>
      </w:r>
    </w:p>
    <w:p w14:paraId="3E36F31D">
      <w:pPr>
        <w:autoSpaceDE w:val="0"/>
        <w:autoSpaceDN w:val="0"/>
        <w:adjustRightInd w:val="0"/>
        <w:snapToGrid w:val="0"/>
        <w:spacing w:line="360" w:lineRule="auto"/>
        <w:rPr>
          <w:rFonts w:hAnsi="宋体" w:cs="宋体"/>
          <w:sz w:val="22"/>
          <w:szCs w:val="18"/>
          <w:lang w:val="zh-CN"/>
        </w:rPr>
      </w:pPr>
    </w:p>
    <w:p w14:paraId="5C98FA7A">
      <w:pPr>
        <w:spacing w:line="480" w:lineRule="auto"/>
        <w:ind w:firstLine="281" w:firstLineChars="100"/>
        <w:rPr>
          <w:rFonts w:hAnsi="宋体" w:cs="宋体"/>
          <w:b/>
          <w:sz w:val="28"/>
          <w:szCs w:val="28"/>
        </w:rPr>
      </w:pPr>
    </w:p>
    <w:p w14:paraId="6EA20516">
      <w:pPr>
        <w:spacing w:line="480" w:lineRule="auto"/>
        <w:ind w:firstLine="241" w:firstLineChars="100"/>
        <w:outlineLvl w:val="0"/>
        <w:rPr>
          <w:rFonts w:hint="eastAsia" w:hAnsi="宋体" w:eastAsia="宋体" w:cs="宋体"/>
          <w:b/>
          <w:sz w:val="24"/>
          <w:szCs w:val="24"/>
          <w:lang w:eastAsia="zh-CN"/>
        </w:rPr>
      </w:pPr>
      <w:r>
        <w:rPr>
          <w:rFonts w:hint="eastAsia" w:hAnsi="宋体" w:cs="宋体"/>
          <w:b/>
          <w:sz w:val="24"/>
          <w:szCs w:val="24"/>
        </w:rPr>
        <w:t>一、</w:t>
      </w:r>
      <w:r>
        <w:rPr>
          <w:rFonts w:hint="eastAsia" w:hAnsi="宋体" w:cs="宋体"/>
          <w:b/>
          <w:sz w:val="24"/>
          <w:szCs w:val="24"/>
          <w:lang w:eastAsia="zh-CN"/>
        </w:rPr>
        <w:t>磋商响应函</w:t>
      </w:r>
    </w:p>
    <w:p w14:paraId="27459329">
      <w:pPr>
        <w:spacing w:line="480" w:lineRule="auto"/>
        <w:ind w:firstLine="241" w:firstLineChars="100"/>
        <w:outlineLvl w:val="0"/>
        <w:rPr>
          <w:rFonts w:hint="eastAsia" w:hAnsi="宋体" w:cs="宋体"/>
          <w:b/>
          <w:sz w:val="24"/>
          <w:szCs w:val="24"/>
        </w:rPr>
      </w:pPr>
      <w:r>
        <w:rPr>
          <w:rFonts w:hint="eastAsia" w:hAnsi="宋体" w:cs="宋体"/>
          <w:b/>
          <w:sz w:val="24"/>
          <w:szCs w:val="24"/>
        </w:rPr>
        <w:t>二、第一次磋商报价表</w:t>
      </w:r>
    </w:p>
    <w:p w14:paraId="159E7D0D">
      <w:pPr>
        <w:spacing w:line="480" w:lineRule="auto"/>
        <w:ind w:firstLine="241" w:firstLineChars="100"/>
        <w:outlineLvl w:val="0"/>
        <w:rPr>
          <w:rFonts w:hint="eastAsia" w:ascii="宋体" w:hAnsi="宋体" w:eastAsia="宋体" w:cs="宋体"/>
          <w:b/>
          <w:sz w:val="24"/>
          <w:szCs w:val="24"/>
          <w:lang w:eastAsia="zh-CN"/>
        </w:rPr>
      </w:pPr>
      <w:r>
        <w:rPr>
          <w:rFonts w:hint="eastAsia" w:ascii="宋体" w:hAnsi="宋体" w:eastAsia="宋体" w:cs="宋体"/>
          <w:b/>
          <w:sz w:val="24"/>
          <w:szCs w:val="24"/>
          <w:lang w:eastAsia="zh-CN"/>
        </w:rPr>
        <w:t>三、资格证明文件</w:t>
      </w:r>
    </w:p>
    <w:p w14:paraId="240523D3">
      <w:pPr>
        <w:spacing w:line="480" w:lineRule="auto"/>
        <w:ind w:firstLine="241" w:firstLineChars="100"/>
        <w:outlineLvl w:val="0"/>
        <w:rPr>
          <w:rFonts w:hAnsi="宋体" w:cs="宋体"/>
          <w:b/>
          <w:sz w:val="24"/>
          <w:szCs w:val="24"/>
        </w:rPr>
      </w:pPr>
      <w:r>
        <w:rPr>
          <w:rFonts w:hint="eastAsia" w:hAnsi="宋体" w:cs="宋体"/>
          <w:b/>
          <w:sz w:val="24"/>
          <w:szCs w:val="24"/>
        </w:rPr>
        <w:t>四、供应商概况</w:t>
      </w:r>
    </w:p>
    <w:p w14:paraId="447FCB3C">
      <w:pPr>
        <w:spacing w:line="480" w:lineRule="auto"/>
        <w:ind w:firstLine="241" w:firstLineChars="100"/>
        <w:outlineLvl w:val="0"/>
        <w:rPr>
          <w:rFonts w:hAnsi="宋体" w:cs="宋体"/>
          <w:b/>
          <w:sz w:val="24"/>
          <w:szCs w:val="24"/>
        </w:rPr>
      </w:pPr>
      <w:r>
        <w:rPr>
          <w:rFonts w:hint="eastAsia" w:hAnsi="宋体" w:cs="宋体"/>
          <w:b/>
          <w:sz w:val="24"/>
          <w:szCs w:val="24"/>
        </w:rPr>
        <w:t>五、供应商承诺书</w:t>
      </w:r>
    </w:p>
    <w:p w14:paraId="0FF90A47">
      <w:pPr>
        <w:spacing w:line="480" w:lineRule="auto"/>
        <w:ind w:firstLine="241" w:firstLineChars="100"/>
        <w:outlineLvl w:val="0"/>
        <w:rPr>
          <w:rFonts w:hint="eastAsia" w:hAnsi="宋体" w:eastAsia="宋体" w:cs="宋体"/>
          <w:b/>
          <w:sz w:val="24"/>
          <w:szCs w:val="24"/>
          <w:lang w:val="en-US" w:eastAsia="zh-CN"/>
        </w:rPr>
      </w:pPr>
      <w:r>
        <w:rPr>
          <w:rFonts w:hint="eastAsia" w:hAnsi="宋体" w:cs="宋体"/>
          <w:b/>
          <w:sz w:val="24"/>
          <w:szCs w:val="24"/>
        </w:rPr>
        <w:t>六、</w:t>
      </w:r>
      <w:r>
        <w:rPr>
          <w:rFonts w:hint="eastAsia" w:hAnsi="宋体" w:cs="宋体"/>
          <w:b/>
          <w:sz w:val="24"/>
          <w:szCs w:val="24"/>
          <w:lang w:val="en-US" w:eastAsia="zh-CN"/>
        </w:rPr>
        <w:t>响应方案</w:t>
      </w:r>
    </w:p>
    <w:p w14:paraId="69607755">
      <w:pPr>
        <w:spacing w:line="480" w:lineRule="auto"/>
        <w:ind w:firstLine="241" w:firstLineChars="100"/>
        <w:outlineLvl w:val="0"/>
        <w:rPr>
          <w:sz w:val="28"/>
          <w:szCs w:val="18"/>
        </w:rPr>
      </w:pPr>
      <w:r>
        <w:rPr>
          <w:rFonts w:hint="eastAsia" w:hAnsi="宋体" w:cs="宋体"/>
          <w:b/>
          <w:sz w:val="24"/>
          <w:szCs w:val="24"/>
          <w:lang w:val="en-US" w:eastAsia="zh-CN"/>
        </w:rPr>
        <w:t>七、</w:t>
      </w:r>
      <w:r>
        <w:rPr>
          <w:rFonts w:hint="eastAsia" w:ascii="宋体" w:hAnsi="宋体" w:eastAsia="宋体" w:cs="宋体"/>
          <w:b/>
          <w:bCs/>
          <w:color w:val="auto"/>
          <w:spacing w:val="0"/>
          <w:sz w:val="28"/>
          <w:szCs w:val="28"/>
          <w:lang w:eastAsia="zh-CN"/>
        </w:rPr>
        <w:t>商务响应偏离表</w:t>
      </w:r>
    </w:p>
    <w:p w14:paraId="2A4FA6C1">
      <w:pPr>
        <w:spacing w:line="460" w:lineRule="exact"/>
        <w:rPr>
          <w:rFonts w:hAnsi="宋体" w:cs="宋体"/>
          <w:bCs/>
          <w:sz w:val="24"/>
          <w:szCs w:val="24"/>
        </w:rPr>
      </w:pPr>
      <w:r>
        <w:rPr>
          <w:rFonts w:hint="eastAsia" w:hAnsi="宋体" w:cs="宋体"/>
          <w:bCs/>
          <w:sz w:val="24"/>
          <w:szCs w:val="24"/>
        </w:rPr>
        <w:t>（</w:t>
      </w:r>
      <w:r>
        <w:rPr>
          <w:rFonts w:hint="eastAsia" w:hAnsi="宋体" w:cs="宋体"/>
          <w:b/>
          <w:sz w:val="22"/>
          <w:szCs w:val="22"/>
        </w:rPr>
        <w:t>注：投标企业应按以上内容编制带页码的详细目录，投标文件内容必须包括但不限于以上内容。</w:t>
      </w:r>
      <w:r>
        <w:rPr>
          <w:rFonts w:hint="eastAsia" w:hAnsi="宋体" w:cs="宋体"/>
          <w:bCs/>
          <w:sz w:val="24"/>
          <w:szCs w:val="24"/>
        </w:rPr>
        <w:t>）</w:t>
      </w:r>
    </w:p>
    <w:p w14:paraId="3528F4AD">
      <w:pPr>
        <w:spacing w:line="460" w:lineRule="exact"/>
        <w:rPr>
          <w:rFonts w:hAnsi="宋体" w:cs="宋体"/>
          <w:bCs/>
          <w:sz w:val="24"/>
          <w:szCs w:val="24"/>
        </w:rPr>
      </w:pPr>
    </w:p>
    <w:p w14:paraId="1F1708A5">
      <w:pPr>
        <w:autoSpaceDE w:val="0"/>
        <w:autoSpaceDN w:val="0"/>
        <w:adjustRightInd w:val="0"/>
        <w:snapToGrid w:val="0"/>
        <w:spacing w:line="360" w:lineRule="auto"/>
        <w:rPr>
          <w:sz w:val="22"/>
          <w:szCs w:val="18"/>
          <w:lang w:val="zh-CN"/>
        </w:rPr>
      </w:pPr>
    </w:p>
    <w:p w14:paraId="5DDF8424">
      <w:pPr>
        <w:autoSpaceDE w:val="0"/>
        <w:autoSpaceDN w:val="0"/>
        <w:adjustRightInd w:val="0"/>
        <w:snapToGrid w:val="0"/>
        <w:spacing w:before="240" w:beforeLines="100" w:after="120" w:afterLines="50" w:line="520" w:lineRule="exact"/>
        <w:jc w:val="center"/>
        <w:rPr>
          <w:rStyle w:val="27"/>
          <w:sz w:val="32"/>
          <w:szCs w:val="40"/>
        </w:rPr>
      </w:pPr>
    </w:p>
    <w:p w14:paraId="541A8646">
      <w:pPr>
        <w:autoSpaceDE w:val="0"/>
        <w:autoSpaceDN w:val="0"/>
        <w:adjustRightInd w:val="0"/>
        <w:snapToGrid w:val="0"/>
        <w:spacing w:before="240" w:beforeLines="100" w:after="120" w:afterLines="50" w:line="520" w:lineRule="exact"/>
        <w:jc w:val="center"/>
        <w:rPr>
          <w:rStyle w:val="27"/>
          <w:sz w:val="32"/>
          <w:szCs w:val="40"/>
        </w:rPr>
      </w:pPr>
    </w:p>
    <w:p w14:paraId="7C1C6933">
      <w:pPr>
        <w:pStyle w:val="6"/>
        <w:rPr>
          <w:rStyle w:val="27"/>
          <w:b/>
          <w:sz w:val="32"/>
          <w:szCs w:val="40"/>
        </w:rPr>
      </w:pPr>
    </w:p>
    <w:p w14:paraId="221445AD">
      <w:pPr>
        <w:rPr>
          <w:rStyle w:val="27"/>
          <w:sz w:val="32"/>
          <w:szCs w:val="40"/>
        </w:rPr>
      </w:pPr>
    </w:p>
    <w:p w14:paraId="1D05FED7">
      <w:pPr>
        <w:pStyle w:val="6"/>
      </w:pPr>
    </w:p>
    <w:p w14:paraId="60861CA5">
      <w:pPr>
        <w:rPr>
          <w:rFonts w:hint="eastAsia"/>
        </w:rPr>
      </w:pPr>
    </w:p>
    <w:p w14:paraId="50151E0C">
      <w:pPr>
        <w:pStyle w:val="6"/>
        <w:rPr>
          <w:rFonts w:hint="eastAsia"/>
        </w:rPr>
      </w:pPr>
    </w:p>
    <w:p w14:paraId="7B977C20">
      <w:pPr>
        <w:rPr>
          <w:rFonts w:hint="eastAsia"/>
        </w:rPr>
      </w:pPr>
    </w:p>
    <w:p w14:paraId="5F0DBAD6">
      <w:pPr>
        <w:pStyle w:val="2"/>
        <w:rPr>
          <w:rFonts w:hint="eastAsia"/>
        </w:rPr>
      </w:pPr>
    </w:p>
    <w:p w14:paraId="73CEB331">
      <w:pPr>
        <w:rPr>
          <w:rFonts w:hint="eastAsia"/>
        </w:rPr>
      </w:pPr>
    </w:p>
    <w:p w14:paraId="58F12C2E">
      <w:pPr>
        <w:pStyle w:val="24"/>
        <w:rPr>
          <w:rFonts w:hint="eastAsia"/>
        </w:rPr>
      </w:pPr>
    </w:p>
    <w:p w14:paraId="387D2AD8">
      <w:pPr>
        <w:autoSpaceDE w:val="0"/>
        <w:autoSpaceDN w:val="0"/>
        <w:adjustRightInd w:val="0"/>
        <w:snapToGrid w:val="0"/>
        <w:spacing w:before="240" w:beforeLines="100" w:after="120" w:afterLines="50" w:line="520" w:lineRule="exact"/>
        <w:jc w:val="center"/>
        <w:outlineLvl w:val="0"/>
        <w:rPr>
          <w:rFonts w:hAnsi="宋体" w:cs="宋体"/>
          <w:b/>
          <w:bCs/>
          <w:sz w:val="24"/>
          <w:szCs w:val="24"/>
        </w:rPr>
      </w:pPr>
      <w:r>
        <w:rPr>
          <w:rStyle w:val="27"/>
          <w:rFonts w:hint="eastAsia"/>
          <w:sz w:val="32"/>
          <w:szCs w:val="40"/>
        </w:rPr>
        <w:t>一、磋商响应函</w:t>
      </w:r>
    </w:p>
    <w:p w14:paraId="251550A0">
      <w:pPr>
        <w:adjustRightInd w:val="0"/>
        <w:snapToGrid w:val="0"/>
        <w:spacing w:line="360" w:lineRule="auto"/>
        <w:rPr>
          <w:rFonts w:hint="eastAsia" w:hAnsi="宋体"/>
          <w:color w:val="auto"/>
          <w:sz w:val="21"/>
          <w:szCs w:val="24"/>
        </w:rPr>
      </w:pPr>
      <w:r>
        <w:rPr>
          <w:rFonts w:hint="eastAsia" w:ascii="宋体" w:hAnsi="宋体" w:cs="宋体"/>
          <w:b/>
          <w:color w:val="auto"/>
          <w:sz w:val="24"/>
          <w:szCs w:val="24"/>
        </w:rPr>
        <w:t>致：</w:t>
      </w:r>
      <w:r>
        <w:rPr>
          <w:rFonts w:hint="eastAsia" w:ascii="宋体" w:hAnsi="宋体" w:cs="宋体"/>
          <w:b/>
          <w:color w:val="auto"/>
          <w:sz w:val="24"/>
          <w:szCs w:val="24"/>
          <w:u w:val="single"/>
        </w:rPr>
        <w:t>（采购人名称）</w:t>
      </w:r>
    </w:p>
    <w:p w14:paraId="1DAB9683">
      <w:pPr>
        <w:pStyle w:val="11"/>
        <w:spacing w:line="480" w:lineRule="auto"/>
        <w:ind w:firstLine="482"/>
        <w:rPr>
          <w:rFonts w:hint="eastAsia" w:hAnsi="宋体"/>
          <w:color w:val="auto"/>
          <w:sz w:val="22"/>
          <w:szCs w:val="22"/>
        </w:rPr>
      </w:pPr>
      <w:r>
        <w:rPr>
          <w:rFonts w:hint="eastAsia" w:hAnsi="宋体"/>
          <w:color w:val="auto"/>
          <w:sz w:val="22"/>
          <w:szCs w:val="22"/>
        </w:rPr>
        <w:t>根据贵方</w:t>
      </w:r>
      <w:r>
        <w:rPr>
          <w:rFonts w:hint="eastAsia" w:hAnsi="宋体"/>
          <w:color w:val="auto"/>
          <w:sz w:val="22"/>
          <w:szCs w:val="22"/>
          <w:u w:val="single"/>
        </w:rPr>
        <w:t xml:space="preserve">            （项目名称）</w:t>
      </w:r>
      <w:r>
        <w:rPr>
          <w:rFonts w:hint="eastAsia" w:hAnsi="宋体"/>
          <w:color w:val="auto"/>
          <w:sz w:val="22"/>
          <w:szCs w:val="22"/>
          <w:lang w:eastAsia="zh-CN"/>
        </w:rPr>
        <w:t>，（</w:t>
      </w:r>
      <w:r>
        <w:rPr>
          <w:rFonts w:hint="eastAsia" w:hAnsi="宋体"/>
          <w:color w:val="auto"/>
          <w:sz w:val="22"/>
          <w:szCs w:val="22"/>
          <w:u w:val="single"/>
          <w:lang w:eastAsia="zh-CN"/>
        </w:rPr>
        <w:t>项目</w:t>
      </w:r>
      <w:r>
        <w:rPr>
          <w:rFonts w:hint="eastAsia" w:hAnsi="宋体"/>
          <w:color w:val="auto"/>
          <w:sz w:val="22"/>
          <w:szCs w:val="22"/>
          <w:u w:val="single"/>
        </w:rPr>
        <w:t>编号</w:t>
      </w:r>
      <w:r>
        <w:rPr>
          <w:rFonts w:hint="eastAsia" w:hAnsi="宋体"/>
          <w:color w:val="auto"/>
          <w:sz w:val="22"/>
          <w:szCs w:val="22"/>
          <w:u w:val="single"/>
          <w:lang w:eastAsia="zh-CN"/>
        </w:rPr>
        <w:t>）</w:t>
      </w:r>
      <w:r>
        <w:rPr>
          <w:rFonts w:hint="eastAsia" w:hAnsi="宋体"/>
          <w:color w:val="auto"/>
          <w:sz w:val="22"/>
          <w:szCs w:val="22"/>
          <w:u w:val="single"/>
        </w:rPr>
        <w:t>：</w:t>
      </w:r>
      <w:r>
        <w:rPr>
          <w:rFonts w:hint="eastAsia" w:hAnsi="宋体"/>
          <w:color w:val="auto"/>
          <w:sz w:val="22"/>
          <w:szCs w:val="22"/>
          <w:u w:val="single"/>
          <w:lang w:val="en-US" w:eastAsia="zh-CN"/>
        </w:rPr>
        <w:t xml:space="preserve">       </w:t>
      </w:r>
      <w:r>
        <w:rPr>
          <w:rFonts w:hint="eastAsia" w:hAnsi="宋体"/>
          <w:color w:val="auto"/>
          <w:sz w:val="22"/>
          <w:szCs w:val="22"/>
        </w:rPr>
        <w:t>的</w:t>
      </w:r>
      <w:r>
        <w:rPr>
          <w:rFonts w:hint="eastAsia" w:hAnsi="宋体"/>
          <w:color w:val="auto"/>
          <w:sz w:val="22"/>
          <w:szCs w:val="22"/>
          <w:lang w:eastAsia="zh-CN"/>
        </w:rPr>
        <w:t>磋商文件</w:t>
      </w:r>
      <w:r>
        <w:rPr>
          <w:rFonts w:hint="eastAsia" w:hAnsi="宋体"/>
          <w:color w:val="auto"/>
          <w:sz w:val="22"/>
          <w:szCs w:val="22"/>
        </w:rPr>
        <w:t>要求，正式授权下述签字人</w:t>
      </w:r>
      <w:r>
        <w:rPr>
          <w:rFonts w:hint="eastAsia" w:hAnsi="宋体"/>
          <w:color w:val="auto"/>
          <w:sz w:val="22"/>
          <w:szCs w:val="22"/>
          <w:u w:val="single"/>
        </w:rPr>
        <w:t xml:space="preserve">          （姓名和职务）</w:t>
      </w:r>
      <w:r>
        <w:rPr>
          <w:rFonts w:hint="eastAsia" w:hAnsi="宋体"/>
          <w:color w:val="auto"/>
          <w:sz w:val="22"/>
          <w:szCs w:val="22"/>
        </w:rPr>
        <w:t>全权代表投标人</w:t>
      </w:r>
      <w:r>
        <w:rPr>
          <w:rFonts w:hint="eastAsia" w:hAnsi="宋体"/>
          <w:color w:val="auto"/>
          <w:sz w:val="22"/>
          <w:szCs w:val="22"/>
          <w:u w:val="single"/>
        </w:rPr>
        <w:t xml:space="preserve">           （投标人全称）</w:t>
      </w:r>
      <w:r>
        <w:rPr>
          <w:rFonts w:hint="eastAsia" w:hAnsi="宋体"/>
          <w:color w:val="auto"/>
          <w:sz w:val="22"/>
          <w:szCs w:val="22"/>
        </w:rPr>
        <w:t>参加贵方组织的有关招标活动，并提交下述文件：</w:t>
      </w:r>
    </w:p>
    <w:p w14:paraId="483C40CD">
      <w:pPr>
        <w:pStyle w:val="11"/>
        <w:spacing w:line="480" w:lineRule="auto"/>
        <w:ind w:left="420"/>
        <w:rPr>
          <w:rFonts w:hint="eastAsia" w:hAnsi="宋体"/>
          <w:color w:val="auto"/>
          <w:sz w:val="22"/>
          <w:szCs w:val="22"/>
        </w:rPr>
      </w:pPr>
      <w:r>
        <w:rPr>
          <w:rFonts w:hint="eastAsia" w:hAnsi="宋体"/>
          <w:color w:val="auto"/>
          <w:sz w:val="22"/>
          <w:szCs w:val="22"/>
          <w:lang w:eastAsia="zh-CN"/>
        </w:rPr>
        <w:t>采购文件</w:t>
      </w:r>
      <w:r>
        <w:rPr>
          <w:rFonts w:hint="eastAsia" w:hAnsi="宋体"/>
          <w:color w:val="auto"/>
          <w:sz w:val="22"/>
          <w:szCs w:val="22"/>
        </w:rPr>
        <w:t>规定的响应文件正本1份，副本</w:t>
      </w:r>
      <w:r>
        <w:rPr>
          <w:rFonts w:hint="eastAsia" w:hAnsi="宋体"/>
          <w:color w:val="auto"/>
          <w:sz w:val="22"/>
          <w:szCs w:val="22"/>
          <w:lang w:val="en-US" w:eastAsia="zh-CN"/>
        </w:rPr>
        <w:t>1</w:t>
      </w:r>
      <w:r>
        <w:rPr>
          <w:rFonts w:hint="eastAsia" w:hAnsi="宋体"/>
          <w:color w:val="auto"/>
          <w:sz w:val="22"/>
          <w:szCs w:val="22"/>
        </w:rPr>
        <w:t>份</w:t>
      </w:r>
      <w:r>
        <w:rPr>
          <w:rFonts w:hint="eastAsia" w:hAnsi="宋体"/>
          <w:color w:val="auto"/>
          <w:sz w:val="22"/>
          <w:szCs w:val="22"/>
          <w:lang w:eastAsia="zh-CN"/>
        </w:rPr>
        <w:t>，电子版（</w:t>
      </w:r>
      <w:r>
        <w:rPr>
          <w:rFonts w:hint="eastAsia" w:hAnsi="宋体"/>
          <w:color w:val="auto"/>
          <w:sz w:val="22"/>
          <w:szCs w:val="22"/>
          <w:lang w:val="en-US" w:eastAsia="zh-CN"/>
        </w:rPr>
        <w:t>U盘</w:t>
      </w:r>
      <w:r>
        <w:rPr>
          <w:rFonts w:hint="eastAsia" w:hAnsi="宋体"/>
          <w:color w:val="auto"/>
          <w:sz w:val="22"/>
          <w:szCs w:val="22"/>
          <w:lang w:eastAsia="zh-CN"/>
        </w:rPr>
        <w:t>）</w:t>
      </w:r>
      <w:r>
        <w:rPr>
          <w:rFonts w:hint="eastAsia" w:hAnsi="宋体"/>
          <w:color w:val="auto"/>
          <w:sz w:val="22"/>
          <w:szCs w:val="22"/>
          <w:lang w:val="en-US" w:eastAsia="zh-CN"/>
        </w:rPr>
        <w:t>1份</w:t>
      </w:r>
      <w:r>
        <w:rPr>
          <w:rFonts w:hint="eastAsia" w:hAnsi="宋体"/>
          <w:color w:val="auto"/>
          <w:sz w:val="22"/>
          <w:szCs w:val="22"/>
        </w:rPr>
        <w:t>。</w:t>
      </w:r>
    </w:p>
    <w:p w14:paraId="6EC525E8">
      <w:pPr>
        <w:pStyle w:val="11"/>
        <w:spacing w:line="480" w:lineRule="auto"/>
        <w:ind w:firstLine="440" w:firstLineChars="200"/>
        <w:rPr>
          <w:rFonts w:hint="eastAsia" w:hAnsi="宋体"/>
          <w:color w:val="auto"/>
          <w:sz w:val="22"/>
          <w:szCs w:val="22"/>
        </w:rPr>
      </w:pPr>
      <w:r>
        <w:rPr>
          <w:rFonts w:hint="eastAsia" w:hAnsi="宋体"/>
          <w:color w:val="auto"/>
          <w:sz w:val="22"/>
          <w:szCs w:val="22"/>
        </w:rPr>
        <w:t>据此函，签字人兹宣布同意如下：</w:t>
      </w:r>
    </w:p>
    <w:p w14:paraId="2819177A">
      <w:pPr>
        <w:pStyle w:val="11"/>
        <w:spacing w:line="480" w:lineRule="auto"/>
        <w:ind w:firstLine="330" w:firstLineChars="150"/>
        <w:rPr>
          <w:rFonts w:hint="eastAsia" w:hAnsi="宋体"/>
          <w:color w:val="auto"/>
          <w:sz w:val="22"/>
          <w:szCs w:val="22"/>
        </w:rPr>
      </w:pPr>
      <w:r>
        <w:rPr>
          <w:rFonts w:hint="eastAsia" w:hAnsi="宋体"/>
          <w:color w:val="auto"/>
          <w:sz w:val="22"/>
          <w:szCs w:val="22"/>
        </w:rPr>
        <w:t>（1）我们承担根据</w:t>
      </w:r>
      <w:r>
        <w:rPr>
          <w:rFonts w:hint="eastAsia" w:hAnsi="宋体"/>
          <w:color w:val="auto"/>
          <w:sz w:val="22"/>
          <w:szCs w:val="22"/>
          <w:lang w:eastAsia="zh-CN"/>
        </w:rPr>
        <w:t>采购文件</w:t>
      </w:r>
      <w:r>
        <w:rPr>
          <w:rFonts w:hint="eastAsia" w:hAnsi="宋体"/>
          <w:color w:val="auto"/>
          <w:sz w:val="22"/>
          <w:szCs w:val="22"/>
        </w:rPr>
        <w:t>的规定，完成合同的责任和义务。</w:t>
      </w:r>
    </w:p>
    <w:p w14:paraId="5585A54C">
      <w:pPr>
        <w:pStyle w:val="11"/>
        <w:spacing w:line="480" w:lineRule="auto"/>
        <w:ind w:firstLine="330" w:firstLineChars="150"/>
        <w:rPr>
          <w:rFonts w:hint="eastAsia" w:hAnsi="宋体"/>
          <w:color w:val="auto"/>
          <w:sz w:val="22"/>
          <w:szCs w:val="22"/>
        </w:rPr>
      </w:pPr>
      <w:r>
        <w:rPr>
          <w:rFonts w:hint="eastAsia" w:hAnsi="宋体"/>
          <w:color w:val="auto"/>
          <w:sz w:val="22"/>
          <w:szCs w:val="22"/>
        </w:rPr>
        <w:t>（2）我们已详细审核全部</w:t>
      </w:r>
      <w:r>
        <w:rPr>
          <w:rFonts w:hint="eastAsia" w:hAnsi="宋体"/>
          <w:color w:val="auto"/>
          <w:sz w:val="22"/>
          <w:szCs w:val="22"/>
          <w:lang w:eastAsia="zh-CN"/>
        </w:rPr>
        <w:t>采购文件</w:t>
      </w:r>
      <w:r>
        <w:rPr>
          <w:rFonts w:hint="eastAsia" w:hAnsi="宋体"/>
          <w:color w:val="auto"/>
          <w:sz w:val="22"/>
          <w:szCs w:val="22"/>
        </w:rPr>
        <w:t>、参考资料及有关附件，我们知道必须放弃提出含糊不清或误解问题的权利。</w:t>
      </w:r>
    </w:p>
    <w:p w14:paraId="038A4DF7">
      <w:pPr>
        <w:pStyle w:val="11"/>
        <w:spacing w:line="480" w:lineRule="auto"/>
        <w:ind w:firstLine="330" w:firstLineChars="150"/>
        <w:rPr>
          <w:rFonts w:hint="eastAsia" w:hAnsi="宋体"/>
          <w:color w:val="auto"/>
          <w:sz w:val="22"/>
          <w:szCs w:val="22"/>
        </w:rPr>
      </w:pPr>
      <w:r>
        <w:rPr>
          <w:rFonts w:hint="eastAsia" w:hAnsi="宋体"/>
          <w:color w:val="auto"/>
          <w:sz w:val="22"/>
          <w:szCs w:val="22"/>
        </w:rPr>
        <w:t>（3）我们同意在</w:t>
      </w:r>
      <w:r>
        <w:rPr>
          <w:rFonts w:hint="eastAsia" w:hAnsi="宋体"/>
          <w:color w:val="auto"/>
          <w:sz w:val="22"/>
          <w:szCs w:val="22"/>
          <w:lang w:eastAsia="zh-CN"/>
        </w:rPr>
        <w:t>采购文件</w:t>
      </w:r>
      <w:r>
        <w:rPr>
          <w:rFonts w:hint="eastAsia" w:hAnsi="宋体"/>
          <w:color w:val="auto"/>
          <w:sz w:val="22"/>
          <w:szCs w:val="22"/>
        </w:rPr>
        <w:t>规定的开标日期起遵循本投标文件，并在</w:t>
      </w:r>
      <w:r>
        <w:rPr>
          <w:rFonts w:hint="eastAsia" w:hAnsi="宋体"/>
          <w:color w:val="auto"/>
          <w:sz w:val="22"/>
          <w:szCs w:val="22"/>
          <w:lang w:eastAsia="zh-CN"/>
        </w:rPr>
        <w:t>采购文件</w:t>
      </w:r>
      <w:r>
        <w:rPr>
          <w:rFonts w:hint="eastAsia" w:hAnsi="宋体"/>
          <w:color w:val="auto"/>
          <w:sz w:val="22"/>
          <w:szCs w:val="22"/>
        </w:rPr>
        <w:t>规定的投标有效期满</w:t>
      </w:r>
      <w:r>
        <w:rPr>
          <w:rFonts w:hint="eastAsia" w:hAnsi="宋体"/>
          <w:color w:val="auto"/>
          <w:sz w:val="22"/>
          <w:szCs w:val="22"/>
          <w:lang w:eastAsia="zh-CN"/>
        </w:rPr>
        <w:t>（</w:t>
      </w:r>
      <w:r>
        <w:rPr>
          <w:rFonts w:hint="eastAsia" w:hAnsi="宋体"/>
          <w:color w:val="auto"/>
          <w:sz w:val="22"/>
          <w:szCs w:val="22"/>
          <w:lang w:val="en-US" w:eastAsia="zh-CN"/>
        </w:rPr>
        <w:t>90日</w:t>
      </w:r>
      <w:r>
        <w:rPr>
          <w:rFonts w:hint="eastAsia" w:hAnsi="宋体"/>
          <w:color w:val="auto"/>
          <w:sz w:val="22"/>
          <w:szCs w:val="22"/>
          <w:lang w:eastAsia="zh-CN"/>
        </w:rPr>
        <w:t>）</w:t>
      </w:r>
      <w:r>
        <w:rPr>
          <w:rFonts w:hint="eastAsia" w:hAnsi="宋体"/>
          <w:color w:val="auto"/>
          <w:sz w:val="22"/>
          <w:szCs w:val="22"/>
        </w:rPr>
        <w:t>之前均具有约束力，并有可能中标。</w:t>
      </w:r>
    </w:p>
    <w:p w14:paraId="3F1AF0C5">
      <w:pPr>
        <w:pStyle w:val="11"/>
        <w:spacing w:line="480" w:lineRule="auto"/>
        <w:ind w:firstLine="330" w:firstLineChars="150"/>
        <w:rPr>
          <w:rFonts w:hint="eastAsia" w:hAnsi="宋体"/>
          <w:color w:val="auto"/>
          <w:sz w:val="22"/>
          <w:szCs w:val="22"/>
        </w:rPr>
      </w:pPr>
      <w:r>
        <w:rPr>
          <w:rFonts w:hint="eastAsia" w:hAnsi="宋体"/>
          <w:color w:val="auto"/>
          <w:sz w:val="22"/>
          <w:szCs w:val="22"/>
        </w:rPr>
        <w:t>（</w:t>
      </w:r>
      <w:r>
        <w:rPr>
          <w:rFonts w:hint="eastAsia" w:hAnsi="宋体"/>
          <w:color w:val="auto"/>
          <w:sz w:val="22"/>
          <w:szCs w:val="22"/>
          <w:lang w:val="en-US" w:eastAsia="zh-CN"/>
        </w:rPr>
        <w:t>4</w:t>
      </w:r>
      <w:r>
        <w:rPr>
          <w:rFonts w:hint="eastAsia" w:hAnsi="宋体"/>
          <w:color w:val="auto"/>
          <w:sz w:val="22"/>
          <w:szCs w:val="22"/>
        </w:rPr>
        <w:t>）同意向贵方提供贵方可能要求的与本投标有关的任何数据或资料。</w:t>
      </w:r>
    </w:p>
    <w:p w14:paraId="62871C1B">
      <w:pPr>
        <w:pStyle w:val="11"/>
        <w:spacing w:line="480" w:lineRule="auto"/>
        <w:ind w:firstLine="330" w:firstLineChars="150"/>
        <w:rPr>
          <w:rFonts w:hint="eastAsia" w:hAnsi="宋体"/>
          <w:b/>
          <w:color w:val="auto"/>
          <w:sz w:val="22"/>
          <w:szCs w:val="22"/>
        </w:rPr>
      </w:pPr>
      <w:r>
        <w:rPr>
          <w:rFonts w:hint="eastAsia" w:hAnsi="宋体"/>
          <w:color w:val="auto"/>
          <w:sz w:val="22"/>
          <w:szCs w:val="22"/>
        </w:rPr>
        <w:t>（</w:t>
      </w:r>
      <w:r>
        <w:rPr>
          <w:rFonts w:hint="eastAsia" w:hAnsi="宋体"/>
          <w:color w:val="auto"/>
          <w:sz w:val="22"/>
          <w:szCs w:val="22"/>
          <w:lang w:val="en-US" w:eastAsia="zh-CN"/>
        </w:rPr>
        <w:t>5</w:t>
      </w:r>
      <w:r>
        <w:rPr>
          <w:rFonts w:hint="eastAsia" w:hAnsi="宋体"/>
          <w:color w:val="auto"/>
          <w:sz w:val="22"/>
          <w:szCs w:val="22"/>
        </w:rPr>
        <w:t>）我们完全理解贵方不一定要接受最低报价</w:t>
      </w:r>
      <w:r>
        <w:rPr>
          <w:rFonts w:hint="eastAsia" w:hAnsi="宋体"/>
          <w:color w:val="auto"/>
          <w:sz w:val="22"/>
          <w:szCs w:val="22"/>
          <w:lang w:eastAsia="zh-CN"/>
        </w:rPr>
        <w:t>作为中标单位</w:t>
      </w:r>
      <w:r>
        <w:rPr>
          <w:rFonts w:hint="eastAsia" w:hAnsi="宋体"/>
          <w:color w:val="auto"/>
          <w:sz w:val="22"/>
          <w:szCs w:val="22"/>
        </w:rPr>
        <w:t>。</w:t>
      </w:r>
    </w:p>
    <w:p w14:paraId="4AB3B1DF">
      <w:pPr>
        <w:spacing w:line="480" w:lineRule="auto"/>
        <w:ind w:firstLine="440" w:firstLineChars="200"/>
        <w:rPr>
          <w:sz w:val="22"/>
          <w:szCs w:val="22"/>
          <w:u w:val="single"/>
        </w:rPr>
      </w:pPr>
      <w:r>
        <w:rPr>
          <w:rFonts w:hint="eastAsia" w:hAnsi="宋体"/>
          <w:sz w:val="22"/>
          <w:szCs w:val="22"/>
        </w:rPr>
        <w:t>供应商名称（公章）：</w:t>
      </w:r>
      <w:r>
        <w:rPr>
          <w:rFonts w:hAnsi="宋体"/>
          <w:sz w:val="22"/>
          <w:szCs w:val="22"/>
          <w:u w:val="single"/>
        </w:rPr>
        <w:t xml:space="preserve">                                </w:t>
      </w:r>
    </w:p>
    <w:p w14:paraId="346B5270">
      <w:pPr>
        <w:spacing w:line="480" w:lineRule="auto"/>
        <w:ind w:firstLine="440" w:firstLineChars="200"/>
        <w:rPr>
          <w:sz w:val="22"/>
          <w:szCs w:val="22"/>
          <w:u w:val="single"/>
        </w:rPr>
      </w:pPr>
      <w:r>
        <w:rPr>
          <w:rFonts w:hint="eastAsia" w:hAnsi="宋体" w:cs="仿宋_GB2312"/>
          <w:sz w:val="22"/>
          <w:szCs w:val="22"/>
          <w:lang w:val="zh-CN"/>
        </w:rPr>
        <w:t>供应商</w:t>
      </w:r>
      <w:r>
        <w:rPr>
          <w:rFonts w:hint="eastAsia" w:hAnsi="宋体"/>
          <w:sz w:val="22"/>
          <w:szCs w:val="22"/>
        </w:rPr>
        <w:t>授权</w:t>
      </w:r>
      <w:r>
        <w:rPr>
          <w:rFonts w:hint="eastAsia" w:hAnsi="宋体" w:cs="仿宋_GB2312"/>
          <w:sz w:val="22"/>
          <w:szCs w:val="22"/>
          <w:lang w:val="zh-CN"/>
        </w:rPr>
        <w:t>代表签字或盖章：</w:t>
      </w:r>
      <w:r>
        <w:rPr>
          <w:rFonts w:hAnsi="宋体"/>
          <w:sz w:val="22"/>
          <w:szCs w:val="22"/>
          <w:u w:val="single"/>
        </w:rPr>
        <w:t xml:space="preserve">                               </w:t>
      </w:r>
    </w:p>
    <w:p w14:paraId="734E5B7B">
      <w:pPr>
        <w:spacing w:line="480" w:lineRule="auto"/>
        <w:ind w:firstLine="440" w:firstLineChars="200"/>
        <w:rPr>
          <w:sz w:val="22"/>
          <w:szCs w:val="22"/>
          <w:u w:val="single"/>
        </w:rPr>
      </w:pPr>
      <w:r>
        <w:rPr>
          <w:rFonts w:hint="eastAsia" w:hAnsi="宋体"/>
          <w:sz w:val="22"/>
          <w:szCs w:val="22"/>
        </w:rPr>
        <w:t>详</w:t>
      </w:r>
      <w:r>
        <w:rPr>
          <w:rFonts w:hAnsi="宋体"/>
          <w:sz w:val="22"/>
          <w:szCs w:val="22"/>
        </w:rPr>
        <w:t xml:space="preserve">   </w:t>
      </w:r>
      <w:r>
        <w:rPr>
          <w:rFonts w:hint="eastAsia" w:hAnsi="宋体"/>
          <w:sz w:val="22"/>
          <w:szCs w:val="22"/>
        </w:rPr>
        <w:t>细</w:t>
      </w:r>
      <w:r>
        <w:rPr>
          <w:rFonts w:hAnsi="宋体"/>
          <w:sz w:val="22"/>
          <w:szCs w:val="22"/>
        </w:rPr>
        <w:t xml:space="preserve">   </w:t>
      </w:r>
      <w:r>
        <w:rPr>
          <w:rFonts w:hint="eastAsia" w:hAnsi="宋体"/>
          <w:sz w:val="22"/>
          <w:szCs w:val="22"/>
        </w:rPr>
        <w:t>地</w:t>
      </w:r>
      <w:r>
        <w:rPr>
          <w:rFonts w:hAnsi="宋体"/>
          <w:sz w:val="22"/>
          <w:szCs w:val="22"/>
        </w:rPr>
        <w:t xml:space="preserve">   </w:t>
      </w:r>
      <w:r>
        <w:rPr>
          <w:rFonts w:hint="eastAsia" w:hAnsi="宋体"/>
          <w:sz w:val="22"/>
          <w:szCs w:val="22"/>
        </w:rPr>
        <w:t>址：</w:t>
      </w:r>
      <w:r>
        <w:rPr>
          <w:rFonts w:hAnsi="宋体"/>
          <w:sz w:val="22"/>
          <w:szCs w:val="22"/>
          <w:u w:val="single"/>
        </w:rPr>
        <w:t xml:space="preserve">                                </w:t>
      </w:r>
    </w:p>
    <w:p w14:paraId="7B5353C9">
      <w:pPr>
        <w:autoSpaceDE w:val="0"/>
        <w:autoSpaceDN w:val="0"/>
        <w:adjustRightInd w:val="0"/>
        <w:spacing w:line="480" w:lineRule="auto"/>
        <w:ind w:firstLine="440" w:firstLineChars="200"/>
        <w:rPr>
          <w:rFonts w:cs="仿宋_GB2312"/>
          <w:sz w:val="22"/>
          <w:szCs w:val="22"/>
          <w:u w:val="single"/>
          <w:lang w:val="zh-CN"/>
        </w:rPr>
      </w:pPr>
      <w:r>
        <w:rPr>
          <w:rFonts w:hint="eastAsia" w:hAnsi="宋体" w:cs="仿宋_GB2312"/>
          <w:sz w:val="22"/>
          <w:szCs w:val="22"/>
          <w:lang w:val="zh-CN"/>
        </w:rPr>
        <w:t>电</w:t>
      </w:r>
      <w:r>
        <w:rPr>
          <w:rFonts w:hAnsi="宋体" w:cs="仿宋_GB2312"/>
          <w:sz w:val="22"/>
          <w:szCs w:val="22"/>
          <w:lang w:val="zh-CN"/>
        </w:rPr>
        <w:t xml:space="preserve">             </w:t>
      </w:r>
      <w:r>
        <w:rPr>
          <w:rFonts w:hint="eastAsia" w:hAnsi="宋体" w:cs="仿宋_GB2312"/>
          <w:sz w:val="22"/>
          <w:szCs w:val="22"/>
          <w:lang w:val="zh-CN"/>
        </w:rPr>
        <w:t>话：</w:t>
      </w:r>
      <w:r>
        <w:rPr>
          <w:rFonts w:hAnsi="宋体" w:cs="仿宋_GB2312"/>
          <w:sz w:val="22"/>
          <w:szCs w:val="22"/>
          <w:u w:val="single"/>
          <w:lang w:val="zh-CN"/>
        </w:rPr>
        <w:t xml:space="preserve">                                </w:t>
      </w:r>
    </w:p>
    <w:p w14:paraId="4E8EDEED">
      <w:pPr>
        <w:autoSpaceDE w:val="0"/>
        <w:autoSpaceDN w:val="0"/>
        <w:adjustRightInd w:val="0"/>
        <w:spacing w:line="480" w:lineRule="auto"/>
        <w:ind w:firstLine="440" w:firstLineChars="200"/>
        <w:rPr>
          <w:rFonts w:cs="仿宋_GB2312"/>
          <w:sz w:val="22"/>
          <w:szCs w:val="22"/>
          <w:u w:val="single"/>
          <w:lang w:val="zh-CN"/>
        </w:rPr>
      </w:pPr>
      <w:r>
        <w:rPr>
          <w:rFonts w:hint="eastAsia" w:hAnsi="宋体" w:cs="仿宋_GB2312"/>
          <w:sz w:val="22"/>
          <w:szCs w:val="22"/>
          <w:lang w:val="zh-CN"/>
        </w:rPr>
        <w:t>开</w:t>
      </w:r>
      <w:r>
        <w:rPr>
          <w:rFonts w:hAnsi="宋体" w:cs="仿宋_GB2312"/>
          <w:sz w:val="22"/>
          <w:szCs w:val="22"/>
          <w:lang w:val="zh-CN"/>
        </w:rPr>
        <w:t xml:space="preserve">   </w:t>
      </w:r>
      <w:r>
        <w:rPr>
          <w:rFonts w:hint="eastAsia" w:hAnsi="宋体" w:cs="仿宋_GB2312"/>
          <w:sz w:val="22"/>
          <w:szCs w:val="22"/>
          <w:lang w:val="zh-CN"/>
        </w:rPr>
        <w:t>户</w:t>
      </w:r>
      <w:r>
        <w:rPr>
          <w:rFonts w:hAnsi="宋体" w:cs="仿宋_GB2312"/>
          <w:sz w:val="22"/>
          <w:szCs w:val="22"/>
          <w:lang w:val="zh-CN"/>
        </w:rPr>
        <w:t xml:space="preserve">   </w:t>
      </w:r>
      <w:r>
        <w:rPr>
          <w:rFonts w:hint="eastAsia" w:hAnsi="宋体" w:cs="仿宋_GB2312"/>
          <w:sz w:val="22"/>
          <w:szCs w:val="22"/>
          <w:lang w:val="zh-CN"/>
        </w:rPr>
        <w:t>银</w:t>
      </w:r>
      <w:r>
        <w:rPr>
          <w:rFonts w:hAnsi="宋体" w:cs="仿宋_GB2312"/>
          <w:sz w:val="22"/>
          <w:szCs w:val="22"/>
          <w:lang w:val="zh-CN"/>
        </w:rPr>
        <w:t xml:space="preserve">   </w:t>
      </w:r>
      <w:r>
        <w:rPr>
          <w:rFonts w:hint="eastAsia" w:hAnsi="宋体" w:cs="仿宋_GB2312"/>
          <w:sz w:val="22"/>
          <w:szCs w:val="22"/>
          <w:lang w:val="zh-CN"/>
        </w:rPr>
        <w:t>行：</w:t>
      </w:r>
      <w:r>
        <w:rPr>
          <w:rFonts w:hAnsi="宋体" w:cs="仿宋_GB2312"/>
          <w:sz w:val="22"/>
          <w:szCs w:val="22"/>
          <w:u w:val="single"/>
          <w:lang w:val="zh-CN"/>
        </w:rPr>
        <w:t xml:space="preserve">                                </w:t>
      </w:r>
    </w:p>
    <w:p w14:paraId="2F5C67C3">
      <w:pPr>
        <w:autoSpaceDE w:val="0"/>
        <w:autoSpaceDN w:val="0"/>
        <w:adjustRightInd w:val="0"/>
        <w:spacing w:line="480" w:lineRule="auto"/>
        <w:ind w:firstLine="440" w:firstLineChars="200"/>
        <w:rPr>
          <w:rFonts w:hAnsi="宋体" w:cs="仿宋_GB2312"/>
          <w:sz w:val="22"/>
          <w:szCs w:val="22"/>
          <w:u w:val="single"/>
          <w:lang w:val="zh-CN"/>
        </w:rPr>
      </w:pPr>
      <w:r>
        <w:rPr>
          <w:rFonts w:hint="eastAsia" w:hAnsi="宋体" w:cs="仿宋_GB2312"/>
          <w:sz w:val="22"/>
          <w:szCs w:val="22"/>
          <w:lang w:val="zh-CN"/>
        </w:rPr>
        <w:t>帐</w:t>
      </w:r>
      <w:r>
        <w:rPr>
          <w:rFonts w:hAnsi="宋体" w:cs="仿宋_GB2312"/>
          <w:sz w:val="22"/>
          <w:szCs w:val="22"/>
          <w:lang w:val="zh-CN"/>
        </w:rPr>
        <w:t xml:space="preserve">             </w:t>
      </w:r>
      <w:r>
        <w:rPr>
          <w:rFonts w:hint="eastAsia" w:hAnsi="宋体" w:cs="仿宋_GB2312"/>
          <w:sz w:val="22"/>
          <w:szCs w:val="22"/>
          <w:lang w:val="zh-CN"/>
        </w:rPr>
        <w:t>号：</w:t>
      </w:r>
      <w:r>
        <w:rPr>
          <w:rFonts w:hAnsi="宋体" w:cs="仿宋_GB2312"/>
          <w:sz w:val="22"/>
          <w:szCs w:val="22"/>
          <w:u w:val="single"/>
          <w:lang w:val="zh-CN"/>
        </w:rPr>
        <w:t xml:space="preserve">                                </w:t>
      </w:r>
    </w:p>
    <w:p w14:paraId="5BD23AFF">
      <w:pPr>
        <w:autoSpaceDE w:val="0"/>
        <w:autoSpaceDN w:val="0"/>
        <w:adjustRightInd w:val="0"/>
        <w:spacing w:line="480" w:lineRule="auto"/>
        <w:ind w:right="480" w:firstLine="440" w:firstLineChars="200"/>
        <w:jc w:val="right"/>
        <w:rPr>
          <w:rFonts w:hint="eastAsia"/>
          <w:sz w:val="32"/>
          <w:szCs w:val="18"/>
        </w:rPr>
      </w:pPr>
      <w:r>
        <w:rPr>
          <w:rFonts w:hAnsi="宋体" w:cs="仿宋_GB2312"/>
          <w:sz w:val="22"/>
          <w:szCs w:val="22"/>
          <w:lang w:val="zh-CN"/>
        </w:rPr>
        <w:t xml:space="preserve">              </w:t>
      </w:r>
      <w:r>
        <w:rPr>
          <w:rFonts w:hint="eastAsia" w:hAnsi="宋体"/>
          <w:sz w:val="22"/>
          <w:szCs w:val="22"/>
        </w:rPr>
        <w:t>年</w:t>
      </w:r>
      <w:r>
        <w:rPr>
          <w:rFonts w:hAnsi="宋体"/>
          <w:sz w:val="22"/>
          <w:szCs w:val="22"/>
        </w:rPr>
        <w:t xml:space="preserve">    </w:t>
      </w:r>
      <w:r>
        <w:rPr>
          <w:rFonts w:hint="eastAsia" w:hAnsi="宋体"/>
          <w:sz w:val="22"/>
          <w:szCs w:val="22"/>
        </w:rPr>
        <w:t>月</w:t>
      </w:r>
      <w:r>
        <w:rPr>
          <w:rFonts w:hAnsi="宋体"/>
          <w:sz w:val="22"/>
          <w:szCs w:val="22"/>
        </w:rPr>
        <w:t xml:space="preserve">    </w:t>
      </w:r>
      <w:r>
        <w:rPr>
          <w:rFonts w:hint="eastAsia" w:hAnsi="宋体"/>
          <w:sz w:val="22"/>
          <w:szCs w:val="22"/>
        </w:rPr>
        <w:t>日</w:t>
      </w:r>
    </w:p>
    <w:p w14:paraId="7C9D99EB">
      <w:pPr>
        <w:autoSpaceDE w:val="0"/>
        <w:autoSpaceDN w:val="0"/>
        <w:adjustRightInd w:val="0"/>
        <w:snapToGrid w:val="0"/>
        <w:spacing w:line="480" w:lineRule="auto"/>
        <w:jc w:val="center"/>
        <w:outlineLvl w:val="0"/>
        <w:rPr>
          <w:rStyle w:val="27"/>
          <w:rFonts w:hint="eastAsia"/>
          <w:sz w:val="32"/>
          <w:szCs w:val="40"/>
        </w:rPr>
      </w:pPr>
    </w:p>
    <w:p w14:paraId="505CE7FC">
      <w:pPr>
        <w:pStyle w:val="6"/>
        <w:rPr>
          <w:rFonts w:hint="eastAsia"/>
        </w:rPr>
      </w:pPr>
    </w:p>
    <w:p w14:paraId="10753132">
      <w:pPr>
        <w:autoSpaceDE w:val="0"/>
        <w:autoSpaceDN w:val="0"/>
        <w:adjustRightInd w:val="0"/>
        <w:snapToGrid w:val="0"/>
        <w:spacing w:line="480" w:lineRule="auto"/>
        <w:jc w:val="center"/>
        <w:outlineLvl w:val="0"/>
        <w:rPr>
          <w:rStyle w:val="27"/>
          <w:rFonts w:hint="eastAsia"/>
          <w:sz w:val="32"/>
          <w:szCs w:val="40"/>
        </w:rPr>
      </w:pPr>
    </w:p>
    <w:p w14:paraId="4D009601">
      <w:pPr>
        <w:autoSpaceDE w:val="0"/>
        <w:autoSpaceDN w:val="0"/>
        <w:adjustRightInd w:val="0"/>
        <w:snapToGrid w:val="0"/>
        <w:spacing w:line="480" w:lineRule="auto"/>
        <w:ind w:firstLine="2891" w:firstLineChars="900"/>
        <w:jc w:val="both"/>
        <w:outlineLvl w:val="0"/>
        <w:rPr>
          <w:rStyle w:val="27"/>
          <w:rFonts w:hint="eastAsia" w:eastAsia="宋体"/>
          <w:sz w:val="32"/>
          <w:szCs w:val="40"/>
          <w:lang w:eastAsia="zh-CN"/>
        </w:rPr>
      </w:pPr>
      <w:r>
        <w:rPr>
          <w:rStyle w:val="27"/>
          <w:rFonts w:hint="eastAsia"/>
          <w:sz w:val="32"/>
          <w:szCs w:val="40"/>
        </w:rPr>
        <w:t>二、</w:t>
      </w:r>
      <w:r>
        <w:rPr>
          <w:rStyle w:val="27"/>
          <w:rFonts w:hint="eastAsia"/>
          <w:sz w:val="32"/>
          <w:szCs w:val="40"/>
          <w:lang w:eastAsia="zh-CN"/>
        </w:rPr>
        <w:t>第一次磋商报价表</w:t>
      </w:r>
    </w:p>
    <w:p w14:paraId="0973227A">
      <w:pPr>
        <w:autoSpaceDE w:val="0"/>
        <w:autoSpaceDN w:val="0"/>
        <w:adjustRightInd w:val="0"/>
        <w:snapToGrid w:val="0"/>
        <w:spacing w:line="360" w:lineRule="auto"/>
        <w:jc w:val="right"/>
        <w:rPr>
          <w:rFonts w:hAnsi="宋体" w:cs="宋体"/>
          <w:bCs/>
          <w:sz w:val="22"/>
          <w:szCs w:val="18"/>
        </w:rPr>
      </w:pPr>
    </w:p>
    <w:p w14:paraId="66DC5859">
      <w:pPr>
        <w:autoSpaceDE w:val="0"/>
        <w:autoSpaceDN w:val="0"/>
        <w:adjustRightInd w:val="0"/>
        <w:snapToGrid w:val="0"/>
        <w:spacing w:line="360" w:lineRule="auto"/>
        <w:jc w:val="right"/>
        <w:rPr>
          <w:rFonts w:hint="default" w:hAnsi="宋体" w:eastAsia="宋体" w:cs="宋体"/>
          <w:bCs/>
          <w:sz w:val="22"/>
          <w:szCs w:val="18"/>
          <w:lang w:val="en-US" w:eastAsia="zh-CN"/>
        </w:rPr>
      </w:pPr>
      <w:r>
        <w:rPr>
          <w:rFonts w:hint="eastAsia" w:hAnsi="宋体" w:cs="宋体"/>
          <w:bCs/>
          <w:sz w:val="22"/>
          <w:szCs w:val="18"/>
        </w:rPr>
        <w:t>项目编号：</w:t>
      </w:r>
      <w:r>
        <w:rPr>
          <w:rFonts w:hint="eastAsia" w:hAnsi="宋体" w:cs="宋体"/>
          <w:bCs/>
          <w:sz w:val="22"/>
          <w:szCs w:val="18"/>
          <w:lang w:eastAsia="zh-CN"/>
        </w:rPr>
        <w:t>AKXY-XY2025-027</w:t>
      </w:r>
    </w:p>
    <w:tbl>
      <w:tblPr>
        <w:tblStyle w:val="20"/>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8"/>
        <w:gridCol w:w="2702"/>
        <w:gridCol w:w="2650"/>
      </w:tblGrid>
      <w:tr w14:paraId="0354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3478" w:type="dxa"/>
            <w:vAlign w:val="center"/>
          </w:tcPr>
          <w:p w14:paraId="76818574">
            <w:pPr>
              <w:spacing w:line="560" w:lineRule="exact"/>
              <w:jc w:val="center"/>
              <w:rPr>
                <w:rFonts w:hAnsi="宋体" w:cs="宋体"/>
                <w:bCs/>
                <w:sz w:val="22"/>
                <w:szCs w:val="18"/>
              </w:rPr>
            </w:pPr>
            <w:r>
              <w:rPr>
                <w:rFonts w:hint="eastAsia" w:hAnsi="宋体" w:cs="宋体"/>
                <w:bCs/>
                <w:sz w:val="22"/>
                <w:szCs w:val="18"/>
              </w:rPr>
              <w:t>项目名称</w:t>
            </w:r>
          </w:p>
        </w:tc>
        <w:tc>
          <w:tcPr>
            <w:tcW w:w="2702" w:type="dxa"/>
            <w:vAlign w:val="center"/>
          </w:tcPr>
          <w:p w14:paraId="46D489F9">
            <w:pPr>
              <w:spacing w:line="560" w:lineRule="exact"/>
              <w:jc w:val="center"/>
              <w:rPr>
                <w:rFonts w:hAnsi="宋体" w:cs="宋体"/>
                <w:b/>
                <w:sz w:val="22"/>
                <w:szCs w:val="18"/>
              </w:rPr>
            </w:pPr>
            <w:r>
              <w:rPr>
                <w:rFonts w:hint="eastAsia" w:hAnsi="宋体" w:cs="宋体"/>
                <w:b w:val="0"/>
                <w:bCs/>
                <w:sz w:val="22"/>
                <w:szCs w:val="18"/>
              </w:rPr>
              <w:t>磋商总报价</w:t>
            </w:r>
          </w:p>
        </w:tc>
        <w:tc>
          <w:tcPr>
            <w:tcW w:w="2650" w:type="dxa"/>
            <w:vAlign w:val="center"/>
          </w:tcPr>
          <w:p w14:paraId="1D7B08D1">
            <w:pPr>
              <w:spacing w:line="560" w:lineRule="exact"/>
              <w:jc w:val="center"/>
              <w:rPr>
                <w:rFonts w:hAnsi="宋体" w:cs="宋体"/>
                <w:bCs/>
                <w:sz w:val="22"/>
                <w:szCs w:val="18"/>
              </w:rPr>
            </w:pPr>
            <w:r>
              <w:rPr>
                <w:rFonts w:hint="eastAsia" w:hAnsi="宋体" w:cs="宋体"/>
                <w:bCs/>
                <w:sz w:val="22"/>
                <w:szCs w:val="18"/>
                <w:lang w:val="en-US" w:eastAsia="zh-CN"/>
              </w:rPr>
              <w:t>服务期</w:t>
            </w:r>
          </w:p>
        </w:tc>
      </w:tr>
      <w:tr w14:paraId="75E8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jc w:val="center"/>
        </w:trPr>
        <w:tc>
          <w:tcPr>
            <w:tcW w:w="3478" w:type="dxa"/>
            <w:vAlign w:val="center"/>
          </w:tcPr>
          <w:p w14:paraId="61BCC3FA">
            <w:pPr>
              <w:spacing w:line="560" w:lineRule="exact"/>
              <w:rPr>
                <w:rFonts w:hAnsi="宋体" w:cs="宋体"/>
                <w:bCs/>
                <w:sz w:val="22"/>
                <w:szCs w:val="18"/>
              </w:rPr>
            </w:pPr>
            <w:r>
              <w:rPr>
                <w:rFonts w:hint="eastAsia" w:hAnsi="宋体" w:cs="宋体"/>
                <w:bCs/>
                <w:sz w:val="22"/>
                <w:szCs w:val="18"/>
                <w:lang w:val="en-US" w:eastAsia="zh-CN"/>
              </w:rPr>
              <w:t xml:space="preserve">旬阳市蜀河汉江大桥至吕家坪(白河界)公路改建工程(一期工程)勘察服务 </w:t>
            </w:r>
          </w:p>
        </w:tc>
        <w:tc>
          <w:tcPr>
            <w:tcW w:w="2702" w:type="dxa"/>
            <w:vAlign w:val="center"/>
          </w:tcPr>
          <w:p w14:paraId="71F2B70E">
            <w:pPr>
              <w:spacing w:line="560" w:lineRule="exact"/>
              <w:jc w:val="center"/>
              <w:rPr>
                <w:rFonts w:hint="default" w:hAnsi="宋体" w:eastAsia="宋体" w:cs="宋体"/>
                <w:bCs/>
                <w:sz w:val="22"/>
                <w:szCs w:val="18"/>
                <w:lang w:val="en-US" w:eastAsia="zh-CN"/>
              </w:rPr>
            </w:pPr>
          </w:p>
        </w:tc>
        <w:tc>
          <w:tcPr>
            <w:tcW w:w="2650" w:type="dxa"/>
            <w:vAlign w:val="center"/>
          </w:tcPr>
          <w:p w14:paraId="4D0DFC26">
            <w:pPr>
              <w:spacing w:line="560" w:lineRule="exact"/>
              <w:jc w:val="center"/>
              <w:rPr>
                <w:rFonts w:hint="default" w:hAnsi="宋体" w:eastAsia="宋体" w:cs="宋体"/>
                <w:bCs/>
                <w:sz w:val="22"/>
                <w:szCs w:val="18"/>
                <w:lang w:val="en-US" w:eastAsia="zh-CN"/>
              </w:rPr>
            </w:pPr>
          </w:p>
        </w:tc>
      </w:tr>
      <w:tr w14:paraId="43DC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3478" w:type="dxa"/>
            <w:vAlign w:val="center"/>
          </w:tcPr>
          <w:p w14:paraId="4079909A">
            <w:pPr>
              <w:spacing w:line="560" w:lineRule="exact"/>
              <w:jc w:val="center"/>
              <w:rPr>
                <w:rFonts w:hAnsi="宋体" w:cs="宋体"/>
                <w:bCs/>
                <w:sz w:val="22"/>
                <w:szCs w:val="18"/>
              </w:rPr>
            </w:pPr>
            <w:r>
              <w:rPr>
                <w:rFonts w:hint="eastAsia" w:hAnsi="宋体" w:cs="宋体"/>
                <w:bCs/>
                <w:sz w:val="22"/>
                <w:szCs w:val="18"/>
              </w:rPr>
              <w:t>投标总报价（大写）</w:t>
            </w:r>
          </w:p>
        </w:tc>
        <w:tc>
          <w:tcPr>
            <w:tcW w:w="5352" w:type="dxa"/>
            <w:gridSpan w:val="2"/>
            <w:vAlign w:val="center"/>
          </w:tcPr>
          <w:p w14:paraId="240C1773">
            <w:pPr>
              <w:spacing w:line="560" w:lineRule="exact"/>
              <w:rPr>
                <w:rFonts w:hAnsi="宋体" w:cs="宋体"/>
                <w:bCs/>
                <w:sz w:val="22"/>
                <w:szCs w:val="18"/>
              </w:rPr>
            </w:pPr>
          </w:p>
        </w:tc>
      </w:tr>
    </w:tbl>
    <w:p w14:paraId="554239B0">
      <w:pPr>
        <w:rPr>
          <w:rFonts w:hAnsi="宋体" w:cs="宋体"/>
          <w:sz w:val="22"/>
          <w:szCs w:val="18"/>
        </w:rPr>
      </w:pPr>
    </w:p>
    <w:p w14:paraId="71411B54">
      <w:pPr>
        <w:ind w:firstLine="220" w:firstLineChars="100"/>
        <w:rPr>
          <w:rFonts w:hAnsi="宋体" w:cs="宋体"/>
          <w:sz w:val="22"/>
          <w:szCs w:val="18"/>
        </w:rPr>
      </w:pPr>
    </w:p>
    <w:p w14:paraId="4A401E8A">
      <w:pPr>
        <w:ind w:firstLine="220" w:firstLineChars="100"/>
        <w:rPr>
          <w:rFonts w:hAnsi="宋体" w:cs="宋体"/>
          <w:sz w:val="22"/>
          <w:szCs w:val="18"/>
        </w:rPr>
      </w:pPr>
    </w:p>
    <w:p w14:paraId="0BFA8EFE">
      <w:pPr>
        <w:ind w:firstLine="220" w:firstLineChars="100"/>
        <w:rPr>
          <w:rFonts w:hAnsi="宋体" w:cs="宋体"/>
          <w:sz w:val="22"/>
          <w:szCs w:val="18"/>
        </w:rPr>
      </w:pPr>
    </w:p>
    <w:p w14:paraId="4034F817">
      <w:pPr>
        <w:ind w:firstLine="220" w:firstLineChars="100"/>
        <w:rPr>
          <w:rFonts w:hAnsi="宋体" w:cs="宋体"/>
          <w:sz w:val="22"/>
          <w:szCs w:val="18"/>
        </w:rPr>
      </w:pPr>
      <w:r>
        <w:rPr>
          <w:rFonts w:hint="eastAsia" w:hAnsi="宋体" w:cs="宋体"/>
          <w:sz w:val="22"/>
          <w:szCs w:val="18"/>
        </w:rPr>
        <w:t>供</w:t>
      </w:r>
      <w:r>
        <w:rPr>
          <w:rFonts w:hint="eastAsia" w:hAnsi="宋体" w:cs="宋体"/>
          <w:sz w:val="22"/>
          <w:szCs w:val="18"/>
          <w:lang w:val="en-US" w:eastAsia="zh-CN"/>
        </w:rPr>
        <w:t xml:space="preserve">   </w:t>
      </w:r>
      <w:r>
        <w:rPr>
          <w:rFonts w:hint="eastAsia" w:hAnsi="宋体" w:cs="宋体"/>
          <w:sz w:val="22"/>
          <w:szCs w:val="18"/>
        </w:rPr>
        <w:t>应</w:t>
      </w:r>
      <w:r>
        <w:rPr>
          <w:rFonts w:hint="eastAsia" w:hAnsi="宋体" w:cs="宋体"/>
          <w:sz w:val="22"/>
          <w:szCs w:val="18"/>
          <w:lang w:val="en-US" w:eastAsia="zh-CN"/>
        </w:rPr>
        <w:t xml:space="preserve">   </w:t>
      </w:r>
      <w:r>
        <w:rPr>
          <w:rFonts w:hint="eastAsia" w:hAnsi="宋体" w:cs="宋体"/>
          <w:sz w:val="22"/>
          <w:szCs w:val="18"/>
        </w:rPr>
        <w:t>商：（盖章）</w:t>
      </w:r>
      <w:r>
        <w:rPr>
          <w:rFonts w:hint="eastAsia" w:hAnsi="宋体" w:cs="宋体"/>
          <w:sz w:val="22"/>
          <w:szCs w:val="18"/>
          <w:lang w:eastAsia="zh-CN"/>
        </w:rPr>
        <w:t>：</w:t>
      </w:r>
      <w:r>
        <w:rPr>
          <w:rFonts w:hint="eastAsia" w:hAnsi="宋体" w:cs="宋体"/>
          <w:sz w:val="22"/>
          <w:szCs w:val="18"/>
          <w:u w:val="single"/>
        </w:rPr>
        <w:t xml:space="preserve">         </w:t>
      </w:r>
      <w:r>
        <w:rPr>
          <w:rFonts w:hint="eastAsia" w:hAnsi="宋体" w:cs="宋体"/>
          <w:sz w:val="22"/>
          <w:szCs w:val="18"/>
          <w:u w:val="single"/>
          <w:lang w:val="en-US" w:eastAsia="zh-CN"/>
        </w:rPr>
        <w:t xml:space="preserve">      </w:t>
      </w:r>
      <w:r>
        <w:rPr>
          <w:rFonts w:hint="eastAsia" w:hAnsi="宋体" w:cs="宋体"/>
          <w:sz w:val="22"/>
          <w:szCs w:val="18"/>
          <w:u w:val="single"/>
        </w:rPr>
        <w:t xml:space="preserve">     </w:t>
      </w:r>
    </w:p>
    <w:p w14:paraId="00142246">
      <w:pPr>
        <w:ind w:firstLine="220" w:firstLineChars="100"/>
        <w:rPr>
          <w:rFonts w:hint="eastAsia" w:hAnsi="宋体" w:cs="宋体"/>
          <w:sz w:val="22"/>
          <w:szCs w:val="18"/>
        </w:rPr>
      </w:pPr>
    </w:p>
    <w:p w14:paraId="52F406C1">
      <w:pPr>
        <w:ind w:firstLine="220" w:firstLineChars="100"/>
        <w:rPr>
          <w:rFonts w:hint="eastAsia" w:hAnsi="宋体" w:cs="宋体"/>
          <w:sz w:val="22"/>
          <w:szCs w:val="18"/>
        </w:rPr>
      </w:pPr>
    </w:p>
    <w:p w14:paraId="0B93CE9D">
      <w:pPr>
        <w:ind w:firstLine="220" w:firstLineChars="100"/>
        <w:rPr>
          <w:rFonts w:hint="eastAsia" w:hAnsi="宋体" w:cs="宋体"/>
          <w:sz w:val="22"/>
          <w:szCs w:val="18"/>
          <w:u w:val="single"/>
        </w:rPr>
      </w:pPr>
      <w:r>
        <w:rPr>
          <w:rFonts w:hint="eastAsia" w:hAnsi="宋体" w:cs="宋体"/>
          <w:sz w:val="22"/>
          <w:szCs w:val="18"/>
        </w:rPr>
        <w:t>法定代表人或授权代理人签字</w:t>
      </w:r>
      <w:r>
        <w:rPr>
          <w:rFonts w:hint="eastAsia" w:hAnsi="宋体" w:cs="宋体"/>
          <w:sz w:val="22"/>
          <w:szCs w:val="18"/>
          <w:lang w:val="en-US" w:eastAsia="zh-CN"/>
        </w:rPr>
        <w:t>或盖章</w:t>
      </w:r>
      <w:r>
        <w:rPr>
          <w:rFonts w:hint="eastAsia" w:hAnsi="宋体" w:cs="宋体"/>
          <w:sz w:val="22"/>
          <w:szCs w:val="18"/>
        </w:rPr>
        <w:t>：</w:t>
      </w:r>
      <w:r>
        <w:rPr>
          <w:rFonts w:hint="eastAsia" w:hAnsi="宋体" w:cs="宋体"/>
          <w:sz w:val="22"/>
          <w:szCs w:val="18"/>
          <w:u w:val="single"/>
        </w:rPr>
        <w:t>            </w:t>
      </w:r>
    </w:p>
    <w:p w14:paraId="12AFB805">
      <w:pPr>
        <w:pStyle w:val="24"/>
        <w:rPr>
          <w:rFonts w:hint="eastAsia" w:hAnsi="宋体" w:cs="宋体"/>
          <w:sz w:val="22"/>
          <w:szCs w:val="18"/>
          <w:u w:val="single"/>
        </w:rPr>
      </w:pPr>
    </w:p>
    <w:p w14:paraId="0DB7D09F">
      <w:pPr>
        <w:pStyle w:val="24"/>
        <w:rPr>
          <w:rFonts w:hint="eastAsia" w:hAnsi="宋体" w:cs="宋体"/>
          <w:sz w:val="22"/>
          <w:szCs w:val="18"/>
          <w:u w:val="single"/>
          <w:lang w:val="en-US" w:eastAsia="zh-CN"/>
        </w:rPr>
      </w:pPr>
    </w:p>
    <w:p w14:paraId="197B3E37">
      <w:pPr>
        <w:wordWrap/>
        <w:ind w:firstLine="220" w:firstLineChars="100"/>
        <w:jc w:val="left"/>
        <w:rPr>
          <w:rFonts w:hAnsi="宋体" w:cs="宋体"/>
          <w:sz w:val="22"/>
          <w:szCs w:val="18"/>
        </w:rPr>
        <w:sectPr>
          <w:pgSz w:w="11911" w:h="16838"/>
          <w:pgMar w:top="1417" w:right="1701" w:bottom="1417" w:left="1701" w:header="935" w:footer="1020" w:gutter="0"/>
          <w:pgNumType w:fmt="decimal"/>
          <w:cols w:space="720" w:num="1"/>
          <w:docGrid w:linePitch="312" w:charSpace="0"/>
        </w:sectPr>
      </w:pPr>
      <w:r>
        <w:rPr>
          <w:rFonts w:hint="eastAsia" w:hAnsi="宋体" w:cs="宋体"/>
          <w:sz w:val="22"/>
          <w:szCs w:val="18"/>
        </w:rPr>
        <w:t>日期：</w:t>
      </w:r>
      <w:r>
        <w:rPr>
          <w:rFonts w:hint="eastAsia" w:hAnsi="宋体" w:cs="宋体"/>
          <w:sz w:val="22"/>
          <w:szCs w:val="18"/>
          <w:u w:val="single"/>
        </w:rPr>
        <w:t xml:space="preserve">       </w:t>
      </w:r>
      <w:r>
        <w:rPr>
          <w:rFonts w:hint="eastAsia" w:hAnsi="宋体" w:cs="宋体"/>
          <w:sz w:val="22"/>
          <w:szCs w:val="18"/>
        </w:rPr>
        <w:t>年</w:t>
      </w:r>
      <w:r>
        <w:rPr>
          <w:rFonts w:hint="eastAsia" w:hAnsi="宋体" w:cs="宋体"/>
          <w:sz w:val="22"/>
          <w:szCs w:val="18"/>
          <w:u w:val="single"/>
        </w:rPr>
        <w:t xml:space="preserve">      </w:t>
      </w:r>
      <w:r>
        <w:rPr>
          <w:rFonts w:hint="eastAsia" w:hAnsi="宋体" w:cs="宋体"/>
          <w:sz w:val="22"/>
          <w:szCs w:val="18"/>
        </w:rPr>
        <w:t>月</w:t>
      </w:r>
      <w:r>
        <w:rPr>
          <w:rFonts w:hint="eastAsia" w:hAnsi="宋体" w:cs="宋体"/>
          <w:sz w:val="22"/>
          <w:szCs w:val="18"/>
          <w:u w:val="single"/>
        </w:rPr>
        <w:t xml:space="preserve">      </w:t>
      </w:r>
      <w:r>
        <w:rPr>
          <w:rFonts w:hint="eastAsia" w:hAnsi="宋体" w:cs="宋体"/>
          <w:sz w:val="22"/>
          <w:szCs w:val="18"/>
        </w:rPr>
        <w:t>日</w:t>
      </w:r>
    </w:p>
    <w:p w14:paraId="5EA69ADA">
      <w:pPr>
        <w:numPr>
          <w:ilvl w:val="0"/>
          <w:numId w:val="0"/>
        </w:numPr>
        <w:bidi w:val="0"/>
        <w:jc w:val="center"/>
        <w:rPr>
          <w:rFonts w:hint="eastAsia"/>
          <w:b/>
          <w:bCs/>
          <w:color w:val="auto"/>
          <w:sz w:val="32"/>
          <w:szCs w:val="18"/>
        </w:rPr>
      </w:pPr>
      <w:r>
        <w:rPr>
          <w:rFonts w:hint="eastAsia"/>
          <w:b/>
          <w:bCs/>
          <w:sz w:val="32"/>
          <w:szCs w:val="18"/>
          <w:lang w:val="en-US" w:eastAsia="zh-CN"/>
        </w:rPr>
        <w:t>三、</w:t>
      </w:r>
      <w:r>
        <w:rPr>
          <w:rFonts w:hint="eastAsia"/>
          <w:b/>
          <w:bCs/>
          <w:color w:val="auto"/>
          <w:sz w:val="32"/>
          <w:szCs w:val="18"/>
        </w:rPr>
        <w:t>资格证明文件</w:t>
      </w:r>
    </w:p>
    <w:p w14:paraId="0D93492B">
      <w:pPr>
        <w:pStyle w:val="9"/>
        <w:numPr>
          <w:ilvl w:val="0"/>
          <w:numId w:val="0"/>
        </w:numPr>
        <w:rPr>
          <w:sz w:val="20"/>
          <w:szCs w:val="22"/>
        </w:rPr>
      </w:pPr>
    </w:p>
    <w:p w14:paraId="191741C8">
      <w:pPr>
        <w:pStyle w:val="9"/>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eastAsia="zh-CN"/>
        </w:rPr>
        <w:t>1.具有独立承担民事责任能力的法人、其他组织或自然人，并出具合法有效的营业执照或事业单位法人证书等国家规定的相关证明，自然人参与的提供其身份证明；</w:t>
      </w:r>
    </w:p>
    <w:p w14:paraId="57F1D91E">
      <w:pPr>
        <w:pStyle w:val="9"/>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eastAsia="zh-CN"/>
        </w:rPr>
        <w:t>2.投标企业应授权合法的人员参加投标，其中法定代表人直接参加的，须出具法定代表人身份证，并与营业执照上信息一致；授权代表参加的，须出具法定代表人授权书及被授权人身份证；</w:t>
      </w:r>
    </w:p>
    <w:p w14:paraId="4E05E121">
      <w:pPr>
        <w:pStyle w:val="9"/>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b w:val="0"/>
          <w:bCs w:val="0"/>
          <w:color w:val="FF0000"/>
          <w:sz w:val="24"/>
          <w:szCs w:val="24"/>
          <w:lang w:eastAsia="zh-CN"/>
        </w:rPr>
      </w:pPr>
      <w:r>
        <w:rPr>
          <w:rFonts w:hint="eastAsia" w:ascii="宋体" w:hAnsi="宋体" w:eastAsia="宋体" w:cs="宋体"/>
          <w:b w:val="0"/>
          <w:bCs w:val="0"/>
          <w:color w:val="000000"/>
          <w:sz w:val="24"/>
          <w:szCs w:val="24"/>
          <w:highlight w:val="yellow"/>
          <w:lang w:eastAsia="zh-CN"/>
        </w:rPr>
        <w:t>3.</w:t>
      </w:r>
      <w:r>
        <w:rPr>
          <w:rFonts w:hint="eastAsia" w:ascii="宋体" w:hAnsi="宋体" w:eastAsia="宋体" w:cs="宋体"/>
          <w:b w:val="0"/>
          <w:bCs w:val="0"/>
          <w:color w:val="000000"/>
          <w:sz w:val="24"/>
          <w:szCs w:val="24"/>
          <w:highlight w:val="yellow"/>
          <w:lang w:val="en-US" w:eastAsia="zh-CN"/>
        </w:rPr>
        <w:t>投标供应商须具备工程勘察专业(岩土工程（勘察）)乙级及以上资质</w:t>
      </w:r>
      <w:r>
        <w:rPr>
          <w:rFonts w:hint="eastAsia" w:ascii="宋体" w:hAnsi="宋体" w:eastAsia="宋体" w:cs="宋体"/>
          <w:color w:val="auto"/>
          <w:sz w:val="22"/>
          <w:szCs w:val="18"/>
          <w:highlight w:val="yellow"/>
          <w:lang w:val="en-US" w:eastAsia="zh-CN"/>
        </w:rPr>
        <w:t>；</w:t>
      </w:r>
    </w:p>
    <w:p w14:paraId="17BB2505">
      <w:pPr>
        <w:pStyle w:val="9"/>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eastAsia="zh-CN"/>
        </w:rPr>
        <w:t>4.本项目专门面向中小企业采购；须符合《政府采购促进中小企业发展管理办法》（财库〔2020〕46号）规定的中小企业参加，并提供《中小企业声明函》；</w:t>
      </w:r>
    </w:p>
    <w:p w14:paraId="37EE0372">
      <w:pPr>
        <w:pStyle w:val="9"/>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eastAsia="zh-CN"/>
        </w:rPr>
        <w:t>5.信用要求：投标人参加本次招标近三年内，在经营活动中没有重大违法记录，在参加政府采购活动中未被监督管理机构列入“不良行为记录名单”,投标人需提供自述材料及供应商未被列入“信用中国”网站 (www.creditchina.gov.cn) “信用服务”中“失信被执行人、重大税收违法案件当事人名单、政府采购严重违法失信名单” 的查询记录截图、中国政府采 购网(www.ccgp.gov.cn)“政府采购严重违法失信行为信息记录”的查询记录截图（提供查询结果网页截图并加盖投标人公章）。如自述材料与实际不符，将按不合格处理，取消投标资格；</w:t>
      </w:r>
    </w:p>
    <w:p w14:paraId="426CDAD8">
      <w:pPr>
        <w:pStyle w:val="9"/>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eastAsia="zh-CN"/>
        </w:rPr>
        <w:t>6.提供具有履行本项目合同所必需的设备和专业能力的承诺书；</w:t>
      </w:r>
    </w:p>
    <w:p w14:paraId="7E21E801">
      <w:pPr>
        <w:pStyle w:val="9"/>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eastAsia="zh-CN"/>
        </w:rPr>
        <w:t>7.财务状况报告：提供2023年或2024年财务审计报告（成立时间至提交响应文件截止时间不足1年的可提供成立后任意时段的资产负债表）或其基本存款账户开户银行出具的资信证明；</w:t>
      </w:r>
    </w:p>
    <w:p w14:paraId="7FF1AC88">
      <w:pPr>
        <w:pStyle w:val="9"/>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eastAsia="zh-CN"/>
        </w:rPr>
        <w:t>8.社会保障资金缴纳证明（原件或复印件加盖供应商鲜章）：自2025年1月1日以来已缴存的至少3个月的社会保障资金缴存单据或社保机构开具的社会保险参保缴费情况证明，单据或证明上应有社保机构或代收机构的印章。依法不需要缴纳社会保障资金的供应商应提供相关文件证明；</w:t>
      </w:r>
    </w:p>
    <w:p w14:paraId="7A7C7C26">
      <w:pPr>
        <w:pStyle w:val="9"/>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eastAsia="zh-CN"/>
        </w:rPr>
        <w:t>9.税收缴纳证明（原件或复印件加盖供应商鲜章）:自2025年1月1日以来不少于3个月的纳税证明或完税证明（提供增值税、企业所得税、印花税至少一种），纳税证明或完税证明上应有代收机构或税务机关的公章或业务专用章。依法免税的供应商应提供相关文件证明；</w:t>
      </w:r>
    </w:p>
    <w:p w14:paraId="4A9BA932">
      <w:pPr>
        <w:pStyle w:val="9"/>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eastAsia="zh-CN"/>
        </w:rPr>
        <w:t>10.本项目不接受联合体投标。</w:t>
      </w:r>
    </w:p>
    <w:p w14:paraId="53A2E217">
      <w:pPr>
        <w:pStyle w:val="9"/>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val="0"/>
          <w:bCs w:val="0"/>
          <w:color w:val="000000"/>
          <w:sz w:val="24"/>
          <w:szCs w:val="24"/>
        </w:rPr>
        <w:t>以上内容资质均为必备资质，各供应商应按要求提供复印件加盖供应商红色公章，附在每份</w:t>
      </w:r>
      <w:r>
        <w:rPr>
          <w:rFonts w:hint="eastAsia" w:ascii="宋体" w:hAnsi="宋体" w:eastAsia="宋体" w:cs="宋体"/>
          <w:b w:val="0"/>
          <w:bCs w:val="0"/>
          <w:color w:val="000000"/>
          <w:sz w:val="24"/>
          <w:szCs w:val="24"/>
          <w:lang w:eastAsia="zh-CN"/>
        </w:rPr>
        <w:t>磋商</w:t>
      </w:r>
      <w:r>
        <w:rPr>
          <w:rFonts w:hint="eastAsia" w:ascii="宋体" w:hAnsi="宋体" w:eastAsia="宋体" w:cs="宋体"/>
          <w:b w:val="0"/>
          <w:bCs w:val="0"/>
          <w:color w:val="000000"/>
          <w:sz w:val="24"/>
          <w:szCs w:val="24"/>
        </w:rPr>
        <w:t>响应文件中</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不符合</w:t>
      </w:r>
      <w:r>
        <w:rPr>
          <w:rFonts w:hint="eastAsia" w:ascii="宋体" w:hAnsi="宋体" w:eastAsia="宋体" w:cs="宋体"/>
          <w:b w:val="0"/>
          <w:bCs w:val="0"/>
          <w:color w:val="000000"/>
          <w:sz w:val="24"/>
          <w:szCs w:val="24"/>
          <w:lang w:eastAsia="zh-CN"/>
        </w:rPr>
        <w:t>磋商</w:t>
      </w:r>
      <w:r>
        <w:rPr>
          <w:rFonts w:hint="eastAsia" w:ascii="宋体" w:hAnsi="宋体" w:eastAsia="宋体" w:cs="宋体"/>
          <w:b w:val="0"/>
          <w:bCs w:val="0"/>
          <w:color w:val="000000"/>
          <w:sz w:val="24"/>
          <w:szCs w:val="24"/>
        </w:rPr>
        <w:t>文件资质要求的，其</w:t>
      </w:r>
      <w:r>
        <w:rPr>
          <w:rFonts w:hint="eastAsia" w:ascii="宋体" w:hAnsi="宋体" w:eastAsia="宋体" w:cs="宋体"/>
          <w:b w:val="0"/>
          <w:bCs w:val="0"/>
          <w:color w:val="000000"/>
          <w:sz w:val="24"/>
          <w:szCs w:val="24"/>
          <w:lang w:eastAsia="zh-CN"/>
        </w:rPr>
        <w:t>磋商</w:t>
      </w:r>
      <w:r>
        <w:rPr>
          <w:rFonts w:hint="eastAsia" w:ascii="宋体" w:hAnsi="宋体" w:eastAsia="宋体" w:cs="宋体"/>
          <w:b w:val="0"/>
          <w:bCs w:val="0"/>
          <w:color w:val="000000"/>
          <w:sz w:val="24"/>
          <w:szCs w:val="24"/>
        </w:rPr>
        <w:t>响应文件被视为无效标书，取消投标资格</w:t>
      </w:r>
      <w:r>
        <w:rPr>
          <w:rFonts w:hint="eastAsia" w:ascii="宋体" w:hAnsi="宋体" w:eastAsia="宋体" w:cs="宋体"/>
          <w:b w:val="0"/>
          <w:bCs w:val="0"/>
          <w:color w:val="000000"/>
          <w:sz w:val="24"/>
          <w:szCs w:val="24"/>
          <w:lang w:eastAsia="zh-CN"/>
        </w:rPr>
        <w:t>。</w:t>
      </w:r>
      <w:r>
        <w:rPr>
          <w:rFonts w:hint="eastAsia" w:ascii="宋体" w:hAnsi="宋体" w:eastAsia="宋体" w:cs="宋体"/>
          <w:b/>
          <w:sz w:val="28"/>
          <w:szCs w:val="28"/>
          <w:lang w:eastAsia="zh-CN"/>
        </w:rPr>
        <w:br w:type="page"/>
      </w:r>
    </w:p>
    <w:p w14:paraId="2A0BF390">
      <w:pPr>
        <w:bidi w:val="0"/>
        <w:jc w:val="center"/>
        <w:rPr>
          <w:rFonts w:hint="eastAsia" w:ascii="宋体" w:hAnsi="宋体" w:eastAsia="宋体" w:cs="宋体"/>
          <w:b/>
          <w:bCs/>
          <w:sz w:val="24"/>
          <w:szCs w:val="24"/>
          <w:lang w:eastAsia="zh-CN"/>
        </w:rPr>
      </w:pPr>
    </w:p>
    <w:p w14:paraId="063185D8">
      <w:pPr>
        <w:bidi w:val="0"/>
        <w:jc w:val="center"/>
        <w:rPr>
          <w:sz w:val="32"/>
          <w:szCs w:val="18"/>
          <w:highlight w:val="none"/>
        </w:rPr>
      </w:pPr>
      <w:r>
        <w:rPr>
          <w:rFonts w:hint="eastAsia"/>
          <w:b/>
          <w:bCs/>
          <w:sz w:val="32"/>
          <w:szCs w:val="18"/>
          <w:highlight w:val="none"/>
        </w:rPr>
        <w:t>四、供应商概况</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539"/>
        <w:gridCol w:w="725"/>
        <w:gridCol w:w="997"/>
        <w:gridCol w:w="850"/>
        <w:gridCol w:w="590"/>
        <w:gridCol w:w="294"/>
        <w:gridCol w:w="1083"/>
        <w:gridCol w:w="1508"/>
        <w:gridCol w:w="1913"/>
      </w:tblGrid>
      <w:tr w14:paraId="51A1B8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82" w:type="dxa"/>
            <w:gridSpan w:val="3"/>
            <w:noWrap w:val="0"/>
            <w:vAlign w:val="center"/>
          </w:tcPr>
          <w:p w14:paraId="5B0EA2C3">
            <w:pPr>
              <w:topLinePunct/>
              <w:spacing w:line="440" w:lineRule="exact"/>
              <w:jc w:val="center"/>
              <w:rPr>
                <w:rFonts w:hint="eastAsia" w:ascii="宋体" w:hAnsi="宋体" w:cs="宋体"/>
                <w:sz w:val="24"/>
              </w:rPr>
            </w:pPr>
            <w:r>
              <w:rPr>
                <w:rFonts w:hint="eastAsia" w:ascii="宋体" w:hAnsi="宋体" w:cs="宋体"/>
                <w:sz w:val="24"/>
              </w:rPr>
              <w:t>供应商名称</w:t>
            </w:r>
          </w:p>
        </w:tc>
        <w:tc>
          <w:tcPr>
            <w:tcW w:w="3814" w:type="dxa"/>
            <w:gridSpan w:val="5"/>
            <w:noWrap w:val="0"/>
            <w:vAlign w:val="center"/>
          </w:tcPr>
          <w:p w14:paraId="2CEC2D1F">
            <w:pPr>
              <w:topLinePunct/>
              <w:spacing w:line="440" w:lineRule="exact"/>
              <w:jc w:val="center"/>
              <w:rPr>
                <w:rFonts w:hint="eastAsia" w:ascii="宋体" w:hAnsi="宋体" w:cs="宋体"/>
                <w:sz w:val="24"/>
              </w:rPr>
            </w:pPr>
          </w:p>
        </w:tc>
        <w:tc>
          <w:tcPr>
            <w:tcW w:w="1508" w:type="dxa"/>
            <w:noWrap w:val="0"/>
            <w:vAlign w:val="center"/>
          </w:tcPr>
          <w:p w14:paraId="666D017C">
            <w:pPr>
              <w:topLinePunct/>
              <w:spacing w:line="440" w:lineRule="exact"/>
              <w:jc w:val="center"/>
              <w:rPr>
                <w:rFonts w:hint="eastAsia" w:ascii="宋体" w:hAnsi="宋体" w:cs="宋体"/>
                <w:sz w:val="24"/>
              </w:rPr>
            </w:pPr>
            <w:r>
              <w:rPr>
                <w:rFonts w:hint="eastAsia" w:ascii="宋体" w:hAnsi="宋体" w:cs="宋体"/>
                <w:sz w:val="24"/>
              </w:rPr>
              <w:t>法定代表人</w:t>
            </w:r>
          </w:p>
        </w:tc>
        <w:tc>
          <w:tcPr>
            <w:tcW w:w="1913" w:type="dxa"/>
            <w:noWrap w:val="0"/>
            <w:vAlign w:val="center"/>
          </w:tcPr>
          <w:p w14:paraId="7A50FA14">
            <w:pPr>
              <w:topLinePunct/>
              <w:spacing w:line="440" w:lineRule="exact"/>
              <w:jc w:val="center"/>
              <w:rPr>
                <w:rFonts w:hint="eastAsia" w:ascii="宋体" w:hAnsi="宋体" w:cs="宋体"/>
                <w:sz w:val="24"/>
              </w:rPr>
            </w:pPr>
          </w:p>
        </w:tc>
      </w:tr>
      <w:tr w14:paraId="748214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82" w:type="dxa"/>
            <w:gridSpan w:val="3"/>
            <w:noWrap w:val="0"/>
            <w:vAlign w:val="center"/>
          </w:tcPr>
          <w:p w14:paraId="770A1480">
            <w:pPr>
              <w:topLinePunct/>
              <w:spacing w:line="440" w:lineRule="exact"/>
              <w:jc w:val="center"/>
              <w:rPr>
                <w:rFonts w:hint="eastAsia" w:ascii="宋体" w:hAnsi="宋体" w:cs="宋体"/>
                <w:sz w:val="24"/>
              </w:rPr>
            </w:pPr>
            <w:r>
              <w:rPr>
                <w:rFonts w:hint="eastAsia" w:ascii="宋体" w:hAnsi="宋体" w:cs="宋体"/>
                <w:sz w:val="24"/>
              </w:rPr>
              <w:t>统一社会信用代码</w:t>
            </w:r>
          </w:p>
        </w:tc>
        <w:tc>
          <w:tcPr>
            <w:tcW w:w="3814" w:type="dxa"/>
            <w:gridSpan w:val="5"/>
            <w:noWrap w:val="0"/>
            <w:vAlign w:val="center"/>
          </w:tcPr>
          <w:p w14:paraId="6439E656">
            <w:pPr>
              <w:topLinePunct/>
              <w:spacing w:line="440" w:lineRule="exact"/>
              <w:jc w:val="center"/>
              <w:rPr>
                <w:rFonts w:hint="eastAsia" w:ascii="宋体" w:hAnsi="宋体" w:cs="宋体"/>
                <w:sz w:val="24"/>
              </w:rPr>
            </w:pPr>
          </w:p>
        </w:tc>
        <w:tc>
          <w:tcPr>
            <w:tcW w:w="1508" w:type="dxa"/>
            <w:noWrap w:val="0"/>
            <w:vAlign w:val="center"/>
          </w:tcPr>
          <w:p w14:paraId="3E3495DC">
            <w:pPr>
              <w:topLinePunct/>
              <w:spacing w:line="440" w:lineRule="exact"/>
              <w:jc w:val="center"/>
              <w:rPr>
                <w:rFonts w:hint="eastAsia" w:ascii="宋体" w:hAnsi="宋体" w:cs="宋体"/>
                <w:sz w:val="24"/>
              </w:rPr>
            </w:pPr>
            <w:r>
              <w:rPr>
                <w:rFonts w:hint="eastAsia" w:ascii="宋体" w:hAnsi="宋体" w:cs="宋体"/>
                <w:sz w:val="24"/>
              </w:rPr>
              <w:t>邮政编码</w:t>
            </w:r>
          </w:p>
        </w:tc>
        <w:tc>
          <w:tcPr>
            <w:tcW w:w="1913" w:type="dxa"/>
            <w:noWrap w:val="0"/>
            <w:vAlign w:val="center"/>
          </w:tcPr>
          <w:p w14:paraId="413949C4">
            <w:pPr>
              <w:topLinePunct/>
              <w:spacing w:line="440" w:lineRule="exact"/>
              <w:jc w:val="center"/>
              <w:rPr>
                <w:rFonts w:hint="eastAsia" w:ascii="宋体" w:hAnsi="宋体" w:cs="宋体"/>
                <w:sz w:val="24"/>
              </w:rPr>
            </w:pPr>
          </w:p>
        </w:tc>
      </w:tr>
      <w:tr w14:paraId="681987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82" w:type="dxa"/>
            <w:gridSpan w:val="3"/>
            <w:noWrap w:val="0"/>
            <w:vAlign w:val="center"/>
          </w:tcPr>
          <w:p w14:paraId="4FDC656C">
            <w:pPr>
              <w:topLinePunct/>
              <w:spacing w:line="440" w:lineRule="exact"/>
              <w:jc w:val="center"/>
              <w:rPr>
                <w:rFonts w:hint="eastAsia" w:ascii="宋体" w:hAnsi="宋体" w:cs="宋体"/>
                <w:sz w:val="24"/>
              </w:rPr>
            </w:pPr>
            <w:r>
              <w:rPr>
                <w:rFonts w:hint="eastAsia" w:ascii="宋体" w:hAnsi="宋体" w:cs="宋体"/>
                <w:sz w:val="24"/>
              </w:rPr>
              <w:t>授权代表</w:t>
            </w:r>
          </w:p>
        </w:tc>
        <w:tc>
          <w:tcPr>
            <w:tcW w:w="3814" w:type="dxa"/>
            <w:gridSpan w:val="5"/>
            <w:noWrap w:val="0"/>
            <w:vAlign w:val="center"/>
          </w:tcPr>
          <w:p w14:paraId="578E80F8">
            <w:pPr>
              <w:topLinePunct/>
              <w:spacing w:line="440" w:lineRule="exact"/>
              <w:jc w:val="center"/>
              <w:rPr>
                <w:rFonts w:hint="eastAsia" w:ascii="宋体" w:hAnsi="宋体" w:cs="宋体"/>
                <w:sz w:val="24"/>
              </w:rPr>
            </w:pPr>
          </w:p>
        </w:tc>
        <w:tc>
          <w:tcPr>
            <w:tcW w:w="1508" w:type="dxa"/>
            <w:noWrap w:val="0"/>
            <w:vAlign w:val="center"/>
          </w:tcPr>
          <w:p w14:paraId="62B1D472">
            <w:pPr>
              <w:topLinePunct/>
              <w:spacing w:line="440" w:lineRule="exact"/>
              <w:jc w:val="center"/>
              <w:rPr>
                <w:rFonts w:hint="eastAsia" w:ascii="宋体" w:hAnsi="宋体" w:cs="宋体"/>
                <w:sz w:val="24"/>
              </w:rPr>
            </w:pPr>
            <w:r>
              <w:rPr>
                <w:rFonts w:hint="eastAsia" w:ascii="宋体" w:hAnsi="宋体" w:cs="宋体"/>
                <w:sz w:val="24"/>
              </w:rPr>
              <w:t>企业类型</w:t>
            </w:r>
          </w:p>
        </w:tc>
        <w:tc>
          <w:tcPr>
            <w:tcW w:w="1913" w:type="dxa"/>
            <w:noWrap w:val="0"/>
            <w:vAlign w:val="center"/>
          </w:tcPr>
          <w:p w14:paraId="181EC697">
            <w:pPr>
              <w:topLinePunct/>
              <w:spacing w:line="440" w:lineRule="exact"/>
              <w:jc w:val="center"/>
              <w:rPr>
                <w:rFonts w:hint="eastAsia" w:ascii="宋体" w:hAnsi="宋体" w:cs="宋体"/>
                <w:sz w:val="24"/>
              </w:rPr>
            </w:pPr>
          </w:p>
        </w:tc>
      </w:tr>
      <w:tr w14:paraId="62175D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982" w:type="dxa"/>
            <w:gridSpan w:val="3"/>
            <w:noWrap w:val="0"/>
            <w:vAlign w:val="center"/>
          </w:tcPr>
          <w:p w14:paraId="39BAB544">
            <w:pPr>
              <w:topLinePunct/>
              <w:spacing w:line="440" w:lineRule="exact"/>
              <w:jc w:val="center"/>
              <w:rPr>
                <w:rFonts w:hint="eastAsia" w:ascii="宋体" w:hAnsi="宋体" w:cs="宋体"/>
                <w:sz w:val="24"/>
              </w:rPr>
            </w:pPr>
            <w:r>
              <w:rPr>
                <w:rFonts w:hint="eastAsia" w:ascii="宋体" w:hAnsi="宋体" w:cs="宋体"/>
                <w:sz w:val="24"/>
              </w:rPr>
              <w:t>上年营业收入（元）</w:t>
            </w:r>
          </w:p>
        </w:tc>
        <w:tc>
          <w:tcPr>
            <w:tcW w:w="3814" w:type="dxa"/>
            <w:gridSpan w:val="5"/>
            <w:noWrap w:val="0"/>
            <w:vAlign w:val="center"/>
          </w:tcPr>
          <w:p w14:paraId="3BBEB59A">
            <w:pPr>
              <w:topLinePunct/>
              <w:spacing w:line="440" w:lineRule="exact"/>
              <w:jc w:val="center"/>
              <w:rPr>
                <w:rFonts w:hint="eastAsia" w:ascii="宋体" w:hAnsi="宋体" w:cs="宋体"/>
                <w:sz w:val="24"/>
              </w:rPr>
            </w:pPr>
          </w:p>
        </w:tc>
        <w:tc>
          <w:tcPr>
            <w:tcW w:w="1508" w:type="dxa"/>
            <w:noWrap w:val="0"/>
            <w:vAlign w:val="center"/>
          </w:tcPr>
          <w:p w14:paraId="314EEEBB">
            <w:pPr>
              <w:topLinePunct/>
              <w:spacing w:line="440" w:lineRule="exact"/>
              <w:jc w:val="center"/>
              <w:rPr>
                <w:rFonts w:hint="eastAsia" w:ascii="宋体" w:hAnsi="宋体" w:cs="宋体"/>
                <w:sz w:val="24"/>
              </w:rPr>
            </w:pPr>
            <w:r>
              <w:rPr>
                <w:rFonts w:hint="eastAsia" w:ascii="宋体" w:hAnsi="宋体" w:cs="宋体"/>
                <w:sz w:val="24"/>
              </w:rPr>
              <w:t>员工总人数</w:t>
            </w:r>
          </w:p>
        </w:tc>
        <w:tc>
          <w:tcPr>
            <w:tcW w:w="1913" w:type="dxa"/>
            <w:noWrap w:val="0"/>
            <w:vAlign w:val="center"/>
          </w:tcPr>
          <w:p w14:paraId="4CB1F606">
            <w:pPr>
              <w:topLinePunct/>
              <w:spacing w:line="440" w:lineRule="exact"/>
              <w:jc w:val="center"/>
              <w:rPr>
                <w:rFonts w:hint="eastAsia" w:ascii="宋体" w:hAnsi="宋体" w:cs="宋体"/>
                <w:sz w:val="24"/>
              </w:rPr>
            </w:pPr>
          </w:p>
        </w:tc>
      </w:tr>
      <w:tr w14:paraId="4EAFBA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8" w:type="dxa"/>
            <w:vMerge w:val="restart"/>
            <w:noWrap w:val="0"/>
            <w:vAlign w:val="center"/>
          </w:tcPr>
          <w:p w14:paraId="21491F75">
            <w:pPr>
              <w:topLinePunct/>
              <w:spacing w:line="440" w:lineRule="exact"/>
              <w:jc w:val="center"/>
              <w:rPr>
                <w:rFonts w:hint="eastAsia" w:ascii="宋体" w:hAnsi="宋体" w:cs="宋体"/>
                <w:sz w:val="24"/>
              </w:rPr>
            </w:pPr>
            <w:r>
              <w:rPr>
                <w:rFonts w:hint="eastAsia" w:ascii="宋体" w:hAnsi="宋体" w:cs="宋体"/>
                <w:sz w:val="24"/>
              </w:rPr>
              <w:t>营业执照</w:t>
            </w:r>
          </w:p>
        </w:tc>
        <w:tc>
          <w:tcPr>
            <w:tcW w:w="2261" w:type="dxa"/>
            <w:gridSpan w:val="3"/>
            <w:noWrap w:val="0"/>
            <w:vAlign w:val="center"/>
          </w:tcPr>
          <w:p w14:paraId="7014221F">
            <w:pPr>
              <w:topLinePunct/>
              <w:spacing w:line="440" w:lineRule="exact"/>
              <w:jc w:val="center"/>
              <w:rPr>
                <w:rFonts w:hint="eastAsia" w:ascii="宋体" w:hAnsi="宋体" w:cs="宋体"/>
                <w:sz w:val="24"/>
              </w:rPr>
            </w:pPr>
            <w:r>
              <w:rPr>
                <w:rFonts w:hint="eastAsia" w:ascii="宋体" w:hAnsi="宋体" w:cs="宋体"/>
                <w:sz w:val="24"/>
              </w:rPr>
              <w:t>注册号码</w:t>
            </w:r>
          </w:p>
        </w:tc>
        <w:tc>
          <w:tcPr>
            <w:tcW w:w="1440" w:type="dxa"/>
            <w:gridSpan w:val="2"/>
            <w:noWrap w:val="0"/>
            <w:vAlign w:val="center"/>
          </w:tcPr>
          <w:p w14:paraId="555E8A2B">
            <w:pPr>
              <w:topLinePunct/>
              <w:spacing w:line="440" w:lineRule="exact"/>
              <w:jc w:val="center"/>
              <w:rPr>
                <w:rFonts w:hint="eastAsia" w:ascii="宋体" w:hAnsi="宋体" w:cs="宋体"/>
                <w:sz w:val="24"/>
              </w:rPr>
            </w:pPr>
          </w:p>
        </w:tc>
        <w:tc>
          <w:tcPr>
            <w:tcW w:w="1377" w:type="dxa"/>
            <w:gridSpan w:val="2"/>
            <w:noWrap w:val="0"/>
            <w:vAlign w:val="center"/>
          </w:tcPr>
          <w:p w14:paraId="749C27B5">
            <w:pPr>
              <w:topLinePunct/>
              <w:spacing w:line="440" w:lineRule="exact"/>
              <w:ind w:firstLine="120" w:firstLineChars="50"/>
              <w:jc w:val="center"/>
              <w:rPr>
                <w:rFonts w:hint="eastAsia" w:ascii="宋体" w:hAnsi="宋体" w:cs="宋体"/>
                <w:sz w:val="24"/>
              </w:rPr>
            </w:pPr>
            <w:r>
              <w:rPr>
                <w:rFonts w:hint="eastAsia" w:ascii="宋体" w:hAnsi="宋体" w:cs="宋体"/>
                <w:sz w:val="24"/>
              </w:rPr>
              <w:t>注册地址</w:t>
            </w:r>
          </w:p>
        </w:tc>
        <w:tc>
          <w:tcPr>
            <w:tcW w:w="3421" w:type="dxa"/>
            <w:gridSpan w:val="2"/>
            <w:noWrap w:val="0"/>
            <w:vAlign w:val="center"/>
          </w:tcPr>
          <w:p w14:paraId="73E11E2B">
            <w:pPr>
              <w:topLinePunct/>
              <w:spacing w:line="440" w:lineRule="exact"/>
              <w:ind w:firstLine="120" w:firstLineChars="50"/>
              <w:jc w:val="center"/>
              <w:rPr>
                <w:rFonts w:hint="eastAsia" w:ascii="宋体" w:hAnsi="宋体" w:cs="宋体"/>
                <w:sz w:val="24"/>
              </w:rPr>
            </w:pPr>
          </w:p>
        </w:tc>
      </w:tr>
      <w:tr w14:paraId="5D7E1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8" w:type="dxa"/>
            <w:vMerge w:val="continue"/>
            <w:noWrap w:val="0"/>
            <w:vAlign w:val="center"/>
          </w:tcPr>
          <w:p w14:paraId="090EC600">
            <w:pPr>
              <w:topLinePunct/>
              <w:spacing w:line="440" w:lineRule="exact"/>
              <w:jc w:val="center"/>
              <w:rPr>
                <w:rFonts w:hint="eastAsia" w:ascii="宋体" w:hAnsi="宋体" w:cs="宋体"/>
                <w:sz w:val="24"/>
              </w:rPr>
            </w:pPr>
          </w:p>
        </w:tc>
        <w:tc>
          <w:tcPr>
            <w:tcW w:w="2261" w:type="dxa"/>
            <w:gridSpan w:val="3"/>
            <w:noWrap w:val="0"/>
            <w:vAlign w:val="center"/>
          </w:tcPr>
          <w:p w14:paraId="366BC9D1">
            <w:pPr>
              <w:topLinePunct/>
              <w:spacing w:line="440" w:lineRule="exact"/>
              <w:jc w:val="center"/>
              <w:rPr>
                <w:rFonts w:hint="eastAsia" w:ascii="宋体" w:hAnsi="宋体" w:cs="宋体"/>
                <w:sz w:val="24"/>
              </w:rPr>
            </w:pPr>
            <w:r>
              <w:rPr>
                <w:rFonts w:hint="eastAsia" w:ascii="宋体" w:hAnsi="宋体" w:cs="宋体"/>
                <w:sz w:val="24"/>
              </w:rPr>
              <w:t>发证机关</w:t>
            </w:r>
          </w:p>
        </w:tc>
        <w:tc>
          <w:tcPr>
            <w:tcW w:w="1440" w:type="dxa"/>
            <w:gridSpan w:val="2"/>
            <w:noWrap w:val="0"/>
            <w:vAlign w:val="center"/>
          </w:tcPr>
          <w:p w14:paraId="2ECD3DE2">
            <w:pPr>
              <w:topLinePunct/>
              <w:spacing w:line="440" w:lineRule="exact"/>
              <w:jc w:val="center"/>
              <w:rPr>
                <w:rFonts w:hint="eastAsia" w:ascii="宋体" w:hAnsi="宋体" w:cs="宋体"/>
                <w:sz w:val="24"/>
              </w:rPr>
            </w:pPr>
          </w:p>
        </w:tc>
        <w:tc>
          <w:tcPr>
            <w:tcW w:w="1377" w:type="dxa"/>
            <w:gridSpan w:val="2"/>
            <w:noWrap w:val="0"/>
            <w:vAlign w:val="center"/>
          </w:tcPr>
          <w:p w14:paraId="7A08106F">
            <w:pPr>
              <w:topLinePunct/>
              <w:spacing w:line="440" w:lineRule="exact"/>
              <w:ind w:firstLine="120" w:firstLineChars="50"/>
              <w:jc w:val="center"/>
              <w:rPr>
                <w:rFonts w:hint="eastAsia" w:ascii="宋体" w:hAnsi="宋体" w:cs="宋体"/>
                <w:sz w:val="24"/>
              </w:rPr>
            </w:pPr>
            <w:r>
              <w:rPr>
                <w:rFonts w:hint="eastAsia" w:ascii="宋体" w:hAnsi="宋体" w:cs="宋体"/>
                <w:sz w:val="24"/>
              </w:rPr>
              <w:t>发证日期</w:t>
            </w:r>
          </w:p>
        </w:tc>
        <w:tc>
          <w:tcPr>
            <w:tcW w:w="3421" w:type="dxa"/>
            <w:gridSpan w:val="2"/>
            <w:noWrap w:val="0"/>
            <w:vAlign w:val="center"/>
          </w:tcPr>
          <w:p w14:paraId="0AD65CAF">
            <w:pPr>
              <w:topLinePunct/>
              <w:spacing w:line="440" w:lineRule="exact"/>
              <w:ind w:firstLine="120" w:firstLineChars="50"/>
              <w:jc w:val="center"/>
              <w:rPr>
                <w:rFonts w:hint="eastAsia" w:ascii="宋体" w:hAnsi="宋体" w:cs="宋体"/>
                <w:sz w:val="24"/>
              </w:rPr>
            </w:pPr>
          </w:p>
        </w:tc>
      </w:tr>
      <w:tr w14:paraId="6E4931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8" w:type="dxa"/>
            <w:vMerge w:val="continue"/>
            <w:noWrap w:val="0"/>
            <w:vAlign w:val="center"/>
          </w:tcPr>
          <w:p w14:paraId="72B9C2ED">
            <w:pPr>
              <w:topLinePunct/>
              <w:spacing w:line="440" w:lineRule="exact"/>
              <w:jc w:val="center"/>
              <w:rPr>
                <w:rFonts w:hint="eastAsia" w:ascii="宋体" w:hAnsi="宋体" w:cs="宋体"/>
                <w:sz w:val="24"/>
              </w:rPr>
            </w:pPr>
          </w:p>
        </w:tc>
        <w:tc>
          <w:tcPr>
            <w:tcW w:w="2261" w:type="dxa"/>
            <w:gridSpan w:val="3"/>
            <w:noWrap w:val="0"/>
            <w:vAlign w:val="center"/>
          </w:tcPr>
          <w:p w14:paraId="5B75C52D">
            <w:pPr>
              <w:topLinePunct/>
              <w:spacing w:line="440" w:lineRule="exact"/>
              <w:jc w:val="center"/>
              <w:rPr>
                <w:rFonts w:hint="eastAsia" w:ascii="宋体" w:hAnsi="宋体" w:cs="宋体"/>
                <w:sz w:val="24"/>
              </w:rPr>
            </w:pPr>
            <w:r>
              <w:rPr>
                <w:rFonts w:hint="eastAsia" w:ascii="宋体" w:hAnsi="宋体" w:cs="宋体"/>
                <w:sz w:val="24"/>
              </w:rPr>
              <w:t>营业范围（主营）</w:t>
            </w:r>
          </w:p>
        </w:tc>
        <w:tc>
          <w:tcPr>
            <w:tcW w:w="6238" w:type="dxa"/>
            <w:gridSpan w:val="6"/>
            <w:noWrap w:val="0"/>
            <w:vAlign w:val="center"/>
          </w:tcPr>
          <w:p w14:paraId="01CC25F3">
            <w:pPr>
              <w:topLinePunct/>
              <w:spacing w:line="440" w:lineRule="exact"/>
              <w:ind w:firstLine="120" w:firstLineChars="50"/>
              <w:jc w:val="center"/>
              <w:rPr>
                <w:rFonts w:hint="eastAsia" w:ascii="宋体" w:hAnsi="宋体" w:cs="宋体"/>
                <w:sz w:val="24"/>
              </w:rPr>
            </w:pPr>
          </w:p>
        </w:tc>
      </w:tr>
      <w:tr w14:paraId="4B8813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8" w:type="dxa"/>
            <w:vMerge w:val="continue"/>
            <w:noWrap w:val="0"/>
            <w:vAlign w:val="center"/>
          </w:tcPr>
          <w:p w14:paraId="580E421C">
            <w:pPr>
              <w:topLinePunct/>
              <w:spacing w:line="440" w:lineRule="exact"/>
              <w:jc w:val="center"/>
              <w:rPr>
                <w:rFonts w:hint="eastAsia" w:ascii="宋体" w:hAnsi="宋体" w:cs="宋体"/>
                <w:sz w:val="24"/>
              </w:rPr>
            </w:pPr>
          </w:p>
        </w:tc>
        <w:tc>
          <w:tcPr>
            <w:tcW w:w="2261" w:type="dxa"/>
            <w:gridSpan w:val="3"/>
            <w:noWrap w:val="0"/>
            <w:vAlign w:val="center"/>
          </w:tcPr>
          <w:p w14:paraId="441E4E6E">
            <w:pPr>
              <w:topLinePunct/>
              <w:spacing w:line="440" w:lineRule="exact"/>
              <w:jc w:val="center"/>
              <w:rPr>
                <w:rFonts w:hint="eastAsia" w:ascii="宋体" w:hAnsi="宋体" w:cs="宋体"/>
                <w:sz w:val="24"/>
              </w:rPr>
            </w:pPr>
            <w:r>
              <w:rPr>
                <w:rFonts w:hint="eastAsia" w:ascii="宋体" w:hAnsi="宋体" w:cs="宋体"/>
                <w:sz w:val="24"/>
              </w:rPr>
              <w:t>营业范围（兼营）</w:t>
            </w:r>
          </w:p>
        </w:tc>
        <w:tc>
          <w:tcPr>
            <w:tcW w:w="6238" w:type="dxa"/>
            <w:gridSpan w:val="6"/>
            <w:noWrap w:val="0"/>
            <w:vAlign w:val="center"/>
          </w:tcPr>
          <w:p w14:paraId="64929CCE">
            <w:pPr>
              <w:topLinePunct/>
              <w:spacing w:line="440" w:lineRule="exact"/>
              <w:ind w:firstLine="120" w:firstLineChars="50"/>
              <w:jc w:val="center"/>
              <w:rPr>
                <w:rFonts w:hint="eastAsia" w:ascii="宋体" w:hAnsi="宋体" w:cs="宋体"/>
                <w:sz w:val="24"/>
              </w:rPr>
            </w:pPr>
          </w:p>
        </w:tc>
      </w:tr>
      <w:tr w14:paraId="3BD16B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979" w:type="dxa"/>
            <w:gridSpan w:val="4"/>
            <w:noWrap w:val="0"/>
            <w:vAlign w:val="center"/>
          </w:tcPr>
          <w:p w14:paraId="3129D153">
            <w:pPr>
              <w:topLinePunct/>
              <w:spacing w:line="440" w:lineRule="exact"/>
              <w:jc w:val="center"/>
              <w:rPr>
                <w:rFonts w:hint="eastAsia" w:ascii="宋体" w:hAnsi="宋体" w:cs="宋体"/>
                <w:sz w:val="24"/>
              </w:rPr>
            </w:pPr>
            <w:r>
              <w:rPr>
                <w:rFonts w:hint="eastAsia" w:ascii="宋体" w:hAnsi="宋体" w:cs="宋体"/>
                <w:sz w:val="24"/>
              </w:rPr>
              <w:t>基本账户开户行及帐号</w:t>
            </w:r>
          </w:p>
        </w:tc>
        <w:tc>
          <w:tcPr>
            <w:tcW w:w="6238" w:type="dxa"/>
            <w:gridSpan w:val="6"/>
            <w:noWrap w:val="0"/>
            <w:vAlign w:val="center"/>
          </w:tcPr>
          <w:p w14:paraId="5AFBFAB7">
            <w:pPr>
              <w:topLinePunct/>
              <w:spacing w:line="440" w:lineRule="exact"/>
              <w:jc w:val="center"/>
              <w:rPr>
                <w:rFonts w:hint="eastAsia" w:ascii="宋体" w:hAnsi="宋体" w:cs="宋体"/>
                <w:sz w:val="24"/>
              </w:rPr>
            </w:pPr>
          </w:p>
        </w:tc>
      </w:tr>
      <w:tr w14:paraId="2BB03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979" w:type="dxa"/>
            <w:gridSpan w:val="4"/>
            <w:noWrap w:val="0"/>
            <w:vAlign w:val="center"/>
          </w:tcPr>
          <w:p w14:paraId="370C9226">
            <w:pPr>
              <w:topLinePunct/>
              <w:spacing w:line="440" w:lineRule="exact"/>
              <w:jc w:val="center"/>
              <w:rPr>
                <w:rFonts w:hint="eastAsia" w:ascii="宋体" w:hAnsi="宋体" w:cs="宋体"/>
                <w:sz w:val="24"/>
              </w:rPr>
            </w:pPr>
            <w:r>
              <w:rPr>
                <w:rFonts w:hint="eastAsia" w:ascii="宋体" w:hAnsi="宋体" w:cs="宋体"/>
                <w:sz w:val="24"/>
              </w:rPr>
              <w:t>资产总额（万元）</w:t>
            </w:r>
          </w:p>
        </w:tc>
        <w:tc>
          <w:tcPr>
            <w:tcW w:w="6238" w:type="dxa"/>
            <w:gridSpan w:val="6"/>
            <w:noWrap w:val="0"/>
            <w:vAlign w:val="center"/>
          </w:tcPr>
          <w:p w14:paraId="70345AC0">
            <w:pPr>
              <w:topLinePunct/>
              <w:spacing w:line="440" w:lineRule="exact"/>
              <w:jc w:val="center"/>
              <w:rPr>
                <w:rFonts w:hint="eastAsia" w:ascii="宋体" w:hAnsi="宋体" w:cs="宋体"/>
                <w:sz w:val="24"/>
              </w:rPr>
            </w:pPr>
          </w:p>
        </w:tc>
      </w:tr>
      <w:tr w14:paraId="0CC78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829" w:type="dxa"/>
            <w:gridSpan w:val="5"/>
            <w:noWrap w:val="0"/>
            <w:vAlign w:val="center"/>
          </w:tcPr>
          <w:p w14:paraId="7263094F">
            <w:pPr>
              <w:topLinePunct/>
              <w:spacing w:line="440" w:lineRule="exact"/>
              <w:jc w:val="center"/>
              <w:rPr>
                <w:rFonts w:hint="eastAsia" w:ascii="宋体" w:hAnsi="宋体" w:cs="宋体"/>
                <w:sz w:val="24"/>
              </w:rPr>
            </w:pPr>
            <w:r>
              <w:rPr>
                <w:rFonts w:hint="eastAsia" w:ascii="宋体" w:hAnsi="宋体" w:cs="宋体"/>
                <w:sz w:val="24"/>
              </w:rPr>
              <w:t>资质名称</w:t>
            </w:r>
          </w:p>
        </w:tc>
        <w:tc>
          <w:tcPr>
            <w:tcW w:w="884" w:type="dxa"/>
            <w:gridSpan w:val="2"/>
            <w:noWrap w:val="0"/>
            <w:vAlign w:val="center"/>
          </w:tcPr>
          <w:p w14:paraId="47B7EC4B">
            <w:pPr>
              <w:topLinePunct/>
              <w:spacing w:line="440" w:lineRule="exact"/>
              <w:jc w:val="center"/>
              <w:rPr>
                <w:rFonts w:hint="eastAsia" w:ascii="宋体" w:hAnsi="宋体" w:cs="宋体"/>
                <w:sz w:val="24"/>
              </w:rPr>
            </w:pPr>
            <w:r>
              <w:rPr>
                <w:rFonts w:hint="eastAsia" w:ascii="宋体" w:hAnsi="宋体" w:cs="宋体"/>
                <w:sz w:val="24"/>
              </w:rPr>
              <w:t>等级</w:t>
            </w:r>
          </w:p>
        </w:tc>
        <w:tc>
          <w:tcPr>
            <w:tcW w:w="1083" w:type="dxa"/>
            <w:noWrap w:val="0"/>
            <w:vAlign w:val="center"/>
          </w:tcPr>
          <w:p w14:paraId="447ACDC4">
            <w:pPr>
              <w:topLinePunct/>
              <w:spacing w:line="440" w:lineRule="exact"/>
              <w:jc w:val="center"/>
              <w:rPr>
                <w:rFonts w:hint="eastAsia" w:ascii="宋体" w:hAnsi="宋体" w:cs="宋体"/>
                <w:sz w:val="24"/>
              </w:rPr>
            </w:pPr>
            <w:r>
              <w:rPr>
                <w:rFonts w:hint="eastAsia" w:ascii="宋体" w:hAnsi="宋体" w:cs="宋体"/>
                <w:sz w:val="24"/>
              </w:rPr>
              <w:t>发证机关</w:t>
            </w:r>
          </w:p>
        </w:tc>
        <w:tc>
          <w:tcPr>
            <w:tcW w:w="3421" w:type="dxa"/>
            <w:gridSpan w:val="2"/>
            <w:noWrap w:val="0"/>
            <w:vAlign w:val="center"/>
          </w:tcPr>
          <w:p w14:paraId="2EE5B925">
            <w:pPr>
              <w:topLinePunct/>
              <w:spacing w:line="440" w:lineRule="exact"/>
              <w:jc w:val="center"/>
              <w:rPr>
                <w:rFonts w:hint="eastAsia" w:ascii="宋体" w:hAnsi="宋体" w:cs="宋体"/>
                <w:sz w:val="24"/>
              </w:rPr>
            </w:pPr>
            <w:r>
              <w:rPr>
                <w:rFonts w:hint="eastAsia" w:ascii="宋体" w:hAnsi="宋体" w:cs="宋体"/>
                <w:sz w:val="24"/>
              </w:rPr>
              <w:t>有效期</w:t>
            </w:r>
          </w:p>
        </w:tc>
      </w:tr>
      <w:tr w14:paraId="3F9EC8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829" w:type="dxa"/>
            <w:gridSpan w:val="5"/>
            <w:noWrap w:val="0"/>
            <w:vAlign w:val="center"/>
          </w:tcPr>
          <w:p w14:paraId="7391B267">
            <w:pPr>
              <w:topLinePunct/>
              <w:spacing w:line="440" w:lineRule="exact"/>
              <w:jc w:val="center"/>
              <w:rPr>
                <w:rFonts w:hint="eastAsia" w:ascii="宋体" w:hAnsi="宋体" w:cs="宋体"/>
                <w:sz w:val="24"/>
              </w:rPr>
            </w:pPr>
          </w:p>
        </w:tc>
        <w:tc>
          <w:tcPr>
            <w:tcW w:w="884" w:type="dxa"/>
            <w:gridSpan w:val="2"/>
            <w:noWrap w:val="0"/>
            <w:vAlign w:val="center"/>
          </w:tcPr>
          <w:p w14:paraId="7E821C48">
            <w:pPr>
              <w:topLinePunct/>
              <w:spacing w:line="440" w:lineRule="exact"/>
              <w:jc w:val="center"/>
              <w:rPr>
                <w:rFonts w:hint="eastAsia" w:ascii="宋体" w:hAnsi="宋体" w:cs="宋体"/>
                <w:sz w:val="24"/>
              </w:rPr>
            </w:pPr>
          </w:p>
        </w:tc>
        <w:tc>
          <w:tcPr>
            <w:tcW w:w="1083" w:type="dxa"/>
            <w:noWrap w:val="0"/>
            <w:vAlign w:val="center"/>
          </w:tcPr>
          <w:p w14:paraId="51B7F5FD">
            <w:pPr>
              <w:topLinePunct/>
              <w:spacing w:line="440" w:lineRule="exact"/>
              <w:jc w:val="center"/>
              <w:rPr>
                <w:rFonts w:hint="eastAsia" w:ascii="宋体" w:hAnsi="宋体" w:cs="宋体"/>
                <w:sz w:val="24"/>
              </w:rPr>
            </w:pPr>
          </w:p>
        </w:tc>
        <w:tc>
          <w:tcPr>
            <w:tcW w:w="3421" w:type="dxa"/>
            <w:gridSpan w:val="2"/>
            <w:noWrap w:val="0"/>
            <w:vAlign w:val="center"/>
          </w:tcPr>
          <w:p w14:paraId="5121CB7D">
            <w:pPr>
              <w:topLinePunct/>
              <w:spacing w:line="440" w:lineRule="exact"/>
              <w:jc w:val="center"/>
              <w:rPr>
                <w:rFonts w:hint="eastAsia" w:ascii="宋体" w:hAnsi="宋体" w:cs="宋体"/>
                <w:sz w:val="24"/>
              </w:rPr>
            </w:pPr>
          </w:p>
        </w:tc>
      </w:tr>
      <w:tr w14:paraId="74E223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829" w:type="dxa"/>
            <w:gridSpan w:val="5"/>
            <w:noWrap w:val="0"/>
            <w:vAlign w:val="center"/>
          </w:tcPr>
          <w:p w14:paraId="46B8F6BD">
            <w:pPr>
              <w:topLinePunct/>
              <w:spacing w:line="440" w:lineRule="exact"/>
              <w:jc w:val="center"/>
              <w:rPr>
                <w:rFonts w:hint="eastAsia" w:ascii="宋体" w:hAnsi="宋体" w:cs="宋体"/>
                <w:sz w:val="24"/>
              </w:rPr>
            </w:pPr>
          </w:p>
        </w:tc>
        <w:tc>
          <w:tcPr>
            <w:tcW w:w="884" w:type="dxa"/>
            <w:gridSpan w:val="2"/>
            <w:noWrap w:val="0"/>
            <w:vAlign w:val="center"/>
          </w:tcPr>
          <w:p w14:paraId="04FFABD9">
            <w:pPr>
              <w:topLinePunct/>
              <w:spacing w:line="440" w:lineRule="exact"/>
              <w:jc w:val="center"/>
              <w:rPr>
                <w:rFonts w:hint="eastAsia" w:ascii="宋体" w:hAnsi="宋体" w:cs="宋体"/>
                <w:sz w:val="24"/>
              </w:rPr>
            </w:pPr>
          </w:p>
        </w:tc>
        <w:tc>
          <w:tcPr>
            <w:tcW w:w="1083" w:type="dxa"/>
            <w:noWrap w:val="0"/>
            <w:vAlign w:val="center"/>
          </w:tcPr>
          <w:p w14:paraId="53A70E02">
            <w:pPr>
              <w:topLinePunct/>
              <w:spacing w:line="440" w:lineRule="exact"/>
              <w:jc w:val="center"/>
              <w:rPr>
                <w:rFonts w:hint="eastAsia" w:ascii="宋体" w:hAnsi="宋体" w:cs="宋体"/>
                <w:sz w:val="24"/>
              </w:rPr>
            </w:pPr>
          </w:p>
        </w:tc>
        <w:tc>
          <w:tcPr>
            <w:tcW w:w="3421" w:type="dxa"/>
            <w:gridSpan w:val="2"/>
            <w:noWrap w:val="0"/>
            <w:vAlign w:val="center"/>
          </w:tcPr>
          <w:p w14:paraId="77AEC337">
            <w:pPr>
              <w:topLinePunct/>
              <w:spacing w:line="440" w:lineRule="exact"/>
              <w:jc w:val="center"/>
              <w:rPr>
                <w:rFonts w:hint="eastAsia" w:ascii="宋体" w:hAnsi="宋体" w:cs="宋体"/>
                <w:sz w:val="24"/>
              </w:rPr>
            </w:pPr>
          </w:p>
        </w:tc>
      </w:tr>
      <w:tr w14:paraId="68A8F1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829" w:type="dxa"/>
            <w:gridSpan w:val="5"/>
            <w:noWrap w:val="0"/>
            <w:vAlign w:val="center"/>
          </w:tcPr>
          <w:p w14:paraId="58EA1AB7">
            <w:pPr>
              <w:topLinePunct/>
              <w:spacing w:line="440" w:lineRule="exact"/>
              <w:jc w:val="center"/>
              <w:rPr>
                <w:rFonts w:hint="eastAsia" w:ascii="宋体" w:hAnsi="宋体" w:cs="宋体"/>
                <w:sz w:val="24"/>
              </w:rPr>
            </w:pPr>
          </w:p>
        </w:tc>
        <w:tc>
          <w:tcPr>
            <w:tcW w:w="884" w:type="dxa"/>
            <w:gridSpan w:val="2"/>
            <w:noWrap w:val="0"/>
            <w:vAlign w:val="center"/>
          </w:tcPr>
          <w:p w14:paraId="10A0639E">
            <w:pPr>
              <w:topLinePunct/>
              <w:spacing w:line="440" w:lineRule="exact"/>
              <w:jc w:val="center"/>
              <w:rPr>
                <w:rFonts w:hint="eastAsia" w:ascii="宋体" w:hAnsi="宋体" w:cs="宋体"/>
                <w:sz w:val="24"/>
              </w:rPr>
            </w:pPr>
          </w:p>
        </w:tc>
        <w:tc>
          <w:tcPr>
            <w:tcW w:w="1083" w:type="dxa"/>
            <w:noWrap w:val="0"/>
            <w:vAlign w:val="center"/>
          </w:tcPr>
          <w:p w14:paraId="4CB96032">
            <w:pPr>
              <w:topLinePunct/>
              <w:spacing w:line="440" w:lineRule="exact"/>
              <w:jc w:val="center"/>
              <w:rPr>
                <w:rFonts w:hint="eastAsia" w:ascii="宋体" w:hAnsi="宋体" w:cs="宋体"/>
                <w:sz w:val="24"/>
              </w:rPr>
            </w:pPr>
          </w:p>
        </w:tc>
        <w:tc>
          <w:tcPr>
            <w:tcW w:w="3421" w:type="dxa"/>
            <w:gridSpan w:val="2"/>
            <w:noWrap w:val="0"/>
            <w:vAlign w:val="center"/>
          </w:tcPr>
          <w:p w14:paraId="6EBEFDE8">
            <w:pPr>
              <w:topLinePunct/>
              <w:spacing w:line="440" w:lineRule="exact"/>
              <w:jc w:val="center"/>
              <w:rPr>
                <w:rFonts w:hint="eastAsia" w:ascii="宋体" w:hAnsi="宋体" w:cs="宋体"/>
                <w:sz w:val="24"/>
              </w:rPr>
            </w:pPr>
          </w:p>
        </w:tc>
      </w:tr>
      <w:tr w14:paraId="07FB55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57" w:type="dxa"/>
            <w:gridSpan w:val="2"/>
            <w:noWrap w:val="0"/>
            <w:vAlign w:val="center"/>
          </w:tcPr>
          <w:p w14:paraId="7B42DBB4">
            <w:pPr>
              <w:topLinePunct/>
              <w:spacing w:line="440" w:lineRule="exact"/>
              <w:jc w:val="center"/>
              <w:rPr>
                <w:rFonts w:hint="eastAsia" w:ascii="宋体" w:hAnsi="宋体" w:cs="宋体"/>
                <w:sz w:val="24"/>
              </w:rPr>
            </w:pPr>
            <w:r>
              <w:rPr>
                <w:rFonts w:hint="eastAsia" w:ascii="宋体" w:hAnsi="宋体" w:cs="宋体"/>
                <w:sz w:val="24"/>
              </w:rPr>
              <w:t>备注</w:t>
            </w:r>
          </w:p>
        </w:tc>
        <w:tc>
          <w:tcPr>
            <w:tcW w:w="7960" w:type="dxa"/>
            <w:gridSpan w:val="8"/>
            <w:noWrap w:val="0"/>
            <w:vAlign w:val="center"/>
          </w:tcPr>
          <w:p w14:paraId="694F5236">
            <w:pPr>
              <w:topLinePunct/>
              <w:spacing w:line="440" w:lineRule="exact"/>
              <w:rPr>
                <w:rFonts w:hint="eastAsia" w:ascii="宋体" w:hAnsi="宋体" w:cs="宋体"/>
                <w:sz w:val="24"/>
              </w:rPr>
            </w:pPr>
          </w:p>
        </w:tc>
      </w:tr>
    </w:tbl>
    <w:p w14:paraId="6778BC56">
      <w:pPr>
        <w:pStyle w:val="9"/>
        <w:tabs>
          <w:tab w:val="left" w:pos="6997"/>
        </w:tabs>
        <w:spacing w:after="0"/>
        <w:rPr>
          <w:sz w:val="20"/>
          <w:szCs w:val="22"/>
        </w:rPr>
      </w:pPr>
    </w:p>
    <w:p w14:paraId="503F8CB6">
      <w:pPr>
        <w:pStyle w:val="9"/>
        <w:spacing w:before="9"/>
        <w:rPr>
          <w:rFonts w:ascii="宋体" w:hAnsi="宋体" w:cs="宋体"/>
          <w:sz w:val="22"/>
          <w:szCs w:val="22"/>
          <w:lang w:val="zh-CN" w:bidi="zh-CN"/>
        </w:rPr>
      </w:pPr>
    </w:p>
    <w:p w14:paraId="3CAC09D9">
      <w:pPr>
        <w:pStyle w:val="9"/>
        <w:spacing w:after="0" w:line="480" w:lineRule="auto"/>
        <w:ind w:firstLine="220" w:firstLineChars="100"/>
        <w:rPr>
          <w:rFonts w:ascii="宋体" w:hAnsi="宋体" w:cs="宋体"/>
          <w:bCs/>
          <w:sz w:val="22"/>
          <w:szCs w:val="22"/>
        </w:rPr>
      </w:pPr>
      <w:r>
        <w:rPr>
          <w:rFonts w:hint="eastAsia" w:ascii="宋体" w:hAnsi="宋体" w:cs="宋体"/>
          <w:bCs/>
          <w:sz w:val="22"/>
          <w:szCs w:val="22"/>
        </w:rPr>
        <w:t>供应商名称：</w:t>
      </w:r>
      <w:r>
        <w:rPr>
          <w:rFonts w:hint="eastAsia" w:ascii="宋体" w:hAnsi="宋体" w:cs="宋体"/>
          <w:bCs/>
          <w:sz w:val="22"/>
          <w:szCs w:val="22"/>
          <w:u w:val="single"/>
        </w:rPr>
        <w:t xml:space="preserve">                              </w:t>
      </w:r>
      <w:r>
        <w:rPr>
          <w:rFonts w:hint="eastAsia" w:ascii="宋体" w:hAnsi="宋体" w:cs="宋体"/>
          <w:bCs/>
          <w:sz w:val="22"/>
          <w:szCs w:val="22"/>
        </w:rPr>
        <w:t>（公章）</w:t>
      </w:r>
    </w:p>
    <w:p w14:paraId="1870D798">
      <w:pPr>
        <w:pStyle w:val="9"/>
        <w:spacing w:after="0" w:line="480" w:lineRule="auto"/>
        <w:rPr>
          <w:rFonts w:ascii="宋体" w:hAnsi="宋体" w:cs="宋体"/>
          <w:bCs/>
          <w:sz w:val="22"/>
          <w:szCs w:val="22"/>
        </w:rPr>
      </w:pPr>
      <w:r>
        <w:rPr>
          <w:rFonts w:hint="eastAsia" w:ascii="宋体" w:hAnsi="宋体" w:cs="宋体"/>
          <w:bCs/>
          <w:sz w:val="22"/>
          <w:szCs w:val="22"/>
        </w:rPr>
        <w:t xml:space="preserve"> </w:t>
      </w:r>
    </w:p>
    <w:p w14:paraId="2AAC0664">
      <w:pPr>
        <w:pStyle w:val="9"/>
        <w:spacing w:after="0" w:line="360" w:lineRule="auto"/>
        <w:ind w:firstLine="220" w:firstLineChars="100"/>
        <w:rPr>
          <w:rFonts w:ascii="宋体" w:hAnsi="宋体" w:cs="宋体"/>
          <w:bCs/>
          <w:sz w:val="22"/>
          <w:szCs w:val="22"/>
        </w:rPr>
      </w:pPr>
      <w:r>
        <w:rPr>
          <w:rFonts w:hint="eastAsia" w:ascii="宋体" w:hAnsi="宋体" w:cs="宋体"/>
          <w:bCs/>
          <w:sz w:val="22"/>
          <w:szCs w:val="22"/>
        </w:rPr>
        <w:t>法定代表人或被授权代表：</w:t>
      </w:r>
      <w:r>
        <w:rPr>
          <w:rFonts w:hint="eastAsia" w:ascii="宋体" w:hAnsi="宋体" w:cs="宋体"/>
          <w:bCs/>
          <w:sz w:val="22"/>
          <w:szCs w:val="22"/>
          <w:u w:val="single"/>
        </w:rPr>
        <w:t xml:space="preserve">                  </w:t>
      </w:r>
      <w:r>
        <w:rPr>
          <w:rFonts w:hint="eastAsia" w:ascii="宋体" w:hAnsi="宋体" w:cs="宋体"/>
          <w:bCs/>
          <w:sz w:val="22"/>
          <w:szCs w:val="22"/>
        </w:rPr>
        <w:t>（签字或盖章）</w:t>
      </w:r>
    </w:p>
    <w:p w14:paraId="5BE2AF8A">
      <w:pPr>
        <w:pStyle w:val="9"/>
        <w:spacing w:after="0" w:line="360" w:lineRule="auto"/>
        <w:jc w:val="right"/>
        <w:rPr>
          <w:rFonts w:ascii="宋体" w:hAnsi="宋体" w:cs="宋体"/>
          <w:bCs/>
          <w:sz w:val="22"/>
          <w:szCs w:val="22"/>
        </w:rPr>
      </w:pPr>
    </w:p>
    <w:p w14:paraId="477053C7">
      <w:pPr>
        <w:pStyle w:val="9"/>
        <w:spacing w:after="0" w:line="360" w:lineRule="auto"/>
        <w:jc w:val="right"/>
        <w:rPr>
          <w:rFonts w:ascii="宋体" w:hAnsi="宋体" w:cs="宋体"/>
          <w:b/>
          <w:color w:val="000000"/>
          <w:kern w:val="0"/>
          <w:sz w:val="28"/>
          <w:szCs w:val="28"/>
        </w:rPr>
      </w:pPr>
      <w:r>
        <w:rPr>
          <w:rFonts w:hint="eastAsia" w:ascii="宋体" w:hAnsi="宋体" w:cs="宋体"/>
          <w:bCs/>
          <w:sz w:val="22"/>
          <w:szCs w:val="22"/>
        </w:rPr>
        <w:t>日期：    年   月   日</w:t>
      </w:r>
    </w:p>
    <w:p w14:paraId="5623C6AF">
      <w:pPr>
        <w:jc w:val="center"/>
        <w:outlineLvl w:val="0"/>
        <w:rPr>
          <w:rStyle w:val="27"/>
          <w:sz w:val="32"/>
          <w:szCs w:val="40"/>
        </w:rPr>
      </w:pPr>
    </w:p>
    <w:p w14:paraId="5609C7E5">
      <w:pPr>
        <w:jc w:val="both"/>
        <w:outlineLvl w:val="0"/>
        <w:rPr>
          <w:rStyle w:val="27"/>
          <w:sz w:val="32"/>
          <w:szCs w:val="40"/>
        </w:rPr>
      </w:pPr>
    </w:p>
    <w:p w14:paraId="1A78B897">
      <w:pPr>
        <w:jc w:val="center"/>
        <w:outlineLvl w:val="0"/>
        <w:rPr>
          <w:rStyle w:val="27"/>
          <w:sz w:val="32"/>
          <w:szCs w:val="40"/>
        </w:rPr>
      </w:pPr>
    </w:p>
    <w:p w14:paraId="5F762E8C">
      <w:pPr>
        <w:jc w:val="center"/>
        <w:outlineLvl w:val="0"/>
        <w:rPr>
          <w:rStyle w:val="27"/>
          <w:sz w:val="32"/>
          <w:szCs w:val="40"/>
        </w:rPr>
      </w:pPr>
    </w:p>
    <w:p w14:paraId="76B1FECD">
      <w:pPr>
        <w:jc w:val="center"/>
        <w:outlineLvl w:val="0"/>
        <w:rPr>
          <w:rStyle w:val="27"/>
          <w:sz w:val="32"/>
          <w:szCs w:val="40"/>
        </w:rPr>
      </w:pPr>
    </w:p>
    <w:p w14:paraId="78776D77">
      <w:pPr>
        <w:jc w:val="center"/>
        <w:outlineLvl w:val="0"/>
        <w:rPr>
          <w:b/>
          <w:sz w:val="28"/>
          <w:szCs w:val="18"/>
        </w:rPr>
      </w:pPr>
      <w:r>
        <w:rPr>
          <w:rStyle w:val="27"/>
          <w:sz w:val="32"/>
          <w:szCs w:val="40"/>
        </w:rPr>
        <w:t>五、</w:t>
      </w:r>
      <w:r>
        <w:rPr>
          <w:rStyle w:val="27"/>
          <w:rFonts w:hint="eastAsia"/>
          <w:sz w:val="32"/>
          <w:szCs w:val="40"/>
        </w:rPr>
        <w:t>拒绝政府采购领域商业贿赂承诺书</w:t>
      </w:r>
    </w:p>
    <w:p w14:paraId="2DAE92C1">
      <w:pPr>
        <w:pStyle w:val="9"/>
        <w:keepNext w:val="0"/>
        <w:keepLines w:val="0"/>
        <w:pageBreakBefore w:val="0"/>
        <w:widowControl w:val="0"/>
        <w:kinsoku/>
        <w:wordWrap/>
        <w:overflowPunct/>
        <w:topLinePunct w:val="0"/>
        <w:autoSpaceDE/>
        <w:autoSpaceDN/>
        <w:bidi w:val="0"/>
        <w:adjustRightInd/>
        <w:snapToGrid/>
        <w:spacing w:before="244" w:line="400" w:lineRule="exact"/>
        <w:ind w:right="491" w:firstLine="596" w:firstLineChars="271"/>
        <w:textAlignment w:val="auto"/>
        <w:rPr>
          <w:sz w:val="22"/>
          <w:szCs w:val="22"/>
        </w:rPr>
      </w:pPr>
      <w:r>
        <w:rPr>
          <w:sz w:val="22"/>
          <w:szCs w:val="22"/>
        </w:rPr>
        <w:t>为响应党中央、国务院关于治理政府采购领域商业贿赂行为的号召，我公司在此庄严承诺：</w:t>
      </w:r>
    </w:p>
    <w:p w14:paraId="57214451">
      <w:pPr>
        <w:pStyle w:val="9"/>
        <w:keepNext w:val="0"/>
        <w:keepLines w:val="0"/>
        <w:pageBreakBefore w:val="0"/>
        <w:widowControl w:val="0"/>
        <w:kinsoku/>
        <w:wordWrap/>
        <w:overflowPunct/>
        <w:topLinePunct w:val="0"/>
        <w:autoSpaceDE/>
        <w:autoSpaceDN/>
        <w:bidi w:val="0"/>
        <w:adjustRightInd/>
        <w:snapToGrid/>
        <w:spacing w:before="2" w:line="400" w:lineRule="exact"/>
        <w:ind w:firstLine="660" w:firstLineChars="300"/>
        <w:textAlignment w:val="auto"/>
        <w:rPr>
          <w:sz w:val="22"/>
          <w:szCs w:val="22"/>
        </w:rPr>
      </w:pPr>
      <w:r>
        <w:rPr>
          <w:sz w:val="22"/>
          <w:szCs w:val="22"/>
        </w:rPr>
        <w:t>1、在参与政府采购活动中遵纪守法、诚信经营、公平竞标。</w:t>
      </w:r>
    </w:p>
    <w:p w14:paraId="0C1CC6CF">
      <w:pPr>
        <w:pStyle w:val="9"/>
        <w:keepNext w:val="0"/>
        <w:keepLines w:val="0"/>
        <w:pageBreakBefore w:val="0"/>
        <w:widowControl w:val="0"/>
        <w:kinsoku/>
        <w:wordWrap/>
        <w:overflowPunct/>
        <w:topLinePunct w:val="0"/>
        <w:autoSpaceDE/>
        <w:autoSpaceDN/>
        <w:bidi w:val="0"/>
        <w:adjustRightInd/>
        <w:snapToGrid/>
        <w:spacing w:before="160" w:line="400" w:lineRule="exact"/>
        <w:ind w:right="491" w:firstLine="721" w:firstLineChars="328"/>
        <w:textAlignment w:val="auto"/>
        <w:rPr>
          <w:sz w:val="22"/>
          <w:szCs w:val="22"/>
        </w:rPr>
      </w:pPr>
      <w:r>
        <w:rPr>
          <w:sz w:val="22"/>
          <w:szCs w:val="22"/>
        </w:rPr>
        <w:t>2、不向政府采购人、采购代理机构和政府采购评审专家进行任何形式的商业贿赂以谋取交易机会。</w:t>
      </w:r>
    </w:p>
    <w:p w14:paraId="59226033">
      <w:pPr>
        <w:pStyle w:val="9"/>
        <w:keepNext w:val="0"/>
        <w:keepLines w:val="0"/>
        <w:pageBreakBefore w:val="0"/>
        <w:widowControl w:val="0"/>
        <w:kinsoku/>
        <w:wordWrap/>
        <w:overflowPunct/>
        <w:topLinePunct w:val="0"/>
        <w:autoSpaceDE/>
        <w:autoSpaceDN/>
        <w:bidi w:val="0"/>
        <w:adjustRightInd/>
        <w:snapToGrid/>
        <w:spacing w:before="1" w:line="400" w:lineRule="exact"/>
        <w:ind w:right="491" w:firstLine="721" w:firstLineChars="328"/>
        <w:textAlignment w:val="auto"/>
        <w:rPr>
          <w:sz w:val="22"/>
          <w:szCs w:val="22"/>
        </w:rPr>
      </w:pPr>
      <w:r>
        <w:rPr>
          <w:sz w:val="22"/>
          <w:szCs w:val="22"/>
        </w:rPr>
        <w:t>3、不向政府采购代理机构和采购人提供虚假资质文件或采用虚假应标方式参与政府采购市场竞争并谋取成交、成交。</w:t>
      </w:r>
    </w:p>
    <w:p w14:paraId="1EE9D0B2">
      <w:pPr>
        <w:pStyle w:val="9"/>
        <w:keepNext w:val="0"/>
        <w:keepLines w:val="0"/>
        <w:pageBreakBefore w:val="0"/>
        <w:widowControl w:val="0"/>
        <w:kinsoku/>
        <w:wordWrap/>
        <w:overflowPunct/>
        <w:topLinePunct w:val="0"/>
        <w:autoSpaceDE/>
        <w:autoSpaceDN/>
        <w:bidi w:val="0"/>
        <w:adjustRightInd/>
        <w:snapToGrid/>
        <w:spacing w:before="1" w:line="400" w:lineRule="exact"/>
        <w:ind w:firstLine="660" w:firstLineChars="300"/>
        <w:textAlignment w:val="auto"/>
        <w:rPr>
          <w:sz w:val="22"/>
          <w:szCs w:val="22"/>
        </w:rPr>
      </w:pPr>
      <w:r>
        <w:rPr>
          <w:sz w:val="22"/>
          <w:szCs w:val="22"/>
        </w:rPr>
        <w:t>4、不采取“围标、陪标”等商业欺诈手段获得政府采购订单。</w:t>
      </w:r>
    </w:p>
    <w:p w14:paraId="75D5BA43">
      <w:pPr>
        <w:pStyle w:val="9"/>
        <w:keepNext w:val="0"/>
        <w:keepLines w:val="0"/>
        <w:pageBreakBefore w:val="0"/>
        <w:widowControl w:val="0"/>
        <w:kinsoku/>
        <w:wordWrap/>
        <w:overflowPunct/>
        <w:topLinePunct w:val="0"/>
        <w:autoSpaceDE/>
        <w:autoSpaceDN/>
        <w:bidi w:val="0"/>
        <w:adjustRightInd/>
        <w:snapToGrid/>
        <w:spacing w:before="161" w:line="400" w:lineRule="exact"/>
        <w:ind w:firstLine="660" w:firstLineChars="300"/>
        <w:textAlignment w:val="auto"/>
        <w:rPr>
          <w:sz w:val="22"/>
          <w:szCs w:val="22"/>
        </w:rPr>
      </w:pPr>
      <w:r>
        <w:rPr>
          <w:sz w:val="22"/>
          <w:szCs w:val="22"/>
        </w:rPr>
        <w:t>5、不采取不正当手段诋毁、排挤其他单位。</w:t>
      </w:r>
    </w:p>
    <w:p w14:paraId="3DB05B23">
      <w:pPr>
        <w:pStyle w:val="9"/>
        <w:keepNext w:val="0"/>
        <w:keepLines w:val="0"/>
        <w:pageBreakBefore w:val="0"/>
        <w:widowControl w:val="0"/>
        <w:kinsoku/>
        <w:wordWrap/>
        <w:overflowPunct/>
        <w:topLinePunct w:val="0"/>
        <w:autoSpaceDE/>
        <w:autoSpaceDN/>
        <w:bidi w:val="0"/>
        <w:adjustRightInd/>
        <w:snapToGrid/>
        <w:spacing w:before="160" w:line="400" w:lineRule="exact"/>
        <w:ind w:firstLine="660" w:firstLineChars="300"/>
        <w:textAlignment w:val="auto"/>
        <w:rPr>
          <w:sz w:val="22"/>
          <w:szCs w:val="22"/>
        </w:rPr>
      </w:pPr>
      <w:r>
        <w:rPr>
          <w:sz w:val="22"/>
          <w:szCs w:val="22"/>
        </w:rPr>
        <w:t>6、不在提供商品和服务时“偷梁换柱、以次充好”损害采购人的合法权益。</w:t>
      </w:r>
    </w:p>
    <w:p w14:paraId="026F0812">
      <w:pPr>
        <w:pStyle w:val="9"/>
        <w:keepNext w:val="0"/>
        <w:keepLines w:val="0"/>
        <w:pageBreakBefore w:val="0"/>
        <w:widowControl w:val="0"/>
        <w:kinsoku/>
        <w:wordWrap/>
        <w:overflowPunct/>
        <w:topLinePunct w:val="0"/>
        <w:autoSpaceDE/>
        <w:autoSpaceDN/>
        <w:bidi w:val="0"/>
        <w:adjustRightInd/>
        <w:snapToGrid/>
        <w:spacing w:before="161" w:line="400" w:lineRule="exact"/>
        <w:ind w:right="491" w:firstLine="721" w:firstLineChars="328"/>
        <w:textAlignment w:val="auto"/>
        <w:rPr>
          <w:sz w:val="22"/>
          <w:szCs w:val="22"/>
        </w:rPr>
      </w:pPr>
      <w:r>
        <w:rPr>
          <w:sz w:val="22"/>
          <w:szCs w:val="22"/>
        </w:rPr>
        <w:t>7</w:t>
      </w:r>
      <w:r>
        <w:rPr>
          <w:spacing w:val="-1"/>
          <w:sz w:val="22"/>
          <w:szCs w:val="22"/>
        </w:rPr>
        <w:t>、不与采购人、采购代理机构政府采购评审专家或其它单位恶意串通，进行质疑</w:t>
      </w:r>
      <w:r>
        <w:rPr>
          <w:sz w:val="22"/>
          <w:szCs w:val="22"/>
        </w:rPr>
        <w:t>和投诉，维护政府采购市场秩序。</w:t>
      </w:r>
    </w:p>
    <w:p w14:paraId="48334237">
      <w:pPr>
        <w:pStyle w:val="9"/>
        <w:keepNext w:val="0"/>
        <w:keepLines w:val="0"/>
        <w:pageBreakBefore w:val="0"/>
        <w:widowControl w:val="0"/>
        <w:kinsoku/>
        <w:wordWrap/>
        <w:overflowPunct/>
        <w:topLinePunct w:val="0"/>
        <w:autoSpaceDE/>
        <w:autoSpaceDN/>
        <w:bidi w:val="0"/>
        <w:adjustRightInd/>
        <w:snapToGrid/>
        <w:spacing w:before="1" w:line="400" w:lineRule="exact"/>
        <w:ind w:right="491" w:firstLine="721" w:firstLineChars="328"/>
        <w:textAlignment w:val="auto"/>
        <w:rPr>
          <w:sz w:val="22"/>
          <w:szCs w:val="22"/>
        </w:rPr>
      </w:pPr>
      <w:r>
        <w:rPr>
          <w:sz w:val="22"/>
          <w:szCs w:val="22"/>
        </w:rPr>
        <w:t>8</w:t>
      </w:r>
      <w:r>
        <w:rPr>
          <w:spacing w:val="-1"/>
          <w:sz w:val="22"/>
          <w:szCs w:val="22"/>
        </w:rPr>
        <w:t>、尊重和接受政府采购监督管理部门的监督和政府采购代理机构采购要求，承担</w:t>
      </w:r>
      <w:r>
        <w:rPr>
          <w:sz w:val="22"/>
          <w:szCs w:val="22"/>
        </w:rPr>
        <w:t>因违约行为给采购人造成的损失。</w:t>
      </w:r>
    </w:p>
    <w:p w14:paraId="14A3A21E">
      <w:pPr>
        <w:pStyle w:val="9"/>
        <w:keepNext w:val="0"/>
        <w:keepLines w:val="0"/>
        <w:pageBreakBefore w:val="0"/>
        <w:widowControl w:val="0"/>
        <w:kinsoku/>
        <w:wordWrap/>
        <w:overflowPunct/>
        <w:topLinePunct w:val="0"/>
        <w:autoSpaceDE/>
        <w:autoSpaceDN/>
        <w:bidi w:val="0"/>
        <w:adjustRightInd/>
        <w:snapToGrid/>
        <w:spacing w:before="1" w:line="400" w:lineRule="exact"/>
        <w:ind w:firstLine="660" w:firstLineChars="300"/>
        <w:textAlignment w:val="auto"/>
        <w:rPr>
          <w:spacing w:val="-24"/>
          <w:sz w:val="22"/>
          <w:szCs w:val="22"/>
        </w:rPr>
      </w:pPr>
      <w:r>
        <w:rPr>
          <w:sz w:val="22"/>
          <w:szCs w:val="22"/>
        </w:rPr>
        <w:t>9、不发生其他有悖于政府采购公开、公平、公正和诚信原则的行为。</w:t>
      </w:r>
    </w:p>
    <w:p w14:paraId="01B24EB0">
      <w:pPr>
        <w:pStyle w:val="9"/>
        <w:keepNext w:val="0"/>
        <w:keepLines w:val="0"/>
        <w:pageBreakBefore w:val="0"/>
        <w:widowControl w:val="0"/>
        <w:kinsoku/>
        <w:wordWrap/>
        <w:overflowPunct/>
        <w:topLinePunct w:val="0"/>
        <w:autoSpaceDE/>
        <w:autoSpaceDN/>
        <w:bidi w:val="0"/>
        <w:adjustRightInd/>
        <w:snapToGrid/>
        <w:spacing w:before="170" w:line="400" w:lineRule="exact"/>
        <w:ind w:right="6310" w:firstLine="344" w:firstLineChars="200"/>
        <w:jc w:val="left"/>
        <w:textAlignment w:val="auto"/>
        <w:rPr>
          <w:spacing w:val="-17"/>
          <w:sz w:val="22"/>
          <w:szCs w:val="22"/>
        </w:rPr>
      </w:pPr>
      <w:r>
        <w:rPr>
          <w:rFonts w:hint="eastAsia"/>
          <w:spacing w:val="-24"/>
          <w:sz w:val="22"/>
          <w:szCs w:val="22"/>
        </w:rPr>
        <w:t xml:space="preserve">承 诺 单 位（ 盖 </w:t>
      </w:r>
      <w:r>
        <w:rPr>
          <w:sz w:val="22"/>
          <w:szCs w:val="22"/>
        </w:rPr>
        <w:t>章</w:t>
      </w:r>
      <w:r>
        <w:rPr>
          <w:spacing w:val="-17"/>
          <w:sz w:val="22"/>
          <w:szCs w:val="22"/>
        </w:rPr>
        <w:t>）</w:t>
      </w:r>
    </w:p>
    <w:p w14:paraId="26DC4917">
      <w:pPr>
        <w:pStyle w:val="9"/>
        <w:keepNext w:val="0"/>
        <w:keepLines w:val="0"/>
        <w:pageBreakBefore w:val="0"/>
        <w:widowControl w:val="0"/>
        <w:kinsoku/>
        <w:wordWrap/>
        <w:overflowPunct/>
        <w:topLinePunct w:val="0"/>
        <w:autoSpaceDE/>
        <w:autoSpaceDN/>
        <w:bidi w:val="0"/>
        <w:adjustRightInd/>
        <w:snapToGrid/>
        <w:spacing w:before="170" w:line="400" w:lineRule="exact"/>
        <w:ind w:right="6310" w:firstLine="344" w:firstLineChars="200"/>
        <w:textAlignment w:val="auto"/>
        <w:rPr>
          <w:spacing w:val="-17"/>
          <w:sz w:val="22"/>
          <w:szCs w:val="22"/>
        </w:rPr>
      </w:pPr>
      <w:r>
        <w:rPr>
          <w:spacing w:val="-24"/>
          <w:sz w:val="22"/>
          <w:szCs w:val="22"/>
        </w:rPr>
        <w:t>全</w:t>
      </w:r>
      <w:r>
        <w:rPr>
          <w:rFonts w:hint="eastAsia"/>
          <w:spacing w:val="-24"/>
          <w:sz w:val="22"/>
          <w:szCs w:val="22"/>
        </w:rPr>
        <w:t xml:space="preserve"> </w:t>
      </w:r>
      <w:r>
        <w:rPr>
          <w:spacing w:val="-24"/>
          <w:sz w:val="22"/>
          <w:szCs w:val="22"/>
        </w:rPr>
        <w:t>权</w:t>
      </w:r>
      <w:r>
        <w:rPr>
          <w:rFonts w:hint="eastAsia"/>
          <w:spacing w:val="-24"/>
          <w:sz w:val="22"/>
          <w:szCs w:val="22"/>
        </w:rPr>
        <w:t xml:space="preserve"> </w:t>
      </w:r>
      <w:r>
        <w:rPr>
          <w:spacing w:val="-24"/>
          <w:sz w:val="22"/>
          <w:szCs w:val="22"/>
        </w:rPr>
        <w:t>代</w:t>
      </w:r>
      <w:r>
        <w:rPr>
          <w:rFonts w:hint="eastAsia"/>
          <w:spacing w:val="-24"/>
          <w:sz w:val="22"/>
          <w:szCs w:val="22"/>
        </w:rPr>
        <w:t xml:space="preserve"> </w:t>
      </w:r>
      <w:r>
        <w:rPr>
          <w:spacing w:val="-24"/>
          <w:sz w:val="22"/>
          <w:szCs w:val="22"/>
        </w:rPr>
        <w:t>表：</w:t>
      </w:r>
      <w:r>
        <w:rPr>
          <w:sz w:val="22"/>
          <w:szCs w:val="22"/>
        </w:rPr>
        <w:t>（签字</w:t>
      </w:r>
      <w:r>
        <w:rPr>
          <w:rFonts w:hint="eastAsia"/>
          <w:sz w:val="22"/>
          <w:szCs w:val="22"/>
          <w:lang w:val="en-US" w:eastAsia="zh-CN"/>
        </w:rPr>
        <w:t>或盖章</w:t>
      </w:r>
      <w:r>
        <w:rPr>
          <w:spacing w:val="-17"/>
          <w:sz w:val="22"/>
          <w:szCs w:val="22"/>
        </w:rPr>
        <w:t>）</w:t>
      </w:r>
    </w:p>
    <w:p w14:paraId="14799DA0">
      <w:pPr>
        <w:pStyle w:val="9"/>
        <w:keepNext w:val="0"/>
        <w:keepLines w:val="0"/>
        <w:pageBreakBefore w:val="0"/>
        <w:widowControl w:val="0"/>
        <w:kinsoku/>
        <w:wordWrap/>
        <w:overflowPunct/>
        <w:topLinePunct w:val="0"/>
        <w:autoSpaceDE/>
        <w:autoSpaceDN/>
        <w:bidi w:val="0"/>
        <w:adjustRightInd/>
        <w:snapToGrid/>
        <w:spacing w:before="170" w:line="400" w:lineRule="exact"/>
        <w:ind w:right="6310" w:firstLine="440" w:firstLineChars="200"/>
        <w:textAlignment w:val="auto"/>
        <w:rPr>
          <w:sz w:val="22"/>
          <w:szCs w:val="22"/>
        </w:rPr>
      </w:pPr>
      <w:r>
        <w:rPr>
          <w:sz w:val="22"/>
          <w:szCs w:val="22"/>
        </w:rPr>
        <w:t>地</w:t>
      </w:r>
      <w:r>
        <w:rPr>
          <w:rFonts w:hint="eastAsia"/>
          <w:sz w:val="22"/>
          <w:szCs w:val="22"/>
        </w:rPr>
        <w:t xml:space="preserve">    </w:t>
      </w:r>
      <w:r>
        <w:rPr>
          <w:sz w:val="22"/>
          <w:szCs w:val="22"/>
        </w:rPr>
        <w:t>址：</w:t>
      </w:r>
    </w:p>
    <w:p w14:paraId="0B220A7F">
      <w:pPr>
        <w:pStyle w:val="9"/>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sz w:val="22"/>
          <w:szCs w:val="22"/>
        </w:rPr>
      </w:pPr>
      <w:r>
        <w:rPr>
          <w:sz w:val="22"/>
          <w:szCs w:val="22"/>
        </w:rPr>
        <w:t>邮</w:t>
      </w:r>
      <w:r>
        <w:rPr>
          <w:rFonts w:hint="eastAsia"/>
          <w:sz w:val="22"/>
          <w:szCs w:val="22"/>
        </w:rPr>
        <w:t xml:space="preserve">    </w:t>
      </w:r>
      <w:r>
        <w:rPr>
          <w:sz w:val="22"/>
          <w:szCs w:val="22"/>
        </w:rPr>
        <w:t>编：</w:t>
      </w:r>
    </w:p>
    <w:p w14:paraId="2BAC6AFF">
      <w:pPr>
        <w:pStyle w:val="9"/>
        <w:keepNext w:val="0"/>
        <w:keepLines w:val="0"/>
        <w:pageBreakBefore w:val="0"/>
        <w:widowControl w:val="0"/>
        <w:kinsoku/>
        <w:wordWrap/>
        <w:overflowPunct/>
        <w:topLinePunct w:val="0"/>
        <w:autoSpaceDE/>
        <w:autoSpaceDN/>
        <w:bidi w:val="0"/>
        <w:adjustRightInd/>
        <w:snapToGrid/>
        <w:spacing w:before="165" w:line="400" w:lineRule="exact"/>
        <w:ind w:firstLine="440" w:firstLineChars="200"/>
        <w:textAlignment w:val="auto"/>
        <w:rPr>
          <w:sz w:val="22"/>
          <w:szCs w:val="22"/>
        </w:rPr>
      </w:pPr>
      <w:r>
        <w:rPr>
          <w:sz w:val="22"/>
          <w:szCs w:val="22"/>
        </w:rPr>
        <w:t>电</w:t>
      </w:r>
      <w:r>
        <w:rPr>
          <w:rFonts w:hint="eastAsia"/>
          <w:sz w:val="22"/>
          <w:szCs w:val="22"/>
        </w:rPr>
        <w:t xml:space="preserve">    </w:t>
      </w:r>
      <w:r>
        <w:rPr>
          <w:sz w:val="22"/>
          <w:szCs w:val="22"/>
        </w:rPr>
        <w:t>话：</w:t>
      </w:r>
    </w:p>
    <w:p w14:paraId="0E72EF56">
      <w:pPr>
        <w:pStyle w:val="9"/>
        <w:tabs>
          <w:tab w:val="left" w:pos="719"/>
          <w:tab w:val="left" w:pos="1559"/>
        </w:tabs>
        <w:ind w:right="1530"/>
        <w:jc w:val="right"/>
        <w:rPr>
          <w:sz w:val="22"/>
          <w:szCs w:val="22"/>
        </w:rPr>
      </w:pPr>
      <w:bookmarkStart w:id="155" w:name="________________________________________"/>
      <w:bookmarkEnd w:id="155"/>
      <w:r>
        <w:rPr>
          <w:sz w:val="22"/>
          <w:szCs w:val="22"/>
        </w:rPr>
        <w:t>年</w:t>
      </w:r>
      <w:r>
        <w:rPr>
          <w:sz w:val="22"/>
          <w:szCs w:val="22"/>
        </w:rPr>
        <w:tab/>
      </w:r>
      <w:r>
        <w:rPr>
          <w:sz w:val="22"/>
          <w:szCs w:val="22"/>
        </w:rPr>
        <w:t>月</w:t>
      </w:r>
      <w:r>
        <w:rPr>
          <w:rFonts w:hint="eastAsia"/>
          <w:sz w:val="22"/>
          <w:szCs w:val="22"/>
        </w:rPr>
        <w:t xml:space="preserve">   </w:t>
      </w:r>
      <w:r>
        <w:rPr>
          <w:sz w:val="22"/>
          <w:szCs w:val="22"/>
        </w:rPr>
        <w:t>日</w:t>
      </w:r>
    </w:p>
    <w:p w14:paraId="7951D5E6">
      <w:pPr>
        <w:pStyle w:val="24"/>
        <w:tabs>
          <w:tab w:val="left" w:pos="5117"/>
        </w:tabs>
        <w:ind w:left="0" w:leftChars="0" w:firstLine="0" w:firstLineChars="0"/>
        <w:rPr>
          <w:rFonts w:hint="eastAsia" w:eastAsia="宋体"/>
          <w:sz w:val="32"/>
          <w:szCs w:val="18"/>
          <w:lang w:eastAsia="zh-CN"/>
        </w:rPr>
        <w:sectPr>
          <w:pgSz w:w="11911" w:h="16838"/>
          <w:pgMar w:top="1191" w:right="1191" w:bottom="1191" w:left="1191" w:header="935" w:footer="1020" w:gutter="0"/>
          <w:pgNumType w:fmt="decimal"/>
          <w:cols w:space="720" w:num="1"/>
        </w:sectPr>
      </w:pPr>
      <w:bookmarkStart w:id="156" w:name="承诺书Ⅱ"/>
      <w:bookmarkEnd w:id="156"/>
    </w:p>
    <w:p w14:paraId="4D443CC8">
      <w:pPr>
        <w:rPr>
          <w:rFonts w:ascii="宋体" w:cs="宋体"/>
          <w:sz w:val="22"/>
          <w:szCs w:val="18"/>
        </w:rPr>
      </w:pPr>
      <w:r>
        <w:rPr>
          <w:rFonts w:hint="eastAsia"/>
          <w:b/>
          <w:bCs/>
          <w:sz w:val="22"/>
          <w:szCs w:val="18"/>
        </w:rPr>
        <w:t>附件1：</w:t>
      </w:r>
    </w:p>
    <w:p w14:paraId="673C70A3">
      <w:pPr>
        <w:spacing w:line="500" w:lineRule="exact"/>
        <w:jc w:val="center"/>
        <w:rPr>
          <w:rFonts w:ascii="宋体" w:cs="宋体"/>
          <w:sz w:val="22"/>
          <w:szCs w:val="18"/>
        </w:rPr>
      </w:pPr>
      <w:r>
        <w:rPr>
          <w:rFonts w:hint="eastAsia" w:ascii="宋体" w:cs="宋体"/>
          <w:sz w:val="32"/>
          <w:szCs w:val="32"/>
        </w:rPr>
        <w:t>声   明</w:t>
      </w:r>
    </w:p>
    <w:p w14:paraId="5E795A2B">
      <w:pPr>
        <w:spacing w:line="500" w:lineRule="exact"/>
        <w:rPr>
          <w:rFonts w:ascii="宋体" w:cs="宋体"/>
          <w:sz w:val="22"/>
          <w:szCs w:val="18"/>
        </w:rPr>
      </w:pPr>
      <w:r>
        <w:rPr>
          <w:rFonts w:hint="eastAsia" w:cs="宋体"/>
          <w:sz w:val="22"/>
          <w:szCs w:val="18"/>
          <w:lang w:eastAsia="zh-CN"/>
        </w:rPr>
        <w:t xml:space="preserve">陕西信远工程造价咨询有限公司 </w:t>
      </w:r>
      <w:r>
        <w:rPr>
          <w:rFonts w:hint="eastAsia" w:ascii="宋体" w:cs="宋体"/>
          <w:sz w:val="22"/>
          <w:szCs w:val="18"/>
        </w:rPr>
        <w:t>：</w:t>
      </w:r>
    </w:p>
    <w:p w14:paraId="77469515">
      <w:pPr>
        <w:pStyle w:val="18"/>
        <w:spacing w:line="500" w:lineRule="exact"/>
        <w:ind w:firstLine="440" w:firstLineChars="200"/>
        <w:rPr>
          <w:rFonts w:ascii="宋体" w:cs="宋体"/>
          <w:sz w:val="22"/>
          <w:szCs w:val="22"/>
        </w:rPr>
      </w:pPr>
      <w:r>
        <w:rPr>
          <w:rFonts w:hint="eastAsia" w:ascii="宋体" w:cs="宋体"/>
          <w:sz w:val="22"/>
          <w:szCs w:val="22"/>
        </w:rPr>
        <w:t>我方作为</w:t>
      </w:r>
      <w:r>
        <w:rPr>
          <w:rFonts w:hint="eastAsia" w:ascii="宋体" w:cs="宋体"/>
          <w:sz w:val="22"/>
          <w:szCs w:val="22"/>
          <w:u w:val="single"/>
        </w:rPr>
        <w:t xml:space="preserve">                          </w:t>
      </w:r>
      <w:r>
        <w:rPr>
          <w:rFonts w:hint="eastAsia" w:ascii="宋体" w:cs="宋体"/>
          <w:sz w:val="22"/>
          <w:szCs w:val="22"/>
        </w:rPr>
        <w:t>项目（项目编号：   ）的投标供应商，在此郑重声明：</w:t>
      </w:r>
    </w:p>
    <w:p w14:paraId="0E6AF061">
      <w:pPr>
        <w:pStyle w:val="18"/>
        <w:spacing w:line="500" w:lineRule="exact"/>
        <w:ind w:firstLine="440" w:firstLineChars="200"/>
        <w:rPr>
          <w:rFonts w:ascii="宋体" w:cs="宋体"/>
          <w:sz w:val="22"/>
          <w:szCs w:val="22"/>
        </w:rPr>
      </w:pPr>
      <w:r>
        <w:rPr>
          <w:rFonts w:hint="eastAsia" w:ascii="宋体" w:cs="宋体"/>
          <w:sz w:val="22"/>
          <w:szCs w:val="22"/>
        </w:rPr>
        <w:t>1、在参加本次政府采购活动前3年内的经营活动中____（填“没有”或“有”）重大违法记录。供应商在参加政府采购活动前3年内因违法经营被禁止在一定期限内参加政府采购活动，期限届满的，可以参加政府采购活动，但应提供期限届满的证明材料。</w:t>
      </w:r>
    </w:p>
    <w:p w14:paraId="7920A0DF">
      <w:pPr>
        <w:pStyle w:val="18"/>
        <w:spacing w:line="500" w:lineRule="exact"/>
        <w:ind w:firstLine="440" w:firstLineChars="200"/>
        <w:rPr>
          <w:rFonts w:ascii="宋体" w:cs="宋体"/>
          <w:sz w:val="22"/>
          <w:szCs w:val="22"/>
        </w:rPr>
      </w:pPr>
      <w:r>
        <w:rPr>
          <w:rFonts w:hint="eastAsia" w:ascii="宋体" w:cs="宋体"/>
          <w:sz w:val="22"/>
          <w:szCs w:val="22"/>
        </w:rPr>
        <w:t>2、我方______（填“未被列入”或“被列入”）失信被执行人名单。</w:t>
      </w:r>
    </w:p>
    <w:p w14:paraId="74438989">
      <w:pPr>
        <w:pStyle w:val="18"/>
        <w:spacing w:line="500" w:lineRule="exact"/>
        <w:ind w:firstLine="440" w:firstLineChars="200"/>
        <w:rPr>
          <w:rFonts w:ascii="宋体" w:cs="宋体"/>
          <w:sz w:val="22"/>
          <w:szCs w:val="22"/>
        </w:rPr>
      </w:pPr>
      <w:r>
        <w:rPr>
          <w:rFonts w:hint="eastAsia" w:ascii="宋体" w:cs="宋体"/>
          <w:sz w:val="22"/>
          <w:szCs w:val="22"/>
        </w:rPr>
        <w:t>3、我方______（填“未被列入”或“被列入”）重大税收违法案件当事人名单。</w:t>
      </w:r>
    </w:p>
    <w:p w14:paraId="367031BC">
      <w:pPr>
        <w:pStyle w:val="18"/>
        <w:spacing w:line="500" w:lineRule="exact"/>
        <w:ind w:firstLine="440" w:firstLineChars="200"/>
        <w:rPr>
          <w:rFonts w:ascii="宋体" w:cs="宋体"/>
          <w:sz w:val="22"/>
          <w:szCs w:val="22"/>
        </w:rPr>
      </w:pPr>
      <w:r>
        <w:rPr>
          <w:rFonts w:hint="eastAsia" w:ascii="宋体" w:cs="宋体"/>
          <w:sz w:val="22"/>
          <w:szCs w:val="22"/>
        </w:rPr>
        <w:t>4、我方______（填“未被列入”或“被列入”）政府采购严重违法失信行为记录名单。</w:t>
      </w:r>
    </w:p>
    <w:p w14:paraId="32903D07">
      <w:pPr>
        <w:pStyle w:val="18"/>
        <w:spacing w:line="500" w:lineRule="exact"/>
        <w:ind w:firstLine="440" w:firstLineChars="200"/>
        <w:rPr>
          <w:rFonts w:ascii="宋体" w:cs="宋体"/>
          <w:sz w:val="22"/>
          <w:szCs w:val="22"/>
        </w:rPr>
      </w:pPr>
      <w:r>
        <w:rPr>
          <w:rFonts w:hint="eastAsia" w:ascii="宋体" w:cs="宋体"/>
          <w:sz w:val="22"/>
          <w:szCs w:val="22"/>
        </w:rPr>
        <w:t>如有不实，我方将无条件地退出本项目的采购活动，并遵照《政府采购法》有关“提供虚假材料的规定”接受处罚。</w:t>
      </w:r>
    </w:p>
    <w:p w14:paraId="737FA32D">
      <w:pPr>
        <w:pStyle w:val="18"/>
        <w:spacing w:line="500" w:lineRule="exact"/>
        <w:ind w:firstLine="440" w:firstLineChars="200"/>
        <w:rPr>
          <w:rFonts w:ascii="宋体" w:cs="宋体"/>
          <w:sz w:val="22"/>
          <w:szCs w:val="22"/>
        </w:rPr>
      </w:pPr>
      <w:r>
        <w:rPr>
          <w:rFonts w:hint="eastAsia" w:ascii="宋体" w:cs="宋体"/>
          <w:sz w:val="22"/>
          <w:szCs w:val="22"/>
        </w:rPr>
        <w:t>特此声明。</w:t>
      </w:r>
    </w:p>
    <w:p w14:paraId="2F70481D">
      <w:pPr>
        <w:pStyle w:val="18"/>
        <w:spacing w:line="288" w:lineRule="auto"/>
        <w:ind w:firstLine="4180" w:firstLineChars="1900"/>
        <w:rPr>
          <w:rFonts w:ascii="宋体" w:cs="宋体"/>
          <w:sz w:val="22"/>
          <w:szCs w:val="22"/>
        </w:rPr>
      </w:pPr>
    </w:p>
    <w:p w14:paraId="10DB6E4C">
      <w:pPr>
        <w:pStyle w:val="18"/>
        <w:spacing w:line="288" w:lineRule="auto"/>
        <w:ind w:firstLine="4620" w:firstLineChars="2100"/>
        <w:rPr>
          <w:rFonts w:ascii="宋体" w:cs="宋体"/>
          <w:sz w:val="22"/>
          <w:szCs w:val="22"/>
        </w:rPr>
      </w:pPr>
    </w:p>
    <w:p w14:paraId="55003BF6">
      <w:pPr>
        <w:pStyle w:val="18"/>
        <w:spacing w:line="288" w:lineRule="auto"/>
        <w:ind w:firstLine="240"/>
        <w:jc w:val="right"/>
        <w:rPr>
          <w:rFonts w:ascii="宋体" w:cs="宋体"/>
          <w:sz w:val="22"/>
          <w:szCs w:val="22"/>
        </w:rPr>
      </w:pPr>
      <w:r>
        <w:rPr>
          <w:rFonts w:hint="eastAsia" w:ascii="宋体" w:cs="宋体"/>
          <w:sz w:val="22"/>
          <w:szCs w:val="22"/>
        </w:rPr>
        <w:t>供  应  商：            （公章）</w:t>
      </w:r>
    </w:p>
    <w:p w14:paraId="50B57C98">
      <w:pPr>
        <w:pStyle w:val="18"/>
        <w:spacing w:line="288" w:lineRule="auto"/>
        <w:ind w:firstLine="240"/>
        <w:jc w:val="right"/>
        <w:rPr>
          <w:rFonts w:ascii="宋体" w:cs="宋体"/>
          <w:sz w:val="22"/>
          <w:szCs w:val="22"/>
        </w:rPr>
      </w:pPr>
      <w:r>
        <w:rPr>
          <w:rFonts w:hint="eastAsia" w:ascii="宋体" w:cs="宋体"/>
          <w:sz w:val="22"/>
          <w:szCs w:val="22"/>
        </w:rPr>
        <w:t xml:space="preserve">    法人或授权代表：    （签字或盖章）</w:t>
      </w:r>
    </w:p>
    <w:p w14:paraId="1A1C3BA8">
      <w:pPr>
        <w:pStyle w:val="18"/>
        <w:spacing w:line="288" w:lineRule="auto"/>
        <w:ind w:firstLine="240"/>
        <w:jc w:val="right"/>
        <w:rPr>
          <w:rFonts w:ascii="宋体" w:cs="宋体"/>
          <w:sz w:val="20"/>
          <w:szCs w:val="22"/>
        </w:rPr>
      </w:pPr>
      <w:r>
        <w:rPr>
          <w:rFonts w:hint="eastAsia" w:ascii="宋体" w:cs="宋体"/>
          <w:sz w:val="22"/>
          <w:szCs w:val="22"/>
        </w:rPr>
        <w:t xml:space="preserve">日期：    年   月   </w:t>
      </w:r>
      <w:r>
        <w:rPr>
          <w:rFonts w:hint="eastAsia" w:ascii="宋体" w:cs="宋体"/>
          <w:sz w:val="20"/>
          <w:szCs w:val="22"/>
        </w:rPr>
        <w:t>日</w:t>
      </w:r>
    </w:p>
    <w:p w14:paraId="5319FD14">
      <w:pPr>
        <w:rPr>
          <w:rFonts w:ascii="宋体" w:cs="宋体"/>
          <w:b/>
          <w:sz w:val="22"/>
          <w:szCs w:val="18"/>
        </w:rPr>
      </w:pPr>
      <w:r>
        <w:rPr>
          <w:rFonts w:hint="eastAsia" w:ascii="宋体" w:cs="宋体"/>
          <w:b/>
          <w:sz w:val="22"/>
          <w:szCs w:val="18"/>
        </w:rPr>
        <w:br w:type="page"/>
      </w:r>
    </w:p>
    <w:p w14:paraId="703D814A">
      <w:pPr>
        <w:rPr>
          <w:rFonts w:hint="eastAsia" w:ascii="宋体" w:cs="宋体"/>
          <w:b/>
          <w:sz w:val="22"/>
          <w:szCs w:val="18"/>
        </w:rPr>
      </w:pPr>
      <w:r>
        <w:rPr>
          <w:rFonts w:hint="eastAsia" w:ascii="宋体" w:cs="宋体"/>
          <w:b/>
          <w:sz w:val="22"/>
          <w:szCs w:val="18"/>
        </w:rPr>
        <w:t>附件2：</w:t>
      </w:r>
    </w:p>
    <w:p w14:paraId="7FF20D5B">
      <w:pPr>
        <w:jc w:val="center"/>
        <w:rPr>
          <w:rFonts w:hint="eastAsia" w:ascii="宋体" w:cs="宋体"/>
          <w:b/>
          <w:sz w:val="22"/>
          <w:szCs w:val="18"/>
          <w:lang w:val="en-US" w:eastAsia="zh-CN"/>
        </w:rPr>
      </w:pPr>
      <w:r>
        <w:rPr>
          <w:rFonts w:hint="eastAsia" w:ascii="宋体" w:cs="宋体"/>
          <w:b/>
          <w:sz w:val="22"/>
          <w:szCs w:val="18"/>
          <w:lang w:val="zh-CN" w:eastAsia="zh-CN"/>
        </w:rPr>
        <w:t>具备履行合同所必需的设备和专业技术能力的证明</w:t>
      </w:r>
    </w:p>
    <w:p w14:paraId="5751CC22">
      <w:pPr>
        <w:rPr>
          <w:rFonts w:hint="eastAsia" w:ascii="宋体" w:cs="宋体"/>
          <w:b/>
          <w:sz w:val="22"/>
          <w:szCs w:val="18"/>
        </w:rPr>
      </w:pPr>
    </w:p>
    <w:p w14:paraId="7CD8A2EA">
      <w:pPr>
        <w:spacing w:line="720" w:lineRule="auto"/>
        <w:rPr>
          <w:rFonts w:hint="eastAsia" w:ascii="宋体" w:cs="宋体"/>
          <w:b/>
          <w:sz w:val="22"/>
          <w:szCs w:val="18"/>
          <w:lang w:val="en-US" w:eastAsia="zh-CN"/>
        </w:rPr>
      </w:pPr>
      <w:r>
        <w:rPr>
          <w:rFonts w:hint="eastAsia" w:ascii="宋体" w:cs="宋体"/>
          <w:b/>
          <w:sz w:val="22"/>
          <w:szCs w:val="18"/>
          <w:lang w:val="en-US" w:eastAsia="zh-CN"/>
        </w:rPr>
        <w:t>格式自拟。</w:t>
      </w:r>
    </w:p>
    <w:p w14:paraId="1A232760">
      <w:pPr>
        <w:spacing w:line="720" w:lineRule="auto"/>
        <w:rPr>
          <w:rFonts w:hint="eastAsia" w:ascii="宋体" w:cs="宋体"/>
          <w:b/>
          <w:sz w:val="22"/>
          <w:szCs w:val="18"/>
          <w:lang w:val="en-US" w:eastAsia="zh-CN"/>
        </w:rPr>
      </w:pPr>
      <w:r>
        <w:rPr>
          <w:rFonts w:hint="eastAsia" w:ascii="宋体" w:cs="宋体"/>
          <w:b/>
          <w:sz w:val="22"/>
          <w:szCs w:val="18"/>
          <w:lang w:val="en-US" w:eastAsia="zh-CN"/>
        </w:rPr>
        <w:t>注：设备注意</w:t>
      </w:r>
      <w:r>
        <w:rPr>
          <w:rFonts w:hint="eastAsia" w:cs="宋体"/>
          <w:b/>
          <w:sz w:val="22"/>
          <w:szCs w:val="18"/>
          <w:lang w:val="en-US" w:eastAsia="zh-CN"/>
        </w:rPr>
        <w:t>磋商</w:t>
      </w:r>
      <w:r>
        <w:rPr>
          <w:rFonts w:hint="eastAsia" w:ascii="宋体" w:cs="宋体"/>
          <w:b/>
          <w:sz w:val="22"/>
          <w:szCs w:val="18"/>
          <w:lang w:val="en-US" w:eastAsia="zh-CN"/>
        </w:rPr>
        <w:t>文件“第四章采购内容及要求”。</w:t>
      </w:r>
    </w:p>
    <w:p w14:paraId="44130073">
      <w:pPr>
        <w:pStyle w:val="40"/>
        <w:ind w:left="0" w:leftChars="0" w:firstLine="0" w:firstLineChars="0"/>
        <w:jc w:val="left"/>
        <w:rPr>
          <w:rFonts w:hint="eastAsia" w:ascii="宋体" w:cs="宋体"/>
          <w:b/>
          <w:bCs/>
          <w:sz w:val="22"/>
          <w:szCs w:val="18"/>
        </w:rPr>
      </w:pPr>
      <w:bookmarkStart w:id="157" w:name="_Toc10152"/>
    </w:p>
    <w:p w14:paraId="1535B56D">
      <w:pPr>
        <w:pStyle w:val="40"/>
        <w:ind w:left="0" w:leftChars="0" w:firstLine="0" w:firstLineChars="0"/>
        <w:jc w:val="left"/>
        <w:rPr>
          <w:rFonts w:hint="eastAsia" w:ascii="宋体" w:cs="宋体"/>
          <w:b/>
          <w:bCs/>
          <w:sz w:val="22"/>
          <w:szCs w:val="18"/>
        </w:rPr>
      </w:pPr>
    </w:p>
    <w:p w14:paraId="2C47DE9E">
      <w:pPr>
        <w:pStyle w:val="40"/>
        <w:ind w:left="0" w:leftChars="0" w:firstLine="0" w:firstLineChars="0"/>
        <w:jc w:val="left"/>
        <w:rPr>
          <w:rFonts w:hint="eastAsia" w:ascii="宋体" w:cs="宋体"/>
          <w:b/>
          <w:bCs/>
          <w:sz w:val="22"/>
          <w:szCs w:val="18"/>
        </w:rPr>
      </w:pPr>
    </w:p>
    <w:p w14:paraId="0784415E">
      <w:pPr>
        <w:pStyle w:val="40"/>
        <w:ind w:left="0" w:leftChars="0" w:firstLine="0" w:firstLineChars="0"/>
        <w:jc w:val="left"/>
        <w:rPr>
          <w:rFonts w:hint="eastAsia" w:ascii="宋体" w:cs="宋体"/>
          <w:b/>
          <w:bCs/>
          <w:sz w:val="22"/>
          <w:szCs w:val="18"/>
        </w:rPr>
      </w:pPr>
    </w:p>
    <w:p w14:paraId="330B3BA6">
      <w:pPr>
        <w:pStyle w:val="40"/>
        <w:ind w:left="0" w:leftChars="0" w:firstLine="0" w:firstLineChars="0"/>
        <w:jc w:val="left"/>
        <w:rPr>
          <w:rFonts w:hint="eastAsia" w:ascii="宋体" w:cs="宋体"/>
          <w:b/>
          <w:bCs/>
          <w:sz w:val="22"/>
          <w:szCs w:val="18"/>
        </w:rPr>
      </w:pPr>
    </w:p>
    <w:p w14:paraId="7E4277F7">
      <w:pPr>
        <w:pStyle w:val="40"/>
        <w:ind w:left="0" w:leftChars="0" w:firstLine="0" w:firstLineChars="0"/>
        <w:jc w:val="left"/>
        <w:rPr>
          <w:rFonts w:hint="eastAsia" w:ascii="宋体" w:cs="宋体"/>
          <w:b/>
          <w:bCs/>
          <w:sz w:val="22"/>
          <w:szCs w:val="18"/>
        </w:rPr>
      </w:pPr>
    </w:p>
    <w:p w14:paraId="7E1AF9DD">
      <w:pPr>
        <w:pStyle w:val="40"/>
        <w:ind w:left="0" w:leftChars="0" w:firstLine="0" w:firstLineChars="0"/>
        <w:jc w:val="left"/>
        <w:rPr>
          <w:rFonts w:hint="eastAsia" w:ascii="宋体" w:cs="宋体"/>
          <w:b/>
          <w:bCs/>
          <w:sz w:val="22"/>
          <w:szCs w:val="18"/>
        </w:rPr>
      </w:pPr>
    </w:p>
    <w:p w14:paraId="793AA2BB">
      <w:pPr>
        <w:pStyle w:val="40"/>
        <w:ind w:left="0" w:leftChars="0" w:firstLine="0" w:firstLineChars="0"/>
        <w:jc w:val="left"/>
        <w:rPr>
          <w:rFonts w:hint="eastAsia" w:ascii="宋体" w:cs="宋体"/>
          <w:b/>
          <w:bCs/>
          <w:sz w:val="22"/>
          <w:szCs w:val="18"/>
        </w:rPr>
      </w:pPr>
    </w:p>
    <w:p w14:paraId="5E35BB3C">
      <w:pPr>
        <w:pStyle w:val="40"/>
        <w:ind w:left="0" w:leftChars="0" w:firstLine="0" w:firstLineChars="0"/>
        <w:jc w:val="left"/>
        <w:rPr>
          <w:rFonts w:hint="eastAsia" w:ascii="宋体" w:cs="宋体"/>
          <w:b/>
          <w:bCs/>
          <w:sz w:val="22"/>
          <w:szCs w:val="18"/>
        </w:rPr>
      </w:pPr>
    </w:p>
    <w:p w14:paraId="34C67E8B">
      <w:pPr>
        <w:pStyle w:val="40"/>
        <w:ind w:left="0" w:leftChars="0" w:firstLine="0" w:firstLineChars="0"/>
        <w:jc w:val="left"/>
        <w:rPr>
          <w:rFonts w:hint="eastAsia" w:ascii="宋体" w:cs="宋体"/>
          <w:b/>
          <w:bCs/>
          <w:sz w:val="22"/>
          <w:szCs w:val="18"/>
        </w:rPr>
      </w:pPr>
    </w:p>
    <w:p w14:paraId="07438F4E">
      <w:pPr>
        <w:pStyle w:val="40"/>
        <w:ind w:left="0" w:leftChars="0" w:firstLine="0" w:firstLineChars="0"/>
        <w:jc w:val="left"/>
        <w:rPr>
          <w:rFonts w:hint="eastAsia" w:ascii="宋体" w:cs="宋体"/>
          <w:b/>
          <w:bCs/>
          <w:sz w:val="22"/>
          <w:szCs w:val="18"/>
        </w:rPr>
      </w:pPr>
    </w:p>
    <w:p w14:paraId="3188A489">
      <w:pPr>
        <w:pStyle w:val="40"/>
        <w:ind w:left="0" w:leftChars="0" w:firstLine="0" w:firstLineChars="0"/>
        <w:jc w:val="left"/>
        <w:rPr>
          <w:rFonts w:hint="eastAsia" w:ascii="宋体" w:cs="宋体"/>
          <w:b/>
          <w:bCs/>
          <w:sz w:val="22"/>
          <w:szCs w:val="18"/>
        </w:rPr>
      </w:pPr>
    </w:p>
    <w:p w14:paraId="38F192A4">
      <w:pPr>
        <w:pStyle w:val="40"/>
        <w:ind w:left="0" w:leftChars="0" w:firstLine="0" w:firstLineChars="0"/>
        <w:jc w:val="left"/>
        <w:rPr>
          <w:rFonts w:hint="eastAsia" w:ascii="宋体" w:cs="宋体"/>
          <w:b/>
          <w:bCs/>
          <w:sz w:val="22"/>
          <w:szCs w:val="18"/>
        </w:rPr>
      </w:pPr>
    </w:p>
    <w:p w14:paraId="3D91C9B5">
      <w:pPr>
        <w:pStyle w:val="40"/>
        <w:ind w:left="0" w:leftChars="0" w:firstLine="0" w:firstLineChars="0"/>
        <w:jc w:val="left"/>
        <w:rPr>
          <w:rFonts w:hint="eastAsia" w:ascii="宋体" w:cs="宋体"/>
          <w:b/>
          <w:bCs/>
          <w:sz w:val="22"/>
          <w:szCs w:val="18"/>
        </w:rPr>
      </w:pPr>
    </w:p>
    <w:p w14:paraId="35668BE8">
      <w:pPr>
        <w:pStyle w:val="40"/>
        <w:ind w:left="0" w:leftChars="0" w:firstLine="0" w:firstLineChars="0"/>
        <w:jc w:val="left"/>
        <w:rPr>
          <w:rFonts w:hint="eastAsia" w:ascii="宋体" w:cs="宋体"/>
          <w:b/>
          <w:bCs/>
          <w:sz w:val="22"/>
          <w:szCs w:val="18"/>
        </w:rPr>
      </w:pPr>
    </w:p>
    <w:p w14:paraId="1BB07146">
      <w:pPr>
        <w:pStyle w:val="40"/>
        <w:ind w:left="0" w:leftChars="0" w:firstLine="0" w:firstLineChars="0"/>
        <w:jc w:val="left"/>
        <w:rPr>
          <w:rFonts w:hint="eastAsia" w:ascii="宋体" w:cs="宋体"/>
          <w:b/>
          <w:bCs/>
          <w:sz w:val="22"/>
          <w:szCs w:val="18"/>
        </w:rPr>
      </w:pPr>
    </w:p>
    <w:p w14:paraId="135BC653">
      <w:pPr>
        <w:pStyle w:val="40"/>
        <w:ind w:left="0" w:leftChars="0" w:firstLine="0" w:firstLineChars="0"/>
        <w:jc w:val="left"/>
        <w:rPr>
          <w:rFonts w:hint="eastAsia" w:ascii="宋体" w:cs="宋体"/>
          <w:b/>
          <w:bCs/>
          <w:sz w:val="22"/>
          <w:szCs w:val="18"/>
        </w:rPr>
      </w:pPr>
    </w:p>
    <w:p w14:paraId="019C1B9D">
      <w:pPr>
        <w:pStyle w:val="40"/>
        <w:ind w:left="0" w:leftChars="0" w:firstLine="0" w:firstLineChars="0"/>
        <w:jc w:val="left"/>
        <w:rPr>
          <w:rFonts w:hint="eastAsia" w:ascii="宋体" w:cs="宋体"/>
          <w:b/>
          <w:bCs/>
          <w:sz w:val="22"/>
          <w:szCs w:val="18"/>
        </w:rPr>
      </w:pPr>
    </w:p>
    <w:p w14:paraId="71BA8E87">
      <w:pPr>
        <w:pStyle w:val="40"/>
        <w:ind w:left="0" w:leftChars="0" w:firstLine="0" w:firstLineChars="0"/>
        <w:jc w:val="left"/>
        <w:rPr>
          <w:rFonts w:hint="eastAsia" w:ascii="宋体" w:cs="宋体"/>
          <w:b/>
          <w:bCs/>
          <w:sz w:val="22"/>
          <w:szCs w:val="18"/>
        </w:rPr>
      </w:pPr>
    </w:p>
    <w:p w14:paraId="2DAC6236">
      <w:pPr>
        <w:pStyle w:val="40"/>
        <w:ind w:left="0" w:leftChars="0" w:firstLine="0" w:firstLineChars="0"/>
        <w:jc w:val="left"/>
        <w:rPr>
          <w:rFonts w:hint="eastAsia" w:ascii="宋体" w:cs="宋体"/>
          <w:b/>
          <w:bCs/>
          <w:sz w:val="22"/>
          <w:szCs w:val="18"/>
        </w:rPr>
      </w:pPr>
    </w:p>
    <w:p w14:paraId="03DCE043">
      <w:pPr>
        <w:pStyle w:val="40"/>
        <w:ind w:left="0" w:leftChars="0" w:firstLine="0" w:firstLineChars="0"/>
        <w:jc w:val="left"/>
        <w:rPr>
          <w:rFonts w:hint="eastAsia" w:ascii="宋体" w:cs="宋体"/>
          <w:b/>
          <w:bCs/>
          <w:sz w:val="22"/>
          <w:szCs w:val="18"/>
        </w:rPr>
      </w:pPr>
    </w:p>
    <w:p w14:paraId="760EE27E">
      <w:pPr>
        <w:pStyle w:val="40"/>
        <w:ind w:left="0" w:leftChars="0" w:firstLine="0" w:firstLineChars="0"/>
        <w:jc w:val="left"/>
        <w:rPr>
          <w:rFonts w:hint="eastAsia" w:ascii="宋体" w:cs="宋体"/>
          <w:b/>
          <w:bCs/>
          <w:sz w:val="22"/>
          <w:szCs w:val="18"/>
        </w:rPr>
      </w:pPr>
    </w:p>
    <w:p w14:paraId="2876B607">
      <w:pPr>
        <w:pStyle w:val="40"/>
        <w:ind w:left="0" w:leftChars="0" w:firstLine="0" w:firstLineChars="0"/>
        <w:jc w:val="left"/>
        <w:rPr>
          <w:rFonts w:hint="eastAsia" w:ascii="宋体" w:cs="宋体"/>
          <w:b/>
          <w:bCs/>
          <w:sz w:val="22"/>
          <w:szCs w:val="18"/>
        </w:rPr>
      </w:pPr>
    </w:p>
    <w:p w14:paraId="269DB307">
      <w:pPr>
        <w:pStyle w:val="40"/>
        <w:ind w:left="0" w:leftChars="0" w:firstLine="0" w:firstLineChars="0"/>
        <w:jc w:val="left"/>
        <w:rPr>
          <w:rFonts w:hint="eastAsia" w:ascii="宋体" w:cs="宋体"/>
          <w:b/>
          <w:bCs/>
          <w:sz w:val="22"/>
          <w:szCs w:val="18"/>
        </w:rPr>
      </w:pPr>
    </w:p>
    <w:p w14:paraId="5B4E8639">
      <w:pPr>
        <w:pStyle w:val="40"/>
        <w:ind w:left="0" w:leftChars="0" w:firstLine="0" w:firstLineChars="0"/>
        <w:jc w:val="left"/>
        <w:rPr>
          <w:rFonts w:hint="eastAsia" w:ascii="宋体" w:cs="宋体"/>
          <w:b/>
          <w:bCs/>
          <w:sz w:val="22"/>
          <w:szCs w:val="18"/>
        </w:rPr>
      </w:pPr>
    </w:p>
    <w:p w14:paraId="669D1B2D">
      <w:pPr>
        <w:pStyle w:val="40"/>
        <w:ind w:left="0" w:leftChars="0" w:firstLine="0" w:firstLineChars="0"/>
        <w:jc w:val="left"/>
        <w:rPr>
          <w:rFonts w:hint="eastAsia" w:ascii="宋体" w:cs="宋体"/>
          <w:b/>
          <w:bCs/>
          <w:sz w:val="22"/>
          <w:szCs w:val="18"/>
        </w:rPr>
      </w:pPr>
    </w:p>
    <w:p w14:paraId="625D2E0A">
      <w:pPr>
        <w:pStyle w:val="40"/>
        <w:ind w:left="0" w:leftChars="0" w:firstLine="0" w:firstLineChars="0"/>
        <w:jc w:val="left"/>
        <w:rPr>
          <w:rFonts w:hint="eastAsia" w:ascii="宋体" w:cs="宋体"/>
          <w:b/>
          <w:bCs/>
          <w:sz w:val="22"/>
          <w:szCs w:val="18"/>
        </w:rPr>
      </w:pPr>
    </w:p>
    <w:p w14:paraId="57AB42BB">
      <w:pPr>
        <w:pStyle w:val="40"/>
        <w:ind w:left="0" w:leftChars="0" w:firstLine="0" w:firstLineChars="0"/>
        <w:jc w:val="left"/>
        <w:rPr>
          <w:rFonts w:hint="eastAsia" w:ascii="宋体" w:cs="宋体"/>
          <w:b/>
          <w:bCs/>
          <w:sz w:val="22"/>
          <w:szCs w:val="18"/>
        </w:rPr>
      </w:pPr>
      <w:r>
        <w:rPr>
          <w:rFonts w:hint="eastAsia" w:ascii="宋体" w:cs="宋体"/>
          <w:b/>
          <w:bCs/>
          <w:sz w:val="22"/>
          <w:szCs w:val="18"/>
        </w:rPr>
        <w:t>附件3：</w:t>
      </w:r>
    </w:p>
    <w:p w14:paraId="2FE673E7">
      <w:pPr>
        <w:pStyle w:val="40"/>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8"/>
          <w:szCs w:val="36"/>
          <w:highlight w:val="none"/>
          <w:lang w:val="en-US" w:eastAsia="zh-CN"/>
        </w:rPr>
        <w:t>非联合体投标声明</w:t>
      </w:r>
    </w:p>
    <w:p w14:paraId="4706A5A7">
      <w:pPr>
        <w:autoSpaceDE w:val="0"/>
        <w:autoSpaceDN w:val="0"/>
        <w:adjustRightIn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致：（采购人或采购代理机构名称）</w:t>
      </w:r>
      <w:r>
        <w:rPr>
          <w:rFonts w:hint="eastAsia" w:ascii="宋体" w:hAnsi="宋体" w:eastAsia="宋体" w:cs="宋体"/>
          <w:color w:val="auto"/>
          <w:sz w:val="24"/>
          <w:szCs w:val="24"/>
        </w:rPr>
        <w:t>：</w:t>
      </w:r>
    </w:p>
    <w:p w14:paraId="4405C403">
      <w:pPr>
        <w:pStyle w:val="40"/>
        <w:ind w:left="0" w:leftChars="0" w:firstLine="0" w:firstLineChars="0"/>
        <w:rPr>
          <w:rFonts w:hint="eastAsia" w:ascii="宋体" w:hAnsi="宋体" w:eastAsia="宋体" w:cs="宋体"/>
          <w:color w:val="auto"/>
          <w:sz w:val="24"/>
          <w:szCs w:val="24"/>
          <w:highlight w:val="none"/>
        </w:rPr>
      </w:pPr>
    </w:p>
    <w:p w14:paraId="6EFE3A60">
      <w:pPr>
        <w:autoSpaceDE w:val="0"/>
        <w:autoSpaceDN w:val="0"/>
        <w:adjustRightInd w:val="0"/>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w:t>
      </w:r>
      <w:r>
        <w:rPr>
          <w:rFonts w:hint="eastAsia" w:ascii="宋体" w:hAnsi="宋体" w:eastAsia="宋体" w:cs="宋体"/>
          <w:color w:val="auto"/>
          <w:sz w:val="24"/>
          <w:szCs w:val="24"/>
        </w:rPr>
        <w:t>公司参与</w:t>
      </w:r>
      <w:r>
        <w:rPr>
          <w:rFonts w:hint="eastAsia" w:ascii="宋体" w:hAnsi="宋体" w:eastAsia="宋体" w:cs="宋体"/>
          <w:color w:val="auto"/>
          <w:sz w:val="24"/>
          <w:szCs w:val="24"/>
          <w:u w:val="single"/>
          <w:lang w:val="zh-CN"/>
        </w:rPr>
        <w:t>（项目名称）（项目编号）</w:t>
      </w:r>
      <w:r>
        <w:rPr>
          <w:rFonts w:hint="eastAsia" w:ascii="宋体" w:hAnsi="宋体" w:eastAsia="宋体" w:cs="宋体"/>
          <w:color w:val="auto"/>
          <w:sz w:val="24"/>
          <w:szCs w:val="24"/>
          <w:lang w:val="zh-CN"/>
        </w:rPr>
        <w:t>的</w:t>
      </w:r>
      <w:r>
        <w:rPr>
          <w:rFonts w:hint="eastAsia" w:hAnsi="宋体" w:cs="宋体"/>
          <w:color w:val="auto"/>
          <w:sz w:val="24"/>
          <w:szCs w:val="24"/>
          <w:lang w:val="zh-CN"/>
        </w:rPr>
        <w:t>磋商</w:t>
      </w:r>
      <w:r>
        <w:rPr>
          <w:rFonts w:hint="eastAsia" w:ascii="宋体" w:hAnsi="宋体" w:eastAsia="宋体" w:cs="宋体"/>
          <w:color w:val="auto"/>
          <w:sz w:val="24"/>
          <w:szCs w:val="24"/>
        </w:rPr>
        <w:t>，作出如下郑重声明:</w:t>
      </w:r>
    </w:p>
    <w:p w14:paraId="0F58B5C0">
      <w:pPr>
        <w:numPr>
          <w:ilvl w:val="0"/>
          <w:numId w:val="9"/>
        </w:numPr>
        <w:tabs>
          <w:tab w:val="left" w:pos="-180"/>
        </w:tabs>
        <w:spacing w:line="480" w:lineRule="auto"/>
        <w:ind w:right="289" w:rightChars="85"/>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本公司保证本项目并非联合体投标，本项目由本公司独立承担。</w:t>
      </w:r>
    </w:p>
    <w:p w14:paraId="6016D896">
      <w:pPr>
        <w:numPr>
          <w:ilvl w:val="0"/>
          <w:numId w:val="0"/>
        </w:numPr>
        <w:tabs>
          <w:tab w:val="left" w:pos="-180"/>
        </w:tabs>
        <w:spacing w:line="480" w:lineRule="auto"/>
        <w:ind w:right="-323" w:rightChars="-95"/>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2、本公司违反上述保证，或本声明陈述与事实不符，经查实，本公司愿意接受公开通报，承担由此带来的法律后果，并自愿停止参加旬阳市交通运输局采购活动。</w:t>
      </w:r>
    </w:p>
    <w:p w14:paraId="0C485985">
      <w:pPr>
        <w:tabs>
          <w:tab w:val="left" w:pos="-180"/>
        </w:tabs>
        <w:ind w:right="289" w:rightChars="85"/>
        <w:jc w:val="left"/>
        <w:rPr>
          <w:rFonts w:hint="eastAsia" w:ascii="宋体" w:hAnsi="宋体" w:eastAsia="宋体" w:cs="宋体"/>
          <w:color w:val="auto"/>
          <w:sz w:val="24"/>
          <w:szCs w:val="24"/>
          <w:highlight w:val="none"/>
          <w:lang w:val="en-US" w:eastAsia="zh-CN"/>
        </w:rPr>
      </w:pPr>
    </w:p>
    <w:p w14:paraId="4798F5A2">
      <w:pPr>
        <w:tabs>
          <w:tab w:val="left" w:pos="-180"/>
        </w:tabs>
        <w:ind w:right="289" w:rightChars="85"/>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特此声明。</w:t>
      </w:r>
    </w:p>
    <w:p w14:paraId="35DB07AF">
      <w:pPr>
        <w:pStyle w:val="40"/>
        <w:rPr>
          <w:rFonts w:hint="eastAsia" w:ascii="宋体" w:hAnsi="宋体" w:eastAsia="宋体" w:cs="宋体"/>
          <w:color w:val="auto"/>
          <w:sz w:val="24"/>
          <w:szCs w:val="24"/>
          <w:highlight w:val="none"/>
          <w:lang w:val="en-US" w:eastAsia="zh-CN"/>
        </w:rPr>
      </w:pPr>
    </w:p>
    <w:p w14:paraId="4F6A06CA">
      <w:pPr>
        <w:pStyle w:val="40"/>
        <w:rPr>
          <w:rFonts w:hint="eastAsia" w:ascii="宋体" w:hAnsi="宋体" w:eastAsia="宋体" w:cs="宋体"/>
          <w:color w:val="auto"/>
          <w:sz w:val="24"/>
          <w:szCs w:val="24"/>
          <w:highlight w:val="none"/>
          <w:lang w:val="en-US" w:eastAsia="zh-CN"/>
        </w:rPr>
      </w:pPr>
    </w:p>
    <w:p w14:paraId="1A407B91">
      <w:pPr>
        <w:tabs>
          <w:tab w:val="left" w:pos="-180"/>
        </w:tabs>
        <w:ind w:right="289" w:rightChars="85"/>
        <w:jc w:val="left"/>
        <w:rPr>
          <w:rFonts w:hint="eastAsia" w:ascii="宋体" w:hAnsi="宋体" w:eastAsia="宋体" w:cs="宋体"/>
          <w:color w:val="auto"/>
          <w:sz w:val="24"/>
          <w:szCs w:val="24"/>
          <w:highlight w:val="none"/>
          <w:lang w:val="en-US" w:eastAsia="zh-CN"/>
        </w:rPr>
      </w:pPr>
    </w:p>
    <w:p w14:paraId="18BAB61E">
      <w:pPr>
        <w:spacing w:line="480" w:lineRule="auto"/>
        <w:ind w:right="-161" w:firstLine="2640" w:firstLineChars="11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法定代表人或被授权代表签字</w:t>
      </w:r>
      <w:r>
        <w:rPr>
          <w:rFonts w:hint="eastAsia" w:ascii="宋体" w:hAnsi="宋体" w:eastAsia="宋体" w:cs="宋体"/>
          <w:color w:val="auto"/>
          <w:sz w:val="24"/>
          <w:szCs w:val="24"/>
          <w:lang w:val="en-US" w:eastAsia="zh-CN"/>
        </w:rPr>
        <w:t>或盖章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14:paraId="07384AEA">
      <w:pPr>
        <w:spacing w:line="480" w:lineRule="auto"/>
        <w:ind w:right="-161" w:firstLine="2640" w:firstLineChars="1100"/>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 xml:space="preserve">                                   （公章）</w:t>
      </w:r>
    </w:p>
    <w:p w14:paraId="45F70E2A">
      <w:pPr>
        <w:spacing w:before="78" w:line="360" w:lineRule="auto"/>
        <w:ind w:left="10" w:right="64" w:firstLine="2788" w:firstLineChars="1143"/>
        <w:rPr>
          <w:rFonts w:hint="eastAsia" w:ascii="宋体" w:hAnsi="宋体" w:eastAsia="宋体" w:cs="宋体"/>
          <w:spacing w:val="2"/>
          <w:sz w:val="24"/>
          <w:szCs w:val="24"/>
          <w:lang w:val="zh-CN" w:eastAsia="zh-CN"/>
        </w:rPr>
      </w:pPr>
      <w:r>
        <w:rPr>
          <w:rFonts w:hint="eastAsia" w:ascii="宋体" w:hAnsi="宋体" w:eastAsia="宋体" w:cs="宋体"/>
          <w:spacing w:val="2"/>
          <w:sz w:val="24"/>
          <w:szCs w:val="24"/>
          <w:lang w:val="zh-CN" w:eastAsia="zh-CN"/>
        </w:rPr>
        <w:t>日期：     年    月    日</w:t>
      </w:r>
    </w:p>
    <w:bookmarkEnd w:id="157"/>
    <w:p w14:paraId="1B5DF5DC">
      <w:pPr>
        <w:pStyle w:val="7"/>
        <w:jc w:val="right"/>
        <w:rPr>
          <w:sz w:val="28"/>
          <w:szCs w:val="28"/>
        </w:rPr>
      </w:pPr>
      <w:r>
        <w:rPr>
          <w:rFonts w:hint="eastAsia"/>
          <w:sz w:val="28"/>
          <w:szCs w:val="28"/>
        </w:rPr>
        <w:t xml:space="preserve"> </w:t>
      </w:r>
    </w:p>
    <w:p w14:paraId="112927D2">
      <w:pPr>
        <w:rPr>
          <w:sz w:val="32"/>
          <w:szCs w:val="18"/>
        </w:rPr>
      </w:pPr>
    </w:p>
    <w:p w14:paraId="542A3B46">
      <w:pPr>
        <w:widowControl/>
        <w:shd w:val="clear" w:color="auto" w:fill="FFFFFF"/>
        <w:spacing w:before="156" w:beforeLines="50" w:after="156" w:afterLines="50" w:line="360" w:lineRule="auto"/>
        <w:textAlignment w:val="baseline"/>
        <w:outlineLvl w:val="0"/>
        <w:rPr>
          <w:rFonts w:ascii="宋体" w:cs="宋体"/>
          <w:bCs/>
          <w:sz w:val="28"/>
          <w:szCs w:val="28"/>
        </w:rPr>
      </w:pPr>
    </w:p>
    <w:p w14:paraId="1CB31989">
      <w:pPr>
        <w:jc w:val="center"/>
        <w:rPr>
          <w:rFonts w:ascii="宋体" w:cs="宋体"/>
          <w:b/>
          <w:bCs/>
          <w:sz w:val="24"/>
          <w:szCs w:val="24"/>
        </w:rPr>
      </w:pPr>
    </w:p>
    <w:p w14:paraId="799985B4">
      <w:pPr>
        <w:jc w:val="center"/>
        <w:rPr>
          <w:rFonts w:ascii="宋体" w:cs="宋体"/>
          <w:b/>
          <w:bCs/>
          <w:sz w:val="24"/>
          <w:szCs w:val="24"/>
        </w:rPr>
      </w:pPr>
    </w:p>
    <w:p w14:paraId="50955708">
      <w:pPr>
        <w:jc w:val="center"/>
        <w:rPr>
          <w:rFonts w:ascii="宋体" w:cs="宋体"/>
          <w:b/>
          <w:bCs/>
          <w:sz w:val="24"/>
          <w:szCs w:val="24"/>
        </w:rPr>
      </w:pPr>
    </w:p>
    <w:p w14:paraId="5C6BDE8F">
      <w:pPr>
        <w:rPr>
          <w:rFonts w:ascii="宋体" w:cs="宋体"/>
          <w:b/>
          <w:sz w:val="28"/>
          <w:szCs w:val="28"/>
        </w:rPr>
      </w:pPr>
      <w:r>
        <w:rPr>
          <w:rFonts w:hint="eastAsia" w:ascii="宋体" w:cs="宋体"/>
          <w:b/>
          <w:sz w:val="28"/>
          <w:szCs w:val="28"/>
        </w:rPr>
        <w:br w:type="page"/>
      </w:r>
    </w:p>
    <w:p w14:paraId="2A2E36D6">
      <w:pPr>
        <w:rPr>
          <w:rFonts w:ascii="新宋体" w:hAnsi="新宋体" w:eastAsia="新宋体" w:cs="新宋体"/>
          <w:sz w:val="24"/>
          <w:szCs w:val="24"/>
        </w:rPr>
      </w:pPr>
      <w:r>
        <w:rPr>
          <w:rFonts w:hint="eastAsia" w:ascii="宋体" w:cs="宋体"/>
          <w:b/>
          <w:bCs/>
          <w:sz w:val="22"/>
          <w:szCs w:val="18"/>
        </w:rPr>
        <w:t>附件4：</w:t>
      </w:r>
      <w:r>
        <w:rPr>
          <w:rFonts w:hint="eastAsia" w:ascii="宋体" w:cs="宋体"/>
          <w:sz w:val="22"/>
          <w:szCs w:val="18"/>
        </w:rPr>
        <w:t>拟投入本项目主要人员一览表</w:t>
      </w:r>
    </w:p>
    <w:tbl>
      <w:tblPr>
        <w:tblStyle w:val="20"/>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234"/>
        <w:gridCol w:w="852"/>
        <w:gridCol w:w="863"/>
        <w:gridCol w:w="837"/>
        <w:gridCol w:w="1433"/>
        <w:gridCol w:w="1225"/>
        <w:gridCol w:w="1175"/>
      </w:tblGrid>
      <w:tr w14:paraId="63C2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000" w:type="dxa"/>
            <w:vAlign w:val="center"/>
          </w:tcPr>
          <w:p w14:paraId="06FD27EE">
            <w:pPr>
              <w:spacing w:line="360" w:lineRule="auto"/>
              <w:jc w:val="center"/>
              <w:rPr>
                <w:rFonts w:hAnsi="宋体"/>
                <w:sz w:val="22"/>
                <w:szCs w:val="18"/>
              </w:rPr>
            </w:pPr>
            <w:r>
              <w:rPr>
                <w:rFonts w:hAnsi="宋体"/>
                <w:sz w:val="22"/>
                <w:szCs w:val="18"/>
              </w:rPr>
              <w:t>序号</w:t>
            </w:r>
          </w:p>
        </w:tc>
        <w:tc>
          <w:tcPr>
            <w:tcW w:w="1234" w:type="dxa"/>
            <w:vAlign w:val="center"/>
          </w:tcPr>
          <w:p w14:paraId="26562AC3">
            <w:pPr>
              <w:spacing w:line="360" w:lineRule="auto"/>
              <w:jc w:val="center"/>
              <w:rPr>
                <w:rFonts w:hAnsi="宋体"/>
                <w:sz w:val="22"/>
                <w:szCs w:val="18"/>
              </w:rPr>
            </w:pPr>
            <w:r>
              <w:rPr>
                <w:rFonts w:hAnsi="宋体"/>
                <w:sz w:val="22"/>
                <w:szCs w:val="18"/>
              </w:rPr>
              <w:t>姓名</w:t>
            </w:r>
          </w:p>
        </w:tc>
        <w:tc>
          <w:tcPr>
            <w:tcW w:w="852" w:type="dxa"/>
            <w:vAlign w:val="center"/>
          </w:tcPr>
          <w:p w14:paraId="67668A6D">
            <w:pPr>
              <w:spacing w:line="360" w:lineRule="auto"/>
              <w:rPr>
                <w:rFonts w:hAnsi="宋体"/>
                <w:sz w:val="22"/>
                <w:szCs w:val="18"/>
              </w:rPr>
            </w:pPr>
            <w:r>
              <w:rPr>
                <w:rFonts w:hAnsi="宋体"/>
                <w:sz w:val="22"/>
                <w:szCs w:val="18"/>
              </w:rPr>
              <w:t>性别</w:t>
            </w:r>
          </w:p>
        </w:tc>
        <w:tc>
          <w:tcPr>
            <w:tcW w:w="863" w:type="dxa"/>
            <w:vAlign w:val="center"/>
          </w:tcPr>
          <w:p w14:paraId="68F12096">
            <w:pPr>
              <w:spacing w:line="360" w:lineRule="auto"/>
              <w:jc w:val="center"/>
              <w:rPr>
                <w:rFonts w:hAnsi="宋体"/>
                <w:sz w:val="22"/>
                <w:szCs w:val="18"/>
              </w:rPr>
            </w:pPr>
            <w:r>
              <w:rPr>
                <w:rFonts w:hAnsi="宋体"/>
                <w:sz w:val="22"/>
                <w:szCs w:val="18"/>
              </w:rPr>
              <w:t>年龄</w:t>
            </w:r>
          </w:p>
        </w:tc>
        <w:tc>
          <w:tcPr>
            <w:tcW w:w="837" w:type="dxa"/>
            <w:vAlign w:val="center"/>
          </w:tcPr>
          <w:p w14:paraId="15946710">
            <w:pPr>
              <w:spacing w:line="360" w:lineRule="auto"/>
              <w:jc w:val="center"/>
              <w:rPr>
                <w:rFonts w:hAnsi="宋体"/>
                <w:sz w:val="22"/>
                <w:szCs w:val="18"/>
              </w:rPr>
            </w:pPr>
            <w:r>
              <w:rPr>
                <w:rFonts w:hint="eastAsia" w:ascii="宋体" w:hAnsi="宋体" w:eastAsia="宋体" w:cs="宋体"/>
                <w:color w:val="auto"/>
                <w:sz w:val="24"/>
              </w:rPr>
              <w:t>职称</w:t>
            </w:r>
          </w:p>
        </w:tc>
        <w:tc>
          <w:tcPr>
            <w:tcW w:w="1433" w:type="dxa"/>
            <w:vAlign w:val="center"/>
          </w:tcPr>
          <w:p w14:paraId="212FAFF3">
            <w:pPr>
              <w:spacing w:line="360" w:lineRule="auto"/>
              <w:jc w:val="center"/>
              <w:rPr>
                <w:rFonts w:hAnsi="宋体"/>
                <w:sz w:val="22"/>
                <w:szCs w:val="18"/>
              </w:rPr>
            </w:pPr>
            <w:r>
              <w:rPr>
                <w:rFonts w:hint="eastAsia" w:ascii="宋体" w:hAnsi="宋体" w:eastAsia="宋体" w:cs="宋体"/>
                <w:color w:val="auto"/>
                <w:sz w:val="24"/>
              </w:rPr>
              <w:t>相关证书</w:t>
            </w:r>
          </w:p>
        </w:tc>
        <w:tc>
          <w:tcPr>
            <w:tcW w:w="1225" w:type="dxa"/>
            <w:vAlign w:val="center"/>
          </w:tcPr>
          <w:p w14:paraId="75D67EB3">
            <w:pPr>
              <w:spacing w:line="360" w:lineRule="auto"/>
              <w:jc w:val="center"/>
              <w:rPr>
                <w:rFonts w:hAnsi="宋体"/>
                <w:sz w:val="22"/>
                <w:szCs w:val="18"/>
              </w:rPr>
            </w:pPr>
            <w:r>
              <w:rPr>
                <w:rFonts w:hint="eastAsia" w:ascii="宋体" w:hAnsi="宋体" w:eastAsia="宋体" w:cs="宋体"/>
                <w:color w:val="auto"/>
                <w:sz w:val="24"/>
              </w:rPr>
              <w:t>在本项目拟任职务</w:t>
            </w:r>
          </w:p>
        </w:tc>
        <w:tc>
          <w:tcPr>
            <w:tcW w:w="1175" w:type="dxa"/>
            <w:vAlign w:val="center"/>
          </w:tcPr>
          <w:p w14:paraId="0CC75253">
            <w:pPr>
              <w:spacing w:line="360" w:lineRule="auto"/>
              <w:jc w:val="center"/>
              <w:rPr>
                <w:rFonts w:hAnsi="宋体"/>
                <w:sz w:val="22"/>
                <w:szCs w:val="18"/>
              </w:rPr>
            </w:pPr>
            <w:r>
              <w:rPr>
                <w:rFonts w:hint="eastAsia" w:hAnsi="宋体"/>
                <w:sz w:val="22"/>
                <w:szCs w:val="18"/>
              </w:rPr>
              <w:t>备注</w:t>
            </w:r>
          </w:p>
        </w:tc>
      </w:tr>
      <w:tr w14:paraId="1D19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00" w:type="dxa"/>
            <w:vAlign w:val="center"/>
          </w:tcPr>
          <w:p w14:paraId="776A28DF">
            <w:pPr>
              <w:spacing w:line="360" w:lineRule="auto"/>
              <w:jc w:val="center"/>
              <w:rPr>
                <w:rFonts w:hAnsi="宋体"/>
                <w:sz w:val="22"/>
                <w:szCs w:val="18"/>
              </w:rPr>
            </w:pPr>
            <w:r>
              <w:rPr>
                <w:rFonts w:hAnsi="宋体"/>
                <w:sz w:val="22"/>
                <w:szCs w:val="18"/>
              </w:rPr>
              <w:t>1</w:t>
            </w:r>
          </w:p>
        </w:tc>
        <w:tc>
          <w:tcPr>
            <w:tcW w:w="1234" w:type="dxa"/>
            <w:vAlign w:val="center"/>
          </w:tcPr>
          <w:p w14:paraId="021245A1">
            <w:pPr>
              <w:spacing w:line="360" w:lineRule="auto"/>
              <w:jc w:val="center"/>
              <w:rPr>
                <w:rFonts w:hAnsi="宋体"/>
                <w:sz w:val="22"/>
                <w:szCs w:val="18"/>
              </w:rPr>
            </w:pPr>
          </w:p>
        </w:tc>
        <w:tc>
          <w:tcPr>
            <w:tcW w:w="852" w:type="dxa"/>
            <w:vAlign w:val="center"/>
          </w:tcPr>
          <w:p w14:paraId="6613421D">
            <w:pPr>
              <w:spacing w:line="360" w:lineRule="auto"/>
              <w:jc w:val="center"/>
              <w:rPr>
                <w:rFonts w:hAnsi="宋体"/>
                <w:sz w:val="22"/>
                <w:szCs w:val="18"/>
              </w:rPr>
            </w:pPr>
          </w:p>
        </w:tc>
        <w:tc>
          <w:tcPr>
            <w:tcW w:w="863" w:type="dxa"/>
            <w:vAlign w:val="center"/>
          </w:tcPr>
          <w:p w14:paraId="5A664159">
            <w:pPr>
              <w:spacing w:line="360" w:lineRule="auto"/>
              <w:jc w:val="center"/>
              <w:rPr>
                <w:rFonts w:hAnsi="宋体"/>
                <w:sz w:val="22"/>
                <w:szCs w:val="18"/>
              </w:rPr>
            </w:pPr>
          </w:p>
        </w:tc>
        <w:tc>
          <w:tcPr>
            <w:tcW w:w="837" w:type="dxa"/>
            <w:vAlign w:val="center"/>
          </w:tcPr>
          <w:p w14:paraId="3ABC6DDE">
            <w:pPr>
              <w:spacing w:line="360" w:lineRule="auto"/>
              <w:jc w:val="center"/>
              <w:rPr>
                <w:rFonts w:hAnsi="宋体"/>
                <w:sz w:val="22"/>
                <w:szCs w:val="18"/>
              </w:rPr>
            </w:pPr>
          </w:p>
        </w:tc>
        <w:tc>
          <w:tcPr>
            <w:tcW w:w="1433" w:type="dxa"/>
            <w:vAlign w:val="center"/>
          </w:tcPr>
          <w:p w14:paraId="445D1DF8">
            <w:pPr>
              <w:spacing w:line="360" w:lineRule="auto"/>
              <w:jc w:val="center"/>
              <w:rPr>
                <w:rFonts w:hAnsi="宋体"/>
                <w:sz w:val="22"/>
                <w:szCs w:val="18"/>
              </w:rPr>
            </w:pPr>
          </w:p>
        </w:tc>
        <w:tc>
          <w:tcPr>
            <w:tcW w:w="1225" w:type="dxa"/>
            <w:vAlign w:val="center"/>
          </w:tcPr>
          <w:p w14:paraId="5DA52BF3">
            <w:pPr>
              <w:spacing w:line="360" w:lineRule="auto"/>
              <w:jc w:val="center"/>
              <w:rPr>
                <w:rFonts w:hAnsi="宋体"/>
                <w:sz w:val="22"/>
                <w:szCs w:val="18"/>
              </w:rPr>
            </w:pPr>
          </w:p>
        </w:tc>
        <w:tc>
          <w:tcPr>
            <w:tcW w:w="1175" w:type="dxa"/>
            <w:vAlign w:val="center"/>
          </w:tcPr>
          <w:p w14:paraId="0FA8F8FE">
            <w:pPr>
              <w:spacing w:line="360" w:lineRule="auto"/>
              <w:jc w:val="center"/>
              <w:rPr>
                <w:rFonts w:hAnsi="宋体"/>
                <w:sz w:val="22"/>
                <w:szCs w:val="18"/>
              </w:rPr>
            </w:pPr>
          </w:p>
        </w:tc>
      </w:tr>
      <w:tr w14:paraId="69AC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00" w:type="dxa"/>
            <w:vAlign w:val="center"/>
          </w:tcPr>
          <w:p w14:paraId="38F7F16F">
            <w:pPr>
              <w:spacing w:line="360" w:lineRule="auto"/>
              <w:jc w:val="center"/>
              <w:rPr>
                <w:rFonts w:hAnsi="宋体"/>
                <w:sz w:val="22"/>
                <w:szCs w:val="18"/>
              </w:rPr>
            </w:pPr>
            <w:r>
              <w:rPr>
                <w:rFonts w:hAnsi="宋体"/>
                <w:sz w:val="22"/>
                <w:szCs w:val="18"/>
              </w:rPr>
              <w:t>2</w:t>
            </w:r>
          </w:p>
        </w:tc>
        <w:tc>
          <w:tcPr>
            <w:tcW w:w="1234" w:type="dxa"/>
            <w:vAlign w:val="center"/>
          </w:tcPr>
          <w:p w14:paraId="1F821DF0">
            <w:pPr>
              <w:spacing w:line="360" w:lineRule="auto"/>
              <w:jc w:val="center"/>
              <w:rPr>
                <w:rFonts w:hAnsi="宋体"/>
                <w:sz w:val="22"/>
                <w:szCs w:val="18"/>
              </w:rPr>
            </w:pPr>
          </w:p>
        </w:tc>
        <w:tc>
          <w:tcPr>
            <w:tcW w:w="852" w:type="dxa"/>
            <w:vAlign w:val="center"/>
          </w:tcPr>
          <w:p w14:paraId="1D9AF98E">
            <w:pPr>
              <w:spacing w:line="360" w:lineRule="auto"/>
              <w:jc w:val="center"/>
              <w:rPr>
                <w:rFonts w:hAnsi="宋体"/>
                <w:sz w:val="22"/>
                <w:szCs w:val="18"/>
              </w:rPr>
            </w:pPr>
          </w:p>
        </w:tc>
        <w:tc>
          <w:tcPr>
            <w:tcW w:w="863" w:type="dxa"/>
            <w:vAlign w:val="center"/>
          </w:tcPr>
          <w:p w14:paraId="30651F11">
            <w:pPr>
              <w:spacing w:line="360" w:lineRule="auto"/>
              <w:jc w:val="center"/>
              <w:rPr>
                <w:rFonts w:hAnsi="宋体"/>
                <w:sz w:val="22"/>
                <w:szCs w:val="18"/>
              </w:rPr>
            </w:pPr>
          </w:p>
        </w:tc>
        <w:tc>
          <w:tcPr>
            <w:tcW w:w="837" w:type="dxa"/>
            <w:vAlign w:val="center"/>
          </w:tcPr>
          <w:p w14:paraId="40DC6620">
            <w:pPr>
              <w:spacing w:line="360" w:lineRule="auto"/>
              <w:jc w:val="center"/>
              <w:rPr>
                <w:rFonts w:hAnsi="宋体"/>
                <w:sz w:val="22"/>
                <w:szCs w:val="18"/>
              </w:rPr>
            </w:pPr>
          </w:p>
        </w:tc>
        <w:tc>
          <w:tcPr>
            <w:tcW w:w="1433" w:type="dxa"/>
            <w:vAlign w:val="center"/>
          </w:tcPr>
          <w:p w14:paraId="5A29E513">
            <w:pPr>
              <w:spacing w:line="360" w:lineRule="auto"/>
              <w:jc w:val="center"/>
              <w:rPr>
                <w:rFonts w:hAnsi="宋体"/>
                <w:sz w:val="22"/>
                <w:szCs w:val="18"/>
              </w:rPr>
            </w:pPr>
          </w:p>
        </w:tc>
        <w:tc>
          <w:tcPr>
            <w:tcW w:w="1225" w:type="dxa"/>
            <w:vAlign w:val="center"/>
          </w:tcPr>
          <w:p w14:paraId="71EAFE25">
            <w:pPr>
              <w:spacing w:line="360" w:lineRule="auto"/>
              <w:jc w:val="center"/>
              <w:rPr>
                <w:rFonts w:hAnsi="宋体"/>
                <w:sz w:val="22"/>
                <w:szCs w:val="18"/>
              </w:rPr>
            </w:pPr>
          </w:p>
        </w:tc>
        <w:tc>
          <w:tcPr>
            <w:tcW w:w="1175" w:type="dxa"/>
            <w:vAlign w:val="center"/>
          </w:tcPr>
          <w:p w14:paraId="129D70B5">
            <w:pPr>
              <w:spacing w:line="360" w:lineRule="auto"/>
              <w:jc w:val="center"/>
              <w:rPr>
                <w:rFonts w:hAnsi="宋体"/>
                <w:sz w:val="22"/>
                <w:szCs w:val="18"/>
              </w:rPr>
            </w:pPr>
          </w:p>
        </w:tc>
      </w:tr>
      <w:tr w14:paraId="0AA1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000" w:type="dxa"/>
            <w:vAlign w:val="center"/>
          </w:tcPr>
          <w:p w14:paraId="3892DCEC">
            <w:pPr>
              <w:spacing w:line="360" w:lineRule="auto"/>
              <w:jc w:val="center"/>
              <w:rPr>
                <w:rFonts w:hAnsi="宋体"/>
                <w:sz w:val="22"/>
                <w:szCs w:val="18"/>
              </w:rPr>
            </w:pPr>
            <w:r>
              <w:rPr>
                <w:rFonts w:hAnsi="宋体"/>
                <w:sz w:val="22"/>
                <w:szCs w:val="18"/>
              </w:rPr>
              <w:t>3</w:t>
            </w:r>
          </w:p>
        </w:tc>
        <w:tc>
          <w:tcPr>
            <w:tcW w:w="1234" w:type="dxa"/>
            <w:vAlign w:val="center"/>
          </w:tcPr>
          <w:p w14:paraId="3A098174">
            <w:pPr>
              <w:spacing w:line="360" w:lineRule="auto"/>
              <w:jc w:val="center"/>
              <w:rPr>
                <w:rFonts w:hAnsi="宋体"/>
                <w:sz w:val="22"/>
                <w:szCs w:val="18"/>
              </w:rPr>
            </w:pPr>
          </w:p>
        </w:tc>
        <w:tc>
          <w:tcPr>
            <w:tcW w:w="852" w:type="dxa"/>
            <w:vAlign w:val="center"/>
          </w:tcPr>
          <w:p w14:paraId="6561F3D7">
            <w:pPr>
              <w:spacing w:line="360" w:lineRule="auto"/>
              <w:jc w:val="center"/>
              <w:rPr>
                <w:rFonts w:hAnsi="宋体"/>
                <w:sz w:val="22"/>
                <w:szCs w:val="18"/>
              </w:rPr>
            </w:pPr>
          </w:p>
        </w:tc>
        <w:tc>
          <w:tcPr>
            <w:tcW w:w="863" w:type="dxa"/>
            <w:vAlign w:val="center"/>
          </w:tcPr>
          <w:p w14:paraId="3AFD5145">
            <w:pPr>
              <w:spacing w:line="360" w:lineRule="auto"/>
              <w:jc w:val="center"/>
              <w:rPr>
                <w:rFonts w:hAnsi="宋体"/>
                <w:sz w:val="22"/>
                <w:szCs w:val="18"/>
              </w:rPr>
            </w:pPr>
          </w:p>
        </w:tc>
        <w:tc>
          <w:tcPr>
            <w:tcW w:w="837" w:type="dxa"/>
            <w:vAlign w:val="center"/>
          </w:tcPr>
          <w:p w14:paraId="0620C90A">
            <w:pPr>
              <w:spacing w:line="360" w:lineRule="auto"/>
              <w:jc w:val="center"/>
              <w:rPr>
                <w:rFonts w:hAnsi="宋体"/>
                <w:sz w:val="22"/>
                <w:szCs w:val="18"/>
              </w:rPr>
            </w:pPr>
          </w:p>
        </w:tc>
        <w:tc>
          <w:tcPr>
            <w:tcW w:w="1433" w:type="dxa"/>
            <w:vAlign w:val="center"/>
          </w:tcPr>
          <w:p w14:paraId="3D92DEC9">
            <w:pPr>
              <w:spacing w:line="360" w:lineRule="auto"/>
              <w:jc w:val="center"/>
              <w:rPr>
                <w:rFonts w:hAnsi="宋体"/>
                <w:sz w:val="22"/>
                <w:szCs w:val="18"/>
              </w:rPr>
            </w:pPr>
          </w:p>
        </w:tc>
        <w:tc>
          <w:tcPr>
            <w:tcW w:w="1225" w:type="dxa"/>
            <w:vAlign w:val="center"/>
          </w:tcPr>
          <w:p w14:paraId="2D7B3922">
            <w:pPr>
              <w:spacing w:line="360" w:lineRule="auto"/>
              <w:jc w:val="center"/>
              <w:rPr>
                <w:rFonts w:hAnsi="宋体"/>
                <w:sz w:val="22"/>
                <w:szCs w:val="18"/>
              </w:rPr>
            </w:pPr>
          </w:p>
        </w:tc>
        <w:tc>
          <w:tcPr>
            <w:tcW w:w="1175" w:type="dxa"/>
            <w:vAlign w:val="center"/>
          </w:tcPr>
          <w:p w14:paraId="57C6A990">
            <w:pPr>
              <w:spacing w:line="360" w:lineRule="auto"/>
              <w:jc w:val="center"/>
              <w:rPr>
                <w:rFonts w:hAnsi="宋体"/>
                <w:sz w:val="22"/>
                <w:szCs w:val="18"/>
              </w:rPr>
            </w:pPr>
          </w:p>
        </w:tc>
      </w:tr>
      <w:tr w14:paraId="17B4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00" w:type="dxa"/>
            <w:vAlign w:val="center"/>
          </w:tcPr>
          <w:p w14:paraId="55E08E5A">
            <w:pPr>
              <w:spacing w:line="360" w:lineRule="auto"/>
              <w:jc w:val="center"/>
              <w:rPr>
                <w:rFonts w:hAnsi="宋体"/>
                <w:sz w:val="22"/>
                <w:szCs w:val="18"/>
              </w:rPr>
            </w:pPr>
            <w:r>
              <w:rPr>
                <w:rFonts w:hAnsi="宋体"/>
                <w:sz w:val="22"/>
                <w:szCs w:val="18"/>
              </w:rPr>
              <w:t>4</w:t>
            </w:r>
          </w:p>
        </w:tc>
        <w:tc>
          <w:tcPr>
            <w:tcW w:w="1234" w:type="dxa"/>
            <w:vAlign w:val="center"/>
          </w:tcPr>
          <w:p w14:paraId="57029521">
            <w:pPr>
              <w:spacing w:line="360" w:lineRule="auto"/>
              <w:jc w:val="center"/>
              <w:rPr>
                <w:rFonts w:hAnsi="宋体"/>
                <w:sz w:val="22"/>
                <w:szCs w:val="18"/>
              </w:rPr>
            </w:pPr>
          </w:p>
        </w:tc>
        <w:tc>
          <w:tcPr>
            <w:tcW w:w="852" w:type="dxa"/>
            <w:vAlign w:val="center"/>
          </w:tcPr>
          <w:p w14:paraId="45F60CBD">
            <w:pPr>
              <w:spacing w:line="360" w:lineRule="auto"/>
              <w:jc w:val="center"/>
              <w:rPr>
                <w:rFonts w:hAnsi="宋体"/>
                <w:sz w:val="22"/>
                <w:szCs w:val="18"/>
              </w:rPr>
            </w:pPr>
          </w:p>
        </w:tc>
        <w:tc>
          <w:tcPr>
            <w:tcW w:w="863" w:type="dxa"/>
            <w:vAlign w:val="center"/>
          </w:tcPr>
          <w:p w14:paraId="76E94303">
            <w:pPr>
              <w:spacing w:line="360" w:lineRule="auto"/>
              <w:jc w:val="center"/>
              <w:rPr>
                <w:rFonts w:hAnsi="宋体"/>
                <w:sz w:val="22"/>
                <w:szCs w:val="18"/>
              </w:rPr>
            </w:pPr>
          </w:p>
        </w:tc>
        <w:tc>
          <w:tcPr>
            <w:tcW w:w="837" w:type="dxa"/>
            <w:vAlign w:val="center"/>
          </w:tcPr>
          <w:p w14:paraId="5DCA80EE">
            <w:pPr>
              <w:spacing w:line="360" w:lineRule="auto"/>
              <w:jc w:val="center"/>
              <w:rPr>
                <w:rFonts w:hAnsi="宋体"/>
                <w:sz w:val="22"/>
                <w:szCs w:val="18"/>
              </w:rPr>
            </w:pPr>
          </w:p>
        </w:tc>
        <w:tc>
          <w:tcPr>
            <w:tcW w:w="1433" w:type="dxa"/>
            <w:vAlign w:val="center"/>
          </w:tcPr>
          <w:p w14:paraId="63B87406">
            <w:pPr>
              <w:spacing w:line="360" w:lineRule="auto"/>
              <w:jc w:val="center"/>
              <w:rPr>
                <w:rFonts w:hAnsi="宋体"/>
                <w:sz w:val="22"/>
                <w:szCs w:val="18"/>
              </w:rPr>
            </w:pPr>
          </w:p>
        </w:tc>
        <w:tc>
          <w:tcPr>
            <w:tcW w:w="1225" w:type="dxa"/>
            <w:vAlign w:val="center"/>
          </w:tcPr>
          <w:p w14:paraId="1D14885C">
            <w:pPr>
              <w:spacing w:line="360" w:lineRule="auto"/>
              <w:jc w:val="center"/>
              <w:rPr>
                <w:rFonts w:hAnsi="宋体"/>
                <w:sz w:val="22"/>
                <w:szCs w:val="18"/>
              </w:rPr>
            </w:pPr>
          </w:p>
        </w:tc>
        <w:tc>
          <w:tcPr>
            <w:tcW w:w="1175" w:type="dxa"/>
            <w:vAlign w:val="center"/>
          </w:tcPr>
          <w:p w14:paraId="7E28A484">
            <w:pPr>
              <w:spacing w:line="360" w:lineRule="auto"/>
              <w:jc w:val="center"/>
              <w:rPr>
                <w:rFonts w:hAnsi="宋体"/>
                <w:sz w:val="22"/>
                <w:szCs w:val="18"/>
              </w:rPr>
            </w:pPr>
          </w:p>
        </w:tc>
      </w:tr>
      <w:tr w14:paraId="637B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00" w:type="dxa"/>
            <w:vAlign w:val="center"/>
          </w:tcPr>
          <w:p w14:paraId="71A29276">
            <w:pPr>
              <w:spacing w:line="360" w:lineRule="auto"/>
              <w:jc w:val="center"/>
              <w:rPr>
                <w:rFonts w:hAnsi="宋体"/>
                <w:sz w:val="22"/>
                <w:szCs w:val="18"/>
              </w:rPr>
            </w:pPr>
            <w:r>
              <w:rPr>
                <w:rFonts w:hAnsi="宋体"/>
                <w:sz w:val="22"/>
                <w:szCs w:val="18"/>
              </w:rPr>
              <w:t>5</w:t>
            </w:r>
          </w:p>
        </w:tc>
        <w:tc>
          <w:tcPr>
            <w:tcW w:w="1234" w:type="dxa"/>
            <w:vAlign w:val="center"/>
          </w:tcPr>
          <w:p w14:paraId="405AECD9">
            <w:pPr>
              <w:spacing w:line="360" w:lineRule="auto"/>
              <w:jc w:val="center"/>
              <w:rPr>
                <w:rFonts w:hAnsi="宋体"/>
                <w:sz w:val="22"/>
                <w:szCs w:val="18"/>
              </w:rPr>
            </w:pPr>
          </w:p>
        </w:tc>
        <w:tc>
          <w:tcPr>
            <w:tcW w:w="852" w:type="dxa"/>
            <w:vAlign w:val="center"/>
          </w:tcPr>
          <w:p w14:paraId="109A3A4C">
            <w:pPr>
              <w:spacing w:line="360" w:lineRule="auto"/>
              <w:jc w:val="center"/>
              <w:rPr>
                <w:rFonts w:hAnsi="宋体"/>
                <w:sz w:val="22"/>
                <w:szCs w:val="18"/>
              </w:rPr>
            </w:pPr>
          </w:p>
        </w:tc>
        <w:tc>
          <w:tcPr>
            <w:tcW w:w="863" w:type="dxa"/>
            <w:vAlign w:val="center"/>
          </w:tcPr>
          <w:p w14:paraId="180E1028">
            <w:pPr>
              <w:spacing w:line="360" w:lineRule="auto"/>
              <w:jc w:val="center"/>
              <w:rPr>
                <w:rFonts w:hAnsi="宋体"/>
                <w:sz w:val="22"/>
                <w:szCs w:val="18"/>
              </w:rPr>
            </w:pPr>
          </w:p>
        </w:tc>
        <w:tc>
          <w:tcPr>
            <w:tcW w:w="837" w:type="dxa"/>
            <w:vAlign w:val="center"/>
          </w:tcPr>
          <w:p w14:paraId="5B4413DE">
            <w:pPr>
              <w:spacing w:line="360" w:lineRule="auto"/>
              <w:jc w:val="center"/>
              <w:rPr>
                <w:rFonts w:hAnsi="宋体"/>
                <w:sz w:val="22"/>
                <w:szCs w:val="18"/>
              </w:rPr>
            </w:pPr>
          </w:p>
        </w:tc>
        <w:tc>
          <w:tcPr>
            <w:tcW w:w="1433" w:type="dxa"/>
            <w:vAlign w:val="center"/>
          </w:tcPr>
          <w:p w14:paraId="753138F7">
            <w:pPr>
              <w:spacing w:line="360" w:lineRule="auto"/>
              <w:jc w:val="center"/>
              <w:rPr>
                <w:rFonts w:hAnsi="宋体"/>
                <w:sz w:val="22"/>
                <w:szCs w:val="18"/>
              </w:rPr>
            </w:pPr>
          </w:p>
        </w:tc>
        <w:tc>
          <w:tcPr>
            <w:tcW w:w="1225" w:type="dxa"/>
            <w:vAlign w:val="center"/>
          </w:tcPr>
          <w:p w14:paraId="670B1B9B">
            <w:pPr>
              <w:spacing w:line="360" w:lineRule="auto"/>
              <w:jc w:val="center"/>
              <w:rPr>
                <w:rFonts w:hAnsi="宋体"/>
                <w:sz w:val="22"/>
                <w:szCs w:val="18"/>
              </w:rPr>
            </w:pPr>
          </w:p>
        </w:tc>
        <w:tc>
          <w:tcPr>
            <w:tcW w:w="1175" w:type="dxa"/>
            <w:vAlign w:val="center"/>
          </w:tcPr>
          <w:p w14:paraId="3A404597">
            <w:pPr>
              <w:spacing w:line="360" w:lineRule="auto"/>
              <w:jc w:val="center"/>
              <w:rPr>
                <w:rFonts w:hAnsi="宋体"/>
                <w:sz w:val="22"/>
                <w:szCs w:val="18"/>
              </w:rPr>
            </w:pPr>
          </w:p>
        </w:tc>
      </w:tr>
      <w:tr w14:paraId="2C23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0" w:type="dxa"/>
            <w:vAlign w:val="center"/>
          </w:tcPr>
          <w:p w14:paraId="1F6D24B5">
            <w:pPr>
              <w:spacing w:line="360" w:lineRule="auto"/>
              <w:jc w:val="center"/>
              <w:rPr>
                <w:rFonts w:hAnsi="宋体"/>
                <w:sz w:val="22"/>
                <w:szCs w:val="18"/>
              </w:rPr>
            </w:pPr>
            <w:r>
              <w:rPr>
                <w:rFonts w:hAnsi="宋体"/>
                <w:sz w:val="22"/>
                <w:szCs w:val="18"/>
              </w:rPr>
              <w:t>6</w:t>
            </w:r>
          </w:p>
        </w:tc>
        <w:tc>
          <w:tcPr>
            <w:tcW w:w="1234" w:type="dxa"/>
            <w:vAlign w:val="center"/>
          </w:tcPr>
          <w:p w14:paraId="34427BC5">
            <w:pPr>
              <w:spacing w:line="360" w:lineRule="auto"/>
              <w:jc w:val="center"/>
              <w:rPr>
                <w:rFonts w:hAnsi="宋体"/>
                <w:sz w:val="22"/>
                <w:szCs w:val="18"/>
              </w:rPr>
            </w:pPr>
          </w:p>
        </w:tc>
        <w:tc>
          <w:tcPr>
            <w:tcW w:w="852" w:type="dxa"/>
            <w:vAlign w:val="center"/>
          </w:tcPr>
          <w:p w14:paraId="19F333DF">
            <w:pPr>
              <w:spacing w:line="360" w:lineRule="auto"/>
              <w:jc w:val="center"/>
              <w:rPr>
                <w:rFonts w:hAnsi="宋体"/>
                <w:sz w:val="22"/>
                <w:szCs w:val="18"/>
              </w:rPr>
            </w:pPr>
          </w:p>
        </w:tc>
        <w:tc>
          <w:tcPr>
            <w:tcW w:w="863" w:type="dxa"/>
            <w:vAlign w:val="center"/>
          </w:tcPr>
          <w:p w14:paraId="6CCD305B">
            <w:pPr>
              <w:spacing w:line="360" w:lineRule="auto"/>
              <w:jc w:val="center"/>
              <w:rPr>
                <w:rFonts w:hAnsi="宋体"/>
                <w:sz w:val="22"/>
                <w:szCs w:val="18"/>
              </w:rPr>
            </w:pPr>
          </w:p>
        </w:tc>
        <w:tc>
          <w:tcPr>
            <w:tcW w:w="837" w:type="dxa"/>
            <w:vAlign w:val="center"/>
          </w:tcPr>
          <w:p w14:paraId="32F70CCA">
            <w:pPr>
              <w:spacing w:line="360" w:lineRule="auto"/>
              <w:jc w:val="center"/>
              <w:rPr>
                <w:rFonts w:hAnsi="宋体"/>
                <w:sz w:val="22"/>
                <w:szCs w:val="18"/>
              </w:rPr>
            </w:pPr>
          </w:p>
        </w:tc>
        <w:tc>
          <w:tcPr>
            <w:tcW w:w="1433" w:type="dxa"/>
            <w:vAlign w:val="center"/>
          </w:tcPr>
          <w:p w14:paraId="65D42CD0">
            <w:pPr>
              <w:spacing w:line="360" w:lineRule="auto"/>
              <w:jc w:val="center"/>
              <w:rPr>
                <w:rFonts w:hAnsi="宋体"/>
                <w:sz w:val="22"/>
                <w:szCs w:val="18"/>
              </w:rPr>
            </w:pPr>
          </w:p>
        </w:tc>
        <w:tc>
          <w:tcPr>
            <w:tcW w:w="1225" w:type="dxa"/>
            <w:vAlign w:val="center"/>
          </w:tcPr>
          <w:p w14:paraId="58BFE2AF">
            <w:pPr>
              <w:spacing w:line="360" w:lineRule="auto"/>
              <w:jc w:val="center"/>
              <w:rPr>
                <w:rFonts w:hAnsi="宋体"/>
                <w:sz w:val="22"/>
                <w:szCs w:val="18"/>
              </w:rPr>
            </w:pPr>
          </w:p>
        </w:tc>
        <w:tc>
          <w:tcPr>
            <w:tcW w:w="1175" w:type="dxa"/>
            <w:vAlign w:val="center"/>
          </w:tcPr>
          <w:p w14:paraId="265C3411">
            <w:pPr>
              <w:spacing w:line="360" w:lineRule="auto"/>
              <w:jc w:val="center"/>
              <w:rPr>
                <w:rFonts w:hAnsi="宋体"/>
                <w:sz w:val="22"/>
                <w:szCs w:val="18"/>
              </w:rPr>
            </w:pPr>
          </w:p>
        </w:tc>
      </w:tr>
      <w:tr w14:paraId="7F61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00" w:type="dxa"/>
            <w:vAlign w:val="center"/>
          </w:tcPr>
          <w:p w14:paraId="65A24744">
            <w:pPr>
              <w:spacing w:line="360" w:lineRule="auto"/>
              <w:jc w:val="center"/>
              <w:rPr>
                <w:rFonts w:hAnsi="宋体"/>
                <w:sz w:val="22"/>
                <w:szCs w:val="18"/>
              </w:rPr>
            </w:pPr>
            <w:r>
              <w:rPr>
                <w:rFonts w:hAnsi="宋体"/>
                <w:sz w:val="22"/>
                <w:szCs w:val="18"/>
              </w:rPr>
              <w:t>7</w:t>
            </w:r>
          </w:p>
        </w:tc>
        <w:tc>
          <w:tcPr>
            <w:tcW w:w="1234" w:type="dxa"/>
            <w:vAlign w:val="center"/>
          </w:tcPr>
          <w:p w14:paraId="772A8C12">
            <w:pPr>
              <w:spacing w:line="360" w:lineRule="auto"/>
              <w:jc w:val="center"/>
              <w:rPr>
                <w:rFonts w:hAnsi="宋体"/>
                <w:sz w:val="22"/>
                <w:szCs w:val="18"/>
              </w:rPr>
            </w:pPr>
          </w:p>
        </w:tc>
        <w:tc>
          <w:tcPr>
            <w:tcW w:w="852" w:type="dxa"/>
            <w:vAlign w:val="center"/>
          </w:tcPr>
          <w:p w14:paraId="71DF9F91">
            <w:pPr>
              <w:spacing w:line="360" w:lineRule="auto"/>
              <w:jc w:val="center"/>
              <w:rPr>
                <w:rFonts w:hAnsi="宋体"/>
                <w:sz w:val="22"/>
                <w:szCs w:val="18"/>
              </w:rPr>
            </w:pPr>
          </w:p>
        </w:tc>
        <w:tc>
          <w:tcPr>
            <w:tcW w:w="863" w:type="dxa"/>
            <w:vAlign w:val="center"/>
          </w:tcPr>
          <w:p w14:paraId="334443E7">
            <w:pPr>
              <w:spacing w:line="360" w:lineRule="auto"/>
              <w:jc w:val="center"/>
              <w:rPr>
                <w:rFonts w:hAnsi="宋体"/>
                <w:sz w:val="22"/>
                <w:szCs w:val="18"/>
              </w:rPr>
            </w:pPr>
          </w:p>
        </w:tc>
        <w:tc>
          <w:tcPr>
            <w:tcW w:w="837" w:type="dxa"/>
            <w:vAlign w:val="center"/>
          </w:tcPr>
          <w:p w14:paraId="25269B76">
            <w:pPr>
              <w:spacing w:line="360" w:lineRule="auto"/>
              <w:jc w:val="center"/>
              <w:rPr>
                <w:rFonts w:hAnsi="宋体"/>
                <w:sz w:val="22"/>
                <w:szCs w:val="18"/>
              </w:rPr>
            </w:pPr>
          </w:p>
        </w:tc>
        <w:tc>
          <w:tcPr>
            <w:tcW w:w="1433" w:type="dxa"/>
            <w:vAlign w:val="center"/>
          </w:tcPr>
          <w:p w14:paraId="2F3DED9F">
            <w:pPr>
              <w:spacing w:line="360" w:lineRule="auto"/>
              <w:jc w:val="center"/>
              <w:rPr>
                <w:rFonts w:hAnsi="宋体"/>
                <w:sz w:val="22"/>
                <w:szCs w:val="18"/>
              </w:rPr>
            </w:pPr>
          </w:p>
        </w:tc>
        <w:tc>
          <w:tcPr>
            <w:tcW w:w="1225" w:type="dxa"/>
            <w:vAlign w:val="center"/>
          </w:tcPr>
          <w:p w14:paraId="5BD7380F">
            <w:pPr>
              <w:spacing w:line="360" w:lineRule="auto"/>
              <w:jc w:val="center"/>
              <w:rPr>
                <w:rFonts w:hAnsi="宋体"/>
                <w:sz w:val="22"/>
                <w:szCs w:val="18"/>
              </w:rPr>
            </w:pPr>
          </w:p>
        </w:tc>
        <w:tc>
          <w:tcPr>
            <w:tcW w:w="1175" w:type="dxa"/>
            <w:vAlign w:val="center"/>
          </w:tcPr>
          <w:p w14:paraId="06F540DF">
            <w:pPr>
              <w:spacing w:line="360" w:lineRule="auto"/>
              <w:jc w:val="center"/>
              <w:rPr>
                <w:rFonts w:hAnsi="宋体"/>
                <w:sz w:val="22"/>
                <w:szCs w:val="18"/>
              </w:rPr>
            </w:pPr>
          </w:p>
        </w:tc>
      </w:tr>
      <w:tr w14:paraId="0C77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000" w:type="dxa"/>
            <w:vAlign w:val="center"/>
          </w:tcPr>
          <w:p w14:paraId="5954AB31">
            <w:pPr>
              <w:spacing w:line="360" w:lineRule="auto"/>
              <w:jc w:val="center"/>
              <w:rPr>
                <w:rFonts w:hAnsi="宋体"/>
                <w:sz w:val="22"/>
                <w:szCs w:val="18"/>
              </w:rPr>
            </w:pPr>
            <w:r>
              <w:rPr>
                <w:rFonts w:hAnsi="宋体"/>
                <w:sz w:val="22"/>
                <w:szCs w:val="18"/>
              </w:rPr>
              <w:t>8</w:t>
            </w:r>
          </w:p>
        </w:tc>
        <w:tc>
          <w:tcPr>
            <w:tcW w:w="1234" w:type="dxa"/>
            <w:vAlign w:val="center"/>
          </w:tcPr>
          <w:p w14:paraId="7F167CC6">
            <w:pPr>
              <w:spacing w:line="360" w:lineRule="auto"/>
              <w:jc w:val="center"/>
              <w:rPr>
                <w:rFonts w:hAnsi="宋体"/>
                <w:sz w:val="22"/>
                <w:szCs w:val="18"/>
              </w:rPr>
            </w:pPr>
          </w:p>
        </w:tc>
        <w:tc>
          <w:tcPr>
            <w:tcW w:w="852" w:type="dxa"/>
            <w:vAlign w:val="center"/>
          </w:tcPr>
          <w:p w14:paraId="79FBF8E1">
            <w:pPr>
              <w:spacing w:line="360" w:lineRule="auto"/>
              <w:jc w:val="center"/>
              <w:rPr>
                <w:rFonts w:hAnsi="宋体"/>
                <w:sz w:val="22"/>
                <w:szCs w:val="18"/>
              </w:rPr>
            </w:pPr>
          </w:p>
        </w:tc>
        <w:tc>
          <w:tcPr>
            <w:tcW w:w="863" w:type="dxa"/>
            <w:vAlign w:val="center"/>
          </w:tcPr>
          <w:p w14:paraId="43DF8C64">
            <w:pPr>
              <w:spacing w:line="360" w:lineRule="auto"/>
              <w:jc w:val="center"/>
              <w:rPr>
                <w:rFonts w:hAnsi="宋体"/>
                <w:sz w:val="22"/>
                <w:szCs w:val="18"/>
              </w:rPr>
            </w:pPr>
          </w:p>
        </w:tc>
        <w:tc>
          <w:tcPr>
            <w:tcW w:w="837" w:type="dxa"/>
            <w:vAlign w:val="center"/>
          </w:tcPr>
          <w:p w14:paraId="3BC4C304">
            <w:pPr>
              <w:spacing w:line="360" w:lineRule="auto"/>
              <w:jc w:val="center"/>
              <w:rPr>
                <w:rFonts w:hAnsi="宋体"/>
                <w:sz w:val="22"/>
                <w:szCs w:val="18"/>
              </w:rPr>
            </w:pPr>
          </w:p>
        </w:tc>
        <w:tc>
          <w:tcPr>
            <w:tcW w:w="1433" w:type="dxa"/>
            <w:vAlign w:val="center"/>
          </w:tcPr>
          <w:p w14:paraId="0978B58E">
            <w:pPr>
              <w:spacing w:line="360" w:lineRule="auto"/>
              <w:jc w:val="center"/>
              <w:rPr>
                <w:rFonts w:hAnsi="宋体"/>
                <w:sz w:val="22"/>
                <w:szCs w:val="18"/>
              </w:rPr>
            </w:pPr>
          </w:p>
        </w:tc>
        <w:tc>
          <w:tcPr>
            <w:tcW w:w="1225" w:type="dxa"/>
            <w:vAlign w:val="center"/>
          </w:tcPr>
          <w:p w14:paraId="04658AFB">
            <w:pPr>
              <w:spacing w:line="360" w:lineRule="auto"/>
              <w:jc w:val="center"/>
              <w:rPr>
                <w:rFonts w:hAnsi="宋体"/>
                <w:sz w:val="22"/>
                <w:szCs w:val="18"/>
              </w:rPr>
            </w:pPr>
          </w:p>
        </w:tc>
        <w:tc>
          <w:tcPr>
            <w:tcW w:w="1175" w:type="dxa"/>
            <w:vAlign w:val="center"/>
          </w:tcPr>
          <w:p w14:paraId="388F55F1">
            <w:pPr>
              <w:spacing w:line="360" w:lineRule="auto"/>
              <w:jc w:val="center"/>
              <w:rPr>
                <w:rFonts w:hAnsi="宋体"/>
                <w:sz w:val="22"/>
                <w:szCs w:val="18"/>
              </w:rPr>
            </w:pPr>
          </w:p>
        </w:tc>
      </w:tr>
      <w:tr w14:paraId="6056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00" w:type="dxa"/>
            <w:vAlign w:val="center"/>
          </w:tcPr>
          <w:p w14:paraId="63AB00DB">
            <w:pPr>
              <w:spacing w:line="360" w:lineRule="auto"/>
              <w:jc w:val="center"/>
              <w:rPr>
                <w:rFonts w:hAnsi="宋体"/>
                <w:sz w:val="22"/>
                <w:szCs w:val="18"/>
              </w:rPr>
            </w:pPr>
            <w:r>
              <w:rPr>
                <w:rFonts w:hAnsi="宋体"/>
                <w:sz w:val="22"/>
                <w:szCs w:val="18"/>
              </w:rPr>
              <w:t>9</w:t>
            </w:r>
          </w:p>
        </w:tc>
        <w:tc>
          <w:tcPr>
            <w:tcW w:w="1234" w:type="dxa"/>
            <w:vAlign w:val="center"/>
          </w:tcPr>
          <w:p w14:paraId="20C6A628">
            <w:pPr>
              <w:spacing w:line="360" w:lineRule="auto"/>
              <w:jc w:val="center"/>
              <w:rPr>
                <w:rFonts w:hAnsi="宋体"/>
                <w:sz w:val="22"/>
                <w:szCs w:val="18"/>
              </w:rPr>
            </w:pPr>
          </w:p>
        </w:tc>
        <w:tc>
          <w:tcPr>
            <w:tcW w:w="852" w:type="dxa"/>
            <w:vAlign w:val="center"/>
          </w:tcPr>
          <w:p w14:paraId="0174BD21">
            <w:pPr>
              <w:spacing w:line="360" w:lineRule="auto"/>
              <w:jc w:val="center"/>
              <w:rPr>
                <w:rFonts w:hAnsi="宋体"/>
                <w:sz w:val="22"/>
                <w:szCs w:val="18"/>
              </w:rPr>
            </w:pPr>
          </w:p>
        </w:tc>
        <w:tc>
          <w:tcPr>
            <w:tcW w:w="863" w:type="dxa"/>
            <w:vAlign w:val="center"/>
          </w:tcPr>
          <w:p w14:paraId="4943C504">
            <w:pPr>
              <w:spacing w:line="360" w:lineRule="auto"/>
              <w:jc w:val="center"/>
              <w:rPr>
                <w:rFonts w:hAnsi="宋体"/>
                <w:sz w:val="22"/>
                <w:szCs w:val="18"/>
              </w:rPr>
            </w:pPr>
          </w:p>
        </w:tc>
        <w:tc>
          <w:tcPr>
            <w:tcW w:w="837" w:type="dxa"/>
            <w:vAlign w:val="center"/>
          </w:tcPr>
          <w:p w14:paraId="6332868A">
            <w:pPr>
              <w:spacing w:line="360" w:lineRule="auto"/>
              <w:jc w:val="center"/>
              <w:rPr>
                <w:rFonts w:hAnsi="宋体"/>
                <w:sz w:val="22"/>
                <w:szCs w:val="18"/>
              </w:rPr>
            </w:pPr>
          </w:p>
        </w:tc>
        <w:tc>
          <w:tcPr>
            <w:tcW w:w="1433" w:type="dxa"/>
            <w:vAlign w:val="center"/>
          </w:tcPr>
          <w:p w14:paraId="51AC7968">
            <w:pPr>
              <w:spacing w:line="360" w:lineRule="auto"/>
              <w:jc w:val="center"/>
              <w:rPr>
                <w:rFonts w:hAnsi="宋体"/>
                <w:sz w:val="22"/>
                <w:szCs w:val="18"/>
              </w:rPr>
            </w:pPr>
          </w:p>
        </w:tc>
        <w:tc>
          <w:tcPr>
            <w:tcW w:w="1225" w:type="dxa"/>
            <w:vAlign w:val="center"/>
          </w:tcPr>
          <w:p w14:paraId="456138ED">
            <w:pPr>
              <w:spacing w:line="360" w:lineRule="auto"/>
              <w:jc w:val="center"/>
              <w:rPr>
                <w:rFonts w:hAnsi="宋体"/>
                <w:sz w:val="22"/>
                <w:szCs w:val="18"/>
              </w:rPr>
            </w:pPr>
          </w:p>
        </w:tc>
        <w:tc>
          <w:tcPr>
            <w:tcW w:w="1175" w:type="dxa"/>
            <w:vAlign w:val="center"/>
          </w:tcPr>
          <w:p w14:paraId="0F867177">
            <w:pPr>
              <w:spacing w:line="360" w:lineRule="auto"/>
              <w:jc w:val="center"/>
              <w:rPr>
                <w:rFonts w:hAnsi="宋体"/>
                <w:sz w:val="22"/>
                <w:szCs w:val="18"/>
              </w:rPr>
            </w:pPr>
          </w:p>
        </w:tc>
      </w:tr>
      <w:tr w14:paraId="2363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00" w:type="dxa"/>
            <w:vAlign w:val="center"/>
          </w:tcPr>
          <w:p w14:paraId="43042076">
            <w:pPr>
              <w:spacing w:line="360" w:lineRule="auto"/>
              <w:jc w:val="center"/>
              <w:rPr>
                <w:rFonts w:hAnsi="宋体"/>
                <w:sz w:val="22"/>
                <w:szCs w:val="18"/>
              </w:rPr>
            </w:pPr>
            <w:r>
              <w:rPr>
                <w:rFonts w:hint="eastAsia" w:hAnsi="宋体"/>
                <w:sz w:val="22"/>
                <w:szCs w:val="18"/>
              </w:rPr>
              <w:t>10</w:t>
            </w:r>
          </w:p>
        </w:tc>
        <w:tc>
          <w:tcPr>
            <w:tcW w:w="1234" w:type="dxa"/>
            <w:vAlign w:val="center"/>
          </w:tcPr>
          <w:p w14:paraId="174DA1C2">
            <w:pPr>
              <w:spacing w:line="360" w:lineRule="auto"/>
              <w:jc w:val="center"/>
              <w:rPr>
                <w:rFonts w:hAnsi="宋体"/>
                <w:sz w:val="22"/>
                <w:szCs w:val="18"/>
              </w:rPr>
            </w:pPr>
          </w:p>
        </w:tc>
        <w:tc>
          <w:tcPr>
            <w:tcW w:w="852" w:type="dxa"/>
            <w:vAlign w:val="center"/>
          </w:tcPr>
          <w:p w14:paraId="6F823CF0">
            <w:pPr>
              <w:spacing w:line="360" w:lineRule="auto"/>
              <w:jc w:val="center"/>
              <w:rPr>
                <w:rFonts w:hAnsi="宋体"/>
                <w:sz w:val="22"/>
                <w:szCs w:val="18"/>
              </w:rPr>
            </w:pPr>
          </w:p>
        </w:tc>
        <w:tc>
          <w:tcPr>
            <w:tcW w:w="863" w:type="dxa"/>
            <w:vAlign w:val="center"/>
          </w:tcPr>
          <w:p w14:paraId="778B71D1">
            <w:pPr>
              <w:spacing w:line="360" w:lineRule="auto"/>
              <w:jc w:val="center"/>
              <w:rPr>
                <w:rFonts w:hAnsi="宋体"/>
                <w:sz w:val="22"/>
                <w:szCs w:val="18"/>
              </w:rPr>
            </w:pPr>
          </w:p>
        </w:tc>
        <w:tc>
          <w:tcPr>
            <w:tcW w:w="837" w:type="dxa"/>
            <w:vAlign w:val="center"/>
          </w:tcPr>
          <w:p w14:paraId="180AF6F8">
            <w:pPr>
              <w:spacing w:line="360" w:lineRule="auto"/>
              <w:jc w:val="center"/>
              <w:rPr>
                <w:rFonts w:hAnsi="宋体"/>
                <w:sz w:val="22"/>
                <w:szCs w:val="18"/>
              </w:rPr>
            </w:pPr>
          </w:p>
        </w:tc>
        <w:tc>
          <w:tcPr>
            <w:tcW w:w="1433" w:type="dxa"/>
            <w:vAlign w:val="center"/>
          </w:tcPr>
          <w:p w14:paraId="140F429C">
            <w:pPr>
              <w:spacing w:line="360" w:lineRule="auto"/>
              <w:jc w:val="center"/>
              <w:rPr>
                <w:rFonts w:hAnsi="宋体"/>
                <w:sz w:val="22"/>
                <w:szCs w:val="18"/>
              </w:rPr>
            </w:pPr>
          </w:p>
        </w:tc>
        <w:tc>
          <w:tcPr>
            <w:tcW w:w="1225" w:type="dxa"/>
            <w:vAlign w:val="center"/>
          </w:tcPr>
          <w:p w14:paraId="49195A25">
            <w:pPr>
              <w:spacing w:line="360" w:lineRule="auto"/>
              <w:jc w:val="center"/>
              <w:rPr>
                <w:rFonts w:hAnsi="宋体"/>
                <w:sz w:val="22"/>
                <w:szCs w:val="18"/>
              </w:rPr>
            </w:pPr>
          </w:p>
        </w:tc>
        <w:tc>
          <w:tcPr>
            <w:tcW w:w="1175" w:type="dxa"/>
            <w:vAlign w:val="center"/>
          </w:tcPr>
          <w:p w14:paraId="7DA3997B">
            <w:pPr>
              <w:spacing w:line="360" w:lineRule="auto"/>
              <w:jc w:val="center"/>
              <w:rPr>
                <w:rFonts w:hAnsi="宋体"/>
                <w:sz w:val="22"/>
                <w:szCs w:val="18"/>
              </w:rPr>
            </w:pPr>
          </w:p>
        </w:tc>
      </w:tr>
      <w:tr w14:paraId="0F48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000" w:type="dxa"/>
            <w:vAlign w:val="center"/>
          </w:tcPr>
          <w:p w14:paraId="414A5F20">
            <w:pPr>
              <w:spacing w:line="360" w:lineRule="auto"/>
              <w:jc w:val="center"/>
              <w:rPr>
                <w:rFonts w:hAnsi="宋体"/>
                <w:sz w:val="22"/>
                <w:szCs w:val="18"/>
              </w:rPr>
            </w:pPr>
            <w:r>
              <w:rPr>
                <w:rFonts w:hAnsi="宋体"/>
                <w:sz w:val="22"/>
                <w:szCs w:val="18"/>
              </w:rPr>
              <w:t>…</w:t>
            </w:r>
          </w:p>
        </w:tc>
        <w:tc>
          <w:tcPr>
            <w:tcW w:w="1234" w:type="dxa"/>
            <w:vAlign w:val="center"/>
          </w:tcPr>
          <w:p w14:paraId="4F4B67EF">
            <w:pPr>
              <w:spacing w:line="360" w:lineRule="auto"/>
              <w:jc w:val="center"/>
              <w:rPr>
                <w:rFonts w:hAnsi="宋体"/>
                <w:sz w:val="22"/>
                <w:szCs w:val="18"/>
              </w:rPr>
            </w:pPr>
          </w:p>
        </w:tc>
        <w:tc>
          <w:tcPr>
            <w:tcW w:w="852" w:type="dxa"/>
            <w:vAlign w:val="center"/>
          </w:tcPr>
          <w:p w14:paraId="74A02573">
            <w:pPr>
              <w:spacing w:line="360" w:lineRule="auto"/>
              <w:jc w:val="center"/>
              <w:rPr>
                <w:rFonts w:hAnsi="宋体"/>
                <w:sz w:val="22"/>
                <w:szCs w:val="18"/>
              </w:rPr>
            </w:pPr>
          </w:p>
        </w:tc>
        <w:tc>
          <w:tcPr>
            <w:tcW w:w="863" w:type="dxa"/>
            <w:vAlign w:val="center"/>
          </w:tcPr>
          <w:p w14:paraId="0B193BC7">
            <w:pPr>
              <w:spacing w:line="360" w:lineRule="auto"/>
              <w:jc w:val="center"/>
              <w:rPr>
                <w:rFonts w:hAnsi="宋体"/>
                <w:sz w:val="22"/>
                <w:szCs w:val="18"/>
              </w:rPr>
            </w:pPr>
          </w:p>
        </w:tc>
        <w:tc>
          <w:tcPr>
            <w:tcW w:w="837" w:type="dxa"/>
            <w:vAlign w:val="center"/>
          </w:tcPr>
          <w:p w14:paraId="49854591">
            <w:pPr>
              <w:spacing w:line="360" w:lineRule="auto"/>
              <w:jc w:val="center"/>
              <w:rPr>
                <w:rFonts w:hAnsi="宋体"/>
                <w:sz w:val="22"/>
                <w:szCs w:val="18"/>
              </w:rPr>
            </w:pPr>
          </w:p>
        </w:tc>
        <w:tc>
          <w:tcPr>
            <w:tcW w:w="1433" w:type="dxa"/>
            <w:vAlign w:val="center"/>
          </w:tcPr>
          <w:p w14:paraId="2BB02728">
            <w:pPr>
              <w:spacing w:line="360" w:lineRule="auto"/>
              <w:jc w:val="center"/>
              <w:rPr>
                <w:rFonts w:hAnsi="宋体"/>
                <w:sz w:val="22"/>
                <w:szCs w:val="18"/>
              </w:rPr>
            </w:pPr>
          </w:p>
        </w:tc>
        <w:tc>
          <w:tcPr>
            <w:tcW w:w="1225" w:type="dxa"/>
            <w:vAlign w:val="center"/>
          </w:tcPr>
          <w:p w14:paraId="42167575">
            <w:pPr>
              <w:spacing w:line="360" w:lineRule="auto"/>
              <w:jc w:val="center"/>
              <w:rPr>
                <w:rFonts w:hAnsi="宋体"/>
                <w:sz w:val="22"/>
                <w:szCs w:val="18"/>
              </w:rPr>
            </w:pPr>
          </w:p>
        </w:tc>
        <w:tc>
          <w:tcPr>
            <w:tcW w:w="1175" w:type="dxa"/>
            <w:vAlign w:val="center"/>
          </w:tcPr>
          <w:p w14:paraId="0D7767C3">
            <w:pPr>
              <w:spacing w:line="360" w:lineRule="auto"/>
              <w:jc w:val="center"/>
              <w:rPr>
                <w:rFonts w:hAnsi="宋体"/>
                <w:sz w:val="22"/>
                <w:szCs w:val="18"/>
              </w:rPr>
            </w:pPr>
          </w:p>
        </w:tc>
      </w:tr>
      <w:tr w14:paraId="08E0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00" w:type="dxa"/>
            <w:vAlign w:val="center"/>
          </w:tcPr>
          <w:p w14:paraId="3AE854FA">
            <w:pPr>
              <w:spacing w:line="360" w:lineRule="auto"/>
              <w:jc w:val="center"/>
              <w:rPr>
                <w:rFonts w:hAnsi="宋体"/>
                <w:sz w:val="22"/>
                <w:szCs w:val="18"/>
              </w:rPr>
            </w:pPr>
            <w:r>
              <w:rPr>
                <w:rFonts w:hAnsi="宋体"/>
                <w:sz w:val="22"/>
                <w:szCs w:val="18"/>
              </w:rPr>
              <w:t>…</w:t>
            </w:r>
          </w:p>
        </w:tc>
        <w:tc>
          <w:tcPr>
            <w:tcW w:w="1234" w:type="dxa"/>
            <w:vAlign w:val="center"/>
          </w:tcPr>
          <w:p w14:paraId="643C1628">
            <w:pPr>
              <w:spacing w:line="360" w:lineRule="auto"/>
              <w:jc w:val="center"/>
              <w:rPr>
                <w:rFonts w:hAnsi="宋体"/>
                <w:sz w:val="22"/>
                <w:szCs w:val="18"/>
              </w:rPr>
            </w:pPr>
          </w:p>
        </w:tc>
        <w:tc>
          <w:tcPr>
            <w:tcW w:w="852" w:type="dxa"/>
            <w:vAlign w:val="center"/>
          </w:tcPr>
          <w:p w14:paraId="2779061F">
            <w:pPr>
              <w:spacing w:line="360" w:lineRule="auto"/>
              <w:jc w:val="center"/>
              <w:rPr>
                <w:rFonts w:hAnsi="宋体"/>
                <w:sz w:val="22"/>
                <w:szCs w:val="18"/>
              </w:rPr>
            </w:pPr>
          </w:p>
        </w:tc>
        <w:tc>
          <w:tcPr>
            <w:tcW w:w="863" w:type="dxa"/>
            <w:vAlign w:val="center"/>
          </w:tcPr>
          <w:p w14:paraId="221C08A0">
            <w:pPr>
              <w:spacing w:line="360" w:lineRule="auto"/>
              <w:jc w:val="center"/>
              <w:rPr>
                <w:rFonts w:hAnsi="宋体"/>
                <w:sz w:val="22"/>
                <w:szCs w:val="18"/>
              </w:rPr>
            </w:pPr>
          </w:p>
        </w:tc>
        <w:tc>
          <w:tcPr>
            <w:tcW w:w="837" w:type="dxa"/>
            <w:vAlign w:val="center"/>
          </w:tcPr>
          <w:p w14:paraId="5EE66D5F">
            <w:pPr>
              <w:spacing w:line="360" w:lineRule="auto"/>
              <w:jc w:val="center"/>
              <w:rPr>
                <w:rFonts w:hAnsi="宋体"/>
                <w:sz w:val="22"/>
                <w:szCs w:val="18"/>
              </w:rPr>
            </w:pPr>
          </w:p>
        </w:tc>
        <w:tc>
          <w:tcPr>
            <w:tcW w:w="1433" w:type="dxa"/>
            <w:vAlign w:val="center"/>
          </w:tcPr>
          <w:p w14:paraId="0F5D1A97">
            <w:pPr>
              <w:spacing w:line="360" w:lineRule="auto"/>
              <w:jc w:val="center"/>
              <w:rPr>
                <w:rFonts w:hAnsi="宋体"/>
                <w:sz w:val="22"/>
                <w:szCs w:val="18"/>
              </w:rPr>
            </w:pPr>
          </w:p>
        </w:tc>
        <w:tc>
          <w:tcPr>
            <w:tcW w:w="1225" w:type="dxa"/>
            <w:vAlign w:val="center"/>
          </w:tcPr>
          <w:p w14:paraId="3D49CA51">
            <w:pPr>
              <w:spacing w:line="360" w:lineRule="auto"/>
              <w:jc w:val="center"/>
              <w:rPr>
                <w:rFonts w:hAnsi="宋体"/>
                <w:sz w:val="22"/>
                <w:szCs w:val="18"/>
              </w:rPr>
            </w:pPr>
          </w:p>
        </w:tc>
        <w:tc>
          <w:tcPr>
            <w:tcW w:w="1175" w:type="dxa"/>
            <w:vAlign w:val="center"/>
          </w:tcPr>
          <w:p w14:paraId="3AEFF9B5">
            <w:pPr>
              <w:spacing w:line="360" w:lineRule="auto"/>
              <w:jc w:val="center"/>
              <w:rPr>
                <w:rFonts w:hAnsi="宋体"/>
                <w:sz w:val="22"/>
                <w:szCs w:val="18"/>
              </w:rPr>
            </w:pPr>
          </w:p>
        </w:tc>
      </w:tr>
    </w:tbl>
    <w:p w14:paraId="037F8147">
      <w:pPr>
        <w:rPr>
          <w:rFonts w:ascii="宋体" w:cs="宋体"/>
          <w:b/>
          <w:bCs/>
          <w:sz w:val="22"/>
          <w:szCs w:val="18"/>
        </w:rPr>
      </w:pPr>
    </w:p>
    <w:p w14:paraId="5E4011F4">
      <w:pPr>
        <w:pStyle w:val="24"/>
        <w:ind w:firstLine="482"/>
        <w:rPr>
          <w:rFonts w:ascii="宋体" w:cs="宋体"/>
          <w:b/>
          <w:bCs/>
          <w:sz w:val="22"/>
          <w:szCs w:val="18"/>
        </w:rPr>
      </w:pPr>
    </w:p>
    <w:p w14:paraId="1997DAD3">
      <w:pPr>
        <w:pStyle w:val="24"/>
        <w:ind w:firstLine="482"/>
        <w:rPr>
          <w:rFonts w:ascii="宋体" w:cs="宋体"/>
          <w:b/>
          <w:bCs/>
          <w:sz w:val="22"/>
          <w:szCs w:val="18"/>
        </w:rPr>
      </w:pPr>
    </w:p>
    <w:p w14:paraId="7B876C9D">
      <w:pPr>
        <w:autoSpaceDE w:val="0"/>
        <w:adjustRightInd w:val="0"/>
        <w:spacing w:line="480" w:lineRule="auto"/>
        <w:ind w:firstLine="3245" w:firstLineChars="1475"/>
        <w:jc w:val="left"/>
        <w:rPr>
          <w:rFonts w:cs="宋体"/>
          <w:sz w:val="22"/>
          <w:szCs w:val="18"/>
        </w:rPr>
      </w:pPr>
      <w:r>
        <w:rPr>
          <w:rFonts w:hint="eastAsia" w:cs="宋体"/>
          <w:sz w:val="22"/>
          <w:szCs w:val="18"/>
        </w:rPr>
        <w:t>供 应 商：</w:t>
      </w:r>
      <w:r>
        <w:rPr>
          <w:rFonts w:hint="eastAsia" w:cs="宋体"/>
          <w:sz w:val="22"/>
          <w:szCs w:val="18"/>
          <w:u w:val="single"/>
        </w:rPr>
        <w:t xml:space="preserve">                        </w:t>
      </w:r>
      <w:r>
        <w:rPr>
          <w:rFonts w:hint="eastAsia" w:cs="宋体"/>
          <w:sz w:val="22"/>
          <w:szCs w:val="18"/>
        </w:rPr>
        <w:t>（盖章）</w:t>
      </w:r>
    </w:p>
    <w:p w14:paraId="5D315A27">
      <w:pPr>
        <w:jc w:val="right"/>
        <w:rPr>
          <w:rFonts w:cs="宋体"/>
          <w:sz w:val="22"/>
          <w:szCs w:val="18"/>
        </w:rPr>
      </w:pPr>
    </w:p>
    <w:p w14:paraId="73E1BA85">
      <w:pPr>
        <w:jc w:val="right"/>
        <w:rPr>
          <w:rFonts w:cs="宋体"/>
          <w:sz w:val="22"/>
          <w:szCs w:val="18"/>
        </w:rPr>
      </w:pPr>
      <w:r>
        <w:rPr>
          <w:rFonts w:hint="eastAsia" w:cs="宋体"/>
          <w:sz w:val="22"/>
          <w:szCs w:val="18"/>
        </w:rPr>
        <w:t>法定代表人或授权代表：</w:t>
      </w:r>
      <w:r>
        <w:rPr>
          <w:rFonts w:hint="eastAsia" w:cs="宋体"/>
          <w:sz w:val="22"/>
          <w:szCs w:val="18"/>
          <w:u w:val="single"/>
        </w:rPr>
        <w:t xml:space="preserve">      </w:t>
      </w:r>
      <w:r>
        <w:rPr>
          <w:rFonts w:hint="eastAsia" w:cs="宋体"/>
          <w:sz w:val="22"/>
          <w:szCs w:val="18"/>
        </w:rPr>
        <w:t>（</w:t>
      </w:r>
      <w:r>
        <w:rPr>
          <w:rFonts w:hint="eastAsia" w:cs="宋体"/>
          <w:sz w:val="22"/>
          <w:szCs w:val="18"/>
          <w:lang w:val="en-US" w:eastAsia="zh-CN"/>
        </w:rPr>
        <w:t>签字</w:t>
      </w:r>
      <w:r>
        <w:rPr>
          <w:rFonts w:hint="eastAsia" w:cs="宋体"/>
          <w:sz w:val="22"/>
          <w:szCs w:val="18"/>
        </w:rPr>
        <w:t>或盖章）</w:t>
      </w:r>
    </w:p>
    <w:p w14:paraId="1B3FD52C">
      <w:pPr>
        <w:jc w:val="right"/>
        <w:rPr>
          <w:rFonts w:cs="宋体"/>
          <w:sz w:val="22"/>
          <w:szCs w:val="18"/>
        </w:rPr>
      </w:pPr>
    </w:p>
    <w:p w14:paraId="1DCF8F83">
      <w:pPr>
        <w:jc w:val="right"/>
        <w:rPr>
          <w:rFonts w:cs="宋体"/>
          <w:sz w:val="32"/>
          <w:szCs w:val="20"/>
        </w:rPr>
      </w:pPr>
      <w:r>
        <w:rPr>
          <w:rFonts w:hint="eastAsia" w:cs="宋体"/>
          <w:sz w:val="22"/>
          <w:szCs w:val="18"/>
        </w:rPr>
        <w:t xml:space="preserve">    </w:t>
      </w:r>
      <w:r>
        <w:rPr>
          <w:rFonts w:hint="eastAsia" w:cs="宋体"/>
          <w:sz w:val="22"/>
          <w:szCs w:val="18"/>
          <w:u w:val="single"/>
        </w:rPr>
        <w:t xml:space="preserve">      </w:t>
      </w:r>
      <w:r>
        <w:rPr>
          <w:rFonts w:hint="eastAsia" w:cs="宋体"/>
          <w:sz w:val="22"/>
          <w:szCs w:val="18"/>
        </w:rPr>
        <w:t>年</w:t>
      </w:r>
      <w:r>
        <w:rPr>
          <w:rFonts w:hint="eastAsia" w:cs="宋体"/>
          <w:sz w:val="22"/>
          <w:szCs w:val="18"/>
          <w:u w:val="single"/>
        </w:rPr>
        <w:t xml:space="preserve">     </w:t>
      </w:r>
      <w:r>
        <w:rPr>
          <w:rFonts w:hint="eastAsia" w:cs="宋体"/>
          <w:sz w:val="22"/>
          <w:szCs w:val="18"/>
        </w:rPr>
        <w:t>月</w:t>
      </w:r>
      <w:r>
        <w:rPr>
          <w:rFonts w:hint="eastAsia" w:cs="宋体"/>
          <w:sz w:val="22"/>
          <w:szCs w:val="18"/>
          <w:u w:val="single"/>
        </w:rPr>
        <w:t xml:space="preserve">     </w:t>
      </w:r>
      <w:r>
        <w:rPr>
          <w:rFonts w:hint="eastAsia" w:cs="宋体"/>
          <w:sz w:val="22"/>
          <w:szCs w:val="18"/>
        </w:rPr>
        <w:t>日</w:t>
      </w:r>
    </w:p>
    <w:p w14:paraId="29959729">
      <w:pPr>
        <w:pStyle w:val="24"/>
        <w:ind w:firstLine="0" w:firstLineChars="0"/>
        <w:rPr>
          <w:sz w:val="32"/>
          <w:szCs w:val="18"/>
        </w:rPr>
      </w:pPr>
    </w:p>
    <w:p w14:paraId="2A642E88">
      <w:pPr>
        <w:pStyle w:val="24"/>
        <w:ind w:firstLine="482"/>
        <w:rPr>
          <w:rFonts w:ascii="宋体" w:cs="宋体"/>
          <w:b/>
          <w:bCs/>
          <w:sz w:val="22"/>
          <w:szCs w:val="18"/>
        </w:rPr>
      </w:pPr>
    </w:p>
    <w:p w14:paraId="7C2D0E7E">
      <w:pPr>
        <w:rPr>
          <w:rFonts w:ascii="宋体" w:cs="宋体"/>
          <w:b/>
          <w:bCs/>
          <w:sz w:val="22"/>
          <w:szCs w:val="18"/>
        </w:rPr>
      </w:pPr>
    </w:p>
    <w:p w14:paraId="076A1E30">
      <w:pPr>
        <w:rPr>
          <w:rFonts w:ascii="宋体" w:cs="宋体"/>
          <w:b/>
          <w:bCs/>
          <w:sz w:val="22"/>
          <w:szCs w:val="18"/>
        </w:rPr>
      </w:pPr>
    </w:p>
    <w:p w14:paraId="3E33E94F">
      <w:pPr>
        <w:rPr>
          <w:rFonts w:ascii="宋体" w:cs="宋体"/>
          <w:b/>
          <w:bCs/>
          <w:sz w:val="22"/>
          <w:szCs w:val="18"/>
        </w:rPr>
      </w:pPr>
    </w:p>
    <w:p w14:paraId="1543EB9A">
      <w:pPr>
        <w:rPr>
          <w:rFonts w:hint="eastAsia" w:ascii="宋体" w:cs="宋体"/>
          <w:b/>
          <w:bCs/>
          <w:sz w:val="22"/>
          <w:szCs w:val="18"/>
        </w:rPr>
      </w:pPr>
    </w:p>
    <w:p w14:paraId="41C5BEA8">
      <w:pPr>
        <w:rPr>
          <w:rFonts w:hint="eastAsia" w:ascii="宋体" w:cs="宋体"/>
          <w:b/>
          <w:bCs/>
          <w:sz w:val="22"/>
          <w:szCs w:val="18"/>
        </w:rPr>
      </w:pPr>
    </w:p>
    <w:p w14:paraId="64D3FD92">
      <w:pPr>
        <w:rPr>
          <w:rFonts w:hint="eastAsia" w:ascii="宋体" w:cs="宋体"/>
          <w:b/>
          <w:bCs/>
          <w:sz w:val="22"/>
          <w:szCs w:val="18"/>
        </w:rPr>
      </w:pPr>
    </w:p>
    <w:p w14:paraId="41DA7097">
      <w:pPr>
        <w:rPr>
          <w:rFonts w:hint="eastAsia" w:ascii="宋体" w:cs="宋体"/>
          <w:b/>
          <w:bCs/>
          <w:sz w:val="22"/>
          <w:szCs w:val="18"/>
        </w:rPr>
      </w:pPr>
    </w:p>
    <w:p w14:paraId="15C1DA45">
      <w:pPr>
        <w:rPr>
          <w:rFonts w:cs="宋体"/>
          <w:b/>
          <w:sz w:val="22"/>
          <w:szCs w:val="18"/>
        </w:rPr>
      </w:pPr>
      <w:r>
        <w:rPr>
          <w:rFonts w:hint="eastAsia" w:ascii="宋体" w:cs="宋体"/>
          <w:b/>
          <w:bCs/>
          <w:sz w:val="22"/>
          <w:szCs w:val="18"/>
        </w:rPr>
        <w:t>附件5：</w:t>
      </w:r>
      <w:r>
        <w:rPr>
          <w:rFonts w:hint="eastAsia" w:cs="宋体"/>
          <w:b/>
          <w:w w:val="90"/>
          <w:sz w:val="22"/>
          <w:szCs w:val="18"/>
        </w:rPr>
        <w:t>类似业绩情况表</w:t>
      </w:r>
    </w:p>
    <w:tbl>
      <w:tblPr>
        <w:tblStyle w:val="20"/>
        <w:tblW w:w="895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229"/>
        <w:gridCol w:w="2370"/>
        <w:gridCol w:w="3120"/>
      </w:tblGrid>
      <w:tr w14:paraId="461340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239" w:type="dxa"/>
            <w:tcBorders>
              <w:top w:val="single" w:color="auto" w:sz="12" w:space="0"/>
              <w:left w:val="single" w:color="auto" w:sz="12" w:space="0"/>
              <w:bottom w:val="single" w:color="auto" w:sz="4" w:space="0"/>
              <w:right w:val="single" w:color="auto" w:sz="4" w:space="0"/>
            </w:tcBorders>
            <w:vAlign w:val="center"/>
          </w:tcPr>
          <w:p w14:paraId="33EE23CD">
            <w:pPr>
              <w:jc w:val="center"/>
              <w:rPr>
                <w:rFonts w:cs="宋体"/>
                <w:sz w:val="22"/>
                <w:szCs w:val="18"/>
              </w:rPr>
            </w:pPr>
            <w:r>
              <w:rPr>
                <w:rFonts w:hint="eastAsia" w:cs="宋体"/>
                <w:sz w:val="22"/>
                <w:szCs w:val="18"/>
              </w:rPr>
              <w:t>序号</w:t>
            </w:r>
          </w:p>
        </w:tc>
        <w:tc>
          <w:tcPr>
            <w:tcW w:w="2229" w:type="dxa"/>
            <w:tcBorders>
              <w:top w:val="single" w:color="auto" w:sz="12" w:space="0"/>
              <w:left w:val="nil"/>
              <w:bottom w:val="single" w:color="auto" w:sz="4" w:space="0"/>
              <w:right w:val="single" w:color="auto" w:sz="4" w:space="0"/>
            </w:tcBorders>
            <w:vAlign w:val="center"/>
          </w:tcPr>
          <w:p w14:paraId="1391B4AA">
            <w:pPr>
              <w:jc w:val="center"/>
              <w:rPr>
                <w:rFonts w:cs="宋体"/>
                <w:sz w:val="22"/>
                <w:szCs w:val="18"/>
              </w:rPr>
            </w:pPr>
            <w:r>
              <w:rPr>
                <w:rFonts w:hint="eastAsia" w:cs="宋体"/>
                <w:sz w:val="22"/>
                <w:szCs w:val="18"/>
              </w:rPr>
              <w:t>合同签订时间</w:t>
            </w:r>
          </w:p>
        </w:tc>
        <w:tc>
          <w:tcPr>
            <w:tcW w:w="2370" w:type="dxa"/>
            <w:tcBorders>
              <w:top w:val="single" w:color="auto" w:sz="12" w:space="0"/>
              <w:left w:val="nil"/>
              <w:bottom w:val="single" w:color="auto" w:sz="4" w:space="0"/>
              <w:right w:val="single" w:color="auto" w:sz="4" w:space="0"/>
            </w:tcBorders>
            <w:vAlign w:val="center"/>
          </w:tcPr>
          <w:p w14:paraId="36DB16C2">
            <w:pPr>
              <w:jc w:val="center"/>
              <w:rPr>
                <w:rFonts w:cs="宋体"/>
                <w:sz w:val="22"/>
                <w:szCs w:val="18"/>
              </w:rPr>
            </w:pPr>
            <w:r>
              <w:rPr>
                <w:rFonts w:hint="eastAsia" w:cs="宋体"/>
                <w:sz w:val="22"/>
                <w:szCs w:val="18"/>
              </w:rPr>
              <w:t>委托人名称</w:t>
            </w:r>
          </w:p>
        </w:tc>
        <w:tc>
          <w:tcPr>
            <w:tcW w:w="3120" w:type="dxa"/>
            <w:tcBorders>
              <w:top w:val="single" w:color="auto" w:sz="12" w:space="0"/>
              <w:left w:val="nil"/>
              <w:bottom w:val="single" w:color="auto" w:sz="4" w:space="0"/>
              <w:right w:val="single" w:color="auto" w:sz="4" w:space="0"/>
            </w:tcBorders>
            <w:vAlign w:val="center"/>
          </w:tcPr>
          <w:p w14:paraId="56362733">
            <w:pPr>
              <w:jc w:val="center"/>
              <w:rPr>
                <w:rFonts w:cs="宋体"/>
                <w:sz w:val="22"/>
                <w:szCs w:val="18"/>
              </w:rPr>
            </w:pPr>
            <w:r>
              <w:rPr>
                <w:rFonts w:hint="eastAsia" w:cs="宋体"/>
                <w:sz w:val="22"/>
                <w:szCs w:val="18"/>
              </w:rPr>
              <w:t>项目名称</w:t>
            </w:r>
          </w:p>
        </w:tc>
      </w:tr>
      <w:tr w14:paraId="527D38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239" w:type="dxa"/>
            <w:tcBorders>
              <w:top w:val="single" w:color="auto" w:sz="4" w:space="0"/>
              <w:left w:val="single" w:color="auto" w:sz="12" w:space="0"/>
              <w:bottom w:val="single" w:color="auto" w:sz="4" w:space="0"/>
              <w:right w:val="single" w:color="auto" w:sz="4" w:space="0"/>
            </w:tcBorders>
          </w:tcPr>
          <w:p w14:paraId="042D4A12">
            <w:pPr>
              <w:rPr>
                <w:rFonts w:cs="宋体"/>
                <w:sz w:val="22"/>
                <w:szCs w:val="18"/>
              </w:rPr>
            </w:pPr>
          </w:p>
        </w:tc>
        <w:tc>
          <w:tcPr>
            <w:tcW w:w="2229" w:type="dxa"/>
            <w:tcBorders>
              <w:top w:val="single" w:color="auto" w:sz="4" w:space="0"/>
              <w:left w:val="nil"/>
              <w:bottom w:val="single" w:color="auto" w:sz="4" w:space="0"/>
              <w:right w:val="single" w:color="auto" w:sz="4" w:space="0"/>
            </w:tcBorders>
          </w:tcPr>
          <w:p w14:paraId="3665EF40">
            <w:pPr>
              <w:rPr>
                <w:rFonts w:cs="宋体"/>
                <w:sz w:val="22"/>
                <w:szCs w:val="18"/>
              </w:rPr>
            </w:pPr>
          </w:p>
        </w:tc>
        <w:tc>
          <w:tcPr>
            <w:tcW w:w="2370" w:type="dxa"/>
            <w:tcBorders>
              <w:top w:val="single" w:color="auto" w:sz="4" w:space="0"/>
              <w:left w:val="nil"/>
              <w:bottom w:val="single" w:color="auto" w:sz="4" w:space="0"/>
              <w:right w:val="single" w:color="auto" w:sz="4" w:space="0"/>
            </w:tcBorders>
          </w:tcPr>
          <w:p w14:paraId="17B0E06D">
            <w:pPr>
              <w:rPr>
                <w:rFonts w:cs="宋体"/>
                <w:sz w:val="22"/>
                <w:szCs w:val="18"/>
              </w:rPr>
            </w:pPr>
          </w:p>
        </w:tc>
        <w:tc>
          <w:tcPr>
            <w:tcW w:w="3120" w:type="dxa"/>
            <w:tcBorders>
              <w:top w:val="single" w:color="auto" w:sz="4" w:space="0"/>
              <w:left w:val="nil"/>
              <w:bottom w:val="single" w:color="auto" w:sz="4" w:space="0"/>
              <w:right w:val="single" w:color="auto" w:sz="4" w:space="0"/>
            </w:tcBorders>
          </w:tcPr>
          <w:p w14:paraId="111A4DD8">
            <w:pPr>
              <w:rPr>
                <w:rFonts w:cs="宋体"/>
                <w:sz w:val="22"/>
                <w:szCs w:val="18"/>
              </w:rPr>
            </w:pPr>
          </w:p>
        </w:tc>
      </w:tr>
      <w:tr w14:paraId="773A88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239" w:type="dxa"/>
            <w:tcBorders>
              <w:top w:val="single" w:color="auto" w:sz="4" w:space="0"/>
              <w:left w:val="single" w:color="auto" w:sz="12" w:space="0"/>
              <w:bottom w:val="single" w:color="auto" w:sz="4" w:space="0"/>
              <w:right w:val="single" w:color="auto" w:sz="4" w:space="0"/>
            </w:tcBorders>
          </w:tcPr>
          <w:p w14:paraId="357D4EA4">
            <w:pPr>
              <w:rPr>
                <w:rFonts w:cs="宋体"/>
                <w:sz w:val="22"/>
                <w:szCs w:val="18"/>
              </w:rPr>
            </w:pPr>
          </w:p>
        </w:tc>
        <w:tc>
          <w:tcPr>
            <w:tcW w:w="2229" w:type="dxa"/>
            <w:tcBorders>
              <w:top w:val="single" w:color="auto" w:sz="4" w:space="0"/>
              <w:left w:val="nil"/>
              <w:bottom w:val="single" w:color="auto" w:sz="4" w:space="0"/>
              <w:right w:val="single" w:color="auto" w:sz="4" w:space="0"/>
            </w:tcBorders>
          </w:tcPr>
          <w:p w14:paraId="420CDF63">
            <w:pPr>
              <w:rPr>
                <w:rFonts w:cs="宋体"/>
                <w:sz w:val="22"/>
                <w:szCs w:val="18"/>
              </w:rPr>
            </w:pPr>
          </w:p>
        </w:tc>
        <w:tc>
          <w:tcPr>
            <w:tcW w:w="2370" w:type="dxa"/>
            <w:tcBorders>
              <w:top w:val="single" w:color="auto" w:sz="4" w:space="0"/>
              <w:left w:val="nil"/>
              <w:bottom w:val="single" w:color="auto" w:sz="4" w:space="0"/>
              <w:right w:val="single" w:color="auto" w:sz="4" w:space="0"/>
            </w:tcBorders>
          </w:tcPr>
          <w:p w14:paraId="20BCFC85">
            <w:pPr>
              <w:rPr>
                <w:rFonts w:cs="宋体"/>
                <w:sz w:val="22"/>
                <w:szCs w:val="18"/>
              </w:rPr>
            </w:pPr>
          </w:p>
        </w:tc>
        <w:tc>
          <w:tcPr>
            <w:tcW w:w="3120" w:type="dxa"/>
            <w:tcBorders>
              <w:top w:val="single" w:color="auto" w:sz="4" w:space="0"/>
              <w:left w:val="nil"/>
              <w:bottom w:val="single" w:color="auto" w:sz="4" w:space="0"/>
              <w:right w:val="single" w:color="auto" w:sz="4" w:space="0"/>
            </w:tcBorders>
          </w:tcPr>
          <w:p w14:paraId="3DDDA570">
            <w:pPr>
              <w:rPr>
                <w:rFonts w:cs="宋体"/>
                <w:sz w:val="22"/>
                <w:szCs w:val="18"/>
              </w:rPr>
            </w:pPr>
          </w:p>
        </w:tc>
      </w:tr>
      <w:tr w14:paraId="009F6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39" w:type="dxa"/>
            <w:tcBorders>
              <w:top w:val="single" w:color="auto" w:sz="4" w:space="0"/>
              <w:left w:val="single" w:color="auto" w:sz="12" w:space="0"/>
              <w:bottom w:val="single" w:color="auto" w:sz="4" w:space="0"/>
              <w:right w:val="single" w:color="auto" w:sz="4" w:space="0"/>
            </w:tcBorders>
          </w:tcPr>
          <w:p w14:paraId="45849E85">
            <w:pPr>
              <w:rPr>
                <w:rFonts w:cs="宋体"/>
                <w:sz w:val="22"/>
                <w:szCs w:val="18"/>
              </w:rPr>
            </w:pPr>
          </w:p>
        </w:tc>
        <w:tc>
          <w:tcPr>
            <w:tcW w:w="2229" w:type="dxa"/>
            <w:tcBorders>
              <w:top w:val="single" w:color="auto" w:sz="4" w:space="0"/>
              <w:left w:val="nil"/>
              <w:bottom w:val="single" w:color="auto" w:sz="4" w:space="0"/>
              <w:right w:val="single" w:color="auto" w:sz="4" w:space="0"/>
            </w:tcBorders>
          </w:tcPr>
          <w:p w14:paraId="32B7C170">
            <w:pPr>
              <w:rPr>
                <w:rFonts w:cs="宋体"/>
                <w:sz w:val="22"/>
                <w:szCs w:val="18"/>
              </w:rPr>
            </w:pPr>
          </w:p>
        </w:tc>
        <w:tc>
          <w:tcPr>
            <w:tcW w:w="2370" w:type="dxa"/>
            <w:tcBorders>
              <w:top w:val="single" w:color="auto" w:sz="4" w:space="0"/>
              <w:left w:val="nil"/>
              <w:bottom w:val="single" w:color="auto" w:sz="4" w:space="0"/>
              <w:right w:val="single" w:color="auto" w:sz="4" w:space="0"/>
            </w:tcBorders>
          </w:tcPr>
          <w:p w14:paraId="153B5AB8">
            <w:pPr>
              <w:rPr>
                <w:rFonts w:cs="宋体"/>
                <w:sz w:val="22"/>
                <w:szCs w:val="18"/>
              </w:rPr>
            </w:pPr>
          </w:p>
        </w:tc>
        <w:tc>
          <w:tcPr>
            <w:tcW w:w="3120" w:type="dxa"/>
            <w:tcBorders>
              <w:top w:val="single" w:color="auto" w:sz="4" w:space="0"/>
              <w:left w:val="nil"/>
              <w:bottom w:val="single" w:color="auto" w:sz="4" w:space="0"/>
              <w:right w:val="single" w:color="auto" w:sz="4" w:space="0"/>
            </w:tcBorders>
          </w:tcPr>
          <w:p w14:paraId="46D077B4">
            <w:pPr>
              <w:rPr>
                <w:rFonts w:cs="宋体"/>
                <w:sz w:val="22"/>
                <w:szCs w:val="18"/>
              </w:rPr>
            </w:pPr>
          </w:p>
        </w:tc>
      </w:tr>
      <w:tr w14:paraId="6DA4BA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239" w:type="dxa"/>
            <w:tcBorders>
              <w:top w:val="single" w:color="auto" w:sz="4" w:space="0"/>
              <w:left w:val="single" w:color="auto" w:sz="12" w:space="0"/>
              <w:bottom w:val="single" w:color="auto" w:sz="4" w:space="0"/>
              <w:right w:val="single" w:color="auto" w:sz="4" w:space="0"/>
            </w:tcBorders>
          </w:tcPr>
          <w:p w14:paraId="15F1EC14">
            <w:pPr>
              <w:rPr>
                <w:rFonts w:cs="宋体"/>
                <w:sz w:val="22"/>
                <w:szCs w:val="18"/>
              </w:rPr>
            </w:pPr>
          </w:p>
        </w:tc>
        <w:tc>
          <w:tcPr>
            <w:tcW w:w="2229" w:type="dxa"/>
            <w:tcBorders>
              <w:top w:val="single" w:color="auto" w:sz="4" w:space="0"/>
              <w:left w:val="nil"/>
              <w:bottom w:val="single" w:color="auto" w:sz="4" w:space="0"/>
              <w:right w:val="single" w:color="auto" w:sz="4" w:space="0"/>
            </w:tcBorders>
          </w:tcPr>
          <w:p w14:paraId="327164AB">
            <w:pPr>
              <w:rPr>
                <w:rFonts w:cs="宋体"/>
                <w:sz w:val="22"/>
                <w:szCs w:val="18"/>
              </w:rPr>
            </w:pPr>
          </w:p>
        </w:tc>
        <w:tc>
          <w:tcPr>
            <w:tcW w:w="2370" w:type="dxa"/>
            <w:tcBorders>
              <w:top w:val="single" w:color="auto" w:sz="4" w:space="0"/>
              <w:left w:val="nil"/>
              <w:bottom w:val="single" w:color="auto" w:sz="4" w:space="0"/>
              <w:right w:val="single" w:color="auto" w:sz="4" w:space="0"/>
            </w:tcBorders>
          </w:tcPr>
          <w:p w14:paraId="1DFE991C">
            <w:pPr>
              <w:rPr>
                <w:rFonts w:cs="宋体"/>
                <w:sz w:val="22"/>
                <w:szCs w:val="18"/>
              </w:rPr>
            </w:pPr>
          </w:p>
        </w:tc>
        <w:tc>
          <w:tcPr>
            <w:tcW w:w="3120" w:type="dxa"/>
            <w:tcBorders>
              <w:top w:val="single" w:color="auto" w:sz="4" w:space="0"/>
              <w:left w:val="nil"/>
              <w:bottom w:val="single" w:color="auto" w:sz="4" w:space="0"/>
              <w:right w:val="single" w:color="auto" w:sz="4" w:space="0"/>
            </w:tcBorders>
          </w:tcPr>
          <w:p w14:paraId="23BCFAE7">
            <w:pPr>
              <w:rPr>
                <w:rFonts w:cs="宋体"/>
                <w:sz w:val="22"/>
                <w:szCs w:val="18"/>
              </w:rPr>
            </w:pPr>
          </w:p>
        </w:tc>
      </w:tr>
      <w:tr w14:paraId="6AC319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239" w:type="dxa"/>
            <w:tcBorders>
              <w:top w:val="single" w:color="auto" w:sz="4" w:space="0"/>
              <w:left w:val="single" w:color="auto" w:sz="12" w:space="0"/>
              <w:bottom w:val="single" w:color="auto" w:sz="4" w:space="0"/>
              <w:right w:val="single" w:color="auto" w:sz="4" w:space="0"/>
            </w:tcBorders>
          </w:tcPr>
          <w:p w14:paraId="7509AA96">
            <w:pPr>
              <w:rPr>
                <w:rFonts w:cs="宋体"/>
                <w:sz w:val="22"/>
                <w:szCs w:val="18"/>
              </w:rPr>
            </w:pPr>
          </w:p>
        </w:tc>
        <w:tc>
          <w:tcPr>
            <w:tcW w:w="2229" w:type="dxa"/>
            <w:tcBorders>
              <w:top w:val="single" w:color="auto" w:sz="4" w:space="0"/>
              <w:left w:val="nil"/>
              <w:bottom w:val="single" w:color="auto" w:sz="4" w:space="0"/>
              <w:right w:val="single" w:color="auto" w:sz="4" w:space="0"/>
            </w:tcBorders>
          </w:tcPr>
          <w:p w14:paraId="6A8166A4">
            <w:pPr>
              <w:rPr>
                <w:rFonts w:cs="宋体"/>
                <w:sz w:val="22"/>
                <w:szCs w:val="18"/>
              </w:rPr>
            </w:pPr>
          </w:p>
        </w:tc>
        <w:tc>
          <w:tcPr>
            <w:tcW w:w="2370" w:type="dxa"/>
            <w:tcBorders>
              <w:top w:val="single" w:color="auto" w:sz="4" w:space="0"/>
              <w:left w:val="nil"/>
              <w:bottom w:val="single" w:color="auto" w:sz="4" w:space="0"/>
              <w:right w:val="single" w:color="auto" w:sz="4" w:space="0"/>
            </w:tcBorders>
          </w:tcPr>
          <w:p w14:paraId="7D9EC394">
            <w:pPr>
              <w:rPr>
                <w:rFonts w:cs="宋体"/>
                <w:sz w:val="22"/>
                <w:szCs w:val="18"/>
              </w:rPr>
            </w:pPr>
          </w:p>
        </w:tc>
        <w:tc>
          <w:tcPr>
            <w:tcW w:w="3120" w:type="dxa"/>
            <w:tcBorders>
              <w:top w:val="single" w:color="auto" w:sz="4" w:space="0"/>
              <w:left w:val="nil"/>
              <w:bottom w:val="single" w:color="auto" w:sz="4" w:space="0"/>
              <w:right w:val="single" w:color="auto" w:sz="4" w:space="0"/>
            </w:tcBorders>
          </w:tcPr>
          <w:p w14:paraId="2E1155C3">
            <w:pPr>
              <w:rPr>
                <w:rFonts w:cs="宋体"/>
                <w:sz w:val="22"/>
                <w:szCs w:val="18"/>
              </w:rPr>
            </w:pPr>
          </w:p>
        </w:tc>
      </w:tr>
      <w:tr w14:paraId="141D2E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239" w:type="dxa"/>
            <w:tcBorders>
              <w:top w:val="single" w:color="auto" w:sz="4" w:space="0"/>
              <w:left w:val="single" w:color="auto" w:sz="12" w:space="0"/>
              <w:bottom w:val="single" w:color="auto" w:sz="4" w:space="0"/>
              <w:right w:val="single" w:color="auto" w:sz="4" w:space="0"/>
            </w:tcBorders>
          </w:tcPr>
          <w:p w14:paraId="00DB3177">
            <w:pPr>
              <w:rPr>
                <w:rFonts w:cs="宋体"/>
                <w:sz w:val="22"/>
                <w:szCs w:val="18"/>
              </w:rPr>
            </w:pPr>
          </w:p>
        </w:tc>
        <w:tc>
          <w:tcPr>
            <w:tcW w:w="2229" w:type="dxa"/>
            <w:tcBorders>
              <w:top w:val="single" w:color="auto" w:sz="4" w:space="0"/>
              <w:left w:val="nil"/>
              <w:bottom w:val="single" w:color="auto" w:sz="4" w:space="0"/>
              <w:right w:val="single" w:color="auto" w:sz="4" w:space="0"/>
            </w:tcBorders>
          </w:tcPr>
          <w:p w14:paraId="66254D48">
            <w:pPr>
              <w:rPr>
                <w:rFonts w:cs="宋体"/>
                <w:sz w:val="22"/>
                <w:szCs w:val="18"/>
              </w:rPr>
            </w:pPr>
          </w:p>
        </w:tc>
        <w:tc>
          <w:tcPr>
            <w:tcW w:w="2370" w:type="dxa"/>
            <w:tcBorders>
              <w:top w:val="single" w:color="auto" w:sz="4" w:space="0"/>
              <w:left w:val="nil"/>
              <w:bottom w:val="single" w:color="auto" w:sz="4" w:space="0"/>
              <w:right w:val="single" w:color="auto" w:sz="4" w:space="0"/>
            </w:tcBorders>
          </w:tcPr>
          <w:p w14:paraId="2B68A8BE">
            <w:pPr>
              <w:rPr>
                <w:rFonts w:cs="宋体"/>
                <w:sz w:val="22"/>
                <w:szCs w:val="18"/>
              </w:rPr>
            </w:pPr>
          </w:p>
        </w:tc>
        <w:tc>
          <w:tcPr>
            <w:tcW w:w="3120" w:type="dxa"/>
            <w:tcBorders>
              <w:top w:val="single" w:color="auto" w:sz="4" w:space="0"/>
              <w:left w:val="nil"/>
              <w:bottom w:val="single" w:color="auto" w:sz="4" w:space="0"/>
              <w:right w:val="single" w:color="auto" w:sz="4" w:space="0"/>
            </w:tcBorders>
          </w:tcPr>
          <w:p w14:paraId="66F97AB0">
            <w:pPr>
              <w:rPr>
                <w:rFonts w:cs="宋体"/>
                <w:sz w:val="22"/>
                <w:szCs w:val="18"/>
              </w:rPr>
            </w:pPr>
          </w:p>
        </w:tc>
      </w:tr>
      <w:tr w14:paraId="1C7528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39" w:type="dxa"/>
            <w:tcBorders>
              <w:top w:val="single" w:color="auto" w:sz="4" w:space="0"/>
              <w:left w:val="single" w:color="auto" w:sz="12" w:space="0"/>
              <w:bottom w:val="single" w:color="auto" w:sz="4" w:space="0"/>
              <w:right w:val="single" w:color="auto" w:sz="4" w:space="0"/>
            </w:tcBorders>
          </w:tcPr>
          <w:p w14:paraId="22727E00">
            <w:pPr>
              <w:rPr>
                <w:rFonts w:cs="宋体"/>
                <w:sz w:val="22"/>
                <w:szCs w:val="18"/>
              </w:rPr>
            </w:pPr>
          </w:p>
        </w:tc>
        <w:tc>
          <w:tcPr>
            <w:tcW w:w="2229" w:type="dxa"/>
            <w:tcBorders>
              <w:top w:val="single" w:color="auto" w:sz="4" w:space="0"/>
              <w:left w:val="nil"/>
              <w:bottom w:val="single" w:color="auto" w:sz="4" w:space="0"/>
              <w:right w:val="single" w:color="auto" w:sz="4" w:space="0"/>
            </w:tcBorders>
          </w:tcPr>
          <w:p w14:paraId="3CA2E723">
            <w:pPr>
              <w:rPr>
                <w:rFonts w:cs="宋体"/>
                <w:sz w:val="22"/>
                <w:szCs w:val="18"/>
              </w:rPr>
            </w:pPr>
          </w:p>
        </w:tc>
        <w:tc>
          <w:tcPr>
            <w:tcW w:w="2370" w:type="dxa"/>
            <w:tcBorders>
              <w:top w:val="single" w:color="auto" w:sz="4" w:space="0"/>
              <w:left w:val="nil"/>
              <w:bottom w:val="single" w:color="auto" w:sz="4" w:space="0"/>
              <w:right w:val="single" w:color="auto" w:sz="4" w:space="0"/>
            </w:tcBorders>
          </w:tcPr>
          <w:p w14:paraId="207679AF">
            <w:pPr>
              <w:rPr>
                <w:rFonts w:cs="宋体"/>
                <w:sz w:val="22"/>
                <w:szCs w:val="18"/>
              </w:rPr>
            </w:pPr>
          </w:p>
        </w:tc>
        <w:tc>
          <w:tcPr>
            <w:tcW w:w="3120" w:type="dxa"/>
            <w:tcBorders>
              <w:top w:val="single" w:color="auto" w:sz="4" w:space="0"/>
              <w:left w:val="nil"/>
              <w:bottom w:val="single" w:color="auto" w:sz="4" w:space="0"/>
              <w:right w:val="single" w:color="auto" w:sz="4" w:space="0"/>
            </w:tcBorders>
          </w:tcPr>
          <w:p w14:paraId="65E82807">
            <w:pPr>
              <w:rPr>
                <w:rFonts w:cs="宋体"/>
                <w:sz w:val="22"/>
                <w:szCs w:val="18"/>
              </w:rPr>
            </w:pPr>
          </w:p>
        </w:tc>
      </w:tr>
      <w:tr w14:paraId="6AA0A8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239" w:type="dxa"/>
            <w:tcBorders>
              <w:top w:val="single" w:color="auto" w:sz="4" w:space="0"/>
              <w:left w:val="single" w:color="auto" w:sz="12" w:space="0"/>
              <w:bottom w:val="single" w:color="auto" w:sz="4" w:space="0"/>
              <w:right w:val="single" w:color="auto" w:sz="4" w:space="0"/>
            </w:tcBorders>
          </w:tcPr>
          <w:p w14:paraId="277CC92C">
            <w:pPr>
              <w:rPr>
                <w:rFonts w:cs="宋体"/>
                <w:sz w:val="22"/>
                <w:szCs w:val="18"/>
              </w:rPr>
            </w:pPr>
          </w:p>
        </w:tc>
        <w:tc>
          <w:tcPr>
            <w:tcW w:w="2229" w:type="dxa"/>
            <w:tcBorders>
              <w:top w:val="single" w:color="auto" w:sz="4" w:space="0"/>
              <w:left w:val="nil"/>
              <w:bottom w:val="single" w:color="auto" w:sz="4" w:space="0"/>
              <w:right w:val="single" w:color="auto" w:sz="4" w:space="0"/>
            </w:tcBorders>
          </w:tcPr>
          <w:p w14:paraId="0948AC5E">
            <w:pPr>
              <w:rPr>
                <w:rFonts w:cs="宋体"/>
                <w:sz w:val="22"/>
                <w:szCs w:val="18"/>
              </w:rPr>
            </w:pPr>
          </w:p>
        </w:tc>
        <w:tc>
          <w:tcPr>
            <w:tcW w:w="2370" w:type="dxa"/>
            <w:tcBorders>
              <w:top w:val="single" w:color="auto" w:sz="4" w:space="0"/>
              <w:left w:val="nil"/>
              <w:bottom w:val="single" w:color="auto" w:sz="4" w:space="0"/>
              <w:right w:val="single" w:color="auto" w:sz="4" w:space="0"/>
            </w:tcBorders>
          </w:tcPr>
          <w:p w14:paraId="04ECA800">
            <w:pPr>
              <w:rPr>
                <w:rFonts w:cs="宋体"/>
                <w:sz w:val="22"/>
                <w:szCs w:val="18"/>
              </w:rPr>
            </w:pPr>
          </w:p>
        </w:tc>
        <w:tc>
          <w:tcPr>
            <w:tcW w:w="3120" w:type="dxa"/>
            <w:tcBorders>
              <w:top w:val="single" w:color="auto" w:sz="4" w:space="0"/>
              <w:left w:val="nil"/>
              <w:bottom w:val="single" w:color="auto" w:sz="4" w:space="0"/>
              <w:right w:val="single" w:color="auto" w:sz="4" w:space="0"/>
            </w:tcBorders>
          </w:tcPr>
          <w:p w14:paraId="6FF21A34">
            <w:pPr>
              <w:rPr>
                <w:rFonts w:cs="宋体"/>
                <w:sz w:val="22"/>
                <w:szCs w:val="18"/>
              </w:rPr>
            </w:pPr>
          </w:p>
        </w:tc>
      </w:tr>
      <w:tr w14:paraId="4E3BC2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239" w:type="dxa"/>
            <w:tcBorders>
              <w:top w:val="single" w:color="auto" w:sz="4" w:space="0"/>
              <w:left w:val="single" w:color="auto" w:sz="12" w:space="0"/>
              <w:bottom w:val="single" w:color="auto" w:sz="4" w:space="0"/>
              <w:right w:val="single" w:color="auto" w:sz="4" w:space="0"/>
            </w:tcBorders>
          </w:tcPr>
          <w:p w14:paraId="68C80A4F">
            <w:pPr>
              <w:rPr>
                <w:rFonts w:cs="宋体"/>
                <w:sz w:val="22"/>
                <w:szCs w:val="18"/>
              </w:rPr>
            </w:pPr>
          </w:p>
        </w:tc>
        <w:tc>
          <w:tcPr>
            <w:tcW w:w="2229" w:type="dxa"/>
            <w:tcBorders>
              <w:top w:val="single" w:color="auto" w:sz="4" w:space="0"/>
              <w:left w:val="nil"/>
              <w:bottom w:val="single" w:color="auto" w:sz="4" w:space="0"/>
              <w:right w:val="single" w:color="auto" w:sz="4" w:space="0"/>
            </w:tcBorders>
          </w:tcPr>
          <w:p w14:paraId="078CC288">
            <w:pPr>
              <w:rPr>
                <w:rFonts w:cs="宋体"/>
                <w:sz w:val="22"/>
                <w:szCs w:val="18"/>
              </w:rPr>
            </w:pPr>
          </w:p>
        </w:tc>
        <w:tc>
          <w:tcPr>
            <w:tcW w:w="2370" w:type="dxa"/>
            <w:tcBorders>
              <w:top w:val="single" w:color="auto" w:sz="4" w:space="0"/>
              <w:left w:val="nil"/>
              <w:bottom w:val="single" w:color="auto" w:sz="4" w:space="0"/>
              <w:right w:val="single" w:color="auto" w:sz="4" w:space="0"/>
            </w:tcBorders>
          </w:tcPr>
          <w:p w14:paraId="210349A9">
            <w:pPr>
              <w:rPr>
                <w:rFonts w:cs="宋体"/>
                <w:sz w:val="22"/>
                <w:szCs w:val="18"/>
              </w:rPr>
            </w:pPr>
          </w:p>
        </w:tc>
        <w:tc>
          <w:tcPr>
            <w:tcW w:w="3120" w:type="dxa"/>
            <w:tcBorders>
              <w:top w:val="single" w:color="auto" w:sz="4" w:space="0"/>
              <w:left w:val="nil"/>
              <w:bottom w:val="single" w:color="auto" w:sz="4" w:space="0"/>
              <w:right w:val="single" w:color="auto" w:sz="4" w:space="0"/>
            </w:tcBorders>
          </w:tcPr>
          <w:p w14:paraId="0CE4BD95">
            <w:pPr>
              <w:rPr>
                <w:rFonts w:cs="宋体"/>
                <w:sz w:val="22"/>
                <w:szCs w:val="18"/>
              </w:rPr>
            </w:pPr>
          </w:p>
        </w:tc>
      </w:tr>
      <w:tr w14:paraId="7FE99C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239" w:type="dxa"/>
            <w:tcBorders>
              <w:top w:val="single" w:color="auto" w:sz="4" w:space="0"/>
              <w:left w:val="single" w:color="auto" w:sz="12" w:space="0"/>
              <w:bottom w:val="single" w:color="auto" w:sz="12" w:space="0"/>
              <w:right w:val="single" w:color="auto" w:sz="4" w:space="0"/>
            </w:tcBorders>
          </w:tcPr>
          <w:p w14:paraId="2E4BC401">
            <w:pPr>
              <w:rPr>
                <w:rFonts w:cs="宋体"/>
                <w:sz w:val="22"/>
                <w:szCs w:val="18"/>
              </w:rPr>
            </w:pPr>
          </w:p>
        </w:tc>
        <w:tc>
          <w:tcPr>
            <w:tcW w:w="2229" w:type="dxa"/>
            <w:tcBorders>
              <w:top w:val="single" w:color="auto" w:sz="4" w:space="0"/>
              <w:left w:val="nil"/>
              <w:bottom w:val="single" w:color="auto" w:sz="12" w:space="0"/>
              <w:right w:val="single" w:color="auto" w:sz="4" w:space="0"/>
            </w:tcBorders>
          </w:tcPr>
          <w:p w14:paraId="74231DC0">
            <w:pPr>
              <w:rPr>
                <w:rFonts w:cs="宋体"/>
                <w:sz w:val="22"/>
                <w:szCs w:val="18"/>
              </w:rPr>
            </w:pPr>
          </w:p>
        </w:tc>
        <w:tc>
          <w:tcPr>
            <w:tcW w:w="2370" w:type="dxa"/>
            <w:tcBorders>
              <w:top w:val="single" w:color="auto" w:sz="4" w:space="0"/>
              <w:left w:val="nil"/>
              <w:bottom w:val="single" w:color="auto" w:sz="12" w:space="0"/>
              <w:right w:val="single" w:color="auto" w:sz="4" w:space="0"/>
            </w:tcBorders>
          </w:tcPr>
          <w:p w14:paraId="4043CA82">
            <w:pPr>
              <w:rPr>
                <w:rFonts w:cs="宋体"/>
                <w:sz w:val="22"/>
                <w:szCs w:val="18"/>
              </w:rPr>
            </w:pPr>
          </w:p>
        </w:tc>
        <w:tc>
          <w:tcPr>
            <w:tcW w:w="3120" w:type="dxa"/>
            <w:tcBorders>
              <w:top w:val="single" w:color="auto" w:sz="4" w:space="0"/>
              <w:left w:val="nil"/>
              <w:bottom w:val="single" w:color="auto" w:sz="12" w:space="0"/>
              <w:right w:val="single" w:color="auto" w:sz="4" w:space="0"/>
            </w:tcBorders>
          </w:tcPr>
          <w:p w14:paraId="3586E3A2">
            <w:pPr>
              <w:rPr>
                <w:rFonts w:cs="宋体"/>
                <w:sz w:val="22"/>
                <w:szCs w:val="18"/>
              </w:rPr>
            </w:pPr>
          </w:p>
        </w:tc>
      </w:tr>
    </w:tbl>
    <w:p w14:paraId="0559ABF8">
      <w:pPr>
        <w:spacing w:line="360" w:lineRule="auto"/>
        <w:rPr>
          <w:rFonts w:cs="宋体"/>
          <w:b/>
          <w:bCs/>
          <w:color w:val="000000"/>
          <w:sz w:val="22"/>
          <w:szCs w:val="18"/>
        </w:rPr>
      </w:pPr>
      <w:r>
        <w:rPr>
          <w:rFonts w:hint="eastAsia" w:cs="宋体"/>
          <w:b/>
          <w:bCs/>
          <w:color w:val="000000"/>
          <w:sz w:val="22"/>
          <w:szCs w:val="18"/>
        </w:rPr>
        <w:t>说明：</w:t>
      </w:r>
    </w:p>
    <w:p w14:paraId="31B7ED80">
      <w:pPr>
        <w:spacing w:line="360" w:lineRule="auto"/>
        <w:ind w:firstLine="440" w:firstLineChars="200"/>
        <w:rPr>
          <w:rFonts w:cs="宋体"/>
          <w:color w:val="000000"/>
          <w:sz w:val="22"/>
          <w:szCs w:val="18"/>
        </w:rPr>
      </w:pPr>
      <w:r>
        <w:rPr>
          <w:rFonts w:hint="eastAsia" w:cs="宋体"/>
          <w:color w:val="000000"/>
          <w:sz w:val="22"/>
          <w:szCs w:val="18"/>
        </w:rPr>
        <w:t>1.本表后附合同协议书</w:t>
      </w:r>
      <w:r>
        <w:rPr>
          <w:rFonts w:hint="eastAsia" w:cs="宋体"/>
          <w:color w:val="000000"/>
          <w:sz w:val="22"/>
          <w:szCs w:val="18"/>
          <w:lang w:eastAsia="zh-CN"/>
        </w:rPr>
        <w:t>及</w:t>
      </w:r>
      <w:r>
        <w:rPr>
          <w:rFonts w:hint="eastAsia" w:cs="宋体"/>
          <w:color w:val="000000"/>
          <w:sz w:val="22"/>
          <w:szCs w:val="18"/>
        </w:rPr>
        <w:t>复印件，合同金额及合同签订时间以合同中体现的内容为准。</w:t>
      </w:r>
    </w:p>
    <w:p w14:paraId="5C6828AD">
      <w:pPr>
        <w:spacing w:line="360" w:lineRule="auto"/>
        <w:ind w:firstLine="440" w:firstLineChars="200"/>
        <w:rPr>
          <w:rFonts w:cs="宋体"/>
          <w:color w:val="000000"/>
          <w:sz w:val="22"/>
          <w:szCs w:val="18"/>
        </w:rPr>
      </w:pPr>
      <w:r>
        <w:rPr>
          <w:rFonts w:hint="eastAsia" w:cs="宋体"/>
          <w:color w:val="000000"/>
          <w:sz w:val="22"/>
          <w:szCs w:val="18"/>
        </w:rPr>
        <w:t>2.供应商应如实列出以上情况，如有隐瞒，一经查实将导致其磋商响应文件被拒绝。</w:t>
      </w:r>
    </w:p>
    <w:p w14:paraId="125AD2D7">
      <w:pPr>
        <w:spacing w:line="360" w:lineRule="auto"/>
        <w:ind w:firstLine="440" w:firstLineChars="200"/>
        <w:rPr>
          <w:rFonts w:cs="宋体"/>
          <w:color w:val="000000"/>
          <w:sz w:val="22"/>
          <w:szCs w:val="18"/>
        </w:rPr>
      </w:pPr>
      <w:r>
        <w:rPr>
          <w:rFonts w:hint="eastAsia" w:cs="宋体"/>
          <w:color w:val="000000"/>
          <w:sz w:val="22"/>
          <w:szCs w:val="18"/>
        </w:rPr>
        <w:t>3.未按上述要求提供、填写的，评审时不予以考虑。</w:t>
      </w:r>
    </w:p>
    <w:p w14:paraId="64E6B3DA">
      <w:pPr>
        <w:autoSpaceDE w:val="0"/>
        <w:adjustRightInd w:val="0"/>
        <w:spacing w:line="480" w:lineRule="auto"/>
        <w:ind w:firstLine="3245" w:firstLineChars="1475"/>
        <w:jc w:val="left"/>
        <w:rPr>
          <w:rFonts w:cs="宋体"/>
          <w:sz w:val="22"/>
          <w:szCs w:val="18"/>
        </w:rPr>
      </w:pPr>
    </w:p>
    <w:p w14:paraId="79502109">
      <w:pPr>
        <w:autoSpaceDE w:val="0"/>
        <w:adjustRightInd w:val="0"/>
        <w:spacing w:line="480" w:lineRule="auto"/>
        <w:ind w:firstLine="3245" w:firstLineChars="1475"/>
        <w:jc w:val="left"/>
        <w:rPr>
          <w:rFonts w:cs="宋体"/>
          <w:sz w:val="22"/>
          <w:szCs w:val="18"/>
        </w:rPr>
      </w:pPr>
      <w:r>
        <w:rPr>
          <w:rFonts w:hint="eastAsia" w:cs="宋体"/>
          <w:sz w:val="22"/>
          <w:szCs w:val="18"/>
        </w:rPr>
        <w:t>供 应 商：</w:t>
      </w:r>
      <w:r>
        <w:rPr>
          <w:rFonts w:hint="eastAsia" w:cs="宋体"/>
          <w:sz w:val="22"/>
          <w:szCs w:val="18"/>
          <w:u w:val="single"/>
        </w:rPr>
        <w:t xml:space="preserve">                        </w:t>
      </w:r>
      <w:r>
        <w:rPr>
          <w:rFonts w:hint="eastAsia" w:cs="宋体"/>
          <w:sz w:val="22"/>
          <w:szCs w:val="18"/>
        </w:rPr>
        <w:t>（盖章）</w:t>
      </w:r>
    </w:p>
    <w:p w14:paraId="522C147A">
      <w:pPr>
        <w:jc w:val="right"/>
        <w:rPr>
          <w:rFonts w:cs="宋体"/>
          <w:sz w:val="22"/>
          <w:szCs w:val="18"/>
        </w:rPr>
      </w:pPr>
    </w:p>
    <w:p w14:paraId="741F41BE">
      <w:pPr>
        <w:jc w:val="right"/>
        <w:rPr>
          <w:rFonts w:cs="宋体"/>
          <w:sz w:val="22"/>
          <w:szCs w:val="18"/>
        </w:rPr>
      </w:pPr>
      <w:r>
        <w:rPr>
          <w:rFonts w:hint="eastAsia" w:cs="宋体"/>
          <w:sz w:val="22"/>
          <w:szCs w:val="18"/>
        </w:rPr>
        <w:t>法定代表人或授权代表：</w:t>
      </w:r>
      <w:r>
        <w:rPr>
          <w:rFonts w:hint="eastAsia" w:cs="宋体"/>
          <w:sz w:val="22"/>
          <w:szCs w:val="18"/>
          <w:u w:val="single"/>
        </w:rPr>
        <w:t xml:space="preserve">      </w:t>
      </w:r>
      <w:r>
        <w:rPr>
          <w:rFonts w:hint="eastAsia" w:cs="宋体"/>
          <w:sz w:val="22"/>
          <w:szCs w:val="18"/>
        </w:rPr>
        <w:t>（</w:t>
      </w:r>
      <w:r>
        <w:rPr>
          <w:rFonts w:hint="eastAsia" w:cs="宋体"/>
          <w:sz w:val="22"/>
          <w:szCs w:val="18"/>
          <w:lang w:val="en-US" w:eastAsia="zh-CN"/>
        </w:rPr>
        <w:t>签字</w:t>
      </w:r>
      <w:r>
        <w:rPr>
          <w:rFonts w:hint="eastAsia" w:cs="宋体"/>
          <w:sz w:val="22"/>
          <w:szCs w:val="18"/>
        </w:rPr>
        <w:t>或盖章）</w:t>
      </w:r>
    </w:p>
    <w:p w14:paraId="2486A256">
      <w:pPr>
        <w:jc w:val="right"/>
        <w:rPr>
          <w:rFonts w:cs="宋体"/>
          <w:sz w:val="22"/>
          <w:szCs w:val="18"/>
        </w:rPr>
      </w:pPr>
    </w:p>
    <w:p w14:paraId="406529EB">
      <w:pPr>
        <w:jc w:val="right"/>
        <w:rPr>
          <w:rFonts w:cs="宋体"/>
          <w:sz w:val="32"/>
          <w:szCs w:val="20"/>
        </w:rPr>
      </w:pPr>
      <w:r>
        <w:rPr>
          <w:rFonts w:hint="eastAsia" w:cs="宋体"/>
          <w:sz w:val="22"/>
          <w:szCs w:val="18"/>
        </w:rPr>
        <w:t xml:space="preserve">    </w:t>
      </w:r>
      <w:r>
        <w:rPr>
          <w:rFonts w:hint="eastAsia" w:cs="宋体"/>
          <w:sz w:val="22"/>
          <w:szCs w:val="18"/>
          <w:u w:val="single"/>
        </w:rPr>
        <w:t xml:space="preserve">      </w:t>
      </w:r>
      <w:r>
        <w:rPr>
          <w:rFonts w:hint="eastAsia" w:cs="宋体"/>
          <w:sz w:val="22"/>
          <w:szCs w:val="18"/>
        </w:rPr>
        <w:t>年</w:t>
      </w:r>
      <w:r>
        <w:rPr>
          <w:rFonts w:hint="eastAsia" w:cs="宋体"/>
          <w:sz w:val="22"/>
          <w:szCs w:val="18"/>
          <w:u w:val="single"/>
        </w:rPr>
        <w:t xml:space="preserve">     </w:t>
      </w:r>
      <w:r>
        <w:rPr>
          <w:rFonts w:hint="eastAsia" w:cs="宋体"/>
          <w:sz w:val="22"/>
          <w:szCs w:val="18"/>
        </w:rPr>
        <w:t>月</w:t>
      </w:r>
      <w:r>
        <w:rPr>
          <w:rFonts w:hint="eastAsia" w:cs="宋体"/>
          <w:sz w:val="22"/>
          <w:szCs w:val="18"/>
          <w:u w:val="single"/>
        </w:rPr>
        <w:t xml:space="preserve">     </w:t>
      </w:r>
      <w:r>
        <w:rPr>
          <w:rFonts w:hint="eastAsia" w:cs="宋体"/>
          <w:sz w:val="22"/>
          <w:szCs w:val="18"/>
        </w:rPr>
        <w:t>日</w:t>
      </w:r>
    </w:p>
    <w:p w14:paraId="77C56683">
      <w:pPr>
        <w:pStyle w:val="24"/>
        <w:ind w:firstLine="0" w:firstLineChars="0"/>
        <w:rPr>
          <w:sz w:val="32"/>
          <w:szCs w:val="18"/>
        </w:rPr>
      </w:pPr>
    </w:p>
    <w:p w14:paraId="1A695484">
      <w:pPr>
        <w:pStyle w:val="24"/>
        <w:ind w:firstLine="0" w:firstLineChars="0"/>
        <w:rPr>
          <w:sz w:val="32"/>
          <w:szCs w:val="18"/>
        </w:rPr>
      </w:pPr>
    </w:p>
    <w:p w14:paraId="74FD91AF">
      <w:pPr>
        <w:pStyle w:val="24"/>
        <w:ind w:firstLine="0" w:firstLineChars="0"/>
        <w:rPr>
          <w:sz w:val="32"/>
          <w:szCs w:val="18"/>
        </w:rPr>
      </w:pPr>
    </w:p>
    <w:p w14:paraId="7D950912">
      <w:pPr>
        <w:pStyle w:val="24"/>
        <w:ind w:firstLine="0" w:firstLineChars="0"/>
        <w:rPr>
          <w:sz w:val="32"/>
          <w:szCs w:val="18"/>
        </w:rPr>
      </w:pPr>
    </w:p>
    <w:p w14:paraId="619482C0">
      <w:pPr>
        <w:bidi w:val="0"/>
        <w:jc w:val="center"/>
        <w:rPr>
          <w:rFonts w:hint="eastAsia"/>
          <w:b/>
          <w:bCs/>
          <w:sz w:val="32"/>
          <w:szCs w:val="18"/>
        </w:rPr>
      </w:pPr>
    </w:p>
    <w:p w14:paraId="4B52F080">
      <w:pPr>
        <w:bidi w:val="0"/>
        <w:jc w:val="center"/>
        <w:rPr>
          <w:rFonts w:hint="eastAsia"/>
          <w:b/>
          <w:bCs/>
          <w:sz w:val="32"/>
          <w:szCs w:val="18"/>
        </w:rPr>
      </w:pPr>
    </w:p>
    <w:p w14:paraId="33A07B12">
      <w:pPr>
        <w:bidi w:val="0"/>
        <w:jc w:val="center"/>
        <w:rPr>
          <w:rFonts w:hint="eastAsia"/>
          <w:b/>
          <w:bCs/>
          <w:sz w:val="32"/>
          <w:szCs w:val="18"/>
        </w:rPr>
      </w:pPr>
    </w:p>
    <w:p w14:paraId="5E746EE6">
      <w:pPr>
        <w:bidi w:val="0"/>
        <w:jc w:val="center"/>
        <w:rPr>
          <w:rFonts w:hint="eastAsia"/>
          <w:b/>
          <w:bCs/>
          <w:sz w:val="32"/>
          <w:szCs w:val="18"/>
        </w:rPr>
      </w:pPr>
    </w:p>
    <w:p w14:paraId="1AF4098D">
      <w:pPr>
        <w:bidi w:val="0"/>
        <w:jc w:val="center"/>
        <w:rPr>
          <w:sz w:val="32"/>
          <w:szCs w:val="18"/>
        </w:rPr>
      </w:pPr>
      <w:r>
        <w:rPr>
          <w:rFonts w:hint="eastAsia"/>
          <w:b/>
          <w:bCs/>
          <w:sz w:val="32"/>
          <w:szCs w:val="18"/>
        </w:rPr>
        <w:t>六、</w:t>
      </w:r>
      <w:r>
        <w:rPr>
          <w:rFonts w:hint="eastAsia"/>
          <w:b/>
          <w:bCs/>
          <w:sz w:val="32"/>
          <w:szCs w:val="18"/>
          <w:lang w:val="en-US" w:eastAsia="zh-CN"/>
        </w:rPr>
        <w:t>响应</w:t>
      </w:r>
      <w:r>
        <w:rPr>
          <w:rFonts w:hint="eastAsia"/>
          <w:b/>
          <w:bCs/>
          <w:sz w:val="32"/>
          <w:szCs w:val="18"/>
        </w:rPr>
        <w:t>方案（格式自拟）</w:t>
      </w:r>
    </w:p>
    <w:p w14:paraId="0DC8791B">
      <w:pPr>
        <w:pStyle w:val="9"/>
        <w:spacing w:before="211"/>
        <w:ind w:firstLine="440" w:firstLineChars="200"/>
        <w:rPr>
          <w:rFonts w:hint="eastAsia" w:ascii="宋体" w:hAnsi="宋体" w:eastAsia="宋体" w:cs="宋体"/>
          <w:sz w:val="22"/>
          <w:szCs w:val="22"/>
        </w:rPr>
      </w:pPr>
      <w:r>
        <w:rPr>
          <w:rFonts w:hint="eastAsia" w:ascii="宋体" w:hAnsi="宋体" w:eastAsia="宋体" w:cs="宋体"/>
          <w:sz w:val="22"/>
          <w:szCs w:val="22"/>
        </w:rPr>
        <w:t>包含且不限于以下内容：</w:t>
      </w:r>
    </w:p>
    <w:p w14:paraId="4E887943">
      <w:pPr>
        <w:widowControl/>
        <w:shd w:val="clear" w:color="auto" w:fill="FFFFFF"/>
        <w:spacing w:line="440" w:lineRule="exact"/>
        <w:ind w:firstLine="440" w:firstLineChars="200"/>
        <w:jc w:val="left"/>
        <w:rPr>
          <w:rFonts w:hint="eastAsia" w:ascii="宋体" w:hAnsi="宋体" w:eastAsia="宋体" w:cs="宋体"/>
          <w:sz w:val="22"/>
          <w:szCs w:val="18"/>
          <w:lang w:eastAsia="zh-CN"/>
        </w:rPr>
      </w:pPr>
      <w:r>
        <w:rPr>
          <w:rFonts w:hint="eastAsia" w:ascii="宋体" w:hAnsi="宋体" w:eastAsia="宋体" w:cs="宋体"/>
          <w:sz w:val="22"/>
          <w:szCs w:val="18"/>
        </w:rPr>
        <w:t>1、</w:t>
      </w:r>
      <w:r>
        <w:rPr>
          <w:rFonts w:hint="eastAsia" w:hAnsi="宋体" w:cs="宋体"/>
          <w:sz w:val="22"/>
          <w:szCs w:val="18"/>
          <w:lang w:val="en-US" w:eastAsia="zh-CN"/>
        </w:rPr>
        <w:t>项目</w:t>
      </w:r>
      <w:r>
        <w:rPr>
          <w:rFonts w:hint="eastAsia" w:ascii="宋体" w:hAnsi="宋体" w:eastAsia="宋体" w:cs="宋体"/>
          <w:sz w:val="22"/>
          <w:szCs w:val="18"/>
          <w:lang w:eastAsia="zh-CN"/>
        </w:rPr>
        <w:t>方案；</w:t>
      </w:r>
    </w:p>
    <w:p w14:paraId="100ACF8F">
      <w:pPr>
        <w:widowControl/>
        <w:shd w:val="clear" w:color="auto" w:fill="FFFFFF"/>
        <w:spacing w:line="440" w:lineRule="exact"/>
        <w:ind w:firstLine="440" w:firstLineChars="200"/>
        <w:jc w:val="left"/>
        <w:rPr>
          <w:rFonts w:hint="eastAsia" w:ascii="宋体" w:hAnsi="宋体" w:eastAsia="宋体" w:cs="宋体"/>
          <w:sz w:val="22"/>
          <w:szCs w:val="18"/>
          <w:lang w:eastAsia="zh-CN"/>
        </w:rPr>
      </w:pPr>
      <w:r>
        <w:rPr>
          <w:rFonts w:hint="eastAsia" w:ascii="宋体" w:hAnsi="宋体" w:eastAsia="宋体" w:cs="宋体"/>
          <w:sz w:val="22"/>
          <w:szCs w:val="18"/>
          <w:lang w:val="en-US" w:eastAsia="zh-CN"/>
        </w:rPr>
        <w:t>2、</w:t>
      </w:r>
      <w:r>
        <w:rPr>
          <w:rFonts w:hint="eastAsia" w:ascii="宋体" w:hAnsi="宋体" w:eastAsia="宋体" w:cs="宋体"/>
          <w:sz w:val="22"/>
          <w:szCs w:val="18"/>
        </w:rPr>
        <w:t>《采购内容及评审赋分因素》中所要求的证明材料</w:t>
      </w:r>
      <w:r>
        <w:rPr>
          <w:rFonts w:hint="eastAsia" w:ascii="宋体" w:hAnsi="宋体" w:eastAsia="宋体" w:cs="宋体"/>
          <w:sz w:val="22"/>
          <w:szCs w:val="18"/>
          <w:lang w:eastAsia="zh-CN"/>
        </w:rPr>
        <w:t>；</w:t>
      </w:r>
    </w:p>
    <w:p w14:paraId="7C47C072">
      <w:pPr>
        <w:widowControl/>
        <w:shd w:val="clear" w:color="auto" w:fill="FFFFFF"/>
        <w:spacing w:line="440" w:lineRule="exact"/>
        <w:ind w:firstLine="440" w:firstLineChars="200"/>
        <w:jc w:val="left"/>
        <w:rPr>
          <w:rFonts w:hint="eastAsia" w:ascii="宋体" w:hAnsi="宋体" w:eastAsia="宋体" w:cs="宋体"/>
          <w:sz w:val="22"/>
          <w:szCs w:val="18"/>
          <w:lang w:eastAsia="zh-CN"/>
        </w:rPr>
      </w:pPr>
      <w:r>
        <w:rPr>
          <w:rFonts w:hint="eastAsia" w:hAnsi="宋体" w:cs="宋体"/>
          <w:sz w:val="22"/>
          <w:szCs w:val="18"/>
          <w:lang w:val="en-US" w:eastAsia="zh-CN"/>
        </w:rPr>
        <w:t>3、</w:t>
      </w:r>
      <w:r>
        <w:rPr>
          <w:rFonts w:hint="eastAsia" w:ascii="宋体" w:hAnsi="宋体" w:eastAsia="宋体" w:cs="宋体"/>
          <w:sz w:val="22"/>
          <w:szCs w:val="18"/>
        </w:rPr>
        <w:t>服务承诺</w:t>
      </w:r>
      <w:r>
        <w:rPr>
          <w:rFonts w:hint="eastAsia" w:ascii="宋体" w:hAnsi="宋体" w:eastAsia="宋体" w:cs="宋体"/>
          <w:sz w:val="22"/>
          <w:szCs w:val="18"/>
          <w:lang w:eastAsia="zh-CN"/>
        </w:rPr>
        <w:t>；</w:t>
      </w:r>
    </w:p>
    <w:p w14:paraId="3299D80E">
      <w:pPr>
        <w:shd w:val="clear" w:color="auto" w:fill="FFFFFF"/>
        <w:autoSpaceDN w:val="0"/>
        <w:spacing w:line="430" w:lineRule="exact"/>
        <w:ind w:firstLine="440" w:firstLineChars="200"/>
        <w:jc w:val="left"/>
        <w:rPr>
          <w:rFonts w:hint="eastAsia" w:ascii="宋体" w:hAnsi="宋体" w:eastAsia="宋体" w:cs="宋体"/>
          <w:sz w:val="22"/>
          <w:szCs w:val="18"/>
        </w:rPr>
      </w:pPr>
      <w:r>
        <w:rPr>
          <w:rFonts w:hint="eastAsia" w:hAnsi="宋体" w:cs="宋体"/>
          <w:sz w:val="22"/>
          <w:szCs w:val="18"/>
          <w:lang w:val="en-US" w:eastAsia="zh-CN"/>
        </w:rPr>
        <w:t>4、</w:t>
      </w:r>
      <w:r>
        <w:rPr>
          <w:rFonts w:hint="eastAsia" w:ascii="宋体" w:hAnsi="宋体" w:eastAsia="宋体" w:cs="宋体"/>
          <w:sz w:val="22"/>
          <w:szCs w:val="18"/>
        </w:rPr>
        <w:t>投标人认为有必要说明的问题。</w:t>
      </w:r>
    </w:p>
    <w:p w14:paraId="141E8CF9">
      <w:pPr>
        <w:pStyle w:val="24"/>
        <w:ind w:firstLine="680"/>
        <w:rPr>
          <w:sz w:val="32"/>
          <w:szCs w:val="18"/>
        </w:rPr>
      </w:pPr>
    </w:p>
    <w:p w14:paraId="2F0DED83">
      <w:pPr>
        <w:pStyle w:val="24"/>
        <w:ind w:firstLine="680"/>
        <w:rPr>
          <w:sz w:val="32"/>
          <w:szCs w:val="18"/>
        </w:rPr>
      </w:pPr>
    </w:p>
    <w:p w14:paraId="46F17808">
      <w:pPr>
        <w:pStyle w:val="24"/>
        <w:ind w:firstLine="680"/>
        <w:rPr>
          <w:sz w:val="32"/>
          <w:szCs w:val="18"/>
        </w:rPr>
      </w:pPr>
    </w:p>
    <w:p w14:paraId="53FF6DF4">
      <w:pPr>
        <w:pStyle w:val="24"/>
        <w:ind w:firstLine="680"/>
        <w:rPr>
          <w:sz w:val="32"/>
          <w:szCs w:val="18"/>
        </w:rPr>
      </w:pPr>
    </w:p>
    <w:p w14:paraId="580055B2">
      <w:pPr>
        <w:pStyle w:val="24"/>
        <w:ind w:firstLine="680"/>
        <w:rPr>
          <w:sz w:val="32"/>
          <w:szCs w:val="18"/>
        </w:rPr>
      </w:pPr>
    </w:p>
    <w:p w14:paraId="62942A0E">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rPr>
          <w:rFonts w:hint="eastAsia" w:ascii="宋体" w:hAnsi="宋体" w:eastAsia="宋体" w:cs="宋体"/>
          <w:b/>
          <w:bCs/>
          <w:color w:val="auto"/>
          <w:spacing w:val="0"/>
          <w:sz w:val="32"/>
          <w:szCs w:val="32"/>
          <w:lang w:eastAsia="zh-CN"/>
        </w:rPr>
      </w:pPr>
    </w:p>
    <w:p w14:paraId="1037A7EB">
      <w:pPr>
        <w:pStyle w:val="2"/>
        <w:rPr>
          <w:rFonts w:hint="eastAsia" w:ascii="宋体" w:hAnsi="宋体" w:eastAsia="宋体" w:cs="宋体"/>
          <w:b/>
          <w:bCs/>
          <w:color w:val="auto"/>
          <w:spacing w:val="0"/>
          <w:sz w:val="32"/>
          <w:szCs w:val="32"/>
          <w:lang w:eastAsia="zh-CN"/>
        </w:rPr>
      </w:pPr>
    </w:p>
    <w:p w14:paraId="4595E19E">
      <w:pPr>
        <w:rPr>
          <w:rFonts w:hint="eastAsia" w:ascii="宋体" w:hAnsi="宋体" w:eastAsia="宋体" w:cs="宋体"/>
          <w:b/>
          <w:bCs/>
          <w:color w:val="auto"/>
          <w:spacing w:val="0"/>
          <w:sz w:val="32"/>
          <w:szCs w:val="32"/>
          <w:lang w:eastAsia="zh-CN"/>
        </w:rPr>
      </w:pPr>
    </w:p>
    <w:p w14:paraId="7B4D0E1E">
      <w:pPr>
        <w:pStyle w:val="2"/>
        <w:rPr>
          <w:rFonts w:hint="eastAsia" w:ascii="宋体" w:hAnsi="宋体" w:eastAsia="宋体" w:cs="宋体"/>
          <w:b/>
          <w:bCs/>
          <w:color w:val="auto"/>
          <w:spacing w:val="0"/>
          <w:sz w:val="32"/>
          <w:szCs w:val="32"/>
          <w:lang w:eastAsia="zh-CN"/>
        </w:rPr>
      </w:pPr>
    </w:p>
    <w:p w14:paraId="7896AABF">
      <w:pPr>
        <w:rPr>
          <w:rFonts w:hint="eastAsia" w:ascii="宋体" w:hAnsi="宋体" w:eastAsia="宋体" w:cs="宋体"/>
          <w:b/>
          <w:bCs/>
          <w:color w:val="auto"/>
          <w:spacing w:val="0"/>
          <w:sz w:val="32"/>
          <w:szCs w:val="32"/>
          <w:lang w:eastAsia="zh-CN"/>
        </w:rPr>
      </w:pPr>
    </w:p>
    <w:p w14:paraId="0EC93D0A">
      <w:pPr>
        <w:pStyle w:val="2"/>
        <w:rPr>
          <w:rFonts w:hint="eastAsia" w:ascii="宋体" w:hAnsi="宋体" w:eastAsia="宋体" w:cs="宋体"/>
          <w:b/>
          <w:bCs/>
          <w:color w:val="auto"/>
          <w:spacing w:val="0"/>
          <w:sz w:val="32"/>
          <w:szCs w:val="32"/>
          <w:lang w:eastAsia="zh-CN"/>
        </w:rPr>
      </w:pPr>
    </w:p>
    <w:p w14:paraId="44D4269C">
      <w:pPr>
        <w:rPr>
          <w:rFonts w:hint="eastAsia" w:ascii="宋体" w:hAnsi="宋体" w:eastAsia="宋体" w:cs="宋体"/>
          <w:b/>
          <w:bCs/>
          <w:color w:val="auto"/>
          <w:spacing w:val="0"/>
          <w:sz w:val="32"/>
          <w:szCs w:val="32"/>
          <w:lang w:eastAsia="zh-CN"/>
        </w:rPr>
      </w:pPr>
    </w:p>
    <w:p w14:paraId="1703C6B2">
      <w:pPr>
        <w:pStyle w:val="2"/>
        <w:rPr>
          <w:rFonts w:hint="eastAsia" w:ascii="宋体" w:hAnsi="宋体" w:eastAsia="宋体" w:cs="宋体"/>
          <w:b/>
          <w:bCs/>
          <w:color w:val="auto"/>
          <w:spacing w:val="0"/>
          <w:sz w:val="32"/>
          <w:szCs w:val="32"/>
          <w:lang w:eastAsia="zh-CN"/>
        </w:rPr>
      </w:pPr>
    </w:p>
    <w:p w14:paraId="06634CC3">
      <w:pPr>
        <w:rPr>
          <w:rFonts w:hint="eastAsia" w:ascii="宋体" w:hAnsi="宋体" w:eastAsia="宋体" w:cs="宋体"/>
          <w:b/>
          <w:bCs/>
          <w:color w:val="auto"/>
          <w:spacing w:val="0"/>
          <w:sz w:val="32"/>
          <w:szCs w:val="32"/>
          <w:lang w:eastAsia="zh-CN"/>
        </w:rPr>
      </w:pPr>
    </w:p>
    <w:p w14:paraId="411E95A6">
      <w:pPr>
        <w:rPr>
          <w:rFonts w:hint="eastAsia"/>
          <w:lang w:eastAsia="zh-CN"/>
        </w:rPr>
      </w:pPr>
    </w:p>
    <w:p w14:paraId="75C72117">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rPr>
          <w:rFonts w:hint="eastAsia" w:ascii="宋体" w:hAnsi="宋体" w:eastAsia="宋体" w:cs="宋体"/>
          <w:b/>
          <w:bCs/>
          <w:color w:val="auto"/>
          <w:spacing w:val="0"/>
          <w:sz w:val="32"/>
          <w:szCs w:val="32"/>
          <w:lang w:val="en-US" w:eastAsia="zh-CN"/>
        </w:rPr>
      </w:pPr>
    </w:p>
    <w:p w14:paraId="67B7FE15">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rPr>
          <w:rFonts w:hint="eastAsia" w:ascii="宋体" w:hAnsi="宋体" w:eastAsia="宋体" w:cs="宋体"/>
          <w:b/>
          <w:bCs/>
          <w:color w:val="auto"/>
          <w:spacing w:val="0"/>
          <w:sz w:val="32"/>
          <w:szCs w:val="32"/>
          <w:lang w:val="en-US" w:eastAsia="zh-CN"/>
        </w:rPr>
      </w:pPr>
    </w:p>
    <w:p w14:paraId="2CAFBB68">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rPr>
          <w:rFonts w:hint="eastAsia" w:ascii="宋体" w:hAnsi="宋体" w:eastAsia="宋体" w:cs="宋体"/>
          <w:b/>
          <w:bCs/>
          <w:color w:val="auto"/>
          <w:spacing w:val="0"/>
          <w:sz w:val="32"/>
          <w:szCs w:val="32"/>
          <w:lang w:val="en-US" w:eastAsia="zh-CN"/>
        </w:rPr>
      </w:pPr>
    </w:p>
    <w:p w14:paraId="268E3187">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rPr>
          <w:rFonts w:hint="eastAsia" w:ascii="宋体" w:hAnsi="宋体" w:eastAsia="宋体" w:cs="宋体"/>
          <w:b/>
          <w:bCs/>
          <w:color w:val="auto"/>
          <w:spacing w:val="0"/>
          <w:sz w:val="32"/>
          <w:szCs w:val="32"/>
          <w:lang w:val="en-US" w:eastAsia="zh-CN"/>
        </w:rPr>
      </w:pPr>
    </w:p>
    <w:p w14:paraId="633AAAEF">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rPr>
          <w:rFonts w:hint="eastAsia" w:ascii="宋体" w:hAnsi="宋体" w:eastAsia="宋体" w:cs="宋体"/>
          <w:b/>
          <w:bCs/>
          <w:color w:val="auto"/>
          <w:spacing w:val="0"/>
          <w:sz w:val="32"/>
          <w:szCs w:val="32"/>
          <w:lang w:val="en-US" w:eastAsia="zh-CN"/>
        </w:rPr>
      </w:pPr>
    </w:p>
    <w:p w14:paraId="6F043B09">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rPr>
          <w:rFonts w:hint="eastAsia" w:ascii="宋体" w:hAnsi="宋体" w:eastAsia="宋体" w:cs="宋体"/>
          <w:b/>
          <w:bCs/>
          <w:color w:val="auto"/>
          <w:spacing w:val="0"/>
          <w:sz w:val="32"/>
          <w:szCs w:val="32"/>
          <w:lang w:val="en-US" w:eastAsia="zh-CN"/>
        </w:rPr>
      </w:pPr>
    </w:p>
    <w:p w14:paraId="48C0DBAF">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rPr>
          <w:rFonts w:hint="eastAsia" w:ascii="宋体" w:hAnsi="宋体" w:eastAsia="宋体" w:cs="宋体"/>
          <w:b/>
          <w:bCs/>
          <w:color w:val="auto"/>
          <w:spacing w:val="0"/>
          <w:sz w:val="32"/>
          <w:szCs w:val="32"/>
          <w:lang w:val="en-US" w:eastAsia="zh-CN"/>
        </w:rPr>
      </w:pPr>
    </w:p>
    <w:p w14:paraId="13E83C04">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rPr>
          <w:rFonts w:hint="eastAsia" w:ascii="宋体" w:hAnsi="宋体" w:eastAsia="宋体" w:cs="宋体"/>
          <w:b/>
          <w:bCs/>
          <w:color w:val="auto"/>
          <w:spacing w:val="0"/>
          <w:sz w:val="32"/>
          <w:szCs w:val="32"/>
          <w:lang w:eastAsia="zh-CN"/>
        </w:rPr>
      </w:pPr>
      <w:r>
        <w:rPr>
          <w:rFonts w:hint="eastAsia" w:ascii="宋体" w:hAnsi="宋体" w:eastAsia="宋体" w:cs="宋体"/>
          <w:b/>
          <w:bCs/>
          <w:color w:val="auto"/>
          <w:spacing w:val="0"/>
          <w:sz w:val="32"/>
          <w:szCs w:val="32"/>
          <w:lang w:val="en-US" w:eastAsia="zh-CN"/>
        </w:rPr>
        <w:t>七、</w:t>
      </w:r>
      <w:r>
        <w:rPr>
          <w:rFonts w:hint="eastAsia" w:ascii="宋体" w:hAnsi="宋体" w:eastAsia="宋体" w:cs="宋体"/>
          <w:b/>
          <w:bCs/>
          <w:color w:val="auto"/>
          <w:spacing w:val="0"/>
          <w:sz w:val="32"/>
          <w:szCs w:val="32"/>
          <w:lang w:eastAsia="zh-CN"/>
        </w:rPr>
        <w:t>商务响应偏离表</w:t>
      </w:r>
    </w:p>
    <w:tbl>
      <w:tblPr>
        <w:tblStyle w:val="21"/>
        <w:tblW w:w="8558" w:type="dxa"/>
        <w:tblInd w:w="4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2345"/>
        <w:gridCol w:w="3720"/>
        <w:gridCol w:w="1547"/>
      </w:tblGrid>
      <w:tr w14:paraId="6781F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46" w:type="dxa"/>
          </w:tcPr>
          <w:p w14:paraId="4DA26E24">
            <w:pPr>
              <w:spacing w:before="3" w:after="0" w:line="278" w:lineRule="exact"/>
              <w:ind w:left="60" w:right="0" w:firstLine="0"/>
              <w:jc w:val="center"/>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序号</w:t>
            </w:r>
          </w:p>
        </w:tc>
        <w:tc>
          <w:tcPr>
            <w:tcW w:w="2345" w:type="dxa"/>
          </w:tcPr>
          <w:p w14:paraId="47D14480">
            <w:pPr>
              <w:spacing w:before="3" w:after="0" w:line="278" w:lineRule="exact"/>
              <w:ind w:left="60" w:right="0" w:firstLine="0"/>
              <w:jc w:val="center"/>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磋商文件商务要求</w:t>
            </w:r>
          </w:p>
        </w:tc>
        <w:tc>
          <w:tcPr>
            <w:tcW w:w="3720" w:type="dxa"/>
          </w:tcPr>
          <w:p w14:paraId="2602473B">
            <w:pPr>
              <w:spacing w:before="3" w:after="0" w:line="278" w:lineRule="exact"/>
              <w:ind w:left="60" w:right="0" w:firstLine="0"/>
              <w:jc w:val="center"/>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磋商响应文件对应商务响应</w:t>
            </w:r>
          </w:p>
        </w:tc>
        <w:tc>
          <w:tcPr>
            <w:tcW w:w="1547" w:type="dxa"/>
          </w:tcPr>
          <w:p w14:paraId="72B7B0FE">
            <w:pPr>
              <w:spacing w:before="3" w:after="0" w:line="278" w:lineRule="exact"/>
              <w:ind w:left="60" w:right="0" w:firstLine="0"/>
              <w:jc w:val="center"/>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偏离情况</w:t>
            </w:r>
          </w:p>
        </w:tc>
      </w:tr>
      <w:tr w14:paraId="161A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46" w:type="dxa"/>
          </w:tcPr>
          <w:p w14:paraId="5DA799F0">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2345" w:type="dxa"/>
          </w:tcPr>
          <w:p w14:paraId="5A9AD85B">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3720" w:type="dxa"/>
          </w:tcPr>
          <w:p w14:paraId="7308BE48">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1547" w:type="dxa"/>
          </w:tcPr>
          <w:p w14:paraId="214C8B61">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r>
      <w:tr w14:paraId="43CD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946" w:type="dxa"/>
          </w:tcPr>
          <w:p w14:paraId="2965BE89">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2345" w:type="dxa"/>
          </w:tcPr>
          <w:p w14:paraId="100B6B7B">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3720" w:type="dxa"/>
          </w:tcPr>
          <w:p w14:paraId="5F7ADE6A">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1547" w:type="dxa"/>
          </w:tcPr>
          <w:p w14:paraId="119A41D5">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r>
      <w:tr w14:paraId="370F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46" w:type="dxa"/>
          </w:tcPr>
          <w:p w14:paraId="53717748">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2345" w:type="dxa"/>
          </w:tcPr>
          <w:p w14:paraId="44CB0AC6">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3720" w:type="dxa"/>
          </w:tcPr>
          <w:p w14:paraId="240CCDFD">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1547" w:type="dxa"/>
          </w:tcPr>
          <w:p w14:paraId="0C9EE139">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r>
      <w:tr w14:paraId="541D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46" w:type="dxa"/>
          </w:tcPr>
          <w:p w14:paraId="3C67F416">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2345" w:type="dxa"/>
          </w:tcPr>
          <w:p w14:paraId="3B8D5F6E">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3720" w:type="dxa"/>
          </w:tcPr>
          <w:p w14:paraId="145D6315">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1547" w:type="dxa"/>
          </w:tcPr>
          <w:p w14:paraId="5CF17205">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r>
      <w:tr w14:paraId="2F71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46" w:type="dxa"/>
          </w:tcPr>
          <w:p w14:paraId="556D0314">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2345" w:type="dxa"/>
          </w:tcPr>
          <w:p w14:paraId="756D835E">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3720" w:type="dxa"/>
          </w:tcPr>
          <w:p w14:paraId="2AD13EE3">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1547" w:type="dxa"/>
          </w:tcPr>
          <w:p w14:paraId="287157DB">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r>
      <w:tr w14:paraId="3591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46" w:type="dxa"/>
          </w:tcPr>
          <w:p w14:paraId="208E5096">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2345" w:type="dxa"/>
          </w:tcPr>
          <w:p w14:paraId="6DFD09AE">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3720" w:type="dxa"/>
          </w:tcPr>
          <w:p w14:paraId="196F43D3">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1547" w:type="dxa"/>
          </w:tcPr>
          <w:p w14:paraId="7CAF8170">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r>
      <w:tr w14:paraId="4C27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46" w:type="dxa"/>
          </w:tcPr>
          <w:p w14:paraId="273E65AC">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2345" w:type="dxa"/>
          </w:tcPr>
          <w:p w14:paraId="14849484">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3720" w:type="dxa"/>
          </w:tcPr>
          <w:p w14:paraId="318646D2">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1547" w:type="dxa"/>
          </w:tcPr>
          <w:p w14:paraId="63CE1E4C">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r>
      <w:tr w14:paraId="00B0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46" w:type="dxa"/>
          </w:tcPr>
          <w:p w14:paraId="5237012C">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2345" w:type="dxa"/>
          </w:tcPr>
          <w:p w14:paraId="7502566F">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3720" w:type="dxa"/>
          </w:tcPr>
          <w:p w14:paraId="21018E1B">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1547" w:type="dxa"/>
          </w:tcPr>
          <w:p w14:paraId="0286A626">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r>
      <w:tr w14:paraId="6D8B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46" w:type="dxa"/>
          </w:tcPr>
          <w:p w14:paraId="50200D21">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2345" w:type="dxa"/>
          </w:tcPr>
          <w:p w14:paraId="4B3B3FDB">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3720" w:type="dxa"/>
          </w:tcPr>
          <w:p w14:paraId="36BA4BBA">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1547" w:type="dxa"/>
          </w:tcPr>
          <w:p w14:paraId="6787A353">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r>
      <w:tr w14:paraId="10C7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46" w:type="dxa"/>
          </w:tcPr>
          <w:p w14:paraId="3A24667E">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2345" w:type="dxa"/>
          </w:tcPr>
          <w:p w14:paraId="07CB02ED">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3720" w:type="dxa"/>
          </w:tcPr>
          <w:p w14:paraId="09997556">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1547" w:type="dxa"/>
          </w:tcPr>
          <w:p w14:paraId="445B7BEF">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r>
      <w:tr w14:paraId="24984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46" w:type="dxa"/>
          </w:tcPr>
          <w:p w14:paraId="6D31FCD0">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2345" w:type="dxa"/>
          </w:tcPr>
          <w:p w14:paraId="43B115C4">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3720" w:type="dxa"/>
          </w:tcPr>
          <w:p w14:paraId="3DFC42DC">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1547" w:type="dxa"/>
          </w:tcPr>
          <w:p w14:paraId="3C7E0AA2">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r>
      <w:tr w14:paraId="4D079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46" w:type="dxa"/>
          </w:tcPr>
          <w:p w14:paraId="002E9B53">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2345" w:type="dxa"/>
          </w:tcPr>
          <w:p w14:paraId="31075C9F">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3720" w:type="dxa"/>
          </w:tcPr>
          <w:p w14:paraId="5329E0E3">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1547" w:type="dxa"/>
          </w:tcPr>
          <w:p w14:paraId="62B75585">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r>
      <w:tr w14:paraId="36DA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46" w:type="dxa"/>
          </w:tcPr>
          <w:p w14:paraId="35025F97">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2345" w:type="dxa"/>
          </w:tcPr>
          <w:p w14:paraId="77B0EAD7">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3720" w:type="dxa"/>
          </w:tcPr>
          <w:p w14:paraId="45CE7BC6">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1547" w:type="dxa"/>
          </w:tcPr>
          <w:p w14:paraId="41600A5B">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r>
      <w:tr w14:paraId="79CC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46" w:type="dxa"/>
          </w:tcPr>
          <w:p w14:paraId="02CC00F0">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2345" w:type="dxa"/>
          </w:tcPr>
          <w:p w14:paraId="15FC329E">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3720" w:type="dxa"/>
          </w:tcPr>
          <w:p w14:paraId="1F9FCAD4">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c>
          <w:tcPr>
            <w:tcW w:w="1547" w:type="dxa"/>
          </w:tcPr>
          <w:p w14:paraId="63139DEA">
            <w:pPr>
              <w:spacing w:before="3" w:after="0" w:line="278" w:lineRule="exact"/>
              <w:ind w:left="60" w:right="0" w:firstLine="0"/>
              <w:jc w:val="center"/>
              <w:rPr>
                <w:rFonts w:hint="eastAsia" w:ascii="宋体" w:hAnsi="宋体" w:eastAsia="宋体" w:cs="宋体"/>
                <w:color w:val="auto"/>
                <w:spacing w:val="0"/>
                <w:sz w:val="24"/>
                <w:szCs w:val="24"/>
                <w:lang w:val="en-US" w:eastAsia="zh-CN"/>
              </w:rPr>
            </w:pPr>
          </w:p>
        </w:tc>
      </w:tr>
    </w:tbl>
    <w:p w14:paraId="758B7838">
      <w:pPr>
        <w:keepNext w:val="0"/>
        <w:keepLines w:val="0"/>
        <w:pageBreakBefore w:val="0"/>
        <w:numPr>
          <w:ilvl w:val="0"/>
          <w:numId w:val="0"/>
        </w:numPr>
        <w:kinsoku/>
        <w:wordWrap/>
        <w:overflowPunct/>
        <w:topLinePunct w:val="0"/>
        <w:autoSpaceDE w:val="0"/>
        <w:autoSpaceDN w:val="0"/>
        <w:bidi w:val="0"/>
        <w:adjustRightInd/>
        <w:snapToGrid/>
        <w:spacing w:before="0" w:beforeAutospacing="0" w:after="0" w:afterAutospacing="0" w:line="360" w:lineRule="auto"/>
        <w:ind w:left="320" w:leftChars="0" w:right="0" w:rightChars="0" w:hanging="320" w:hangingChars="100"/>
        <w:jc w:val="left"/>
        <w:textAlignment w:val="auto"/>
        <w:rPr>
          <w:rFonts w:hint="eastAsia" w:ascii="宋体" w:hAnsi="宋体" w:eastAsia="宋体" w:cs="宋体"/>
          <w:b/>
          <w:bCs/>
          <w:color w:val="auto"/>
          <w:spacing w:val="0"/>
          <w:sz w:val="24"/>
          <w:szCs w:val="24"/>
          <w:lang w:eastAsia="zh-CN"/>
        </w:rPr>
      </w:pPr>
      <w:r>
        <w:rPr>
          <w:rFonts w:hint="eastAsia"/>
          <w:sz w:val="32"/>
          <w:szCs w:val="18"/>
          <w:lang w:val="en-US" w:eastAsia="zh-CN"/>
        </w:rPr>
        <w:t xml:space="preserve">  </w:t>
      </w:r>
      <w:r>
        <w:rPr>
          <w:rFonts w:hint="eastAsia" w:ascii="宋体" w:hAnsi="宋体" w:eastAsia="宋体" w:cs="宋体"/>
          <w:color w:val="auto"/>
          <w:sz w:val="24"/>
          <w:szCs w:val="24"/>
          <w:u w:val="none"/>
          <w:lang w:val="en-US" w:eastAsia="zh-CN"/>
        </w:rPr>
        <w:t xml:space="preserve">注：请根据商务要求填写，偏离说明填写：正偏离、无偏离、负偏离，此表在不改变表式的情况下可自行制作。    </w:t>
      </w:r>
    </w:p>
    <w:p w14:paraId="5963D25A">
      <w:pPr>
        <w:keepNext w:val="0"/>
        <w:keepLines w:val="0"/>
        <w:pageBreakBefore w:val="0"/>
        <w:numPr>
          <w:ilvl w:val="0"/>
          <w:numId w:val="0"/>
        </w:numPr>
        <w:kinsoku/>
        <w:wordWrap/>
        <w:overflowPunct/>
        <w:topLinePunct w:val="0"/>
        <w:autoSpaceDE w:val="0"/>
        <w:autoSpaceDN w:val="0"/>
        <w:bidi w:val="0"/>
        <w:adjustRightInd/>
        <w:snapToGrid/>
        <w:spacing w:before="0" w:beforeAutospacing="0" w:after="0" w:afterAutospacing="0" w:line="360" w:lineRule="auto"/>
        <w:ind w:leftChars="0" w:right="0" w:rightChars="0"/>
        <w:jc w:val="center"/>
        <w:textAlignment w:val="auto"/>
        <w:rPr>
          <w:rFonts w:hint="eastAsia" w:ascii="宋体" w:hAnsi="宋体" w:eastAsia="宋体" w:cs="宋体"/>
          <w:b/>
          <w:bCs/>
          <w:color w:val="auto"/>
          <w:spacing w:val="0"/>
          <w:sz w:val="24"/>
          <w:szCs w:val="24"/>
          <w:lang w:eastAsia="zh-CN"/>
        </w:rPr>
      </w:pPr>
    </w:p>
    <w:p w14:paraId="3CC232BD">
      <w:pPr>
        <w:pStyle w:val="24"/>
        <w:ind w:firstLine="0" w:firstLineChars="0"/>
        <w:rPr>
          <w:rFonts w:hint="default" w:eastAsia="宋体"/>
          <w:sz w:val="32"/>
          <w:szCs w:val="18"/>
          <w:lang w:val="en-US" w:eastAsia="zh-CN"/>
        </w:rPr>
      </w:pPr>
    </w:p>
    <w:p w14:paraId="596F3963">
      <w:pPr>
        <w:autoSpaceDE w:val="0"/>
        <w:adjustRightInd w:val="0"/>
        <w:spacing w:line="480" w:lineRule="auto"/>
        <w:ind w:firstLine="3245" w:firstLineChars="1475"/>
        <w:jc w:val="left"/>
        <w:rPr>
          <w:rFonts w:cs="宋体"/>
          <w:sz w:val="22"/>
          <w:szCs w:val="18"/>
        </w:rPr>
      </w:pPr>
      <w:r>
        <w:rPr>
          <w:rFonts w:hint="eastAsia" w:cs="宋体"/>
          <w:sz w:val="22"/>
          <w:szCs w:val="18"/>
        </w:rPr>
        <w:t>供 应 商：</w:t>
      </w:r>
      <w:r>
        <w:rPr>
          <w:rFonts w:hint="eastAsia" w:cs="宋体"/>
          <w:sz w:val="22"/>
          <w:szCs w:val="18"/>
          <w:u w:val="single"/>
        </w:rPr>
        <w:t xml:space="preserve">                        </w:t>
      </w:r>
      <w:r>
        <w:rPr>
          <w:rFonts w:hint="eastAsia" w:cs="宋体"/>
          <w:sz w:val="22"/>
          <w:szCs w:val="18"/>
        </w:rPr>
        <w:t>（盖章）</w:t>
      </w:r>
    </w:p>
    <w:p w14:paraId="7E8F7B80">
      <w:pPr>
        <w:jc w:val="right"/>
        <w:rPr>
          <w:rFonts w:cs="宋体"/>
          <w:sz w:val="22"/>
          <w:szCs w:val="18"/>
        </w:rPr>
      </w:pPr>
    </w:p>
    <w:p w14:paraId="46175BA5">
      <w:pPr>
        <w:jc w:val="center"/>
        <w:rPr>
          <w:rFonts w:cs="宋体"/>
          <w:sz w:val="22"/>
          <w:szCs w:val="18"/>
        </w:rPr>
      </w:pPr>
      <w:r>
        <w:rPr>
          <w:rFonts w:hint="eastAsia" w:cs="宋体"/>
          <w:sz w:val="22"/>
          <w:szCs w:val="18"/>
          <w:lang w:val="en-US" w:eastAsia="zh-CN"/>
        </w:rPr>
        <w:t xml:space="preserve">                      </w:t>
      </w:r>
      <w:r>
        <w:rPr>
          <w:rFonts w:hint="eastAsia" w:cs="宋体"/>
          <w:sz w:val="22"/>
          <w:szCs w:val="18"/>
        </w:rPr>
        <w:t>法定代表人或授权代表：</w:t>
      </w:r>
      <w:r>
        <w:rPr>
          <w:rFonts w:hint="eastAsia" w:cs="宋体"/>
          <w:sz w:val="22"/>
          <w:szCs w:val="18"/>
          <w:u w:val="single"/>
        </w:rPr>
        <w:t xml:space="preserve">      </w:t>
      </w:r>
      <w:r>
        <w:rPr>
          <w:rFonts w:hint="eastAsia" w:cs="宋体"/>
          <w:sz w:val="22"/>
          <w:szCs w:val="18"/>
        </w:rPr>
        <w:t>（</w:t>
      </w:r>
      <w:r>
        <w:rPr>
          <w:rFonts w:hint="eastAsia" w:cs="宋体"/>
          <w:sz w:val="22"/>
          <w:szCs w:val="18"/>
          <w:lang w:val="en-US" w:eastAsia="zh-CN"/>
        </w:rPr>
        <w:t>签字</w:t>
      </w:r>
      <w:r>
        <w:rPr>
          <w:rFonts w:hint="eastAsia" w:cs="宋体"/>
          <w:sz w:val="22"/>
          <w:szCs w:val="18"/>
        </w:rPr>
        <w:t>或盖章）</w:t>
      </w:r>
    </w:p>
    <w:p w14:paraId="7CEBF6C0">
      <w:pPr>
        <w:jc w:val="right"/>
        <w:rPr>
          <w:rFonts w:cs="宋体"/>
          <w:sz w:val="22"/>
          <w:szCs w:val="18"/>
        </w:rPr>
      </w:pPr>
    </w:p>
    <w:p w14:paraId="4FDF3AAA">
      <w:pPr>
        <w:jc w:val="right"/>
        <w:rPr>
          <w:rFonts w:cs="宋体"/>
          <w:sz w:val="32"/>
          <w:szCs w:val="20"/>
        </w:rPr>
      </w:pPr>
      <w:r>
        <w:rPr>
          <w:rFonts w:hint="eastAsia" w:cs="宋体"/>
          <w:sz w:val="22"/>
          <w:szCs w:val="18"/>
        </w:rPr>
        <w:t xml:space="preserve">    </w:t>
      </w:r>
      <w:r>
        <w:rPr>
          <w:rFonts w:hint="eastAsia" w:cs="宋体"/>
          <w:sz w:val="22"/>
          <w:szCs w:val="18"/>
          <w:u w:val="single"/>
        </w:rPr>
        <w:t xml:space="preserve">      </w:t>
      </w:r>
      <w:r>
        <w:rPr>
          <w:rFonts w:hint="eastAsia" w:cs="宋体"/>
          <w:sz w:val="22"/>
          <w:szCs w:val="18"/>
        </w:rPr>
        <w:t>年</w:t>
      </w:r>
      <w:r>
        <w:rPr>
          <w:rFonts w:hint="eastAsia" w:cs="宋体"/>
          <w:sz w:val="22"/>
          <w:szCs w:val="18"/>
          <w:u w:val="single"/>
        </w:rPr>
        <w:t xml:space="preserve">     </w:t>
      </w:r>
      <w:r>
        <w:rPr>
          <w:rFonts w:hint="eastAsia" w:cs="宋体"/>
          <w:sz w:val="22"/>
          <w:szCs w:val="18"/>
        </w:rPr>
        <w:t>月</w:t>
      </w:r>
      <w:r>
        <w:rPr>
          <w:rFonts w:hint="eastAsia" w:cs="宋体"/>
          <w:sz w:val="22"/>
          <w:szCs w:val="18"/>
          <w:u w:val="single"/>
        </w:rPr>
        <w:t xml:space="preserve">     </w:t>
      </w:r>
      <w:r>
        <w:rPr>
          <w:rFonts w:hint="eastAsia" w:cs="宋体"/>
          <w:sz w:val="22"/>
          <w:szCs w:val="18"/>
        </w:rPr>
        <w:t>日</w:t>
      </w:r>
    </w:p>
    <w:p w14:paraId="69F201A3">
      <w:pPr>
        <w:pStyle w:val="24"/>
        <w:ind w:firstLine="0" w:firstLineChars="0"/>
        <w:rPr>
          <w:sz w:val="32"/>
          <w:szCs w:val="18"/>
        </w:rPr>
      </w:pPr>
    </w:p>
    <w:p w14:paraId="34449F28">
      <w:pPr>
        <w:rPr>
          <w:rFonts w:hint="eastAsia"/>
          <w:sz w:val="21"/>
          <w:szCs w:val="21"/>
        </w:rPr>
      </w:pPr>
    </w:p>
    <w:p w14:paraId="62D41E02">
      <w:pPr>
        <w:rPr>
          <w:rFonts w:hint="eastAsia"/>
          <w:sz w:val="21"/>
          <w:szCs w:val="21"/>
        </w:rPr>
      </w:pPr>
    </w:p>
    <w:p w14:paraId="24B0A519">
      <w:pPr>
        <w:pageBreakBefore/>
        <w:jc w:val="center"/>
        <w:rPr>
          <w:rFonts w:hint="eastAsia" w:ascii="宋体" w:hAnsi="宋体" w:eastAsia="宋体" w:cs="Times New Roman"/>
          <w:b/>
          <w:color w:val="auto"/>
          <w:kern w:val="0"/>
          <w:sz w:val="30"/>
          <w:szCs w:val="30"/>
          <w:lang w:val="en-US" w:eastAsia="zh-CN"/>
        </w:rPr>
      </w:pPr>
      <w:r>
        <w:rPr>
          <w:rFonts w:hint="eastAsia" w:ascii="宋体" w:hAnsi="宋体" w:eastAsia="宋体" w:cs="Times New Roman"/>
          <w:b/>
          <w:color w:val="auto"/>
          <w:kern w:val="0"/>
          <w:sz w:val="30"/>
          <w:szCs w:val="30"/>
          <w:lang w:val="zh-CN" w:eastAsia="zh-CN"/>
        </w:rPr>
        <w:t>供应商性质</w:t>
      </w:r>
      <w:r>
        <w:rPr>
          <w:rFonts w:hint="eastAsia" w:ascii="宋体" w:hAnsi="宋体" w:eastAsia="宋体" w:cs="Times New Roman"/>
          <w:b/>
          <w:color w:val="auto"/>
          <w:kern w:val="0"/>
          <w:sz w:val="30"/>
          <w:szCs w:val="30"/>
          <w:lang w:val="en-US" w:eastAsia="zh-CN"/>
        </w:rPr>
        <w:t>声明函（格式）</w:t>
      </w:r>
    </w:p>
    <w:p w14:paraId="443655A0">
      <w:pPr>
        <w:widowControl/>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中小企业、残疾人福利性单位磋商时，应提供声明函（按下文给定格式）。未提供或未按给定格式提供</w:t>
      </w:r>
      <w:r>
        <w:rPr>
          <w:rFonts w:hint="eastAsia" w:ascii="宋体" w:hAnsi="宋体" w:eastAsia="宋体" w:cs="宋体"/>
          <w:b/>
          <w:bCs/>
          <w:color w:val="auto"/>
          <w:sz w:val="24"/>
          <w:szCs w:val="24"/>
        </w:rPr>
        <w:t>声明函</w:t>
      </w:r>
      <w:r>
        <w:rPr>
          <w:rFonts w:hint="eastAsia" w:ascii="宋体" w:hAnsi="宋体" w:eastAsia="宋体" w:cs="宋体"/>
          <w:color w:val="auto"/>
          <w:sz w:val="24"/>
          <w:szCs w:val="24"/>
        </w:rPr>
        <w:t>的，其投标产品中的小型、微型企业产品、残疾人福利性单位生产的产品将不能享受磋商文件规定的价格扣除，但不影响磋商响应文件的有效性。</w:t>
      </w:r>
    </w:p>
    <w:p w14:paraId="564D634E">
      <w:pPr>
        <w:widowControl/>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监狱企业磋商时，应当提供由省级以上监狱管理局、戒毒管理局（含新疆生产建设兵团）出具的属于监狱企业的</w:t>
      </w:r>
      <w:r>
        <w:rPr>
          <w:rFonts w:hint="eastAsia" w:ascii="宋体" w:hAnsi="宋体" w:eastAsia="宋体" w:cs="宋体"/>
          <w:b/>
          <w:bCs/>
          <w:color w:val="auto"/>
          <w:sz w:val="24"/>
          <w:szCs w:val="24"/>
        </w:rPr>
        <w:t>证明文件</w:t>
      </w:r>
      <w:r>
        <w:rPr>
          <w:rFonts w:hint="eastAsia" w:ascii="宋体" w:hAnsi="宋体" w:eastAsia="宋体" w:cs="宋体"/>
          <w:color w:val="auto"/>
          <w:sz w:val="24"/>
          <w:szCs w:val="24"/>
        </w:rPr>
        <w:t>（格式不做要求）。未提供证明文件的不能享受招标文件规定的价格扣除，但不影响磋商响应文件的有效性。</w:t>
      </w:r>
    </w:p>
    <w:p w14:paraId="57625CEF">
      <w:pPr>
        <w:widowControl/>
        <w:spacing w:line="500" w:lineRule="exact"/>
        <w:ind w:firstLine="482" w:firstLineChars="200"/>
        <w:outlineLvl w:val="0"/>
        <w:rPr>
          <w:rFonts w:hint="eastAsia" w:ascii="宋体" w:hAnsi="宋体" w:eastAsia="宋体" w:cs="宋体"/>
          <w:b/>
          <w:color w:val="auto"/>
          <w:sz w:val="24"/>
          <w:szCs w:val="24"/>
          <w:u w:val="single"/>
        </w:rPr>
      </w:pPr>
      <w:bookmarkStart w:id="158" w:name="_Toc11360"/>
      <w:r>
        <w:rPr>
          <w:rFonts w:hint="eastAsia" w:ascii="宋体" w:hAnsi="宋体" w:eastAsia="宋体" w:cs="宋体"/>
          <w:b/>
          <w:color w:val="auto"/>
          <w:sz w:val="24"/>
          <w:szCs w:val="24"/>
          <w:u w:val="single"/>
        </w:rPr>
        <w:t>非中小企业、残疾人福利性单位、监狱企业，可不提供此项内容。</w:t>
      </w:r>
      <w:bookmarkEnd w:id="158"/>
    </w:p>
    <w:p w14:paraId="4B25E2AC">
      <w:pPr>
        <w:widowControl/>
        <w:spacing w:before="156" w:beforeLines="50" w:line="500" w:lineRule="exact"/>
        <w:ind w:firstLine="482" w:firstLineChars="200"/>
        <w:jc w:val="center"/>
        <w:rPr>
          <w:rFonts w:hint="eastAsia" w:ascii="宋体" w:hAnsi="宋体" w:eastAsia="宋体" w:cs="宋体"/>
          <w:b/>
          <w:color w:val="auto"/>
          <w:sz w:val="24"/>
          <w:szCs w:val="24"/>
        </w:rPr>
      </w:pPr>
    </w:p>
    <w:p w14:paraId="64E77333">
      <w:pPr>
        <w:widowControl/>
        <w:tabs>
          <w:tab w:val="left" w:pos="5670"/>
        </w:tabs>
        <w:spacing w:line="360" w:lineRule="auto"/>
        <w:ind w:firstLine="482" w:firstLineChars="200"/>
        <w:jc w:val="center"/>
        <w:rPr>
          <w:rFonts w:hint="eastAsia" w:ascii="宋体" w:hAnsi="宋体" w:eastAsia="宋体" w:cs="宋体"/>
          <w:b/>
          <w:color w:val="000000"/>
          <w:kern w:val="0"/>
          <w:sz w:val="32"/>
          <w:szCs w:val="18"/>
          <w:highlight w:val="none"/>
          <w:lang w:val="en-US" w:eastAsia="zh-CN" w:bidi="ar-SA"/>
        </w:rPr>
      </w:pPr>
      <w:r>
        <w:rPr>
          <w:rFonts w:hint="eastAsia" w:ascii="宋体" w:hAnsi="宋体" w:eastAsia="宋体" w:cs="宋体"/>
          <w:b/>
          <w:color w:val="auto"/>
          <w:sz w:val="24"/>
          <w:szCs w:val="24"/>
        </w:rPr>
        <w:br w:type="page"/>
      </w:r>
      <w:r>
        <w:rPr>
          <w:rFonts w:hint="eastAsia" w:ascii="宋体" w:hAnsi="宋体" w:eastAsia="宋体" w:cs="宋体"/>
          <w:b/>
          <w:color w:val="000000"/>
          <w:kern w:val="0"/>
          <w:sz w:val="32"/>
          <w:szCs w:val="18"/>
          <w:highlight w:val="none"/>
          <w:lang w:val="en-US" w:eastAsia="zh-CN" w:bidi="ar-SA"/>
        </w:rPr>
        <w:t>中小企业声明函（工程、服务）</w:t>
      </w:r>
    </w:p>
    <w:p w14:paraId="2C78C2D1">
      <w:pPr>
        <w:pStyle w:val="9"/>
        <w:spacing w:before="1" w:line="360" w:lineRule="auto"/>
        <w:ind w:left="278" w:right="452" w:firstLine="568"/>
        <w:jc w:val="both"/>
        <w:rPr>
          <w:rFonts w:hint="eastAsia" w:ascii="宋体" w:hAnsi="宋体" w:eastAsia="宋体" w:cs="宋体"/>
          <w:color w:val="000000"/>
          <w:sz w:val="24"/>
          <w:szCs w:val="24"/>
        </w:rPr>
      </w:pPr>
      <w:r>
        <w:rPr>
          <w:rFonts w:hint="eastAsia" w:ascii="宋体" w:hAnsi="宋体" w:eastAsia="宋体" w:cs="宋体"/>
          <w:color w:val="000000"/>
          <w:sz w:val="24"/>
          <w:szCs w:val="24"/>
        </w:rPr>
        <w:t>本公司（联合体）郑重声明，根据《政府采购促进中小企业发展管理办法》（财库﹝2020﹞46 号）的规定，本公司（联合体）参加</w:t>
      </w:r>
      <w:r>
        <w:rPr>
          <w:rFonts w:hint="eastAsia" w:ascii="宋体" w:hAnsi="宋体" w:eastAsia="宋体" w:cs="宋体"/>
          <w:color w:val="000000"/>
          <w:sz w:val="24"/>
          <w:szCs w:val="24"/>
          <w:u w:val="single"/>
        </w:rPr>
        <w:t>（单位名称）</w:t>
      </w:r>
      <w:r>
        <w:rPr>
          <w:rFonts w:hint="eastAsia" w:ascii="宋体" w:hAnsi="宋体" w:eastAsia="宋体" w:cs="宋体"/>
          <w:color w:val="000000"/>
          <w:sz w:val="24"/>
          <w:szCs w:val="24"/>
        </w:rPr>
        <w:t>的</w:t>
      </w:r>
      <w:r>
        <w:rPr>
          <w:rFonts w:hint="eastAsia" w:ascii="宋体" w:hAnsi="宋体" w:eastAsia="宋体" w:cs="宋体"/>
          <w:color w:val="000000"/>
          <w:sz w:val="24"/>
          <w:szCs w:val="24"/>
          <w:u w:val="single"/>
        </w:rPr>
        <w:t>（项目名称</w:t>
      </w:r>
      <w:r>
        <w:rPr>
          <w:rFonts w:hint="eastAsia" w:ascii="宋体" w:hAnsi="宋体" w:eastAsia="宋体" w:cs="宋体"/>
          <w:color w:val="000000"/>
          <w:spacing w:val="-89"/>
          <w:sz w:val="24"/>
          <w:szCs w:val="24"/>
          <w:u w:val="single"/>
        </w:rPr>
        <w:t>）</w:t>
      </w:r>
      <w:r>
        <w:rPr>
          <w:rFonts w:hint="eastAsia" w:ascii="宋体" w:hAnsi="宋体" w:eastAsia="宋体" w:cs="宋体"/>
          <w:color w:val="000000"/>
          <w:spacing w:val="-13"/>
          <w:sz w:val="24"/>
          <w:szCs w:val="24"/>
        </w:rPr>
        <w:t>采购活动，工程的施工单位全部为符合政策要求的中小企业</w:t>
      </w:r>
      <w:r>
        <w:rPr>
          <w:rFonts w:hint="eastAsia" w:ascii="宋体" w:hAnsi="宋体" w:eastAsia="宋体" w:cs="宋体"/>
          <w:color w:val="000000"/>
          <w:sz w:val="24"/>
          <w:szCs w:val="24"/>
        </w:rPr>
        <w:t>（或者：服务全部由符合政策要求的中小企业承接）。相关企业（含联合体中的中小企业、签订分包意向协议的中小企业）的具体情况如下：</w:t>
      </w:r>
    </w:p>
    <w:p w14:paraId="4AB25E90">
      <w:pPr>
        <w:pStyle w:val="41"/>
        <w:numPr>
          <w:ilvl w:val="0"/>
          <w:numId w:val="10"/>
        </w:numPr>
        <w:tabs>
          <w:tab w:val="left" w:pos="1131"/>
          <w:tab w:val="left" w:pos="1835"/>
          <w:tab w:val="left" w:pos="4881"/>
          <w:tab w:val="left" w:pos="6842"/>
          <w:tab w:val="left" w:pos="8263"/>
        </w:tabs>
        <w:spacing w:before="188" w:after="0" w:line="360" w:lineRule="auto"/>
        <w:ind w:left="278" w:right="316" w:firstLine="568"/>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u w:val="single"/>
        </w:rPr>
        <w:t>（</w:t>
      </w:r>
      <w:r>
        <w:rPr>
          <w:rFonts w:hint="eastAsia" w:ascii="宋体" w:hAnsi="宋体" w:eastAsia="宋体" w:cs="宋体"/>
          <w:color w:val="000000"/>
          <w:sz w:val="24"/>
          <w:szCs w:val="24"/>
          <w:u w:val="single"/>
        </w:rPr>
        <w:t>标</w:t>
      </w:r>
      <w:r>
        <w:rPr>
          <w:rFonts w:hint="eastAsia" w:ascii="宋体" w:hAnsi="宋体" w:eastAsia="宋体" w:cs="宋体"/>
          <w:color w:val="000000"/>
          <w:spacing w:val="4"/>
          <w:sz w:val="24"/>
          <w:szCs w:val="24"/>
          <w:u w:val="single"/>
        </w:rPr>
        <w:t>的</w:t>
      </w:r>
      <w:r>
        <w:rPr>
          <w:rFonts w:hint="eastAsia" w:ascii="宋体" w:hAnsi="宋体" w:eastAsia="宋体" w:cs="宋体"/>
          <w:color w:val="000000"/>
          <w:sz w:val="24"/>
          <w:szCs w:val="24"/>
          <w:u w:val="single"/>
        </w:rPr>
        <w:t>名称）</w:t>
      </w:r>
      <w:r>
        <w:rPr>
          <w:rFonts w:hint="eastAsia" w:ascii="宋体" w:hAnsi="宋体" w:eastAsia="宋体" w:cs="宋体"/>
          <w:color w:val="000000"/>
          <w:spacing w:val="-37"/>
          <w:sz w:val="24"/>
          <w:szCs w:val="24"/>
        </w:rPr>
        <w:t>，</w:t>
      </w:r>
      <w:r>
        <w:rPr>
          <w:rFonts w:hint="eastAsia" w:ascii="宋体" w:hAnsi="宋体" w:eastAsia="宋体" w:cs="宋体"/>
          <w:color w:val="000000"/>
          <w:sz w:val="24"/>
          <w:szCs w:val="24"/>
        </w:rPr>
        <w:t>属</w:t>
      </w:r>
      <w:r>
        <w:rPr>
          <w:rFonts w:hint="eastAsia" w:ascii="宋体" w:hAnsi="宋体" w:eastAsia="宋体" w:cs="宋体"/>
          <w:color w:val="000000"/>
          <w:spacing w:val="-37"/>
          <w:sz w:val="24"/>
          <w:szCs w:val="24"/>
        </w:rPr>
        <w:t>于</w:t>
      </w:r>
      <w:r>
        <w:rPr>
          <w:rFonts w:hint="eastAsia" w:ascii="宋体" w:hAnsi="宋体" w:eastAsia="宋体" w:cs="宋体"/>
          <w:color w:val="000000"/>
          <w:sz w:val="24"/>
          <w:szCs w:val="24"/>
          <w:u w:val="single"/>
        </w:rPr>
        <w:t>（采</w:t>
      </w:r>
      <w:r>
        <w:rPr>
          <w:rFonts w:hint="eastAsia" w:ascii="宋体" w:hAnsi="宋体" w:eastAsia="宋体" w:cs="宋体"/>
          <w:color w:val="000000"/>
          <w:spacing w:val="4"/>
          <w:sz w:val="24"/>
          <w:szCs w:val="24"/>
          <w:u w:val="single"/>
        </w:rPr>
        <w:t>购</w:t>
      </w:r>
      <w:r>
        <w:rPr>
          <w:rFonts w:hint="eastAsia" w:ascii="宋体" w:hAnsi="宋体" w:eastAsia="宋体" w:cs="宋体"/>
          <w:color w:val="000000"/>
          <w:sz w:val="24"/>
          <w:szCs w:val="24"/>
          <w:u w:val="single"/>
        </w:rPr>
        <w:t>文件中</w:t>
      </w:r>
      <w:r>
        <w:rPr>
          <w:rFonts w:hint="eastAsia" w:ascii="宋体" w:hAnsi="宋体" w:eastAsia="宋体" w:cs="宋体"/>
          <w:color w:val="000000"/>
          <w:spacing w:val="4"/>
          <w:sz w:val="24"/>
          <w:szCs w:val="24"/>
          <w:u w:val="single"/>
        </w:rPr>
        <w:t>明</w:t>
      </w:r>
      <w:r>
        <w:rPr>
          <w:rFonts w:hint="eastAsia" w:ascii="宋体" w:hAnsi="宋体" w:eastAsia="宋体" w:cs="宋体"/>
          <w:color w:val="000000"/>
          <w:sz w:val="24"/>
          <w:szCs w:val="24"/>
          <w:u w:val="single"/>
        </w:rPr>
        <w:t>确的</w:t>
      </w:r>
      <w:r>
        <w:rPr>
          <w:rFonts w:hint="eastAsia" w:ascii="宋体" w:hAnsi="宋体" w:eastAsia="宋体" w:cs="宋体"/>
          <w:color w:val="000000"/>
          <w:spacing w:val="4"/>
          <w:sz w:val="24"/>
          <w:szCs w:val="24"/>
          <w:u w:val="single"/>
        </w:rPr>
        <w:t>所</w:t>
      </w:r>
      <w:r>
        <w:rPr>
          <w:rFonts w:hint="eastAsia" w:ascii="宋体" w:hAnsi="宋体" w:eastAsia="宋体" w:cs="宋体"/>
          <w:color w:val="000000"/>
          <w:sz w:val="24"/>
          <w:szCs w:val="24"/>
          <w:u w:val="single"/>
        </w:rPr>
        <w:t>属行业</w:t>
      </w:r>
      <w:r>
        <w:rPr>
          <w:rFonts w:hint="eastAsia" w:ascii="宋体" w:hAnsi="宋体" w:eastAsia="宋体" w:cs="宋体"/>
          <w:color w:val="000000"/>
          <w:spacing w:val="-20"/>
          <w:sz w:val="24"/>
          <w:szCs w:val="24"/>
          <w:u w:val="single"/>
        </w:rPr>
        <w:t>）</w:t>
      </w:r>
      <w:r>
        <w:rPr>
          <w:rFonts w:hint="eastAsia" w:ascii="宋体" w:hAnsi="宋体" w:eastAsia="宋体" w:cs="宋体"/>
          <w:color w:val="000000"/>
          <w:spacing w:val="-20"/>
          <w:sz w:val="24"/>
          <w:szCs w:val="24"/>
        </w:rPr>
        <w:t>；</w:t>
      </w:r>
      <w:r>
        <w:rPr>
          <w:rFonts w:hint="eastAsia" w:ascii="宋体" w:hAnsi="宋体" w:eastAsia="宋体" w:cs="宋体"/>
          <w:color w:val="000000"/>
          <w:sz w:val="24"/>
          <w:szCs w:val="24"/>
        </w:rPr>
        <w:t>承</w:t>
      </w:r>
      <w:r>
        <w:rPr>
          <w:rFonts w:hint="eastAsia" w:ascii="宋体" w:hAnsi="宋体" w:eastAsia="宋体" w:cs="宋体"/>
          <w:color w:val="000000"/>
          <w:spacing w:val="-37"/>
          <w:sz w:val="24"/>
          <w:szCs w:val="24"/>
        </w:rPr>
        <w:t>建</w:t>
      </w:r>
      <w:r>
        <w:rPr>
          <w:rFonts w:hint="eastAsia" w:ascii="宋体" w:hAnsi="宋体" w:eastAsia="宋体" w:cs="宋体"/>
          <w:color w:val="000000"/>
          <w:sz w:val="24"/>
          <w:szCs w:val="24"/>
        </w:rPr>
        <w:t>（承</w:t>
      </w:r>
      <w:r>
        <w:rPr>
          <w:rFonts w:hint="eastAsia" w:ascii="宋体" w:hAnsi="宋体" w:eastAsia="宋体" w:cs="宋体"/>
          <w:color w:val="000000"/>
          <w:spacing w:val="4"/>
          <w:sz w:val="24"/>
          <w:szCs w:val="24"/>
        </w:rPr>
        <w:t>接</w:t>
      </w:r>
      <w:r>
        <w:rPr>
          <w:rFonts w:hint="eastAsia" w:ascii="宋体" w:hAnsi="宋体" w:eastAsia="宋体" w:cs="宋体"/>
          <w:color w:val="000000"/>
          <w:sz w:val="24"/>
          <w:szCs w:val="24"/>
        </w:rPr>
        <w:t>）企</w:t>
      </w:r>
      <w:r>
        <w:rPr>
          <w:rFonts w:hint="eastAsia" w:ascii="宋体" w:hAnsi="宋体" w:eastAsia="宋体" w:cs="宋体"/>
          <w:color w:val="000000"/>
          <w:spacing w:val="4"/>
          <w:sz w:val="24"/>
          <w:szCs w:val="24"/>
        </w:rPr>
        <w:t>业</w:t>
      </w:r>
      <w:r>
        <w:rPr>
          <w:rFonts w:hint="eastAsia" w:ascii="宋体" w:hAnsi="宋体" w:eastAsia="宋体" w:cs="宋体"/>
          <w:color w:val="000000"/>
          <w:spacing w:val="-27"/>
          <w:sz w:val="24"/>
          <w:szCs w:val="24"/>
        </w:rPr>
        <w:t>为</w:t>
      </w:r>
      <w:r>
        <w:rPr>
          <w:rFonts w:hint="eastAsia" w:ascii="宋体" w:hAnsi="宋体" w:eastAsia="宋体" w:cs="宋体"/>
          <w:color w:val="000000"/>
          <w:sz w:val="24"/>
          <w:szCs w:val="24"/>
          <w:u w:val="single"/>
        </w:rPr>
        <w:t>（企</w:t>
      </w:r>
      <w:r>
        <w:rPr>
          <w:rFonts w:hint="eastAsia" w:ascii="宋体" w:hAnsi="宋体" w:eastAsia="宋体" w:cs="宋体"/>
          <w:color w:val="000000"/>
          <w:spacing w:val="4"/>
          <w:sz w:val="24"/>
          <w:szCs w:val="24"/>
          <w:u w:val="single"/>
        </w:rPr>
        <w:t>业</w:t>
      </w:r>
      <w:r>
        <w:rPr>
          <w:rFonts w:hint="eastAsia" w:ascii="宋体" w:hAnsi="宋体" w:eastAsia="宋体" w:cs="宋体"/>
          <w:color w:val="000000"/>
          <w:sz w:val="24"/>
          <w:szCs w:val="24"/>
          <w:u w:val="single"/>
        </w:rPr>
        <w:t>名</w:t>
      </w:r>
      <w:r>
        <w:rPr>
          <w:rFonts w:hint="eastAsia" w:ascii="宋体" w:hAnsi="宋体" w:eastAsia="宋体" w:cs="宋体"/>
          <w:color w:val="000000"/>
          <w:spacing w:val="4"/>
          <w:sz w:val="24"/>
          <w:szCs w:val="24"/>
          <w:u w:val="single"/>
        </w:rPr>
        <w:t>称</w:t>
      </w:r>
      <w:r>
        <w:rPr>
          <w:rFonts w:hint="eastAsia" w:ascii="宋体" w:hAnsi="宋体" w:eastAsia="宋体" w:cs="宋体"/>
          <w:color w:val="000000"/>
          <w:spacing w:val="-26"/>
          <w:sz w:val="24"/>
          <w:szCs w:val="24"/>
          <w:u w:val="single"/>
        </w:rPr>
        <w:t>）</w:t>
      </w:r>
      <w:r>
        <w:rPr>
          <w:rFonts w:hint="eastAsia" w:ascii="宋体" w:hAnsi="宋体" w:eastAsia="宋体" w:cs="宋体"/>
          <w:color w:val="000000"/>
          <w:spacing w:val="-26"/>
          <w:sz w:val="24"/>
          <w:szCs w:val="24"/>
        </w:rPr>
        <w:t>，</w:t>
      </w:r>
      <w:r>
        <w:rPr>
          <w:rFonts w:hint="eastAsia" w:ascii="宋体" w:hAnsi="宋体" w:eastAsia="宋体" w:cs="宋体"/>
          <w:color w:val="000000"/>
          <w:sz w:val="24"/>
          <w:szCs w:val="24"/>
        </w:rPr>
        <w:t>从</w:t>
      </w:r>
      <w:r>
        <w:rPr>
          <w:rFonts w:hint="eastAsia" w:ascii="宋体" w:hAnsi="宋体" w:eastAsia="宋体" w:cs="宋体"/>
          <w:color w:val="000000"/>
          <w:spacing w:val="4"/>
          <w:sz w:val="24"/>
          <w:szCs w:val="24"/>
        </w:rPr>
        <w:t>业</w:t>
      </w:r>
      <w:r>
        <w:rPr>
          <w:rFonts w:hint="eastAsia" w:ascii="宋体" w:hAnsi="宋体" w:eastAsia="宋体" w:cs="宋体"/>
          <w:color w:val="000000"/>
          <w:sz w:val="24"/>
          <w:szCs w:val="24"/>
        </w:rPr>
        <w:t>人员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人</w:t>
      </w:r>
      <w:r>
        <w:rPr>
          <w:rFonts w:hint="eastAsia" w:ascii="宋体" w:hAnsi="宋体" w:eastAsia="宋体" w:cs="宋体"/>
          <w:color w:val="000000"/>
          <w:spacing w:val="-25"/>
          <w:sz w:val="24"/>
          <w:szCs w:val="24"/>
        </w:rPr>
        <w:t>，</w:t>
      </w:r>
      <w:r>
        <w:rPr>
          <w:rFonts w:hint="eastAsia" w:ascii="宋体" w:hAnsi="宋体" w:eastAsia="宋体" w:cs="宋体"/>
          <w:color w:val="000000"/>
          <w:sz w:val="24"/>
          <w:szCs w:val="24"/>
        </w:rPr>
        <w:t>营业收</w:t>
      </w:r>
      <w:r>
        <w:rPr>
          <w:rFonts w:hint="eastAsia" w:ascii="宋体" w:hAnsi="宋体" w:eastAsia="宋体" w:cs="宋体"/>
          <w:color w:val="000000"/>
          <w:spacing w:val="4"/>
          <w:sz w:val="24"/>
          <w:szCs w:val="24"/>
        </w:rPr>
        <w:t>入</w:t>
      </w:r>
      <w:r>
        <w:rPr>
          <w:rFonts w:hint="eastAsia" w:ascii="宋体" w:hAnsi="宋体" w:eastAsia="宋体" w:cs="宋体"/>
          <w:color w:val="000000"/>
          <w:sz w:val="24"/>
          <w:szCs w:val="24"/>
        </w:rPr>
        <w:t>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万</w:t>
      </w:r>
      <w:r>
        <w:rPr>
          <w:rFonts w:hint="eastAsia" w:ascii="宋体" w:hAnsi="宋体" w:eastAsia="宋体" w:cs="宋体"/>
          <w:color w:val="000000"/>
          <w:spacing w:val="4"/>
          <w:sz w:val="24"/>
          <w:szCs w:val="24"/>
        </w:rPr>
        <w:t>元</w:t>
      </w:r>
      <w:r>
        <w:rPr>
          <w:rFonts w:hint="eastAsia" w:ascii="宋体" w:hAnsi="宋体" w:eastAsia="宋体" w:cs="宋体"/>
          <w:color w:val="000000"/>
          <w:spacing w:val="-25"/>
          <w:sz w:val="24"/>
          <w:szCs w:val="24"/>
        </w:rPr>
        <w:t>，</w:t>
      </w:r>
      <w:r>
        <w:rPr>
          <w:rFonts w:hint="eastAsia" w:ascii="宋体" w:hAnsi="宋体" w:eastAsia="宋体" w:cs="宋体"/>
          <w:color w:val="000000"/>
          <w:sz w:val="24"/>
          <w:szCs w:val="24"/>
        </w:rPr>
        <w:t>资产总额为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万</w:t>
      </w:r>
      <w:r>
        <w:rPr>
          <w:rFonts w:hint="eastAsia" w:ascii="宋体" w:hAnsi="宋体" w:eastAsia="宋体" w:cs="宋体"/>
          <w:color w:val="000000"/>
          <w:spacing w:val="4"/>
          <w:sz w:val="24"/>
          <w:szCs w:val="24"/>
        </w:rPr>
        <w:t>元</w:t>
      </w:r>
      <w:r>
        <w:rPr>
          <w:rFonts w:hint="eastAsia" w:ascii="宋体" w:hAnsi="宋体" w:eastAsia="宋体" w:cs="宋体"/>
          <w:color w:val="000000"/>
          <w:sz w:val="24"/>
          <w:szCs w:val="24"/>
        </w:rPr>
        <w:t>，属于（中</w:t>
      </w:r>
      <w:r>
        <w:rPr>
          <w:rFonts w:hint="eastAsia" w:ascii="宋体" w:hAnsi="宋体" w:eastAsia="宋体" w:cs="宋体"/>
          <w:color w:val="000000"/>
          <w:spacing w:val="4"/>
          <w:sz w:val="24"/>
          <w:szCs w:val="24"/>
        </w:rPr>
        <w:t>型</w:t>
      </w:r>
      <w:r>
        <w:rPr>
          <w:rFonts w:hint="eastAsia" w:ascii="宋体" w:hAnsi="宋体" w:eastAsia="宋体" w:cs="宋体"/>
          <w:color w:val="000000"/>
          <w:sz w:val="24"/>
          <w:szCs w:val="24"/>
        </w:rPr>
        <w:t>企业、小型企业、微</w:t>
      </w:r>
      <w:r>
        <w:rPr>
          <w:rFonts w:hint="eastAsia" w:ascii="宋体" w:hAnsi="宋体" w:eastAsia="宋体" w:cs="宋体"/>
          <w:color w:val="000000"/>
          <w:spacing w:val="4"/>
          <w:sz w:val="24"/>
          <w:szCs w:val="24"/>
        </w:rPr>
        <w:t>型</w:t>
      </w:r>
      <w:r>
        <w:rPr>
          <w:rFonts w:hint="eastAsia" w:ascii="宋体" w:hAnsi="宋体" w:eastAsia="宋体" w:cs="宋体"/>
          <w:color w:val="000000"/>
          <w:sz w:val="24"/>
          <w:szCs w:val="24"/>
        </w:rPr>
        <w:t>企业）；</w:t>
      </w:r>
    </w:p>
    <w:p w14:paraId="135D2D5D">
      <w:pPr>
        <w:pStyle w:val="41"/>
        <w:numPr>
          <w:ilvl w:val="0"/>
          <w:numId w:val="10"/>
        </w:numPr>
        <w:tabs>
          <w:tab w:val="left" w:pos="1253"/>
          <w:tab w:val="left" w:pos="1696"/>
          <w:tab w:val="left" w:pos="4955"/>
          <w:tab w:val="left" w:pos="5109"/>
          <w:tab w:val="left" w:pos="7948"/>
        </w:tabs>
        <w:spacing w:before="190" w:after="0" w:line="360" w:lineRule="auto"/>
        <w:ind w:left="278" w:right="316" w:firstLine="568"/>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rPr>
        <w:t>（标</w:t>
      </w:r>
      <w:r>
        <w:rPr>
          <w:rFonts w:hint="eastAsia" w:ascii="宋体" w:hAnsi="宋体" w:eastAsia="宋体" w:cs="宋体"/>
          <w:color w:val="000000"/>
          <w:spacing w:val="4"/>
          <w:sz w:val="24"/>
          <w:szCs w:val="24"/>
          <w:u w:val="single"/>
        </w:rPr>
        <w:t>的</w:t>
      </w:r>
      <w:r>
        <w:rPr>
          <w:rFonts w:hint="eastAsia" w:ascii="宋体" w:hAnsi="宋体" w:eastAsia="宋体" w:cs="宋体"/>
          <w:color w:val="000000"/>
          <w:sz w:val="24"/>
          <w:szCs w:val="24"/>
          <w:u w:val="single"/>
        </w:rPr>
        <w:t>名称）</w:t>
      </w:r>
      <w:r>
        <w:rPr>
          <w:rFonts w:hint="eastAsia" w:ascii="宋体" w:hAnsi="宋体" w:eastAsia="宋体" w:cs="宋体"/>
          <w:color w:val="000000"/>
          <w:spacing w:val="-17"/>
          <w:sz w:val="24"/>
          <w:szCs w:val="24"/>
        </w:rPr>
        <w:t>，</w:t>
      </w:r>
      <w:r>
        <w:rPr>
          <w:rFonts w:hint="eastAsia" w:ascii="宋体" w:hAnsi="宋体" w:eastAsia="宋体" w:cs="宋体"/>
          <w:color w:val="000000"/>
          <w:sz w:val="24"/>
          <w:szCs w:val="24"/>
        </w:rPr>
        <w:t>属</w:t>
      </w:r>
      <w:r>
        <w:rPr>
          <w:rFonts w:hint="eastAsia" w:ascii="宋体" w:hAnsi="宋体" w:eastAsia="宋体" w:cs="宋体"/>
          <w:color w:val="000000"/>
          <w:spacing w:val="-17"/>
          <w:sz w:val="24"/>
          <w:szCs w:val="24"/>
        </w:rPr>
        <w:t>于</w:t>
      </w:r>
      <w:r>
        <w:rPr>
          <w:rFonts w:hint="eastAsia" w:ascii="宋体" w:hAnsi="宋体" w:eastAsia="宋体" w:cs="宋体"/>
          <w:color w:val="000000"/>
          <w:spacing w:val="4"/>
          <w:sz w:val="24"/>
          <w:szCs w:val="24"/>
          <w:u w:val="single"/>
        </w:rPr>
        <w:t>（</w:t>
      </w:r>
      <w:r>
        <w:rPr>
          <w:rFonts w:hint="eastAsia" w:ascii="宋体" w:hAnsi="宋体" w:eastAsia="宋体" w:cs="宋体"/>
          <w:color w:val="000000"/>
          <w:sz w:val="24"/>
          <w:szCs w:val="24"/>
          <w:u w:val="single"/>
        </w:rPr>
        <w:t>采</w:t>
      </w:r>
      <w:r>
        <w:rPr>
          <w:rFonts w:hint="eastAsia" w:ascii="宋体" w:hAnsi="宋体" w:eastAsia="宋体" w:cs="宋体"/>
          <w:color w:val="000000"/>
          <w:spacing w:val="4"/>
          <w:sz w:val="24"/>
          <w:szCs w:val="24"/>
          <w:u w:val="single"/>
        </w:rPr>
        <w:t>购</w:t>
      </w:r>
      <w:r>
        <w:rPr>
          <w:rFonts w:hint="eastAsia" w:ascii="宋体" w:hAnsi="宋体" w:eastAsia="宋体" w:cs="宋体"/>
          <w:color w:val="000000"/>
          <w:sz w:val="24"/>
          <w:szCs w:val="24"/>
          <w:u w:val="single"/>
        </w:rPr>
        <w:t>文件</w:t>
      </w:r>
      <w:r>
        <w:rPr>
          <w:rFonts w:hint="eastAsia" w:ascii="宋体" w:hAnsi="宋体" w:eastAsia="宋体" w:cs="宋体"/>
          <w:color w:val="000000"/>
          <w:spacing w:val="4"/>
          <w:sz w:val="24"/>
          <w:szCs w:val="24"/>
          <w:u w:val="single"/>
        </w:rPr>
        <w:t>中</w:t>
      </w:r>
      <w:r>
        <w:rPr>
          <w:rFonts w:hint="eastAsia" w:ascii="宋体" w:hAnsi="宋体" w:eastAsia="宋体" w:cs="宋体"/>
          <w:color w:val="000000"/>
          <w:sz w:val="24"/>
          <w:szCs w:val="24"/>
          <w:u w:val="single"/>
        </w:rPr>
        <w:t>明确的</w:t>
      </w:r>
      <w:r>
        <w:rPr>
          <w:rFonts w:hint="eastAsia" w:ascii="宋体" w:hAnsi="宋体" w:eastAsia="宋体" w:cs="宋体"/>
          <w:color w:val="000000"/>
          <w:spacing w:val="4"/>
          <w:sz w:val="24"/>
          <w:szCs w:val="24"/>
          <w:u w:val="single"/>
        </w:rPr>
        <w:t>所</w:t>
      </w:r>
      <w:r>
        <w:rPr>
          <w:rFonts w:hint="eastAsia" w:ascii="宋体" w:hAnsi="宋体" w:eastAsia="宋体" w:cs="宋体"/>
          <w:color w:val="000000"/>
          <w:sz w:val="24"/>
          <w:szCs w:val="24"/>
          <w:u w:val="single"/>
        </w:rPr>
        <w:t>属行业</w:t>
      </w:r>
      <w:r>
        <w:rPr>
          <w:rFonts w:hint="eastAsia" w:ascii="宋体" w:hAnsi="宋体" w:eastAsia="宋体" w:cs="宋体"/>
          <w:color w:val="000000"/>
          <w:spacing w:val="-17"/>
          <w:sz w:val="24"/>
          <w:szCs w:val="24"/>
          <w:u w:val="single"/>
        </w:rPr>
        <w:t>）</w:t>
      </w:r>
      <w:r>
        <w:rPr>
          <w:rFonts w:hint="eastAsia" w:ascii="宋体" w:hAnsi="宋体" w:eastAsia="宋体" w:cs="宋体"/>
          <w:color w:val="000000"/>
          <w:spacing w:val="-17"/>
          <w:sz w:val="24"/>
          <w:szCs w:val="24"/>
        </w:rPr>
        <w:t>；</w:t>
      </w:r>
      <w:r>
        <w:rPr>
          <w:rFonts w:hint="eastAsia" w:ascii="宋体" w:hAnsi="宋体" w:eastAsia="宋体" w:cs="宋体"/>
          <w:color w:val="000000"/>
          <w:sz w:val="24"/>
          <w:szCs w:val="24"/>
        </w:rPr>
        <w:t>承</w:t>
      </w:r>
      <w:r>
        <w:rPr>
          <w:rFonts w:hint="eastAsia" w:ascii="宋体" w:hAnsi="宋体" w:eastAsia="宋体" w:cs="宋体"/>
          <w:color w:val="000000"/>
          <w:spacing w:val="-17"/>
          <w:sz w:val="24"/>
          <w:szCs w:val="24"/>
        </w:rPr>
        <w:t>建</w:t>
      </w:r>
      <w:r>
        <w:rPr>
          <w:rFonts w:hint="eastAsia" w:ascii="宋体" w:hAnsi="宋体" w:eastAsia="宋体" w:cs="宋体"/>
          <w:color w:val="000000"/>
          <w:spacing w:val="4"/>
          <w:sz w:val="24"/>
          <w:szCs w:val="24"/>
        </w:rPr>
        <w:t>（</w:t>
      </w:r>
      <w:r>
        <w:rPr>
          <w:rFonts w:hint="eastAsia" w:ascii="宋体" w:hAnsi="宋体" w:eastAsia="宋体" w:cs="宋体"/>
          <w:color w:val="000000"/>
          <w:sz w:val="24"/>
          <w:szCs w:val="24"/>
        </w:rPr>
        <w:t>承接）企</w:t>
      </w:r>
      <w:r>
        <w:rPr>
          <w:rFonts w:hint="eastAsia" w:ascii="宋体" w:hAnsi="宋体" w:eastAsia="宋体" w:cs="宋体"/>
          <w:color w:val="000000"/>
          <w:spacing w:val="4"/>
          <w:sz w:val="24"/>
          <w:szCs w:val="24"/>
        </w:rPr>
        <w:t>业</w:t>
      </w:r>
      <w:r>
        <w:rPr>
          <w:rFonts w:hint="eastAsia" w:ascii="宋体" w:hAnsi="宋体" w:eastAsia="宋体" w:cs="宋体"/>
          <w:color w:val="000000"/>
          <w:sz w:val="24"/>
          <w:szCs w:val="24"/>
        </w:rPr>
        <w:t>为</w:t>
      </w:r>
      <w:r>
        <w:rPr>
          <w:rFonts w:hint="eastAsia" w:ascii="宋体" w:hAnsi="宋体" w:eastAsia="宋体" w:cs="宋体"/>
          <w:color w:val="000000"/>
          <w:sz w:val="24"/>
          <w:szCs w:val="24"/>
          <w:u w:val="single"/>
        </w:rPr>
        <w:t>（</w:t>
      </w:r>
      <w:r>
        <w:rPr>
          <w:rFonts w:hint="eastAsia" w:ascii="宋体" w:hAnsi="宋体" w:eastAsia="宋体" w:cs="宋体"/>
          <w:color w:val="000000"/>
          <w:spacing w:val="4"/>
          <w:sz w:val="24"/>
          <w:szCs w:val="24"/>
          <w:u w:val="single"/>
        </w:rPr>
        <w:t>企</w:t>
      </w:r>
      <w:r>
        <w:rPr>
          <w:rFonts w:hint="eastAsia" w:ascii="宋体" w:hAnsi="宋体" w:eastAsia="宋体" w:cs="宋体"/>
          <w:color w:val="000000"/>
          <w:sz w:val="24"/>
          <w:szCs w:val="24"/>
          <w:u w:val="single"/>
        </w:rPr>
        <w:t>业名</w:t>
      </w:r>
      <w:r>
        <w:rPr>
          <w:rFonts w:hint="eastAsia" w:ascii="宋体" w:hAnsi="宋体" w:eastAsia="宋体" w:cs="宋体"/>
          <w:color w:val="000000"/>
          <w:spacing w:val="4"/>
          <w:sz w:val="24"/>
          <w:szCs w:val="24"/>
          <w:u w:val="single"/>
        </w:rPr>
        <w:t>称</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r>
        <w:rPr>
          <w:rFonts w:hint="eastAsia" w:ascii="宋体" w:hAnsi="宋体" w:eastAsia="宋体" w:cs="宋体"/>
          <w:color w:val="000000"/>
          <w:spacing w:val="4"/>
          <w:sz w:val="24"/>
          <w:szCs w:val="24"/>
        </w:rPr>
        <w:t>从</w:t>
      </w:r>
      <w:r>
        <w:rPr>
          <w:rFonts w:hint="eastAsia" w:ascii="宋体" w:hAnsi="宋体" w:eastAsia="宋体" w:cs="宋体"/>
          <w:color w:val="000000"/>
          <w:sz w:val="24"/>
          <w:szCs w:val="24"/>
        </w:rPr>
        <w:t>业人</w:t>
      </w:r>
      <w:r>
        <w:rPr>
          <w:rFonts w:hint="eastAsia" w:ascii="宋体" w:hAnsi="宋体" w:eastAsia="宋体" w:cs="宋体"/>
          <w:color w:val="000000"/>
          <w:spacing w:val="4"/>
          <w:sz w:val="24"/>
          <w:szCs w:val="24"/>
        </w:rPr>
        <w:t>员</w:t>
      </w:r>
      <w:r>
        <w:rPr>
          <w:rFonts w:hint="eastAsia" w:ascii="宋体" w:hAnsi="宋体" w:eastAsia="宋体" w:cs="宋体"/>
          <w:color w:val="000000"/>
          <w:spacing w:val="4"/>
          <w:sz w:val="24"/>
          <w:szCs w:val="24"/>
          <w:u w:val="single"/>
        </w:rPr>
        <w:t xml:space="preserve"> </w:t>
      </w:r>
      <w:r>
        <w:rPr>
          <w:rFonts w:hint="eastAsia" w:ascii="宋体" w:hAnsi="宋体" w:eastAsia="宋体" w:cs="宋体"/>
          <w:color w:val="000000"/>
          <w:spacing w:val="4"/>
          <w:sz w:val="24"/>
          <w:szCs w:val="24"/>
          <w:u w:val="single"/>
          <w:lang w:val="en-US" w:eastAsia="zh-CN"/>
        </w:rPr>
        <w:t xml:space="preserve">     </w:t>
      </w:r>
      <w:r>
        <w:rPr>
          <w:rFonts w:hint="eastAsia" w:ascii="宋体" w:hAnsi="宋体" w:eastAsia="宋体" w:cs="宋体"/>
          <w:color w:val="000000"/>
          <w:sz w:val="24"/>
          <w:szCs w:val="24"/>
        </w:rPr>
        <w:t>人</w:t>
      </w:r>
      <w:r>
        <w:rPr>
          <w:rFonts w:hint="eastAsia" w:ascii="宋体" w:hAnsi="宋体" w:eastAsia="宋体" w:cs="宋体"/>
          <w:color w:val="000000"/>
          <w:spacing w:val="4"/>
          <w:sz w:val="24"/>
          <w:szCs w:val="24"/>
        </w:rPr>
        <w:t>，</w:t>
      </w:r>
      <w:r>
        <w:rPr>
          <w:rFonts w:hint="eastAsia" w:ascii="宋体" w:hAnsi="宋体" w:eastAsia="宋体" w:cs="宋体"/>
          <w:color w:val="000000"/>
          <w:sz w:val="24"/>
          <w:szCs w:val="24"/>
        </w:rPr>
        <w:t>营业</w:t>
      </w:r>
      <w:r>
        <w:rPr>
          <w:rFonts w:hint="eastAsia" w:ascii="宋体" w:hAnsi="宋体" w:eastAsia="宋体" w:cs="宋体"/>
          <w:color w:val="000000"/>
          <w:spacing w:val="4"/>
          <w:sz w:val="24"/>
          <w:szCs w:val="24"/>
        </w:rPr>
        <w:t>收</w:t>
      </w:r>
      <w:r>
        <w:rPr>
          <w:rFonts w:hint="eastAsia" w:ascii="宋体" w:hAnsi="宋体" w:eastAsia="宋体" w:cs="宋体"/>
          <w:color w:val="000000"/>
          <w:sz w:val="24"/>
          <w:szCs w:val="24"/>
        </w:rPr>
        <w:t>入为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万</w:t>
      </w:r>
      <w:r>
        <w:rPr>
          <w:rFonts w:hint="eastAsia" w:ascii="宋体" w:hAnsi="宋体" w:eastAsia="宋体" w:cs="宋体"/>
          <w:color w:val="000000"/>
          <w:spacing w:val="4"/>
          <w:sz w:val="24"/>
          <w:szCs w:val="24"/>
        </w:rPr>
        <w:t>元</w:t>
      </w:r>
      <w:r>
        <w:rPr>
          <w:rFonts w:hint="eastAsia" w:ascii="宋体" w:hAnsi="宋体" w:eastAsia="宋体" w:cs="宋体"/>
          <w:color w:val="000000"/>
          <w:sz w:val="24"/>
          <w:szCs w:val="24"/>
        </w:rPr>
        <w:t>，资</w:t>
      </w:r>
      <w:r>
        <w:rPr>
          <w:rFonts w:hint="eastAsia" w:ascii="宋体" w:hAnsi="宋体" w:eastAsia="宋体" w:cs="宋体"/>
          <w:color w:val="000000"/>
          <w:spacing w:val="4"/>
          <w:sz w:val="24"/>
          <w:szCs w:val="24"/>
        </w:rPr>
        <w:t>产</w:t>
      </w:r>
      <w:r>
        <w:rPr>
          <w:rFonts w:hint="eastAsia" w:ascii="宋体" w:hAnsi="宋体" w:eastAsia="宋体" w:cs="宋体"/>
          <w:color w:val="000000"/>
          <w:sz w:val="24"/>
          <w:szCs w:val="24"/>
        </w:rPr>
        <w:t>总额为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万元，属于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（中型企业</w:t>
      </w:r>
      <w:r>
        <w:rPr>
          <w:rFonts w:hint="eastAsia" w:ascii="宋体" w:hAnsi="宋体" w:eastAsia="宋体" w:cs="宋体"/>
          <w:color w:val="000000"/>
          <w:spacing w:val="4"/>
          <w:sz w:val="24"/>
          <w:szCs w:val="24"/>
        </w:rPr>
        <w:t>、</w:t>
      </w:r>
      <w:r>
        <w:rPr>
          <w:rFonts w:hint="eastAsia" w:ascii="宋体" w:hAnsi="宋体" w:eastAsia="宋体" w:cs="宋体"/>
          <w:color w:val="000000"/>
          <w:sz w:val="24"/>
          <w:szCs w:val="24"/>
        </w:rPr>
        <w:t>小型企业、微型企业）；</w:t>
      </w:r>
    </w:p>
    <w:p w14:paraId="1D1FE2FC">
      <w:pPr>
        <w:pStyle w:val="9"/>
        <w:spacing w:before="6" w:line="360" w:lineRule="auto"/>
        <w:rPr>
          <w:rFonts w:hint="eastAsia" w:ascii="宋体" w:hAnsi="宋体" w:eastAsia="宋体" w:cs="宋体"/>
          <w:color w:val="000000"/>
          <w:sz w:val="24"/>
          <w:szCs w:val="24"/>
        </w:rPr>
      </w:pPr>
    </w:p>
    <w:p w14:paraId="1EE652A6">
      <w:pPr>
        <w:pStyle w:val="9"/>
        <w:spacing w:line="360" w:lineRule="auto"/>
        <w:ind w:left="278" w:right="316" w:firstLine="568"/>
        <w:rPr>
          <w:rFonts w:hint="eastAsia" w:ascii="宋体" w:hAnsi="宋体" w:eastAsia="宋体" w:cs="宋体"/>
          <w:color w:val="000000"/>
          <w:sz w:val="24"/>
          <w:szCs w:val="24"/>
        </w:rPr>
      </w:pPr>
      <w:r>
        <w:rPr>
          <w:rFonts w:hint="eastAsia" w:ascii="宋体" w:hAnsi="宋体" w:eastAsia="宋体" w:cs="宋体"/>
          <w:color w:val="000000"/>
          <w:spacing w:val="-11"/>
          <w:sz w:val="24"/>
          <w:szCs w:val="24"/>
        </w:rPr>
        <w:t xml:space="preserve">以上企业，不属于大企业的分支机构，不存在控股股东为大企业的情形， </w:t>
      </w:r>
      <w:r>
        <w:rPr>
          <w:rFonts w:hint="eastAsia" w:ascii="宋体" w:hAnsi="宋体" w:eastAsia="宋体" w:cs="宋体"/>
          <w:color w:val="000000"/>
          <w:spacing w:val="-7"/>
          <w:sz w:val="24"/>
          <w:szCs w:val="24"/>
        </w:rPr>
        <w:t>也不存在与大企业的负责人为同一人的情形。</w:t>
      </w:r>
    </w:p>
    <w:p w14:paraId="687427E1">
      <w:pPr>
        <w:pStyle w:val="9"/>
        <w:spacing w:before="188" w:line="360" w:lineRule="auto"/>
        <w:ind w:left="847"/>
        <w:rPr>
          <w:rFonts w:hint="eastAsia" w:ascii="宋体" w:hAnsi="宋体" w:eastAsia="宋体" w:cs="宋体"/>
          <w:color w:val="000000"/>
          <w:sz w:val="24"/>
          <w:szCs w:val="24"/>
        </w:rPr>
      </w:pPr>
      <w:r>
        <w:rPr>
          <w:rFonts w:hint="eastAsia" w:ascii="宋体" w:hAnsi="宋体" w:eastAsia="宋体" w:cs="宋体"/>
          <w:color w:val="000000"/>
          <w:sz w:val="24"/>
          <w:szCs w:val="24"/>
        </w:rPr>
        <w:t>本企业对上述声明内容的真实性负责。如有虚假，将依法承担相应责任。</w:t>
      </w:r>
    </w:p>
    <w:p w14:paraId="48357FA6">
      <w:pPr>
        <w:pStyle w:val="9"/>
        <w:spacing w:before="6" w:line="360" w:lineRule="auto"/>
        <w:ind w:left="0" w:leftChars="0" w:firstLine="0" w:firstLineChars="0"/>
        <w:rPr>
          <w:rFonts w:hint="eastAsia" w:ascii="宋体" w:hAnsi="宋体" w:eastAsia="宋体" w:cs="宋体"/>
          <w:color w:val="000000"/>
          <w:sz w:val="24"/>
          <w:szCs w:val="24"/>
        </w:rPr>
      </w:pPr>
    </w:p>
    <w:p w14:paraId="1CCF6AB7">
      <w:pPr>
        <w:pStyle w:val="9"/>
        <w:spacing w:line="360" w:lineRule="auto"/>
        <w:ind w:left="278" w:right="316" w:firstLine="568"/>
        <w:rPr>
          <w:rFonts w:hint="eastAsia" w:ascii="宋体" w:hAnsi="宋体" w:eastAsia="宋体" w:cs="宋体"/>
          <w:color w:val="000000"/>
          <w:spacing w:val="-11"/>
          <w:sz w:val="24"/>
          <w:szCs w:val="24"/>
        </w:rPr>
      </w:pPr>
      <w:r>
        <w:rPr>
          <w:rFonts w:hint="eastAsia" w:ascii="宋体" w:hAnsi="宋体" w:eastAsia="宋体" w:cs="宋体"/>
          <w:color w:val="000000"/>
          <w:spacing w:val="-11"/>
          <w:sz w:val="24"/>
          <w:szCs w:val="24"/>
          <w:lang w:val="en-US" w:eastAsia="zh-CN"/>
        </w:rPr>
        <w:t>单位</w:t>
      </w:r>
      <w:r>
        <w:rPr>
          <w:rFonts w:hint="eastAsia" w:ascii="宋体" w:hAnsi="宋体" w:eastAsia="宋体" w:cs="宋体"/>
          <w:color w:val="000000"/>
          <w:spacing w:val="-11"/>
          <w:sz w:val="24"/>
          <w:szCs w:val="24"/>
        </w:rPr>
        <w:t>名称（盖章）：</w:t>
      </w:r>
    </w:p>
    <w:p w14:paraId="5607988E">
      <w:pPr>
        <w:pStyle w:val="9"/>
        <w:spacing w:before="188" w:line="448" w:lineRule="auto"/>
        <w:ind w:right="1885" w:firstLine="720" w:firstLineChars="300"/>
        <w:rPr>
          <w:rFonts w:hint="eastAsia" w:ascii="宋体" w:hAnsi="宋体" w:eastAsia="宋体" w:cs="宋体"/>
          <w:color w:val="000000"/>
          <w:spacing w:val="-11"/>
          <w:sz w:val="24"/>
          <w:szCs w:val="24"/>
        </w:rPr>
      </w:pPr>
      <w:r>
        <w:rPr>
          <w:rFonts w:hint="eastAsia" w:ascii="宋体" w:hAnsi="宋体" w:eastAsia="宋体" w:cs="宋体"/>
          <w:color w:val="000000"/>
          <w:sz w:val="24"/>
          <w:szCs w:val="24"/>
        </w:rPr>
        <w:t>法定代表人或被授权人：（签字或盖章</w:t>
      </w:r>
      <w:r>
        <w:rPr>
          <w:rFonts w:hint="eastAsia" w:ascii="宋体" w:hAnsi="宋体" w:eastAsia="宋体" w:cs="宋体"/>
          <w:color w:val="000000"/>
          <w:spacing w:val="-15"/>
          <w:sz w:val="24"/>
          <w:szCs w:val="24"/>
        </w:rPr>
        <w:t>）</w:t>
      </w:r>
      <w:r>
        <w:rPr>
          <w:rFonts w:hint="eastAsia" w:ascii="宋体" w:hAnsi="宋体" w:eastAsia="宋体" w:cs="宋体"/>
          <w:color w:val="000000"/>
          <w:spacing w:val="-11"/>
          <w:sz w:val="24"/>
          <w:szCs w:val="24"/>
        </w:rPr>
        <w:t xml:space="preserve"> </w:t>
      </w:r>
    </w:p>
    <w:p w14:paraId="15FF2C0E">
      <w:pPr>
        <w:pStyle w:val="9"/>
        <w:spacing w:line="360" w:lineRule="auto"/>
        <w:ind w:left="278" w:right="316" w:firstLine="568"/>
        <w:rPr>
          <w:rFonts w:hint="eastAsia" w:ascii="宋体" w:hAnsi="宋体" w:eastAsia="宋体" w:cs="宋体"/>
          <w:color w:val="000000"/>
          <w:sz w:val="24"/>
          <w:szCs w:val="24"/>
        </w:rPr>
      </w:pPr>
      <w:r>
        <w:rPr>
          <w:rFonts w:hint="eastAsia" w:ascii="宋体" w:hAnsi="宋体" w:eastAsia="宋体" w:cs="宋体"/>
          <w:color w:val="000000"/>
          <w:spacing w:val="-11"/>
          <w:sz w:val="24"/>
          <w:szCs w:val="24"/>
        </w:rPr>
        <w:t xml:space="preserve">日 </w:t>
      </w:r>
      <w:r>
        <w:rPr>
          <w:rFonts w:hint="eastAsia" w:ascii="宋体" w:hAnsi="宋体" w:eastAsia="宋体" w:cs="宋体"/>
          <w:color w:val="000000"/>
          <w:spacing w:val="-11"/>
          <w:sz w:val="24"/>
          <w:szCs w:val="24"/>
          <w:lang w:val="en-US" w:eastAsia="zh-CN"/>
        </w:rPr>
        <w:t xml:space="preserve">            </w:t>
      </w:r>
      <w:r>
        <w:rPr>
          <w:rFonts w:hint="eastAsia" w:ascii="宋体" w:hAnsi="宋体" w:eastAsia="宋体" w:cs="宋体"/>
          <w:color w:val="000000"/>
          <w:spacing w:val="-11"/>
          <w:sz w:val="24"/>
          <w:szCs w:val="24"/>
        </w:rPr>
        <w:t>期：</w:t>
      </w:r>
      <w:r>
        <w:rPr>
          <w:rFonts w:hint="eastAsia" w:ascii="宋体" w:hAnsi="宋体" w:eastAsia="宋体" w:cs="宋体"/>
          <w:color w:val="000000"/>
          <w:sz w:val="24"/>
          <w:szCs w:val="24"/>
        </w:rPr>
        <w:t>年</w:t>
      </w:r>
      <w:r>
        <w:rPr>
          <w:rFonts w:hint="eastAsia" w:ascii="宋体" w:hAnsi="宋体" w:eastAsia="宋体" w:cs="宋体"/>
          <w:color w:val="000000"/>
          <w:sz w:val="24"/>
          <w:szCs w:val="24"/>
        </w:rPr>
        <w:tab/>
      </w:r>
      <w:r>
        <w:rPr>
          <w:rFonts w:hint="eastAsia" w:ascii="宋体" w:hAnsi="宋体" w:eastAsia="宋体" w:cs="宋体"/>
          <w:color w:val="000000"/>
          <w:sz w:val="24"/>
          <w:szCs w:val="24"/>
        </w:rPr>
        <w:t>月</w:t>
      </w:r>
      <w:r>
        <w:rPr>
          <w:rFonts w:hint="eastAsia" w:ascii="宋体" w:hAnsi="宋体" w:eastAsia="宋体" w:cs="宋体"/>
          <w:color w:val="000000"/>
          <w:sz w:val="24"/>
          <w:szCs w:val="24"/>
        </w:rPr>
        <w:tab/>
      </w:r>
      <w:r>
        <w:rPr>
          <w:rFonts w:hint="eastAsia" w:ascii="宋体" w:hAnsi="宋体" w:eastAsia="宋体" w:cs="宋体"/>
          <w:color w:val="000000"/>
          <w:sz w:val="24"/>
          <w:szCs w:val="24"/>
        </w:rPr>
        <w:t>日</w:t>
      </w:r>
    </w:p>
    <w:p w14:paraId="23D0C9DE">
      <w:pPr>
        <w:rPr>
          <w:rFonts w:hint="eastAsia" w:ascii="宋体" w:hAnsi="宋体" w:eastAsia="宋体" w:cs="宋体"/>
          <w:color w:val="000000"/>
        </w:rPr>
      </w:pPr>
    </w:p>
    <w:p w14:paraId="2862BA45">
      <w:pPr>
        <w:pStyle w:val="9"/>
        <w:spacing w:before="2" w:line="360" w:lineRule="auto"/>
        <w:ind w:left="278" w:right="458" w:firstLine="420"/>
        <w:rPr>
          <w:rFonts w:hint="eastAsia" w:ascii="宋体" w:hAnsi="宋体" w:eastAsia="宋体" w:cs="宋体"/>
          <w:color w:val="000000"/>
        </w:rPr>
        <w:sectPr>
          <w:headerReference r:id="rId11" w:type="default"/>
          <w:footerReference r:id="rId12" w:type="default"/>
          <w:pgSz w:w="11910" w:h="16840"/>
          <w:pgMar w:top="1185" w:right="1185" w:bottom="1145" w:left="1185" w:header="0" w:footer="1414" w:gutter="0"/>
          <w:pgNumType w:fmt="decimal"/>
          <w:cols w:space="720" w:num="1"/>
        </w:sectPr>
      </w:pPr>
      <w:r>
        <w:rPr>
          <w:rFonts w:hint="eastAsia" w:ascii="宋体" w:hAnsi="宋体" w:eastAsia="宋体" w:cs="宋体"/>
          <w:b/>
          <w:bCs/>
          <w:color w:val="000000"/>
          <w:sz w:val="24"/>
          <w:szCs w:val="24"/>
        </w:rPr>
        <w:t>注：¹从业人员、营业收入、资产总额填报上一年度数据，无上一年度数据的新成立企业可不填报。</w:t>
      </w:r>
    </w:p>
    <w:p w14:paraId="13196C68">
      <w:pPr>
        <w:widowControl/>
        <w:tabs>
          <w:tab w:val="left" w:pos="5670"/>
        </w:tabs>
        <w:spacing w:line="500" w:lineRule="exact"/>
        <w:ind w:firstLine="482" w:firstLineChars="20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残疾人福利性单位声明函</w:t>
      </w:r>
    </w:p>
    <w:p w14:paraId="6C0847E3">
      <w:pPr>
        <w:rPr>
          <w:rFonts w:hint="eastAsia" w:ascii="宋体" w:hAnsi="宋体" w:eastAsia="宋体" w:cs="宋体"/>
          <w:color w:val="auto"/>
          <w:sz w:val="24"/>
          <w:szCs w:val="24"/>
        </w:rPr>
      </w:pPr>
    </w:p>
    <w:p w14:paraId="2019E63E">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（项目编号：____）采购活动提供本单位制造的货物（由本单位承担工程/提供服务），或者提供其他残疾人福利性单位制造的货物（不包括使用非残疾人福利性单位注册商标的货物）。</w:t>
      </w:r>
    </w:p>
    <w:p w14:paraId="7F071A8D">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413D62C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p>
    <w:p w14:paraId="7772793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供应商：（印章）</w:t>
      </w:r>
    </w:p>
    <w:p w14:paraId="2C355B1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法定代表人／授权代表签字或盖章：</w:t>
      </w:r>
    </w:p>
    <w:p w14:paraId="7C618A5A">
      <w:pPr>
        <w:keepNext w:val="0"/>
        <w:keepLines w:val="0"/>
        <w:pageBreakBefore w:val="0"/>
        <w:widowControl/>
        <w:tabs>
          <w:tab w:val="left" w:pos="567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  期：</w:t>
      </w:r>
    </w:p>
    <w:p w14:paraId="27AFC656">
      <w:pPr>
        <w:keepNext w:val="0"/>
        <w:keepLines w:val="0"/>
        <w:pageBreakBefore w:val="0"/>
        <w:widowControl/>
        <w:tabs>
          <w:tab w:val="left" w:pos="5670"/>
        </w:tabs>
        <w:kinsoku/>
        <w:wordWrap/>
        <w:overflowPunct/>
        <w:topLinePunct w:val="0"/>
        <w:autoSpaceDE/>
        <w:autoSpaceDN/>
        <w:bidi w:val="0"/>
        <w:adjustRightInd/>
        <w:snapToGrid/>
        <w:spacing w:line="400" w:lineRule="exact"/>
        <w:ind w:firstLine="566"/>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备注：</w:t>
      </w:r>
      <w:r>
        <w:rPr>
          <w:rFonts w:hint="eastAsia" w:ascii="宋体" w:hAnsi="宋体" w:eastAsia="宋体" w:cs="宋体"/>
          <w:color w:val="auto"/>
          <w:sz w:val="24"/>
          <w:szCs w:val="24"/>
        </w:rPr>
        <w:t>根据《财政部 民政部 中国残疾人联合会关于促进残疾人就业政府采购政策的通知》（财库〔2017〕141号）的规定：</w:t>
      </w:r>
    </w:p>
    <w:p w14:paraId="47F53D36">
      <w:pPr>
        <w:keepNext w:val="0"/>
        <w:keepLines w:val="0"/>
        <w:pageBreakBefore w:val="0"/>
        <w:widowControl/>
        <w:tabs>
          <w:tab w:val="left" w:pos="5670"/>
        </w:tabs>
        <w:kinsoku/>
        <w:wordWrap/>
        <w:overflowPunct/>
        <w:topLinePunct w:val="0"/>
        <w:autoSpaceDE/>
        <w:autoSpaceDN/>
        <w:bidi w:val="0"/>
        <w:adjustRightInd/>
        <w:snapToGrid/>
        <w:spacing w:line="400" w:lineRule="exact"/>
        <w:ind w:firstLine="566"/>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一、享受政府采购支持政策的残疾人福利性单位应当同时满足以下条件：</w:t>
      </w:r>
    </w:p>
    <w:p w14:paraId="29B3CE05">
      <w:pPr>
        <w:keepNext w:val="0"/>
        <w:keepLines w:val="0"/>
        <w:pageBreakBefore w:val="0"/>
        <w:widowControl/>
        <w:tabs>
          <w:tab w:val="left" w:pos="5670"/>
        </w:tabs>
        <w:kinsoku/>
        <w:wordWrap/>
        <w:overflowPunct/>
        <w:topLinePunct w:val="0"/>
        <w:autoSpaceDE/>
        <w:autoSpaceDN/>
        <w:bidi w:val="0"/>
        <w:adjustRightInd/>
        <w:snapToGrid/>
        <w:spacing w:line="400" w:lineRule="exact"/>
        <w:ind w:firstLine="566"/>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（一）安置的残疾人占本单位在职职工人数的比例不低于25%（含25%），并且安置的残疾人人数不少于10人（含10人）；</w:t>
      </w:r>
    </w:p>
    <w:p w14:paraId="663CEC5F">
      <w:pPr>
        <w:keepNext w:val="0"/>
        <w:keepLines w:val="0"/>
        <w:pageBreakBefore w:val="0"/>
        <w:widowControl/>
        <w:tabs>
          <w:tab w:val="left" w:pos="5670"/>
        </w:tabs>
        <w:kinsoku/>
        <w:wordWrap/>
        <w:overflowPunct/>
        <w:topLinePunct w:val="0"/>
        <w:autoSpaceDE/>
        <w:autoSpaceDN/>
        <w:bidi w:val="0"/>
        <w:adjustRightInd/>
        <w:snapToGrid/>
        <w:spacing w:line="400" w:lineRule="exact"/>
        <w:ind w:firstLine="566"/>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（二）依法与安置的每位残疾人签订了一年以上（含一年）的劳动合同或服务协议；</w:t>
      </w:r>
    </w:p>
    <w:p w14:paraId="0E2D2A5F">
      <w:pPr>
        <w:keepNext w:val="0"/>
        <w:keepLines w:val="0"/>
        <w:pageBreakBefore w:val="0"/>
        <w:widowControl/>
        <w:tabs>
          <w:tab w:val="left" w:pos="5670"/>
        </w:tabs>
        <w:kinsoku/>
        <w:wordWrap/>
        <w:overflowPunct/>
        <w:topLinePunct w:val="0"/>
        <w:autoSpaceDE/>
        <w:autoSpaceDN/>
        <w:bidi w:val="0"/>
        <w:adjustRightInd/>
        <w:snapToGrid/>
        <w:spacing w:line="400" w:lineRule="exact"/>
        <w:ind w:firstLine="566"/>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（三）为安置的每位残疾人按月足额缴纳了基本养老保险、基本医疗保险、失业保险、工伤保险和生育保险等社会保险费；</w:t>
      </w:r>
    </w:p>
    <w:p w14:paraId="6E365CC8">
      <w:pPr>
        <w:keepNext w:val="0"/>
        <w:keepLines w:val="0"/>
        <w:pageBreakBefore w:val="0"/>
        <w:widowControl/>
        <w:tabs>
          <w:tab w:val="left" w:pos="5670"/>
        </w:tabs>
        <w:kinsoku/>
        <w:wordWrap/>
        <w:overflowPunct/>
        <w:topLinePunct w:val="0"/>
        <w:autoSpaceDE/>
        <w:autoSpaceDN/>
        <w:bidi w:val="0"/>
        <w:adjustRightInd/>
        <w:snapToGrid/>
        <w:spacing w:line="400" w:lineRule="exact"/>
        <w:ind w:firstLine="566"/>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（四）通过银行等金融机构向安置的每位残疾人，按月支付了不低于单位所在区县适用的经省级人民政府批准的月最低工资标准的工资；</w:t>
      </w:r>
    </w:p>
    <w:p w14:paraId="3955CF7D">
      <w:pPr>
        <w:keepNext w:val="0"/>
        <w:keepLines w:val="0"/>
        <w:pageBreakBefore w:val="0"/>
        <w:widowControl/>
        <w:tabs>
          <w:tab w:val="left" w:pos="5670"/>
        </w:tabs>
        <w:kinsoku/>
        <w:wordWrap/>
        <w:overflowPunct/>
        <w:topLinePunct w:val="0"/>
        <w:autoSpaceDE/>
        <w:autoSpaceDN/>
        <w:bidi w:val="0"/>
        <w:adjustRightInd/>
        <w:snapToGrid/>
        <w:spacing w:line="400" w:lineRule="exact"/>
        <w:ind w:firstLine="566"/>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（五）提供本单位制造的货物、承担的工程或者服务（以下简称产品），或者提供其他残疾人福利性单位制造的货物（不包括使用非残疾人福利性单位注册商标的货物）。</w:t>
      </w:r>
    </w:p>
    <w:p w14:paraId="3E6C14F7">
      <w:pPr>
        <w:keepNext w:val="0"/>
        <w:keepLines w:val="0"/>
        <w:pageBreakBefore w:val="0"/>
        <w:widowControl/>
        <w:tabs>
          <w:tab w:val="left" w:pos="5670"/>
        </w:tabs>
        <w:kinsoku/>
        <w:wordWrap/>
        <w:overflowPunct/>
        <w:topLinePunct w:val="0"/>
        <w:autoSpaceDE/>
        <w:autoSpaceDN/>
        <w:bidi w:val="0"/>
        <w:adjustRightInd/>
        <w:snapToGrid/>
        <w:spacing w:line="400" w:lineRule="exact"/>
        <w:ind w:firstLine="566"/>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1F0690A">
      <w:pPr>
        <w:keepNext w:val="0"/>
        <w:keepLines w:val="0"/>
        <w:pageBreakBefore w:val="0"/>
        <w:widowControl/>
        <w:tabs>
          <w:tab w:val="left" w:pos="5670"/>
        </w:tabs>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二、中标、成交供应商为残疾人福利性单位的，采购人或者其委托的招标代理机构应当随中标、成交结果同时公告其《残疾人福利性单位声明函》，接受社会监督。</w:t>
      </w:r>
      <w:r>
        <w:rPr>
          <w:rFonts w:hint="eastAsia" w:ascii="宋体" w:hAnsi="宋体" w:eastAsia="宋体" w:cs="宋体"/>
          <w:b/>
          <w:bCs/>
          <w:color w:val="auto"/>
          <w:sz w:val="24"/>
          <w:szCs w:val="24"/>
        </w:rPr>
        <w:t>非残疾人福利性单位无需提供此函。</w:t>
      </w:r>
    </w:p>
    <w:p w14:paraId="15331057">
      <w:pP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64BD7CFA">
      <w:pPr>
        <w:widowControl/>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监狱企业证明函</w:t>
      </w:r>
    </w:p>
    <w:p w14:paraId="5631C875">
      <w:pPr>
        <w:widowControl/>
        <w:spacing w:line="500" w:lineRule="exact"/>
        <w:jc w:val="center"/>
        <w:rPr>
          <w:rFonts w:hint="eastAsia" w:ascii="宋体" w:hAnsi="宋体" w:eastAsia="宋体" w:cs="宋体"/>
          <w:b/>
          <w:color w:val="auto"/>
          <w:sz w:val="24"/>
          <w:szCs w:val="24"/>
        </w:rPr>
      </w:pPr>
    </w:p>
    <w:p w14:paraId="52C929E1">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95E4178">
      <w:pPr>
        <w:pStyle w:val="11"/>
        <w:spacing w:line="360" w:lineRule="auto"/>
        <w:jc w:val="left"/>
        <w:rPr>
          <w:rFonts w:hint="eastAsia" w:ascii="宋体" w:hAnsi="宋体" w:eastAsia="宋体" w:cs="宋体"/>
          <w:b/>
          <w:bCs/>
          <w:color w:val="auto"/>
          <w:sz w:val="24"/>
          <w:szCs w:val="24"/>
        </w:rPr>
      </w:pPr>
      <w:r>
        <w:rPr>
          <w:rFonts w:hint="eastAsia" w:ascii="宋体" w:hAnsi="宋体" w:eastAsia="宋体" w:cs="宋体"/>
          <w:color w:val="auto"/>
          <w:sz w:val="24"/>
          <w:szCs w:val="24"/>
        </w:rPr>
        <w:t xml:space="preserve">    监狱企业参加政府采购活动时，应当提供由省级以上监狱管理局、戒毒管理局（含新疆生产建设兵团）出具的属于监狱企业的证明文件。</w:t>
      </w:r>
      <w:r>
        <w:rPr>
          <w:rFonts w:hint="eastAsia" w:ascii="宋体" w:hAnsi="宋体" w:eastAsia="宋体" w:cs="宋体"/>
          <w:b/>
          <w:bCs/>
          <w:color w:val="auto"/>
          <w:sz w:val="24"/>
          <w:szCs w:val="24"/>
        </w:rPr>
        <w:t>非监狱企业无需提供此函。</w:t>
      </w:r>
    </w:p>
    <w:p w14:paraId="398A3FFF">
      <w:pPr>
        <w:rPr>
          <w:rFonts w:hint="default" w:ascii="宋体" w:cs="宋体"/>
          <w:b/>
          <w:bCs/>
          <w:sz w:val="22"/>
          <w:szCs w:val="18"/>
          <w:lang w:val="en-US" w:eastAsia="zh-CN"/>
        </w:rPr>
      </w:pPr>
    </w:p>
    <w:sectPr>
      <w:footerReference r:id="rId13" w:type="default"/>
      <w:pgSz w:w="11906" w:h="16838"/>
      <w:pgMar w:top="1440" w:right="175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
    <w:altName w:val="Times New Roman"/>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9C2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13FE">
    <w:pPr>
      <w:pStyle w:val="13"/>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45FCA">
    <w:pPr>
      <w:pStyle w:val="13"/>
      <w:ind w:left="1260" w:hanging="1260" w:hangingChars="70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14FD2">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914FD2">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5CF0D">
    <w:pPr>
      <w:pStyle w:val="9"/>
      <w:spacing w:line="235" w:lineRule="exact"/>
      <w:ind w:left="4779"/>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B0A34">
                          <w:pPr>
                            <w:pStyle w:val="1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9B0A34">
                    <w:pPr>
                      <w:pStyle w:val="1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DFFB9">
    <w:pPr>
      <w:pStyle w:val="9"/>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6EAAF">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006EAAF">
                    <w:pPr>
                      <w:pStyle w:val="1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7410">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7A5D0">
                          <w:pPr>
                            <w:pStyle w:val="1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C27A5D0">
                    <w:pPr>
                      <w:pStyle w:val="1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59582">
    <w:pPr>
      <w:pStyle w:val="1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E9780">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5A7FF">
    <w:pPr>
      <w:pStyle w:val="14"/>
      <w:pBdr>
        <w:bottom w:val="none" w:color="auto" w:sz="0" w:space="1"/>
      </w:pBdr>
      <w:tabs>
        <w:tab w:val="left" w:pos="7663"/>
      </w:tabs>
      <w:jc w:val="left"/>
    </w:pPr>
    <w:r>
      <w:rPr>
        <w:rFonts w:hint="eastAsia"/>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402AF">
    <w:pPr>
      <w:pStyle w:val="14"/>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64C">
    <w:pPr>
      <w:pStyle w:val="9"/>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C1854"/>
    <w:multiLevelType w:val="singleLevel"/>
    <w:tmpl w:val="8A0C1854"/>
    <w:lvl w:ilvl="0" w:tentative="0">
      <w:start w:val="1"/>
      <w:numFmt w:val="chineseCounting"/>
      <w:suff w:val="space"/>
      <w:lvlText w:val="第%1章"/>
      <w:lvlJc w:val="left"/>
      <w:rPr>
        <w:rFonts w:hint="eastAsia"/>
      </w:rPr>
    </w:lvl>
  </w:abstractNum>
  <w:abstractNum w:abstractNumId="1">
    <w:nsid w:val="8D7CAAD9"/>
    <w:multiLevelType w:val="singleLevel"/>
    <w:tmpl w:val="8D7CAAD9"/>
    <w:lvl w:ilvl="0" w:tentative="0">
      <w:start w:val="1"/>
      <w:numFmt w:val="decimal"/>
      <w:suff w:val="space"/>
      <w:lvlText w:val="%1."/>
      <w:lvlJc w:val="left"/>
    </w:lvl>
  </w:abstractNum>
  <w:abstractNum w:abstractNumId="2">
    <w:nsid w:val="8EB48F1A"/>
    <w:multiLevelType w:val="singleLevel"/>
    <w:tmpl w:val="8EB48F1A"/>
    <w:lvl w:ilvl="0" w:tentative="0">
      <w:start w:val="3"/>
      <w:numFmt w:val="chineseCounting"/>
      <w:suff w:val="nothing"/>
      <w:lvlText w:val="%1、"/>
      <w:lvlJc w:val="left"/>
      <w:rPr>
        <w:rFonts w:hint="eastAsia"/>
      </w:rPr>
    </w:lvl>
  </w:abstractNum>
  <w:abstractNum w:abstractNumId="3">
    <w:nsid w:val="91BDEC61"/>
    <w:multiLevelType w:val="singleLevel"/>
    <w:tmpl w:val="91BDEC61"/>
    <w:lvl w:ilvl="0" w:tentative="0">
      <w:start w:val="1"/>
      <w:numFmt w:val="decimal"/>
      <w:suff w:val="nothing"/>
      <w:lvlText w:val="（%1）"/>
      <w:lvlJc w:val="left"/>
    </w:lvl>
  </w:abstractNum>
  <w:abstractNum w:abstractNumId="4">
    <w:nsid w:val="AB926E15"/>
    <w:multiLevelType w:val="singleLevel"/>
    <w:tmpl w:val="AB926E15"/>
    <w:lvl w:ilvl="0" w:tentative="0">
      <w:start w:val="1"/>
      <w:numFmt w:val="decimal"/>
      <w:suff w:val="nothing"/>
      <w:lvlText w:val="%1、"/>
      <w:lvlJc w:val="left"/>
    </w:lvl>
  </w:abstractNum>
  <w:abstractNum w:abstractNumId="5">
    <w:nsid w:val="B3C20338"/>
    <w:multiLevelType w:val="singleLevel"/>
    <w:tmpl w:val="B3C20338"/>
    <w:lvl w:ilvl="0" w:tentative="0">
      <w:start w:val="1"/>
      <w:numFmt w:val="chineseCounting"/>
      <w:suff w:val="space"/>
      <w:lvlText w:val="第%1章"/>
      <w:lvlJc w:val="left"/>
      <w:rPr>
        <w:rFonts w:hint="eastAsia"/>
      </w:rPr>
    </w:lvl>
  </w:abstractNum>
  <w:abstractNum w:abstractNumId="6">
    <w:nsid w:val="FC9E8EBB"/>
    <w:multiLevelType w:val="singleLevel"/>
    <w:tmpl w:val="FC9E8EBB"/>
    <w:lvl w:ilvl="0" w:tentative="0">
      <w:start w:val="1"/>
      <w:numFmt w:val="chineseCounting"/>
      <w:suff w:val="nothing"/>
      <w:lvlText w:val="%1、"/>
      <w:lvlJc w:val="left"/>
      <w:pPr>
        <w:ind w:left="60"/>
      </w:pPr>
      <w:rPr>
        <w:rFonts w:hint="eastAsia"/>
      </w:rPr>
    </w:lvl>
  </w:abstractNum>
  <w:abstractNum w:abstractNumId="7">
    <w:nsid w:val="1C8009A4"/>
    <w:multiLevelType w:val="singleLevel"/>
    <w:tmpl w:val="1C8009A4"/>
    <w:lvl w:ilvl="0" w:tentative="0">
      <w:start w:val="1"/>
      <w:numFmt w:val="decimal"/>
      <w:suff w:val="space"/>
      <w:lvlText w:val="%1."/>
      <w:lvlJc w:val="left"/>
    </w:lvl>
  </w:abstractNum>
  <w:abstractNum w:abstractNumId="8">
    <w:nsid w:val="210DA3F7"/>
    <w:multiLevelType w:val="singleLevel"/>
    <w:tmpl w:val="210DA3F7"/>
    <w:lvl w:ilvl="0" w:tentative="0">
      <w:start w:val="2"/>
      <w:numFmt w:val="decimal"/>
      <w:lvlText w:val="%1."/>
      <w:lvlJc w:val="left"/>
      <w:pPr>
        <w:tabs>
          <w:tab w:val="left" w:pos="312"/>
        </w:tabs>
      </w:pPr>
    </w:lvl>
  </w:abstractNum>
  <w:abstractNum w:abstractNumId="9">
    <w:nsid w:val="77ECEA79"/>
    <w:multiLevelType w:val="multilevel"/>
    <w:tmpl w:val="77ECEA79"/>
    <w:lvl w:ilvl="0" w:tentative="0">
      <w:start w:val="1"/>
      <w:numFmt w:val="decimal"/>
      <w:lvlText w:val="%1."/>
      <w:lvlJc w:val="left"/>
      <w:pPr>
        <w:ind w:left="278" w:hanging="284"/>
        <w:jc w:val="left"/>
      </w:pPr>
      <w:rPr>
        <w:rFonts w:hint="default" w:ascii="仿宋" w:hAnsi="仿宋" w:eastAsia="仿宋" w:cs="仿宋"/>
        <w:spacing w:val="0"/>
        <w:w w:val="100"/>
        <w:sz w:val="26"/>
        <w:szCs w:val="26"/>
        <w:lang w:val="zh-CN" w:eastAsia="zh-CN" w:bidi="zh-CN"/>
      </w:rPr>
    </w:lvl>
    <w:lvl w:ilvl="1" w:tentative="0">
      <w:start w:val="0"/>
      <w:numFmt w:val="bullet"/>
      <w:lvlText w:val="•"/>
      <w:lvlJc w:val="left"/>
      <w:pPr>
        <w:ind w:left="1262" w:hanging="284"/>
      </w:pPr>
      <w:rPr>
        <w:rFonts w:hint="default"/>
        <w:lang w:val="zh-CN" w:eastAsia="zh-CN" w:bidi="zh-CN"/>
      </w:rPr>
    </w:lvl>
    <w:lvl w:ilvl="2" w:tentative="0">
      <w:start w:val="0"/>
      <w:numFmt w:val="bullet"/>
      <w:lvlText w:val="•"/>
      <w:lvlJc w:val="left"/>
      <w:pPr>
        <w:ind w:left="2245" w:hanging="284"/>
      </w:pPr>
      <w:rPr>
        <w:rFonts w:hint="default"/>
        <w:lang w:val="zh-CN" w:eastAsia="zh-CN" w:bidi="zh-CN"/>
      </w:rPr>
    </w:lvl>
    <w:lvl w:ilvl="3" w:tentative="0">
      <w:start w:val="0"/>
      <w:numFmt w:val="bullet"/>
      <w:lvlText w:val="•"/>
      <w:lvlJc w:val="left"/>
      <w:pPr>
        <w:ind w:left="3227" w:hanging="284"/>
      </w:pPr>
      <w:rPr>
        <w:rFonts w:hint="default"/>
        <w:lang w:val="zh-CN" w:eastAsia="zh-CN" w:bidi="zh-CN"/>
      </w:rPr>
    </w:lvl>
    <w:lvl w:ilvl="4" w:tentative="0">
      <w:start w:val="0"/>
      <w:numFmt w:val="bullet"/>
      <w:lvlText w:val="•"/>
      <w:lvlJc w:val="left"/>
      <w:pPr>
        <w:ind w:left="4210" w:hanging="284"/>
      </w:pPr>
      <w:rPr>
        <w:rFonts w:hint="default"/>
        <w:lang w:val="zh-CN" w:eastAsia="zh-CN" w:bidi="zh-CN"/>
      </w:rPr>
    </w:lvl>
    <w:lvl w:ilvl="5" w:tentative="0">
      <w:start w:val="0"/>
      <w:numFmt w:val="bullet"/>
      <w:lvlText w:val="•"/>
      <w:lvlJc w:val="left"/>
      <w:pPr>
        <w:ind w:left="5193" w:hanging="284"/>
      </w:pPr>
      <w:rPr>
        <w:rFonts w:hint="default"/>
        <w:lang w:val="zh-CN" w:eastAsia="zh-CN" w:bidi="zh-CN"/>
      </w:rPr>
    </w:lvl>
    <w:lvl w:ilvl="6" w:tentative="0">
      <w:start w:val="0"/>
      <w:numFmt w:val="bullet"/>
      <w:lvlText w:val="•"/>
      <w:lvlJc w:val="left"/>
      <w:pPr>
        <w:ind w:left="6175" w:hanging="284"/>
      </w:pPr>
      <w:rPr>
        <w:rFonts w:hint="default"/>
        <w:lang w:val="zh-CN" w:eastAsia="zh-CN" w:bidi="zh-CN"/>
      </w:rPr>
    </w:lvl>
    <w:lvl w:ilvl="7" w:tentative="0">
      <w:start w:val="0"/>
      <w:numFmt w:val="bullet"/>
      <w:lvlText w:val="•"/>
      <w:lvlJc w:val="left"/>
      <w:pPr>
        <w:ind w:left="7158" w:hanging="284"/>
      </w:pPr>
      <w:rPr>
        <w:rFonts w:hint="default"/>
        <w:lang w:val="zh-CN" w:eastAsia="zh-CN" w:bidi="zh-CN"/>
      </w:rPr>
    </w:lvl>
    <w:lvl w:ilvl="8" w:tentative="0">
      <w:start w:val="0"/>
      <w:numFmt w:val="bullet"/>
      <w:lvlText w:val="•"/>
      <w:lvlJc w:val="left"/>
      <w:pPr>
        <w:ind w:left="8140" w:hanging="284"/>
      </w:pPr>
      <w:rPr>
        <w:rFonts w:hint="default"/>
        <w:lang w:val="zh-CN" w:eastAsia="zh-CN" w:bidi="zh-CN"/>
      </w:rPr>
    </w:lvl>
  </w:abstractNum>
  <w:num w:numId="1">
    <w:abstractNumId w:val="5"/>
  </w:num>
  <w:num w:numId="2">
    <w:abstractNumId w:val="0"/>
  </w:num>
  <w:num w:numId="3">
    <w:abstractNumId w:val="3"/>
  </w:num>
  <w:num w:numId="4">
    <w:abstractNumId w:val="8"/>
  </w:num>
  <w:num w:numId="5">
    <w:abstractNumId w:val="1"/>
  </w:num>
  <w:num w:numId="6">
    <w:abstractNumId w:val="7"/>
  </w:num>
  <w:num w:numId="7">
    <w:abstractNumId w:val="2"/>
  </w:num>
  <w:num w:numId="8">
    <w:abstractNumId w:val="6"/>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dit="readOnly" w:formatting="1" w:enforcement="1" w:cryptProviderType="rsaFull" w:cryptAlgorithmClass="hash" w:cryptAlgorithmType="typeAny" w:cryptAlgorithmSid="4" w:cryptSpinCount="0" w:hash="/sVtybRqvy6OSU0qw8XjnSGUME4=" w:salt="YrFW1zf8PtNxj/RriBuEl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4ZjQxNGIxMGIzYTc0ZWM1MTg4ZTI4NjU0YzRlMGYifQ=="/>
  </w:docVars>
  <w:rsids>
    <w:rsidRoot w:val="004978BD"/>
    <w:rsid w:val="00044EF2"/>
    <w:rsid w:val="00061682"/>
    <w:rsid w:val="000942B7"/>
    <w:rsid w:val="000974DF"/>
    <w:rsid w:val="000A56B5"/>
    <w:rsid w:val="000C3DA7"/>
    <w:rsid w:val="000E7B1F"/>
    <w:rsid w:val="00103897"/>
    <w:rsid w:val="00162517"/>
    <w:rsid w:val="0018274C"/>
    <w:rsid w:val="001C777C"/>
    <w:rsid w:val="001E0481"/>
    <w:rsid w:val="002035C0"/>
    <w:rsid w:val="002410F1"/>
    <w:rsid w:val="002630BB"/>
    <w:rsid w:val="00294959"/>
    <w:rsid w:val="002B247F"/>
    <w:rsid w:val="00311A5F"/>
    <w:rsid w:val="00340D11"/>
    <w:rsid w:val="003A6B66"/>
    <w:rsid w:val="003A77CA"/>
    <w:rsid w:val="003B643A"/>
    <w:rsid w:val="003C28DE"/>
    <w:rsid w:val="003D0404"/>
    <w:rsid w:val="0046375D"/>
    <w:rsid w:val="00473031"/>
    <w:rsid w:val="00481283"/>
    <w:rsid w:val="004874D5"/>
    <w:rsid w:val="00490B73"/>
    <w:rsid w:val="00496DA9"/>
    <w:rsid w:val="004978BD"/>
    <w:rsid w:val="004B507D"/>
    <w:rsid w:val="004E0863"/>
    <w:rsid w:val="00500138"/>
    <w:rsid w:val="0050638A"/>
    <w:rsid w:val="005574FC"/>
    <w:rsid w:val="005C6ADC"/>
    <w:rsid w:val="005F037B"/>
    <w:rsid w:val="006161FE"/>
    <w:rsid w:val="00662605"/>
    <w:rsid w:val="00665BAD"/>
    <w:rsid w:val="006A5E20"/>
    <w:rsid w:val="006D0CE9"/>
    <w:rsid w:val="006D2A98"/>
    <w:rsid w:val="006E05BE"/>
    <w:rsid w:val="007200AE"/>
    <w:rsid w:val="00727183"/>
    <w:rsid w:val="00773916"/>
    <w:rsid w:val="007A1658"/>
    <w:rsid w:val="007D6A53"/>
    <w:rsid w:val="007E4C6B"/>
    <w:rsid w:val="008570A7"/>
    <w:rsid w:val="008878D1"/>
    <w:rsid w:val="00893649"/>
    <w:rsid w:val="008C28FB"/>
    <w:rsid w:val="008D7279"/>
    <w:rsid w:val="008E2A0E"/>
    <w:rsid w:val="00902C2A"/>
    <w:rsid w:val="009049D8"/>
    <w:rsid w:val="00906786"/>
    <w:rsid w:val="009269A2"/>
    <w:rsid w:val="009A13B3"/>
    <w:rsid w:val="009A59F9"/>
    <w:rsid w:val="009F4C1B"/>
    <w:rsid w:val="00A10993"/>
    <w:rsid w:val="00A364B9"/>
    <w:rsid w:val="00A81D22"/>
    <w:rsid w:val="00AB35C0"/>
    <w:rsid w:val="00B561ED"/>
    <w:rsid w:val="00B95CDD"/>
    <w:rsid w:val="00B968B7"/>
    <w:rsid w:val="00BE32F3"/>
    <w:rsid w:val="00C161AA"/>
    <w:rsid w:val="00C44682"/>
    <w:rsid w:val="00CB1EB4"/>
    <w:rsid w:val="00CF5500"/>
    <w:rsid w:val="00D01278"/>
    <w:rsid w:val="00D03026"/>
    <w:rsid w:val="00D5063D"/>
    <w:rsid w:val="00D9637F"/>
    <w:rsid w:val="00DF14BB"/>
    <w:rsid w:val="00E13486"/>
    <w:rsid w:val="00E32D5A"/>
    <w:rsid w:val="00E875EB"/>
    <w:rsid w:val="00EA233A"/>
    <w:rsid w:val="00EB7E60"/>
    <w:rsid w:val="00ED1E2A"/>
    <w:rsid w:val="00ED3BD8"/>
    <w:rsid w:val="00EF16FF"/>
    <w:rsid w:val="00EF7950"/>
    <w:rsid w:val="00F05477"/>
    <w:rsid w:val="00F064D6"/>
    <w:rsid w:val="00F27441"/>
    <w:rsid w:val="00FC206D"/>
    <w:rsid w:val="0103164E"/>
    <w:rsid w:val="010351AA"/>
    <w:rsid w:val="010A29DC"/>
    <w:rsid w:val="010D427B"/>
    <w:rsid w:val="010D6029"/>
    <w:rsid w:val="010D7DD7"/>
    <w:rsid w:val="01142271"/>
    <w:rsid w:val="01154EDD"/>
    <w:rsid w:val="011C626C"/>
    <w:rsid w:val="011D4A64"/>
    <w:rsid w:val="012375FA"/>
    <w:rsid w:val="01255120"/>
    <w:rsid w:val="012C2953"/>
    <w:rsid w:val="012F41F1"/>
    <w:rsid w:val="01323CE1"/>
    <w:rsid w:val="0132783D"/>
    <w:rsid w:val="013E2686"/>
    <w:rsid w:val="01422176"/>
    <w:rsid w:val="014632E9"/>
    <w:rsid w:val="0147778C"/>
    <w:rsid w:val="014C6B51"/>
    <w:rsid w:val="014E3892"/>
    <w:rsid w:val="014F03EF"/>
    <w:rsid w:val="01543C57"/>
    <w:rsid w:val="01547704"/>
    <w:rsid w:val="01560F4C"/>
    <w:rsid w:val="015B6D94"/>
    <w:rsid w:val="015D0D5E"/>
    <w:rsid w:val="015E1AB1"/>
    <w:rsid w:val="01666B02"/>
    <w:rsid w:val="01671BDD"/>
    <w:rsid w:val="0167398B"/>
    <w:rsid w:val="01714809"/>
    <w:rsid w:val="01730582"/>
    <w:rsid w:val="017650E2"/>
    <w:rsid w:val="01804A4C"/>
    <w:rsid w:val="01853E11"/>
    <w:rsid w:val="018A0F14"/>
    <w:rsid w:val="018C519F"/>
    <w:rsid w:val="018D6543"/>
    <w:rsid w:val="018F2EE2"/>
    <w:rsid w:val="01910A08"/>
    <w:rsid w:val="0194674A"/>
    <w:rsid w:val="019B1886"/>
    <w:rsid w:val="019D73AC"/>
    <w:rsid w:val="019F1377"/>
    <w:rsid w:val="01A00C4B"/>
    <w:rsid w:val="01A249C3"/>
    <w:rsid w:val="01AA3877"/>
    <w:rsid w:val="01B02C2F"/>
    <w:rsid w:val="01B446F6"/>
    <w:rsid w:val="01BB3CD7"/>
    <w:rsid w:val="01BB7D42"/>
    <w:rsid w:val="01BD35AB"/>
    <w:rsid w:val="01C0753F"/>
    <w:rsid w:val="01C34939"/>
    <w:rsid w:val="01C74429"/>
    <w:rsid w:val="01CE78F9"/>
    <w:rsid w:val="01D152A8"/>
    <w:rsid w:val="01D37272"/>
    <w:rsid w:val="01D9415D"/>
    <w:rsid w:val="01DA23AF"/>
    <w:rsid w:val="01DD1E9F"/>
    <w:rsid w:val="01E07299"/>
    <w:rsid w:val="01E23011"/>
    <w:rsid w:val="01E4322D"/>
    <w:rsid w:val="01E50D53"/>
    <w:rsid w:val="01E758CF"/>
    <w:rsid w:val="01ED6C4B"/>
    <w:rsid w:val="01EE5E5A"/>
    <w:rsid w:val="01EF572E"/>
    <w:rsid w:val="01F30184"/>
    <w:rsid w:val="01F656B8"/>
    <w:rsid w:val="01F66ABD"/>
    <w:rsid w:val="01F80A87"/>
    <w:rsid w:val="01FA65AD"/>
    <w:rsid w:val="01FC5131"/>
    <w:rsid w:val="01FF3BC3"/>
    <w:rsid w:val="020016E9"/>
    <w:rsid w:val="020411DA"/>
    <w:rsid w:val="02104022"/>
    <w:rsid w:val="021533E7"/>
    <w:rsid w:val="021B4775"/>
    <w:rsid w:val="021C29C7"/>
    <w:rsid w:val="022A49B8"/>
    <w:rsid w:val="022C24DE"/>
    <w:rsid w:val="022E26FA"/>
    <w:rsid w:val="022E44A8"/>
    <w:rsid w:val="02300221"/>
    <w:rsid w:val="02305555"/>
    <w:rsid w:val="02317AF5"/>
    <w:rsid w:val="02330DF3"/>
    <w:rsid w:val="02355837"/>
    <w:rsid w:val="023575E5"/>
    <w:rsid w:val="02405F8A"/>
    <w:rsid w:val="02421D02"/>
    <w:rsid w:val="02497534"/>
    <w:rsid w:val="024E4B4B"/>
    <w:rsid w:val="024E68F9"/>
    <w:rsid w:val="02510197"/>
    <w:rsid w:val="025739FF"/>
    <w:rsid w:val="025D6B3C"/>
    <w:rsid w:val="026659F0"/>
    <w:rsid w:val="02691984"/>
    <w:rsid w:val="026C4FD1"/>
    <w:rsid w:val="026D3223"/>
    <w:rsid w:val="026F6A8B"/>
    <w:rsid w:val="027125E7"/>
    <w:rsid w:val="02783D4A"/>
    <w:rsid w:val="027B119F"/>
    <w:rsid w:val="027C16B8"/>
    <w:rsid w:val="027C43DB"/>
    <w:rsid w:val="027C5214"/>
    <w:rsid w:val="027D2D3A"/>
    <w:rsid w:val="027D71DE"/>
    <w:rsid w:val="02816CCE"/>
    <w:rsid w:val="02900CBF"/>
    <w:rsid w:val="02987B74"/>
    <w:rsid w:val="029A7D90"/>
    <w:rsid w:val="029E485B"/>
    <w:rsid w:val="029F0F02"/>
    <w:rsid w:val="029F7154"/>
    <w:rsid w:val="02A1111E"/>
    <w:rsid w:val="02A209F3"/>
    <w:rsid w:val="02A36C44"/>
    <w:rsid w:val="02A429BD"/>
    <w:rsid w:val="02A4476B"/>
    <w:rsid w:val="02A62291"/>
    <w:rsid w:val="02A76009"/>
    <w:rsid w:val="02AE7397"/>
    <w:rsid w:val="02B01361"/>
    <w:rsid w:val="02B0310F"/>
    <w:rsid w:val="02B32C00"/>
    <w:rsid w:val="02B625AB"/>
    <w:rsid w:val="02B726F0"/>
    <w:rsid w:val="02BC7D06"/>
    <w:rsid w:val="02BD0FEE"/>
    <w:rsid w:val="02C24BF1"/>
    <w:rsid w:val="02C31095"/>
    <w:rsid w:val="02C72207"/>
    <w:rsid w:val="02CB7F49"/>
    <w:rsid w:val="02CD3CC1"/>
    <w:rsid w:val="02D212D8"/>
    <w:rsid w:val="02D45050"/>
    <w:rsid w:val="02D853B0"/>
    <w:rsid w:val="02DA018C"/>
    <w:rsid w:val="02DC2156"/>
    <w:rsid w:val="02DD1A2B"/>
    <w:rsid w:val="02DF4388"/>
    <w:rsid w:val="02DF57A3"/>
    <w:rsid w:val="02E1151B"/>
    <w:rsid w:val="02E20138"/>
    <w:rsid w:val="02E828A9"/>
    <w:rsid w:val="02F254D6"/>
    <w:rsid w:val="02F456F2"/>
    <w:rsid w:val="02F53218"/>
    <w:rsid w:val="02F72AEC"/>
    <w:rsid w:val="02F94AB6"/>
    <w:rsid w:val="02F96864"/>
    <w:rsid w:val="030376E3"/>
    <w:rsid w:val="03060F81"/>
    <w:rsid w:val="030A0A72"/>
    <w:rsid w:val="030D2310"/>
    <w:rsid w:val="030F42DA"/>
    <w:rsid w:val="031040E4"/>
    <w:rsid w:val="03123DCA"/>
    <w:rsid w:val="0317318F"/>
    <w:rsid w:val="03190CB5"/>
    <w:rsid w:val="031A4A2D"/>
    <w:rsid w:val="03200295"/>
    <w:rsid w:val="03231B33"/>
    <w:rsid w:val="03237D85"/>
    <w:rsid w:val="03317C10"/>
    <w:rsid w:val="0334789D"/>
    <w:rsid w:val="033B50CF"/>
    <w:rsid w:val="033C2BF5"/>
    <w:rsid w:val="033C49A3"/>
    <w:rsid w:val="034C108A"/>
    <w:rsid w:val="034C72DC"/>
    <w:rsid w:val="035241C7"/>
    <w:rsid w:val="03525F75"/>
    <w:rsid w:val="035937A7"/>
    <w:rsid w:val="035B751F"/>
    <w:rsid w:val="035E2B6B"/>
    <w:rsid w:val="035E4919"/>
    <w:rsid w:val="036068E4"/>
    <w:rsid w:val="0361440A"/>
    <w:rsid w:val="03622B9D"/>
    <w:rsid w:val="0365214C"/>
    <w:rsid w:val="036D7252"/>
    <w:rsid w:val="03764359"/>
    <w:rsid w:val="037B196F"/>
    <w:rsid w:val="037E4FBC"/>
    <w:rsid w:val="03830824"/>
    <w:rsid w:val="03842DE7"/>
    <w:rsid w:val="0389597A"/>
    <w:rsid w:val="038A7E04"/>
    <w:rsid w:val="038D51FF"/>
    <w:rsid w:val="038F541B"/>
    <w:rsid w:val="03901693"/>
    <w:rsid w:val="03912F41"/>
    <w:rsid w:val="03914CEF"/>
    <w:rsid w:val="03960557"/>
    <w:rsid w:val="0397607D"/>
    <w:rsid w:val="03993BA4"/>
    <w:rsid w:val="039A02CF"/>
    <w:rsid w:val="03A26EFC"/>
    <w:rsid w:val="03A32C74"/>
    <w:rsid w:val="03A367D0"/>
    <w:rsid w:val="03A52548"/>
    <w:rsid w:val="03AA5DB1"/>
    <w:rsid w:val="03AF33C7"/>
    <w:rsid w:val="03B024F5"/>
    <w:rsid w:val="03B2270E"/>
    <w:rsid w:val="03B24C65"/>
    <w:rsid w:val="03B31109"/>
    <w:rsid w:val="03B64756"/>
    <w:rsid w:val="03B92498"/>
    <w:rsid w:val="03BB7FBE"/>
    <w:rsid w:val="03BC2D1F"/>
    <w:rsid w:val="03BC7892"/>
    <w:rsid w:val="03BE5F89"/>
    <w:rsid w:val="03BE7AAE"/>
    <w:rsid w:val="03C321F5"/>
    <w:rsid w:val="03C76963"/>
    <w:rsid w:val="03C84489"/>
    <w:rsid w:val="03CA6453"/>
    <w:rsid w:val="03D03378"/>
    <w:rsid w:val="03D0700B"/>
    <w:rsid w:val="03D143FF"/>
    <w:rsid w:val="03D64DF8"/>
    <w:rsid w:val="03D66BA6"/>
    <w:rsid w:val="03D80B70"/>
    <w:rsid w:val="03D8291E"/>
    <w:rsid w:val="03E07A24"/>
    <w:rsid w:val="03E272F9"/>
    <w:rsid w:val="03E631F6"/>
    <w:rsid w:val="03E80687"/>
    <w:rsid w:val="03EA43FF"/>
    <w:rsid w:val="03FA6D38"/>
    <w:rsid w:val="03FF434E"/>
    <w:rsid w:val="04020D92"/>
    <w:rsid w:val="04041965"/>
    <w:rsid w:val="040556DD"/>
    <w:rsid w:val="040C42A9"/>
    <w:rsid w:val="040C7261"/>
    <w:rsid w:val="040D00EE"/>
    <w:rsid w:val="04137DFA"/>
    <w:rsid w:val="041476CE"/>
    <w:rsid w:val="0415162B"/>
    <w:rsid w:val="041651F4"/>
    <w:rsid w:val="04194CE4"/>
    <w:rsid w:val="041A2F36"/>
    <w:rsid w:val="041D2A27"/>
    <w:rsid w:val="041D47D5"/>
    <w:rsid w:val="04221DEB"/>
    <w:rsid w:val="04250778"/>
    <w:rsid w:val="042C0EBC"/>
    <w:rsid w:val="042C2C6A"/>
    <w:rsid w:val="042E69E2"/>
    <w:rsid w:val="042F4508"/>
    <w:rsid w:val="042F62B6"/>
    <w:rsid w:val="04312F22"/>
    <w:rsid w:val="0433224A"/>
    <w:rsid w:val="043A0A9D"/>
    <w:rsid w:val="043A7135"/>
    <w:rsid w:val="043D09D3"/>
    <w:rsid w:val="043F0BEF"/>
    <w:rsid w:val="043F299D"/>
    <w:rsid w:val="04441D61"/>
    <w:rsid w:val="04461F7D"/>
    <w:rsid w:val="044E0E32"/>
    <w:rsid w:val="04531FA4"/>
    <w:rsid w:val="04567CE7"/>
    <w:rsid w:val="04575F38"/>
    <w:rsid w:val="04581CB1"/>
    <w:rsid w:val="04583A5F"/>
    <w:rsid w:val="045A6946"/>
    <w:rsid w:val="045C2CC4"/>
    <w:rsid w:val="045F6B9B"/>
    <w:rsid w:val="0465519A"/>
    <w:rsid w:val="04675A50"/>
    <w:rsid w:val="046B1949"/>
    <w:rsid w:val="046C3066"/>
    <w:rsid w:val="046C750A"/>
    <w:rsid w:val="046E5030"/>
    <w:rsid w:val="047168CE"/>
    <w:rsid w:val="04730898"/>
    <w:rsid w:val="047343F5"/>
    <w:rsid w:val="04781A0B"/>
    <w:rsid w:val="04785EAF"/>
    <w:rsid w:val="04842AA6"/>
    <w:rsid w:val="048605CC"/>
    <w:rsid w:val="048E7480"/>
    <w:rsid w:val="04936845"/>
    <w:rsid w:val="049525BD"/>
    <w:rsid w:val="049D5915"/>
    <w:rsid w:val="049F51EA"/>
    <w:rsid w:val="04A10F62"/>
    <w:rsid w:val="04A22F2C"/>
    <w:rsid w:val="04A647CA"/>
    <w:rsid w:val="04A70542"/>
    <w:rsid w:val="04A942BA"/>
    <w:rsid w:val="04AB0032"/>
    <w:rsid w:val="04AE367F"/>
    <w:rsid w:val="04B073F7"/>
    <w:rsid w:val="04C335CE"/>
    <w:rsid w:val="04C3537C"/>
    <w:rsid w:val="04C74740"/>
    <w:rsid w:val="04C904B8"/>
    <w:rsid w:val="04CD7FA9"/>
    <w:rsid w:val="04CE5ACF"/>
    <w:rsid w:val="04DA26C6"/>
    <w:rsid w:val="04DA4474"/>
    <w:rsid w:val="04DB2DA0"/>
    <w:rsid w:val="04DC01EC"/>
    <w:rsid w:val="04DD5D12"/>
    <w:rsid w:val="04E2157A"/>
    <w:rsid w:val="04E43544"/>
    <w:rsid w:val="04E84DE3"/>
    <w:rsid w:val="04ED7A2E"/>
    <w:rsid w:val="04F210D1"/>
    <w:rsid w:val="04F96FF0"/>
    <w:rsid w:val="04FA48F3"/>
    <w:rsid w:val="04FA68C4"/>
    <w:rsid w:val="04FC43EA"/>
    <w:rsid w:val="05031C1C"/>
    <w:rsid w:val="05085485"/>
    <w:rsid w:val="05092FAB"/>
    <w:rsid w:val="05094D59"/>
    <w:rsid w:val="050B17DB"/>
    <w:rsid w:val="050D2A9B"/>
    <w:rsid w:val="050E411D"/>
    <w:rsid w:val="05123C0E"/>
    <w:rsid w:val="05151950"/>
    <w:rsid w:val="05157BA2"/>
    <w:rsid w:val="05177476"/>
    <w:rsid w:val="051C4A8C"/>
    <w:rsid w:val="052120A3"/>
    <w:rsid w:val="05216546"/>
    <w:rsid w:val="0526590B"/>
    <w:rsid w:val="05281683"/>
    <w:rsid w:val="05284813"/>
    <w:rsid w:val="052971A9"/>
    <w:rsid w:val="052B2F21"/>
    <w:rsid w:val="052F2A11"/>
    <w:rsid w:val="05302066"/>
    <w:rsid w:val="053022E6"/>
    <w:rsid w:val="053A7055"/>
    <w:rsid w:val="053C6EDC"/>
    <w:rsid w:val="053E0EA6"/>
    <w:rsid w:val="05404C1F"/>
    <w:rsid w:val="0542447B"/>
    <w:rsid w:val="0543026B"/>
    <w:rsid w:val="05452235"/>
    <w:rsid w:val="05453FE3"/>
    <w:rsid w:val="05467D5B"/>
    <w:rsid w:val="0548762F"/>
    <w:rsid w:val="054A2842"/>
    <w:rsid w:val="054B35C3"/>
    <w:rsid w:val="054B5371"/>
    <w:rsid w:val="055204AE"/>
    <w:rsid w:val="05542478"/>
    <w:rsid w:val="05545FD4"/>
    <w:rsid w:val="05571F68"/>
    <w:rsid w:val="055866A0"/>
    <w:rsid w:val="055A7363"/>
    <w:rsid w:val="055B3806"/>
    <w:rsid w:val="056326BB"/>
    <w:rsid w:val="056401E1"/>
    <w:rsid w:val="056621AB"/>
    <w:rsid w:val="05687CD1"/>
    <w:rsid w:val="05704DD8"/>
    <w:rsid w:val="05720B50"/>
    <w:rsid w:val="05760640"/>
    <w:rsid w:val="0580501B"/>
    <w:rsid w:val="05812B41"/>
    <w:rsid w:val="05850883"/>
    <w:rsid w:val="058918E6"/>
    <w:rsid w:val="058A5E9A"/>
    <w:rsid w:val="058F1702"/>
    <w:rsid w:val="059211F2"/>
    <w:rsid w:val="05940AC6"/>
    <w:rsid w:val="059E36F3"/>
    <w:rsid w:val="05A351AD"/>
    <w:rsid w:val="05AC22B4"/>
    <w:rsid w:val="05AC4062"/>
    <w:rsid w:val="05AD1B88"/>
    <w:rsid w:val="05AF5900"/>
    <w:rsid w:val="05B20F4D"/>
    <w:rsid w:val="05B60A3D"/>
    <w:rsid w:val="05BC001D"/>
    <w:rsid w:val="05BE5B43"/>
    <w:rsid w:val="05C23886"/>
    <w:rsid w:val="05C313AC"/>
    <w:rsid w:val="05C80770"/>
    <w:rsid w:val="05E530D0"/>
    <w:rsid w:val="05EF03F3"/>
    <w:rsid w:val="05F23A3F"/>
    <w:rsid w:val="05F31C91"/>
    <w:rsid w:val="05F652DD"/>
    <w:rsid w:val="05FD1851"/>
    <w:rsid w:val="060774EA"/>
    <w:rsid w:val="060A0D89"/>
    <w:rsid w:val="060A2B37"/>
    <w:rsid w:val="060A7D56"/>
    <w:rsid w:val="060C2D53"/>
    <w:rsid w:val="060C68AF"/>
    <w:rsid w:val="060D2627"/>
    <w:rsid w:val="060E6ACB"/>
    <w:rsid w:val="060F2843"/>
    <w:rsid w:val="06163BD1"/>
    <w:rsid w:val="06175254"/>
    <w:rsid w:val="061B7B22"/>
    <w:rsid w:val="061D0ABC"/>
    <w:rsid w:val="061E4834"/>
    <w:rsid w:val="062005AC"/>
    <w:rsid w:val="06224324"/>
    <w:rsid w:val="0625472D"/>
    <w:rsid w:val="062C0CFF"/>
    <w:rsid w:val="062C51A3"/>
    <w:rsid w:val="062E2CC9"/>
    <w:rsid w:val="062F6A41"/>
    <w:rsid w:val="06314567"/>
    <w:rsid w:val="063522A9"/>
    <w:rsid w:val="063876A4"/>
    <w:rsid w:val="06420522"/>
    <w:rsid w:val="064424ED"/>
    <w:rsid w:val="0644429B"/>
    <w:rsid w:val="06473D8B"/>
    <w:rsid w:val="064C3C08"/>
    <w:rsid w:val="06500E91"/>
    <w:rsid w:val="06532730"/>
    <w:rsid w:val="065546FA"/>
    <w:rsid w:val="06565D7C"/>
    <w:rsid w:val="065A1D10"/>
    <w:rsid w:val="065B7836"/>
    <w:rsid w:val="065C0B2C"/>
    <w:rsid w:val="065C6A35"/>
    <w:rsid w:val="065D535C"/>
    <w:rsid w:val="06691F53"/>
    <w:rsid w:val="067508F8"/>
    <w:rsid w:val="067B2FD5"/>
    <w:rsid w:val="067B57E2"/>
    <w:rsid w:val="068428E9"/>
    <w:rsid w:val="06874187"/>
    <w:rsid w:val="068B011B"/>
    <w:rsid w:val="068B67B0"/>
    <w:rsid w:val="068C5C42"/>
    <w:rsid w:val="06905732"/>
    <w:rsid w:val="06935222"/>
    <w:rsid w:val="0696261C"/>
    <w:rsid w:val="069974F4"/>
    <w:rsid w:val="069A035E"/>
    <w:rsid w:val="069A210C"/>
    <w:rsid w:val="069A3EBB"/>
    <w:rsid w:val="06A411DD"/>
    <w:rsid w:val="06A42F8B"/>
    <w:rsid w:val="06A44D39"/>
    <w:rsid w:val="06AD0EA5"/>
    <w:rsid w:val="06B331CE"/>
    <w:rsid w:val="06B37672"/>
    <w:rsid w:val="06B51794"/>
    <w:rsid w:val="06B56F46"/>
    <w:rsid w:val="06B64A6C"/>
    <w:rsid w:val="06BA630B"/>
    <w:rsid w:val="06BC5D0D"/>
    <w:rsid w:val="06BD5DFB"/>
    <w:rsid w:val="06BF6017"/>
    <w:rsid w:val="06C278B5"/>
    <w:rsid w:val="06C453DB"/>
    <w:rsid w:val="06C47189"/>
    <w:rsid w:val="06C61153"/>
    <w:rsid w:val="06C76C7A"/>
    <w:rsid w:val="06C90C44"/>
    <w:rsid w:val="06CB49BC"/>
    <w:rsid w:val="06D01FD2"/>
    <w:rsid w:val="06D3561E"/>
    <w:rsid w:val="06D74B04"/>
    <w:rsid w:val="06D82C35"/>
    <w:rsid w:val="06D870D9"/>
    <w:rsid w:val="06DA4BFF"/>
    <w:rsid w:val="06DC6022"/>
    <w:rsid w:val="06DF5D71"/>
    <w:rsid w:val="06E25862"/>
    <w:rsid w:val="06E67100"/>
    <w:rsid w:val="06EC048E"/>
    <w:rsid w:val="06EE06AA"/>
    <w:rsid w:val="06F04422"/>
    <w:rsid w:val="06F37A6F"/>
    <w:rsid w:val="06F85085"/>
    <w:rsid w:val="06FC6923"/>
    <w:rsid w:val="07034156"/>
    <w:rsid w:val="07043A2A"/>
    <w:rsid w:val="070677A2"/>
    <w:rsid w:val="0708176C"/>
    <w:rsid w:val="070E48A8"/>
    <w:rsid w:val="07100621"/>
    <w:rsid w:val="071023CF"/>
    <w:rsid w:val="071057B2"/>
    <w:rsid w:val="07140111"/>
    <w:rsid w:val="0721638A"/>
    <w:rsid w:val="07252D2E"/>
    <w:rsid w:val="0728596A"/>
    <w:rsid w:val="072B0FB7"/>
    <w:rsid w:val="07375BAD"/>
    <w:rsid w:val="07391925"/>
    <w:rsid w:val="073A744C"/>
    <w:rsid w:val="073C31C4"/>
    <w:rsid w:val="074107DA"/>
    <w:rsid w:val="07416A2C"/>
    <w:rsid w:val="074309F6"/>
    <w:rsid w:val="074327A4"/>
    <w:rsid w:val="0749768F"/>
    <w:rsid w:val="074B78AB"/>
    <w:rsid w:val="074D717F"/>
    <w:rsid w:val="07550729"/>
    <w:rsid w:val="07571DAC"/>
    <w:rsid w:val="075C5614"/>
    <w:rsid w:val="07612C2A"/>
    <w:rsid w:val="0766313B"/>
    <w:rsid w:val="0768045D"/>
    <w:rsid w:val="07697D31"/>
    <w:rsid w:val="07724E37"/>
    <w:rsid w:val="07794418"/>
    <w:rsid w:val="077F1302"/>
    <w:rsid w:val="0781151E"/>
    <w:rsid w:val="078608E3"/>
    <w:rsid w:val="07862691"/>
    <w:rsid w:val="07866B35"/>
    <w:rsid w:val="078D7EC3"/>
    <w:rsid w:val="078F59E9"/>
    <w:rsid w:val="078F7797"/>
    <w:rsid w:val="07943000"/>
    <w:rsid w:val="07972AF0"/>
    <w:rsid w:val="079A613C"/>
    <w:rsid w:val="079C0106"/>
    <w:rsid w:val="079C1720"/>
    <w:rsid w:val="07A174CB"/>
    <w:rsid w:val="07A62D33"/>
    <w:rsid w:val="07AD5E6F"/>
    <w:rsid w:val="07B024D7"/>
    <w:rsid w:val="07B216D8"/>
    <w:rsid w:val="07B40FAC"/>
    <w:rsid w:val="07B611C8"/>
    <w:rsid w:val="07BB058C"/>
    <w:rsid w:val="07C3076B"/>
    <w:rsid w:val="07C37441"/>
    <w:rsid w:val="07C531B9"/>
    <w:rsid w:val="07CB4548"/>
    <w:rsid w:val="07CD206E"/>
    <w:rsid w:val="07CD4764"/>
    <w:rsid w:val="07D01B5E"/>
    <w:rsid w:val="07D03DA8"/>
    <w:rsid w:val="07D16002"/>
    <w:rsid w:val="07D94EB6"/>
    <w:rsid w:val="07E15B19"/>
    <w:rsid w:val="07E775D3"/>
    <w:rsid w:val="07EA0E72"/>
    <w:rsid w:val="07EA70C4"/>
    <w:rsid w:val="07EC4BEA"/>
    <w:rsid w:val="07ED2710"/>
    <w:rsid w:val="07F41CF0"/>
    <w:rsid w:val="07F80B19"/>
    <w:rsid w:val="07F910B5"/>
    <w:rsid w:val="07F95559"/>
    <w:rsid w:val="07FB6BDB"/>
    <w:rsid w:val="07FC2953"/>
    <w:rsid w:val="080261BB"/>
    <w:rsid w:val="08076446"/>
    <w:rsid w:val="080946AB"/>
    <w:rsid w:val="080E2C31"/>
    <w:rsid w:val="08106C49"/>
    <w:rsid w:val="08144141"/>
    <w:rsid w:val="0817778D"/>
    <w:rsid w:val="081952B3"/>
    <w:rsid w:val="081B54CF"/>
    <w:rsid w:val="081D2FF5"/>
    <w:rsid w:val="081E7ACB"/>
    <w:rsid w:val="08253C58"/>
    <w:rsid w:val="082A3964"/>
    <w:rsid w:val="082C148A"/>
    <w:rsid w:val="08314CF2"/>
    <w:rsid w:val="08316AA1"/>
    <w:rsid w:val="0834033F"/>
    <w:rsid w:val="08340828"/>
    <w:rsid w:val="083640B7"/>
    <w:rsid w:val="0837398B"/>
    <w:rsid w:val="08387E2F"/>
    <w:rsid w:val="083D5445"/>
    <w:rsid w:val="084A7B62"/>
    <w:rsid w:val="08596DD7"/>
    <w:rsid w:val="085B58CB"/>
    <w:rsid w:val="085C63B4"/>
    <w:rsid w:val="08624EAC"/>
    <w:rsid w:val="08634780"/>
    <w:rsid w:val="086E7CE4"/>
    <w:rsid w:val="0870581B"/>
    <w:rsid w:val="08732C15"/>
    <w:rsid w:val="08762705"/>
    <w:rsid w:val="08764FF9"/>
    <w:rsid w:val="08766BA9"/>
    <w:rsid w:val="087D5842"/>
    <w:rsid w:val="088210AA"/>
    <w:rsid w:val="0882554E"/>
    <w:rsid w:val="08850B9A"/>
    <w:rsid w:val="088568C2"/>
    <w:rsid w:val="08940DDD"/>
    <w:rsid w:val="089D7C92"/>
    <w:rsid w:val="08A033DC"/>
    <w:rsid w:val="08A234FA"/>
    <w:rsid w:val="08A2799E"/>
    <w:rsid w:val="08A54D99"/>
    <w:rsid w:val="08A6123D"/>
    <w:rsid w:val="08A70B11"/>
    <w:rsid w:val="08AA23AF"/>
    <w:rsid w:val="08AC6127"/>
    <w:rsid w:val="08B17BE1"/>
    <w:rsid w:val="08B374B6"/>
    <w:rsid w:val="08B60D54"/>
    <w:rsid w:val="08B66FA6"/>
    <w:rsid w:val="08BA0844"/>
    <w:rsid w:val="08BB636A"/>
    <w:rsid w:val="08BF5E5A"/>
    <w:rsid w:val="08C276F9"/>
    <w:rsid w:val="08CC0577"/>
    <w:rsid w:val="08CC67C9"/>
    <w:rsid w:val="08D31906"/>
    <w:rsid w:val="08D61F38"/>
    <w:rsid w:val="08DF474E"/>
    <w:rsid w:val="08E4008C"/>
    <w:rsid w:val="08E6788B"/>
    <w:rsid w:val="08E73603"/>
    <w:rsid w:val="08E753B1"/>
    <w:rsid w:val="08E91129"/>
    <w:rsid w:val="08EE4992"/>
    <w:rsid w:val="08EE6740"/>
    <w:rsid w:val="08EF72CB"/>
    <w:rsid w:val="08F0070A"/>
    <w:rsid w:val="08F23EF6"/>
    <w:rsid w:val="08F55D20"/>
    <w:rsid w:val="08F57ACE"/>
    <w:rsid w:val="08FC70AE"/>
    <w:rsid w:val="08FD2E27"/>
    <w:rsid w:val="08FD4BD5"/>
    <w:rsid w:val="08FF26FB"/>
    <w:rsid w:val="09005085"/>
    <w:rsid w:val="0902043D"/>
    <w:rsid w:val="09023F99"/>
    <w:rsid w:val="09067F2D"/>
    <w:rsid w:val="090715AF"/>
    <w:rsid w:val="09077801"/>
    <w:rsid w:val="09095327"/>
    <w:rsid w:val="090D12BC"/>
    <w:rsid w:val="090D306A"/>
    <w:rsid w:val="09101C07"/>
    <w:rsid w:val="09102B5A"/>
    <w:rsid w:val="091B505B"/>
    <w:rsid w:val="091C32AD"/>
    <w:rsid w:val="09287EA3"/>
    <w:rsid w:val="092C7268"/>
    <w:rsid w:val="092D32CF"/>
    <w:rsid w:val="092D370C"/>
    <w:rsid w:val="092E1232"/>
    <w:rsid w:val="09322AD0"/>
    <w:rsid w:val="09385C0D"/>
    <w:rsid w:val="093A1985"/>
    <w:rsid w:val="093F343F"/>
    <w:rsid w:val="093F51ED"/>
    <w:rsid w:val="094620D8"/>
    <w:rsid w:val="09502F56"/>
    <w:rsid w:val="095342DA"/>
    <w:rsid w:val="09546EAB"/>
    <w:rsid w:val="095742E5"/>
    <w:rsid w:val="0958005D"/>
    <w:rsid w:val="095A15DC"/>
    <w:rsid w:val="0966277A"/>
    <w:rsid w:val="096A04BC"/>
    <w:rsid w:val="096D295A"/>
    <w:rsid w:val="09710931"/>
    <w:rsid w:val="0972111F"/>
    <w:rsid w:val="09722ECD"/>
    <w:rsid w:val="097529BD"/>
    <w:rsid w:val="097C3D4B"/>
    <w:rsid w:val="097D1872"/>
    <w:rsid w:val="0983157E"/>
    <w:rsid w:val="09842C00"/>
    <w:rsid w:val="09886B94"/>
    <w:rsid w:val="099B7EFF"/>
    <w:rsid w:val="099C619C"/>
    <w:rsid w:val="09A84B40"/>
    <w:rsid w:val="09A908B8"/>
    <w:rsid w:val="09B434E5"/>
    <w:rsid w:val="09BA2AC6"/>
    <w:rsid w:val="09BB0D18"/>
    <w:rsid w:val="09BE25B6"/>
    <w:rsid w:val="09BE4364"/>
    <w:rsid w:val="09C15C02"/>
    <w:rsid w:val="09C33728"/>
    <w:rsid w:val="09C37BCC"/>
    <w:rsid w:val="09C94AB7"/>
    <w:rsid w:val="09D05E45"/>
    <w:rsid w:val="09D92F4C"/>
    <w:rsid w:val="09E0252C"/>
    <w:rsid w:val="09E96B89"/>
    <w:rsid w:val="09EA5159"/>
    <w:rsid w:val="09EF276F"/>
    <w:rsid w:val="09F935EE"/>
    <w:rsid w:val="09FC4E8C"/>
    <w:rsid w:val="0A00672A"/>
    <w:rsid w:val="0A072F1E"/>
    <w:rsid w:val="0A081A83"/>
    <w:rsid w:val="0A0A75A9"/>
    <w:rsid w:val="0A0F22BA"/>
    <w:rsid w:val="0A0F4BBF"/>
    <w:rsid w:val="0A106E52"/>
    <w:rsid w:val="0A193C90"/>
    <w:rsid w:val="0A1B7A08"/>
    <w:rsid w:val="0A1C108A"/>
    <w:rsid w:val="0A1E11A5"/>
    <w:rsid w:val="0A2B24CB"/>
    <w:rsid w:val="0A2D14EA"/>
    <w:rsid w:val="0A2F0DBE"/>
    <w:rsid w:val="0A310FDA"/>
    <w:rsid w:val="0A314B36"/>
    <w:rsid w:val="0A3208AE"/>
    <w:rsid w:val="0A36214C"/>
    <w:rsid w:val="0A3665F0"/>
    <w:rsid w:val="0A375EC4"/>
    <w:rsid w:val="0A382368"/>
    <w:rsid w:val="0A4505E1"/>
    <w:rsid w:val="0A4A5BF8"/>
    <w:rsid w:val="0A530F50"/>
    <w:rsid w:val="0A540824"/>
    <w:rsid w:val="0A56459C"/>
    <w:rsid w:val="0A570314"/>
    <w:rsid w:val="0A595E3B"/>
    <w:rsid w:val="0A5D1DCF"/>
    <w:rsid w:val="0A5D3B7D"/>
    <w:rsid w:val="0A6071C9"/>
    <w:rsid w:val="0A670558"/>
    <w:rsid w:val="0A6946C2"/>
    <w:rsid w:val="0A6B116A"/>
    <w:rsid w:val="0A6C0264"/>
    <w:rsid w:val="0A6E4C9D"/>
    <w:rsid w:val="0A6E5D8A"/>
    <w:rsid w:val="0A7315F2"/>
    <w:rsid w:val="0A7333A0"/>
    <w:rsid w:val="0A73514E"/>
    <w:rsid w:val="0A742C74"/>
    <w:rsid w:val="0A7B4003"/>
    <w:rsid w:val="0A7D7D7B"/>
    <w:rsid w:val="0A7E3AF3"/>
    <w:rsid w:val="0A7E52BF"/>
    <w:rsid w:val="0A7E5A68"/>
    <w:rsid w:val="0A805ABD"/>
    <w:rsid w:val="0A80640C"/>
    <w:rsid w:val="0A854E82"/>
    <w:rsid w:val="0A894972"/>
    <w:rsid w:val="0A8C4462"/>
    <w:rsid w:val="0A8E01DA"/>
    <w:rsid w:val="0A93759F"/>
    <w:rsid w:val="0A943317"/>
    <w:rsid w:val="0A9450C5"/>
    <w:rsid w:val="0A952A19"/>
    <w:rsid w:val="0A9652E1"/>
    <w:rsid w:val="0A982E07"/>
    <w:rsid w:val="0A984BB5"/>
    <w:rsid w:val="0A9926DB"/>
    <w:rsid w:val="0A9B28F7"/>
    <w:rsid w:val="0A9E7CF1"/>
    <w:rsid w:val="0A9F4195"/>
    <w:rsid w:val="0AA03A6A"/>
    <w:rsid w:val="0AA277E2"/>
    <w:rsid w:val="0AA51080"/>
    <w:rsid w:val="0AA55524"/>
    <w:rsid w:val="0AA572D2"/>
    <w:rsid w:val="0AAA2B3A"/>
    <w:rsid w:val="0AAC60CF"/>
    <w:rsid w:val="0AAD7869"/>
    <w:rsid w:val="0AAE6186"/>
    <w:rsid w:val="0AB063A2"/>
    <w:rsid w:val="0AB070E5"/>
    <w:rsid w:val="0AB3379D"/>
    <w:rsid w:val="0AB37C41"/>
    <w:rsid w:val="0AB6328D"/>
    <w:rsid w:val="0AB80DB3"/>
    <w:rsid w:val="0ABA2325"/>
    <w:rsid w:val="0ABF0394"/>
    <w:rsid w:val="0ABF5DEF"/>
    <w:rsid w:val="0AC260D6"/>
    <w:rsid w:val="0AC91212"/>
    <w:rsid w:val="0ACE4A7B"/>
    <w:rsid w:val="0AD32091"/>
    <w:rsid w:val="0AD35BED"/>
    <w:rsid w:val="0AD41965"/>
    <w:rsid w:val="0ADB2CF4"/>
    <w:rsid w:val="0ADD4CBE"/>
    <w:rsid w:val="0AE24082"/>
    <w:rsid w:val="0AE47DFA"/>
    <w:rsid w:val="0AE61DC4"/>
    <w:rsid w:val="0AE778EA"/>
    <w:rsid w:val="0AE918B4"/>
    <w:rsid w:val="0AEC6CAF"/>
    <w:rsid w:val="0AF02C43"/>
    <w:rsid w:val="0AF50259"/>
    <w:rsid w:val="0AFC15E8"/>
    <w:rsid w:val="0AFF69E2"/>
    <w:rsid w:val="0AFF6C31"/>
    <w:rsid w:val="0AFF6E07"/>
    <w:rsid w:val="0B022976"/>
    <w:rsid w:val="0B0264D2"/>
    <w:rsid w:val="0B043FF8"/>
    <w:rsid w:val="0B05584A"/>
    <w:rsid w:val="0B0A5387"/>
    <w:rsid w:val="0B0B182B"/>
    <w:rsid w:val="0B0C10FF"/>
    <w:rsid w:val="0B0C55A3"/>
    <w:rsid w:val="0B0F68FC"/>
    <w:rsid w:val="0B100BEF"/>
    <w:rsid w:val="0B112BB9"/>
    <w:rsid w:val="0B154457"/>
    <w:rsid w:val="0B187AA4"/>
    <w:rsid w:val="0B1A7CC0"/>
    <w:rsid w:val="0B1D330C"/>
    <w:rsid w:val="0B2621C1"/>
    <w:rsid w:val="0B2705C9"/>
    <w:rsid w:val="0B2D1E85"/>
    <w:rsid w:val="0B2D79F3"/>
    <w:rsid w:val="0B304DED"/>
    <w:rsid w:val="0B332B30"/>
    <w:rsid w:val="0B3568A8"/>
    <w:rsid w:val="0B372620"/>
    <w:rsid w:val="0B3C37A1"/>
    <w:rsid w:val="0B41524D"/>
    <w:rsid w:val="0B424B21"/>
    <w:rsid w:val="0B470389"/>
    <w:rsid w:val="0B4D3BF1"/>
    <w:rsid w:val="0B5036E2"/>
    <w:rsid w:val="0B52745A"/>
    <w:rsid w:val="0B5331D2"/>
    <w:rsid w:val="0B552AA6"/>
    <w:rsid w:val="0B582596"/>
    <w:rsid w:val="0B5A630E"/>
    <w:rsid w:val="0B61144B"/>
    <w:rsid w:val="0B63734C"/>
    <w:rsid w:val="0B64718D"/>
    <w:rsid w:val="0B664CB3"/>
    <w:rsid w:val="0B6758B2"/>
    <w:rsid w:val="0B680A2B"/>
    <w:rsid w:val="0B6D6042"/>
    <w:rsid w:val="0B6E638C"/>
    <w:rsid w:val="0B723658"/>
    <w:rsid w:val="0B732F2C"/>
    <w:rsid w:val="0B75067A"/>
    <w:rsid w:val="0B756CA4"/>
    <w:rsid w:val="0B786794"/>
    <w:rsid w:val="0B7A42BB"/>
    <w:rsid w:val="0B7A609F"/>
    <w:rsid w:val="0B7C44D7"/>
    <w:rsid w:val="0B811AED"/>
    <w:rsid w:val="0B81225D"/>
    <w:rsid w:val="0B81389B"/>
    <w:rsid w:val="0B81706E"/>
    <w:rsid w:val="0B8213C1"/>
    <w:rsid w:val="0B867103"/>
    <w:rsid w:val="0B88623B"/>
    <w:rsid w:val="0B927856"/>
    <w:rsid w:val="0B9335CE"/>
    <w:rsid w:val="0B941820"/>
    <w:rsid w:val="0B970E43"/>
    <w:rsid w:val="0BA47589"/>
    <w:rsid w:val="0BAC331A"/>
    <w:rsid w:val="0BAD28E2"/>
    <w:rsid w:val="0BAD4690"/>
    <w:rsid w:val="0BB377CC"/>
    <w:rsid w:val="0BB73761"/>
    <w:rsid w:val="0BBC2B25"/>
    <w:rsid w:val="0BC1013B"/>
    <w:rsid w:val="0BC83278"/>
    <w:rsid w:val="0BCE4606"/>
    <w:rsid w:val="0BD065D0"/>
    <w:rsid w:val="0BDC4F75"/>
    <w:rsid w:val="0BE45BD8"/>
    <w:rsid w:val="0BE5207C"/>
    <w:rsid w:val="0BE56CDE"/>
    <w:rsid w:val="0BEB340A"/>
    <w:rsid w:val="0BEB6F66"/>
    <w:rsid w:val="0BEF2EFA"/>
    <w:rsid w:val="0BF422BF"/>
    <w:rsid w:val="0BF64289"/>
    <w:rsid w:val="0BFB4241"/>
    <w:rsid w:val="0BFC56D1"/>
    <w:rsid w:val="0BFE313E"/>
    <w:rsid w:val="0BFE6C9A"/>
    <w:rsid w:val="0C0149DC"/>
    <w:rsid w:val="0C030754"/>
    <w:rsid w:val="0C0555B1"/>
    <w:rsid w:val="0C063DA0"/>
    <w:rsid w:val="0C0D15D3"/>
    <w:rsid w:val="0C0D512F"/>
    <w:rsid w:val="0C104C1F"/>
    <w:rsid w:val="0C104FD7"/>
    <w:rsid w:val="0C146566"/>
    <w:rsid w:val="0C252478"/>
    <w:rsid w:val="0C272694"/>
    <w:rsid w:val="0C2D4BE7"/>
    <w:rsid w:val="0C2F779B"/>
    <w:rsid w:val="0C3152C1"/>
    <w:rsid w:val="0C364685"/>
    <w:rsid w:val="0C3703FE"/>
    <w:rsid w:val="0C3721AC"/>
    <w:rsid w:val="0C41302A"/>
    <w:rsid w:val="0C4548C9"/>
    <w:rsid w:val="0C4905B6"/>
    <w:rsid w:val="0C4F1BEB"/>
    <w:rsid w:val="0C564D28"/>
    <w:rsid w:val="0C5B0590"/>
    <w:rsid w:val="0C5B214E"/>
    <w:rsid w:val="0C5E7543"/>
    <w:rsid w:val="0C5F0C37"/>
    <w:rsid w:val="0C607954"/>
    <w:rsid w:val="0C664E4B"/>
    <w:rsid w:val="0C6A07D3"/>
    <w:rsid w:val="0C6B74D6"/>
    <w:rsid w:val="0C6C00A7"/>
    <w:rsid w:val="0C6C62F9"/>
    <w:rsid w:val="0C7701E6"/>
    <w:rsid w:val="0C7D0506"/>
    <w:rsid w:val="0C7D22B4"/>
    <w:rsid w:val="0C803B53"/>
    <w:rsid w:val="0C8A0CDC"/>
    <w:rsid w:val="0C8A49D1"/>
    <w:rsid w:val="0C8C0749"/>
    <w:rsid w:val="0C8D0F7C"/>
    <w:rsid w:val="0C8E44C1"/>
    <w:rsid w:val="0C923886"/>
    <w:rsid w:val="0C93627E"/>
    <w:rsid w:val="0C985340"/>
    <w:rsid w:val="0CA21D1B"/>
    <w:rsid w:val="0CA27F6D"/>
    <w:rsid w:val="0CA77331"/>
    <w:rsid w:val="0CAC4948"/>
    <w:rsid w:val="0CB47CA0"/>
    <w:rsid w:val="0CB67574"/>
    <w:rsid w:val="0CC003F3"/>
    <w:rsid w:val="0CC27BBA"/>
    <w:rsid w:val="0CC7352F"/>
    <w:rsid w:val="0CCB09F6"/>
    <w:rsid w:val="0CCF0636"/>
    <w:rsid w:val="0CD36378"/>
    <w:rsid w:val="0CD9534D"/>
    <w:rsid w:val="0CDB6FDB"/>
    <w:rsid w:val="0CDD2D53"/>
    <w:rsid w:val="0CE51C08"/>
    <w:rsid w:val="0CE916F8"/>
    <w:rsid w:val="0CEA36C2"/>
    <w:rsid w:val="0CEA5470"/>
    <w:rsid w:val="0CEB1914"/>
    <w:rsid w:val="0CF167FE"/>
    <w:rsid w:val="0CF84031"/>
    <w:rsid w:val="0CF956B3"/>
    <w:rsid w:val="0CFD12D5"/>
    <w:rsid w:val="0CFD627E"/>
    <w:rsid w:val="0CFF53BF"/>
    <w:rsid w:val="0D002EE5"/>
    <w:rsid w:val="0D074274"/>
    <w:rsid w:val="0D076022"/>
    <w:rsid w:val="0D0A78C0"/>
    <w:rsid w:val="0D0B5B12"/>
    <w:rsid w:val="0D1129FD"/>
    <w:rsid w:val="0D132C19"/>
    <w:rsid w:val="0D1F15BD"/>
    <w:rsid w:val="0D246BD4"/>
    <w:rsid w:val="0D29673F"/>
    <w:rsid w:val="0D2A3ABE"/>
    <w:rsid w:val="0D2C3CDA"/>
    <w:rsid w:val="0D363F3D"/>
    <w:rsid w:val="0D3A63F7"/>
    <w:rsid w:val="0D444B80"/>
    <w:rsid w:val="0D466B4A"/>
    <w:rsid w:val="0D51729D"/>
    <w:rsid w:val="0D531267"/>
    <w:rsid w:val="0D5374B9"/>
    <w:rsid w:val="0D5B011C"/>
    <w:rsid w:val="0D5F5E5E"/>
    <w:rsid w:val="0D600069"/>
    <w:rsid w:val="0D674D12"/>
    <w:rsid w:val="0D6C2329"/>
    <w:rsid w:val="0D7336B7"/>
    <w:rsid w:val="0D7511DD"/>
    <w:rsid w:val="0D75742F"/>
    <w:rsid w:val="0D7731A8"/>
    <w:rsid w:val="0D774F56"/>
    <w:rsid w:val="0D786F20"/>
    <w:rsid w:val="0D7A67F4"/>
    <w:rsid w:val="0D7C256C"/>
    <w:rsid w:val="0D847672"/>
    <w:rsid w:val="0D870F11"/>
    <w:rsid w:val="0D896A37"/>
    <w:rsid w:val="0D8B0A01"/>
    <w:rsid w:val="0D8B6C53"/>
    <w:rsid w:val="0D8D4779"/>
    <w:rsid w:val="0D8E6743"/>
    <w:rsid w:val="0D913B3D"/>
    <w:rsid w:val="0D98311E"/>
    <w:rsid w:val="0D984ECC"/>
    <w:rsid w:val="0D9E6986"/>
    <w:rsid w:val="0DA40B84"/>
    <w:rsid w:val="0DA4187D"/>
    <w:rsid w:val="0DA6583B"/>
    <w:rsid w:val="0DAB10A3"/>
    <w:rsid w:val="0DB241E0"/>
    <w:rsid w:val="0DB31D06"/>
    <w:rsid w:val="0DB37F58"/>
    <w:rsid w:val="0DB55A7E"/>
    <w:rsid w:val="0DBA7538"/>
    <w:rsid w:val="0DBD4932"/>
    <w:rsid w:val="0DC12675"/>
    <w:rsid w:val="0DC83A03"/>
    <w:rsid w:val="0DCD1019"/>
    <w:rsid w:val="0DCE08EE"/>
    <w:rsid w:val="0DD028B8"/>
    <w:rsid w:val="0DD203DE"/>
    <w:rsid w:val="0DD24882"/>
    <w:rsid w:val="0DD248FB"/>
    <w:rsid w:val="0DD5327C"/>
    <w:rsid w:val="0DE85E53"/>
    <w:rsid w:val="0DE87C01"/>
    <w:rsid w:val="0DE95727"/>
    <w:rsid w:val="0DEE4761"/>
    <w:rsid w:val="0DEF71E2"/>
    <w:rsid w:val="0DF20A80"/>
    <w:rsid w:val="0DF93BBD"/>
    <w:rsid w:val="0DFA7935"/>
    <w:rsid w:val="0DFC545B"/>
    <w:rsid w:val="0DFE7425"/>
    <w:rsid w:val="0E016F15"/>
    <w:rsid w:val="0E042561"/>
    <w:rsid w:val="0E06452B"/>
    <w:rsid w:val="0E0802A4"/>
    <w:rsid w:val="0E0C0298"/>
    <w:rsid w:val="0E0D7668"/>
    <w:rsid w:val="0E0E518E"/>
    <w:rsid w:val="0E0F1632"/>
    <w:rsid w:val="0E1053AA"/>
    <w:rsid w:val="0E15651D"/>
    <w:rsid w:val="0E197090"/>
    <w:rsid w:val="0E1C5AFD"/>
    <w:rsid w:val="0E230C39"/>
    <w:rsid w:val="0E325320"/>
    <w:rsid w:val="0E344BF5"/>
    <w:rsid w:val="0E372937"/>
    <w:rsid w:val="0E396D54"/>
    <w:rsid w:val="0E3A5F83"/>
    <w:rsid w:val="0E3E5A73"/>
    <w:rsid w:val="0E417312"/>
    <w:rsid w:val="0E4312DC"/>
    <w:rsid w:val="0E4A08BC"/>
    <w:rsid w:val="0E4E740F"/>
    <w:rsid w:val="0E5057A7"/>
    <w:rsid w:val="0E576B35"/>
    <w:rsid w:val="0E59465B"/>
    <w:rsid w:val="0E5A03D3"/>
    <w:rsid w:val="0E5E1C72"/>
    <w:rsid w:val="0E686F94"/>
    <w:rsid w:val="0E6D0107"/>
    <w:rsid w:val="0E6D3E04"/>
    <w:rsid w:val="0E6F3E7F"/>
    <w:rsid w:val="0E721BC1"/>
    <w:rsid w:val="0E794CFD"/>
    <w:rsid w:val="0E7B2823"/>
    <w:rsid w:val="0E820056"/>
    <w:rsid w:val="0E835B7C"/>
    <w:rsid w:val="0E83792A"/>
    <w:rsid w:val="0E8A2A67"/>
    <w:rsid w:val="0E8A515C"/>
    <w:rsid w:val="0E8C4A31"/>
    <w:rsid w:val="0E8D2557"/>
    <w:rsid w:val="0E8F2773"/>
    <w:rsid w:val="0E963B01"/>
    <w:rsid w:val="0E9B1118"/>
    <w:rsid w:val="0E9B37AA"/>
    <w:rsid w:val="0EA24254"/>
    <w:rsid w:val="0EA37FCC"/>
    <w:rsid w:val="0EA561A6"/>
    <w:rsid w:val="0EAC50D3"/>
    <w:rsid w:val="0EB126E9"/>
    <w:rsid w:val="0EB16245"/>
    <w:rsid w:val="0EB65F51"/>
    <w:rsid w:val="0EB977F0"/>
    <w:rsid w:val="0EBB3568"/>
    <w:rsid w:val="0EC3241C"/>
    <w:rsid w:val="0EC51CF1"/>
    <w:rsid w:val="0EC87A33"/>
    <w:rsid w:val="0ECB3AFD"/>
    <w:rsid w:val="0ECE329B"/>
    <w:rsid w:val="0ECF491D"/>
    <w:rsid w:val="0ED62150"/>
    <w:rsid w:val="0ED85EC8"/>
    <w:rsid w:val="0ED939EE"/>
    <w:rsid w:val="0EDD34DE"/>
    <w:rsid w:val="0EDE2DB2"/>
    <w:rsid w:val="0EE5009F"/>
    <w:rsid w:val="0EE83C31"/>
    <w:rsid w:val="0EEF6D6E"/>
    <w:rsid w:val="0EF34AB0"/>
    <w:rsid w:val="0EF820C6"/>
    <w:rsid w:val="0EFF16A6"/>
    <w:rsid w:val="0F0008B2"/>
    <w:rsid w:val="0F0071CD"/>
    <w:rsid w:val="0F024CF3"/>
    <w:rsid w:val="0F026AA1"/>
    <w:rsid w:val="0F0C3DC3"/>
    <w:rsid w:val="0F130CAE"/>
    <w:rsid w:val="0F152C78"/>
    <w:rsid w:val="0F1669F0"/>
    <w:rsid w:val="0F220EF1"/>
    <w:rsid w:val="0F256C33"/>
    <w:rsid w:val="0F2F1860"/>
    <w:rsid w:val="0F307AB2"/>
    <w:rsid w:val="0F3330FE"/>
    <w:rsid w:val="0F3A448D"/>
    <w:rsid w:val="0F3D21CF"/>
    <w:rsid w:val="0F3D50C6"/>
    <w:rsid w:val="0F3E4C01"/>
    <w:rsid w:val="0F421D1A"/>
    <w:rsid w:val="0F44355D"/>
    <w:rsid w:val="0F452E31"/>
    <w:rsid w:val="0F476BAA"/>
    <w:rsid w:val="0F5117D6"/>
    <w:rsid w:val="0F5F2145"/>
    <w:rsid w:val="0F655282"/>
    <w:rsid w:val="0F661726"/>
    <w:rsid w:val="0F670FFA"/>
    <w:rsid w:val="0F683AC1"/>
    <w:rsid w:val="0F6C03BE"/>
    <w:rsid w:val="0F6E4136"/>
    <w:rsid w:val="0F73174D"/>
    <w:rsid w:val="0F73799F"/>
    <w:rsid w:val="0F76748F"/>
    <w:rsid w:val="0F786D63"/>
    <w:rsid w:val="0F823157"/>
    <w:rsid w:val="0F855BBA"/>
    <w:rsid w:val="0F865924"/>
    <w:rsid w:val="0F870D31"/>
    <w:rsid w:val="0F87344A"/>
    <w:rsid w:val="0F8751F8"/>
    <w:rsid w:val="0F8A6A96"/>
    <w:rsid w:val="0F900551"/>
    <w:rsid w:val="0F930041"/>
    <w:rsid w:val="0F9B0CA3"/>
    <w:rsid w:val="0F9C5147"/>
    <w:rsid w:val="0F9E351B"/>
    <w:rsid w:val="0FA062BA"/>
    <w:rsid w:val="0FA269DE"/>
    <w:rsid w:val="0FA61B22"/>
    <w:rsid w:val="0FA821D9"/>
    <w:rsid w:val="0FAA1B96"/>
    <w:rsid w:val="0FAB538A"/>
    <w:rsid w:val="0FAB7138"/>
    <w:rsid w:val="0FAD1102"/>
    <w:rsid w:val="0FAE09D7"/>
    <w:rsid w:val="0FB26719"/>
    <w:rsid w:val="0FB81855"/>
    <w:rsid w:val="0FB83603"/>
    <w:rsid w:val="0FBC1346"/>
    <w:rsid w:val="0FBD0C1A"/>
    <w:rsid w:val="0FBD6E6C"/>
    <w:rsid w:val="0FBF2BE4"/>
    <w:rsid w:val="0FC226D4"/>
    <w:rsid w:val="0FC66EBD"/>
    <w:rsid w:val="0FCB1589"/>
    <w:rsid w:val="0FCD3553"/>
    <w:rsid w:val="0FD03043"/>
    <w:rsid w:val="0FD146C5"/>
    <w:rsid w:val="0FD3043D"/>
    <w:rsid w:val="0FD50659"/>
    <w:rsid w:val="0FD57DE6"/>
    <w:rsid w:val="0FD83CA6"/>
    <w:rsid w:val="0FDC19E8"/>
    <w:rsid w:val="0FE10DAC"/>
    <w:rsid w:val="0FE32D76"/>
    <w:rsid w:val="0FE443F8"/>
    <w:rsid w:val="0FEE5277"/>
    <w:rsid w:val="0FF3288D"/>
    <w:rsid w:val="0FFC0270"/>
    <w:rsid w:val="0FFF1232"/>
    <w:rsid w:val="10014FAA"/>
    <w:rsid w:val="1002041D"/>
    <w:rsid w:val="100B407B"/>
    <w:rsid w:val="100D394F"/>
    <w:rsid w:val="100D7DF3"/>
    <w:rsid w:val="10120F66"/>
    <w:rsid w:val="10150A56"/>
    <w:rsid w:val="10172A20"/>
    <w:rsid w:val="10196798"/>
    <w:rsid w:val="101C0036"/>
    <w:rsid w:val="101E0681"/>
    <w:rsid w:val="102173FB"/>
    <w:rsid w:val="10280789"/>
    <w:rsid w:val="102D2243"/>
    <w:rsid w:val="102D3FF1"/>
    <w:rsid w:val="1032785A"/>
    <w:rsid w:val="10345380"/>
    <w:rsid w:val="10352EA6"/>
    <w:rsid w:val="10376C1E"/>
    <w:rsid w:val="103A04BC"/>
    <w:rsid w:val="1045758D"/>
    <w:rsid w:val="10466E61"/>
    <w:rsid w:val="10482BD9"/>
    <w:rsid w:val="104D6442"/>
    <w:rsid w:val="10501A8E"/>
    <w:rsid w:val="1053332C"/>
    <w:rsid w:val="105477D0"/>
    <w:rsid w:val="10594DE6"/>
    <w:rsid w:val="105E23FD"/>
    <w:rsid w:val="105E41AB"/>
    <w:rsid w:val="106043C7"/>
    <w:rsid w:val="10611EED"/>
    <w:rsid w:val="1065378B"/>
    <w:rsid w:val="106612B1"/>
    <w:rsid w:val="106C2D6C"/>
    <w:rsid w:val="106D0892"/>
    <w:rsid w:val="106F460A"/>
    <w:rsid w:val="10702130"/>
    <w:rsid w:val="10725EA8"/>
    <w:rsid w:val="10741C20"/>
    <w:rsid w:val="10765998"/>
    <w:rsid w:val="10790FE5"/>
    <w:rsid w:val="10850234"/>
    <w:rsid w:val="10853E2D"/>
    <w:rsid w:val="10881228"/>
    <w:rsid w:val="1088747A"/>
    <w:rsid w:val="108B0D18"/>
    <w:rsid w:val="108D683E"/>
    <w:rsid w:val="109127D2"/>
    <w:rsid w:val="10967DE9"/>
    <w:rsid w:val="109776BD"/>
    <w:rsid w:val="109E4EEF"/>
    <w:rsid w:val="10A65B52"/>
    <w:rsid w:val="10A67900"/>
    <w:rsid w:val="10A83678"/>
    <w:rsid w:val="10A8619F"/>
    <w:rsid w:val="10B14C22"/>
    <w:rsid w:val="10B65D95"/>
    <w:rsid w:val="10B93AD7"/>
    <w:rsid w:val="10BC7F9A"/>
    <w:rsid w:val="10BE2E9B"/>
    <w:rsid w:val="10C04E65"/>
    <w:rsid w:val="10C34956"/>
    <w:rsid w:val="10CA1840"/>
    <w:rsid w:val="10D17073"/>
    <w:rsid w:val="10D34B99"/>
    <w:rsid w:val="10D601E5"/>
    <w:rsid w:val="10D73F5D"/>
    <w:rsid w:val="10DB1C9F"/>
    <w:rsid w:val="10DC1574"/>
    <w:rsid w:val="10DD5DBD"/>
    <w:rsid w:val="10E2302E"/>
    <w:rsid w:val="10E548CC"/>
    <w:rsid w:val="10E741A0"/>
    <w:rsid w:val="10F20D97"/>
    <w:rsid w:val="10F22B45"/>
    <w:rsid w:val="10FB40F0"/>
    <w:rsid w:val="10FD1C16"/>
    <w:rsid w:val="110018B9"/>
    <w:rsid w:val="110411F6"/>
    <w:rsid w:val="11072A94"/>
    <w:rsid w:val="1109680C"/>
    <w:rsid w:val="11146B32"/>
    <w:rsid w:val="11164A85"/>
    <w:rsid w:val="111927C8"/>
    <w:rsid w:val="111D7BC2"/>
    <w:rsid w:val="1122342A"/>
    <w:rsid w:val="112453F4"/>
    <w:rsid w:val="112C6057"/>
    <w:rsid w:val="1131366D"/>
    <w:rsid w:val="113530C8"/>
    <w:rsid w:val="11377C35"/>
    <w:rsid w:val="113A2ED9"/>
    <w:rsid w:val="113E5D8A"/>
    <w:rsid w:val="11401B02"/>
    <w:rsid w:val="11407D54"/>
    <w:rsid w:val="114A0BD3"/>
    <w:rsid w:val="114E2471"/>
    <w:rsid w:val="11535CDA"/>
    <w:rsid w:val="11543A47"/>
    <w:rsid w:val="11553800"/>
    <w:rsid w:val="11575689"/>
    <w:rsid w:val="11586E4C"/>
    <w:rsid w:val="115D4462"/>
    <w:rsid w:val="115E01DA"/>
    <w:rsid w:val="115F642C"/>
    <w:rsid w:val="116021A5"/>
    <w:rsid w:val="11621A79"/>
    <w:rsid w:val="11627CCB"/>
    <w:rsid w:val="11641C95"/>
    <w:rsid w:val="116A6B7F"/>
    <w:rsid w:val="116C6D9B"/>
    <w:rsid w:val="116E041E"/>
    <w:rsid w:val="11716160"/>
    <w:rsid w:val="11717F0E"/>
    <w:rsid w:val="1173012A"/>
    <w:rsid w:val="11765524"/>
    <w:rsid w:val="117A0CB1"/>
    <w:rsid w:val="11847C41"/>
    <w:rsid w:val="118A0FD0"/>
    <w:rsid w:val="118C4D48"/>
    <w:rsid w:val="119105B0"/>
    <w:rsid w:val="1199221D"/>
    <w:rsid w:val="119D51A7"/>
    <w:rsid w:val="11A07472"/>
    <w:rsid w:val="11A958FA"/>
    <w:rsid w:val="11A976A8"/>
    <w:rsid w:val="11AB78C4"/>
    <w:rsid w:val="11AE2F10"/>
    <w:rsid w:val="11B06C88"/>
    <w:rsid w:val="11B322D4"/>
    <w:rsid w:val="11B524F0"/>
    <w:rsid w:val="11BC0FBF"/>
    <w:rsid w:val="11BC1C3F"/>
    <w:rsid w:val="11C24C0D"/>
    <w:rsid w:val="11C40985"/>
    <w:rsid w:val="11C72224"/>
    <w:rsid w:val="11CC15E8"/>
    <w:rsid w:val="11D22345"/>
    <w:rsid w:val="11D30BC8"/>
    <w:rsid w:val="11D81D3B"/>
    <w:rsid w:val="11D84431"/>
    <w:rsid w:val="11DB182B"/>
    <w:rsid w:val="11E22BBA"/>
    <w:rsid w:val="11EB5F12"/>
    <w:rsid w:val="11EC3A38"/>
    <w:rsid w:val="11F03528"/>
    <w:rsid w:val="11F0700F"/>
    <w:rsid w:val="11F254F3"/>
    <w:rsid w:val="11F34DC7"/>
    <w:rsid w:val="11F757A1"/>
    <w:rsid w:val="11F76665"/>
    <w:rsid w:val="11F823DD"/>
    <w:rsid w:val="11F8418B"/>
    <w:rsid w:val="11FA7F03"/>
    <w:rsid w:val="11FD79F3"/>
    <w:rsid w:val="11FF376C"/>
    <w:rsid w:val="11FF551A"/>
    <w:rsid w:val="12062D4C"/>
    <w:rsid w:val="12064AFA"/>
    <w:rsid w:val="120668A8"/>
    <w:rsid w:val="12080872"/>
    <w:rsid w:val="12096398"/>
    <w:rsid w:val="120B0362"/>
    <w:rsid w:val="120B2110"/>
    <w:rsid w:val="121511E1"/>
    <w:rsid w:val="12174F59"/>
    <w:rsid w:val="12192A7F"/>
    <w:rsid w:val="121A05A5"/>
    <w:rsid w:val="121B0882"/>
    <w:rsid w:val="12211934"/>
    <w:rsid w:val="1226519C"/>
    <w:rsid w:val="122907E8"/>
    <w:rsid w:val="122A4C8C"/>
    <w:rsid w:val="122D02D9"/>
    <w:rsid w:val="12301B77"/>
    <w:rsid w:val="12386C7D"/>
    <w:rsid w:val="123D6042"/>
    <w:rsid w:val="123E24E6"/>
    <w:rsid w:val="12411FD6"/>
    <w:rsid w:val="12577104"/>
    <w:rsid w:val="12635AA8"/>
    <w:rsid w:val="12661A3D"/>
    <w:rsid w:val="126637EB"/>
    <w:rsid w:val="12696E37"/>
    <w:rsid w:val="126F6B43"/>
    <w:rsid w:val="127557DC"/>
    <w:rsid w:val="127800C7"/>
    <w:rsid w:val="12791770"/>
    <w:rsid w:val="128123D2"/>
    <w:rsid w:val="12843C71"/>
    <w:rsid w:val="12863E8D"/>
    <w:rsid w:val="128679E9"/>
    <w:rsid w:val="128819B3"/>
    <w:rsid w:val="12887C05"/>
    <w:rsid w:val="128A572B"/>
    <w:rsid w:val="128B3251"/>
    <w:rsid w:val="128D0D77"/>
    <w:rsid w:val="128D1EF7"/>
    <w:rsid w:val="128F2D41"/>
    <w:rsid w:val="12940358"/>
    <w:rsid w:val="12971BF6"/>
    <w:rsid w:val="12993BC0"/>
    <w:rsid w:val="129F0AAB"/>
    <w:rsid w:val="129F7421"/>
    <w:rsid w:val="12A367ED"/>
    <w:rsid w:val="12A6008B"/>
    <w:rsid w:val="12AA36D7"/>
    <w:rsid w:val="12B66520"/>
    <w:rsid w:val="12B97DBE"/>
    <w:rsid w:val="12BA7692"/>
    <w:rsid w:val="12BB58E4"/>
    <w:rsid w:val="12C64289"/>
    <w:rsid w:val="12CB18A0"/>
    <w:rsid w:val="12CC5D44"/>
    <w:rsid w:val="12CD5618"/>
    <w:rsid w:val="12D40754"/>
    <w:rsid w:val="12D469A6"/>
    <w:rsid w:val="12D60970"/>
    <w:rsid w:val="12D76496"/>
    <w:rsid w:val="12DC585B"/>
    <w:rsid w:val="12DF31A4"/>
    <w:rsid w:val="12E3308D"/>
    <w:rsid w:val="12E34E3B"/>
    <w:rsid w:val="12E666D9"/>
    <w:rsid w:val="12E7492B"/>
    <w:rsid w:val="12E9032B"/>
    <w:rsid w:val="12EB1878"/>
    <w:rsid w:val="12F11306"/>
    <w:rsid w:val="12F26E2E"/>
    <w:rsid w:val="12F64B6E"/>
    <w:rsid w:val="12F9640D"/>
    <w:rsid w:val="12FA679C"/>
    <w:rsid w:val="12FB3F33"/>
    <w:rsid w:val="12FE7EC7"/>
    <w:rsid w:val="13021765"/>
    <w:rsid w:val="1303728B"/>
    <w:rsid w:val="13054DB2"/>
    <w:rsid w:val="130A23C8"/>
    <w:rsid w:val="130A686C"/>
    <w:rsid w:val="130B7EEE"/>
    <w:rsid w:val="130D3C66"/>
    <w:rsid w:val="131274CE"/>
    <w:rsid w:val="131E5E73"/>
    <w:rsid w:val="131E7C21"/>
    <w:rsid w:val="13201BEB"/>
    <w:rsid w:val="13217712"/>
    <w:rsid w:val="13223BB5"/>
    <w:rsid w:val="132316DC"/>
    <w:rsid w:val="1323348A"/>
    <w:rsid w:val="132D60B6"/>
    <w:rsid w:val="132E255A"/>
    <w:rsid w:val="132F0080"/>
    <w:rsid w:val="132F62D2"/>
    <w:rsid w:val="13392CAD"/>
    <w:rsid w:val="133E02C4"/>
    <w:rsid w:val="133E6515"/>
    <w:rsid w:val="1340403C"/>
    <w:rsid w:val="13433B2C"/>
    <w:rsid w:val="134358DA"/>
    <w:rsid w:val="13465D0F"/>
    <w:rsid w:val="13477178"/>
    <w:rsid w:val="134B1FE3"/>
    <w:rsid w:val="134D0507"/>
    <w:rsid w:val="134E49AB"/>
    <w:rsid w:val="13541895"/>
    <w:rsid w:val="135F0966"/>
    <w:rsid w:val="1360648C"/>
    <w:rsid w:val="13620456"/>
    <w:rsid w:val="1367781A"/>
    <w:rsid w:val="13685340"/>
    <w:rsid w:val="13693592"/>
    <w:rsid w:val="13743CE5"/>
    <w:rsid w:val="13767A5D"/>
    <w:rsid w:val="137D0DEC"/>
    <w:rsid w:val="137D703E"/>
    <w:rsid w:val="137F2DB6"/>
    <w:rsid w:val="13833F28"/>
    <w:rsid w:val="138403CC"/>
    <w:rsid w:val="138C54D3"/>
    <w:rsid w:val="138C7281"/>
    <w:rsid w:val="138E124B"/>
    <w:rsid w:val="13904FC3"/>
    <w:rsid w:val="13963C5C"/>
    <w:rsid w:val="13983E78"/>
    <w:rsid w:val="13985C26"/>
    <w:rsid w:val="1399374C"/>
    <w:rsid w:val="139A7BF0"/>
    <w:rsid w:val="139B5716"/>
    <w:rsid w:val="139D148E"/>
    <w:rsid w:val="13A24CF6"/>
    <w:rsid w:val="13A445CA"/>
    <w:rsid w:val="13AE5449"/>
    <w:rsid w:val="13B011C1"/>
    <w:rsid w:val="13B30CB1"/>
    <w:rsid w:val="13B50586"/>
    <w:rsid w:val="13B567D8"/>
    <w:rsid w:val="13BB1914"/>
    <w:rsid w:val="13C24A51"/>
    <w:rsid w:val="13C6192D"/>
    <w:rsid w:val="13C7650B"/>
    <w:rsid w:val="13C81CE8"/>
    <w:rsid w:val="13C95DDF"/>
    <w:rsid w:val="13CA1B57"/>
    <w:rsid w:val="13CB3D4A"/>
    <w:rsid w:val="13CC1D73"/>
    <w:rsid w:val="13CE7899"/>
    <w:rsid w:val="13D749A0"/>
    <w:rsid w:val="13D84274"/>
    <w:rsid w:val="13DA4490"/>
    <w:rsid w:val="13DF420F"/>
    <w:rsid w:val="13E56991"/>
    <w:rsid w:val="13E7095B"/>
    <w:rsid w:val="13E9022F"/>
    <w:rsid w:val="13EC7D20"/>
    <w:rsid w:val="13ED6813"/>
    <w:rsid w:val="13F46581"/>
    <w:rsid w:val="13F60B9E"/>
    <w:rsid w:val="13FA243C"/>
    <w:rsid w:val="13FA41EA"/>
    <w:rsid w:val="13FD3CDB"/>
    <w:rsid w:val="13FF5CA5"/>
    <w:rsid w:val="14031F32"/>
    <w:rsid w:val="14043F70"/>
    <w:rsid w:val="14045069"/>
    <w:rsid w:val="14081B1B"/>
    <w:rsid w:val="140B289C"/>
    <w:rsid w:val="140B63F8"/>
    <w:rsid w:val="14123C2A"/>
    <w:rsid w:val="141259D8"/>
    <w:rsid w:val="14133153"/>
    <w:rsid w:val="141A2ADF"/>
    <w:rsid w:val="141D612B"/>
    <w:rsid w:val="141F1EA3"/>
    <w:rsid w:val="142676D5"/>
    <w:rsid w:val="142851FC"/>
    <w:rsid w:val="14292D22"/>
    <w:rsid w:val="142E20E6"/>
    <w:rsid w:val="143040B0"/>
    <w:rsid w:val="1433594E"/>
    <w:rsid w:val="1437543F"/>
    <w:rsid w:val="143C0CA7"/>
    <w:rsid w:val="14444BE7"/>
    <w:rsid w:val="14447B5C"/>
    <w:rsid w:val="14470E24"/>
    <w:rsid w:val="144C07BE"/>
    <w:rsid w:val="144D4C62"/>
    <w:rsid w:val="144E09DA"/>
    <w:rsid w:val="145002AE"/>
    <w:rsid w:val="145026FB"/>
    <w:rsid w:val="145204CA"/>
    <w:rsid w:val="145D29CB"/>
    <w:rsid w:val="14627FE2"/>
    <w:rsid w:val="14641FAC"/>
    <w:rsid w:val="14643D5A"/>
    <w:rsid w:val="146B333A"/>
    <w:rsid w:val="147026FF"/>
    <w:rsid w:val="14733F9D"/>
    <w:rsid w:val="14777F31"/>
    <w:rsid w:val="14832432"/>
    <w:rsid w:val="148368D6"/>
    <w:rsid w:val="148D32B1"/>
    <w:rsid w:val="14900FF3"/>
    <w:rsid w:val="14942891"/>
    <w:rsid w:val="14950344"/>
    <w:rsid w:val="149D101A"/>
    <w:rsid w:val="14A10B0A"/>
    <w:rsid w:val="14A95C11"/>
    <w:rsid w:val="14AB7BDB"/>
    <w:rsid w:val="14B051F1"/>
    <w:rsid w:val="14B46A8F"/>
    <w:rsid w:val="14B60A59"/>
    <w:rsid w:val="14B95E54"/>
    <w:rsid w:val="14BA1BCC"/>
    <w:rsid w:val="14BE790E"/>
    <w:rsid w:val="14C111AC"/>
    <w:rsid w:val="14C50C9C"/>
    <w:rsid w:val="14C52A4A"/>
    <w:rsid w:val="14CD7B51"/>
    <w:rsid w:val="14DD667A"/>
    <w:rsid w:val="14DE7FCA"/>
    <w:rsid w:val="14E10271"/>
    <w:rsid w:val="14E37374"/>
    <w:rsid w:val="14E9250C"/>
    <w:rsid w:val="14EB7FD7"/>
    <w:rsid w:val="14F00C9E"/>
    <w:rsid w:val="14F055ED"/>
    <w:rsid w:val="14FB646C"/>
    <w:rsid w:val="14FC3E68"/>
    <w:rsid w:val="14FD039A"/>
    <w:rsid w:val="14FE5F5C"/>
    <w:rsid w:val="15015A4D"/>
    <w:rsid w:val="150177FB"/>
    <w:rsid w:val="15082937"/>
    <w:rsid w:val="150A66AF"/>
    <w:rsid w:val="150D2643"/>
    <w:rsid w:val="150D43F1"/>
    <w:rsid w:val="150D619F"/>
    <w:rsid w:val="150F0169"/>
    <w:rsid w:val="151614F8"/>
    <w:rsid w:val="152139F9"/>
    <w:rsid w:val="152534E9"/>
    <w:rsid w:val="1525798D"/>
    <w:rsid w:val="152C0D1B"/>
    <w:rsid w:val="152D37D8"/>
    <w:rsid w:val="15316332"/>
    <w:rsid w:val="1534197E"/>
    <w:rsid w:val="15396F94"/>
    <w:rsid w:val="153C0833"/>
    <w:rsid w:val="15406575"/>
    <w:rsid w:val="15420546"/>
    <w:rsid w:val="154222ED"/>
    <w:rsid w:val="154A11A2"/>
    <w:rsid w:val="154D2A40"/>
    <w:rsid w:val="15520056"/>
    <w:rsid w:val="15581B10"/>
    <w:rsid w:val="15595889"/>
    <w:rsid w:val="155D0ED5"/>
    <w:rsid w:val="155D111D"/>
    <w:rsid w:val="155E2E9F"/>
    <w:rsid w:val="156404B5"/>
    <w:rsid w:val="1565422D"/>
    <w:rsid w:val="156C55BC"/>
    <w:rsid w:val="156D4C43"/>
    <w:rsid w:val="15712BD2"/>
    <w:rsid w:val="1573694A"/>
    <w:rsid w:val="15744470"/>
    <w:rsid w:val="157533D5"/>
    <w:rsid w:val="15761F97"/>
    <w:rsid w:val="1578788E"/>
    <w:rsid w:val="15791A87"/>
    <w:rsid w:val="157D1577"/>
    <w:rsid w:val="1585042C"/>
    <w:rsid w:val="15853F88"/>
    <w:rsid w:val="15877D00"/>
    <w:rsid w:val="15883A78"/>
    <w:rsid w:val="15891CCA"/>
    <w:rsid w:val="158A6D18"/>
    <w:rsid w:val="158B01CB"/>
    <w:rsid w:val="15916DD0"/>
    <w:rsid w:val="159348F7"/>
    <w:rsid w:val="159468C1"/>
    <w:rsid w:val="15995C85"/>
    <w:rsid w:val="15A05265"/>
    <w:rsid w:val="15A478E2"/>
    <w:rsid w:val="15A765F4"/>
    <w:rsid w:val="15AA1C40"/>
    <w:rsid w:val="15AA7E92"/>
    <w:rsid w:val="15AB60E4"/>
    <w:rsid w:val="15B557D0"/>
    <w:rsid w:val="15BB3E4D"/>
    <w:rsid w:val="15BE479B"/>
    <w:rsid w:val="15C42D02"/>
    <w:rsid w:val="15CA5E3E"/>
    <w:rsid w:val="15CE1DD3"/>
    <w:rsid w:val="15D078F9"/>
    <w:rsid w:val="15D168FF"/>
    <w:rsid w:val="15D171CD"/>
    <w:rsid w:val="15D867AD"/>
    <w:rsid w:val="15DB629E"/>
    <w:rsid w:val="15DD3DC4"/>
    <w:rsid w:val="15DD5B72"/>
    <w:rsid w:val="15DE18EA"/>
    <w:rsid w:val="15DF5D8E"/>
    <w:rsid w:val="15E038B4"/>
    <w:rsid w:val="15E433A4"/>
    <w:rsid w:val="15E909BB"/>
    <w:rsid w:val="15E92769"/>
    <w:rsid w:val="15EB4733"/>
    <w:rsid w:val="15EC7E51"/>
    <w:rsid w:val="15ED3E4A"/>
    <w:rsid w:val="15F07F9B"/>
    <w:rsid w:val="15F829AC"/>
    <w:rsid w:val="15FF1F8C"/>
    <w:rsid w:val="1602382A"/>
    <w:rsid w:val="16077093"/>
    <w:rsid w:val="16092E0B"/>
    <w:rsid w:val="16096967"/>
    <w:rsid w:val="160E0421"/>
    <w:rsid w:val="161517B0"/>
    <w:rsid w:val="16175528"/>
    <w:rsid w:val="161C2B3E"/>
    <w:rsid w:val="161F618A"/>
    <w:rsid w:val="16227A29"/>
    <w:rsid w:val="162437A1"/>
    <w:rsid w:val="16247C45"/>
    <w:rsid w:val="162639BD"/>
    <w:rsid w:val="16270B89"/>
    <w:rsid w:val="16353C00"/>
    <w:rsid w:val="163634D4"/>
    <w:rsid w:val="163C4F8E"/>
    <w:rsid w:val="163F682C"/>
    <w:rsid w:val="16464112"/>
    <w:rsid w:val="164E081E"/>
    <w:rsid w:val="164E4CC1"/>
    <w:rsid w:val="164E6A70"/>
    <w:rsid w:val="1651030E"/>
    <w:rsid w:val="16563118"/>
    <w:rsid w:val="165A3666"/>
    <w:rsid w:val="165B79A0"/>
    <w:rsid w:val="165F0C7D"/>
    <w:rsid w:val="165F6ECF"/>
    <w:rsid w:val="16612C47"/>
    <w:rsid w:val="166242C9"/>
    <w:rsid w:val="166444E5"/>
    <w:rsid w:val="166C5148"/>
    <w:rsid w:val="16760604"/>
    <w:rsid w:val="16775FC6"/>
    <w:rsid w:val="16797F90"/>
    <w:rsid w:val="167A7865"/>
    <w:rsid w:val="16842491"/>
    <w:rsid w:val="16846935"/>
    <w:rsid w:val="16897AA8"/>
    <w:rsid w:val="168E50BE"/>
    <w:rsid w:val="16922E00"/>
    <w:rsid w:val="16930926"/>
    <w:rsid w:val="16946B78"/>
    <w:rsid w:val="169E79F7"/>
    <w:rsid w:val="169F72CB"/>
    <w:rsid w:val="16A1230A"/>
    <w:rsid w:val="16A42B33"/>
    <w:rsid w:val="16A8345E"/>
    <w:rsid w:val="16A843D2"/>
    <w:rsid w:val="16A9014A"/>
    <w:rsid w:val="16AF39B2"/>
    <w:rsid w:val="16B31A52"/>
    <w:rsid w:val="16B34B25"/>
    <w:rsid w:val="16B54D41"/>
    <w:rsid w:val="16B55AB3"/>
    <w:rsid w:val="16B9038D"/>
    <w:rsid w:val="16BF34C9"/>
    <w:rsid w:val="16C3120C"/>
    <w:rsid w:val="16C32FBA"/>
    <w:rsid w:val="16C60CFC"/>
    <w:rsid w:val="16C62AAA"/>
    <w:rsid w:val="16C805D0"/>
    <w:rsid w:val="16C86822"/>
    <w:rsid w:val="16CB1E6E"/>
    <w:rsid w:val="16CB6312"/>
    <w:rsid w:val="16D43419"/>
    <w:rsid w:val="16D451C7"/>
    <w:rsid w:val="16D927DD"/>
    <w:rsid w:val="16DF15B9"/>
    <w:rsid w:val="16E66CA8"/>
    <w:rsid w:val="16EA49EA"/>
    <w:rsid w:val="16EB0762"/>
    <w:rsid w:val="16EB2510"/>
    <w:rsid w:val="16ED0036"/>
    <w:rsid w:val="16EF0253"/>
    <w:rsid w:val="16F07B27"/>
    <w:rsid w:val="16F21AF1"/>
    <w:rsid w:val="16F92E7F"/>
    <w:rsid w:val="16FA4B25"/>
    <w:rsid w:val="16FE2244"/>
    <w:rsid w:val="17033CFE"/>
    <w:rsid w:val="17081314"/>
    <w:rsid w:val="17101F77"/>
    <w:rsid w:val="17155D22"/>
    <w:rsid w:val="171A4BA4"/>
    <w:rsid w:val="171A5672"/>
    <w:rsid w:val="171B1048"/>
    <w:rsid w:val="171C4DC0"/>
    <w:rsid w:val="17237EFC"/>
    <w:rsid w:val="172F68A1"/>
    <w:rsid w:val="17326391"/>
    <w:rsid w:val="17367C2F"/>
    <w:rsid w:val="173739A8"/>
    <w:rsid w:val="173E0892"/>
    <w:rsid w:val="174340FA"/>
    <w:rsid w:val="17481711"/>
    <w:rsid w:val="174A36DB"/>
    <w:rsid w:val="174C129B"/>
    <w:rsid w:val="17563E2E"/>
    <w:rsid w:val="17571954"/>
    <w:rsid w:val="17577BA6"/>
    <w:rsid w:val="1759391E"/>
    <w:rsid w:val="175B1444"/>
    <w:rsid w:val="1763654B"/>
    <w:rsid w:val="17650515"/>
    <w:rsid w:val="17683B61"/>
    <w:rsid w:val="176C53FF"/>
    <w:rsid w:val="176F3141"/>
    <w:rsid w:val="1772678E"/>
    <w:rsid w:val="17732268"/>
    <w:rsid w:val="17740758"/>
    <w:rsid w:val="17773DA4"/>
    <w:rsid w:val="17793FC0"/>
    <w:rsid w:val="177D38B7"/>
    <w:rsid w:val="17800EAB"/>
    <w:rsid w:val="178070FD"/>
    <w:rsid w:val="17832749"/>
    <w:rsid w:val="178766DD"/>
    <w:rsid w:val="17887D5F"/>
    <w:rsid w:val="178C3CF3"/>
    <w:rsid w:val="178D5376"/>
    <w:rsid w:val="17944956"/>
    <w:rsid w:val="17A032FB"/>
    <w:rsid w:val="17A0779F"/>
    <w:rsid w:val="17A25A0C"/>
    <w:rsid w:val="17A27073"/>
    <w:rsid w:val="17A34B99"/>
    <w:rsid w:val="17A70B2D"/>
    <w:rsid w:val="17AA23CB"/>
    <w:rsid w:val="17B117AC"/>
    <w:rsid w:val="17B1375A"/>
    <w:rsid w:val="17B46DA6"/>
    <w:rsid w:val="17BD20FF"/>
    <w:rsid w:val="17BE7C25"/>
    <w:rsid w:val="17C214C3"/>
    <w:rsid w:val="17C3523B"/>
    <w:rsid w:val="17C50FB3"/>
    <w:rsid w:val="17C70888"/>
    <w:rsid w:val="17CD1C16"/>
    <w:rsid w:val="17D411F6"/>
    <w:rsid w:val="17D42FA4"/>
    <w:rsid w:val="17D64F6F"/>
    <w:rsid w:val="17DD0B19"/>
    <w:rsid w:val="17DE3E23"/>
    <w:rsid w:val="17E05DED"/>
    <w:rsid w:val="17E07B9B"/>
    <w:rsid w:val="17E23913"/>
    <w:rsid w:val="17E7717C"/>
    <w:rsid w:val="17EE22B8"/>
    <w:rsid w:val="17F11DA8"/>
    <w:rsid w:val="17FF6273"/>
    <w:rsid w:val="18001FEB"/>
    <w:rsid w:val="18003D99"/>
    <w:rsid w:val="18027B12"/>
    <w:rsid w:val="18041ADC"/>
    <w:rsid w:val="180563B9"/>
    <w:rsid w:val="18083A36"/>
    <w:rsid w:val="180A2E6A"/>
    <w:rsid w:val="180F0D38"/>
    <w:rsid w:val="181066D2"/>
    <w:rsid w:val="18115FA7"/>
    <w:rsid w:val="18194E5B"/>
    <w:rsid w:val="181A12FF"/>
    <w:rsid w:val="181D2B9D"/>
    <w:rsid w:val="18245CDA"/>
    <w:rsid w:val="182C2DE0"/>
    <w:rsid w:val="18356139"/>
    <w:rsid w:val="18356F77"/>
    <w:rsid w:val="18365A0D"/>
    <w:rsid w:val="183A374F"/>
    <w:rsid w:val="183B3024"/>
    <w:rsid w:val="183D3240"/>
    <w:rsid w:val="18420856"/>
    <w:rsid w:val="1844637C"/>
    <w:rsid w:val="184D2CC7"/>
    <w:rsid w:val="184E2D57"/>
    <w:rsid w:val="185145F5"/>
    <w:rsid w:val="18552337"/>
    <w:rsid w:val="185760AF"/>
    <w:rsid w:val="185F6D12"/>
    <w:rsid w:val="18610CDC"/>
    <w:rsid w:val="18664544"/>
    <w:rsid w:val="186B1B5B"/>
    <w:rsid w:val="186C59CF"/>
    <w:rsid w:val="186E33F9"/>
    <w:rsid w:val="18707171"/>
    <w:rsid w:val="18730A52"/>
    <w:rsid w:val="187529D9"/>
    <w:rsid w:val="187C78C4"/>
    <w:rsid w:val="187F1162"/>
    <w:rsid w:val="187F5606"/>
    <w:rsid w:val="18814EDA"/>
    <w:rsid w:val="18822A00"/>
    <w:rsid w:val="188579DA"/>
    <w:rsid w:val="188E75F7"/>
    <w:rsid w:val="189270E7"/>
    <w:rsid w:val="18934C0E"/>
    <w:rsid w:val="18956BD8"/>
    <w:rsid w:val="18980476"/>
    <w:rsid w:val="189A5F9C"/>
    <w:rsid w:val="189C7F66"/>
    <w:rsid w:val="189D783A"/>
    <w:rsid w:val="189E3CDE"/>
    <w:rsid w:val="18A1557C"/>
    <w:rsid w:val="18A15A72"/>
    <w:rsid w:val="18A60DE5"/>
    <w:rsid w:val="18A616B7"/>
    <w:rsid w:val="18A706B9"/>
    <w:rsid w:val="18A961DF"/>
    <w:rsid w:val="18AE3945"/>
    <w:rsid w:val="18AF5EEB"/>
    <w:rsid w:val="18B232E6"/>
    <w:rsid w:val="18B51028"/>
    <w:rsid w:val="18B52DD6"/>
    <w:rsid w:val="18B84674"/>
    <w:rsid w:val="18BA663E"/>
    <w:rsid w:val="18C13529"/>
    <w:rsid w:val="18C15C1F"/>
    <w:rsid w:val="18C43019"/>
    <w:rsid w:val="18C748B7"/>
    <w:rsid w:val="18C82B09"/>
    <w:rsid w:val="18CE20EA"/>
    <w:rsid w:val="18D314AE"/>
    <w:rsid w:val="18D45952"/>
    <w:rsid w:val="18D47700"/>
    <w:rsid w:val="18D81BA2"/>
    <w:rsid w:val="18DE5F96"/>
    <w:rsid w:val="18E60586"/>
    <w:rsid w:val="18E65685"/>
    <w:rsid w:val="18E831AB"/>
    <w:rsid w:val="18E86D07"/>
    <w:rsid w:val="18E93FCE"/>
    <w:rsid w:val="18EA6F23"/>
    <w:rsid w:val="18ED431E"/>
    <w:rsid w:val="18F97167"/>
    <w:rsid w:val="18FA6A3B"/>
    <w:rsid w:val="190653E0"/>
    <w:rsid w:val="190A1374"/>
    <w:rsid w:val="190B6E9A"/>
    <w:rsid w:val="190E24E6"/>
    <w:rsid w:val="190F5F83"/>
    <w:rsid w:val="19143FA0"/>
    <w:rsid w:val="1917583F"/>
    <w:rsid w:val="191E4E1F"/>
    <w:rsid w:val="191F08C7"/>
    <w:rsid w:val="191F64A1"/>
    <w:rsid w:val="1921046B"/>
    <w:rsid w:val="19297320"/>
    <w:rsid w:val="192B3098"/>
    <w:rsid w:val="192F2B88"/>
    <w:rsid w:val="19302BC7"/>
    <w:rsid w:val="19322678"/>
    <w:rsid w:val="193261D5"/>
    <w:rsid w:val="1934019F"/>
    <w:rsid w:val="193957B5"/>
    <w:rsid w:val="19397563"/>
    <w:rsid w:val="194128BC"/>
    <w:rsid w:val="1941466A"/>
    <w:rsid w:val="19445F08"/>
    <w:rsid w:val="19466124"/>
    <w:rsid w:val="194C7953"/>
    <w:rsid w:val="194F1CD5"/>
    <w:rsid w:val="19516FA3"/>
    <w:rsid w:val="19595E57"/>
    <w:rsid w:val="195A572B"/>
    <w:rsid w:val="195E521C"/>
    <w:rsid w:val="195E6FCA"/>
    <w:rsid w:val="196071E6"/>
    <w:rsid w:val="19622F5E"/>
    <w:rsid w:val="19653EFB"/>
    <w:rsid w:val="196842EC"/>
    <w:rsid w:val="196F567B"/>
    <w:rsid w:val="196F7429"/>
    <w:rsid w:val="19704F4F"/>
    <w:rsid w:val="19742C91"/>
    <w:rsid w:val="197607B7"/>
    <w:rsid w:val="1976498F"/>
    <w:rsid w:val="198253AE"/>
    <w:rsid w:val="19866520"/>
    <w:rsid w:val="198A7DBF"/>
    <w:rsid w:val="198D6DA1"/>
    <w:rsid w:val="198F1879"/>
    <w:rsid w:val="198F7ACB"/>
    <w:rsid w:val="19960E59"/>
    <w:rsid w:val="19AF5A77"/>
    <w:rsid w:val="19B86374"/>
    <w:rsid w:val="19C3137D"/>
    <w:rsid w:val="19CE05F3"/>
    <w:rsid w:val="19D43730"/>
    <w:rsid w:val="19D92AF4"/>
    <w:rsid w:val="19DB686C"/>
    <w:rsid w:val="19DD6BFF"/>
    <w:rsid w:val="19DE5C76"/>
    <w:rsid w:val="19E1109F"/>
    <w:rsid w:val="19E219A9"/>
    <w:rsid w:val="19E27BFB"/>
    <w:rsid w:val="19EC6CCB"/>
    <w:rsid w:val="19F3005A"/>
    <w:rsid w:val="19F4792E"/>
    <w:rsid w:val="19F70C35"/>
    <w:rsid w:val="1A02204B"/>
    <w:rsid w:val="1A06729A"/>
    <w:rsid w:val="1A077661"/>
    <w:rsid w:val="1A0E6C42"/>
    <w:rsid w:val="1A0F29BA"/>
    <w:rsid w:val="1A1F0E4F"/>
    <w:rsid w:val="1A2024D1"/>
    <w:rsid w:val="1A2728E8"/>
    <w:rsid w:val="1A277D03"/>
    <w:rsid w:val="1A28624E"/>
    <w:rsid w:val="1A2F0966"/>
    <w:rsid w:val="1A345F7C"/>
    <w:rsid w:val="1A3B730B"/>
    <w:rsid w:val="1A3E55A4"/>
    <w:rsid w:val="1A400DC5"/>
    <w:rsid w:val="1A497C7A"/>
    <w:rsid w:val="1A50725A"/>
    <w:rsid w:val="1A5154BA"/>
    <w:rsid w:val="1A530AF8"/>
    <w:rsid w:val="1A58610F"/>
    <w:rsid w:val="1A5D54D3"/>
    <w:rsid w:val="1A5F124B"/>
    <w:rsid w:val="1A5F3E44"/>
    <w:rsid w:val="1A5F749D"/>
    <w:rsid w:val="1A606D71"/>
    <w:rsid w:val="1A6745A4"/>
    <w:rsid w:val="1A676352"/>
    <w:rsid w:val="1A69031C"/>
    <w:rsid w:val="1A6C043C"/>
    <w:rsid w:val="1A6C3968"/>
    <w:rsid w:val="1A6E5932"/>
    <w:rsid w:val="1A7171D0"/>
    <w:rsid w:val="1A725422"/>
    <w:rsid w:val="1A736AA5"/>
    <w:rsid w:val="1A766595"/>
    <w:rsid w:val="1A7840BB"/>
    <w:rsid w:val="1A7D3A3D"/>
    <w:rsid w:val="1A7F369B"/>
    <w:rsid w:val="1A8011C2"/>
    <w:rsid w:val="1A82318C"/>
    <w:rsid w:val="1A866D6B"/>
    <w:rsid w:val="1A87576F"/>
    <w:rsid w:val="1A8B2040"/>
    <w:rsid w:val="1A8B64E4"/>
    <w:rsid w:val="1A8C7B66"/>
    <w:rsid w:val="1A8E38DF"/>
    <w:rsid w:val="1A8E4728"/>
    <w:rsid w:val="1A91517D"/>
    <w:rsid w:val="1A916CD3"/>
    <w:rsid w:val="1A9609E5"/>
    <w:rsid w:val="1A9F3D3E"/>
    <w:rsid w:val="1AA01402"/>
    <w:rsid w:val="1AA255DC"/>
    <w:rsid w:val="1AA43102"/>
    <w:rsid w:val="1AAC1FB7"/>
    <w:rsid w:val="1AB175CD"/>
    <w:rsid w:val="1AB33345"/>
    <w:rsid w:val="1AB64BE3"/>
    <w:rsid w:val="1ABA46D4"/>
    <w:rsid w:val="1ABF1CEA"/>
    <w:rsid w:val="1ABF618E"/>
    <w:rsid w:val="1AC15A62"/>
    <w:rsid w:val="1AC9700C"/>
    <w:rsid w:val="1ACE63D1"/>
    <w:rsid w:val="1AD03EF7"/>
    <w:rsid w:val="1AD31C39"/>
    <w:rsid w:val="1AD5150D"/>
    <w:rsid w:val="1ADC289C"/>
    <w:rsid w:val="1ADD120E"/>
    <w:rsid w:val="1AE45BF4"/>
    <w:rsid w:val="1AE94FBE"/>
    <w:rsid w:val="1AEC6857"/>
    <w:rsid w:val="1AF220BF"/>
    <w:rsid w:val="1AF51BB0"/>
    <w:rsid w:val="1AFA3372"/>
    <w:rsid w:val="1B010554"/>
    <w:rsid w:val="1B0342CC"/>
    <w:rsid w:val="1B040045"/>
    <w:rsid w:val="1B041DF3"/>
    <w:rsid w:val="1B043BA1"/>
    <w:rsid w:val="1B065B6B"/>
    <w:rsid w:val="1B0D514B"/>
    <w:rsid w:val="1B155DAE"/>
    <w:rsid w:val="1B17546B"/>
    <w:rsid w:val="1B1926D2"/>
    <w:rsid w:val="1B1D4C62"/>
    <w:rsid w:val="1B1E1106"/>
    <w:rsid w:val="1B1F6C2C"/>
    <w:rsid w:val="1B2129A5"/>
    <w:rsid w:val="1B26620D"/>
    <w:rsid w:val="1B28788F"/>
    <w:rsid w:val="1B293607"/>
    <w:rsid w:val="1B2B55D1"/>
    <w:rsid w:val="1B2E7853"/>
    <w:rsid w:val="1B304996"/>
    <w:rsid w:val="1B3426D8"/>
    <w:rsid w:val="1B3C77DE"/>
    <w:rsid w:val="1B412BFB"/>
    <w:rsid w:val="1B413AD5"/>
    <w:rsid w:val="1B415AFE"/>
    <w:rsid w:val="1B4548E5"/>
    <w:rsid w:val="1B4F7512"/>
    <w:rsid w:val="1B520DB0"/>
    <w:rsid w:val="1B527002"/>
    <w:rsid w:val="1B662AAD"/>
    <w:rsid w:val="1B66485B"/>
    <w:rsid w:val="1B6805D3"/>
    <w:rsid w:val="1B6A434C"/>
    <w:rsid w:val="1B6A49A1"/>
    <w:rsid w:val="1B6F3710"/>
    <w:rsid w:val="1B770817"/>
    <w:rsid w:val="1B79458F"/>
    <w:rsid w:val="1B79633D"/>
    <w:rsid w:val="1B7A3E63"/>
    <w:rsid w:val="1B80591D"/>
    <w:rsid w:val="1B813443"/>
    <w:rsid w:val="1B866E0B"/>
    <w:rsid w:val="1B8A679C"/>
    <w:rsid w:val="1B8B6070"/>
    <w:rsid w:val="1B8D3B96"/>
    <w:rsid w:val="1B9118D8"/>
    <w:rsid w:val="1B9211AC"/>
    <w:rsid w:val="1B950C9D"/>
    <w:rsid w:val="1BA86C22"/>
    <w:rsid w:val="1BAA0BEC"/>
    <w:rsid w:val="1BAC6712"/>
    <w:rsid w:val="1BAD5FE6"/>
    <w:rsid w:val="1BAF1D5E"/>
    <w:rsid w:val="1BB235FD"/>
    <w:rsid w:val="1BB90559"/>
    <w:rsid w:val="1BBB0703"/>
    <w:rsid w:val="1BBB4BA7"/>
    <w:rsid w:val="1BBC26CD"/>
    <w:rsid w:val="1BBE4697"/>
    <w:rsid w:val="1BC021BE"/>
    <w:rsid w:val="1BC05D1A"/>
    <w:rsid w:val="1BC577D4"/>
    <w:rsid w:val="1BCA4DEA"/>
    <w:rsid w:val="1BCA6B98"/>
    <w:rsid w:val="1BCF41AF"/>
    <w:rsid w:val="1BD16179"/>
    <w:rsid w:val="1BD47A17"/>
    <w:rsid w:val="1BD6378F"/>
    <w:rsid w:val="1BD87507"/>
    <w:rsid w:val="1BDC68CC"/>
    <w:rsid w:val="1BDE0896"/>
    <w:rsid w:val="1BE0016A"/>
    <w:rsid w:val="1BE162D5"/>
    <w:rsid w:val="1BE22134"/>
    <w:rsid w:val="1BE30BF5"/>
    <w:rsid w:val="1BE55780"/>
    <w:rsid w:val="1BE85270"/>
    <w:rsid w:val="1BEA723A"/>
    <w:rsid w:val="1BEC33E8"/>
    <w:rsid w:val="1BEC6B0F"/>
    <w:rsid w:val="1BF400B9"/>
    <w:rsid w:val="1BF6798D"/>
    <w:rsid w:val="1BF956CF"/>
    <w:rsid w:val="1BF9747E"/>
    <w:rsid w:val="1BFB31F6"/>
    <w:rsid w:val="1BFB4FA4"/>
    <w:rsid w:val="1C0121F6"/>
    <w:rsid w:val="1C024584"/>
    <w:rsid w:val="1C06104E"/>
    <w:rsid w:val="1C077FF0"/>
    <w:rsid w:val="1C0B1542"/>
    <w:rsid w:val="1C0F0A4F"/>
    <w:rsid w:val="1C1442B7"/>
    <w:rsid w:val="1C161DDD"/>
    <w:rsid w:val="1C1B3898"/>
    <w:rsid w:val="1C1B5646"/>
    <w:rsid w:val="1C1D3957"/>
    <w:rsid w:val="1C1E0C92"/>
    <w:rsid w:val="1C200EAE"/>
    <w:rsid w:val="1C24274C"/>
    <w:rsid w:val="1C297D63"/>
    <w:rsid w:val="1C2E35CB"/>
    <w:rsid w:val="1C2E5379"/>
    <w:rsid w:val="1C33074E"/>
    <w:rsid w:val="1C3404B6"/>
    <w:rsid w:val="1C343166"/>
    <w:rsid w:val="1C395ACC"/>
    <w:rsid w:val="1C397B0A"/>
    <w:rsid w:val="1C3D55BC"/>
    <w:rsid w:val="1C3E1334"/>
    <w:rsid w:val="1C4032FE"/>
    <w:rsid w:val="1C420E24"/>
    <w:rsid w:val="1C450915"/>
    <w:rsid w:val="1C4526C3"/>
    <w:rsid w:val="1C534DE0"/>
    <w:rsid w:val="1C550B58"/>
    <w:rsid w:val="1C5B3C94"/>
    <w:rsid w:val="1C623275"/>
    <w:rsid w:val="1C625023"/>
    <w:rsid w:val="1C6449AB"/>
    <w:rsid w:val="1C6568C1"/>
    <w:rsid w:val="1C662D65"/>
    <w:rsid w:val="1C67088B"/>
    <w:rsid w:val="1C676ADD"/>
    <w:rsid w:val="1C694811"/>
    <w:rsid w:val="1C6E1C1A"/>
    <w:rsid w:val="1C6E39C8"/>
    <w:rsid w:val="1C76287C"/>
    <w:rsid w:val="1C7D1E5D"/>
    <w:rsid w:val="1C7E0123"/>
    <w:rsid w:val="1C7F7983"/>
    <w:rsid w:val="1C8036FB"/>
    <w:rsid w:val="1C872CDB"/>
    <w:rsid w:val="1C8F393E"/>
    <w:rsid w:val="1C907DE2"/>
    <w:rsid w:val="1C9553F8"/>
    <w:rsid w:val="1C9A2A0F"/>
    <w:rsid w:val="1C9D24FF"/>
    <w:rsid w:val="1C9F1DD3"/>
    <w:rsid w:val="1CA06B92"/>
    <w:rsid w:val="1CA15CD3"/>
    <w:rsid w:val="1CA218C3"/>
    <w:rsid w:val="1CA613B3"/>
    <w:rsid w:val="1CAC629E"/>
    <w:rsid w:val="1CB049EF"/>
    <w:rsid w:val="1CB87339"/>
    <w:rsid w:val="1CBC7B49"/>
    <w:rsid w:val="1CBD66FD"/>
    <w:rsid w:val="1CC25AC1"/>
    <w:rsid w:val="1CC61A56"/>
    <w:rsid w:val="1CC7757C"/>
    <w:rsid w:val="1CCF044D"/>
    <w:rsid w:val="1CD31A7D"/>
    <w:rsid w:val="1CD5383D"/>
    <w:rsid w:val="1CDA72AF"/>
    <w:rsid w:val="1CDC77FE"/>
    <w:rsid w:val="1CDD0B4D"/>
    <w:rsid w:val="1CE123EB"/>
    <w:rsid w:val="1CE26164"/>
    <w:rsid w:val="1CE43C8A"/>
    <w:rsid w:val="1CE7377A"/>
    <w:rsid w:val="1CEB5018"/>
    <w:rsid w:val="1CEC2B3E"/>
    <w:rsid w:val="1CF00880"/>
    <w:rsid w:val="1CF0262F"/>
    <w:rsid w:val="1CF540E9"/>
    <w:rsid w:val="1CF86BD6"/>
    <w:rsid w:val="1CFA525B"/>
    <w:rsid w:val="1CFC5477"/>
    <w:rsid w:val="1D0600A4"/>
    <w:rsid w:val="1D104A7F"/>
    <w:rsid w:val="1D1125A5"/>
    <w:rsid w:val="1D1327C1"/>
    <w:rsid w:val="1D1A76AB"/>
    <w:rsid w:val="1D221E43"/>
    <w:rsid w:val="1D24677C"/>
    <w:rsid w:val="1D271DC8"/>
    <w:rsid w:val="1D2F75FB"/>
    <w:rsid w:val="1D300C7D"/>
    <w:rsid w:val="1D320E99"/>
    <w:rsid w:val="1D344C11"/>
    <w:rsid w:val="1D3E15EC"/>
    <w:rsid w:val="1D48246B"/>
    <w:rsid w:val="1D4961E3"/>
    <w:rsid w:val="1D4C6F21"/>
    <w:rsid w:val="1D4E55A7"/>
    <w:rsid w:val="1D4F1A4B"/>
    <w:rsid w:val="1D532BBD"/>
    <w:rsid w:val="1D556936"/>
    <w:rsid w:val="1D59254A"/>
    <w:rsid w:val="1D5C4168"/>
    <w:rsid w:val="1D5C5F16"/>
    <w:rsid w:val="1D5F77B4"/>
    <w:rsid w:val="1D61285E"/>
    <w:rsid w:val="1D6372A4"/>
    <w:rsid w:val="1D664516"/>
    <w:rsid w:val="1D666D95"/>
    <w:rsid w:val="1D6923E1"/>
    <w:rsid w:val="1D6A0633"/>
    <w:rsid w:val="1D6C1818"/>
    <w:rsid w:val="1D6C348F"/>
    <w:rsid w:val="1D6E79F7"/>
    <w:rsid w:val="1D6F3E9B"/>
    <w:rsid w:val="1D74500E"/>
    <w:rsid w:val="1D750D86"/>
    <w:rsid w:val="1D792624"/>
    <w:rsid w:val="1D7F1C04"/>
    <w:rsid w:val="1D81772B"/>
    <w:rsid w:val="1D8A2A83"/>
    <w:rsid w:val="1D927B8A"/>
    <w:rsid w:val="1D943902"/>
    <w:rsid w:val="1D94745E"/>
    <w:rsid w:val="1D9639E8"/>
    <w:rsid w:val="1D970CFC"/>
    <w:rsid w:val="1D994A74"/>
    <w:rsid w:val="1D9A259A"/>
    <w:rsid w:val="1D9C6312"/>
    <w:rsid w:val="1D9E02DC"/>
    <w:rsid w:val="1D9E208B"/>
    <w:rsid w:val="1DA113C3"/>
    <w:rsid w:val="1DA578BD"/>
    <w:rsid w:val="1DAD49C3"/>
    <w:rsid w:val="1DAF6046"/>
    <w:rsid w:val="1DB00010"/>
    <w:rsid w:val="1DB01DBE"/>
    <w:rsid w:val="1DB418AE"/>
    <w:rsid w:val="1DBB0E8E"/>
    <w:rsid w:val="1DBC69B5"/>
    <w:rsid w:val="1DBE097F"/>
    <w:rsid w:val="1DC15D79"/>
    <w:rsid w:val="1DC35F95"/>
    <w:rsid w:val="1DCA2E80"/>
    <w:rsid w:val="1DCB6BF8"/>
    <w:rsid w:val="1DCF493A"/>
    <w:rsid w:val="1DD12460"/>
    <w:rsid w:val="1DD45AAC"/>
    <w:rsid w:val="1DDE2DCF"/>
    <w:rsid w:val="1DE01D73"/>
    <w:rsid w:val="1DE101C9"/>
    <w:rsid w:val="1DE15B9B"/>
    <w:rsid w:val="1DE571F6"/>
    <w:rsid w:val="1DE71C83"/>
    <w:rsid w:val="1DEA1774"/>
    <w:rsid w:val="1DEC54EC"/>
    <w:rsid w:val="1DED6B6E"/>
    <w:rsid w:val="1DF4614E"/>
    <w:rsid w:val="1DF95513"/>
    <w:rsid w:val="1DFB74DD"/>
    <w:rsid w:val="1E05210A"/>
    <w:rsid w:val="1E0565AE"/>
    <w:rsid w:val="1E070F4A"/>
    <w:rsid w:val="1E0839A8"/>
    <w:rsid w:val="1E0B5246"/>
    <w:rsid w:val="1E0C3498"/>
    <w:rsid w:val="1E0D0FBE"/>
    <w:rsid w:val="1E14059F"/>
    <w:rsid w:val="1E162569"/>
    <w:rsid w:val="1E1E31CB"/>
    <w:rsid w:val="1E2527AC"/>
    <w:rsid w:val="1E25455A"/>
    <w:rsid w:val="1E29229C"/>
    <w:rsid w:val="1E2A5821"/>
    <w:rsid w:val="1E2F53D8"/>
    <w:rsid w:val="1E312B23"/>
    <w:rsid w:val="1E360515"/>
    <w:rsid w:val="1E3E386E"/>
    <w:rsid w:val="1E4075E6"/>
    <w:rsid w:val="1E457B18"/>
    <w:rsid w:val="1E4744D0"/>
    <w:rsid w:val="1E48649A"/>
    <w:rsid w:val="1E4F15D7"/>
    <w:rsid w:val="1E5310C7"/>
    <w:rsid w:val="1E5507DD"/>
    <w:rsid w:val="1E596109"/>
    <w:rsid w:val="1E6037E4"/>
    <w:rsid w:val="1E605592"/>
    <w:rsid w:val="1E6432D4"/>
    <w:rsid w:val="1E652BA8"/>
    <w:rsid w:val="1E682698"/>
    <w:rsid w:val="1E6C03DB"/>
    <w:rsid w:val="1E6E4153"/>
    <w:rsid w:val="1E707ECB"/>
    <w:rsid w:val="1E731769"/>
    <w:rsid w:val="1E733517"/>
    <w:rsid w:val="1E804ED9"/>
    <w:rsid w:val="1E8079E2"/>
    <w:rsid w:val="1E831280"/>
    <w:rsid w:val="1E85149C"/>
    <w:rsid w:val="1E867A0D"/>
    <w:rsid w:val="1E875215"/>
    <w:rsid w:val="1E890F8D"/>
    <w:rsid w:val="1E8A6AB3"/>
    <w:rsid w:val="1E94348E"/>
    <w:rsid w:val="1E982F7E"/>
    <w:rsid w:val="1E9F255E"/>
    <w:rsid w:val="1EA25BAA"/>
    <w:rsid w:val="1EA27958"/>
    <w:rsid w:val="1EA336D1"/>
    <w:rsid w:val="1EA5569B"/>
    <w:rsid w:val="1EAA2CB1"/>
    <w:rsid w:val="1EAB0F03"/>
    <w:rsid w:val="1EB12291"/>
    <w:rsid w:val="1EB3600A"/>
    <w:rsid w:val="1EB42688"/>
    <w:rsid w:val="1EB458DE"/>
    <w:rsid w:val="1EBB4EBE"/>
    <w:rsid w:val="1EBF49AE"/>
    <w:rsid w:val="1EC41FC5"/>
    <w:rsid w:val="1EC71AB5"/>
    <w:rsid w:val="1ED3045A"/>
    <w:rsid w:val="1EDA3596"/>
    <w:rsid w:val="1EDC730E"/>
    <w:rsid w:val="1EE00481"/>
    <w:rsid w:val="1EE461C3"/>
    <w:rsid w:val="1EE6018D"/>
    <w:rsid w:val="1EE91A2B"/>
    <w:rsid w:val="1EEB57A3"/>
    <w:rsid w:val="1EEC5078"/>
    <w:rsid w:val="1EF04B68"/>
    <w:rsid w:val="1EF74148"/>
    <w:rsid w:val="1EFA1543"/>
    <w:rsid w:val="1F050AA0"/>
    <w:rsid w:val="1F0625DD"/>
    <w:rsid w:val="1F073C5F"/>
    <w:rsid w:val="1F0B19A2"/>
    <w:rsid w:val="1F0C1276"/>
    <w:rsid w:val="1F0C3E4B"/>
    <w:rsid w:val="1F122D30"/>
    <w:rsid w:val="1F152820"/>
    <w:rsid w:val="1F1620F4"/>
    <w:rsid w:val="1F185E6D"/>
    <w:rsid w:val="1F1E01B7"/>
    <w:rsid w:val="1F1F71FB"/>
    <w:rsid w:val="1F21269F"/>
    <w:rsid w:val="1F226CEB"/>
    <w:rsid w:val="1F244811"/>
    <w:rsid w:val="1F272EFC"/>
    <w:rsid w:val="1F274302"/>
    <w:rsid w:val="1F291E28"/>
    <w:rsid w:val="1F2A29AD"/>
    <w:rsid w:val="1F2B5BA0"/>
    <w:rsid w:val="1F2C1918"/>
    <w:rsid w:val="1F2D7B6A"/>
    <w:rsid w:val="1F2E492C"/>
    <w:rsid w:val="1F2E5690"/>
    <w:rsid w:val="1F2E743E"/>
    <w:rsid w:val="1F3802BD"/>
    <w:rsid w:val="1F3A133F"/>
    <w:rsid w:val="1F3C1B5B"/>
    <w:rsid w:val="1F422EEA"/>
    <w:rsid w:val="1F4629DA"/>
    <w:rsid w:val="1F4B4494"/>
    <w:rsid w:val="1F4E5D32"/>
    <w:rsid w:val="1F51312D"/>
    <w:rsid w:val="1F520C6C"/>
    <w:rsid w:val="1F525822"/>
    <w:rsid w:val="1F5570C1"/>
    <w:rsid w:val="1F58270D"/>
    <w:rsid w:val="1F582F19"/>
    <w:rsid w:val="1F5C044F"/>
    <w:rsid w:val="1F5C21FD"/>
    <w:rsid w:val="1F5F584A"/>
    <w:rsid w:val="1F6317DE"/>
    <w:rsid w:val="1F6B2440"/>
    <w:rsid w:val="1F6D440A"/>
    <w:rsid w:val="1F6E3CDF"/>
    <w:rsid w:val="1F705CA9"/>
    <w:rsid w:val="1F737547"/>
    <w:rsid w:val="1F770DE5"/>
    <w:rsid w:val="1F78690B"/>
    <w:rsid w:val="1F7E2174"/>
    <w:rsid w:val="1F881244"/>
    <w:rsid w:val="1F896D6A"/>
    <w:rsid w:val="1F8B4890"/>
    <w:rsid w:val="1F925C1F"/>
    <w:rsid w:val="1F953961"/>
    <w:rsid w:val="1F9574BD"/>
    <w:rsid w:val="1F9C084C"/>
    <w:rsid w:val="1FAA740D"/>
    <w:rsid w:val="1FAE057F"/>
    <w:rsid w:val="1FB43DE7"/>
    <w:rsid w:val="1FBE07C2"/>
    <w:rsid w:val="1FC55C88"/>
    <w:rsid w:val="1FC61788"/>
    <w:rsid w:val="1FCA53B9"/>
    <w:rsid w:val="1FCC2F8A"/>
    <w:rsid w:val="1FD004F5"/>
    <w:rsid w:val="1FD44489"/>
    <w:rsid w:val="1FD77AD6"/>
    <w:rsid w:val="1FD86B42"/>
    <w:rsid w:val="1FD9558D"/>
    <w:rsid w:val="1FDB5818"/>
    <w:rsid w:val="1FDC6E9A"/>
    <w:rsid w:val="1FE10954"/>
    <w:rsid w:val="1FE3647B"/>
    <w:rsid w:val="1FE43FA1"/>
    <w:rsid w:val="1FE65F6B"/>
    <w:rsid w:val="1FE71E4B"/>
    <w:rsid w:val="1FED72F9"/>
    <w:rsid w:val="1FF14035"/>
    <w:rsid w:val="1FF22B62"/>
    <w:rsid w:val="1FF57F5C"/>
    <w:rsid w:val="1FF742CB"/>
    <w:rsid w:val="2000702C"/>
    <w:rsid w:val="20012DA5"/>
    <w:rsid w:val="20052895"/>
    <w:rsid w:val="200A1C59"/>
    <w:rsid w:val="200A3A07"/>
    <w:rsid w:val="200C3C23"/>
    <w:rsid w:val="201523AC"/>
    <w:rsid w:val="2020322B"/>
    <w:rsid w:val="202366A3"/>
    <w:rsid w:val="202A22FB"/>
    <w:rsid w:val="202D76F6"/>
    <w:rsid w:val="203023E8"/>
    <w:rsid w:val="203309DF"/>
    <w:rsid w:val="20340A84"/>
    <w:rsid w:val="203469F3"/>
    <w:rsid w:val="20390790"/>
    <w:rsid w:val="203C5B8B"/>
    <w:rsid w:val="204038CD"/>
    <w:rsid w:val="20427645"/>
    <w:rsid w:val="20436F19"/>
    <w:rsid w:val="204607B7"/>
    <w:rsid w:val="20474C5B"/>
    <w:rsid w:val="204C04C4"/>
    <w:rsid w:val="204C2272"/>
    <w:rsid w:val="204C3468"/>
    <w:rsid w:val="204D5FEA"/>
    <w:rsid w:val="204D7D98"/>
    <w:rsid w:val="20567861"/>
    <w:rsid w:val="205D622D"/>
    <w:rsid w:val="205E3D53"/>
    <w:rsid w:val="206E043A"/>
    <w:rsid w:val="206E0D09"/>
    <w:rsid w:val="20711CD8"/>
    <w:rsid w:val="20735A50"/>
    <w:rsid w:val="208A4B48"/>
    <w:rsid w:val="208D63E6"/>
    <w:rsid w:val="208E288A"/>
    <w:rsid w:val="208F6602"/>
    <w:rsid w:val="20994D8B"/>
    <w:rsid w:val="20995346"/>
    <w:rsid w:val="20A420AE"/>
    <w:rsid w:val="20A976C4"/>
    <w:rsid w:val="20B00A53"/>
    <w:rsid w:val="20B16579"/>
    <w:rsid w:val="20B9542D"/>
    <w:rsid w:val="20BB73F7"/>
    <w:rsid w:val="20BD316F"/>
    <w:rsid w:val="20BE2A44"/>
    <w:rsid w:val="20C242E2"/>
    <w:rsid w:val="20C305B3"/>
    <w:rsid w:val="20C55B80"/>
    <w:rsid w:val="20C82F1F"/>
    <w:rsid w:val="20C938C2"/>
    <w:rsid w:val="20CC5161"/>
    <w:rsid w:val="20CF4C51"/>
    <w:rsid w:val="20CF5EEB"/>
    <w:rsid w:val="20D504B9"/>
    <w:rsid w:val="20D75446"/>
    <w:rsid w:val="20D858B3"/>
    <w:rsid w:val="20DB1848"/>
    <w:rsid w:val="20DD55C0"/>
    <w:rsid w:val="20DD649B"/>
    <w:rsid w:val="20E424AA"/>
    <w:rsid w:val="20F16975"/>
    <w:rsid w:val="20F326ED"/>
    <w:rsid w:val="20FA7F20"/>
    <w:rsid w:val="20FB5A46"/>
    <w:rsid w:val="20FC3C98"/>
    <w:rsid w:val="210112AE"/>
    <w:rsid w:val="21025026"/>
    <w:rsid w:val="210975F4"/>
    <w:rsid w:val="210B3EDB"/>
    <w:rsid w:val="210E7527"/>
    <w:rsid w:val="210F3FE9"/>
    <w:rsid w:val="211014F1"/>
    <w:rsid w:val="211508B6"/>
    <w:rsid w:val="211D59BC"/>
    <w:rsid w:val="211F34E2"/>
    <w:rsid w:val="21262AC3"/>
    <w:rsid w:val="212D20A3"/>
    <w:rsid w:val="21303941"/>
    <w:rsid w:val="213571AA"/>
    <w:rsid w:val="213D605E"/>
    <w:rsid w:val="21402E17"/>
    <w:rsid w:val="21472A39"/>
    <w:rsid w:val="214B2529"/>
    <w:rsid w:val="214D44F3"/>
    <w:rsid w:val="215313DE"/>
    <w:rsid w:val="21537630"/>
    <w:rsid w:val="21577120"/>
    <w:rsid w:val="21582E98"/>
    <w:rsid w:val="21584C46"/>
    <w:rsid w:val="215A6C10"/>
    <w:rsid w:val="215B7A1E"/>
    <w:rsid w:val="21635AC5"/>
    <w:rsid w:val="21661111"/>
    <w:rsid w:val="21690C01"/>
    <w:rsid w:val="216D06F2"/>
    <w:rsid w:val="216D314E"/>
    <w:rsid w:val="21787096"/>
    <w:rsid w:val="217F0425"/>
    <w:rsid w:val="21843C8D"/>
    <w:rsid w:val="21863561"/>
    <w:rsid w:val="21894E00"/>
    <w:rsid w:val="218A7446"/>
    <w:rsid w:val="21902632"/>
    <w:rsid w:val="2191755C"/>
    <w:rsid w:val="21957C48"/>
    <w:rsid w:val="219739C1"/>
    <w:rsid w:val="219D77D1"/>
    <w:rsid w:val="219F4CC2"/>
    <w:rsid w:val="219F63D1"/>
    <w:rsid w:val="21A159B2"/>
    <w:rsid w:val="21A63C04"/>
    <w:rsid w:val="21A659B2"/>
    <w:rsid w:val="21A82A3E"/>
    <w:rsid w:val="21A954A2"/>
    <w:rsid w:val="21AB2FC8"/>
    <w:rsid w:val="21AB746C"/>
    <w:rsid w:val="21B005DE"/>
    <w:rsid w:val="21B21CA8"/>
    <w:rsid w:val="21B24356"/>
    <w:rsid w:val="21B423DA"/>
    <w:rsid w:val="21B52099"/>
    <w:rsid w:val="21B87493"/>
    <w:rsid w:val="21BC3427"/>
    <w:rsid w:val="21BC51D5"/>
    <w:rsid w:val="21C347B6"/>
    <w:rsid w:val="21CB5418"/>
    <w:rsid w:val="21CF315A"/>
    <w:rsid w:val="21D73DBD"/>
    <w:rsid w:val="21D97B35"/>
    <w:rsid w:val="21DC7625"/>
    <w:rsid w:val="21DE514B"/>
    <w:rsid w:val="21E464DA"/>
    <w:rsid w:val="21E604A4"/>
    <w:rsid w:val="21E8421C"/>
    <w:rsid w:val="21E87D78"/>
    <w:rsid w:val="21F20F5D"/>
    <w:rsid w:val="21F26E49"/>
    <w:rsid w:val="21F506E7"/>
    <w:rsid w:val="21F66939"/>
    <w:rsid w:val="21F72327"/>
    <w:rsid w:val="21FC54F5"/>
    <w:rsid w:val="22032E04"/>
    <w:rsid w:val="220426D8"/>
    <w:rsid w:val="22056B7C"/>
    <w:rsid w:val="22062D16"/>
    <w:rsid w:val="22097CEF"/>
    <w:rsid w:val="221072CF"/>
    <w:rsid w:val="22121299"/>
    <w:rsid w:val="22162B37"/>
    <w:rsid w:val="2217240B"/>
    <w:rsid w:val="22172804"/>
    <w:rsid w:val="221768AF"/>
    <w:rsid w:val="22196184"/>
    <w:rsid w:val="221B410F"/>
    <w:rsid w:val="221E19EC"/>
    <w:rsid w:val="221E7340"/>
    <w:rsid w:val="221E7C3E"/>
    <w:rsid w:val="221F7512"/>
    <w:rsid w:val="222114DC"/>
    <w:rsid w:val="22230DB0"/>
    <w:rsid w:val="22244B28"/>
    <w:rsid w:val="22245BEA"/>
    <w:rsid w:val="222A213F"/>
    <w:rsid w:val="222B4109"/>
    <w:rsid w:val="222D60D3"/>
    <w:rsid w:val="22341ABF"/>
    <w:rsid w:val="2237485C"/>
    <w:rsid w:val="223C6316"/>
    <w:rsid w:val="22401962"/>
    <w:rsid w:val="224156DA"/>
    <w:rsid w:val="224856D5"/>
    <w:rsid w:val="224C47AB"/>
    <w:rsid w:val="224D0523"/>
    <w:rsid w:val="22521696"/>
    <w:rsid w:val="22533907"/>
    <w:rsid w:val="225418B2"/>
    <w:rsid w:val="22561186"/>
    <w:rsid w:val="22596EC8"/>
    <w:rsid w:val="225B679C"/>
    <w:rsid w:val="22631AF5"/>
    <w:rsid w:val="2265761B"/>
    <w:rsid w:val="22682C67"/>
    <w:rsid w:val="226B45C3"/>
    <w:rsid w:val="227930C6"/>
    <w:rsid w:val="227E248B"/>
    <w:rsid w:val="227E692E"/>
    <w:rsid w:val="228054F5"/>
    <w:rsid w:val="228201CD"/>
    <w:rsid w:val="22821F7B"/>
    <w:rsid w:val="228A0E2F"/>
    <w:rsid w:val="229B128E"/>
    <w:rsid w:val="22A17E28"/>
    <w:rsid w:val="22AF4D3A"/>
    <w:rsid w:val="22AF6AE8"/>
    <w:rsid w:val="22B61C24"/>
    <w:rsid w:val="22B83BEE"/>
    <w:rsid w:val="22BB548D"/>
    <w:rsid w:val="22C00CF5"/>
    <w:rsid w:val="22C02AA3"/>
    <w:rsid w:val="22C04851"/>
    <w:rsid w:val="22C32593"/>
    <w:rsid w:val="22C34341"/>
    <w:rsid w:val="22C407E5"/>
    <w:rsid w:val="22C5630B"/>
    <w:rsid w:val="22C76548"/>
    <w:rsid w:val="22C81958"/>
    <w:rsid w:val="22CF2CE6"/>
    <w:rsid w:val="22D24584"/>
    <w:rsid w:val="22D476BC"/>
    <w:rsid w:val="22D622C7"/>
    <w:rsid w:val="22DE117B"/>
    <w:rsid w:val="22DF47CF"/>
    <w:rsid w:val="22DF73CD"/>
    <w:rsid w:val="22E03145"/>
    <w:rsid w:val="22E26EBD"/>
    <w:rsid w:val="22EC3898"/>
    <w:rsid w:val="22F015DA"/>
    <w:rsid w:val="22FA4207"/>
    <w:rsid w:val="22FD5AA5"/>
    <w:rsid w:val="2302130E"/>
    <w:rsid w:val="23024E6A"/>
    <w:rsid w:val="230A01C2"/>
    <w:rsid w:val="230C5CE8"/>
    <w:rsid w:val="230E380E"/>
    <w:rsid w:val="231057D9"/>
    <w:rsid w:val="23144B9D"/>
    <w:rsid w:val="231742C3"/>
    <w:rsid w:val="231828DF"/>
    <w:rsid w:val="231D1CA3"/>
    <w:rsid w:val="231E70EB"/>
    <w:rsid w:val="231F5A1C"/>
    <w:rsid w:val="23201794"/>
    <w:rsid w:val="23227153"/>
    <w:rsid w:val="2329689A"/>
    <w:rsid w:val="232A616E"/>
    <w:rsid w:val="232B2612"/>
    <w:rsid w:val="232C3E24"/>
    <w:rsid w:val="2335523F"/>
    <w:rsid w:val="23362D65"/>
    <w:rsid w:val="23377209"/>
    <w:rsid w:val="23384D2F"/>
    <w:rsid w:val="233A4603"/>
    <w:rsid w:val="233D40F4"/>
    <w:rsid w:val="233F1C1A"/>
    <w:rsid w:val="2342170A"/>
    <w:rsid w:val="23425BAE"/>
    <w:rsid w:val="23474F72"/>
    <w:rsid w:val="23492A98"/>
    <w:rsid w:val="23496F3C"/>
    <w:rsid w:val="234E4553"/>
    <w:rsid w:val="234E6301"/>
    <w:rsid w:val="23530B52"/>
    <w:rsid w:val="23532319"/>
    <w:rsid w:val="23533917"/>
    <w:rsid w:val="235558E1"/>
    <w:rsid w:val="23566F63"/>
    <w:rsid w:val="235D1C04"/>
    <w:rsid w:val="235D4796"/>
    <w:rsid w:val="235F22BC"/>
    <w:rsid w:val="236037B3"/>
    <w:rsid w:val="23623913"/>
    <w:rsid w:val="23626D82"/>
    <w:rsid w:val="236E0751"/>
    <w:rsid w:val="23737B15"/>
    <w:rsid w:val="2378337E"/>
    <w:rsid w:val="237A5348"/>
    <w:rsid w:val="237D0994"/>
    <w:rsid w:val="237D3DBF"/>
    <w:rsid w:val="238039F1"/>
    <w:rsid w:val="238166D6"/>
    <w:rsid w:val="23843AD1"/>
    <w:rsid w:val="23867849"/>
    <w:rsid w:val="238B4C82"/>
    <w:rsid w:val="239C706C"/>
    <w:rsid w:val="23A221A9"/>
    <w:rsid w:val="23AB5501"/>
    <w:rsid w:val="23AE0B4E"/>
    <w:rsid w:val="23B24AE2"/>
    <w:rsid w:val="23B32608"/>
    <w:rsid w:val="23B4085A"/>
    <w:rsid w:val="23B5012E"/>
    <w:rsid w:val="23B56380"/>
    <w:rsid w:val="23B720F8"/>
    <w:rsid w:val="23BD6FE3"/>
    <w:rsid w:val="23C10881"/>
    <w:rsid w:val="23C2284B"/>
    <w:rsid w:val="23C640E9"/>
    <w:rsid w:val="23C87E61"/>
    <w:rsid w:val="23C93BD9"/>
    <w:rsid w:val="23CB16FF"/>
    <w:rsid w:val="23D20CE0"/>
    <w:rsid w:val="23D305B4"/>
    <w:rsid w:val="23D41D37"/>
    <w:rsid w:val="23D42CAA"/>
    <w:rsid w:val="23D5257E"/>
    <w:rsid w:val="23D64EF7"/>
    <w:rsid w:val="23D902C0"/>
    <w:rsid w:val="23D90F3E"/>
    <w:rsid w:val="23DC56BB"/>
    <w:rsid w:val="23E10F23"/>
    <w:rsid w:val="23E26A49"/>
    <w:rsid w:val="23E32F6D"/>
    <w:rsid w:val="23E46C65"/>
    <w:rsid w:val="23E66539"/>
    <w:rsid w:val="23F46EA8"/>
    <w:rsid w:val="23FA0237"/>
    <w:rsid w:val="23FE7D27"/>
    <w:rsid w:val="240D1D18"/>
    <w:rsid w:val="240D7F6A"/>
    <w:rsid w:val="240E54C2"/>
    <w:rsid w:val="240F73B9"/>
    <w:rsid w:val="24101808"/>
    <w:rsid w:val="24107A5A"/>
    <w:rsid w:val="2412732E"/>
    <w:rsid w:val="24135A0C"/>
    <w:rsid w:val="24172785"/>
    <w:rsid w:val="241C63FF"/>
    <w:rsid w:val="241D66AF"/>
    <w:rsid w:val="241E2177"/>
    <w:rsid w:val="24280900"/>
    <w:rsid w:val="24286B52"/>
    <w:rsid w:val="242A3FC1"/>
    <w:rsid w:val="242D4168"/>
    <w:rsid w:val="242E1C8E"/>
    <w:rsid w:val="24303C58"/>
    <w:rsid w:val="24347023"/>
    <w:rsid w:val="243C25FD"/>
    <w:rsid w:val="243E6375"/>
    <w:rsid w:val="244020ED"/>
    <w:rsid w:val="24480FA2"/>
    <w:rsid w:val="244A4D1A"/>
    <w:rsid w:val="24547947"/>
    <w:rsid w:val="245636BF"/>
    <w:rsid w:val="245C2C9F"/>
    <w:rsid w:val="246102B6"/>
    <w:rsid w:val="24613E12"/>
    <w:rsid w:val="24637B8A"/>
    <w:rsid w:val="24653902"/>
    <w:rsid w:val="24681644"/>
    <w:rsid w:val="246A0F18"/>
    <w:rsid w:val="246A716A"/>
    <w:rsid w:val="246D6C5B"/>
    <w:rsid w:val="246F29D3"/>
    <w:rsid w:val="247022A7"/>
    <w:rsid w:val="24724271"/>
    <w:rsid w:val="247E2C16"/>
    <w:rsid w:val="24877D1C"/>
    <w:rsid w:val="24883A94"/>
    <w:rsid w:val="248A5117"/>
    <w:rsid w:val="248A6DBF"/>
    <w:rsid w:val="248C1C53"/>
    <w:rsid w:val="248D57D3"/>
    <w:rsid w:val="249146F7"/>
    <w:rsid w:val="249935AC"/>
    <w:rsid w:val="249D12EE"/>
    <w:rsid w:val="24A65CC9"/>
    <w:rsid w:val="24AD52A9"/>
    <w:rsid w:val="24B6427E"/>
    <w:rsid w:val="24BB1774"/>
    <w:rsid w:val="24BB2864"/>
    <w:rsid w:val="24C445A2"/>
    <w:rsid w:val="24C745BD"/>
    <w:rsid w:val="24C85C3F"/>
    <w:rsid w:val="24D23A23"/>
    <w:rsid w:val="24D2464E"/>
    <w:rsid w:val="24D42836"/>
    <w:rsid w:val="24D46CDA"/>
    <w:rsid w:val="24D87818"/>
    <w:rsid w:val="24DB0068"/>
    <w:rsid w:val="24DB3BC4"/>
    <w:rsid w:val="24DB5972"/>
    <w:rsid w:val="24DE5462"/>
    <w:rsid w:val="24E011DB"/>
    <w:rsid w:val="24EC4023"/>
    <w:rsid w:val="24EC5DD1"/>
    <w:rsid w:val="24EF7670"/>
    <w:rsid w:val="24F66F9A"/>
    <w:rsid w:val="24F8006B"/>
    <w:rsid w:val="24FF4ADA"/>
    <w:rsid w:val="2504136D"/>
    <w:rsid w:val="250550E5"/>
    <w:rsid w:val="250C6474"/>
    <w:rsid w:val="251175E6"/>
    <w:rsid w:val="251470D6"/>
    <w:rsid w:val="251610A0"/>
    <w:rsid w:val="252437BD"/>
    <w:rsid w:val="25292B82"/>
    <w:rsid w:val="252A7D7C"/>
    <w:rsid w:val="252C4420"/>
    <w:rsid w:val="252F3F10"/>
    <w:rsid w:val="25331C52"/>
    <w:rsid w:val="253357AE"/>
    <w:rsid w:val="25353A77"/>
    <w:rsid w:val="253908EB"/>
    <w:rsid w:val="253A66EC"/>
    <w:rsid w:val="253F23A5"/>
    <w:rsid w:val="25407ECB"/>
    <w:rsid w:val="25441599"/>
    <w:rsid w:val="2547125A"/>
    <w:rsid w:val="25493224"/>
    <w:rsid w:val="254C3116"/>
    <w:rsid w:val="254E25E8"/>
    <w:rsid w:val="255045B2"/>
    <w:rsid w:val="25506360"/>
    <w:rsid w:val="255319AC"/>
    <w:rsid w:val="2556149D"/>
    <w:rsid w:val="255B0978"/>
    <w:rsid w:val="255E0351"/>
    <w:rsid w:val="256040C9"/>
    <w:rsid w:val="25641E0C"/>
    <w:rsid w:val="25643BBA"/>
    <w:rsid w:val="25675458"/>
    <w:rsid w:val="256A4F48"/>
    <w:rsid w:val="256C0CC0"/>
    <w:rsid w:val="256C6F12"/>
    <w:rsid w:val="257007B0"/>
    <w:rsid w:val="25714529"/>
    <w:rsid w:val="257302A1"/>
    <w:rsid w:val="25753FEA"/>
    <w:rsid w:val="25761B3F"/>
    <w:rsid w:val="25777D91"/>
    <w:rsid w:val="25787665"/>
    <w:rsid w:val="257D2ECD"/>
    <w:rsid w:val="25822292"/>
    <w:rsid w:val="25893620"/>
    <w:rsid w:val="258C1362"/>
    <w:rsid w:val="258E6E89"/>
    <w:rsid w:val="25902C01"/>
    <w:rsid w:val="25950217"/>
    <w:rsid w:val="25983863"/>
    <w:rsid w:val="25987D07"/>
    <w:rsid w:val="259D0E7A"/>
    <w:rsid w:val="259D7DED"/>
    <w:rsid w:val="259F1096"/>
    <w:rsid w:val="25A22934"/>
    <w:rsid w:val="25AA2979"/>
    <w:rsid w:val="25AD37B3"/>
    <w:rsid w:val="25AE752B"/>
    <w:rsid w:val="25B34B41"/>
    <w:rsid w:val="25B74631"/>
    <w:rsid w:val="25B82157"/>
    <w:rsid w:val="25BC57A4"/>
    <w:rsid w:val="25BD151C"/>
    <w:rsid w:val="25C12DBA"/>
    <w:rsid w:val="25C1725E"/>
    <w:rsid w:val="25C74149"/>
    <w:rsid w:val="25C94365"/>
    <w:rsid w:val="25CD79B1"/>
    <w:rsid w:val="25D13222"/>
    <w:rsid w:val="25DC5E46"/>
    <w:rsid w:val="25DD396C"/>
    <w:rsid w:val="25DF1492"/>
    <w:rsid w:val="25E20F82"/>
    <w:rsid w:val="25E32750"/>
    <w:rsid w:val="25E46AA9"/>
    <w:rsid w:val="25F413E1"/>
    <w:rsid w:val="25F807A6"/>
    <w:rsid w:val="25F82554"/>
    <w:rsid w:val="25FC0296"/>
    <w:rsid w:val="25FC2044"/>
    <w:rsid w:val="26031625"/>
    <w:rsid w:val="260809E9"/>
    <w:rsid w:val="26086C3B"/>
    <w:rsid w:val="260929B3"/>
    <w:rsid w:val="260D4251"/>
    <w:rsid w:val="261F5D33"/>
    <w:rsid w:val="26215F4F"/>
    <w:rsid w:val="262477ED"/>
    <w:rsid w:val="26256EA1"/>
    <w:rsid w:val="26262334"/>
    <w:rsid w:val="26284BE7"/>
    <w:rsid w:val="26323CB8"/>
    <w:rsid w:val="26393298"/>
    <w:rsid w:val="263A0DBE"/>
    <w:rsid w:val="263A2B6C"/>
    <w:rsid w:val="263B7010"/>
    <w:rsid w:val="263C4B36"/>
    <w:rsid w:val="263F63D5"/>
    <w:rsid w:val="26413EFB"/>
    <w:rsid w:val="264659B5"/>
    <w:rsid w:val="264834DB"/>
    <w:rsid w:val="264B4D7A"/>
    <w:rsid w:val="264B6B28"/>
    <w:rsid w:val="264D6D44"/>
    <w:rsid w:val="264F486A"/>
    <w:rsid w:val="2652435A"/>
    <w:rsid w:val="26580CC5"/>
    <w:rsid w:val="26591245"/>
    <w:rsid w:val="2661634B"/>
    <w:rsid w:val="266D6A9E"/>
    <w:rsid w:val="26712A32"/>
    <w:rsid w:val="267442D0"/>
    <w:rsid w:val="26793695"/>
    <w:rsid w:val="267C13D7"/>
    <w:rsid w:val="267E514F"/>
    <w:rsid w:val="267E5A4E"/>
    <w:rsid w:val="2681079B"/>
    <w:rsid w:val="26812549"/>
    <w:rsid w:val="268169ED"/>
    <w:rsid w:val="26867B60"/>
    <w:rsid w:val="268A3AF4"/>
    <w:rsid w:val="268B161A"/>
    <w:rsid w:val="268F110A"/>
    <w:rsid w:val="268F69D3"/>
    <w:rsid w:val="26914E82"/>
    <w:rsid w:val="26924756"/>
    <w:rsid w:val="26974C70"/>
    <w:rsid w:val="26995AE5"/>
    <w:rsid w:val="269A1A94"/>
    <w:rsid w:val="269C3827"/>
    <w:rsid w:val="269C55D5"/>
    <w:rsid w:val="269E30FB"/>
    <w:rsid w:val="26A050C5"/>
    <w:rsid w:val="26A12BEB"/>
    <w:rsid w:val="26A36964"/>
    <w:rsid w:val="26A61FB0"/>
    <w:rsid w:val="26B41FE5"/>
    <w:rsid w:val="26BA5CA1"/>
    <w:rsid w:val="26C012C4"/>
    <w:rsid w:val="26C568DA"/>
    <w:rsid w:val="26C8461C"/>
    <w:rsid w:val="26D11723"/>
    <w:rsid w:val="26DE799C"/>
    <w:rsid w:val="26E01966"/>
    <w:rsid w:val="26E2748C"/>
    <w:rsid w:val="26EC030B"/>
    <w:rsid w:val="26F62F37"/>
    <w:rsid w:val="26FC6074"/>
    <w:rsid w:val="26FE1DEC"/>
    <w:rsid w:val="2705317A"/>
    <w:rsid w:val="27054F28"/>
    <w:rsid w:val="27075144"/>
    <w:rsid w:val="270A253F"/>
    <w:rsid w:val="270C275B"/>
    <w:rsid w:val="270D0281"/>
    <w:rsid w:val="27111B1F"/>
    <w:rsid w:val="271B0BF0"/>
    <w:rsid w:val="271E248E"/>
    <w:rsid w:val="27221F7E"/>
    <w:rsid w:val="27247AA4"/>
    <w:rsid w:val="272730F1"/>
    <w:rsid w:val="272A0E33"/>
    <w:rsid w:val="27473793"/>
    <w:rsid w:val="274F43F6"/>
    <w:rsid w:val="27533EE6"/>
    <w:rsid w:val="27547C5E"/>
    <w:rsid w:val="27623589"/>
    <w:rsid w:val="27644345"/>
    <w:rsid w:val="27653C19"/>
    <w:rsid w:val="276B56D3"/>
    <w:rsid w:val="276C4FA7"/>
    <w:rsid w:val="276E51C4"/>
    <w:rsid w:val="276F4A98"/>
    <w:rsid w:val="277420AE"/>
    <w:rsid w:val="27743E5C"/>
    <w:rsid w:val="27765E26"/>
    <w:rsid w:val="27767BD4"/>
    <w:rsid w:val="277B343D"/>
    <w:rsid w:val="27817937"/>
    <w:rsid w:val="278542BB"/>
    <w:rsid w:val="27870033"/>
    <w:rsid w:val="278A297D"/>
    <w:rsid w:val="278C7E6E"/>
    <w:rsid w:val="278E3170"/>
    <w:rsid w:val="27906EE8"/>
    <w:rsid w:val="27912C60"/>
    <w:rsid w:val="279664C8"/>
    <w:rsid w:val="27982240"/>
    <w:rsid w:val="279A1B15"/>
    <w:rsid w:val="279A7908"/>
    <w:rsid w:val="279B3ADF"/>
    <w:rsid w:val="279B588D"/>
    <w:rsid w:val="27A02EA3"/>
    <w:rsid w:val="27A73335"/>
    <w:rsid w:val="27AB3D22"/>
    <w:rsid w:val="27AC35F6"/>
    <w:rsid w:val="27B5694E"/>
    <w:rsid w:val="27BA21B7"/>
    <w:rsid w:val="27BB7CDD"/>
    <w:rsid w:val="27BF5A1F"/>
    <w:rsid w:val="27C070A1"/>
    <w:rsid w:val="27C272BD"/>
    <w:rsid w:val="27C44DE4"/>
    <w:rsid w:val="27C46B92"/>
    <w:rsid w:val="27C6148F"/>
    <w:rsid w:val="27C923FA"/>
    <w:rsid w:val="27CB43C4"/>
    <w:rsid w:val="27D17500"/>
    <w:rsid w:val="27D8263D"/>
    <w:rsid w:val="27DC49C0"/>
    <w:rsid w:val="27DF39CB"/>
    <w:rsid w:val="27E40FE2"/>
    <w:rsid w:val="27E50F81"/>
    <w:rsid w:val="27E965F8"/>
    <w:rsid w:val="27ED433A"/>
    <w:rsid w:val="27F003EA"/>
    <w:rsid w:val="27F06203"/>
    <w:rsid w:val="27F136FF"/>
    <w:rsid w:val="27F21951"/>
    <w:rsid w:val="27F5734D"/>
    <w:rsid w:val="27F8683B"/>
    <w:rsid w:val="280276BA"/>
    <w:rsid w:val="28033B5E"/>
    <w:rsid w:val="280671AA"/>
    <w:rsid w:val="280751E1"/>
    <w:rsid w:val="28081174"/>
    <w:rsid w:val="280B42F7"/>
    <w:rsid w:val="281713B7"/>
    <w:rsid w:val="2818512F"/>
    <w:rsid w:val="28213FE4"/>
    <w:rsid w:val="28221B0A"/>
    <w:rsid w:val="28237D5C"/>
    <w:rsid w:val="28243AD4"/>
    <w:rsid w:val="28292E99"/>
    <w:rsid w:val="282B09BF"/>
    <w:rsid w:val="282C4737"/>
    <w:rsid w:val="282E04AF"/>
    <w:rsid w:val="282E6701"/>
    <w:rsid w:val="283006CB"/>
    <w:rsid w:val="28335AC5"/>
    <w:rsid w:val="28335FB5"/>
    <w:rsid w:val="28342099"/>
    <w:rsid w:val="28357A8F"/>
    <w:rsid w:val="283830DC"/>
    <w:rsid w:val="283D6944"/>
    <w:rsid w:val="283F090E"/>
    <w:rsid w:val="28414686"/>
    <w:rsid w:val="28425D08"/>
    <w:rsid w:val="28461C9C"/>
    <w:rsid w:val="28506677"/>
    <w:rsid w:val="285717D8"/>
    <w:rsid w:val="285919D0"/>
    <w:rsid w:val="285C7D55"/>
    <w:rsid w:val="285F68BA"/>
    <w:rsid w:val="28643ED1"/>
    <w:rsid w:val="28665E9B"/>
    <w:rsid w:val="28687E65"/>
    <w:rsid w:val="28690D84"/>
    <w:rsid w:val="286E581F"/>
    <w:rsid w:val="28724840"/>
    <w:rsid w:val="287265EE"/>
    <w:rsid w:val="287560DE"/>
    <w:rsid w:val="287A61BA"/>
    <w:rsid w:val="28814A83"/>
    <w:rsid w:val="28836A5E"/>
    <w:rsid w:val="28844573"/>
    <w:rsid w:val="288A7DDB"/>
    <w:rsid w:val="288B3B53"/>
    <w:rsid w:val="288D78CB"/>
    <w:rsid w:val="288F719F"/>
    <w:rsid w:val="289C366A"/>
    <w:rsid w:val="289E73E3"/>
    <w:rsid w:val="28A075FF"/>
    <w:rsid w:val="28A32C4B"/>
    <w:rsid w:val="28A349F9"/>
    <w:rsid w:val="28A37C17"/>
    <w:rsid w:val="28A54C15"/>
    <w:rsid w:val="28A70A4F"/>
    <w:rsid w:val="28A80261"/>
    <w:rsid w:val="28A95D87"/>
    <w:rsid w:val="28B27332"/>
    <w:rsid w:val="28B409B4"/>
    <w:rsid w:val="28B46C06"/>
    <w:rsid w:val="28B60BD0"/>
    <w:rsid w:val="28B9421C"/>
    <w:rsid w:val="28C01A4F"/>
    <w:rsid w:val="28C11323"/>
    <w:rsid w:val="28C17575"/>
    <w:rsid w:val="28C8445F"/>
    <w:rsid w:val="28DB23E5"/>
    <w:rsid w:val="28E079FB"/>
    <w:rsid w:val="28E15521"/>
    <w:rsid w:val="28E62B38"/>
    <w:rsid w:val="28E868B0"/>
    <w:rsid w:val="28EC45F2"/>
    <w:rsid w:val="28F2772E"/>
    <w:rsid w:val="29051210"/>
    <w:rsid w:val="29064F88"/>
    <w:rsid w:val="2907142C"/>
    <w:rsid w:val="290C6A42"/>
    <w:rsid w:val="29114058"/>
    <w:rsid w:val="29121B7F"/>
    <w:rsid w:val="29143B49"/>
    <w:rsid w:val="291853E7"/>
    <w:rsid w:val="291B12E8"/>
    <w:rsid w:val="291D29FD"/>
    <w:rsid w:val="29226266"/>
    <w:rsid w:val="29253660"/>
    <w:rsid w:val="292673D8"/>
    <w:rsid w:val="292813A2"/>
    <w:rsid w:val="29283150"/>
    <w:rsid w:val="292A6EC8"/>
    <w:rsid w:val="292D0766"/>
    <w:rsid w:val="292E4C0A"/>
    <w:rsid w:val="292F44DF"/>
    <w:rsid w:val="29312005"/>
    <w:rsid w:val="29332221"/>
    <w:rsid w:val="29361D11"/>
    <w:rsid w:val="29363ABF"/>
    <w:rsid w:val="29451F54"/>
    <w:rsid w:val="294837F2"/>
    <w:rsid w:val="294855A0"/>
    <w:rsid w:val="294950C3"/>
    <w:rsid w:val="294A756A"/>
    <w:rsid w:val="294C0B60"/>
    <w:rsid w:val="29512A97"/>
    <w:rsid w:val="29514455"/>
    <w:rsid w:val="29543F45"/>
    <w:rsid w:val="29583A35"/>
    <w:rsid w:val="295D104C"/>
    <w:rsid w:val="295D54F0"/>
    <w:rsid w:val="295D729E"/>
    <w:rsid w:val="2961005D"/>
    <w:rsid w:val="29625969"/>
    <w:rsid w:val="2964687E"/>
    <w:rsid w:val="296510A8"/>
    <w:rsid w:val="29695C42"/>
    <w:rsid w:val="296A19BB"/>
    <w:rsid w:val="296C0930"/>
    <w:rsid w:val="296E14AB"/>
    <w:rsid w:val="297445E7"/>
    <w:rsid w:val="29752839"/>
    <w:rsid w:val="29763EBB"/>
    <w:rsid w:val="29785E86"/>
    <w:rsid w:val="297B7724"/>
    <w:rsid w:val="298365D8"/>
    <w:rsid w:val="2987256D"/>
    <w:rsid w:val="298A5BB9"/>
    <w:rsid w:val="298F67F3"/>
    <w:rsid w:val="29910CF5"/>
    <w:rsid w:val="29930F11"/>
    <w:rsid w:val="29934A6D"/>
    <w:rsid w:val="2996630C"/>
    <w:rsid w:val="299D21C9"/>
    <w:rsid w:val="29A24CB1"/>
    <w:rsid w:val="29A924E3"/>
    <w:rsid w:val="29AE2ACE"/>
    <w:rsid w:val="29AE7AF9"/>
    <w:rsid w:val="29C410CB"/>
    <w:rsid w:val="29C70BBB"/>
    <w:rsid w:val="29C9048F"/>
    <w:rsid w:val="29CA4207"/>
    <w:rsid w:val="29CC61D1"/>
    <w:rsid w:val="29CD4916"/>
    <w:rsid w:val="29CE1F49"/>
    <w:rsid w:val="29D37560"/>
    <w:rsid w:val="29D46E34"/>
    <w:rsid w:val="29D532D8"/>
    <w:rsid w:val="29D67050"/>
    <w:rsid w:val="29D86924"/>
    <w:rsid w:val="29DB6414"/>
    <w:rsid w:val="29DD03DE"/>
    <w:rsid w:val="29DF7CB3"/>
    <w:rsid w:val="29E74DB9"/>
    <w:rsid w:val="29E90B31"/>
    <w:rsid w:val="29E928DF"/>
    <w:rsid w:val="29EE6148"/>
    <w:rsid w:val="29EF3C6E"/>
    <w:rsid w:val="29F55728"/>
    <w:rsid w:val="29FA689B"/>
    <w:rsid w:val="2A0120C5"/>
    <w:rsid w:val="2A070FB7"/>
    <w:rsid w:val="2A0738E5"/>
    <w:rsid w:val="2A0911D4"/>
    <w:rsid w:val="2A0C4820"/>
    <w:rsid w:val="2A0E2346"/>
    <w:rsid w:val="2A1A2F1D"/>
    <w:rsid w:val="2A257690"/>
    <w:rsid w:val="2A297E40"/>
    <w:rsid w:val="2A2D4EC2"/>
    <w:rsid w:val="2A2D7C51"/>
    <w:rsid w:val="2A2E0C3A"/>
    <w:rsid w:val="2A3049B2"/>
    <w:rsid w:val="2A306760"/>
    <w:rsid w:val="2A340086"/>
    <w:rsid w:val="2A377AEF"/>
    <w:rsid w:val="2A3D2C2B"/>
    <w:rsid w:val="2A3F4BF5"/>
    <w:rsid w:val="2A44045E"/>
    <w:rsid w:val="2A445E62"/>
    <w:rsid w:val="2A475858"/>
    <w:rsid w:val="2A4915D0"/>
    <w:rsid w:val="2A497822"/>
    <w:rsid w:val="2A4E06CB"/>
    <w:rsid w:val="2A4F273D"/>
    <w:rsid w:val="2A557F75"/>
    <w:rsid w:val="2A58434E"/>
    <w:rsid w:val="2A5B7FF8"/>
    <w:rsid w:val="2A5C415F"/>
    <w:rsid w:val="2A5C57A7"/>
    <w:rsid w:val="2A614B6C"/>
    <w:rsid w:val="2A697EC4"/>
    <w:rsid w:val="2A6E1037"/>
    <w:rsid w:val="2A6E4ED3"/>
    <w:rsid w:val="2A706F8E"/>
    <w:rsid w:val="2A7523C5"/>
    <w:rsid w:val="2A7725E1"/>
    <w:rsid w:val="2A7778D7"/>
    <w:rsid w:val="2A7C19A5"/>
    <w:rsid w:val="2A7E3970"/>
    <w:rsid w:val="2A8645D2"/>
    <w:rsid w:val="2A8A2314"/>
    <w:rsid w:val="2A8D3BB3"/>
    <w:rsid w:val="2A944F41"/>
    <w:rsid w:val="2A950CB9"/>
    <w:rsid w:val="2A97233B"/>
    <w:rsid w:val="2A9A62D0"/>
    <w:rsid w:val="2AA333D6"/>
    <w:rsid w:val="2AA607D0"/>
    <w:rsid w:val="2AB078A1"/>
    <w:rsid w:val="2AB7478C"/>
    <w:rsid w:val="2AB90504"/>
    <w:rsid w:val="2AB949A8"/>
    <w:rsid w:val="2ABA24CE"/>
    <w:rsid w:val="2ABA427C"/>
    <w:rsid w:val="2ABC1DA2"/>
    <w:rsid w:val="2ABE1FBE"/>
    <w:rsid w:val="2ABE5B1A"/>
    <w:rsid w:val="2AC05D36"/>
    <w:rsid w:val="2AC31382"/>
    <w:rsid w:val="2ACB0237"/>
    <w:rsid w:val="2AD0584D"/>
    <w:rsid w:val="2AD43590"/>
    <w:rsid w:val="2AD510B6"/>
    <w:rsid w:val="2AD52E64"/>
    <w:rsid w:val="2ADC2444"/>
    <w:rsid w:val="2AE5579D"/>
    <w:rsid w:val="2AE8528D"/>
    <w:rsid w:val="2AEA4B61"/>
    <w:rsid w:val="2AEF03C9"/>
    <w:rsid w:val="2AF14141"/>
    <w:rsid w:val="2AF23A16"/>
    <w:rsid w:val="2AF2781B"/>
    <w:rsid w:val="2AF27EBA"/>
    <w:rsid w:val="2AF61758"/>
    <w:rsid w:val="2AF7102C"/>
    <w:rsid w:val="2AF7727E"/>
    <w:rsid w:val="2AFC349E"/>
    <w:rsid w:val="2B083239"/>
    <w:rsid w:val="2B094B63"/>
    <w:rsid w:val="2B0A6FB1"/>
    <w:rsid w:val="2B0B605C"/>
    <w:rsid w:val="2B110340"/>
    <w:rsid w:val="2B12230A"/>
    <w:rsid w:val="2B163BA8"/>
    <w:rsid w:val="2B193698"/>
    <w:rsid w:val="2B195446"/>
    <w:rsid w:val="2B1C3F89"/>
    <w:rsid w:val="2B231E21"/>
    <w:rsid w:val="2B275DB5"/>
    <w:rsid w:val="2B2A31B0"/>
    <w:rsid w:val="2B2B6F28"/>
    <w:rsid w:val="2B2D2CA0"/>
    <w:rsid w:val="2B3109E2"/>
    <w:rsid w:val="2B345DDC"/>
    <w:rsid w:val="2B361B54"/>
    <w:rsid w:val="2B3758CC"/>
    <w:rsid w:val="2B3C2EE3"/>
    <w:rsid w:val="2B400C25"/>
    <w:rsid w:val="2B457FE9"/>
    <w:rsid w:val="2B4C1378"/>
    <w:rsid w:val="2B4C581C"/>
    <w:rsid w:val="2B4F2C16"/>
    <w:rsid w:val="2B522706"/>
    <w:rsid w:val="2B53374B"/>
    <w:rsid w:val="2B577D1D"/>
    <w:rsid w:val="2B585F6F"/>
    <w:rsid w:val="2B5C5333"/>
    <w:rsid w:val="2B5E72FD"/>
    <w:rsid w:val="2B606BD1"/>
    <w:rsid w:val="2B632B65"/>
    <w:rsid w:val="2B6366C1"/>
    <w:rsid w:val="2B667F60"/>
    <w:rsid w:val="2B710DDE"/>
    <w:rsid w:val="2B717030"/>
    <w:rsid w:val="2B762899"/>
    <w:rsid w:val="2B77216D"/>
    <w:rsid w:val="2B7733E2"/>
    <w:rsid w:val="2B7D3C27"/>
    <w:rsid w:val="2B801021"/>
    <w:rsid w:val="2B856638"/>
    <w:rsid w:val="2B886128"/>
    <w:rsid w:val="2B8925CC"/>
    <w:rsid w:val="2B8A00F2"/>
    <w:rsid w:val="2B8D373E"/>
    <w:rsid w:val="2B8E1990"/>
    <w:rsid w:val="2B8F74B6"/>
    <w:rsid w:val="2B966A97"/>
    <w:rsid w:val="2B9E76FA"/>
    <w:rsid w:val="2BA32A85"/>
    <w:rsid w:val="2BA56CDA"/>
    <w:rsid w:val="2BAC62BA"/>
    <w:rsid w:val="2BB331A5"/>
    <w:rsid w:val="2BB37649"/>
    <w:rsid w:val="2BB67139"/>
    <w:rsid w:val="2BC03B14"/>
    <w:rsid w:val="2BC058C2"/>
    <w:rsid w:val="2BC60FC8"/>
    <w:rsid w:val="2BC76C50"/>
    <w:rsid w:val="2BC81F60"/>
    <w:rsid w:val="2BC96E6C"/>
    <w:rsid w:val="2BCC2D4B"/>
    <w:rsid w:val="2BD61589"/>
    <w:rsid w:val="2BD63337"/>
    <w:rsid w:val="2BD650E5"/>
    <w:rsid w:val="2BD66E93"/>
    <w:rsid w:val="2BD82C0B"/>
    <w:rsid w:val="2BDB26FC"/>
    <w:rsid w:val="2BDF043E"/>
    <w:rsid w:val="2BE45A54"/>
    <w:rsid w:val="2BE617CC"/>
    <w:rsid w:val="2BEC2B5B"/>
    <w:rsid w:val="2BEC4909"/>
    <w:rsid w:val="2BEC66B7"/>
    <w:rsid w:val="2BED37C5"/>
    <w:rsid w:val="2BEF61A7"/>
    <w:rsid w:val="2BF35C97"/>
    <w:rsid w:val="2BFB4B4C"/>
    <w:rsid w:val="2C0236DF"/>
    <w:rsid w:val="2C071743"/>
    <w:rsid w:val="2C0734F1"/>
    <w:rsid w:val="2C0954BB"/>
    <w:rsid w:val="2C0A4D8F"/>
    <w:rsid w:val="2C0C4FAB"/>
    <w:rsid w:val="2C1520B2"/>
    <w:rsid w:val="2C1C51EE"/>
    <w:rsid w:val="2C2063A3"/>
    <w:rsid w:val="2C212804"/>
    <w:rsid w:val="2C22032B"/>
    <w:rsid w:val="2C2618D9"/>
    <w:rsid w:val="2C287B31"/>
    <w:rsid w:val="2C2E0A7D"/>
    <w:rsid w:val="2C3562B0"/>
    <w:rsid w:val="2C3D33B6"/>
    <w:rsid w:val="2C3E02F4"/>
    <w:rsid w:val="2C46781D"/>
    <w:rsid w:val="2C477D91"/>
    <w:rsid w:val="2C4B313E"/>
    <w:rsid w:val="2C4B7881"/>
    <w:rsid w:val="2C5030EA"/>
    <w:rsid w:val="2C5801F0"/>
    <w:rsid w:val="2C583D4C"/>
    <w:rsid w:val="2C622E1D"/>
    <w:rsid w:val="2C6E3570"/>
    <w:rsid w:val="2C7072E8"/>
    <w:rsid w:val="2C730B86"/>
    <w:rsid w:val="2C7A1F15"/>
    <w:rsid w:val="2C7B1B7F"/>
    <w:rsid w:val="2C7D1A05"/>
    <w:rsid w:val="2C7E7C57"/>
    <w:rsid w:val="2C820DC9"/>
    <w:rsid w:val="2C82701B"/>
    <w:rsid w:val="2C842D93"/>
    <w:rsid w:val="2C8608B9"/>
    <w:rsid w:val="2C8D1C48"/>
    <w:rsid w:val="2C8D2853"/>
    <w:rsid w:val="2C8E3C12"/>
    <w:rsid w:val="2C90798A"/>
    <w:rsid w:val="2C954FA0"/>
    <w:rsid w:val="2CA13945"/>
    <w:rsid w:val="2CA43435"/>
    <w:rsid w:val="2CA451E4"/>
    <w:rsid w:val="2CA84CD4"/>
    <w:rsid w:val="2CAA29CC"/>
    <w:rsid w:val="2CB24256"/>
    <w:rsid w:val="2CB27900"/>
    <w:rsid w:val="2CB80691"/>
    <w:rsid w:val="2CBF5993"/>
    <w:rsid w:val="2CBF5B79"/>
    <w:rsid w:val="2CC31B0E"/>
    <w:rsid w:val="2CC87124"/>
    <w:rsid w:val="2CCA2E9C"/>
    <w:rsid w:val="2CCD64E8"/>
    <w:rsid w:val="2CCF6590"/>
    <w:rsid w:val="2CD45AC9"/>
    <w:rsid w:val="2CD77367"/>
    <w:rsid w:val="2CDA0C05"/>
    <w:rsid w:val="2CDC672B"/>
    <w:rsid w:val="2CE51A84"/>
    <w:rsid w:val="2CEA709A"/>
    <w:rsid w:val="2CEB696E"/>
    <w:rsid w:val="2CEC27F9"/>
    <w:rsid w:val="2CED26E7"/>
    <w:rsid w:val="2CF07444"/>
    <w:rsid w:val="2CF25F4F"/>
    <w:rsid w:val="2CF41CC7"/>
    <w:rsid w:val="2CF577ED"/>
    <w:rsid w:val="2CF71643"/>
    <w:rsid w:val="2CFC5020"/>
    <w:rsid w:val="2CFE566C"/>
    <w:rsid w:val="2D0619FA"/>
    <w:rsid w:val="2D1063D5"/>
    <w:rsid w:val="2D1660E1"/>
    <w:rsid w:val="2D173C07"/>
    <w:rsid w:val="2D19172E"/>
    <w:rsid w:val="2D1934DC"/>
    <w:rsid w:val="2D1E4F96"/>
    <w:rsid w:val="2D2325AC"/>
    <w:rsid w:val="2D236108"/>
    <w:rsid w:val="2D256324"/>
    <w:rsid w:val="2D2A393B"/>
    <w:rsid w:val="2D340315"/>
    <w:rsid w:val="2D371BB4"/>
    <w:rsid w:val="2D391DD0"/>
    <w:rsid w:val="2D39592C"/>
    <w:rsid w:val="2D3C71CA"/>
    <w:rsid w:val="2D483B35"/>
    <w:rsid w:val="2D4F514F"/>
    <w:rsid w:val="2D502C75"/>
    <w:rsid w:val="2D522E91"/>
    <w:rsid w:val="2D542766"/>
    <w:rsid w:val="2D5B7F98"/>
    <w:rsid w:val="2D684463"/>
    <w:rsid w:val="2D6C3F53"/>
    <w:rsid w:val="2D727090"/>
    <w:rsid w:val="2D7643E8"/>
    <w:rsid w:val="2D7828F8"/>
    <w:rsid w:val="2D79041E"/>
    <w:rsid w:val="2D796670"/>
    <w:rsid w:val="2D7B4196"/>
    <w:rsid w:val="2D83304B"/>
    <w:rsid w:val="2D866360"/>
    <w:rsid w:val="2D8726E2"/>
    <w:rsid w:val="2D8A43D9"/>
    <w:rsid w:val="2D8D3ECA"/>
    <w:rsid w:val="2D917516"/>
    <w:rsid w:val="2D9708A4"/>
    <w:rsid w:val="2D9E1C33"/>
    <w:rsid w:val="2DA059AB"/>
    <w:rsid w:val="2DA21F75"/>
    <w:rsid w:val="2DA27975"/>
    <w:rsid w:val="2DAA05D8"/>
    <w:rsid w:val="2DAC4350"/>
    <w:rsid w:val="2DB31B82"/>
    <w:rsid w:val="2DB43204"/>
    <w:rsid w:val="2DB80F46"/>
    <w:rsid w:val="2DC07DFB"/>
    <w:rsid w:val="2DC25921"/>
    <w:rsid w:val="2DC378EB"/>
    <w:rsid w:val="2DC42772"/>
    <w:rsid w:val="2DCA6ECC"/>
    <w:rsid w:val="2DCC2C44"/>
    <w:rsid w:val="2DCE076A"/>
    <w:rsid w:val="2DD438A6"/>
    <w:rsid w:val="2DD815E9"/>
    <w:rsid w:val="2DDB2E87"/>
    <w:rsid w:val="2DE022AD"/>
    <w:rsid w:val="2DE22622"/>
    <w:rsid w:val="2DE41D3C"/>
    <w:rsid w:val="2DEC299E"/>
    <w:rsid w:val="2DF1175B"/>
    <w:rsid w:val="2DF61A6F"/>
    <w:rsid w:val="2DFE26D1"/>
    <w:rsid w:val="2DFE28CF"/>
    <w:rsid w:val="2E04418C"/>
    <w:rsid w:val="2E045F3A"/>
    <w:rsid w:val="2E057F04"/>
    <w:rsid w:val="2E144F27"/>
    <w:rsid w:val="2E156399"/>
    <w:rsid w:val="2E165C6D"/>
    <w:rsid w:val="2E1B3283"/>
    <w:rsid w:val="2E1D349F"/>
    <w:rsid w:val="2E254102"/>
    <w:rsid w:val="2E261ADB"/>
    <w:rsid w:val="2E271C28"/>
    <w:rsid w:val="2E2A302D"/>
    <w:rsid w:val="2E2A34C6"/>
    <w:rsid w:val="2E3031D3"/>
    <w:rsid w:val="2E3507E9"/>
    <w:rsid w:val="2E3D58F0"/>
    <w:rsid w:val="2E41718E"/>
    <w:rsid w:val="2E47051C"/>
    <w:rsid w:val="2E497DF1"/>
    <w:rsid w:val="2E4B1DBB"/>
    <w:rsid w:val="2E505623"/>
    <w:rsid w:val="2E570595"/>
    <w:rsid w:val="2E574D81"/>
    <w:rsid w:val="2E5A6CE0"/>
    <w:rsid w:val="2E5B1E5B"/>
    <w:rsid w:val="2E5C32EB"/>
    <w:rsid w:val="2E6115DE"/>
    <w:rsid w:val="2E625356"/>
    <w:rsid w:val="2E693487"/>
    <w:rsid w:val="2E693FEF"/>
    <w:rsid w:val="2E6958EF"/>
    <w:rsid w:val="2E6D4270"/>
    <w:rsid w:val="2E7D7A9A"/>
    <w:rsid w:val="2E7F1256"/>
    <w:rsid w:val="2E7F3812"/>
    <w:rsid w:val="2E7F6685"/>
    <w:rsid w:val="2E823302"/>
    <w:rsid w:val="2E8250B1"/>
    <w:rsid w:val="2E861045"/>
    <w:rsid w:val="2E89450D"/>
    <w:rsid w:val="2E9279E9"/>
    <w:rsid w:val="2E933762"/>
    <w:rsid w:val="2E951288"/>
    <w:rsid w:val="2E976DAE"/>
    <w:rsid w:val="2E9A689E"/>
    <w:rsid w:val="2E9F3EB4"/>
    <w:rsid w:val="2EA10336"/>
    <w:rsid w:val="2EA15E7F"/>
    <w:rsid w:val="2EA65243"/>
    <w:rsid w:val="2EAE40F8"/>
    <w:rsid w:val="2EAE5763"/>
    <w:rsid w:val="2EBA2A9C"/>
    <w:rsid w:val="2EBC6814"/>
    <w:rsid w:val="2EBD258D"/>
    <w:rsid w:val="2EBF6305"/>
    <w:rsid w:val="2EC1207D"/>
    <w:rsid w:val="2EC13E2B"/>
    <w:rsid w:val="2EC21951"/>
    <w:rsid w:val="2EC76F67"/>
    <w:rsid w:val="2EC97183"/>
    <w:rsid w:val="2ED26038"/>
    <w:rsid w:val="2ED3590C"/>
    <w:rsid w:val="2ED973C6"/>
    <w:rsid w:val="2EDA6FFC"/>
    <w:rsid w:val="2EDB39EC"/>
    <w:rsid w:val="2EE144CD"/>
    <w:rsid w:val="2EE1627B"/>
    <w:rsid w:val="2EE32F12"/>
    <w:rsid w:val="2EE43FBD"/>
    <w:rsid w:val="2EE55832"/>
    <w:rsid w:val="2EE67D35"/>
    <w:rsid w:val="2EE713B8"/>
    <w:rsid w:val="2EEB534C"/>
    <w:rsid w:val="2EED69CE"/>
    <w:rsid w:val="2EEE392F"/>
    <w:rsid w:val="2EEF6BEA"/>
    <w:rsid w:val="2EF37D5C"/>
    <w:rsid w:val="2EF75A9F"/>
    <w:rsid w:val="2EFA558F"/>
    <w:rsid w:val="2EFA733D"/>
    <w:rsid w:val="2EFB6E53"/>
    <w:rsid w:val="2EFC3AB9"/>
    <w:rsid w:val="2EFE507F"/>
    <w:rsid w:val="2F0401BB"/>
    <w:rsid w:val="2F0A3A24"/>
    <w:rsid w:val="2F0B779C"/>
    <w:rsid w:val="2F176141"/>
    <w:rsid w:val="2F177EEF"/>
    <w:rsid w:val="2F195A15"/>
    <w:rsid w:val="2F234AE5"/>
    <w:rsid w:val="2F2B5748"/>
    <w:rsid w:val="2F2F5238"/>
    <w:rsid w:val="2F307202"/>
    <w:rsid w:val="2F326AD7"/>
    <w:rsid w:val="2F340AA1"/>
    <w:rsid w:val="2F3960B7"/>
    <w:rsid w:val="2F397E65"/>
    <w:rsid w:val="2F3C7955"/>
    <w:rsid w:val="2F3E547B"/>
    <w:rsid w:val="2F452CAE"/>
    <w:rsid w:val="2F4A3E20"/>
    <w:rsid w:val="2F4D1B62"/>
    <w:rsid w:val="2F527179"/>
    <w:rsid w:val="2F542EF1"/>
    <w:rsid w:val="2F546A4D"/>
    <w:rsid w:val="2F5527C5"/>
    <w:rsid w:val="2F5D19C6"/>
    <w:rsid w:val="2F6173BC"/>
    <w:rsid w:val="2F631386"/>
    <w:rsid w:val="2F634EE2"/>
    <w:rsid w:val="2F68074A"/>
    <w:rsid w:val="2F6A001E"/>
    <w:rsid w:val="2F6F69AC"/>
    <w:rsid w:val="2F7013AD"/>
    <w:rsid w:val="2F7137D8"/>
    <w:rsid w:val="2F762E67"/>
    <w:rsid w:val="2F77098D"/>
    <w:rsid w:val="2F792957"/>
    <w:rsid w:val="2F7B66D0"/>
    <w:rsid w:val="2F7C5FA4"/>
    <w:rsid w:val="2F7F1C21"/>
    <w:rsid w:val="2F8512FC"/>
    <w:rsid w:val="2F8A06C1"/>
    <w:rsid w:val="2F8C268B"/>
    <w:rsid w:val="2F8D1F5F"/>
    <w:rsid w:val="2F911A4F"/>
    <w:rsid w:val="2F917CA1"/>
    <w:rsid w:val="2F967065"/>
    <w:rsid w:val="2F971030"/>
    <w:rsid w:val="2F990904"/>
    <w:rsid w:val="2F9C6646"/>
    <w:rsid w:val="2FA07EE4"/>
    <w:rsid w:val="2FA14099"/>
    <w:rsid w:val="2FAD2601"/>
    <w:rsid w:val="2FAF1ED5"/>
    <w:rsid w:val="2FB43990"/>
    <w:rsid w:val="2FB92D54"/>
    <w:rsid w:val="2FBB2F70"/>
    <w:rsid w:val="2FBD689C"/>
    <w:rsid w:val="2FBE480E"/>
    <w:rsid w:val="2FC07A03"/>
    <w:rsid w:val="2FC35FA3"/>
    <w:rsid w:val="2FC516F9"/>
    <w:rsid w:val="2FC736C3"/>
    <w:rsid w:val="2FCC2351"/>
    <w:rsid w:val="2FD14541"/>
    <w:rsid w:val="2FDB53C0"/>
    <w:rsid w:val="2FE204FD"/>
    <w:rsid w:val="2FE64852"/>
    <w:rsid w:val="2FE778C1"/>
    <w:rsid w:val="2FEA115F"/>
    <w:rsid w:val="2FEA323B"/>
    <w:rsid w:val="2FEA5603"/>
    <w:rsid w:val="2FEA73B1"/>
    <w:rsid w:val="2FEC7D80"/>
    <w:rsid w:val="2FEF2C1A"/>
    <w:rsid w:val="2FF200E6"/>
    <w:rsid w:val="2FF26266"/>
    <w:rsid w:val="2FF3270A"/>
    <w:rsid w:val="2FF7387C"/>
    <w:rsid w:val="2FF85CCA"/>
    <w:rsid w:val="2FF95846"/>
    <w:rsid w:val="2FFB4CA4"/>
    <w:rsid w:val="2FFD4462"/>
    <w:rsid w:val="2FFE4D66"/>
    <w:rsid w:val="30030473"/>
    <w:rsid w:val="30055F99"/>
    <w:rsid w:val="30071D11"/>
    <w:rsid w:val="30077F63"/>
    <w:rsid w:val="300A35B0"/>
    <w:rsid w:val="30110DE2"/>
    <w:rsid w:val="3014442E"/>
    <w:rsid w:val="30182170"/>
    <w:rsid w:val="301833D8"/>
    <w:rsid w:val="301B2C2C"/>
    <w:rsid w:val="301D7787"/>
    <w:rsid w:val="302503E9"/>
    <w:rsid w:val="302723B3"/>
    <w:rsid w:val="30272830"/>
    <w:rsid w:val="302C5C1C"/>
    <w:rsid w:val="302E3742"/>
    <w:rsid w:val="302F3016"/>
    <w:rsid w:val="30314FE0"/>
    <w:rsid w:val="30337E0E"/>
    <w:rsid w:val="303625F7"/>
    <w:rsid w:val="303A20E7"/>
    <w:rsid w:val="303D1BD7"/>
    <w:rsid w:val="303E14AB"/>
    <w:rsid w:val="303F594F"/>
    <w:rsid w:val="30406FD1"/>
    <w:rsid w:val="304271ED"/>
    <w:rsid w:val="304940D8"/>
    <w:rsid w:val="305030E9"/>
    <w:rsid w:val="3051354B"/>
    <w:rsid w:val="30534F57"/>
    <w:rsid w:val="30556F21"/>
    <w:rsid w:val="30590093"/>
    <w:rsid w:val="305956BF"/>
    <w:rsid w:val="30601421"/>
    <w:rsid w:val="30640B93"/>
    <w:rsid w:val="30647164"/>
    <w:rsid w:val="30654C8A"/>
    <w:rsid w:val="307355F9"/>
    <w:rsid w:val="30760C45"/>
    <w:rsid w:val="307849BD"/>
    <w:rsid w:val="307C26FF"/>
    <w:rsid w:val="307D1FD3"/>
    <w:rsid w:val="307F7AFA"/>
    <w:rsid w:val="3080086A"/>
    <w:rsid w:val="30801AC4"/>
    <w:rsid w:val="30847806"/>
    <w:rsid w:val="308772AD"/>
    <w:rsid w:val="308C66BA"/>
    <w:rsid w:val="3091782D"/>
    <w:rsid w:val="30963095"/>
    <w:rsid w:val="30977539"/>
    <w:rsid w:val="309D61D2"/>
    <w:rsid w:val="309F1F4A"/>
    <w:rsid w:val="30A25EDE"/>
    <w:rsid w:val="30A457B2"/>
    <w:rsid w:val="30A52836"/>
    <w:rsid w:val="30A92DC8"/>
    <w:rsid w:val="30BA1E8B"/>
    <w:rsid w:val="30BA6D84"/>
    <w:rsid w:val="30BD0622"/>
    <w:rsid w:val="30BF439A"/>
    <w:rsid w:val="30C46D0D"/>
    <w:rsid w:val="30C61284"/>
    <w:rsid w:val="30C96FC7"/>
    <w:rsid w:val="30CD2F5B"/>
    <w:rsid w:val="30D00355"/>
    <w:rsid w:val="30D065A7"/>
    <w:rsid w:val="30D342E9"/>
    <w:rsid w:val="30D36097"/>
    <w:rsid w:val="30D53BBD"/>
    <w:rsid w:val="30D77936"/>
    <w:rsid w:val="30D81900"/>
    <w:rsid w:val="30DC4F4C"/>
    <w:rsid w:val="30DF2003"/>
    <w:rsid w:val="30DF2C8E"/>
    <w:rsid w:val="30E20088"/>
    <w:rsid w:val="30E3557B"/>
    <w:rsid w:val="30E402A4"/>
    <w:rsid w:val="30EA0F6A"/>
    <w:rsid w:val="30EE4C7F"/>
    <w:rsid w:val="30F06C49"/>
    <w:rsid w:val="30F229C1"/>
    <w:rsid w:val="30F36D04"/>
    <w:rsid w:val="30F46739"/>
    <w:rsid w:val="30FA0A5F"/>
    <w:rsid w:val="30FA7AC8"/>
    <w:rsid w:val="30FC55EE"/>
    <w:rsid w:val="310149B3"/>
    <w:rsid w:val="31061FC9"/>
    <w:rsid w:val="310D77FB"/>
    <w:rsid w:val="31102E48"/>
    <w:rsid w:val="31132938"/>
    <w:rsid w:val="311566B0"/>
    <w:rsid w:val="31175F84"/>
    <w:rsid w:val="311956BC"/>
    <w:rsid w:val="311961A0"/>
    <w:rsid w:val="311A1F18"/>
    <w:rsid w:val="311A3CC6"/>
    <w:rsid w:val="311D7312"/>
    <w:rsid w:val="311F12DD"/>
    <w:rsid w:val="31246BF1"/>
    <w:rsid w:val="3126266B"/>
    <w:rsid w:val="31264419"/>
    <w:rsid w:val="31271F3F"/>
    <w:rsid w:val="31280191"/>
    <w:rsid w:val="312A215B"/>
    <w:rsid w:val="3135093F"/>
    <w:rsid w:val="313703D4"/>
    <w:rsid w:val="31376626"/>
    <w:rsid w:val="313E3132"/>
    <w:rsid w:val="31411253"/>
    <w:rsid w:val="31440D43"/>
    <w:rsid w:val="314825E1"/>
    <w:rsid w:val="314B20D2"/>
    <w:rsid w:val="314E571E"/>
    <w:rsid w:val="314F48FF"/>
    <w:rsid w:val="3150593A"/>
    <w:rsid w:val="3152520E"/>
    <w:rsid w:val="31546A99"/>
    <w:rsid w:val="31552F50"/>
    <w:rsid w:val="3159659D"/>
    <w:rsid w:val="315A40C3"/>
    <w:rsid w:val="31603251"/>
    <w:rsid w:val="31603DCF"/>
    <w:rsid w:val="31615451"/>
    <w:rsid w:val="3163566D"/>
    <w:rsid w:val="3163741B"/>
    <w:rsid w:val="31644F41"/>
    <w:rsid w:val="3166515D"/>
    <w:rsid w:val="31692400"/>
    <w:rsid w:val="316B62D0"/>
    <w:rsid w:val="316C4708"/>
    <w:rsid w:val="316D029A"/>
    <w:rsid w:val="316D2048"/>
    <w:rsid w:val="316D3DF6"/>
    <w:rsid w:val="316F4012"/>
    <w:rsid w:val="31701B38"/>
    <w:rsid w:val="31717D8A"/>
    <w:rsid w:val="3172765E"/>
    <w:rsid w:val="317653A0"/>
    <w:rsid w:val="317E6003"/>
    <w:rsid w:val="317F3B29"/>
    <w:rsid w:val="31864EB8"/>
    <w:rsid w:val="318D26EA"/>
    <w:rsid w:val="31912378"/>
    <w:rsid w:val="31933D7B"/>
    <w:rsid w:val="31973569"/>
    <w:rsid w:val="31992E3D"/>
    <w:rsid w:val="31994BEB"/>
    <w:rsid w:val="319C0B7F"/>
    <w:rsid w:val="319E48F7"/>
    <w:rsid w:val="319F28BB"/>
    <w:rsid w:val="31A17F44"/>
    <w:rsid w:val="31A517E2"/>
    <w:rsid w:val="31A83080"/>
    <w:rsid w:val="31A87524"/>
    <w:rsid w:val="31AA329C"/>
    <w:rsid w:val="31AB491E"/>
    <w:rsid w:val="31AF08B2"/>
    <w:rsid w:val="31B00187"/>
    <w:rsid w:val="31B55E35"/>
    <w:rsid w:val="31B71515"/>
    <w:rsid w:val="31BA5C46"/>
    <w:rsid w:val="31BC4D7D"/>
    <w:rsid w:val="31BE0AF5"/>
    <w:rsid w:val="31C007A5"/>
    <w:rsid w:val="31C12394"/>
    <w:rsid w:val="31C51E84"/>
    <w:rsid w:val="31CF69DC"/>
    <w:rsid w:val="31D43E75"/>
    <w:rsid w:val="31D64091"/>
    <w:rsid w:val="31DD17BC"/>
    <w:rsid w:val="31E367AE"/>
    <w:rsid w:val="31F91B2E"/>
    <w:rsid w:val="31F938DC"/>
    <w:rsid w:val="31FC307E"/>
    <w:rsid w:val="31FC33CC"/>
    <w:rsid w:val="31FE5396"/>
    <w:rsid w:val="32024E86"/>
    <w:rsid w:val="3203418B"/>
    <w:rsid w:val="32081D71"/>
    <w:rsid w:val="320A7897"/>
    <w:rsid w:val="321150C9"/>
    <w:rsid w:val="32140715"/>
    <w:rsid w:val="32146967"/>
    <w:rsid w:val="3216623C"/>
    <w:rsid w:val="321921D0"/>
    <w:rsid w:val="321B1AA4"/>
    <w:rsid w:val="321D581C"/>
    <w:rsid w:val="3220530C"/>
    <w:rsid w:val="322A618B"/>
    <w:rsid w:val="32317519"/>
    <w:rsid w:val="32327209"/>
    <w:rsid w:val="323808A8"/>
    <w:rsid w:val="32384404"/>
    <w:rsid w:val="323963CE"/>
    <w:rsid w:val="323B5CA2"/>
    <w:rsid w:val="323F1C36"/>
    <w:rsid w:val="32427031"/>
    <w:rsid w:val="32456B21"/>
    <w:rsid w:val="32494863"/>
    <w:rsid w:val="32582CF8"/>
    <w:rsid w:val="325D030E"/>
    <w:rsid w:val="32601BAD"/>
    <w:rsid w:val="32655415"/>
    <w:rsid w:val="32674CE9"/>
    <w:rsid w:val="32681EA9"/>
    <w:rsid w:val="3268280F"/>
    <w:rsid w:val="32696CB3"/>
    <w:rsid w:val="326F1DF0"/>
    <w:rsid w:val="32717916"/>
    <w:rsid w:val="32717B4D"/>
    <w:rsid w:val="3273368E"/>
    <w:rsid w:val="32755BEE"/>
    <w:rsid w:val="3276317E"/>
    <w:rsid w:val="327824B2"/>
    <w:rsid w:val="327F64D7"/>
    <w:rsid w:val="328238D1"/>
    <w:rsid w:val="3284589B"/>
    <w:rsid w:val="328E04C8"/>
    <w:rsid w:val="32965494"/>
    <w:rsid w:val="3296737C"/>
    <w:rsid w:val="32996D3F"/>
    <w:rsid w:val="329D070B"/>
    <w:rsid w:val="329D4BAF"/>
    <w:rsid w:val="32A55811"/>
    <w:rsid w:val="32AD4EEB"/>
    <w:rsid w:val="32AE46C6"/>
    <w:rsid w:val="32B37F2E"/>
    <w:rsid w:val="32B72DD0"/>
    <w:rsid w:val="32B75C71"/>
    <w:rsid w:val="32B83797"/>
    <w:rsid w:val="32BA12BD"/>
    <w:rsid w:val="32BA750F"/>
    <w:rsid w:val="32C24615"/>
    <w:rsid w:val="32C24960"/>
    <w:rsid w:val="32CB650A"/>
    <w:rsid w:val="32D06D32"/>
    <w:rsid w:val="32D14858"/>
    <w:rsid w:val="32D16607"/>
    <w:rsid w:val="32D61E6F"/>
    <w:rsid w:val="32D63C1D"/>
    <w:rsid w:val="32DD31FD"/>
    <w:rsid w:val="32DD60A2"/>
    <w:rsid w:val="32E75E2A"/>
    <w:rsid w:val="32EC3440"/>
    <w:rsid w:val="32FD73FC"/>
    <w:rsid w:val="33010C9A"/>
    <w:rsid w:val="33030EB6"/>
    <w:rsid w:val="3310712F"/>
    <w:rsid w:val="33152997"/>
    <w:rsid w:val="33154745"/>
    <w:rsid w:val="33176F75"/>
    <w:rsid w:val="331D184C"/>
    <w:rsid w:val="331F55C4"/>
    <w:rsid w:val="3321133C"/>
    <w:rsid w:val="332350B4"/>
    <w:rsid w:val="33244988"/>
    <w:rsid w:val="3328091C"/>
    <w:rsid w:val="332901F1"/>
    <w:rsid w:val="33294694"/>
    <w:rsid w:val="33386686"/>
    <w:rsid w:val="333C43C8"/>
    <w:rsid w:val="333D5A4A"/>
    <w:rsid w:val="33412AB9"/>
    <w:rsid w:val="33460DA3"/>
    <w:rsid w:val="33492641"/>
    <w:rsid w:val="33496040"/>
    <w:rsid w:val="334A7B69"/>
    <w:rsid w:val="334D3EDF"/>
    <w:rsid w:val="334E397C"/>
    <w:rsid w:val="334E5EA9"/>
    <w:rsid w:val="335039CF"/>
    <w:rsid w:val="33527747"/>
    <w:rsid w:val="33572FB0"/>
    <w:rsid w:val="335A2AA0"/>
    <w:rsid w:val="335C05C6"/>
    <w:rsid w:val="335D7E9A"/>
    <w:rsid w:val="336F654B"/>
    <w:rsid w:val="33721B98"/>
    <w:rsid w:val="337551E4"/>
    <w:rsid w:val="33775400"/>
    <w:rsid w:val="337C2A16"/>
    <w:rsid w:val="337C47C4"/>
    <w:rsid w:val="337E22EA"/>
    <w:rsid w:val="33813B89"/>
    <w:rsid w:val="338418CB"/>
    <w:rsid w:val="33883169"/>
    <w:rsid w:val="338F274A"/>
    <w:rsid w:val="33941B0E"/>
    <w:rsid w:val="339E473B"/>
    <w:rsid w:val="33A15FD9"/>
    <w:rsid w:val="33A361F5"/>
    <w:rsid w:val="33A61841"/>
    <w:rsid w:val="33AB6E58"/>
    <w:rsid w:val="33AD2BD0"/>
    <w:rsid w:val="33B026C0"/>
    <w:rsid w:val="33B85814"/>
    <w:rsid w:val="33BF2903"/>
    <w:rsid w:val="33C275E4"/>
    <w:rsid w:val="33CA3782"/>
    <w:rsid w:val="33CB12A8"/>
    <w:rsid w:val="33CD5020"/>
    <w:rsid w:val="33CF2B46"/>
    <w:rsid w:val="33D04B10"/>
    <w:rsid w:val="33D4015C"/>
    <w:rsid w:val="33D509D3"/>
    <w:rsid w:val="33D91C17"/>
    <w:rsid w:val="33DC5400"/>
    <w:rsid w:val="33DE722D"/>
    <w:rsid w:val="33DF7227"/>
    <w:rsid w:val="33E04D53"/>
    <w:rsid w:val="33E117A0"/>
    <w:rsid w:val="33E12879"/>
    <w:rsid w:val="33E16D1D"/>
    <w:rsid w:val="33E52369"/>
    <w:rsid w:val="33E800AC"/>
    <w:rsid w:val="33EA3E24"/>
    <w:rsid w:val="33EA5BD2"/>
    <w:rsid w:val="33EF143A"/>
    <w:rsid w:val="33F151B2"/>
    <w:rsid w:val="33F24A86"/>
    <w:rsid w:val="33F34F82"/>
    <w:rsid w:val="33F407FF"/>
    <w:rsid w:val="33F46A50"/>
    <w:rsid w:val="33F94067"/>
    <w:rsid w:val="33F97BC3"/>
    <w:rsid w:val="33FC3CA5"/>
    <w:rsid w:val="33FE167D"/>
    <w:rsid w:val="34000F51"/>
    <w:rsid w:val="3402116D"/>
    <w:rsid w:val="340C5B48"/>
    <w:rsid w:val="340F73E6"/>
    <w:rsid w:val="34101169"/>
    <w:rsid w:val="3411315F"/>
    <w:rsid w:val="34120C85"/>
    <w:rsid w:val="34125D6B"/>
    <w:rsid w:val="341744ED"/>
    <w:rsid w:val="34180991"/>
    <w:rsid w:val="34190265"/>
    <w:rsid w:val="341E3ACD"/>
    <w:rsid w:val="34256C0A"/>
    <w:rsid w:val="342804A8"/>
    <w:rsid w:val="342C7F98"/>
    <w:rsid w:val="342D5ABF"/>
    <w:rsid w:val="342F5CDB"/>
    <w:rsid w:val="34313801"/>
    <w:rsid w:val="3431735D"/>
    <w:rsid w:val="343B01DB"/>
    <w:rsid w:val="343D21A6"/>
    <w:rsid w:val="343E5F1E"/>
    <w:rsid w:val="3445105A"/>
    <w:rsid w:val="34474DD2"/>
    <w:rsid w:val="344828F8"/>
    <w:rsid w:val="344C23E9"/>
    <w:rsid w:val="344D4B67"/>
    <w:rsid w:val="344D6161"/>
    <w:rsid w:val="34563267"/>
    <w:rsid w:val="34565015"/>
    <w:rsid w:val="34580D8D"/>
    <w:rsid w:val="34594B05"/>
    <w:rsid w:val="345B6AD0"/>
    <w:rsid w:val="345D2848"/>
    <w:rsid w:val="345E036E"/>
    <w:rsid w:val="345E5AEC"/>
    <w:rsid w:val="34607C42"/>
    <w:rsid w:val="346239BA"/>
    <w:rsid w:val="34637732"/>
    <w:rsid w:val="346534AA"/>
    <w:rsid w:val="34702AD1"/>
    <w:rsid w:val="34735BC7"/>
    <w:rsid w:val="347436ED"/>
    <w:rsid w:val="34753A85"/>
    <w:rsid w:val="34761214"/>
    <w:rsid w:val="347B2CCE"/>
    <w:rsid w:val="347C419D"/>
    <w:rsid w:val="347D3C45"/>
    <w:rsid w:val="347D6A46"/>
    <w:rsid w:val="347E3994"/>
    <w:rsid w:val="348002E4"/>
    <w:rsid w:val="34825E0A"/>
    <w:rsid w:val="348558FB"/>
    <w:rsid w:val="348778C5"/>
    <w:rsid w:val="34880F47"/>
    <w:rsid w:val="348A1163"/>
    <w:rsid w:val="348C5F98"/>
    <w:rsid w:val="348C6C89"/>
    <w:rsid w:val="348F0527"/>
    <w:rsid w:val="34910328"/>
    <w:rsid w:val="34936269"/>
    <w:rsid w:val="34943D90"/>
    <w:rsid w:val="34967B08"/>
    <w:rsid w:val="349B3370"/>
    <w:rsid w:val="349F5E66"/>
    <w:rsid w:val="34A22009"/>
    <w:rsid w:val="34A57D4B"/>
    <w:rsid w:val="34A71D15"/>
    <w:rsid w:val="34A73AC3"/>
    <w:rsid w:val="34AB35B3"/>
    <w:rsid w:val="34AC2E87"/>
    <w:rsid w:val="34B468E5"/>
    <w:rsid w:val="34B54432"/>
    <w:rsid w:val="34B561E0"/>
    <w:rsid w:val="34B6500F"/>
    <w:rsid w:val="34BB756E"/>
    <w:rsid w:val="34BD32E6"/>
    <w:rsid w:val="34BF0E0C"/>
    <w:rsid w:val="34C04B85"/>
    <w:rsid w:val="34C17C47"/>
    <w:rsid w:val="34C401D1"/>
    <w:rsid w:val="34C53F49"/>
    <w:rsid w:val="34C75F13"/>
    <w:rsid w:val="34C84AAA"/>
    <w:rsid w:val="34CC3529"/>
    <w:rsid w:val="34D523DE"/>
    <w:rsid w:val="34D61C7F"/>
    <w:rsid w:val="34DE29A0"/>
    <w:rsid w:val="34E00D83"/>
    <w:rsid w:val="34E46AC5"/>
    <w:rsid w:val="34E70363"/>
    <w:rsid w:val="34E72111"/>
    <w:rsid w:val="34E961B1"/>
    <w:rsid w:val="34ED6A76"/>
    <w:rsid w:val="34F14D3E"/>
    <w:rsid w:val="34F5482E"/>
    <w:rsid w:val="34FA0097"/>
    <w:rsid w:val="34FA3BF3"/>
    <w:rsid w:val="34FA62E8"/>
    <w:rsid w:val="34FF63C2"/>
    <w:rsid w:val="35020CF9"/>
    <w:rsid w:val="3502519D"/>
    <w:rsid w:val="350E769E"/>
    <w:rsid w:val="35170C48"/>
    <w:rsid w:val="351849C1"/>
    <w:rsid w:val="351C625F"/>
    <w:rsid w:val="35214225"/>
    <w:rsid w:val="3522799B"/>
    <w:rsid w:val="35262C3A"/>
    <w:rsid w:val="3527434C"/>
    <w:rsid w:val="352E1AEE"/>
    <w:rsid w:val="35303AB8"/>
    <w:rsid w:val="35337105"/>
    <w:rsid w:val="35357321"/>
    <w:rsid w:val="35374E47"/>
    <w:rsid w:val="353A3D26"/>
    <w:rsid w:val="353A66E5"/>
    <w:rsid w:val="353C245D"/>
    <w:rsid w:val="353F3CFB"/>
    <w:rsid w:val="354237EC"/>
    <w:rsid w:val="3542559A"/>
    <w:rsid w:val="35431A3E"/>
    <w:rsid w:val="354556E8"/>
    <w:rsid w:val="35487054"/>
    <w:rsid w:val="354B08F2"/>
    <w:rsid w:val="354B26A0"/>
    <w:rsid w:val="354E03E2"/>
    <w:rsid w:val="35523A2F"/>
    <w:rsid w:val="35551771"/>
    <w:rsid w:val="355A28E3"/>
    <w:rsid w:val="355F7EFA"/>
    <w:rsid w:val="35690D78"/>
    <w:rsid w:val="3571676D"/>
    <w:rsid w:val="35753BC1"/>
    <w:rsid w:val="35794D6E"/>
    <w:rsid w:val="3579545F"/>
    <w:rsid w:val="358362DE"/>
    <w:rsid w:val="35847960"/>
    <w:rsid w:val="3589141A"/>
    <w:rsid w:val="358B0CEF"/>
    <w:rsid w:val="358E6A31"/>
    <w:rsid w:val="35935DF5"/>
    <w:rsid w:val="35957DBF"/>
    <w:rsid w:val="359A53D6"/>
    <w:rsid w:val="359E4EC6"/>
    <w:rsid w:val="359F0C3E"/>
    <w:rsid w:val="35A46254"/>
    <w:rsid w:val="35A65B28"/>
    <w:rsid w:val="35A85D44"/>
    <w:rsid w:val="35A95619"/>
    <w:rsid w:val="35AB1391"/>
    <w:rsid w:val="35AD335B"/>
    <w:rsid w:val="35AF0E81"/>
    <w:rsid w:val="35B069A7"/>
    <w:rsid w:val="35B46497"/>
    <w:rsid w:val="35BC534C"/>
    <w:rsid w:val="35BF6BEA"/>
    <w:rsid w:val="35C16E06"/>
    <w:rsid w:val="35CA5CBB"/>
    <w:rsid w:val="35CD1307"/>
    <w:rsid w:val="35CE6E2D"/>
    <w:rsid w:val="35D5640E"/>
    <w:rsid w:val="35D7578A"/>
    <w:rsid w:val="35D92C7B"/>
    <w:rsid w:val="35D97098"/>
    <w:rsid w:val="35DF103A"/>
    <w:rsid w:val="35E51C64"/>
    <w:rsid w:val="35E52AF5"/>
    <w:rsid w:val="35E548A3"/>
    <w:rsid w:val="35E87EEF"/>
    <w:rsid w:val="35ED3757"/>
    <w:rsid w:val="35F04FF6"/>
    <w:rsid w:val="35F20D6E"/>
    <w:rsid w:val="35FC1BEC"/>
    <w:rsid w:val="360374CB"/>
    <w:rsid w:val="36072C26"/>
    <w:rsid w:val="360D204B"/>
    <w:rsid w:val="36105698"/>
    <w:rsid w:val="36107446"/>
    <w:rsid w:val="361A2073"/>
    <w:rsid w:val="361B02C4"/>
    <w:rsid w:val="361E7DB5"/>
    <w:rsid w:val="36274EBB"/>
    <w:rsid w:val="362A0508"/>
    <w:rsid w:val="362B4280"/>
    <w:rsid w:val="36317AE8"/>
    <w:rsid w:val="36363350"/>
    <w:rsid w:val="36442DD7"/>
    <w:rsid w:val="364A2958"/>
    <w:rsid w:val="364D069A"/>
    <w:rsid w:val="364F61C0"/>
    <w:rsid w:val="36511F38"/>
    <w:rsid w:val="36581519"/>
    <w:rsid w:val="36590DED"/>
    <w:rsid w:val="365D08DD"/>
    <w:rsid w:val="3660217B"/>
    <w:rsid w:val="36617CA1"/>
    <w:rsid w:val="36625EF3"/>
    <w:rsid w:val="36637EBD"/>
    <w:rsid w:val="366A4DA8"/>
    <w:rsid w:val="366B6F9C"/>
    <w:rsid w:val="367479D5"/>
    <w:rsid w:val="3676374D"/>
    <w:rsid w:val="36785717"/>
    <w:rsid w:val="36794FEB"/>
    <w:rsid w:val="367E2601"/>
    <w:rsid w:val="367E6AA5"/>
    <w:rsid w:val="36820344"/>
    <w:rsid w:val="36835E6A"/>
    <w:rsid w:val="36853990"/>
    <w:rsid w:val="36873BAC"/>
    <w:rsid w:val="368A03B7"/>
    <w:rsid w:val="368A369C"/>
    <w:rsid w:val="368A544A"/>
    <w:rsid w:val="368F0CB2"/>
    <w:rsid w:val="36965B9D"/>
    <w:rsid w:val="369736C3"/>
    <w:rsid w:val="36987B67"/>
    <w:rsid w:val="369B1405"/>
    <w:rsid w:val="36A4475E"/>
    <w:rsid w:val="36A62466"/>
    <w:rsid w:val="36A93B22"/>
    <w:rsid w:val="36AA33F6"/>
    <w:rsid w:val="36B14785"/>
    <w:rsid w:val="36B67FED"/>
    <w:rsid w:val="36B85B13"/>
    <w:rsid w:val="36BD75CE"/>
    <w:rsid w:val="36C00E6C"/>
    <w:rsid w:val="36C3270A"/>
    <w:rsid w:val="36C76616"/>
    <w:rsid w:val="36CC15BF"/>
    <w:rsid w:val="36D16BD5"/>
    <w:rsid w:val="36D30B9F"/>
    <w:rsid w:val="36D52B69"/>
    <w:rsid w:val="36DD37CC"/>
    <w:rsid w:val="36E032BC"/>
    <w:rsid w:val="36E56B24"/>
    <w:rsid w:val="36E7289C"/>
    <w:rsid w:val="36EF045C"/>
    <w:rsid w:val="36EF34FF"/>
    <w:rsid w:val="36F31241"/>
    <w:rsid w:val="36F56D67"/>
    <w:rsid w:val="36F6488E"/>
    <w:rsid w:val="36F6663C"/>
    <w:rsid w:val="36F823B4"/>
    <w:rsid w:val="36F9612C"/>
    <w:rsid w:val="36FA29F8"/>
    <w:rsid w:val="36FB1DD0"/>
    <w:rsid w:val="36FD5C1C"/>
    <w:rsid w:val="370074BA"/>
    <w:rsid w:val="3701395E"/>
    <w:rsid w:val="37021484"/>
    <w:rsid w:val="37023232"/>
    <w:rsid w:val="37072783"/>
    <w:rsid w:val="371116C7"/>
    <w:rsid w:val="37166CDE"/>
    <w:rsid w:val="371A3C18"/>
    <w:rsid w:val="371A4A20"/>
    <w:rsid w:val="371B42F4"/>
    <w:rsid w:val="371D0B0C"/>
    <w:rsid w:val="37256F21"/>
    <w:rsid w:val="37296A11"/>
    <w:rsid w:val="372A4537"/>
    <w:rsid w:val="372A62DE"/>
    <w:rsid w:val="37321D6A"/>
    <w:rsid w:val="37335AE2"/>
    <w:rsid w:val="373553B6"/>
    <w:rsid w:val="37357164"/>
    <w:rsid w:val="373830F8"/>
    <w:rsid w:val="37391321"/>
    <w:rsid w:val="373A29CC"/>
    <w:rsid w:val="373C4996"/>
    <w:rsid w:val="373D426B"/>
    <w:rsid w:val="373D715F"/>
    <w:rsid w:val="37403D5B"/>
    <w:rsid w:val="37405B09"/>
    <w:rsid w:val="374D6BA3"/>
    <w:rsid w:val="37533A8E"/>
    <w:rsid w:val="37537F32"/>
    <w:rsid w:val="3757357E"/>
    <w:rsid w:val="375C0B95"/>
    <w:rsid w:val="376161AB"/>
    <w:rsid w:val="376712E7"/>
    <w:rsid w:val="3768578B"/>
    <w:rsid w:val="37695060"/>
    <w:rsid w:val="376B702A"/>
    <w:rsid w:val="376D0FF4"/>
    <w:rsid w:val="37704640"/>
    <w:rsid w:val="37737C8C"/>
    <w:rsid w:val="37751C56"/>
    <w:rsid w:val="37784633"/>
    <w:rsid w:val="377C5B85"/>
    <w:rsid w:val="377F0D27"/>
    <w:rsid w:val="37824373"/>
    <w:rsid w:val="37865C12"/>
    <w:rsid w:val="3787198A"/>
    <w:rsid w:val="37887BDC"/>
    <w:rsid w:val="37893142"/>
    <w:rsid w:val="37920A5A"/>
    <w:rsid w:val="37922808"/>
    <w:rsid w:val="379320DC"/>
    <w:rsid w:val="37983B97"/>
    <w:rsid w:val="37985945"/>
    <w:rsid w:val="379A790F"/>
    <w:rsid w:val="379C3687"/>
    <w:rsid w:val="379F4F25"/>
    <w:rsid w:val="379F6CD3"/>
    <w:rsid w:val="37A12A4B"/>
    <w:rsid w:val="37A147F9"/>
    <w:rsid w:val="37AB5678"/>
    <w:rsid w:val="37AE6F16"/>
    <w:rsid w:val="37AF33BA"/>
    <w:rsid w:val="37AF72D3"/>
    <w:rsid w:val="37B07132"/>
    <w:rsid w:val="37B1253D"/>
    <w:rsid w:val="37BD53AB"/>
    <w:rsid w:val="37BF2ED1"/>
    <w:rsid w:val="37C4498C"/>
    <w:rsid w:val="37C92A4B"/>
    <w:rsid w:val="37D050DF"/>
    <w:rsid w:val="37D42E21"/>
    <w:rsid w:val="37D526F5"/>
    <w:rsid w:val="37D56B99"/>
    <w:rsid w:val="37E33064"/>
    <w:rsid w:val="37E666B0"/>
    <w:rsid w:val="37EA2644"/>
    <w:rsid w:val="37ED7A3F"/>
    <w:rsid w:val="37EF1A09"/>
    <w:rsid w:val="37F45271"/>
    <w:rsid w:val="37F7266B"/>
    <w:rsid w:val="37F7445A"/>
    <w:rsid w:val="3802333D"/>
    <w:rsid w:val="380B4369"/>
    <w:rsid w:val="380D6333"/>
    <w:rsid w:val="380F3E59"/>
    <w:rsid w:val="3810197F"/>
    <w:rsid w:val="38123949"/>
    <w:rsid w:val="381256F7"/>
    <w:rsid w:val="38134EB4"/>
    <w:rsid w:val="3814321D"/>
    <w:rsid w:val="38170F5F"/>
    <w:rsid w:val="38211DDE"/>
    <w:rsid w:val="38284F1B"/>
    <w:rsid w:val="38312021"/>
    <w:rsid w:val="38315C5A"/>
    <w:rsid w:val="3834566E"/>
    <w:rsid w:val="383B4C4E"/>
    <w:rsid w:val="383C2774"/>
    <w:rsid w:val="38417D8A"/>
    <w:rsid w:val="38433B03"/>
    <w:rsid w:val="384635F3"/>
    <w:rsid w:val="384B29B7"/>
    <w:rsid w:val="384F4255"/>
    <w:rsid w:val="38521F98"/>
    <w:rsid w:val="38543F62"/>
    <w:rsid w:val="38555055"/>
    <w:rsid w:val="38593326"/>
    <w:rsid w:val="385C0C16"/>
    <w:rsid w:val="385C2E16"/>
    <w:rsid w:val="385E6B8E"/>
    <w:rsid w:val="38602906"/>
    <w:rsid w:val="38656847"/>
    <w:rsid w:val="386F66A6"/>
    <w:rsid w:val="38707C1B"/>
    <w:rsid w:val="387B14EE"/>
    <w:rsid w:val="38855EC9"/>
    <w:rsid w:val="388760E5"/>
    <w:rsid w:val="38877E93"/>
    <w:rsid w:val="388C7258"/>
    <w:rsid w:val="388E7474"/>
    <w:rsid w:val="38991974"/>
    <w:rsid w:val="389E210A"/>
    <w:rsid w:val="38A02D03"/>
    <w:rsid w:val="38A81BB8"/>
    <w:rsid w:val="38A81FB9"/>
    <w:rsid w:val="38A87E0A"/>
    <w:rsid w:val="38B13162"/>
    <w:rsid w:val="38B16CBE"/>
    <w:rsid w:val="38B21A10"/>
    <w:rsid w:val="38B22A36"/>
    <w:rsid w:val="38B62526"/>
    <w:rsid w:val="38B9077E"/>
    <w:rsid w:val="38BD1B07"/>
    <w:rsid w:val="38BD6B23"/>
    <w:rsid w:val="38BE13DB"/>
    <w:rsid w:val="38BF587F"/>
    <w:rsid w:val="38C2711D"/>
    <w:rsid w:val="38C369F1"/>
    <w:rsid w:val="38CA7D80"/>
    <w:rsid w:val="38D26C34"/>
    <w:rsid w:val="38D32489"/>
    <w:rsid w:val="38D86941"/>
    <w:rsid w:val="38E2331B"/>
    <w:rsid w:val="38E47094"/>
    <w:rsid w:val="38E54BBA"/>
    <w:rsid w:val="38EA0422"/>
    <w:rsid w:val="38F02E41"/>
    <w:rsid w:val="38F117B0"/>
    <w:rsid w:val="38F35C7F"/>
    <w:rsid w:val="38F848ED"/>
    <w:rsid w:val="38FA68B7"/>
    <w:rsid w:val="390037A2"/>
    <w:rsid w:val="39033292"/>
    <w:rsid w:val="39050DB8"/>
    <w:rsid w:val="39072BDD"/>
    <w:rsid w:val="390908A8"/>
    <w:rsid w:val="39094D4C"/>
    <w:rsid w:val="390B0AC4"/>
    <w:rsid w:val="39113C01"/>
    <w:rsid w:val="39167469"/>
    <w:rsid w:val="391D07F7"/>
    <w:rsid w:val="391D4354"/>
    <w:rsid w:val="391E32EE"/>
    <w:rsid w:val="391F631E"/>
    <w:rsid w:val="392F4087"/>
    <w:rsid w:val="393332DB"/>
    <w:rsid w:val="393578EF"/>
    <w:rsid w:val="39363667"/>
    <w:rsid w:val="39365415"/>
    <w:rsid w:val="393671C3"/>
    <w:rsid w:val="393755D6"/>
    <w:rsid w:val="39382F3B"/>
    <w:rsid w:val="393D49F6"/>
    <w:rsid w:val="393F34B8"/>
    <w:rsid w:val="393F42CA"/>
    <w:rsid w:val="394915ED"/>
    <w:rsid w:val="394F0285"/>
    <w:rsid w:val="39504729"/>
    <w:rsid w:val="395064D7"/>
    <w:rsid w:val="395104A1"/>
    <w:rsid w:val="39534219"/>
    <w:rsid w:val="39535FC7"/>
    <w:rsid w:val="395C10A2"/>
    <w:rsid w:val="395D29A2"/>
    <w:rsid w:val="396226AE"/>
    <w:rsid w:val="39627FB8"/>
    <w:rsid w:val="39657AA9"/>
    <w:rsid w:val="39671A73"/>
    <w:rsid w:val="39690CD1"/>
    <w:rsid w:val="396E2E01"/>
    <w:rsid w:val="39706B79"/>
    <w:rsid w:val="39730417"/>
    <w:rsid w:val="39763A64"/>
    <w:rsid w:val="39780645"/>
    <w:rsid w:val="397C551E"/>
    <w:rsid w:val="397D3044"/>
    <w:rsid w:val="398B39B3"/>
    <w:rsid w:val="398E0DAD"/>
    <w:rsid w:val="39987E7E"/>
    <w:rsid w:val="399A1E48"/>
    <w:rsid w:val="399B34CA"/>
    <w:rsid w:val="39A6259B"/>
    <w:rsid w:val="39A64394"/>
    <w:rsid w:val="39AB7BB1"/>
    <w:rsid w:val="39B27192"/>
    <w:rsid w:val="39B34CB8"/>
    <w:rsid w:val="39BA7DF4"/>
    <w:rsid w:val="39BE0F6D"/>
    <w:rsid w:val="39BE5B37"/>
    <w:rsid w:val="39BF365D"/>
    <w:rsid w:val="39BF540B"/>
    <w:rsid w:val="39C42A21"/>
    <w:rsid w:val="39D07618"/>
    <w:rsid w:val="39E66E3B"/>
    <w:rsid w:val="39E76710"/>
    <w:rsid w:val="39E92488"/>
    <w:rsid w:val="39E9692C"/>
    <w:rsid w:val="39EC3D26"/>
    <w:rsid w:val="39ED1F78"/>
    <w:rsid w:val="39F23A32"/>
    <w:rsid w:val="39F350B4"/>
    <w:rsid w:val="39F74BA5"/>
    <w:rsid w:val="39F8091D"/>
    <w:rsid w:val="3A017D3F"/>
    <w:rsid w:val="3A053765"/>
    <w:rsid w:val="3A080B60"/>
    <w:rsid w:val="3A086DB2"/>
    <w:rsid w:val="3A0B0650"/>
    <w:rsid w:val="3A0B68A2"/>
    <w:rsid w:val="3A0E0140"/>
    <w:rsid w:val="3A1219DE"/>
    <w:rsid w:val="3A185E09"/>
    <w:rsid w:val="3A192D6D"/>
    <w:rsid w:val="3A1F40FB"/>
    <w:rsid w:val="3A217E73"/>
    <w:rsid w:val="3A231E3E"/>
    <w:rsid w:val="3A282FB0"/>
    <w:rsid w:val="3A287454"/>
    <w:rsid w:val="3A2B1793"/>
    <w:rsid w:val="3A2B6F44"/>
    <w:rsid w:val="3A2E433E"/>
    <w:rsid w:val="3A335608"/>
    <w:rsid w:val="3A375A95"/>
    <w:rsid w:val="3A377697"/>
    <w:rsid w:val="3A3A2CE3"/>
    <w:rsid w:val="3A3C2EFF"/>
    <w:rsid w:val="3A3C4CAD"/>
    <w:rsid w:val="3A3E27D3"/>
    <w:rsid w:val="3A40479E"/>
    <w:rsid w:val="3A443B62"/>
    <w:rsid w:val="3A445910"/>
    <w:rsid w:val="3A461688"/>
    <w:rsid w:val="3A485400"/>
    <w:rsid w:val="3A4B4EF0"/>
    <w:rsid w:val="3A4D6EBA"/>
    <w:rsid w:val="3A541FF7"/>
    <w:rsid w:val="3A573895"/>
    <w:rsid w:val="3A5B3385"/>
    <w:rsid w:val="3A63223A"/>
    <w:rsid w:val="3A654204"/>
    <w:rsid w:val="3A695377"/>
    <w:rsid w:val="3A6A35C8"/>
    <w:rsid w:val="3A6A7A6C"/>
    <w:rsid w:val="3A6F6E31"/>
    <w:rsid w:val="3A7252D2"/>
    <w:rsid w:val="3A7A7584"/>
    <w:rsid w:val="3A802ABB"/>
    <w:rsid w:val="3A83468A"/>
    <w:rsid w:val="3A850402"/>
    <w:rsid w:val="3A8F74D3"/>
    <w:rsid w:val="3A920D71"/>
    <w:rsid w:val="3A960861"/>
    <w:rsid w:val="3A9643BE"/>
    <w:rsid w:val="3A9B44DE"/>
    <w:rsid w:val="3A9C399E"/>
    <w:rsid w:val="3A9E3272"/>
    <w:rsid w:val="3AA60379"/>
    <w:rsid w:val="3AAA1C17"/>
    <w:rsid w:val="3AB605BC"/>
    <w:rsid w:val="3AB75147"/>
    <w:rsid w:val="3ABC7B9C"/>
    <w:rsid w:val="3ABE3914"/>
    <w:rsid w:val="3AC0143A"/>
    <w:rsid w:val="3AC16F61"/>
    <w:rsid w:val="3AC56A51"/>
    <w:rsid w:val="3ACD1DA9"/>
    <w:rsid w:val="3AD2116E"/>
    <w:rsid w:val="3AD57D9B"/>
    <w:rsid w:val="3AE07D2F"/>
    <w:rsid w:val="3AE96BE3"/>
    <w:rsid w:val="3AF410E4"/>
    <w:rsid w:val="3AF630AE"/>
    <w:rsid w:val="3AF92B9E"/>
    <w:rsid w:val="3B007A89"/>
    <w:rsid w:val="3B0464AF"/>
    <w:rsid w:val="3B0532F1"/>
    <w:rsid w:val="3B07350D"/>
    <w:rsid w:val="3B0E664A"/>
    <w:rsid w:val="3B0F23C2"/>
    <w:rsid w:val="3B117EE8"/>
    <w:rsid w:val="3B135A0E"/>
    <w:rsid w:val="3B1672AC"/>
    <w:rsid w:val="3B1B48C3"/>
    <w:rsid w:val="3B1E43B3"/>
    <w:rsid w:val="3B251BE5"/>
    <w:rsid w:val="3B2C6AD0"/>
    <w:rsid w:val="3B2F65C0"/>
    <w:rsid w:val="3B312338"/>
    <w:rsid w:val="3B3360B0"/>
    <w:rsid w:val="3B377223"/>
    <w:rsid w:val="3B3911ED"/>
    <w:rsid w:val="3B3B31B7"/>
    <w:rsid w:val="3B3B6D13"/>
    <w:rsid w:val="3B3D2A8B"/>
    <w:rsid w:val="3B3D6F2F"/>
    <w:rsid w:val="3B464036"/>
    <w:rsid w:val="3B471B5C"/>
    <w:rsid w:val="3B4756B8"/>
    <w:rsid w:val="3B4A51A8"/>
    <w:rsid w:val="3B4C7C62"/>
    <w:rsid w:val="3B4F27BE"/>
    <w:rsid w:val="3B547DD5"/>
    <w:rsid w:val="3B583D69"/>
    <w:rsid w:val="3B585B17"/>
    <w:rsid w:val="3B5D4EDB"/>
    <w:rsid w:val="3B6444BC"/>
    <w:rsid w:val="3B651FE2"/>
    <w:rsid w:val="3B6E533A"/>
    <w:rsid w:val="3B710987"/>
    <w:rsid w:val="3B714E2B"/>
    <w:rsid w:val="3B7A783B"/>
    <w:rsid w:val="3B7D557D"/>
    <w:rsid w:val="3B8701AA"/>
    <w:rsid w:val="3B8763FC"/>
    <w:rsid w:val="3B893F22"/>
    <w:rsid w:val="3B950B19"/>
    <w:rsid w:val="3B9528C7"/>
    <w:rsid w:val="3B96663F"/>
    <w:rsid w:val="3B984165"/>
    <w:rsid w:val="3B9A612F"/>
    <w:rsid w:val="3B9A7EDD"/>
    <w:rsid w:val="3B9D177C"/>
    <w:rsid w:val="3BA23236"/>
    <w:rsid w:val="3BA97433"/>
    <w:rsid w:val="3BAE2878"/>
    <w:rsid w:val="3BB3652B"/>
    <w:rsid w:val="3BBC42F8"/>
    <w:rsid w:val="3BBD3BCC"/>
    <w:rsid w:val="3BBF16F2"/>
    <w:rsid w:val="3BBF7944"/>
    <w:rsid w:val="3BC66F24"/>
    <w:rsid w:val="3BC75B75"/>
    <w:rsid w:val="3BC907C3"/>
    <w:rsid w:val="3BD11425"/>
    <w:rsid w:val="3BD17677"/>
    <w:rsid w:val="3BD333EF"/>
    <w:rsid w:val="3BE178BA"/>
    <w:rsid w:val="3BE253E0"/>
    <w:rsid w:val="3BE61375"/>
    <w:rsid w:val="3BEB698B"/>
    <w:rsid w:val="3BEE647B"/>
    <w:rsid w:val="3BF27D19"/>
    <w:rsid w:val="3BF849A3"/>
    <w:rsid w:val="3C001778"/>
    <w:rsid w:val="3C111E85"/>
    <w:rsid w:val="3C123F18"/>
    <w:rsid w:val="3C125CC6"/>
    <w:rsid w:val="3C1C08F2"/>
    <w:rsid w:val="3C1F03E3"/>
    <w:rsid w:val="3C213BAF"/>
    <w:rsid w:val="3C236125"/>
    <w:rsid w:val="3C2459F9"/>
    <w:rsid w:val="3C261771"/>
    <w:rsid w:val="3C266BF4"/>
    <w:rsid w:val="3C2679C3"/>
    <w:rsid w:val="3C2B4FD9"/>
    <w:rsid w:val="3C2D0D52"/>
    <w:rsid w:val="3C306E85"/>
    <w:rsid w:val="3C333E8E"/>
    <w:rsid w:val="3C340332"/>
    <w:rsid w:val="3C3814A4"/>
    <w:rsid w:val="3C3A6FCB"/>
    <w:rsid w:val="3C3F0A85"/>
    <w:rsid w:val="3C4147FD"/>
    <w:rsid w:val="3C4B11D8"/>
    <w:rsid w:val="3C4F6F1A"/>
    <w:rsid w:val="3C53008C"/>
    <w:rsid w:val="3C597D99"/>
    <w:rsid w:val="3C5A766D"/>
    <w:rsid w:val="3C5E0F0B"/>
    <w:rsid w:val="3C6109FB"/>
    <w:rsid w:val="3C6127A9"/>
    <w:rsid w:val="3C616C4D"/>
    <w:rsid w:val="3C634979"/>
    <w:rsid w:val="3C6504EB"/>
    <w:rsid w:val="3C650E53"/>
    <w:rsid w:val="3C667DC0"/>
    <w:rsid w:val="3C683B38"/>
    <w:rsid w:val="3C6F3118"/>
    <w:rsid w:val="3C706E90"/>
    <w:rsid w:val="3C746980"/>
    <w:rsid w:val="3C77021F"/>
    <w:rsid w:val="3C771FCD"/>
    <w:rsid w:val="3C793F97"/>
    <w:rsid w:val="3C7A2BF0"/>
    <w:rsid w:val="3C7A386B"/>
    <w:rsid w:val="3C7E335B"/>
    <w:rsid w:val="3C8666B4"/>
    <w:rsid w:val="3C8720C7"/>
    <w:rsid w:val="3C8E7221"/>
    <w:rsid w:val="3C9012E0"/>
    <w:rsid w:val="3C94492D"/>
    <w:rsid w:val="3C97266F"/>
    <w:rsid w:val="3C990195"/>
    <w:rsid w:val="3CA408E8"/>
    <w:rsid w:val="3CA47CF1"/>
    <w:rsid w:val="3CAD1E92"/>
    <w:rsid w:val="3CB33070"/>
    <w:rsid w:val="3CB46D7D"/>
    <w:rsid w:val="3CB72D11"/>
    <w:rsid w:val="3CB74ABF"/>
    <w:rsid w:val="3CBC20D5"/>
    <w:rsid w:val="3CC2593E"/>
    <w:rsid w:val="3CC33464"/>
    <w:rsid w:val="3CC35212"/>
    <w:rsid w:val="3CC52D38"/>
    <w:rsid w:val="3CCA034E"/>
    <w:rsid w:val="3CCA65A0"/>
    <w:rsid w:val="3CCB0F93"/>
    <w:rsid w:val="3CD13DD3"/>
    <w:rsid w:val="3CDF2340"/>
    <w:rsid w:val="3CE04016"/>
    <w:rsid w:val="3CE33B06"/>
    <w:rsid w:val="3CE358B4"/>
    <w:rsid w:val="3CE37662"/>
    <w:rsid w:val="3CE44C8B"/>
    <w:rsid w:val="3CE60F00"/>
    <w:rsid w:val="3CE77152"/>
    <w:rsid w:val="3CE84C78"/>
    <w:rsid w:val="3CEA09F1"/>
    <w:rsid w:val="3CEB6517"/>
    <w:rsid w:val="3CF03B2D"/>
    <w:rsid w:val="3CF47AC1"/>
    <w:rsid w:val="3CF61143"/>
    <w:rsid w:val="3D0418D3"/>
    <w:rsid w:val="3D083A83"/>
    <w:rsid w:val="3D0A2E41"/>
    <w:rsid w:val="3D0C0967"/>
    <w:rsid w:val="3D0D2931"/>
    <w:rsid w:val="3D11245F"/>
    <w:rsid w:val="3D115F7D"/>
    <w:rsid w:val="3D145A6E"/>
    <w:rsid w:val="3D17730C"/>
    <w:rsid w:val="3D1C4922"/>
    <w:rsid w:val="3D202664"/>
    <w:rsid w:val="3D255ECD"/>
    <w:rsid w:val="3D2563E1"/>
    <w:rsid w:val="3D2F4655"/>
    <w:rsid w:val="3D362EB5"/>
    <w:rsid w:val="3D376BF5"/>
    <w:rsid w:val="3D393726"/>
    <w:rsid w:val="3D3A17C4"/>
    <w:rsid w:val="3D3A1978"/>
    <w:rsid w:val="3D402D06"/>
    <w:rsid w:val="3D404AB5"/>
    <w:rsid w:val="3D406863"/>
    <w:rsid w:val="3D4C5207"/>
    <w:rsid w:val="3D4E5423"/>
    <w:rsid w:val="3D510A70"/>
    <w:rsid w:val="3D532A3A"/>
    <w:rsid w:val="3D56117A"/>
    <w:rsid w:val="3D566086"/>
    <w:rsid w:val="3D65451B"/>
    <w:rsid w:val="3D672041"/>
    <w:rsid w:val="3D7309E6"/>
    <w:rsid w:val="3D734E8A"/>
    <w:rsid w:val="3D736C38"/>
    <w:rsid w:val="3D74650C"/>
    <w:rsid w:val="3D7529B0"/>
    <w:rsid w:val="3D7B3D3F"/>
    <w:rsid w:val="3D881F8E"/>
    <w:rsid w:val="3D89645B"/>
    <w:rsid w:val="3D8C1AA8"/>
    <w:rsid w:val="3D932E36"/>
    <w:rsid w:val="3D954E00"/>
    <w:rsid w:val="3D98669F"/>
    <w:rsid w:val="3DA52B6A"/>
    <w:rsid w:val="3DA60DBB"/>
    <w:rsid w:val="3DB1150E"/>
    <w:rsid w:val="3DB159B2"/>
    <w:rsid w:val="3DB334D8"/>
    <w:rsid w:val="3DB57251"/>
    <w:rsid w:val="3DBB238D"/>
    <w:rsid w:val="3DBB413B"/>
    <w:rsid w:val="3DBE67B3"/>
    <w:rsid w:val="3DC079A3"/>
    <w:rsid w:val="3DC12D0A"/>
    <w:rsid w:val="3DC41242"/>
    <w:rsid w:val="3DC47494"/>
    <w:rsid w:val="3DCE3E6E"/>
    <w:rsid w:val="3DD0408A"/>
    <w:rsid w:val="3DD05E38"/>
    <w:rsid w:val="3DD27E02"/>
    <w:rsid w:val="3DD84CED"/>
    <w:rsid w:val="3DDC7912"/>
    <w:rsid w:val="3DDF607B"/>
    <w:rsid w:val="3DE43692"/>
    <w:rsid w:val="3DE9514C"/>
    <w:rsid w:val="3DE96EFA"/>
    <w:rsid w:val="3DED69EA"/>
    <w:rsid w:val="3DEE2762"/>
    <w:rsid w:val="3DF00289"/>
    <w:rsid w:val="3DF5764D"/>
    <w:rsid w:val="3DF73D1B"/>
    <w:rsid w:val="3DF8538F"/>
    <w:rsid w:val="3DFA4C63"/>
    <w:rsid w:val="3DFD4754"/>
    <w:rsid w:val="3DFD6502"/>
    <w:rsid w:val="3DFF671E"/>
    <w:rsid w:val="3E014244"/>
    <w:rsid w:val="3E03620E"/>
    <w:rsid w:val="3E060F01"/>
    <w:rsid w:val="3E06185A"/>
    <w:rsid w:val="3E09134A"/>
    <w:rsid w:val="3E0B50C2"/>
    <w:rsid w:val="3E0B6E71"/>
    <w:rsid w:val="3E0C4997"/>
    <w:rsid w:val="3E135D25"/>
    <w:rsid w:val="3E175815"/>
    <w:rsid w:val="3E18333B"/>
    <w:rsid w:val="3E1877DF"/>
    <w:rsid w:val="3E1D6BA4"/>
    <w:rsid w:val="3E1F0B6E"/>
    <w:rsid w:val="3E265A58"/>
    <w:rsid w:val="3E2B306F"/>
    <w:rsid w:val="3E2D5039"/>
    <w:rsid w:val="3E304B29"/>
    <w:rsid w:val="3E35213F"/>
    <w:rsid w:val="3E3839DE"/>
    <w:rsid w:val="3E3A1504"/>
    <w:rsid w:val="3E410AE4"/>
    <w:rsid w:val="3E491747"/>
    <w:rsid w:val="3E4D56DB"/>
    <w:rsid w:val="3E4E4FAF"/>
    <w:rsid w:val="3E520BE9"/>
    <w:rsid w:val="3E55633E"/>
    <w:rsid w:val="3E573E64"/>
    <w:rsid w:val="3E5A1BA6"/>
    <w:rsid w:val="3E5A7DF8"/>
    <w:rsid w:val="3E5F540E"/>
    <w:rsid w:val="3E614CE2"/>
    <w:rsid w:val="3E686071"/>
    <w:rsid w:val="3E6D3687"/>
    <w:rsid w:val="3E6E2D15"/>
    <w:rsid w:val="3E6F38A3"/>
    <w:rsid w:val="3E71188D"/>
    <w:rsid w:val="3E734A16"/>
    <w:rsid w:val="3E78202C"/>
    <w:rsid w:val="3E805321"/>
    <w:rsid w:val="3E807EF2"/>
    <w:rsid w:val="3E810EE1"/>
    <w:rsid w:val="3E854E75"/>
    <w:rsid w:val="3E8A248B"/>
    <w:rsid w:val="3E8B1D5F"/>
    <w:rsid w:val="3E8F7AA2"/>
    <w:rsid w:val="3E907376"/>
    <w:rsid w:val="3E927592"/>
    <w:rsid w:val="3E970704"/>
    <w:rsid w:val="3E990920"/>
    <w:rsid w:val="3E9A1FA2"/>
    <w:rsid w:val="3E9B0676"/>
    <w:rsid w:val="3E9B4698"/>
    <w:rsid w:val="3E9C21BE"/>
    <w:rsid w:val="3EA3460E"/>
    <w:rsid w:val="3EA45218"/>
    <w:rsid w:val="3EA6303D"/>
    <w:rsid w:val="3EA846BF"/>
    <w:rsid w:val="3EA90437"/>
    <w:rsid w:val="3EA948D1"/>
    <w:rsid w:val="3EAE5A4E"/>
    <w:rsid w:val="3EB017C6"/>
    <w:rsid w:val="3EB23790"/>
    <w:rsid w:val="3EBB0897"/>
    <w:rsid w:val="3EC3774B"/>
    <w:rsid w:val="3EC60FE9"/>
    <w:rsid w:val="3ECE6013"/>
    <w:rsid w:val="3ED25BE0"/>
    <w:rsid w:val="3EDB2CE7"/>
    <w:rsid w:val="3EED17D0"/>
    <w:rsid w:val="3EEF0540"/>
    <w:rsid w:val="3EF913BF"/>
    <w:rsid w:val="3EFB0C93"/>
    <w:rsid w:val="3EFC4A0B"/>
    <w:rsid w:val="3EFD0EAF"/>
    <w:rsid w:val="3EFE0783"/>
    <w:rsid w:val="3F007C46"/>
    <w:rsid w:val="3F010273"/>
    <w:rsid w:val="3F0F0BE2"/>
    <w:rsid w:val="3F114EA4"/>
    <w:rsid w:val="3F147FA7"/>
    <w:rsid w:val="3F1666BB"/>
    <w:rsid w:val="3F19736B"/>
    <w:rsid w:val="3F1B30E3"/>
    <w:rsid w:val="3F1C6E5B"/>
    <w:rsid w:val="3F1D32FF"/>
    <w:rsid w:val="3F275F2C"/>
    <w:rsid w:val="3F281CA4"/>
    <w:rsid w:val="3F285800"/>
    <w:rsid w:val="3F2A77CA"/>
    <w:rsid w:val="3F2C3542"/>
    <w:rsid w:val="3F2D1069"/>
    <w:rsid w:val="3F2F4DE1"/>
    <w:rsid w:val="3F312907"/>
    <w:rsid w:val="3F340649"/>
    <w:rsid w:val="3F381EE7"/>
    <w:rsid w:val="3F4A39C9"/>
    <w:rsid w:val="3F4F0FDF"/>
    <w:rsid w:val="3F566811"/>
    <w:rsid w:val="3F676329"/>
    <w:rsid w:val="3F6A5E19"/>
    <w:rsid w:val="3F732F1F"/>
    <w:rsid w:val="3F746C97"/>
    <w:rsid w:val="3F7942AE"/>
    <w:rsid w:val="3F7D78FA"/>
    <w:rsid w:val="3F84512C"/>
    <w:rsid w:val="3F854A01"/>
    <w:rsid w:val="3F8769CB"/>
    <w:rsid w:val="3F8C5D8F"/>
    <w:rsid w:val="3F8F1EDC"/>
    <w:rsid w:val="3F9205AC"/>
    <w:rsid w:val="3F95733A"/>
    <w:rsid w:val="3F970F8A"/>
    <w:rsid w:val="3F982986"/>
    <w:rsid w:val="3F9A4950"/>
    <w:rsid w:val="3F9B4224"/>
    <w:rsid w:val="3F9E5AC2"/>
    <w:rsid w:val="3FA05CDE"/>
    <w:rsid w:val="3FA72BC9"/>
    <w:rsid w:val="3FAA090B"/>
    <w:rsid w:val="3FAA4467"/>
    <w:rsid w:val="3FAD415A"/>
    <w:rsid w:val="3FAE3EA9"/>
    <w:rsid w:val="3FB53538"/>
    <w:rsid w:val="3FBB48C6"/>
    <w:rsid w:val="3FBB6674"/>
    <w:rsid w:val="3FC419CD"/>
    <w:rsid w:val="3FC714BD"/>
    <w:rsid w:val="3FC76DC7"/>
    <w:rsid w:val="3FCA68B7"/>
    <w:rsid w:val="3FCB2D5B"/>
    <w:rsid w:val="3FCC262F"/>
    <w:rsid w:val="3FCE0156"/>
    <w:rsid w:val="3FD249E5"/>
    <w:rsid w:val="3FD414E4"/>
    <w:rsid w:val="3FD85478"/>
    <w:rsid w:val="3FDB2873"/>
    <w:rsid w:val="3FDD483D"/>
    <w:rsid w:val="3FE039D3"/>
    <w:rsid w:val="3FE07E89"/>
    <w:rsid w:val="3FE45BCB"/>
    <w:rsid w:val="3FE47979"/>
    <w:rsid w:val="3FE931E1"/>
    <w:rsid w:val="3FEE25A6"/>
    <w:rsid w:val="3FF04570"/>
    <w:rsid w:val="3FF102E8"/>
    <w:rsid w:val="3FF43934"/>
    <w:rsid w:val="3FF81676"/>
    <w:rsid w:val="3FF878C8"/>
    <w:rsid w:val="3FFC1167"/>
    <w:rsid w:val="3FFF47B3"/>
    <w:rsid w:val="40010EF3"/>
    <w:rsid w:val="400224F5"/>
    <w:rsid w:val="40061FE5"/>
    <w:rsid w:val="400B13AA"/>
    <w:rsid w:val="400C4B76"/>
    <w:rsid w:val="400D3374"/>
    <w:rsid w:val="4013025E"/>
    <w:rsid w:val="4013200C"/>
    <w:rsid w:val="40181D19"/>
    <w:rsid w:val="40185875"/>
    <w:rsid w:val="401C35B7"/>
    <w:rsid w:val="4024246B"/>
    <w:rsid w:val="402E5098"/>
    <w:rsid w:val="402E7F0F"/>
    <w:rsid w:val="40307062"/>
    <w:rsid w:val="40354679"/>
    <w:rsid w:val="403E177F"/>
    <w:rsid w:val="404228F2"/>
    <w:rsid w:val="404C551E"/>
    <w:rsid w:val="405014B2"/>
    <w:rsid w:val="4050500F"/>
    <w:rsid w:val="40580367"/>
    <w:rsid w:val="40582115"/>
    <w:rsid w:val="405A40DF"/>
    <w:rsid w:val="405C7E57"/>
    <w:rsid w:val="40610FCA"/>
    <w:rsid w:val="40624D42"/>
    <w:rsid w:val="406311E6"/>
    <w:rsid w:val="40632F94"/>
    <w:rsid w:val="40642868"/>
    <w:rsid w:val="40646D0C"/>
    <w:rsid w:val="406C796F"/>
    <w:rsid w:val="407050F1"/>
    <w:rsid w:val="407056B1"/>
    <w:rsid w:val="407C4056"/>
    <w:rsid w:val="407D1B7C"/>
    <w:rsid w:val="40833567"/>
    <w:rsid w:val="408353E4"/>
    <w:rsid w:val="408847A8"/>
    <w:rsid w:val="408B24EB"/>
    <w:rsid w:val="408D1DBF"/>
    <w:rsid w:val="408E3D89"/>
    <w:rsid w:val="409018AF"/>
    <w:rsid w:val="40955117"/>
    <w:rsid w:val="40972C3D"/>
    <w:rsid w:val="40980764"/>
    <w:rsid w:val="40994C08"/>
    <w:rsid w:val="409E3FCC"/>
    <w:rsid w:val="40A435AC"/>
    <w:rsid w:val="40A827D1"/>
    <w:rsid w:val="40A92971"/>
    <w:rsid w:val="40AB493B"/>
    <w:rsid w:val="40AE7F87"/>
    <w:rsid w:val="40B01EA5"/>
    <w:rsid w:val="40B7508E"/>
    <w:rsid w:val="40B90E06"/>
    <w:rsid w:val="40BA4B7E"/>
    <w:rsid w:val="40BF3F42"/>
    <w:rsid w:val="40C357E1"/>
    <w:rsid w:val="40C559FD"/>
    <w:rsid w:val="40C61775"/>
    <w:rsid w:val="40C707AF"/>
    <w:rsid w:val="40D07EFD"/>
    <w:rsid w:val="40D23C76"/>
    <w:rsid w:val="40D26CE0"/>
    <w:rsid w:val="40D519B8"/>
    <w:rsid w:val="40D774DE"/>
    <w:rsid w:val="40DC7DA0"/>
    <w:rsid w:val="40DE086C"/>
    <w:rsid w:val="40E1210B"/>
    <w:rsid w:val="40E57E4D"/>
    <w:rsid w:val="40E83499"/>
    <w:rsid w:val="40FA4F7A"/>
    <w:rsid w:val="410020DD"/>
    <w:rsid w:val="4105229D"/>
    <w:rsid w:val="41067DC3"/>
    <w:rsid w:val="410A78B3"/>
    <w:rsid w:val="411B386E"/>
    <w:rsid w:val="411C3143"/>
    <w:rsid w:val="412169AB"/>
    <w:rsid w:val="41230975"/>
    <w:rsid w:val="41232723"/>
    <w:rsid w:val="41263FC1"/>
    <w:rsid w:val="41265D6F"/>
    <w:rsid w:val="41272213"/>
    <w:rsid w:val="412A5860"/>
    <w:rsid w:val="412D35A2"/>
    <w:rsid w:val="412F731A"/>
    <w:rsid w:val="41326E0A"/>
    <w:rsid w:val="413466DE"/>
    <w:rsid w:val="41354204"/>
    <w:rsid w:val="41390199"/>
    <w:rsid w:val="41393CF5"/>
    <w:rsid w:val="413E755D"/>
    <w:rsid w:val="41452699"/>
    <w:rsid w:val="414A4154"/>
    <w:rsid w:val="414D59F2"/>
    <w:rsid w:val="414E3E45"/>
    <w:rsid w:val="414F176A"/>
    <w:rsid w:val="41524DB6"/>
    <w:rsid w:val="4153125A"/>
    <w:rsid w:val="415428DD"/>
    <w:rsid w:val="41562AF9"/>
    <w:rsid w:val="415648A7"/>
    <w:rsid w:val="415D5C35"/>
    <w:rsid w:val="415F4B1E"/>
    <w:rsid w:val="416A65A4"/>
    <w:rsid w:val="416C231C"/>
    <w:rsid w:val="416F7716"/>
    <w:rsid w:val="41744D2D"/>
    <w:rsid w:val="41761C67"/>
    <w:rsid w:val="417B430D"/>
    <w:rsid w:val="418036D2"/>
    <w:rsid w:val="41814752"/>
    <w:rsid w:val="4185518C"/>
    <w:rsid w:val="418A27A2"/>
    <w:rsid w:val="418F600A"/>
    <w:rsid w:val="41962EF5"/>
    <w:rsid w:val="41984EBF"/>
    <w:rsid w:val="419B49AF"/>
    <w:rsid w:val="419E1DAA"/>
    <w:rsid w:val="41A05B22"/>
    <w:rsid w:val="41A1116B"/>
    <w:rsid w:val="41A25D3E"/>
    <w:rsid w:val="41A43864"/>
    <w:rsid w:val="41A93418"/>
    <w:rsid w:val="41AC44C7"/>
    <w:rsid w:val="41AF2209"/>
    <w:rsid w:val="41AF4BFE"/>
    <w:rsid w:val="41B15F81"/>
    <w:rsid w:val="41B937E8"/>
    <w:rsid w:val="41BB6E00"/>
    <w:rsid w:val="41BC5D72"/>
    <w:rsid w:val="41BD0482"/>
    <w:rsid w:val="41BD5FA9"/>
    <w:rsid w:val="41BE41FA"/>
    <w:rsid w:val="41C45CB4"/>
    <w:rsid w:val="41C757A4"/>
    <w:rsid w:val="41C932CA"/>
    <w:rsid w:val="41C95079"/>
    <w:rsid w:val="41CD18C8"/>
    <w:rsid w:val="41D1217F"/>
    <w:rsid w:val="41D3414E"/>
    <w:rsid w:val="41D43A1D"/>
    <w:rsid w:val="41D57EC1"/>
    <w:rsid w:val="41D6610E"/>
    <w:rsid w:val="41DB2D36"/>
    <w:rsid w:val="41E00614"/>
    <w:rsid w:val="41E44F7E"/>
    <w:rsid w:val="41E75040"/>
    <w:rsid w:val="41EC6FB9"/>
    <w:rsid w:val="41EE0F83"/>
    <w:rsid w:val="41EF2605"/>
    <w:rsid w:val="41EF6688"/>
    <w:rsid w:val="41F04A0D"/>
    <w:rsid w:val="41F30347"/>
    <w:rsid w:val="41F320F5"/>
    <w:rsid w:val="41F419C0"/>
    <w:rsid w:val="41F83BB0"/>
    <w:rsid w:val="41FB544E"/>
    <w:rsid w:val="420068F4"/>
    <w:rsid w:val="42030507"/>
    <w:rsid w:val="42031997"/>
    <w:rsid w:val="420559F8"/>
    <w:rsid w:val="4207308F"/>
    <w:rsid w:val="42075BA1"/>
    <w:rsid w:val="42091919"/>
    <w:rsid w:val="42097B6B"/>
    <w:rsid w:val="420E3BF1"/>
    <w:rsid w:val="420F4A55"/>
    <w:rsid w:val="421107CE"/>
    <w:rsid w:val="42114205"/>
    <w:rsid w:val="42116A20"/>
    <w:rsid w:val="421309EA"/>
    <w:rsid w:val="421502BE"/>
    <w:rsid w:val="421C1463"/>
    <w:rsid w:val="42294281"/>
    <w:rsid w:val="422C3859"/>
    <w:rsid w:val="422F6EA6"/>
    <w:rsid w:val="4230334A"/>
    <w:rsid w:val="424010B3"/>
    <w:rsid w:val="42415557"/>
    <w:rsid w:val="42452E8B"/>
    <w:rsid w:val="4246431B"/>
    <w:rsid w:val="42507548"/>
    <w:rsid w:val="4251506E"/>
    <w:rsid w:val="42554B5E"/>
    <w:rsid w:val="4255690C"/>
    <w:rsid w:val="42577A8D"/>
    <w:rsid w:val="4258464E"/>
    <w:rsid w:val="425D1112"/>
    <w:rsid w:val="4262727B"/>
    <w:rsid w:val="42641245"/>
    <w:rsid w:val="42660B19"/>
    <w:rsid w:val="426B25D4"/>
    <w:rsid w:val="426D2097"/>
    <w:rsid w:val="426E5C20"/>
    <w:rsid w:val="42701998"/>
    <w:rsid w:val="42703746"/>
    <w:rsid w:val="42786A9F"/>
    <w:rsid w:val="427A6373"/>
    <w:rsid w:val="427E2307"/>
    <w:rsid w:val="427F607F"/>
    <w:rsid w:val="427F7E2D"/>
    <w:rsid w:val="428948EB"/>
    <w:rsid w:val="428E62C2"/>
    <w:rsid w:val="42957651"/>
    <w:rsid w:val="429733C9"/>
    <w:rsid w:val="42980EEF"/>
    <w:rsid w:val="429A07C3"/>
    <w:rsid w:val="42A17DA3"/>
    <w:rsid w:val="42A258CA"/>
    <w:rsid w:val="42A466AC"/>
    <w:rsid w:val="42A47894"/>
    <w:rsid w:val="42A6360C"/>
    <w:rsid w:val="42A81132"/>
    <w:rsid w:val="42A930FC"/>
    <w:rsid w:val="42B07FE6"/>
    <w:rsid w:val="42B21FB1"/>
    <w:rsid w:val="42B23D5F"/>
    <w:rsid w:val="42B4482C"/>
    <w:rsid w:val="42B775C7"/>
    <w:rsid w:val="42BC4BDD"/>
    <w:rsid w:val="42C80D8C"/>
    <w:rsid w:val="42C910A8"/>
    <w:rsid w:val="42CA554C"/>
    <w:rsid w:val="42CE66BF"/>
    <w:rsid w:val="42D00689"/>
    <w:rsid w:val="42D02437"/>
    <w:rsid w:val="42D261AF"/>
    <w:rsid w:val="42D33CD5"/>
    <w:rsid w:val="42D40179"/>
    <w:rsid w:val="42D55C9F"/>
    <w:rsid w:val="42D9753D"/>
    <w:rsid w:val="42DA32B5"/>
    <w:rsid w:val="42DB79D7"/>
    <w:rsid w:val="42DF267A"/>
    <w:rsid w:val="42E3216A"/>
    <w:rsid w:val="42E421CA"/>
    <w:rsid w:val="42E44134"/>
    <w:rsid w:val="42E47C90"/>
    <w:rsid w:val="42EB101F"/>
    <w:rsid w:val="42EB74CC"/>
    <w:rsid w:val="42ED2FE9"/>
    <w:rsid w:val="42EF4FB3"/>
    <w:rsid w:val="42F00D2B"/>
    <w:rsid w:val="42F425C9"/>
    <w:rsid w:val="42F500EF"/>
    <w:rsid w:val="42F73E67"/>
    <w:rsid w:val="42F75C15"/>
    <w:rsid w:val="42F777CF"/>
    <w:rsid w:val="42FF0F5C"/>
    <w:rsid w:val="430242C3"/>
    <w:rsid w:val="4303280C"/>
    <w:rsid w:val="4315253F"/>
    <w:rsid w:val="43195B8C"/>
    <w:rsid w:val="431B5DA8"/>
    <w:rsid w:val="431C1B20"/>
    <w:rsid w:val="431C62FA"/>
    <w:rsid w:val="43234C5C"/>
    <w:rsid w:val="43252782"/>
    <w:rsid w:val="432C2148"/>
    <w:rsid w:val="432F53AF"/>
    <w:rsid w:val="43301127"/>
    <w:rsid w:val="43324E9F"/>
    <w:rsid w:val="43326C4D"/>
    <w:rsid w:val="433B1FA6"/>
    <w:rsid w:val="433C7ACC"/>
    <w:rsid w:val="433E1A96"/>
    <w:rsid w:val="433E3844"/>
    <w:rsid w:val="433F136A"/>
    <w:rsid w:val="4340580E"/>
    <w:rsid w:val="43452E25"/>
    <w:rsid w:val="434D1CD9"/>
    <w:rsid w:val="434F77FF"/>
    <w:rsid w:val="4352109E"/>
    <w:rsid w:val="43525542"/>
    <w:rsid w:val="435C12C8"/>
    <w:rsid w:val="435E5C94"/>
    <w:rsid w:val="43601A0D"/>
    <w:rsid w:val="436037BB"/>
    <w:rsid w:val="436808C1"/>
    <w:rsid w:val="436C03B1"/>
    <w:rsid w:val="43741014"/>
    <w:rsid w:val="4374370A"/>
    <w:rsid w:val="43747266"/>
    <w:rsid w:val="43754D8C"/>
    <w:rsid w:val="43770B04"/>
    <w:rsid w:val="4379487C"/>
    <w:rsid w:val="437B6846"/>
    <w:rsid w:val="437E00E5"/>
    <w:rsid w:val="437E1E93"/>
    <w:rsid w:val="438020AF"/>
    <w:rsid w:val="43803E5D"/>
    <w:rsid w:val="4383394D"/>
    <w:rsid w:val="43863E28"/>
    <w:rsid w:val="438A7C97"/>
    <w:rsid w:val="438C2802"/>
    <w:rsid w:val="438F3219"/>
    <w:rsid w:val="43993170"/>
    <w:rsid w:val="439B2A45"/>
    <w:rsid w:val="439E0787"/>
    <w:rsid w:val="43A044FF"/>
    <w:rsid w:val="43A141B6"/>
    <w:rsid w:val="43A7763B"/>
    <w:rsid w:val="43A80903"/>
    <w:rsid w:val="43A86F10"/>
    <w:rsid w:val="43B104BA"/>
    <w:rsid w:val="43B13C56"/>
    <w:rsid w:val="43B21688"/>
    <w:rsid w:val="43B65AD0"/>
    <w:rsid w:val="43B6787E"/>
    <w:rsid w:val="43B92ECB"/>
    <w:rsid w:val="43BA61CC"/>
    <w:rsid w:val="43BD0C0D"/>
    <w:rsid w:val="43C23014"/>
    <w:rsid w:val="43C26223"/>
    <w:rsid w:val="43C31F9B"/>
    <w:rsid w:val="43C4525A"/>
    <w:rsid w:val="43C57AC2"/>
    <w:rsid w:val="43CA157C"/>
    <w:rsid w:val="43CD6976"/>
    <w:rsid w:val="43DB72E5"/>
    <w:rsid w:val="43DF35A3"/>
    <w:rsid w:val="43E02B4D"/>
    <w:rsid w:val="43E048FB"/>
    <w:rsid w:val="43E268C5"/>
    <w:rsid w:val="43E50164"/>
    <w:rsid w:val="43EA343E"/>
    <w:rsid w:val="43EF4B3E"/>
    <w:rsid w:val="43F16B09"/>
    <w:rsid w:val="43F72CBA"/>
    <w:rsid w:val="43FB34E3"/>
    <w:rsid w:val="43FE2FD4"/>
    <w:rsid w:val="44006D4C"/>
    <w:rsid w:val="44022AC4"/>
    <w:rsid w:val="440305EA"/>
    <w:rsid w:val="440525B4"/>
    <w:rsid w:val="440E76BA"/>
    <w:rsid w:val="44184095"/>
    <w:rsid w:val="44195684"/>
    <w:rsid w:val="441E71D2"/>
    <w:rsid w:val="44223166"/>
    <w:rsid w:val="44230847"/>
    <w:rsid w:val="44244B84"/>
    <w:rsid w:val="442B201A"/>
    <w:rsid w:val="442F13DF"/>
    <w:rsid w:val="442F6DEA"/>
    <w:rsid w:val="4432576B"/>
    <w:rsid w:val="44337121"/>
    <w:rsid w:val="4436451B"/>
    <w:rsid w:val="443D58AA"/>
    <w:rsid w:val="44427364"/>
    <w:rsid w:val="444529B0"/>
    <w:rsid w:val="44466E54"/>
    <w:rsid w:val="4447497A"/>
    <w:rsid w:val="444F55DD"/>
    <w:rsid w:val="44511355"/>
    <w:rsid w:val="445175A7"/>
    <w:rsid w:val="44557097"/>
    <w:rsid w:val="44564BBE"/>
    <w:rsid w:val="4456696C"/>
    <w:rsid w:val="445826E4"/>
    <w:rsid w:val="445D2B95"/>
    <w:rsid w:val="445D5F4C"/>
    <w:rsid w:val="446472DA"/>
    <w:rsid w:val="446612A5"/>
    <w:rsid w:val="44676DCB"/>
    <w:rsid w:val="446B0669"/>
    <w:rsid w:val="446C58FC"/>
    <w:rsid w:val="446E0159"/>
    <w:rsid w:val="44727C49"/>
    <w:rsid w:val="447339C1"/>
    <w:rsid w:val="44753296"/>
    <w:rsid w:val="44782D86"/>
    <w:rsid w:val="44784B34"/>
    <w:rsid w:val="44801C3A"/>
    <w:rsid w:val="4487121B"/>
    <w:rsid w:val="44872FC9"/>
    <w:rsid w:val="448B2AB9"/>
    <w:rsid w:val="448B4867"/>
    <w:rsid w:val="44906321"/>
    <w:rsid w:val="4492209A"/>
    <w:rsid w:val="44945699"/>
    <w:rsid w:val="4496320C"/>
    <w:rsid w:val="44986F84"/>
    <w:rsid w:val="449C6A74"/>
    <w:rsid w:val="449D0A3E"/>
    <w:rsid w:val="449F6565"/>
    <w:rsid w:val="449F6D2C"/>
    <w:rsid w:val="44A122DD"/>
    <w:rsid w:val="44A41DCD"/>
    <w:rsid w:val="44A646E9"/>
    <w:rsid w:val="44A65B45"/>
    <w:rsid w:val="44AA046E"/>
    <w:rsid w:val="44AB4F09"/>
    <w:rsid w:val="44AC2A30"/>
    <w:rsid w:val="44AE0556"/>
    <w:rsid w:val="44AE67A8"/>
    <w:rsid w:val="44B30262"/>
    <w:rsid w:val="44B55D88"/>
    <w:rsid w:val="44BD4C3D"/>
    <w:rsid w:val="44BF09B5"/>
    <w:rsid w:val="44BF6C07"/>
    <w:rsid w:val="44C4421D"/>
    <w:rsid w:val="44C47D79"/>
    <w:rsid w:val="44C77869"/>
    <w:rsid w:val="44C91833"/>
    <w:rsid w:val="44CC6C2E"/>
    <w:rsid w:val="44CD1324"/>
    <w:rsid w:val="44CD30D2"/>
    <w:rsid w:val="44CD4E80"/>
    <w:rsid w:val="44D04970"/>
    <w:rsid w:val="44D426B2"/>
    <w:rsid w:val="44DC50C3"/>
    <w:rsid w:val="44DD0E3B"/>
    <w:rsid w:val="44DE304C"/>
    <w:rsid w:val="44DF1057"/>
    <w:rsid w:val="44E421C9"/>
    <w:rsid w:val="44E45094"/>
    <w:rsid w:val="44E4666D"/>
    <w:rsid w:val="44E95A32"/>
    <w:rsid w:val="44F85C75"/>
    <w:rsid w:val="44F93EC7"/>
    <w:rsid w:val="45034D45"/>
    <w:rsid w:val="45036AF3"/>
    <w:rsid w:val="450665E4"/>
    <w:rsid w:val="450A60D4"/>
    <w:rsid w:val="450E7246"/>
    <w:rsid w:val="450F1E56"/>
    <w:rsid w:val="451505D5"/>
    <w:rsid w:val="45185DAE"/>
    <w:rsid w:val="451A5BEB"/>
    <w:rsid w:val="451C7BB5"/>
    <w:rsid w:val="451E56DB"/>
    <w:rsid w:val="451F1453"/>
    <w:rsid w:val="452326F5"/>
    <w:rsid w:val="45237196"/>
    <w:rsid w:val="45244CBC"/>
    <w:rsid w:val="452A22D2"/>
    <w:rsid w:val="452F3242"/>
    <w:rsid w:val="45365C5C"/>
    <w:rsid w:val="45390767"/>
    <w:rsid w:val="453A628D"/>
    <w:rsid w:val="45427F7E"/>
    <w:rsid w:val="45482758"/>
    <w:rsid w:val="454D5FC1"/>
    <w:rsid w:val="45505AB1"/>
    <w:rsid w:val="45513D03"/>
    <w:rsid w:val="455530C7"/>
    <w:rsid w:val="455B692F"/>
    <w:rsid w:val="455C4456"/>
    <w:rsid w:val="455E01CE"/>
    <w:rsid w:val="45603F46"/>
    <w:rsid w:val="45772777"/>
    <w:rsid w:val="457F1EF2"/>
    <w:rsid w:val="4582210E"/>
    <w:rsid w:val="45837C34"/>
    <w:rsid w:val="458614D2"/>
    <w:rsid w:val="45863281"/>
    <w:rsid w:val="458C4D3B"/>
    <w:rsid w:val="45921C25"/>
    <w:rsid w:val="45941E41"/>
    <w:rsid w:val="45961716"/>
    <w:rsid w:val="45965BB9"/>
    <w:rsid w:val="459B31D0"/>
    <w:rsid w:val="459C2AA4"/>
    <w:rsid w:val="459E05CA"/>
    <w:rsid w:val="459E4A6E"/>
    <w:rsid w:val="45A06F3B"/>
    <w:rsid w:val="45A24357"/>
    <w:rsid w:val="45A33E32"/>
    <w:rsid w:val="45AE31F7"/>
    <w:rsid w:val="45B20519"/>
    <w:rsid w:val="45B83539"/>
    <w:rsid w:val="45BB117C"/>
    <w:rsid w:val="45BB4EFE"/>
    <w:rsid w:val="45BD3146"/>
    <w:rsid w:val="45C06792"/>
    <w:rsid w:val="45C2075D"/>
    <w:rsid w:val="45C30031"/>
    <w:rsid w:val="45C73FC5"/>
    <w:rsid w:val="45CC15DB"/>
    <w:rsid w:val="45CC3389"/>
    <w:rsid w:val="45CC5137"/>
    <w:rsid w:val="45CD0EAF"/>
    <w:rsid w:val="45CD7313"/>
    <w:rsid w:val="45D16BF2"/>
    <w:rsid w:val="45D24718"/>
    <w:rsid w:val="45DB181E"/>
    <w:rsid w:val="45DB537A"/>
    <w:rsid w:val="45DE30BD"/>
    <w:rsid w:val="45DF42F9"/>
    <w:rsid w:val="45E16709"/>
    <w:rsid w:val="45E561F9"/>
    <w:rsid w:val="45EC7588"/>
    <w:rsid w:val="45ED50AE"/>
    <w:rsid w:val="45EF0E26"/>
    <w:rsid w:val="45EF121D"/>
    <w:rsid w:val="45EF52CA"/>
    <w:rsid w:val="45F33483"/>
    <w:rsid w:val="45F52155"/>
    <w:rsid w:val="45F96148"/>
    <w:rsid w:val="45FB3C6E"/>
    <w:rsid w:val="45FB5A1D"/>
    <w:rsid w:val="46032B23"/>
    <w:rsid w:val="460743C1"/>
    <w:rsid w:val="4609638B"/>
    <w:rsid w:val="460C7C2A"/>
    <w:rsid w:val="46113492"/>
    <w:rsid w:val="46116FEE"/>
    <w:rsid w:val="46132D66"/>
    <w:rsid w:val="46155B08"/>
    <w:rsid w:val="46164604"/>
    <w:rsid w:val="461D5993"/>
    <w:rsid w:val="46202637"/>
    <w:rsid w:val="462705C0"/>
    <w:rsid w:val="46284338"/>
    <w:rsid w:val="462C5BD6"/>
    <w:rsid w:val="46340F2E"/>
    <w:rsid w:val="46377A12"/>
    <w:rsid w:val="4639168B"/>
    <w:rsid w:val="46440E63"/>
    <w:rsid w:val="464473C4"/>
    <w:rsid w:val="46447445"/>
    <w:rsid w:val="46454EEA"/>
    <w:rsid w:val="46472A10"/>
    <w:rsid w:val="464949DA"/>
    <w:rsid w:val="464B55D7"/>
    <w:rsid w:val="464C0026"/>
    <w:rsid w:val="4651318A"/>
    <w:rsid w:val="46535859"/>
    <w:rsid w:val="465A166B"/>
    <w:rsid w:val="465B56CC"/>
    <w:rsid w:val="46607F75"/>
    <w:rsid w:val="46690BD8"/>
    <w:rsid w:val="466B2BA2"/>
    <w:rsid w:val="46704FD2"/>
    <w:rsid w:val="4670640B"/>
    <w:rsid w:val="46733805"/>
    <w:rsid w:val="4674757D"/>
    <w:rsid w:val="467A1037"/>
    <w:rsid w:val="467D4684"/>
    <w:rsid w:val="467F03FC"/>
    <w:rsid w:val="46821C9A"/>
    <w:rsid w:val="4682613E"/>
    <w:rsid w:val="469320F9"/>
    <w:rsid w:val="469B2D5C"/>
    <w:rsid w:val="469D2F78"/>
    <w:rsid w:val="46A2058E"/>
    <w:rsid w:val="46AA2F9F"/>
    <w:rsid w:val="46B81B60"/>
    <w:rsid w:val="46B8390E"/>
    <w:rsid w:val="46BA1434"/>
    <w:rsid w:val="46BC1650"/>
    <w:rsid w:val="46BF2EEE"/>
    <w:rsid w:val="46BF72B8"/>
    <w:rsid w:val="46C10A14"/>
    <w:rsid w:val="46C329DE"/>
    <w:rsid w:val="46C513E4"/>
    <w:rsid w:val="46C6427C"/>
    <w:rsid w:val="46C95B1B"/>
    <w:rsid w:val="46CB1893"/>
    <w:rsid w:val="46CC5DAD"/>
    <w:rsid w:val="46D02A05"/>
    <w:rsid w:val="46D1677D"/>
    <w:rsid w:val="46D71FE6"/>
    <w:rsid w:val="46DC75FC"/>
    <w:rsid w:val="46DE4824"/>
    <w:rsid w:val="46E0037E"/>
    <w:rsid w:val="46E42955"/>
    <w:rsid w:val="46E62229"/>
    <w:rsid w:val="46E93AC7"/>
    <w:rsid w:val="46E97F6B"/>
    <w:rsid w:val="46EB6657"/>
    <w:rsid w:val="46ED7A5B"/>
    <w:rsid w:val="46F10BCE"/>
    <w:rsid w:val="46F74436"/>
    <w:rsid w:val="46FC547A"/>
    <w:rsid w:val="46FF32EA"/>
    <w:rsid w:val="47017063"/>
    <w:rsid w:val="4707219F"/>
    <w:rsid w:val="47085279"/>
    <w:rsid w:val="47086643"/>
    <w:rsid w:val="470A3146"/>
    <w:rsid w:val="470D3C59"/>
    <w:rsid w:val="4710374A"/>
    <w:rsid w:val="471843AC"/>
    <w:rsid w:val="471E5E67"/>
    <w:rsid w:val="471F1BDF"/>
    <w:rsid w:val="472114B3"/>
    <w:rsid w:val="47262F6D"/>
    <w:rsid w:val="472B2331"/>
    <w:rsid w:val="472C4F7A"/>
    <w:rsid w:val="472E3BD0"/>
    <w:rsid w:val="472F1E22"/>
    <w:rsid w:val="47305B9A"/>
    <w:rsid w:val="47347438"/>
    <w:rsid w:val="47370CD6"/>
    <w:rsid w:val="47376F28"/>
    <w:rsid w:val="47392CA0"/>
    <w:rsid w:val="47394A4E"/>
    <w:rsid w:val="473C332E"/>
    <w:rsid w:val="47413903"/>
    <w:rsid w:val="474451A1"/>
    <w:rsid w:val="474925A5"/>
    <w:rsid w:val="475278BE"/>
    <w:rsid w:val="475E44B5"/>
    <w:rsid w:val="47633879"/>
    <w:rsid w:val="476615BC"/>
    <w:rsid w:val="47665118"/>
    <w:rsid w:val="47680EBB"/>
    <w:rsid w:val="476F0470"/>
    <w:rsid w:val="477535AD"/>
    <w:rsid w:val="477908C9"/>
    <w:rsid w:val="477912EF"/>
    <w:rsid w:val="477A0BC3"/>
    <w:rsid w:val="477C493B"/>
    <w:rsid w:val="477E5B95"/>
    <w:rsid w:val="477E6905"/>
    <w:rsid w:val="47855EE6"/>
    <w:rsid w:val="478657BA"/>
    <w:rsid w:val="4787201A"/>
    <w:rsid w:val="478832E0"/>
    <w:rsid w:val="478B1022"/>
    <w:rsid w:val="478D08F6"/>
    <w:rsid w:val="47941618"/>
    <w:rsid w:val="47971775"/>
    <w:rsid w:val="479779C7"/>
    <w:rsid w:val="47A125F4"/>
    <w:rsid w:val="47AA1A9C"/>
    <w:rsid w:val="47AA594C"/>
    <w:rsid w:val="47AB6FCE"/>
    <w:rsid w:val="47AD2D46"/>
    <w:rsid w:val="47AF2F63"/>
    <w:rsid w:val="47B4109C"/>
    <w:rsid w:val="47B42327"/>
    <w:rsid w:val="47B440D5"/>
    <w:rsid w:val="47BC567F"/>
    <w:rsid w:val="47C02A7A"/>
    <w:rsid w:val="47C3256A"/>
    <w:rsid w:val="47C562E2"/>
    <w:rsid w:val="47C6205A"/>
    <w:rsid w:val="47CC229D"/>
    <w:rsid w:val="47CF7161"/>
    <w:rsid w:val="47D06A35"/>
    <w:rsid w:val="47D74267"/>
    <w:rsid w:val="47E0311C"/>
    <w:rsid w:val="47E349BA"/>
    <w:rsid w:val="47E524E0"/>
    <w:rsid w:val="47E56984"/>
    <w:rsid w:val="47E73A06"/>
    <w:rsid w:val="47E80223"/>
    <w:rsid w:val="47ED5839"/>
    <w:rsid w:val="47F00E85"/>
    <w:rsid w:val="47F46BC7"/>
    <w:rsid w:val="48050DD4"/>
    <w:rsid w:val="480D7C89"/>
    <w:rsid w:val="480F755D"/>
    <w:rsid w:val="481132D5"/>
    <w:rsid w:val="48137EDD"/>
    <w:rsid w:val="48166B3E"/>
    <w:rsid w:val="481C57BF"/>
    <w:rsid w:val="481E1E96"/>
    <w:rsid w:val="48256D81"/>
    <w:rsid w:val="48270D4B"/>
    <w:rsid w:val="48286871"/>
    <w:rsid w:val="482A25E9"/>
    <w:rsid w:val="4830452D"/>
    <w:rsid w:val="48345216"/>
    <w:rsid w:val="48390A7E"/>
    <w:rsid w:val="483B0352"/>
    <w:rsid w:val="483D056E"/>
    <w:rsid w:val="483D40CA"/>
    <w:rsid w:val="483E2E99"/>
    <w:rsid w:val="483E6094"/>
    <w:rsid w:val="483E7E42"/>
    <w:rsid w:val="4840005F"/>
    <w:rsid w:val="484511D1"/>
    <w:rsid w:val="48482A6F"/>
    <w:rsid w:val="48580F04"/>
    <w:rsid w:val="485E2293"/>
    <w:rsid w:val="4860425D"/>
    <w:rsid w:val="48627FD5"/>
    <w:rsid w:val="48680817"/>
    <w:rsid w:val="486A0C38"/>
    <w:rsid w:val="48733F90"/>
    <w:rsid w:val="48763A80"/>
    <w:rsid w:val="48766FC9"/>
    <w:rsid w:val="4880045B"/>
    <w:rsid w:val="48853CC3"/>
    <w:rsid w:val="48877A3B"/>
    <w:rsid w:val="488937B4"/>
    <w:rsid w:val="4889543F"/>
    <w:rsid w:val="488F069E"/>
    <w:rsid w:val="48904B42"/>
    <w:rsid w:val="48960448"/>
    <w:rsid w:val="489B34E7"/>
    <w:rsid w:val="48A4239B"/>
    <w:rsid w:val="48A57EC2"/>
    <w:rsid w:val="48A9790A"/>
    <w:rsid w:val="48AE5BA0"/>
    <w:rsid w:val="48AE6D76"/>
    <w:rsid w:val="48AF2AEE"/>
    <w:rsid w:val="48B002C0"/>
    <w:rsid w:val="48B16866"/>
    <w:rsid w:val="48B325DE"/>
    <w:rsid w:val="48B56357"/>
    <w:rsid w:val="48B63E7D"/>
    <w:rsid w:val="48B85E47"/>
    <w:rsid w:val="48BD345D"/>
    <w:rsid w:val="48C06AA9"/>
    <w:rsid w:val="48C16302"/>
    <w:rsid w:val="48C540C0"/>
    <w:rsid w:val="48CB5B7A"/>
    <w:rsid w:val="48D2515B"/>
    <w:rsid w:val="48D32C81"/>
    <w:rsid w:val="48D80297"/>
    <w:rsid w:val="48DD3AFF"/>
    <w:rsid w:val="48DE0406"/>
    <w:rsid w:val="48DF1625"/>
    <w:rsid w:val="48DF33D4"/>
    <w:rsid w:val="48E24C72"/>
    <w:rsid w:val="48E409EA"/>
    <w:rsid w:val="48E42798"/>
    <w:rsid w:val="48E7672C"/>
    <w:rsid w:val="48FA2E41"/>
    <w:rsid w:val="48FA645F"/>
    <w:rsid w:val="48FC24A7"/>
    <w:rsid w:val="48FD5F50"/>
    <w:rsid w:val="48FD7CFE"/>
    <w:rsid w:val="48FF5824"/>
    <w:rsid w:val="48FF75D2"/>
    <w:rsid w:val="49061E72"/>
    <w:rsid w:val="490673F8"/>
    <w:rsid w:val="49080B7C"/>
    <w:rsid w:val="490C7F41"/>
    <w:rsid w:val="490D24E3"/>
    <w:rsid w:val="49101BB5"/>
    <w:rsid w:val="4916491B"/>
    <w:rsid w:val="491868E5"/>
    <w:rsid w:val="491C0184"/>
    <w:rsid w:val="491C3609"/>
    <w:rsid w:val="491C63D6"/>
    <w:rsid w:val="49290AF3"/>
    <w:rsid w:val="49296D45"/>
    <w:rsid w:val="492B03C7"/>
    <w:rsid w:val="492C413F"/>
    <w:rsid w:val="492C5333"/>
    <w:rsid w:val="492E435B"/>
    <w:rsid w:val="492E6109"/>
    <w:rsid w:val="49301E81"/>
    <w:rsid w:val="493022A9"/>
    <w:rsid w:val="49351245"/>
    <w:rsid w:val="49366D6C"/>
    <w:rsid w:val="493A685C"/>
    <w:rsid w:val="49404145"/>
    <w:rsid w:val="49431BB4"/>
    <w:rsid w:val="49470F79"/>
    <w:rsid w:val="4947390C"/>
    <w:rsid w:val="49481196"/>
    <w:rsid w:val="49496A9F"/>
    <w:rsid w:val="49520049"/>
    <w:rsid w:val="495A5150"/>
    <w:rsid w:val="4961028C"/>
    <w:rsid w:val="49663AF5"/>
    <w:rsid w:val="49667651"/>
    <w:rsid w:val="4968194A"/>
    <w:rsid w:val="49695393"/>
    <w:rsid w:val="49746212"/>
    <w:rsid w:val="49747FC0"/>
    <w:rsid w:val="4977360C"/>
    <w:rsid w:val="497C50C6"/>
    <w:rsid w:val="49816239"/>
    <w:rsid w:val="49865F45"/>
    <w:rsid w:val="49890761"/>
    <w:rsid w:val="498B70B7"/>
    <w:rsid w:val="498D72D3"/>
    <w:rsid w:val="499441BE"/>
    <w:rsid w:val="49975A5C"/>
    <w:rsid w:val="499A2983"/>
    <w:rsid w:val="499A379E"/>
    <w:rsid w:val="499C4D8D"/>
    <w:rsid w:val="499E503D"/>
    <w:rsid w:val="499F2B63"/>
    <w:rsid w:val="49A07007"/>
    <w:rsid w:val="49A10689"/>
    <w:rsid w:val="49A155E8"/>
    <w:rsid w:val="49A63EF1"/>
    <w:rsid w:val="49AB1508"/>
    <w:rsid w:val="49AD1724"/>
    <w:rsid w:val="49AF724A"/>
    <w:rsid w:val="49B44860"/>
    <w:rsid w:val="49B4660E"/>
    <w:rsid w:val="49B760FE"/>
    <w:rsid w:val="49B900C8"/>
    <w:rsid w:val="49B93C25"/>
    <w:rsid w:val="49BF6D61"/>
    <w:rsid w:val="49C86CFE"/>
    <w:rsid w:val="49E30CA1"/>
    <w:rsid w:val="49E54A1A"/>
    <w:rsid w:val="49EB5DA8"/>
    <w:rsid w:val="49EF3AEA"/>
    <w:rsid w:val="49F11610"/>
    <w:rsid w:val="49F17862"/>
    <w:rsid w:val="49F70BF1"/>
    <w:rsid w:val="49FA5FEB"/>
    <w:rsid w:val="49FD6207"/>
    <w:rsid w:val="4A031344"/>
    <w:rsid w:val="4A037596"/>
    <w:rsid w:val="4A062BE2"/>
    <w:rsid w:val="4A06662F"/>
    <w:rsid w:val="4A070E34"/>
    <w:rsid w:val="4A0C24A1"/>
    <w:rsid w:val="4A0D2C12"/>
    <w:rsid w:val="4A0D3F70"/>
    <w:rsid w:val="4A176B9D"/>
    <w:rsid w:val="4A183041"/>
    <w:rsid w:val="4A205A52"/>
    <w:rsid w:val="4A301A0D"/>
    <w:rsid w:val="4A314103"/>
    <w:rsid w:val="4A346507"/>
    <w:rsid w:val="4A361719"/>
    <w:rsid w:val="4A372D9B"/>
    <w:rsid w:val="4A421E6C"/>
    <w:rsid w:val="4A471230"/>
    <w:rsid w:val="4A4831FA"/>
    <w:rsid w:val="4A4A0D21"/>
    <w:rsid w:val="4A5129BB"/>
    <w:rsid w:val="4A527BD5"/>
    <w:rsid w:val="4A5364EC"/>
    <w:rsid w:val="4A547556"/>
    <w:rsid w:val="4A595408"/>
    <w:rsid w:val="4A5B4CDC"/>
    <w:rsid w:val="4A5D0A54"/>
    <w:rsid w:val="4A600544"/>
    <w:rsid w:val="4A633B90"/>
    <w:rsid w:val="4A6504DB"/>
    <w:rsid w:val="4A657908"/>
    <w:rsid w:val="4A67293B"/>
    <w:rsid w:val="4A6A3171"/>
    <w:rsid w:val="4A6F0787"/>
    <w:rsid w:val="4A722025"/>
    <w:rsid w:val="4A7364C9"/>
    <w:rsid w:val="4A745D9D"/>
    <w:rsid w:val="4A7E6C1C"/>
    <w:rsid w:val="4A842484"/>
    <w:rsid w:val="4A857FAB"/>
    <w:rsid w:val="4A8A55C1"/>
    <w:rsid w:val="4A8E5FA5"/>
    <w:rsid w:val="4A9401EE"/>
    <w:rsid w:val="4A946440"/>
    <w:rsid w:val="4A981A8C"/>
    <w:rsid w:val="4A9B157C"/>
    <w:rsid w:val="4A9B5A20"/>
    <w:rsid w:val="4A9B77CE"/>
    <w:rsid w:val="4AA02B55"/>
    <w:rsid w:val="4AA04DE4"/>
    <w:rsid w:val="4AA06B93"/>
    <w:rsid w:val="4AA5064D"/>
    <w:rsid w:val="4AA76173"/>
    <w:rsid w:val="4AA8171D"/>
    <w:rsid w:val="4AAF5028"/>
    <w:rsid w:val="4AB80380"/>
    <w:rsid w:val="4ABA32B6"/>
    <w:rsid w:val="4AC26B09"/>
    <w:rsid w:val="4AC46D25"/>
    <w:rsid w:val="4AC9433B"/>
    <w:rsid w:val="4ACC1379"/>
    <w:rsid w:val="4ACE54AE"/>
    <w:rsid w:val="4AD30D16"/>
    <w:rsid w:val="4AD54A8E"/>
    <w:rsid w:val="4AD706AE"/>
    <w:rsid w:val="4AD8632C"/>
    <w:rsid w:val="4ADA02F6"/>
    <w:rsid w:val="4ADA20A4"/>
    <w:rsid w:val="4ADA6548"/>
    <w:rsid w:val="4AE01685"/>
    <w:rsid w:val="4AE253FD"/>
    <w:rsid w:val="4AE44CD1"/>
    <w:rsid w:val="4AE50A49"/>
    <w:rsid w:val="4AE90539"/>
    <w:rsid w:val="4AEB42B2"/>
    <w:rsid w:val="4AEE031F"/>
    <w:rsid w:val="4AEE09F4"/>
    <w:rsid w:val="4AF07B1A"/>
    <w:rsid w:val="4AF33166"/>
    <w:rsid w:val="4AF7171D"/>
    <w:rsid w:val="4B017600"/>
    <w:rsid w:val="4B0435C5"/>
    <w:rsid w:val="4B045373"/>
    <w:rsid w:val="4B094738"/>
    <w:rsid w:val="4B0C247A"/>
    <w:rsid w:val="4B1355B6"/>
    <w:rsid w:val="4B137364"/>
    <w:rsid w:val="4B1530DD"/>
    <w:rsid w:val="4B1730BE"/>
    <w:rsid w:val="4B1B446B"/>
    <w:rsid w:val="4B1F5D09"/>
    <w:rsid w:val="4B241572"/>
    <w:rsid w:val="4B272E10"/>
    <w:rsid w:val="4B2772B4"/>
    <w:rsid w:val="4B293685"/>
    <w:rsid w:val="4B2A1534"/>
    <w:rsid w:val="4B3612A5"/>
    <w:rsid w:val="4B370F67"/>
    <w:rsid w:val="4B3814C1"/>
    <w:rsid w:val="4B386DCB"/>
    <w:rsid w:val="4B3A2B43"/>
    <w:rsid w:val="4B3A6FE7"/>
    <w:rsid w:val="4B3F63AB"/>
    <w:rsid w:val="4B4614E8"/>
    <w:rsid w:val="4B46773A"/>
    <w:rsid w:val="4B475260"/>
    <w:rsid w:val="4B4C0AC8"/>
    <w:rsid w:val="4B4C2876"/>
    <w:rsid w:val="4B5856BF"/>
    <w:rsid w:val="4B592650"/>
    <w:rsid w:val="4B5A4F93"/>
    <w:rsid w:val="4B5C0D0B"/>
    <w:rsid w:val="4B5D2CD5"/>
    <w:rsid w:val="4B5D6832"/>
    <w:rsid w:val="4B6A69C7"/>
    <w:rsid w:val="4B6C4CC7"/>
    <w:rsid w:val="4B6D2F19"/>
    <w:rsid w:val="4B700C5B"/>
    <w:rsid w:val="4B711E1F"/>
    <w:rsid w:val="4B7342A7"/>
    <w:rsid w:val="4B736055"/>
    <w:rsid w:val="4B751DCD"/>
    <w:rsid w:val="4B756271"/>
    <w:rsid w:val="4B771FE9"/>
    <w:rsid w:val="4B773D97"/>
    <w:rsid w:val="4B7C13AE"/>
    <w:rsid w:val="4B80184B"/>
    <w:rsid w:val="4B814C16"/>
    <w:rsid w:val="4B842010"/>
    <w:rsid w:val="4B86222C"/>
    <w:rsid w:val="4B887D52"/>
    <w:rsid w:val="4B893ACB"/>
    <w:rsid w:val="4B8B7843"/>
    <w:rsid w:val="4B9761E7"/>
    <w:rsid w:val="4B983D0E"/>
    <w:rsid w:val="4B985ABC"/>
    <w:rsid w:val="4B991F60"/>
    <w:rsid w:val="4B9C1A50"/>
    <w:rsid w:val="4B9C2080"/>
    <w:rsid w:val="4B9E7576"/>
    <w:rsid w:val="4BA33F87"/>
    <w:rsid w:val="4BA44460"/>
    <w:rsid w:val="4BA601D9"/>
    <w:rsid w:val="4BA821A3"/>
    <w:rsid w:val="4BAB57EF"/>
    <w:rsid w:val="4BAD1567"/>
    <w:rsid w:val="4BAF1783"/>
    <w:rsid w:val="4BB23021"/>
    <w:rsid w:val="4BB40B47"/>
    <w:rsid w:val="4BB52B12"/>
    <w:rsid w:val="4BB5666E"/>
    <w:rsid w:val="4BB84D1D"/>
    <w:rsid w:val="4BB94432"/>
    <w:rsid w:val="4BBC17AA"/>
    <w:rsid w:val="4BBC5C4E"/>
    <w:rsid w:val="4BC10C51"/>
    <w:rsid w:val="4BC44B03"/>
    <w:rsid w:val="4BC863A1"/>
    <w:rsid w:val="4BCD39B7"/>
    <w:rsid w:val="4BD016F9"/>
    <w:rsid w:val="4BD20FCE"/>
    <w:rsid w:val="4BD96800"/>
    <w:rsid w:val="4BDA4326"/>
    <w:rsid w:val="4BDC3BFA"/>
    <w:rsid w:val="4BDE5BC4"/>
    <w:rsid w:val="4BE07B8E"/>
    <w:rsid w:val="4BE13907"/>
    <w:rsid w:val="4BE60F1D"/>
    <w:rsid w:val="4BED4059"/>
    <w:rsid w:val="4BF03B4A"/>
    <w:rsid w:val="4BF076A6"/>
    <w:rsid w:val="4BF72460"/>
    <w:rsid w:val="4BF90C50"/>
    <w:rsid w:val="4BFA22D2"/>
    <w:rsid w:val="4BFE1DC3"/>
    <w:rsid w:val="4BFF5B3B"/>
    <w:rsid w:val="4C0575F5"/>
    <w:rsid w:val="4C0A0767"/>
    <w:rsid w:val="4C0F2222"/>
    <w:rsid w:val="4C177328"/>
    <w:rsid w:val="4C1A4723"/>
    <w:rsid w:val="4C1C049B"/>
    <w:rsid w:val="4C1D0981"/>
    <w:rsid w:val="4C1E2465"/>
    <w:rsid w:val="4C235CCD"/>
    <w:rsid w:val="4C251A45"/>
    <w:rsid w:val="4C2757BD"/>
    <w:rsid w:val="4C285091"/>
    <w:rsid w:val="4C2B6930"/>
    <w:rsid w:val="4C2F6420"/>
    <w:rsid w:val="4C3103EA"/>
    <w:rsid w:val="4C39104D"/>
    <w:rsid w:val="4C392DFB"/>
    <w:rsid w:val="4C39729F"/>
    <w:rsid w:val="4C3E48B5"/>
    <w:rsid w:val="4C414592"/>
    <w:rsid w:val="4C481290"/>
    <w:rsid w:val="4C4A5008"/>
    <w:rsid w:val="4C522E2B"/>
    <w:rsid w:val="4C5365B2"/>
    <w:rsid w:val="4C575977"/>
    <w:rsid w:val="4C5B5467"/>
    <w:rsid w:val="4C6065D9"/>
    <w:rsid w:val="4C63431C"/>
    <w:rsid w:val="4C650094"/>
    <w:rsid w:val="4C681932"/>
    <w:rsid w:val="4C6A56AA"/>
    <w:rsid w:val="4C6C1422"/>
    <w:rsid w:val="4C7327B1"/>
    <w:rsid w:val="4C76404F"/>
    <w:rsid w:val="4C806C7C"/>
    <w:rsid w:val="4C854292"/>
    <w:rsid w:val="4C856040"/>
    <w:rsid w:val="4C87000A"/>
    <w:rsid w:val="4C883D82"/>
    <w:rsid w:val="4C8E0E54"/>
    <w:rsid w:val="4C8F5111"/>
    <w:rsid w:val="4C997D3D"/>
    <w:rsid w:val="4CA02E7A"/>
    <w:rsid w:val="4CA23096"/>
    <w:rsid w:val="4CA27D42"/>
    <w:rsid w:val="4CA566E2"/>
    <w:rsid w:val="4CA7542A"/>
    <w:rsid w:val="4CAF130F"/>
    <w:rsid w:val="4CB137D6"/>
    <w:rsid w:val="4CB35983"/>
    <w:rsid w:val="4CB84667"/>
    <w:rsid w:val="4CBD3A2C"/>
    <w:rsid w:val="4CBF59F6"/>
    <w:rsid w:val="4CC21042"/>
    <w:rsid w:val="4CC4300C"/>
    <w:rsid w:val="4CCC0113"/>
    <w:rsid w:val="4CCE79E7"/>
    <w:rsid w:val="4CD34FFD"/>
    <w:rsid w:val="4CDB2104"/>
    <w:rsid w:val="4CE03BBE"/>
    <w:rsid w:val="4CE23492"/>
    <w:rsid w:val="4CE30FB8"/>
    <w:rsid w:val="4CE70AA9"/>
    <w:rsid w:val="4CE865CF"/>
    <w:rsid w:val="4CEE1E37"/>
    <w:rsid w:val="4CF338F1"/>
    <w:rsid w:val="4CF3615A"/>
    <w:rsid w:val="4CF3744D"/>
    <w:rsid w:val="4CF60CEC"/>
    <w:rsid w:val="4CFA6A2E"/>
    <w:rsid w:val="4CFB27A6"/>
    <w:rsid w:val="4D007DBC"/>
    <w:rsid w:val="4D0478AD"/>
    <w:rsid w:val="4D096C71"/>
    <w:rsid w:val="4D0A29E9"/>
    <w:rsid w:val="4D0E072B"/>
    <w:rsid w:val="4D0F1DAD"/>
    <w:rsid w:val="4D1473C4"/>
    <w:rsid w:val="4D151ABA"/>
    <w:rsid w:val="4D175555"/>
    <w:rsid w:val="4D1B0752"/>
    <w:rsid w:val="4D1D2C3B"/>
    <w:rsid w:val="4D1F0243"/>
    <w:rsid w:val="4D2515DF"/>
    <w:rsid w:val="4D2770F7"/>
    <w:rsid w:val="4D2E66D8"/>
    <w:rsid w:val="4D31441A"/>
    <w:rsid w:val="4D3161C8"/>
    <w:rsid w:val="4D333403"/>
    <w:rsid w:val="4D37082D"/>
    <w:rsid w:val="4D3A1520"/>
    <w:rsid w:val="4D3B2BA3"/>
    <w:rsid w:val="4D3D691B"/>
    <w:rsid w:val="4D3F2693"/>
    <w:rsid w:val="4D4001B9"/>
    <w:rsid w:val="4D471547"/>
    <w:rsid w:val="4D4E0B28"/>
    <w:rsid w:val="4D5048A0"/>
    <w:rsid w:val="4D537EEC"/>
    <w:rsid w:val="4D5679DC"/>
    <w:rsid w:val="4D5819A6"/>
    <w:rsid w:val="4D597FDD"/>
    <w:rsid w:val="4D60260A"/>
    <w:rsid w:val="4D6245D3"/>
    <w:rsid w:val="4D665E71"/>
    <w:rsid w:val="4D700A9E"/>
    <w:rsid w:val="4D706CF0"/>
    <w:rsid w:val="4D7560B4"/>
    <w:rsid w:val="4D780890"/>
    <w:rsid w:val="4D7A36CB"/>
    <w:rsid w:val="4D7B6A22"/>
    <w:rsid w:val="4D7B7443"/>
    <w:rsid w:val="4D7C5695"/>
    <w:rsid w:val="4D7F33D7"/>
    <w:rsid w:val="4D813EA5"/>
    <w:rsid w:val="4D814A59"/>
    <w:rsid w:val="4D8207D1"/>
    <w:rsid w:val="4D8409ED"/>
    <w:rsid w:val="4D8602C2"/>
    <w:rsid w:val="4D866514"/>
    <w:rsid w:val="4D896004"/>
    <w:rsid w:val="4D8B1D7C"/>
    <w:rsid w:val="4D926C66"/>
    <w:rsid w:val="4D994499"/>
    <w:rsid w:val="4D99653C"/>
    <w:rsid w:val="4D9D560B"/>
    <w:rsid w:val="4D9F75D5"/>
    <w:rsid w:val="4DA04ECB"/>
    <w:rsid w:val="4DA42E3E"/>
    <w:rsid w:val="4DA644C0"/>
    <w:rsid w:val="4DA90454"/>
    <w:rsid w:val="4DAD3AA0"/>
    <w:rsid w:val="4DB36BDD"/>
    <w:rsid w:val="4DBB2F63"/>
    <w:rsid w:val="4DBC1F35"/>
    <w:rsid w:val="4DBC3CE3"/>
    <w:rsid w:val="4DBD62C9"/>
    <w:rsid w:val="4DC808DA"/>
    <w:rsid w:val="4DC84AB5"/>
    <w:rsid w:val="4DC96400"/>
    <w:rsid w:val="4DCD4142"/>
    <w:rsid w:val="4DCE1C69"/>
    <w:rsid w:val="4DCE3A17"/>
    <w:rsid w:val="4DD52FF7"/>
    <w:rsid w:val="4DD70FFB"/>
    <w:rsid w:val="4DD76D6F"/>
    <w:rsid w:val="4DDB366F"/>
    <w:rsid w:val="4DE35714"/>
    <w:rsid w:val="4DE44FE8"/>
    <w:rsid w:val="4DE60D60"/>
    <w:rsid w:val="4DE66FB2"/>
    <w:rsid w:val="4DE774AD"/>
    <w:rsid w:val="4DE84AD8"/>
    <w:rsid w:val="4DEA4CF4"/>
    <w:rsid w:val="4DEE5E67"/>
    <w:rsid w:val="4DF01BDF"/>
    <w:rsid w:val="4DF55447"/>
    <w:rsid w:val="4DF74D1B"/>
    <w:rsid w:val="4DF82A52"/>
    <w:rsid w:val="4DF94F37"/>
    <w:rsid w:val="4DFA480C"/>
    <w:rsid w:val="4DFE254E"/>
    <w:rsid w:val="4E0062C6"/>
    <w:rsid w:val="4E01203E"/>
    <w:rsid w:val="4E0B4C6B"/>
    <w:rsid w:val="4E0D453F"/>
    <w:rsid w:val="4E0F02B7"/>
    <w:rsid w:val="4E105DDD"/>
    <w:rsid w:val="4E125FF9"/>
    <w:rsid w:val="4E143B1F"/>
    <w:rsid w:val="4E151645"/>
    <w:rsid w:val="4E165AE9"/>
    <w:rsid w:val="4E173610"/>
    <w:rsid w:val="4E1A4EAE"/>
    <w:rsid w:val="4E1A6C5C"/>
    <w:rsid w:val="4E1B23D6"/>
    <w:rsid w:val="4E1C29D4"/>
    <w:rsid w:val="4E21623C"/>
    <w:rsid w:val="4E233D62"/>
    <w:rsid w:val="4E296E9F"/>
    <w:rsid w:val="4E2B0E69"/>
    <w:rsid w:val="4E2E52DC"/>
    <w:rsid w:val="4E30022D"/>
    <w:rsid w:val="4E323FA5"/>
    <w:rsid w:val="4E345F70"/>
    <w:rsid w:val="4E37780E"/>
    <w:rsid w:val="4E395334"/>
    <w:rsid w:val="4E3F420A"/>
    <w:rsid w:val="4E465CA3"/>
    <w:rsid w:val="4E4A5793"/>
    <w:rsid w:val="4E4B3EEE"/>
    <w:rsid w:val="4E4C150B"/>
    <w:rsid w:val="4E4E6C89"/>
    <w:rsid w:val="4E5263F6"/>
    <w:rsid w:val="4E5403C0"/>
    <w:rsid w:val="4E571C5E"/>
    <w:rsid w:val="4E5C54C6"/>
    <w:rsid w:val="4E600B13"/>
    <w:rsid w:val="4E616639"/>
    <w:rsid w:val="4E6F51FA"/>
    <w:rsid w:val="4E726A98"/>
    <w:rsid w:val="4E740A62"/>
    <w:rsid w:val="4E766588"/>
    <w:rsid w:val="4E77033A"/>
    <w:rsid w:val="4E775E5C"/>
    <w:rsid w:val="4E791BD4"/>
    <w:rsid w:val="4E7A4B1C"/>
    <w:rsid w:val="4E7E368F"/>
    <w:rsid w:val="4E810A89"/>
    <w:rsid w:val="4E854A1D"/>
    <w:rsid w:val="4E861BD1"/>
    <w:rsid w:val="4E881E17"/>
    <w:rsid w:val="4E8C22D4"/>
    <w:rsid w:val="4E8D43EC"/>
    <w:rsid w:val="4E8F764A"/>
    <w:rsid w:val="4E9133C2"/>
    <w:rsid w:val="4E916F1E"/>
    <w:rsid w:val="4E944C60"/>
    <w:rsid w:val="4E9702AC"/>
    <w:rsid w:val="4E9724F5"/>
    <w:rsid w:val="4E9C3796"/>
    <w:rsid w:val="4EA03605"/>
    <w:rsid w:val="4EA529C9"/>
    <w:rsid w:val="4EA76741"/>
    <w:rsid w:val="4EAA4484"/>
    <w:rsid w:val="4EAA5D9A"/>
    <w:rsid w:val="4EAA7FE0"/>
    <w:rsid w:val="4EAD187E"/>
    <w:rsid w:val="4EBD5F65"/>
    <w:rsid w:val="4EBE3A8B"/>
    <w:rsid w:val="4EC07803"/>
    <w:rsid w:val="4EC81323"/>
    <w:rsid w:val="4EC866B8"/>
    <w:rsid w:val="4ED137BE"/>
    <w:rsid w:val="4ED35788"/>
    <w:rsid w:val="4ED478C6"/>
    <w:rsid w:val="4ED82D9F"/>
    <w:rsid w:val="4ED92673"/>
    <w:rsid w:val="4EDD2163"/>
    <w:rsid w:val="4EE03A01"/>
    <w:rsid w:val="4EE334F2"/>
    <w:rsid w:val="4EE80B08"/>
    <w:rsid w:val="4EEA2AD2"/>
    <w:rsid w:val="4EEC23A6"/>
    <w:rsid w:val="4EEE25C2"/>
    <w:rsid w:val="4EF23735"/>
    <w:rsid w:val="4EF422BB"/>
    <w:rsid w:val="4EF61477"/>
    <w:rsid w:val="4EF851EF"/>
    <w:rsid w:val="4EFA2D21"/>
    <w:rsid w:val="4EFD2805"/>
    <w:rsid w:val="4EFE032C"/>
    <w:rsid w:val="4F0022F6"/>
    <w:rsid w:val="4F005E52"/>
    <w:rsid w:val="4F073684"/>
    <w:rsid w:val="4F075325"/>
    <w:rsid w:val="4F0911AA"/>
    <w:rsid w:val="4F0B7C86"/>
    <w:rsid w:val="4F10078B"/>
    <w:rsid w:val="4F1438C3"/>
    <w:rsid w:val="4F161B19"/>
    <w:rsid w:val="4F165675"/>
    <w:rsid w:val="4F18763F"/>
    <w:rsid w:val="4F1D4C56"/>
    <w:rsid w:val="4F204746"/>
    <w:rsid w:val="4F2204BE"/>
    <w:rsid w:val="4F245FE4"/>
    <w:rsid w:val="4F2935FA"/>
    <w:rsid w:val="4F31425D"/>
    <w:rsid w:val="4F326E51"/>
    <w:rsid w:val="4F351F9F"/>
    <w:rsid w:val="4F363F69"/>
    <w:rsid w:val="4F3D0E54"/>
    <w:rsid w:val="4F4026F2"/>
    <w:rsid w:val="4F4246BC"/>
    <w:rsid w:val="4F46104D"/>
    <w:rsid w:val="4F4E4E0F"/>
    <w:rsid w:val="4F5166AD"/>
    <w:rsid w:val="4F532425"/>
    <w:rsid w:val="4F5719DC"/>
    <w:rsid w:val="4F587A3C"/>
    <w:rsid w:val="4F5F526E"/>
    <w:rsid w:val="4F604B42"/>
    <w:rsid w:val="4F642884"/>
    <w:rsid w:val="4F644633"/>
    <w:rsid w:val="4F675ED1"/>
    <w:rsid w:val="4F691C49"/>
    <w:rsid w:val="4F6E3703"/>
    <w:rsid w:val="4F702FD7"/>
    <w:rsid w:val="4F7A3E56"/>
    <w:rsid w:val="4F8151E4"/>
    <w:rsid w:val="4F820F5D"/>
    <w:rsid w:val="4F8A6314"/>
    <w:rsid w:val="4F8C3B89"/>
    <w:rsid w:val="4F936CC6"/>
    <w:rsid w:val="4F9A44F8"/>
    <w:rsid w:val="4F9D7B44"/>
    <w:rsid w:val="4FA03191"/>
    <w:rsid w:val="4FA113E3"/>
    <w:rsid w:val="4FA964E9"/>
    <w:rsid w:val="4FB21777"/>
    <w:rsid w:val="4FB32C07"/>
    <w:rsid w:val="4FB355BA"/>
    <w:rsid w:val="4FB530E0"/>
    <w:rsid w:val="4FB76E58"/>
    <w:rsid w:val="4FB8672C"/>
    <w:rsid w:val="4FBA4253"/>
    <w:rsid w:val="4FBD688A"/>
    <w:rsid w:val="4FC74BC1"/>
    <w:rsid w:val="4FCC2E0C"/>
    <w:rsid w:val="4FCE41A2"/>
    <w:rsid w:val="4FCE7CFE"/>
    <w:rsid w:val="4FD23C92"/>
    <w:rsid w:val="4FD277EE"/>
    <w:rsid w:val="4FD30AB0"/>
    <w:rsid w:val="4FD55530"/>
    <w:rsid w:val="4FD572DE"/>
    <w:rsid w:val="4FD80B7D"/>
    <w:rsid w:val="4FDA2B47"/>
    <w:rsid w:val="4FDB0CDA"/>
    <w:rsid w:val="4FDC066D"/>
    <w:rsid w:val="4FDC241B"/>
    <w:rsid w:val="4FDE2637"/>
    <w:rsid w:val="4FE237A9"/>
    <w:rsid w:val="4FE45773"/>
    <w:rsid w:val="4FE70DC0"/>
    <w:rsid w:val="4FE90FDC"/>
    <w:rsid w:val="4FE94B38"/>
    <w:rsid w:val="4FEB6B02"/>
    <w:rsid w:val="4FEC63D6"/>
    <w:rsid w:val="4FF260E2"/>
    <w:rsid w:val="4FF359B6"/>
    <w:rsid w:val="4FF736F9"/>
    <w:rsid w:val="4FFE4A87"/>
    <w:rsid w:val="4FFF435B"/>
    <w:rsid w:val="50010F5D"/>
    <w:rsid w:val="50025BF9"/>
    <w:rsid w:val="50025C3B"/>
    <w:rsid w:val="500707B0"/>
    <w:rsid w:val="50083210"/>
    <w:rsid w:val="50096F88"/>
    <w:rsid w:val="500A342C"/>
    <w:rsid w:val="500B71A4"/>
    <w:rsid w:val="5014477E"/>
    <w:rsid w:val="501716A5"/>
    <w:rsid w:val="50191DB5"/>
    <w:rsid w:val="50243DC2"/>
    <w:rsid w:val="502C5CD0"/>
    <w:rsid w:val="502D0EC8"/>
    <w:rsid w:val="502D2C76"/>
    <w:rsid w:val="5032028D"/>
    <w:rsid w:val="50406E4E"/>
    <w:rsid w:val="50485D02"/>
    <w:rsid w:val="504B75A0"/>
    <w:rsid w:val="50506965"/>
    <w:rsid w:val="50597F0F"/>
    <w:rsid w:val="505A77E4"/>
    <w:rsid w:val="505E1082"/>
    <w:rsid w:val="50642410"/>
    <w:rsid w:val="5066262C"/>
    <w:rsid w:val="50680152"/>
    <w:rsid w:val="50697A27"/>
    <w:rsid w:val="506D39BB"/>
    <w:rsid w:val="506D7517"/>
    <w:rsid w:val="506F328F"/>
    <w:rsid w:val="506F7733"/>
    <w:rsid w:val="50707007"/>
    <w:rsid w:val="50715259"/>
    <w:rsid w:val="50760AC1"/>
    <w:rsid w:val="507765E7"/>
    <w:rsid w:val="50795EBC"/>
    <w:rsid w:val="507C3A71"/>
    <w:rsid w:val="50811214"/>
    <w:rsid w:val="50830AE8"/>
    <w:rsid w:val="50836D3A"/>
    <w:rsid w:val="508676F4"/>
    <w:rsid w:val="50874A7C"/>
    <w:rsid w:val="508F0A57"/>
    <w:rsid w:val="50903205"/>
    <w:rsid w:val="509176A9"/>
    <w:rsid w:val="50940F47"/>
    <w:rsid w:val="5099030C"/>
    <w:rsid w:val="509B0528"/>
    <w:rsid w:val="509B4084"/>
    <w:rsid w:val="50A218B6"/>
    <w:rsid w:val="50A849F3"/>
    <w:rsid w:val="50AA2519"/>
    <w:rsid w:val="50AE1512"/>
    <w:rsid w:val="50AF7B2F"/>
    <w:rsid w:val="50B11AF9"/>
    <w:rsid w:val="50B45146"/>
    <w:rsid w:val="50B9275C"/>
    <w:rsid w:val="50C05A6E"/>
    <w:rsid w:val="50C35389"/>
    <w:rsid w:val="50C730CB"/>
    <w:rsid w:val="50CA2BBB"/>
    <w:rsid w:val="50D15CF8"/>
    <w:rsid w:val="50D21A70"/>
    <w:rsid w:val="50D37CC2"/>
    <w:rsid w:val="50DD28EE"/>
    <w:rsid w:val="50DE0415"/>
    <w:rsid w:val="50DE7654"/>
    <w:rsid w:val="50E05F3B"/>
    <w:rsid w:val="50E13A61"/>
    <w:rsid w:val="50E33C7D"/>
    <w:rsid w:val="50E772C9"/>
    <w:rsid w:val="50EC2B32"/>
    <w:rsid w:val="50EC48E0"/>
    <w:rsid w:val="50F172C4"/>
    <w:rsid w:val="50F25C6E"/>
    <w:rsid w:val="50F814D6"/>
    <w:rsid w:val="51037E7B"/>
    <w:rsid w:val="51053BF3"/>
    <w:rsid w:val="510559A1"/>
    <w:rsid w:val="510C4F82"/>
    <w:rsid w:val="511107EA"/>
    <w:rsid w:val="51145BE4"/>
    <w:rsid w:val="51165E00"/>
    <w:rsid w:val="511D718F"/>
    <w:rsid w:val="5124051D"/>
    <w:rsid w:val="51271DBC"/>
    <w:rsid w:val="51273B6A"/>
    <w:rsid w:val="512C1180"/>
    <w:rsid w:val="5133250E"/>
    <w:rsid w:val="513444D8"/>
    <w:rsid w:val="513566E2"/>
    <w:rsid w:val="51387B25"/>
    <w:rsid w:val="513D338D"/>
    <w:rsid w:val="514069D9"/>
    <w:rsid w:val="514209A3"/>
    <w:rsid w:val="51453FF0"/>
    <w:rsid w:val="51491D32"/>
    <w:rsid w:val="514A7858"/>
    <w:rsid w:val="51510BE7"/>
    <w:rsid w:val="515626A1"/>
    <w:rsid w:val="51583D23"/>
    <w:rsid w:val="515F3303"/>
    <w:rsid w:val="51624BA2"/>
    <w:rsid w:val="5164091A"/>
    <w:rsid w:val="51654692"/>
    <w:rsid w:val="51656440"/>
    <w:rsid w:val="516E79EA"/>
    <w:rsid w:val="517D7C2E"/>
    <w:rsid w:val="5180327A"/>
    <w:rsid w:val="5181771E"/>
    <w:rsid w:val="51864D34"/>
    <w:rsid w:val="518B234A"/>
    <w:rsid w:val="518E4A40"/>
    <w:rsid w:val="518E7130"/>
    <w:rsid w:val="51915487"/>
    <w:rsid w:val="519311FF"/>
    <w:rsid w:val="519D207E"/>
    <w:rsid w:val="519F1952"/>
    <w:rsid w:val="51A0391C"/>
    <w:rsid w:val="51A72EFC"/>
    <w:rsid w:val="51A90A23"/>
    <w:rsid w:val="51A96C75"/>
    <w:rsid w:val="51AA02F7"/>
    <w:rsid w:val="51AC5B97"/>
    <w:rsid w:val="51B00003"/>
    <w:rsid w:val="51B55619"/>
    <w:rsid w:val="51B64EEE"/>
    <w:rsid w:val="51BB7AEB"/>
    <w:rsid w:val="51BD4A0F"/>
    <w:rsid w:val="51BF3DA2"/>
    <w:rsid w:val="51C55D72"/>
    <w:rsid w:val="51D610EC"/>
    <w:rsid w:val="51DA5080"/>
    <w:rsid w:val="51DB6702"/>
    <w:rsid w:val="51DD247A"/>
    <w:rsid w:val="51DE5488"/>
    <w:rsid w:val="51E1640E"/>
    <w:rsid w:val="51E27A91"/>
    <w:rsid w:val="51E43809"/>
    <w:rsid w:val="51E60F93"/>
    <w:rsid w:val="51E657D3"/>
    <w:rsid w:val="51E732F9"/>
    <w:rsid w:val="51F37EF0"/>
    <w:rsid w:val="51F85506"/>
    <w:rsid w:val="52065E75"/>
    <w:rsid w:val="520914C1"/>
    <w:rsid w:val="520B6FE7"/>
    <w:rsid w:val="521560B8"/>
    <w:rsid w:val="52181704"/>
    <w:rsid w:val="52195BA8"/>
    <w:rsid w:val="521A722A"/>
    <w:rsid w:val="521C7446"/>
    <w:rsid w:val="52260AEE"/>
    <w:rsid w:val="52287B99"/>
    <w:rsid w:val="522D3402"/>
    <w:rsid w:val="523036B8"/>
    <w:rsid w:val="52306A4E"/>
    <w:rsid w:val="52326C6A"/>
    <w:rsid w:val="523429E2"/>
    <w:rsid w:val="52383B54"/>
    <w:rsid w:val="523E73BD"/>
    <w:rsid w:val="523F4825"/>
    <w:rsid w:val="524073F6"/>
    <w:rsid w:val="52412A09"/>
    <w:rsid w:val="524D13AE"/>
    <w:rsid w:val="524D7600"/>
    <w:rsid w:val="524E5126"/>
    <w:rsid w:val="525564B4"/>
    <w:rsid w:val="52595FA5"/>
    <w:rsid w:val="525C5A95"/>
    <w:rsid w:val="526037D7"/>
    <w:rsid w:val="52642B9B"/>
    <w:rsid w:val="526606C2"/>
    <w:rsid w:val="52720E14"/>
    <w:rsid w:val="52734B8D"/>
    <w:rsid w:val="52754DA9"/>
    <w:rsid w:val="52760AD6"/>
    <w:rsid w:val="527728CF"/>
    <w:rsid w:val="528154FB"/>
    <w:rsid w:val="52862B12"/>
    <w:rsid w:val="528A2602"/>
    <w:rsid w:val="528F5E6A"/>
    <w:rsid w:val="5291580E"/>
    <w:rsid w:val="52927709"/>
    <w:rsid w:val="52943481"/>
    <w:rsid w:val="529A3CEF"/>
    <w:rsid w:val="529C0587"/>
    <w:rsid w:val="529C7520"/>
    <w:rsid w:val="529E42FF"/>
    <w:rsid w:val="52A631B4"/>
    <w:rsid w:val="52A86F2C"/>
    <w:rsid w:val="52AA2CA4"/>
    <w:rsid w:val="52AA37E4"/>
    <w:rsid w:val="52AA4A52"/>
    <w:rsid w:val="52AA6800"/>
    <w:rsid w:val="52B07B8F"/>
    <w:rsid w:val="52B4142D"/>
    <w:rsid w:val="52B809B9"/>
    <w:rsid w:val="52C35ACC"/>
    <w:rsid w:val="52C378C2"/>
    <w:rsid w:val="52CB182B"/>
    <w:rsid w:val="52D4387D"/>
    <w:rsid w:val="52D970E6"/>
    <w:rsid w:val="52DB4C0C"/>
    <w:rsid w:val="52DC6BD6"/>
    <w:rsid w:val="52DD4E28"/>
    <w:rsid w:val="52E00474"/>
    <w:rsid w:val="52E31D12"/>
    <w:rsid w:val="52E37F64"/>
    <w:rsid w:val="52E57838"/>
    <w:rsid w:val="52E837CD"/>
    <w:rsid w:val="52E87329"/>
    <w:rsid w:val="52EA30A1"/>
    <w:rsid w:val="52EB0BC7"/>
    <w:rsid w:val="52EB4CD8"/>
    <w:rsid w:val="52ED2B91"/>
    <w:rsid w:val="52ED493F"/>
    <w:rsid w:val="52F0228A"/>
    <w:rsid w:val="52F201A7"/>
    <w:rsid w:val="52F263F9"/>
    <w:rsid w:val="52F43F1F"/>
    <w:rsid w:val="52FB52AE"/>
    <w:rsid w:val="53004672"/>
    <w:rsid w:val="53083527"/>
    <w:rsid w:val="530A5841"/>
    <w:rsid w:val="531243A6"/>
    <w:rsid w:val="531445C2"/>
    <w:rsid w:val="53177C0E"/>
    <w:rsid w:val="531E2D4A"/>
    <w:rsid w:val="53204D14"/>
    <w:rsid w:val="532F31A9"/>
    <w:rsid w:val="532F4F57"/>
    <w:rsid w:val="53316F22"/>
    <w:rsid w:val="5334256E"/>
    <w:rsid w:val="5334431C"/>
    <w:rsid w:val="53346A12"/>
    <w:rsid w:val="53373E0C"/>
    <w:rsid w:val="53397B84"/>
    <w:rsid w:val="533C051F"/>
    <w:rsid w:val="53422EDD"/>
    <w:rsid w:val="53424C8B"/>
    <w:rsid w:val="53436E03"/>
    <w:rsid w:val="53446C55"/>
    <w:rsid w:val="534529CD"/>
    <w:rsid w:val="5345477B"/>
    <w:rsid w:val="534722A1"/>
    <w:rsid w:val="53487DC7"/>
    <w:rsid w:val="534A3B3F"/>
    <w:rsid w:val="534D3630"/>
    <w:rsid w:val="53511372"/>
    <w:rsid w:val="53514ECE"/>
    <w:rsid w:val="53573F78"/>
    <w:rsid w:val="535844AE"/>
    <w:rsid w:val="53607807"/>
    <w:rsid w:val="536270DB"/>
    <w:rsid w:val="53656BCB"/>
    <w:rsid w:val="53670B95"/>
    <w:rsid w:val="53692CC2"/>
    <w:rsid w:val="536B1FC2"/>
    <w:rsid w:val="536C23F0"/>
    <w:rsid w:val="537137C2"/>
    <w:rsid w:val="53721D2E"/>
    <w:rsid w:val="53746E0E"/>
    <w:rsid w:val="537806AC"/>
    <w:rsid w:val="537D2167"/>
    <w:rsid w:val="537F462D"/>
    <w:rsid w:val="538708F0"/>
    <w:rsid w:val="53894668"/>
    <w:rsid w:val="538B4884"/>
    <w:rsid w:val="538F59F6"/>
    <w:rsid w:val="5394300C"/>
    <w:rsid w:val="539A4AC7"/>
    <w:rsid w:val="539B083F"/>
    <w:rsid w:val="539F20DD"/>
    <w:rsid w:val="539F3E8B"/>
    <w:rsid w:val="53A56FC8"/>
    <w:rsid w:val="53AC0356"/>
    <w:rsid w:val="53B06098"/>
    <w:rsid w:val="53B127DA"/>
    <w:rsid w:val="53B4545D"/>
    <w:rsid w:val="53B51901"/>
    <w:rsid w:val="53B8319F"/>
    <w:rsid w:val="53BA0CC5"/>
    <w:rsid w:val="53BB4A3D"/>
    <w:rsid w:val="53BB67EB"/>
    <w:rsid w:val="53BD07B5"/>
    <w:rsid w:val="53C41B44"/>
    <w:rsid w:val="53C658BC"/>
    <w:rsid w:val="53C75190"/>
    <w:rsid w:val="53CA7443"/>
    <w:rsid w:val="53D21710"/>
    <w:rsid w:val="53D53D51"/>
    <w:rsid w:val="53D77AC9"/>
    <w:rsid w:val="53D8114B"/>
    <w:rsid w:val="53D8739D"/>
    <w:rsid w:val="53DD2C05"/>
    <w:rsid w:val="53E144A4"/>
    <w:rsid w:val="53E67D0C"/>
    <w:rsid w:val="53E915AA"/>
    <w:rsid w:val="53EE096F"/>
    <w:rsid w:val="53FA5565"/>
    <w:rsid w:val="53FB31D4"/>
    <w:rsid w:val="53FE5DF7"/>
    <w:rsid w:val="5402266C"/>
    <w:rsid w:val="54036A69"/>
    <w:rsid w:val="54060FA4"/>
    <w:rsid w:val="54077C82"/>
    <w:rsid w:val="54085ED4"/>
    <w:rsid w:val="54102FDB"/>
    <w:rsid w:val="541505F1"/>
    <w:rsid w:val="54161C73"/>
    <w:rsid w:val="541C372E"/>
    <w:rsid w:val="54216F96"/>
    <w:rsid w:val="54260108"/>
    <w:rsid w:val="54261E03"/>
    <w:rsid w:val="542C1497"/>
    <w:rsid w:val="54322F51"/>
    <w:rsid w:val="543547EF"/>
    <w:rsid w:val="54370568"/>
    <w:rsid w:val="543C792C"/>
    <w:rsid w:val="543F566E"/>
    <w:rsid w:val="54442C85"/>
    <w:rsid w:val="544467E1"/>
    <w:rsid w:val="5445681C"/>
    <w:rsid w:val="544762D1"/>
    <w:rsid w:val="54482775"/>
    <w:rsid w:val="54493DF7"/>
    <w:rsid w:val="54534C76"/>
    <w:rsid w:val="54576514"/>
    <w:rsid w:val="545B2183"/>
    <w:rsid w:val="545C3B2A"/>
    <w:rsid w:val="545D78A2"/>
    <w:rsid w:val="54607E64"/>
    <w:rsid w:val="54630915"/>
    <w:rsid w:val="54640C31"/>
    <w:rsid w:val="54680721"/>
    <w:rsid w:val="54703A7A"/>
    <w:rsid w:val="54790B80"/>
    <w:rsid w:val="547A66A6"/>
    <w:rsid w:val="547F01A2"/>
    <w:rsid w:val="54813591"/>
    <w:rsid w:val="548412D3"/>
    <w:rsid w:val="5485116E"/>
    <w:rsid w:val="54860013"/>
    <w:rsid w:val="54865553"/>
    <w:rsid w:val="54892630"/>
    <w:rsid w:val="548F2152"/>
    <w:rsid w:val="54905ECA"/>
    <w:rsid w:val="54947768"/>
    <w:rsid w:val="549537A4"/>
    <w:rsid w:val="5495703C"/>
    <w:rsid w:val="54971006"/>
    <w:rsid w:val="549A35B5"/>
    <w:rsid w:val="54A11E85"/>
    <w:rsid w:val="54A61249"/>
    <w:rsid w:val="54AB4AB2"/>
    <w:rsid w:val="54AE00FE"/>
    <w:rsid w:val="54B5148C"/>
    <w:rsid w:val="54B51A49"/>
    <w:rsid w:val="54B73456"/>
    <w:rsid w:val="54BA6AA3"/>
    <w:rsid w:val="54BC0A6D"/>
    <w:rsid w:val="54BF40B9"/>
    <w:rsid w:val="54C067AF"/>
    <w:rsid w:val="54C16083"/>
    <w:rsid w:val="54C47921"/>
    <w:rsid w:val="54CF254E"/>
    <w:rsid w:val="54CF69F2"/>
    <w:rsid w:val="54D23DEC"/>
    <w:rsid w:val="54D47B64"/>
    <w:rsid w:val="54E35FFA"/>
    <w:rsid w:val="54E83610"/>
    <w:rsid w:val="54F71AA5"/>
    <w:rsid w:val="54F9581D"/>
    <w:rsid w:val="54FA7A51"/>
    <w:rsid w:val="54FB1595"/>
    <w:rsid w:val="55004DFD"/>
    <w:rsid w:val="550146D2"/>
    <w:rsid w:val="550348EE"/>
    <w:rsid w:val="5503669C"/>
    <w:rsid w:val="55055F70"/>
    <w:rsid w:val="55102257"/>
    <w:rsid w:val="551663CF"/>
    <w:rsid w:val="551770E6"/>
    <w:rsid w:val="55197C6D"/>
    <w:rsid w:val="551B39E5"/>
    <w:rsid w:val="551E5CEB"/>
    <w:rsid w:val="55230AEC"/>
    <w:rsid w:val="5523289A"/>
    <w:rsid w:val="55236D3E"/>
    <w:rsid w:val="552A1E7A"/>
    <w:rsid w:val="553700F3"/>
    <w:rsid w:val="553A7920"/>
    <w:rsid w:val="553C395C"/>
    <w:rsid w:val="553E76D4"/>
    <w:rsid w:val="554051FA"/>
    <w:rsid w:val="554D5B69"/>
    <w:rsid w:val="55546EF7"/>
    <w:rsid w:val="55560EC1"/>
    <w:rsid w:val="5559450E"/>
    <w:rsid w:val="556829A3"/>
    <w:rsid w:val="556F3D31"/>
    <w:rsid w:val="557355CF"/>
    <w:rsid w:val="557B4484"/>
    <w:rsid w:val="558D41B7"/>
    <w:rsid w:val="55911EF9"/>
    <w:rsid w:val="55986DE4"/>
    <w:rsid w:val="55990D14"/>
    <w:rsid w:val="559D264C"/>
    <w:rsid w:val="559D43FA"/>
    <w:rsid w:val="559E0172"/>
    <w:rsid w:val="559F1AA1"/>
    <w:rsid w:val="55A0038E"/>
    <w:rsid w:val="55A0213D"/>
    <w:rsid w:val="55A21A11"/>
    <w:rsid w:val="55A35789"/>
    <w:rsid w:val="55A559A5"/>
    <w:rsid w:val="55AA2FBB"/>
    <w:rsid w:val="55AC6D33"/>
    <w:rsid w:val="55B360D4"/>
    <w:rsid w:val="55B61960"/>
    <w:rsid w:val="55B654BC"/>
    <w:rsid w:val="55BF6A67"/>
    <w:rsid w:val="55C027DF"/>
    <w:rsid w:val="55C20305"/>
    <w:rsid w:val="55C23E61"/>
    <w:rsid w:val="55C45E2B"/>
    <w:rsid w:val="55C75F82"/>
    <w:rsid w:val="55C951EF"/>
    <w:rsid w:val="55DB13C7"/>
    <w:rsid w:val="55DB4F23"/>
    <w:rsid w:val="55DF1CF6"/>
    <w:rsid w:val="55DF2C65"/>
    <w:rsid w:val="55E262B1"/>
    <w:rsid w:val="55E71B19"/>
    <w:rsid w:val="55E95892"/>
    <w:rsid w:val="55EC6193"/>
    <w:rsid w:val="55EE4C56"/>
    <w:rsid w:val="55F34962"/>
    <w:rsid w:val="55F45FE4"/>
    <w:rsid w:val="55F52488"/>
    <w:rsid w:val="55F5289B"/>
    <w:rsid w:val="55F83D27"/>
    <w:rsid w:val="55FC3817"/>
    <w:rsid w:val="55FD133D"/>
    <w:rsid w:val="55FF6E63"/>
    <w:rsid w:val="5604091D"/>
    <w:rsid w:val="560501F2"/>
    <w:rsid w:val="56051FA0"/>
    <w:rsid w:val="56064CB0"/>
    <w:rsid w:val="56097CE2"/>
    <w:rsid w:val="560C77D2"/>
    <w:rsid w:val="56101070"/>
    <w:rsid w:val="56114DE8"/>
    <w:rsid w:val="561346BC"/>
    <w:rsid w:val="56156687"/>
    <w:rsid w:val="561623FF"/>
    <w:rsid w:val="561843C9"/>
    <w:rsid w:val="561B17C3"/>
    <w:rsid w:val="561F12B3"/>
    <w:rsid w:val="56206DD9"/>
    <w:rsid w:val="56260894"/>
    <w:rsid w:val="562B40FC"/>
    <w:rsid w:val="562B7C58"/>
    <w:rsid w:val="563034C0"/>
    <w:rsid w:val="5630526E"/>
    <w:rsid w:val="56312D95"/>
    <w:rsid w:val="563A7A69"/>
    <w:rsid w:val="563C1E65"/>
    <w:rsid w:val="563F54B2"/>
    <w:rsid w:val="564451BE"/>
    <w:rsid w:val="564B1F53"/>
    <w:rsid w:val="564B20A8"/>
    <w:rsid w:val="564B3E56"/>
    <w:rsid w:val="565076BF"/>
    <w:rsid w:val="5652659E"/>
    <w:rsid w:val="565433AF"/>
    <w:rsid w:val="56551179"/>
    <w:rsid w:val="56582A17"/>
    <w:rsid w:val="56586573"/>
    <w:rsid w:val="565D002E"/>
    <w:rsid w:val="566200FD"/>
    <w:rsid w:val="56660C90"/>
    <w:rsid w:val="56707D61"/>
    <w:rsid w:val="567A473C"/>
    <w:rsid w:val="567D5FDA"/>
    <w:rsid w:val="567E247E"/>
    <w:rsid w:val="567F1D52"/>
    <w:rsid w:val="568E6439"/>
    <w:rsid w:val="56953069"/>
    <w:rsid w:val="56A241DD"/>
    <w:rsid w:val="56A30136"/>
    <w:rsid w:val="56A619D5"/>
    <w:rsid w:val="56A8574D"/>
    <w:rsid w:val="56A93273"/>
    <w:rsid w:val="56AB2B47"/>
    <w:rsid w:val="56B71DF5"/>
    <w:rsid w:val="56B85264"/>
    <w:rsid w:val="56B91708"/>
    <w:rsid w:val="56BA722E"/>
    <w:rsid w:val="56BC4D54"/>
    <w:rsid w:val="56C02A96"/>
    <w:rsid w:val="56C1236A"/>
    <w:rsid w:val="56C37E91"/>
    <w:rsid w:val="56C854A7"/>
    <w:rsid w:val="56CB143B"/>
    <w:rsid w:val="56CD133B"/>
    <w:rsid w:val="56CD4553"/>
    <w:rsid w:val="56CF0F2B"/>
    <w:rsid w:val="56D402F0"/>
    <w:rsid w:val="56D54068"/>
    <w:rsid w:val="56D55E16"/>
    <w:rsid w:val="56D71B8E"/>
    <w:rsid w:val="56D821AC"/>
    <w:rsid w:val="56DB78D0"/>
    <w:rsid w:val="56DC71A4"/>
    <w:rsid w:val="56E147BB"/>
    <w:rsid w:val="56E542AB"/>
    <w:rsid w:val="56E878F7"/>
    <w:rsid w:val="56EF512A"/>
    <w:rsid w:val="56F03358"/>
    <w:rsid w:val="56F42740"/>
    <w:rsid w:val="56F91B04"/>
    <w:rsid w:val="56F95A5B"/>
    <w:rsid w:val="56FB1D20"/>
    <w:rsid w:val="570404A9"/>
    <w:rsid w:val="570A5ABF"/>
    <w:rsid w:val="570B7A8A"/>
    <w:rsid w:val="570D55B0"/>
    <w:rsid w:val="570D735E"/>
    <w:rsid w:val="57154464"/>
    <w:rsid w:val="571E156B"/>
    <w:rsid w:val="57212E09"/>
    <w:rsid w:val="572648C3"/>
    <w:rsid w:val="5728063B"/>
    <w:rsid w:val="57325016"/>
    <w:rsid w:val="57331F99"/>
    <w:rsid w:val="57362D58"/>
    <w:rsid w:val="573945F7"/>
    <w:rsid w:val="574014E1"/>
    <w:rsid w:val="575925A3"/>
    <w:rsid w:val="575E5E0B"/>
    <w:rsid w:val="576F1DC6"/>
    <w:rsid w:val="577218B7"/>
    <w:rsid w:val="57727B09"/>
    <w:rsid w:val="57743881"/>
    <w:rsid w:val="577E200A"/>
    <w:rsid w:val="57802226"/>
    <w:rsid w:val="5780222D"/>
    <w:rsid w:val="57843DAF"/>
    <w:rsid w:val="578C0BCA"/>
    <w:rsid w:val="57911D3D"/>
    <w:rsid w:val="57914433"/>
    <w:rsid w:val="57945CD1"/>
    <w:rsid w:val="57961A49"/>
    <w:rsid w:val="579637F7"/>
    <w:rsid w:val="57995095"/>
    <w:rsid w:val="579E547A"/>
    <w:rsid w:val="57A35F14"/>
    <w:rsid w:val="57A557E8"/>
    <w:rsid w:val="57A74DE0"/>
    <w:rsid w:val="57B0377C"/>
    <w:rsid w:val="57B41ECF"/>
    <w:rsid w:val="57B679F5"/>
    <w:rsid w:val="57B819BF"/>
    <w:rsid w:val="57B91840"/>
    <w:rsid w:val="57BE68AA"/>
    <w:rsid w:val="57C32112"/>
    <w:rsid w:val="57CA16F3"/>
    <w:rsid w:val="57CB4170"/>
    <w:rsid w:val="57CC0FC7"/>
    <w:rsid w:val="57CC6BF4"/>
    <w:rsid w:val="57D32355"/>
    <w:rsid w:val="57D460CD"/>
    <w:rsid w:val="57DA3E17"/>
    <w:rsid w:val="57EF2F07"/>
    <w:rsid w:val="57F329F7"/>
    <w:rsid w:val="57F347A6"/>
    <w:rsid w:val="57FB365A"/>
    <w:rsid w:val="57FB7AFE"/>
    <w:rsid w:val="57FD3876"/>
    <w:rsid w:val="57FF75EE"/>
    <w:rsid w:val="58022C3B"/>
    <w:rsid w:val="58093FC9"/>
    <w:rsid w:val="580C1D0B"/>
    <w:rsid w:val="580E07CA"/>
    <w:rsid w:val="580E58D8"/>
    <w:rsid w:val="581110D0"/>
    <w:rsid w:val="581533EB"/>
    <w:rsid w:val="5818420C"/>
    <w:rsid w:val="581A4428"/>
    <w:rsid w:val="581A61D6"/>
    <w:rsid w:val="582726A1"/>
    <w:rsid w:val="582E1C82"/>
    <w:rsid w:val="58313520"/>
    <w:rsid w:val="58315248"/>
    <w:rsid w:val="58337298"/>
    <w:rsid w:val="583C439E"/>
    <w:rsid w:val="583D0C47"/>
    <w:rsid w:val="583F3E8F"/>
    <w:rsid w:val="58405511"/>
    <w:rsid w:val="584119B5"/>
    <w:rsid w:val="58421BF7"/>
    <w:rsid w:val="58472D43"/>
    <w:rsid w:val="5847689F"/>
    <w:rsid w:val="584A6390"/>
    <w:rsid w:val="58507E4A"/>
    <w:rsid w:val="5855549C"/>
    <w:rsid w:val="5855720E"/>
    <w:rsid w:val="585A4825"/>
    <w:rsid w:val="585B059D"/>
    <w:rsid w:val="585F008D"/>
    <w:rsid w:val="586C5ACF"/>
    <w:rsid w:val="586E207E"/>
    <w:rsid w:val="58727DC0"/>
    <w:rsid w:val="587673A6"/>
    <w:rsid w:val="587F6039"/>
    <w:rsid w:val="588B2C30"/>
    <w:rsid w:val="588E0972"/>
    <w:rsid w:val="58906498"/>
    <w:rsid w:val="58913FBE"/>
    <w:rsid w:val="58953AAF"/>
    <w:rsid w:val="589715D5"/>
    <w:rsid w:val="5898359F"/>
    <w:rsid w:val="589870FB"/>
    <w:rsid w:val="589B78B7"/>
    <w:rsid w:val="589C308F"/>
    <w:rsid w:val="58A27F7A"/>
    <w:rsid w:val="58A3269B"/>
    <w:rsid w:val="58A67A6A"/>
    <w:rsid w:val="58A75590"/>
    <w:rsid w:val="58A91308"/>
    <w:rsid w:val="58AB5080"/>
    <w:rsid w:val="58AC0BB6"/>
    <w:rsid w:val="58AD1298"/>
    <w:rsid w:val="58B24661"/>
    <w:rsid w:val="58BA52C3"/>
    <w:rsid w:val="58BF6D7E"/>
    <w:rsid w:val="58C47EF0"/>
    <w:rsid w:val="58C85C32"/>
    <w:rsid w:val="58CD7EEF"/>
    <w:rsid w:val="58D42829"/>
    <w:rsid w:val="58D75E75"/>
    <w:rsid w:val="58D97E3F"/>
    <w:rsid w:val="58DA3BB7"/>
    <w:rsid w:val="58DC7930"/>
    <w:rsid w:val="58DE7204"/>
    <w:rsid w:val="58E32A6C"/>
    <w:rsid w:val="58E6430A"/>
    <w:rsid w:val="58E80082"/>
    <w:rsid w:val="58ED38EB"/>
    <w:rsid w:val="58EE31BF"/>
    <w:rsid w:val="58EF4546"/>
    <w:rsid w:val="58F00CE5"/>
    <w:rsid w:val="58F03289"/>
    <w:rsid w:val="58F06F37"/>
    <w:rsid w:val="58F76517"/>
    <w:rsid w:val="58FE1654"/>
    <w:rsid w:val="59030A18"/>
    <w:rsid w:val="5903310E"/>
    <w:rsid w:val="59044790"/>
    <w:rsid w:val="59060509"/>
    <w:rsid w:val="590824D3"/>
    <w:rsid w:val="59084281"/>
    <w:rsid w:val="590D5D3B"/>
    <w:rsid w:val="591470C9"/>
    <w:rsid w:val="591A2206"/>
    <w:rsid w:val="591C1ADA"/>
    <w:rsid w:val="591C7D2C"/>
    <w:rsid w:val="5927766A"/>
    <w:rsid w:val="592E180D"/>
    <w:rsid w:val="592F7A5F"/>
    <w:rsid w:val="5930071B"/>
    <w:rsid w:val="59301A29"/>
    <w:rsid w:val="59350DEE"/>
    <w:rsid w:val="593700C4"/>
    <w:rsid w:val="593B28A8"/>
    <w:rsid w:val="593C03CE"/>
    <w:rsid w:val="593F3A1A"/>
    <w:rsid w:val="59413C36"/>
    <w:rsid w:val="59441031"/>
    <w:rsid w:val="594D6661"/>
    <w:rsid w:val="594E3CA4"/>
    <w:rsid w:val="5951624F"/>
    <w:rsid w:val="59561490"/>
    <w:rsid w:val="59575208"/>
    <w:rsid w:val="59633BAD"/>
    <w:rsid w:val="59650A9B"/>
    <w:rsid w:val="596516D3"/>
    <w:rsid w:val="59653481"/>
    <w:rsid w:val="5966544B"/>
    <w:rsid w:val="596C0CB3"/>
    <w:rsid w:val="59741916"/>
    <w:rsid w:val="59761A20"/>
    <w:rsid w:val="597638E0"/>
    <w:rsid w:val="5976568E"/>
    <w:rsid w:val="59784340"/>
    <w:rsid w:val="59786F11"/>
    <w:rsid w:val="597B0EF6"/>
    <w:rsid w:val="597C07CB"/>
    <w:rsid w:val="597E2795"/>
    <w:rsid w:val="59822285"/>
    <w:rsid w:val="59861649"/>
    <w:rsid w:val="598F1C28"/>
    <w:rsid w:val="598F6750"/>
    <w:rsid w:val="59915E2F"/>
    <w:rsid w:val="59926240"/>
    <w:rsid w:val="59943D66"/>
    <w:rsid w:val="59944FA9"/>
    <w:rsid w:val="59965D30"/>
    <w:rsid w:val="5999137D"/>
    <w:rsid w:val="59995821"/>
    <w:rsid w:val="599975CF"/>
    <w:rsid w:val="599C0E6D"/>
    <w:rsid w:val="59A0095D"/>
    <w:rsid w:val="59A0354C"/>
    <w:rsid w:val="59A256A4"/>
    <w:rsid w:val="59A55F73"/>
    <w:rsid w:val="59A65848"/>
    <w:rsid w:val="59AA17DC"/>
    <w:rsid w:val="59AC42F7"/>
    <w:rsid w:val="59B166C6"/>
    <w:rsid w:val="59B44408"/>
    <w:rsid w:val="59B85CA7"/>
    <w:rsid w:val="59B937CD"/>
    <w:rsid w:val="59BE5287"/>
    <w:rsid w:val="59C02DAD"/>
    <w:rsid w:val="59C56616"/>
    <w:rsid w:val="59C97EB4"/>
    <w:rsid w:val="59CA3C2C"/>
    <w:rsid w:val="59CC3500"/>
    <w:rsid w:val="59CF4D9E"/>
    <w:rsid w:val="59D81EA5"/>
    <w:rsid w:val="59D979CB"/>
    <w:rsid w:val="59DD395F"/>
    <w:rsid w:val="59DF5801"/>
    <w:rsid w:val="59E051FD"/>
    <w:rsid w:val="59E06FAB"/>
    <w:rsid w:val="59E85E60"/>
    <w:rsid w:val="59F111B9"/>
    <w:rsid w:val="59F12F67"/>
    <w:rsid w:val="59F14D15"/>
    <w:rsid w:val="59F36CDF"/>
    <w:rsid w:val="59F760A3"/>
    <w:rsid w:val="59F859B5"/>
    <w:rsid w:val="59FB2037"/>
    <w:rsid w:val="5A044BF8"/>
    <w:rsid w:val="5A0709DC"/>
    <w:rsid w:val="5A0A227A"/>
    <w:rsid w:val="5A0F163F"/>
    <w:rsid w:val="5A186745"/>
    <w:rsid w:val="5A1B4488"/>
    <w:rsid w:val="5A1D3D5C"/>
    <w:rsid w:val="5A225816"/>
    <w:rsid w:val="5A292701"/>
    <w:rsid w:val="5A296BA4"/>
    <w:rsid w:val="5A2A6479"/>
    <w:rsid w:val="5A2C5B56"/>
    <w:rsid w:val="5A2E41BB"/>
    <w:rsid w:val="5A371F47"/>
    <w:rsid w:val="5A386DE8"/>
    <w:rsid w:val="5A3D43FE"/>
    <w:rsid w:val="5A3D7F5A"/>
    <w:rsid w:val="5A455061"/>
    <w:rsid w:val="5A47756E"/>
    <w:rsid w:val="5A4F7C8D"/>
    <w:rsid w:val="5A577D88"/>
    <w:rsid w:val="5A584D94"/>
    <w:rsid w:val="5A5A6D5E"/>
    <w:rsid w:val="5A5B7493"/>
    <w:rsid w:val="5A61633E"/>
    <w:rsid w:val="5A625C12"/>
    <w:rsid w:val="5A6279C1"/>
    <w:rsid w:val="5A64198B"/>
    <w:rsid w:val="5A6C083F"/>
    <w:rsid w:val="5A722A61"/>
    <w:rsid w:val="5A731BCE"/>
    <w:rsid w:val="5A7557DC"/>
    <w:rsid w:val="5A755946"/>
    <w:rsid w:val="5A783688"/>
    <w:rsid w:val="5A7871E4"/>
    <w:rsid w:val="5A7B0A82"/>
    <w:rsid w:val="5A7F0572"/>
    <w:rsid w:val="5A81078E"/>
    <w:rsid w:val="5A8C0EE1"/>
    <w:rsid w:val="5A8C1568"/>
    <w:rsid w:val="5A8D7C5F"/>
    <w:rsid w:val="5A9102A6"/>
    <w:rsid w:val="5A932270"/>
    <w:rsid w:val="5A955FE8"/>
    <w:rsid w:val="5A9658BC"/>
    <w:rsid w:val="5A987886"/>
    <w:rsid w:val="5A9E0508"/>
    <w:rsid w:val="5AA8343A"/>
    <w:rsid w:val="5AAC50E0"/>
    <w:rsid w:val="5AAE2C06"/>
    <w:rsid w:val="5AB02E22"/>
    <w:rsid w:val="5AB20948"/>
    <w:rsid w:val="5AB521E6"/>
    <w:rsid w:val="5AB87F28"/>
    <w:rsid w:val="5ABA3F0F"/>
    <w:rsid w:val="5ABC17C7"/>
    <w:rsid w:val="5AC16DDD"/>
    <w:rsid w:val="5AC468CD"/>
    <w:rsid w:val="5AC62645"/>
    <w:rsid w:val="5AC71F19"/>
    <w:rsid w:val="5ACB37B8"/>
    <w:rsid w:val="5ACB7C5C"/>
    <w:rsid w:val="5ACC6324"/>
    <w:rsid w:val="5ACE5056"/>
    <w:rsid w:val="5ACF5BC0"/>
    <w:rsid w:val="5AD038E9"/>
    <w:rsid w:val="5AD14B46"/>
    <w:rsid w:val="5AD16135"/>
    <w:rsid w:val="5AD20FEA"/>
    <w:rsid w:val="5AD22196"/>
    <w:rsid w:val="5AD3266C"/>
    <w:rsid w:val="5AD76600"/>
    <w:rsid w:val="5ADC7773"/>
    <w:rsid w:val="5ADF3707"/>
    <w:rsid w:val="5ADF54B5"/>
    <w:rsid w:val="5ADF7263"/>
    <w:rsid w:val="5AE42ACB"/>
    <w:rsid w:val="5AE623A0"/>
    <w:rsid w:val="5AE973A2"/>
    <w:rsid w:val="5AEC372E"/>
    <w:rsid w:val="5AEE74A6"/>
    <w:rsid w:val="5AF745AD"/>
    <w:rsid w:val="5AFE3B8D"/>
    <w:rsid w:val="5AFF16B3"/>
    <w:rsid w:val="5AFF7905"/>
    <w:rsid w:val="5B01542B"/>
    <w:rsid w:val="5B0867BA"/>
    <w:rsid w:val="5B0E18F6"/>
    <w:rsid w:val="5B0F5D9A"/>
    <w:rsid w:val="5B123195"/>
    <w:rsid w:val="5B1433B1"/>
    <w:rsid w:val="5B1A029B"/>
    <w:rsid w:val="5B1A473F"/>
    <w:rsid w:val="5B1F58B2"/>
    <w:rsid w:val="5B266C40"/>
    <w:rsid w:val="5B28343D"/>
    <w:rsid w:val="5B296730"/>
    <w:rsid w:val="5B2F1F99"/>
    <w:rsid w:val="5B351DF6"/>
    <w:rsid w:val="5B3550D5"/>
    <w:rsid w:val="5B392E17"/>
    <w:rsid w:val="5B3E042E"/>
    <w:rsid w:val="5B4041A6"/>
    <w:rsid w:val="5B433C96"/>
    <w:rsid w:val="5B48305A"/>
    <w:rsid w:val="5B4D0671"/>
    <w:rsid w:val="5B4F263B"/>
    <w:rsid w:val="5B527A35"/>
    <w:rsid w:val="5B5A4B3C"/>
    <w:rsid w:val="5B637E94"/>
    <w:rsid w:val="5B667B2F"/>
    <w:rsid w:val="5B6C1560"/>
    <w:rsid w:val="5B6D0D13"/>
    <w:rsid w:val="5B7025B1"/>
    <w:rsid w:val="5B726329"/>
    <w:rsid w:val="5B78135F"/>
    <w:rsid w:val="5B834092"/>
    <w:rsid w:val="5B835E40"/>
    <w:rsid w:val="5B857E0A"/>
    <w:rsid w:val="5B8664B2"/>
    <w:rsid w:val="5B871DD5"/>
    <w:rsid w:val="5B8878FB"/>
    <w:rsid w:val="5B89179B"/>
    <w:rsid w:val="5B8B2F47"/>
    <w:rsid w:val="5B8D3163"/>
    <w:rsid w:val="5B8F2A37"/>
    <w:rsid w:val="5B953DC6"/>
    <w:rsid w:val="5B974532"/>
    <w:rsid w:val="5B9B762E"/>
    <w:rsid w:val="5B9E711E"/>
    <w:rsid w:val="5BA54009"/>
    <w:rsid w:val="5BA65FD3"/>
    <w:rsid w:val="5BA67D81"/>
    <w:rsid w:val="5BA81D4B"/>
    <w:rsid w:val="5BAA161F"/>
    <w:rsid w:val="5BAA5AC3"/>
    <w:rsid w:val="5BAF4E87"/>
    <w:rsid w:val="5BB24978"/>
    <w:rsid w:val="5BB73D3C"/>
    <w:rsid w:val="5BB97AB4"/>
    <w:rsid w:val="5BBA51BF"/>
    <w:rsid w:val="5BBB1A7E"/>
    <w:rsid w:val="5BBE1020"/>
    <w:rsid w:val="5BBE156E"/>
    <w:rsid w:val="5BC07095"/>
    <w:rsid w:val="5BC546AB"/>
    <w:rsid w:val="5BC54F7C"/>
    <w:rsid w:val="5BC76675"/>
    <w:rsid w:val="5BC94BEF"/>
    <w:rsid w:val="5BCA1CC1"/>
    <w:rsid w:val="5BD82630"/>
    <w:rsid w:val="5BDC37A3"/>
    <w:rsid w:val="5BE014E5"/>
    <w:rsid w:val="5BE2700B"/>
    <w:rsid w:val="5BE56AFB"/>
    <w:rsid w:val="5BE85C7C"/>
    <w:rsid w:val="5BE865EB"/>
    <w:rsid w:val="5BED775E"/>
    <w:rsid w:val="5BF136F2"/>
    <w:rsid w:val="5BF22FC6"/>
    <w:rsid w:val="5BF30258"/>
    <w:rsid w:val="5BF40AEC"/>
    <w:rsid w:val="5BF60D08"/>
    <w:rsid w:val="5BF8682E"/>
    <w:rsid w:val="5BFB1E7B"/>
    <w:rsid w:val="5BFE7BBD"/>
    <w:rsid w:val="5C0554F0"/>
    <w:rsid w:val="5C0A6562"/>
    <w:rsid w:val="5C180C7F"/>
    <w:rsid w:val="5C1949F7"/>
    <w:rsid w:val="5C1967A5"/>
    <w:rsid w:val="5C1D44E7"/>
    <w:rsid w:val="5C2018E1"/>
    <w:rsid w:val="5C221AFD"/>
    <w:rsid w:val="5C257BBA"/>
    <w:rsid w:val="5C272C70"/>
    <w:rsid w:val="5C2869E8"/>
    <w:rsid w:val="5C313AEE"/>
    <w:rsid w:val="5C321615"/>
    <w:rsid w:val="5C360491"/>
    <w:rsid w:val="5C3929A3"/>
    <w:rsid w:val="5C3D2493"/>
    <w:rsid w:val="5C3E7FB9"/>
    <w:rsid w:val="5C4A4BB0"/>
    <w:rsid w:val="5C4B1054"/>
    <w:rsid w:val="5C514191"/>
    <w:rsid w:val="5C5B545A"/>
    <w:rsid w:val="5C6254EA"/>
    <w:rsid w:val="5C657C3C"/>
    <w:rsid w:val="5C6C0FCA"/>
    <w:rsid w:val="5C700ABB"/>
    <w:rsid w:val="5C70626B"/>
    <w:rsid w:val="5C7560D1"/>
    <w:rsid w:val="5C797243"/>
    <w:rsid w:val="5C7F0CFE"/>
    <w:rsid w:val="5C82434A"/>
    <w:rsid w:val="5C891B7C"/>
    <w:rsid w:val="5C89392A"/>
    <w:rsid w:val="5C913201"/>
    <w:rsid w:val="5CA22C3E"/>
    <w:rsid w:val="5CA6628A"/>
    <w:rsid w:val="5CAC6DED"/>
    <w:rsid w:val="5CAE3391"/>
    <w:rsid w:val="5CB07109"/>
    <w:rsid w:val="5CB85FBE"/>
    <w:rsid w:val="5CBA3AE4"/>
    <w:rsid w:val="5CC04E72"/>
    <w:rsid w:val="5CC26E3C"/>
    <w:rsid w:val="5CC46711"/>
    <w:rsid w:val="5CC901CB"/>
    <w:rsid w:val="5CCC1A69"/>
    <w:rsid w:val="5CDA4186"/>
    <w:rsid w:val="5CDB3A5A"/>
    <w:rsid w:val="5CDF179C"/>
    <w:rsid w:val="5CE20C53"/>
    <w:rsid w:val="5CE2303B"/>
    <w:rsid w:val="5CE24DE9"/>
    <w:rsid w:val="5CE53A0A"/>
    <w:rsid w:val="5CE60D7D"/>
    <w:rsid w:val="5CE648D9"/>
    <w:rsid w:val="5CEA13F5"/>
    <w:rsid w:val="5CEB4903"/>
    <w:rsid w:val="5CED3EB9"/>
    <w:rsid w:val="5CF35248"/>
    <w:rsid w:val="5CF74D38"/>
    <w:rsid w:val="5CF76AE6"/>
    <w:rsid w:val="5CFF19D2"/>
    <w:rsid w:val="5D027239"/>
    <w:rsid w:val="5D086F45"/>
    <w:rsid w:val="5D0B2591"/>
    <w:rsid w:val="5D0B433F"/>
    <w:rsid w:val="5D0C00B7"/>
    <w:rsid w:val="5D0D455B"/>
    <w:rsid w:val="5D0D6309"/>
    <w:rsid w:val="5D0E0ADD"/>
    <w:rsid w:val="5D0E5BDE"/>
    <w:rsid w:val="5D1A0A26"/>
    <w:rsid w:val="5D1A27D4"/>
    <w:rsid w:val="5D1C654D"/>
    <w:rsid w:val="5D211DB5"/>
    <w:rsid w:val="5D235B2D"/>
    <w:rsid w:val="5D2673CB"/>
    <w:rsid w:val="5D283143"/>
    <w:rsid w:val="5D284EF1"/>
    <w:rsid w:val="5D2E002E"/>
    <w:rsid w:val="5D2E4F87"/>
    <w:rsid w:val="5D303DA6"/>
    <w:rsid w:val="5D313908"/>
    <w:rsid w:val="5D333896"/>
    <w:rsid w:val="5D395350"/>
    <w:rsid w:val="5D3A4C25"/>
    <w:rsid w:val="5D3F66DF"/>
    <w:rsid w:val="5D423AD9"/>
    <w:rsid w:val="5D4810F0"/>
    <w:rsid w:val="5D4A5DA0"/>
    <w:rsid w:val="5D4B6E32"/>
    <w:rsid w:val="5D5850AB"/>
    <w:rsid w:val="5D5A0E23"/>
    <w:rsid w:val="5D5C2DED"/>
    <w:rsid w:val="5D681792"/>
    <w:rsid w:val="5D6D0B56"/>
    <w:rsid w:val="5D6F2B20"/>
    <w:rsid w:val="5D706898"/>
    <w:rsid w:val="5D746389"/>
    <w:rsid w:val="5D777C27"/>
    <w:rsid w:val="5D7C348F"/>
    <w:rsid w:val="5D7C7E98"/>
    <w:rsid w:val="5D7D7450"/>
    <w:rsid w:val="5D826703"/>
    <w:rsid w:val="5D845EA0"/>
    <w:rsid w:val="5D8514C4"/>
    <w:rsid w:val="5D855AD0"/>
    <w:rsid w:val="5D883C08"/>
    <w:rsid w:val="5D902A97"/>
    <w:rsid w:val="5D924A61"/>
    <w:rsid w:val="5D944335"/>
    <w:rsid w:val="5D9702C9"/>
    <w:rsid w:val="5D99194B"/>
    <w:rsid w:val="5D9C143B"/>
    <w:rsid w:val="5D9E6F62"/>
    <w:rsid w:val="5DA12EF6"/>
    <w:rsid w:val="5DA327CA"/>
    <w:rsid w:val="5DA56542"/>
    <w:rsid w:val="5DAB167E"/>
    <w:rsid w:val="5DAF73C1"/>
    <w:rsid w:val="5DB22A0D"/>
    <w:rsid w:val="5DB524FD"/>
    <w:rsid w:val="5DBC388C"/>
    <w:rsid w:val="5DC15346"/>
    <w:rsid w:val="5DC50992"/>
    <w:rsid w:val="5DC70FC5"/>
    <w:rsid w:val="5DCA2193"/>
    <w:rsid w:val="5DCA41FA"/>
    <w:rsid w:val="5DD21301"/>
    <w:rsid w:val="5DD46E27"/>
    <w:rsid w:val="5DD51E26"/>
    <w:rsid w:val="5DDC3F2E"/>
    <w:rsid w:val="5DE11544"/>
    <w:rsid w:val="5DE132F2"/>
    <w:rsid w:val="5DE7407B"/>
    <w:rsid w:val="5DE9564E"/>
    <w:rsid w:val="5DEA03F9"/>
    <w:rsid w:val="5DEC23C3"/>
    <w:rsid w:val="5DED69A1"/>
    <w:rsid w:val="5DEF3C61"/>
    <w:rsid w:val="5DEF5A0F"/>
    <w:rsid w:val="5DEF78BB"/>
    <w:rsid w:val="5DF272AD"/>
    <w:rsid w:val="5DF41277"/>
    <w:rsid w:val="5DFB43B4"/>
    <w:rsid w:val="5E005E6E"/>
    <w:rsid w:val="5E015742"/>
    <w:rsid w:val="5E023994"/>
    <w:rsid w:val="5E03770C"/>
    <w:rsid w:val="5E055233"/>
    <w:rsid w:val="5E062D59"/>
    <w:rsid w:val="5E0B036F"/>
    <w:rsid w:val="5E0D2339"/>
    <w:rsid w:val="5E1216FE"/>
    <w:rsid w:val="5E14191A"/>
    <w:rsid w:val="5E196F30"/>
    <w:rsid w:val="5E1E00A2"/>
    <w:rsid w:val="5E24654F"/>
    <w:rsid w:val="5E2733FB"/>
    <w:rsid w:val="5E2A4C99"/>
    <w:rsid w:val="5E2D6537"/>
    <w:rsid w:val="5E2E0A54"/>
    <w:rsid w:val="5E2F0501"/>
    <w:rsid w:val="5E384714"/>
    <w:rsid w:val="5E3B0C54"/>
    <w:rsid w:val="5E3E0126"/>
    <w:rsid w:val="5E4045E7"/>
    <w:rsid w:val="5E431827"/>
    <w:rsid w:val="5E435D5B"/>
    <w:rsid w:val="5E4E6BDA"/>
    <w:rsid w:val="5E573EDC"/>
    <w:rsid w:val="5E582835"/>
    <w:rsid w:val="5E5B30A5"/>
    <w:rsid w:val="5E5F0DE7"/>
    <w:rsid w:val="5E601F3A"/>
    <w:rsid w:val="5E625F89"/>
    <w:rsid w:val="5E626C6F"/>
    <w:rsid w:val="5E653F23"/>
    <w:rsid w:val="5E6C7060"/>
    <w:rsid w:val="5E7303EE"/>
    <w:rsid w:val="5E731127"/>
    <w:rsid w:val="5E745F14"/>
    <w:rsid w:val="5E770717"/>
    <w:rsid w:val="5E7B3747"/>
    <w:rsid w:val="5E7B72A3"/>
    <w:rsid w:val="5E8343A9"/>
    <w:rsid w:val="5E8545C5"/>
    <w:rsid w:val="5E8819C0"/>
    <w:rsid w:val="5E8B05E1"/>
    <w:rsid w:val="5E8C325E"/>
    <w:rsid w:val="5E9510CF"/>
    <w:rsid w:val="5E960581"/>
    <w:rsid w:val="5E993BCD"/>
    <w:rsid w:val="5E9F11E3"/>
    <w:rsid w:val="5EA031AD"/>
    <w:rsid w:val="5EA44A4C"/>
    <w:rsid w:val="5EA909D5"/>
    <w:rsid w:val="5EAC0A97"/>
    <w:rsid w:val="5EB10F16"/>
    <w:rsid w:val="5EB34C8F"/>
    <w:rsid w:val="5EB427B5"/>
    <w:rsid w:val="5EB6477F"/>
    <w:rsid w:val="5EBB7FE7"/>
    <w:rsid w:val="5EBE53E1"/>
    <w:rsid w:val="5EBF1885"/>
    <w:rsid w:val="5EBF3633"/>
    <w:rsid w:val="5EC07658"/>
    <w:rsid w:val="5ECC7AFE"/>
    <w:rsid w:val="5ED15115"/>
    <w:rsid w:val="5ED54C05"/>
    <w:rsid w:val="5ED82947"/>
    <w:rsid w:val="5EDD7F5D"/>
    <w:rsid w:val="5EE27322"/>
    <w:rsid w:val="5EE96902"/>
    <w:rsid w:val="5EEE216B"/>
    <w:rsid w:val="5EF157B7"/>
    <w:rsid w:val="5EF84D97"/>
    <w:rsid w:val="5EFA0B0F"/>
    <w:rsid w:val="5EFC0586"/>
    <w:rsid w:val="5F0059FA"/>
    <w:rsid w:val="5F0279C4"/>
    <w:rsid w:val="5F0454EA"/>
    <w:rsid w:val="5F053FD1"/>
    <w:rsid w:val="5F092B01"/>
    <w:rsid w:val="5F0B4ACB"/>
    <w:rsid w:val="5F105C3D"/>
    <w:rsid w:val="5F131BD1"/>
    <w:rsid w:val="5F1576F7"/>
    <w:rsid w:val="5F16521D"/>
    <w:rsid w:val="5F180F96"/>
    <w:rsid w:val="5F195465"/>
    <w:rsid w:val="5F1D65AC"/>
    <w:rsid w:val="5F1F2324"/>
    <w:rsid w:val="5F2931A3"/>
    <w:rsid w:val="5F294F51"/>
    <w:rsid w:val="5F2D4A41"/>
    <w:rsid w:val="5F30008D"/>
    <w:rsid w:val="5F304531"/>
    <w:rsid w:val="5F3062DF"/>
    <w:rsid w:val="5F313E05"/>
    <w:rsid w:val="5F334021"/>
    <w:rsid w:val="5F3833E6"/>
    <w:rsid w:val="5F385194"/>
    <w:rsid w:val="5F41229A"/>
    <w:rsid w:val="5F463F63"/>
    <w:rsid w:val="5F4973A1"/>
    <w:rsid w:val="5F4B1F76"/>
    <w:rsid w:val="5F4D50E3"/>
    <w:rsid w:val="5F4E6186"/>
    <w:rsid w:val="5F506981"/>
    <w:rsid w:val="5F543285"/>
    <w:rsid w:val="5F557AF4"/>
    <w:rsid w:val="5F573712"/>
    <w:rsid w:val="5F585836"/>
    <w:rsid w:val="5F5F0972"/>
    <w:rsid w:val="5F5F6BC4"/>
    <w:rsid w:val="5F6146EB"/>
    <w:rsid w:val="5F69359F"/>
    <w:rsid w:val="5F697A43"/>
    <w:rsid w:val="5F7408C2"/>
    <w:rsid w:val="5F751F44"/>
    <w:rsid w:val="5F7A1C50"/>
    <w:rsid w:val="5F7C7776"/>
    <w:rsid w:val="5F7E34EF"/>
    <w:rsid w:val="5F864151"/>
    <w:rsid w:val="5F872886"/>
    <w:rsid w:val="5F881C77"/>
    <w:rsid w:val="5F8D1984"/>
    <w:rsid w:val="5F906D7E"/>
    <w:rsid w:val="5F9745B0"/>
    <w:rsid w:val="5F9A7BFD"/>
    <w:rsid w:val="5F9E593F"/>
    <w:rsid w:val="5F9F5213"/>
    <w:rsid w:val="5FA62A45"/>
    <w:rsid w:val="5FAD7930"/>
    <w:rsid w:val="5FAE5456"/>
    <w:rsid w:val="5FB40CBE"/>
    <w:rsid w:val="5FB962D5"/>
    <w:rsid w:val="5FBF7663"/>
    <w:rsid w:val="5FC30F01"/>
    <w:rsid w:val="5FC44C79"/>
    <w:rsid w:val="5FC513BF"/>
    <w:rsid w:val="5FC8476A"/>
    <w:rsid w:val="5FCC7885"/>
    <w:rsid w:val="5FCF64AB"/>
    <w:rsid w:val="5FCF78A6"/>
    <w:rsid w:val="5FD17AC2"/>
    <w:rsid w:val="5FD27396"/>
    <w:rsid w:val="5FD40E8D"/>
    <w:rsid w:val="5FD7624B"/>
    <w:rsid w:val="5FDE3F8D"/>
    <w:rsid w:val="5FDE5D3B"/>
    <w:rsid w:val="5FE13A7D"/>
    <w:rsid w:val="5FE175D9"/>
    <w:rsid w:val="5FE33352"/>
    <w:rsid w:val="5FE5531C"/>
    <w:rsid w:val="5FE570CA"/>
    <w:rsid w:val="5FE80968"/>
    <w:rsid w:val="5FE87052"/>
    <w:rsid w:val="5FEA0B84"/>
    <w:rsid w:val="5FF03763"/>
    <w:rsid w:val="5FF612D7"/>
    <w:rsid w:val="5FF94923"/>
    <w:rsid w:val="5FFC4413"/>
    <w:rsid w:val="60002155"/>
    <w:rsid w:val="60011A2A"/>
    <w:rsid w:val="6005151A"/>
    <w:rsid w:val="600532C8"/>
    <w:rsid w:val="600A4D82"/>
    <w:rsid w:val="600B4656"/>
    <w:rsid w:val="60107EBF"/>
    <w:rsid w:val="601259E5"/>
    <w:rsid w:val="60161979"/>
    <w:rsid w:val="601A154F"/>
    <w:rsid w:val="601C4AB5"/>
    <w:rsid w:val="601C6864"/>
    <w:rsid w:val="601D2D07"/>
    <w:rsid w:val="601E25DC"/>
    <w:rsid w:val="60234096"/>
    <w:rsid w:val="602816AC"/>
    <w:rsid w:val="602A2D2E"/>
    <w:rsid w:val="602F47E9"/>
    <w:rsid w:val="6031230F"/>
    <w:rsid w:val="603242D9"/>
    <w:rsid w:val="60327E35"/>
    <w:rsid w:val="60340051"/>
    <w:rsid w:val="60367925"/>
    <w:rsid w:val="603E4A2C"/>
    <w:rsid w:val="6042451C"/>
    <w:rsid w:val="604638E0"/>
    <w:rsid w:val="604813D3"/>
    <w:rsid w:val="604D2EC1"/>
    <w:rsid w:val="605129B1"/>
    <w:rsid w:val="60522285"/>
    <w:rsid w:val="6054424F"/>
    <w:rsid w:val="60553F5A"/>
    <w:rsid w:val="605B55DE"/>
    <w:rsid w:val="606049A2"/>
    <w:rsid w:val="606326E4"/>
    <w:rsid w:val="6065020A"/>
    <w:rsid w:val="606A75CF"/>
    <w:rsid w:val="606C77EB"/>
    <w:rsid w:val="606D6F96"/>
    <w:rsid w:val="6074044E"/>
    <w:rsid w:val="60762418"/>
    <w:rsid w:val="6078689C"/>
    <w:rsid w:val="607C7302"/>
    <w:rsid w:val="607D37A6"/>
    <w:rsid w:val="607D5554"/>
    <w:rsid w:val="60806DF2"/>
    <w:rsid w:val="6089214B"/>
    <w:rsid w:val="608E137D"/>
    <w:rsid w:val="60912DAE"/>
    <w:rsid w:val="60956D42"/>
    <w:rsid w:val="6098238E"/>
    <w:rsid w:val="609E371C"/>
    <w:rsid w:val="60A07495"/>
    <w:rsid w:val="60A2320D"/>
    <w:rsid w:val="60A725D1"/>
    <w:rsid w:val="60A72DA9"/>
    <w:rsid w:val="60AA20C1"/>
    <w:rsid w:val="60AE1BB1"/>
    <w:rsid w:val="60AE7E03"/>
    <w:rsid w:val="60B30F76"/>
    <w:rsid w:val="60B33F1D"/>
    <w:rsid w:val="60B60A66"/>
    <w:rsid w:val="60B92304"/>
    <w:rsid w:val="60BB42CE"/>
    <w:rsid w:val="60BB607C"/>
    <w:rsid w:val="60BD1DF5"/>
    <w:rsid w:val="60BD7ECB"/>
    <w:rsid w:val="60C018E5"/>
    <w:rsid w:val="60C413D5"/>
    <w:rsid w:val="60C50CA9"/>
    <w:rsid w:val="60C5514D"/>
    <w:rsid w:val="60C767CF"/>
    <w:rsid w:val="60C90799"/>
    <w:rsid w:val="60CA6889"/>
    <w:rsid w:val="60CC2038"/>
    <w:rsid w:val="60CE7B5E"/>
    <w:rsid w:val="60CF7C90"/>
    <w:rsid w:val="60D96503"/>
    <w:rsid w:val="60DD5FF3"/>
    <w:rsid w:val="60E23609"/>
    <w:rsid w:val="60E455D3"/>
    <w:rsid w:val="60E530F9"/>
    <w:rsid w:val="60E750C3"/>
    <w:rsid w:val="60E8238A"/>
    <w:rsid w:val="60F03F78"/>
    <w:rsid w:val="60F15F42"/>
    <w:rsid w:val="60F17CF0"/>
    <w:rsid w:val="60F42840"/>
    <w:rsid w:val="60F577E0"/>
    <w:rsid w:val="60F8107F"/>
    <w:rsid w:val="60F82E2D"/>
    <w:rsid w:val="60FF065F"/>
    <w:rsid w:val="60FF41BB"/>
    <w:rsid w:val="61096DE8"/>
    <w:rsid w:val="610D7308"/>
    <w:rsid w:val="610E08A2"/>
    <w:rsid w:val="6110461A"/>
    <w:rsid w:val="611759A9"/>
    <w:rsid w:val="61241E74"/>
    <w:rsid w:val="61243C22"/>
    <w:rsid w:val="612956DC"/>
    <w:rsid w:val="61300818"/>
    <w:rsid w:val="61330309"/>
    <w:rsid w:val="61371BA7"/>
    <w:rsid w:val="61377DF9"/>
    <w:rsid w:val="6138147B"/>
    <w:rsid w:val="6138591F"/>
    <w:rsid w:val="613F6CAD"/>
    <w:rsid w:val="614147D4"/>
    <w:rsid w:val="61416F4F"/>
    <w:rsid w:val="614222FA"/>
    <w:rsid w:val="6142573B"/>
    <w:rsid w:val="61432EE1"/>
    <w:rsid w:val="61442516"/>
    <w:rsid w:val="61453B98"/>
    <w:rsid w:val="61483DB4"/>
    <w:rsid w:val="614918DA"/>
    <w:rsid w:val="614B5652"/>
    <w:rsid w:val="614E5143"/>
    <w:rsid w:val="6155027F"/>
    <w:rsid w:val="615731E3"/>
    <w:rsid w:val="615C33BC"/>
    <w:rsid w:val="615C785F"/>
    <w:rsid w:val="61691F7C"/>
    <w:rsid w:val="61695AD8"/>
    <w:rsid w:val="61706E67"/>
    <w:rsid w:val="61722AFF"/>
    <w:rsid w:val="61761046"/>
    <w:rsid w:val="617D1584"/>
    <w:rsid w:val="617D3332"/>
    <w:rsid w:val="617E77D6"/>
    <w:rsid w:val="61812E22"/>
    <w:rsid w:val="61826B9A"/>
    <w:rsid w:val="6183303E"/>
    <w:rsid w:val="61834DEC"/>
    <w:rsid w:val="61842912"/>
    <w:rsid w:val="61860CBC"/>
    <w:rsid w:val="61880654"/>
    <w:rsid w:val="61882403"/>
    <w:rsid w:val="61897F29"/>
    <w:rsid w:val="618B3CA1"/>
    <w:rsid w:val="618E3791"/>
    <w:rsid w:val="61926DDD"/>
    <w:rsid w:val="61954B1F"/>
    <w:rsid w:val="61970898"/>
    <w:rsid w:val="619A0388"/>
    <w:rsid w:val="619D5782"/>
    <w:rsid w:val="61A15272"/>
    <w:rsid w:val="61A22D98"/>
    <w:rsid w:val="61AF3E33"/>
    <w:rsid w:val="61B41449"/>
    <w:rsid w:val="61B76844"/>
    <w:rsid w:val="61BC20AC"/>
    <w:rsid w:val="61BF360C"/>
    <w:rsid w:val="61C15914"/>
    <w:rsid w:val="61C22997"/>
    <w:rsid w:val="61C34F7E"/>
    <w:rsid w:val="61C90B53"/>
    <w:rsid w:val="61D05B58"/>
    <w:rsid w:val="61D27B22"/>
    <w:rsid w:val="61D373F6"/>
    <w:rsid w:val="61D45648"/>
    <w:rsid w:val="61D5316E"/>
    <w:rsid w:val="61D75138"/>
    <w:rsid w:val="61DA0784"/>
    <w:rsid w:val="61DF3FED"/>
    <w:rsid w:val="61E138C1"/>
    <w:rsid w:val="61E505E5"/>
    <w:rsid w:val="61EB0BE3"/>
    <w:rsid w:val="61ED6709"/>
    <w:rsid w:val="61F93300"/>
    <w:rsid w:val="61F96E5C"/>
    <w:rsid w:val="6200468F"/>
    <w:rsid w:val="62065A1D"/>
    <w:rsid w:val="620677CB"/>
    <w:rsid w:val="620D6DAC"/>
    <w:rsid w:val="621517BC"/>
    <w:rsid w:val="62165C60"/>
    <w:rsid w:val="621A7B0F"/>
    <w:rsid w:val="621E4B15"/>
    <w:rsid w:val="62210161"/>
    <w:rsid w:val="622814F0"/>
    <w:rsid w:val="622A170C"/>
    <w:rsid w:val="622F4820"/>
    <w:rsid w:val="62397BA1"/>
    <w:rsid w:val="623E0D13"/>
    <w:rsid w:val="624125B1"/>
    <w:rsid w:val="62481B92"/>
    <w:rsid w:val="62483940"/>
    <w:rsid w:val="624D71A8"/>
    <w:rsid w:val="624F4CCE"/>
    <w:rsid w:val="62516C98"/>
    <w:rsid w:val="62540537"/>
    <w:rsid w:val="62546789"/>
    <w:rsid w:val="62570027"/>
    <w:rsid w:val="62581748"/>
    <w:rsid w:val="62595B4D"/>
    <w:rsid w:val="625978FB"/>
    <w:rsid w:val="62614A02"/>
    <w:rsid w:val="626544F2"/>
    <w:rsid w:val="62662018"/>
    <w:rsid w:val="62683FE2"/>
    <w:rsid w:val="62685D90"/>
    <w:rsid w:val="626B762E"/>
    <w:rsid w:val="626D24DE"/>
    <w:rsid w:val="627110E9"/>
    <w:rsid w:val="62724E61"/>
    <w:rsid w:val="627E3805"/>
    <w:rsid w:val="6280757E"/>
    <w:rsid w:val="628809DE"/>
    <w:rsid w:val="62917095"/>
    <w:rsid w:val="62944DD7"/>
    <w:rsid w:val="629D1EDE"/>
    <w:rsid w:val="62A3326C"/>
    <w:rsid w:val="62A414BE"/>
    <w:rsid w:val="62AA45FB"/>
    <w:rsid w:val="62AE5E99"/>
    <w:rsid w:val="62B17737"/>
    <w:rsid w:val="62B31701"/>
    <w:rsid w:val="62B611F1"/>
    <w:rsid w:val="62BB05B6"/>
    <w:rsid w:val="62BB6808"/>
    <w:rsid w:val="62BE3C02"/>
    <w:rsid w:val="62BF00A6"/>
    <w:rsid w:val="62C27B96"/>
    <w:rsid w:val="62CA07F9"/>
    <w:rsid w:val="62CA25A7"/>
    <w:rsid w:val="62CA6A4B"/>
    <w:rsid w:val="62CC631F"/>
    <w:rsid w:val="62D00537"/>
    <w:rsid w:val="62D11B87"/>
    <w:rsid w:val="62D90A3C"/>
    <w:rsid w:val="62DB2A06"/>
    <w:rsid w:val="62E0626E"/>
    <w:rsid w:val="62E418BB"/>
    <w:rsid w:val="62E77B02"/>
    <w:rsid w:val="62E95123"/>
    <w:rsid w:val="62EC4C13"/>
    <w:rsid w:val="62EF5FC3"/>
    <w:rsid w:val="62FA5F78"/>
    <w:rsid w:val="62FD0BCE"/>
    <w:rsid w:val="62FD472A"/>
    <w:rsid w:val="6300246C"/>
    <w:rsid w:val="630737FB"/>
    <w:rsid w:val="63091321"/>
    <w:rsid w:val="630930CF"/>
    <w:rsid w:val="630A5099"/>
    <w:rsid w:val="630A6E47"/>
    <w:rsid w:val="630C0E11"/>
    <w:rsid w:val="63141A74"/>
    <w:rsid w:val="631F6D97"/>
    <w:rsid w:val="632048BD"/>
    <w:rsid w:val="6320666B"/>
    <w:rsid w:val="63224191"/>
    <w:rsid w:val="632717A7"/>
    <w:rsid w:val="632A3916"/>
    <w:rsid w:val="632E2B36"/>
    <w:rsid w:val="6333639E"/>
    <w:rsid w:val="633914DA"/>
    <w:rsid w:val="633A597E"/>
    <w:rsid w:val="63402869"/>
    <w:rsid w:val="63422A85"/>
    <w:rsid w:val="63464323"/>
    <w:rsid w:val="63473BF7"/>
    <w:rsid w:val="634B7B8C"/>
    <w:rsid w:val="634C7460"/>
    <w:rsid w:val="634E7A38"/>
    <w:rsid w:val="63554566"/>
    <w:rsid w:val="63576530"/>
    <w:rsid w:val="635B3E85"/>
    <w:rsid w:val="635C3B47"/>
    <w:rsid w:val="635E2381"/>
    <w:rsid w:val="635F3637"/>
    <w:rsid w:val="63620A31"/>
    <w:rsid w:val="636C365E"/>
    <w:rsid w:val="636D4B59"/>
    <w:rsid w:val="636D5D54"/>
    <w:rsid w:val="636E73D6"/>
    <w:rsid w:val="637075F2"/>
    <w:rsid w:val="6372336A"/>
    <w:rsid w:val="637C6B76"/>
    <w:rsid w:val="63844520"/>
    <w:rsid w:val="638608DD"/>
    <w:rsid w:val="63870498"/>
    <w:rsid w:val="638B442C"/>
    <w:rsid w:val="638B7F88"/>
    <w:rsid w:val="63911317"/>
    <w:rsid w:val="639130C5"/>
    <w:rsid w:val="6393508F"/>
    <w:rsid w:val="63974B7F"/>
    <w:rsid w:val="63A177AC"/>
    <w:rsid w:val="63A31776"/>
    <w:rsid w:val="63AB4186"/>
    <w:rsid w:val="63AC7EFE"/>
    <w:rsid w:val="63B05C41"/>
    <w:rsid w:val="63B219B9"/>
    <w:rsid w:val="63BA086D"/>
    <w:rsid w:val="63BC2837"/>
    <w:rsid w:val="63BD210C"/>
    <w:rsid w:val="63BE65AF"/>
    <w:rsid w:val="63BF40D6"/>
    <w:rsid w:val="63C33BC6"/>
    <w:rsid w:val="63C65464"/>
    <w:rsid w:val="63CB4828"/>
    <w:rsid w:val="63CC234F"/>
    <w:rsid w:val="63D23E09"/>
    <w:rsid w:val="63D538F9"/>
    <w:rsid w:val="63D57455"/>
    <w:rsid w:val="63E00320"/>
    <w:rsid w:val="63E1229E"/>
    <w:rsid w:val="63E27AFE"/>
    <w:rsid w:val="63E63410"/>
    <w:rsid w:val="63EE0517"/>
    <w:rsid w:val="63EF496F"/>
    <w:rsid w:val="63EF49BB"/>
    <w:rsid w:val="63F024E1"/>
    <w:rsid w:val="63F20007"/>
    <w:rsid w:val="63F372B8"/>
    <w:rsid w:val="63FC2C34"/>
    <w:rsid w:val="63FF44D2"/>
    <w:rsid w:val="640213EA"/>
    <w:rsid w:val="64041AE8"/>
    <w:rsid w:val="64047D3A"/>
    <w:rsid w:val="64063AB3"/>
    <w:rsid w:val="6408782B"/>
    <w:rsid w:val="640970FF"/>
    <w:rsid w:val="641301B6"/>
    <w:rsid w:val="64155AA4"/>
    <w:rsid w:val="641A755E"/>
    <w:rsid w:val="641E2BAA"/>
    <w:rsid w:val="641E704E"/>
    <w:rsid w:val="64202DC6"/>
    <w:rsid w:val="64234664"/>
    <w:rsid w:val="64236413"/>
    <w:rsid w:val="64283A29"/>
    <w:rsid w:val="642A77A1"/>
    <w:rsid w:val="642E6B65"/>
    <w:rsid w:val="643248A8"/>
    <w:rsid w:val="64326656"/>
    <w:rsid w:val="64340328"/>
    <w:rsid w:val="643423CE"/>
    <w:rsid w:val="64356146"/>
    <w:rsid w:val="643979E4"/>
    <w:rsid w:val="643A375C"/>
    <w:rsid w:val="643C1282"/>
    <w:rsid w:val="643D6FD7"/>
    <w:rsid w:val="643F0D73"/>
    <w:rsid w:val="643F2CF9"/>
    <w:rsid w:val="643F52CF"/>
    <w:rsid w:val="64410F8F"/>
    <w:rsid w:val="64425487"/>
    <w:rsid w:val="64430863"/>
    <w:rsid w:val="644545DB"/>
    <w:rsid w:val="6449429C"/>
    <w:rsid w:val="64520AA6"/>
    <w:rsid w:val="64542A70"/>
    <w:rsid w:val="645760BC"/>
    <w:rsid w:val="645962D8"/>
    <w:rsid w:val="645A5BAC"/>
    <w:rsid w:val="645B2050"/>
    <w:rsid w:val="64610CE9"/>
    <w:rsid w:val="64630F05"/>
    <w:rsid w:val="646C600B"/>
    <w:rsid w:val="646D1D84"/>
    <w:rsid w:val="646D768E"/>
    <w:rsid w:val="647153D0"/>
    <w:rsid w:val="64722EF6"/>
    <w:rsid w:val="64746C6E"/>
    <w:rsid w:val="647924D6"/>
    <w:rsid w:val="64794284"/>
    <w:rsid w:val="647E189B"/>
    <w:rsid w:val="647E5D3F"/>
    <w:rsid w:val="647E7AED"/>
    <w:rsid w:val="64805613"/>
    <w:rsid w:val="648A0240"/>
    <w:rsid w:val="648A12CC"/>
    <w:rsid w:val="648D5F82"/>
    <w:rsid w:val="648F3AA8"/>
    <w:rsid w:val="649015CE"/>
    <w:rsid w:val="64915A72"/>
    <w:rsid w:val="64925346"/>
    <w:rsid w:val="64964E36"/>
    <w:rsid w:val="64966BE4"/>
    <w:rsid w:val="649829A9"/>
    <w:rsid w:val="64990483"/>
    <w:rsid w:val="649C7F73"/>
    <w:rsid w:val="64A15589"/>
    <w:rsid w:val="64A37553"/>
    <w:rsid w:val="64A77044"/>
    <w:rsid w:val="64A909C0"/>
    <w:rsid w:val="64AC6408"/>
    <w:rsid w:val="64AF414A"/>
    <w:rsid w:val="64AF7CA6"/>
    <w:rsid w:val="64B928D3"/>
    <w:rsid w:val="64BA131C"/>
    <w:rsid w:val="64BC23C3"/>
    <w:rsid w:val="64BE613B"/>
    <w:rsid w:val="64C01EB3"/>
    <w:rsid w:val="64C35B5C"/>
    <w:rsid w:val="64C51278"/>
    <w:rsid w:val="64CA0F84"/>
    <w:rsid w:val="64CC6AAA"/>
    <w:rsid w:val="64CE2822"/>
    <w:rsid w:val="64D92F75"/>
    <w:rsid w:val="64DE2339"/>
    <w:rsid w:val="64DE67DD"/>
    <w:rsid w:val="64E02F94"/>
    <w:rsid w:val="64E21E2A"/>
    <w:rsid w:val="64E262CE"/>
    <w:rsid w:val="64E43893"/>
    <w:rsid w:val="64E738E4"/>
    <w:rsid w:val="64EC0EFA"/>
    <w:rsid w:val="64F47DAF"/>
    <w:rsid w:val="64F733FB"/>
    <w:rsid w:val="6502071E"/>
    <w:rsid w:val="65077AE2"/>
    <w:rsid w:val="650A7FF9"/>
    <w:rsid w:val="650C334B"/>
    <w:rsid w:val="650C6EA7"/>
    <w:rsid w:val="650D2C1F"/>
    <w:rsid w:val="650E0E71"/>
    <w:rsid w:val="65132233"/>
    <w:rsid w:val="65143FAD"/>
    <w:rsid w:val="6518584B"/>
    <w:rsid w:val="651B358E"/>
    <w:rsid w:val="651D10B4"/>
    <w:rsid w:val="651E6BDA"/>
    <w:rsid w:val="65202952"/>
    <w:rsid w:val="6522491C"/>
    <w:rsid w:val="6525440C"/>
    <w:rsid w:val="652561BA"/>
    <w:rsid w:val="652A557F"/>
    <w:rsid w:val="652C579B"/>
    <w:rsid w:val="65312DB1"/>
    <w:rsid w:val="65314B5F"/>
    <w:rsid w:val="65332685"/>
    <w:rsid w:val="653528A1"/>
    <w:rsid w:val="6535464F"/>
    <w:rsid w:val="65362175"/>
    <w:rsid w:val="65387C9C"/>
    <w:rsid w:val="653B59DE"/>
    <w:rsid w:val="65401246"/>
    <w:rsid w:val="65457DE3"/>
    <w:rsid w:val="654C1999"/>
    <w:rsid w:val="65501489"/>
    <w:rsid w:val="65534AD5"/>
    <w:rsid w:val="65566374"/>
    <w:rsid w:val="6558033E"/>
    <w:rsid w:val="65584B18"/>
    <w:rsid w:val="655A40B6"/>
    <w:rsid w:val="65605444"/>
    <w:rsid w:val="65654809"/>
    <w:rsid w:val="656D3DC0"/>
    <w:rsid w:val="656E190F"/>
    <w:rsid w:val="656E5B05"/>
    <w:rsid w:val="656E7B61"/>
    <w:rsid w:val="65717652"/>
    <w:rsid w:val="657607C4"/>
    <w:rsid w:val="65764C68"/>
    <w:rsid w:val="657B402C"/>
    <w:rsid w:val="657F3B1C"/>
    <w:rsid w:val="657F58CB"/>
    <w:rsid w:val="65801643"/>
    <w:rsid w:val="6582360D"/>
    <w:rsid w:val="65856C59"/>
    <w:rsid w:val="658630FD"/>
    <w:rsid w:val="658E1FB1"/>
    <w:rsid w:val="659042B5"/>
    <w:rsid w:val="65953340"/>
    <w:rsid w:val="659550EE"/>
    <w:rsid w:val="6598698C"/>
    <w:rsid w:val="659A6BA8"/>
    <w:rsid w:val="659C46CE"/>
    <w:rsid w:val="659F5F6D"/>
    <w:rsid w:val="65A05841"/>
    <w:rsid w:val="65A11CE5"/>
    <w:rsid w:val="65A215B9"/>
    <w:rsid w:val="65A672FB"/>
    <w:rsid w:val="65A73073"/>
    <w:rsid w:val="65AE4402"/>
    <w:rsid w:val="65C15EE3"/>
    <w:rsid w:val="65C37EAD"/>
    <w:rsid w:val="65C459D3"/>
    <w:rsid w:val="65CB0B10"/>
    <w:rsid w:val="65CC4888"/>
    <w:rsid w:val="65D025CA"/>
    <w:rsid w:val="65D73958"/>
    <w:rsid w:val="65DA6FA5"/>
    <w:rsid w:val="65DC0F6F"/>
    <w:rsid w:val="65DF0A5F"/>
    <w:rsid w:val="65DF280D"/>
    <w:rsid w:val="65DF6369"/>
    <w:rsid w:val="65E12BC1"/>
    <w:rsid w:val="65E676F8"/>
    <w:rsid w:val="65E83DDC"/>
    <w:rsid w:val="65E90F8F"/>
    <w:rsid w:val="65E9543A"/>
    <w:rsid w:val="65ED4F2A"/>
    <w:rsid w:val="65EE01D4"/>
    <w:rsid w:val="65F71905"/>
    <w:rsid w:val="65F8567D"/>
    <w:rsid w:val="65FA1348"/>
    <w:rsid w:val="65FA31A3"/>
    <w:rsid w:val="65FD3A5C"/>
    <w:rsid w:val="65FD6839"/>
    <w:rsid w:val="660758C0"/>
    <w:rsid w:val="660B1854"/>
    <w:rsid w:val="66124991"/>
    <w:rsid w:val="6612673F"/>
    <w:rsid w:val="661324B7"/>
    <w:rsid w:val="661C580F"/>
    <w:rsid w:val="661E1587"/>
    <w:rsid w:val="661E3335"/>
    <w:rsid w:val="661F2C0A"/>
    <w:rsid w:val="661F3314"/>
    <w:rsid w:val="66200392"/>
    <w:rsid w:val="6623094C"/>
    <w:rsid w:val="66246472"/>
    <w:rsid w:val="66252916"/>
    <w:rsid w:val="662707C7"/>
    <w:rsid w:val="662A0427"/>
    <w:rsid w:val="662B5A52"/>
    <w:rsid w:val="662B7800"/>
    <w:rsid w:val="662E0238"/>
    <w:rsid w:val="66304E17"/>
    <w:rsid w:val="6635067F"/>
    <w:rsid w:val="663E7534"/>
    <w:rsid w:val="66430FEE"/>
    <w:rsid w:val="66434B4A"/>
    <w:rsid w:val="664663E8"/>
    <w:rsid w:val="664A0D11"/>
    <w:rsid w:val="664D3C1B"/>
    <w:rsid w:val="66522FDF"/>
    <w:rsid w:val="66576847"/>
    <w:rsid w:val="665A1E94"/>
    <w:rsid w:val="665B6338"/>
    <w:rsid w:val="665C5C0C"/>
    <w:rsid w:val="665E3AB0"/>
    <w:rsid w:val="6660394E"/>
    <w:rsid w:val="666176C6"/>
    <w:rsid w:val="6663343E"/>
    <w:rsid w:val="666351EC"/>
    <w:rsid w:val="66664CDC"/>
    <w:rsid w:val="666845B1"/>
    <w:rsid w:val="666B22F3"/>
    <w:rsid w:val="666D1BC7"/>
    <w:rsid w:val="66715EE1"/>
    <w:rsid w:val="6679056C"/>
    <w:rsid w:val="667C005C"/>
    <w:rsid w:val="667E3DD4"/>
    <w:rsid w:val="6683763C"/>
    <w:rsid w:val="66886A01"/>
    <w:rsid w:val="668C4743"/>
    <w:rsid w:val="669B4986"/>
    <w:rsid w:val="669C24AC"/>
    <w:rsid w:val="66A3383B"/>
    <w:rsid w:val="66A575B3"/>
    <w:rsid w:val="66A82BFF"/>
    <w:rsid w:val="66A852F5"/>
    <w:rsid w:val="66AD261F"/>
    <w:rsid w:val="66AD46B9"/>
    <w:rsid w:val="66AF21DF"/>
    <w:rsid w:val="66AF3F8D"/>
    <w:rsid w:val="66B3296E"/>
    <w:rsid w:val="66B617C0"/>
    <w:rsid w:val="66B75538"/>
    <w:rsid w:val="66BC48FC"/>
    <w:rsid w:val="66BE2423"/>
    <w:rsid w:val="66BE68C6"/>
    <w:rsid w:val="66C11F13"/>
    <w:rsid w:val="66C35C8B"/>
    <w:rsid w:val="66C67529"/>
    <w:rsid w:val="66C8504F"/>
    <w:rsid w:val="66C94B94"/>
    <w:rsid w:val="66CD2666"/>
    <w:rsid w:val="66D439F4"/>
    <w:rsid w:val="66D954AE"/>
    <w:rsid w:val="66DB4D83"/>
    <w:rsid w:val="66DC0AFB"/>
    <w:rsid w:val="66DE0D17"/>
    <w:rsid w:val="66E63727"/>
    <w:rsid w:val="66EB7F2E"/>
    <w:rsid w:val="66EF082E"/>
    <w:rsid w:val="66F422E8"/>
    <w:rsid w:val="66F75934"/>
    <w:rsid w:val="66F83B86"/>
    <w:rsid w:val="66F978FF"/>
    <w:rsid w:val="66FB5425"/>
    <w:rsid w:val="66FD5574"/>
    <w:rsid w:val="67000C8D"/>
    <w:rsid w:val="67006EDF"/>
    <w:rsid w:val="670267B3"/>
    <w:rsid w:val="670F7122"/>
    <w:rsid w:val="6712481A"/>
    <w:rsid w:val="67136C12"/>
    <w:rsid w:val="671464E6"/>
    <w:rsid w:val="671B1623"/>
    <w:rsid w:val="671E2DBD"/>
    <w:rsid w:val="671F55B7"/>
    <w:rsid w:val="67220C03"/>
    <w:rsid w:val="672229B1"/>
    <w:rsid w:val="67226E55"/>
    <w:rsid w:val="672524A2"/>
    <w:rsid w:val="67277FC8"/>
    <w:rsid w:val="67281F92"/>
    <w:rsid w:val="672F1572"/>
    <w:rsid w:val="67380427"/>
    <w:rsid w:val="673B1CC5"/>
    <w:rsid w:val="67401089"/>
    <w:rsid w:val="67446DCC"/>
    <w:rsid w:val="674C3ED2"/>
    <w:rsid w:val="674D37A6"/>
    <w:rsid w:val="67515045"/>
    <w:rsid w:val="67564D51"/>
    <w:rsid w:val="675B5EC3"/>
    <w:rsid w:val="675D1C3B"/>
    <w:rsid w:val="676034DA"/>
    <w:rsid w:val="67627252"/>
    <w:rsid w:val="67642FCA"/>
    <w:rsid w:val="67655552"/>
    <w:rsid w:val="67670D0C"/>
    <w:rsid w:val="67683ED3"/>
    <w:rsid w:val="67693D32"/>
    <w:rsid w:val="676C1E7F"/>
    <w:rsid w:val="67714B13"/>
    <w:rsid w:val="67717495"/>
    <w:rsid w:val="6773145F"/>
    <w:rsid w:val="67753429"/>
    <w:rsid w:val="677551D7"/>
    <w:rsid w:val="677B4BE7"/>
    <w:rsid w:val="6780592A"/>
    <w:rsid w:val="67825B46"/>
    <w:rsid w:val="678371C8"/>
    <w:rsid w:val="67841521"/>
    <w:rsid w:val="67874F0A"/>
    <w:rsid w:val="67890C82"/>
    <w:rsid w:val="678E0047"/>
    <w:rsid w:val="678F3DBF"/>
    <w:rsid w:val="67955879"/>
    <w:rsid w:val="679715F1"/>
    <w:rsid w:val="67980EC5"/>
    <w:rsid w:val="67982C74"/>
    <w:rsid w:val="679A2E90"/>
    <w:rsid w:val="679B2764"/>
    <w:rsid w:val="679C6C08"/>
    <w:rsid w:val="67A27F96"/>
    <w:rsid w:val="67A4786A"/>
    <w:rsid w:val="67A91325"/>
    <w:rsid w:val="67A930D3"/>
    <w:rsid w:val="67B04461"/>
    <w:rsid w:val="67B13B59"/>
    <w:rsid w:val="67B22418"/>
    <w:rsid w:val="67B51A77"/>
    <w:rsid w:val="67B53825"/>
    <w:rsid w:val="67B850C4"/>
    <w:rsid w:val="67BA52E0"/>
    <w:rsid w:val="67BC79C4"/>
    <w:rsid w:val="67C223E6"/>
    <w:rsid w:val="67C47F0C"/>
    <w:rsid w:val="67C717AB"/>
    <w:rsid w:val="67C779FD"/>
    <w:rsid w:val="67CA4DF7"/>
    <w:rsid w:val="67D143D7"/>
    <w:rsid w:val="67D839B8"/>
    <w:rsid w:val="67D86D04"/>
    <w:rsid w:val="67DB0DB2"/>
    <w:rsid w:val="67DD2D7C"/>
    <w:rsid w:val="67DD4B2A"/>
    <w:rsid w:val="67E20393"/>
    <w:rsid w:val="67E45EB9"/>
    <w:rsid w:val="67E61C31"/>
    <w:rsid w:val="67EB5499"/>
    <w:rsid w:val="67F307F2"/>
    <w:rsid w:val="67FA1B80"/>
    <w:rsid w:val="67FC352D"/>
    <w:rsid w:val="68016A6B"/>
    <w:rsid w:val="6809591F"/>
    <w:rsid w:val="68120324"/>
    <w:rsid w:val="68155250"/>
    <w:rsid w:val="681B566D"/>
    <w:rsid w:val="681C1AF7"/>
    <w:rsid w:val="6828049B"/>
    <w:rsid w:val="683055A2"/>
    <w:rsid w:val="683C7AA3"/>
    <w:rsid w:val="683E7CBF"/>
    <w:rsid w:val="684150B9"/>
    <w:rsid w:val="684921C0"/>
    <w:rsid w:val="684A6664"/>
    <w:rsid w:val="684B418A"/>
    <w:rsid w:val="684B5F38"/>
    <w:rsid w:val="68524327"/>
    <w:rsid w:val="685272C6"/>
    <w:rsid w:val="685748DD"/>
    <w:rsid w:val="685E210F"/>
    <w:rsid w:val="685F3791"/>
    <w:rsid w:val="686314D3"/>
    <w:rsid w:val="68637725"/>
    <w:rsid w:val="68677C8E"/>
    <w:rsid w:val="686A3A3E"/>
    <w:rsid w:val="686B0388"/>
    <w:rsid w:val="68721717"/>
    <w:rsid w:val="687731D1"/>
    <w:rsid w:val="68784853"/>
    <w:rsid w:val="68792AA5"/>
    <w:rsid w:val="687C07E7"/>
    <w:rsid w:val="68811025"/>
    <w:rsid w:val="688A4CB2"/>
    <w:rsid w:val="688B1BF3"/>
    <w:rsid w:val="688B27D8"/>
    <w:rsid w:val="688E4077"/>
    <w:rsid w:val="688F22C8"/>
    <w:rsid w:val="689615CB"/>
    <w:rsid w:val="689618A9"/>
    <w:rsid w:val="689C6793"/>
    <w:rsid w:val="689E075E"/>
    <w:rsid w:val="689F3DBE"/>
    <w:rsid w:val="689F6284"/>
    <w:rsid w:val="68A11FFC"/>
    <w:rsid w:val="68A33FC6"/>
    <w:rsid w:val="68A37B22"/>
    <w:rsid w:val="68A51AEC"/>
    <w:rsid w:val="68A67612"/>
    <w:rsid w:val="68A94E70"/>
    <w:rsid w:val="68AA0EB0"/>
    <w:rsid w:val="68AB69D7"/>
    <w:rsid w:val="68AE4302"/>
    <w:rsid w:val="68B166E3"/>
    <w:rsid w:val="68B24209"/>
    <w:rsid w:val="68B457B8"/>
    <w:rsid w:val="68B47F81"/>
    <w:rsid w:val="68B57855"/>
    <w:rsid w:val="68B735CD"/>
    <w:rsid w:val="68B910F3"/>
    <w:rsid w:val="68BA5DFF"/>
    <w:rsid w:val="68BC0BE4"/>
    <w:rsid w:val="68C33D20"/>
    <w:rsid w:val="68D4417F"/>
    <w:rsid w:val="68D67EF7"/>
    <w:rsid w:val="68D73C6F"/>
    <w:rsid w:val="68DB47AF"/>
    <w:rsid w:val="68E1064A"/>
    <w:rsid w:val="68E343C2"/>
    <w:rsid w:val="68E819D9"/>
    <w:rsid w:val="68ED6FEF"/>
    <w:rsid w:val="68EF720B"/>
    <w:rsid w:val="68F77E6E"/>
    <w:rsid w:val="68FA59C2"/>
    <w:rsid w:val="68FB5BB0"/>
    <w:rsid w:val="68FC334A"/>
    <w:rsid w:val="69004F74"/>
    <w:rsid w:val="69034A64"/>
    <w:rsid w:val="69074555"/>
    <w:rsid w:val="690802CD"/>
    <w:rsid w:val="6908045D"/>
    <w:rsid w:val="6908207B"/>
    <w:rsid w:val="690D7691"/>
    <w:rsid w:val="69110F2F"/>
    <w:rsid w:val="69112CDD"/>
    <w:rsid w:val="69124CA8"/>
    <w:rsid w:val="691427CE"/>
    <w:rsid w:val="69166546"/>
    <w:rsid w:val="69180510"/>
    <w:rsid w:val="691C1682"/>
    <w:rsid w:val="691E53FA"/>
    <w:rsid w:val="69205616"/>
    <w:rsid w:val="69216C99"/>
    <w:rsid w:val="69252C2D"/>
    <w:rsid w:val="69256789"/>
    <w:rsid w:val="69272501"/>
    <w:rsid w:val="69280027"/>
    <w:rsid w:val="692C5D69"/>
    <w:rsid w:val="693370F8"/>
    <w:rsid w:val="69364140"/>
    <w:rsid w:val="69370CF4"/>
    <w:rsid w:val="693D7F76"/>
    <w:rsid w:val="69434E61"/>
    <w:rsid w:val="69474951"/>
    <w:rsid w:val="694A2693"/>
    <w:rsid w:val="694A4441"/>
    <w:rsid w:val="694D5CE0"/>
    <w:rsid w:val="694F3806"/>
    <w:rsid w:val="69540E1C"/>
    <w:rsid w:val="695E1C9B"/>
    <w:rsid w:val="69605A13"/>
    <w:rsid w:val="69616496"/>
    <w:rsid w:val="69710F03"/>
    <w:rsid w:val="697414BE"/>
    <w:rsid w:val="69741D3B"/>
    <w:rsid w:val="69771DFD"/>
    <w:rsid w:val="697E40EB"/>
    <w:rsid w:val="697E59BE"/>
    <w:rsid w:val="69831701"/>
    <w:rsid w:val="69877444"/>
    <w:rsid w:val="698C05B6"/>
    <w:rsid w:val="698C4A5A"/>
    <w:rsid w:val="698C6808"/>
    <w:rsid w:val="69932D91"/>
    <w:rsid w:val="699456BD"/>
    <w:rsid w:val="699D27C3"/>
    <w:rsid w:val="69A55B1C"/>
    <w:rsid w:val="69A578CA"/>
    <w:rsid w:val="69A71894"/>
    <w:rsid w:val="69AC0C58"/>
    <w:rsid w:val="69AE2C22"/>
    <w:rsid w:val="69B47B0D"/>
    <w:rsid w:val="69B53FB1"/>
    <w:rsid w:val="69B67D29"/>
    <w:rsid w:val="69B813AB"/>
    <w:rsid w:val="69B8584F"/>
    <w:rsid w:val="69BF098B"/>
    <w:rsid w:val="69C064B2"/>
    <w:rsid w:val="69C42446"/>
    <w:rsid w:val="69C441F4"/>
    <w:rsid w:val="69CA10DE"/>
    <w:rsid w:val="69CA7330"/>
    <w:rsid w:val="69CF4947"/>
    <w:rsid w:val="69D00DEB"/>
    <w:rsid w:val="69D16911"/>
    <w:rsid w:val="69D41F5D"/>
    <w:rsid w:val="69D56401"/>
    <w:rsid w:val="69D8435D"/>
    <w:rsid w:val="69DA7573"/>
    <w:rsid w:val="69DC24B4"/>
    <w:rsid w:val="69E20620"/>
    <w:rsid w:val="69E20B1E"/>
    <w:rsid w:val="69E228CC"/>
    <w:rsid w:val="69E2467A"/>
    <w:rsid w:val="69E410E0"/>
    <w:rsid w:val="69E44896"/>
    <w:rsid w:val="69E93C5A"/>
    <w:rsid w:val="69F12B0F"/>
    <w:rsid w:val="69F148BD"/>
    <w:rsid w:val="69F34AD9"/>
    <w:rsid w:val="69F36887"/>
    <w:rsid w:val="69F437B8"/>
    <w:rsid w:val="69F506C2"/>
    <w:rsid w:val="69F60125"/>
    <w:rsid w:val="69F752FA"/>
    <w:rsid w:val="6A0200F5"/>
    <w:rsid w:val="6A042842"/>
    <w:rsid w:val="6A0942FC"/>
    <w:rsid w:val="6A0960AB"/>
    <w:rsid w:val="6A0B3BD1"/>
    <w:rsid w:val="6A0D5B9B"/>
    <w:rsid w:val="6A0E36C1"/>
    <w:rsid w:val="6A102F95"/>
    <w:rsid w:val="6A150D23"/>
    <w:rsid w:val="6A1D4CFD"/>
    <w:rsid w:val="6A1F00D1"/>
    <w:rsid w:val="6A220F1A"/>
    <w:rsid w:val="6A22716C"/>
    <w:rsid w:val="6A2353BE"/>
    <w:rsid w:val="6A2C1D99"/>
    <w:rsid w:val="6A2C3362"/>
    <w:rsid w:val="6A333127"/>
    <w:rsid w:val="6A356EA0"/>
    <w:rsid w:val="6A3A6264"/>
    <w:rsid w:val="6A3B3D8A"/>
    <w:rsid w:val="6A3F20C8"/>
    <w:rsid w:val="6A3F7D1E"/>
    <w:rsid w:val="6A425119"/>
    <w:rsid w:val="6A4315BC"/>
    <w:rsid w:val="6A462E5B"/>
    <w:rsid w:val="6A486BD3"/>
    <w:rsid w:val="6A4B0471"/>
    <w:rsid w:val="6A4E7F61"/>
    <w:rsid w:val="6A535578"/>
    <w:rsid w:val="6A5D1F52"/>
    <w:rsid w:val="6A5E63F6"/>
    <w:rsid w:val="6A615EE7"/>
    <w:rsid w:val="6A617C95"/>
    <w:rsid w:val="6A667059"/>
    <w:rsid w:val="6A674B7F"/>
    <w:rsid w:val="6A682DD1"/>
    <w:rsid w:val="6A6E5F0E"/>
    <w:rsid w:val="6A707ED8"/>
    <w:rsid w:val="6A752887"/>
    <w:rsid w:val="6A7C687C"/>
    <w:rsid w:val="6A8219B9"/>
    <w:rsid w:val="6A876FCF"/>
    <w:rsid w:val="6A8B2F63"/>
    <w:rsid w:val="6A933BC6"/>
    <w:rsid w:val="6A99742E"/>
    <w:rsid w:val="6A9A31A7"/>
    <w:rsid w:val="6A9E2C97"/>
    <w:rsid w:val="6A9F07BD"/>
    <w:rsid w:val="6AA04B14"/>
    <w:rsid w:val="6AA54025"/>
    <w:rsid w:val="6AA81420"/>
    <w:rsid w:val="6AAD6A36"/>
    <w:rsid w:val="6AB04778"/>
    <w:rsid w:val="6AB3714E"/>
    <w:rsid w:val="6AB53B3C"/>
    <w:rsid w:val="6AB75B07"/>
    <w:rsid w:val="6AB9187F"/>
    <w:rsid w:val="6ABC136F"/>
    <w:rsid w:val="6AC02C0D"/>
    <w:rsid w:val="6AC81AC2"/>
    <w:rsid w:val="6ACD532A"/>
    <w:rsid w:val="6ACF2E50"/>
    <w:rsid w:val="6AD06BC8"/>
    <w:rsid w:val="6AD40467"/>
    <w:rsid w:val="6AD541DF"/>
    <w:rsid w:val="6AD62431"/>
    <w:rsid w:val="6AE14931"/>
    <w:rsid w:val="6AEA1A38"/>
    <w:rsid w:val="6AEB57B0"/>
    <w:rsid w:val="6AEC1C54"/>
    <w:rsid w:val="6AED32D6"/>
    <w:rsid w:val="6AEF34F2"/>
    <w:rsid w:val="6AF26B3F"/>
    <w:rsid w:val="6AF418AC"/>
    <w:rsid w:val="6AF91C7B"/>
    <w:rsid w:val="6AFA59F3"/>
    <w:rsid w:val="6AFE1987"/>
    <w:rsid w:val="6AFF4786"/>
    <w:rsid w:val="6B054AC4"/>
    <w:rsid w:val="6B0A20DA"/>
    <w:rsid w:val="6B0D1BCA"/>
    <w:rsid w:val="6B146AB5"/>
    <w:rsid w:val="6B15282D"/>
    <w:rsid w:val="6B152CE6"/>
    <w:rsid w:val="6B160A7F"/>
    <w:rsid w:val="6B166CD1"/>
    <w:rsid w:val="6B170353"/>
    <w:rsid w:val="6B1747F7"/>
    <w:rsid w:val="6B1B6095"/>
    <w:rsid w:val="6B1B7E43"/>
    <w:rsid w:val="6B1D005F"/>
    <w:rsid w:val="6B2B0763"/>
    <w:rsid w:val="6B2F7D93"/>
    <w:rsid w:val="6B345C25"/>
    <w:rsid w:val="6B376C47"/>
    <w:rsid w:val="6B3C7DBA"/>
    <w:rsid w:val="6B3E3B32"/>
    <w:rsid w:val="6B431148"/>
    <w:rsid w:val="6B4355EC"/>
    <w:rsid w:val="6B460C38"/>
    <w:rsid w:val="6B4B624F"/>
    <w:rsid w:val="6B4F5D3F"/>
    <w:rsid w:val="6B517D09"/>
    <w:rsid w:val="6B59096C"/>
    <w:rsid w:val="6B5C045C"/>
    <w:rsid w:val="6B5E2426"/>
    <w:rsid w:val="6B637A3C"/>
    <w:rsid w:val="6B655B9D"/>
    <w:rsid w:val="6B6822DA"/>
    <w:rsid w:val="6B6C4B43"/>
    <w:rsid w:val="6B6D2669"/>
    <w:rsid w:val="6B712159"/>
    <w:rsid w:val="6B76151E"/>
    <w:rsid w:val="6B7632CC"/>
    <w:rsid w:val="6B777044"/>
    <w:rsid w:val="6B7C1223"/>
    <w:rsid w:val="6B80239C"/>
    <w:rsid w:val="6B811C71"/>
    <w:rsid w:val="6B826114"/>
    <w:rsid w:val="6B882FFF"/>
    <w:rsid w:val="6B8A321B"/>
    <w:rsid w:val="6B8A6D77"/>
    <w:rsid w:val="6B8D6867"/>
    <w:rsid w:val="6B9027F9"/>
    <w:rsid w:val="6B910106"/>
    <w:rsid w:val="6B9145AA"/>
    <w:rsid w:val="6B9262B9"/>
    <w:rsid w:val="6B9419A4"/>
    <w:rsid w:val="6B99520C"/>
    <w:rsid w:val="6B9B2D32"/>
    <w:rsid w:val="6B9F6CC6"/>
    <w:rsid w:val="6BA20565"/>
    <w:rsid w:val="6BA37E39"/>
    <w:rsid w:val="6BA97389"/>
    <w:rsid w:val="6BAA566B"/>
    <w:rsid w:val="6BAC4F3F"/>
    <w:rsid w:val="6BAF67DE"/>
    <w:rsid w:val="6BBB5183"/>
    <w:rsid w:val="6BBD714D"/>
    <w:rsid w:val="6BC170CD"/>
    <w:rsid w:val="6BC56001"/>
    <w:rsid w:val="6BCB7ABB"/>
    <w:rsid w:val="6BCE3108"/>
    <w:rsid w:val="6BD44496"/>
    <w:rsid w:val="6BD61583"/>
    <w:rsid w:val="6BD85D34"/>
    <w:rsid w:val="6BD91AAD"/>
    <w:rsid w:val="6BD9385B"/>
    <w:rsid w:val="6BDA7CFF"/>
    <w:rsid w:val="6BDF70C3"/>
    <w:rsid w:val="6BDF7606"/>
    <w:rsid w:val="6BEC5C84"/>
    <w:rsid w:val="6BEE3FD8"/>
    <w:rsid w:val="6BEE5558"/>
    <w:rsid w:val="6BF15048"/>
    <w:rsid w:val="6BF16DF6"/>
    <w:rsid w:val="6BF568E6"/>
    <w:rsid w:val="6BF863D7"/>
    <w:rsid w:val="6BFB26B9"/>
    <w:rsid w:val="6BFE6B99"/>
    <w:rsid w:val="6C027255"/>
    <w:rsid w:val="6C0528A2"/>
    <w:rsid w:val="6C060AF4"/>
    <w:rsid w:val="6C0B435C"/>
    <w:rsid w:val="6C0C59DE"/>
    <w:rsid w:val="6C0E1756"/>
    <w:rsid w:val="6C0F54CE"/>
    <w:rsid w:val="6C136D6D"/>
    <w:rsid w:val="6C152AE5"/>
    <w:rsid w:val="6C156F89"/>
    <w:rsid w:val="6C272818"/>
    <w:rsid w:val="6C29246F"/>
    <w:rsid w:val="6C292A34"/>
    <w:rsid w:val="6C2A5023"/>
    <w:rsid w:val="6C2B67AC"/>
    <w:rsid w:val="6C3513D9"/>
    <w:rsid w:val="6C3A69EF"/>
    <w:rsid w:val="6C3B62C3"/>
    <w:rsid w:val="6C3D64DF"/>
    <w:rsid w:val="6C44161C"/>
    <w:rsid w:val="6C472EBA"/>
    <w:rsid w:val="6C4E4249"/>
    <w:rsid w:val="6C517895"/>
    <w:rsid w:val="6C53185F"/>
    <w:rsid w:val="6C573776"/>
    <w:rsid w:val="6C64581A"/>
    <w:rsid w:val="6C661677"/>
    <w:rsid w:val="6C6D0B73"/>
    <w:rsid w:val="6C731F01"/>
    <w:rsid w:val="6C735A5D"/>
    <w:rsid w:val="6C7A503E"/>
    <w:rsid w:val="6C7C2B64"/>
    <w:rsid w:val="6C7D68DC"/>
    <w:rsid w:val="6C844DFC"/>
    <w:rsid w:val="6C85217E"/>
    <w:rsid w:val="6C8859AD"/>
    <w:rsid w:val="6C8B724B"/>
    <w:rsid w:val="6C922387"/>
    <w:rsid w:val="6C9436F2"/>
    <w:rsid w:val="6C953C26"/>
    <w:rsid w:val="6C983716"/>
    <w:rsid w:val="6C991968"/>
    <w:rsid w:val="6CA1081C"/>
    <w:rsid w:val="6CA81BAB"/>
    <w:rsid w:val="6CA87DFD"/>
    <w:rsid w:val="6CAD5413"/>
    <w:rsid w:val="6CAD71C1"/>
    <w:rsid w:val="6CB22A29"/>
    <w:rsid w:val="6CB56076"/>
    <w:rsid w:val="6CB72660"/>
    <w:rsid w:val="6CB73B9C"/>
    <w:rsid w:val="6CB93DB8"/>
    <w:rsid w:val="6CBA368C"/>
    <w:rsid w:val="6CBF5146"/>
    <w:rsid w:val="6CBF6EF4"/>
    <w:rsid w:val="6CC60283"/>
    <w:rsid w:val="6CC94A75"/>
    <w:rsid w:val="6CCD7863"/>
    <w:rsid w:val="6CD40BF2"/>
    <w:rsid w:val="6CDF30F3"/>
    <w:rsid w:val="6CE54BAD"/>
    <w:rsid w:val="6CE64481"/>
    <w:rsid w:val="6CEC129F"/>
    <w:rsid w:val="6CED5810"/>
    <w:rsid w:val="6CEF1361"/>
    <w:rsid w:val="6CF272CA"/>
    <w:rsid w:val="6CF40A65"/>
    <w:rsid w:val="6CF46B39"/>
    <w:rsid w:val="6CF7043C"/>
    <w:rsid w:val="6D0234C5"/>
    <w:rsid w:val="6D036DE1"/>
    <w:rsid w:val="6D050DAB"/>
    <w:rsid w:val="6D06067F"/>
    <w:rsid w:val="6D062D75"/>
    <w:rsid w:val="6D094E33"/>
    <w:rsid w:val="6D0D5EB2"/>
    <w:rsid w:val="6D0F1C2A"/>
    <w:rsid w:val="6D1159A2"/>
    <w:rsid w:val="6D135B8B"/>
    <w:rsid w:val="6D17288C"/>
    <w:rsid w:val="6D277080"/>
    <w:rsid w:val="6D2D3E5E"/>
    <w:rsid w:val="6D317DF2"/>
    <w:rsid w:val="6D3451EC"/>
    <w:rsid w:val="6D350F65"/>
    <w:rsid w:val="6D372F2F"/>
    <w:rsid w:val="6D394EF9"/>
    <w:rsid w:val="6D3C46B0"/>
    <w:rsid w:val="6D463172"/>
    <w:rsid w:val="6D464F20"/>
    <w:rsid w:val="6D4B2536"/>
    <w:rsid w:val="6D4F320D"/>
    <w:rsid w:val="6D503DB7"/>
    <w:rsid w:val="6D521B17"/>
    <w:rsid w:val="6D527D69"/>
    <w:rsid w:val="6D5651A7"/>
    <w:rsid w:val="6D5910F7"/>
    <w:rsid w:val="6D5B6C1D"/>
    <w:rsid w:val="6D5E495F"/>
    <w:rsid w:val="6D5F4E79"/>
    <w:rsid w:val="6D657A9C"/>
    <w:rsid w:val="6D665569"/>
    <w:rsid w:val="6D6655C2"/>
    <w:rsid w:val="6D673814"/>
    <w:rsid w:val="6D6830E8"/>
    <w:rsid w:val="6D68758C"/>
    <w:rsid w:val="6D6C2BD8"/>
    <w:rsid w:val="6D6F10B6"/>
    <w:rsid w:val="6D720CEE"/>
    <w:rsid w:val="6D765805"/>
    <w:rsid w:val="6D7E46BA"/>
    <w:rsid w:val="6D806684"/>
    <w:rsid w:val="6D82064E"/>
    <w:rsid w:val="6D88378A"/>
    <w:rsid w:val="6D8D2B4F"/>
    <w:rsid w:val="6D91263F"/>
    <w:rsid w:val="6D965EA7"/>
    <w:rsid w:val="6D981C1F"/>
    <w:rsid w:val="6D9E1C91"/>
    <w:rsid w:val="6DA305C4"/>
    <w:rsid w:val="6DA32372"/>
    <w:rsid w:val="6DAC7479"/>
    <w:rsid w:val="6DAD24E8"/>
    <w:rsid w:val="6DB079D9"/>
    <w:rsid w:val="6DB1683D"/>
    <w:rsid w:val="6DB225B5"/>
    <w:rsid w:val="6DB427D1"/>
    <w:rsid w:val="6DB67727"/>
    <w:rsid w:val="6DC20A4A"/>
    <w:rsid w:val="6DC26C9C"/>
    <w:rsid w:val="6DCD73EF"/>
    <w:rsid w:val="6DCE5641"/>
    <w:rsid w:val="6DD15131"/>
    <w:rsid w:val="6DD864C0"/>
    <w:rsid w:val="6DD95D94"/>
    <w:rsid w:val="6DDA2238"/>
    <w:rsid w:val="6DDB12EC"/>
    <w:rsid w:val="6DDD7632"/>
    <w:rsid w:val="6DDF784E"/>
    <w:rsid w:val="6DE07122"/>
    <w:rsid w:val="6DE27C96"/>
    <w:rsid w:val="6DE9247B"/>
    <w:rsid w:val="6DEF7365"/>
    <w:rsid w:val="6DF64B98"/>
    <w:rsid w:val="6E0252EB"/>
    <w:rsid w:val="6E05302D"/>
    <w:rsid w:val="6E0B1261"/>
    <w:rsid w:val="6E0C43BB"/>
    <w:rsid w:val="6E0F7A08"/>
    <w:rsid w:val="6E1119D2"/>
    <w:rsid w:val="6E11552E"/>
    <w:rsid w:val="6E1A0886"/>
    <w:rsid w:val="6E2214E9"/>
    <w:rsid w:val="6E263306"/>
    <w:rsid w:val="6E276AFF"/>
    <w:rsid w:val="6E296D1B"/>
    <w:rsid w:val="6E2C2368"/>
    <w:rsid w:val="6E2E4332"/>
    <w:rsid w:val="6E2F4600"/>
    <w:rsid w:val="6E34121C"/>
    <w:rsid w:val="6E3A49E4"/>
    <w:rsid w:val="6E3D27C7"/>
    <w:rsid w:val="6E3F02ED"/>
    <w:rsid w:val="6E3F209B"/>
    <w:rsid w:val="6E4C0C5C"/>
    <w:rsid w:val="6E4C47B8"/>
    <w:rsid w:val="6E510020"/>
    <w:rsid w:val="6E535B46"/>
    <w:rsid w:val="6E5378F4"/>
    <w:rsid w:val="6E557B10"/>
    <w:rsid w:val="6E5C0E9F"/>
    <w:rsid w:val="6E641B01"/>
    <w:rsid w:val="6E6F6301"/>
    <w:rsid w:val="6E70494A"/>
    <w:rsid w:val="6E777A87"/>
    <w:rsid w:val="6E7A2A27"/>
    <w:rsid w:val="6E7A30D3"/>
    <w:rsid w:val="6E7B6E4B"/>
    <w:rsid w:val="6E7D0E15"/>
    <w:rsid w:val="6E804685"/>
    <w:rsid w:val="6E8B52E0"/>
    <w:rsid w:val="6E8E3022"/>
    <w:rsid w:val="6E91666F"/>
    <w:rsid w:val="6E95615F"/>
    <w:rsid w:val="6E9D5013"/>
    <w:rsid w:val="6E9F6FDD"/>
    <w:rsid w:val="6EA67860"/>
    <w:rsid w:val="6EA77C40"/>
    <w:rsid w:val="6EA97E5C"/>
    <w:rsid w:val="6EB760D5"/>
    <w:rsid w:val="6EBC193D"/>
    <w:rsid w:val="6EBC7B8F"/>
    <w:rsid w:val="6EBD7464"/>
    <w:rsid w:val="6EBE3907"/>
    <w:rsid w:val="6EC24A7A"/>
    <w:rsid w:val="6EC46A44"/>
    <w:rsid w:val="6ECA38A9"/>
    <w:rsid w:val="6ECB7DD2"/>
    <w:rsid w:val="6ECE1671"/>
    <w:rsid w:val="6ED07197"/>
    <w:rsid w:val="6ED50C51"/>
    <w:rsid w:val="6ED96EC6"/>
    <w:rsid w:val="6EDA1DC4"/>
    <w:rsid w:val="6EDA7F02"/>
    <w:rsid w:val="6EDD18B4"/>
    <w:rsid w:val="6EDE7B06"/>
    <w:rsid w:val="6EE46D9C"/>
    <w:rsid w:val="6EE64C0C"/>
    <w:rsid w:val="6EE80984"/>
    <w:rsid w:val="6EEB5D7F"/>
    <w:rsid w:val="6EED1AF7"/>
    <w:rsid w:val="6EED5F9B"/>
    <w:rsid w:val="6EF235B1"/>
    <w:rsid w:val="6EF47329"/>
    <w:rsid w:val="6EFA4214"/>
    <w:rsid w:val="6EFE1F56"/>
    <w:rsid w:val="6F0230C8"/>
    <w:rsid w:val="6F0A08FB"/>
    <w:rsid w:val="6F0B4673"/>
    <w:rsid w:val="6F100AD1"/>
    <w:rsid w:val="6F101C89"/>
    <w:rsid w:val="6F141779"/>
    <w:rsid w:val="6F143527"/>
    <w:rsid w:val="6F15104E"/>
    <w:rsid w:val="6F173018"/>
    <w:rsid w:val="6F176B74"/>
    <w:rsid w:val="6F1C418A"/>
    <w:rsid w:val="6F1D043C"/>
    <w:rsid w:val="6F23376B"/>
    <w:rsid w:val="6F2D6397"/>
    <w:rsid w:val="6F2F0361"/>
    <w:rsid w:val="6F345978"/>
    <w:rsid w:val="6F347726"/>
    <w:rsid w:val="6F3516F0"/>
    <w:rsid w:val="6F375468"/>
    <w:rsid w:val="6F3A0AB4"/>
    <w:rsid w:val="6F411E43"/>
    <w:rsid w:val="6F4162E7"/>
    <w:rsid w:val="6F490CF7"/>
    <w:rsid w:val="6F4A519B"/>
    <w:rsid w:val="6F4A6F49"/>
    <w:rsid w:val="6F507AAE"/>
    <w:rsid w:val="6F51652A"/>
    <w:rsid w:val="6F525DFE"/>
    <w:rsid w:val="6F5778B8"/>
    <w:rsid w:val="6F59718C"/>
    <w:rsid w:val="6F5A2F04"/>
    <w:rsid w:val="6F5B1156"/>
    <w:rsid w:val="6F5C4ECE"/>
    <w:rsid w:val="6F60051B"/>
    <w:rsid w:val="6F6124E5"/>
    <w:rsid w:val="6F675D4D"/>
    <w:rsid w:val="6F6B5112"/>
    <w:rsid w:val="6F7044D6"/>
    <w:rsid w:val="6F72024E"/>
    <w:rsid w:val="6F767D3E"/>
    <w:rsid w:val="6F771D08"/>
    <w:rsid w:val="6F781F7E"/>
    <w:rsid w:val="6F795A80"/>
    <w:rsid w:val="6F7C2E7B"/>
    <w:rsid w:val="6F7E3097"/>
    <w:rsid w:val="6F871F4B"/>
    <w:rsid w:val="6F8B1310"/>
    <w:rsid w:val="6F8F0E00"/>
    <w:rsid w:val="6F963F3C"/>
    <w:rsid w:val="6F9E1043"/>
    <w:rsid w:val="6F9E54E7"/>
    <w:rsid w:val="6F9E7295"/>
    <w:rsid w:val="6FA04DBB"/>
    <w:rsid w:val="6FA33559"/>
    <w:rsid w:val="6FA63066"/>
    <w:rsid w:val="6FA7439C"/>
    <w:rsid w:val="6FA7614A"/>
    <w:rsid w:val="6FAB550E"/>
    <w:rsid w:val="6FAD1286"/>
    <w:rsid w:val="6FAF3250"/>
    <w:rsid w:val="6FB22D40"/>
    <w:rsid w:val="6FB42615"/>
    <w:rsid w:val="6FB46AB9"/>
    <w:rsid w:val="6FBF5CA9"/>
    <w:rsid w:val="6FC211D5"/>
    <w:rsid w:val="6FC22EEE"/>
    <w:rsid w:val="6FCC5BB0"/>
    <w:rsid w:val="6FCF744E"/>
    <w:rsid w:val="6FD20CED"/>
    <w:rsid w:val="6FD66A2F"/>
    <w:rsid w:val="6FD9207B"/>
    <w:rsid w:val="6FE078AE"/>
    <w:rsid w:val="6FE50A20"/>
    <w:rsid w:val="6FE70C3C"/>
    <w:rsid w:val="6FE71242"/>
    <w:rsid w:val="6FE74798"/>
    <w:rsid w:val="6FEC0000"/>
    <w:rsid w:val="6FEF1B60"/>
    <w:rsid w:val="6FEF5D43"/>
    <w:rsid w:val="6FEF7AF1"/>
    <w:rsid w:val="6FF11ABB"/>
    <w:rsid w:val="6FF15617"/>
    <w:rsid w:val="6FF60E7F"/>
    <w:rsid w:val="6FFD220E"/>
    <w:rsid w:val="7003534A"/>
    <w:rsid w:val="70090BB2"/>
    <w:rsid w:val="700A66D9"/>
    <w:rsid w:val="700E61C9"/>
    <w:rsid w:val="700F3CEF"/>
    <w:rsid w:val="70115CB9"/>
    <w:rsid w:val="70161521"/>
    <w:rsid w:val="7019691C"/>
    <w:rsid w:val="701B2694"/>
    <w:rsid w:val="701C0B7D"/>
    <w:rsid w:val="70221C74"/>
    <w:rsid w:val="70223A22"/>
    <w:rsid w:val="7023779A"/>
    <w:rsid w:val="70251764"/>
    <w:rsid w:val="70293003"/>
    <w:rsid w:val="702C664F"/>
    <w:rsid w:val="703419D5"/>
    <w:rsid w:val="703B2D36"/>
    <w:rsid w:val="703F2826"/>
    <w:rsid w:val="7047792D"/>
    <w:rsid w:val="704849E1"/>
    <w:rsid w:val="70497201"/>
    <w:rsid w:val="704A4D27"/>
    <w:rsid w:val="704C4F43"/>
    <w:rsid w:val="7051071A"/>
    <w:rsid w:val="7055578D"/>
    <w:rsid w:val="705C33D8"/>
    <w:rsid w:val="706109EE"/>
    <w:rsid w:val="70651B61"/>
    <w:rsid w:val="70673123"/>
    <w:rsid w:val="706B361B"/>
    <w:rsid w:val="707149AA"/>
    <w:rsid w:val="7073427E"/>
    <w:rsid w:val="70741DA4"/>
    <w:rsid w:val="70757FF6"/>
    <w:rsid w:val="70781894"/>
    <w:rsid w:val="70785D38"/>
    <w:rsid w:val="707A1AB0"/>
    <w:rsid w:val="707A560C"/>
    <w:rsid w:val="707B1384"/>
    <w:rsid w:val="70891832"/>
    <w:rsid w:val="708C3591"/>
    <w:rsid w:val="708C533F"/>
    <w:rsid w:val="709366CE"/>
    <w:rsid w:val="70952446"/>
    <w:rsid w:val="70967631"/>
    <w:rsid w:val="709D12FB"/>
    <w:rsid w:val="709F32C5"/>
    <w:rsid w:val="70A95EF1"/>
    <w:rsid w:val="70AB7EBB"/>
    <w:rsid w:val="70AE175A"/>
    <w:rsid w:val="70B0102E"/>
    <w:rsid w:val="70B22615"/>
    <w:rsid w:val="70B70C0B"/>
    <w:rsid w:val="70B84386"/>
    <w:rsid w:val="70BC3707"/>
    <w:rsid w:val="70BC5C25"/>
    <w:rsid w:val="70BF74C3"/>
    <w:rsid w:val="70C1148D"/>
    <w:rsid w:val="70C20D61"/>
    <w:rsid w:val="70C25205"/>
    <w:rsid w:val="70CB40BA"/>
    <w:rsid w:val="70CC16AC"/>
    <w:rsid w:val="70CC1BE0"/>
    <w:rsid w:val="70CD6084"/>
    <w:rsid w:val="70CE3BAA"/>
    <w:rsid w:val="70D311C0"/>
    <w:rsid w:val="70D32F6E"/>
    <w:rsid w:val="70D56CE6"/>
    <w:rsid w:val="70D6480D"/>
    <w:rsid w:val="70DA60AB"/>
    <w:rsid w:val="70DF1913"/>
    <w:rsid w:val="70E17439"/>
    <w:rsid w:val="70E45CB4"/>
    <w:rsid w:val="70E76A1A"/>
    <w:rsid w:val="70E84C6C"/>
    <w:rsid w:val="70EC5DDE"/>
    <w:rsid w:val="70ED4030"/>
    <w:rsid w:val="70F058CE"/>
    <w:rsid w:val="70F25AEA"/>
    <w:rsid w:val="70F357BF"/>
    <w:rsid w:val="70F46BBC"/>
    <w:rsid w:val="70FA04FB"/>
    <w:rsid w:val="70FA3EBE"/>
    <w:rsid w:val="70FC4273"/>
    <w:rsid w:val="70FF3D63"/>
    <w:rsid w:val="71017ADB"/>
    <w:rsid w:val="7104137A"/>
    <w:rsid w:val="71072C18"/>
    <w:rsid w:val="71092E34"/>
    <w:rsid w:val="710D0E21"/>
    <w:rsid w:val="710D5ED6"/>
    <w:rsid w:val="711041C2"/>
    <w:rsid w:val="71125845"/>
    <w:rsid w:val="711517D9"/>
    <w:rsid w:val="711710AD"/>
    <w:rsid w:val="71184E25"/>
    <w:rsid w:val="711A6DEF"/>
    <w:rsid w:val="711E068D"/>
    <w:rsid w:val="71245EA3"/>
    <w:rsid w:val="712612F0"/>
    <w:rsid w:val="71265794"/>
    <w:rsid w:val="71267542"/>
    <w:rsid w:val="71285068"/>
    <w:rsid w:val="7130216F"/>
    <w:rsid w:val="713734FD"/>
    <w:rsid w:val="713954C7"/>
    <w:rsid w:val="713A4D9B"/>
    <w:rsid w:val="713D040C"/>
    <w:rsid w:val="713E488C"/>
    <w:rsid w:val="71431EA2"/>
    <w:rsid w:val="714B5103"/>
    <w:rsid w:val="714B6FA9"/>
    <w:rsid w:val="71500A63"/>
    <w:rsid w:val="71502811"/>
    <w:rsid w:val="71542301"/>
    <w:rsid w:val="7161057A"/>
    <w:rsid w:val="716305AF"/>
    <w:rsid w:val="71665B90"/>
    <w:rsid w:val="71687B5B"/>
    <w:rsid w:val="7169742F"/>
    <w:rsid w:val="716F0EE9"/>
    <w:rsid w:val="71704C61"/>
    <w:rsid w:val="71752277"/>
    <w:rsid w:val="717F0411"/>
    <w:rsid w:val="717F6C52"/>
    <w:rsid w:val="71844269"/>
    <w:rsid w:val="718801FD"/>
    <w:rsid w:val="718D75C1"/>
    <w:rsid w:val="718F6E95"/>
    <w:rsid w:val="719170B1"/>
    <w:rsid w:val="71924A6B"/>
    <w:rsid w:val="71940950"/>
    <w:rsid w:val="71970440"/>
    <w:rsid w:val="719941B8"/>
    <w:rsid w:val="719F738A"/>
    <w:rsid w:val="71A004B2"/>
    <w:rsid w:val="71A62431"/>
    <w:rsid w:val="71A90121"/>
    <w:rsid w:val="71AD1A11"/>
    <w:rsid w:val="71B27028"/>
    <w:rsid w:val="71B40FF2"/>
    <w:rsid w:val="71B903B6"/>
    <w:rsid w:val="71BB5EDC"/>
    <w:rsid w:val="71BC3A02"/>
    <w:rsid w:val="71BE59CD"/>
    <w:rsid w:val="71C1726B"/>
    <w:rsid w:val="71C64881"/>
    <w:rsid w:val="71C72AD3"/>
    <w:rsid w:val="71D17323"/>
    <w:rsid w:val="71D376CA"/>
    <w:rsid w:val="71D90A58"/>
    <w:rsid w:val="71DC40A5"/>
    <w:rsid w:val="71E27D47"/>
    <w:rsid w:val="71E60A7F"/>
    <w:rsid w:val="71E72774"/>
    <w:rsid w:val="71E92C2F"/>
    <w:rsid w:val="71EC253A"/>
    <w:rsid w:val="71F15DA2"/>
    <w:rsid w:val="71F81CCF"/>
    <w:rsid w:val="71F87130"/>
    <w:rsid w:val="71FA6167"/>
    <w:rsid w:val="72005FE5"/>
    <w:rsid w:val="72052762"/>
    <w:rsid w:val="720535FB"/>
    <w:rsid w:val="720D425E"/>
    <w:rsid w:val="720F447A"/>
    <w:rsid w:val="72133F6A"/>
    <w:rsid w:val="72161365"/>
    <w:rsid w:val="721671A2"/>
    <w:rsid w:val="7218332F"/>
    <w:rsid w:val="721970A7"/>
    <w:rsid w:val="721B4BCD"/>
    <w:rsid w:val="721E646B"/>
    <w:rsid w:val="72231CD3"/>
    <w:rsid w:val="72233A82"/>
    <w:rsid w:val="722872EA"/>
    <w:rsid w:val="722E2B52"/>
    <w:rsid w:val="7234691D"/>
    <w:rsid w:val="723626A0"/>
    <w:rsid w:val="7238752D"/>
    <w:rsid w:val="723914F7"/>
    <w:rsid w:val="7240511B"/>
    <w:rsid w:val="72451C4A"/>
    <w:rsid w:val="724F0D1A"/>
    <w:rsid w:val="724F4877"/>
    <w:rsid w:val="72563E57"/>
    <w:rsid w:val="725A3947"/>
    <w:rsid w:val="725D51E5"/>
    <w:rsid w:val="725E2D0C"/>
    <w:rsid w:val="72697ED9"/>
    <w:rsid w:val="726C367A"/>
    <w:rsid w:val="72704323"/>
    <w:rsid w:val="72712A3F"/>
    <w:rsid w:val="727147ED"/>
    <w:rsid w:val="727662A7"/>
    <w:rsid w:val="72772821"/>
    <w:rsid w:val="72797D01"/>
    <w:rsid w:val="727D3192"/>
    <w:rsid w:val="72802C82"/>
    <w:rsid w:val="728704B4"/>
    <w:rsid w:val="72874010"/>
    <w:rsid w:val="728B1D53"/>
    <w:rsid w:val="728C1627"/>
    <w:rsid w:val="729130E1"/>
    <w:rsid w:val="72916C3D"/>
    <w:rsid w:val="7298446F"/>
    <w:rsid w:val="72987FCC"/>
    <w:rsid w:val="729A3D44"/>
    <w:rsid w:val="729D3834"/>
    <w:rsid w:val="72A72905"/>
    <w:rsid w:val="72A746B3"/>
    <w:rsid w:val="72AC1CC9"/>
    <w:rsid w:val="72AE5A41"/>
    <w:rsid w:val="72AF5315"/>
    <w:rsid w:val="72B017B9"/>
    <w:rsid w:val="72B666A4"/>
    <w:rsid w:val="72B8241C"/>
    <w:rsid w:val="72B868C0"/>
    <w:rsid w:val="72BB015E"/>
    <w:rsid w:val="72BD3ED6"/>
    <w:rsid w:val="72C139C6"/>
    <w:rsid w:val="72C2329A"/>
    <w:rsid w:val="72C53404"/>
    <w:rsid w:val="72C94629"/>
    <w:rsid w:val="72CC236B"/>
    <w:rsid w:val="72D0499C"/>
    <w:rsid w:val="72D74F98"/>
    <w:rsid w:val="72DD6326"/>
    <w:rsid w:val="72E41463"/>
    <w:rsid w:val="72EB0A43"/>
    <w:rsid w:val="72EB459F"/>
    <w:rsid w:val="72EE0533"/>
    <w:rsid w:val="72EE2610"/>
    <w:rsid w:val="72F1592E"/>
    <w:rsid w:val="72F21DD2"/>
    <w:rsid w:val="72F53670"/>
    <w:rsid w:val="72F5541E"/>
    <w:rsid w:val="72F61E43"/>
    <w:rsid w:val="72F62F44"/>
    <w:rsid w:val="72F77538"/>
    <w:rsid w:val="72FA2A34"/>
    <w:rsid w:val="72FF44EF"/>
    <w:rsid w:val="73005B71"/>
    <w:rsid w:val="730438B3"/>
    <w:rsid w:val="73076EFF"/>
    <w:rsid w:val="730B4C41"/>
    <w:rsid w:val="730B69EF"/>
    <w:rsid w:val="730D7029"/>
    <w:rsid w:val="730E4732"/>
    <w:rsid w:val="73111D40"/>
    <w:rsid w:val="731175A9"/>
    <w:rsid w:val="7314750C"/>
    <w:rsid w:val="7315786E"/>
    <w:rsid w:val="73165394"/>
    <w:rsid w:val="731D4975"/>
    <w:rsid w:val="731F249B"/>
    <w:rsid w:val="73247AB1"/>
    <w:rsid w:val="732C6966"/>
    <w:rsid w:val="732D105C"/>
    <w:rsid w:val="732E0ED3"/>
    <w:rsid w:val="73306456"/>
    <w:rsid w:val="73334198"/>
    <w:rsid w:val="73357F10"/>
    <w:rsid w:val="733B20A7"/>
    <w:rsid w:val="733D6C5B"/>
    <w:rsid w:val="733F0D8F"/>
    <w:rsid w:val="7346110E"/>
    <w:rsid w:val="73497518"/>
    <w:rsid w:val="73500F38"/>
    <w:rsid w:val="73591E51"/>
    <w:rsid w:val="735C549D"/>
    <w:rsid w:val="735C757D"/>
    <w:rsid w:val="736600CA"/>
    <w:rsid w:val="7366631C"/>
    <w:rsid w:val="736D76AA"/>
    <w:rsid w:val="73700F48"/>
    <w:rsid w:val="7375030D"/>
    <w:rsid w:val="737547B1"/>
    <w:rsid w:val="73770529"/>
    <w:rsid w:val="73781BAB"/>
    <w:rsid w:val="737A3B75"/>
    <w:rsid w:val="737A5923"/>
    <w:rsid w:val="73861F99"/>
    <w:rsid w:val="738F7621"/>
    <w:rsid w:val="73922C6D"/>
    <w:rsid w:val="739509AF"/>
    <w:rsid w:val="739548A1"/>
    <w:rsid w:val="739764D5"/>
    <w:rsid w:val="739B3FDE"/>
    <w:rsid w:val="739D27C8"/>
    <w:rsid w:val="739E7864"/>
    <w:rsid w:val="73A40BF2"/>
    <w:rsid w:val="73A86934"/>
    <w:rsid w:val="73AA445A"/>
    <w:rsid w:val="73AB1F81"/>
    <w:rsid w:val="73AD7AA7"/>
    <w:rsid w:val="73B33669"/>
    <w:rsid w:val="73B35E50"/>
    <w:rsid w:val="73B47087"/>
    <w:rsid w:val="73BA21C4"/>
    <w:rsid w:val="73BB0416"/>
    <w:rsid w:val="73BB6668"/>
    <w:rsid w:val="73BE1CB4"/>
    <w:rsid w:val="73BE7F06"/>
    <w:rsid w:val="73C6347E"/>
    <w:rsid w:val="73C66DBA"/>
    <w:rsid w:val="73C848E1"/>
    <w:rsid w:val="73C92407"/>
    <w:rsid w:val="73CB617F"/>
    <w:rsid w:val="73CF5C6F"/>
    <w:rsid w:val="73D03795"/>
    <w:rsid w:val="73D43285"/>
    <w:rsid w:val="73D97F55"/>
    <w:rsid w:val="73DE5EB2"/>
    <w:rsid w:val="73E01C2A"/>
    <w:rsid w:val="73E07E7C"/>
    <w:rsid w:val="73E159A2"/>
    <w:rsid w:val="73E27B77"/>
    <w:rsid w:val="73EB6821"/>
    <w:rsid w:val="73F2195D"/>
    <w:rsid w:val="73FB2F08"/>
    <w:rsid w:val="73FC458A"/>
    <w:rsid w:val="74017DF2"/>
    <w:rsid w:val="74033B6B"/>
    <w:rsid w:val="74077413"/>
    <w:rsid w:val="74147B26"/>
    <w:rsid w:val="741713C4"/>
    <w:rsid w:val="741B0EB4"/>
    <w:rsid w:val="741E09A4"/>
    <w:rsid w:val="74212BB2"/>
    <w:rsid w:val="74215B69"/>
    <w:rsid w:val="74237D69"/>
    <w:rsid w:val="74253AE1"/>
    <w:rsid w:val="74281823"/>
    <w:rsid w:val="742A559B"/>
    <w:rsid w:val="742D0BE7"/>
    <w:rsid w:val="743060A0"/>
    <w:rsid w:val="7431692A"/>
    <w:rsid w:val="74324AFF"/>
    <w:rsid w:val="743B50B2"/>
    <w:rsid w:val="74477EFB"/>
    <w:rsid w:val="744918F6"/>
    <w:rsid w:val="74493C73"/>
    <w:rsid w:val="744C5512"/>
    <w:rsid w:val="744D3038"/>
    <w:rsid w:val="744E5768"/>
    <w:rsid w:val="74512B28"/>
    <w:rsid w:val="7452064E"/>
    <w:rsid w:val="745368A0"/>
    <w:rsid w:val="7456013E"/>
    <w:rsid w:val="745879D0"/>
    <w:rsid w:val="74597C2E"/>
    <w:rsid w:val="74602D6B"/>
    <w:rsid w:val="7460720F"/>
    <w:rsid w:val="74620891"/>
    <w:rsid w:val="74746816"/>
    <w:rsid w:val="74786307"/>
    <w:rsid w:val="74793E2D"/>
    <w:rsid w:val="74795BDB"/>
    <w:rsid w:val="748D1686"/>
    <w:rsid w:val="748D75F2"/>
    <w:rsid w:val="74942A15"/>
    <w:rsid w:val="74962C31"/>
    <w:rsid w:val="749649DF"/>
    <w:rsid w:val="74A35927"/>
    <w:rsid w:val="74AE1D28"/>
    <w:rsid w:val="74B11819"/>
    <w:rsid w:val="74B82BA7"/>
    <w:rsid w:val="74BC30A8"/>
    <w:rsid w:val="74BF131F"/>
    <w:rsid w:val="74BF5CE3"/>
    <w:rsid w:val="74C257D4"/>
    <w:rsid w:val="74CC21AE"/>
    <w:rsid w:val="74CC6652"/>
    <w:rsid w:val="74D06143"/>
    <w:rsid w:val="74D379E1"/>
    <w:rsid w:val="74D472B5"/>
    <w:rsid w:val="74D55529"/>
    <w:rsid w:val="74D86DA5"/>
    <w:rsid w:val="74DA188F"/>
    <w:rsid w:val="74E27C24"/>
    <w:rsid w:val="74E4574A"/>
    <w:rsid w:val="74E574EC"/>
    <w:rsid w:val="74E6193E"/>
    <w:rsid w:val="74EC0AA3"/>
    <w:rsid w:val="74F17E67"/>
    <w:rsid w:val="74F33BDF"/>
    <w:rsid w:val="74F6547D"/>
    <w:rsid w:val="75071439"/>
    <w:rsid w:val="750C4CA1"/>
    <w:rsid w:val="750E6C6B"/>
    <w:rsid w:val="75134281"/>
    <w:rsid w:val="75153B55"/>
    <w:rsid w:val="751D2A0A"/>
    <w:rsid w:val="751F6782"/>
    <w:rsid w:val="75232716"/>
    <w:rsid w:val="75241FEA"/>
    <w:rsid w:val="75271ADB"/>
    <w:rsid w:val="75287D2D"/>
    <w:rsid w:val="752913AF"/>
    <w:rsid w:val="752C0E9F"/>
    <w:rsid w:val="752D5343"/>
    <w:rsid w:val="752D7DCC"/>
    <w:rsid w:val="752E2E69"/>
    <w:rsid w:val="752E4C17"/>
    <w:rsid w:val="75306BE1"/>
    <w:rsid w:val="753164B5"/>
    <w:rsid w:val="7535244A"/>
    <w:rsid w:val="753541F8"/>
    <w:rsid w:val="753C37D8"/>
    <w:rsid w:val="753C7334"/>
    <w:rsid w:val="75466405"/>
    <w:rsid w:val="754B7577"/>
    <w:rsid w:val="754D7793"/>
    <w:rsid w:val="754E7067"/>
    <w:rsid w:val="755503F6"/>
    <w:rsid w:val="755521A4"/>
    <w:rsid w:val="75596138"/>
    <w:rsid w:val="755A3C5E"/>
    <w:rsid w:val="755A5A0C"/>
    <w:rsid w:val="755C3532"/>
    <w:rsid w:val="755C79D6"/>
    <w:rsid w:val="755F3023"/>
    <w:rsid w:val="756248C1"/>
    <w:rsid w:val="75644ADD"/>
    <w:rsid w:val="75695C4F"/>
    <w:rsid w:val="756B19C7"/>
    <w:rsid w:val="756E14B8"/>
    <w:rsid w:val="75720FA8"/>
    <w:rsid w:val="75752846"/>
    <w:rsid w:val="75790588"/>
    <w:rsid w:val="757A7E5C"/>
    <w:rsid w:val="757C1E26"/>
    <w:rsid w:val="75840CDB"/>
    <w:rsid w:val="75866801"/>
    <w:rsid w:val="758807CB"/>
    <w:rsid w:val="758D5DE2"/>
    <w:rsid w:val="758D7B90"/>
    <w:rsid w:val="759058D2"/>
    <w:rsid w:val="759751EE"/>
    <w:rsid w:val="759E3B4B"/>
    <w:rsid w:val="759E7FEF"/>
    <w:rsid w:val="75A373B3"/>
    <w:rsid w:val="75A66EA3"/>
    <w:rsid w:val="75A82C1C"/>
    <w:rsid w:val="75AD1FE0"/>
    <w:rsid w:val="75AE0709"/>
    <w:rsid w:val="75B0387E"/>
    <w:rsid w:val="75B16ECE"/>
    <w:rsid w:val="75B23A9A"/>
    <w:rsid w:val="75B50E95"/>
    <w:rsid w:val="75B55338"/>
    <w:rsid w:val="75B74C0D"/>
    <w:rsid w:val="75BB5EC9"/>
    <w:rsid w:val="75BC2223"/>
    <w:rsid w:val="75C13CDD"/>
    <w:rsid w:val="75C4732A"/>
    <w:rsid w:val="75C537CD"/>
    <w:rsid w:val="75C90F3B"/>
    <w:rsid w:val="75CA2B92"/>
    <w:rsid w:val="75CB690A"/>
    <w:rsid w:val="75D25EEA"/>
    <w:rsid w:val="75D457BF"/>
    <w:rsid w:val="75D532E5"/>
    <w:rsid w:val="75D7705D"/>
    <w:rsid w:val="75DF4163"/>
    <w:rsid w:val="75E31EA6"/>
    <w:rsid w:val="75E33C54"/>
    <w:rsid w:val="75EF43A6"/>
    <w:rsid w:val="75F145C2"/>
    <w:rsid w:val="75F93E43"/>
    <w:rsid w:val="75FA3F9E"/>
    <w:rsid w:val="75FE0A8D"/>
    <w:rsid w:val="75FE283B"/>
    <w:rsid w:val="76051E1C"/>
    <w:rsid w:val="760616F0"/>
    <w:rsid w:val="760A3A78"/>
    <w:rsid w:val="760A7432"/>
    <w:rsid w:val="760B4F58"/>
    <w:rsid w:val="760D58E9"/>
    <w:rsid w:val="7610256F"/>
    <w:rsid w:val="761107C1"/>
    <w:rsid w:val="76124539"/>
    <w:rsid w:val="76165DD7"/>
    <w:rsid w:val="761A519B"/>
    <w:rsid w:val="761E3B1A"/>
    <w:rsid w:val="762304F4"/>
    <w:rsid w:val="762322A2"/>
    <w:rsid w:val="76261D92"/>
    <w:rsid w:val="762A3752"/>
    <w:rsid w:val="762D3121"/>
    <w:rsid w:val="762F50EB"/>
    <w:rsid w:val="7630676D"/>
    <w:rsid w:val="76311693"/>
    <w:rsid w:val="7634625D"/>
    <w:rsid w:val="7635244F"/>
    <w:rsid w:val="76375D4D"/>
    <w:rsid w:val="763B583E"/>
    <w:rsid w:val="763E5539"/>
    <w:rsid w:val="764010A6"/>
    <w:rsid w:val="76402E54"/>
    <w:rsid w:val="76465F91"/>
    <w:rsid w:val="76515061"/>
    <w:rsid w:val="76593F16"/>
    <w:rsid w:val="765B1A3C"/>
    <w:rsid w:val="765C57B4"/>
    <w:rsid w:val="7662101C"/>
    <w:rsid w:val="76676633"/>
    <w:rsid w:val="767237CF"/>
    <w:rsid w:val="76740D50"/>
    <w:rsid w:val="767F4624"/>
    <w:rsid w:val="76830F93"/>
    <w:rsid w:val="76870A83"/>
    <w:rsid w:val="768C7E47"/>
    <w:rsid w:val="768E0063"/>
    <w:rsid w:val="768F7938"/>
    <w:rsid w:val="76944F4E"/>
    <w:rsid w:val="76946EB5"/>
    <w:rsid w:val="769B008A"/>
    <w:rsid w:val="76A07D97"/>
    <w:rsid w:val="76A258BD"/>
    <w:rsid w:val="76A809F9"/>
    <w:rsid w:val="76A96C4B"/>
    <w:rsid w:val="76AD7DBE"/>
    <w:rsid w:val="76AE4262"/>
    <w:rsid w:val="76AE6010"/>
    <w:rsid w:val="76AF1D88"/>
    <w:rsid w:val="76B31878"/>
    <w:rsid w:val="76B37ACA"/>
    <w:rsid w:val="76B850E0"/>
    <w:rsid w:val="76B86E8E"/>
    <w:rsid w:val="76C05D43"/>
    <w:rsid w:val="76CB2AA0"/>
    <w:rsid w:val="76D57A40"/>
    <w:rsid w:val="76D637B8"/>
    <w:rsid w:val="76D67314"/>
    <w:rsid w:val="76DB492B"/>
    <w:rsid w:val="76DD4B47"/>
    <w:rsid w:val="76DF266D"/>
    <w:rsid w:val="76E01F41"/>
    <w:rsid w:val="76E41A31"/>
    <w:rsid w:val="76EC08E6"/>
    <w:rsid w:val="76EC4D8A"/>
    <w:rsid w:val="76EC6B38"/>
    <w:rsid w:val="76F33ECC"/>
    <w:rsid w:val="76F51E90"/>
    <w:rsid w:val="76F81981"/>
    <w:rsid w:val="76FA74A7"/>
    <w:rsid w:val="76FB357A"/>
    <w:rsid w:val="76FB4FCD"/>
    <w:rsid w:val="77055974"/>
    <w:rsid w:val="7706409E"/>
    <w:rsid w:val="77092EBE"/>
    <w:rsid w:val="770B2153"/>
    <w:rsid w:val="770B3462"/>
    <w:rsid w:val="770C0F88"/>
    <w:rsid w:val="770F2826"/>
    <w:rsid w:val="770F423F"/>
    <w:rsid w:val="77112A42"/>
    <w:rsid w:val="77163BB5"/>
    <w:rsid w:val="771A18F7"/>
    <w:rsid w:val="771B741D"/>
    <w:rsid w:val="771D4568"/>
    <w:rsid w:val="771F6F0D"/>
    <w:rsid w:val="77204A34"/>
    <w:rsid w:val="772B3B04"/>
    <w:rsid w:val="772B7660"/>
    <w:rsid w:val="772C162A"/>
    <w:rsid w:val="772E53A2"/>
    <w:rsid w:val="77324E93"/>
    <w:rsid w:val="773C186D"/>
    <w:rsid w:val="773F135E"/>
    <w:rsid w:val="774050A4"/>
    <w:rsid w:val="774150D6"/>
    <w:rsid w:val="77420E4E"/>
    <w:rsid w:val="774424D0"/>
    <w:rsid w:val="77495D38"/>
    <w:rsid w:val="774B7D02"/>
    <w:rsid w:val="7751238E"/>
    <w:rsid w:val="775434BD"/>
    <w:rsid w:val="77553B9B"/>
    <w:rsid w:val="776E39F1"/>
    <w:rsid w:val="776E579F"/>
    <w:rsid w:val="77701517"/>
    <w:rsid w:val="7771703D"/>
    <w:rsid w:val="77756B2D"/>
    <w:rsid w:val="77764653"/>
    <w:rsid w:val="77784870"/>
    <w:rsid w:val="777D59E2"/>
    <w:rsid w:val="777F5BFE"/>
    <w:rsid w:val="7794726C"/>
    <w:rsid w:val="779571D0"/>
    <w:rsid w:val="77974CF6"/>
    <w:rsid w:val="779B5E95"/>
    <w:rsid w:val="779D6084"/>
    <w:rsid w:val="779E42D6"/>
    <w:rsid w:val="77A25449"/>
    <w:rsid w:val="77A358D1"/>
    <w:rsid w:val="77A411C1"/>
    <w:rsid w:val="77A47413"/>
    <w:rsid w:val="77A90002"/>
    <w:rsid w:val="77AD4021"/>
    <w:rsid w:val="77AE0291"/>
    <w:rsid w:val="77B04009"/>
    <w:rsid w:val="77B3120C"/>
    <w:rsid w:val="77B37656"/>
    <w:rsid w:val="77B43AFA"/>
    <w:rsid w:val="77B533CE"/>
    <w:rsid w:val="77B70EF4"/>
    <w:rsid w:val="77B92EBE"/>
    <w:rsid w:val="77BF424C"/>
    <w:rsid w:val="77C11D73"/>
    <w:rsid w:val="77C16217"/>
    <w:rsid w:val="77CC06BB"/>
    <w:rsid w:val="77CE4490"/>
    <w:rsid w:val="77D446FF"/>
    <w:rsid w:val="77DC6BAC"/>
    <w:rsid w:val="77DE2925"/>
    <w:rsid w:val="77DE46D3"/>
    <w:rsid w:val="77E37F3B"/>
    <w:rsid w:val="77E912C9"/>
    <w:rsid w:val="77EB5041"/>
    <w:rsid w:val="77EB6DF0"/>
    <w:rsid w:val="77ED0DBA"/>
    <w:rsid w:val="77F43EF6"/>
    <w:rsid w:val="77F47238"/>
    <w:rsid w:val="77FA7033"/>
    <w:rsid w:val="77FB21DE"/>
    <w:rsid w:val="7802609A"/>
    <w:rsid w:val="780504B0"/>
    <w:rsid w:val="780659D7"/>
    <w:rsid w:val="780954C8"/>
    <w:rsid w:val="780A371A"/>
    <w:rsid w:val="780C0831"/>
    <w:rsid w:val="780D320A"/>
    <w:rsid w:val="78106856"/>
    <w:rsid w:val="78126A72"/>
    <w:rsid w:val="78144598"/>
    <w:rsid w:val="78160310"/>
    <w:rsid w:val="78177BE5"/>
    <w:rsid w:val="78180CE7"/>
    <w:rsid w:val="781A2AF0"/>
    <w:rsid w:val="781A334B"/>
    <w:rsid w:val="78232A2D"/>
    <w:rsid w:val="782F4F2E"/>
    <w:rsid w:val="78324A1E"/>
    <w:rsid w:val="78397B5B"/>
    <w:rsid w:val="7840713B"/>
    <w:rsid w:val="78411105"/>
    <w:rsid w:val="784309DA"/>
    <w:rsid w:val="78436C2C"/>
    <w:rsid w:val="784604CA"/>
    <w:rsid w:val="78485FF0"/>
    <w:rsid w:val="784C3D32"/>
    <w:rsid w:val="78526E6F"/>
    <w:rsid w:val="78697DBA"/>
    <w:rsid w:val="78715547"/>
    <w:rsid w:val="787212BF"/>
    <w:rsid w:val="78727511"/>
    <w:rsid w:val="78746B29"/>
    <w:rsid w:val="78774B27"/>
    <w:rsid w:val="787E1A12"/>
    <w:rsid w:val="787E7C64"/>
    <w:rsid w:val="788449C2"/>
    <w:rsid w:val="78852DA0"/>
    <w:rsid w:val="78857244"/>
    <w:rsid w:val="788A6608"/>
    <w:rsid w:val="789367E2"/>
    <w:rsid w:val="789418E6"/>
    <w:rsid w:val="789C633C"/>
    <w:rsid w:val="78A03818"/>
    <w:rsid w:val="78A07BDA"/>
    <w:rsid w:val="78A51694"/>
    <w:rsid w:val="78A551F0"/>
    <w:rsid w:val="78AA0A59"/>
    <w:rsid w:val="78AA6CAB"/>
    <w:rsid w:val="78AE679B"/>
    <w:rsid w:val="78B2790D"/>
    <w:rsid w:val="78B43685"/>
    <w:rsid w:val="78BC253A"/>
    <w:rsid w:val="78BD078C"/>
    <w:rsid w:val="78BE3412"/>
    <w:rsid w:val="78BE4504"/>
    <w:rsid w:val="78BF7B22"/>
    <w:rsid w:val="78C23FF4"/>
    <w:rsid w:val="78C57641"/>
    <w:rsid w:val="78C87131"/>
    <w:rsid w:val="78C935D5"/>
    <w:rsid w:val="78CF6711"/>
    <w:rsid w:val="78D14237"/>
    <w:rsid w:val="78D9133E"/>
    <w:rsid w:val="78DB6E64"/>
    <w:rsid w:val="78DD2BDC"/>
    <w:rsid w:val="78E6193F"/>
    <w:rsid w:val="78E977D3"/>
    <w:rsid w:val="78EA70A7"/>
    <w:rsid w:val="78EE24F1"/>
    <w:rsid w:val="78F0484E"/>
    <w:rsid w:val="78FD502C"/>
    <w:rsid w:val="79020895"/>
    <w:rsid w:val="79075EAB"/>
    <w:rsid w:val="790970F9"/>
    <w:rsid w:val="790C1713"/>
    <w:rsid w:val="790E2D96"/>
    <w:rsid w:val="790E7239"/>
    <w:rsid w:val="790F6B0E"/>
    <w:rsid w:val="79116D2A"/>
    <w:rsid w:val="79134850"/>
    <w:rsid w:val="79181E66"/>
    <w:rsid w:val="7919798C"/>
    <w:rsid w:val="7924080B"/>
    <w:rsid w:val="792702FB"/>
    <w:rsid w:val="792720A9"/>
    <w:rsid w:val="7927654D"/>
    <w:rsid w:val="792E51E6"/>
    <w:rsid w:val="79344C86"/>
    <w:rsid w:val="793547C6"/>
    <w:rsid w:val="793622EC"/>
    <w:rsid w:val="79386064"/>
    <w:rsid w:val="79394A97"/>
    <w:rsid w:val="793E4380"/>
    <w:rsid w:val="793F3897"/>
    <w:rsid w:val="79407BA4"/>
    <w:rsid w:val="79420C91"/>
    <w:rsid w:val="79425135"/>
    <w:rsid w:val="79464C25"/>
    <w:rsid w:val="794762A8"/>
    <w:rsid w:val="79492020"/>
    <w:rsid w:val="794A5D98"/>
    <w:rsid w:val="794E6554"/>
    <w:rsid w:val="794F33AE"/>
    <w:rsid w:val="79504F89"/>
    <w:rsid w:val="795135CA"/>
    <w:rsid w:val="79554E68"/>
    <w:rsid w:val="795B7FA5"/>
    <w:rsid w:val="79607369"/>
    <w:rsid w:val="79652BD2"/>
    <w:rsid w:val="79690914"/>
    <w:rsid w:val="79697671"/>
    <w:rsid w:val="796B643A"/>
    <w:rsid w:val="796E1A86"/>
    <w:rsid w:val="796E7CD8"/>
    <w:rsid w:val="79701CA2"/>
    <w:rsid w:val="79736D59"/>
    <w:rsid w:val="797459D6"/>
    <w:rsid w:val="79766B8D"/>
    <w:rsid w:val="79773031"/>
    <w:rsid w:val="797846B3"/>
    <w:rsid w:val="797A48CF"/>
    <w:rsid w:val="797C0647"/>
    <w:rsid w:val="797D2BAF"/>
    <w:rsid w:val="797D7F1B"/>
    <w:rsid w:val="79817A0B"/>
    <w:rsid w:val="798474FC"/>
    <w:rsid w:val="79876FEC"/>
    <w:rsid w:val="79894B12"/>
    <w:rsid w:val="79907C4E"/>
    <w:rsid w:val="799A0ACD"/>
    <w:rsid w:val="799C4845"/>
    <w:rsid w:val="799F4335"/>
    <w:rsid w:val="79A11E5C"/>
    <w:rsid w:val="79A436FA"/>
    <w:rsid w:val="79A61220"/>
    <w:rsid w:val="79A96F62"/>
    <w:rsid w:val="79B0209F"/>
    <w:rsid w:val="79B06513"/>
    <w:rsid w:val="79B55907"/>
    <w:rsid w:val="79B7342D"/>
    <w:rsid w:val="79B80F53"/>
    <w:rsid w:val="79BD656A"/>
    <w:rsid w:val="79BF0D8E"/>
    <w:rsid w:val="79C124FE"/>
    <w:rsid w:val="79C142AC"/>
    <w:rsid w:val="79C1605A"/>
    <w:rsid w:val="79CE69C9"/>
    <w:rsid w:val="79D044EF"/>
    <w:rsid w:val="79DF4732"/>
    <w:rsid w:val="79E07205"/>
    <w:rsid w:val="79E41D48"/>
    <w:rsid w:val="79E61F64"/>
    <w:rsid w:val="79E955B1"/>
    <w:rsid w:val="79ED32F3"/>
    <w:rsid w:val="79F0693F"/>
    <w:rsid w:val="79F3642F"/>
    <w:rsid w:val="79FA156C"/>
    <w:rsid w:val="79FB3DEB"/>
    <w:rsid w:val="79FC3536"/>
    <w:rsid w:val="79FC52E4"/>
    <w:rsid w:val="79FE5D8F"/>
    <w:rsid w:val="79FF3B14"/>
    <w:rsid w:val="7A067F11"/>
    <w:rsid w:val="7A0D4155"/>
    <w:rsid w:val="7A0D74F1"/>
    <w:rsid w:val="7A0F3269"/>
    <w:rsid w:val="7A106FE1"/>
    <w:rsid w:val="7A122D59"/>
    <w:rsid w:val="7A1940E8"/>
    <w:rsid w:val="7A1E34AC"/>
    <w:rsid w:val="7A1F0FD2"/>
    <w:rsid w:val="7A2111EE"/>
    <w:rsid w:val="7A23637B"/>
    <w:rsid w:val="7A29006E"/>
    <w:rsid w:val="7A2B3E1B"/>
    <w:rsid w:val="7A2D1941"/>
    <w:rsid w:val="7A2D36EF"/>
    <w:rsid w:val="7A326F58"/>
    <w:rsid w:val="7A361937"/>
    <w:rsid w:val="7A3902E6"/>
    <w:rsid w:val="7A392094"/>
    <w:rsid w:val="7A3E76AA"/>
    <w:rsid w:val="7A401675"/>
    <w:rsid w:val="7A4078C7"/>
    <w:rsid w:val="7A41719B"/>
    <w:rsid w:val="7A460C55"/>
    <w:rsid w:val="7A49604F"/>
    <w:rsid w:val="7A4A24F3"/>
    <w:rsid w:val="7A4F18B8"/>
    <w:rsid w:val="7A513882"/>
    <w:rsid w:val="7A543372"/>
    <w:rsid w:val="7A57076C"/>
    <w:rsid w:val="7A574C10"/>
    <w:rsid w:val="7A5944E4"/>
    <w:rsid w:val="7A5A200A"/>
    <w:rsid w:val="7A5B64AE"/>
    <w:rsid w:val="7A603AC5"/>
    <w:rsid w:val="7A610EEE"/>
    <w:rsid w:val="7A637111"/>
    <w:rsid w:val="7A6F1F5A"/>
    <w:rsid w:val="7A6F5AB6"/>
    <w:rsid w:val="7A715CD2"/>
    <w:rsid w:val="7A7430CC"/>
    <w:rsid w:val="7A777060"/>
    <w:rsid w:val="7A793B3A"/>
    <w:rsid w:val="7A7C4677"/>
    <w:rsid w:val="7A811C8D"/>
    <w:rsid w:val="7A8D418E"/>
    <w:rsid w:val="7A911ED0"/>
    <w:rsid w:val="7A913CBB"/>
    <w:rsid w:val="7A97325F"/>
    <w:rsid w:val="7AA65250"/>
    <w:rsid w:val="7AB14320"/>
    <w:rsid w:val="7AB160CE"/>
    <w:rsid w:val="7AB23BF5"/>
    <w:rsid w:val="7AB61937"/>
    <w:rsid w:val="7AB931D5"/>
    <w:rsid w:val="7AC878BC"/>
    <w:rsid w:val="7ACA3634"/>
    <w:rsid w:val="7ACD0A2E"/>
    <w:rsid w:val="7AD61FD9"/>
    <w:rsid w:val="7AD93877"/>
    <w:rsid w:val="7ADB75EF"/>
    <w:rsid w:val="7ADD5115"/>
    <w:rsid w:val="7AE06072"/>
    <w:rsid w:val="7AE364A4"/>
    <w:rsid w:val="7AED10D1"/>
    <w:rsid w:val="7AEE7323"/>
    <w:rsid w:val="7AF20495"/>
    <w:rsid w:val="7AF4245F"/>
    <w:rsid w:val="7AF53214"/>
    <w:rsid w:val="7AF619D9"/>
    <w:rsid w:val="7AF661D7"/>
    <w:rsid w:val="7AF81F4F"/>
    <w:rsid w:val="7AFB37ED"/>
    <w:rsid w:val="7B0326A2"/>
    <w:rsid w:val="7B034450"/>
    <w:rsid w:val="7B046B46"/>
    <w:rsid w:val="7B07552E"/>
    <w:rsid w:val="7B0A57DF"/>
    <w:rsid w:val="7B0A6B2C"/>
    <w:rsid w:val="7B0D52CF"/>
    <w:rsid w:val="7B0D6F62"/>
    <w:rsid w:val="7B0E1773"/>
    <w:rsid w:val="7B1A0118"/>
    <w:rsid w:val="7B1B3E90"/>
    <w:rsid w:val="7B205002"/>
    <w:rsid w:val="7B25086A"/>
    <w:rsid w:val="7B2C7E4B"/>
    <w:rsid w:val="7B2F16E9"/>
    <w:rsid w:val="7B303266"/>
    <w:rsid w:val="7B346CFF"/>
    <w:rsid w:val="7B38059E"/>
    <w:rsid w:val="7B396BF0"/>
    <w:rsid w:val="7B407452"/>
    <w:rsid w:val="7B42766E"/>
    <w:rsid w:val="7B446F42"/>
    <w:rsid w:val="7B51340D"/>
    <w:rsid w:val="7B551150"/>
    <w:rsid w:val="7B5B428C"/>
    <w:rsid w:val="7B5D6256"/>
    <w:rsid w:val="7B643141"/>
    <w:rsid w:val="7B670E83"/>
    <w:rsid w:val="7B6E0463"/>
    <w:rsid w:val="7B6F4D03"/>
    <w:rsid w:val="7B7315D6"/>
    <w:rsid w:val="7B731ED4"/>
    <w:rsid w:val="7B762E74"/>
    <w:rsid w:val="7B7D06A6"/>
    <w:rsid w:val="7B7E5661"/>
    <w:rsid w:val="7B7F61CD"/>
    <w:rsid w:val="7B803CF3"/>
    <w:rsid w:val="7B845591"/>
    <w:rsid w:val="7B871525"/>
    <w:rsid w:val="7B875081"/>
    <w:rsid w:val="7B876E2F"/>
    <w:rsid w:val="7B892BA7"/>
    <w:rsid w:val="7B8A36D6"/>
    <w:rsid w:val="7B8D10F5"/>
    <w:rsid w:val="7B8E01BE"/>
    <w:rsid w:val="7B8E4662"/>
    <w:rsid w:val="7B914515"/>
    <w:rsid w:val="7B98728E"/>
    <w:rsid w:val="7B9A36F9"/>
    <w:rsid w:val="7B9D2AF7"/>
    <w:rsid w:val="7BA14395"/>
    <w:rsid w:val="7BA30A65"/>
    <w:rsid w:val="7BAB0D70"/>
    <w:rsid w:val="7BB35E76"/>
    <w:rsid w:val="7BB620CB"/>
    <w:rsid w:val="7BB67714"/>
    <w:rsid w:val="7BB73BB8"/>
    <w:rsid w:val="7BB8348D"/>
    <w:rsid w:val="7BBD4F47"/>
    <w:rsid w:val="7BC02341"/>
    <w:rsid w:val="7BC40083"/>
    <w:rsid w:val="7BC57958"/>
    <w:rsid w:val="7BC65BA9"/>
    <w:rsid w:val="7BCE4A5E"/>
    <w:rsid w:val="7BD32074"/>
    <w:rsid w:val="7BD55DED"/>
    <w:rsid w:val="7BD950E3"/>
    <w:rsid w:val="7BDD1145"/>
    <w:rsid w:val="7BDF6C6B"/>
    <w:rsid w:val="7BE14791"/>
    <w:rsid w:val="7BE7736E"/>
    <w:rsid w:val="7BE97AEA"/>
    <w:rsid w:val="7BF73FB5"/>
    <w:rsid w:val="7BFA5853"/>
    <w:rsid w:val="7BFC5A6F"/>
    <w:rsid w:val="7C02295A"/>
    <w:rsid w:val="7C044924"/>
    <w:rsid w:val="7C0602A0"/>
    <w:rsid w:val="7C176405"/>
    <w:rsid w:val="7C1A7CA3"/>
    <w:rsid w:val="7C1D7794"/>
    <w:rsid w:val="7C2419BE"/>
    <w:rsid w:val="7C2428D0"/>
    <w:rsid w:val="7C266648"/>
    <w:rsid w:val="7C2A25DC"/>
    <w:rsid w:val="7C2B1EB0"/>
    <w:rsid w:val="7C2F7BF3"/>
    <w:rsid w:val="7C30396B"/>
    <w:rsid w:val="7C324FED"/>
    <w:rsid w:val="7C330D65"/>
    <w:rsid w:val="7C337538"/>
    <w:rsid w:val="7C3A0345"/>
    <w:rsid w:val="7C3A20F4"/>
    <w:rsid w:val="7C43544C"/>
    <w:rsid w:val="7C442F72"/>
    <w:rsid w:val="7C464F3C"/>
    <w:rsid w:val="7C482A62"/>
    <w:rsid w:val="7C4B60AF"/>
    <w:rsid w:val="7C4E5B9F"/>
    <w:rsid w:val="7C501917"/>
    <w:rsid w:val="7C50782F"/>
    <w:rsid w:val="7C507B69"/>
    <w:rsid w:val="7C515205"/>
    <w:rsid w:val="7C5331B5"/>
    <w:rsid w:val="7C556F2D"/>
    <w:rsid w:val="7C5A4544"/>
    <w:rsid w:val="7C5C02BC"/>
    <w:rsid w:val="7C5F1B5A"/>
    <w:rsid w:val="7C605FFE"/>
    <w:rsid w:val="7C6158D2"/>
    <w:rsid w:val="7C635AEE"/>
    <w:rsid w:val="7C66738C"/>
    <w:rsid w:val="7C6B04FF"/>
    <w:rsid w:val="7C725D31"/>
    <w:rsid w:val="7C75137E"/>
    <w:rsid w:val="7C773348"/>
    <w:rsid w:val="7C7871B0"/>
    <w:rsid w:val="7C7A4BE6"/>
    <w:rsid w:val="7C7C270C"/>
    <w:rsid w:val="7C7E6484"/>
    <w:rsid w:val="7C815F74"/>
    <w:rsid w:val="7C8A59BF"/>
    <w:rsid w:val="7C8B6DF3"/>
    <w:rsid w:val="7C8D2B6B"/>
    <w:rsid w:val="7C914409"/>
    <w:rsid w:val="7C923CDE"/>
    <w:rsid w:val="7C943EFA"/>
    <w:rsid w:val="7C947A56"/>
    <w:rsid w:val="7C9537CE"/>
    <w:rsid w:val="7C957B81"/>
    <w:rsid w:val="7C961A20"/>
    <w:rsid w:val="7C977546"/>
    <w:rsid w:val="7C98590A"/>
    <w:rsid w:val="7C9A0DE4"/>
    <w:rsid w:val="7CA3413D"/>
    <w:rsid w:val="7CA35EEB"/>
    <w:rsid w:val="7CA57EB5"/>
    <w:rsid w:val="7CA852AF"/>
    <w:rsid w:val="7CAD41E9"/>
    <w:rsid w:val="7CAD6D69"/>
    <w:rsid w:val="7CB4634A"/>
    <w:rsid w:val="7CB73744"/>
    <w:rsid w:val="7CB974BC"/>
    <w:rsid w:val="7CBD726E"/>
    <w:rsid w:val="7CBE2D25"/>
    <w:rsid w:val="7CC06A9D"/>
    <w:rsid w:val="7CCD740C"/>
    <w:rsid w:val="7CCF4F32"/>
    <w:rsid w:val="7CD10CAA"/>
    <w:rsid w:val="7CDC31AB"/>
    <w:rsid w:val="7CE107C1"/>
    <w:rsid w:val="7CE16A13"/>
    <w:rsid w:val="7CEC1640"/>
    <w:rsid w:val="7CED360A"/>
    <w:rsid w:val="7CEF1130"/>
    <w:rsid w:val="7CF130FA"/>
    <w:rsid w:val="7CF6426C"/>
    <w:rsid w:val="7CF76237"/>
    <w:rsid w:val="7CFC0236"/>
    <w:rsid w:val="7CFD1A9F"/>
    <w:rsid w:val="7CFD384D"/>
    <w:rsid w:val="7CFE1373"/>
    <w:rsid w:val="7D020E63"/>
    <w:rsid w:val="7D050953"/>
    <w:rsid w:val="7D0C1CE2"/>
    <w:rsid w:val="7D0D15B6"/>
    <w:rsid w:val="7D0D7808"/>
    <w:rsid w:val="7D1157CE"/>
    <w:rsid w:val="7D1E1A15"/>
    <w:rsid w:val="7D2012E9"/>
    <w:rsid w:val="7D292894"/>
    <w:rsid w:val="7D2C7C8E"/>
    <w:rsid w:val="7D344D95"/>
    <w:rsid w:val="7D366D5F"/>
    <w:rsid w:val="7D3D633F"/>
    <w:rsid w:val="7D404CFC"/>
    <w:rsid w:val="7D41188D"/>
    <w:rsid w:val="7D4274B2"/>
    <w:rsid w:val="7D4551F4"/>
    <w:rsid w:val="7D494CE4"/>
    <w:rsid w:val="7D4C20DE"/>
    <w:rsid w:val="7D4E22FA"/>
    <w:rsid w:val="7D4F1BCF"/>
    <w:rsid w:val="7D5A0C9F"/>
    <w:rsid w:val="7D5B67C5"/>
    <w:rsid w:val="7D5D1458"/>
    <w:rsid w:val="7D603DDC"/>
    <w:rsid w:val="7D605B8A"/>
    <w:rsid w:val="7D627B54"/>
    <w:rsid w:val="7D6A07B6"/>
    <w:rsid w:val="7D6B2EAC"/>
    <w:rsid w:val="7D6C09D3"/>
    <w:rsid w:val="7D6F401F"/>
    <w:rsid w:val="7D781125"/>
    <w:rsid w:val="7D796C4C"/>
    <w:rsid w:val="7D7B29C4"/>
    <w:rsid w:val="7D7F5442"/>
    <w:rsid w:val="7D87580C"/>
    <w:rsid w:val="7D8E6B9B"/>
    <w:rsid w:val="7D8F646F"/>
    <w:rsid w:val="7D9817C8"/>
    <w:rsid w:val="7D99109C"/>
    <w:rsid w:val="7D9A5540"/>
    <w:rsid w:val="7D9D293A"/>
    <w:rsid w:val="7DA168CE"/>
    <w:rsid w:val="7DA243F4"/>
    <w:rsid w:val="7DAC7021"/>
    <w:rsid w:val="7DAD6864"/>
    <w:rsid w:val="7DAE2D99"/>
    <w:rsid w:val="7DAF266D"/>
    <w:rsid w:val="7DB61057"/>
    <w:rsid w:val="7DB639FC"/>
    <w:rsid w:val="7DB87774"/>
    <w:rsid w:val="7DBD122E"/>
    <w:rsid w:val="7DC26844"/>
    <w:rsid w:val="7DC30151"/>
    <w:rsid w:val="7DC51E91"/>
    <w:rsid w:val="7DC6108E"/>
    <w:rsid w:val="7DC9372F"/>
    <w:rsid w:val="7DD02D0F"/>
    <w:rsid w:val="7DD547CA"/>
    <w:rsid w:val="7DD87E16"/>
    <w:rsid w:val="7DDA212A"/>
    <w:rsid w:val="7DE06CCB"/>
    <w:rsid w:val="7DE20C95"/>
    <w:rsid w:val="7DE62533"/>
    <w:rsid w:val="7DE62D94"/>
    <w:rsid w:val="7DE95B7F"/>
    <w:rsid w:val="7DEE1BCE"/>
    <w:rsid w:val="7DF34C50"/>
    <w:rsid w:val="7DF509C8"/>
    <w:rsid w:val="7DFD162B"/>
    <w:rsid w:val="7E066731"/>
    <w:rsid w:val="7E07746E"/>
    <w:rsid w:val="7E0806FB"/>
    <w:rsid w:val="7E09286B"/>
    <w:rsid w:val="7E0A69C2"/>
    <w:rsid w:val="7E0B3D48"/>
    <w:rsid w:val="7E0E4770"/>
    <w:rsid w:val="7E0F7090"/>
    <w:rsid w:val="7E134EF7"/>
    <w:rsid w:val="7E21356B"/>
    <w:rsid w:val="7E290672"/>
    <w:rsid w:val="7E2E5C88"/>
    <w:rsid w:val="7E3037AE"/>
    <w:rsid w:val="7E357016"/>
    <w:rsid w:val="7E3F1C43"/>
    <w:rsid w:val="7E413C0D"/>
    <w:rsid w:val="7E431B09"/>
    <w:rsid w:val="7E447259"/>
    <w:rsid w:val="7E461224"/>
    <w:rsid w:val="7E462736"/>
    <w:rsid w:val="7E462FD2"/>
    <w:rsid w:val="7E484F9C"/>
    <w:rsid w:val="7E4C610E"/>
    <w:rsid w:val="7E4D4360"/>
    <w:rsid w:val="7E4F632A"/>
    <w:rsid w:val="7E53749D"/>
    <w:rsid w:val="7E576F8D"/>
    <w:rsid w:val="7E5873B7"/>
    <w:rsid w:val="7E5A082B"/>
    <w:rsid w:val="7E5A6A7D"/>
    <w:rsid w:val="7E5F22E5"/>
    <w:rsid w:val="7E61605D"/>
    <w:rsid w:val="7E6342D9"/>
    <w:rsid w:val="7E6416AA"/>
    <w:rsid w:val="7E68119A"/>
    <w:rsid w:val="7E6873EC"/>
    <w:rsid w:val="7E6961D6"/>
    <w:rsid w:val="7E6B47E6"/>
    <w:rsid w:val="7E6D055E"/>
    <w:rsid w:val="7E6D5250"/>
    <w:rsid w:val="7E6E6FF2"/>
    <w:rsid w:val="7E7D49D0"/>
    <w:rsid w:val="7E7F0292"/>
    <w:rsid w:val="7E825214"/>
    <w:rsid w:val="7E837D82"/>
    <w:rsid w:val="7E843AFA"/>
    <w:rsid w:val="7E851D4C"/>
    <w:rsid w:val="7E88183C"/>
    <w:rsid w:val="7E8D29AE"/>
    <w:rsid w:val="7E90249F"/>
    <w:rsid w:val="7E955D07"/>
    <w:rsid w:val="7E962C82"/>
    <w:rsid w:val="7E977CD1"/>
    <w:rsid w:val="7E9957F7"/>
    <w:rsid w:val="7E9F26E2"/>
    <w:rsid w:val="7EA06B86"/>
    <w:rsid w:val="7EA63A70"/>
    <w:rsid w:val="7EB22415"/>
    <w:rsid w:val="7EB268B9"/>
    <w:rsid w:val="7EB42631"/>
    <w:rsid w:val="7EB50157"/>
    <w:rsid w:val="7EBB39C0"/>
    <w:rsid w:val="7EBB576E"/>
    <w:rsid w:val="7EBC3294"/>
    <w:rsid w:val="7EC108AA"/>
    <w:rsid w:val="7EC34622"/>
    <w:rsid w:val="7EC75962"/>
    <w:rsid w:val="7EC81C39"/>
    <w:rsid w:val="7EC860DC"/>
    <w:rsid w:val="7EC9742A"/>
    <w:rsid w:val="7EC9775F"/>
    <w:rsid w:val="7ECA3C03"/>
    <w:rsid w:val="7ECA59B1"/>
    <w:rsid w:val="7ECF1219"/>
    <w:rsid w:val="7EDA196C"/>
    <w:rsid w:val="7EDB7BBE"/>
    <w:rsid w:val="7EDC3936"/>
    <w:rsid w:val="7EE54599"/>
    <w:rsid w:val="7EE66563"/>
    <w:rsid w:val="7EE822DB"/>
    <w:rsid w:val="7EEC1DCB"/>
    <w:rsid w:val="7EF23159"/>
    <w:rsid w:val="7EF26CB5"/>
    <w:rsid w:val="7EF42A2E"/>
    <w:rsid w:val="7EF45DEB"/>
    <w:rsid w:val="7EFD4725"/>
    <w:rsid w:val="7EFE565A"/>
    <w:rsid w:val="7F007624"/>
    <w:rsid w:val="7F033168"/>
    <w:rsid w:val="7F062761"/>
    <w:rsid w:val="7F08472B"/>
    <w:rsid w:val="7F1135E0"/>
    <w:rsid w:val="7F140CEB"/>
    <w:rsid w:val="7F1B445E"/>
    <w:rsid w:val="7F201A75"/>
    <w:rsid w:val="7F21759B"/>
    <w:rsid w:val="7F237B95"/>
    <w:rsid w:val="7F250E39"/>
    <w:rsid w:val="7F264BB1"/>
    <w:rsid w:val="7F271055"/>
    <w:rsid w:val="7F272E03"/>
    <w:rsid w:val="7F294E83"/>
    <w:rsid w:val="7F2B77A3"/>
    <w:rsid w:val="7F2C21C7"/>
    <w:rsid w:val="7F2F7F0A"/>
    <w:rsid w:val="7F4514DB"/>
    <w:rsid w:val="7F45772D"/>
    <w:rsid w:val="7F4643AB"/>
    <w:rsid w:val="7F47040C"/>
    <w:rsid w:val="7F484B27"/>
    <w:rsid w:val="7F4C4011"/>
    <w:rsid w:val="7F4F4108"/>
    <w:rsid w:val="7F533BF8"/>
    <w:rsid w:val="7F547E3F"/>
    <w:rsid w:val="7F590AE3"/>
    <w:rsid w:val="7F6055A7"/>
    <w:rsid w:val="7F606315"/>
    <w:rsid w:val="7F62208D"/>
    <w:rsid w:val="7F651B7D"/>
    <w:rsid w:val="7F673200"/>
    <w:rsid w:val="7F686F78"/>
    <w:rsid w:val="7F6A2CF0"/>
    <w:rsid w:val="7F6F47AA"/>
    <w:rsid w:val="7F710522"/>
    <w:rsid w:val="7F7122D0"/>
    <w:rsid w:val="7F750537"/>
    <w:rsid w:val="7F751FDA"/>
    <w:rsid w:val="7F765B38"/>
    <w:rsid w:val="7F7D2A23"/>
    <w:rsid w:val="7F81094A"/>
    <w:rsid w:val="7F8A164E"/>
    <w:rsid w:val="7F8A3392"/>
    <w:rsid w:val="7F8B2ADE"/>
    <w:rsid w:val="7F945FBF"/>
    <w:rsid w:val="7F954211"/>
    <w:rsid w:val="7F964A16"/>
    <w:rsid w:val="7F967F89"/>
    <w:rsid w:val="7F9B734D"/>
    <w:rsid w:val="7F9D30C5"/>
    <w:rsid w:val="7FA426A6"/>
    <w:rsid w:val="7FA75CF2"/>
    <w:rsid w:val="7FA94BD7"/>
    <w:rsid w:val="7FAA57E2"/>
    <w:rsid w:val="7FAB20C8"/>
    <w:rsid w:val="7FAB67DA"/>
    <w:rsid w:val="7FAE7080"/>
    <w:rsid w:val="7FB0104A"/>
    <w:rsid w:val="7FB126CD"/>
    <w:rsid w:val="7FB328E9"/>
    <w:rsid w:val="7FB4040F"/>
    <w:rsid w:val="7FB645BA"/>
    <w:rsid w:val="7FB65F35"/>
    <w:rsid w:val="7FBD72C3"/>
    <w:rsid w:val="7FD05249"/>
    <w:rsid w:val="7FD34D39"/>
    <w:rsid w:val="7FD50AB1"/>
    <w:rsid w:val="7FD53825"/>
    <w:rsid w:val="7FD840FD"/>
    <w:rsid w:val="7FDF36DE"/>
    <w:rsid w:val="7FE64A6C"/>
    <w:rsid w:val="7FE707E4"/>
    <w:rsid w:val="7FE900B8"/>
    <w:rsid w:val="7FEB2083"/>
    <w:rsid w:val="7FEC7BA9"/>
    <w:rsid w:val="7FF01447"/>
    <w:rsid w:val="7FF058EB"/>
    <w:rsid w:val="7FF8479F"/>
    <w:rsid w:val="7FFA0518"/>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Calibri" w:eastAsia="宋体" w:cs="Times New Roman"/>
      <w:sz w:val="34"/>
      <w:lang w:val="en-US" w:eastAsia="zh-CN" w:bidi="ar-SA"/>
    </w:rPr>
  </w:style>
  <w:style w:type="paragraph" w:styleId="3">
    <w:name w:val="heading 1"/>
    <w:basedOn w:val="1"/>
    <w:next w:val="1"/>
    <w:link w:val="27"/>
    <w:autoRedefine/>
    <w:qFormat/>
    <w:uiPriority w:val="0"/>
    <w:pPr>
      <w:keepNext/>
      <w:keepLines/>
      <w:spacing w:line="360" w:lineRule="auto"/>
      <w:outlineLvl w:val="0"/>
    </w:pPr>
    <w:rPr>
      <w:rFonts w:ascii="Times New Roman" w:hAnsi="Times New Roman"/>
      <w:b/>
      <w:bCs/>
      <w:kern w:val="44"/>
      <w:sz w:val="36"/>
      <w:szCs w:val="44"/>
    </w:rPr>
  </w:style>
  <w:style w:type="paragraph" w:styleId="4">
    <w:name w:val="heading 2"/>
    <w:basedOn w:val="1"/>
    <w:next w:val="1"/>
    <w:link w:val="26"/>
    <w:autoRedefine/>
    <w:qFormat/>
    <w:uiPriority w:val="0"/>
    <w:pPr>
      <w:keepNext/>
      <w:keepLines/>
      <w:widowControl/>
      <w:tabs>
        <w:tab w:val="left" w:pos="720"/>
      </w:tabs>
      <w:jc w:val="center"/>
      <w:outlineLvl w:val="1"/>
    </w:pPr>
    <w:rPr>
      <w:rFonts w:hAnsi="宋体"/>
      <w:b/>
      <w:color w:val="000000"/>
      <w:sz w:val="32"/>
      <w:szCs w:val="30"/>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6"/>
    <w:basedOn w:val="1"/>
    <w:next w:val="1"/>
    <w:autoRedefine/>
    <w:qFormat/>
    <w:uiPriority w:val="0"/>
    <w:pPr>
      <w:keepNext/>
      <w:keepLines/>
      <w:tabs>
        <w:tab w:val="left" w:pos="1151"/>
      </w:tabs>
      <w:adjustRightInd w:val="0"/>
      <w:spacing w:before="120" w:after="120" w:line="320" w:lineRule="atLeast"/>
      <w:ind w:left="1151" w:hanging="1151"/>
      <w:textAlignment w:val="baseline"/>
      <w:outlineLvl w:val="5"/>
    </w:pPr>
    <w:rPr>
      <w:rFonts w:ascii="Arial" w:hAnsi="Arial" w:eastAsia="黑体"/>
      <w:b/>
      <w:kern w:val="0"/>
      <w:sz w:val="24"/>
      <w:szCs w:val="20"/>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qFormat/>
    <w:uiPriority w:val="0"/>
    <w:pPr>
      <w:spacing w:before="120" w:beforeLines="0" w:beforeAutospacing="0"/>
    </w:pPr>
    <w:rPr>
      <w:rFonts w:ascii="Arial" w:hAnsi="Arial"/>
      <w:sz w:val="24"/>
    </w:rPr>
  </w:style>
  <w:style w:type="paragraph" w:styleId="7">
    <w:name w:val="Normal Indent"/>
    <w:basedOn w:val="1"/>
    <w:autoRedefine/>
    <w:qFormat/>
    <w:uiPriority w:val="0"/>
    <w:pPr>
      <w:ind w:firstLine="420"/>
    </w:pPr>
    <w:rPr>
      <w:rFonts w:eastAsia="仿宋_GB2312"/>
      <w:sz w:val="30"/>
      <w:szCs w:val="30"/>
    </w:rPr>
  </w:style>
  <w:style w:type="paragraph" w:styleId="8">
    <w:name w:val="Document Map"/>
    <w:basedOn w:val="1"/>
    <w:next w:val="1"/>
    <w:autoRedefine/>
    <w:qFormat/>
    <w:uiPriority w:val="0"/>
    <w:rPr>
      <w:rFonts w:ascii="宋体"/>
      <w:sz w:val="18"/>
      <w:szCs w:val="18"/>
    </w:rPr>
  </w:style>
  <w:style w:type="paragraph" w:styleId="9">
    <w:name w:val="Body Text"/>
    <w:basedOn w:val="1"/>
    <w:next w:val="1"/>
    <w:autoRedefine/>
    <w:qFormat/>
    <w:uiPriority w:val="0"/>
    <w:pPr>
      <w:spacing w:after="120"/>
    </w:pPr>
    <w:rPr>
      <w:rFonts w:ascii="Times New Roman"/>
      <w:kern w:val="2"/>
      <w:sz w:val="21"/>
      <w:szCs w:val="24"/>
    </w:rPr>
  </w:style>
  <w:style w:type="paragraph" w:styleId="10">
    <w:name w:val="Body Text Indent"/>
    <w:basedOn w:val="1"/>
    <w:link w:val="32"/>
    <w:autoRedefine/>
    <w:qFormat/>
    <w:uiPriority w:val="0"/>
    <w:pPr>
      <w:spacing w:after="120"/>
      <w:ind w:left="420" w:leftChars="200"/>
    </w:pPr>
  </w:style>
  <w:style w:type="paragraph" w:styleId="11">
    <w:name w:val="Plain Text"/>
    <w:basedOn w:val="1"/>
    <w:autoRedefine/>
    <w:qFormat/>
    <w:uiPriority w:val="0"/>
    <w:rPr>
      <w:rFonts w:hAnsi="Courier New" w:cs="Courier New"/>
      <w:kern w:val="2"/>
      <w:sz w:val="21"/>
      <w:szCs w:val="21"/>
    </w:rPr>
  </w:style>
  <w:style w:type="paragraph" w:styleId="12">
    <w:name w:val="Body Text Indent 2"/>
    <w:basedOn w:val="1"/>
    <w:link w:val="31"/>
    <w:autoRedefine/>
    <w:qFormat/>
    <w:uiPriority w:val="0"/>
    <w:pPr>
      <w:spacing w:after="120" w:line="480" w:lineRule="auto"/>
      <w:ind w:left="420" w:leftChars="200"/>
    </w:pPr>
  </w:style>
  <w:style w:type="paragraph" w:styleId="13">
    <w:name w:val="footer"/>
    <w:basedOn w:val="1"/>
    <w:autoRedefine/>
    <w:qFormat/>
    <w:uiPriority w:val="0"/>
    <w:pPr>
      <w:tabs>
        <w:tab w:val="center" w:pos="4153"/>
        <w:tab w:val="right" w:pos="8306"/>
      </w:tabs>
      <w:snapToGrid w:val="0"/>
      <w:jc w:val="left"/>
    </w:pPr>
    <w:rPr>
      <w:rFonts w:ascii="Times New Roman"/>
      <w:kern w:val="2"/>
      <w:sz w:val="18"/>
      <w:szCs w:val="18"/>
    </w:rPr>
  </w:style>
  <w:style w:type="paragraph" w:styleId="14">
    <w:name w:val="header"/>
    <w:basedOn w:val="1"/>
    <w:autoRedefine/>
    <w:qFormat/>
    <w:uiPriority w:val="0"/>
    <w:pPr>
      <w:widowControl/>
      <w:pBdr>
        <w:bottom w:val="single" w:color="auto" w:sz="6" w:space="1"/>
      </w:pBdr>
      <w:tabs>
        <w:tab w:val="center" w:pos="4153"/>
        <w:tab w:val="right" w:pos="8306"/>
      </w:tabs>
      <w:snapToGrid w:val="0"/>
      <w:jc w:val="center"/>
    </w:pPr>
    <w:rPr>
      <w:rFonts w:ascii="Times New Roman"/>
      <w:sz w:val="18"/>
    </w:rPr>
  </w:style>
  <w:style w:type="paragraph" w:styleId="15">
    <w:name w:val="toc 1"/>
    <w:basedOn w:val="1"/>
    <w:next w:val="1"/>
    <w:autoRedefine/>
    <w:qFormat/>
    <w:uiPriority w:val="0"/>
  </w:style>
  <w:style w:type="paragraph" w:styleId="16">
    <w:name w:val="Body Text 2"/>
    <w:basedOn w:val="1"/>
    <w:autoRedefine/>
    <w:unhideWhenUsed/>
    <w:qFormat/>
    <w:uiPriority w:val="99"/>
    <w:pPr>
      <w:spacing w:after="120" w:line="480" w:lineRule="auto"/>
    </w:pPr>
  </w:style>
  <w:style w:type="paragraph" w:styleId="17">
    <w:name w:val="Normal (Web)"/>
    <w:basedOn w:val="1"/>
    <w:autoRedefine/>
    <w:qFormat/>
    <w:uiPriority w:val="0"/>
    <w:pPr>
      <w:widowControl/>
      <w:spacing w:before="100" w:beforeAutospacing="1" w:after="100" w:afterAutospacing="1"/>
      <w:jc w:val="left"/>
    </w:pPr>
    <w:rPr>
      <w:rFonts w:hAnsi="宋体"/>
      <w:sz w:val="24"/>
    </w:rPr>
  </w:style>
  <w:style w:type="paragraph" w:styleId="18">
    <w:name w:val="Body Text First Indent"/>
    <w:basedOn w:val="9"/>
    <w:next w:val="19"/>
    <w:autoRedefine/>
    <w:qFormat/>
    <w:uiPriority w:val="0"/>
    <w:pPr>
      <w:ind w:firstLine="420" w:firstLineChars="100"/>
    </w:pPr>
  </w:style>
  <w:style w:type="paragraph" w:styleId="19">
    <w:name w:val="Body Text First Indent 2"/>
    <w:basedOn w:val="10"/>
    <w:autoRedefine/>
    <w:qFormat/>
    <w:uiPriority w:val="0"/>
    <w:pPr>
      <w:tabs>
        <w:tab w:val="left" w:pos="0"/>
      </w:tabs>
      <w:ind w:firstLine="420" w:firstLineChars="200"/>
    </w:pPr>
    <w:rPr>
      <w:rFonts w:eastAsia="宋?"/>
      <w:sz w:val="21"/>
      <w:szCs w:val="24"/>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bCs/>
    </w:rPr>
  </w:style>
  <w:style w:type="paragraph" w:customStyle="1" w:styleId="24">
    <w:name w:val="正文缩进1"/>
    <w:basedOn w:val="1"/>
    <w:next w:val="8"/>
    <w:autoRedefine/>
    <w:qFormat/>
    <w:uiPriority w:val="0"/>
    <w:pPr>
      <w:ind w:firstLine="420" w:firstLineChars="200"/>
    </w:pPr>
  </w:style>
  <w:style w:type="paragraph" w:customStyle="1" w:styleId="25">
    <w:name w:val="正文（缩进）"/>
    <w:basedOn w:val="1"/>
    <w:autoRedefine/>
    <w:qFormat/>
    <w:uiPriority w:val="0"/>
    <w:pPr>
      <w:spacing w:before="156" w:after="156" w:line="360" w:lineRule="auto"/>
      <w:ind w:firstLine="480" w:firstLineChars="200"/>
    </w:pPr>
    <w:rPr>
      <w:rFonts w:ascii="Calibri" w:hAnsi="Calibri"/>
      <w:szCs w:val="21"/>
    </w:rPr>
  </w:style>
  <w:style w:type="character" w:customStyle="1" w:styleId="26">
    <w:name w:val="标题 2 字符"/>
    <w:link w:val="4"/>
    <w:autoRedefine/>
    <w:qFormat/>
    <w:uiPriority w:val="0"/>
    <w:rPr>
      <w:rFonts w:ascii="宋体" w:hAnsi="宋体" w:eastAsia="宋体"/>
      <w:b/>
      <w:color w:val="000000"/>
      <w:sz w:val="32"/>
      <w:szCs w:val="30"/>
    </w:rPr>
  </w:style>
  <w:style w:type="character" w:customStyle="1" w:styleId="27">
    <w:name w:val="标题 1 字符"/>
    <w:link w:val="3"/>
    <w:autoRedefine/>
    <w:qFormat/>
    <w:uiPriority w:val="0"/>
    <w:rPr>
      <w:rFonts w:ascii="Times New Roman" w:hAnsi="Times New Roman" w:eastAsia="宋体"/>
      <w:b/>
      <w:bCs/>
      <w:kern w:val="44"/>
      <w:sz w:val="36"/>
      <w:szCs w:val="44"/>
    </w:rPr>
  </w:style>
  <w:style w:type="paragraph" w:customStyle="1" w:styleId="28">
    <w:name w:val="Table Paragraph"/>
    <w:basedOn w:val="1"/>
    <w:autoRedefine/>
    <w:qFormat/>
    <w:uiPriority w:val="1"/>
    <w:rPr>
      <w:rFonts w:hAnsi="宋体" w:cs="宋体"/>
      <w:lang w:val="zh-CN" w:bidi="zh-CN"/>
    </w:rPr>
  </w:style>
  <w:style w:type="character" w:customStyle="1" w:styleId="29">
    <w:name w:val="font41"/>
    <w:basedOn w:val="22"/>
    <w:autoRedefine/>
    <w:qFormat/>
    <w:uiPriority w:val="0"/>
    <w:rPr>
      <w:rFonts w:hint="eastAsia" w:ascii="宋体" w:hAnsi="宋体" w:eastAsia="宋体" w:cs="宋体"/>
      <w:color w:val="000000"/>
      <w:sz w:val="20"/>
      <w:szCs w:val="20"/>
      <w:u w:val="none"/>
    </w:rPr>
  </w:style>
  <w:style w:type="paragraph" w:customStyle="1" w:styleId="30">
    <w:name w:val="title11"/>
    <w:basedOn w:val="1"/>
    <w:autoRedefine/>
    <w:qFormat/>
    <w:uiPriority w:val="0"/>
    <w:pPr>
      <w:spacing w:before="150" w:line="450" w:lineRule="atLeast"/>
      <w:jc w:val="left"/>
    </w:pPr>
    <w:rPr>
      <w:b/>
      <w:sz w:val="24"/>
      <w:szCs w:val="24"/>
    </w:rPr>
  </w:style>
  <w:style w:type="character" w:customStyle="1" w:styleId="31">
    <w:name w:val="正文文本缩进 2 字符"/>
    <w:basedOn w:val="22"/>
    <w:link w:val="12"/>
    <w:autoRedefine/>
    <w:qFormat/>
    <w:uiPriority w:val="0"/>
    <w:rPr>
      <w:rFonts w:ascii="宋体" w:hAnsi="Calibri"/>
      <w:sz w:val="34"/>
    </w:rPr>
  </w:style>
  <w:style w:type="character" w:customStyle="1" w:styleId="32">
    <w:name w:val="正文文本缩进 字符"/>
    <w:basedOn w:val="22"/>
    <w:link w:val="10"/>
    <w:autoRedefine/>
    <w:qFormat/>
    <w:uiPriority w:val="0"/>
    <w:rPr>
      <w:rFonts w:ascii="宋体" w:hAnsi="Calibri"/>
      <w:sz w:val="34"/>
    </w:rPr>
  </w:style>
  <w:style w:type="character" w:customStyle="1" w:styleId="33">
    <w:name w:val="articleitemtext1"/>
    <w:autoRedefine/>
    <w:qFormat/>
    <w:uiPriority w:val="0"/>
    <w:rPr>
      <w:color w:val="000000"/>
      <w:sz w:val="18"/>
      <w:szCs w:val="18"/>
    </w:rPr>
  </w:style>
  <w:style w:type="paragraph" w:customStyle="1" w:styleId="34">
    <w:name w:val="title12"/>
    <w:basedOn w:val="1"/>
    <w:autoRedefine/>
    <w:qFormat/>
    <w:uiPriority w:val="0"/>
    <w:pPr>
      <w:spacing w:before="150"/>
      <w:jc w:val="left"/>
    </w:pPr>
    <w:rPr>
      <w:b/>
      <w:sz w:val="22"/>
      <w:szCs w:val="22"/>
    </w:rPr>
  </w:style>
  <w:style w:type="paragraph" w:customStyle="1" w:styleId="35">
    <w:name w:val="普通(网站) Char"/>
    <w:basedOn w:val="1"/>
    <w:autoRedefine/>
    <w:qFormat/>
    <w:uiPriority w:val="0"/>
    <w:pPr>
      <w:spacing w:before="100" w:beforeAutospacing="1" w:after="100" w:afterAutospacing="1"/>
      <w:jc w:val="left"/>
    </w:pPr>
    <w:rPr>
      <w:rFonts w:hint="eastAsia" w:hAnsi="宋体"/>
      <w:sz w:val="24"/>
      <w:szCs w:val="24"/>
    </w:rPr>
  </w:style>
  <w:style w:type="character" w:customStyle="1" w:styleId="36">
    <w:name w:val="fontstyle01"/>
    <w:autoRedefine/>
    <w:qFormat/>
    <w:uiPriority w:val="0"/>
    <w:rPr>
      <w:rFonts w:hint="eastAsia" w:ascii="宋体" w:hAnsi="宋体" w:eastAsia="宋体"/>
      <w:color w:val="0000FF"/>
      <w:sz w:val="24"/>
      <w:szCs w:val="24"/>
    </w:rPr>
  </w:style>
  <w:style w:type="paragraph" w:customStyle="1" w:styleId="37">
    <w:name w:val="段"/>
    <w:next w:val="1"/>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38">
    <w:name w:val="列出段落1"/>
    <w:basedOn w:val="1"/>
    <w:autoRedefine/>
    <w:qFormat/>
    <w:uiPriority w:val="0"/>
    <w:pPr>
      <w:ind w:firstLine="200" w:firstLineChars="200"/>
    </w:pPr>
  </w:style>
  <w:style w:type="paragraph" w:customStyle="1" w:styleId="39">
    <w:name w:val="TOC 标题1"/>
    <w:basedOn w:val="3"/>
    <w:next w:val="1"/>
    <w:autoRedefine/>
    <w:qFormat/>
    <w:uiPriority w:val="99"/>
    <w:pPr>
      <w:keepNext w:val="0"/>
      <w:keepLines w:val="0"/>
      <w:widowControl/>
      <w:spacing w:before="100" w:beforeAutospacing="1" w:after="100" w:afterAutospacing="1" w:line="276" w:lineRule="auto"/>
      <w:jc w:val="left"/>
      <w:outlineLvl w:val="9"/>
    </w:pPr>
    <w:rPr>
      <w:rFonts w:ascii="仿宋" w:hAnsi="仿宋" w:eastAsia="仿宋" w:cs="宋体"/>
      <w:color w:val="000000"/>
      <w:kern w:val="0"/>
      <w:sz w:val="48"/>
      <w:szCs w:val="32"/>
    </w:rPr>
  </w:style>
  <w:style w:type="paragraph" w:customStyle="1" w:styleId="40">
    <w:name w:val="正文格式"/>
    <w:autoRedefine/>
    <w:qFormat/>
    <w:uiPriority w:val="0"/>
    <w:pPr>
      <w:spacing w:line="360" w:lineRule="auto"/>
      <w:ind w:firstLine="200" w:firstLineChars="200"/>
    </w:pPr>
    <w:rPr>
      <w:rFonts w:ascii="宋体" w:hAnsi="宋体" w:eastAsia="宋体" w:cs="Times New Roman"/>
      <w:kern w:val="2"/>
      <w:sz w:val="28"/>
      <w:szCs w:val="22"/>
      <w:lang w:val="en-US" w:eastAsia="zh-CN"/>
    </w:rPr>
  </w:style>
  <w:style w:type="paragraph" w:customStyle="1" w:styleId="41">
    <w:name w:val="List Paragraph"/>
    <w:basedOn w:val="1"/>
    <w:qFormat/>
    <w:uiPriority w:val="0"/>
    <w:pPr>
      <w:ind w:firstLine="420" w:firstLineChars="200"/>
    </w:pPr>
    <w:rPr>
      <w:rFonts w:ascii="Calibri" w:hAnsi="Calibri"/>
      <w:szCs w:val="22"/>
    </w:rPr>
  </w:style>
  <w:style w:type="paragraph" w:customStyle="1" w:styleId="42">
    <w:name w:val="null3"/>
    <w:hidden/>
    <w:qFormat/>
    <w:uiPriority w:val="0"/>
    <w:rPr>
      <w:rFonts w:hint="eastAsia" w:asciiTheme="minorHAnsi" w:hAnsiTheme="minorHAnsi" w:eastAsiaTheme="minorEastAsia" w:cstheme="minorBidi"/>
      <w:lang w:val="en-US" w:eastAsia="zh-Hans"/>
    </w:rPr>
  </w:style>
  <w:style w:type="paragraph" w:customStyle="1" w:styleId="43">
    <w:name w:val="Table Text"/>
    <w:basedOn w:val="1"/>
    <w:semiHidden/>
    <w:qFormat/>
    <w:uiPriority w:val="0"/>
    <w:rPr>
      <w:rFonts w:ascii="仿宋" w:hAnsi="仿宋" w:eastAsia="仿宋" w:cs="仿宋"/>
      <w:sz w:val="24"/>
      <w:szCs w:val="24"/>
      <w:lang w:val="en-US" w:eastAsia="en-US" w:bidi="ar-SA"/>
    </w:rPr>
  </w:style>
  <w:style w:type="table" w:customStyle="1" w:styleId="4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16027</Words>
  <Characters>17110</Characters>
  <Lines>166</Lines>
  <Paragraphs>46</Paragraphs>
  <TotalTime>6</TotalTime>
  <ScaleCrop>false</ScaleCrop>
  <LinksUpToDate>false</LinksUpToDate>
  <CharactersWithSpaces>17486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2020-08-22T04:37:00Z</dcterms:created>
  <dc:creator>Administrator.SKY-20190720ICR</dc:creator>
  <cp:lastModifiedBy>陕西信远安康分公司</cp:lastModifiedBy>
  <cp:lastPrinted>2022-05-25T07:29:00Z</cp:lastPrinted>
  <dcterms:modified xsi:type="dcterms:W3CDTF">2025-12-26T06:20:27Z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CFD5D7D6838A47A59FC080A6E4797294_13</vt:lpwstr>
  </property>
  <property fmtid="{D5CDD505-2E9C-101B-9397-08002B2CF9AE}" pid="4" name="KSOTemplateDocerSaveRecord">
    <vt:lpwstr>eyJoZGlkIjoiMmJhNWU0MWYxODQ3M2U5ZGU0NmUwZjYzMmM5ZWU2YzEiLCJ1c2VySWQiOiIzNTA4NTgyMzQifQ==</vt:lpwstr>
  </property>
</Properties>
</file>