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F15FFF">
      <w:pPr>
        <w:spacing w:line="800" w:lineRule="exact"/>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采购项目编号：</w:t>
      </w:r>
      <w:r>
        <w:rPr>
          <w:rFonts w:hint="eastAsia" w:ascii="仿宋" w:hAnsi="仿宋" w:eastAsia="仿宋" w:cs="仿宋"/>
          <w:b/>
          <w:color w:val="auto"/>
          <w:sz w:val="36"/>
          <w:szCs w:val="36"/>
          <w:lang w:val="en-US" w:eastAsia="zh-CN"/>
        </w:rPr>
        <w:t>ZZCD-2025-CG-091</w:t>
      </w:r>
    </w:p>
    <w:p w14:paraId="17AF0D32">
      <w:pPr>
        <w:spacing w:line="800" w:lineRule="exact"/>
        <w:rPr>
          <w:rFonts w:hint="eastAsia" w:ascii="仿宋" w:hAnsi="仿宋" w:eastAsia="仿宋" w:cs="仿宋"/>
          <w:b/>
          <w:color w:val="auto"/>
          <w:sz w:val="36"/>
          <w:szCs w:val="36"/>
          <w:lang w:val="en-US" w:eastAsia="zh-CN"/>
        </w:rPr>
      </w:pPr>
    </w:p>
    <w:p w14:paraId="19236414">
      <w:pPr>
        <w:spacing w:line="800" w:lineRule="exact"/>
        <w:rPr>
          <w:rFonts w:hint="eastAsia" w:ascii="仿宋" w:hAnsi="仿宋" w:eastAsia="仿宋" w:cs="仿宋"/>
          <w:b/>
          <w:bCs/>
          <w:color w:val="auto"/>
          <w:spacing w:val="52"/>
          <w:kern w:val="0"/>
          <w:szCs w:val="21"/>
        </w:rPr>
      </w:pPr>
    </w:p>
    <w:p w14:paraId="7197CA42">
      <w:pPr>
        <w:pStyle w:val="11"/>
        <w:rPr>
          <w:rFonts w:hint="eastAsia" w:ascii="仿宋" w:hAnsi="仿宋" w:eastAsia="仿宋" w:cs="仿宋"/>
          <w:color w:val="auto"/>
        </w:rPr>
      </w:pPr>
    </w:p>
    <w:p w14:paraId="5002251D">
      <w:pPr>
        <w:bidi w:val="0"/>
        <w:ind w:firstLine="964" w:firstLineChars="200"/>
        <w:rPr>
          <w:rFonts w:hint="eastAsia" w:ascii="仿宋" w:hAnsi="仿宋" w:eastAsia="仿宋" w:cs="仿宋"/>
          <w:color w:val="auto"/>
        </w:rPr>
      </w:pPr>
      <w:r>
        <w:rPr>
          <w:rFonts w:hint="eastAsia" w:ascii="仿宋" w:hAnsi="仿宋" w:eastAsia="仿宋" w:cs="仿宋"/>
          <w:b/>
          <w:color w:val="auto"/>
          <w:sz w:val="48"/>
          <w:szCs w:val="48"/>
          <w:lang w:eastAsia="zh-CN"/>
        </w:rPr>
        <w:t>定边县应急防汛视频监管服务项目</w:t>
      </w:r>
    </w:p>
    <w:p w14:paraId="688FEE73">
      <w:pPr>
        <w:pStyle w:val="23"/>
        <w:rPr>
          <w:rFonts w:hint="eastAsia" w:ascii="仿宋" w:hAnsi="仿宋" w:eastAsia="仿宋" w:cs="仿宋"/>
          <w:color w:val="auto"/>
        </w:rPr>
      </w:pPr>
    </w:p>
    <w:p w14:paraId="4009067A">
      <w:pPr>
        <w:rPr>
          <w:rFonts w:hint="eastAsia" w:ascii="仿宋" w:hAnsi="仿宋" w:eastAsia="仿宋" w:cs="仿宋"/>
          <w:color w:val="auto"/>
        </w:rPr>
      </w:pPr>
    </w:p>
    <w:p w14:paraId="740A0C59">
      <w:pPr>
        <w:spacing w:line="360" w:lineRule="auto"/>
        <w:jc w:val="center"/>
        <w:rPr>
          <w:rFonts w:hint="eastAsia" w:ascii="仿宋" w:hAnsi="仿宋" w:eastAsia="仿宋" w:cs="仿宋"/>
          <w:b/>
          <w:color w:val="auto"/>
          <w:sz w:val="36"/>
          <w:szCs w:val="36"/>
        </w:rPr>
      </w:pPr>
      <w:r>
        <w:rPr>
          <w:rFonts w:hint="eastAsia" w:ascii="仿宋" w:hAnsi="仿宋" w:eastAsia="仿宋" w:cs="仿宋"/>
          <w:b/>
          <w:bCs/>
          <w:color w:val="auto"/>
          <w:spacing w:val="20"/>
          <w:kern w:val="0"/>
          <w:sz w:val="48"/>
          <w:szCs w:val="48"/>
        </w:rPr>
        <w:t>单一来源采购文件</w:t>
      </w:r>
    </w:p>
    <w:p w14:paraId="3E8205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36"/>
          <w:szCs w:val="36"/>
          <w:lang w:val="zh-CN"/>
        </w:rPr>
      </w:pPr>
    </w:p>
    <w:p w14:paraId="38A824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36"/>
          <w:szCs w:val="36"/>
        </w:rPr>
      </w:pPr>
    </w:p>
    <w:p w14:paraId="776DF6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36"/>
          <w:szCs w:val="36"/>
        </w:rPr>
      </w:pPr>
    </w:p>
    <w:p w14:paraId="6EB386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36"/>
          <w:szCs w:val="36"/>
        </w:rPr>
      </w:pPr>
    </w:p>
    <w:p w14:paraId="36D6E8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36"/>
          <w:szCs w:val="36"/>
        </w:rPr>
      </w:pPr>
    </w:p>
    <w:p w14:paraId="63FFB7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36"/>
          <w:szCs w:val="36"/>
        </w:rPr>
      </w:pPr>
    </w:p>
    <w:p w14:paraId="335A016A">
      <w:pPr>
        <w:pStyle w:val="9"/>
        <w:ind w:left="0" w:leftChars="0" w:firstLine="0" w:firstLineChars="0"/>
        <w:rPr>
          <w:rFonts w:hint="eastAsia" w:ascii="仿宋" w:hAnsi="仿宋" w:eastAsia="仿宋" w:cs="仿宋"/>
          <w:b/>
          <w:color w:val="auto"/>
          <w:sz w:val="36"/>
          <w:szCs w:val="36"/>
        </w:rPr>
      </w:pPr>
    </w:p>
    <w:p w14:paraId="31EC9C3B">
      <w:pPr>
        <w:rPr>
          <w:rFonts w:hint="eastAsia" w:ascii="仿宋" w:hAnsi="仿宋" w:eastAsia="仿宋" w:cs="仿宋"/>
          <w:b/>
          <w:color w:val="auto"/>
          <w:sz w:val="32"/>
          <w:szCs w:val="32"/>
        </w:rPr>
      </w:pPr>
    </w:p>
    <w:p w14:paraId="054C5322">
      <w:pPr>
        <w:spacing w:line="360" w:lineRule="auto"/>
        <w:ind w:firstLine="964" w:firstLineChars="300"/>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采   购   人：</w:t>
      </w:r>
      <w:r>
        <w:rPr>
          <w:rFonts w:hint="eastAsia" w:ascii="仿宋" w:hAnsi="仿宋" w:eastAsia="仿宋" w:cs="仿宋"/>
          <w:b/>
          <w:color w:val="auto"/>
          <w:sz w:val="32"/>
          <w:szCs w:val="32"/>
          <w:lang w:val="en-US" w:eastAsia="zh-CN"/>
        </w:rPr>
        <w:t>定边县应急管理局</w:t>
      </w:r>
    </w:p>
    <w:p w14:paraId="038B4792">
      <w:pPr>
        <w:tabs>
          <w:tab w:val="left" w:pos="720"/>
        </w:tabs>
        <w:spacing w:line="900" w:lineRule="exact"/>
        <w:ind w:firstLine="964" w:firstLineChars="3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lang w:eastAsia="zh-CN"/>
        </w:rPr>
        <w:t>陕西</w:t>
      </w:r>
      <w:r>
        <w:rPr>
          <w:rFonts w:hint="eastAsia" w:ascii="仿宋" w:hAnsi="仿宋" w:eastAsia="仿宋" w:cs="仿宋"/>
          <w:b/>
          <w:color w:val="auto"/>
          <w:sz w:val="32"/>
          <w:szCs w:val="32"/>
          <w:lang w:val="en-US" w:eastAsia="zh-CN"/>
        </w:rPr>
        <w:t>众智诚笃</w:t>
      </w:r>
      <w:r>
        <w:rPr>
          <w:rFonts w:hint="eastAsia" w:ascii="仿宋" w:hAnsi="仿宋" w:eastAsia="仿宋" w:cs="仿宋"/>
          <w:b/>
          <w:color w:val="auto"/>
          <w:sz w:val="32"/>
          <w:szCs w:val="32"/>
          <w:lang w:eastAsia="zh-CN"/>
        </w:rPr>
        <w:t>项目管理有限公司</w:t>
      </w:r>
    </w:p>
    <w:p w14:paraId="18B8A482">
      <w:pPr>
        <w:tabs>
          <w:tab w:val="left" w:pos="720"/>
        </w:tabs>
        <w:spacing w:line="900" w:lineRule="exact"/>
        <w:ind w:firstLine="964" w:firstLineChars="300"/>
        <w:jc w:val="center"/>
        <w:rPr>
          <w:rFonts w:hint="eastAsia" w:ascii="仿宋" w:hAnsi="仿宋" w:eastAsia="仿宋" w:cs="仿宋"/>
          <w:color w:val="auto"/>
          <w:sz w:val="36"/>
          <w:szCs w:val="36"/>
        </w:rPr>
      </w:pPr>
      <w:r>
        <w:rPr>
          <w:rFonts w:hint="eastAsia" w:ascii="仿宋" w:hAnsi="仿宋" w:eastAsia="仿宋" w:cs="仿宋"/>
          <w:b/>
          <w:color w:val="auto"/>
          <w:sz w:val="32"/>
          <w:szCs w:val="32"/>
        </w:rPr>
        <w:t>二零二</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十二</w:t>
      </w:r>
      <w:r>
        <w:rPr>
          <w:rFonts w:hint="eastAsia" w:ascii="仿宋" w:hAnsi="仿宋" w:eastAsia="仿宋" w:cs="仿宋"/>
          <w:b/>
          <w:color w:val="auto"/>
          <w:sz w:val="32"/>
          <w:szCs w:val="32"/>
        </w:rPr>
        <w:t>月</w:t>
      </w:r>
    </w:p>
    <w:p w14:paraId="6112ECAC">
      <w:pPr>
        <w:jc w:val="center"/>
        <w:rPr>
          <w:rFonts w:hint="eastAsia" w:ascii="仿宋" w:hAnsi="仿宋" w:eastAsia="仿宋" w:cs="仿宋"/>
          <w:b/>
          <w:color w:val="auto"/>
          <w:sz w:val="36"/>
          <w:szCs w:val="36"/>
        </w:rPr>
        <w:sectPr>
          <w:headerReference r:id="rId4" w:type="first"/>
          <w:footerReference r:id="rId7" w:type="first"/>
          <w:footerReference r:id="rId5" w:type="default"/>
          <w:headerReference r:id="rId3" w:type="even"/>
          <w:footerReference r:id="rId6" w:type="even"/>
          <w:footnotePr>
            <w:pos w:val="beneathText"/>
          </w:footnotePr>
          <w:pgSz w:w="11905" w:h="16838"/>
          <w:pgMar w:top="1440" w:right="1417" w:bottom="1440" w:left="1417" w:header="850" w:footer="992" w:gutter="0"/>
          <w:pgNumType w:fmt="decimal"/>
          <w:cols w:space="720" w:num="1"/>
          <w:titlePg/>
          <w:docGrid w:linePitch="312" w:charSpace="0"/>
        </w:sectPr>
      </w:pPr>
    </w:p>
    <w:p w14:paraId="042028B9">
      <w:pPr>
        <w:spacing w:line="360" w:lineRule="auto"/>
        <w:jc w:val="center"/>
        <w:rPr>
          <w:rFonts w:hint="eastAsia" w:ascii="仿宋" w:hAnsi="仿宋" w:eastAsia="仿宋" w:cs="仿宋"/>
          <w:b/>
          <w:bCs/>
          <w:color w:val="auto"/>
          <w:sz w:val="32"/>
          <w:szCs w:val="40"/>
          <w:lang w:val="zh-CN"/>
        </w:rPr>
      </w:pPr>
      <w:bookmarkStart w:id="0" w:name="_Toc8807"/>
      <w:bookmarkStart w:id="1" w:name="_Toc4695"/>
      <w:bookmarkStart w:id="2" w:name="_Toc17010"/>
      <w:bookmarkStart w:id="3" w:name="_Toc21044"/>
      <w:bookmarkStart w:id="4" w:name="_Toc13621"/>
      <w:r>
        <w:rPr>
          <w:rFonts w:hint="eastAsia" w:ascii="仿宋" w:hAnsi="仿宋" w:eastAsia="仿宋" w:cs="仿宋"/>
          <w:b/>
          <w:bCs/>
          <w:color w:val="auto"/>
          <w:sz w:val="32"/>
          <w:szCs w:val="40"/>
          <w:lang w:val="zh-CN"/>
        </w:rPr>
        <w:t>目</w:t>
      </w:r>
      <w:r>
        <w:rPr>
          <w:rFonts w:hint="eastAsia" w:ascii="仿宋" w:hAnsi="仿宋" w:eastAsia="仿宋" w:cs="仿宋"/>
          <w:b/>
          <w:bCs/>
          <w:color w:val="auto"/>
          <w:sz w:val="32"/>
          <w:szCs w:val="40"/>
        </w:rPr>
        <w:t xml:space="preserve"> </w:t>
      </w:r>
      <w:r>
        <w:rPr>
          <w:rFonts w:hint="eastAsia" w:ascii="仿宋" w:hAnsi="仿宋" w:eastAsia="仿宋" w:cs="仿宋"/>
          <w:b/>
          <w:bCs/>
          <w:color w:val="auto"/>
          <w:sz w:val="32"/>
          <w:szCs w:val="40"/>
          <w:lang w:val="zh-CN"/>
        </w:rPr>
        <w:t>录</w:t>
      </w:r>
      <w:bookmarkEnd w:id="0"/>
      <w:bookmarkEnd w:id="1"/>
      <w:bookmarkEnd w:id="2"/>
      <w:bookmarkEnd w:id="3"/>
      <w:bookmarkEnd w:id="4"/>
    </w:p>
    <w:p w14:paraId="103A9A87">
      <w:pPr>
        <w:pStyle w:val="11"/>
        <w:rPr>
          <w:rFonts w:hint="eastAsia" w:ascii="仿宋" w:hAnsi="仿宋" w:eastAsia="仿宋" w:cs="仿宋"/>
          <w:b/>
          <w:bCs/>
          <w:color w:val="auto"/>
          <w:sz w:val="32"/>
          <w:szCs w:val="40"/>
          <w:lang w:val="zh-CN"/>
        </w:rPr>
      </w:pPr>
    </w:p>
    <w:p w14:paraId="1685A72E">
      <w:pPr>
        <w:rPr>
          <w:rFonts w:hint="eastAsia" w:ascii="仿宋" w:hAnsi="仿宋" w:eastAsia="仿宋" w:cs="仿宋"/>
          <w:lang w:val="zh-CN"/>
        </w:rPr>
      </w:pPr>
    </w:p>
    <w:p w14:paraId="4168F2AB">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_Toc19524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单一来源采购公告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_Toc19524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07956623">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_Toc32409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_Toc32409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2A90398">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_Toc7035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val="en-US" w:eastAsia="zh-CN"/>
        </w:rPr>
        <w:t xml:space="preserve">第三章 </w:t>
      </w:r>
      <w:r>
        <w:rPr>
          <w:rFonts w:hint="eastAsia" w:ascii="仿宋" w:hAnsi="仿宋" w:eastAsia="仿宋" w:cs="仿宋"/>
          <w:kern w:val="0"/>
          <w:sz w:val="28"/>
          <w:szCs w:val="28"/>
          <w:lang w:eastAsia="zh-CN"/>
        </w:rPr>
        <w:t>采购</w:t>
      </w:r>
      <w:r>
        <w:rPr>
          <w:rFonts w:hint="eastAsia" w:ascii="仿宋" w:hAnsi="仿宋" w:eastAsia="仿宋" w:cs="仿宋"/>
          <w:kern w:val="0"/>
          <w:sz w:val="28"/>
          <w:szCs w:val="28"/>
          <w:lang w:val="en-US" w:eastAsia="zh-CN"/>
        </w:rPr>
        <w:t>内容及</w:t>
      </w:r>
      <w:r>
        <w:rPr>
          <w:rFonts w:hint="eastAsia" w:ascii="仿宋" w:hAnsi="仿宋" w:eastAsia="仿宋" w:cs="仿宋"/>
          <w:kern w:val="0"/>
          <w:sz w:val="28"/>
          <w:szCs w:val="28"/>
          <w:lang w:eastAsia="zh-CN"/>
        </w:rPr>
        <w:t>要</w:t>
      </w:r>
      <w:r>
        <w:rPr>
          <w:rFonts w:hint="eastAsia" w:ascii="仿宋" w:hAnsi="仿宋" w:eastAsia="仿宋" w:cs="仿宋"/>
          <w:kern w:val="0"/>
          <w:sz w:val="28"/>
          <w:szCs w:val="28"/>
        </w:rPr>
        <w:t>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_Toc7035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6628698">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_Toc14518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第四章 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_Toc14518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8E2D9F4">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_Toc15379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第五章 合同条款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_Toc15379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5DFFF989">
      <w:pPr>
        <w:pStyle w:val="2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_Toc26754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单一来源采购响应文件格式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_Toc26754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7CF36C6">
      <w:pPr>
        <w:pStyle w:val="2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_Toc2267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_Toc2267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33AFEAC8">
      <w:pPr>
        <w:pStyle w:val="2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_Toc8450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_Toc8450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7D64EE3F">
      <w:pPr>
        <w:pStyle w:val="2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_Toc18071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_Toc18071 \h </w:instrText>
      </w:r>
      <w:r>
        <w:rPr>
          <w:rFonts w:hint="eastAsia" w:ascii="仿宋" w:hAnsi="仿宋" w:eastAsia="仿宋" w:cs="仿宋"/>
          <w:sz w:val="28"/>
          <w:szCs w:val="28"/>
        </w:rPr>
        <w:fldChar w:fldCharType="separate"/>
      </w:r>
      <w:r>
        <w:rPr>
          <w:rFonts w:hint="eastAsia" w:ascii="仿宋" w:hAnsi="仿宋" w:eastAsia="仿宋" w:cs="仿宋"/>
          <w:sz w:val="28"/>
          <w:szCs w:val="28"/>
        </w:rPr>
        <w:t>59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7434BFB4">
      <w:pPr>
        <w:pStyle w:val="2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_Toc16559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_Toc16559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54E79389">
      <w:pPr>
        <w:pStyle w:val="2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_Toc13075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附件五</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_Toc13075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0E649801">
      <w:pPr>
        <w:pStyle w:val="2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_Toc5714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附件六</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_Toc5714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20254827">
      <w:pPr>
        <w:pStyle w:val="2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_Toc26627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附件七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_Toc26627 \h </w:instrText>
      </w:r>
      <w:r>
        <w:rPr>
          <w:rFonts w:hint="eastAsia" w:ascii="仿宋" w:hAnsi="仿宋" w:eastAsia="仿宋" w:cs="仿宋"/>
          <w:sz w:val="28"/>
          <w:szCs w:val="28"/>
        </w:rPr>
        <w:fldChar w:fldCharType="separate"/>
      </w:r>
      <w:r>
        <w:rPr>
          <w:rFonts w:hint="eastAsia" w:ascii="仿宋" w:hAnsi="仿宋" w:eastAsia="仿宋" w:cs="仿宋"/>
          <w:sz w:val="28"/>
          <w:szCs w:val="28"/>
        </w:rPr>
        <w:t>67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14:paraId="173B274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Cs w:val="24"/>
        </w:rPr>
        <w:fldChar w:fldCharType="end"/>
      </w:r>
    </w:p>
    <w:p w14:paraId="00041445">
      <w:pPr>
        <w:rPr>
          <w:rFonts w:hint="eastAsia" w:ascii="仿宋" w:hAnsi="仿宋" w:eastAsia="仿宋" w:cs="仿宋"/>
          <w:color w:val="auto"/>
          <w:sz w:val="24"/>
        </w:rPr>
      </w:pPr>
    </w:p>
    <w:p w14:paraId="6E450DE7">
      <w:pPr>
        <w:rPr>
          <w:rFonts w:hint="eastAsia" w:ascii="仿宋" w:hAnsi="仿宋" w:eastAsia="仿宋" w:cs="仿宋"/>
          <w:color w:val="auto"/>
          <w:sz w:val="24"/>
        </w:rPr>
        <w:sectPr>
          <w:headerReference r:id="rId8" w:type="default"/>
          <w:footerReference r:id="rId9" w:type="default"/>
          <w:pgSz w:w="11905" w:h="16838"/>
          <w:pgMar w:top="1440" w:right="1417" w:bottom="1440" w:left="1417" w:header="850" w:footer="992" w:gutter="0"/>
          <w:pgNumType w:fmt="decimal" w:start="1"/>
          <w:cols w:space="720" w:num="1"/>
          <w:docGrid w:linePitch="312" w:charSpace="0"/>
        </w:sectPr>
      </w:pPr>
    </w:p>
    <w:p w14:paraId="753F0FE5">
      <w:pPr>
        <w:pStyle w:val="4"/>
        <w:spacing w:before="20" w:after="20" w:line="360" w:lineRule="auto"/>
        <w:jc w:val="center"/>
        <w:rPr>
          <w:rFonts w:hint="eastAsia" w:ascii="仿宋" w:hAnsi="仿宋" w:eastAsia="仿宋" w:cs="仿宋"/>
          <w:color w:val="auto"/>
        </w:rPr>
      </w:pPr>
      <w:bookmarkStart w:id="5" w:name="_Toc458854202"/>
      <w:bookmarkStart w:id="6" w:name="_Toc19524"/>
      <w:r>
        <w:rPr>
          <w:rFonts w:hint="eastAsia" w:ascii="仿宋" w:hAnsi="仿宋" w:eastAsia="仿宋" w:cs="仿宋"/>
          <w:color w:val="auto"/>
          <w:sz w:val="32"/>
          <w:szCs w:val="32"/>
        </w:rPr>
        <w:t>第一章 单一来源采购公告</w:t>
      </w:r>
      <w:bookmarkEnd w:id="5"/>
      <w:bookmarkEnd w:id="6"/>
    </w:p>
    <w:p w14:paraId="30C29607">
      <w:pPr>
        <w:pStyle w:val="93"/>
        <w:spacing w:line="480" w:lineRule="exact"/>
        <w:jc w:val="center"/>
        <w:rPr>
          <w:rFonts w:hint="eastAsia" w:asciiTheme="majorEastAsia" w:hAnsiTheme="majorEastAsia" w:eastAsiaTheme="majorEastAsia" w:cstheme="majorEastAsia"/>
          <w:sz w:val="24"/>
          <w:szCs w:val="24"/>
        </w:rPr>
      </w:pPr>
      <w:bookmarkStart w:id="7" w:name="_Toc458854203"/>
      <w:r>
        <w:rPr>
          <w:rFonts w:hint="eastAsia" w:asciiTheme="majorEastAsia" w:hAnsiTheme="majorEastAsia" w:eastAsiaTheme="majorEastAsia" w:cstheme="majorEastAsia"/>
          <w:b/>
          <w:sz w:val="24"/>
          <w:szCs w:val="24"/>
        </w:rPr>
        <w:t>定边县应急防汛视频监管服务项目单一来源公告</w:t>
      </w:r>
    </w:p>
    <w:p w14:paraId="2AE69B99">
      <w:pPr>
        <w:pStyle w:val="93"/>
        <w:outlineLvl w:val="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 xml:space="preserve"> 项目概况</w:t>
      </w:r>
    </w:p>
    <w:p w14:paraId="6A52679E">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定边县应急防汛视频监管服务项目采购项目的潜在供应商应在榆林市科创新城荣盛华府3-1-1202获取采购文件，并于 2026年01月13日 09时30分 （北京时间）前提交响应文件。</w:t>
      </w:r>
    </w:p>
    <w:p w14:paraId="6D9309DC">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一、项目基本情况</w:t>
      </w:r>
    </w:p>
    <w:p w14:paraId="774034C3">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项目编号：ZZCD-2025-CG-091</w:t>
      </w:r>
    </w:p>
    <w:p w14:paraId="4C0A991E">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项目名称：定边县应急防汛视频监管服务项目</w:t>
      </w:r>
    </w:p>
    <w:p w14:paraId="4BE70DD0">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采购方式：单一来源</w:t>
      </w:r>
    </w:p>
    <w:p w14:paraId="5E217FF6">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预算金额：506,600.00元</w:t>
      </w:r>
    </w:p>
    <w:p w14:paraId="70536C56">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采购需求：</w:t>
      </w:r>
    </w:p>
    <w:p w14:paraId="0CD1A021">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合同包1(定边县应急防汛视频监管服务项目):</w:t>
      </w:r>
    </w:p>
    <w:p w14:paraId="75AF8204">
      <w:pPr>
        <w:pStyle w:val="93"/>
        <w:ind w:firstLine="6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合同包预算金额：506,600.00元</w:t>
      </w:r>
    </w:p>
    <w:p w14:paraId="5C5084EC">
      <w:pPr>
        <w:pStyle w:val="93"/>
        <w:ind w:firstLine="6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合同包最高限价：506,600.00元</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5BC49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0C6EBE">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品目号</w:t>
            </w:r>
          </w:p>
        </w:tc>
        <w:tc>
          <w:tcPr>
            <w:tcW w:w="1384" w:type="dxa"/>
          </w:tcPr>
          <w:p w14:paraId="4843173E">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品目名称</w:t>
            </w:r>
          </w:p>
        </w:tc>
        <w:tc>
          <w:tcPr>
            <w:tcW w:w="1384" w:type="dxa"/>
          </w:tcPr>
          <w:p w14:paraId="13A6646E">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采购标的</w:t>
            </w:r>
          </w:p>
        </w:tc>
        <w:tc>
          <w:tcPr>
            <w:tcW w:w="1384" w:type="dxa"/>
          </w:tcPr>
          <w:p w14:paraId="1D9AF2B4">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数量（单位）</w:t>
            </w:r>
          </w:p>
        </w:tc>
        <w:tc>
          <w:tcPr>
            <w:tcW w:w="1384" w:type="dxa"/>
          </w:tcPr>
          <w:p w14:paraId="71C2F886">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技术规格、参数及要求</w:t>
            </w:r>
          </w:p>
        </w:tc>
        <w:tc>
          <w:tcPr>
            <w:tcW w:w="1384" w:type="dxa"/>
          </w:tcPr>
          <w:p w14:paraId="18C84DDA">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品目预算(元)</w:t>
            </w:r>
          </w:p>
        </w:tc>
      </w:tr>
      <w:tr w14:paraId="1ED77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CB74B51">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1384" w:type="dxa"/>
          </w:tcPr>
          <w:p w14:paraId="635BDF93">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其他保险服务</w:t>
            </w:r>
          </w:p>
        </w:tc>
        <w:tc>
          <w:tcPr>
            <w:tcW w:w="1384" w:type="dxa"/>
          </w:tcPr>
          <w:p w14:paraId="32160A78">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506600</w:t>
            </w:r>
          </w:p>
        </w:tc>
        <w:tc>
          <w:tcPr>
            <w:tcW w:w="1384" w:type="dxa"/>
          </w:tcPr>
          <w:p w14:paraId="27B01C2C">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6(处)</w:t>
            </w:r>
          </w:p>
        </w:tc>
        <w:tc>
          <w:tcPr>
            <w:tcW w:w="1384" w:type="dxa"/>
          </w:tcPr>
          <w:p w14:paraId="7DEC9992">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详见采购文件</w:t>
            </w:r>
          </w:p>
        </w:tc>
        <w:tc>
          <w:tcPr>
            <w:tcW w:w="1384" w:type="dxa"/>
          </w:tcPr>
          <w:p w14:paraId="2AEB2C75">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506,600.00</w:t>
            </w:r>
          </w:p>
        </w:tc>
      </w:tr>
    </w:tbl>
    <w:p w14:paraId="45992C56">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本合同包不接受联合体投标</w:t>
      </w:r>
    </w:p>
    <w:p w14:paraId="687F4C7D">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合同履行期限：1年</w:t>
      </w:r>
    </w:p>
    <w:p w14:paraId="09F6EE10">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二、申请人的资格要求：</w:t>
      </w:r>
    </w:p>
    <w:p w14:paraId="432B7D28">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1.满足《中华人民共和国政府采购法》第二十二条规定;</w:t>
      </w:r>
    </w:p>
    <w:p w14:paraId="42AB0524">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2.落实政府采购政策需满足的资格要求：</w:t>
      </w:r>
    </w:p>
    <w:p w14:paraId="4177A6A3">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合同包1(定边县应急防汛视频监管服务项目)落实政府采购政策需满足的资格要求如下:</w:t>
      </w:r>
    </w:p>
    <w:p w14:paraId="1E3C68F6">
      <w:pPr>
        <w:pStyle w:val="93"/>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4D05DD0B">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3.本项目的特定资格要求：</w:t>
      </w:r>
    </w:p>
    <w:p w14:paraId="15DC2051">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合同包1(定边县应急防汛视频监管服务项目)特定资格要求如下:</w:t>
      </w:r>
    </w:p>
    <w:p w14:paraId="6B45F1CF">
      <w:pPr>
        <w:pStyle w:val="93"/>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（2）法定代表人参加投标的，提供法定代表人身份证明书并出示身份证复印件加盖公章；法定代表人授权他人参加投标的，提供法定代表人委托授权书并出示被授权代表的身份证复印件。</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（3）财务状况报告：提提供企业赋码后的 2024 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（4）、社会保障资金缴纳证明：提供投标截止时间前六个月中至少一个月的社会缴纳社会保险的凭据（专用收据或社会保险缴纳清单），不需要缴纳社会保障资金的供应商，应提供相应证明文件。</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 xml:space="preserve"> （5）、税收缴纳证明：提供投标截止时间前六个月中任意一个月依法缴纳税收的凭证， 时间以税款所属时期为准（银行出具的缴税凭证或税务机关出具的证明的复印件，并加盖本单位公章），依法免税的供应商，应提供相应文件证明其依法免税；（6）提供具有履行合同所需的设备和专业技术能力的承诺。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（6）参加政府采购活动前3年内，在经营活动中没有重大违法记录的书面声明。</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7）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以开标现场查验为主）。</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（8）投标信用承诺书（保证金）（承诺书效力和作用等同投标保证金，公示并提供截图以开标现场查验为主）。</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（9）非联合体声明。单位负责人为同一人或者存在控股、管理关系的不同单位，不得参加同一标段投标或者未划分标段的同一招标项目投标。</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（10）提供榆林市政府采购服务类项目供应商信用承诺书公示并提供截图以开标现场查验为主。</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注：本项目是非专门面向中小企业采购</w:t>
      </w:r>
    </w:p>
    <w:p w14:paraId="4E294E06">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三、获取采购文件</w:t>
      </w:r>
    </w:p>
    <w:p w14:paraId="17A56D1E">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时间： 2026年01月06日 至 2026年01月08日 ，每天上午 08:00:00 至 12:00:00 ，下午 14:00:00 至 18:00:00 （北京时间）</w:t>
      </w:r>
    </w:p>
    <w:p w14:paraId="212A3C0C">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途径：榆林市科创新城荣盛华府3-1-1202</w:t>
      </w:r>
    </w:p>
    <w:p w14:paraId="1562033B">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方式：现场获取</w:t>
      </w:r>
    </w:p>
    <w:p w14:paraId="2881D7B3">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售价： 0元</w:t>
      </w:r>
    </w:p>
    <w:p w14:paraId="0219D103">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四、响应文件提交</w:t>
      </w:r>
    </w:p>
    <w:p w14:paraId="37DC35EA">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截止时间： 2026年01月13日 09时30分00秒 （北京时间）</w:t>
      </w:r>
    </w:p>
    <w:p w14:paraId="5E2C53AE">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地点：定边县职中巷(人民银行对面)财务规范化服务中心院内北二楼</w:t>
      </w:r>
    </w:p>
    <w:p w14:paraId="44227908">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五、开启</w:t>
      </w:r>
    </w:p>
    <w:p w14:paraId="10AEEB61">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时间： 2026年01月13日 09时30分00秒 （北京时间）</w:t>
      </w:r>
    </w:p>
    <w:p w14:paraId="6E9E5F48">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地点：定边县职中巷(人民银行对面)财务规范化服务中心院内北二楼</w:t>
      </w:r>
    </w:p>
    <w:p w14:paraId="309B04EE">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六、公告期限</w:t>
      </w:r>
    </w:p>
    <w:p w14:paraId="3AF85376">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自本公告发布之日起3个工作日。</w:t>
      </w:r>
    </w:p>
    <w:p w14:paraId="2C5D7C4D">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七、其他补充事宜</w:t>
      </w:r>
    </w:p>
    <w:p w14:paraId="781F1AF8">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shd w:val="clear" w:fill="FFFFFF"/>
        </w:rPr>
        <w:t>报名获取文件时请携带报名回执单（陕西省公共资源交易平台其他类采购报名）、单位介绍信原件（介绍信一式两联，须加盖骑缝章及注明有效期）经办人身份证原件现场领取，谢绝邮寄；获取地址：榆林市科创新城荣盛华府3-1-1202室</w:t>
      </w:r>
    </w:p>
    <w:p w14:paraId="173D8595">
      <w:pPr>
        <w:pStyle w:val="93"/>
        <w:outlineLvl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八、对本次招标提出询问，请按以下方式联系。</w:t>
      </w:r>
    </w:p>
    <w:p w14:paraId="661AF8E6">
      <w:pPr>
        <w:pStyle w:val="93"/>
        <w:outlineLvl w:val="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1.采购人信息</w:t>
      </w:r>
    </w:p>
    <w:p w14:paraId="6A59D893">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名称：定边县应急管理局</w:t>
      </w:r>
    </w:p>
    <w:p w14:paraId="5755A857">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地址：定边县西环路</w:t>
      </w:r>
    </w:p>
    <w:p w14:paraId="38D7B6C0">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联系方式：13572673888</w:t>
      </w:r>
    </w:p>
    <w:p w14:paraId="1D9681EF">
      <w:pPr>
        <w:pStyle w:val="93"/>
        <w:outlineLvl w:val="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2.采购代理机构信息</w:t>
      </w:r>
    </w:p>
    <w:p w14:paraId="0726F38B">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名称：陕西众智诚笃项目管理有限公司</w:t>
      </w:r>
    </w:p>
    <w:p w14:paraId="1864D931">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地址：陕西省榆林市榆阳区尤苏二路祥安巷5排1号</w:t>
      </w:r>
    </w:p>
    <w:p w14:paraId="452EBEB5">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联系方式：13484443066</w:t>
      </w:r>
    </w:p>
    <w:p w14:paraId="218C5CCB">
      <w:pPr>
        <w:pStyle w:val="93"/>
        <w:outlineLvl w:val="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3.项目联系方式</w:t>
      </w:r>
    </w:p>
    <w:p w14:paraId="06A9A6C9">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项目联系人：陈工</w:t>
      </w:r>
    </w:p>
    <w:p w14:paraId="31CDFCFC">
      <w:pPr>
        <w:pStyle w:val="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电话：13484443066</w:t>
      </w:r>
    </w:p>
    <w:p w14:paraId="04578AC5">
      <w:pPr>
        <w:pStyle w:val="11"/>
        <w:ind w:firstLine="5060" w:firstLineChars="21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z w:val="24"/>
          <w:szCs w:val="24"/>
        </w:rPr>
        <w:t>陕西众智诚笃项目管理有限公司</w:t>
      </w:r>
      <w:r>
        <w:rPr>
          <w:rFonts w:hint="eastAsia" w:asciiTheme="majorEastAsia" w:hAnsiTheme="majorEastAsia" w:eastAsiaTheme="majorEastAsia" w:cstheme="majorEastAsia"/>
          <w:sz w:val="24"/>
          <w:szCs w:val="24"/>
        </w:rPr>
        <w:br w:type="textWrapping"/>
      </w:r>
    </w:p>
    <w:p w14:paraId="17F91C94">
      <w:pPr>
        <w:rPr>
          <w:rFonts w:hint="eastAsia" w:ascii="仿宋" w:hAnsi="仿宋" w:eastAsia="仿宋" w:cs="仿宋"/>
          <w:color w:val="auto"/>
          <w:sz w:val="24"/>
          <w:szCs w:val="32"/>
        </w:rPr>
      </w:pPr>
    </w:p>
    <w:p w14:paraId="124B4F53">
      <w:pPr>
        <w:pStyle w:val="11"/>
        <w:rPr>
          <w:rFonts w:hint="eastAsia" w:ascii="仿宋" w:hAnsi="仿宋" w:eastAsia="仿宋" w:cs="仿宋"/>
          <w:color w:val="auto"/>
          <w:sz w:val="24"/>
          <w:szCs w:val="32"/>
        </w:rPr>
      </w:pPr>
    </w:p>
    <w:p w14:paraId="55B251AD">
      <w:pPr>
        <w:rPr>
          <w:rFonts w:hint="eastAsia" w:ascii="仿宋" w:hAnsi="仿宋" w:eastAsia="仿宋" w:cs="仿宋"/>
          <w:color w:val="auto"/>
          <w:sz w:val="24"/>
          <w:szCs w:val="32"/>
        </w:rPr>
      </w:pPr>
    </w:p>
    <w:p w14:paraId="1478DB66">
      <w:pPr>
        <w:pStyle w:val="11"/>
        <w:rPr>
          <w:rFonts w:hint="eastAsia" w:ascii="仿宋" w:hAnsi="仿宋" w:eastAsia="仿宋" w:cs="仿宋"/>
          <w:color w:val="auto"/>
          <w:sz w:val="24"/>
          <w:szCs w:val="32"/>
        </w:rPr>
      </w:pPr>
    </w:p>
    <w:p w14:paraId="0E69693A">
      <w:pPr>
        <w:rPr>
          <w:rFonts w:hint="eastAsia" w:ascii="仿宋" w:hAnsi="仿宋" w:eastAsia="仿宋" w:cs="仿宋"/>
          <w:color w:val="auto"/>
          <w:sz w:val="24"/>
          <w:szCs w:val="32"/>
        </w:rPr>
      </w:pPr>
    </w:p>
    <w:p w14:paraId="1966C676">
      <w:pPr>
        <w:pStyle w:val="11"/>
        <w:rPr>
          <w:rFonts w:hint="eastAsia" w:ascii="仿宋" w:hAnsi="仿宋" w:eastAsia="仿宋" w:cs="仿宋"/>
          <w:color w:val="auto"/>
          <w:sz w:val="24"/>
          <w:szCs w:val="32"/>
        </w:rPr>
      </w:pPr>
    </w:p>
    <w:p w14:paraId="61943AB4">
      <w:pPr>
        <w:rPr>
          <w:rFonts w:hint="eastAsia" w:ascii="仿宋" w:hAnsi="仿宋" w:eastAsia="仿宋" w:cs="仿宋"/>
          <w:color w:val="auto"/>
          <w:sz w:val="24"/>
          <w:szCs w:val="32"/>
        </w:rPr>
      </w:pPr>
    </w:p>
    <w:p w14:paraId="1C6287A6">
      <w:pPr>
        <w:pStyle w:val="11"/>
        <w:rPr>
          <w:rFonts w:hint="eastAsia" w:ascii="仿宋" w:hAnsi="仿宋" w:eastAsia="仿宋" w:cs="仿宋"/>
          <w:color w:val="auto"/>
          <w:sz w:val="24"/>
          <w:szCs w:val="32"/>
        </w:rPr>
      </w:pPr>
    </w:p>
    <w:p w14:paraId="45E172A5">
      <w:pPr>
        <w:rPr>
          <w:rFonts w:hint="eastAsia" w:ascii="仿宋" w:hAnsi="仿宋" w:eastAsia="仿宋" w:cs="仿宋"/>
          <w:color w:val="auto"/>
          <w:sz w:val="24"/>
          <w:szCs w:val="32"/>
        </w:rPr>
      </w:pPr>
    </w:p>
    <w:p w14:paraId="4CE31CCA">
      <w:pPr>
        <w:pStyle w:val="11"/>
        <w:rPr>
          <w:rFonts w:hint="eastAsia" w:ascii="仿宋" w:hAnsi="仿宋" w:eastAsia="仿宋" w:cs="仿宋"/>
          <w:color w:val="auto"/>
          <w:sz w:val="24"/>
          <w:szCs w:val="32"/>
        </w:rPr>
      </w:pPr>
    </w:p>
    <w:p w14:paraId="4E3D0BCB">
      <w:pPr>
        <w:pStyle w:val="11"/>
        <w:rPr>
          <w:rFonts w:hint="eastAsia" w:ascii="仿宋" w:hAnsi="仿宋" w:eastAsia="仿宋" w:cs="仿宋"/>
          <w:color w:val="auto"/>
          <w:sz w:val="24"/>
          <w:szCs w:val="32"/>
        </w:rPr>
        <w:sectPr>
          <w:footerReference r:id="rId10" w:type="default"/>
          <w:pgSz w:w="11905" w:h="16838"/>
          <w:pgMar w:top="1440" w:right="1417" w:bottom="1440" w:left="1417" w:header="850" w:footer="992" w:gutter="0"/>
          <w:pgNumType w:fmt="decimal" w:start="1"/>
          <w:cols w:space="720" w:num="1"/>
          <w:docGrid w:linePitch="312" w:charSpace="0"/>
        </w:sectPr>
      </w:pPr>
    </w:p>
    <w:p w14:paraId="6FF5542C">
      <w:pPr>
        <w:rPr>
          <w:rFonts w:hint="eastAsia" w:ascii="仿宋" w:hAnsi="仿宋" w:eastAsia="仿宋" w:cs="仿宋"/>
          <w:color w:val="auto"/>
        </w:rPr>
      </w:pPr>
    </w:p>
    <w:p w14:paraId="294AC697">
      <w:pPr>
        <w:pStyle w:val="4"/>
        <w:spacing w:before="20" w:after="20" w:line="360" w:lineRule="auto"/>
        <w:jc w:val="center"/>
        <w:rPr>
          <w:rFonts w:hint="eastAsia" w:ascii="仿宋" w:hAnsi="仿宋" w:eastAsia="仿宋" w:cs="仿宋"/>
          <w:color w:val="auto"/>
        </w:rPr>
      </w:pPr>
      <w:bookmarkStart w:id="8" w:name="_Toc32409"/>
      <w:r>
        <w:rPr>
          <w:rFonts w:hint="eastAsia" w:ascii="仿宋" w:hAnsi="仿宋" w:eastAsia="仿宋" w:cs="仿宋"/>
          <w:color w:val="auto"/>
          <w:sz w:val="32"/>
          <w:szCs w:val="32"/>
        </w:rPr>
        <w:t>第二章 供应商须知</w:t>
      </w:r>
      <w:bookmarkEnd w:id="7"/>
      <w:bookmarkEnd w:id="8"/>
    </w:p>
    <w:p w14:paraId="2DEC4E21">
      <w:pPr>
        <w:pStyle w:val="5"/>
        <w:spacing w:before="20" w:after="20" w:line="360" w:lineRule="auto"/>
        <w:jc w:val="left"/>
        <w:rPr>
          <w:rFonts w:hint="eastAsia" w:ascii="仿宋" w:hAnsi="仿宋" w:eastAsia="仿宋" w:cs="仿宋"/>
          <w:color w:val="auto"/>
          <w:sz w:val="28"/>
          <w:szCs w:val="28"/>
        </w:rPr>
      </w:pPr>
      <w:bookmarkStart w:id="9" w:name="_Toc22976"/>
      <w:bookmarkStart w:id="10" w:name="_Toc20958"/>
      <w:bookmarkStart w:id="11" w:name="_Toc458854204"/>
      <w:bookmarkStart w:id="12" w:name="_Toc23645"/>
      <w:r>
        <w:rPr>
          <w:rFonts w:hint="eastAsia" w:ascii="仿宋" w:hAnsi="仿宋" w:eastAsia="仿宋" w:cs="仿宋"/>
          <w:color w:val="auto"/>
          <w:sz w:val="28"/>
          <w:szCs w:val="28"/>
        </w:rPr>
        <w:t>一、供应商须知前附表</w:t>
      </w:r>
      <w:bookmarkEnd w:id="9"/>
      <w:bookmarkEnd w:id="10"/>
      <w:bookmarkEnd w:id="11"/>
      <w:bookmarkEnd w:id="12"/>
    </w:p>
    <w:p w14:paraId="21CADB65">
      <w:pPr>
        <w:jc w:val="center"/>
        <w:rPr>
          <w:rFonts w:hint="eastAsia" w:ascii="仿宋" w:hAnsi="仿宋" w:eastAsia="仿宋" w:cs="仿宋"/>
          <w:b/>
          <w:color w:val="auto"/>
          <w:sz w:val="15"/>
          <w:szCs w:val="15"/>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36"/>
        <w:gridCol w:w="6491"/>
      </w:tblGrid>
      <w:tr w14:paraId="530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4F4E5316">
            <w:pP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936" w:type="dxa"/>
            <w:noWrap w:val="0"/>
            <w:vAlign w:val="center"/>
          </w:tcPr>
          <w:p w14:paraId="7055A6A0">
            <w:pPr>
              <w:jc w:val="center"/>
              <w:rPr>
                <w:rFonts w:hint="eastAsia" w:ascii="仿宋" w:hAnsi="仿宋" w:eastAsia="仿宋" w:cs="仿宋"/>
                <w:b/>
                <w:bCs/>
                <w:color w:val="auto"/>
                <w:sz w:val="24"/>
              </w:rPr>
            </w:pPr>
            <w:r>
              <w:rPr>
                <w:rFonts w:hint="eastAsia" w:ascii="仿宋" w:hAnsi="仿宋" w:eastAsia="仿宋" w:cs="仿宋"/>
                <w:b/>
                <w:bCs/>
                <w:color w:val="auto"/>
                <w:sz w:val="24"/>
              </w:rPr>
              <w:t>条款名称</w:t>
            </w:r>
          </w:p>
        </w:tc>
        <w:tc>
          <w:tcPr>
            <w:tcW w:w="6491" w:type="dxa"/>
            <w:noWrap w:val="0"/>
            <w:vAlign w:val="center"/>
          </w:tcPr>
          <w:p w14:paraId="28B407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说明和要求</w:t>
            </w:r>
          </w:p>
        </w:tc>
      </w:tr>
      <w:tr w14:paraId="18F0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325A4EE0">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936" w:type="dxa"/>
            <w:noWrap w:val="0"/>
            <w:vAlign w:val="center"/>
          </w:tcPr>
          <w:p w14:paraId="0BD47500">
            <w:pPr>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6491" w:type="dxa"/>
            <w:noWrap w:val="0"/>
            <w:vAlign w:val="center"/>
          </w:tcPr>
          <w:p w14:paraId="6900ECB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名称：</w:t>
            </w:r>
            <w:r>
              <w:rPr>
                <w:rFonts w:hint="eastAsia" w:ascii="仿宋" w:hAnsi="仿宋" w:eastAsia="仿宋" w:cs="仿宋"/>
                <w:color w:val="auto"/>
                <w:sz w:val="24"/>
                <w:lang w:eastAsia="zh-CN"/>
              </w:rPr>
              <w:t>定边县应急管理局</w:t>
            </w:r>
          </w:p>
          <w:p w14:paraId="50890F1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地址：</w:t>
            </w:r>
            <w:r>
              <w:rPr>
                <w:rFonts w:hint="eastAsia" w:ascii="仿宋" w:hAnsi="仿宋" w:eastAsia="仿宋" w:cs="仿宋"/>
                <w:color w:val="auto"/>
                <w:sz w:val="24"/>
                <w:lang w:eastAsia="zh-CN"/>
              </w:rPr>
              <w:t>定边县西环路</w:t>
            </w:r>
          </w:p>
          <w:p w14:paraId="13DB571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联系方式：</w:t>
            </w:r>
            <w:r>
              <w:rPr>
                <w:rFonts w:hint="eastAsia" w:ascii="仿宋" w:hAnsi="仿宋" w:eastAsia="仿宋" w:cs="仿宋"/>
                <w:color w:val="auto"/>
                <w:sz w:val="24"/>
                <w:lang w:eastAsia="zh-CN"/>
              </w:rPr>
              <w:t>13572673888</w:t>
            </w:r>
          </w:p>
        </w:tc>
      </w:tr>
      <w:tr w14:paraId="3F1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3E9B4253">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936" w:type="dxa"/>
            <w:noWrap w:val="0"/>
            <w:vAlign w:val="center"/>
          </w:tcPr>
          <w:p w14:paraId="29A66785">
            <w:pPr>
              <w:jc w:val="center"/>
              <w:rPr>
                <w:rFonts w:hint="eastAsia" w:ascii="仿宋" w:hAnsi="仿宋" w:eastAsia="仿宋" w:cs="仿宋"/>
                <w:color w:val="auto"/>
                <w:sz w:val="24"/>
              </w:rPr>
            </w:pPr>
            <w:r>
              <w:rPr>
                <w:rFonts w:hint="eastAsia" w:ascii="仿宋" w:hAnsi="仿宋" w:eastAsia="仿宋" w:cs="仿宋"/>
                <w:color w:val="auto"/>
                <w:sz w:val="24"/>
              </w:rPr>
              <w:t>采购代理机构</w:t>
            </w:r>
          </w:p>
        </w:tc>
        <w:tc>
          <w:tcPr>
            <w:tcW w:w="6491" w:type="dxa"/>
            <w:noWrap w:val="0"/>
            <w:vAlign w:val="center"/>
          </w:tcPr>
          <w:p w14:paraId="016CEF9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名称：</w:t>
            </w:r>
            <w:r>
              <w:rPr>
                <w:rFonts w:hint="eastAsia" w:ascii="仿宋" w:hAnsi="仿宋" w:eastAsia="仿宋" w:cs="仿宋"/>
                <w:color w:val="auto"/>
                <w:sz w:val="24"/>
                <w:lang w:eastAsia="zh-CN"/>
              </w:rPr>
              <w:t>陕西众智诚笃项目管理有限公司</w:t>
            </w:r>
          </w:p>
          <w:p w14:paraId="62804CB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地址：</w:t>
            </w:r>
            <w:r>
              <w:rPr>
                <w:rFonts w:hint="eastAsia" w:ascii="仿宋" w:hAnsi="仿宋" w:eastAsia="仿宋" w:cs="仿宋"/>
                <w:color w:val="auto"/>
                <w:sz w:val="24"/>
                <w:lang w:eastAsia="zh-CN"/>
              </w:rPr>
              <w:t>榆林市科创新城荣盛华府3-1-1202</w:t>
            </w:r>
          </w:p>
          <w:p w14:paraId="1721957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陈</w:t>
            </w:r>
            <w:r>
              <w:rPr>
                <w:rFonts w:hint="eastAsia" w:ascii="仿宋" w:hAnsi="仿宋" w:eastAsia="仿宋" w:cs="仿宋"/>
                <w:color w:val="auto"/>
                <w:sz w:val="24"/>
                <w:lang w:eastAsia="zh-CN"/>
              </w:rPr>
              <w:t>工</w:t>
            </w:r>
          </w:p>
          <w:p w14:paraId="439156D3">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13484443066</w:t>
            </w:r>
          </w:p>
        </w:tc>
      </w:tr>
      <w:tr w14:paraId="38A4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79294C05">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936" w:type="dxa"/>
            <w:noWrap w:val="0"/>
            <w:vAlign w:val="center"/>
          </w:tcPr>
          <w:p w14:paraId="19875FF5">
            <w:pPr>
              <w:jc w:val="center"/>
              <w:rPr>
                <w:rFonts w:hint="eastAsia" w:ascii="仿宋" w:hAnsi="仿宋" w:eastAsia="仿宋" w:cs="仿宋"/>
                <w:color w:val="auto"/>
                <w:sz w:val="24"/>
              </w:rPr>
            </w:pPr>
            <w:r>
              <w:rPr>
                <w:rFonts w:hint="eastAsia" w:ascii="仿宋" w:hAnsi="仿宋" w:eastAsia="仿宋" w:cs="仿宋"/>
                <w:color w:val="auto"/>
                <w:sz w:val="24"/>
              </w:rPr>
              <w:t>监督管理机构</w:t>
            </w:r>
          </w:p>
        </w:tc>
        <w:tc>
          <w:tcPr>
            <w:tcW w:w="6491" w:type="dxa"/>
            <w:noWrap w:val="0"/>
            <w:vAlign w:val="center"/>
          </w:tcPr>
          <w:p w14:paraId="4E5CC3F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定边县财政局</w:t>
            </w:r>
          </w:p>
        </w:tc>
      </w:tr>
      <w:tr w14:paraId="2BF1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8EBAB55">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936" w:type="dxa"/>
            <w:noWrap w:val="0"/>
            <w:vAlign w:val="center"/>
          </w:tcPr>
          <w:p w14:paraId="41CCE21C">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6491" w:type="dxa"/>
            <w:noWrap w:val="0"/>
            <w:vAlign w:val="center"/>
          </w:tcPr>
          <w:p w14:paraId="5D39DC0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定边县应急防汛视频监管服务项目</w:t>
            </w:r>
          </w:p>
        </w:tc>
      </w:tr>
      <w:tr w14:paraId="68BA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590174D0">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936" w:type="dxa"/>
            <w:noWrap w:val="0"/>
            <w:vAlign w:val="center"/>
          </w:tcPr>
          <w:p w14:paraId="2572C4E4">
            <w:pPr>
              <w:jc w:val="center"/>
              <w:rPr>
                <w:rFonts w:hint="eastAsia" w:ascii="仿宋" w:hAnsi="仿宋" w:eastAsia="仿宋" w:cs="仿宋"/>
                <w:color w:val="auto"/>
                <w:sz w:val="24"/>
              </w:rPr>
            </w:pPr>
            <w:r>
              <w:rPr>
                <w:rFonts w:hint="eastAsia" w:ascii="仿宋" w:hAnsi="仿宋" w:eastAsia="仿宋" w:cs="仿宋"/>
                <w:color w:val="auto"/>
                <w:sz w:val="24"/>
              </w:rPr>
              <w:t>采购项目编号</w:t>
            </w:r>
          </w:p>
        </w:tc>
        <w:tc>
          <w:tcPr>
            <w:tcW w:w="6491" w:type="dxa"/>
            <w:noWrap w:val="0"/>
            <w:vAlign w:val="center"/>
          </w:tcPr>
          <w:p w14:paraId="40E41C9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ZZCD-2025-CG-091</w:t>
            </w:r>
          </w:p>
        </w:tc>
      </w:tr>
      <w:tr w14:paraId="5112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57E06400">
            <w:pPr>
              <w:jc w:val="center"/>
              <w:rPr>
                <w:rFonts w:hint="eastAsia" w:ascii="仿宋" w:hAnsi="仿宋" w:eastAsia="仿宋" w:cs="仿宋"/>
                <w:color w:val="auto"/>
                <w:sz w:val="24"/>
              </w:rPr>
            </w:pPr>
            <w:r>
              <w:rPr>
                <w:rFonts w:hint="eastAsia" w:ascii="仿宋" w:hAnsi="仿宋" w:eastAsia="仿宋" w:cs="仿宋"/>
                <w:color w:val="auto"/>
                <w:sz w:val="24"/>
              </w:rPr>
              <w:t>6</w:t>
            </w:r>
          </w:p>
        </w:tc>
        <w:tc>
          <w:tcPr>
            <w:tcW w:w="1936" w:type="dxa"/>
            <w:noWrap w:val="0"/>
            <w:vAlign w:val="center"/>
          </w:tcPr>
          <w:p w14:paraId="1751601B">
            <w:pPr>
              <w:jc w:val="center"/>
              <w:rPr>
                <w:rFonts w:hint="eastAsia" w:ascii="仿宋" w:hAnsi="仿宋" w:eastAsia="仿宋" w:cs="仿宋"/>
                <w:color w:val="auto"/>
                <w:sz w:val="24"/>
              </w:rPr>
            </w:pPr>
            <w:r>
              <w:rPr>
                <w:rFonts w:hint="eastAsia" w:ascii="仿宋" w:hAnsi="仿宋" w:eastAsia="仿宋" w:cs="仿宋"/>
                <w:color w:val="auto"/>
                <w:sz w:val="24"/>
              </w:rPr>
              <w:t>项目性质</w:t>
            </w:r>
          </w:p>
        </w:tc>
        <w:tc>
          <w:tcPr>
            <w:tcW w:w="6491" w:type="dxa"/>
            <w:noWrap w:val="0"/>
            <w:vAlign w:val="center"/>
          </w:tcPr>
          <w:p w14:paraId="2190CE0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财政资金</w:t>
            </w:r>
          </w:p>
        </w:tc>
      </w:tr>
      <w:tr w14:paraId="61C0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302095BB">
            <w:pPr>
              <w:jc w:val="center"/>
              <w:rPr>
                <w:rFonts w:hint="eastAsia" w:ascii="仿宋" w:hAnsi="仿宋" w:eastAsia="仿宋" w:cs="仿宋"/>
                <w:color w:val="auto"/>
                <w:sz w:val="24"/>
              </w:rPr>
            </w:pPr>
            <w:r>
              <w:rPr>
                <w:rFonts w:hint="eastAsia" w:ascii="仿宋" w:hAnsi="仿宋" w:eastAsia="仿宋" w:cs="仿宋"/>
                <w:color w:val="auto"/>
                <w:sz w:val="24"/>
              </w:rPr>
              <w:t>7</w:t>
            </w:r>
          </w:p>
        </w:tc>
        <w:tc>
          <w:tcPr>
            <w:tcW w:w="1936" w:type="dxa"/>
            <w:noWrap w:val="0"/>
            <w:vAlign w:val="center"/>
          </w:tcPr>
          <w:p w14:paraId="250CC932">
            <w:pPr>
              <w:jc w:val="center"/>
              <w:rPr>
                <w:rFonts w:hint="eastAsia" w:ascii="仿宋" w:hAnsi="仿宋" w:eastAsia="仿宋" w:cs="仿宋"/>
                <w:color w:val="auto"/>
                <w:sz w:val="24"/>
              </w:rPr>
            </w:pPr>
            <w:r>
              <w:rPr>
                <w:rFonts w:hint="eastAsia" w:ascii="仿宋" w:hAnsi="仿宋" w:eastAsia="仿宋" w:cs="仿宋"/>
                <w:color w:val="auto"/>
                <w:sz w:val="24"/>
              </w:rPr>
              <w:t>项目预算</w:t>
            </w:r>
          </w:p>
        </w:tc>
        <w:tc>
          <w:tcPr>
            <w:tcW w:w="6491" w:type="dxa"/>
            <w:noWrap w:val="0"/>
            <w:vAlign w:val="center"/>
          </w:tcPr>
          <w:p w14:paraId="38535E8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506600.00.00元</w:t>
            </w:r>
          </w:p>
        </w:tc>
      </w:tr>
      <w:tr w14:paraId="6847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685B6837">
            <w:pPr>
              <w:jc w:val="center"/>
              <w:rPr>
                <w:rFonts w:hint="eastAsia" w:ascii="仿宋" w:hAnsi="仿宋" w:eastAsia="仿宋" w:cs="仿宋"/>
                <w:color w:val="auto"/>
                <w:sz w:val="24"/>
              </w:rPr>
            </w:pPr>
            <w:r>
              <w:rPr>
                <w:rFonts w:hint="eastAsia" w:ascii="仿宋" w:hAnsi="仿宋" w:eastAsia="仿宋" w:cs="仿宋"/>
                <w:color w:val="auto"/>
                <w:sz w:val="24"/>
              </w:rPr>
              <w:t>8</w:t>
            </w:r>
          </w:p>
        </w:tc>
        <w:tc>
          <w:tcPr>
            <w:tcW w:w="1936" w:type="dxa"/>
            <w:noWrap w:val="0"/>
            <w:vAlign w:val="center"/>
          </w:tcPr>
          <w:p w14:paraId="73735D3F">
            <w:pPr>
              <w:jc w:val="center"/>
              <w:rPr>
                <w:rFonts w:hint="eastAsia" w:ascii="仿宋" w:hAnsi="仿宋" w:eastAsia="仿宋" w:cs="仿宋"/>
                <w:color w:val="auto"/>
                <w:sz w:val="24"/>
              </w:rPr>
            </w:pPr>
            <w:r>
              <w:rPr>
                <w:rFonts w:hint="eastAsia" w:ascii="仿宋" w:hAnsi="仿宋" w:eastAsia="仿宋" w:cs="仿宋"/>
                <w:color w:val="auto"/>
                <w:sz w:val="24"/>
              </w:rPr>
              <w:t>项目用途</w:t>
            </w:r>
          </w:p>
        </w:tc>
        <w:tc>
          <w:tcPr>
            <w:tcW w:w="6491" w:type="dxa"/>
            <w:noWrap w:val="0"/>
            <w:vAlign w:val="center"/>
          </w:tcPr>
          <w:p w14:paraId="354FCB2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自用</w:t>
            </w:r>
          </w:p>
        </w:tc>
      </w:tr>
      <w:tr w14:paraId="0D0B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F61317B">
            <w:pPr>
              <w:jc w:val="center"/>
              <w:rPr>
                <w:rFonts w:hint="eastAsia" w:ascii="仿宋" w:hAnsi="仿宋" w:eastAsia="仿宋" w:cs="仿宋"/>
                <w:color w:val="auto"/>
                <w:sz w:val="24"/>
              </w:rPr>
            </w:pPr>
            <w:r>
              <w:rPr>
                <w:rFonts w:hint="eastAsia" w:ascii="仿宋" w:hAnsi="仿宋" w:eastAsia="仿宋" w:cs="仿宋"/>
                <w:color w:val="auto"/>
                <w:sz w:val="24"/>
              </w:rPr>
              <w:t>9</w:t>
            </w:r>
          </w:p>
        </w:tc>
        <w:tc>
          <w:tcPr>
            <w:tcW w:w="1936" w:type="dxa"/>
            <w:noWrap w:val="0"/>
            <w:vAlign w:val="center"/>
          </w:tcPr>
          <w:p w14:paraId="3F608E38">
            <w:pPr>
              <w:jc w:val="center"/>
              <w:rPr>
                <w:rFonts w:hint="eastAsia" w:ascii="仿宋" w:hAnsi="仿宋" w:eastAsia="仿宋" w:cs="仿宋"/>
                <w:color w:val="auto"/>
                <w:sz w:val="24"/>
              </w:rPr>
            </w:pPr>
            <w:r>
              <w:rPr>
                <w:rFonts w:hint="eastAsia" w:ascii="仿宋" w:hAnsi="仿宋" w:eastAsia="仿宋" w:cs="仿宋"/>
                <w:color w:val="auto"/>
                <w:sz w:val="24"/>
              </w:rPr>
              <w:t>采购内容和要求</w:t>
            </w:r>
          </w:p>
        </w:tc>
        <w:tc>
          <w:tcPr>
            <w:tcW w:w="6491" w:type="dxa"/>
            <w:noWrap w:val="0"/>
            <w:vAlign w:val="center"/>
          </w:tcPr>
          <w:p w14:paraId="2500DBF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val="en-US"/>
              </w:rPr>
            </w:pPr>
            <w:r>
              <w:rPr>
                <w:rFonts w:hint="eastAsia" w:ascii="仿宋" w:hAnsi="仿宋" w:eastAsia="仿宋" w:cs="仿宋"/>
                <w:color w:val="auto"/>
                <w:sz w:val="24"/>
                <w:lang w:val="en-US"/>
              </w:rPr>
              <w:t>详见“第</w:t>
            </w:r>
            <w:r>
              <w:rPr>
                <w:rFonts w:hint="eastAsia" w:ascii="仿宋" w:hAnsi="仿宋" w:eastAsia="仿宋" w:cs="仿宋"/>
                <w:color w:val="auto"/>
                <w:sz w:val="24"/>
                <w:lang w:val="en-US" w:eastAsia="zh-CN"/>
              </w:rPr>
              <w:t>三部分</w:t>
            </w:r>
            <w:r>
              <w:rPr>
                <w:rFonts w:hint="eastAsia" w:ascii="仿宋" w:hAnsi="仿宋" w:eastAsia="仿宋" w:cs="仿宋"/>
                <w:color w:val="auto"/>
                <w:sz w:val="24"/>
                <w:lang w:val="en-US"/>
              </w:rPr>
              <w:t xml:space="preserve"> </w:t>
            </w:r>
            <w:r>
              <w:rPr>
                <w:rFonts w:hint="eastAsia" w:ascii="仿宋" w:hAnsi="仿宋" w:eastAsia="仿宋" w:cs="仿宋"/>
                <w:color w:val="auto"/>
                <w:sz w:val="24"/>
                <w:lang w:val="en-US" w:eastAsia="zh-CN"/>
              </w:rPr>
              <w:t>采购内容及要</w:t>
            </w:r>
            <w:r>
              <w:rPr>
                <w:rFonts w:hint="eastAsia" w:ascii="仿宋" w:hAnsi="仿宋" w:eastAsia="仿宋" w:cs="仿宋"/>
                <w:color w:val="auto"/>
                <w:sz w:val="24"/>
                <w:lang w:val="en-US"/>
              </w:rPr>
              <w:t>求”</w:t>
            </w:r>
          </w:p>
        </w:tc>
      </w:tr>
      <w:tr w14:paraId="7ED1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70A79C15">
            <w:pPr>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1936" w:type="dxa"/>
            <w:noWrap w:val="0"/>
            <w:vAlign w:val="center"/>
          </w:tcPr>
          <w:p w14:paraId="307B070C">
            <w:pPr>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6491" w:type="dxa"/>
            <w:noWrap w:val="0"/>
            <w:vAlign w:val="center"/>
          </w:tcPr>
          <w:p w14:paraId="56A02DAC">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仿宋" w:hAnsi="仿宋" w:eastAsia="仿宋" w:cs="仿宋"/>
                <w:color w:val="auto"/>
                <w:sz w:val="24"/>
                <w:lang w:val="en-US" w:eastAsia="zh-CN"/>
              </w:rPr>
              <w:t xml:space="preserve"> 中国铁塔股份有限公司榆林市分公司</w:t>
            </w:r>
          </w:p>
        </w:tc>
      </w:tr>
      <w:tr w14:paraId="0C0A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5682620E">
            <w:pPr>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1936" w:type="dxa"/>
            <w:noWrap w:val="0"/>
            <w:vAlign w:val="center"/>
          </w:tcPr>
          <w:p w14:paraId="6364B0ED">
            <w:pPr>
              <w:jc w:val="center"/>
              <w:rPr>
                <w:rFonts w:hint="eastAsia" w:ascii="仿宋" w:hAnsi="仿宋" w:eastAsia="仿宋" w:cs="仿宋"/>
                <w:color w:val="auto"/>
                <w:sz w:val="24"/>
              </w:rPr>
            </w:pPr>
            <w:r>
              <w:rPr>
                <w:rFonts w:hint="eastAsia" w:ascii="仿宋" w:hAnsi="仿宋" w:eastAsia="仿宋" w:cs="仿宋"/>
                <w:color w:val="auto"/>
                <w:sz w:val="24"/>
              </w:rPr>
              <w:t>供应商资格要求</w:t>
            </w:r>
          </w:p>
        </w:tc>
        <w:tc>
          <w:tcPr>
            <w:tcW w:w="6491" w:type="dxa"/>
            <w:noWrap w:val="0"/>
            <w:vAlign w:val="center"/>
          </w:tcPr>
          <w:p w14:paraId="11597C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0"/>
                <w:lang w:val="zh-TW" w:eastAsia="zh-CN" w:bidi="zh-TW"/>
              </w:rPr>
            </w:pPr>
            <w:r>
              <w:rPr>
                <w:rFonts w:hint="eastAsia" w:ascii="仿宋" w:hAnsi="仿宋" w:eastAsia="仿宋" w:cs="仿宋"/>
                <w:color w:val="auto"/>
                <w:sz w:val="24"/>
                <w:szCs w:val="20"/>
                <w:lang w:val="en-US" w:eastAsia="zh-CN" w:bidi="zh-TW"/>
              </w:rPr>
              <w:t>1、</w:t>
            </w:r>
            <w:r>
              <w:rPr>
                <w:rFonts w:hint="eastAsia" w:ascii="仿宋" w:hAnsi="仿宋" w:eastAsia="仿宋" w:cs="仿宋"/>
                <w:color w:val="auto"/>
                <w:sz w:val="24"/>
                <w:szCs w:val="20"/>
                <w:lang w:val="zh-TW" w:eastAsia="zh-TW" w:bidi="zh-TW"/>
              </w:rPr>
              <w:t>满足《中华人民共和国政府釆购法》第二十二条规定</w:t>
            </w:r>
            <w:r>
              <w:rPr>
                <w:rFonts w:hint="eastAsia" w:ascii="仿宋" w:hAnsi="仿宋" w:eastAsia="仿宋" w:cs="仿宋"/>
                <w:color w:val="auto"/>
                <w:sz w:val="24"/>
                <w:szCs w:val="20"/>
                <w:lang w:val="zh-TW" w:eastAsia="zh-CN" w:bidi="zh-TW"/>
              </w:rPr>
              <w:t>；</w:t>
            </w:r>
          </w:p>
          <w:p w14:paraId="74061D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0"/>
                <w:lang w:eastAsia="zh-CN"/>
              </w:rPr>
            </w:pPr>
            <w:r>
              <w:rPr>
                <w:rFonts w:hint="eastAsia" w:ascii="仿宋" w:hAnsi="仿宋" w:eastAsia="仿宋" w:cs="仿宋"/>
                <w:color w:val="auto"/>
                <w:sz w:val="24"/>
                <w:szCs w:val="20"/>
                <w:lang w:val="en-US" w:eastAsia="zh-CN" w:bidi="zh-TW"/>
              </w:rPr>
              <w:t>2、</w:t>
            </w:r>
            <w:r>
              <w:rPr>
                <w:rFonts w:hint="eastAsia" w:ascii="仿宋" w:hAnsi="仿宋" w:eastAsia="仿宋" w:cs="仿宋"/>
                <w:color w:val="auto"/>
                <w:sz w:val="24"/>
                <w:szCs w:val="20"/>
                <w:lang w:eastAsia="zh-CN"/>
              </w:rPr>
              <w:t>本项目的特定资格要求：</w:t>
            </w:r>
          </w:p>
          <w:p w14:paraId="4CD610D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1DEF3D3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（2）法定代表人参加投标的，提供法定代表人身份证明书并出示身份证复印件加盖公章；法定代表人授权他人参加投标的，提供法定代表人委托授权书并出示被授权代表的身份证复印件。</w:t>
            </w:r>
          </w:p>
          <w:p w14:paraId="7C81D53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（3）财务状况报告：提提供企业赋码后的 2024 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p>
          <w:p w14:paraId="3ED7A16B">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、社会保障资金缴纳证明：提供投标截止时间前六个月中至少一个月的社会缴纳社会保险的凭据（专用 收据或社会保险缴纳清单），不需要缴纳社会保障资金的供应商，应提供相应证明文件。</w:t>
            </w:r>
            <w:r>
              <w:rPr>
                <w:rFonts w:hint="eastAsia" w:ascii="仿宋" w:hAnsi="仿宋" w:eastAsia="仿宋" w:cs="仿宋"/>
                <w:b w:val="0"/>
                <w:bCs/>
                <w:color w:val="auto"/>
                <w:sz w:val="24"/>
                <w:szCs w:val="24"/>
                <w:lang w:eastAsia="zh-CN"/>
              </w:rPr>
              <w:br w:type="textWrapping"/>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lang w:eastAsia="zh-CN"/>
              </w:rPr>
              <w:t>、税收缴纳证明：提供投标截止时间前六个月中任意一个月依法缴纳税收的凭证，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p>
          <w:p w14:paraId="2E78FFB1">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 xml:space="preserve">）提供具有履行合同所需的设备和专业技术能力的承诺。 </w:t>
            </w:r>
          </w:p>
          <w:p w14:paraId="1E37236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7</w:t>
            </w:r>
            <w:r>
              <w:rPr>
                <w:rFonts w:hint="eastAsia" w:ascii="仿宋" w:hAnsi="仿宋" w:eastAsia="仿宋" w:cs="仿宋"/>
                <w:b w:val="0"/>
                <w:bCs/>
                <w:color w:val="auto"/>
                <w:sz w:val="24"/>
                <w:szCs w:val="24"/>
                <w:lang w:eastAsia="zh-CN"/>
              </w:rPr>
              <w:t>）参加政府采购活动前3年内，在经营活动中没有重大违法记录的书面声明。</w:t>
            </w:r>
          </w:p>
          <w:p w14:paraId="7A328BB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lang w:eastAsia="zh-CN"/>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r>
              <w:rPr>
                <w:rFonts w:hint="eastAsia" w:ascii="仿宋" w:hAnsi="仿宋" w:eastAsia="仿宋" w:cs="仿宋"/>
                <w:b w:val="0"/>
                <w:bCs/>
                <w:color w:val="auto"/>
                <w:sz w:val="24"/>
                <w:szCs w:val="24"/>
                <w:lang w:val="en-US" w:eastAsia="zh-CN"/>
              </w:rPr>
              <w:t>以开标现场查验为主</w:t>
            </w:r>
            <w:r>
              <w:rPr>
                <w:rFonts w:hint="eastAsia" w:ascii="仿宋" w:hAnsi="仿宋" w:eastAsia="仿宋" w:cs="仿宋"/>
                <w:b w:val="0"/>
                <w:bCs/>
                <w:color w:val="auto"/>
                <w:sz w:val="24"/>
                <w:szCs w:val="24"/>
                <w:lang w:eastAsia="zh-CN"/>
              </w:rPr>
              <w:t>）。</w:t>
            </w:r>
          </w:p>
          <w:p w14:paraId="66601470">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9</w:t>
            </w:r>
            <w:r>
              <w:rPr>
                <w:rFonts w:hint="eastAsia" w:ascii="仿宋" w:hAnsi="仿宋" w:eastAsia="仿宋" w:cs="仿宋"/>
                <w:b w:val="0"/>
                <w:bCs/>
                <w:color w:val="auto"/>
                <w:sz w:val="24"/>
                <w:szCs w:val="24"/>
                <w:lang w:eastAsia="zh-CN"/>
              </w:rPr>
              <w:t>）投标信用承诺书（保证金）（承诺书效力和作用等同投标保证金，公示并提供截图</w:t>
            </w:r>
            <w:r>
              <w:rPr>
                <w:rFonts w:hint="eastAsia" w:ascii="仿宋" w:hAnsi="仿宋" w:eastAsia="仿宋" w:cs="仿宋"/>
                <w:b w:val="0"/>
                <w:bCs/>
                <w:color w:val="auto"/>
                <w:sz w:val="24"/>
                <w:szCs w:val="24"/>
                <w:lang w:val="en-US" w:eastAsia="zh-CN"/>
              </w:rPr>
              <w:t>以开标现场查验为主</w:t>
            </w:r>
            <w:r>
              <w:rPr>
                <w:rFonts w:hint="eastAsia" w:ascii="仿宋" w:hAnsi="仿宋" w:eastAsia="仿宋" w:cs="仿宋"/>
                <w:b w:val="0"/>
                <w:bCs/>
                <w:color w:val="auto"/>
                <w:sz w:val="24"/>
                <w:szCs w:val="24"/>
                <w:lang w:eastAsia="zh-CN"/>
              </w:rPr>
              <w:t>）。</w:t>
            </w:r>
          </w:p>
          <w:p w14:paraId="2563015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10</w:t>
            </w:r>
            <w:r>
              <w:rPr>
                <w:rFonts w:hint="eastAsia" w:ascii="仿宋" w:hAnsi="仿宋" w:eastAsia="仿宋" w:cs="仿宋"/>
                <w:b w:val="0"/>
                <w:bCs/>
                <w:color w:val="auto"/>
                <w:sz w:val="24"/>
                <w:szCs w:val="24"/>
                <w:lang w:eastAsia="zh-CN"/>
              </w:rPr>
              <w:t>）非联合体声明。单位负责人为同一人或者存在控股、管理关系的不同单位，不得参加同一标段投标或者未划分标段的同一招标项目投标。</w:t>
            </w:r>
          </w:p>
          <w:p w14:paraId="086BE0F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）提供榆林市政府采购货物类项目供应商信用承诺书公示并提供截图</w:t>
            </w:r>
            <w:r>
              <w:rPr>
                <w:rFonts w:hint="eastAsia" w:ascii="仿宋" w:hAnsi="仿宋" w:eastAsia="仿宋" w:cs="仿宋"/>
                <w:b w:val="0"/>
                <w:bCs/>
                <w:color w:val="auto"/>
                <w:sz w:val="24"/>
                <w:szCs w:val="24"/>
                <w:lang w:val="en-US" w:eastAsia="zh-CN"/>
              </w:rPr>
              <w:t>以开标现场查验为主</w:t>
            </w:r>
            <w:r>
              <w:rPr>
                <w:rFonts w:hint="eastAsia" w:ascii="仿宋" w:hAnsi="仿宋" w:eastAsia="仿宋" w:cs="仿宋"/>
                <w:b w:val="0"/>
                <w:bCs/>
                <w:color w:val="auto"/>
                <w:sz w:val="24"/>
                <w:szCs w:val="24"/>
                <w:lang w:eastAsia="zh-CN"/>
              </w:rPr>
              <w:t>。</w:t>
            </w:r>
          </w:p>
          <w:p w14:paraId="1D740A54">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eastAsia="zh-CN"/>
              </w:rPr>
            </w:pPr>
            <w:r>
              <w:rPr>
                <w:rFonts w:hint="eastAsia" w:ascii="仿宋" w:hAnsi="仿宋" w:eastAsia="仿宋" w:cs="仿宋"/>
                <w:b/>
                <w:bCs/>
                <w:color w:val="auto"/>
                <w:sz w:val="24"/>
                <w:szCs w:val="24"/>
                <w:lang w:eastAsia="zh-CN"/>
              </w:rPr>
              <w:t>提供以上</w:t>
            </w:r>
            <w:r>
              <w:rPr>
                <w:rFonts w:hint="eastAsia" w:ascii="仿宋" w:hAnsi="仿宋" w:eastAsia="仿宋" w:cs="仿宋"/>
                <w:b/>
                <w:bCs/>
                <w:color w:val="auto"/>
                <w:sz w:val="24"/>
                <w:szCs w:val="24"/>
              </w:rPr>
              <w:t>资格证明文件</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欠缺其中任何一项或未按要求</w:t>
            </w:r>
            <w:r>
              <w:rPr>
                <w:rFonts w:hint="eastAsia" w:ascii="仿宋" w:hAnsi="仿宋" w:eastAsia="仿宋" w:cs="仿宋"/>
                <w:b/>
                <w:bCs/>
                <w:color w:val="auto"/>
                <w:sz w:val="24"/>
                <w:szCs w:val="24"/>
                <w:lang w:eastAsia="zh-CN"/>
              </w:rPr>
              <w:t>提供</w:t>
            </w:r>
            <w:r>
              <w:rPr>
                <w:rFonts w:hint="eastAsia" w:ascii="仿宋" w:hAnsi="仿宋" w:eastAsia="仿宋" w:cs="仿宋"/>
                <w:b/>
                <w:bCs/>
                <w:color w:val="auto"/>
                <w:sz w:val="24"/>
                <w:szCs w:val="24"/>
              </w:rPr>
              <w:t>的，按无效响应文件处理。</w:t>
            </w:r>
          </w:p>
          <w:p w14:paraId="66F650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注：本项目是非专门面向中小企业采购</w:t>
            </w:r>
          </w:p>
          <w:p w14:paraId="766B1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szCs w:val="20"/>
                <w:lang w:val="zh-TW" w:eastAsia="zh-TW" w:bidi="zh-TW"/>
              </w:rPr>
            </w:pPr>
            <w:r>
              <w:rPr>
                <w:rFonts w:hint="eastAsia" w:ascii="仿宋" w:hAnsi="仿宋" w:eastAsia="仿宋" w:cs="仿宋"/>
                <w:color w:val="auto"/>
                <w:kern w:val="2"/>
                <w:sz w:val="24"/>
                <w:szCs w:val="20"/>
                <w:lang w:val="zh-TW" w:eastAsia="zh-TW" w:bidi="zh-TW"/>
              </w:rPr>
              <w:t>3.</w:t>
            </w:r>
            <w:r>
              <w:rPr>
                <w:rFonts w:hint="eastAsia" w:ascii="仿宋" w:hAnsi="仿宋" w:eastAsia="仿宋" w:cs="仿宋"/>
                <w:color w:val="auto"/>
                <w:sz w:val="24"/>
                <w:szCs w:val="20"/>
                <w:lang w:val="zh-TW" w:eastAsia="zh-TW" w:bidi="zh-TW"/>
              </w:rPr>
              <w:t>落实政府釆购政策需满足的资格要求：</w:t>
            </w:r>
          </w:p>
          <w:p w14:paraId="0FC086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 w:hAnsi="仿宋" w:eastAsia="仿宋" w:cs="仿宋"/>
                <w:color w:val="auto"/>
              </w:rPr>
            </w:pPr>
            <w:r>
              <w:rPr>
                <w:rFonts w:hint="eastAsia" w:ascii="仿宋" w:hAnsi="仿宋" w:eastAsia="仿宋" w:cs="仿宋"/>
                <w:color w:val="auto"/>
                <w:sz w:val="24"/>
                <w:szCs w:val="20"/>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tc>
      </w:tr>
      <w:tr w14:paraId="2510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011B800">
            <w:pPr>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1936" w:type="dxa"/>
            <w:noWrap w:val="0"/>
            <w:vAlign w:val="center"/>
          </w:tcPr>
          <w:p w14:paraId="00E8BB71">
            <w:pPr>
              <w:jc w:val="center"/>
              <w:rPr>
                <w:rFonts w:hint="eastAsia" w:ascii="仿宋" w:hAnsi="仿宋" w:eastAsia="仿宋" w:cs="仿宋"/>
                <w:color w:val="auto"/>
                <w:sz w:val="24"/>
              </w:rPr>
            </w:pPr>
            <w:r>
              <w:rPr>
                <w:rFonts w:hint="eastAsia" w:ascii="仿宋" w:hAnsi="仿宋" w:eastAsia="仿宋" w:cs="仿宋"/>
                <w:color w:val="auto"/>
                <w:sz w:val="24"/>
              </w:rPr>
              <w:t>服务期限</w:t>
            </w:r>
          </w:p>
        </w:tc>
        <w:tc>
          <w:tcPr>
            <w:tcW w:w="6491" w:type="dxa"/>
            <w:noWrap w:val="0"/>
            <w:vAlign w:val="center"/>
          </w:tcPr>
          <w:p w14:paraId="5601761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三年</w:t>
            </w:r>
          </w:p>
        </w:tc>
      </w:tr>
      <w:tr w14:paraId="1486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0733085A">
            <w:pPr>
              <w:jc w:val="center"/>
              <w:rPr>
                <w:rFonts w:hint="eastAsia" w:ascii="仿宋" w:hAnsi="仿宋" w:eastAsia="仿宋" w:cs="仿宋"/>
                <w:color w:val="auto"/>
                <w:sz w:val="24"/>
              </w:rPr>
            </w:pPr>
            <w:r>
              <w:rPr>
                <w:rFonts w:hint="eastAsia" w:ascii="仿宋" w:hAnsi="仿宋" w:eastAsia="仿宋" w:cs="仿宋"/>
                <w:color w:val="auto"/>
                <w:sz w:val="24"/>
              </w:rPr>
              <w:t>13</w:t>
            </w:r>
          </w:p>
        </w:tc>
        <w:tc>
          <w:tcPr>
            <w:tcW w:w="1936" w:type="dxa"/>
            <w:noWrap w:val="0"/>
            <w:vAlign w:val="center"/>
          </w:tcPr>
          <w:p w14:paraId="463EB9FB">
            <w:pPr>
              <w:jc w:val="center"/>
              <w:rPr>
                <w:rFonts w:hint="eastAsia" w:ascii="仿宋" w:hAnsi="仿宋" w:eastAsia="仿宋" w:cs="仿宋"/>
                <w:color w:val="auto"/>
                <w:sz w:val="24"/>
              </w:rPr>
            </w:pPr>
            <w:r>
              <w:rPr>
                <w:rFonts w:hint="eastAsia" w:ascii="仿宋" w:hAnsi="仿宋" w:eastAsia="仿宋" w:cs="仿宋"/>
                <w:color w:val="auto"/>
                <w:sz w:val="24"/>
              </w:rPr>
              <w:t>单一来源采购文件获取</w:t>
            </w:r>
          </w:p>
        </w:tc>
        <w:tc>
          <w:tcPr>
            <w:tcW w:w="6491" w:type="dxa"/>
            <w:noWrap w:val="0"/>
            <w:vAlign w:val="center"/>
          </w:tcPr>
          <w:p w14:paraId="57F146B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获取时间：</w:t>
            </w:r>
            <w:r>
              <w:rPr>
                <w:rFonts w:hint="eastAsia" w:ascii="仿宋" w:hAnsi="仿宋" w:eastAsia="仿宋" w:cs="仿宋"/>
                <w:color w:val="000000" w:themeColor="text1"/>
                <w:sz w:val="24"/>
                <w:lang w:eastAsia="zh-CN"/>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日至202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eastAsia="zh-CN"/>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，每天0</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:00-17:00</w:t>
            </w:r>
            <w:r>
              <w:rPr>
                <w:rFonts w:hint="eastAsia" w:ascii="仿宋" w:hAnsi="仿宋" w:eastAsia="仿宋" w:cs="仿宋"/>
                <w:color w:val="auto"/>
                <w:sz w:val="24"/>
              </w:rPr>
              <w:t>时止</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工作时间，节假日除外</w:t>
            </w:r>
            <w:r>
              <w:rPr>
                <w:rFonts w:hint="eastAsia" w:ascii="仿宋" w:hAnsi="仿宋" w:eastAsia="仿宋" w:cs="仿宋"/>
                <w:color w:val="auto"/>
                <w:sz w:val="24"/>
                <w:lang w:eastAsia="zh-CN"/>
              </w:rPr>
              <w:t>）</w:t>
            </w:r>
            <w:r>
              <w:rPr>
                <w:rFonts w:hint="eastAsia" w:ascii="仿宋" w:hAnsi="仿宋" w:eastAsia="仿宋" w:cs="仿宋"/>
                <w:color w:val="auto"/>
                <w:sz w:val="24"/>
              </w:rPr>
              <w:t>。</w:t>
            </w:r>
          </w:p>
          <w:p w14:paraId="0746D21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获取地点：</w:t>
            </w:r>
            <w:r>
              <w:rPr>
                <w:rFonts w:hint="eastAsia" w:ascii="仿宋" w:hAnsi="仿宋" w:eastAsia="仿宋" w:cs="仿宋"/>
                <w:color w:val="auto"/>
                <w:kern w:val="0"/>
                <w:sz w:val="24"/>
                <w:lang w:val="zh-TW" w:eastAsia="zh-CN" w:bidi="zh-TW"/>
              </w:rPr>
              <w:t>榆林市科创新城荣盛华府3-1-1202</w:t>
            </w:r>
          </w:p>
        </w:tc>
      </w:tr>
      <w:tr w14:paraId="687D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7CF2344A">
            <w:pPr>
              <w:jc w:val="center"/>
              <w:rPr>
                <w:rFonts w:hint="eastAsia" w:ascii="仿宋" w:hAnsi="仿宋" w:eastAsia="仿宋" w:cs="仿宋"/>
                <w:color w:val="auto"/>
                <w:sz w:val="24"/>
              </w:rPr>
            </w:pPr>
            <w:r>
              <w:rPr>
                <w:rFonts w:hint="eastAsia" w:ascii="仿宋" w:hAnsi="仿宋" w:eastAsia="仿宋" w:cs="仿宋"/>
                <w:color w:val="auto"/>
                <w:sz w:val="24"/>
              </w:rPr>
              <w:t>14</w:t>
            </w:r>
          </w:p>
        </w:tc>
        <w:tc>
          <w:tcPr>
            <w:tcW w:w="1936" w:type="dxa"/>
            <w:noWrap w:val="0"/>
            <w:vAlign w:val="center"/>
          </w:tcPr>
          <w:p w14:paraId="55F52ED2">
            <w:pPr>
              <w:jc w:val="center"/>
              <w:rPr>
                <w:rFonts w:hint="eastAsia" w:ascii="仿宋" w:hAnsi="仿宋" w:eastAsia="仿宋" w:cs="仿宋"/>
                <w:color w:val="auto"/>
                <w:sz w:val="24"/>
              </w:rPr>
            </w:pPr>
            <w:r>
              <w:rPr>
                <w:rFonts w:hint="eastAsia" w:ascii="仿宋" w:hAnsi="仿宋" w:eastAsia="仿宋" w:cs="仿宋"/>
                <w:color w:val="auto"/>
                <w:sz w:val="24"/>
              </w:rPr>
              <w:t>联合体谈判</w:t>
            </w:r>
          </w:p>
        </w:tc>
        <w:tc>
          <w:tcPr>
            <w:tcW w:w="6491" w:type="dxa"/>
            <w:noWrap w:val="0"/>
            <w:vAlign w:val="center"/>
          </w:tcPr>
          <w:p w14:paraId="3A5D976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不接受</w:t>
            </w:r>
          </w:p>
        </w:tc>
      </w:tr>
      <w:tr w14:paraId="0EAA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70904E72">
            <w:pPr>
              <w:jc w:val="center"/>
              <w:rPr>
                <w:rFonts w:hint="eastAsia" w:ascii="仿宋" w:hAnsi="仿宋" w:eastAsia="仿宋" w:cs="仿宋"/>
                <w:color w:val="auto"/>
                <w:sz w:val="24"/>
              </w:rPr>
            </w:pPr>
            <w:r>
              <w:rPr>
                <w:rFonts w:hint="eastAsia" w:ascii="仿宋" w:hAnsi="仿宋" w:eastAsia="仿宋" w:cs="仿宋"/>
                <w:color w:val="auto"/>
                <w:sz w:val="24"/>
              </w:rPr>
              <w:t>15</w:t>
            </w:r>
          </w:p>
        </w:tc>
        <w:tc>
          <w:tcPr>
            <w:tcW w:w="1936" w:type="dxa"/>
            <w:noWrap w:val="0"/>
            <w:vAlign w:val="center"/>
          </w:tcPr>
          <w:p w14:paraId="2AB4D709">
            <w:pPr>
              <w:jc w:val="center"/>
              <w:rPr>
                <w:rFonts w:hint="eastAsia" w:ascii="仿宋" w:hAnsi="仿宋" w:eastAsia="仿宋" w:cs="仿宋"/>
                <w:color w:val="auto"/>
                <w:sz w:val="24"/>
              </w:rPr>
            </w:pPr>
            <w:r>
              <w:rPr>
                <w:rFonts w:hint="eastAsia" w:ascii="仿宋" w:hAnsi="仿宋" w:eastAsia="仿宋" w:cs="仿宋"/>
                <w:color w:val="auto"/>
                <w:sz w:val="24"/>
              </w:rPr>
              <w:t>现场勘查、标前答疑会</w:t>
            </w:r>
          </w:p>
        </w:tc>
        <w:tc>
          <w:tcPr>
            <w:tcW w:w="6491" w:type="dxa"/>
            <w:noWrap w:val="0"/>
            <w:vAlign w:val="center"/>
          </w:tcPr>
          <w:p w14:paraId="1828472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不组织。供应商认为有必要可自行勘查，并承担所有费用及风险。</w:t>
            </w:r>
          </w:p>
        </w:tc>
      </w:tr>
      <w:tr w14:paraId="710B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38DEF840">
            <w:pPr>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1936" w:type="dxa"/>
            <w:noWrap w:val="0"/>
            <w:vAlign w:val="center"/>
          </w:tcPr>
          <w:p w14:paraId="4C20684C">
            <w:pPr>
              <w:jc w:val="center"/>
              <w:rPr>
                <w:rFonts w:hint="eastAsia" w:ascii="仿宋" w:hAnsi="仿宋" w:eastAsia="仿宋" w:cs="仿宋"/>
                <w:color w:val="auto"/>
                <w:sz w:val="24"/>
              </w:rPr>
            </w:pPr>
            <w:r>
              <w:rPr>
                <w:rFonts w:hint="eastAsia" w:ascii="仿宋" w:hAnsi="仿宋" w:eastAsia="仿宋" w:cs="仿宋"/>
                <w:color w:val="auto"/>
                <w:sz w:val="24"/>
              </w:rPr>
              <w:t>供应商对单一来源采购文件提出</w:t>
            </w:r>
            <w:r>
              <w:rPr>
                <w:rFonts w:hint="eastAsia" w:ascii="仿宋" w:hAnsi="仿宋" w:eastAsia="仿宋" w:cs="仿宋"/>
                <w:color w:val="auto"/>
                <w:sz w:val="24"/>
                <w:lang w:eastAsia="zh-CN"/>
              </w:rPr>
              <w:t>疑问</w:t>
            </w:r>
            <w:r>
              <w:rPr>
                <w:rFonts w:hint="eastAsia" w:ascii="仿宋" w:hAnsi="仿宋" w:eastAsia="仿宋" w:cs="仿宋"/>
                <w:color w:val="auto"/>
                <w:sz w:val="24"/>
              </w:rPr>
              <w:t>的时间</w:t>
            </w:r>
          </w:p>
        </w:tc>
        <w:tc>
          <w:tcPr>
            <w:tcW w:w="6491" w:type="dxa"/>
            <w:noWrap w:val="0"/>
            <w:vAlign w:val="center"/>
          </w:tcPr>
          <w:p w14:paraId="26706E3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供应商若对单一来源采购文件有</w:t>
            </w:r>
            <w:r>
              <w:rPr>
                <w:rFonts w:hint="eastAsia" w:ascii="仿宋" w:hAnsi="仿宋" w:eastAsia="仿宋" w:cs="仿宋"/>
                <w:color w:val="auto"/>
                <w:sz w:val="24"/>
                <w:lang w:eastAsia="zh-CN"/>
              </w:rPr>
              <w:t>疑问</w:t>
            </w:r>
            <w:r>
              <w:rPr>
                <w:rFonts w:hint="eastAsia" w:ascii="仿宋" w:hAnsi="仿宋" w:eastAsia="仿宋" w:cs="仿宋"/>
                <w:color w:val="auto"/>
                <w:sz w:val="24"/>
              </w:rPr>
              <w:t>的，在收到单一来源采购文件之日起</w:t>
            </w:r>
            <w:r>
              <w:rPr>
                <w:rFonts w:hint="eastAsia" w:ascii="仿宋" w:hAnsi="仿宋" w:eastAsia="仿宋" w:cs="仿宋"/>
                <w:color w:val="auto"/>
                <w:sz w:val="24"/>
                <w:lang w:eastAsia="zh-CN"/>
              </w:rPr>
              <w:t>三</w:t>
            </w:r>
            <w:r>
              <w:rPr>
                <w:rFonts w:hint="eastAsia" w:ascii="仿宋" w:hAnsi="仿宋" w:eastAsia="仿宋" w:cs="仿宋"/>
                <w:color w:val="auto"/>
                <w:sz w:val="24"/>
              </w:rPr>
              <w:t>个工作日内，以书面形式向采购代理机构提出，在此之后提出的</w:t>
            </w:r>
            <w:r>
              <w:rPr>
                <w:rFonts w:hint="eastAsia" w:ascii="仿宋" w:hAnsi="仿宋" w:eastAsia="仿宋" w:cs="仿宋"/>
                <w:color w:val="auto"/>
                <w:sz w:val="24"/>
                <w:lang w:eastAsia="zh-CN"/>
              </w:rPr>
              <w:t>疑问</w:t>
            </w:r>
            <w:r>
              <w:rPr>
                <w:rFonts w:hint="eastAsia" w:ascii="仿宋" w:hAnsi="仿宋" w:eastAsia="仿宋" w:cs="仿宋"/>
                <w:color w:val="auto"/>
                <w:sz w:val="24"/>
              </w:rPr>
              <w:t>无效。</w:t>
            </w:r>
          </w:p>
        </w:tc>
      </w:tr>
      <w:tr w14:paraId="4C61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4B442CB1">
            <w:pPr>
              <w:jc w:val="center"/>
              <w:rPr>
                <w:rFonts w:hint="eastAsia" w:ascii="仿宋" w:hAnsi="仿宋" w:eastAsia="仿宋" w:cs="仿宋"/>
                <w:color w:val="auto"/>
                <w:sz w:val="24"/>
              </w:rPr>
            </w:pPr>
            <w:r>
              <w:rPr>
                <w:rFonts w:hint="eastAsia" w:ascii="仿宋" w:hAnsi="仿宋" w:eastAsia="仿宋" w:cs="仿宋"/>
                <w:color w:val="auto"/>
                <w:sz w:val="24"/>
              </w:rPr>
              <w:t>17</w:t>
            </w:r>
          </w:p>
        </w:tc>
        <w:tc>
          <w:tcPr>
            <w:tcW w:w="1936" w:type="dxa"/>
            <w:noWrap w:val="0"/>
            <w:vAlign w:val="center"/>
          </w:tcPr>
          <w:p w14:paraId="0A6EE142">
            <w:pPr>
              <w:jc w:val="center"/>
              <w:rPr>
                <w:rFonts w:hint="eastAsia" w:ascii="仿宋" w:hAnsi="仿宋" w:eastAsia="仿宋" w:cs="仿宋"/>
                <w:color w:val="auto"/>
                <w:sz w:val="24"/>
              </w:rPr>
            </w:pPr>
            <w:r>
              <w:rPr>
                <w:rFonts w:hint="eastAsia" w:ascii="仿宋" w:hAnsi="仿宋" w:eastAsia="仿宋" w:cs="仿宋"/>
                <w:color w:val="auto"/>
                <w:sz w:val="24"/>
              </w:rPr>
              <w:t>构成单一来源采购文件的其他文件</w:t>
            </w:r>
          </w:p>
        </w:tc>
        <w:tc>
          <w:tcPr>
            <w:tcW w:w="6491" w:type="dxa"/>
            <w:noWrap w:val="0"/>
            <w:vAlign w:val="center"/>
          </w:tcPr>
          <w:p w14:paraId="52F37E5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单一来源采购文件的澄清、修改书及有关补充通知为单一来源采购文件的有效组成部分。</w:t>
            </w:r>
          </w:p>
        </w:tc>
      </w:tr>
      <w:tr w14:paraId="6DF2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4DA564C4">
            <w:pPr>
              <w:jc w:val="center"/>
              <w:rPr>
                <w:rFonts w:hint="eastAsia" w:ascii="仿宋" w:hAnsi="仿宋" w:eastAsia="仿宋" w:cs="仿宋"/>
                <w:color w:val="auto"/>
                <w:sz w:val="24"/>
              </w:rPr>
            </w:pPr>
            <w:r>
              <w:rPr>
                <w:rFonts w:hint="eastAsia" w:ascii="仿宋" w:hAnsi="仿宋" w:eastAsia="仿宋" w:cs="仿宋"/>
                <w:color w:val="auto"/>
                <w:sz w:val="24"/>
              </w:rPr>
              <w:t>18</w:t>
            </w:r>
          </w:p>
        </w:tc>
        <w:tc>
          <w:tcPr>
            <w:tcW w:w="1936" w:type="dxa"/>
            <w:noWrap w:val="0"/>
            <w:vAlign w:val="center"/>
          </w:tcPr>
          <w:p w14:paraId="14AC1C71">
            <w:pPr>
              <w:jc w:val="center"/>
              <w:rPr>
                <w:rFonts w:hint="eastAsia" w:ascii="仿宋" w:hAnsi="仿宋" w:eastAsia="仿宋" w:cs="仿宋"/>
                <w:color w:val="auto"/>
                <w:sz w:val="24"/>
              </w:rPr>
            </w:pPr>
            <w:r>
              <w:rPr>
                <w:rFonts w:hint="eastAsia" w:ascii="仿宋" w:hAnsi="仿宋" w:eastAsia="仿宋" w:cs="仿宋"/>
                <w:color w:val="auto"/>
                <w:sz w:val="24"/>
              </w:rPr>
              <w:t>响应文件截止时间及谈判时间和地点</w:t>
            </w:r>
          </w:p>
        </w:tc>
        <w:tc>
          <w:tcPr>
            <w:tcW w:w="6491" w:type="dxa"/>
            <w:noWrap w:val="0"/>
            <w:vAlign w:val="center"/>
          </w:tcPr>
          <w:p w14:paraId="1023AE9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auto"/>
                <w:sz w:val="24"/>
              </w:rPr>
              <w:t>1、响应文件递交截止时间：</w:t>
            </w:r>
            <w:r>
              <w:rPr>
                <w:rFonts w:hint="eastAsia" w:ascii="仿宋" w:hAnsi="仿宋" w:eastAsia="仿宋" w:cs="仿宋"/>
                <w:color w:val="000000" w:themeColor="text1"/>
                <w:sz w:val="24"/>
                <w:lang w:eastAsia="zh-CN"/>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13</w:t>
            </w:r>
            <w:r>
              <w:rPr>
                <w:rFonts w:hint="eastAsia" w:ascii="仿宋" w:hAnsi="仿宋" w:eastAsia="仿宋" w:cs="仿宋"/>
                <w:color w:val="000000" w:themeColor="text1"/>
                <w:sz w:val="24"/>
                <w:lang w:eastAsia="zh-CN"/>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09</w:t>
            </w:r>
            <w:r>
              <w:rPr>
                <w:rFonts w:hint="eastAsia" w:ascii="仿宋" w:hAnsi="仿宋" w:eastAsia="仿宋" w:cs="仿宋"/>
                <w:color w:val="000000" w:themeColor="text1"/>
                <w:sz w:val="24"/>
                <w:lang w:eastAsia="zh-CN"/>
                <w14:textFill>
                  <w14:solidFill>
                    <w14:schemeClr w14:val="tx1"/>
                  </w14:solidFill>
                </w14:textFill>
              </w:rPr>
              <w:t>时</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0分</w:t>
            </w:r>
          </w:p>
          <w:p w14:paraId="2BD8383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000000" w:themeColor="text1"/>
                <w:sz w:val="24"/>
                <w14:textFill>
                  <w14:solidFill>
                    <w14:schemeClr w14:val="tx1"/>
                  </w14:solidFill>
                </w14:textFill>
              </w:rPr>
              <w:t>2、谈判时间：</w:t>
            </w:r>
            <w:r>
              <w:rPr>
                <w:rFonts w:hint="eastAsia" w:ascii="仿宋" w:hAnsi="仿宋" w:eastAsia="仿宋" w:cs="仿宋"/>
                <w:color w:val="000000" w:themeColor="text1"/>
                <w:sz w:val="24"/>
                <w:lang w:eastAsia="zh-CN"/>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13</w:t>
            </w:r>
            <w:r>
              <w:rPr>
                <w:rFonts w:hint="eastAsia" w:ascii="仿宋" w:hAnsi="仿宋" w:eastAsia="仿宋" w:cs="仿宋"/>
                <w:color w:val="000000" w:themeColor="text1"/>
                <w:sz w:val="24"/>
                <w:lang w:eastAsia="zh-CN"/>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09</w:t>
            </w:r>
            <w:r>
              <w:rPr>
                <w:rFonts w:hint="eastAsia" w:ascii="仿宋" w:hAnsi="仿宋" w:eastAsia="仿宋" w:cs="仿宋"/>
                <w:color w:val="000000" w:themeColor="text1"/>
                <w:sz w:val="24"/>
                <w:lang w:eastAsia="zh-CN"/>
                <w14:textFill>
                  <w14:solidFill>
                    <w14:schemeClr w14:val="tx1"/>
                  </w14:solidFill>
                </w14:textFill>
              </w:rPr>
              <w:t>时</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0分</w:t>
            </w:r>
          </w:p>
          <w:p w14:paraId="03A6CC2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rPr>
              <w:t>3、响应文递交及开标地点：</w:t>
            </w:r>
            <w:r>
              <w:rPr>
                <w:rFonts w:hint="eastAsia" w:ascii="仿宋" w:hAnsi="仿宋" w:eastAsia="仿宋" w:cs="仿宋"/>
                <w:color w:val="auto"/>
                <w:sz w:val="24"/>
                <w:szCs w:val="24"/>
                <w:lang w:val="en-US" w:eastAsia="zh-CN"/>
              </w:rPr>
              <w:t>定边县职中巷(人民银行对面)财务规范化服务中心院内北二楼</w:t>
            </w:r>
          </w:p>
          <w:p w14:paraId="6A9C982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lang w:val="en-US" w:eastAsia="zh-CN"/>
              </w:rPr>
            </w:pPr>
          </w:p>
        </w:tc>
      </w:tr>
      <w:tr w14:paraId="713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6818BF28">
            <w:pPr>
              <w:jc w:val="center"/>
              <w:rPr>
                <w:rFonts w:hint="eastAsia" w:ascii="仿宋" w:hAnsi="仿宋" w:eastAsia="仿宋" w:cs="仿宋"/>
                <w:color w:val="auto"/>
                <w:sz w:val="24"/>
              </w:rPr>
            </w:pPr>
            <w:r>
              <w:rPr>
                <w:rFonts w:hint="eastAsia" w:ascii="仿宋" w:hAnsi="仿宋" w:eastAsia="仿宋" w:cs="仿宋"/>
                <w:color w:val="auto"/>
                <w:sz w:val="24"/>
              </w:rPr>
              <w:t>19</w:t>
            </w:r>
          </w:p>
        </w:tc>
        <w:tc>
          <w:tcPr>
            <w:tcW w:w="1936" w:type="dxa"/>
            <w:noWrap w:val="0"/>
            <w:vAlign w:val="center"/>
          </w:tcPr>
          <w:p w14:paraId="61EDA455">
            <w:pPr>
              <w:jc w:val="center"/>
              <w:rPr>
                <w:rFonts w:hint="eastAsia" w:ascii="仿宋" w:hAnsi="仿宋" w:eastAsia="仿宋" w:cs="仿宋"/>
                <w:color w:val="auto"/>
                <w:sz w:val="24"/>
              </w:rPr>
            </w:pPr>
            <w:r>
              <w:rPr>
                <w:rFonts w:hint="eastAsia" w:ascii="仿宋" w:hAnsi="仿宋" w:eastAsia="仿宋" w:cs="仿宋"/>
                <w:color w:val="auto"/>
                <w:sz w:val="24"/>
              </w:rPr>
              <w:t>有效期</w:t>
            </w:r>
          </w:p>
        </w:tc>
        <w:tc>
          <w:tcPr>
            <w:tcW w:w="6491" w:type="dxa"/>
            <w:noWrap w:val="0"/>
            <w:vAlign w:val="center"/>
          </w:tcPr>
          <w:p w14:paraId="0722D04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自提交响应文件的截止之日起90个日历日。</w:t>
            </w:r>
          </w:p>
        </w:tc>
      </w:tr>
      <w:tr w14:paraId="7925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14:paraId="1D28CDFE">
            <w:pPr>
              <w:jc w:val="center"/>
              <w:rPr>
                <w:rFonts w:hint="eastAsia" w:ascii="仿宋" w:hAnsi="仿宋" w:eastAsia="仿宋" w:cs="仿宋"/>
                <w:color w:val="auto"/>
                <w:sz w:val="24"/>
              </w:rPr>
            </w:pPr>
            <w:r>
              <w:rPr>
                <w:rFonts w:hint="eastAsia" w:ascii="仿宋" w:hAnsi="仿宋" w:eastAsia="仿宋" w:cs="仿宋"/>
                <w:color w:val="auto"/>
                <w:sz w:val="24"/>
              </w:rPr>
              <w:t>20</w:t>
            </w:r>
          </w:p>
          <w:p w14:paraId="19844622">
            <w:pPr>
              <w:jc w:val="center"/>
              <w:rPr>
                <w:rFonts w:hint="eastAsia" w:ascii="仿宋" w:hAnsi="仿宋" w:eastAsia="仿宋" w:cs="仿宋"/>
                <w:color w:val="auto"/>
                <w:sz w:val="24"/>
              </w:rPr>
            </w:pPr>
          </w:p>
        </w:tc>
        <w:tc>
          <w:tcPr>
            <w:tcW w:w="1936" w:type="dxa"/>
            <w:noWrap w:val="0"/>
            <w:vAlign w:val="center"/>
          </w:tcPr>
          <w:p w14:paraId="506AB329">
            <w:pPr>
              <w:jc w:val="center"/>
              <w:rPr>
                <w:rFonts w:hint="eastAsia" w:ascii="仿宋" w:hAnsi="仿宋" w:eastAsia="仿宋" w:cs="仿宋"/>
                <w:color w:val="auto"/>
                <w:sz w:val="24"/>
              </w:rPr>
            </w:pPr>
            <w:r>
              <w:rPr>
                <w:rFonts w:hint="eastAsia" w:ascii="仿宋" w:hAnsi="仿宋" w:eastAsia="仿宋" w:cs="仿宋"/>
                <w:color w:val="auto"/>
                <w:sz w:val="24"/>
              </w:rPr>
              <w:t>投标保证金</w:t>
            </w:r>
          </w:p>
        </w:tc>
        <w:tc>
          <w:tcPr>
            <w:tcW w:w="6491" w:type="dxa"/>
            <w:noWrap w:val="0"/>
            <w:vAlign w:val="center"/>
          </w:tcPr>
          <w:p w14:paraId="2D8A8AA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根据榆林市财政局下发的榆政财采发〔2023〕8号文件规定政府采购项目不再收取投标保证金和履约保证金，同时实行投标保证金信用承诺制，本项目不缴纳保证金，投标人需签署“投标信用承诺书”代替保证金，投标人在提交投标文件的同时，应将“投标信用承诺书”上传至“信用中国（陕西榆林）”网站，投标信用承诺书的效力和作用等同投标保证金，其有效期与投标有效期一致（注：投标文件格式部分后附投标信用承诺书）。</w:t>
            </w:r>
          </w:p>
        </w:tc>
      </w:tr>
      <w:tr w14:paraId="7EFA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23CF7446">
            <w:pPr>
              <w:jc w:val="center"/>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1</w:t>
            </w:r>
          </w:p>
        </w:tc>
        <w:tc>
          <w:tcPr>
            <w:tcW w:w="1936" w:type="dxa"/>
            <w:noWrap w:val="0"/>
            <w:vAlign w:val="center"/>
          </w:tcPr>
          <w:p w14:paraId="6047C598">
            <w:pPr>
              <w:jc w:val="center"/>
              <w:rPr>
                <w:rFonts w:hint="eastAsia" w:ascii="仿宋" w:hAnsi="仿宋" w:eastAsia="仿宋" w:cs="仿宋"/>
                <w:color w:val="auto"/>
                <w:sz w:val="24"/>
              </w:rPr>
            </w:pPr>
            <w:r>
              <w:rPr>
                <w:rFonts w:hint="eastAsia" w:ascii="仿宋" w:hAnsi="仿宋" w:eastAsia="仿宋" w:cs="仿宋"/>
                <w:color w:val="auto"/>
                <w:sz w:val="24"/>
              </w:rPr>
              <w:t>备选方案和报价</w:t>
            </w:r>
          </w:p>
        </w:tc>
        <w:tc>
          <w:tcPr>
            <w:tcW w:w="6491" w:type="dxa"/>
            <w:noWrap w:val="0"/>
            <w:vAlign w:val="center"/>
          </w:tcPr>
          <w:p w14:paraId="1F32BC6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不接受备选方案和多个报价。</w:t>
            </w:r>
          </w:p>
        </w:tc>
      </w:tr>
      <w:tr w14:paraId="45C3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2CB4732C">
            <w:pPr>
              <w:jc w:val="center"/>
              <w:rPr>
                <w:rFonts w:hint="eastAsia" w:ascii="仿宋" w:hAnsi="仿宋" w:eastAsia="仿宋" w:cs="仿宋"/>
                <w:color w:val="auto"/>
                <w:sz w:val="24"/>
                <w:lang w:val="en-US"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2</w:t>
            </w:r>
          </w:p>
        </w:tc>
        <w:tc>
          <w:tcPr>
            <w:tcW w:w="1936" w:type="dxa"/>
            <w:noWrap w:val="0"/>
            <w:vAlign w:val="center"/>
          </w:tcPr>
          <w:p w14:paraId="68E70F05">
            <w:pPr>
              <w:jc w:val="center"/>
              <w:rPr>
                <w:rFonts w:hint="eastAsia" w:ascii="仿宋" w:hAnsi="仿宋" w:eastAsia="仿宋" w:cs="仿宋"/>
                <w:color w:val="auto"/>
                <w:sz w:val="24"/>
              </w:rPr>
            </w:pPr>
            <w:r>
              <w:rPr>
                <w:rFonts w:hint="eastAsia" w:ascii="仿宋" w:hAnsi="仿宋" w:eastAsia="仿宋" w:cs="仿宋"/>
                <w:color w:val="auto"/>
                <w:sz w:val="24"/>
              </w:rPr>
              <w:t>盖章签字</w:t>
            </w:r>
          </w:p>
        </w:tc>
        <w:tc>
          <w:tcPr>
            <w:tcW w:w="6491" w:type="dxa"/>
            <w:noWrap w:val="0"/>
            <w:vAlign w:val="center"/>
          </w:tcPr>
          <w:p w14:paraId="3E1337A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供应商必须按照单一来源采购文件的规定和要求在单一来源采购响应文件中指定的页面落款处加盖公章（鲜章）并由法定代表人或被授权人签字（或盖章），其余页面逐页加盖供应商公章（鲜章）。单一来源采购文件凡是要求法定代表人签字或盖章之处，非法人单位的负责人均参照执行。</w:t>
            </w:r>
          </w:p>
        </w:tc>
      </w:tr>
      <w:tr w14:paraId="3100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51" w:type="dxa"/>
            <w:noWrap w:val="0"/>
            <w:vAlign w:val="center"/>
          </w:tcPr>
          <w:p w14:paraId="6430AF25">
            <w:pPr>
              <w:jc w:val="center"/>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3</w:t>
            </w:r>
          </w:p>
        </w:tc>
        <w:tc>
          <w:tcPr>
            <w:tcW w:w="1936" w:type="dxa"/>
            <w:noWrap w:val="0"/>
            <w:vAlign w:val="center"/>
          </w:tcPr>
          <w:p w14:paraId="2032A903">
            <w:pPr>
              <w:jc w:val="center"/>
              <w:rPr>
                <w:rFonts w:hint="eastAsia" w:ascii="仿宋" w:hAnsi="仿宋" w:eastAsia="仿宋" w:cs="仿宋"/>
                <w:color w:val="auto"/>
                <w:sz w:val="24"/>
                <w:lang w:eastAsia="zh-CN"/>
              </w:rPr>
            </w:pPr>
            <w:r>
              <w:rPr>
                <w:rFonts w:hint="eastAsia" w:ascii="仿宋" w:hAnsi="仿宋" w:eastAsia="仿宋" w:cs="仿宋"/>
                <w:color w:val="auto"/>
                <w:sz w:val="24"/>
              </w:rPr>
              <w:t>单一来源采购响应文件密封、装订</w:t>
            </w:r>
          </w:p>
        </w:tc>
        <w:tc>
          <w:tcPr>
            <w:tcW w:w="6491" w:type="dxa"/>
            <w:noWrap w:val="0"/>
            <w:vAlign w:val="center"/>
          </w:tcPr>
          <w:p w14:paraId="0D3BB2F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1、密封：谈判时，供应商应自行将</w:t>
            </w:r>
            <w:r>
              <w:rPr>
                <w:rFonts w:hint="eastAsia" w:ascii="仿宋" w:hAnsi="仿宋" w:eastAsia="仿宋" w:cs="仿宋"/>
                <w:color w:val="auto"/>
                <w:sz w:val="24"/>
                <w:lang w:eastAsia="zh-CN"/>
              </w:rPr>
              <w:t>“</w:t>
            </w:r>
            <w:r>
              <w:rPr>
                <w:rFonts w:hint="eastAsia" w:ascii="仿宋" w:hAnsi="仿宋" w:eastAsia="仿宋" w:cs="仿宋"/>
                <w:color w:val="auto"/>
                <w:sz w:val="24"/>
              </w:rPr>
              <w:t>单一来源采购响应文件</w:t>
            </w:r>
            <w:r>
              <w:rPr>
                <w:rFonts w:hint="eastAsia" w:ascii="仿宋" w:hAnsi="仿宋" w:eastAsia="仿宋" w:cs="仿宋"/>
                <w:color w:val="auto"/>
                <w:sz w:val="24"/>
                <w:lang w:eastAsia="zh-CN"/>
              </w:rPr>
              <w:t>”</w:t>
            </w:r>
            <w:r>
              <w:rPr>
                <w:rFonts w:hint="eastAsia" w:ascii="仿宋" w:hAnsi="仿宋" w:eastAsia="仿宋" w:cs="仿宋"/>
                <w:color w:val="auto"/>
                <w:sz w:val="24"/>
              </w:rPr>
              <w:t>正本、副本、“报价一览表”单独密封完好（封袋不得有破损），电子文件密封在“报价一览表”标袋中。标袋正面上要有标识并加盖供应商公章（鲜章），标袋标识按给定式样编写（式样见单一来源采购响应文件格式附件）。标袋应加贴封条，并在封条接缝处加盖单位公章（鲜章）和法定代表人或被授权人签字(或盖章）；</w:t>
            </w:r>
          </w:p>
          <w:p w14:paraId="380B186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2、装订：单一来源采购响应文件一律采用书籍（胶装）方式装订。单一来源采购响应文件正本</w:t>
            </w:r>
            <w:r>
              <w:rPr>
                <w:rFonts w:hint="eastAsia" w:ascii="仿宋" w:hAnsi="仿宋" w:eastAsia="仿宋" w:cs="仿宋"/>
                <w:color w:val="auto"/>
                <w:sz w:val="24"/>
                <w:lang w:eastAsia="zh-CN"/>
              </w:rPr>
              <w:t>壹</w:t>
            </w:r>
            <w:r>
              <w:rPr>
                <w:rFonts w:hint="eastAsia" w:ascii="仿宋" w:hAnsi="仿宋" w:eastAsia="仿宋" w:cs="仿宋"/>
                <w:color w:val="auto"/>
                <w:sz w:val="24"/>
              </w:rPr>
              <w:t>份，副本</w:t>
            </w:r>
            <w:r>
              <w:rPr>
                <w:rFonts w:hint="eastAsia" w:ascii="仿宋" w:hAnsi="仿宋" w:eastAsia="仿宋" w:cs="仿宋"/>
                <w:color w:val="auto"/>
                <w:sz w:val="24"/>
                <w:lang w:eastAsia="zh-CN"/>
              </w:rPr>
              <w:t>贰</w:t>
            </w:r>
            <w:r>
              <w:rPr>
                <w:rFonts w:hint="eastAsia" w:ascii="仿宋" w:hAnsi="仿宋" w:eastAsia="仿宋" w:cs="仿宋"/>
                <w:color w:val="auto"/>
                <w:sz w:val="24"/>
              </w:rPr>
              <w:t>份，电子文件（U盘或移动硬盘，谢绝光盘）</w:t>
            </w:r>
            <w:r>
              <w:rPr>
                <w:rFonts w:hint="eastAsia" w:ascii="仿宋" w:hAnsi="仿宋" w:eastAsia="仿宋" w:cs="仿宋"/>
                <w:color w:val="auto"/>
                <w:sz w:val="24"/>
                <w:lang w:eastAsia="zh-CN"/>
              </w:rPr>
              <w:t>壹</w:t>
            </w:r>
            <w:r>
              <w:rPr>
                <w:rFonts w:hint="eastAsia" w:ascii="仿宋" w:hAnsi="仿宋" w:eastAsia="仿宋" w:cs="仿宋"/>
                <w:color w:val="auto"/>
                <w:sz w:val="24"/>
              </w:rPr>
              <w:t>份，“报价一览表”</w:t>
            </w:r>
            <w:r>
              <w:rPr>
                <w:rFonts w:hint="eastAsia" w:ascii="仿宋" w:hAnsi="仿宋" w:eastAsia="仿宋" w:cs="仿宋"/>
                <w:color w:val="auto"/>
                <w:sz w:val="24"/>
                <w:lang w:eastAsia="zh-CN"/>
              </w:rPr>
              <w:t>壹</w:t>
            </w:r>
            <w:r>
              <w:rPr>
                <w:rFonts w:hint="eastAsia" w:ascii="仿宋" w:hAnsi="仿宋" w:eastAsia="仿宋" w:cs="仿宋"/>
                <w:color w:val="auto"/>
                <w:sz w:val="24"/>
              </w:rPr>
              <w:t>份。纸质单一来源采购响应文件分别各自装订成册并编制目录和页码。在每一页的正下方清楚标明页码。</w:t>
            </w:r>
          </w:p>
        </w:tc>
      </w:tr>
      <w:tr w14:paraId="700C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02189953">
            <w:pPr>
              <w:jc w:val="center"/>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4</w:t>
            </w:r>
          </w:p>
        </w:tc>
        <w:tc>
          <w:tcPr>
            <w:tcW w:w="1936" w:type="dxa"/>
            <w:noWrap w:val="0"/>
            <w:vAlign w:val="center"/>
          </w:tcPr>
          <w:p w14:paraId="41366CD4">
            <w:pPr>
              <w:jc w:val="center"/>
              <w:rPr>
                <w:rFonts w:hint="eastAsia" w:ascii="仿宋" w:hAnsi="仿宋" w:eastAsia="仿宋" w:cs="仿宋"/>
                <w:color w:val="auto"/>
                <w:sz w:val="24"/>
              </w:rPr>
            </w:pPr>
            <w:r>
              <w:rPr>
                <w:rFonts w:hint="eastAsia" w:ascii="仿宋" w:hAnsi="仿宋" w:eastAsia="仿宋" w:cs="仿宋"/>
                <w:color w:val="auto"/>
                <w:sz w:val="24"/>
              </w:rPr>
              <w:t>谈判报价</w:t>
            </w:r>
          </w:p>
        </w:tc>
        <w:tc>
          <w:tcPr>
            <w:tcW w:w="6491" w:type="dxa"/>
            <w:noWrap w:val="0"/>
            <w:vAlign w:val="center"/>
          </w:tcPr>
          <w:p w14:paraId="1B10329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凡本单一来源文件文件要求（或允许）及供应商认为需要进行投标总报价的各项费用项目（不论是否要求进入报价），若报价时未报或未在响应文件中予以说明，采购人将认为这些费用供应商已计取，并包含在总报价中（项目内容、项目量调整除外）。</w:t>
            </w:r>
          </w:p>
        </w:tc>
      </w:tr>
      <w:tr w14:paraId="5DC4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0C70CB6">
            <w:pPr>
              <w:jc w:val="center"/>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5</w:t>
            </w:r>
          </w:p>
        </w:tc>
        <w:tc>
          <w:tcPr>
            <w:tcW w:w="1936" w:type="dxa"/>
            <w:noWrap w:val="0"/>
            <w:vAlign w:val="center"/>
          </w:tcPr>
          <w:p w14:paraId="57E2AC0E">
            <w:pPr>
              <w:jc w:val="center"/>
              <w:rPr>
                <w:rFonts w:hint="eastAsia" w:ascii="仿宋" w:hAnsi="仿宋" w:eastAsia="仿宋" w:cs="仿宋"/>
                <w:color w:val="auto"/>
                <w:sz w:val="24"/>
              </w:rPr>
            </w:pPr>
            <w:r>
              <w:rPr>
                <w:rFonts w:hint="eastAsia" w:ascii="仿宋" w:hAnsi="仿宋" w:eastAsia="仿宋" w:cs="仿宋"/>
                <w:color w:val="auto"/>
                <w:sz w:val="24"/>
              </w:rPr>
              <w:t>评审办法及标准</w:t>
            </w:r>
          </w:p>
        </w:tc>
        <w:tc>
          <w:tcPr>
            <w:tcW w:w="6491" w:type="dxa"/>
            <w:noWrap w:val="0"/>
            <w:vAlign w:val="center"/>
          </w:tcPr>
          <w:p w14:paraId="2925917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rPr>
            </w:pPr>
            <w:r>
              <w:rPr>
                <w:rFonts w:hint="eastAsia" w:ascii="仿宋" w:hAnsi="仿宋" w:eastAsia="仿宋" w:cs="仿宋"/>
                <w:color w:val="auto"/>
                <w:sz w:val="24"/>
              </w:rPr>
              <w:t>详见单一来源采购文件第二章。</w:t>
            </w:r>
          </w:p>
        </w:tc>
      </w:tr>
      <w:tr w14:paraId="1104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B992091">
            <w:pPr>
              <w:jc w:val="center"/>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p>
        </w:tc>
        <w:tc>
          <w:tcPr>
            <w:tcW w:w="1936" w:type="dxa"/>
            <w:noWrap w:val="0"/>
            <w:vAlign w:val="center"/>
          </w:tcPr>
          <w:p w14:paraId="1527CA03">
            <w:pPr>
              <w:jc w:val="center"/>
              <w:rPr>
                <w:rFonts w:hint="eastAsia" w:ascii="仿宋" w:hAnsi="仿宋" w:eastAsia="仿宋" w:cs="仿宋"/>
                <w:color w:val="auto"/>
                <w:sz w:val="24"/>
              </w:rPr>
            </w:pPr>
            <w:r>
              <w:rPr>
                <w:rFonts w:hint="eastAsia" w:ascii="仿宋" w:hAnsi="仿宋" w:eastAsia="仿宋" w:cs="仿宋"/>
                <w:color w:val="auto"/>
                <w:sz w:val="24"/>
              </w:rPr>
              <w:t>其它事项</w:t>
            </w:r>
          </w:p>
        </w:tc>
        <w:tc>
          <w:tcPr>
            <w:tcW w:w="6491" w:type="dxa"/>
            <w:noWrap w:val="0"/>
            <w:vAlign w:val="center"/>
          </w:tcPr>
          <w:p w14:paraId="22750C4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本次采购、谈判报价、评审和合同授予均以项目为单位，供应商必须就一个完整项目进行响应。成交供应商与采购人</w:t>
            </w:r>
            <w:r>
              <w:rPr>
                <w:rFonts w:hint="eastAsia" w:ascii="仿宋" w:hAnsi="仿宋" w:eastAsia="仿宋" w:cs="仿宋"/>
                <w:color w:val="auto"/>
                <w:sz w:val="24"/>
                <w:szCs w:val="24"/>
              </w:rPr>
              <w:t>在成交通知书发出</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天内签订合同</w:t>
            </w:r>
            <w:r>
              <w:rPr>
                <w:rFonts w:hint="eastAsia" w:ascii="仿宋" w:hAnsi="仿宋" w:eastAsia="仿宋" w:cs="仿宋"/>
                <w:color w:val="auto"/>
                <w:sz w:val="24"/>
              </w:rPr>
              <w:t>，不及时签订视为自动放弃。本项目不允许成交后另行转包或者分包。成交人无正当理由不得放弃成交。因自身原因拒绝签订政府采购合同的或者未按合同约定进行履约的，成交人不得参加对该项目重新开展的招标活动。</w:t>
            </w:r>
          </w:p>
        </w:tc>
      </w:tr>
      <w:tr w14:paraId="7C99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B3A1863">
            <w:pPr>
              <w:jc w:val="center"/>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7</w:t>
            </w:r>
          </w:p>
        </w:tc>
        <w:tc>
          <w:tcPr>
            <w:tcW w:w="1936" w:type="dxa"/>
            <w:noWrap w:val="0"/>
            <w:vAlign w:val="center"/>
          </w:tcPr>
          <w:p w14:paraId="73594498">
            <w:pPr>
              <w:jc w:val="center"/>
              <w:rPr>
                <w:rFonts w:hint="eastAsia" w:ascii="仿宋" w:hAnsi="仿宋" w:eastAsia="仿宋" w:cs="仿宋"/>
                <w:b/>
                <w:bCs/>
                <w:color w:val="auto"/>
                <w:sz w:val="24"/>
                <w:szCs w:val="22"/>
                <w:lang w:eastAsia="zh-CN"/>
              </w:rPr>
            </w:pPr>
            <w:r>
              <w:rPr>
                <w:rFonts w:hint="eastAsia" w:ascii="仿宋" w:hAnsi="仿宋" w:eastAsia="仿宋" w:cs="仿宋"/>
                <w:b/>
                <w:bCs/>
                <w:color w:val="auto"/>
                <w:sz w:val="24"/>
                <w:szCs w:val="22"/>
              </w:rPr>
              <w:t>开标会议现场手持资料</w:t>
            </w:r>
          </w:p>
        </w:tc>
        <w:tc>
          <w:tcPr>
            <w:tcW w:w="6491" w:type="dxa"/>
            <w:noWrap w:val="0"/>
            <w:vAlign w:val="center"/>
          </w:tcPr>
          <w:p w14:paraId="0076A2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rPr>
              <w:t>开标会议现场，由监标人对供应商代表进行身份核验（供应商代表开标现场携带本人身份证原件以及法定代表人授权书原件（法人直投提供法人身份证明书原件及身份证原件），身份核验不合格按无效投标处理）。</w:t>
            </w:r>
          </w:p>
        </w:tc>
      </w:tr>
      <w:tr w14:paraId="179F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005DB615">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28</w:t>
            </w:r>
          </w:p>
        </w:tc>
        <w:tc>
          <w:tcPr>
            <w:tcW w:w="1936" w:type="dxa"/>
            <w:noWrap w:val="0"/>
            <w:vAlign w:val="center"/>
          </w:tcPr>
          <w:p w14:paraId="2AFA808C">
            <w:pPr>
              <w:jc w:val="center"/>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其他</w:t>
            </w:r>
          </w:p>
        </w:tc>
        <w:tc>
          <w:tcPr>
            <w:tcW w:w="6491" w:type="dxa"/>
            <w:noWrap w:val="0"/>
            <w:vAlign w:val="center"/>
          </w:tcPr>
          <w:p w14:paraId="0561589D">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46EA40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2"/>
              </w:rPr>
            </w:pPr>
            <w:r>
              <w:rPr>
                <w:rFonts w:hint="eastAsia" w:ascii="仿宋" w:hAnsi="仿宋" w:eastAsia="仿宋" w:cs="仿宋"/>
                <w:b/>
                <w:bCs/>
                <w:color w:val="auto"/>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69DA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422BC7E0">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29</w:t>
            </w:r>
          </w:p>
        </w:tc>
        <w:tc>
          <w:tcPr>
            <w:tcW w:w="1936" w:type="dxa"/>
            <w:noWrap w:val="0"/>
            <w:vAlign w:val="center"/>
          </w:tcPr>
          <w:p w14:paraId="4465C11C">
            <w:pPr>
              <w:jc w:val="center"/>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公共资源信用承诺</w:t>
            </w:r>
          </w:p>
        </w:tc>
        <w:tc>
          <w:tcPr>
            <w:tcW w:w="6491" w:type="dxa"/>
            <w:noWrap w:val="0"/>
            <w:vAlign w:val="center"/>
          </w:tcPr>
          <w:p w14:paraId="00190E1D">
            <w:pPr>
              <w:pStyle w:val="85"/>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44"/>
                <w:rFonts w:hint="eastAsia" w:ascii="仿宋" w:hAnsi="仿宋" w:eastAsia="仿宋" w:cs="仿宋"/>
                <w:color w:val="auto"/>
                <w:kern w:val="2"/>
                <w:sz w:val="24"/>
                <w:szCs w:val="24"/>
                <w:lang w:val="en-US" w:eastAsia="zh-CN" w:bidi="ar-SA"/>
              </w:rPr>
            </w:pPr>
            <w:r>
              <w:rPr>
                <w:rStyle w:val="44"/>
                <w:rFonts w:hint="eastAsia" w:ascii="仿宋" w:hAnsi="仿宋" w:eastAsia="仿宋" w:cs="仿宋"/>
                <w:color w:val="auto"/>
                <w:kern w:val="2"/>
                <w:sz w:val="24"/>
                <w:szCs w:val="24"/>
                <w:lang w:val="en-US" w:eastAsia="zh-CN" w:bidi="ar-SA"/>
              </w:rPr>
              <w:t>公共资源信用承诺:参加本次招标活动各投标人，均应在“信用中国（陕西榆林）”网站进行注册、登录、自主上报信用承诺书（网址：https://credit.yl.gov.cn/）。各投标人注册、登录后根据承诺事项选择相应的模板填写《信用承诺书》，并载明承诺事由，投标人、投标人委托代理人员的投标信用的承诺事由为“项目名称及标段”</w:t>
            </w:r>
          </w:p>
          <w:p w14:paraId="6BB49E67">
            <w:pPr>
              <w:pStyle w:val="85"/>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44"/>
                <w:rFonts w:hint="eastAsia" w:ascii="仿宋" w:hAnsi="仿宋" w:eastAsia="仿宋" w:cs="仿宋"/>
                <w:color w:val="auto"/>
                <w:kern w:val="2"/>
                <w:sz w:val="24"/>
                <w:szCs w:val="24"/>
                <w:lang w:val="en-US" w:eastAsia="zh-CN" w:bidi="ar-SA"/>
              </w:rPr>
            </w:pPr>
            <w:r>
              <w:rPr>
                <w:rStyle w:val="44"/>
                <w:rFonts w:hint="eastAsia" w:ascii="仿宋" w:hAnsi="仿宋" w:eastAsia="仿宋" w:cs="仿宋"/>
                <w:color w:val="auto"/>
                <w:kern w:val="2"/>
                <w:sz w:val="24"/>
                <w:szCs w:val="24"/>
                <w:lang w:val="en-US" w:eastAsia="zh-CN" w:bidi="ar-SA"/>
              </w:rPr>
              <w:t>根据榆林市财政局下发的榆政财采发〔2023〕8号文件规定政府采购项目不再收取投标保证金和履约保证金，同时实行投标保证金信用承诺制，本项目不缴纳保证金，投标人需签署“投标信用承诺书”代替保证金，投标人在提交投标文件的同时，应将“投标信用承诺书”上传至“信用中国（陕西榆林）”网站，投标信用承诺书的效力和作用等同投标保证金，其有效期与投标有效期一致（注：投标文件格式部分后附投标信用承诺书）。</w:t>
            </w:r>
          </w:p>
          <w:p w14:paraId="0DD1B134">
            <w:pPr>
              <w:keepNext w:val="0"/>
              <w:keepLines w:val="0"/>
              <w:pageBreakBefore w:val="0"/>
              <w:kinsoku/>
              <w:wordWrap/>
              <w:overflowPunct/>
              <w:topLinePunct w:val="0"/>
              <w:autoSpaceDE/>
              <w:autoSpaceDN/>
              <w:bidi w:val="0"/>
              <w:adjustRightInd/>
              <w:snapToGrid/>
              <w:spacing w:line="360" w:lineRule="auto"/>
              <w:jc w:val="both"/>
              <w:textAlignment w:val="auto"/>
              <w:rPr>
                <w:rStyle w:val="44"/>
                <w:rFonts w:hint="eastAsia" w:ascii="仿宋" w:hAnsi="仿宋" w:eastAsia="仿宋" w:cs="仿宋"/>
                <w:b/>
                <w:bCs/>
                <w:color w:val="auto"/>
                <w:kern w:val="2"/>
                <w:sz w:val="24"/>
                <w:szCs w:val="24"/>
                <w:lang w:val="en-US" w:eastAsia="zh-CN" w:bidi="ar-SA"/>
              </w:rPr>
            </w:pPr>
            <w:r>
              <w:rPr>
                <w:rStyle w:val="44"/>
                <w:rFonts w:hint="eastAsia" w:ascii="仿宋" w:hAnsi="仿宋" w:eastAsia="仿宋" w:cs="仿宋"/>
                <w:b/>
                <w:bCs/>
                <w:color w:val="auto"/>
                <w:kern w:val="2"/>
                <w:sz w:val="24"/>
                <w:szCs w:val="24"/>
                <w:lang w:val="en-US" w:eastAsia="zh-CN" w:bidi="ar-SA"/>
              </w:rPr>
              <w:t>信用承诺操作相关事宜如下：后附操作手册</w:t>
            </w:r>
          </w:p>
          <w:p w14:paraId="6EAB2F5F">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Style w:val="44"/>
                <w:rFonts w:hint="eastAsia" w:ascii="仿宋" w:hAnsi="仿宋" w:eastAsia="仿宋" w:cs="仿宋"/>
                <w:color w:val="auto"/>
                <w:kern w:val="2"/>
                <w:sz w:val="24"/>
                <w:szCs w:val="24"/>
                <w:lang w:val="en-US" w:eastAsia="zh-CN" w:bidi="ar-SA"/>
              </w:rPr>
            </w:pPr>
            <w:r>
              <w:rPr>
                <w:rStyle w:val="44"/>
                <w:rFonts w:hint="eastAsia" w:ascii="仿宋" w:hAnsi="仿宋" w:eastAsia="仿宋" w:cs="仿宋"/>
                <w:color w:val="auto"/>
                <w:kern w:val="2"/>
                <w:sz w:val="24"/>
                <w:szCs w:val="24"/>
                <w:lang w:val="en-US" w:eastAsia="zh-CN" w:bidi="ar-SA"/>
              </w:rPr>
              <w:t>进入信用中国“陕西榆林”页面，点击信用承诺，右上角显示主动上报，在承诺事项选择相应的承诺事项，承诺事项的名称为原纸质版的标题名称。</w:t>
            </w:r>
          </w:p>
          <w:p w14:paraId="02064D2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Style w:val="44"/>
                <w:rFonts w:hint="eastAsia" w:ascii="仿宋" w:hAnsi="仿宋" w:eastAsia="仿宋" w:cs="仿宋"/>
                <w:b/>
                <w:bCs/>
                <w:color w:val="auto"/>
                <w:kern w:val="2"/>
                <w:sz w:val="24"/>
                <w:szCs w:val="24"/>
                <w:lang w:val="en-US" w:eastAsia="zh-CN" w:bidi="ar-SA"/>
              </w:rPr>
            </w:pPr>
            <w:r>
              <w:rPr>
                <w:rStyle w:val="44"/>
                <w:rFonts w:hint="eastAsia" w:ascii="仿宋" w:hAnsi="仿宋" w:eastAsia="仿宋" w:cs="仿宋"/>
                <w:b/>
                <w:bCs/>
                <w:color w:val="auto"/>
                <w:kern w:val="2"/>
                <w:sz w:val="24"/>
                <w:szCs w:val="24"/>
                <w:lang w:val="en-US" w:eastAsia="zh-CN" w:bidi="ar-SA"/>
              </w:rPr>
              <w:t>承诺时间为当日，承诺事由为“项目名称+项目编号”，受理部门为榆林市公共资源交易中心。</w:t>
            </w:r>
          </w:p>
          <w:p w14:paraId="774174F2">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Style w:val="44"/>
                <w:rFonts w:hint="eastAsia" w:ascii="仿宋" w:hAnsi="仿宋" w:eastAsia="仿宋" w:cs="仿宋"/>
                <w:b/>
                <w:bCs/>
                <w:color w:val="auto"/>
                <w:kern w:val="2"/>
                <w:sz w:val="24"/>
                <w:szCs w:val="24"/>
                <w:lang w:val="en-US" w:eastAsia="zh-CN" w:bidi="ar-SA"/>
              </w:rPr>
            </w:pPr>
            <w:r>
              <w:rPr>
                <w:rStyle w:val="44"/>
                <w:rFonts w:hint="eastAsia" w:ascii="仿宋" w:hAnsi="仿宋" w:eastAsia="仿宋" w:cs="仿宋"/>
                <w:b/>
                <w:bCs/>
                <w:color w:val="auto"/>
                <w:kern w:val="2"/>
                <w:sz w:val="24"/>
                <w:szCs w:val="24"/>
                <w:lang w:val="en-US" w:eastAsia="zh-CN" w:bidi="ar-SA"/>
              </w:rPr>
              <w:t>供应商只需上传四项信用承诺：①投标人信用承诺；②委托代理人信用承诺；③榆林市政府釆购服务类项目供应商信用承诺书（信用承诺书的格式详见投标文件格式中附件）④投标信用承诺书</w:t>
            </w:r>
            <w:r>
              <w:rPr>
                <w:rStyle w:val="44"/>
                <w:rFonts w:hint="eastAsia" w:ascii="仿宋" w:hAnsi="仿宋" w:eastAsia="仿宋" w:cs="仿宋"/>
                <w:color w:val="auto"/>
                <w:kern w:val="2"/>
                <w:sz w:val="24"/>
                <w:szCs w:val="24"/>
                <w:lang w:val="en-US" w:eastAsia="zh-CN" w:bidi="ar-SA"/>
              </w:rPr>
              <w:t>（标信用承诺书的效力和作用等同投标保证金，其有效期与投标有效期一致，投标文件格式部分后附投标信用承诺书）</w:t>
            </w:r>
          </w:p>
          <w:p w14:paraId="05282BA5">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Style w:val="44"/>
                <w:rFonts w:hint="eastAsia" w:ascii="仿宋" w:hAnsi="仿宋" w:eastAsia="仿宋" w:cs="仿宋"/>
                <w:color w:val="auto"/>
                <w:kern w:val="2"/>
                <w:sz w:val="24"/>
                <w:szCs w:val="24"/>
                <w:lang w:val="en-US" w:eastAsia="zh-CN" w:bidi="ar-SA"/>
              </w:rPr>
            </w:pPr>
            <w:r>
              <w:rPr>
                <w:rStyle w:val="44"/>
                <w:rFonts w:hint="eastAsia" w:ascii="仿宋" w:hAnsi="仿宋" w:eastAsia="仿宋" w:cs="仿宋"/>
                <w:color w:val="auto"/>
                <w:kern w:val="2"/>
                <w:sz w:val="24"/>
                <w:szCs w:val="24"/>
                <w:lang w:val="en-US" w:eastAsia="zh-CN" w:bidi="ar-SA"/>
              </w:rPr>
              <w:t>所有账号问题在政务网中咨询或拨打029-87382893、029-87382894。</w:t>
            </w:r>
          </w:p>
          <w:p w14:paraId="13525C6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2"/>
              </w:rPr>
            </w:pPr>
            <w:r>
              <w:rPr>
                <w:rStyle w:val="44"/>
                <w:rFonts w:hint="eastAsia" w:ascii="仿宋" w:hAnsi="仿宋" w:eastAsia="仿宋" w:cs="仿宋"/>
                <w:b/>
                <w:bCs/>
                <w:color w:val="auto"/>
                <w:kern w:val="2"/>
                <w:sz w:val="24"/>
                <w:szCs w:val="24"/>
                <w:lang w:val="en-US" w:eastAsia="zh-CN" w:bidi="ar-SA"/>
              </w:rPr>
              <w:t>注：如未按照上述要求办理，</w:t>
            </w:r>
            <w:r>
              <w:rPr>
                <w:rFonts w:hint="eastAsia" w:ascii="仿宋" w:hAnsi="仿宋" w:eastAsia="仿宋" w:cs="仿宋"/>
                <w:b/>
                <w:bCs/>
                <w:color w:val="auto"/>
                <w:kern w:val="2"/>
                <w:sz w:val="24"/>
                <w:szCs w:val="24"/>
                <w:highlight w:val="none"/>
                <w:lang w:val="en-US" w:eastAsia="zh-CN" w:bidi="ar-SA"/>
              </w:rPr>
              <w:t>信用承诺公示迟报、漏报的列入不良行为记录。</w:t>
            </w:r>
            <w:r>
              <w:rPr>
                <w:rStyle w:val="44"/>
                <w:rFonts w:hint="eastAsia" w:ascii="仿宋" w:hAnsi="仿宋" w:eastAsia="仿宋" w:cs="仿宋"/>
                <w:b/>
                <w:bCs/>
                <w:color w:val="auto"/>
                <w:kern w:val="2"/>
                <w:sz w:val="24"/>
                <w:szCs w:val="24"/>
                <w:lang w:val="en-US" w:eastAsia="zh-CN" w:bidi="ar-SA"/>
              </w:rPr>
              <w:t>其投标将被否决，后果自负。</w:t>
            </w:r>
            <w:r>
              <w:rPr>
                <w:rFonts w:hint="eastAsia" w:ascii="仿宋" w:hAnsi="仿宋" w:eastAsia="仿宋" w:cs="仿宋"/>
                <w:b/>
                <w:bCs/>
                <w:color w:val="auto"/>
                <w:sz w:val="24"/>
                <w:szCs w:val="24"/>
              </w:rPr>
              <w:t>投标人请将申报截图附在投标文件附件中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如不执行由此带来的不利后果投标人自行承担</w:t>
            </w:r>
            <w:r>
              <w:rPr>
                <w:rFonts w:hint="eastAsia" w:ascii="仿宋" w:hAnsi="仿宋" w:eastAsia="仿宋" w:cs="仿宋"/>
                <w:b/>
                <w:bCs/>
                <w:color w:val="auto"/>
                <w:sz w:val="24"/>
                <w:szCs w:val="24"/>
              </w:rPr>
              <w:t>。</w:t>
            </w:r>
          </w:p>
        </w:tc>
      </w:tr>
      <w:tr w14:paraId="2936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51" w:type="dxa"/>
            <w:noWrap w:val="0"/>
            <w:vAlign w:val="center"/>
          </w:tcPr>
          <w:p w14:paraId="29AAF8C2">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w:t>
            </w:r>
          </w:p>
        </w:tc>
        <w:tc>
          <w:tcPr>
            <w:tcW w:w="1936" w:type="dxa"/>
            <w:noWrap w:val="0"/>
            <w:vAlign w:val="center"/>
          </w:tcPr>
          <w:p w14:paraId="75EBF66B">
            <w:pPr>
              <w:jc w:val="center"/>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中小企业采购项目</w:t>
            </w:r>
          </w:p>
        </w:tc>
        <w:tc>
          <w:tcPr>
            <w:tcW w:w="6491" w:type="dxa"/>
            <w:noWrap w:val="0"/>
            <w:vAlign w:val="center"/>
          </w:tcPr>
          <w:p w14:paraId="394C22A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本项目非专门面向中小企业采购项目</w:t>
            </w:r>
          </w:p>
          <w:p w14:paraId="2DC0C8D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eq \o\ac(□)</w:instrTex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专门面向中小企业采购项目。根据《政府采购促进中小企业发展管理办法》（财库〔2020〕46号）和《关于进一步加大政府采购支持中小企业力度的通知》（财库〔2022〕19 号）规定，本项目专门面向中小企业采购，故不再执行价格评审优惠的扶持政策。</w:t>
            </w:r>
          </w:p>
          <w:p w14:paraId="4B2BF29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fldChar w:fldCharType="begin"/>
            </w:r>
            <w:r>
              <w:rPr>
                <w:rFonts w:hint="eastAsia" w:ascii="仿宋" w:hAnsi="仿宋" w:eastAsia="仿宋" w:cs="仿宋"/>
                <w:b/>
                <w:bCs/>
                <w:color w:val="auto"/>
                <w:sz w:val="24"/>
                <w:szCs w:val="24"/>
                <w:lang w:val="en-US" w:eastAsia="zh-CN"/>
              </w:rPr>
              <w:instrText xml:space="preserve"> eq \o\ac(□,</w:instrText>
            </w:r>
            <w:r>
              <w:rPr>
                <w:rFonts w:hint="eastAsia" w:ascii="仿宋" w:hAnsi="仿宋" w:eastAsia="仿宋" w:cs="仿宋"/>
                <w:b/>
                <w:bCs/>
                <w:color w:val="auto"/>
                <w:position w:val="2"/>
                <w:sz w:val="16"/>
                <w:szCs w:val="24"/>
                <w:lang w:val="en-US" w:eastAsia="zh-CN"/>
              </w:rPr>
              <w:instrText xml:space="preserve">√</w:instrText>
            </w:r>
            <w:r>
              <w:rPr>
                <w:rFonts w:hint="eastAsia" w:ascii="仿宋" w:hAnsi="仿宋" w:eastAsia="仿宋" w:cs="仿宋"/>
                <w:b/>
                <w:bCs/>
                <w:color w:val="auto"/>
                <w:sz w:val="24"/>
                <w:szCs w:val="24"/>
                <w:lang w:val="en-US" w:eastAsia="zh-CN"/>
              </w:rPr>
              <w:instrText xml:space="preserve">)</w:instrText>
            </w:r>
            <w:r>
              <w:rPr>
                <w:rFonts w:hint="eastAsia" w:ascii="仿宋" w:hAnsi="仿宋" w:eastAsia="仿宋" w:cs="仿宋"/>
                <w:b/>
                <w:bCs/>
                <w:color w:val="auto"/>
                <w:sz w:val="24"/>
                <w:szCs w:val="24"/>
                <w:lang w:val="en-US" w:eastAsia="zh-CN"/>
              </w:rPr>
              <w:fldChar w:fldCharType="end"/>
            </w:r>
            <w:r>
              <w:rPr>
                <w:rFonts w:hint="eastAsia" w:ascii="仿宋" w:hAnsi="仿宋" w:eastAsia="仿宋" w:cs="仿宋"/>
                <w:b/>
                <w:bCs/>
                <w:color w:val="auto"/>
                <w:sz w:val="24"/>
                <w:szCs w:val="24"/>
                <w:lang w:val="en-US" w:eastAsia="zh-CN"/>
              </w:rPr>
              <w:t>非专门面向中小企业采购项目（价格扣除</w:t>
            </w:r>
            <w:r>
              <w:rPr>
                <w:rFonts w:hint="eastAsia" w:ascii="仿宋" w:hAnsi="仿宋" w:eastAsia="仿宋" w:cs="仿宋"/>
                <w:b w:val="0"/>
                <w:bCs w:val="0"/>
                <w:color w:val="auto"/>
                <w:sz w:val="24"/>
                <w:szCs w:val="24"/>
                <w:lang w:val="en-US" w:eastAsia="zh-CN"/>
              </w:rPr>
              <w:t>）：</w:t>
            </w:r>
          </w:p>
          <w:p w14:paraId="50F540C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sym w:font="Wingdings" w:char="F081"/>
            </w:r>
            <w:r>
              <w:rPr>
                <w:rFonts w:hint="eastAsia" w:ascii="仿宋" w:hAnsi="仿宋" w:eastAsia="仿宋" w:cs="仿宋"/>
                <w:b w:val="0"/>
                <w:bCs w:val="0"/>
                <w:color w:val="auto"/>
                <w:sz w:val="24"/>
                <w:szCs w:val="24"/>
                <w:lang w:val="en-US" w:eastAsia="zh-CN"/>
              </w:rPr>
              <w:t>对小型和微型企业产品的价格给与20%的扣除，用扣除后的价格参与评审。本项目的扣除比例为：小型企业扣除20%，微型企业扣除20%</w:t>
            </w:r>
          </w:p>
        </w:tc>
      </w:tr>
      <w:tr w14:paraId="5E21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53D84214">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31</w:t>
            </w:r>
          </w:p>
        </w:tc>
        <w:tc>
          <w:tcPr>
            <w:tcW w:w="1936" w:type="dxa"/>
            <w:noWrap w:val="0"/>
            <w:vAlign w:val="center"/>
          </w:tcPr>
          <w:p w14:paraId="74F2AF99">
            <w:pPr>
              <w:jc w:val="center"/>
              <w:rPr>
                <w:rFonts w:hint="eastAsia" w:ascii="仿宋" w:hAnsi="仿宋" w:eastAsia="仿宋" w:cs="仿宋"/>
                <w:color w:val="auto"/>
                <w:sz w:val="24"/>
                <w:szCs w:val="22"/>
                <w:lang w:val="en-US" w:eastAsia="zh-CN"/>
              </w:rPr>
            </w:pPr>
            <w:r>
              <w:rPr>
                <w:rFonts w:hint="eastAsia" w:ascii="仿宋" w:hAnsi="仿宋" w:eastAsia="仿宋" w:cs="仿宋"/>
                <w:b w:val="0"/>
                <w:bCs w:val="0"/>
                <w:color w:val="auto"/>
                <w:sz w:val="24"/>
                <w:szCs w:val="24"/>
                <w:lang w:val="en-US" w:eastAsia="zh-CN"/>
              </w:rPr>
              <w:t>支持监狱企业发展</w:t>
            </w:r>
          </w:p>
        </w:tc>
        <w:tc>
          <w:tcPr>
            <w:tcW w:w="6491" w:type="dxa"/>
            <w:noWrap w:val="0"/>
            <w:vAlign w:val="center"/>
          </w:tcPr>
          <w:p w14:paraId="78CC848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支持监狱企业发展：</w:t>
            </w:r>
          </w:p>
          <w:p w14:paraId="4D25AA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eq \o\ac(□)</w:instrTex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专门面向监狱企业采购项目</w:t>
            </w:r>
          </w:p>
          <w:p w14:paraId="3713C07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eq \o\ac(□,</w:instrText>
            </w:r>
            <w:r>
              <w:rPr>
                <w:rFonts w:hint="eastAsia" w:ascii="仿宋" w:hAnsi="仿宋" w:eastAsia="仿宋" w:cs="仿宋"/>
                <w:b w:val="0"/>
                <w:bCs w:val="0"/>
                <w:color w:val="auto"/>
                <w:position w:val="2"/>
                <w:sz w:val="16"/>
                <w:szCs w:val="24"/>
                <w:lang w:val="en-US" w:eastAsia="zh-CN"/>
              </w:rPr>
              <w:instrText xml:space="preserve">√</w:instrText>
            </w:r>
            <w:r>
              <w:rPr>
                <w:rFonts w:hint="eastAsia" w:ascii="仿宋" w:hAnsi="仿宋" w:eastAsia="仿宋" w:cs="仿宋"/>
                <w:b w:val="0"/>
                <w:bCs w:val="0"/>
                <w:color w:val="auto"/>
                <w:sz w:val="24"/>
                <w:szCs w:val="24"/>
                <w:lang w:val="en-US" w:eastAsia="zh-CN"/>
              </w:rPr>
              <w:instrText xml:space="preserve">)</w:instrTex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非专门面向监狱企业采购项目（价格扣除）：监狱企业视同小微企业。</w:t>
            </w:r>
          </w:p>
        </w:tc>
      </w:tr>
      <w:tr w14:paraId="5C9B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E9E2EBC">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32</w:t>
            </w:r>
          </w:p>
        </w:tc>
        <w:tc>
          <w:tcPr>
            <w:tcW w:w="1936" w:type="dxa"/>
            <w:noWrap w:val="0"/>
            <w:vAlign w:val="center"/>
          </w:tcPr>
          <w:p w14:paraId="73FA28EF">
            <w:pPr>
              <w:widowControl/>
              <w:adjustRightInd w:val="0"/>
              <w:snapToGrid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各行业划分标准具体为</w:t>
            </w:r>
          </w:p>
        </w:tc>
        <w:tc>
          <w:tcPr>
            <w:tcW w:w="6491" w:type="dxa"/>
            <w:noWrap w:val="0"/>
            <w:vAlign w:val="center"/>
          </w:tcPr>
          <w:p w14:paraId="55D7903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1、农、林、牧、渔业。营业收入20000万元以下的为中小微型企业。其中，营业收入500万元及以上的为中型企业,营业收入50万元及以上的为小型企业，营业收入50万元以下的为微型企业。　　</w:t>
            </w:r>
          </w:p>
          <w:p w14:paraId="0CB6DCA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1BE7FAA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7C5507A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6143D8A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1C3DFAE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04997CE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312D02D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24AB828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885ABC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8C4706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0DB22C8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0D187F4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01B4134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10B00A0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1</w:t>
            </w:r>
            <w:r>
              <w:rPr>
                <w:rFonts w:hint="eastAsia" w:ascii="仿宋" w:hAnsi="仿宋" w:eastAsia="仿宋" w:cs="仿宋"/>
                <w:b w:val="0"/>
                <w:bCs w:val="0"/>
                <w:color w:val="auto"/>
                <w:sz w:val="24"/>
                <w:szCs w:val="24"/>
              </w:rPr>
              <w:t>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497437C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color w:val="auto"/>
                <w:sz w:val="24"/>
                <w:szCs w:val="24"/>
                <w:lang w:val="en-US" w:eastAsia="zh-CN"/>
              </w:rPr>
              <w:t>16、</w:t>
            </w:r>
            <w:r>
              <w:rPr>
                <w:rFonts w:hint="eastAsia" w:ascii="仿宋" w:hAnsi="仿宋" w:eastAsia="仿宋" w:cs="仿宋"/>
                <w:b/>
                <w:bCs/>
                <w:color w:val="auto"/>
                <w:sz w:val="24"/>
                <w:szCs w:val="24"/>
                <w:lang w:val="en-US" w:eastAsia="zh-CN"/>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b/>
                <w:bCs/>
                <w:color w:val="auto"/>
                <w:sz w:val="24"/>
                <w:szCs w:val="24"/>
              </w:rPr>
              <w:t>　</w:t>
            </w:r>
          </w:p>
        </w:tc>
      </w:tr>
      <w:tr w14:paraId="7153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22D5CEE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33</w:t>
            </w:r>
          </w:p>
        </w:tc>
        <w:tc>
          <w:tcPr>
            <w:tcW w:w="1936" w:type="dxa"/>
            <w:noWrap w:val="0"/>
            <w:vAlign w:val="center"/>
          </w:tcPr>
          <w:p w14:paraId="23C509FC">
            <w:pPr>
              <w:jc w:val="center"/>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sz w:val="24"/>
                <w:szCs w:val="22"/>
                <w:lang w:val="en-US" w:eastAsia="zh-CN"/>
              </w:rPr>
              <w:t>本项目标的所属行业</w:t>
            </w:r>
          </w:p>
        </w:tc>
        <w:tc>
          <w:tcPr>
            <w:tcW w:w="6491" w:type="dxa"/>
            <w:noWrap w:val="0"/>
            <w:vAlign w:val="center"/>
          </w:tcPr>
          <w:p w14:paraId="733621E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1.本项目非专门面向中小企业采购</w:t>
            </w:r>
          </w:p>
          <w:p w14:paraId="10572B5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2.采购标的对应的所属行业：其他未列明行业</w:t>
            </w:r>
          </w:p>
          <w:p w14:paraId="4414D1A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lang w:val="en-US" w:eastAsia="zh-CN"/>
              </w:rPr>
              <w:t>3.本项目属于：服务类</w:t>
            </w:r>
          </w:p>
        </w:tc>
      </w:tr>
    </w:tbl>
    <w:p w14:paraId="4DBD8291">
      <w:pPr>
        <w:pStyle w:val="5"/>
        <w:spacing w:before="20" w:after="20" w:line="360" w:lineRule="auto"/>
        <w:rPr>
          <w:rFonts w:hint="eastAsia" w:ascii="仿宋" w:hAnsi="仿宋" w:eastAsia="仿宋" w:cs="仿宋"/>
          <w:color w:val="auto"/>
          <w:kern w:val="0"/>
          <w:sz w:val="28"/>
          <w:szCs w:val="28"/>
        </w:rPr>
      </w:pPr>
      <w:bookmarkStart w:id="13" w:name="_Toc9383"/>
      <w:bookmarkStart w:id="14" w:name="_Toc12192"/>
      <w:bookmarkStart w:id="15" w:name="_Toc442"/>
      <w:bookmarkStart w:id="16" w:name="_Toc458854206"/>
      <w:bookmarkStart w:id="17" w:name="_Toc1023"/>
      <w:bookmarkStart w:id="18" w:name="_Toc17464"/>
      <w:r>
        <w:rPr>
          <w:rFonts w:hint="eastAsia" w:ascii="仿宋" w:hAnsi="仿宋" w:eastAsia="仿宋" w:cs="仿宋"/>
          <w:color w:val="auto"/>
          <w:kern w:val="0"/>
          <w:sz w:val="28"/>
          <w:szCs w:val="28"/>
        </w:rPr>
        <w:t>二、项目说明</w:t>
      </w:r>
      <w:bookmarkEnd w:id="13"/>
      <w:bookmarkEnd w:id="14"/>
      <w:bookmarkEnd w:id="15"/>
    </w:p>
    <w:p w14:paraId="317AB56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1、本项目说明详见供应商须知前附表。</w:t>
      </w:r>
    </w:p>
    <w:p w14:paraId="24CAEBE7">
      <w:pPr>
        <w:spacing w:line="360" w:lineRule="auto"/>
        <w:ind w:firstLine="470" w:firstLineChars="196"/>
        <w:rPr>
          <w:rFonts w:hint="eastAsia" w:ascii="仿宋" w:hAnsi="仿宋" w:eastAsia="仿宋" w:cs="仿宋"/>
          <w:color w:val="auto"/>
          <w:spacing w:val="-2"/>
          <w:kern w:val="0"/>
          <w:sz w:val="28"/>
          <w:szCs w:val="28"/>
        </w:rPr>
      </w:pPr>
      <w:r>
        <w:rPr>
          <w:rFonts w:hint="eastAsia" w:ascii="仿宋" w:hAnsi="仿宋" w:eastAsia="仿宋" w:cs="仿宋"/>
          <w:color w:val="auto"/>
          <w:sz w:val="24"/>
        </w:rPr>
        <w:t>2、本项目按照《中华人民共和国政府采购法》等有关法律、行政法规和部门规章，通过单一来源采购方式选定成交供应商。</w:t>
      </w:r>
    </w:p>
    <w:p w14:paraId="27674B0D">
      <w:pPr>
        <w:pStyle w:val="5"/>
        <w:spacing w:before="20" w:after="20" w:line="360" w:lineRule="auto"/>
        <w:rPr>
          <w:rFonts w:hint="eastAsia" w:ascii="仿宋" w:hAnsi="仿宋" w:eastAsia="仿宋" w:cs="仿宋"/>
          <w:color w:val="auto"/>
          <w:kern w:val="0"/>
          <w:sz w:val="28"/>
          <w:szCs w:val="28"/>
        </w:rPr>
      </w:pPr>
      <w:bookmarkStart w:id="19" w:name="_Toc16087"/>
      <w:r>
        <w:rPr>
          <w:rFonts w:hint="eastAsia" w:ascii="仿宋" w:hAnsi="仿宋" w:eastAsia="仿宋" w:cs="仿宋"/>
          <w:color w:val="auto"/>
          <w:kern w:val="0"/>
          <w:sz w:val="28"/>
          <w:szCs w:val="28"/>
        </w:rPr>
        <w:t>三、单一来源采购文件</w:t>
      </w:r>
      <w:bookmarkEnd w:id="16"/>
      <w:bookmarkEnd w:id="17"/>
      <w:bookmarkEnd w:id="18"/>
      <w:bookmarkEnd w:id="19"/>
    </w:p>
    <w:p w14:paraId="7D782D1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1、单一来源采购文件适用：仅适用于本次单一来源采购文件所述项目。</w:t>
      </w:r>
    </w:p>
    <w:p w14:paraId="61213C8A">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单一来源采购文件购买：供应商须从采购代理机构处获取单一来源采购文件，单一来源采购文件售后不退，供应商自行转让或复制的单一来源采购文件视为无效单一来源采购文件。供应商名称与登记购买单一来源采购文件的单位名称不一致的，将作为无效响应处理。</w:t>
      </w:r>
    </w:p>
    <w:p w14:paraId="2C5E141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3、单一来源采购文件组成：包含单一来源采购文件</w:t>
      </w:r>
      <w:r>
        <w:rPr>
          <w:rFonts w:hint="eastAsia" w:ascii="仿宋" w:hAnsi="仿宋" w:eastAsia="仿宋" w:cs="仿宋"/>
          <w:color w:val="auto"/>
          <w:sz w:val="24"/>
          <w:lang w:eastAsia="zh-CN"/>
        </w:rPr>
        <w:t>总目录所列内容</w:t>
      </w:r>
      <w:r>
        <w:rPr>
          <w:rFonts w:hint="eastAsia" w:ascii="仿宋" w:hAnsi="仿宋" w:eastAsia="仿宋" w:cs="仿宋"/>
          <w:color w:val="auto"/>
          <w:sz w:val="24"/>
        </w:rPr>
        <w:t>。</w:t>
      </w:r>
    </w:p>
    <w:p w14:paraId="7069AB1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4、供应商应详细阅读和充分理解单一来源采购文件所有的事项、格式、条款和规范要求等，在单一来源采购响应文件中对单一来源采购文件的各方面都做出实质性的响应，否则将导致响应无效。</w:t>
      </w:r>
    </w:p>
    <w:p w14:paraId="24F219D9">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5、单一来源采购文件的澄清或修改：</w:t>
      </w:r>
    </w:p>
    <w:p w14:paraId="5CC73C8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-1、提交单一来源采购响应文件截止时间前，采购人、采购代理机构可以以书面形式对采购文件进行必要的澄清或修改，并在原信息发布媒体上发布变更公告。澄清或修改的内容均为采购文件的组成部分，并对采购人及供应商起约束作用。澄清或者修改的内容可能影响响应文件编制的，都将于提交单一来源采购响应文件截止时间3个工作日前以书面形式发送给供应商；不足3个工作日的，采购人、采购代理机构顺延递交响应文件的截止时间。</w:t>
      </w:r>
    </w:p>
    <w:p w14:paraId="2C741192">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-2、单一来源采购文件的澄清或修改内容均以书面形式明确的内容为准。当单一来源采购文件的澄清、修改、补充等在同一内容的表述上不一致时，以最后发出的书面文件为准。所有补充文件将作为单一来源采购文件的组成部分，对所有供应商具有约束力。</w:t>
      </w:r>
    </w:p>
    <w:p w14:paraId="2D0AAD5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6、供应商若对单一来源采购文件有任何疑问，可以以书面形式向采购代理机构提出询问。否则，视为同意单一来源采购文件的一切条款和要求并承担由此引起的一切法律责任。凡因供应商对单一来源采购文件阅读不深、理解不透、误解、疏漏、或因市场行情了解不清造成的后果和风险均由供应商自负。</w:t>
      </w:r>
    </w:p>
    <w:p w14:paraId="657A5DB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7、供应商认为单一来源采购文件使自己的权益受到损害的，在收到单一来源采购文件之日起七个工作日内，以书面形式向采购代理机构提出，逾期提出的无效，因此带来的一切不利后果由供应商自负。</w:t>
      </w:r>
    </w:p>
    <w:p w14:paraId="12A5D7A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在谈判截止时间前，根据采购工作进展实际情况，采购人可酌情延长递交单一来源采购响应文件的截止时间，若延长将另行以书面形式通知供应商并在原信息发布媒体上发布变更公告。采购代理机构和供应商的权利和义务将受到新的截止期的约束。</w:t>
      </w:r>
    </w:p>
    <w:p w14:paraId="3993AFD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9、单一来源采购文件的解释权归采购代理机构，如发现单一来源采购文件内容与现行法律法规不相符的情况，以现行法律法规为准。</w:t>
      </w:r>
    </w:p>
    <w:p w14:paraId="405148B1">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10、现场勘查、标前答疑会：见须知前附表。</w:t>
      </w:r>
    </w:p>
    <w:p w14:paraId="0F212770">
      <w:pPr>
        <w:pStyle w:val="5"/>
        <w:spacing w:before="20" w:after="20" w:line="360" w:lineRule="auto"/>
        <w:rPr>
          <w:rFonts w:hint="eastAsia" w:ascii="仿宋" w:hAnsi="仿宋" w:eastAsia="仿宋" w:cs="仿宋"/>
          <w:color w:val="auto"/>
          <w:kern w:val="0"/>
          <w:sz w:val="28"/>
          <w:szCs w:val="28"/>
        </w:rPr>
      </w:pPr>
      <w:bookmarkStart w:id="20" w:name="_Toc17207"/>
      <w:bookmarkStart w:id="21" w:name="_Toc592"/>
      <w:bookmarkStart w:id="22" w:name="_Toc458854207"/>
      <w:bookmarkStart w:id="23" w:name="_Toc1101"/>
      <w:r>
        <w:rPr>
          <w:rFonts w:hint="eastAsia" w:ascii="仿宋" w:hAnsi="仿宋" w:eastAsia="仿宋" w:cs="仿宋"/>
          <w:color w:val="auto"/>
          <w:kern w:val="0"/>
          <w:sz w:val="28"/>
          <w:szCs w:val="28"/>
        </w:rPr>
        <w:t>四、单一来源采购响应文件</w:t>
      </w:r>
      <w:bookmarkEnd w:id="20"/>
      <w:bookmarkEnd w:id="21"/>
      <w:bookmarkEnd w:id="22"/>
      <w:bookmarkEnd w:id="23"/>
    </w:p>
    <w:p w14:paraId="17AB431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1、供应商资格要求：</w:t>
      </w:r>
    </w:p>
    <w:p w14:paraId="74C9752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1、满足《中华人民共和国政府釆购法》第二十二条规定；</w:t>
      </w:r>
    </w:p>
    <w:p w14:paraId="20E2EB5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2、本项目的特定资格要求：</w:t>
      </w:r>
    </w:p>
    <w:p w14:paraId="70963740">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47427D1F">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（2）法定代表人参加投标的，提供法定代表人身份证明书并出示身份证复印件加盖公章；法定代表人授权他人参加投标的，提供法定代表人委托授权书并出示被授权代表的身份证复印件。</w:t>
      </w:r>
    </w:p>
    <w:p w14:paraId="27E0739C">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（3）财务状况报告：提提供企业赋码后的 2024 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p>
    <w:p w14:paraId="1BA9C88C">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、社会保障资金缴纳证明：提供投标截止时间前六个月中至少一个月的社会缴纳社会保险的凭据（专用 收据或社会保险缴纳清单），不需要缴纳社会保障资金的供应商，应提供相应证明文件。</w:t>
      </w:r>
      <w:r>
        <w:rPr>
          <w:rFonts w:hint="eastAsia" w:ascii="仿宋" w:hAnsi="仿宋" w:eastAsia="仿宋" w:cs="仿宋"/>
          <w:color w:val="auto"/>
          <w:sz w:val="24"/>
          <w:szCs w:val="24"/>
          <w:lang w:eastAsia="zh-CN"/>
        </w:rPr>
        <w:br w:type="textWrapping"/>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 xml:space="preserve">、税收缴纳证明：提供投标截止时间前六个月中任意一个月依法缴纳税收的凭证， 时间以税款所属时期为准（银行出具的缴税凭证或税务机关出具的证明的复印件，并加盖本单位公章），依法免税的供应商，应提供相应文件证明其依法免税；（6）提供具有履行合同所需的设备和专业技术能力的承诺。 </w:t>
      </w:r>
    </w:p>
    <w:p w14:paraId="1A1A7625">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）参加政府采购活动前3年内，在经营活动中没有重大违法记录的书面声明。</w:t>
      </w:r>
    </w:p>
    <w:p w14:paraId="0EAB6CA7">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r>
        <w:rPr>
          <w:rFonts w:hint="eastAsia" w:ascii="仿宋" w:hAnsi="仿宋" w:eastAsia="仿宋" w:cs="仿宋"/>
          <w:color w:val="auto"/>
          <w:sz w:val="24"/>
          <w:szCs w:val="24"/>
          <w:lang w:val="en-US" w:eastAsia="zh-CN"/>
        </w:rPr>
        <w:t>以开标现场查验为主</w:t>
      </w:r>
      <w:r>
        <w:rPr>
          <w:rFonts w:hint="eastAsia" w:ascii="仿宋" w:hAnsi="仿宋" w:eastAsia="仿宋" w:cs="仿宋"/>
          <w:color w:val="auto"/>
          <w:sz w:val="24"/>
          <w:szCs w:val="24"/>
          <w:lang w:eastAsia="zh-CN"/>
        </w:rPr>
        <w:t>）。</w:t>
      </w:r>
    </w:p>
    <w:p w14:paraId="5D0DA9C7">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）投标信用承诺书（保证金）（承诺书效力和作用等同投标保证金，公示并提供截图</w:t>
      </w:r>
      <w:r>
        <w:rPr>
          <w:rFonts w:hint="eastAsia" w:ascii="仿宋" w:hAnsi="仿宋" w:eastAsia="仿宋" w:cs="仿宋"/>
          <w:color w:val="auto"/>
          <w:sz w:val="24"/>
          <w:szCs w:val="24"/>
          <w:lang w:val="en-US" w:eastAsia="zh-CN"/>
        </w:rPr>
        <w:t>以开标现场查验为主</w:t>
      </w:r>
      <w:r>
        <w:rPr>
          <w:rFonts w:hint="eastAsia" w:ascii="仿宋" w:hAnsi="仿宋" w:eastAsia="仿宋" w:cs="仿宋"/>
          <w:color w:val="auto"/>
          <w:sz w:val="24"/>
          <w:szCs w:val="24"/>
          <w:lang w:eastAsia="zh-CN"/>
        </w:rPr>
        <w:t>）。</w:t>
      </w:r>
    </w:p>
    <w:p w14:paraId="09911676">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）非联合体声明。单位负责人为同一人或者存在控股、管理关系的不同单位，不得参加同一标段投标或者未划分标段的同一招标项目投标。</w:t>
      </w:r>
    </w:p>
    <w:p w14:paraId="451A9E7F">
      <w:pPr>
        <w:spacing w:line="360" w:lineRule="auto"/>
        <w:ind w:firstLine="470" w:firstLineChars="19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）提供榆林市政府采购货物类项目供应商信用承诺书公示并提供截图</w:t>
      </w:r>
      <w:r>
        <w:rPr>
          <w:rFonts w:hint="eastAsia" w:ascii="仿宋" w:hAnsi="仿宋" w:eastAsia="仿宋" w:cs="仿宋"/>
          <w:color w:val="auto"/>
          <w:sz w:val="24"/>
          <w:szCs w:val="24"/>
          <w:lang w:val="en-US" w:eastAsia="zh-CN"/>
        </w:rPr>
        <w:t>以开标现场查验为主</w:t>
      </w:r>
      <w:r>
        <w:rPr>
          <w:rFonts w:hint="eastAsia" w:ascii="仿宋" w:hAnsi="仿宋" w:eastAsia="仿宋" w:cs="仿宋"/>
          <w:color w:val="auto"/>
          <w:sz w:val="24"/>
          <w:szCs w:val="24"/>
          <w:lang w:eastAsia="zh-CN"/>
        </w:rPr>
        <w:t>。</w:t>
      </w:r>
    </w:p>
    <w:p w14:paraId="569FDBD8">
      <w:pPr>
        <w:spacing w:line="360" w:lineRule="auto"/>
        <w:ind w:firstLine="470" w:firstLineChars="196"/>
        <w:rPr>
          <w:rFonts w:hint="eastAsia" w:ascii="仿宋" w:hAnsi="仿宋" w:eastAsia="仿宋" w:cs="仿宋"/>
          <w:color w:val="auto"/>
          <w:sz w:val="24"/>
          <w:lang w:eastAsia="zh-CN"/>
        </w:rPr>
      </w:pPr>
      <w:r>
        <w:rPr>
          <w:rFonts w:hint="eastAsia" w:ascii="仿宋" w:hAnsi="仿宋" w:eastAsia="仿宋" w:cs="仿宋"/>
          <w:color w:val="auto"/>
          <w:sz w:val="24"/>
          <w:lang w:eastAsia="zh-CN"/>
        </w:rPr>
        <w:t>注：本项目是非专门面向中小企业采购</w:t>
      </w:r>
    </w:p>
    <w:p w14:paraId="71446759">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3.落实政府釆购政策需满足的资格要求：</w:t>
      </w:r>
    </w:p>
    <w:p w14:paraId="0BA2D95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1DE4DA4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2、合格供应商</w:t>
      </w:r>
    </w:p>
    <w:p w14:paraId="1997392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依照《中华人民共和国公司法》合法注册的法人或其他组织、符合《中华人民共和国政府采购法》及其实施条例等有关法律法规的规定并满足本项目资格条件。不符合上述规定的供应商，响应无效。</w:t>
      </w:r>
    </w:p>
    <w:p w14:paraId="62883ACB">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3、供应商信用信息：</w:t>
      </w:r>
    </w:p>
    <w:p w14:paraId="07F8B83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3-1、使用规则：对列入“信用中国”网站(http://</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"http://www.creditchina.gov.cn/" </w:instrText>
      </w:r>
      <w:r>
        <w:rPr>
          <w:rFonts w:hint="eastAsia" w:ascii="仿宋" w:hAnsi="仿宋" w:eastAsia="仿宋" w:cs="仿宋"/>
          <w:color w:val="auto"/>
          <w:sz w:val="24"/>
        </w:rPr>
        <w:fldChar w:fldCharType="separate"/>
      </w:r>
      <w:r>
        <w:rPr>
          <w:rFonts w:hint="eastAsia" w:ascii="仿宋" w:hAnsi="仿宋" w:eastAsia="仿宋" w:cs="仿宋"/>
          <w:color w:val="auto"/>
          <w:sz w:val="24"/>
        </w:rPr>
        <w:t>www.creditchina.gov.cn</w:t>
      </w:r>
      <w:r>
        <w:rPr>
          <w:rFonts w:hint="eastAsia" w:ascii="仿宋" w:hAnsi="仿宋" w:eastAsia="仿宋" w:cs="仿宋"/>
          <w:color w:val="auto"/>
          <w:sz w:val="24"/>
        </w:rPr>
        <w:fldChar w:fldCharType="end"/>
      </w:r>
      <w:r>
        <w:rPr>
          <w:rFonts w:hint="eastAsia" w:ascii="仿宋" w:hAnsi="仿宋" w:eastAsia="仿宋" w:cs="仿宋"/>
          <w:color w:val="auto"/>
          <w:sz w:val="24"/>
        </w:rPr>
        <w:t>/)“失信被执行人或重大税收违法案件当事人名单或政府采购严重违法失信行为记录名单”及中国政府采购网(http://</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"http://www.ccgp.gov.cn/" </w:instrText>
      </w:r>
      <w:r>
        <w:rPr>
          <w:rFonts w:hint="eastAsia" w:ascii="仿宋" w:hAnsi="仿宋" w:eastAsia="仿宋" w:cs="仿宋"/>
          <w:color w:val="auto"/>
          <w:sz w:val="24"/>
        </w:rPr>
        <w:fldChar w:fldCharType="separate"/>
      </w:r>
      <w:r>
        <w:rPr>
          <w:rFonts w:hint="eastAsia" w:ascii="仿宋" w:hAnsi="仿宋" w:eastAsia="仿宋" w:cs="仿宋"/>
          <w:color w:val="auto"/>
          <w:sz w:val="24"/>
        </w:rPr>
        <w:t>www.ccgp.gov.cn</w:t>
      </w:r>
      <w:r>
        <w:rPr>
          <w:rFonts w:hint="eastAsia" w:ascii="仿宋" w:hAnsi="仿宋" w:eastAsia="仿宋" w:cs="仿宋"/>
          <w:color w:val="auto"/>
          <w:sz w:val="24"/>
        </w:rPr>
        <w:fldChar w:fldCharType="end"/>
      </w:r>
      <w:r>
        <w:rPr>
          <w:rFonts w:hint="eastAsia" w:ascii="仿宋" w:hAnsi="仿宋" w:eastAsia="仿宋" w:cs="仿宋"/>
          <w:color w:val="auto"/>
          <w:sz w:val="24"/>
        </w:rPr>
        <w:t>/)“政府采购严重违法失信行为记录名单”的供应商，其响应无效；</w:t>
      </w:r>
    </w:p>
    <w:p w14:paraId="51CF7DA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、查询记录和证据留存方式：供应商提供书面声明；</w:t>
      </w:r>
    </w:p>
    <w:p w14:paraId="4B17910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、特别说明：</w:t>
      </w:r>
    </w:p>
    <w:p w14:paraId="101B17A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（1）供应商如在成交通知书发出前出现违法失信行为，采购人仍有权利提请谈判小组取消其成交资格；</w:t>
      </w:r>
    </w:p>
    <w:p w14:paraId="0B55CCEB">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（2）供应商在单一来源采购响应文件中已出具的书面声明并不能取代采购人或采购代理机构在评审前进行复查。（查询渠道：“信用中国”（http://www.creditchina.gov.cn/）和中国政府采购网(http://www.ccgp.gov.cn/）</w:t>
      </w:r>
    </w:p>
    <w:p w14:paraId="0343DF1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4、单一来源采购响应文件的组成：</w:t>
      </w:r>
    </w:p>
    <w:p w14:paraId="592EC20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4-1、谈判函（格式）</w:t>
      </w:r>
    </w:p>
    <w:p w14:paraId="10355EC1">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4-2、报价一览表（格式）</w:t>
      </w:r>
    </w:p>
    <w:p w14:paraId="435E93C0">
      <w:pPr>
        <w:spacing w:line="360" w:lineRule="auto"/>
        <w:ind w:firstLine="470" w:firstLineChars="196"/>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4-3、分项报价表</w:t>
      </w:r>
    </w:p>
    <w:p w14:paraId="392E077C">
      <w:pPr>
        <w:spacing w:line="360" w:lineRule="auto"/>
        <w:ind w:firstLine="470" w:firstLineChars="196"/>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4-4、投标信用承诺书</w:t>
      </w:r>
    </w:p>
    <w:p w14:paraId="5F7F53D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5</w:t>
      </w:r>
      <w:r>
        <w:rPr>
          <w:rFonts w:hint="eastAsia" w:ascii="仿宋" w:hAnsi="仿宋" w:eastAsia="仿宋" w:cs="仿宋"/>
          <w:color w:val="auto"/>
          <w:sz w:val="24"/>
        </w:rPr>
        <w:t>、服务条款响应偏离表（格式）</w:t>
      </w:r>
    </w:p>
    <w:p w14:paraId="30F82A5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要求：</w:t>
      </w:r>
    </w:p>
    <w:p w14:paraId="59FD28B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（1）对应单一来源采购文件《</w:t>
      </w:r>
      <w:r>
        <w:rPr>
          <w:rFonts w:hint="eastAsia" w:ascii="仿宋" w:hAnsi="仿宋" w:eastAsia="仿宋" w:cs="仿宋"/>
          <w:color w:val="auto"/>
          <w:sz w:val="24"/>
          <w:lang w:eastAsia="zh-CN"/>
        </w:rPr>
        <w:t>采购内容及要求</w:t>
      </w:r>
      <w:r>
        <w:rPr>
          <w:rFonts w:hint="eastAsia" w:ascii="仿宋" w:hAnsi="仿宋" w:eastAsia="仿宋" w:cs="仿宋"/>
          <w:color w:val="auto"/>
          <w:sz w:val="24"/>
        </w:rPr>
        <w:t>》，按实际内容逐条填写。</w:t>
      </w:r>
    </w:p>
    <w:p w14:paraId="3005F99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（2）明确填写偏离情况并做出详细说明。</w:t>
      </w:r>
    </w:p>
    <w:p w14:paraId="1C34239E">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（3）供应商应按实际响应的服务内容明确、如实填写，不得照抄、复制单一来源采购文件服务要求。</w:t>
      </w:r>
    </w:p>
    <w:p w14:paraId="5835A0A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6</w:t>
      </w:r>
      <w:r>
        <w:rPr>
          <w:rFonts w:hint="eastAsia" w:ascii="仿宋" w:hAnsi="仿宋" w:eastAsia="仿宋" w:cs="仿宋"/>
          <w:color w:val="auto"/>
          <w:sz w:val="24"/>
        </w:rPr>
        <w:t>、商务条款响应偏离表（格式）</w:t>
      </w:r>
    </w:p>
    <w:p w14:paraId="4E0190C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要求：</w:t>
      </w:r>
    </w:p>
    <w:p w14:paraId="407761A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（1）对应单一来源采购文件《商务要求》，按实际商务条款逐条填写。</w:t>
      </w:r>
    </w:p>
    <w:p w14:paraId="770752A7">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（2）明确填写偏离情况并做出详细说明。</w:t>
      </w:r>
    </w:p>
    <w:p w14:paraId="218A4B8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（3）供应商应按实际响应的商务条款如实填写。</w:t>
      </w:r>
    </w:p>
    <w:p w14:paraId="3D74E8E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7</w:t>
      </w:r>
      <w:r>
        <w:rPr>
          <w:rFonts w:hint="eastAsia" w:ascii="仿宋" w:hAnsi="仿宋" w:eastAsia="仿宋" w:cs="仿宋"/>
          <w:color w:val="auto"/>
          <w:sz w:val="24"/>
        </w:rPr>
        <w:t>、法定代表人授权书（格式）</w:t>
      </w:r>
    </w:p>
    <w:p w14:paraId="4556AF46">
      <w:pPr>
        <w:spacing w:line="360" w:lineRule="auto"/>
        <w:ind w:firstLine="472" w:firstLineChars="196"/>
        <w:rPr>
          <w:rFonts w:hint="eastAsia" w:ascii="仿宋" w:hAnsi="仿宋" w:eastAsia="仿宋" w:cs="仿宋"/>
          <w:b/>
          <w:bCs/>
          <w:color w:val="auto"/>
          <w:sz w:val="24"/>
        </w:rPr>
      </w:pPr>
      <w:r>
        <w:rPr>
          <w:rFonts w:hint="eastAsia" w:ascii="仿宋" w:hAnsi="仿宋" w:eastAsia="仿宋" w:cs="仿宋"/>
          <w:b/>
          <w:bCs/>
          <w:color w:val="auto"/>
          <w:sz w:val="24"/>
        </w:rPr>
        <w:t>要求：法定代表人参加谈判时提供5-1“法定代表人资格证明书”，被授权人参加谈判时提供5-2“法定代表人授权委托书”。</w:t>
      </w:r>
    </w:p>
    <w:p w14:paraId="6A233A7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8</w:t>
      </w:r>
      <w:r>
        <w:rPr>
          <w:rFonts w:hint="eastAsia" w:ascii="仿宋" w:hAnsi="仿宋" w:eastAsia="仿宋" w:cs="仿宋"/>
          <w:color w:val="auto"/>
          <w:sz w:val="24"/>
        </w:rPr>
        <w:t>、资格证明文件</w:t>
      </w:r>
    </w:p>
    <w:p w14:paraId="4EDA19A1">
      <w:pPr>
        <w:spacing w:line="360" w:lineRule="auto"/>
        <w:ind w:firstLine="470" w:firstLineChars="196"/>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4-9、书面声明</w:t>
      </w:r>
    </w:p>
    <w:p w14:paraId="3D8658F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10</w:t>
      </w:r>
      <w:r>
        <w:rPr>
          <w:rFonts w:hint="eastAsia" w:ascii="仿宋" w:hAnsi="仿宋" w:eastAsia="仿宋" w:cs="仿宋"/>
          <w:color w:val="auto"/>
          <w:sz w:val="24"/>
        </w:rPr>
        <w:t>、质量保证承诺</w:t>
      </w:r>
    </w:p>
    <w:p w14:paraId="6AE4CFF1">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11</w:t>
      </w:r>
      <w:r>
        <w:rPr>
          <w:rFonts w:hint="eastAsia" w:ascii="仿宋" w:hAnsi="仿宋" w:eastAsia="仿宋" w:cs="仿宋"/>
          <w:color w:val="auto"/>
          <w:sz w:val="24"/>
        </w:rPr>
        <w:t>、售后服务</w:t>
      </w:r>
    </w:p>
    <w:p w14:paraId="6ADBBF9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4-1</w:t>
      </w:r>
      <w:r>
        <w:rPr>
          <w:rFonts w:hint="eastAsia" w:ascii="仿宋" w:hAnsi="仿宋" w:eastAsia="仿宋" w:cs="仿宋"/>
          <w:color w:val="auto"/>
          <w:sz w:val="24"/>
          <w:lang w:val="en-US" w:eastAsia="zh-CN"/>
        </w:rPr>
        <w:t>2</w:t>
      </w:r>
      <w:r>
        <w:rPr>
          <w:rFonts w:hint="eastAsia" w:ascii="仿宋" w:hAnsi="仿宋" w:eastAsia="仿宋" w:cs="仿宋"/>
          <w:color w:val="auto"/>
          <w:sz w:val="24"/>
        </w:rPr>
        <w:t>、单一来源采购文件要求的其他资料及供应商认为有必要补充说明的事宜。</w:t>
      </w:r>
    </w:p>
    <w:p w14:paraId="6F72FDAB">
      <w:pPr>
        <w:spacing w:line="360" w:lineRule="auto"/>
        <w:ind w:firstLine="470" w:firstLineChars="196"/>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4-13、供应商承诺书</w:t>
      </w:r>
    </w:p>
    <w:p w14:paraId="5963C25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5、单一来源采购响应文件编写说明</w:t>
      </w:r>
    </w:p>
    <w:p w14:paraId="5428452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5-1、单一来源采购响应文件应当按照单一来源采购文件给定的格式编制，格式之外的可自行编写。否则，将作为无效响应处理。</w:t>
      </w:r>
    </w:p>
    <w:p w14:paraId="743D1157">
      <w:pPr>
        <w:spacing w:line="360" w:lineRule="auto"/>
        <w:ind w:firstLine="470" w:firstLineChars="196"/>
        <w:rPr>
          <w:rFonts w:hint="eastAsia" w:ascii="仿宋" w:hAnsi="仿宋" w:eastAsia="仿宋" w:cs="仿宋"/>
          <w:b/>
          <w:bCs/>
          <w:color w:val="auto"/>
          <w:sz w:val="24"/>
        </w:rPr>
      </w:pPr>
      <w:r>
        <w:rPr>
          <w:rFonts w:hint="eastAsia" w:ascii="仿宋" w:hAnsi="仿宋" w:eastAsia="仿宋" w:cs="仿宋"/>
          <w:color w:val="auto"/>
          <w:sz w:val="24"/>
        </w:rPr>
        <w:t>5-2、</w:t>
      </w:r>
      <w:r>
        <w:rPr>
          <w:rFonts w:hint="eastAsia" w:ascii="仿宋" w:hAnsi="仿宋" w:eastAsia="仿宋" w:cs="仿宋"/>
          <w:b/>
          <w:bCs/>
          <w:color w:val="auto"/>
          <w:sz w:val="24"/>
        </w:rPr>
        <w:t>供应商必须按照单一来源采购文件的规定和要求由法定代表人或被授权人签字（或盖章），并逐页加盖供应商公章（正本为鲜章），如有遗漏，将作为无效响应处理。如果正本与副本不一致，以正本为准。</w:t>
      </w:r>
    </w:p>
    <w:p w14:paraId="572DF0B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5-3、除供应商对错误处需修改外，全套单一来源采购响应文件应无涂改或行间插字或增删。如有修改，修改处应加盖供应商公章及法定代表人或被授权人签字（或盖章）确认。</w:t>
      </w:r>
    </w:p>
    <w:p w14:paraId="2DC2408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5-4、单一来源采购响应文件的正本和副本均需打印或用不褪色、不变质的墨水书写。</w:t>
      </w:r>
    </w:p>
    <w:p w14:paraId="359AAC0E">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5-5、单一来源采购响应文件因书写潦草、内容表达不清、印章或证明材料内容模糊难辨等导致的不利后果由供应商自行承担。</w:t>
      </w:r>
    </w:p>
    <w:p w14:paraId="63B2797C">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5-6、单一来源采购响应文件电子版内容须与单一来源采购响应文件纸质版正本中的内容一致。</w:t>
      </w:r>
    </w:p>
    <w:p w14:paraId="22362E5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5-7、“报价一览表”为在谈判会议上唱价的内容，按格式要求填写，并单独密封提交，同时应保证“报价一览表”在单一来源采购响应文件正、副本中仍有且一致。如果不一致，以唱标内容为准。</w:t>
      </w:r>
    </w:p>
    <w:p w14:paraId="28DA904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6、单一来源采购响应文件的密封、装订：</w:t>
      </w:r>
    </w:p>
    <w:p w14:paraId="45737FA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6-1、密封：谈判时，供应商应自行将单一来源采购响应文件正本、副本、“报价一览表”单独密封完好（封袋不得有破损），电子文件密封在“报价一览表”标袋中。标袋正面上要有标识并加盖供应商公章（鲜章），标袋标识按给定式样编写（式样见单一来源采购响应文件格式附件）。标袋应加贴封条，并在封条接缝处加盖单位公章（鲜章）和法定代表人或被授权人签字(或盖章）；</w:t>
      </w:r>
    </w:p>
    <w:p w14:paraId="0A2A77F9">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6-2、装订：单一来源采购响应文件一律采用书籍（胶装）方式装订。</w:t>
      </w:r>
      <w:r>
        <w:rPr>
          <w:rFonts w:hint="eastAsia" w:ascii="仿宋" w:hAnsi="仿宋" w:eastAsia="仿宋" w:cs="仿宋"/>
          <w:b/>
          <w:bCs/>
          <w:color w:val="auto"/>
          <w:sz w:val="24"/>
        </w:rPr>
        <w:t>单一来源采购响应文件正本一份，副本</w:t>
      </w:r>
      <w:r>
        <w:rPr>
          <w:rFonts w:hint="eastAsia" w:ascii="仿宋" w:hAnsi="仿宋" w:eastAsia="仿宋" w:cs="仿宋"/>
          <w:b/>
          <w:bCs/>
          <w:color w:val="auto"/>
          <w:sz w:val="24"/>
          <w:lang w:eastAsia="zh-CN"/>
        </w:rPr>
        <w:t>贰</w:t>
      </w:r>
      <w:r>
        <w:rPr>
          <w:rFonts w:hint="eastAsia" w:ascii="仿宋" w:hAnsi="仿宋" w:eastAsia="仿宋" w:cs="仿宋"/>
          <w:b/>
          <w:bCs/>
          <w:color w:val="auto"/>
          <w:sz w:val="24"/>
        </w:rPr>
        <w:t>份，电子文件（U盘或移动硬盘，谢绝光盘）一份，“报价一览表”一份。纸质单一来源采购响应文件分别各自装订成册并编制目录和页码。</w:t>
      </w:r>
      <w:r>
        <w:rPr>
          <w:rFonts w:hint="eastAsia" w:ascii="仿宋" w:hAnsi="仿宋" w:eastAsia="仿宋" w:cs="仿宋"/>
          <w:color w:val="auto"/>
          <w:sz w:val="24"/>
        </w:rPr>
        <w:t>在每一页的正下方清楚标明页码。</w:t>
      </w:r>
    </w:p>
    <w:p w14:paraId="483DC96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7、单一来源采购响应文件的计量单位</w:t>
      </w:r>
    </w:p>
    <w:p w14:paraId="1D19CE1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单一来源采购文件中所使用的计量单位，除有特殊要求外，均采用国家法定计量单位。</w:t>
      </w:r>
    </w:p>
    <w:p w14:paraId="543D28BC">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8、谈判报价</w:t>
      </w:r>
    </w:p>
    <w:p w14:paraId="42BA8FD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8-1、谈判货币：人民币，单位：元（保留小数点后两位）。</w:t>
      </w:r>
    </w:p>
    <w:p w14:paraId="5CFC6DB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8-2、报价是指</w:t>
      </w:r>
      <w:r>
        <w:rPr>
          <w:rFonts w:hint="eastAsia" w:ascii="仿宋" w:hAnsi="仿宋" w:eastAsia="仿宋" w:cs="仿宋"/>
          <w:color w:val="auto"/>
          <w:sz w:val="24"/>
          <w:lang w:eastAsia="zh-CN"/>
        </w:rPr>
        <w:t>服务</w:t>
      </w:r>
      <w:r>
        <w:rPr>
          <w:rFonts w:hint="eastAsia" w:ascii="仿宋" w:hAnsi="仿宋" w:eastAsia="仿宋" w:cs="仿宋"/>
          <w:color w:val="auto"/>
          <w:sz w:val="24"/>
        </w:rPr>
        <w:t>费用</w:t>
      </w:r>
      <w:r>
        <w:rPr>
          <w:rFonts w:hint="eastAsia" w:ascii="仿宋" w:hAnsi="仿宋" w:eastAsia="仿宋" w:cs="仿宋"/>
          <w:color w:val="auto"/>
          <w:sz w:val="24"/>
          <w:lang w:eastAsia="zh-CN"/>
        </w:rPr>
        <w:t>的</w:t>
      </w:r>
      <w:r>
        <w:rPr>
          <w:rFonts w:hint="eastAsia" w:ascii="仿宋" w:hAnsi="仿宋" w:eastAsia="仿宋" w:cs="仿宋"/>
          <w:color w:val="auto"/>
          <w:sz w:val="24"/>
          <w:lang w:val="en-US" w:eastAsia="zh-CN"/>
        </w:rPr>
        <w:t>总价</w:t>
      </w:r>
      <w:r>
        <w:rPr>
          <w:rFonts w:hint="eastAsia" w:ascii="仿宋" w:hAnsi="仿宋" w:eastAsia="仿宋" w:cs="仿宋"/>
          <w:color w:val="auto"/>
          <w:sz w:val="24"/>
          <w:lang w:eastAsia="zh-CN"/>
        </w:rPr>
        <w:t>为准</w:t>
      </w:r>
      <w:r>
        <w:rPr>
          <w:rFonts w:hint="eastAsia" w:ascii="仿宋" w:hAnsi="仿宋" w:eastAsia="仿宋" w:cs="仿宋"/>
          <w:color w:val="auto"/>
          <w:sz w:val="24"/>
        </w:rPr>
        <w:t>。以单一来源采购文件的内容和要求作为单一来源采购响应依据。</w:t>
      </w:r>
    </w:p>
    <w:p w14:paraId="5A7C28D5">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8-3、谈判报价</w:t>
      </w:r>
    </w:p>
    <w:p w14:paraId="30817180">
      <w:pPr>
        <w:spacing w:line="360" w:lineRule="auto"/>
        <w:ind w:firstLine="472" w:firstLineChars="196"/>
        <w:rPr>
          <w:rFonts w:hint="eastAsia" w:ascii="仿宋" w:hAnsi="仿宋" w:eastAsia="仿宋" w:cs="仿宋"/>
          <w:b/>
          <w:color w:val="auto"/>
          <w:sz w:val="24"/>
        </w:rPr>
      </w:pPr>
      <w:r>
        <w:rPr>
          <w:rFonts w:hint="eastAsia" w:ascii="仿宋" w:hAnsi="仿宋" w:eastAsia="仿宋" w:cs="仿宋"/>
          <w:b/>
          <w:color w:val="auto"/>
          <w:sz w:val="24"/>
        </w:rPr>
        <w:t>注：谈判报价（每轮）超过采购预算的，响应无效。</w:t>
      </w:r>
    </w:p>
    <w:p w14:paraId="3D66986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8-4、供应商须对《</w:t>
      </w:r>
      <w:r>
        <w:rPr>
          <w:rFonts w:hint="eastAsia" w:ascii="仿宋" w:hAnsi="仿宋" w:eastAsia="仿宋" w:cs="仿宋"/>
          <w:color w:val="auto"/>
          <w:sz w:val="24"/>
          <w:lang w:eastAsia="zh-CN"/>
        </w:rPr>
        <w:t>采购内容及要求</w:t>
      </w:r>
      <w:r>
        <w:rPr>
          <w:rFonts w:hint="eastAsia" w:ascii="仿宋" w:hAnsi="仿宋" w:eastAsia="仿宋" w:cs="仿宋"/>
          <w:color w:val="auto"/>
          <w:sz w:val="24"/>
        </w:rPr>
        <w:t>》中所包括涉及的采购事项进行报价，采购代理机构拒绝只对其中一部分进行报价的采购。任何有选择的报价将不予接受，每项只允许有一个报价，并且在合同履行过程中是固定不变的。</w:t>
      </w:r>
    </w:p>
    <w:p w14:paraId="05470BB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8-6、供应商所报的采购</w:t>
      </w:r>
      <w:r>
        <w:rPr>
          <w:rFonts w:hint="eastAsia" w:ascii="仿宋" w:hAnsi="仿宋" w:eastAsia="仿宋" w:cs="仿宋"/>
          <w:color w:val="auto"/>
          <w:sz w:val="24"/>
          <w:lang w:eastAsia="zh-CN"/>
        </w:rPr>
        <w:t>单</w:t>
      </w:r>
      <w:r>
        <w:rPr>
          <w:rFonts w:hint="eastAsia" w:ascii="仿宋" w:hAnsi="仿宋" w:eastAsia="仿宋" w:cs="仿宋"/>
          <w:color w:val="auto"/>
          <w:sz w:val="24"/>
        </w:rPr>
        <w:t>价</w:t>
      </w:r>
      <w:r>
        <w:rPr>
          <w:rFonts w:hint="eastAsia" w:ascii="仿宋" w:hAnsi="仿宋" w:eastAsia="仿宋" w:cs="仿宋"/>
          <w:color w:val="auto"/>
          <w:sz w:val="24"/>
          <w:lang w:val="en-US" w:eastAsia="zh-CN"/>
        </w:rPr>
        <w:t>及总价</w:t>
      </w:r>
      <w:r>
        <w:rPr>
          <w:rFonts w:hint="eastAsia" w:ascii="仿宋" w:hAnsi="仿宋" w:eastAsia="仿宋" w:cs="仿宋"/>
          <w:color w:val="auto"/>
          <w:sz w:val="24"/>
        </w:rPr>
        <w:t>在合同执行过程中是固定不变的，不得以任何理由予以变更。任何包含价格调整要求的采购，将被认为是非响应性采购而予以拒绝。</w:t>
      </w:r>
    </w:p>
    <w:p w14:paraId="63B997E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9、各供应商的其他要求：</w:t>
      </w:r>
    </w:p>
    <w:p w14:paraId="64595D6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9-1、供应商不得以他人名义采购和串通采购。</w:t>
      </w:r>
    </w:p>
    <w:p w14:paraId="4E0FED8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9-2、必须根据单一来源采购文件要求进行服务等。</w:t>
      </w:r>
    </w:p>
    <w:p w14:paraId="4B5EEF22">
      <w:pPr>
        <w:spacing w:line="360" w:lineRule="auto"/>
        <w:ind w:firstLine="470" w:firstLineChars="196"/>
        <w:rPr>
          <w:rFonts w:hint="eastAsia" w:ascii="仿宋" w:hAnsi="仿宋" w:eastAsia="仿宋" w:cs="仿宋"/>
          <w:b/>
          <w:bCs/>
          <w:color w:val="auto"/>
          <w:sz w:val="24"/>
        </w:rPr>
      </w:pPr>
      <w:r>
        <w:rPr>
          <w:rFonts w:hint="eastAsia" w:ascii="仿宋" w:hAnsi="仿宋" w:eastAsia="仿宋" w:cs="仿宋"/>
          <w:color w:val="auto"/>
          <w:sz w:val="24"/>
        </w:rPr>
        <w:t>9-3、不得将本项目内容进行分包实施，一经发现，立即取消其成交资格，并承担由此引起的一切经济损失。</w:t>
      </w:r>
    </w:p>
    <w:p w14:paraId="7747A00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9-4、接受采购人委托的相关单位对服务内容、质量、进度、实施方案、价款支付与结算审核等的监督和管理。</w:t>
      </w:r>
    </w:p>
    <w:p w14:paraId="45695B95">
      <w:pPr>
        <w:spacing w:line="360" w:lineRule="auto"/>
        <w:ind w:firstLine="470" w:firstLineChars="196"/>
        <w:rPr>
          <w:rFonts w:hint="eastAsia" w:ascii="仿宋" w:hAnsi="仿宋" w:eastAsia="仿宋" w:cs="仿宋"/>
          <w:b/>
          <w:bCs/>
          <w:color w:val="auto"/>
          <w:sz w:val="24"/>
        </w:rPr>
      </w:pPr>
      <w:r>
        <w:rPr>
          <w:rFonts w:hint="eastAsia" w:ascii="仿宋" w:hAnsi="仿宋" w:eastAsia="仿宋" w:cs="仿宋"/>
          <w:color w:val="auto"/>
          <w:sz w:val="24"/>
        </w:rPr>
        <w:t>9-5、供应商应保证在本项目使用的任何产品和服务的任何一部分，不会产生因第三方提出的侵犯其专利权、商标权、著作权或其它知识产权而引起的法律和经济纠纷，由此引起的纠纷，由供应商承担所有相关责任；</w:t>
      </w:r>
    </w:p>
    <w:p w14:paraId="734A029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-6、采购人享有在本项目实施过程中产生的知识成果及知识产权。供应商如欲在项目实施过程中采用自有知识成果，需在单一来源采购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14:paraId="081E504C">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-7、供应商承诺给予采购人的各种优惠条件不能包括采购项目本身所包括涉及的采购事项。供应商不能以“赠送、赠予”等任何名义提供服务以规避单一来源采购文件的约束。否则，供应商提供的单一来源响应文件将作为无效响应处理，供应商的谈判行为将作为以不正当手段排挤其他供应商认定。</w:t>
      </w:r>
    </w:p>
    <w:p w14:paraId="020DF222">
      <w:pPr>
        <w:pStyle w:val="5"/>
        <w:spacing w:before="20" w:after="20" w:line="360" w:lineRule="auto"/>
        <w:rPr>
          <w:rFonts w:hint="eastAsia" w:ascii="仿宋" w:hAnsi="仿宋" w:eastAsia="仿宋" w:cs="仿宋"/>
          <w:color w:val="auto"/>
          <w:kern w:val="0"/>
          <w:sz w:val="28"/>
          <w:szCs w:val="28"/>
        </w:rPr>
      </w:pPr>
      <w:bookmarkStart w:id="24" w:name="_Toc20891"/>
      <w:bookmarkStart w:id="25" w:name="_Toc2047"/>
      <w:bookmarkStart w:id="26" w:name="_Toc28725"/>
      <w:r>
        <w:rPr>
          <w:rFonts w:hint="eastAsia" w:ascii="仿宋" w:hAnsi="仿宋" w:eastAsia="仿宋" w:cs="仿宋"/>
          <w:color w:val="auto"/>
          <w:kern w:val="0"/>
          <w:sz w:val="28"/>
          <w:szCs w:val="28"/>
        </w:rPr>
        <w:t>五、投标保证金</w:t>
      </w:r>
      <w:bookmarkEnd w:id="24"/>
      <w:bookmarkEnd w:id="25"/>
      <w:bookmarkEnd w:id="26"/>
    </w:p>
    <w:p w14:paraId="2DBA722C">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根据榆林市财政局下发的榆政财采发〔2023〕8号文件规定政府采购项目不再收取投标保证金和履约保证金，同时实行投标保证金信用承诺制，本项目不缴纳保证金，投标人需签署“投标信用承诺书”代替保证金，投标人在提交投标文件的同时，应将“投标信用承诺书”上传至“信用中国（陕西榆林）”网站，投标信用承诺书的效力和作用等同投标保证金，其有效期与投标有效期一致（注：投标文件格式部分后附投标信用承诺书）。</w:t>
      </w:r>
    </w:p>
    <w:p w14:paraId="4B299EB5">
      <w:pPr>
        <w:pStyle w:val="5"/>
        <w:spacing w:before="20" w:after="20" w:line="360" w:lineRule="auto"/>
        <w:rPr>
          <w:rFonts w:hint="eastAsia" w:ascii="仿宋" w:hAnsi="仿宋" w:eastAsia="仿宋" w:cs="仿宋"/>
          <w:color w:val="auto"/>
          <w:kern w:val="0"/>
          <w:sz w:val="28"/>
          <w:szCs w:val="28"/>
        </w:rPr>
      </w:pPr>
      <w:bookmarkStart w:id="27" w:name="_Toc8081"/>
      <w:bookmarkStart w:id="28" w:name="_Toc458854208"/>
      <w:bookmarkStart w:id="29" w:name="_Toc13306"/>
      <w:bookmarkStart w:id="30" w:name="_Toc32567"/>
      <w:r>
        <w:rPr>
          <w:rFonts w:hint="eastAsia" w:ascii="仿宋" w:hAnsi="仿宋" w:eastAsia="仿宋" w:cs="仿宋"/>
          <w:color w:val="auto"/>
          <w:kern w:val="0"/>
          <w:sz w:val="28"/>
          <w:szCs w:val="28"/>
        </w:rPr>
        <w:t>六、单一来源采购响应</w:t>
      </w:r>
      <w:bookmarkEnd w:id="27"/>
      <w:bookmarkEnd w:id="28"/>
      <w:bookmarkEnd w:id="29"/>
      <w:bookmarkEnd w:id="30"/>
    </w:p>
    <w:p w14:paraId="32D92DB1">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1、单一来源采购响应文件、必备资质文件的提交：</w:t>
      </w:r>
    </w:p>
    <w:p w14:paraId="7C59ECDA">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1-1、供应商应在谈判截止时间前将单一来源采购响应文件密封送达谈判地点；</w:t>
      </w:r>
    </w:p>
    <w:p w14:paraId="54B7F2BA">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1-2、逾期送达或者未按照单一来源采购文件要求密封的单一来源采购响应文件，将被拒收；</w:t>
      </w:r>
    </w:p>
    <w:p w14:paraId="15539E3B">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1-3、逾期送达的必备资质文件，将被拒收；</w:t>
      </w:r>
    </w:p>
    <w:p w14:paraId="3CC4388A">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1-4、本次谈判不接受邮寄的单一来源采购响应文件、必备资质文件。</w:t>
      </w:r>
    </w:p>
    <w:p w14:paraId="2029F4AC">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2、单一来源采购响应文件的补充、修改与撤回：</w:t>
      </w:r>
    </w:p>
    <w:p w14:paraId="19C398F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-1、供应商在递交单一来源采购响应文件以后，在规定的采购截止时间之前,可以书面形式补充、修改或撤回已递交的单一来源采购响应文件，并以书面形式通知采购代理机构。补充、修改的内容应当按单一来源采购文件要求签署、盖章，并作为单一来源采购响应文件的组成部分。</w:t>
      </w:r>
    </w:p>
    <w:p w14:paraId="5D2FD84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-2、供应商提出书面修改和撤标要求，须在递交单一来源采购响应文件截止时间前密封送达采购代理机构，并在封面上加注“修改”或“撤回”字样。采购代理机构摄像留存后，将单一来源采购响应文件（包含纸质及电子版）退还供应商。</w:t>
      </w:r>
    </w:p>
    <w:p w14:paraId="608AACB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-3、撤回单一来源采购响应文件应以书面形式由有权人（法定代表人或被授权人）通知采购代理机构。如采取传真形式撤回响应，随后必须补充有法定代表人或被授权人签署的要求撤回响应的正式文件。采购代理机构摄像留存后，将要“撤回”的单一来源采购响应文件（包含纸质及电子版）退还供应商，供应商签字确认领取。</w:t>
      </w:r>
    </w:p>
    <w:p w14:paraId="72F9CDE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2-4、采购截止时间之后，供应商不得补充、修改单一来源采购响应文件。</w:t>
      </w:r>
    </w:p>
    <w:p w14:paraId="2381B15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2-5、在采购截止时间至响应有效期满之前，供应商不得撤回其单一来源采购响应文件，否则将先行偿付采购人损失。</w:t>
      </w:r>
    </w:p>
    <w:p w14:paraId="14BA8067">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3、单一来源采购响应有效期：</w:t>
      </w:r>
    </w:p>
    <w:p w14:paraId="1D2A1E54">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3-1、自提交单一来源采购响应文件的截止之日起90个日历日。供应商响应有效期短于单一来源采购文件规定的响应有效期，按无效响应处理。成交单位的响应有效期延长至合同执行完毕。</w:t>
      </w:r>
    </w:p>
    <w:p w14:paraId="0C73B88A">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-2、在原响应有效期结束前，采购代理机构可要求供应商延长响应有效期。拒绝延长响应有效期的供应商有，不得参与该项目后续采购活动。同意延长响应有效期的供应商应相应延长担保函的有效期，但不得修改单一来源采购响应文件的实质性内容。</w:t>
      </w:r>
    </w:p>
    <w:p w14:paraId="010D30EA">
      <w:pPr>
        <w:pStyle w:val="5"/>
        <w:spacing w:before="20" w:after="20" w:line="360" w:lineRule="auto"/>
        <w:rPr>
          <w:rFonts w:hint="eastAsia" w:ascii="仿宋" w:hAnsi="仿宋" w:eastAsia="仿宋" w:cs="仿宋"/>
          <w:color w:val="auto"/>
          <w:kern w:val="0"/>
          <w:sz w:val="28"/>
          <w:szCs w:val="28"/>
        </w:rPr>
      </w:pPr>
      <w:bookmarkStart w:id="31" w:name="_Toc31779"/>
      <w:bookmarkStart w:id="32" w:name="_Toc458854209"/>
      <w:bookmarkStart w:id="33" w:name="_Toc15157"/>
      <w:bookmarkStart w:id="34" w:name="_Toc113"/>
      <w:r>
        <w:rPr>
          <w:rFonts w:hint="eastAsia" w:ascii="仿宋" w:hAnsi="仿宋" w:eastAsia="仿宋" w:cs="仿宋"/>
          <w:color w:val="auto"/>
          <w:kern w:val="0"/>
          <w:sz w:val="28"/>
          <w:szCs w:val="28"/>
        </w:rPr>
        <w:t>七、谈判、评审及定标</w:t>
      </w:r>
      <w:bookmarkEnd w:id="31"/>
      <w:bookmarkEnd w:id="32"/>
      <w:bookmarkEnd w:id="33"/>
      <w:bookmarkEnd w:id="34"/>
    </w:p>
    <w:p w14:paraId="41BC2F1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1、谈判</w:t>
      </w:r>
    </w:p>
    <w:p w14:paraId="05A609AE">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1-1、采购代理机构按单一来源采购文件规定的时间、地点组织单一来源采购会议。</w:t>
      </w:r>
    </w:p>
    <w:p w14:paraId="7ADA068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1-2、所有参会人员应签名报到，以证明其出席。供应商未参加单一来源采购会议的，视同认可谈判结果。</w:t>
      </w:r>
    </w:p>
    <w:p w14:paraId="0EC8FE2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1-3、谈判会议由采购代理机构主持。主持人宣读谈判会议开始，并宣读会场纪律，宣布参加会议的供应商名单。</w:t>
      </w:r>
    </w:p>
    <w:p w14:paraId="64CF86D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1-4、供应商的法定代表人或被授权人与监标人当众共同查验单一来源采购响应文件的密封情况，签字确认并宣读检查结果。</w:t>
      </w:r>
      <w:r>
        <w:rPr>
          <w:rFonts w:hint="eastAsia" w:ascii="仿宋" w:hAnsi="仿宋" w:eastAsia="仿宋" w:cs="仿宋"/>
          <w:b/>
          <w:bCs/>
          <w:color w:val="auto"/>
          <w:sz w:val="24"/>
        </w:rPr>
        <w:t>未通过审查的按无效响应文件处理</w:t>
      </w:r>
      <w:r>
        <w:rPr>
          <w:rFonts w:hint="eastAsia" w:ascii="仿宋" w:hAnsi="仿宋" w:eastAsia="仿宋" w:cs="仿宋"/>
          <w:color w:val="auto"/>
          <w:sz w:val="24"/>
        </w:rPr>
        <w:t>。</w:t>
      </w:r>
    </w:p>
    <w:p w14:paraId="69EBD37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-5、采购代理机构依照提交的“报价一览表”，宣读供应商名称、报价和其他主要内容并做记录。供应商确认无误后，并由供应商的法定代表人或被授权人及监标人签字确认唱价内容。如供应商对宣读的“报价一览表”上的内容有异议，应在获得主持人同意后当场提出，如属于宣读错误，经现场监督人员核实后，当场予以更正。</w:t>
      </w:r>
    </w:p>
    <w:p w14:paraId="7DE4600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1-6、宣布谈判会议结束，供应商离场。</w:t>
      </w:r>
    </w:p>
    <w:p w14:paraId="430CA751">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1-7、采购代理机构对谈判过程进行全程录音录像，并存档备查。</w:t>
      </w:r>
    </w:p>
    <w:p w14:paraId="58F12F0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1-8、供应商代表对谈判过程有疑义的，以及认为采购人、采购代理机构相关工作人员有需要回避的情形的，应当场提出询问或回避申请。</w:t>
      </w:r>
    </w:p>
    <w:p w14:paraId="556A8773">
      <w:pPr>
        <w:spacing w:line="360" w:lineRule="auto"/>
        <w:ind w:firstLine="472" w:firstLineChars="196"/>
        <w:rPr>
          <w:rFonts w:hint="eastAsia" w:ascii="仿宋" w:hAnsi="仿宋" w:eastAsia="仿宋" w:cs="仿宋"/>
          <w:color w:val="auto"/>
          <w:sz w:val="24"/>
        </w:rPr>
      </w:pPr>
      <w:r>
        <w:rPr>
          <w:rFonts w:hint="eastAsia" w:ascii="仿宋" w:hAnsi="仿宋" w:eastAsia="仿宋" w:cs="仿宋"/>
          <w:b/>
          <w:bCs/>
          <w:color w:val="auto"/>
          <w:sz w:val="24"/>
        </w:rPr>
        <w:t>2、评审</w:t>
      </w:r>
    </w:p>
    <w:p w14:paraId="1FDC0E55">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2-1、谈判小组</w:t>
      </w:r>
    </w:p>
    <w:p w14:paraId="7AF8A96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（1）采购代理机构根据《中华人民共和国政府采购法》及其实施条例、《政府采购非招标采购方式管理办法》（财政部令第74号）等规定，依法组建谈判小组。</w:t>
      </w:r>
    </w:p>
    <w:p w14:paraId="0C8036CC">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（2）采购人派一名代表进入谈判小组，并向采购代理机构出具授权函。</w:t>
      </w:r>
    </w:p>
    <w:p w14:paraId="5B829503">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（3）谈判小组应推荐一名评审专家担任评审组长，并由评审组长牵头组织该项目评审工作，采购人授权的评审专家，不得担任评审组长。</w:t>
      </w:r>
    </w:p>
    <w:p w14:paraId="5144FF58">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（4）谈判小组成员不得参加单一来源采购会议活动。</w:t>
      </w:r>
    </w:p>
    <w:p w14:paraId="0DE1F7DB">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（5）谈判小组成员应当遵守并履行下列职责义务：</w:t>
      </w:r>
    </w:p>
    <w:p w14:paraId="30BFB740">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a、遵纪守法，客观、公正、认真负责地履行职责，根据采购文件规定的评审程序、评审方法和评审标准审查响应文件；</w:t>
      </w:r>
    </w:p>
    <w:p w14:paraId="51683BB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b、符合性审查、评价单一来源采购响应文件是否符合单一来源采购文件的商务、技术等实质性要求；</w:t>
      </w:r>
    </w:p>
    <w:p w14:paraId="24B5B68E">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c、要求供应商对单一来源采购响应文件中有关事项作出澄清或者说明；</w:t>
      </w:r>
    </w:p>
    <w:p w14:paraId="79E1309F">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d、依据采购文件的要求和评审标准进行评审，推荐成交候选单位，对评审意见承担个人责任；</w:t>
      </w:r>
    </w:p>
    <w:p w14:paraId="7F5A2FDA">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e、对评审过程及供应商的商业机密予以保密；</w:t>
      </w:r>
    </w:p>
    <w:p w14:paraId="2F13DF8E">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f、拟定评审结果；</w:t>
      </w:r>
    </w:p>
    <w:p w14:paraId="53A07E51">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g、向财政部门报告在评审过程中发现的供应商的违法违规行为；</w:t>
      </w:r>
    </w:p>
    <w:p w14:paraId="6B0790B6">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h、配合采购人、采购代理机构答复供应商提出的质疑；</w:t>
      </w:r>
    </w:p>
    <w:p w14:paraId="2F0DC589">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i、配合各部门的投诉处理和监督检查工作。</w:t>
      </w:r>
    </w:p>
    <w:p w14:paraId="339EE759">
      <w:pPr>
        <w:spacing w:line="360" w:lineRule="auto"/>
        <w:ind w:firstLine="470" w:firstLineChars="196"/>
        <w:rPr>
          <w:rFonts w:hint="eastAsia" w:ascii="仿宋" w:hAnsi="仿宋" w:eastAsia="仿宋" w:cs="仿宋"/>
          <w:color w:val="auto"/>
          <w:sz w:val="24"/>
          <w:lang w:eastAsia="zh-CN"/>
        </w:rPr>
      </w:pPr>
      <w:r>
        <w:rPr>
          <w:rFonts w:hint="eastAsia" w:ascii="仿宋" w:hAnsi="仿宋" w:eastAsia="仿宋" w:cs="仿宋"/>
          <w:color w:val="auto"/>
          <w:sz w:val="24"/>
        </w:rPr>
        <w:t>2-2、在政府采购活动中，采购人员及相关人员（包括谈判小组）与供应商有下列利害关系之一的，应当回避：</w:t>
      </w:r>
    </w:p>
    <w:p w14:paraId="3466F251">
      <w:pPr>
        <w:spacing w:line="360" w:lineRule="auto"/>
        <w:ind w:firstLine="470" w:firstLineChars="196"/>
        <w:rPr>
          <w:rFonts w:hint="eastAsia" w:ascii="仿宋" w:hAnsi="仿宋" w:eastAsia="仿宋" w:cs="仿宋"/>
          <w:color w:val="auto"/>
          <w:sz w:val="24"/>
          <w:lang w:eastAsia="zh-CN"/>
        </w:rPr>
      </w:pPr>
      <w:r>
        <w:rPr>
          <w:rFonts w:hint="eastAsia" w:ascii="仿宋" w:hAnsi="仿宋" w:eastAsia="仿宋" w:cs="仿宋"/>
          <w:color w:val="auto"/>
          <w:sz w:val="24"/>
        </w:rPr>
        <w:t>　　（1）参加采购活动前3年内与供应商存在劳动关系；</w:t>
      </w:r>
    </w:p>
    <w:p w14:paraId="4AA7E528">
      <w:pPr>
        <w:spacing w:line="360" w:lineRule="auto"/>
        <w:ind w:firstLine="470" w:firstLineChars="196"/>
        <w:rPr>
          <w:rFonts w:hint="eastAsia" w:ascii="仿宋" w:hAnsi="仿宋" w:eastAsia="仿宋" w:cs="仿宋"/>
          <w:color w:val="auto"/>
          <w:sz w:val="24"/>
          <w:lang w:eastAsia="zh-CN"/>
        </w:rPr>
      </w:pPr>
      <w:r>
        <w:rPr>
          <w:rFonts w:hint="eastAsia" w:ascii="仿宋" w:hAnsi="仿宋" w:eastAsia="仿宋" w:cs="仿宋"/>
          <w:color w:val="auto"/>
          <w:sz w:val="24"/>
        </w:rPr>
        <w:t>　　（2）参加采购活动前3年内担任供应商的董事、监事；</w:t>
      </w:r>
    </w:p>
    <w:p w14:paraId="6BD17830">
      <w:pPr>
        <w:spacing w:line="360" w:lineRule="auto"/>
        <w:ind w:firstLine="470" w:firstLineChars="196"/>
        <w:rPr>
          <w:rFonts w:hint="eastAsia" w:ascii="仿宋" w:hAnsi="仿宋" w:eastAsia="仿宋" w:cs="仿宋"/>
          <w:color w:val="auto"/>
          <w:sz w:val="24"/>
          <w:lang w:eastAsia="zh-CN"/>
        </w:rPr>
      </w:pPr>
      <w:r>
        <w:rPr>
          <w:rFonts w:hint="eastAsia" w:ascii="仿宋" w:hAnsi="仿宋" w:eastAsia="仿宋" w:cs="仿宋"/>
          <w:color w:val="auto"/>
          <w:sz w:val="24"/>
        </w:rPr>
        <w:t>　　（3）参加采购活动前3年内是供应商的控股股东或者实际控制人；</w:t>
      </w:r>
    </w:p>
    <w:p w14:paraId="73206E4F">
      <w:pPr>
        <w:spacing w:line="360" w:lineRule="auto"/>
        <w:ind w:firstLine="470" w:firstLineChars="196"/>
        <w:rPr>
          <w:rFonts w:hint="eastAsia" w:ascii="仿宋" w:hAnsi="仿宋" w:eastAsia="仿宋" w:cs="仿宋"/>
          <w:color w:val="auto"/>
          <w:sz w:val="24"/>
          <w:lang w:eastAsia="zh-CN"/>
        </w:rPr>
      </w:pPr>
      <w:r>
        <w:rPr>
          <w:rFonts w:hint="eastAsia" w:ascii="仿宋" w:hAnsi="仿宋" w:eastAsia="仿宋" w:cs="仿宋"/>
          <w:color w:val="auto"/>
          <w:sz w:val="24"/>
        </w:rPr>
        <w:t>　　（4）与供应商的法定代表人或者负责人有夫妻、直系血亲、三代以内旁系血亲或者近姻亲关系；</w:t>
      </w:r>
    </w:p>
    <w:p w14:paraId="362BE46D">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　　（5）与供应商有其他可能影响政府采购活动公平、公正进行的关系。</w:t>
      </w:r>
    </w:p>
    <w:p w14:paraId="72A33322">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2-3、谈判原则：坚持公平、公正、公开的原则。</w:t>
      </w:r>
    </w:p>
    <w:p w14:paraId="1243DC2E">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2-4、评审办法：确定价格合理并能保证采购项目质量的为成交供应商。</w:t>
      </w:r>
    </w:p>
    <w:p w14:paraId="4C7EBEC7">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2-5、评审工作程序：</w:t>
      </w:r>
      <w:r>
        <w:rPr>
          <w:rFonts w:hint="eastAsia" w:ascii="仿宋" w:hAnsi="仿宋" w:eastAsia="仿宋" w:cs="仿宋"/>
          <w:color w:val="auto"/>
          <w:sz w:val="24"/>
        </w:rPr>
        <w:t>资格审查、符合性审查、澄清、推荐成交人的工作程序进行评审。</w:t>
      </w:r>
    </w:p>
    <w:p w14:paraId="38217F6C">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2-5-1、资格审查</w:t>
      </w:r>
    </w:p>
    <w:p w14:paraId="59405C49">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谈判结束后，由</w:t>
      </w:r>
      <w:r>
        <w:rPr>
          <w:rFonts w:hint="eastAsia" w:ascii="仿宋" w:hAnsi="仿宋" w:eastAsia="仿宋" w:cs="仿宋"/>
          <w:b/>
          <w:color w:val="auto"/>
          <w:sz w:val="24"/>
          <w:lang w:val="en-US" w:eastAsia="zh-CN"/>
        </w:rPr>
        <w:t>采购单位</w:t>
      </w:r>
      <w:r>
        <w:rPr>
          <w:rFonts w:hint="eastAsia" w:ascii="仿宋" w:hAnsi="仿宋" w:eastAsia="仿宋" w:cs="仿宋"/>
          <w:b/>
          <w:color w:val="auto"/>
          <w:sz w:val="24"/>
        </w:rPr>
        <w:t>依法对供应商的资格进行审查，审查合格的供应商方可进入下一评审阶段。缺项或一项不符合要求即不合格，不合格的供应商其谈判响应无效。</w:t>
      </w:r>
    </w:p>
    <w:p w14:paraId="49EA469A">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2-5-1-1、基本资格条件</w:t>
      </w:r>
      <w:r>
        <w:rPr>
          <w:rFonts w:hint="eastAsia" w:ascii="仿宋" w:hAnsi="仿宋" w:eastAsia="仿宋" w:cs="仿宋"/>
          <w:color w:val="auto"/>
          <w:sz w:val="24"/>
        </w:rPr>
        <w:t>：符合《中华人民共和国政府采购法》第二十二条的规定的投标人条件；</w:t>
      </w:r>
    </w:p>
    <w:p w14:paraId="56869D40">
      <w:pPr>
        <w:pStyle w:val="66"/>
        <w:spacing w:line="360" w:lineRule="auto"/>
        <w:ind w:firstLine="482"/>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2-5-1-2、特定资格条件：</w:t>
      </w:r>
      <w:r>
        <w:rPr>
          <w:rFonts w:hint="eastAsia" w:ascii="仿宋" w:hAnsi="仿宋" w:eastAsia="仿宋" w:cs="仿宋"/>
          <w:b/>
          <w:color w:val="auto"/>
          <w:sz w:val="24"/>
          <w:szCs w:val="24"/>
          <w:lang w:val="en-US" w:eastAsia="zh-CN"/>
        </w:rPr>
        <w:t>详见前附表资格要求内容。</w:t>
      </w:r>
    </w:p>
    <w:p w14:paraId="24640F6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2-5-2、符合性审查</w:t>
      </w:r>
    </w:p>
    <w:p w14:paraId="60667B4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依据单一来源采购文件的规定，对资格合格者单一来源采购响应文件的完整性、有效性和对单一来源采购文件的响应程度进行审查，以确定是否对单一来源采购文件的实质性内容做出响应，包含但不限于以下内容，未通过审查的按无效响应处理：</w:t>
      </w:r>
    </w:p>
    <w:p w14:paraId="43BFAF99">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 未按照招标文件规定提交信用承诺的；</w:t>
      </w:r>
    </w:p>
    <w:p w14:paraId="2957B83A">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 投标文件未按照招标文件要求签署、盖章的；</w:t>
      </w:r>
    </w:p>
    <w:p w14:paraId="7C0D3807">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3) 不具备招标文件中规定的资格要求的；</w:t>
      </w:r>
    </w:p>
    <w:p w14:paraId="442BBC1F">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 报价超过招标文件中规定的预算金额或者最高限价的；</w:t>
      </w:r>
    </w:p>
    <w:p w14:paraId="5C696E71">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5) 投标文件的语言、计量单位、报价货币未满足招标文件要求；</w:t>
      </w:r>
    </w:p>
    <w:p w14:paraId="089AF59F">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6) 投标文件含有采购人不能接受的附加条件的；</w:t>
      </w:r>
    </w:p>
    <w:p w14:paraId="1154110B">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7) 未按照招标文件内容响应商务要求、技术要求的；</w:t>
      </w:r>
    </w:p>
    <w:p w14:paraId="3F85B1A0">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8) 投标有效期未达到招标文件要求；</w:t>
      </w:r>
    </w:p>
    <w:p w14:paraId="25D9B062">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9) 未响应招标文件内容，未按照招标文件中投标文件要求的格式编写；</w:t>
      </w:r>
    </w:p>
    <w:p w14:paraId="4B3533E2">
      <w:pPr>
        <w:overflowPunct w:val="0"/>
        <w:adjustRightInd w:val="0"/>
        <w:snapToGrid w:val="0"/>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10) 未符合法律、法规和招标文件中规定的其他实质性要求。</w:t>
      </w:r>
    </w:p>
    <w:p w14:paraId="61E9FAE9">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2-5-3、单一来源采购响应文件的澄清：</w:t>
      </w:r>
    </w:p>
    <w:p w14:paraId="70E4D68F">
      <w:pPr>
        <w:overflowPunct w:val="0"/>
        <w:adjustRightInd w:val="0"/>
        <w:snapToGrid w:val="0"/>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B2B45A">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谈判小组要求供应商澄清、说明或者更正响应文件应当以书面形式作出。供应商的澄清、说明或者更正应当由法定代表人或其授权代表签字或者加盖公章。由授权代表签字的，应当附法定代表人授权书。</w:t>
      </w:r>
    </w:p>
    <w:p w14:paraId="0AEDFD9C">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（2）书写错误的评审标准：</w:t>
      </w:r>
    </w:p>
    <w:p w14:paraId="5D3C552A">
      <w:pPr>
        <w:overflowPunct w:val="0"/>
        <w:adjustRightInd w:val="0"/>
        <w:snapToGrid w:val="0"/>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谈判小组在评审过程中，发现单一来源采购响应文件出现下列情况之一者，按以下原则修正：</w:t>
      </w:r>
    </w:p>
    <w:p w14:paraId="2B612E2A">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a、单一来源采购响应文件有关内容与“报价一览表”不一致的，以“报价一览表”为准；</w:t>
      </w:r>
    </w:p>
    <w:p w14:paraId="22DE7F30">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b、大写金额与小写金额不一致的，以大写金额为准；</w:t>
      </w:r>
    </w:p>
    <w:p w14:paraId="2DB6196A">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c、单价金额小数点或者百分比有明显错位的，以“报价一览表”的总价为准，并修改单价；</w:t>
      </w:r>
    </w:p>
    <w:p w14:paraId="5054700A">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d、单一来源采购响应文件图表与文字不符时，以文字为准；</w:t>
      </w:r>
    </w:p>
    <w:p w14:paraId="29DA5F8A">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e、单一来源采购响应文件正本与副本不符时，以正本为准；</w:t>
      </w:r>
    </w:p>
    <w:p w14:paraId="5068B60F">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f、对不同文字文本单一来源采购响应文件的解释发生异议的，以中文文本为准；</w:t>
      </w:r>
    </w:p>
    <w:p w14:paraId="433F0652">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g、多处内容交叉不符时，以谈判小组评审结果为准。</w:t>
      </w:r>
    </w:p>
    <w:p w14:paraId="310CCF65">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注：按上述方法修正的内容（其中，同时出现上述a至d两种以上不一致的，按上述规定的顺序修正），经供应商确认后产生约束力，供应商不确认的，其响应无效。</w:t>
      </w:r>
    </w:p>
    <w:p w14:paraId="3E277A69">
      <w:pPr>
        <w:spacing w:line="360" w:lineRule="auto"/>
        <w:ind w:firstLine="465"/>
        <w:rPr>
          <w:rFonts w:hint="eastAsia" w:ascii="仿宋" w:hAnsi="仿宋" w:eastAsia="仿宋" w:cs="仿宋"/>
          <w:color w:val="auto"/>
          <w:sz w:val="24"/>
        </w:rPr>
      </w:pPr>
      <w:r>
        <w:rPr>
          <w:rFonts w:hint="eastAsia" w:ascii="仿宋" w:hAnsi="仿宋" w:eastAsia="仿宋" w:cs="仿宋"/>
          <w:color w:val="auto"/>
          <w:sz w:val="24"/>
        </w:rPr>
        <w:t>2-5-4、评议：</w:t>
      </w:r>
    </w:p>
    <w:p w14:paraId="199823F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（1）谈判小组评审单一来源采购响应文件响应性及符合性只根据单一来源采购响应文件本身的内容，而不寻求其他外部证据。</w:t>
      </w:r>
    </w:p>
    <w:p w14:paraId="7A88BF5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（2）谈判小组所有成员与供应商商定合理的成交价格并保证采购项目质量。</w:t>
      </w:r>
    </w:p>
    <w:p w14:paraId="6E11D7F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（3）谈判结束后，谈判小组应当要求实质性响应的供应商在规定时间内提交最后报价。</w:t>
      </w:r>
    </w:p>
    <w:p w14:paraId="6BDD5CA5">
      <w:pPr>
        <w:spacing w:line="360" w:lineRule="auto"/>
        <w:ind w:firstLine="465"/>
        <w:rPr>
          <w:rFonts w:hint="eastAsia" w:ascii="仿宋" w:hAnsi="仿宋" w:eastAsia="仿宋" w:cs="仿宋"/>
          <w:color w:val="auto"/>
          <w:sz w:val="24"/>
        </w:rPr>
      </w:pPr>
      <w:r>
        <w:rPr>
          <w:rFonts w:hint="eastAsia" w:ascii="仿宋" w:hAnsi="仿宋" w:eastAsia="仿宋" w:cs="仿宋"/>
          <w:color w:val="auto"/>
          <w:sz w:val="24"/>
        </w:rPr>
        <w:t>（4）评审采取逐项分步评审方式，每一步评审不符合者，按无效响应处理，不进入下一步评审。谈判小组按其最终承诺和报价内容，进行综合评审。</w:t>
      </w:r>
    </w:p>
    <w:p w14:paraId="390259DB">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（5）其他需说明的情况：</w:t>
      </w:r>
    </w:p>
    <w:p w14:paraId="5938FA83">
      <w:pPr>
        <w:overflowPunct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a、如果的单一来源采购响应实质上没有响应单一来源采购文件的要求，其单一来源采购响应将被拒绝，供应商不得通过修正或撤消不合要求的偏离或保留从而使其单一来源采购响应成为实质上响应的单一来源采购响应。</w:t>
      </w:r>
    </w:p>
    <w:p w14:paraId="2CC5A18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b、无论谈判的结果如何，谈判期间一切费用自理。</w:t>
      </w:r>
    </w:p>
    <w:p w14:paraId="54531CCB">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2-6、政府采购政策</w:t>
      </w:r>
    </w:p>
    <w:p w14:paraId="6960D4C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2-6-1、中小微企业政策</w:t>
      </w:r>
    </w:p>
    <w:p w14:paraId="302DF01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参加本项目的中小微企业须提供《中小企业声明函》（式样见单一来源采购响应文件格式），未提供的不视为中小微企业。本项目提供的货物不包括使用大型企业注册商标的货物，小型、微型企业提供中型企业制造的货物的，视同为中型企业。供应商须做出承诺，保证真实性，如有虚假，将依法承担相应责任。</w:t>
      </w:r>
    </w:p>
    <w:p w14:paraId="18158A7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（2）中小微企业按《</w:t>
      </w:r>
      <w:r>
        <w:rPr>
          <w:rFonts w:hint="eastAsia" w:ascii="仿宋" w:hAnsi="仿宋" w:eastAsia="仿宋" w:cs="仿宋"/>
          <w:color w:val="auto"/>
          <w:sz w:val="24"/>
          <w:lang w:eastAsia="zh-CN"/>
        </w:rPr>
        <w:t>政府采购促进中小企业发展管理办法</w:t>
      </w:r>
      <w:r>
        <w:rPr>
          <w:rFonts w:hint="eastAsia" w:ascii="仿宋" w:hAnsi="仿宋" w:eastAsia="仿宋" w:cs="仿宋"/>
          <w:color w:val="auto"/>
          <w:sz w:val="24"/>
        </w:rPr>
        <w:t>》（</w:t>
      </w:r>
      <w:r>
        <w:rPr>
          <w:rFonts w:hint="eastAsia" w:ascii="仿宋" w:hAnsi="仿宋" w:eastAsia="仿宋" w:cs="仿宋"/>
          <w:color w:val="auto"/>
          <w:sz w:val="24"/>
          <w:lang w:eastAsia="zh-CN"/>
        </w:rPr>
        <w:t>财库〔2020〕46号</w:t>
      </w:r>
      <w:r>
        <w:rPr>
          <w:rFonts w:hint="eastAsia" w:ascii="仿宋" w:hAnsi="仿宋" w:eastAsia="仿宋" w:cs="仿宋"/>
          <w:color w:val="auto"/>
          <w:sz w:val="24"/>
        </w:rPr>
        <w:t>）文件规定标准确认。</w:t>
      </w:r>
    </w:p>
    <w:p w14:paraId="6982425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2-6-2、监狱企业政策</w:t>
      </w:r>
    </w:p>
    <w:p w14:paraId="31B5B3D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（1）监狱企业参加政府采购活动时，应当提供由省级以上监狱管理局、戒毒管理局（含新疆生产建设兵团）出具的属于监狱企业的证明文件。</w:t>
      </w:r>
    </w:p>
    <w:p w14:paraId="1BDD2E7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（2）监狱企业按《财政部、司法部关于政府采购支持监狱企业发展有关问题的通知》（财库〔2014〕68号）文件规定标准执行。</w:t>
      </w:r>
    </w:p>
    <w:p w14:paraId="1008526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2-6-3、残疾人福利性单位政策</w:t>
      </w:r>
    </w:p>
    <w:p w14:paraId="6B68E6E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（1）残疾人福利性单位属于小型、微型企业的，不重复享受政策。</w:t>
      </w:r>
    </w:p>
    <w:p w14:paraId="7CA050A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符合条件的残疾人福利性单位在参加政府采购活动时，应当提供本通知规定的《残疾人福利性单位声明函》（式样见单一来源采购响应文件格式），并对声明的真实性负责，未提供的不视为残疾人福利性单位。</w:t>
      </w:r>
    </w:p>
    <w:p w14:paraId="4F6E45A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2-6-4、节能产品、环境标志产品政策</w:t>
      </w:r>
    </w:p>
    <w:p w14:paraId="126CC1F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048B1C4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2-7、信用担保及信用融资</w:t>
      </w:r>
    </w:p>
    <w:p w14:paraId="05D2AC0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为发挥政府采购促进中小企业发展的政策功能，陕西省财政厅陕财办采资〔2013〕5号文件，为参与陕西省政府采购项目的供应商提供政府采购信用担保和融资服务。</w:t>
      </w:r>
    </w:p>
    <w:p w14:paraId="5DED3CC3">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3、定标</w:t>
      </w:r>
    </w:p>
    <w:p w14:paraId="25ED2C6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3-1、定标程序</w:t>
      </w:r>
    </w:p>
    <w:p w14:paraId="5D40743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（1）谈判小组依据采购文件的要求，对供应商进行认真评审。经过评审、协商、澄清、最后报价等程序后，最终确定符合实质性要求、价格合理的成交候选人。</w:t>
      </w:r>
    </w:p>
    <w:p w14:paraId="70CA587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（2）协商情况记录应当由采购全体人员签字认可。对记录有异议的采购人员，应当签署不同意见并说明理由。采购人员拒绝在记录上签字又不书面说明其不同意见和理由的，视为同意。</w:t>
      </w:r>
    </w:p>
    <w:p w14:paraId="289E753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采购代理机构应当自评审结束之日起2个工作日内将评审报告送交采购人。采购人在收到评审报告5个工作日内，根据评审报告确定成交单位。确定结果后，采购人向采购代理机构出具《定标复函》。采购人逾期未确定成交单位且不提出异议的，视为确定评审报告推荐的供应商为成交供应商。</w:t>
      </w:r>
    </w:p>
    <w:p w14:paraId="2923D8D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（4）采购代理机构接到采购人的《成交复函》后，在2个工作日内，将成交结果在陕西省政府采购网上发布公告。公告发布1个工作日，其他供应商若有异议，按《政府采购法》第52条执行。</w:t>
      </w:r>
    </w:p>
    <w:p w14:paraId="7AE84D3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3-2、成交单位确定后，采购人和采购代理机构对未成交原因不作任何解释，响应文件不予退还（含纸质及电子版文件）。</w:t>
      </w:r>
    </w:p>
    <w:p w14:paraId="6D4D001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4、响应无效的情形：</w:t>
      </w:r>
    </w:p>
    <w:p w14:paraId="0323690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4-1、未按照单一来源采购文件的规定提交投标保证金或担保函的；</w:t>
      </w:r>
    </w:p>
    <w:p w14:paraId="5FD9282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4-2、单一来源采购响应文件未按单一来源采购文件要求签署、盖章的；</w:t>
      </w:r>
    </w:p>
    <w:p w14:paraId="18D2825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4-3、不具备单一来源采购文件中规定的资格要求的；</w:t>
      </w:r>
    </w:p>
    <w:p w14:paraId="19A3C1C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4-4、报价超过单一来源采购文件中规定的预算金额的；</w:t>
      </w:r>
    </w:p>
    <w:p w14:paraId="18B155A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4-5、单一来源采购响应文件含有采购人不能接受的附加条件的；</w:t>
      </w:r>
    </w:p>
    <w:p w14:paraId="24CA0B2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4-6、提供虚假材料谋取成交的；</w:t>
      </w:r>
    </w:p>
    <w:p w14:paraId="6E1BF60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4-7、法律、法规和单一来源采购文件规定的其他无效情形。</w:t>
      </w:r>
    </w:p>
    <w:p w14:paraId="1C634152">
      <w:pPr>
        <w:adjustRightInd w:val="0"/>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5、成交通知书</w:t>
      </w:r>
    </w:p>
    <w:p w14:paraId="0BB1681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5-1、成交通知书将在成交公告发布的同时由采购代理机构向成交人发出，成交人应在接到采购代理机构通知之日起七日内领取成交通知书。</w:t>
      </w:r>
    </w:p>
    <w:p w14:paraId="2A2AA71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5-2、成交通知书发出后，采购人不得违法改变成交结果，成交人无正当理由不得放弃成交。</w:t>
      </w:r>
    </w:p>
    <w:p w14:paraId="0BF86308">
      <w:pPr>
        <w:pStyle w:val="5"/>
        <w:spacing w:before="20" w:after="20" w:line="360" w:lineRule="auto"/>
        <w:rPr>
          <w:rFonts w:hint="eastAsia" w:ascii="仿宋" w:hAnsi="仿宋" w:eastAsia="仿宋" w:cs="仿宋"/>
          <w:color w:val="auto"/>
          <w:sz w:val="28"/>
          <w:szCs w:val="28"/>
        </w:rPr>
      </w:pPr>
      <w:bookmarkStart w:id="35" w:name="_Toc2870"/>
      <w:bookmarkStart w:id="36" w:name="_Toc458854210"/>
      <w:bookmarkStart w:id="37" w:name="_Toc30151"/>
      <w:bookmarkStart w:id="38" w:name="_Toc30823"/>
      <w:r>
        <w:rPr>
          <w:rFonts w:hint="eastAsia" w:ascii="仿宋" w:hAnsi="仿宋" w:eastAsia="仿宋" w:cs="仿宋"/>
          <w:color w:val="auto"/>
          <w:sz w:val="28"/>
          <w:szCs w:val="28"/>
        </w:rPr>
        <w:t>八、合同授予</w:t>
      </w:r>
      <w:bookmarkEnd w:id="35"/>
      <w:bookmarkEnd w:id="36"/>
      <w:bookmarkEnd w:id="37"/>
      <w:bookmarkEnd w:id="38"/>
    </w:p>
    <w:p w14:paraId="131A810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1、成交单位在收到成交通知书后十个</w:t>
      </w:r>
      <w:r>
        <w:rPr>
          <w:rFonts w:hint="eastAsia" w:ascii="仿宋" w:hAnsi="仿宋" w:eastAsia="仿宋" w:cs="仿宋"/>
          <w:color w:val="auto"/>
          <w:sz w:val="24"/>
          <w:lang w:val="en-US" w:eastAsia="zh-CN"/>
        </w:rPr>
        <w:t>工作</w:t>
      </w:r>
      <w:r>
        <w:rPr>
          <w:rFonts w:hint="eastAsia" w:ascii="仿宋" w:hAnsi="仿宋" w:eastAsia="仿宋" w:cs="仿宋"/>
          <w:color w:val="auto"/>
          <w:sz w:val="24"/>
        </w:rPr>
        <w:t>日内，执成交通知书与采购人签订合同。成交单位因自身原因不按规定与采购人签订供货合同，则采购人将废除授标，将由专业担保机构先行偿付采购人损失，并依法承担相应法律责任</w:t>
      </w:r>
    </w:p>
    <w:p w14:paraId="530FD2FE">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2、因自身原因拒绝签订政府采购合同的或者未按合同约定进行履约的，成交人不得参加对该项目重新开展的招标活动。</w:t>
      </w:r>
    </w:p>
    <w:p w14:paraId="4810BFF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3、成交通知书将是合同的重要组成部分。采购文件、成交单位的响应文件及评议过程中有关的澄清文件均作为合同附件。</w:t>
      </w:r>
    </w:p>
    <w:p w14:paraId="3224216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4、成交后，成交人应按照合同约定履行义务，完成谈判项目的供货。</w:t>
      </w:r>
    </w:p>
    <w:p w14:paraId="3416CB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5、所签订的合同不得对单一来源采购文件确定的事项和成交人单一来源采购响应文件作实质性修改。</w:t>
      </w:r>
    </w:p>
    <w:p w14:paraId="0BF866E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6、采购人需追加与合同标的相同的服务的，在不改变合同其他条款的前提下，可以与供应商协商签订补充合同，但所有补充合同的采购金额不得超过原合同采购金额的百分之十。</w:t>
      </w:r>
    </w:p>
    <w:p w14:paraId="5A780D6C">
      <w:pPr>
        <w:pStyle w:val="5"/>
        <w:spacing w:before="20" w:after="20" w:line="360" w:lineRule="auto"/>
        <w:rPr>
          <w:rFonts w:hint="eastAsia" w:ascii="仿宋" w:hAnsi="仿宋" w:eastAsia="仿宋" w:cs="仿宋"/>
          <w:color w:val="auto"/>
          <w:kern w:val="0"/>
          <w:sz w:val="24"/>
          <w:szCs w:val="24"/>
        </w:rPr>
      </w:pPr>
      <w:bookmarkStart w:id="39" w:name="_Toc22517"/>
      <w:bookmarkStart w:id="40" w:name="_Toc12078"/>
      <w:bookmarkStart w:id="41" w:name="_Toc493258062"/>
      <w:bookmarkStart w:id="42" w:name="_Toc19059"/>
      <w:r>
        <w:rPr>
          <w:rFonts w:hint="eastAsia" w:ascii="仿宋" w:hAnsi="仿宋" w:eastAsia="仿宋" w:cs="仿宋"/>
          <w:color w:val="auto"/>
          <w:kern w:val="0"/>
          <w:sz w:val="28"/>
          <w:szCs w:val="28"/>
        </w:rPr>
        <w:t>九、合同的履约验收</w:t>
      </w:r>
      <w:bookmarkEnd w:id="39"/>
      <w:bookmarkEnd w:id="40"/>
      <w:bookmarkEnd w:id="41"/>
      <w:bookmarkEnd w:id="42"/>
    </w:p>
    <w:p w14:paraId="562B7DAB">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采购人应按照政府采购合同约定的技术、服务、安全标准组织对供应商每一项技术、服务、安全标准的履约情况进行验收，并出具验收书。</w:t>
      </w:r>
    </w:p>
    <w:p w14:paraId="77BCE50E">
      <w:pPr>
        <w:pStyle w:val="5"/>
        <w:spacing w:before="0" w:after="0" w:line="360" w:lineRule="auto"/>
        <w:rPr>
          <w:rFonts w:hint="eastAsia" w:ascii="仿宋" w:hAnsi="仿宋" w:eastAsia="仿宋" w:cs="仿宋"/>
          <w:color w:val="auto"/>
          <w:sz w:val="28"/>
          <w:szCs w:val="28"/>
        </w:rPr>
      </w:pPr>
      <w:bookmarkStart w:id="43" w:name="_Toc18810"/>
      <w:bookmarkStart w:id="44" w:name="_Toc31220"/>
      <w:bookmarkStart w:id="45" w:name="_Toc458854211"/>
      <w:bookmarkStart w:id="46" w:name="_Toc8548"/>
      <w:r>
        <w:rPr>
          <w:rFonts w:hint="eastAsia" w:ascii="仿宋" w:hAnsi="仿宋" w:eastAsia="仿宋" w:cs="仿宋"/>
          <w:color w:val="auto"/>
          <w:sz w:val="28"/>
          <w:szCs w:val="28"/>
        </w:rPr>
        <w:t>十、招标服务费</w:t>
      </w:r>
      <w:bookmarkEnd w:id="43"/>
      <w:bookmarkEnd w:id="44"/>
      <w:bookmarkEnd w:id="45"/>
      <w:bookmarkEnd w:id="46"/>
    </w:p>
    <w:p w14:paraId="779645A9">
      <w:pPr>
        <w:pStyle w:val="5"/>
        <w:spacing w:before="20" w:after="20" w:line="360" w:lineRule="auto"/>
        <w:rPr>
          <w:rFonts w:hint="eastAsia" w:ascii="仿宋" w:hAnsi="仿宋" w:eastAsia="仿宋" w:cs="仿宋"/>
          <w:b w:val="0"/>
          <w:bCs w:val="0"/>
          <w:color w:val="auto"/>
          <w:sz w:val="24"/>
          <w:lang w:val="en-US"/>
        </w:rPr>
      </w:pPr>
      <w:bookmarkStart w:id="47" w:name="_Toc458854212"/>
      <w:bookmarkStart w:id="48" w:name="_Toc17425"/>
      <w:bookmarkStart w:id="49" w:name="_Toc14050"/>
      <w:bookmarkStart w:id="50" w:name="_Toc17470"/>
      <w:r>
        <w:rPr>
          <w:rFonts w:hint="eastAsia" w:ascii="仿宋" w:hAnsi="仿宋" w:eastAsia="仿宋" w:cs="仿宋"/>
          <w:b w:val="0"/>
          <w:bCs w:val="0"/>
          <w:color w:val="auto"/>
          <w:sz w:val="24"/>
          <w:lang w:val="en-US" w:eastAsia="zh-CN"/>
        </w:rPr>
        <w:t>1、采购人须向采购代理机构一次性支付招标代理服务费。</w:t>
      </w:r>
    </w:p>
    <w:p w14:paraId="4A0A8369">
      <w:pPr>
        <w:pStyle w:val="5"/>
        <w:spacing w:before="20" w:after="20" w:line="360" w:lineRule="auto"/>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2、</w:t>
      </w:r>
      <w:r>
        <w:rPr>
          <w:rFonts w:hint="eastAsia" w:ascii="仿宋" w:hAnsi="仿宋" w:eastAsia="仿宋" w:cs="仿宋"/>
          <w:b w:val="0"/>
          <w:bCs w:val="0"/>
          <w:color w:val="auto"/>
          <w:sz w:val="24"/>
        </w:rPr>
        <w:t>招标代理服务费金额为：</w:t>
      </w:r>
      <w:r>
        <w:rPr>
          <w:rFonts w:hint="eastAsia" w:ascii="仿宋" w:hAnsi="仿宋" w:eastAsia="仿宋" w:cs="仿宋"/>
          <w:b w:val="0"/>
          <w:bCs w:val="0"/>
          <w:color w:val="auto"/>
          <w:sz w:val="24"/>
          <w:lang w:eastAsia="zh-CN"/>
        </w:rPr>
        <w:t>参照国家标准（国家计委计价格[2002]1980号）</w:t>
      </w:r>
      <w:r>
        <w:rPr>
          <w:rFonts w:hint="eastAsia" w:ascii="仿宋" w:hAnsi="仿宋" w:eastAsia="仿宋" w:cs="仿宋"/>
          <w:b w:val="0"/>
          <w:bCs w:val="0"/>
          <w:color w:val="auto"/>
          <w:sz w:val="24"/>
          <w:lang w:val="en-US" w:eastAsia="zh-CN"/>
        </w:rPr>
        <w:t>及(定政办发[2022J199号)服务</w:t>
      </w:r>
      <w:r>
        <w:rPr>
          <w:rFonts w:hint="eastAsia" w:ascii="仿宋" w:hAnsi="仿宋" w:eastAsia="仿宋" w:cs="仿宋"/>
          <w:b w:val="0"/>
          <w:bCs w:val="0"/>
          <w:color w:val="auto"/>
          <w:sz w:val="24"/>
          <w:lang w:eastAsia="zh-CN"/>
        </w:rPr>
        <w:t>类收取</w:t>
      </w:r>
      <w:r>
        <w:rPr>
          <w:rFonts w:hint="eastAsia" w:ascii="仿宋" w:hAnsi="仿宋" w:eastAsia="仿宋" w:cs="仿宋"/>
          <w:b w:val="0"/>
          <w:bCs w:val="0"/>
          <w:color w:val="auto"/>
          <w:sz w:val="24"/>
        </w:rPr>
        <w:t>。</w:t>
      </w:r>
    </w:p>
    <w:p w14:paraId="6B703050">
      <w:pPr>
        <w:pStyle w:val="5"/>
        <w:spacing w:before="20" w:after="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十一、</w:t>
      </w:r>
      <w:bookmarkEnd w:id="47"/>
      <w:r>
        <w:rPr>
          <w:rFonts w:hint="eastAsia" w:ascii="仿宋" w:hAnsi="仿宋" w:eastAsia="仿宋" w:cs="仿宋"/>
          <w:color w:val="auto"/>
          <w:sz w:val="28"/>
          <w:szCs w:val="28"/>
        </w:rPr>
        <w:t>重新开展采购活动</w:t>
      </w:r>
      <w:bookmarkEnd w:id="48"/>
      <w:bookmarkEnd w:id="49"/>
      <w:bookmarkEnd w:id="50"/>
    </w:p>
    <w:p w14:paraId="53AB784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如果发生下列情况之一的，采购人或采购代理机构将按《政府采购法》、《政府采购非招标方式管理办法》（财政部第74号令）等有关规定终止采购活动，发布项目终止公告并说明原因，重新开展采购活动：</w:t>
      </w:r>
    </w:p>
    <w:p w14:paraId="47E185C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1、因情况变化，不再符合规定的单一来源采购方式适用情形的；</w:t>
      </w:r>
    </w:p>
    <w:p w14:paraId="3E7F09D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2、出现影响采购公正的违法、违规行为的；</w:t>
      </w:r>
    </w:p>
    <w:p w14:paraId="51D076A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3、谈判小组三分之二以上的专家认定谈判报价存在价格不实的现象；</w:t>
      </w:r>
    </w:p>
    <w:p w14:paraId="49F92A1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4、报价超过采购预算（每轮）的。</w:t>
      </w:r>
    </w:p>
    <w:p w14:paraId="170982FB">
      <w:pPr>
        <w:pStyle w:val="5"/>
        <w:spacing w:before="20" w:after="20" w:line="360" w:lineRule="auto"/>
        <w:rPr>
          <w:rFonts w:hint="eastAsia" w:ascii="仿宋" w:hAnsi="仿宋" w:eastAsia="仿宋" w:cs="仿宋"/>
          <w:color w:val="auto"/>
          <w:sz w:val="28"/>
          <w:szCs w:val="28"/>
        </w:rPr>
      </w:pPr>
      <w:bookmarkStart w:id="51" w:name="_Toc29613"/>
      <w:bookmarkStart w:id="52" w:name="_Toc458854213"/>
      <w:bookmarkStart w:id="53" w:name="_Toc25032"/>
      <w:bookmarkStart w:id="54" w:name="_Toc10168"/>
      <w:r>
        <w:rPr>
          <w:rFonts w:hint="eastAsia" w:ascii="仿宋" w:hAnsi="仿宋" w:eastAsia="仿宋" w:cs="仿宋"/>
          <w:color w:val="auto"/>
          <w:sz w:val="28"/>
          <w:szCs w:val="28"/>
        </w:rPr>
        <w:t>十二、询问、质疑与投诉</w:t>
      </w:r>
      <w:bookmarkEnd w:id="51"/>
      <w:bookmarkEnd w:id="52"/>
      <w:bookmarkEnd w:id="53"/>
      <w:bookmarkEnd w:id="54"/>
    </w:p>
    <w:p w14:paraId="543DC81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1、询问</w:t>
      </w:r>
    </w:p>
    <w:p w14:paraId="1ACB619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供应商对政府采购活动事项有疑问的，可以向采购人、采购代理机构提出询问。</w:t>
      </w:r>
    </w:p>
    <w:p w14:paraId="35BE1BD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2、质疑</w:t>
      </w:r>
    </w:p>
    <w:p w14:paraId="18CC6A5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2-1、供应商认为单一来源采购文件、谈判过程和成交结果使自己的权益受到损害的，可以向采购人、采购代理机构提出质疑，具体时限为：</w:t>
      </w:r>
    </w:p>
    <w:p w14:paraId="5AC07FD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（一）对可以质疑的采购文件提出质疑的，为收到采购文件之日起七个工作日内；</w:t>
      </w:r>
    </w:p>
    <w:p w14:paraId="4DFCF35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（二）对采购过程提出质疑的，为各采购程序环节结束之日起七个工作日内；</w:t>
      </w:r>
    </w:p>
    <w:p w14:paraId="01D79D6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（三）对成交结果提出质疑的，为成交结果公告期限届满之日起七个工作日内。</w:t>
      </w:r>
    </w:p>
    <w:p w14:paraId="4B6EB15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2-2、供应商须在法定质疑期内一次性提出针对同一采购程序环节的质疑。</w:t>
      </w:r>
    </w:p>
    <w:p w14:paraId="463338C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2-3、供应商必须按照财政部发布的《政府采购供应商质疑函范本》及其制作说明提出质疑。</w:t>
      </w:r>
    </w:p>
    <w:p w14:paraId="5C3A750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00BB51CA">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rPr>
      </w:pPr>
      <w:r>
        <w:rPr>
          <w:rFonts w:hint="eastAsia" w:ascii="仿宋" w:hAnsi="仿宋" w:eastAsia="仿宋" w:cs="仿宋"/>
          <w:color w:val="auto"/>
          <w:sz w:val="24"/>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49862B88">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rPr>
      </w:pPr>
      <w:r>
        <w:rPr>
          <w:rFonts w:hint="eastAsia" w:ascii="仿宋" w:hAnsi="仿宋" w:eastAsia="仿宋" w:cs="仿宋"/>
          <w:color w:val="auto"/>
          <w:sz w:val="24"/>
        </w:rPr>
        <w:t>2-6、供应商应在法定期限内以书面形式提出质疑。</w:t>
      </w:r>
    </w:p>
    <w:p w14:paraId="146174F6">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陈</w:t>
      </w:r>
      <w:r>
        <w:rPr>
          <w:rFonts w:hint="eastAsia" w:ascii="仿宋" w:hAnsi="仿宋" w:eastAsia="仿宋" w:cs="仿宋"/>
          <w:color w:val="auto"/>
          <w:sz w:val="24"/>
          <w:lang w:eastAsia="zh-CN"/>
        </w:rPr>
        <w:t>工</w:t>
      </w:r>
      <w:r>
        <w:rPr>
          <w:rFonts w:hint="eastAsia" w:ascii="仿宋" w:hAnsi="仿宋" w:eastAsia="仿宋" w:cs="仿宋"/>
          <w:color w:val="auto"/>
          <w:sz w:val="24"/>
        </w:rPr>
        <w:t xml:space="preserve">   联系方式：</w:t>
      </w:r>
      <w:r>
        <w:rPr>
          <w:rFonts w:hint="eastAsia" w:ascii="仿宋" w:hAnsi="仿宋" w:eastAsia="仿宋" w:cs="仿宋"/>
          <w:color w:val="auto"/>
          <w:sz w:val="24"/>
          <w:lang w:val="en-US" w:eastAsia="zh-CN"/>
        </w:rPr>
        <w:t>13484443066</w:t>
      </w:r>
    </w:p>
    <w:p w14:paraId="233AE0FA">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lang w:eastAsia="zh-CN"/>
        </w:rPr>
        <w:t>陕西众智诚笃项目管理有限公司</w:t>
      </w:r>
      <w:r>
        <w:rPr>
          <w:rFonts w:hint="eastAsia" w:ascii="仿宋" w:hAnsi="仿宋" w:eastAsia="仿宋" w:cs="仿宋"/>
          <w:color w:val="auto"/>
          <w:sz w:val="24"/>
        </w:rPr>
        <w:t>（</w:t>
      </w:r>
      <w:r>
        <w:rPr>
          <w:rFonts w:hint="eastAsia" w:ascii="仿宋" w:hAnsi="仿宋" w:eastAsia="仿宋" w:cs="仿宋"/>
          <w:color w:val="auto"/>
          <w:sz w:val="24"/>
          <w:lang w:eastAsia="zh-CN"/>
        </w:rPr>
        <w:t>榆林市科创新城荣盛华府3-1-1202</w:t>
      </w:r>
      <w:r>
        <w:rPr>
          <w:rFonts w:hint="eastAsia" w:ascii="仿宋" w:hAnsi="仿宋" w:eastAsia="仿宋" w:cs="仿宋"/>
          <w:color w:val="auto"/>
          <w:sz w:val="24"/>
        </w:rPr>
        <w:t>）。</w:t>
      </w:r>
    </w:p>
    <w:p w14:paraId="26615B9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3、投诉</w:t>
      </w:r>
    </w:p>
    <w:p w14:paraId="0423832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质疑供应商对采购人、采购代理机构的答复不满意或者采购人、采购代理机构未在规定的时间内作出答复的，可按《政府采购法》第55条和《政府采购质疑和投诉办法》（财政部令第94号）第17条等有关规定执行。</w:t>
      </w:r>
    </w:p>
    <w:p w14:paraId="2B548A9D">
      <w:pPr>
        <w:pStyle w:val="5"/>
        <w:spacing w:before="20" w:after="20" w:line="360" w:lineRule="auto"/>
        <w:rPr>
          <w:rFonts w:hint="eastAsia" w:ascii="仿宋" w:hAnsi="仿宋" w:eastAsia="仿宋" w:cs="仿宋"/>
          <w:color w:val="auto"/>
          <w:sz w:val="28"/>
          <w:szCs w:val="28"/>
        </w:rPr>
      </w:pPr>
      <w:bookmarkStart w:id="55" w:name="_Toc20403"/>
      <w:bookmarkStart w:id="56" w:name="_Toc4910"/>
      <w:bookmarkStart w:id="57" w:name="_Toc7451"/>
      <w:bookmarkStart w:id="58" w:name="_Toc458854214"/>
      <w:r>
        <w:rPr>
          <w:rFonts w:hint="eastAsia" w:ascii="仿宋" w:hAnsi="仿宋" w:eastAsia="仿宋" w:cs="仿宋"/>
          <w:color w:val="auto"/>
          <w:sz w:val="28"/>
          <w:szCs w:val="28"/>
        </w:rPr>
        <w:t>十三、拒绝商业贿赂</w:t>
      </w:r>
      <w:bookmarkEnd w:id="55"/>
      <w:bookmarkEnd w:id="56"/>
      <w:bookmarkEnd w:id="57"/>
      <w:bookmarkEnd w:id="58"/>
    </w:p>
    <w:p w14:paraId="6BEC373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1、遵照陕西省财政厅的规定，采购人、采购代理机构、供应商和评审专家在采购活动中，都要签订相应的《拒绝政府采购领域商业贿赂承诺书》，并对违反承诺的行为承担全部责任。</w:t>
      </w:r>
    </w:p>
    <w:p w14:paraId="1781ED2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2、供应商必须填写一份《拒绝政府采购领域商业贿赂承诺书》（式样见单一来源采购响应文件格式）并附在单一来源采购响应文件中，同时应保证采购响应文件正、副本中一致。</w:t>
      </w:r>
    </w:p>
    <w:p w14:paraId="639DAEE8">
      <w:pPr>
        <w:bidi w:val="0"/>
        <w:rPr>
          <w:rFonts w:hint="eastAsia" w:ascii="仿宋" w:hAnsi="仿宋" w:eastAsia="仿宋" w:cs="仿宋"/>
          <w:color w:val="auto"/>
          <w:lang w:val="en-US" w:eastAsia="zh-CN"/>
        </w:rPr>
      </w:pPr>
    </w:p>
    <w:p w14:paraId="088559B9">
      <w:pPr>
        <w:pStyle w:val="20"/>
        <w:rPr>
          <w:rFonts w:hint="eastAsia" w:ascii="仿宋" w:hAnsi="仿宋" w:eastAsia="仿宋" w:cs="仿宋"/>
          <w:color w:val="auto"/>
          <w:lang w:val="en-US" w:eastAsia="zh-CN"/>
        </w:rPr>
        <w:sectPr>
          <w:pgSz w:w="11905" w:h="16838"/>
          <w:pgMar w:top="1440" w:right="1417" w:bottom="1440" w:left="1417" w:header="850" w:footer="992" w:gutter="0"/>
          <w:pgNumType w:fmt="decimal"/>
          <w:cols w:space="720" w:num="1"/>
          <w:docGrid w:linePitch="312" w:charSpace="0"/>
        </w:sectPr>
      </w:pPr>
    </w:p>
    <w:p w14:paraId="3E6F94B9">
      <w:pPr>
        <w:pStyle w:val="4"/>
        <w:numPr>
          <w:ilvl w:val="0"/>
          <w:numId w:val="0"/>
        </w:numPr>
        <w:spacing w:before="20" w:after="20" w:line="360" w:lineRule="auto"/>
        <w:jc w:val="center"/>
        <w:rPr>
          <w:rFonts w:hint="eastAsia" w:ascii="仿宋" w:hAnsi="仿宋" w:eastAsia="仿宋" w:cs="仿宋"/>
          <w:color w:val="auto"/>
        </w:rPr>
      </w:pPr>
      <w:bookmarkStart w:id="59" w:name="_Toc7035"/>
      <w:r>
        <w:rPr>
          <w:rFonts w:hint="eastAsia" w:ascii="仿宋" w:hAnsi="仿宋" w:eastAsia="仿宋" w:cs="仿宋"/>
          <w:color w:val="auto"/>
          <w:kern w:val="0"/>
          <w:sz w:val="32"/>
          <w:szCs w:val="32"/>
          <w:lang w:val="en-US" w:eastAsia="zh-CN"/>
        </w:rPr>
        <w:t xml:space="preserve">第三章  </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lang w:val="en-US" w:eastAsia="zh-CN"/>
        </w:rPr>
        <w:t>内容及</w:t>
      </w:r>
      <w:r>
        <w:rPr>
          <w:rFonts w:hint="eastAsia" w:ascii="仿宋" w:hAnsi="仿宋" w:eastAsia="仿宋" w:cs="仿宋"/>
          <w:color w:val="auto"/>
          <w:kern w:val="0"/>
          <w:sz w:val="32"/>
          <w:szCs w:val="32"/>
          <w:lang w:eastAsia="zh-CN"/>
        </w:rPr>
        <w:t>要</w:t>
      </w:r>
      <w:r>
        <w:rPr>
          <w:rFonts w:hint="eastAsia" w:ascii="仿宋" w:hAnsi="仿宋" w:eastAsia="仿宋" w:cs="仿宋"/>
          <w:color w:val="auto"/>
          <w:kern w:val="0"/>
          <w:sz w:val="32"/>
          <w:szCs w:val="32"/>
        </w:rPr>
        <w:t>求</w:t>
      </w:r>
      <w:bookmarkEnd w:id="59"/>
    </w:p>
    <w:p w14:paraId="2745CED8">
      <w:pPr>
        <w:pageBreakBefore w:val="0"/>
        <w:widowControl w:val="0"/>
        <w:kinsoku/>
        <w:wordWrap/>
        <w:overflowPunct/>
        <w:topLinePunct w:val="0"/>
        <w:autoSpaceDE/>
        <w:autoSpaceDN/>
        <w:bidi w:val="0"/>
        <w:adjustRightInd/>
        <w:snapToGrid/>
        <w:spacing w:before="20" w:after="20" w:line="360" w:lineRule="auto"/>
        <w:jc w:val="left"/>
        <w:textAlignment w:val="auto"/>
        <w:outlineLvl w:val="9"/>
        <w:rPr>
          <w:rFonts w:hint="eastAsia" w:ascii="仿宋" w:hAnsi="仿宋" w:eastAsia="仿宋" w:cs="仿宋"/>
          <w:color w:val="auto"/>
          <w:kern w:val="0"/>
          <w:sz w:val="32"/>
          <w:szCs w:val="32"/>
        </w:rPr>
      </w:pPr>
      <w:bookmarkStart w:id="60" w:name="_Toc458854216"/>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2"/>
        <w:gridCol w:w="1304"/>
        <w:gridCol w:w="4848"/>
        <w:gridCol w:w="869"/>
        <w:gridCol w:w="864"/>
        <w:gridCol w:w="710"/>
      </w:tblGrid>
      <w:tr w14:paraId="4D40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7772AE0">
            <w:pPr>
              <w:keepNext w:val="0"/>
              <w:keepLines w:val="0"/>
              <w:widowControl/>
              <w:suppressLineNumbers w:val="0"/>
              <w:jc w:val="center"/>
              <w:textAlignment w:val="center"/>
              <w:rPr>
                <w:rFonts w:ascii="宋体" w:hAnsi="宋体" w:eastAsia="宋体" w:cs="宋体"/>
                <w:b/>
                <w:bCs/>
                <w:i w:val="0"/>
                <w:iCs w:val="0"/>
                <w:color w:val="000000"/>
                <w:sz w:val="26"/>
                <w:szCs w:val="26"/>
                <w:u w:val="none"/>
              </w:rPr>
            </w:pPr>
            <w:r>
              <w:rPr>
                <w:rStyle w:val="94"/>
                <w:lang w:val="en-US" w:eastAsia="zh-CN" w:bidi="ar"/>
              </w:rPr>
              <w:t>采购清单</w:t>
            </w:r>
          </w:p>
        </w:tc>
      </w:tr>
      <w:tr w14:paraId="1409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5C9219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序号</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37A72EF">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Style w:val="96"/>
                <w:lang w:val="en-US" w:eastAsia="zh-CN" w:bidi="ar"/>
              </w:rPr>
              <w:t>服务类型</w:t>
            </w:r>
          </w:p>
        </w:tc>
        <w:tc>
          <w:tcPr>
            <w:tcW w:w="2610" w:type="pct"/>
            <w:tcBorders>
              <w:top w:val="single" w:color="000000" w:sz="4" w:space="0"/>
              <w:left w:val="single" w:color="000000" w:sz="4" w:space="0"/>
              <w:bottom w:val="single" w:color="000000" w:sz="4" w:space="0"/>
              <w:right w:val="single" w:color="000000" w:sz="4" w:space="0"/>
            </w:tcBorders>
            <w:noWrap w:val="0"/>
            <w:vAlign w:val="center"/>
          </w:tcPr>
          <w:p w14:paraId="315D6B72">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Style w:val="96"/>
                <w:lang w:val="en-US" w:eastAsia="zh-CN" w:bidi="ar"/>
              </w:rPr>
              <w:t>服务功能说明</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BCB0CB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6"/>
                <w:lang w:val="en-US" w:eastAsia="zh-CN" w:bidi="ar"/>
              </w:rPr>
              <w:t>服务年限</w:t>
            </w:r>
            <w:r>
              <w:rPr>
                <w:rStyle w:val="96"/>
                <w:lang w:val="en-US" w:eastAsia="zh-CN" w:bidi="ar"/>
              </w:rPr>
              <w:br w:type="textWrapping"/>
            </w:r>
            <w:r>
              <w:rPr>
                <w:rStyle w:val="95"/>
                <w:lang w:val="en-US" w:eastAsia="zh-CN" w:bidi="ar"/>
              </w:rPr>
              <w:t>(年)</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AAF95C1">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Style w:val="96"/>
                <w:lang w:val="en-US" w:eastAsia="zh-CN" w:bidi="ar"/>
              </w:rPr>
              <w:t>单位</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DC20D3E">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Style w:val="96"/>
                <w:lang w:val="en-US" w:eastAsia="zh-CN" w:bidi="ar"/>
              </w:rPr>
              <w:t>数量</w:t>
            </w:r>
          </w:p>
        </w:tc>
      </w:tr>
      <w:tr w14:paraId="1FDF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4006EE4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97A5D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视联综合服务</w:t>
            </w:r>
          </w:p>
        </w:tc>
        <w:tc>
          <w:tcPr>
            <w:tcW w:w="2610" w:type="pct"/>
            <w:tcBorders>
              <w:top w:val="single" w:color="000000" w:sz="4" w:space="0"/>
              <w:left w:val="single" w:color="000000" w:sz="4" w:space="0"/>
              <w:bottom w:val="single" w:color="000000" w:sz="4" w:space="0"/>
              <w:right w:val="single" w:color="000000" w:sz="4" w:space="0"/>
            </w:tcBorders>
            <w:noWrap w:val="0"/>
            <w:vAlign w:val="center"/>
          </w:tcPr>
          <w:p w14:paraId="6BDCA6D4">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5"/>
                <w:lang w:val="en-US" w:eastAsia="zh-CN" w:bidi="ar"/>
              </w:rPr>
              <w:t>1、摄像机设备：不低于400万像素激光补网络智能摄像机</w:t>
            </w:r>
            <w:r>
              <w:rPr>
                <w:rStyle w:val="95"/>
                <w:lang w:val="en-US" w:eastAsia="zh-CN" w:bidi="ar"/>
              </w:rPr>
              <w:br w:type="textWrapping"/>
            </w:r>
            <w:r>
              <w:rPr>
                <w:rStyle w:val="95"/>
                <w:lang w:val="en-US" w:eastAsia="zh-CN" w:bidi="ar"/>
              </w:rPr>
              <w:t>2、视屏画面录像存储功能</w:t>
            </w:r>
            <w:r>
              <w:rPr>
                <w:rStyle w:val="95"/>
                <w:lang w:val="en-US" w:eastAsia="zh-CN" w:bidi="ar"/>
              </w:rPr>
              <w:br w:type="textWrapping"/>
            </w:r>
            <w:r>
              <w:rPr>
                <w:rStyle w:val="95"/>
                <w:lang w:val="en-US" w:eastAsia="zh-CN" w:bidi="ar"/>
              </w:rPr>
              <w:t>3、平台智能算法，自动告警</w:t>
            </w:r>
            <w:r>
              <w:rPr>
                <w:rStyle w:val="95"/>
                <w:lang w:val="en-US" w:eastAsia="zh-CN" w:bidi="ar"/>
              </w:rPr>
              <w:br w:type="textWrapping"/>
            </w:r>
            <w:r>
              <w:rPr>
                <w:rStyle w:val="95"/>
                <w:lang w:val="en-US" w:eastAsia="zh-CN" w:bidi="ar"/>
              </w:rPr>
              <w:t>4、监测服务全景展示：今日告警统计、设备监管、行政区域排行、告警类型统计、行政区域告警统计、GIS地图(常规地图、卫星地图、三维地形图、二维地形图)、地图行政区域划分、工具箱(地图控制、地图测距、看这里、周边分析、图层控制、告警筛选);</w:t>
            </w:r>
            <w:r>
              <w:rPr>
                <w:rStyle w:val="95"/>
                <w:lang w:val="en-US" w:eastAsia="zh-CN" w:bidi="ar"/>
              </w:rPr>
              <w:br w:type="textWrapping"/>
            </w:r>
            <w:r>
              <w:rPr>
                <w:rStyle w:val="95"/>
                <w:lang w:val="en-US" w:eastAsia="zh-CN" w:bidi="ar"/>
              </w:rPr>
              <w:t>5、视频画面展示：实时画面、实时画面支持简约、在线、极速模式、预置位设置，巡航计划、看守位、云台操作、PTZ校准、3D放大，智能抓图、雨刷操控、自动/手动聚焦、支持多种布局、画面支持电子放大；</w:t>
            </w:r>
            <w:r>
              <w:rPr>
                <w:rStyle w:val="95"/>
                <w:lang w:val="en-US" w:eastAsia="zh-CN" w:bidi="ar"/>
              </w:rPr>
              <w:br w:type="textWrapping"/>
            </w:r>
            <w:r>
              <w:rPr>
                <w:rStyle w:val="95"/>
                <w:lang w:val="en-US" w:eastAsia="zh-CN" w:bidi="ar"/>
              </w:rPr>
              <w:t>6、支持视频数据横纵共享：根据使用需求配置组织、用户及角色，根据不同角色分权分域。</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301CFB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ascii="宋体" w:hAnsi="宋体" w:eastAsia="宋体" w:cs="宋体"/>
                <w:i w:val="0"/>
                <w:iCs w:val="0"/>
                <w:color w:val="000000"/>
                <w:kern w:val="0"/>
                <w:sz w:val="20"/>
                <w:szCs w:val="20"/>
                <w:u w:val="none"/>
                <w:lang w:val="en-US" w:eastAsia="zh-CN" w:bidi="ar"/>
              </w:rPr>
              <w:t xml:space="preserve"> </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547E3C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套</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F184D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r>
      <w:tr w14:paraId="2E8D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62A2E73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7041B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传输链路服务</w:t>
            </w:r>
          </w:p>
        </w:tc>
        <w:tc>
          <w:tcPr>
            <w:tcW w:w="2610" w:type="pct"/>
            <w:tcBorders>
              <w:top w:val="single" w:color="000000" w:sz="4" w:space="0"/>
              <w:left w:val="single" w:color="000000" w:sz="4" w:space="0"/>
              <w:bottom w:val="single" w:color="000000" w:sz="4" w:space="0"/>
              <w:right w:val="single" w:color="000000" w:sz="4" w:space="0"/>
            </w:tcBorders>
            <w:noWrap w:val="0"/>
            <w:vAlign w:val="center"/>
          </w:tcPr>
          <w:p w14:paraId="4394B335">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5"/>
                <w:lang w:val="en-US" w:eastAsia="zh-CN" w:bidi="ar"/>
              </w:rPr>
              <w:t>传输链路：摄像机侧配置20M互联网专线，保证公网IP远程接入，数据安全稳定可靠。实现远端实时可视可控管理。</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705D82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C4BC0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路</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092916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r>
      <w:tr w14:paraId="24A1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6B4790A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CD5C7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运行维护服务</w:t>
            </w:r>
          </w:p>
        </w:tc>
        <w:tc>
          <w:tcPr>
            <w:tcW w:w="2610" w:type="pct"/>
            <w:tcBorders>
              <w:top w:val="single" w:color="000000" w:sz="4" w:space="0"/>
              <w:left w:val="single" w:color="000000" w:sz="4" w:space="0"/>
              <w:bottom w:val="single" w:color="000000" w:sz="4" w:space="0"/>
              <w:right w:val="single" w:color="000000" w:sz="4" w:space="0"/>
            </w:tcBorders>
            <w:noWrap w:val="0"/>
            <w:vAlign w:val="center"/>
          </w:tcPr>
          <w:p w14:paraId="3C6AB0D0">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5"/>
                <w:lang w:val="en-US" w:eastAsia="zh-CN" w:bidi="ar"/>
              </w:rPr>
              <w:t>1、摄像机维护界面：对摄像机及配套设备进行巡检及安全性检查，包括上站查看、清洁机体，故障维修等内容</w:t>
            </w:r>
            <w:r>
              <w:rPr>
                <w:rStyle w:val="95"/>
                <w:lang w:val="en-US" w:eastAsia="zh-CN" w:bidi="ar"/>
              </w:rPr>
              <w:br w:type="textWrapping"/>
            </w:r>
            <w:r>
              <w:rPr>
                <w:rStyle w:val="95"/>
                <w:lang w:val="en-US" w:eastAsia="zh-CN" w:bidi="ar"/>
              </w:rPr>
              <w:t>2、服务费用含人工、车辆、油料等费用</w:t>
            </w:r>
            <w:r>
              <w:rPr>
                <w:rStyle w:val="95"/>
                <w:lang w:val="en-US" w:eastAsia="zh-CN" w:bidi="ar"/>
              </w:rPr>
              <w:br w:type="textWrapping"/>
            </w:r>
            <w:r>
              <w:rPr>
                <w:rStyle w:val="95"/>
                <w:lang w:val="en-US" w:eastAsia="zh-CN" w:bidi="ar"/>
              </w:rPr>
              <w:t>3、承诺7*24小时快速响应</w:t>
            </w:r>
            <w:r>
              <w:rPr>
                <w:rStyle w:val="95"/>
                <w:lang w:val="en-US" w:eastAsia="zh-CN" w:bidi="ar"/>
              </w:rPr>
              <w:br w:type="textWrapping"/>
            </w:r>
            <w:r>
              <w:rPr>
                <w:rStyle w:val="95"/>
                <w:lang w:val="en-US" w:eastAsia="zh-CN" w:bidi="ar"/>
              </w:rPr>
              <w:t>4、指挥大厅技术支撑服务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45F0D2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BF76E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站</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7DD2A3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r>
      <w:tr w14:paraId="2044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1C33275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092474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电力配套服务</w:t>
            </w:r>
          </w:p>
        </w:tc>
        <w:tc>
          <w:tcPr>
            <w:tcW w:w="2610" w:type="pct"/>
            <w:tcBorders>
              <w:top w:val="single" w:color="000000" w:sz="4" w:space="0"/>
              <w:left w:val="single" w:color="000000" w:sz="4" w:space="0"/>
              <w:bottom w:val="single" w:color="000000" w:sz="4" w:space="0"/>
              <w:right w:val="single" w:color="000000" w:sz="4" w:space="0"/>
            </w:tcBorders>
            <w:noWrap w:val="0"/>
            <w:vAlign w:val="center"/>
          </w:tcPr>
          <w:p w14:paraId="52D36C2C">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5"/>
                <w:lang w:val="en-US" w:eastAsia="zh-CN" w:bidi="ar"/>
              </w:rPr>
              <w:t>1、保障市电引入、电池备电、油机发电</w:t>
            </w:r>
            <w:r>
              <w:rPr>
                <w:rStyle w:val="95"/>
                <w:lang w:val="en-US" w:eastAsia="zh-CN" w:bidi="ar"/>
              </w:rPr>
              <w:br w:type="textWrapping"/>
            </w:r>
            <w:r>
              <w:rPr>
                <w:rStyle w:val="95"/>
                <w:lang w:val="en-US" w:eastAsia="zh-CN" w:bidi="ar"/>
              </w:rPr>
              <w:t>2、设备功率预估0.075KW</w:t>
            </w:r>
            <w:r>
              <w:rPr>
                <w:rStyle w:val="95"/>
                <w:lang w:val="en-US" w:eastAsia="zh-CN" w:bidi="ar"/>
              </w:rPr>
              <w:br w:type="textWrapping"/>
            </w:r>
            <w:r>
              <w:rPr>
                <w:rStyle w:val="95"/>
                <w:lang w:val="en-US" w:eastAsia="zh-CN" w:bidi="ar"/>
              </w:rPr>
              <w:t>3、7*24小时电力不间断供应</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2E216A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ascii="宋体" w:hAnsi="宋体" w:eastAsia="宋体" w:cs="宋体"/>
                <w:i w:val="0"/>
                <w:iCs w:val="0"/>
                <w:color w:val="000000"/>
                <w:kern w:val="0"/>
                <w:sz w:val="20"/>
                <w:szCs w:val="20"/>
                <w:u w:val="none"/>
                <w:lang w:val="en-US" w:eastAsia="zh-CN" w:bidi="ar"/>
              </w:rPr>
              <w:t xml:space="preserve"> </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69BF8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站</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BF914F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r>
      <w:tr w14:paraId="0CB9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373" w:type="pct"/>
            <w:tcBorders>
              <w:top w:val="single" w:color="000000" w:sz="4" w:space="0"/>
              <w:left w:val="single" w:color="000000" w:sz="4" w:space="0"/>
              <w:bottom w:val="single" w:color="000000" w:sz="4" w:space="0"/>
              <w:right w:val="single" w:color="000000" w:sz="4" w:space="0"/>
            </w:tcBorders>
            <w:noWrap w:val="0"/>
            <w:vAlign w:val="center"/>
          </w:tcPr>
          <w:p w14:paraId="34FA81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A6BD7A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站址使用服务</w:t>
            </w:r>
            <w:r>
              <w:rPr>
                <w:rStyle w:val="95"/>
                <w:lang w:val="en-US" w:eastAsia="zh-CN" w:bidi="ar"/>
              </w:rPr>
              <w:br w:type="textWrapping"/>
            </w:r>
            <w:r>
              <w:rPr>
                <w:rStyle w:val="95"/>
                <w:lang w:val="en-US" w:eastAsia="zh-CN" w:bidi="ar"/>
              </w:rPr>
              <w:t>(高点位租赁)</w:t>
            </w:r>
          </w:p>
        </w:tc>
        <w:tc>
          <w:tcPr>
            <w:tcW w:w="2610" w:type="pct"/>
            <w:tcBorders>
              <w:top w:val="single" w:color="000000" w:sz="4" w:space="0"/>
              <w:left w:val="single" w:color="000000" w:sz="4" w:space="0"/>
              <w:bottom w:val="single" w:color="000000" w:sz="4" w:space="0"/>
              <w:right w:val="single" w:color="000000" w:sz="4" w:space="0"/>
            </w:tcBorders>
            <w:noWrap w:val="0"/>
            <w:vAlign w:val="center"/>
          </w:tcPr>
          <w:p w14:paraId="7A37AD20">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95"/>
                <w:lang w:val="en-US" w:eastAsia="zh-CN" w:bidi="ar"/>
              </w:rPr>
              <w:t>1.提供稳定的钢结构摄像机挂载</w:t>
            </w:r>
            <w:r>
              <w:rPr>
                <w:rStyle w:val="95"/>
                <w:lang w:val="en-US" w:eastAsia="zh-CN" w:bidi="ar"/>
              </w:rPr>
              <w:br w:type="textWrapping"/>
            </w:r>
            <w:r>
              <w:rPr>
                <w:rStyle w:val="95"/>
                <w:lang w:val="en-US" w:eastAsia="zh-CN" w:bidi="ar"/>
              </w:rPr>
              <w:t>2.上塔重量：摄像机重量15-50kg之间</w:t>
            </w:r>
            <w:r>
              <w:rPr>
                <w:rStyle w:val="95"/>
                <w:lang w:val="en-US" w:eastAsia="zh-CN" w:bidi="ar"/>
              </w:rPr>
              <w:br w:type="textWrapping"/>
            </w:r>
            <w:r>
              <w:rPr>
                <w:rStyle w:val="95"/>
                <w:lang w:val="en-US" w:eastAsia="zh-CN" w:bidi="ar"/>
              </w:rPr>
              <w:t>3.迎风面积：摄像机迎风面积0.4-0.8平方米</w:t>
            </w:r>
            <w:r>
              <w:rPr>
                <w:rStyle w:val="95"/>
                <w:lang w:val="en-US" w:eastAsia="zh-CN" w:bidi="ar"/>
              </w:rPr>
              <w:br w:type="textWrapping"/>
            </w:r>
            <w:r>
              <w:rPr>
                <w:rStyle w:val="95"/>
                <w:lang w:val="en-US" w:eastAsia="zh-CN" w:bidi="ar"/>
              </w:rPr>
              <w:t>4.提供广阔视角</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F03098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bookmarkStart w:id="152" w:name="_GoBack"/>
            <w:bookmarkEnd w:id="152"/>
            <w:r>
              <w:rPr>
                <w:rFonts w:ascii="宋体" w:hAnsi="宋体" w:eastAsia="宋体" w:cs="宋体"/>
                <w:i w:val="0"/>
                <w:iCs w:val="0"/>
                <w:color w:val="000000"/>
                <w:kern w:val="0"/>
                <w:sz w:val="20"/>
                <w:szCs w:val="20"/>
                <w:u w:val="none"/>
                <w:lang w:val="en-US" w:eastAsia="zh-CN" w:bidi="ar"/>
              </w:rPr>
              <w:t xml:space="preserve"> </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BD2E8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95"/>
                <w:lang w:val="en-US" w:eastAsia="zh-CN" w:bidi="ar"/>
              </w:rPr>
              <w:t>站</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5BE87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r>
    </w:tbl>
    <w:p w14:paraId="6AD12120">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color w:val="auto"/>
        </w:rPr>
        <w:sectPr>
          <w:pgSz w:w="11905" w:h="16838"/>
          <w:pgMar w:top="1440" w:right="1417" w:bottom="1440" w:left="1417" w:header="850" w:footer="992" w:gutter="0"/>
          <w:pgNumType w:fmt="decimal"/>
          <w:cols w:space="720" w:num="1"/>
          <w:docGrid w:linePitch="312" w:charSpace="0"/>
        </w:sectPr>
      </w:pPr>
    </w:p>
    <w:p w14:paraId="40D68B54">
      <w:pPr>
        <w:pStyle w:val="4"/>
        <w:spacing w:before="20" w:after="20" w:line="360" w:lineRule="auto"/>
        <w:jc w:val="center"/>
        <w:rPr>
          <w:rFonts w:hint="eastAsia" w:ascii="仿宋" w:hAnsi="仿宋" w:eastAsia="仿宋" w:cs="仿宋"/>
          <w:color w:val="auto"/>
          <w:kern w:val="0"/>
        </w:rPr>
      </w:pPr>
      <w:bookmarkStart w:id="61" w:name="_Toc14518"/>
      <w:r>
        <w:rPr>
          <w:rFonts w:hint="eastAsia" w:ascii="仿宋" w:hAnsi="仿宋" w:eastAsia="仿宋" w:cs="仿宋"/>
          <w:color w:val="auto"/>
          <w:kern w:val="0"/>
          <w:sz w:val="32"/>
          <w:szCs w:val="32"/>
        </w:rPr>
        <w:t>第四章 商务要求</w:t>
      </w:r>
      <w:bookmarkEnd w:id="60"/>
      <w:bookmarkEnd w:id="61"/>
    </w:p>
    <w:p w14:paraId="5FE6356D">
      <w:pPr>
        <w:spacing w:line="360" w:lineRule="auto"/>
        <w:rPr>
          <w:rFonts w:hint="eastAsia" w:ascii="仿宋" w:hAnsi="仿宋" w:eastAsia="仿宋" w:cs="仿宋"/>
          <w:color w:val="auto"/>
          <w:sz w:val="24"/>
          <w:szCs w:val="32"/>
        </w:rPr>
      </w:pPr>
      <w:r>
        <w:rPr>
          <w:rFonts w:hint="eastAsia" w:ascii="仿宋" w:hAnsi="仿宋" w:eastAsia="仿宋" w:cs="仿宋"/>
          <w:color w:val="auto"/>
          <w:sz w:val="24"/>
          <w:szCs w:val="32"/>
        </w:rPr>
        <w:t>一、</w:t>
      </w:r>
      <w:r>
        <w:rPr>
          <w:rFonts w:hint="eastAsia" w:ascii="仿宋" w:hAnsi="仿宋" w:eastAsia="仿宋" w:cs="仿宋"/>
          <w:color w:val="auto"/>
          <w:sz w:val="24"/>
          <w:szCs w:val="32"/>
          <w:lang w:eastAsia="zh-CN"/>
        </w:rPr>
        <w:t>服务</w:t>
      </w:r>
      <w:r>
        <w:rPr>
          <w:rFonts w:hint="eastAsia" w:ascii="仿宋" w:hAnsi="仿宋" w:eastAsia="仿宋" w:cs="仿宋"/>
          <w:color w:val="auto"/>
          <w:sz w:val="24"/>
          <w:szCs w:val="32"/>
        </w:rPr>
        <w:t>期及服务地点</w:t>
      </w:r>
    </w:p>
    <w:p w14:paraId="0D5A110A">
      <w:pPr>
        <w:spacing w:line="360" w:lineRule="auto"/>
        <w:ind w:firstLine="480" w:firstLineChars="200"/>
        <w:rPr>
          <w:rFonts w:hint="eastAsia" w:ascii="仿宋" w:hAnsi="仿宋" w:eastAsia="仿宋" w:cs="仿宋"/>
          <w:color w:val="000000" w:themeColor="text1"/>
          <w:sz w:val="24"/>
          <w:szCs w:val="20"/>
          <w:highlight w:val="none"/>
          <w:lang w:val="en-US" w:eastAsia="zh-CN"/>
          <w14:textFill>
            <w14:solidFill>
              <w14:schemeClr w14:val="tx1"/>
            </w14:solidFill>
          </w14:textFill>
        </w:rPr>
      </w:pPr>
      <w:r>
        <w:rPr>
          <w:rFonts w:hint="eastAsia" w:ascii="仿宋" w:hAnsi="仿宋" w:eastAsia="仿宋" w:cs="仿宋"/>
          <w:color w:val="auto"/>
          <w:sz w:val="24"/>
          <w:szCs w:val="32"/>
        </w:rPr>
        <w:t>1、</w:t>
      </w:r>
      <w:r>
        <w:rPr>
          <w:rFonts w:hint="eastAsia" w:ascii="仿宋" w:hAnsi="仿宋" w:eastAsia="仿宋" w:cs="仿宋"/>
          <w:color w:val="auto"/>
          <w:sz w:val="24"/>
          <w:szCs w:val="32"/>
          <w:lang w:eastAsia="zh-CN"/>
        </w:rPr>
        <w:t>服务</w:t>
      </w:r>
      <w:r>
        <w:rPr>
          <w:rFonts w:hint="eastAsia" w:ascii="仿宋" w:hAnsi="仿宋" w:eastAsia="仿宋" w:cs="仿宋"/>
          <w:color w:val="auto"/>
          <w:sz w:val="24"/>
          <w:szCs w:val="32"/>
        </w:rPr>
        <w:t>期限：</w:t>
      </w:r>
      <w:r>
        <w:rPr>
          <w:rFonts w:hint="eastAsia" w:ascii="仿宋" w:hAnsi="仿宋" w:eastAsia="仿宋" w:cs="仿宋"/>
          <w:color w:val="000000" w:themeColor="text1"/>
          <w:sz w:val="24"/>
          <w:szCs w:val="20"/>
          <w:highlight w:val="none"/>
          <w:lang w:val="en-US" w:eastAsia="zh-CN"/>
          <w14:textFill>
            <w14:solidFill>
              <w14:schemeClr w14:val="tx1"/>
            </w14:solidFill>
          </w14:textFill>
        </w:rPr>
        <w:t>3年</w:t>
      </w:r>
    </w:p>
    <w:p w14:paraId="103316F5">
      <w:pPr>
        <w:spacing w:line="360" w:lineRule="auto"/>
        <w:ind w:firstLine="480" w:firstLineChars="200"/>
        <w:rPr>
          <w:rFonts w:hint="eastAsia" w:ascii="仿宋" w:hAnsi="仿宋" w:eastAsia="仿宋" w:cs="仿宋"/>
          <w:color w:val="auto"/>
          <w:sz w:val="24"/>
          <w:szCs w:val="32"/>
        </w:rPr>
      </w:pPr>
      <w:r>
        <w:rPr>
          <w:rFonts w:hint="eastAsia" w:ascii="仿宋" w:hAnsi="仿宋" w:eastAsia="仿宋" w:cs="仿宋"/>
          <w:color w:val="auto"/>
          <w:sz w:val="24"/>
          <w:szCs w:val="32"/>
        </w:rPr>
        <w:t>2、服务地点：</w:t>
      </w:r>
      <w:r>
        <w:rPr>
          <w:rFonts w:hint="eastAsia" w:ascii="仿宋" w:hAnsi="仿宋" w:eastAsia="仿宋" w:cs="仿宋"/>
          <w:color w:val="auto"/>
          <w:sz w:val="24"/>
          <w:szCs w:val="32"/>
          <w:lang w:val="en-US" w:eastAsia="zh-CN"/>
        </w:rPr>
        <w:t>定边县</w:t>
      </w:r>
    </w:p>
    <w:p w14:paraId="1A47522A">
      <w:pPr>
        <w:spacing w:line="360" w:lineRule="auto"/>
        <w:rPr>
          <w:rFonts w:hint="eastAsia" w:ascii="仿宋" w:hAnsi="仿宋" w:eastAsia="仿宋" w:cs="仿宋"/>
          <w:color w:val="auto"/>
          <w:sz w:val="24"/>
          <w:szCs w:val="32"/>
        </w:rPr>
      </w:pPr>
      <w:bookmarkStart w:id="62" w:name="_Toc167715235"/>
      <w:bookmarkStart w:id="63" w:name="_Toc167714038"/>
      <w:bookmarkStart w:id="64" w:name="_Toc167712840"/>
      <w:r>
        <w:rPr>
          <w:rFonts w:hint="eastAsia" w:ascii="仿宋" w:hAnsi="仿宋" w:eastAsia="仿宋" w:cs="仿宋"/>
          <w:color w:val="auto"/>
          <w:sz w:val="24"/>
          <w:szCs w:val="32"/>
        </w:rPr>
        <w:t>二、合同价款</w:t>
      </w:r>
    </w:p>
    <w:p w14:paraId="1FD8D04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1、投标报价包含完成本次采购所要求的服务且验收合格的所有费用。</w:t>
      </w:r>
    </w:p>
    <w:p w14:paraId="28D3952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2、合同总价一次包死，不受市场价变化的影响。</w:t>
      </w:r>
    </w:p>
    <w:bookmarkEnd w:id="62"/>
    <w:bookmarkEnd w:id="63"/>
    <w:bookmarkEnd w:id="64"/>
    <w:p w14:paraId="3266F64C">
      <w:pPr>
        <w:spacing w:line="360" w:lineRule="auto"/>
        <w:rPr>
          <w:rFonts w:hint="eastAsia" w:ascii="仿宋" w:hAnsi="仿宋" w:eastAsia="仿宋" w:cs="仿宋"/>
          <w:color w:val="auto"/>
          <w:sz w:val="24"/>
          <w:szCs w:val="32"/>
        </w:rPr>
      </w:pPr>
      <w:bookmarkStart w:id="65" w:name="_Toc167714044"/>
      <w:bookmarkStart w:id="66" w:name="_Toc167715241"/>
      <w:bookmarkStart w:id="67" w:name="_Toc167712846"/>
      <w:r>
        <w:rPr>
          <w:rFonts w:hint="eastAsia" w:ascii="仿宋" w:hAnsi="仿宋" w:eastAsia="仿宋" w:cs="仿宋"/>
          <w:color w:val="auto"/>
          <w:sz w:val="24"/>
          <w:szCs w:val="32"/>
        </w:rPr>
        <w:t>三、款项结算</w:t>
      </w:r>
    </w:p>
    <w:p w14:paraId="47092265">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rPr>
        <w:t>1、付款方式：</w:t>
      </w:r>
      <w:r>
        <w:rPr>
          <w:rFonts w:hint="eastAsia" w:ascii="仿宋" w:hAnsi="仿宋" w:eastAsia="仿宋" w:cs="仿宋"/>
          <w:color w:val="000000" w:themeColor="text1"/>
          <w:sz w:val="24"/>
          <w14:textFill>
            <w14:solidFill>
              <w14:schemeClr w14:val="tx1"/>
            </w14:solidFill>
          </w14:textFill>
        </w:rPr>
        <w:t>按照</w:t>
      </w:r>
      <w:r>
        <w:rPr>
          <w:rFonts w:hint="eastAsia" w:ascii="仿宋" w:hAnsi="仿宋" w:eastAsia="仿宋" w:cs="仿宋"/>
          <w:color w:val="000000" w:themeColor="text1"/>
          <w:sz w:val="24"/>
          <w:lang w:eastAsia="zh-CN"/>
          <w14:textFill>
            <w14:solidFill>
              <w14:schemeClr w14:val="tx1"/>
            </w14:solidFill>
          </w14:textFill>
        </w:rPr>
        <w:t>项目</w:t>
      </w:r>
      <w:r>
        <w:rPr>
          <w:rFonts w:hint="eastAsia" w:ascii="仿宋" w:hAnsi="仿宋" w:eastAsia="仿宋" w:cs="仿宋"/>
          <w:color w:val="000000" w:themeColor="text1"/>
          <w:sz w:val="24"/>
          <w14:textFill>
            <w14:solidFill>
              <w14:schemeClr w14:val="tx1"/>
            </w14:solidFill>
          </w14:textFill>
        </w:rPr>
        <w:t>进度付款，具体合同约定。</w:t>
      </w:r>
    </w:p>
    <w:p w14:paraId="604D82F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szCs w:val="22"/>
        </w:rPr>
        <w:t>2、结算方式：按照国库集中支付有关规定执</w:t>
      </w:r>
      <w:r>
        <w:rPr>
          <w:rFonts w:hint="eastAsia" w:ascii="仿宋" w:hAnsi="仿宋" w:eastAsia="仿宋" w:cs="仿宋"/>
          <w:color w:val="auto"/>
          <w:sz w:val="24"/>
        </w:rPr>
        <w:t>行，发票开采购人。</w:t>
      </w:r>
    </w:p>
    <w:p w14:paraId="55388CED">
      <w:pPr>
        <w:spacing w:line="360" w:lineRule="auto"/>
        <w:rPr>
          <w:rFonts w:hint="eastAsia" w:ascii="仿宋" w:hAnsi="仿宋" w:eastAsia="仿宋" w:cs="仿宋"/>
          <w:color w:val="auto"/>
          <w:sz w:val="24"/>
          <w:szCs w:val="32"/>
        </w:rPr>
      </w:pPr>
      <w:r>
        <w:rPr>
          <w:rFonts w:hint="eastAsia" w:ascii="仿宋" w:hAnsi="仿宋" w:eastAsia="仿宋" w:cs="仿宋"/>
          <w:color w:val="auto"/>
          <w:sz w:val="24"/>
          <w:szCs w:val="32"/>
        </w:rPr>
        <w:t>四、验收</w:t>
      </w:r>
    </w:p>
    <w:bookmarkEnd w:id="65"/>
    <w:bookmarkEnd w:id="66"/>
    <w:bookmarkEnd w:id="67"/>
    <w:p w14:paraId="4F43066F">
      <w:pPr>
        <w:spacing w:line="360" w:lineRule="auto"/>
        <w:ind w:firstLine="480" w:firstLineChars="200"/>
        <w:rPr>
          <w:rFonts w:hint="eastAsia" w:ascii="仿宋" w:hAnsi="仿宋" w:eastAsia="仿宋" w:cs="仿宋"/>
          <w:color w:val="auto"/>
          <w:sz w:val="24"/>
        </w:rPr>
      </w:pPr>
      <w:bookmarkStart w:id="68" w:name="_Toc167715244"/>
      <w:bookmarkStart w:id="69" w:name="_Toc167712849"/>
      <w:bookmarkStart w:id="70" w:name="_Toc167714047"/>
      <w:r>
        <w:rPr>
          <w:rFonts w:hint="eastAsia" w:ascii="仿宋" w:hAnsi="仿宋" w:eastAsia="仿宋" w:cs="仿宋"/>
          <w:color w:val="auto"/>
          <w:sz w:val="24"/>
        </w:rPr>
        <w:t xml:space="preserve">按照采购合同的约定和现行国家标准、行业标准以及企业标准对每一项技术、服务、安全标准的履约情况进行确认。项目由采购方组织，邀请省库专家和监督单位与采购方共同验收，验收合格后由监督方出具验收证明。验收所产生的费用由中标人承担。                             </w:t>
      </w:r>
    </w:p>
    <w:p w14:paraId="63E8130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验收依据：</w:t>
      </w:r>
    </w:p>
    <w:p w14:paraId="058FE5A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1、招标文件、投标文件、经济合同；</w:t>
      </w:r>
    </w:p>
    <w:p w14:paraId="0BD0AEC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2、国内相应的国家标准、行业标准及规范。</w:t>
      </w:r>
    </w:p>
    <w:bookmarkEnd w:id="68"/>
    <w:bookmarkEnd w:id="69"/>
    <w:bookmarkEnd w:id="70"/>
    <w:p w14:paraId="0204736C">
      <w:pPr>
        <w:spacing w:line="360" w:lineRule="auto"/>
        <w:rPr>
          <w:rFonts w:hint="eastAsia" w:ascii="仿宋" w:hAnsi="仿宋" w:eastAsia="仿宋" w:cs="仿宋"/>
          <w:color w:val="auto"/>
          <w:sz w:val="24"/>
          <w:szCs w:val="32"/>
        </w:rPr>
      </w:pPr>
      <w:r>
        <w:rPr>
          <w:rFonts w:hint="eastAsia" w:ascii="仿宋" w:hAnsi="仿宋" w:eastAsia="仿宋" w:cs="仿宋"/>
          <w:color w:val="auto"/>
          <w:sz w:val="24"/>
          <w:szCs w:val="32"/>
        </w:rPr>
        <w:t>五、违约责任：</w:t>
      </w:r>
    </w:p>
    <w:p w14:paraId="6A7EBD71">
      <w:pPr>
        <w:spacing w:line="360" w:lineRule="auto"/>
        <w:ind w:firstLine="480" w:firstLineChars="200"/>
        <w:rPr>
          <w:rFonts w:hint="eastAsia" w:ascii="仿宋" w:hAnsi="仿宋" w:eastAsia="仿宋" w:cs="仿宋"/>
          <w:color w:val="auto"/>
          <w:sz w:val="24"/>
          <w:szCs w:val="32"/>
        </w:rPr>
      </w:pPr>
      <w:r>
        <w:rPr>
          <w:rFonts w:hint="eastAsia" w:ascii="仿宋" w:hAnsi="仿宋" w:eastAsia="仿宋" w:cs="仿宋"/>
          <w:color w:val="auto"/>
          <w:sz w:val="24"/>
          <w:szCs w:val="32"/>
        </w:rPr>
        <w:t>1、按《中华人民共和国民法典》中的相关条款执行。</w:t>
      </w:r>
    </w:p>
    <w:p w14:paraId="2DAACB8E">
      <w:pPr>
        <w:spacing w:line="360" w:lineRule="auto"/>
        <w:ind w:firstLine="480" w:firstLineChars="200"/>
        <w:rPr>
          <w:rFonts w:hint="eastAsia" w:ascii="仿宋" w:hAnsi="仿宋" w:eastAsia="仿宋" w:cs="仿宋"/>
          <w:color w:val="auto"/>
          <w:sz w:val="24"/>
          <w:szCs w:val="32"/>
        </w:rPr>
        <w:sectPr>
          <w:pgSz w:w="11900" w:h="16838"/>
          <w:pgMar w:top="1429" w:right="1417" w:bottom="1417" w:left="1417" w:header="850" w:footer="850" w:gutter="0"/>
          <w:pgNumType w:fmt="decimal"/>
          <w:cols w:space="720" w:num="1"/>
          <w:docGrid w:linePitch="326" w:charSpace="0"/>
        </w:sectPr>
      </w:pPr>
      <w:r>
        <w:rPr>
          <w:rFonts w:hint="eastAsia" w:ascii="仿宋" w:hAnsi="仿宋" w:eastAsia="仿宋" w:cs="仿宋"/>
          <w:color w:val="auto"/>
          <w:sz w:val="24"/>
          <w:szCs w:val="32"/>
        </w:rPr>
        <w:t>2、未按合同要求提供产品质量不能满足技术要求，招标人有权终止合同，并对供方违约行为进行追究，同时按《政府采购法》的有关规定进行处罚。</w:t>
      </w:r>
    </w:p>
    <w:p w14:paraId="19C7B23D">
      <w:pPr>
        <w:pStyle w:val="4"/>
        <w:spacing w:before="20" w:after="20" w:line="360" w:lineRule="auto"/>
        <w:jc w:val="center"/>
        <w:rPr>
          <w:rFonts w:hint="eastAsia" w:ascii="仿宋" w:hAnsi="仿宋" w:eastAsia="仿宋" w:cs="仿宋"/>
          <w:b w:val="0"/>
          <w:bCs/>
          <w:color w:val="auto"/>
          <w:kern w:val="0"/>
          <w:sz w:val="44"/>
          <w:szCs w:val="32"/>
          <w:lang w:val="en-US" w:eastAsia="zh-CN" w:bidi="ar-SA"/>
        </w:rPr>
      </w:pPr>
      <w:bookmarkStart w:id="71" w:name="_Toc15379"/>
      <w:bookmarkStart w:id="72" w:name="_Toc458854217"/>
      <w:r>
        <w:rPr>
          <w:rFonts w:hint="eastAsia" w:ascii="仿宋" w:hAnsi="仿宋" w:eastAsia="仿宋" w:cs="仿宋"/>
          <w:color w:val="auto"/>
          <w:kern w:val="0"/>
          <w:sz w:val="32"/>
          <w:szCs w:val="32"/>
        </w:rPr>
        <w:t>第五章 合同条款</w:t>
      </w:r>
      <w:bookmarkEnd w:id="71"/>
      <w:bookmarkEnd w:id="72"/>
    </w:p>
    <w:p w14:paraId="35B86668">
      <w:pPr>
        <w:pageBreakBefore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仿宋" w:hAnsi="仿宋" w:eastAsia="仿宋" w:cs="仿宋"/>
          <w:color w:val="auto"/>
          <w:kern w:val="0"/>
          <w:sz w:val="28"/>
          <w:szCs w:val="28"/>
        </w:rPr>
      </w:pPr>
    </w:p>
    <w:p w14:paraId="187A1E37">
      <w:pPr>
        <w:pageBreakBefore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仿宋" w:hAnsi="仿宋" w:eastAsia="仿宋" w:cs="仿宋"/>
          <w:color w:val="auto"/>
          <w:sz w:val="24"/>
          <w:szCs w:val="20"/>
        </w:rPr>
      </w:pPr>
    </w:p>
    <w:p w14:paraId="767B0A11">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color w:val="auto"/>
          <w:sz w:val="24"/>
          <w:szCs w:val="20"/>
        </w:rPr>
      </w:pPr>
    </w:p>
    <w:p w14:paraId="2191D491">
      <w:pPr>
        <w:rPr>
          <w:rFonts w:hint="eastAsia" w:ascii="仿宋" w:hAnsi="仿宋" w:eastAsia="仿宋" w:cs="仿宋"/>
          <w:color w:val="auto"/>
        </w:rPr>
      </w:pPr>
    </w:p>
    <w:p w14:paraId="25AD1C9E">
      <w:pPr>
        <w:pageBreakBefore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仿宋" w:hAnsi="仿宋" w:eastAsia="仿宋" w:cs="仿宋"/>
          <w:color w:val="auto"/>
          <w:sz w:val="24"/>
          <w:szCs w:val="20"/>
        </w:rPr>
      </w:pPr>
    </w:p>
    <w:p w14:paraId="7CECA7E7">
      <w:pPr>
        <w:pageBreakBefore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仿宋" w:hAnsi="仿宋" w:eastAsia="仿宋" w:cs="仿宋"/>
          <w:color w:val="auto"/>
          <w:sz w:val="48"/>
          <w:szCs w:val="36"/>
        </w:rPr>
      </w:pPr>
      <w:r>
        <w:rPr>
          <w:rFonts w:hint="eastAsia" w:ascii="仿宋" w:hAnsi="仿宋" w:eastAsia="仿宋" w:cs="仿宋"/>
          <w:color w:val="auto"/>
          <w:sz w:val="48"/>
          <w:szCs w:val="36"/>
        </w:rPr>
        <w:t>政 府 采 购 合 同</w:t>
      </w:r>
    </w:p>
    <w:p w14:paraId="367A225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22"/>
          <w:highlight w:val="none"/>
          <w:lang w:eastAsia="zh-CN"/>
        </w:rPr>
        <w:t>（</w:t>
      </w:r>
      <w:r>
        <w:rPr>
          <w:rFonts w:hint="eastAsia" w:ascii="仿宋" w:hAnsi="仿宋" w:eastAsia="仿宋" w:cs="仿宋"/>
          <w:b w:val="0"/>
          <w:bCs w:val="0"/>
          <w:color w:val="auto"/>
          <w:sz w:val="32"/>
          <w:szCs w:val="22"/>
          <w:highlight w:val="none"/>
        </w:rPr>
        <w:t>合同样本</w:t>
      </w:r>
      <w:r>
        <w:rPr>
          <w:rFonts w:hint="eastAsia" w:ascii="仿宋" w:hAnsi="仿宋" w:eastAsia="仿宋" w:cs="仿宋"/>
          <w:b w:val="0"/>
          <w:bCs w:val="0"/>
          <w:color w:val="auto"/>
          <w:sz w:val="32"/>
          <w:szCs w:val="22"/>
          <w:highlight w:val="none"/>
          <w:lang w:eastAsia="zh-CN"/>
        </w:rPr>
        <w:t>）</w:t>
      </w:r>
    </w:p>
    <w:p w14:paraId="644328F2">
      <w:pPr>
        <w:widowControl w:val="0"/>
        <w:adjustRightInd w:val="0"/>
        <w:snapToGrid w:val="0"/>
        <w:spacing w:after="120" w:line="360" w:lineRule="auto"/>
        <w:ind w:firstLine="0" w:firstLineChars="0"/>
        <w:jc w:val="left"/>
        <w:rPr>
          <w:rFonts w:hint="eastAsia" w:ascii="仿宋" w:hAnsi="仿宋" w:eastAsia="仿宋" w:cs="仿宋"/>
          <w:b/>
          <w:color w:val="auto"/>
          <w:kern w:val="2"/>
          <w:sz w:val="36"/>
          <w:lang w:val="en-US" w:eastAsia="zh-CN" w:bidi="ar-SA"/>
        </w:rPr>
      </w:pPr>
    </w:p>
    <w:p w14:paraId="36E062ED">
      <w:pPr>
        <w:widowControl w:val="0"/>
        <w:adjustRightInd w:val="0"/>
        <w:snapToGrid w:val="0"/>
        <w:spacing w:before="4" w:after="120" w:line="360" w:lineRule="auto"/>
        <w:ind w:firstLine="0" w:firstLineChars="0"/>
        <w:jc w:val="left"/>
        <w:rPr>
          <w:rFonts w:hint="eastAsia" w:ascii="仿宋" w:hAnsi="仿宋" w:eastAsia="仿宋" w:cs="仿宋"/>
          <w:b/>
          <w:color w:val="auto"/>
          <w:kern w:val="2"/>
          <w:sz w:val="48"/>
          <w:lang w:val="en-US" w:eastAsia="zh-CN" w:bidi="ar-SA"/>
        </w:rPr>
      </w:pPr>
    </w:p>
    <w:p w14:paraId="32235B56">
      <w:pPr>
        <w:widowControl w:val="0"/>
        <w:adjustRightInd w:val="0"/>
        <w:snapToGrid w:val="0"/>
        <w:spacing w:after="120" w:line="360" w:lineRule="auto"/>
        <w:ind w:firstLine="0" w:firstLineChars="0"/>
        <w:jc w:val="left"/>
        <w:rPr>
          <w:rFonts w:hint="eastAsia" w:ascii="仿宋" w:hAnsi="仿宋" w:eastAsia="仿宋" w:cs="仿宋"/>
          <w:b/>
          <w:color w:val="auto"/>
          <w:kern w:val="2"/>
          <w:sz w:val="28"/>
          <w:lang w:val="en-US" w:eastAsia="zh-CN" w:bidi="ar-SA"/>
        </w:rPr>
      </w:pPr>
    </w:p>
    <w:p w14:paraId="24EA2289">
      <w:pPr>
        <w:widowControl w:val="0"/>
        <w:adjustRightInd w:val="0"/>
        <w:snapToGrid w:val="0"/>
        <w:spacing w:after="120" w:line="360" w:lineRule="auto"/>
        <w:ind w:firstLine="0" w:firstLineChars="0"/>
        <w:jc w:val="left"/>
        <w:rPr>
          <w:rFonts w:hint="eastAsia" w:ascii="仿宋" w:hAnsi="仿宋" w:eastAsia="仿宋" w:cs="仿宋"/>
          <w:b/>
          <w:color w:val="auto"/>
          <w:kern w:val="2"/>
          <w:sz w:val="28"/>
          <w:lang w:val="en-US" w:eastAsia="zh-CN" w:bidi="ar-SA"/>
        </w:rPr>
      </w:pPr>
    </w:p>
    <w:p w14:paraId="430B99C8">
      <w:pPr>
        <w:widowControl w:val="0"/>
        <w:adjustRightInd w:val="0"/>
        <w:snapToGrid w:val="0"/>
        <w:spacing w:before="4" w:after="120" w:line="360" w:lineRule="auto"/>
        <w:ind w:firstLine="0" w:firstLineChars="0"/>
        <w:jc w:val="left"/>
        <w:rPr>
          <w:rFonts w:hint="eastAsia" w:ascii="仿宋" w:hAnsi="仿宋" w:eastAsia="仿宋" w:cs="仿宋"/>
          <w:b/>
          <w:color w:val="auto"/>
          <w:kern w:val="2"/>
          <w:sz w:val="36"/>
          <w:lang w:val="en-US" w:eastAsia="zh-CN" w:bidi="ar-SA"/>
        </w:rPr>
      </w:pPr>
    </w:p>
    <w:p w14:paraId="12C04FD1">
      <w:pPr>
        <w:keepNext w:val="0"/>
        <w:keepLines w:val="0"/>
        <w:pageBreakBefore w:val="0"/>
        <w:widowControl w:val="0"/>
        <w:kinsoku/>
        <w:wordWrap/>
        <w:overflowPunct/>
        <w:topLinePunct w:val="0"/>
        <w:autoSpaceDE/>
        <w:autoSpaceDN/>
        <w:bidi w:val="0"/>
        <w:adjustRightInd w:val="0"/>
        <w:snapToGrid w:val="0"/>
        <w:spacing w:before="0" w:line="497" w:lineRule="auto"/>
        <w:ind w:right="0" w:firstLine="277" w:firstLineChars="100"/>
        <w:jc w:val="left"/>
        <w:textAlignment w:val="auto"/>
        <w:rPr>
          <w:rFonts w:hint="eastAsia" w:ascii="仿宋" w:hAnsi="仿宋" w:eastAsia="仿宋" w:cs="仿宋"/>
          <w:b/>
          <w:color w:val="auto"/>
          <w:spacing w:val="-2"/>
          <w:sz w:val="28"/>
          <w:szCs w:val="22"/>
        </w:rPr>
      </w:pPr>
      <w:r>
        <w:rPr>
          <w:rFonts w:hint="eastAsia" w:ascii="仿宋" w:hAnsi="仿宋" w:eastAsia="仿宋" w:cs="仿宋"/>
          <w:b/>
          <w:color w:val="auto"/>
          <w:spacing w:val="-2"/>
          <w:sz w:val="28"/>
          <w:szCs w:val="22"/>
        </w:rPr>
        <w:t>项目名称：</w:t>
      </w:r>
      <w:r>
        <w:rPr>
          <w:rFonts w:hint="eastAsia" w:ascii="仿宋" w:hAnsi="仿宋" w:eastAsia="仿宋" w:cs="仿宋"/>
          <w:b/>
          <w:color w:val="auto"/>
          <w:spacing w:val="-2"/>
          <w:sz w:val="28"/>
          <w:szCs w:val="22"/>
          <w:lang w:val="zh-TW" w:eastAsia="zh-CN"/>
        </w:rPr>
        <w:t>定边县应急防汛视频监管服务项目</w:t>
      </w:r>
    </w:p>
    <w:p w14:paraId="2BA50C2D">
      <w:pPr>
        <w:adjustRightInd w:val="0"/>
        <w:snapToGrid w:val="0"/>
        <w:spacing w:before="0" w:line="496" w:lineRule="auto"/>
        <w:ind w:right="1833" w:firstLine="277" w:firstLineChars="100"/>
        <w:jc w:val="left"/>
        <w:rPr>
          <w:rFonts w:hint="eastAsia" w:ascii="仿宋" w:hAnsi="仿宋" w:eastAsia="仿宋" w:cs="仿宋"/>
          <w:b/>
          <w:color w:val="auto"/>
          <w:spacing w:val="-2"/>
          <w:sz w:val="28"/>
          <w:szCs w:val="22"/>
          <w:lang w:eastAsia="zh-CN"/>
        </w:rPr>
      </w:pPr>
      <w:r>
        <w:rPr>
          <w:rFonts w:hint="eastAsia" w:ascii="仿宋" w:hAnsi="仿宋" w:eastAsia="仿宋" w:cs="仿宋"/>
          <w:b/>
          <w:color w:val="auto"/>
          <w:spacing w:val="-2"/>
          <w:sz w:val="28"/>
          <w:szCs w:val="22"/>
        </w:rPr>
        <w:t>招 标 人：</w:t>
      </w:r>
      <w:r>
        <w:rPr>
          <w:rFonts w:hint="eastAsia" w:ascii="仿宋" w:hAnsi="仿宋" w:eastAsia="仿宋" w:cs="仿宋"/>
          <w:b/>
          <w:color w:val="auto"/>
          <w:spacing w:val="-2"/>
          <w:sz w:val="28"/>
          <w:szCs w:val="22"/>
          <w:lang w:eastAsia="zh-CN"/>
        </w:rPr>
        <w:t>定边县应急管理局</w:t>
      </w:r>
    </w:p>
    <w:p w14:paraId="23DA54E2">
      <w:pPr>
        <w:adjustRightInd w:val="0"/>
        <w:snapToGrid w:val="0"/>
        <w:spacing w:before="0" w:line="496" w:lineRule="auto"/>
        <w:ind w:right="1833" w:firstLine="277" w:firstLineChars="100"/>
        <w:jc w:val="left"/>
        <w:rPr>
          <w:rFonts w:hint="eastAsia" w:ascii="仿宋" w:hAnsi="仿宋" w:eastAsia="仿宋" w:cs="仿宋"/>
          <w:b/>
          <w:color w:val="auto"/>
          <w:spacing w:val="-2"/>
          <w:sz w:val="28"/>
          <w:szCs w:val="22"/>
        </w:rPr>
      </w:pPr>
      <w:r>
        <w:rPr>
          <w:rFonts w:hint="eastAsia" w:ascii="仿宋" w:hAnsi="仿宋" w:eastAsia="仿宋" w:cs="仿宋"/>
          <w:b/>
          <w:color w:val="auto"/>
          <w:spacing w:val="-2"/>
          <w:sz w:val="28"/>
          <w:szCs w:val="22"/>
        </w:rPr>
        <w:t>投 标 人：</w:t>
      </w:r>
    </w:p>
    <w:p w14:paraId="41F17593">
      <w:pPr>
        <w:adjustRightInd w:val="0"/>
        <w:snapToGrid w:val="0"/>
        <w:spacing w:before="0" w:line="496" w:lineRule="auto"/>
        <w:ind w:right="1833" w:firstLine="277" w:firstLineChars="100"/>
        <w:jc w:val="left"/>
        <w:rPr>
          <w:rFonts w:hint="eastAsia" w:ascii="仿宋" w:hAnsi="仿宋" w:eastAsia="仿宋" w:cs="仿宋"/>
          <w:b/>
          <w:color w:val="auto"/>
          <w:spacing w:val="-2"/>
          <w:sz w:val="28"/>
          <w:szCs w:val="22"/>
        </w:rPr>
      </w:pPr>
      <w:r>
        <w:rPr>
          <w:rFonts w:hint="eastAsia" w:ascii="仿宋" w:hAnsi="仿宋" w:eastAsia="仿宋" w:cs="仿宋"/>
          <w:b/>
          <w:color w:val="auto"/>
          <w:spacing w:val="-2"/>
          <w:sz w:val="28"/>
          <w:szCs w:val="22"/>
        </w:rPr>
        <w:t>签署日期：202</w:t>
      </w:r>
      <w:r>
        <w:rPr>
          <w:rFonts w:hint="eastAsia" w:ascii="仿宋" w:hAnsi="仿宋" w:eastAsia="仿宋" w:cs="仿宋"/>
          <w:b/>
          <w:color w:val="auto"/>
          <w:spacing w:val="-2"/>
          <w:sz w:val="28"/>
          <w:szCs w:val="22"/>
          <w:lang w:val="en-US" w:eastAsia="zh-CN"/>
        </w:rPr>
        <w:t>6</w:t>
      </w:r>
      <w:r>
        <w:rPr>
          <w:rFonts w:hint="eastAsia" w:ascii="仿宋" w:hAnsi="仿宋" w:eastAsia="仿宋" w:cs="仿宋"/>
          <w:b/>
          <w:color w:val="auto"/>
          <w:spacing w:val="-2"/>
          <w:sz w:val="28"/>
          <w:szCs w:val="22"/>
        </w:rPr>
        <w:t xml:space="preserve"> 年</w:t>
      </w:r>
      <w:r>
        <w:rPr>
          <w:rFonts w:hint="eastAsia" w:ascii="仿宋" w:hAnsi="仿宋" w:eastAsia="仿宋" w:cs="仿宋"/>
          <w:b/>
          <w:color w:val="auto"/>
          <w:spacing w:val="-2"/>
          <w:sz w:val="28"/>
          <w:szCs w:val="22"/>
          <w:lang w:val="en-US" w:eastAsia="zh-CN"/>
        </w:rPr>
        <w:t xml:space="preserve">  </w:t>
      </w:r>
      <w:r>
        <w:rPr>
          <w:rFonts w:hint="eastAsia" w:ascii="仿宋" w:hAnsi="仿宋" w:eastAsia="仿宋" w:cs="仿宋"/>
          <w:b/>
          <w:color w:val="auto"/>
          <w:spacing w:val="-2"/>
          <w:sz w:val="28"/>
          <w:szCs w:val="22"/>
        </w:rPr>
        <w:tab/>
      </w:r>
      <w:r>
        <w:rPr>
          <w:rFonts w:hint="eastAsia" w:ascii="仿宋" w:hAnsi="仿宋" w:eastAsia="仿宋" w:cs="仿宋"/>
          <w:b/>
          <w:color w:val="auto"/>
          <w:spacing w:val="-2"/>
          <w:sz w:val="28"/>
          <w:szCs w:val="22"/>
        </w:rPr>
        <w:t>月</w:t>
      </w:r>
      <w:r>
        <w:rPr>
          <w:rFonts w:hint="eastAsia" w:ascii="仿宋" w:hAnsi="仿宋" w:eastAsia="仿宋" w:cs="仿宋"/>
          <w:b/>
          <w:color w:val="auto"/>
          <w:spacing w:val="-2"/>
          <w:sz w:val="28"/>
          <w:szCs w:val="22"/>
        </w:rPr>
        <w:tab/>
      </w:r>
      <w:r>
        <w:rPr>
          <w:rFonts w:hint="eastAsia" w:ascii="仿宋" w:hAnsi="仿宋" w:eastAsia="仿宋" w:cs="仿宋"/>
          <w:b/>
          <w:color w:val="auto"/>
          <w:spacing w:val="-2"/>
          <w:sz w:val="28"/>
          <w:szCs w:val="22"/>
          <w:lang w:val="en-US" w:eastAsia="zh-CN"/>
        </w:rPr>
        <w:t xml:space="preserve">  </w:t>
      </w:r>
      <w:r>
        <w:rPr>
          <w:rFonts w:hint="eastAsia" w:ascii="仿宋" w:hAnsi="仿宋" w:eastAsia="仿宋" w:cs="仿宋"/>
          <w:b/>
          <w:color w:val="auto"/>
          <w:spacing w:val="-2"/>
          <w:sz w:val="28"/>
          <w:szCs w:val="22"/>
        </w:rPr>
        <w:t>日</w:t>
      </w:r>
    </w:p>
    <w:p w14:paraId="1746752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szCs w:val="20"/>
        </w:rPr>
      </w:pPr>
      <w:r>
        <w:rPr>
          <w:rFonts w:hint="eastAsia" w:ascii="仿宋" w:hAnsi="仿宋" w:eastAsia="仿宋" w:cs="仿宋"/>
          <w:color w:val="auto"/>
          <w:sz w:val="24"/>
          <w:szCs w:val="20"/>
        </w:rPr>
        <w:br w:type="page"/>
      </w:r>
      <w:r>
        <w:rPr>
          <w:rFonts w:hint="eastAsia" w:ascii="仿宋" w:hAnsi="仿宋" w:eastAsia="仿宋" w:cs="仿宋"/>
          <w:b/>
          <w:bCs/>
          <w:color w:val="auto"/>
          <w:sz w:val="28"/>
          <w:szCs w:val="21"/>
        </w:rPr>
        <w:t>协议书</w:t>
      </w:r>
      <w:r>
        <w:rPr>
          <w:rFonts w:hint="eastAsia" w:ascii="仿宋" w:hAnsi="仿宋" w:eastAsia="仿宋" w:cs="仿宋"/>
          <w:color w:val="auto"/>
          <w:sz w:val="24"/>
          <w:szCs w:val="20"/>
        </w:rPr>
        <w:t>（主要条款）</w:t>
      </w:r>
    </w:p>
    <w:p w14:paraId="71FA9F56">
      <w:pPr>
        <w:widowControl w:val="0"/>
        <w:adjustRightInd w:val="0"/>
        <w:snapToGrid w:val="0"/>
        <w:spacing w:line="300" w:lineRule="auto"/>
        <w:ind w:firstLine="480" w:firstLineChars="200"/>
        <w:jc w:val="left"/>
        <w:rPr>
          <w:rFonts w:hint="eastAsia" w:ascii="仿宋" w:hAnsi="仿宋" w:eastAsia="仿宋" w:cs="仿宋"/>
          <w:color w:val="auto"/>
          <w:kern w:val="2"/>
          <w:sz w:val="24"/>
          <w:szCs w:val="24"/>
          <w:lang w:val="en-US" w:eastAsia="zh-CN" w:bidi="ar-SA"/>
        </w:rPr>
      </w:pPr>
    </w:p>
    <w:p w14:paraId="4ADDE5B7">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采购人（全称）：</w:t>
      </w:r>
      <w:r>
        <w:rPr>
          <w:rFonts w:hint="eastAsia" w:ascii="仿宋" w:hAnsi="仿宋" w:eastAsia="仿宋" w:cs="仿宋"/>
          <w:color w:val="auto"/>
          <w:sz w:val="24"/>
          <w:szCs w:val="20"/>
          <w:lang w:eastAsia="zh-CN"/>
        </w:rPr>
        <w:t>定边县应急管理局</w:t>
      </w:r>
      <w:r>
        <w:rPr>
          <w:rFonts w:hint="eastAsia" w:ascii="仿宋" w:hAnsi="仿宋" w:eastAsia="仿宋" w:cs="仿宋"/>
          <w:color w:val="auto"/>
          <w:sz w:val="24"/>
          <w:szCs w:val="20"/>
        </w:rPr>
        <w:t>供应商（全称）：</w:t>
      </w:r>
    </w:p>
    <w:p w14:paraId="66561193">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根据《中华人民共和国合同法》及其他有关法律、法规，遵循平等、自愿、公平和诚信的原则，双方就下述项目范围与相关服务事项协商一致，订立本合同。</w:t>
      </w:r>
    </w:p>
    <w:p w14:paraId="43C824EC">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一、项目概况</w:t>
      </w:r>
    </w:p>
    <w:p w14:paraId="48E6FE7F">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1.项目名称：</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u w:val="single"/>
          <w:lang w:val="en-US" w:eastAsia="zh-CN"/>
        </w:rPr>
        <w:t xml:space="preserve">                              </w:t>
      </w:r>
      <w:r>
        <w:rPr>
          <w:rFonts w:hint="eastAsia" w:ascii="仿宋" w:hAnsi="仿宋" w:eastAsia="仿宋" w:cs="仿宋"/>
          <w:color w:val="auto"/>
          <w:sz w:val="24"/>
          <w:szCs w:val="20"/>
        </w:rPr>
        <w:t>；</w:t>
      </w:r>
    </w:p>
    <w:p w14:paraId="4DFF9933">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2.项目地点：</w:t>
      </w:r>
      <w:r>
        <w:rPr>
          <w:rFonts w:hint="eastAsia" w:ascii="仿宋" w:hAnsi="仿宋" w:eastAsia="仿宋" w:cs="仿宋"/>
          <w:color w:val="auto"/>
          <w:sz w:val="24"/>
          <w:szCs w:val="20"/>
          <w:u w:val="single"/>
          <w:lang w:val="en-US" w:eastAsia="zh-CN"/>
        </w:rPr>
        <w:t xml:space="preserve">                               </w:t>
      </w:r>
      <w:r>
        <w:rPr>
          <w:rFonts w:hint="eastAsia" w:ascii="仿宋" w:hAnsi="仿宋" w:eastAsia="仿宋" w:cs="仿宋"/>
          <w:color w:val="auto"/>
          <w:sz w:val="24"/>
          <w:szCs w:val="20"/>
        </w:rPr>
        <w:t>；</w:t>
      </w:r>
    </w:p>
    <w:p w14:paraId="3211601B">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3.项目规模：</w:t>
      </w:r>
      <w:r>
        <w:rPr>
          <w:rFonts w:hint="eastAsia" w:ascii="仿宋" w:hAnsi="仿宋" w:eastAsia="仿宋" w:cs="仿宋"/>
          <w:color w:val="auto"/>
          <w:sz w:val="24"/>
          <w:szCs w:val="20"/>
          <w:u w:val="single"/>
        </w:rPr>
        <w:t>（详见</w:t>
      </w:r>
      <w:r>
        <w:rPr>
          <w:rFonts w:hint="eastAsia" w:ascii="仿宋" w:hAnsi="仿宋" w:eastAsia="仿宋" w:cs="仿宋"/>
          <w:color w:val="auto"/>
          <w:sz w:val="24"/>
          <w:szCs w:val="20"/>
          <w:u w:val="single"/>
          <w:lang w:eastAsia="zh-CN"/>
        </w:rPr>
        <w:t>单一来源采购文件</w:t>
      </w:r>
      <w:r>
        <w:rPr>
          <w:rFonts w:hint="eastAsia" w:ascii="仿宋" w:hAnsi="仿宋" w:eastAsia="仿宋" w:cs="仿宋"/>
          <w:color w:val="auto"/>
          <w:sz w:val="24"/>
          <w:szCs w:val="20"/>
          <w:u w:val="single"/>
        </w:rPr>
        <w:t>）</w:t>
      </w:r>
      <w:r>
        <w:rPr>
          <w:rFonts w:hint="eastAsia" w:ascii="仿宋" w:hAnsi="仿宋" w:eastAsia="仿宋" w:cs="仿宋"/>
          <w:color w:val="auto"/>
          <w:sz w:val="24"/>
          <w:szCs w:val="20"/>
          <w:u w:val="single"/>
        </w:rPr>
        <w:tab/>
      </w:r>
      <w:r>
        <w:rPr>
          <w:rFonts w:hint="eastAsia" w:ascii="仿宋" w:hAnsi="仿宋" w:eastAsia="仿宋" w:cs="仿宋"/>
          <w:color w:val="auto"/>
          <w:sz w:val="24"/>
          <w:szCs w:val="20"/>
        </w:rPr>
        <w:t>；</w:t>
      </w:r>
    </w:p>
    <w:p w14:paraId="1D2D4F49">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4.项目内容：</w:t>
      </w:r>
      <w:r>
        <w:rPr>
          <w:rFonts w:hint="eastAsia" w:ascii="仿宋" w:hAnsi="仿宋" w:eastAsia="仿宋" w:cs="仿宋"/>
          <w:b w:val="0"/>
          <w:bCs w:val="0"/>
          <w:color w:val="auto"/>
          <w:sz w:val="24"/>
          <w:szCs w:val="20"/>
          <w:u w:val="single"/>
        </w:rPr>
        <w:t>（详见</w:t>
      </w:r>
      <w:r>
        <w:rPr>
          <w:rFonts w:hint="eastAsia" w:ascii="仿宋" w:hAnsi="仿宋" w:eastAsia="仿宋" w:cs="仿宋"/>
          <w:color w:val="auto"/>
          <w:sz w:val="24"/>
          <w:szCs w:val="20"/>
          <w:u w:val="single"/>
          <w:lang w:eastAsia="zh-CN"/>
        </w:rPr>
        <w:t>单一来源采购文件</w:t>
      </w:r>
      <w:r>
        <w:rPr>
          <w:rFonts w:hint="eastAsia" w:ascii="仿宋" w:hAnsi="仿宋" w:eastAsia="仿宋" w:cs="仿宋"/>
          <w:b w:val="0"/>
          <w:bCs w:val="0"/>
          <w:color w:val="auto"/>
          <w:sz w:val="24"/>
          <w:szCs w:val="20"/>
          <w:u w:val="single"/>
        </w:rPr>
        <w:t>）</w:t>
      </w:r>
      <w:r>
        <w:rPr>
          <w:rFonts w:hint="eastAsia" w:ascii="仿宋" w:hAnsi="仿宋" w:eastAsia="仿宋" w:cs="仿宋"/>
          <w:b w:val="0"/>
          <w:bCs w:val="0"/>
          <w:color w:val="auto"/>
          <w:sz w:val="24"/>
          <w:szCs w:val="20"/>
          <w:u w:val="single"/>
        </w:rPr>
        <w:tab/>
      </w:r>
      <w:r>
        <w:rPr>
          <w:rFonts w:hint="eastAsia" w:ascii="仿宋" w:hAnsi="仿宋" w:eastAsia="仿宋" w:cs="仿宋"/>
          <w:color w:val="auto"/>
          <w:sz w:val="24"/>
          <w:szCs w:val="20"/>
        </w:rPr>
        <w:t>。</w:t>
      </w:r>
    </w:p>
    <w:p w14:paraId="00BFBA01">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二、组成本合同的文件</w:t>
      </w:r>
    </w:p>
    <w:p w14:paraId="3A43158E">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1.协议书；</w:t>
      </w:r>
    </w:p>
    <w:p w14:paraId="2A600A75">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2.成交通知书、单一来源采购文件、澄清、补充文件（或委托书）；</w:t>
      </w:r>
    </w:p>
    <w:p w14:paraId="4138A509">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本合同签订后，双方依法签订的补充协议、备忘录也是本合同文件的组成部分。</w:t>
      </w:r>
    </w:p>
    <w:p w14:paraId="1D3C9A6B">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三、签约金额</w:t>
      </w:r>
    </w:p>
    <w:p w14:paraId="43856E51">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签约金额（大写）：</w:t>
      </w:r>
      <w:r>
        <w:rPr>
          <w:rFonts w:hint="eastAsia" w:ascii="仿宋" w:hAnsi="仿宋" w:eastAsia="仿宋" w:cs="仿宋"/>
          <w:color w:val="auto"/>
          <w:sz w:val="24"/>
          <w:szCs w:val="20"/>
          <w:u w:val="single"/>
          <w:lang w:val="en-US" w:eastAsia="zh-CN"/>
        </w:rPr>
        <w:t xml:space="preserve">             </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u w:val="single"/>
        </w:rPr>
        <w:tab/>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u w:val="single"/>
          <w:lang w:val="en-US" w:eastAsia="zh-CN"/>
        </w:rPr>
        <w:t xml:space="preserve">            </w:t>
      </w:r>
      <w:r>
        <w:rPr>
          <w:rFonts w:hint="eastAsia" w:ascii="仿宋" w:hAnsi="仿宋" w:eastAsia="仿宋" w:cs="仿宋"/>
          <w:color w:val="auto"/>
          <w:sz w:val="24"/>
          <w:szCs w:val="20"/>
          <w:u w:val="single"/>
        </w:rPr>
        <w:t>）。</w:t>
      </w:r>
    </w:p>
    <w:p w14:paraId="764E3E62">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合同总价即成交价，合同总价一次包死，不受市场价变化或实际工作量变化的影响，供应商（成交人）提供产品所发生的一切税（包括增值税）费等都已包含于合同价款中，供应商应在投标报价表中标明完成本次招标所要求的货物、服务、验收合格的所有费用，产品价（含税金），运杂费（含保险）、安装费（调试）、人员培训等相关费用。投标报价表中标明本次货物、服务、工程的所有单项价格和总价，任何有选择的报价将不予接受，按无效投标处理。</w:t>
      </w:r>
    </w:p>
    <w:p w14:paraId="6F8EC5BA">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四、结算方式</w:t>
      </w:r>
    </w:p>
    <w:p w14:paraId="57FC33B3">
      <w:pPr>
        <w:bidi w:val="0"/>
        <w:adjustRightInd w:val="0"/>
        <w:snapToGrid w:val="0"/>
        <w:spacing w:line="360" w:lineRule="auto"/>
        <w:ind w:firstLine="0" w:firstLineChars="0"/>
        <w:jc w:val="left"/>
        <w:rPr>
          <w:rFonts w:hint="eastAsia" w:ascii="仿宋" w:hAnsi="仿宋" w:eastAsia="仿宋" w:cs="仿宋"/>
          <w:color w:val="000000" w:themeColor="text1"/>
          <w:sz w:val="24"/>
          <w:szCs w:val="20"/>
          <w:lang w:eastAsia="zh-CN"/>
          <w14:textFill>
            <w14:solidFill>
              <w14:schemeClr w14:val="tx1"/>
            </w14:solidFill>
          </w14:textFill>
        </w:rPr>
      </w:pPr>
      <w:r>
        <w:rPr>
          <w:rFonts w:hint="eastAsia" w:ascii="仿宋" w:hAnsi="仿宋" w:eastAsia="仿宋" w:cs="仿宋"/>
          <w:color w:val="auto"/>
          <w:sz w:val="24"/>
          <w:szCs w:val="20"/>
        </w:rPr>
        <w:t>1、付款方式：</w:t>
      </w:r>
      <w:r>
        <w:rPr>
          <w:rFonts w:hint="eastAsia" w:ascii="仿宋" w:hAnsi="仿宋" w:eastAsia="仿宋" w:cs="仿宋"/>
          <w:color w:val="000000" w:themeColor="text1"/>
          <w:sz w:val="24"/>
          <w14:textFill>
            <w14:solidFill>
              <w14:schemeClr w14:val="tx1"/>
            </w14:solidFill>
          </w14:textFill>
        </w:rPr>
        <w:t>按照</w:t>
      </w:r>
      <w:r>
        <w:rPr>
          <w:rFonts w:hint="eastAsia" w:ascii="仿宋" w:hAnsi="仿宋" w:eastAsia="仿宋" w:cs="仿宋"/>
          <w:color w:val="000000" w:themeColor="text1"/>
          <w:sz w:val="24"/>
          <w:lang w:eastAsia="zh-CN"/>
          <w14:textFill>
            <w14:solidFill>
              <w14:schemeClr w14:val="tx1"/>
            </w14:solidFill>
          </w14:textFill>
        </w:rPr>
        <w:t>项目</w:t>
      </w:r>
      <w:r>
        <w:rPr>
          <w:rFonts w:hint="eastAsia" w:ascii="仿宋" w:hAnsi="仿宋" w:eastAsia="仿宋" w:cs="仿宋"/>
          <w:color w:val="000000" w:themeColor="text1"/>
          <w:sz w:val="24"/>
          <w14:textFill>
            <w14:solidFill>
              <w14:schemeClr w14:val="tx1"/>
            </w14:solidFill>
          </w14:textFill>
        </w:rPr>
        <w:t>进度付款，具体合同约定</w:t>
      </w:r>
      <w:r>
        <w:rPr>
          <w:rFonts w:hint="eastAsia" w:ascii="仿宋" w:hAnsi="仿宋" w:eastAsia="仿宋" w:cs="仿宋"/>
          <w:color w:val="000000" w:themeColor="text1"/>
          <w:sz w:val="24"/>
          <w:lang w:eastAsia="zh-CN"/>
          <w14:textFill>
            <w14:solidFill>
              <w14:schemeClr w14:val="tx1"/>
            </w14:solidFill>
          </w14:textFill>
        </w:rPr>
        <w:t>。</w:t>
      </w:r>
    </w:p>
    <w:p w14:paraId="3DD8850B">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000000" w:themeColor="text1"/>
          <w:sz w:val="24"/>
          <w:szCs w:val="20"/>
          <w14:textFill>
            <w14:solidFill>
              <w14:schemeClr w14:val="tx1"/>
            </w14:solidFill>
          </w14:textFill>
        </w:rPr>
        <w:t>2、结算方式：按照国库集中支付有关规定执行，发票</w:t>
      </w:r>
      <w:r>
        <w:rPr>
          <w:rFonts w:hint="eastAsia" w:ascii="仿宋" w:hAnsi="仿宋" w:eastAsia="仿宋" w:cs="仿宋"/>
          <w:color w:val="auto"/>
          <w:sz w:val="24"/>
          <w:szCs w:val="20"/>
        </w:rPr>
        <w:t>开采购人。</w:t>
      </w:r>
    </w:p>
    <w:p w14:paraId="6AAFBFDE">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五、期限</w:t>
      </w:r>
    </w:p>
    <w:p w14:paraId="21725552">
      <w:pPr>
        <w:bidi w:val="0"/>
        <w:adjustRightInd w:val="0"/>
        <w:snapToGrid w:val="0"/>
        <w:spacing w:line="360" w:lineRule="auto"/>
        <w:ind w:firstLine="0" w:firstLineChars="0"/>
        <w:jc w:val="left"/>
        <w:rPr>
          <w:rFonts w:hint="eastAsia" w:ascii="仿宋" w:hAnsi="仿宋" w:eastAsia="仿宋" w:cs="仿宋"/>
          <w:color w:val="000000" w:themeColor="text1"/>
          <w:sz w:val="24"/>
          <w:szCs w:val="20"/>
          <w:highlight w:val="none"/>
          <w:lang w:val="en-US" w:eastAsia="zh-CN"/>
          <w14:textFill>
            <w14:solidFill>
              <w14:schemeClr w14:val="tx1"/>
            </w14:solidFill>
          </w14:textFill>
        </w:rPr>
      </w:pPr>
      <w:r>
        <w:rPr>
          <w:rFonts w:hint="eastAsia" w:ascii="仿宋" w:hAnsi="仿宋" w:eastAsia="仿宋" w:cs="仿宋"/>
          <w:color w:val="auto"/>
          <w:sz w:val="24"/>
          <w:szCs w:val="32"/>
          <w:lang w:eastAsia="zh-CN"/>
        </w:rPr>
        <w:t>服务</w:t>
      </w:r>
      <w:r>
        <w:rPr>
          <w:rFonts w:hint="eastAsia" w:ascii="仿宋" w:hAnsi="仿宋" w:eastAsia="仿宋" w:cs="仿宋"/>
          <w:color w:val="auto"/>
          <w:sz w:val="24"/>
          <w:szCs w:val="32"/>
        </w:rPr>
        <w:t>期限：</w:t>
      </w:r>
      <w:r>
        <w:rPr>
          <w:rFonts w:hint="eastAsia" w:ascii="仿宋" w:hAnsi="仿宋" w:eastAsia="仿宋" w:cs="仿宋"/>
          <w:color w:val="auto"/>
          <w:sz w:val="24"/>
          <w:szCs w:val="32"/>
          <w:lang w:val="en-US" w:eastAsia="zh-CN"/>
        </w:rPr>
        <w:t>3</w:t>
      </w:r>
      <w:r>
        <w:rPr>
          <w:rFonts w:hint="eastAsia" w:ascii="仿宋" w:hAnsi="仿宋" w:eastAsia="仿宋" w:cs="仿宋"/>
          <w:color w:val="000000" w:themeColor="text1"/>
          <w:sz w:val="24"/>
          <w:szCs w:val="20"/>
          <w:highlight w:val="none"/>
          <w:lang w:val="en-US" w:eastAsia="zh-CN"/>
          <w14:textFill>
            <w14:solidFill>
              <w14:schemeClr w14:val="tx1"/>
            </w14:solidFill>
          </w14:textFill>
        </w:rPr>
        <w:t>年</w:t>
      </w:r>
    </w:p>
    <w:p w14:paraId="51F50949">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六、双方承诺</w:t>
      </w:r>
    </w:p>
    <w:p w14:paraId="5F2750BD">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1.供应商向采购人承诺，按照本合同约定提供相关服务。</w:t>
      </w:r>
    </w:p>
    <w:p w14:paraId="43FC3BB4">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2.采购人向供应商承诺，按照本合同约定支付服务款项。</w:t>
      </w:r>
    </w:p>
    <w:p w14:paraId="78B3914A">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八、内容及要求</w:t>
      </w:r>
    </w:p>
    <w:p w14:paraId="5D37E701">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即交付的服务内容与</w:t>
      </w:r>
      <w:r>
        <w:rPr>
          <w:rFonts w:hint="eastAsia" w:ascii="仿宋" w:hAnsi="仿宋" w:eastAsia="仿宋" w:cs="仿宋"/>
          <w:color w:val="auto"/>
          <w:sz w:val="24"/>
          <w:szCs w:val="20"/>
          <w:lang w:eastAsia="zh-CN"/>
        </w:rPr>
        <w:t>单一来源采购</w:t>
      </w:r>
      <w:r>
        <w:rPr>
          <w:rFonts w:hint="eastAsia" w:ascii="仿宋" w:hAnsi="仿宋" w:eastAsia="仿宋" w:cs="仿宋"/>
          <w:color w:val="auto"/>
          <w:sz w:val="24"/>
          <w:szCs w:val="20"/>
        </w:rPr>
        <w:t>响应文件、</w:t>
      </w:r>
      <w:r>
        <w:rPr>
          <w:rFonts w:hint="eastAsia" w:ascii="仿宋" w:hAnsi="仿宋" w:eastAsia="仿宋" w:cs="仿宋"/>
          <w:color w:val="auto"/>
          <w:sz w:val="24"/>
          <w:szCs w:val="20"/>
          <w:lang w:eastAsia="zh-CN"/>
        </w:rPr>
        <w:t>单一来源采购</w:t>
      </w:r>
      <w:r>
        <w:rPr>
          <w:rFonts w:hint="eastAsia" w:ascii="仿宋" w:hAnsi="仿宋" w:eastAsia="仿宋" w:cs="仿宋"/>
          <w:color w:val="auto"/>
          <w:sz w:val="24"/>
          <w:szCs w:val="20"/>
        </w:rPr>
        <w:t>文件等所指明的，或者与本</w:t>
      </w:r>
    </w:p>
    <w:p w14:paraId="51920F09">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合同所指明的服务内容相一致。（附清单）</w:t>
      </w:r>
    </w:p>
    <w:p w14:paraId="0BAF4457">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九、项目实施地点：采购人指定地点。</w:t>
      </w:r>
    </w:p>
    <w:p w14:paraId="1EA643A7">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十、保密</w:t>
      </w:r>
    </w:p>
    <w:p w14:paraId="4B46A671">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双方须对工作中了解到的使用单位技术、机密等进行严格保密，不得向他人泄漏。</w:t>
      </w:r>
    </w:p>
    <w:p w14:paraId="119E83DC">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十一、知识产权</w:t>
      </w:r>
    </w:p>
    <w:p w14:paraId="774A21EB">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供应商应保证投标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14:paraId="42791AAB">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十二、合同争议的解决</w:t>
      </w:r>
    </w:p>
    <w:p w14:paraId="2C339414">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合同的变更、续签及其他未尽事宜，由双方另行商定。如遇争议，由仲裁委员会进行裁定。</w:t>
      </w:r>
    </w:p>
    <w:p w14:paraId="4E12DAAF">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十三、在发生不可抗力情况下的应对措施和解决办法。</w:t>
      </w:r>
    </w:p>
    <w:p w14:paraId="34B22D65">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十四、合同一经签订，不得擅自变更、中止或者终止合同。对确需变更、调整或者中止、终止合同的，应按规定履行相应的手续。</w:t>
      </w:r>
    </w:p>
    <w:p w14:paraId="61974CAA">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十五、违约责任：依据《中华人民共和国合同法》、《中华人民共和国政府采购法》的相关条款和本合同约定，成交供应商未全面履行合同义务或者发生违约， 采购单位会同采购代理机构有权终止合同，依法向成交供应商进行经济索赔，并报请政府采购监督管理机关进行相应的行政处罚。采购单位违约的，应当赔偿给成交供应商造成的经济损失。</w:t>
      </w:r>
    </w:p>
    <w:p w14:paraId="33AB2DE4">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十六、其他（在合同中具体明确）</w:t>
      </w:r>
    </w:p>
    <w:p w14:paraId="30681676">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十七、合同订立</w:t>
      </w:r>
    </w:p>
    <w:p w14:paraId="502E8AC4">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1.订立时间：</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u w:val="single"/>
        </w:rPr>
        <w:tab/>
      </w:r>
      <w:r>
        <w:rPr>
          <w:rFonts w:hint="eastAsia" w:ascii="仿宋" w:hAnsi="仿宋" w:eastAsia="仿宋" w:cs="仿宋"/>
          <w:color w:val="auto"/>
          <w:sz w:val="24"/>
          <w:szCs w:val="20"/>
          <w:u w:val="single"/>
        </w:rPr>
        <w:t xml:space="preserve">年 </w:t>
      </w:r>
      <w:r>
        <w:rPr>
          <w:rFonts w:hint="eastAsia" w:ascii="仿宋" w:hAnsi="仿宋" w:eastAsia="仿宋" w:cs="仿宋"/>
          <w:color w:val="auto"/>
          <w:sz w:val="24"/>
          <w:szCs w:val="20"/>
          <w:u w:val="single"/>
        </w:rPr>
        <w:tab/>
      </w:r>
      <w:r>
        <w:rPr>
          <w:rFonts w:hint="eastAsia" w:ascii="仿宋" w:hAnsi="仿宋" w:eastAsia="仿宋" w:cs="仿宋"/>
          <w:color w:val="auto"/>
          <w:sz w:val="24"/>
          <w:szCs w:val="20"/>
          <w:u w:val="single"/>
        </w:rPr>
        <w:t xml:space="preserve">月 </w:t>
      </w:r>
      <w:r>
        <w:rPr>
          <w:rFonts w:hint="eastAsia" w:ascii="仿宋" w:hAnsi="仿宋" w:eastAsia="仿宋" w:cs="仿宋"/>
          <w:color w:val="auto"/>
          <w:sz w:val="24"/>
          <w:szCs w:val="20"/>
          <w:u w:val="single"/>
        </w:rPr>
        <w:tab/>
      </w:r>
      <w:r>
        <w:rPr>
          <w:rFonts w:hint="eastAsia" w:ascii="仿宋" w:hAnsi="仿宋" w:eastAsia="仿宋" w:cs="仿宋"/>
          <w:color w:val="auto"/>
          <w:sz w:val="24"/>
          <w:szCs w:val="20"/>
          <w:u w:val="single"/>
        </w:rPr>
        <w:t>日</w:t>
      </w:r>
      <w:r>
        <w:rPr>
          <w:rFonts w:hint="eastAsia" w:ascii="仿宋" w:hAnsi="仿宋" w:eastAsia="仿宋" w:cs="仿宋"/>
          <w:color w:val="auto"/>
          <w:sz w:val="24"/>
          <w:szCs w:val="20"/>
        </w:rPr>
        <w:t>。</w:t>
      </w:r>
    </w:p>
    <w:p w14:paraId="1420C7EA">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2.订立地点：</w:t>
      </w:r>
      <w:r>
        <w:rPr>
          <w:rFonts w:hint="eastAsia" w:ascii="仿宋" w:hAnsi="仿宋" w:eastAsia="仿宋" w:cs="仿宋"/>
          <w:color w:val="auto"/>
          <w:sz w:val="24"/>
          <w:szCs w:val="20"/>
          <w:u w:val="single"/>
          <w:lang w:val="en-US" w:eastAsia="zh-CN"/>
        </w:rPr>
        <w:t xml:space="preserve">          </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rPr>
        <w:t>。</w:t>
      </w:r>
    </w:p>
    <w:p w14:paraId="0E6E943F">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3.本合同一式</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u w:val="single"/>
          <w:lang w:val="en-US" w:eastAsia="zh-CN"/>
        </w:rPr>
        <w:t xml:space="preserve">  </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rPr>
        <w:t>份，具有同等法律效力，双方各执</w:t>
      </w: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rPr>
        <w:t>份，监管部门备案壹份、采购代理机构存档壹份。各方签字盖章后生效，合同执行完毕自动失效（合同的服务承诺则长期有效）。</w:t>
      </w:r>
    </w:p>
    <w:p w14:paraId="6ECC920F">
      <w:pPr>
        <w:bidi w:val="0"/>
        <w:adjustRightInd w:val="0"/>
        <w:snapToGrid w:val="0"/>
        <w:spacing w:line="360" w:lineRule="auto"/>
        <w:ind w:firstLine="0" w:firstLineChars="0"/>
        <w:jc w:val="left"/>
        <w:rPr>
          <w:rFonts w:hint="eastAsia" w:ascii="仿宋" w:hAnsi="仿宋" w:eastAsia="仿宋" w:cs="仿宋"/>
          <w:color w:val="auto"/>
          <w:sz w:val="24"/>
          <w:szCs w:val="20"/>
        </w:rPr>
      </w:pPr>
    </w:p>
    <w:p w14:paraId="264000FE">
      <w:pPr>
        <w:bidi w:val="0"/>
        <w:adjustRightInd w:val="0"/>
        <w:snapToGrid w:val="0"/>
        <w:spacing w:line="360" w:lineRule="auto"/>
        <w:ind w:firstLine="0" w:firstLineChars="0"/>
        <w:jc w:val="left"/>
        <w:rPr>
          <w:rFonts w:hint="eastAsia" w:ascii="仿宋" w:hAnsi="仿宋" w:eastAsia="仿宋" w:cs="仿宋"/>
          <w:color w:val="auto"/>
          <w:sz w:val="24"/>
          <w:szCs w:val="20"/>
        </w:rPr>
      </w:pPr>
    </w:p>
    <w:p w14:paraId="14D7818E">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采购人：（盖章）</w:t>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 xml:space="preserve">供应商：（盖章） </w:t>
      </w:r>
    </w:p>
    <w:p w14:paraId="1478DBB2">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 xml:space="preserve">地址： </w:t>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地址：</w:t>
      </w:r>
    </w:p>
    <w:p w14:paraId="16E71557">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 xml:space="preserve">邮政编码： </w:t>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邮政编码：</w:t>
      </w:r>
    </w:p>
    <w:p w14:paraId="1BF27830">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法定代表人或其授权</w:t>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法定代表人或其授权</w:t>
      </w:r>
    </w:p>
    <w:p w14:paraId="2D773C20">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的代理人：（签字）</w:t>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 xml:space="preserve">的代理人：（签字） </w:t>
      </w:r>
    </w:p>
    <w:p w14:paraId="775CEA6D">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 xml:space="preserve">开户银行： </w:t>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开户银行：</w:t>
      </w:r>
    </w:p>
    <w:p w14:paraId="05675DFF">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 xml:space="preserve">账号： </w:t>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 xml:space="preserve">账号： </w:t>
      </w:r>
    </w:p>
    <w:p w14:paraId="4AE159FD">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 xml:space="preserve">电话： </w:t>
      </w:r>
      <w:r>
        <w:rPr>
          <w:rFonts w:hint="eastAsia" w:ascii="仿宋" w:hAnsi="仿宋" w:eastAsia="仿宋" w:cs="仿宋"/>
          <w:color w:val="auto"/>
          <w:sz w:val="24"/>
          <w:szCs w:val="20"/>
        </w:rPr>
        <w:tab/>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电话：</w:t>
      </w:r>
    </w:p>
    <w:p w14:paraId="662BE7FA">
      <w:pPr>
        <w:bidi w:val="0"/>
        <w:adjustRightInd w:val="0"/>
        <w:snapToGrid w:val="0"/>
        <w:spacing w:line="360" w:lineRule="auto"/>
        <w:ind w:firstLine="0" w:firstLineChars="0"/>
        <w:jc w:val="left"/>
        <w:rPr>
          <w:rFonts w:hint="eastAsia" w:ascii="仿宋" w:hAnsi="仿宋" w:eastAsia="仿宋" w:cs="仿宋"/>
          <w:color w:val="auto"/>
          <w:sz w:val="24"/>
          <w:szCs w:val="20"/>
        </w:rPr>
      </w:pPr>
      <w:r>
        <w:rPr>
          <w:rFonts w:hint="eastAsia" w:ascii="仿宋" w:hAnsi="仿宋" w:eastAsia="仿宋" w:cs="仿宋"/>
          <w:color w:val="auto"/>
          <w:sz w:val="24"/>
          <w:szCs w:val="20"/>
        </w:rPr>
        <w:t xml:space="preserve">电子邮箱： </w:t>
      </w:r>
      <w:r>
        <w:rPr>
          <w:rFonts w:hint="eastAsia" w:ascii="仿宋" w:hAnsi="仿宋" w:eastAsia="仿宋" w:cs="仿宋"/>
          <w:color w:val="auto"/>
          <w:sz w:val="24"/>
          <w:szCs w:val="20"/>
        </w:rPr>
        <w:tab/>
      </w:r>
      <w:r>
        <w:rPr>
          <w:rFonts w:hint="eastAsia" w:ascii="仿宋" w:hAnsi="仿宋" w:eastAsia="仿宋" w:cs="仿宋"/>
          <w:color w:val="auto"/>
          <w:sz w:val="24"/>
          <w:szCs w:val="20"/>
          <w:lang w:val="en-US" w:eastAsia="zh-CN"/>
        </w:rPr>
        <w:t xml:space="preserve">                   </w:t>
      </w:r>
      <w:r>
        <w:rPr>
          <w:rFonts w:hint="eastAsia" w:ascii="仿宋" w:hAnsi="仿宋" w:eastAsia="仿宋" w:cs="仿宋"/>
          <w:color w:val="auto"/>
          <w:sz w:val="24"/>
          <w:szCs w:val="20"/>
        </w:rPr>
        <w:t xml:space="preserve">电子邮箱： </w:t>
      </w:r>
      <w:r>
        <w:rPr>
          <w:rFonts w:hint="eastAsia" w:ascii="仿宋" w:hAnsi="仿宋" w:eastAsia="仿宋" w:cs="仿宋"/>
          <w:color w:val="auto"/>
          <w:sz w:val="24"/>
          <w:szCs w:val="20"/>
        </w:rPr>
        <w:tab/>
      </w:r>
    </w:p>
    <w:p w14:paraId="3DA4580E">
      <w:pPr>
        <w:bidi w:val="0"/>
        <w:adjustRightInd w:val="0"/>
        <w:snapToGrid w:val="0"/>
        <w:spacing w:line="360" w:lineRule="auto"/>
        <w:ind w:firstLine="0" w:firstLineChars="0"/>
        <w:jc w:val="left"/>
        <w:rPr>
          <w:rFonts w:hint="eastAsia" w:ascii="仿宋" w:hAnsi="仿宋" w:eastAsia="仿宋" w:cs="仿宋"/>
          <w:color w:val="auto"/>
          <w:sz w:val="24"/>
          <w:szCs w:val="20"/>
        </w:rPr>
      </w:pPr>
    </w:p>
    <w:p w14:paraId="0DD15B98">
      <w:pPr>
        <w:bidi w:val="0"/>
        <w:adjustRightInd w:val="0"/>
        <w:snapToGrid w:val="0"/>
        <w:spacing w:line="360" w:lineRule="auto"/>
        <w:ind w:left="0" w:leftChars="0" w:firstLine="0" w:firstLineChars="0"/>
        <w:jc w:val="left"/>
        <w:rPr>
          <w:rFonts w:hint="eastAsia" w:ascii="仿宋" w:hAnsi="仿宋" w:eastAsia="仿宋" w:cs="仿宋"/>
          <w:b/>
          <w:color w:val="auto"/>
          <w:sz w:val="28"/>
          <w:szCs w:val="21"/>
          <w:highlight w:val="none"/>
        </w:rPr>
      </w:pPr>
      <w:r>
        <w:rPr>
          <w:rFonts w:hint="eastAsia" w:ascii="仿宋" w:hAnsi="仿宋" w:eastAsia="仿宋" w:cs="仿宋"/>
          <w:b/>
          <w:color w:val="auto"/>
          <w:sz w:val="28"/>
          <w:szCs w:val="21"/>
          <w:highlight w:val="none"/>
        </w:rPr>
        <w:t>注：本合同样本仅供参考，具体内容由采购人和成交单位协商确定。</w:t>
      </w:r>
    </w:p>
    <w:p w14:paraId="51ED5823">
      <w:pPr>
        <w:keepNext w:val="0"/>
        <w:keepLines w:val="0"/>
        <w:pageBreakBefore w:val="0"/>
        <w:widowControl/>
        <w:kinsoku/>
        <w:wordWrap/>
        <w:overflowPunct/>
        <w:topLinePunct w:val="0"/>
        <w:autoSpaceDE/>
        <w:autoSpaceDN/>
        <w:bidi w:val="0"/>
        <w:adjustRightInd/>
        <w:snapToGrid/>
        <w:spacing w:line="360" w:lineRule="auto"/>
        <w:ind w:firstLine="447"/>
        <w:textAlignment w:val="auto"/>
        <w:rPr>
          <w:rFonts w:hint="eastAsia" w:ascii="仿宋" w:hAnsi="仿宋" w:eastAsia="仿宋" w:cs="仿宋"/>
          <w:color w:val="auto"/>
          <w:sz w:val="24"/>
          <w:lang w:val="en-US" w:eastAsia="zh-CN"/>
        </w:rPr>
      </w:pPr>
    </w:p>
    <w:p w14:paraId="4B953031">
      <w:pPr>
        <w:spacing w:line="460" w:lineRule="exact"/>
        <w:ind w:firstLine="560" w:firstLineChars="200"/>
        <w:rPr>
          <w:rFonts w:hint="eastAsia" w:ascii="仿宋" w:hAnsi="仿宋" w:eastAsia="仿宋" w:cs="仿宋"/>
          <w:color w:val="auto"/>
          <w:sz w:val="28"/>
          <w:szCs w:val="28"/>
        </w:rPr>
      </w:pPr>
    </w:p>
    <w:p w14:paraId="3C0D8D38">
      <w:pPr>
        <w:spacing w:line="460" w:lineRule="exact"/>
        <w:ind w:firstLine="560" w:firstLineChars="200"/>
        <w:rPr>
          <w:rFonts w:hint="eastAsia" w:ascii="仿宋" w:hAnsi="仿宋" w:eastAsia="仿宋" w:cs="仿宋"/>
          <w:color w:val="auto"/>
          <w:sz w:val="28"/>
          <w:szCs w:val="28"/>
        </w:rPr>
      </w:pPr>
    </w:p>
    <w:p w14:paraId="7515419D">
      <w:pPr>
        <w:pStyle w:val="11"/>
        <w:rPr>
          <w:rFonts w:hint="eastAsia" w:ascii="仿宋" w:hAnsi="仿宋" w:eastAsia="仿宋" w:cs="仿宋"/>
          <w:color w:val="auto"/>
          <w:sz w:val="28"/>
          <w:szCs w:val="28"/>
        </w:rPr>
      </w:pPr>
    </w:p>
    <w:p w14:paraId="3361EC65">
      <w:pPr>
        <w:rPr>
          <w:rFonts w:hint="eastAsia" w:ascii="仿宋" w:hAnsi="仿宋" w:eastAsia="仿宋" w:cs="仿宋"/>
          <w:color w:val="auto"/>
          <w:sz w:val="28"/>
          <w:szCs w:val="28"/>
        </w:rPr>
      </w:pPr>
    </w:p>
    <w:p w14:paraId="4075C8B5">
      <w:pPr>
        <w:rPr>
          <w:rFonts w:hint="eastAsia" w:ascii="仿宋" w:hAnsi="仿宋" w:eastAsia="仿宋" w:cs="仿宋"/>
          <w:color w:val="auto"/>
          <w:sz w:val="28"/>
          <w:szCs w:val="28"/>
        </w:rPr>
      </w:pPr>
    </w:p>
    <w:p w14:paraId="0EC653EF">
      <w:pPr>
        <w:pStyle w:val="11"/>
        <w:rPr>
          <w:rFonts w:hint="eastAsia" w:ascii="仿宋" w:hAnsi="仿宋" w:eastAsia="仿宋" w:cs="仿宋"/>
          <w:color w:val="auto"/>
          <w:sz w:val="28"/>
          <w:szCs w:val="28"/>
        </w:rPr>
      </w:pPr>
    </w:p>
    <w:p w14:paraId="34CE0352">
      <w:pPr>
        <w:rPr>
          <w:rFonts w:hint="eastAsia" w:ascii="仿宋" w:hAnsi="仿宋" w:eastAsia="仿宋" w:cs="仿宋"/>
          <w:color w:val="auto"/>
          <w:sz w:val="28"/>
          <w:szCs w:val="28"/>
        </w:rPr>
      </w:pPr>
    </w:p>
    <w:p w14:paraId="17D359CB">
      <w:pPr>
        <w:pStyle w:val="11"/>
        <w:rPr>
          <w:rFonts w:hint="eastAsia" w:ascii="仿宋" w:hAnsi="仿宋" w:eastAsia="仿宋" w:cs="仿宋"/>
          <w:color w:val="auto"/>
          <w:sz w:val="28"/>
          <w:szCs w:val="28"/>
        </w:rPr>
      </w:pPr>
    </w:p>
    <w:p w14:paraId="1F9B16D9">
      <w:pPr>
        <w:rPr>
          <w:rFonts w:hint="eastAsia" w:ascii="仿宋" w:hAnsi="仿宋" w:eastAsia="仿宋" w:cs="仿宋"/>
          <w:color w:val="auto"/>
          <w:sz w:val="28"/>
          <w:szCs w:val="28"/>
        </w:rPr>
      </w:pPr>
    </w:p>
    <w:p w14:paraId="3A4C9BCB">
      <w:pPr>
        <w:pStyle w:val="11"/>
        <w:rPr>
          <w:rFonts w:hint="eastAsia" w:ascii="仿宋" w:hAnsi="仿宋" w:eastAsia="仿宋" w:cs="仿宋"/>
          <w:color w:val="auto"/>
          <w:sz w:val="28"/>
          <w:szCs w:val="28"/>
        </w:rPr>
      </w:pPr>
    </w:p>
    <w:p w14:paraId="559FDCE7">
      <w:pPr>
        <w:rPr>
          <w:rFonts w:hint="eastAsia" w:ascii="仿宋" w:hAnsi="仿宋" w:eastAsia="仿宋" w:cs="仿宋"/>
          <w:color w:val="auto"/>
        </w:rPr>
      </w:pPr>
    </w:p>
    <w:p w14:paraId="2C11A3F3">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color w:val="auto"/>
        </w:rPr>
      </w:pPr>
    </w:p>
    <w:p w14:paraId="1BC4A03F">
      <w:pPr>
        <w:rPr>
          <w:rFonts w:hint="eastAsia" w:ascii="仿宋" w:hAnsi="仿宋" w:eastAsia="仿宋" w:cs="仿宋"/>
          <w:color w:val="auto"/>
        </w:rPr>
      </w:pPr>
    </w:p>
    <w:p w14:paraId="31F484D9">
      <w:pPr>
        <w:rPr>
          <w:rFonts w:hint="eastAsia" w:ascii="仿宋" w:hAnsi="仿宋" w:eastAsia="仿宋" w:cs="仿宋"/>
          <w:color w:val="auto"/>
          <w:sz w:val="28"/>
          <w:szCs w:val="28"/>
        </w:rPr>
      </w:pPr>
    </w:p>
    <w:p w14:paraId="2ED71EBB">
      <w:pPr>
        <w:pStyle w:val="11"/>
        <w:rPr>
          <w:rFonts w:hint="eastAsia" w:ascii="仿宋" w:hAnsi="仿宋" w:eastAsia="仿宋" w:cs="仿宋"/>
          <w:color w:val="auto"/>
          <w:sz w:val="28"/>
          <w:szCs w:val="28"/>
        </w:rPr>
      </w:pPr>
    </w:p>
    <w:p w14:paraId="2C53C654">
      <w:pPr>
        <w:rPr>
          <w:rFonts w:hint="eastAsia" w:ascii="仿宋" w:hAnsi="仿宋" w:eastAsia="仿宋" w:cs="仿宋"/>
          <w:color w:val="auto"/>
          <w:sz w:val="28"/>
          <w:szCs w:val="28"/>
        </w:rPr>
      </w:pPr>
    </w:p>
    <w:p w14:paraId="58369CF7">
      <w:pPr>
        <w:pStyle w:val="4"/>
        <w:spacing w:before="20" w:after="20" w:line="360" w:lineRule="auto"/>
        <w:jc w:val="center"/>
        <w:rPr>
          <w:rFonts w:hint="eastAsia" w:ascii="仿宋" w:hAnsi="仿宋" w:eastAsia="仿宋" w:cs="仿宋"/>
          <w:color w:val="auto"/>
          <w:sz w:val="32"/>
          <w:szCs w:val="32"/>
        </w:rPr>
        <w:sectPr>
          <w:pgSz w:w="11905" w:h="16838"/>
          <w:pgMar w:top="1440" w:right="1417" w:bottom="1440" w:left="1417" w:header="850" w:footer="992" w:gutter="0"/>
          <w:pgNumType w:fmt="decimal"/>
          <w:cols w:space="720" w:num="1"/>
          <w:docGrid w:linePitch="312" w:charSpace="0"/>
        </w:sectPr>
      </w:pPr>
      <w:bookmarkStart w:id="73" w:name="_Toc458854218"/>
    </w:p>
    <w:p w14:paraId="149142F3">
      <w:pPr>
        <w:pStyle w:val="4"/>
        <w:spacing w:before="20" w:after="20" w:line="360" w:lineRule="auto"/>
        <w:jc w:val="center"/>
        <w:rPr>
          <w:rFonts w:hint="eastAsia" w:ascii="仿宋" w:hAnsi="仿宋" w:eastAsia="仿宋" w:cs="仿宋"/>
          <w:color w:val="auto"/>
        </w:rPr>
      </w:pPr>
      <w:bookmarkStart w:id="74" w:name="_Toc26754"/>
      <w:r>
        <w:rPr>
          <w:rFonts w:hint="eastAsia" w:ascii="仿宋" w:hAnsi="仿宋" w:eastAsia="仿宋" w:cs="仿宋"/>
          <w:color w:val="auto"/>
          <w:sz w:val="32"/>
          <w:szCs w:val="32"/>
        </w:rPr>
        <w:t>第六章 单一来源采购响应文件格式</w:t>
      </w:r>
      <w:bookmarkEnd w:id="73"/>
      <w:bookmarkEnd w:id="74"/>
    </w:p>
    <w:p w14:paraId="75B2D33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单一来源采购</w:t>
      </w:r>
      <w:r>
        <w:rPr>
          <w:rFonts w:hint="eastAsia" w:ascii="仿宋" w:hAnsi="仿宋" w:eastAsia="仿宋" w:cs="仿宋"/>
          <w:color w:val="auto"/>
          <w:sz w:val="28"/>
          <w:szCs w:val="28"/>
        </w:rPr>
        <w:t>响应文件编制说明</w:t>
      </w:r>
    </w:p>
    <w:p w14:paraId="24D3E934">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1、单一来源采购响应文件应当按照单一来源采购文件给定的格式和要求编制，格式之外的可自行编写。</w:t>
      </w:r>
    </w:p>
    <w:p w14:paraId="05F745F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2、供应商必须按照单一来源采购文件的规定和要求在单一来源采购响应文件中指定的页面落款处加盖公章（鲜章）并由法定代表人或被授权人签字（或盖章），</w:t>
      </w:r>
      <w:r>
        <w:rPr>
          <w:rFonts w:hint="eastAsia" w:ascii="仿宋" w:hAnsi="仿宋" w:eastAsia="仿宋" w:cs="仿宋"/>
          <w:b/>
          <w:bCs/>
          <w:color w:val="auto"/>
          <w:sz w:val="28"/>
          <w:szCs w:val="28"/>
        </w:rPr>
        <w:t>其余页面逐页加盖供应商公章（鲜章）。</w:t>
      </w:r>
      <w:r>
        <w:rPr>
          <w:rFonts w:hint="eastAsia" w:ascii="仿宋" w:hAnsi="仿宋" w:eastAsia="仿宋" w:cs="仿宋"/>
          <w:color w:val="auto"/>
          <w:sz w:val="28"/>
          <w:szCs w:val="28"/>
        </w:rPr>
        <w:t>单一来源采购文件凡是要求法定代表人签字或盖章之处，非法人单位的负责人均参照执行。</w:t>
      </w:r>
    </w:p>
    <w:p w14:paraId="0E3C9F55">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3、纸质单一来源采购响应文件分别各自装订成册并编制目录和页码，在每一页的正下方清楚标明页码。</w:t>
      </w:r>
    </w:p>
    <w:p w14:paraId="02E90FA2">
      <w:pPr>
        <w:spacing w:line="360" w:lineRule="auto"/>
        <w:ind w:firstLine="560" w:firstLineChars="200"/>
        <w:rPr>
          <w:rFonts w:hint="eastAsia" w:ascii="仿宋" w:hAnsi="仿宋" w:eastAsia="仿宋" w:cs="仿宋"/>
          <w:color w:val="auto"/>
          <w:sz w:val="24"/>
        </w:rPr>
      </w:pPr>
      <w:r>
        <w:rPr>
          <w:rFonts w:hint="eastAsia" w:ascii="仿宋" w:hAnsi="仿宋" w:eastAsia="仿宋" w:cs="仿宋"/>
          <w:color w:val="auto"/>
          <w:sz w:val="28"/>
          <w:szCs w:val="28"/>
        </w:rPr>
        <w:t>4、单一来源采购响应文件正本中的法人授权书须为原件，其它资质证明文件为复印件加盖供应商公章（鲜章）。</w:t>
      </w:r>
      <w:r>
        <w:rPr>
          <w:rFonts w:hint="eastAsia" w:ascii="仿宋" w:hAnsi="仿宋" w:eastAsia="仿宋" w:cs="仿宋"/>
          <w:color w:val="auto"/>
          <w:sz w:val="28"/>
          <w:szCs w:val="28"/>
        </w:rPr>
        <w:cr/>
      </w:r>
    </w:p>
    <w:p w14:paraId="2A7F951A">
      <w:pPr>
        <w:spacing w:line="500" w:lineRule="exact"/>
        <w:ind w:firstLine="560" w:firstLineChars="200"/>
        <w:rPr>
          <w:rFonts w:hint="eastAsia" w:ascii="仿宋" w:hAnsi="仿宋" w:eastAsia="仿宋" w:cs="仿宋"/>
          <w:color w:val="auto"/>
          <w:sz w:val="28"/>
          <w:szCs w:val="28"/>
        </w:rPr>
      </w:pPr>
    </w:p>
    <w:p w14:paraId="38D7FA45">
      <w:pPr>
        <w:spacing w:line="500" w:lineRule="exact"/>
        <w:ind w:firstLine="560" w:firstLineChars="200"/>
        <w:rPr>
          <w:rFonts w:hint="eastAsia" w:ascii="仿宋" w:hAnsi="仿宋" w:eastAsia="仿宋" w:cs="仿宋"/>
          <w:color w:val="auto"/>
          <w:sz w:val="28"/>
          <w:szCs w:val="28"/>
        </w:rPr>
      </w:pPr>
    </w:p>
    <w:p w14:paraId="625B0FC9">
      <w:pPr>
        <w:spacing w:line="500" w:lineRule="exact"/>
        <w:ind w:firstLine="560" w:firstLineChars="200"/>
        <w:rPr>
          <w:rFonts w:hint="eastAsia" w:ascii="仿宋" w:hAnsi="仿宋" w:eastAsia="仿宋" w:cs="仿宋"/>
          <w:color w:val="auto"/>
          <w:sz w:val="28"/>
          <w:szCs w:val="28"/>
        </w:rPr>
      </w:pPr>
    </w:p>
    <w:p w14:paraId="7E16C35A">
      <w:pPr>
        <w:spacing w:line="500" w:lineRule="exact"/>
        <w:ind w:firstLine="720" w:firstLineChars="200"/>
        <w:rPr>
          <w:rFonts w:hint="eastAsia" w:ascii="仿宋" w:hAnsi="仿宋" w:eastAsia="仿宋" w:cs="仿宋"/>
          <w:color w:val="auto"/>
          <w:sz w:val="36"/>
          <w:szCs w:val="36"/>
        </w:rPr>
      </w:pPr>
    </w:p>
    <w:p w14:paraId="21684996">
      <w:pPr>
        <w:spacing w:line="500" w:lineRule="exact"/>
        <w:ind w:firstLine="720" w:firstLineChars="200"/>
        <w:rPr>
          <w:rFonts w:hint="eastAsia" w:ascii="仿宋" w:hAnsi="仿宋" w:eastAsia="仿宋" w:cs="仿宋"/>
          <w:color w:val="auto"/>
          <w:sz w:val="36"/>
          <w:szCs w:val="36"/>
        </w:rPr>
      </w:pPr>
    </w:p>
    <w:p w14:paraId="0414D988">
      <w:pPr>
        <w:spacing w:line="500" w:lineRule="exact"/>
        <w:ind w:firstLine="720" w:firstLineChars="200"/>
        <w:rPr>
          <w:rFonts w:hint="eastAsia" w:ascii="仿宋" w:hAnsi="仿宋" w:eastAsia="仿宋" w:cs="仿宋"/>
          <w:color w:val="auto"/>
          <w:sz w:val="36"/>
          <w:szCs w:val="36"/>
        </w:rPr>
      </w:pPr>
    </w:p>
    <w:p w14:paraId="5EE50BD4">
      <w:pPr>
        <w:spacing w:line="500" w:lineRule="exact"/>
        <w:ind w:firstLine="720" w:firstLineChars="200"/>
        <w:rPr>
          <w:rFonts w:hint="eastAsia" w:ascii="仿宋" w:hAnsi="仿宋" w:eastAsia="仿宋" w:cs="仿宋"/>
          <w:color w:val="auto"/>
          <w:sz w:val="36"/>
          <w:szCs w:val="36"/>
        </w:rPr>
      </w:pPr>
    </w:p>
    <w:p w14:paraId="41208FFF">
      <w:pPr>
        <w:spacing w:line="500" w:lineRule="exact"/>
        <w:ind w:firstLine="720" w:firstLineChars="200"/>
        <w:rPr>
          <w:rFonts w:hint="eastAsia" w:ascii="仿宋" w:hAnsi="仿宋" w:eastAsia="仿宋" w:cs="仿宋"/>
          <w:color w:val="auto"/>
          <w:sz w:val="36"/>
          <w:szCs w:val="36"/>
        </w:rPr>
      </w:pPr>
    </w:p>
    <w:p w14:paraId="4BF2ABA1">
      <w:pPr>
        <w:spacing w:line="500" w:lineRule="exact"/>
        <w:rPr>
          <w:rFonts w:hint="eastAsia" w:ascii="仿宋" w:hAnsi="仿宋" w:eastAsia="仿宋" w:cs="仿宋"/>
          <w:color w:val="auto"/>
          <w:sz w:val="36"/>
          <w:szCs w:val="36"/>
        </w:rPr>
      </w:pPr>
    </w:p>
    <w:p w14:paraId="25358D37">
      <w:pPr>
        <w:pStyle w:val="11"/>
        <w:rPr>
          <w:rFonts w:hint="eastAsia" w:ascii="仿宋" w:hAnsi="仿宋" w:eastAsia="仿宋" w:cs="仿宋"/>
          <w:color w:val="auto"/>
        </w:rPr>
      </w:pPr>
    </w:p>
    <w:p w14:paraId="47D4E2D8">
      <w:pPr>
        <w:rPr>
          <w:rFonts w:hint="eastAsia" w:ascii="仿宋" w:hAnsi="仿宋" w:eastAsia="仿宋" w:cs="仿宋"/>
          <w:color w:val="auto"/>
        </w:rPr>
      </w:pPr>
    </w:p>
    <w:p w14:paraId="0E23533D">
      <w:pPr>
        <w:spacing w:line="500" w:lineRule="exact"/>
        <w:rPr>
          <w:rFonts w:hint="eastAsia" w:ascii="仿宋" w:hAnsi="仿宋" w:eastAsia="仿宋" w:cs="仿宋"/>
          <w:color w:val="auto"/>
          <w:sz w:val="36"/>
          <w:szCs w:val="36"/>
        </w:rPr>
      </w:pPr>
    </w:p>
    <w:p w14:paraId="0CD9E064">
      <w:pPr>
        <w:spacing w:line="500" w:lineRule="exact"/>
        <w:rPr>
          <w:rFonts w:hint="eastAsia" w:ascii="仿宋" w:hAnsi="仿宋" w:eastAsia="仿宋" w:cs="仿宋"/>
          <w:color w:val="auto"/>
          <w:sz w:val="36"/>
          <w:szCs w:val="36"/>
        </w:rPr>
      </w:pPr>
    </w:p>
    <w:p w14:paraId="1EAC8017">
      <w:pPr>
        <w:spacing w:line="800" w:lineRule="exact"/>
        <w:ind w:firstLine="643" w:firstLineChars="200"/>
        <w:rPr>
          <w:rFonts w:hint="eastAsia" w:ascii="仿宋" w:hAnsi="仿宋" w:eastAsia="仿宋" w:cs="仿宋"/>
          <w:b/>
          <w:bCs/>
          <w:color w:val="auto"/>
          <w:spacing w:val="52"/>
          <w:kern w:val="0"/>
          <w:szCs w:val="21"/>
        </w:rPr>
      </w:pPr>
      <w:r>
        <w:rPr>
          <w:rFonts w:hint="eastAsia" w:ascii="仿宋" w:hAnsi="仿宋" w:eastAsia="仿宋" w:cs="仿宋"/>
          <w:b/>
          <w:color w:val="auto"/>
          <w:sz w:val="32"/>
          <w:szCs w:val="32"/>
        </w:rPr>
        <w:t xml:space="preserve">采购项目编号: </w:t>
      </w:r>
      <w:r>
        <w:rPr>
          <w:rFonts w:hint="eastAsia" w:ascii="仿宋" w:hAnsi="仿宋" w:eastAsia="仿宋" w:cs="仿宋"/>
          <w:b/>
          <w:color w:val="auto"/>
          <w:sz w:val="32"/>
          <w:szCs w:val="32"/>
          <w:lang w:eastAsia="zh-CN"/>
        </w:rPr>
        <w:t>ZZCD-2025-CG-091</w:t>
      </w:r>
    </w:p>
    <w:p w14:paraId="28B61E12">
      <w:pPr>
        <w:spacing w:line="600" w:lineRule="exact"/>
        <w:jc w:val="center"/>
        <w:rPr>
          <w:rFonts w:hint="eastAsia" w:ascii="仿宋" w:hAnsi="仿宋" w:eastAsia="仿宋" w:cs="仿宋"/>
          <w:b/>
          <w:color w:val="auto"/>
          <w:sz w:val="48"/>
          <w:szCs w:val="48"/>
          <w:lang w:eastAsia="zh-CN"/>
        </w:rPr>
      </w:pPr>
    </w:p>
    <w:p w14:paraId="661E2423">
      <w:pPr>
        <w:spacing w:line="600" w:lineRule="exact"/>
        <w:jc w:val="center"/>
        <w:rPr>
          <w:rFonts w:hint="eastAsia" w:ascii="仿宋" w:hAnsi="仿宋" w:eastAsia="仿宋" w:cs="仿宋"/>
          <w:b/>
          <w:color w:val="auto"/>
          <w:sz w:val="52"/>
          <w:szCs w:val="52"/>
        </w:rPr>
      </w:pPr>
      <w:r>
        <w:rPr>
          <w:rFonts w:hint="eastAsia" w:ascii="仿宋" w:hAnsi="仿宋" w:eastAsia="仿宋" w:cs="仿宋"/>
          <w:b/>
          <w:color w:val="auto"/>
          <w:sz w:val="48"/>
          <w:szCs w:val="48"/>
          <w:lang w:eastAsia="zh-CN"/>
        </w:rPr>
        <w:t>定边县应急防汛视频监管服务项目</w:t>
      </w:r>
    </w:p>
    <w:p w14:paraId="39884242">
      <w:pPr>
        <w:spacing w:line="600" w:lineRule="exact"/>
        <w:ind w:firstLine="1044" w:firstLineChars="200"/>
        <w:jc w:val="center"/>
        <w:rPr>
          <w:rFonts w:hint="eastAsia" w:ascii="仿宋" w:hAnsi="仿宋" w:eastAsia="仿宋" w:cs="仿宋"/>
          <w:b/>
          <w:color w:val="auto"/>
          <w:sz w:val="52"/>
          <w:szCs w:val="52"/>
        </w:rPr>
      </w:pPr>
    </w:p>
    <w:p w14:paraId="72CC9DD6">
      <w:pPr>
        <w:spacing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单一来源采购响应文件</w:t>
      </w:r>
    </w:p>
    <w:p w14:paraId="3F21CB01">
      <w:pPr>
        <w:spacing w:line="500" w:lineRule="exact"/>
        <w:ind w:firstLine="1446" w:firstLineChars="200"/>
        <w:jc w:val="center"/>
        <w:rPr>
          <w:rFonts w:hint="eastAsia" w:ascii="仿宋" w:hAnsi="仿宋" w:eastAsia="仿宋" w:cs="仿宋"/>
          <w:b/>
          <w:color w:val="auto"/>
          <w:sz w:val="72"/>
          <w:szCs w:val="72"/>
        </w:rPr>
      </w:pPr>
    </w:p>
    <w:p w14:paraId="57C2338B">
      <w:pPr>
        <w:spacing w:line="500" w:lineRule="exact"/>
        <w:ind w:firstLine="640" w:firstLineChars="200"/>
        <w:rPr>
          <w:rFonts w:hint="eastAsia" w:ascii="仿宋" w:hAnsi="仿宋" w:eastAsia="仿宋" w:cs="仿宋"/>
          <w:color w:val="auto"/>
          <w:sz w:val="32"/>
          <w:szCs w:val="32"/>
        </w:rPr>
      </w:pPr>
    </w:p>
    <w:p w14:paraId="01B25139">
      <w:pPr>
        <w:spacing w:line="500" w:lineRule="exact"/>
        <w:rPr>
          <w:rFonts w:hint="eastAsia" w:ascii="仿宋" w:hAnsi="仿宋" w:eastAsia="仿宋" w:cs="仿宋"/>
          <w:color w:val="auto"/>
          <w:sz w:val="32"/>
          <w:szCs w:val="32"/>
        </w:rPr>
      </w:pPr>
    </w:p>
    <w:p w14:paraId="5AC26660">
      <w:pPr>
        <w:pStyle w:val="11"/>
        <w:rPr>
          <w:rFonts w:hint="eastAsia" w:ascii="仿宋" w:hAnsi="仿宋" w:eastAsia="仿宋" w:cs="仿宋"/>
          <w:color w:val="auto"/>
          <w:sz w:val="32"/>
          <w:szCs w:val="32"/>
        </w:rPr>
      </w:pPr>
    </w:p>
    <w:p w14:paraId="376BEEB4">
      <w:pPr>
        <w:rPr>
          <w:rFonts w:hint="eastAsia" w:ascii="仿宋" w:hAnsi="仿宋" w:eastAsia="仿宋" w:cs="仿宋"/>
          <w:color w:val="auto"/>
          <w:sz w:val="32"/>
          <w:szCs w:val="32"/>
        </w:rPr>
      </w:pPr>
    </w:p>
    <w:p w14:paraId="76DFB6C1">
      <w:pPr>
        <w:rPr>
          <w:rFonts w:hint="eastAsia" w:ascii="仿宋" w:hAnsi="仿宋" w:eastAsia="仿宋" w:cs="仿宋"/>
          <w:color w:val="auto"/>
          <w:sz w:val="32"/>
          <w:szCs w:val="32"/>
        </w:rPr>
      </w:pPr>
    </w:p>
    <w:p w14:paraId="5A518B37">
      <w:pPr>
        <w:pStyle w:val="11"/>
        <w:rPr>
          <w:rFonts w:hint="eastAsia" w:ascii="仿宋" w:hAnsi="仿宋" w:eastAsia="仿宋" w:cs="仿宋"/>
          <w:color w:val="auto"/>
          <w:sz w:val="32"/>
          <w:szCs w:val="32"/>
        </w:rPr>
      </w:pPr>
    </w:p>
    <w:p w14:paraId="55DBF429">
      <w:pPr>
        <w:rPr>
          <w:rFonts w:hint="eastAsia" w:ascii="仿宋" w:hAnsi="仿宋" w:eastAsia="仿宋" w:cs="仿宋"/>
          <w:color w:val="auto"/>
          <w:sz w:val="32"/>
          <w:szCs w:val="32"/>
        </w:rPr>
      </w:pPr>
    </w:p>
    <w:p w14:paraId="33AA8ECE">
      <w:pPr>
        <w:pStyle w:val="11"/>
        <w:rPr>
          <w:rFonts w:hint="eastAsia" w:ascii="仿宋" w:hAnsi="仿宋" w:eastAsia="仿宋" w:cs="仿宋"/>
          <w:color w:val="auto"/>
        </w:rPr>
      </w:pPr>
    </w:p>
    <w:p w14:paraId="35A036B4">
      <w:pPr>
        <w:rPr>
          <w:rFonts w:hint="eastAsia" w:ascii="仿宋" w:hAnsi="仿宋" w:eastAsia="仿宋" w:cs="仿宋"/>
          <w:color w:val="auto"/>
        </w:rPr>
      </w:pPr>
    </w:p>
    <w:p w14:paraId="743D48A6">
      <w:pPr>
        <w:spacing w:line="480" w:lineRule="auto"/>
        <w:ind w:firstLine="1285" w:firstLineChars="400"/>
        <w:rPr>
          <w:rFonts w:hint="eastAsia" w:ascii="仿宋" w:hAnsi="仿宋" w:eastAsia="仿宋" w:cs="仿宋"/>
          <w:b/>
          <w:bCs/>
          <w:color w:val="auto"/>
          <w:sz w:val="32"/>
          <w:szCs w:val="32"/>
          <w:u w:val="single"/>
        </w:rPr>
      </w:pPr>
      <w:r>
        <w:rPr>
          <w:rFonts w:hint="eastAsia" w:ascii="仿宋" w:hAnsi="仿宋" w:eastAsia="仿宋" w:cs="仿宋"/>
          <w:b/>
          <w:color w:val="auto"/>
          <w:sz w:val="32"/>
          <w:szCs w:val="32"/>
        </w:rPr>
        <w:t>供   应   商：</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（盖章）</w:t>
      </w:r>
    </w:p>
    <w:p w14:paraId="5818DB22">
      <w:pPr>
        <w:spacing w:line="480" w:lineRule="auto"/>
        <w:ind w:firstLine="1285" w:firstLineChars="400"/>
        <w:rPr>
          <w:rFonts w:hint="eastAsia" w:ascii="仿宋" w:hAnsi="仿宋" w:eastAsia="仿宋" w:cs="仿宋"/>
          <w:b/>
          <w:bCs/>
          <w:color w:val="auto"/>
          <w:sz w:val="32"/>
          <w:szCs w:val="32"/>
          <w:u w:val="single"/>
        </w:rPr>
      </w:pPr>
      <w:r>
        <w:rPr>
          <w:rFonts w:hint="eastAsia" w:ascii="仿宋" w:hAnsi="仿宋" w:eastAsia="仿宋" w:cs="仿宋"/>
          <w:b/>
          <w:color w:val="auto"/>
          <w:sz w:val="32"/>
          <w:szCs w:val="32"/>
        </w:rPr>
        <w:t>法人或授权代表（签字或盖章）：</w:t>
      </w:r>
      <w:r>
        <w:rPr>
          <w:rFonts w:hint="eastAsia" w:ascii="仿宋" w:hAnsi="仿宋" w:eastAsia="仿宋" w:cs="仿宋"/>
          <w:b/>
          <w:color w:val="auto"/>
          <w:sz w:val="32"/>
          <w:szCs w:val="32"/>
          <w:u w:val="single"/>
        </w:rPr>
        <w:t xml:space="preserve">                 </w:t>
      </w:r>
    </w:p>
    <w:p w14:paraId="766C68EA">
      <w:pPr>
        <w:spacing w:line="480" w:lineRule="auto"/>
        <w:ind w:firstLine="1285" w:firstLineChars="400"/>
        <w:rPr>
          <w:rFonts w:hint="eastAsia" w:ascii="仿宋" w:hAnsi="仿宋" w:eastAsia="仿宋" w:cs="仿宋"/>
          <w:b/>
          <w:color w:val="auto"/>
          <w:sz w:val="32"/>
          <w:szCs w:val="32"/>
          <w:u w:val="single"/>
        </w:rPr>
      </w:pPr>
      <w:r>
        <w:rPr>
          <w:rFonts w:hint="eastAsia" w:ascii="仿宋" w:hAnsi="仿宋" w:eastAsia="仿宋" w:cs="仿宋"/>
          <w:b/>
          <w:color w:val="auto"/>
          <w:sz w:val="32"/>
          <w:szCs w:val="32"/>
        </w:rPr>
        <w:t>时        间：</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u w:val="single"/>
          <w:lang w:val="en-US" w:eastAsia="zh-CN"/>
        </w:rPr>
        <w:t xml:space="preserve">      </w:t>
      </w:r>
      <w:r>
        <w:rPr>
          <w:rFonts w:hint="eastAsia" w:ascii="仿宋" w:hAnsi="仿宋" w:eastAsia="仿宋" w:cs="仿宋"/>
          <w:b/>
          <w:color w:val="auto"/>
          <w:sz w:val="32"/>
          <w:szCs w:val="32"/>
          <w:u w:val="single"/>
        </w:rPr>
        <w:t xml:space="preserve">      </w:t>
      </w:r>
    </w:p>
    <w:p w14:paraId="3DB168E8">
      <w:pPr>
        <w:bidi w:val="0"/>
        <w:rPr>
          <w:rFonts w:hint="eastAsia" w:ascii="仿宋" w:hAnsi="仿宋" w:eastAsia="仿宋" w:cs="仿宋"/>
          <w:color w:val="auto"/>
        </w:rPr>
        <w:sectPr>
          <w:pgSz w:w="11905" w:h="16838"/>
          <w:pgMar w:top="1440" w:right="1417" w:bottom="1440" w:left="1417" w:header="850" w:footer="992" w:gutter="0"/>
          <w:pgNumType w:fmt="decimal"/>
          <w:cols w:space="720" w:num="1"/>
          <w:docGrid w:linePitch="312" w:charSpace="0"/>
        </w:sectPr>
      </w:pPr>
    </w:p>
    <w:p w14:paraId="1545407E">
      <w:pPr>
        <w:rPr>
          <w:rFonts w:hint="eastAsia" w:ascii="仿宋" w:hAnsi="仿宋" w:eastAsia="仿宋" w:cs="仿宋"/>
          <w:color w:val="auto"/>
        </w:rPr>
      </w:pPr>
    </w:p>
    <w:p w14:paraId="58CF1653">
      <w:pPr>
        <w:pStyle w:val="66"/>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color w:val="auto"/>
          <w:sz w:val="24"/>
        </w:rPr>
      </w:pPr>
      <w:bookmarkStart w:id="75" w:name="_Toc10386"/>
      <w:bookmarkStart w:id="76" w:name="_Toc6758"/>
      <w:r>
        <w:rPr>
          <w:rFonts w:hint="eastAsia" w:ascii="仿宋" w:hAnsi="仿宋" w:eastAsia="仿宋" w:cs="仿宋"/>
          <w:b/>
          <w:color w:val="auto"/>
          <w:kern w:val="2"/>
          <w:sz w:val="32"/>
          <w:szCs w:val="32"/>
        </w:rPr>
        <w:t>1.谈判函（格式）</w:t>
      </w:r>
      <w:bookmarkEnd w:id="75"/>
      <w:bookmarkEnd w:id="76"/>
    </w:p>
    <w:p w14:paraId="03165553">
      <w:pPr>
        <w:spacing w:line="360" w:lineRule="auto"/>
        <w:ind w:firstLine="472" w:firstLineChars="196"/>
        <w:rPr>
          <w:rFonts w:hint="eastAsia" w:ascii="仿宋" w:hAnsi="仿宋" w:eastAsia="仿宋" w:cs="仿宋"/>
          <w:color w:val="auto"/>
          <w:sz w:val="24"/>
        </w:rPr>
      </w:pPr>
      <w:r>
        <w:rPr>
          <w:rFonts w:hint="eastAsia" w:ascii="仿宋" w:hAnsi="仿宋" w:eastAsia="仿宋" w:cs="仿宋"/>
          <w:b/>
          <w:color w:val="auto"/>
          <w:sz w:val="24"/>
        </w:rPr>
        <w:t>致：</w:t>
      </w:r>
      <w:r>
        <w:rPr>
          <w:rFonts w:hint="eastAsia" w:ascii="仿宋" w:hAnsi="仿宋" w:eastAsia="仿宋" w:cs="仿宋"/>
          <w:b/>
          <w:color w:val="auto"/>
          <w:sz w:val="24"/>
          <w:lang w:eastAsia="zh-CN"/>
        </w:rPr>
        <w:t>定边县应急管理局</w:t>
      </w:r>
      <w:r>
        <w:rPr>
          <w:rFonts w:hint="eastAsia" w:ascii="仿宋" w:hAnsi="仿宋" w:eastAsia="仿宋" w:cs="仿宋"/>
          <w:color w:val="auto"/>
          <w:sz w:val="24"/>
        </w:rPr>
        <w:t>根据贵单位</w:t>
      </w:r>
      <w:r>
        <w:rPr>
          <w:rFonts w:hint="eastAsia" w:ascii="仿宋" w:hAnsi="仿宋" w:eastAsia="仿宋" w:cs="仿宋"/>
          <w:color w:val="auto"/>
          <w:sz w:val="24"/>
          <w:u w:val="single"/>
        </w:rPr>
        <w:t xml:space="preserve">         （采购项目名称）    </w:t>
      </w:r>
      <w:r>
        <w:rPr>
          <w:rFonts w:hint="eastAsia" w:ascii="仿宋" w:hAnsi="仿宋" w:eastAsia="仿宋" w:cs="仿宋"/>
          <w:color w:val="auto"/>
          <w:sz w:val="24"/>
        </w:rPr>
        <w:t>项目</w:t>
      </w:r>
      <w:r>
        <w:rPr>
          <w:rFonts w:hint="eastAsia" w:ascii="仿宋" w:hAnsi="仿宋" w:eastAsia="仿宋" w:cs="仿宋"/>
          <w:color w:val="auto"/>
          <w:sz w:val="24"/>
          <w:u w:val="single"/>
        </w:rPr>
        <w:t>（采购项目编号）</w:t>
      </w:r>
      <w:r>
        <w:rPr>
          <w:rFonts w:hint="eastAsia" w:ascii="仿宋" w:hAnsi="仿宋" w:eastAsia="仿宋" w:cs="仿宋"/>
          <w:color w:val="auto"/>
          <w:sz w:val="24"/>
        </w:rPr>
        <w:t>的采购公告，我方代表</w:t>
      </w:r>
      <w:r>
        <w:rPr>
          <w:rFonts w:hint="eastAsia" w:ascii="仿宋" w:hAnsi="仿宋" w:eastAsia="仿宋" w:cs="仿宋"/>
          <w:color w:val="auto"/>
          <w:sz w:val="24"/>
          <w:u w:val="single"/>
        </w:rPr>
        <w:t xml:space="preserve">   （姓名、职务）   </w:t>
      </w:r>
      <w:r>
        <w:rPr>
          <w:rFonts w:hint="eastAsia" w:ascii="仿宋" w:hAnsi="仿宋" w:eastAsia="仿宋" w:cs="仿宋"/>
          <w:color w:val="auto"/>
          <w:sz w:val="24"/>
        </w:rPr>
        <w:t>经正式授权并代表</w:t>
      </w:r>
      <w:r>
        <w:rPr>
          <w:rFonts w:hint="eastAsia" w:ascii="仿宋" w:hAnsi="仿宋" w:eastAsia="仿宋" w:cs="仿宋"/>
          <w:color w:val="auto"/>
          <w:sz w:val="24"/>
          <w:u w:val="single"/>
        </w:rPr>
        <w:t xml:space="preserve">     （供应商名称）     </w:t>
      </w:r>
      <w:r>
        <w:rPr>
          <w:rFonts w:hint="eastAsia" w:ascii="仿宋" w:hAnsi="仿宋" w:eastAsia="仿宋" w:cs="仿宋"/>
          <w:color w:val="auto"/>
          <w:sz w:val="24"/>
        </w:rPr>
        <w:t>就该项目进行采购。</w:t>
      </w:r>
    </w:p>
    <w:p w14:paraId="4C79E714">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在此，我方郑重承诺以下诸点，并负法律责任：</w:t>
      </w:r>
    </w:p>
    <w:p w14:paraId="37AF7F4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1、我方具备本项目单一来源采购文件中规定的资格条件。</w:t>
      </w:r>
    </w:p>
    <w:p w14:paraId="58A8E10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2、我方已详细审阅单一来源采购响应文件，确认无误。我方提交的单一来源采购响应文件正本一份，副本</w:t>
      </w:r>
      <w:r>
        <w:rPr>
          <w:rFonts w:hint="eastAsia" w:ascii="仿宋" w:hAnsi="仿宋" w:eastAsia="仿宋" w:cs="仿宋"/>
          <w:color w:val="auto"/>
          <w:sz w:val="24"/>
          <w:lang w:eastAsia="zh-CN"/>
        </w:rPr>
        <w:t>贰</w:t>
      </w:r>
      <w:r>
        <w:rPr>
          <w:rFonts w:hint="eastAsia" w:ascii="仿宋" w:hAnsi="仿宋" w:eastAsia="仿宋" w:cs="仿宋"/>
          <w:color w:val="auto"/>
          <w:sz w:val="24"/>
        </w:rPr>
        <w:t>份，电子文件一份，“报价一览表”一份。</w:t>
      </w:r>
    </w:p>
    <w:p w14:paraId="0CB22D6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rPr>
        <w:t>3、我方所附</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报价表中应提交和交付的服务</w:t>
      </w:r>
      <w:r>
        <w:rPr>
          <w:rFonts w:hint="eastAsia" w:ascii="仿宋" w:hAnsi="仿宋" w:eastAsia="仿宋" w:cs="仿宋"/>
          <w:color w:val="auto"/>
          <w:sz w:val="24"/>
          <w:lang w:val="en-US" w:eastAsia="zh-CN"/>
        </w:rPr>
        <w:t>投标</w:t>
      </w:r>
      <w:r>
        <w:rPr>
          <w:rFonts w:hint="eastAsia" w:ascii="仿宋" w:hAnsi="仿宋" w:eastAsia="仿宋" w:cs="仿宋"/>
          <w:color w:val="auto"/>
          <w:sz w:val="24"/>
          <w:lang w:eastAsia="zh-CN"/>
        </w:rPr>
        <w:t>价格</w:t>
      </w:r>
      <w:r>
        <w:rPr>
          <w:rFonts w:hint="eastAsia" w:ascii="仿宋" w:hAnsi="仿宋" w:eastAsia="仿宋" w:cs="仿宋"/>
          <w:color w:val="auto"/>
          <w:sz w:val="24"/>
        </w:rPr>
        <w:t>为人民币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u w:val="single"/>
          <w:lang w:eastAsia="zh-CN"/>
        </w:rPr>
        <w:t>大写：</w:t>
      </w:r>
      <w:r>
        <w:rPr>
          <w:rFonts w:hint="eastAsia" w:ascii="仿宋" w:hAnsi="仿宋" w:eastAsia="仿宋" w:cs="仿宋"/>
          <w:color w:val="auto"/>
          <w:sz w:val="24"/>
          <w:u w:val="single"/>
          <w:lang w:val="en-US" w:eastAsia="zh-CN"/>
        </w:rPr>
        <w:t xml:space="preserve">     小写：</w:t>
      </w:r>
      <w:r>
        <w:rPr>
          <w:rFonts w:hint="eastAsia" w:ascii="仿宋" w:hAnsi="仿宋" w:eastAsia="仿宋" w:cs="仿宋"/>
          <w:color w:val="auto"/>
          <w:sz w:val="24"/>
          <w:u w:val="single"/>
        </w:rPr>
        <w:t xml:space="preserve">     元。</w:t>
      </w:r>
    </w:p>
    <w:p w14:paraId="09BF307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4、我方已详细审查全部单一来源采购文件（包括澄清函、补充通知等），完全理解供应商须知的所有条款。</w:t>
      </w:r>
    </w:p>
    <w:p w14:paraId="1A6124C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5、我方完全满足和响应单一来源采购文件中的各项商务和技术要求，若有偏差，已在单一来源采购响应文件中明确说明。</w:t>
      </w:r>
    </w:p>
    <w:p w14:paraId="63C6624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6、我方接受单一来源采购文件中全部合同条款，且无任何异议；保证忠实地执行双方所签订的合同，并承担合同规定的责任和义务。</w:t>
      </w:r>
    </w:p>
    <w:p w14:paraId="1BD9F3B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7、我方完全理解并同意单一来源采购文件中有关要求专业担保机构先行偿付和拒绝谈判的条款。</w:t>
      </w:r>
    </w:p>
    <w:p w14:paraId="0E890B9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8、我方同意按照要求提供谈判响应有关的一切数据或资料。</w:t>
      </w:r>
    </w:p>
    <w:p w14:paraId="46EEC6B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9、我方同意按单一来源采购文件规定，遵守贵方有关谈判的各项规定和要求。</w:t>
      </w:r>
    </w:p>
    <w:p w14:paraId="6135652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10、我方对本次谈判内容及与本项目有关的知识产权、技术资料、商业秘密及相关信息保密。 </w:t>
      </w:r>
    </w:p>
    <w:p w14:paraId="44B8FE4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11、我方与采购人和采购代理机构无任何的隶属关系或者其他利害关系。</w:t>
      </w:r>
    </w:p>
    <w:p w14:paraId="10318C6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12、若我方被选为成交供应商，我方保证按有关规定向贵方支付招标服务费。</w:t>
      </w:r>
    </w:p>
    <w:p w14:paraId="17EEF87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13、谈判响应有效期为自提交单一来源采购响应文件的截止之日起90个日历日。</w:t>
      </w:r>
    </w:p>
    <w:p w14:paraId="63CAF62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14、所有关于本项目的函电，请按下列地址联系：</w:t>
      </w:r>
    </w:p>
    <w:p w14:paraId="1316E9AA">
      <w:pPr>
        <w:spacing w:line="360" w:lineRule="auto"/>
        <w:ind w:firstLine="480" w:firstLineChars="200"/>
        <w:rPr>
          <w:rFonts w:hint="eastAsia" w:ascii="仿宋" w:hAnsi="仿宋" w:eastAsia="仿宋" w:cs="仿宋"/>
          <w:color w:val="auto"/>
          <w:sz w:val="24"/>
        </w:rPr>
      </w:pPr>
    </w:p>
    <w:p w14:paraId="77535CCD">
      <w:pPr>
        <w:spacing w:line="360" w:lineRule="auto"/>
        <w:ind w:firstLine="480" w:firstLineChars="200"/>
        <w:rPr>
          <w:rFonts w:hint="eastAsia" w:ascii="仿宋" w:hAnsi="仿宋" w:eastAsia="仿宋" w:cs="仿宋"/>
          <w:color w:val="auto"/>
          <w:sz w:val="24"/>
        </w:rPr>
      </w:pPr>
    </w:p>
    <w:p w14:paraId="4FAD18EC">
      <w:pPr>
        <w:spacing w:line="360" w:lineRule="auto"/>
        <w:ind w:firstLine="480" w:firstLineChars="200"/>
        <w:rPr>
          <w:rFonts w:hint="eastAsia" w:ascii="仿宋" w:hAnsi="仿宋" w:eastAsia="仿宋" w:cs="仿宋"/>
          <w:color w:val="auto"/>
          <w:sz w:val="24"/>
        </w:rPr>
      </w:pPr>
    </w:p>
    <w:p w14:paraId="73C04646">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供应商名称（公章）：</w:t>
      </w:r>
      <w:r>
        <w:rPr>
          <w:rFonts w:hint="eastAsia" w:ascii="仿宋" w:hAnsi="仿宋" w:eastAsia="仿宋" w:cs="仿宋"/>
          <w:color w:val="auto"/>
          <w:sz w:val="24"/>
          <w:u w:val="single"/>
        </w:rPr>
        <w:t xml:space="preserve">                                </w:t>
      </w:r>
    </w:p>
    <w:p w14:paraId="2E7D1C23">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详 细 地 址：</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8B706B5">
      <w:pPr>
        <w:autoSpaceDE w:val="0"/>
        <w:autoSpaceDN w:val="0"/>
        <w:adjustRightInd w:val="0"/>
        <w:spacing w:line="360" w:lineRule="auto"/>
        <w:ind w:firstLine="480" w:firstLineChars="200"/>
        <w:rPr>
          <w:rFonts w:hint="eastAsia" w:ascii="仿宋" w:hAnsi="仿宋" w:eastAsia="仿宋" w:cs="仿宋"/>
          <w:color w:val="auto"/>
          <w:sz w:val="24"/>
          <w:u w:val="single"/>
          <w:lang w:val="zh-CN"/>
        </w:rPr>
      </w:pPr>
      <w:r>
        <w:rPr>
          <w:rFonts w:hint="eastAsia" w:ascii="仿宋" w:hAnsi="仿宋" w:eastAsia="仿宋" w:cs="仿宋"/>
          <w:color w:val="auto"/>
          <w:sz w:val="24"/>
          <w:lang w:val="zh-CN"/>
        </w:rPr>
        <w:t>开 户 银 行：</w:t>
      </w:r>
      <w:r>
        <w:rPr>
          <w:rFonts w:hint="eastAsia" w:ascii="仿宋" w:hAnsi="仿宋" w:eastAsia="仿宋" w:cs="仿宋"/>
          <w:color w:val="auto"/>
          <w:sz w:val="24"/>
          <w:u w:val="single"/>
          <w:lang w:val="zh-CN"/>
        </w:rPr>
        <w:t xml:space="preserve">                   </w:t>
      </w:r>
    </w:p>
    <w:p w14:paraId="5DAFCAAF">
      <w:pPr>
        <w:autoSpaceDE w:val="0"/>
        <w:autoSpaceDN w:val="0"/>
        <w:adjustRightInd w:val="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帐       号：</w:t>
      </w:r>
      <w:r>
        <w:rPr>
          <w:rFonts w:hint="eastAsia" w:ascii="仿宋" w:hAnsi="仿宋" w:eastAsia="仿宋" w:cs="仿宋"/>
          <w:color w:val="auto"/>
          <w:sz w:val="24"/>
          <w:u w:val="single"/>
          <w:lang w:val="zh-CN"/>
        </w:rPr>
        <w:t xml:space="preserve">                   </w:t>
      </w:r>
    </w:p>
    <w:p w14:paraId="62B97E18">
      <w:pPr>
        <w:autoSpaceDE w:val="0"/>
        <w:autoSpaceDN w:val="0"/>
        <w:adjustRightInd w:val="0"/>
        <w:spacing w:line="480" w:lineRule="exact"/>
        <w:ind w:hanging="600"/>
        <w:rPr>
          <w:rFonts w:hint="eastAsia" w:ascii="仿宋" w:hAnsi="仿宋" w:eastAsia="仿宋" w:cs="仿宋"/>
          <w:color w:val="auto"/>
          <w:sz w:val="24"/>
          <w:lang w:val="zh-CN"/>
        </w:rPr>
      </w:pPr>
    </w:p>
    <w:p w14:paraId="7814F0B2">
      <w:pPr>
        <w:autoSpaceDE w:val="0"/>
        <w:autoSpaceDN w:val="0"/>
        <w:adjustRightInd w:val="0"/>
        <w:spacing w:line="480" w:lineRule="exact"/>
        <w:rPr>
          <w:rFonts w:hint="eastAsia" w:ascii="仿宋" w:hAnsi="仿宋" w:eastAsia="仿宋" w:cs="仿宋"/>
          <w:color w:val="auto"/>
          <w:sz w:val="24"/>
          <w:lang w:val="zh-CN"/>
        </w:rPr>
      </w:pPr>
    </w:p>
    <w:p w14:paraId="2065E966">
      <w:pPr>
        <w:autoSpaceDE w:val="0"/>
        <w:autoSpaceDN w:val="0"/>
        <w:adjustRightInd w:val="0"/>
        <w:spacing w:line="480" w:lineRule="exact"/>
        <w:ind w:hanging="600"/>
        <w:rPr>
          <w:rFonts w:hint="eastAsia" w:ascii="仿宋" w:hAnsi="仿宋" w:eastAsia="仿宋" w:cs="仿宋"/>
          <w:color w:val="auto"/>
          <w:sz w:val="24"/>
          <w:lang w:val="zh-CN"/>
        </w:rPr>
      </w:pPr>
    </w:p>
    <w:p w14:paraId="19BE1F44">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left"/>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rPr>
        <w:t>投标单位公章：</w:t>
      </w:r>
      <w:r>
        <w:rPr>
          <w:rFonts w:hint="eastAsia" w:ascii="仿宋" w:hAnsi="仿宋" w:eastAsia="仿宋" w:cs="仿宋"/>
          <w:color w:val="auto"/>
          <w:sz w:val="24"/>
          <w:u w:val="single"/>
          <w:lang w:val="en-US" w:eastAsia="zh-CN"/>
        </w:rPr>
        <w:t xml:space="preserve">                                  </w:t>
      </w:r>
    </w:p>
    <w:p w14:paraId="6B1E4852">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zh-CN"/>
        </w:rPr>
        <w:t>法定代表人或被授权人（签字或盖章）：</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p>
    <w:p w14:paraId="2848E8CB">
      <w:pPr>
        <w:keepNext w:val="0"/>
        <w:keepLines w:val="0"/>
        <w:pageBreakBefore w:val="0"/>
        <w:widowControl w:val="0"/>
        <w:kinsoku/>
        <w:wordWrap/>
        <w:overflowPunct/>
        <w:topLinePunct w:val="0"/>
        <w:autoSpaceDE w:val="0"/>
        <w:autoSpaceDN w:val="0"/>
        <w:bidi w:val="0"/>
        <w:adjustRightInd w:val="0"/>
        <w:snapToGrid/>
        <w:spacing w:line="600" w:lineRule="exact"/>
        <w:ind w:firstLine="3360" w:firstLineChars="1400"/>
        <w:jc w:val="left"/>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val="zh-CN"/>
        </w:rPr>
        <w:t>联系电话/手机：</w:t>
      </w:r>
      <w:r>
        <w:rPr>
          <w:rFonts w:hint="eastAsia" w:ascii="仿宋" w:hAnsi="仿宋" w:eastAsia="仿宋" w:cs="仿宋"/>
          <w:color w:val="auto"/>
          <w:sz w:val="24"/>
          <w:u w:val="single"/>
          <w:lang w:val="en-US" w:eastAsia="zh-CN"/>
        </w:rPr>
        <w:t xml:space="preserve">                                 </w:t>
      </w:r>
    </w:p>
    <w:p w14:paraId="2D951F34">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left"/>
        <w:textAlignment w:val="auto"/>
        <w:rPr>
          <w:rFonts w:hint="eastAsia" w:ascii="仿宋" w:hAnsi="仿宋" w:eastAsia="仿宋" w:cs="仿宋"/>
          <w:color w:val="auto"/>
          <w:sz w:val="24"/>
          <w:u w:val="single"/>
          <w:lang w:val="en-US" w:eastAsia="zh-CN"/>
        </w:rPr>
        <w:sectPr>
          <w:headerReference r:id="rId12" w:type="first"/>
          <w:headerReference r:id="rId11" w:type="default"/>
          <w:footerReference r:id="rId13" w:type="default"/>
          <w:pgSz w:w="11905" w:h="16838"/>
          <w:pgMar w:top="1440" w:right="1417" w:bottom="1440" w:left="1417" w:header="850" w:footer="992" w:gutter="0"/>
          <w:pgNumType w:fmt="decimal"/>
          <w:cols w:space="720" w:num="1"/>
          <w:titlePg/>
          <w:docGrid w:linePitch="312" w:charSpace="0"/>
        </w:sectPr>
      </w:pPr>
      <w:bookmarkStart w:id="77" w:name="_Toc193126882"/>
      <w:bookmarkStart w:id="78" w:name="_Toc188808834"/>
      <w:bookmarkStart w:id="79" w:name="_Toc194663919"/>
      <w:bookmarkStart w:id="80" w:name="_Toc193187098"/>
      <w:r>
        <w:rPr>
          <w:rFonts w:hint="eastAsia" w:ascii="仿宋" w:hAnsi="仿宋" w:eastAsia="仿宋" w:cs="仿宋"/>
          <w:color w:val="auto"/>
          <w:sz w:val="24"/>
          <w:lang w:val="zh-CN" w:eastAsia="zh-CN"/>
        </w:rPr>
        <w:t>日期：</w:t>
      </w:r>
      <w:r>
        <w:rPr>
          <w:rFonts w:hint="eastAsia" w:ascii="仿宋" w:hAnsi="仿宋" w:eastAsia="仿宋" w:cs="仿宋"/>
          <w:color w:val="auto"/>
          <w:sz w:val="24"/>
          <w:u w:val="single"/>
          <w:lang w:val="en-US" w:eastAsia="zh-CN"/>
        </w:rPr>
        <w:t xml:space="preserve">                                          </w:t>
      </w:r>
    </w:p>
    <w:p w14:paraId="55DBF844">
      <w:pPr>
        <w:pStyle w:val="66"/>
        <w:keepNext w:val="0"/>
        <w:keepLines w:val="0"/>
        <w:pageBreakBefore w:val="0"/>
        <w:widowControl/>
        <w:kinsoku/>
        <w:wordWrap/>
        <w:overflowPunct/>
        <w:topLinePunct w:val="0"/>
        <w:autoSpaceDE/>
        <w:autoSpaceDN/>
        <w:bidi w:val="0"/>
        <w:adjustRightInd/>
        <w:snapToGrid/>
        <w:spacing w:line="360" w:lineRule="auto"/>
        <w:ind w:firstLine="228" w:firstLineChars="71"/>
        <w:jc w:val="center"/>
        <w:textAlignment w:val="auto"/>
        <w:outlineLvl w:val="2"/>
        <w:rPr>
          <w:rFonts w:hint="eastAsia" w:ascii="仿宋" w:hAnsi="仿宋" w:eastAsia="仿宋" w:cs="仿宋"/>
          <w:b/>
          <w:color w:val="auto"/>
          <w:kern w:val="2"/>
          <w:sz w:val="24"/>
          <w:szCs w:val="24"/>
        </w:rPr>
      </w:pPr>
      <w:bookmarkStart w:id="81" w:name="_Toc7540"/>
      <w:bookmarkStart w:id="82" w:name="_Toc22474"/>
      <w:r>
        <w:rPr>
          <w:rFonts w:hint="eastAsia" w:ascii="仿宋" w:hAnsi="仿宋" w:eastAsia="仿宋" w:cs="仿宋"/>
          <w:b/>
          <w:color w:val="auto"/>
          <w:kern w:val="2"/>
          <w:sz w:val="32"/>
          <w:szCs w:val="32"/>
        </w:rPr>
        <w:t>2.报价一览表</w:t>
      </w:r>
      <w:bookmarkEnd w:id="77"/>
      <w:bookmarkEnd w:id="78"/>
      <w:bookmarkEnd w:id="79"/>
      <w:bookmarkEnd w:id="80"/>
      <w:r>
        <w:rPr>
          <w:rFonts w:hint="eastAsia" w:ascii="仿宋" w:hAnsi="仿宋" w:eastAsia="仿宋" w:cs="仿宋"/>
          <w:b/>
          <w:color w:val="auto"/>
          <w:kern w:val="2"/>
          <w:sz w:val="32"/>
          <w:szCs w:val="32"/>
        </w:rPr>
        <w:t>（</w:t>
      </w:r>
      <w:r>
        <w:rPr>
          <w:rFonts w:hint="eastAsia" w:ascii="仿宋" w:hAnsi="仿宋" w:eastAsia="仿宋" w:cs="仿宋"/>
          <w:b/>
          <w:color w:val="auto"/>
          <w:kern w:val="2"/>
          <w:sz w:val="32"/>
          <w:szCs w:val="32"/>
          <w:lang w:eastAsia="zh-CN"/>
        </w:rPr>
        <w:t>第一次</w:t>
      </w:r>
      <w:r>
        <w:rPr>
          <w:rFonts w:hint="eastAsia" w:ascii="仿宋" w:hAnsi="仿宋" w:eastAsia="仿宋" w:cs="仿宋"/>
          <w:b/>
          <w:color w:val="auto"/>
          <w:kern w:val="2"/>
          <w:sz w:val="32"/>
          <w:szCs w:val="32"/>
        </w:rPr>
        <w:t>）</w:t>
      </w:r>
      <w:bookmarkEnd w:id="81"/>
      <w:bookmarkEnd w:id="82"/>
    </w:p>
    <w:tbl>
      <w:tblPr>
        <w:tblStyle w:val="24"/>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14:paraId="1183E9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vAlign w:val="center"/>
          </w:tcPr>
          <w:p w14:paraId="387A0538">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采购项目名称</w:t>
            </w:r>
          </w:p>
        </w:tc>
        <w:tc>
          <w:tcPr>
            <w:tcW w:w="6981" w:type="dxa"/>
            <w:vAlign w:val="center"/>
          </w:tcPr>
          <w:p w14:paraId="69AFE2E1">
            <w:pPr>
              <w:pStyle w:val="4"/>
              <w:spacing w:line="360" w:lineRule="auto"/>
              <w:jc w:val="center"/>
              <w:rPr>
                <w:rFonts w:hint="eastAsia" w:ascii="仿宋" w:hAnsi="仿宋" w:eastAsia="仿宋" w:cs="仿宋"/>
                <w:b w:val="0"/>
                <w:bCs/>
                <w:color w:val="auto"/>
                <w:kern w:val="2"/>
                <w:sz w:val="24"/>
              </w:rPr>
            </w:pPr>
          </w:p>
        </w:tc>
      </w:tr>
      <w:tr w14:paraId="69E01B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vAlign w:val="center"/>
          </w:tcPr>
          <w:p w14:paraId="4A4BE623">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采购项目编号</w:t>
            </w:r>
          </w:p>
        </w:tc>
        <w:tc>
          <w:tcPr>
            <w:tcW w:w="6981" w:type="dxa"/>
            <w:tcBorders>
              <w:bottom w:val="single" w:color="auto" w:sz="4" w:space="0"/>
            </w:tcBorders>
            <w:vAlign w:val="center"/>
          </w:tcPr>
          <w:p w14:paraId="357A7C3B">
            <w:pPr>
              <w:spacing w:line="360" w:lineRule="auto"/>
              <w:jc w:val="center"/>
              <w:rPr>
                <w:rFonts w:hint="eastAsia" w:ascii="仿宋" w:hAnsi="仿宋" w:eastAsia="仿宋" w:cs="仿宋"/>
                <w:bCs/>
                <w:color w:val="auto"/>
                <w:sz w:val="24"/>
              </w:rPr>
            </w:pPr>
          </w:p>
        </w:tc>
      </w:tr>
      <w:tr w14:paraId="450286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vAlign w:val="center"/>
          </w:tcPr>
          <w:p w14:paraId="34E7010F">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供应商名称</w:t>
            </w:r>
          </w:p>
          <w:p w14:paraId="084BAB12">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(单位名称)</w:t>
            </w:r>
          </w:p>
        </w:tc>
        <w:tc>
          <w:tcPr>
            <w:tcW w:w="6981" w:type="dxa"/>
            <w:vAlign w:val="center"/>
          </w:tcPr>
          <w:p w14:paraId="2685F208">
            <w:pPr>
              <w:spacing w:line="360" w:lineRule="auto"/>
              <w:jc w:val="center"/>
              <w:rPr>
                <w:rFonts w:hint="eastAsia" w:ascii="仿宋" w:hAnsi="仿宋" w:eastAsia="仿宋" w:cs="仿宋"/>
                <w:b/>
                <w:bCs/>
                <w:color w:val="auto"/>
                <w:sz w:val="24"/>
              </w:rPr>
            </w:pPr>
          </w:p>
        </w:tc>
      </w:tr>
      <w:tr w14:paraId="726B8C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vAlign w:val="center"/>
          </w:tcPr>
          <w:p w14:paraId="5D59641B">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投标报价</w:t>
            </w:r>
          </w:p>
        </w:tc>
        <w:tc>
          <w:tcPr>
            <w:tcW w:w="6981" w:type="dxa"/>
          </w:tcPr>
          <w:p w14:paraId="60778032">
            <w:pPr>
              <w:spacing w:line="360" w:lineRule="auto"/>
              <w:jc w:val="center"/>
              <w:rPr>
                <w:rFonts w:hint="eastAsia" w:ascii="仿宋" w:hAnsi="仿宋" w:eastAsia="仿宋" w:cs="仿宋"/>
                <w:b/>
                <w:bCs/>
                <w:color w:val="auto"/>
                <w:sz w:val="11"/>
                <w:szCs w:val="11"/>
              </w:rPr>
            </w:pPr>
          </w:p>
          <w:p w14:paraId="73BB1303">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人 民 币（大写）：</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 xml:space="preserve"> 元</w:t>
            </w:r>
          </w:p>
          <w:p w14:paraId="5B462EA9">
            <w:pPr>
              <w:spacing w:line="360" w:lineRule="auto"/>
              <w:jc w:val="center"/>
              <w:rPr>
                <w:rFonts w:hint="eastAsia" w:ascii="仿宋" w:hAnsi="仿宋" w:eastAsia="仿宋" w:cs="仿宋"/>
                <w:b/>
                <w:bCs/>
                <w:color w:val="auto"/>
                <w:sz w:val="24"/>
              </w:rPr>
            </w:pPr>
          </w:p>
          <w:p w14:paraId="74D9168B">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人 民 币（小写）：</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 xml:space="preserve">  元</w:t>
            </w:r>
          </w:p>
        </w:tc>
      </w:tr>
      <w:tr w14:paraId="277DDC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vAlign w:val="center"/>
          </w:tcPr>
          <w:p w14:paraId="75D10EC2">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lang w:eastAsia="zh-CN"/>
              </w:rPr>
              <w:t>服务</w:t>
            </w:r>
            <w:r>
              <w:rPr>
                <w:rFonts w:hint="eastAsia" w:ascii="仿宋" w:hAnsi="仿宋" w:eastAsia="仿宋" w:cs="仿宋"/>
                <w:b/>
                <w:bCs/>
                <w:color w:val="auto"/>
                <w:sz w:val="24"/>
              </w:rPr>
              <w:t>期</w:t>
            </w:r>
          </w:p>
        </w:tc>
        <w:tc>
          <w:tcPr>
            <w:tcW w:w="6981" w:type="dxa"/>
          </w:tcPr>
          <w:p w14:paraId="04FEBF14">
            <w:pPr>
              <w:spacing w:line="360" w:lineRule="auto"/>
              <w:rPr>
                <w:rFonts w:hint="eastAsia" w:ascii="仿宋" w:hAnsi="仿宋" w:eastAsia="仿宋" w:cs="仿宋"/>
                <w:b/>
                <w:bCs/>
                <w:color w:val="auto"/>
                <w:sz w:val="24"/>
              </w:rPr>
            </w:pPr>
          </w:p>
        </w:tc>
      </w:tr>
    </w:tbl>
    <w:p w14:paraId="6D36F5FC">
      <w:pPr>
        <w:spacing w:line="500" w:lineRule="exact"/>
        <w:ind w:firstLine="480" w:firstLineChars="200"/>
        <w:rPr>
          <w:rFonts w:hint="eastAsia" w:ascii="仿宋" w:hAnsi="仿宋" w:eastAsia="仿宋" w:cs="仿宋"/>
          <w:color w:val="auto"/>
          <w:sz w:val="24"/>
        </w:rPr>
      </w:pPr>
    </w:p>
    <w:p w14:paraId="577B35A8">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671080AB">
      <w:pPr>
        <w:spacing w:line="500" w:lineRule="exact"/>
        <w:ind w:firstLine="480" w:firstLineChars="200"/>
        <w:rPr>
          <w:rFonts w:hint="eastAsia" w:ascii="仿宋" w:hAnsi="仿宋" w:eastAsia="仿宋" w:cs="仿宋"/>
          <w:color w:val="auto"/>
          <w:sz w:val="24"/>
        </w:rPr>
      </w:pPr>
    </w:p>
    <w:p w14:paraId="58AD431B">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both"/>
        <w:textAlignment w:val="auto"/>
        <w:rPr>
          <w:rFonts w:hint="eastAsia" w:ascii="仿宋" w:hAnsi="仿宋" w:eastAsia="仿宋" w:cs="仿宋"/>
          <w:color w:val="auto"/>
          <w:sz w:val="24"/>
          <w:u w:val="single"/>
        </w:rPr>
      </w:pPr>
      <w:r>
        <w:rPr>
          <w:rFonts w:hint="eastAsia" w:ascii="仿宋" w:hAnsi="仿宋" w:eastAsia="仿宋" w:cs="仿宋"/>
          <w:color w:val="auto"/>
          <w:sz w:val="24"/>
        </w:rPr>
        <w:t>投   标   单  位  公  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6E0C5BF7">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both"/>
        <w:textAlignment w:val="auto"/>
        <w:rPr>
          <w:rFonts w:hint="eastAsia" w:ascii="仿宋" w:hAnsi="仿宋" w:eastAsia="仿宋" w:cs="仿宋"/>
          <w:color w:val="auto"/>
          <w:sz w:val="24"/>
        </w:rPr>
      </w:pPr>
      <w:r>
        <w:rPr>
          <w:rFonts w:hint="eastAsia" w:ascii="仿宋" w:hAnsi="仿宋" w:eastAsia="仿宋" w:cs="仿宋"/>
          <w:color w:val="auto"/>
          <w:sz w:val="24"/>
        </w:rPr>
        <w:t>法定代表人或被授权人（签字或盖章）：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8537CD1">
      <w:pPr>
        <w:pStyle w:val="11"/>
        <w:keepNext w:val="0"/>
        <w:keepLines w:val="0"/>
        <w:pageBreakBefore w:val="0"/>
        <w:widowControl w:val="0"/>
        <w:kinsoku/>
        <w:wordWrap/>
        <w:overflowPunct/>
        <w:topLinePunct w:val="0"/>
        <w:autoSpaceDE/>
        <w:autoSpaceDN/>
        <w:bidi w:val="0"/>
        <w:adjustRightInd/>
        <w:snapToGrid/>
        <w:spacing w:line="600" w:lineRule="exact"/>
        <w:ind w:firstLine="3360" w:firstLineChars="1400"/>
        <w:textAlignment w:val="auto"/>
        <w:rPr>
          <w:rFonts w:hint="eastAsia" w:ascii="仿宋" w:hAnsi="仿宋" w:eastAsia="仿宋" w:cs="仿宋"/>
          <w:b w:val="0"/>
          <w:color w:val="auto"/>
          <w:kern w:val="2"/>
          <w:sz w:val="24"/>
          <w:szCs w:val="24"/>
          <w:u w:val="single"/>
          <w:lang w:val="en-US" w:eastAsia="zh-CN" w:bidi="ar-SA"/>
        </w:rPr>
      </w:pPr>
      <w:r>
        <w:rPr>
          <w:rFonts w:hint="eastAsia" w:ascii="仿宋" w:hAnsi="仿宋" w:eastAsia="仿宋" w:cs="仿宋"/>
          <w:b w:val="0"/>
          <w:color w:val="auto"/>
          <w:kern w:val="2"/>
          <w:sz w:val="24"/>
          <w:szCs w:val="24"/>
          <w:lang w:val="en-US" w:eastAsia="zh-CN" w:bidi="ar-SA"/>
        </w:rPr>
        <w:t>日 期：</w:t>
      </w:r>
      <w:r>
        <w:rPr>
          <w:rFonts w:hint="eastAsia" w:ascii="仿宋" w:hAnsi="仿宋" w:eastAsia="仿宋" w:cs="仿宋"/>
          <w:b w:val="0"/>
          <w:color w:val="auto"/>
          <w:kern w:val="2"/>
          <w:sz w:val="24"/>
          <w:szCs w:val="24"/>
          <w:u w:val="single"/>
          <w:lang w:val="en-US" w:eastAsia="zh-CN" w:bidi="ar-SA"/>
        </w:rPr>
        <w:t xml:space="preserve">                                         </w:t>
      </w:r>
    </w:p>
    <w:p w14:paraId="7F653F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4"/>
        </w:rPr>
      </w:pPr>
    </w:p>
    <w:p w14:paraId="68156EDC">
      <w:pPr>
        <w:spacing w:line="480" w:lineRule="auto"/>
        <w:ind w:right="-161"/>
        <w:jc w:val="center"/>
        <w:rPr>
          <w:rFonts w:hint="eastAsia" w:ascii="仿宋" w:hAnsi="仿宋" w:eastAsia="仿宋" w:cs="仿宋"/>
          <w:b/>
          <w:color w:val="auto"/>
          <w:sz w:val="32"/>
        </w:rPr>
        <w:sectPr>
          <w:pgSz w:w="11905" w:h="16838"/>
          <w:pgMar w:top="1440" w:right="1417" w:bottom="1440" w:left="1417" w:header="850" w:footer="992" w:gutter="0"/>
          <w:pgNumType w:fmt="decimal"/>
          <w:cols w:space="720" w:num="1"/>
          <w:titlePg/>
          <w:docGrid w:linePitch="312" w:charSpace="0"/>
        </w:sectPr>
      </w:pPr>
    </w:p>
    <w:p w14:paraId="0A20813C">
      <w:pPr>
        <w:keepNext w:val="0"/>
        <w:keepLines w:val="0"/>
        <w:pageBreakBefore w:val="0"/>
        <w:widowControl w:val="0"/>
        <w:kinsoku/>
        <w:wordWrap/>
        <w:overflowPunct/>
        <w:topLinePunct w:val="0"/>
        <w:autoSpaceDE/>
        <w:autoSpaceDN/>
        <w:bidi w:val="0"/>
        <w:adjustRightInd/>
        <w:snapToGrid/>
        <w:spacing w:line="480" w:lineRule="auto"/>
        <w:ind w:right="-159"/>
        <w:jc w:val="center"/>
        <w:textAlignment w:val="auto"/>
        <w:outlineLvl w:val="2"/>
        <w:rPr>
          <w:rFonts w:hint="eastAsia" w:ascii="仿宋" w:hAnsi="仿宋" w:eastAsia="仿宋" w:cs="仿宋"/>
          <w:color w:val="auto"/>
          <w:sz w:val="24"/>
        </w:rPr>
      </w:pPr>
      <w:bookmarkStart w:id="83" w:name="_Toc20491"/>
      <w:bookmarkStart w:id="84" w:name="_Toc22743"/>
      <w:r>
        <w:rPr>
          <w:rFonts w:hint="eastAsia" w:ascii="仿宋" w:hAnsi="仿宋" w:eastAsia="仿宋" w:cs="仿宋"/>
          <w:b/>
          <w:color w:val="auto"/>
          <w:sz w:val="32"/>
          <w:lang w:val="en-US" w:eastAsia="zh-CN"/>
        </w:rPr>
        <w:t>3.</w:t>
      </w:r>
      <w:r>
        <w:rPr>
          <w:rFonts w:hint="eastAsia" w:ascii="仿宋" w:hAnsi="仿宋" w:eastAsia="仿宋" w:cs="仿宋"/>
          <w:b/>
          <w:color w:val="auto"/>
          <w:sz w:val="32"/>
        </w:rPr>
        <w:t>分项报价表（格式）</w:t>
      </w:r>
      <w:bookmarkEnd w:id="83"/>
      <w:bookmarkEnd w:id="84"/>
    </w:p>
    <w:p w14:paraId="2B1D76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（格式</w:t>
      </w:r>
      <w:r>
        <w:rPr>
          <w:rFonts w:hint="eastAsia" w:ascii="仿宋" w:hAnsi="仿宋" w:eastAsia="仿宋" w:cs="仿宋"/>
          <w:sz w:val="24"/>
          <w:szCs w:val="24"/>
          <w:lang w:eastAsia="zh-CN"/>
        </w:rPr>
        <w:t>自拟</w:t>
      </w:r>
      <w:r>
        <w:rPr>
          <w:rFonts w:hint="eastAsia" w:ascii="仿宋" w:hAnsi="仿宋" w:eastAsia="仿宋" w:cs="仿宋"/>
          <w:sz w:val="24"/>
          <w:szCs w:val="24"/>
        </w:rPr>
        <w:t>）</w:t>
      </w:r>
    </w:p>
    <w:p w14:paraId="57A02272">
      <w:pPr>
        <w:pStyle w:val="15"/>
        <w:rPr>
          <w:rFonts w:hint="eastAsia"/>
        </w:rPr>
      </w:pPr>
    </w:p>
    <w:p w14:paraId="501137E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注：1、本表应按“分项报价表”规定的要求填写，详细报出总价的各个组成部分的报价，否则作无效</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响应文件处理。</w:t>
      </w:r>
    </w:p>
    <w:p w14:paraId="0B25A46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spacing w:val="-6"/>
          <w:sz w:val="24"/>
          <w:szCs w:val="24"/>
          <w:highlight w:val="none"/>
        </w:rPr>
        <w:t>保留小数点后两位。</w:t>
      </w:r>
    </w:p>
    <w:p w14:paraId="22744B4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、“分项报价表”各分项报价合计应当与“报价表”报价合计相等。</w:t>
      </w:r>
    </w:p>
    <w:p w14:paraId="5816E8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、“分项报价表”为多页的，每页均须由</w:t>
      </w:r>
      <w:r>
        <w:rPr>
          <w:rFonts w:hint="eastAsia" w:ascii="仿宋" w:hAnsi="仿宋" w:eastAsia="仿宋" w:cs="仿宋"/>
          <w:b w:val="0"/>
          <w:bCs w:val="0"/>
          <w:sz w:val="24"/>
          <w:szCs w:val="24"/>
          <w:highlight w:val="none"/>
          <w:lang w:eastAsia="zh-CN"/>
        </w:rPr>
        <w:t>磋商人</w:t>
      </w:r>
      <w:r>
        <w:rPr>
          <w:rFonts w:hint="eastAsia" w:ascii="仿宋" w:hAnsi="仿宋" w:eastAsia="仿宋" w:cs="仿宋"/>
          <w:b w:val="0"/>
          <w:bCs w:val="0"/>
          <w:sz w:val="24"/>
          <w:szCs w:val="24"/>
          <w:highlight w:val="none"/>
        </w:rPr>
        <w:t>代表签字并盖供应商印章。</w:t>
      </w:r>
    </w:p>
    <w:p w14:paraId="5810E8D4">
      <w:pPr>
        <w:bidi w:val="0"/>
        <w:rPr>
          <w:rFonts w:hint="eastAsia" w:ascii="仿宋" w:hAnsi="仿宋" w:eastAsia="仿宋" w:cs="仿宋"/>
          <w:color w:val="auto"/>
        </w:rPr>
      </w:pPr>
    </w:p>
    <w:p w14:paraId="71E1E66E">
      <w:pPr>
        <w:spacing w:line="480" w:lineRule="auto"/>
        <w:ind w:right="-161" w:firstLine="3000" w:firstLineChars="1250"/>
        <w:rPr>
          <w:rFonts w:hint="eastAsia" w:ascii="仿宋" w:hAnsi="仿宋" w:eastAsia="仿宋" w:cs="仿宋"/>
          <w:color w:val="auto"/>
          <w:sz w:val="24"/>
        </w:rPr>
      </w:pPr>
    </w:p>
    <w:p w14:paraId="18B06B41">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both"/>
        <w:textAlignment w:val="auto"/>
        <w:rPr>
          <w:rFonts w:hint="eastAsia" w:ascii="仿宋" w:hAnsi="仿宋" w:eastAsia="仿宋" w:cs="仿宋"/>
          <w:color w:val="auto"/>
          <w:sz w:val="24"/>
          <w:u w:val="single"/>
        </w:rPr>
      </w:pPr>
      <w:r>
        <w:rPr>
          <w:rFonts w:hint="eastAsia" w:ascii="仿宋" w:hAnsi="仿宋" w:eastAsia="仿宋" w:cs="仿宋"/>
          <w:color w:val="auto"/>
          <w:sz w:val="24"/>
        </w:rPr>
        <w:t>投   标   单  位  公  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4E0067D">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both"/>
        <w:textAlignment w:val="auto"/>
        <w:rPr>
          <w:rFonts w:hint="eastAsia" w:ascii="仿宋" w:hAnsi="仿宋" w:eastAsia="仿宋" w:cs="仿宋"/>
          <w:color w:val="auto"/>
          <w:sz w:val="24"/>
        </w:rPr>
      </w:pPr>
      <w:r>
        <w:rPr>
          <w:rFonts w:hint="eastAsia" w:ascii="仿宋" w:hAnsi="仿宋" w:eastAsia="仿宋" w:cs="仿宋"/>
          <w:color w:val="auto"/>
          <w:sz w:val="24"/>
        </w:rPr>
        <w:t>法定代表人或被授权人（签字或盖章）：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28EBED5E">
      <w:pPr>
        <w:keepNext w:val="0"/>
        <w:keepLines w:val="0"/>
        <w:pageBreakBefore w:val="0"/>
        <w:widowControl w:val="0"/>
        <w:kinsoku/>
        <w:wordWrap/>
        <w:overflowPunct/>
        <w:topLinePunct w:val="0"/>
        <w:autoSpaceDE/>
        <w:autoSpaceDN/>
        <w:bidi w:val="0"/>
        <w:adjustRightInd/>
        <w:snapToGrid/>
        <w:spacing w:line="600" w:lineRule="exact"/>
        <w:ind w:firstLine="3360" w:firstLineChars="1400"/>
        <w:jc w:val="both"/>
        <w:textAlignment w:val="auto"/>
        <w:rPr>
          <w:rFonts w:hint="eastAsia" w:ascii="仿宋" w:hAnsi="仿宋" w:eastAsia="仿宋" w:cs="仿宋"/>
          <w:b/>
          <w:bCs/>
          <w:color w:val="auto"/>
          <w:sz w:val="36"/>
          <w:szCs w:val="36"/>
          <w:u w:val="single"/>
        </w:rPr>
        <w:sectPr>
          <w:footerReference r:id="rId15" w:type="first"/>
          <w:footerReference r:id="rId14" w:type="default"/>
          <w:pgSz w:w="11905" w:h="16838"/>
          <w:pgMar w:top="1440" w:right="1417" w:bottom="1440" w:left="1417" w:header="850" w:footer="992" w:gutter="0"/>
          <w:pgNumType w:fmt="decimal"/>
          <w:cols w:space="720" w:num="1"/>
          <w:titlePg/>
          <w:docGrid w:linePitch="312" w:charSpace="0"/>
        </w:sect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3ABFC144">
      <w:pPr>
        <w:pStyle w:val="6"/>
        <w:numPr>
          <w:ilvl w:val="0"/>
          <w:numId w:val="0"/>
        </w:numPr>
        <w:bidi w:val="0"/>
        <w:ind w:left="0" w:leftChars="0" w:firstLine="0" w:firstLineChars="0"/>
        <w:jc w:val="center"/>
        <w:rPr>
          <w:rFonts w:hint="eastAsia" w:ascii="仿宋" w:hAnsi="仿宋" w:eastAsia="仿宋" w:cs="仿宋"/>
          <w:b/>
          <w:bCs w:val="0"/>
          <w:color w:val="auto"/>
          <w:kern w:val="2"/>
          <w:sz w:val="32"/>
          <w:szCs w:val="32"/>
          <w:lang w:val="en-US" w:eastAsia="zh-CN" w:bidi="ar-SA"/>
        </w:rPr>
      </w:pPr>
      <w:bookmarkStart w:id="85" w:name="_Toc13121"/>
      <w:bookmarkStart w:id="86" w:name="_Toc15285"/>
      <w:r>
        <w:rPr>
          <w:rFonts w:hint="eastAsia" w:ascii="仿宋" w:hAnsi="仿宋" w:eastAsia="仿宋" w:cs="仿宋"/>
          <w:b/>
          <w:bCs w:val="0"/>
          <w:color w:val="auto"/>
          <w:kern w:val="2"/>
          <w:sz w:val="32"/>
          <w:szCs w:val="32"/>
          <w:lang w:val="en-US" w:eastAsia="zh-CN" w:bidi="ar-SA"/>
        </w:rPr>
        <w:t>4.投标信用承诺书（保证金）</w:t>
      </w:r>
      <w:bookmarkEnd w:id="85"/>
      <w:bookmarkEnd w:id="86"/>
    </w:p>
    <w:p w14:paraId="7195F069">
      <w:pPr>
        <w:keepNext w:val="0"/>
        <w:keepLines w:val="0"/>
        <w:pageBreakBefore w:val="0"/>
        <w:widowControl w:val="0"/>
        <w:kinsoku/>
        <w:wordWrap/>
        <w:overflowPunct/>
        <w:topLinePunct w:val="0"/>
        <w:bidi w:val="0"/>
        <w:adjustRightInd w:val="0"/>
        <w:snapToGrid w:val="0"/>
        <w:spacing w:before="11" w:after="120" w:line="360" w:lineRule="auto"/>
        <w:ind w:firstLine="301" w:firstLineChars="200"/>
        <w:jc w:val="left"/>
        <w:textAlignment w:val="auto"/>
        <w:rPr>
          <w:rFonts w:hint="eastAsia" w:ascii="仿宋" w:hAnsi="仿宋" w:eastAsia="仿宋" w:cs="仿宋"/>
          <w:b/>
          <w:color w:val="auto"/>
          <w:kern w:val="2"/>
          <w:sz w:val="15"/>
          <w:szCs w:val="15"/>
          <w:lang w:val="en-US" w:eastAsia="zh-CN" w:bidi="ar-SA"/>
        </w:rPr>
      </w:pPr>
    </w:p>
    <w:p w14:paraId="64133D9C">
      <w:pPr>
        <w:keepNext w:val="0"/>
        <w:keepLines w:val="0"/>
        <w:pageBreakBefore w:val="0"/>
        <w:widowControl w:val="0"/>
        <w:tabs>
          <w:tab w:val="left" w:pos="7863"/>
        </w:tabs>
        <w:kinsoku/>
        <w:wordWrap/>
        <w:overflowPunct/>
        <w:topLinePunct w:val="0"/>
        <w:bidi w:val="0"/>
        <w:adjustRightInd w:val="0"/>
        <w:snapToGrid w:val="0"/>
        <w:spacing w:after="120" w:line="360" w:lineRule="auto"/>
        <w:ind w:firstLine="480" w:firstLineChars="200"/>
        <w:jc w:val="left"/>
        <w:textAlignment w:val="auto"/>
        <w:rPr>
          <w:rFonts w:hint="eastAsia" w:ascii="仿宋" w:hAnsi="仿宋" w:eastAsia="仿宋" w:cs="仿宋"/>
          <w:color w:val="auto"/>
          <w:kern w:val="2"/>
          <w:sz w:val="16"/>
          <w:lang w:val="en-US" w:eastAsia="zh-CN" w:bidi="ar-SA"/>
        </w:rPr>
      </w:pPr>
      <w:r>
        <w:rPr>
          <w:rFonts w:hint="eastAsia" w:ascii="仿宋" w:hAnsi="仿宋" w:eastAsia="仿宋" w:cs="仿宋"/>
          <w:color w:val="auto"/>
          <w:kern w:val="2"/>
          <w:sz w:val="24"/>
          <w:lang w:val="en-US" w:eastAsia="zh-CN" w:bidi="ar-SA"/>
        </w:rPr>
        <w:t>标段名称：</w:t>
      </w:r>
      <w:r>
        <w:rPr>
          <w:rFonts w:hint="eastAsia" w:ascii="仿宋" w:hAnsi="仿宋" w:eastAsia="仿宋" w:cs="仿宋"/>
          <w:color w:val="auto"/>
          <w:w w:val="95"/>
          <w:kern w:val="2"/>
          <w:sz w:val="24"/>
          <w:u w:val="single"/>
          <w:lang w:val="en-US" w:eastAsia="zh-CN" w:bidi="ar-SA"/>
        </w:rPr>
        <w:t xml:space="preserve"> </w:t>
      </w:r>
      <w:r>
        <w:rPr>
          <w:rFonts w:hint="eastAsia" w:ascii="仿宋" w:hAnsi="仿宋" w:eastAsia="仿宋" w:cs="仿宋"/>
          <w:color w:val="auto"/>
          <w:kern w:val="2"/>
          <w:sz w:val="24"/>
          <w:u w:val="single"/>
          <w:lang w:val="en-US" w:eastAsia="zh-CN" w:bidi="ar-SA"/>
        </w:rPr>
        <w:tab/>
      </w:r>
    </w:p>
    <w:p w14:paraId="43214E45">
      <w:pPr>
        <w:keepNext w:val="0"/>
        <w:keepLines w:val="0"/>
        <w:pageBreakBefore w:val="0"/>
        <w:widowControl w:val="0"/>
        <w:tabs>
          <w:tab w:val="left" w:pos="8609"/>
        </w:tabs>
        <w:kinsoku/>
        <w:wordWrap/>
        <w:overflowPunct/>
        <w:topLinePunct w:val="0"/>
        <w:bidi w:val="0"/>
        <w:adjustRightInd w:val="0"/>
        <w:snapToGrid w:val="0"/>
        <w:spacing w:before="76" w:after="120" w:line="360" w:lineRule="auto"/>
        <w:ind w:firstLine="480" w:firstLineChars="200"/>
        <w:jc w:val="left"/>
        <w:textAlignment w:val="auto"/>
        <w:rPr>
          <w:rFonts w:hint="eastAsia" w:ascii="仿宋" w:hAnsi="仿宋" w:eastAsia="仿宋" w:cs="仿宋"/>
          <w:color w:val="auto"/>
          <w:kern w:val="2"/>
          <w:sz w:val="16"/>
          <w:lang w:val="en-US" w:eastAsia="zh-CN" w:bidi="ar-SA"/>
        </w:rPr>
      </w:pPr>
      <w:r>
        <w:rPr>
          <w:rFonts w:hint="eastAsia" w:ascii="仿宋" w:hAnsi="仿宋" w:eastAsia="仿宋" w:cs="仿宋"/>
          <w:color w:val="auto"/>
          <w:kern w:val="2"/>
          <w:sz w:val="24"/>
          <w:lang w:val="en-US" w:eastAsia="zh-CN" w:bidi="ar-SA"/>
        </w:rPr>
        <w:t>投标人：</w:t>
      </w:r>
      <w:r>
        <w:rPr>
          <w:rFonts w:hint="eastAsia" w:ascii="仿宋" w:hAnsi="仿宋" w:eastAsia="仿宋" w:cs="仿宋"/>
          <w:color w:val="auto"/>
          <w:w w:val="95"/>
          <w:kern w:val="2"/>
          <w:sz w:val="24"/>
          <w:u w:val="single"/>
          <w:lang w:val="en-US" w:eastAsia="zh-CN" w:bidi="ar-SA"/>
        </w:rPr>
        <w:t xml:space="preserve"> </w:t>
      </w:r>
      <w:r>
        <w:rPr>
          <w:rFonts w:hint="eastAsia" w:ascii="仿宋" w:hAnsi="仿宋" w:eastAsia="仿宋" w:cs="仿宋"/>
          <w:color w:val="auto"/>
          <w:kern w:val="2"/>
          <w:sz w:val="24"/>
          <w:u w:val="single"/>
          <w:lang w:val="en-US" w:eastAsia="zh-CN" w:bidi="ar-SA"/>
        </w:rPr>
        <w:tab/>
      </w:r>
    </w:p>
    <w:p w14:paraId="5F02F72B">
      <w:pPr>
        <w:pStyle w:val="11"/>
        <w:keepNext w:val="0"/>
        <w:keepLines w:val="0"/>
        <w:pageBreakBefore w:val="0"/>
        <w:tabs>
          <w:tab w:val="left" w:pos="5723"/>
          <w:tab w:val="left" w:pos="8609"/>
        </w:tabs>
        <w:kinsoku/>
        <w:wordWrap/>
        <w:overflowPunct/>
        <w:topLinePunct w:val="0"/>
        <w:bidi w:val="0"/>
        <w:spacing w:before="77"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4"/>
          <w:lang w:val="en-US" w:eastAsia="zh-CN" w:bidi="ar-SA"/>
        </w:rPr>
        <w:t>统一社会信用代码</w:t>
      </w:r>
      <w:r>
        <w:rPr>
          <w:rFonts w:hint="eastAsia" w:ascii="仿宋" w:hAnsi="仿宋" w:eastAsia="仿宋" w:cs="仿宋"/>
          <w:color w:val="auto"/>
          <w:kern w:val="2"/>
          <w:sz w:val="24"/>
          <w:lang w:val="en-US" w:eastAsia="zh-CN" w:bidi="ar-SA"/>
        </w:rPr>
        <w:t>：</w:t>
      </w:r>
      <w:r>
        <w:rPr>
          <w:rFonts w:hint="eastAsia" w:ascii="仿宋" w:hAnsi="仿宋" w:eastAsia="仿宋" w:cs="仿宋"/>
          <w:b w:val="0"/>
          <w:bCs/>
          <w:color w:val="auto"/>
          <w:kern w:val="2"/>
          <w:sz w:val="24"/>
          <w:u w:val="single"/>
          <w:lang w:val="en-US" w:eastAsia="zh-CN" w:bidi="ar-SA"/>
        </w:rPr>
        <w:t xml:space="preserve"> </w:t>
      </w:r>
      <w:r>
        <w:rPr>
          <w:rFonts w:hint="eastAsia" w:ascii="仿宋" w:hAnsi="仿宋" w:eastAsia="仿宋" w:cs="仿宋"/>
          <w:b w:val="0"/>
          <w:bCs/>
          <w:color w:val="auto"/>
          <w:kern w:val="2"/>
          <w:sz w:val="24"/>
          <w:u w:val="single"/>
          <w:lang w:val="en-US" w:eastAsia="zh-CN" w:bidi="ar-SA"/>
        </w:rPr>
        <w:tab/>
      </w:r>
      <w:r>
        <w:rPr>
          <w:rFonts w:hint="eastAsia" w:ascii="仿宋" w:hAnsi="仿宋" w:eastAsia="仿宋" w:cs="仿宋"/>
          <w:b w:val="0"/>
          <w:bCs/>
          <w:color w:val="auto"/>
          <w:w w:val="95"/>
          <w:kern w:val="2"/>
          <w:sz w:val="24"/>
          <w:lang w:val="en-US" w:eastAsia="zh-CN" w:bidi="ar-SA"/>
        </w:rPr>
        <w:t>法人代表：</w:t>
      </w:r>
      <w:r>
        <w:rPr>
          <w:rFonts w:hint="eastAsia" w:ascii="仿宋" w:hAnsi="仿宋" w:eastAsia="仿宋" w:cs="仿宋"/>
          <w:b w:val="0"/>
          <w:bCs/>
          <w:color w:val="auto"/>
          <w:w w:val="95"/>
          <w:kern w:val="2"/>
          <w:sz w:val="24"/>
          <w:u w:val="single"/>
          <w:lang w:val="en-US" w:eastAsia="zh-CN" w:bidi="ar-SA"/>
        </w:rPr>
        <w:t xml:space="preserve"> </w:t>
      </w:r>
      <w:r>
        <w:rPr>
          <w:rFonts w:hint="eastAsia" w:ascii="仿宋" w:hAnsi="仿宋" w:eastAsia="仿宋" w:cs="仿宋"/>
          <w:b w:val="0"/>
          <w:bCs/>
          <w:color w:val="auto"/>
          <w:kern w:val="2"/>
          <w:sz w:val="24"/>
          <w:u w:val="single"/>
          <w:lang w:val="en-US" w:eastAsia="zh-CN" w:bidi="ar-SA"/>
        </w:rPr>
        <w:tab/>
      </w:r>
    </w:p>
    <w:p w14:paraId="148E26A9">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在本项目标段招投标活动中，我公司（单位）自愿作出以下投标信用承诺：</w:t>
      </w:r>
    </w:p>
    <w:p w14:paraId="0F59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（一）能严格遵守法律法规、职业道德和行业规范。</w:t>
      </w:r>
    </w:p>
    <w:p w14:paraId="715739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 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14:paraId="2FE28EF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（三）若我公司（单位）及相关参与人员违背以上承诺事项，即被视为失信企业（法人），依据《关于对公共资源交易领域严重失信主体开展联合惩戒的备忘录》（发改法规[2018]457 号），自愿接受 1 至 3 年内限制参与公共资源交易活动。</w:t>
      </w:r>
    </w:p>
    <w:p w14:paraId="55BAA95C">
      <w:pPr>
        <w:pStyle w:val="11"/>
        <w:keepNext w:val="0"/>
        <w:keepLines w:val="0"/>
        <w:pageBreakBefore w:val="0"/>
        <w:kinsoku/>
        <w:wordWrap/>
        <w:overflowPunct/>
        <w:topLinePunct w:val="0"/>
        <w:bidi w:val="0"/>
        <w:spacing w:line="360" w:lineRule="auto"/>
        <w:textAlignment w:val="auto"/>
        <w:rPr>
          <w:rFonts w:hint="eastAsia" w:ascii="仿宋" w:hAnsi="仿宋" w:eastAsia="仿宋" w:cs="仿宋"/>
          <w:b w:val="0"/>
          <w:color w:val="auto"/>
          <w:kern w:val="2"/>
          <w:sz w:val="24"/>
          <w:szCs w:val="20"/>
          <w:lang w:val="en-US" w:eastAsia="zh-CN" w:bidi="ar-SA"/>
        </w:rPr>
      </w:pPr>
    </w:p>
    <w:p w14:paraId="111EF891">
      <w:pPr>
        <w:pStyle w:val="11"/>
        <w:keepNext w:val="0"/>
        <w:keepLines w:val="0"/>
        <w:pageBreakBefore w:val="0"/>
        <w:kinsoku/>
        <w:wordWrap/>
        <w:overflowPunct/>
        <w:topLinePunct w:val="0"/>
        <w:bidi w:val="0"/>
        <w:spacing w:before="1" w:line="360" w:lineRule="auto"/>
        <w:textAlignment w:val="auto"/>
        <w:rPr>
          <w:rFonts w:hint="eastAsia" w:ascii="仿宋" w:hAnsi="仿宋" w:eastAsia="仿宋" w:cs="仿宋"/>
          <w:b w:val="0"/>
          <w:color w:val="auto"/>
          <w:kern w:val="2"/>
          <w:sz w:val="24"/>
          <w:szCs w:val="20"/>
          <w:lang w:val="en-US" w:eastAsia="zh-CN" w:bidi="ar-SA"/>
        </w:rPr>
      </w:pPr>
    </w:p>
    <w:p w14:paraId="77D66553">
      <w:pPr>
        <w:keepNext w:val="0"/>
        <w:keepLines w:val="0"/>
        <w:pageBreakBefore w:val="0"/>
        <w:kinsoku/>
        <w:wordWrap/>
        <w:overflowPunct/>
        <w:topLinePunct w:val="0"/>
        <w:bidi w:val="0"/>
        <w:spacing w:line="360" w:lineRule="auto"/>
        <w:textAlignment w:val="auto"/>
        <w:rPr>
          <w:rFonts w:hint="eastAsia" w:ascii="仿宋" w:hAnsi="仿宋" w:eastAsia="仿宋" w:cs="仿宋"/>
          <w:b w:val="0"/>
          <w:color w:val="auto"/>
          <w:kern w:val="2"/>
          <w:sz w:val="24"/>
          <w:szCs w:val="20"/>
          <w:u w:val="single"/>
          <w:lang w:val="en-US" w:eastAsia="zh-CN" w:bidi="ar-SA"/>
        </w:rPr>
      </w:pPr>
      <w:r>
        <w:rPr>
          <w:rFonts w:hint="eastAsia" w:ascii="仿宋" w:hAnsi="仿宋" w:eastAsia="仿宋" w:cs="仿宋"/>
          <w:b w:val="0"/>
          <w:color w:val="auto"/>
          <w:kern w:val="2"/>
          <w:sz w:val="24"/>
          <w:szCs w:val="20"/>
          <w:lang w:val="en-US" w:eastAsia="zh-CN" w:bidi="ar-SA"/>
        </w:rPr>
        <w:t>法定代表人/负责人（签章）：</w:t>
      </w:r>
      <w:r>
        <w:rPr>
          <w:rFonts w:hint="eastAsia" w:ascii="仿宋" w:hAnsi="仿宋" w:eastAsia="仿宋" w:cs="仿宋"/>
          <w:b w:val="0"/>
          <w:color w:val="auto"/>
          <w:kern w:val="2"/>
          <w:sz w:val="24"/>
          <w:szCs w:val="20"/>
          <w:u w:val="single"/>
          <w:lang w:val="en-US" w:eastAsia="zh-CN" w:bidi="ar-SA"/>
        </w:rPr>
        <w:t xml:space="preserve">              </w:t>
      </w:r>
      <w:r>
        <w:rPr>
          <w:rFonts w:hint="eastAsia" w:ascii="仿宋" w:hAnsi="仿宋" w:eastAsia="仿宋" w:cs="仿宋"/>
          <w:b w:val="0"/>
          <w:color w:val="auto"/>
          <w:kern w:val="2"/>
          <w:sz w:val="24"/>
          <w:szCs w:val="20"/>
          <w:lang w:val="en-US" w:eastAsia="zh-CN" w:bidi="ar-SA"/>
        </w:rPr>
        <w:tab/>
      </w:r>
      <w:r>
        <w:rPr>
          <w:rFonts w:hint="eastAsia" w:ascii="仿宋" w:hAnsi="仿宋" w:eastAsia="仿宋" w:cs="仿宋"/>
          <w:b w:val="0"/>
          <w:color w:val="auto"/>
          <w:kern w:val="2"/>
          <w:sz w:val="24"/>
          <w:szCs w:val="20"/>
          <w:lang w:val="en-US" w:eastAsia="zh-CN" w:bidi="ar-SA"/>
        </w:rPr>
        <w:t xml:space="preserve">     投标人（盖章）：</w:t>
      </w:r>
      <w:r>
        <w:rPr>
          <w:rFonts w:hint="eastAsia" w:ascii="仿宋" w:hAnsi="仿宋" w:eastAsia="仿宋" w:cs="仿宋"/>
          <w:b w:val="0"/>
          <w:color w:val="auto"/>
          <w:kern w:val="2"/>
          <w:sz w:val="24"/>
          <w:szCs w:val="20"/>
          <w:u w:val="single"/>
          <w:lang w:val="en-US" w:eastAsia="zh-CN" w:bidi="ar-SA"/>
        </w:rPr>
        <w:t xml:space="preserve">                          </w:t>
      </w:r>
    </w:p>
    <w:p w14:paraId="3E13A1EF">
      <w:pPr>
        <w:pStyle w:val="11"/>
        <w:keepNext w:val="0"/>
        <w:keepLines w:val="0"/>
        <w:pageBreakBefore w:val="0"/>
        <w:kinsoku/>
        <w:wordWrap/>
        <w:overflowPunct/>
        <w:topLinePunct w:val="0"/>
        <w:bidi w:val="0"/>
        <w:spacing w:before="1" w:line="360" w:lineRule="auto"/>
        <w:textAlignment w:val="auto"/>
        <w:rPr>
          <w:rFonts w:hint="eastAsia" w:ascii="仿宋" w:hAnsi="仿宋" w:eastAsia="仿宋" w:cs="仿宋"/>
          <w:b w:val="0"/>
          <w:color w:val="auto"/>
          <w:kern w:val="2"/>
          <w:sz w:val="24"/>
          <w:szCs w:val="20"/>
          <w:lang w:val="en-US" w:eastAsia="zh-CN" w:bidi="ar-SA"/>
        </w:rPr>
      </w:pPr>
    </w:p>
    <w:p w14:paraId="75575CDF">
      <w:pPr>
        <w:pStyle w:val="11"/>
        <w:keepNext w:val="0"/>
        <w:keepLines w:val="0"/>
        <w:pageBreakBefore w:val="0"/>
        <w:tabs>
          <w:tab w:val="left" w:pos="6247"/>
          <w:tab w:val="left" w:pos="6983"/>
          <w:tab w:val="left" w:pos="7718"/>
        </w:tabs>
        <w:kinsoku/>
        <w:wordWrap/>
        <w:overflowPunct/>
        <w:topLinePunct w:val="0"/>
        <w:bidi w:val="0"/>
        <w:spacing w:line="360" w:lineRule="auto"/>
        <w:ind w:left="4464"/>
        <w:jc w:val="right"/>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承诺时间：</w:t>
      </w:r>
      <w:r>
        <w:rPr>
          <w:rFonts w:hint="eastAsia" w:ascii="仿宋" w:hAnsi="仿宋" w:eastAsia="仿宋" w:cs="仿宋"/>
          <w:b w:val="0"/>
          <w:color w:val="auto"/>
          <w:kern w:val="2"/>
          <w:sz w:val="24"/>
          <w:szCs w:val="20"/>
          <w:u w:val="single"/>
          <w:lang w:val="en-US" w:eastAsia="zh-CN" w:bidi="ar-SA"/>
        </w:rPr>
        <w:t xml:space="preserve"> </w:t>
      </w:r>
      <w:r>
        <w:rPr>
          <w:rFonts w:hint="eastAsia" w:ascii="仿宋" w:hAnsi="仿宋" w:eastAsia="仿宋" w:cs="仿宋"/>
          <w:b w:val="0"/>
          <w:color w:val="auto"/>
          <w:kern w:val="2"/>
          <w:sz w:val="24"/>
          <w:szCs w:val="20"/>
          <w:u w:val="single"/>
          <w:lang w:val="en-US" w:eastAsia="zh-CN" w:bidi="ar-SA"/>
        </w:rPr>
        <w:tab/>
      </w:r>
      <w:r>
        <w:rPr>
          <w:rFonts w:hint="eastAsia" w:ascii="仿宋" w:hAnsi="仿宋" w:eastAsia="仿宋" w:cs="仿宋"/>
          <w:b w:val="0"/>
          <w:color w:val="auto"/>
          <w:kern w:val="2"/>
          <w:sz w:val="24"/>
          <w:szCs w:val="20"/>
          <w:lang w:val="en-US" w:eastAsia="zh-CN" w:bidi="ar-SA"/>
        </w:rPr>
        <w:t>年</w:t>
      </w:r>
      <w:r>
        <w:rPr>
          <w:rFonts w:hint="eastAsia" w:ascii="仿宋" w:hAnsi="仿宋" w:eastAsia="仿宋" w:cs="仿宋"/>
          <w:b w:val="0"/>
          <w:color w:val="auto"/>
          <w:kern w:val="2"/>
          <w:sz w:val="24"/>
          <w:szCs w:val="20"/>
          <w:u w:val="single"/>
          <w:lang w:val="en-US" w:eastAsia="zh-CN" w:bidi="ar-SA"/>
        </w:rPr>
        <w:t xml:space="preserve"> </w:t>
      </w:r>
      <w:r>
        <w:rPr>
          <w:rFonts w:hint="eastAsia" w:ascii="仿宋" w:hAnsi="仿宋" w:eastAsia="仿宋" w:cs="仿宋"/>
          <w:b w:val="0"/>
          <w:color w:val="auto"/>
          <w:kern w:val="2"/>
          <w:sz w:val="24"/>
          <w:szCs w:val="20"/>
          <w:u w:val="single"/>
          <w:lang w:val="en-US" w:eastAsia="zh-CN" w:bidi="ar-SA"/>
        </w:rPr>
        <w:tab/>
      </w:r>
      <w:r>
        <w:rPr>
          <w:rFonts w:hint="eastAsia" w:ascii="仿宋" w:hAnsi="仿宋" w:eastAsia="仿宋" w:cs="仿宋"/>
          <w:b w:val="0"/>
          <w:color w:val="auto"/>
          <w:kern w:val="2"/>
          <w:sz w:val="24"/>
          <w:szCs w:val="20"/>
          <w:lang w:val="en-US" w:eastAsia="zh-CN" w:bidi="ar-SA"/>
        </w:rPr>
        <w:t xml:space="preserve">月 </w:t>
      </w:r>
      <w:r>
        <w:rPr>
          <w:rFonts w:hint="eastAsia" w:ascii="仿宋" w:hAnsi="仿宋" w:eastAsia="仿宋" w:cs="仿宋"/>
          <w:b w:val="0"/>
          <w:color w:val="auto"/>
          <w:kern w:val="2"/>
          <w:sz w:val="24"/>
          <w:szCs w:val="20"/>
          <w:u w:val="single"/>
          <w:lang w:val="en-US" w:eastAsia="zh-CN" w:bidi="ar-SA"/>
        </w:rPr>
        <w:tab/>
      </w:r>
      <w:r>
        <w:rPr>
          <w:rFonts w:hint="eastAsia" w:ascii="仿宋" w:hAnsi="仿宋" w:eastAsia="仿宋" w:cs="仿宋"/>
          <w:b w:val="0"/>
          <w:color w:val="auto"/>
          <w:kern w:val="2"/>
          <w:sz w:val="24"/>
          <w:szCs w:val="20"/>
          <w:lang w:val="en-US" w:eastAsia="zh-CN" w:bidi="ar-SA"/>
        </w:rPr>
        <w:t>日</w:t>
      </w:r>
    </w:p>
    <w:p w14:paraId="57416ED9">
      <w:pPr>
        <w:pStyle w:val="11"/>
        <w:keepNext w:val="0"/>
        <w:keepLines w:val="0"/>
        <w:pageBreakBefore w:val="0"/>
        <w:kinsoku/>
        <w:wordWrap/>
        <w:overflowPunct/>
        <w:topLinePunct w:val="0"/>
        <w:bidi w:val="0"/>
        <w:spacing w:line="360" w:lineRule="auto"/>
        <w:textAlignment w:val="auto"/>
        <w:rPr>
          <w:rFonts w:hint="eastAsia" w:ascii="仿宋" w:hAnsi="仿宋" w:eastAsia="仿宋" w:cs="仿宋"/>
          <w:b w:val="0"/>
          <w:color w:val="auto"/>
          <w:kern w:val="2"/>
          <w:sz w:val="24"/>
          <w:szCs w:val="20"/>
          <w:lang w:val="en-US" w:eastAsia="zh-CN" w:bidi="ar-SA"/>
        </w:rPr>
      </w:pPr>
    </w:p>
    <w:p w14:paraId="20E1EED9">
      <w:pPr>
        <w:pStyle w:val="11"/>
        <w:keepNext w:val="0"/>
        <w:keepLines w:val="0"/>
        <w:pageBreakBefore w:val="0"/>
        <w:kinsoku/>
        <w:wordWrap/>
        <w:overflowPunct/>
        <w:topLinePunct w:val="0"/>
        <w:bidi w:val="0"/>
        <w:spacing w:before="11" w:line="360" w:lineRule="auto"/>
        <w:textAlignment w:val="auto"/>
        <w:rPr>
          <w:rFonts w:hint="eastAsia" w:ascii="仿宋" w:hAnsi="仿宋" w:eastAsia="仿宋" w:cs="仿宋"/>
          <w:b w:val="0"/>
          <w:color w:val="auto"/>
          <w:kern w:val="2"/>
          <w:sz w:val="24"/>
          <w:szCs w:val="20"/>
          <w:lang w:val="en-US" w:eastAsia="zh-CN" w:bidi="ar-SA"/>
        </w:rPr>
      </w:pPr>
    </w:p>
    <w:p w14:paraId="3BB5C3AE">
      <w:pPr>
        <w:bidi w:val="0"/>
        <w:rPr>
          <w:rFonts w:hint="eastAsia" w:ascii="仿宋" w:hAnsi="仿宋" w:eastAsia="仿宋" w:cs="仿宋"/>
          <w:b/>
          <w:bCs/>
          <w:color w:val="auto"/>
          <w:kern w:val="2"/>
          <w:sz w:val="24"/>
          <w:szCs w:val="20"/>
          <w:lang w:val="en-US" w:eastAsia="zh-CN" w:bidi="ar-SA"/>
        </w:rPr>
      </w:pPr>
      <w:r>
        <w:rPr>
          <w:rFonts w:hint="eastAsia" w:ascii="仿宋" w:hAnsi="仿宋" w:eastAsia="仿宋" w:cs="仿宋"/>
          <w:b/>
          <w:bCs/>
          <w:color w:val="auto"/>
          <w:kern w:val="2"/>
          <w:sz w:val="24"/>
          <w:szCs w:val="20"/>
          <w:lang w:val="en-US" w:eastAsia="zh-CN" w:bidi="ar-SA"/>
        </w:rPr>
        <w:t>说明：本承诺书效力和作用等同投标保证金，其有效期与投标有效期一致公示并提供截图</w:t>
      </w:r>
      <w:r>
        <w:rPr>
          <w:rFonts w:hint="eastAsia" w:ascii="仿宋" w:hAnsi="仿宋" w:eastAsia="仿宋" w:cs="仿宋"/>
          <w:b/>
          <w:bCs/>
          <w:color w:val="auto"/>
          <w:kern w:val="2"/>
          <w:sz w:val="24"/>
          <w:szCs w:val="20"/>
          <w:lang w:val="zh-TW" w:eastAsia="zh-CN" w:bidi="ar-SA"/>
        </w:rPr>
        <w:t>）</w:t>
      </w:r>
      <w:r>
        <w:rPr>
          <w:rFonts w:hint="eastAsia" w:ascii="仿宋" w:hAnsi="仿宋" w:eastAsia="仿宋" w:cs="仿宋"/>
          <w:b/>
          <w:bCs/>
          <w:color w:val="auto"/>
          <w:kern w:val="2"/>
          <w:sz w:val="24"/>
          <w:szCs w:val="20"/>
          <w:lang w:val="en-US" w:eastAsia="zh-CN" w:bidi="ar-SA"/>
        </w:rPr>
        <w:t>；</w:t>
      </w:r>
    </w:p>
    <w:p w14:paraId="5550764C">
      <w:pPr>
        <w:numPr>
          <w:ilvl w:val="0"/>
          <w:numId w:val="0"/>
        </w:numPr>
        <w:ind w:leftChars="0"/>
        <w:rPr>
          <w:rFonts w:hint="eastAsia" w:ascii="仿宋" w:hAnsi="仿宋" w:eastAsia="仿宋" w:cs="仿宋"/>
          <w:color w:val="auto"/>
          <w:lang w:val="en-US" w:eastAsia="zh-CN"/>
        </w:rPr>
      </w:pPr>
    </w:p>
    <w:p w14:paraId="3CCA2E29">
      <w:pPr>
        <w:pStyle w:val="66"/>
        <w:spacing w:line="360" w:lineRule="auto"/>
        <w:ind w:firstLine="0" w:firstLineChars="0"/>
        <w:jc w:val="center"/>
        <w:rPr>
          <w:rFonts w:hint="eastAsia" w:ascii="仿宋" w:hAnsi="仿宋" w:eastAsia="仿宋" w:cs="仿宋"/>
          <w:b/>
          <w:color w:val="auto"/>
          <w:kern w:val="2"/>
          <w:sz w:val="32"/>
          <w:szCs w:val="32"/>
          <w:lang w:val="en-US" w:eastAsia="zh-CN"/>
        </w:rPr>
        <w:sectPr>
          <w:headerReference r:id="rId17" w:type="first"/>
          <w:headerReference r:id="rId16" w:type="default"/>
          <w:footerReference r:id="rId18" w:type="default"/>
          <w:pgSz w:w="11905" w:h="16838"/>
          <w:pgMar w:top="1440" w:right="1417" w:bottom="1440" w:left="1417" w:header="850" w:footer="992" w:gutter="0"/>
          <w:pgNumType w:fmt="decimal"/>
          <w:cols w:space="720" w:num="1"/>
          <w:titlePg/>
          <w:docGrid w:linePitch="312" w:charSpace="0"/>
        </w:sectPr>
      </w:pPr>
    </w:p>
    <w:p w14:paraId="09696CC0">
      <w:pPr>
        <w:pStyle w:val="66"/>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color w:val="auto"/>
        </w:rPr>
      </w:pPr>
      <w:bookmarkStart w:id="87" w:name="_Toc19613"/>
      <w:bookmarkStart w:id="88" w:name="_Toc27642"/>
      <w:r>
        <w:rPr>
          <w:rFonts w:hint="eastAsia" w:ascii="仿宋" w:hAnsi="仿宋" w:eastAsia="仿宋" w:cs="仿宋"/>
          <w:b/>
          <w:color w:val="auto"/>
          <w:kern w:val="2"/>
          <w:sz w:val="32"/>
          <w:szCs w:val="32"/>
          <w:lang w:val="en-US" w:eastAsia="zh-CN"/>
        </w:rPr>
        <w:t>5</w:t>
      </w:r>
      <w:r>
        <w:rPr>
          <w:rFonts w:hint="eastAsia" w:ascii="仿宋" w:hAnsi="仿宋" w:eastAsia="仿宋" w:cs="仿宋"/>
          <w:b/>
          <w:color w:val="auto"/>
          <w:kern w:val="2"/>
          <w:sz w:val="32"/>
          <w:szCs w:val="32"/>
        </w:rPr>
        <w:t>.服务条款响应偏离表（格式）</w:t>
      </w:r>
      <w:bookmarkEnd w:id="87"/>
      <w:bookmarkEnd w:id="88"/>
    </w:p>
    <w:p w14:paraId="54471EF5">
      <w:pPr>
        <w:spacing w:line="480" w:lineRule="exact"/>
        <w:rPr>
          <w:rFonts w:hint="eastAsia" w:ascii="仿宋" w:hAnsi="仿宋" w:eastAsia="仿宋" w:cs="仿宋"/>
          <w:color w:val="auto"/>
          <w:sz w:val="24"/>
          <w:u w:val="single"/>
        </w:rPr>
      </w:pPr>
      <w:r>
        <w:rPr>
          <w:rFonts w:hint="eastAsia" w:ascii="仿宋" w:hAnsi="仿宋" w:eastAsia="仿宋" w:cs="仿宋"/>
          <w:color w:val="auto"/>
          <w:sz w:val="24"/>
        </w:rPr>
        <w:t>供应商名称：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(供应商公章)             采购项目编号：</w:t>
      </w:r>
      <w:r>
        <w:rPr>
          <w:rFonts w:hint="eastAsia" w:ascii="仿宋" w:hAnsi="仿宋" w:eastAsia="仿宋" w:cs="仿宋"/>
          <w:color w:val="auto"/>
          <w:sz w:val="24"/>
          <w:u w:val="single"/>
        </w:rPr>
        <w:t xml:space="preserve">              </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693"/>
        <w:gridCol w:w="2693"/>
        <w:gridCol w:w="1560"/>
        <w:gridCol w:w="1372"/>
      </w:tblGrid>
      <w:tr w14:paraId="5DB2FA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4D849EE7">
            <w:pPr>
              <w:spacing w:line="360" w:lineRule="exact"/>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2693" w:type="dxa"/>
            <w:noWrap w:val="0"/>
            <w:tcMar>
              <w:top w:w="57" w:type="dxa"/>
              <w:left w:w="28" w:type="dxa"/>
              <w:bottom w:w="57" w:type="dxa"/>
              <w:right w:w="28" w:type="dxa"/>
            </w:tcMar>
            <w:vAlign w:val="center"/>
          </w:tcPr>
          <w:p w14:paraId="2992AB8A">
            <w:pPr>
              <w:spacing w:line="360" w:lineRule="exact"/>
              <w:jc w:val="center"/>
              <w:rPr>
                <w:rFonts w:hint="eastAsia" w:ascii="仿宋" w:hAnsi="仿宋" w:eastAsia="仿宋" w:cs="仿宋"/>
                <w:b/>
                <w:color w:val="auto"/>
                <w:sz w:val="24"/>
              </w:rPr>
            </w:pPr>
            <w:r>
              <w:rPr>
                <w:rFonts w:hint="eastAsia" w:ascii="仿宋" w:hAnsi="仿宋" w:eastAsia="仿宋" w:cs="仿宋"/>
                <w:b/>
                <w:color w:val="auto"/>
                <w:sz w:val="24"/>
              </w:rPr>
              <w:t>单一来源采购文件</w:t>
            </w:r>
          </w:p>
          <w:p w14:paraId="6397426B">
            <w:pPr>
              <w:spacing w:line="360" w:lineRule="exact"/>
              <w:jc w:val="center"/>
              <w:rPr>
                <w:rFonts w:hint="eastAsia" w:ascii="仿宋" w:hAnsi="仿宋" w:eastAsia="仿宋" w:cs="仿宋"/>
                <w:b/>
                <w:color w:val="auto"/>
                <w:sz w:val="24"/>
              </w:rPr>
            </w:pPr>
            <w:r>
              <w:rPr>
                <w:rFonts w:hint="eastAsia" w:ascii="仿宋" w:hAnsi="仿宋" w:eastAsia="仿宋" w:cs="仿宋"/>
                <w:b/>
                <w:bCs/>
                <w:color w:val="auto"/>
                <w:sz w:val="24"/>
                <w:szCs w:val="24"/>
              </w:rPr>
              <w:t>技术参数</w:t>
            </w:r>
          </w:p>
        </w:tc>
        <w:tc>
          <w:tcPr>
            <w:tcW w:w="2693" w:type="dxa"/>
            <w:noWrap w:val="0"/>
            <w:tcMar>
              <w:top w:w="57" w:type="dxa"/>
              <w:left w:w="28" w:type="dxa"/>
              <w:bottom w:w="57" w:type="dxa"/>
              <w:right w:w="28" w:type="dxa"/>
            </w:tcMar>
            <w:vAlign w:val="center"/>
          </w:tcPr>
          <w:p w14:paraId="5625F784">
            <w:pPr>
              <w:spacing w:line="360" w:lineRule="exact"/>
              <w:jc w:val="center"/>
              <w:rPr>
                <w:rFonts w:hint="eastAsia" w:ascii="仿宋" w:hAnsi="仿宋" w:eastAsia="仿宋" w:cs="仿宋"/>
                <w:b/>
                <w:color w:val="auto"/>
                <w:sz w:val="24"/>
              </w:rPr>
            </w:pPr>
            <w:r>
              <w:rPr>
                <w:rFonts w:hint="eastAsia" w:ascii="仿宋" w:hAnsi="仿宋" w:eastAsia="仿宋" w:cs="仿宋"/>
                <w:b/>
                <w:color w:val="auto"/>
                <w:sz w:val="24"/>
              </w:rPr>
              <w:t>单一来源采购响应文件</w:t>
            </w:r>
          </w:p>
          <w:p w14:paraId="185322CD">
            <w:pPr>
              <w:spacing w:line="360" w:lineRule="exact"/>
              <w:jc w:val="center"/>
              <w:rPr>
                <w:rFonts w:hint="eastAsia" w:ascii="仿宋" w:hAnsi="仿宋" w:eastAsia="仿宋" w:cs="仿宋"/>
                <w:b/>
                <w:color w:val="auto"/>
                <w:sz w:val="24"/>
              </w:rPr>
            </w:pPr>
            <w:r>
              <w:rPr>
                <w:rFonts w:hint="eastAsia" w:ascii="仿宋" w:hAnsi="仿宋" w:eastAsia="仿宋" w:cs="仿宋"/>
                <w:b/>
                <w:bCs/>
                <w:color w:val="auto"/>
                <w:sz w:val="24"/>
                <w:szCs w:val="24"/>
              </w:rPr>
              <w:t>技术参数</w:t>
            </w:r>
            <w:r>
              <w:rPr>
                <w:rFonts w:hint="eastAsia" w:ascii="仿宋" w:hAnsi="仿宋" w:eastAsia="仿宋" w:cs="仿宋"/>
                <w:b/>
                <w:color w:val="auto"/>
                <w:sz w:val="24"/>
              </w:rPr>
              <w:t>响应</w:t>
            </w:r>
          </w:p>
        </w:tc>
        <w:tc>
          <w:tcPr>
            <w:tcW w:w="1560" w:type="dxa"/>
            <w:noWrap w:val="0"/>
            <w:tcMar>
              <w:top w:w="57" w:type="dxa"/>
              <w:left w:w="28" w:type="dxa"/>
              <w:bottom w:w="57" w:type="dxa"/>
              <w:right w:w="28" w:type="dxa"/>
            </w:tcMar>
            <w:vAlign w:val="center"/>
          </w:tcPr>
          <w:p w14:paraId="0940CCB9">
            <w:pPr>
              <w:spacing w:line="360" w:lineRule="exact"/>
              <w:jc w:val="center"/>
              <w:rPr>
                <w:rFonts w:hint="eastAsia" w:ascii="仿宋" w:hAnsi="仿宋" w:eastAsia="仿宋" w:cs="仿宋"/>
                <w:b/>
                <w:color w:val="auto"/>
                <w:sz w:val="24"/>
              </w:rPr>
            </w:pPr>
            <w:r>
              <w:rPr>
                <w:rFonts w:hint="eastAsia" w:ascii="仿宋" w:hAnsi="仿宋" w:eastAsia="仿宋" w:cs="仿宋"/>
                <w:b/>
                <w:color w:val="auto"/>
                <w:sz w:val="24"/>
              </w:rPr>
              <w:t>偏离情况</w:t>
            </w:r>
          </w:p>
        </w:tc>
        <w:tc>
          <w:tcPr>
            <w:tcW w:w="1372" w:type="dxa"/>
            <w:noWrap w:val="0"/>
            <w:vAlign w:val="center"/>
          </w:tcPr>
          <w:p w14:paraId="0DDFDDDF">
            <w:pPr>
              <w:spacing w:line="360" w:lineRule="exact"/>
              <w:jc w:val="center"/>
              <w:rPr>
                <w:rFonts w:hint="eastAsia" w:ascii="仿宋" w:hAnsi="仿宋" w:eastAsia="仿宋" w:cs="仿宋"/>
                <w:b/>
                <w:color w:val="auto"/>
                <w:sz w:val="24"/>
              </w:rPr>
            </w:pPr>
            <w:r>
              <w:rPr>
                <w:rFonts w:hint="eastAsia" w:ascii="仿宋" w:hAnsi="仿宋" w:eastAsia="仿宋" w:cs="仿宋"/>
                <w:b/>
                <w:color w:val="auto"/>
                <w:sz w:val="24"/>
              </w:rPr>
              <w:t>偏离说明</w:t>
            </w:r>
          </w:p>
        </w:tc>
      </w:tr>
      <w:tr w14:paraId="5AE69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72" w:type="dxa"/>
            <w:tcBorders>
              <w:bottom w:val="single" w:color="auto" w:sz="4" w:space="0"/>
            </w:tcBorders>
            <w:noWrap w:val="0"/>
            <w:tcMar>
              <w:top w:w="57" w:type="dxa"/>
              <w:left w:w="28" w:type="dxa"/>
              <w:bottom w:w="57" w:type="dxa"/>
              <w:right w:w="28" w:type="dxa"/>
            </w:tcMar>
            <w:vAlign w:val="center"/>
          </w:tcPr>
          <w:p w14:paraId="49C033DE">
            <w:pPr>
              <w:spacing w:line="480" w:lineRule="exact"/>
              <w:rPr>
                <w:rFonts w:hint="eastAsia" w:ascii="仿宋" w:hAnsi="仿宋" w:eastAsia="仿宋" w:cs="仿宋"/>
                <w:color w:val="auto"/>
                <w:sz w:val="24"/>
              </w:rPr>
            </w:pPr>
          </w:p>
        </w:tc>
        <w:tc>
          <w:tcPr>
            <w:tcW w:w="2693" w:type="dxa"/>
            <w:tcBorders>
              <w:bottom w:val="single" w:color="auto" w:sz="4" w:space="0"/>
            </w:tcBorders>
            <w:noWrap w:val="0"/>
            <w:tcMar>
              <w:top w:w="57" w:type="dxa"/>
              <w:left w:w="28" w:type="dxa"/>
              <w:bottom w:w="57" w:type="dxa"/>
              <w:right w:w="28" w:type="dxa"/>
            </w:tcMar>
            <w:vAlign w:val="center"/>
          </w:tcPr>
          <w:p w14:paraId="555FBA49">
            <w:pPr>
              <w:spacing w:line="480" w:lineRule="exact"/>
              <w:rPr>
                <w:rFonts w:hint="eastAsia" w:ascii="仿宋" w:hAnsi="仿宋" w:eastAsia="仿宋" w:cs="仿宋"/>
                <w:color w:val="auto"/>
                <w:sz w:val="24"/>
              </w:rPr>
            </w:pPr>
          </w:p>
        </w:tc>
        <w:tc>
          <w:tcPr>
            <w:tcW w:w="2693" w:type="dxa"/>
            <w:tcBorders>
              <w:bottom w:val="single" w:color="auto" w:sz="4" w:space="0"/>
            </w:tcBorders>
            <w:noWrap w:val="0"/>
            <w:tcMar>
              <w:top w:w="57" w:type="dxa"/>
              <w:left w:w="28" w:type="dxa"/>
              <w:bottom w:w="57" w:type="dxa"/>
              <w:right w:w="28" w:type="dxa"/>
            </w:tcMar>
            <w:vAlign w:val="center"/>
          </w:tcPr>
          <w:p w14:paraId="65BD649B">
            <w:pPr>
              <w:spacing w:line="480" w:lineRule="exact"/>
              <w:rPr>
                <w:rFonts w:hint="eastAsia" w:ascii="仿宋" w:hAnsi="仿宋" w:eastAsia="仿宋" w:cs="仿宋"/>
                <w:color w:val="auto"/>
                <w:sz w:val="24"/>
              </w:rPr>
            </w:pPr>
          </w:p>
        </w:tc>
        <w:tc>
          <w:tcPr>
            <w:tcW w:w="1560" w:type="dxa"/>
            <w:tcBorders>
              <w:bottom w:val="single" w:color="auto" w:sz="4" w:space="0"/>
            </w:tcBorders>
            <w:noWrap w:val="0"/>
            <w:tcMar>
              <w:top w:w="57" w:type="dxa"/>
              <w:left w:w="28" w:type="dxa"/>
              <w:bottom w:w="57" w:type="dxa"/>
              <w:right w:w="28" w:type="dxa"/>
            </w:tcMar>
            <w:vAlign w:val="center"/>
          </w:tcPr>
          <w:p w14:paraId="210AB1E3">
            <w:pPr>
              <w:spacing w:line="480" w:lineRule="exact"/>
              <w:rPr>
                <w:rFonts w:hint="eastAsia" w:ascii="仿宋" w:hAnsi="仿宋" w:eastAsia="仿宋" w:cs="仿宋"/>
                <w:color w:val="auto"/>
                <w:sz w:val="24"/>
              </w:rPr>
            </w:pPr>
          </w:p>
        </w:tc>
        <w:tc>
          <w:tcPr>
            <w:tcW w:w="1372" w:type="dxa"/>
            <w:tcBorders>
              <w:bottom w:val="single" w:color="auto" w:sz="4" w:space="0"/>
            </w:tcBorders>
            <w:noWrap w:val="0"/>
            <w:vAlign w:val="center"/>
          </w:tcPr>
          <w:p w14:paraId="20843B0A">
            <w:pPr>
              <w:spacing w:line="480" w:lineRule="exact"/>
              <w:rPr>
                <w:rFonts w:hint="eastAsia" w:ascii="仿宋" w:hAnsi="仿宋" w:eastAsia="仿宋" w:cs="仿宋"/>
                <w:color w:val="auto"/>
                <w:sz w:val="24"/>
              </w:rPr>
            </w:pPr>
          </w:p>
        </w:tc>
      </w:tr>
      <w:tr w14:paraId="54F42B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3294261D">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7B867D44">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30F9FA34">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5EED451B">
            <w:pPr>
              <w:spacing w:line="480" w:lineRule="exact"/>
              <w:rPr>
                <w:rFonts w:hint="eastAsia" w:ascii="仿宋" w:hAnsi="仿宋" w:eastAsia="仿宋" w:cs="仿宋"/>
                <w:color w:val="auto"/>
                <w:sz w:val="24"/>
              </w:rPr>
            </w:pPr>
          </w:p>
        </w:tc>
        <w:tc>
          <w:tcPr>
            <w:tcW w:w="1372" w:type="dxa"/>
            <w:noWrap w:val="0"/>
            <w:vAlign w:val="center"/>
          </w:tcPr>
          <w:p w14:paraId="5E708B01">
            <w:pPr>
              <w:spacing w:line="480" w:lineRule="exact"/>
              <w:rPr>
                <w:rFonts w:hint="eastAsia" w:ascii="仿宋" w:hAnsi="仿宋" w:eastAsia="仿宋" w:cs="仿宋"/>
                <w:color w:val="auto"/>
                <w:sz w:val="24"/>
              </w:rPr>
            </w:pPr>
          </w:p>
        </w:tc>
      </w:tr>
      <w:tr w14:paraId="12D79D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48C421D3">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102CFABE">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6EF3DF1E">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72DF55F7">
            <w:pPr>
              <w:spacing w:line="480" w:lineRule="exact"/>
              <w:rPr>
                <w:rFonts w:hint="eastAsia" w:ascii="仿宋" w:hAnsi="仿宋" w:eastAsia="仿宋" w:cs="仿宋"/>
                <w:color w:val="auto"/>
                <w:sz w:val="24"/>
              </w:rPr>
            </w:pPr>
          </w:p>
        </w:tc>
        <w:tc>
          <w:tcPr>
            <w:tcW w:w="1372" w:type="dxa"/>
            <w:noWrap w:val="0"/>
            <w:vAlign w:val="center"/>
          </w:tcPr>
          <w:p w14:paraId="29127EA2">
            <w:pPr>
              <w:spacing w:line="480" w:lineRule="exact"/>
              <w:rPr>
                <w:rFonts w:hint="eastAsia" w:ascii="仿宋" w:hAnsi="仿宋" w:eastAsia="仿宋" w:cs="仿宋"/>
                <w:color w:val="auto"/>
                <w:sz w:val="24"/>
              </w:rPr>
            </w:pPr>
          </w:p>
        </w:tc>
      </w:tr>
      <w:tr w14:paraId="4AB8A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6A1AC697">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353E9D43">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1C32F68D">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5C729593">
            <w:pPr>
              <w:spacing w:line="480" w:lineRule="exact"/>
              <w:rPr>
                <w:rFonts w:hint="eastAsia" w:ascii="仿宋" w:hAnsi="仿宋" w:eastAsia="仿宋" w:cs="仿宋"/>
                <w:color w:val="auto"/>
                <w:sz w:val="24"/>
              </w:rPr>
            </w:pPr>
          </w:p>
        </w:tc>
        <w:tc>
          <w:tcPr>
            <w:tcW w:w="1372" w:type="dxa"/>
            <w:noWrap w:val="0"/>
            <w:vAlign w:val="center"/>
          </w:tcPr>
          <w:p w14:paraId="64D58C37">
            <w:pPr>
              <w:spacing w:line="480" w:lineRule="exact"/>
              <w:rPr>
                <w:rFonts w:hint="eastAsia" w:ascii="仿宋" w:hAnsi="仿宋" w:eastAsia="仿宋" w:cs="仿宋"/>
                <w:color w:val="auto"/>
                <w:sz w:val="24"/>
              </w:rPr>
            </w:pPr>
          </w:p>
        </w:tc>
      </w:tr>
      <w:tr w14:paraId="55DA3B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59725C7A">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23E9B73B">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75806241">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1413FC67">
            <w:pPr>
              <w:spacing w:line="480" w:lineRule="exact"/>
              <w:rPr>
                <w:rFonts w:hint="eastAsia" w:ascii="仿宋" w:hAnsi="仿宋" w:eastAsia="仿宋" w:cs="仿宋"/>
                <w:color w:val="auto"/>
                <w:sz w:val="24"/>
              </w:rPr>
            </w:pPr>
          </w:p>
        </w:tc>
        <w:tc>
          <w:tcPr>
            <w:tcW w:w="1372" w:type="dxa"/>
            <w:noWrap w:val="0"/>
            <w:vAlign w:val="center"/>
          </w:tcPr>
          <w:p w14:paraId="47ECC34D">
            <w:pPr>
              <w:spacing w:line="480" w:lineRule="exact"/>
              <w:rPr>
                <w:rFonts w:hint="eastAsia" w:ascii="仿宋" w:hAnsi="仿宋" w:eastAsia="仿宋" w:cs="仿宋"/>
                <w:color w:val="auto"/>
                <w:sz w:val="24"/>
              </w:rPr>
            </w:pPr>
          </w:p>
        </w:tc>
      </w:tr>
      <w:tr w14:paraId="1472E0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75DBB32D">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0B362912">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193BD3EF">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1886CEE8">
            <w:pPr>
              <w:spacing w:line="480" w:lineRule="exact"/>
              <w:rPr>
                <w:rFonts w:hint="eastAsia" w:ascii="仿宋" w:hAnsi="仿宋" w:eastAsia="仿宋" w:cs="仿宋"/>
                <w:color w:val="auto"/>
                <w:sz w:val="24"/>
              </w:rPr>
            </w:pPr>
          </w:p>
        </w:tc>
        <w:tc>
          <w:tcPr>
            <w:tcW w:w="1372" w:type="dxa"/>
            <w:noWrap w:val="0"/>
            <w:vAlign w:val="center"/>
          </w:tcPr>
          <w:p w14:paraId="07C2BC4E">
            <w:pPr>
              <w:spacing w:line="480" w:lineRule="exact"/>
              <w:rPr>
                <w:rFonts w:hint="eastAsia" w:ascii="仿宋" w:hAnsi="仿宋" w:eastAsia="仿宋" w:cs="仿宋"/>
                <w:color w:val="auto"/>
                <w:sz w:val="24"/>
              </w:rPr>
            </w:pPr>
          </w:p>
        </w:tc>
      </w:tr>
      <w:tr w14:paraId="5A227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1F3043C6">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72CD6733">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31C02CFE">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56499AF5">
            <w:pPr>
              <w:spacing w:line="480" w:lineRule="exact"/>
              <w:rPr>
                <w:rFonts w:hint="eastAsia" w:ascii="仿宋" w:hAnsi="仿宋" w:eastAsia="仿宋" w:cs="仿宋"/>
                <w:color w:val="auto"/>
                <w:sz w:val="24"/>
              </w:rPr>
            </w:pPr>
          </w:p>
        </w:tc>
        <w:tc>
          <w:tcPr>
            <w:tcW w:w="1372" w:type="dxa"/>
            <w:noWrap w:val="0"/>
            <w:vAlign w:val="center"/>
          </w:tcPr>
          <w:p w14:paraId="773E05A2">
            <w:pPr>
              <w:spacing w:line="480" w:lineRule="exact"/>
              <w:rPr>
                <w:rFonts w:hint="eastAsia" w:ascii="仿宋" w:hAnsi="仿宋" w:eastAsia="仿宋" w:cs="仿宋"/>
                <w:color w:val="auto"/>
                <w:sz w:val="24"/>
              </w:rPr>
            </w:pPr>
          </w:p>
        </w:tc>
      </w:tr>
      <w:tr w14:paraId="6D80D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72" w:type="dxa"/>
            <w:tcBorders>
              <w:bottom w:val="single" w:color="auto" w:sz="4" w:space="0"/>
            </w:tcBorders>
            <w:noWrap w:val="0"/>
            <w:tcMar>
              <w:top w:w="57" w:type="dxa"/>
              <w:left w:w="28" w:type="dxa"/>
              <w:bottom w:w="57" w:type="dxa"/>
              <w:right w:w="28" w:type="dxa"/>
            </w:tcMar>
            <w:vAlign w:val="center"/>
          </w:tcPr>
          <w:p w14:paraId="19CE3795">
            <w:pPr>
              <w:spacing w:line="480" w:lineRule="exact"/>
              <w:rPr>
                <w:rFonts w:hint="eastAsia" w:ascii="仿宋" w:hAnsi="仿宋" w:eastAsia="仿宋" w:cs="仿宋"/>
                <w:color w:val="auto"/>
                <w:sz w:val="24"/>
              </w:rPr>
            </w:pPr>
          </w:p>
        </w:tc>
        <w:tc>
          <w:tcPr>
            <w:tcW w:w="2693" w:type="dxa"/>
            <w:tcBorders>
              <w:bottom w:val="single" w:color="auto" w:sz="4" w:space="0"/>
            </w:tcBorders>
            <w:noWrap w:val="0"/>
            <w:tcMar>
              <w:top w:w="57" w:type="dxa"/>
              <w:left w:w="28" w:type="dxa"/>
              <w:bottom w:w="57" w:type="dxa"/>
              <w:right w:w="28" w:type="dxa"/>
            </w:tcMar>
            <w:vAlign w:val="center"/>
          </w:tcPr>
          <w:p w14:paraId="2F33466E">
            <w:pPr>
              <w:spacing w:line="480" w:lineRule="exact"/>
              <w:rPr>
                <w:rFonts w:hint="eastAsia" w:ascii="仿宋" w:hAnsi="仿宋" w:eastAsia="仿宋" w:cs="仿宋"/>
                <w:color w:val="auto"/>
                <w:sz w:val="24"/>
              </w:rPr>
            </w:pPr>
          </w:p>
        </w:tc>
        <w:tc>
          <w:tcPr>
            <w:tcW w:w="2693" w:type="dxa"/>
            <w:tcBorders>
              <w:bottom w:val="single" w:color="auto" w:sz="4" w:space="0"/>
            </w:tcBorders>
            <w:noWrap w:val="0"/>
            <w:tcMar>
              <w:top w:w="57" w:type="dxa"/>
              <w:left w:w="28" w:type="dxa"/>
              <w:bottom w:w="57" w:type="dxa"/>
              <w:right w:w="28" w:type="dxa"/>
            </w:tcMar>
            <w:vAlign w:val="center"/>
          </w:tcPr>
          <w:p w14:paraId="67AFF7D2">
            <w:pPr>
              <w:spacing w:line="480" w:lineRule="exact"/>
              <w:rPr>
                <w:rFonts w:hint="eastAsia" w:ascii="仿宋" w:hAnsi="仿宋" w:eastAsia="仿宋" w:cs="仿宋"/>
                <w:color w:val="auto"/>
                <w:sz w:val="24"/>
              </w:rPr>
            </w:pPr>
          </w:p>
        </w:tc>
        <w:tc>
          <w:tcPr>
            <w:tcW w:w="1560" w:type="dxa"/>
            <w:tcBorders>
              <w:bottom w:val="single" w:color="auto" w:sz="4" w:space="0"/>
            </w:tcBorders>
            <w:noWrap w:val="0"/>
            <w:tcMar>
              <w:top w:w="57" w:type="dxa"/>
              <w:left w:w="28" w:type="dxa"/>
              <w:bottom w:w="57" w:type="dxa"/>
              <w:right w:w="28" w:type="dxa"/>
            </w:tcMar>
            <w:vAlign w:val="center"/>
          </w:tcPr>
          <w:p w14:paraId="09A971AC">
            <w:pPr>
              <w:spacing w:line="480" w:lineRule="exact"/>
              <w:rPr>
                <w:rFonts w:hint="eastAsia" w:ascii="仿宋" w:hAnsi="仿宋" w:eastAsia="仿宋" w:cs="仿宋"/>
                <w:color w:val="auto"/>
                <w:sz w:val="24"/>
              </w:rPr>
            </w:pPr>
          </w:p>
        </w:tc>
        <w:tc>
          <w:tcPr>
            <w:tcW w:w="1372" w:type="dxa"/>
            <w:tcBorders>
              <w:bottom w:val="single" w:color="auto" w:sz="4" w:space="0"/>
            </w:tcBorders>
            <w:noWrap w:val="0"/>
            <w:vAlign w:val="center"/>
          </w:tcPr>
          <w:p w14:paraId="5EF2D925">
            <w:pPr>
              <w:spacing w:line="480" w:lineRule="exact"/>
              <w:rPr>
                <w:rFonts w:hint="eastAsia" w:ascii="仿宋" w:hAnsi="仿宋" w:eastAsia="仿宋" w:cs="仿宋"/>
                <w:color w:val="auto"/>
                <w:sz w:val="24"/>
              </w:rPr>
            </w:pPr>
          </w:p>
        </w:tc>
      </w:tr>
      <w:tr w14:paraId="0197C4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20268A0A">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7244BE33">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42D09B00">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47EE6B30">
            <w:pPr>
              <w:spacing w:line="480" w:lineRule="exact"/>
              <w:rPr>
                <w:rFonts w:hint="eastAsia" w:ascii="仿宋" w:hAnsi="仿宋" w:eastAsia="仿宋" w:cs="仿宋"/>
                <w:color w:val="auto"/>
                <w:sz w:val="24"/>
              </w:rPr>
            </w:pPr>
          </w:p>
        </w:tc>
        <w:tc>
          <w:tcPr>
            <w:tcW w:w="1372" w:type="dxa"/>
            <w:noWrap w:val="0"/>
            <w:vAlign w:val="center"/>
          </w:tcPr>
          <w:p w14:paraId="1C66DE8E">
            <w:pPr>
              <w:spacing w:line="480" w:lineRule="exact"/>
              <w:rPr>
                <w:rFonts w:hint="eastAsia" w:ascii="仿宋" w:hAnsi="仿宋" w:eastAsia="仿宋" w:cs="仿宋"/>
                <w:color w:val="auto"/>
                <w:sz w:val="24"/>
              </w:rPr>
            </w:pPr>
          </w:p>
        </w:tc>
      </w:tr>
      <w:tr w14:paraId="6B1686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4F8C69AF">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365B6D17">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175F605D">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6F660177">
            <w:pPr>
              <w:spacing w:line="480" w:lineRule="exact"/>
              <w:rPr>
                <w:rFonts w:hint="eastAsia" w:ascii="仿宋" w:hAnsi="仿宋" w:eastAsia="仿宋" w:cs="仿宋"/>
                <w:color w:val="auto"/>
                <w:sz w:val="24"/>
              </w:rPr>
            </w:pPr>
          </w:p>
        </w:tc>
        <w:tc>
          <w:tcPr>
            <w:tcW w:w="1372" w:type="dxa"/>
            <w:noWrap w:val="0"/>
            <w:vAlign w:val="center"/>
          </w:tcPr>
          <w:p w14:paraId="5B5076BD">
            <w:pPr>
              <w:spacing w:line="480" w:lineRule="exact"/>
              <w:rPr>
                <w:rFonts w:hint="eastAsia" w:ascii="仿宋" w:hAnsi="仿宋" w:eastAsia="仿宋" w:cs="仿宋"/>
                <w:color w:val="auto"/>
                <w:sz w:val="24"/>
              </w:rPr>
            </w:pPr>
          </w:p>
        </w:tc>
      </w:tr>
      <w:tr w14:paraId="26C45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72" w:type="dxa"/>
            <w:tcBorders>
              <w:bottom w:val="single" w:color="auto" w:sz="4" w:space="0"/>
            </w:tcBorders>
            <w:noWrap w:val="0"/>
            <w:tcMar>
              <w:top w:w="57" w:type="dxa"/>
              <w:left w:w="28" w:type="dxa"/>
              <w:bottom w:w="57" w:type="dxa"/>
              <w:right w:w="28" w:type="dxa"/>
            </w:tcMar>
            <w:vAlign w:val="center"/>
          </w:tcPr>
          <w:p w14:paraId="5CF7BAF8">
            <w:pPr>
              <w:spacing w:line="480" w:lineRule="exact"/>
              <w:rPr>
                <w:rFonts w:hint="eastAsia" w:ascii="仿宋" w:hAnsi="仿宋" w:eastAsia="仿宋" w:cs="仿宋"/>
                <w:color w:val="auto"/>
                <w:sz w:val="24"/>
              </w:rPr>
            </w:pPr>
          </w:p>
        </w:tc>
        <w:tc>
          <w:tcPr>
            <w:tcW w:w="2693" w:type="dxa"/>
            <w:tcBorders>
              <w:bottom w:val="single" w:color="auto" w:sz="4" w:space="0"/>
            </w:tcBorders>
            <w:noWrap w:val="0"/>
            <w:tcMar>
              <w:top w:w="57" w:type="dxa"/>
              <w:left w:w="28" w:type="dxa"/>
              <w:bottom w:w="57" w:type="dxa"/>
              <w:right w:w="28" w:type="dxa"/>
            </w:tcMar>
            <w:vAlign w:val="center"/>
          </w:tcPr>
          <w:p w14:paraId="6CEAE64C">
            <w:pPr>
              <w:spacing w:line="480" w:lineRule="exact"/>
              <w:rPr>
                <w:rFonts w:hint="eastAsia" w:ascii="仿宋" w:hAnsi="仿宋" w:eastAsia="仿宋" w:cs="仿宋"/>
                <w:color w:val="auto"/>
                <w:sz w:val="24"/>
              </w:rPr>
            </w:pPr>
          </w:p>
        </w:tc>
        <w:tc>
          <w:tcPr>
            <w:tcW w:w="2693" w:type="dxa"/>
            <w:tcBorders>
              <w:bottom w:val="single" w:color="auto" w:sz="4" w:space="0"/>
            </w:tcBorders>
            <w:noWrap w:val="0"/>
            <w:tcMar>
              <w:top w:w="57" w:type="dxa"/>
              <w:left w:w="28" w:type="dxa"/>
              <w:bottom w:w="57" w:type="dxa"/>
              <w:right w:w="28" w:type="dxa"/>
            </w:tcMar>
            <w:vAlign w:val="center"/>
          </w:tcPr>
          <w:p w14:paraId="0CFDF8FF">
            <w:pPr>
              <w:spacing w:line="480" w:lineRule="exact"/>
              <w:rPr>
                <w:rFonts w:hint="eastAsia" w:ascii="仿宋" w:hAnsi="仿宋" w:eastAsia="仿宋" w:cs="仿宋"/>
                <w:color w:val="auto"/>
                <w:sz w:val="24"/>
              </w:rPr>
            </w:pPr>
          </w:p>
        </w:tc>
        <w:tc>
          <w:tcPr>
            <w:tcW w:w="1560" w:type="dxa"/>
            <w:tcBorders>
              <w:bottom w:val="single" w:color="auto" w:sz="4" w:space="0"/>
            </w:tcBorders>
            <w:noWrap w:val="0"/>
            <w:tcMar>
              <w:top w:w="57" w:type="dxa"/>
              <w:left w:w="28" w:type="dxa"/>
              <w:bottom w:w="57" w:type="dxa"/>
              <w:right w:w="28" w:type="dxa"/>
            </w:tcMar>
            <w:vAlign w:val="center"/>
          </w:tcPr>
          <w:p w14:paraId="78A13108">
            <w:pPr>
              <w:spacing w:line="480" w:lineRule="exact"/>
              <w:rPr>
                <w:rFonts w:hint="eastAsia" w:ascii="仿宋" w:hAnsi="仿宋" w:eastAsia="仿宋" w:cs="仿宋"/>
                <w:color w:val="auto"/>
                <w:sz w:val="24"/>
              </w:rPr>
            </w:pPr>
          </w:p>
        </w:tc>
        <w:tc>
          <w:tcPr>
            <w:tcW w:w="1372" w:type="dxa"/>
            <w:tcBorders>
              <w:bottom w:val="single" w:color="auto" w:sz="4" w:space="0"/>
            </w:tcBorders>
            <w:noWrap w:val="0"/>
            <w:vAlign w:val="center"/>
          </w:tcPr>
          <w:p w14:paraId="7D2F4D38">
            <w:pPr>
              <w:spacing w:line="480" w:lineRule="exact"/>
              <w:rPr>
                <w:rFonts w:hint="eastAsia" w:ascii="仿宋" w:hAnsi="仿宋" w:eastAsia="仿宋" w:cs="仿宋"/>
                <w:color w:val="auto"/>
                <w:sz w:val="24"/>
              </w:rPr>
            </w:pPr>
          </w:p>
        </w:tc>
      </w:tr>
      <w:tr w14:paraId="5DB50F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0F2DA352">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0F966F7D">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66F8588D">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6A5D6B24">
            <w:pPr>
              <w:spacing w:line="480" w:lineRule="exact"/>
              <w:rPr>
                <w:rFonts w:hint="eastAsia" w:ascii="仿宋" w:hAnsi="仿宋" w:eastAsia="仿宋" w:cs="仿宋"/>
                <w:color w:val="auto"/>
                <w:sz w:val="24"/>
              </w:rPr>
            </w:pPr>
          </w:p>
        </w:tc>
        <w:tc>
          <w:tcPr>
            <w:tcW w:w="1372" w:type="dxa"/>
            <w:noWrap w:val="0"/>
            <w:vAlign w:val="center"/>
          </w:tcPr>
          <w:p w14:paraId="3F494C9D">
            <w:pPr>
              <w:spacing w:line="480" w:lineRule="exact"/>
              <w:rPr>
                <w:rFonts w:hint="eastAsia" w:ascii="仿宋" w:hAnsi="仿宋" w:eastAsia="仿宋" w:cs="仿宋"/>
                <w:color w:val="auto"/>
                <w:sz w:val="24"/>
              </w:rPr>
            </w:pPr>
          </w:p>
        </w:tc>
      </w:tr>
      <w:tr w14:paraId="3494D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262E6A57">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4A6A73DE">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6E3C6389">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54AE8CA3">
            <w:pPr>
              <w:spacing w:line="480" w:lineRule="exact"/>
              <w:rPr>
                <w:rFonts w:hint="eastAsia" w:ascii="仿宋" w:hAnsi="仿宋" w:eastAsia="仿宋" w:cs="仿宋"/>
                <w:color w:val="auto"/>
                <w:sz w:val="24"/>
              </w:rPr>
            </w:pPr>
          </w:p>
        </w:tc>
        <w:tc>
          <w:tcPr>
            <w:tcW w:w="1372" w:type="dxa"/>
            <w:noWrap w:val="0"/>
            <w:vAlign w:val="center"/>
          </w:tcPr>
          <w:p w14:paraId="508AECA6">
            <w:pPr>
              <w:spacing w:line="480" w:lineRule="exact"/>
              <w:rPr>
                <w:rFonts w:hint="eastAsia" w:ascii="仿宋" w:hAnsi="仿宋" w:eastAsia="仿宋" w:cs="仿宋"/>
                <w:color w:val="auto"/>
                <w:sz w:val="24"/>
              </w:rPr>
            </w:pPr>
          </w:p>
        </w:tc>
      </w:tr>
      <w:tr w14:paraId="4703B2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488FD37B">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01154A64">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2745E19B">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16CC1061">
            <w:pPr>
              <w:spacing w:line="480" w:lineRule="exact"/>
              <w:rPr>
                <w:rFonts w:hint="eastAsia" w:ascii="仿宋" w:hAnsi="仿宋" w:eastAsia="仿宋" w:cs="仿宋"/>
                <w:color w:val="auto"/>
                <w:sz w:val="24"/>
              </w:rPr>
            </w:pPr>
          </w:p>
        </w:tc>
        <w:tc>
          <w:tcPr>
            <w:tcW w:w="1372" w:type="dxa"/>
            <w:noWrap w:val="0"/>
            <w:vAlign w:val="center"/>
          </w:tcPr>
          <w:p w14:paraId="01E97788">
            <w:pPr>
              <w:spacing w:line="480" w:lineRule="exact"/>
              <w:rPr>
                <w:rFonts w:hint="eastAsia" w:ascii="仿宋" w:hAnsi="仿宋" w:eastAsia="仿宋" w:cs="仿宋"/>
                <w:color w:val="auto"/>
                <w:sz w:val="24"/>
              </w:rPr>
            </w:pPr>
          </w:p>
        </w:tc>
      </w:tr>
      <w:tr w14:paraId="3580F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tcMar>
              <w:top w:w="57" w:type="dxa"/>
              <w:left w:w="28" w:type="dxa"/>
              <w:bottom w:w="57" w:type="dxa"/>
              <w:right w:w="28" w:type="dxa"/>
            </w:tcMar>
            <w:vAlign w:val="center"/>
          </w:tcPr>
          <w:p w14:paraId="5F5E76CF">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20727118">
            <w:pPr>
              <w:spacing w:line="480" w:lineRule="exact"/>
              <w:rPr>
                <w:rFonts w:hint="eastAsia" w:ascii="仿宋" w:hAnsi="仿宋" w:eastAsia="仿宋" w:cs="仿宋"/>
                <w:color w:val="auto"/>
                <w:sz w:val="24"/>
              </w:rPr>
            </w:pPr>
          </w:p>
        </w:tc>
        <w:tc>
          <w:tcPr>
            <w:tcW w:w="2693" w:type="dxa"/>
            <w:noWrap w:val="0"/>
            <w:tcMar>
              <w:top w:w="57" w:type="dxa"/>
              <w:left w:w="28" w:type="dxa"/>
              <w:bottom w:w="57" w:type="dxa"/>
              <w:right w:w="28" w:type="dxa"/>
            </w:tcMar>
            <w:vAlign w:val="center"/>
          </w:tcPr>
          <w:p w14:paraId="5A71CCD6">
            <w:pPr>
              <w:spacing w:line="480" w:lineRule="exact"/>
              <w:rPr>
                <w:rFonts w:hint="eastAsia" w:ascii="仿宋" w:hAnsi="仿宋" w:eastAsia="仿宋" w:cs="仿宋"/>
                <w:color w:val="auto"/>
                <w:sz w:val="24"/>
              </w:rPr>
            </w:pPr>
          </w:p>
        </w:tc>
        <w:tc>
          <w:tcPr>
            <w:tcW w:w="1560" w:type="dxa"/>
            <w:noWrap w:val="0"/>
            <w:tcMar>
              <w:top w:w="57" w:type="dxa"/>
              <w:left w:w="28" w:type="dxa"/>
              <w:bottom w:w="57" w:type="dxa"/>
              <w:right w:w="28" w:type="dxa"/>
            </w:tcMar>
            <w:vAlign w:val="center"/>
          </w:tcPr>
          <w:p w14:paraId="3608C97D">
            <w:pPr>
              <w:spacing w:line="480" w:lineRule="exact"/>
              <w:rPr>
                <w:rFonts w:hint="eastAsia" w:ascii="仿宋" w:hAnsi="仿宋" w:eastAsia="仿宋" w:cs="仿宋"/>
                <w:color w:val="auto"/>
                <w:sz w:val="24"/>
              </w:rPr>
            </w:pPr>
          </w:p>
        </w:tc>
        <w:tc>
          <w:tcPr>
            <w:tcW w:w="1372" w:type="dxa"/>
            <w:noWrap w:val="0"/>
            <w:vAlign w:val="center"/>
          </w:tcPr>
          <w:p w14:paraId="2705B946">
            <w:pPr>
              <w:spacing w:line="480" w:lineRule="exact"/>
              <w:rPr>
                <w:rFonts w:hint="eastAsia" w:ascii="仿宋" w:hAnsi="仿宋" w:eastAsia="仿宋" w:cs="仿宋"/>
                <w:color w:val="auto"/>
                <w:sz w:val="24"/>
              </w:rPr>
            </w:pPr>
          </w:p>
        </w:tc>
      </w:tr>
    </w:tbl>
    <w:p w14:paraId="60A098F0">
      <w:pPr>
        <w:spacing w:line="480" w:lineRule="exact"/>
        <w:rPr>
          <w:rFonts w:hint="eastAsia" w:ascii="仿宋" w:hAnsi="仿宋" w:eastAsia="仿宋" w:cs="仿宋"/>
          <w:color w:val="auto"/>
          <w:sz w:val="24"/>
        </w:rPr>
      </w:pPr>
    </w:p>
    <w:p w14:paraId="079181AB">
      <w:pPr>
        <w:spacing w:line="480" w:lineRule="exact"/>
        <w:rPr>
          <w:rFonts w:hint="eastAsia" w:ascii="仿宋" w:hAnsi="仿宋" w:eastAsia="仿宋" w:cs="仿宋"/>
          <w:color w:val="auto"/>
          <w:sz w:val="24"/>
        </w:rPr>
      </w:pPr>
      <w:r>
        <w:rPr>
          <w:rFonts w:hint="eastAsia" w:ascii="仿宋" w:hAnsi="仿宋" w:eastAsia="仿宋" w:cs="仿宋"/>
          <w:color w:val="auto"/>
          <w:sz w:val="24"/>
        </w:rPr>
        <w:t>投   标   单  位  公  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3B832BD2">
      <w:pPr>
        <w:spacing w:line="480" w:lineRule="exact"/>
        <w:rPr>
          <w:rFonts w:hint="eastAsia" w:ascii="仿宋" w:hAnsi="仿宋" w:eastAsia="仿宋" w:cs="仿宋"/>
          <w:color w:val="auto"/>
          <w:sz w:val="24"/>
        </w:rPr>
      </w:pPr>
      <w:r>
        <w:rPr>
          <w:rFonts w:hint="eastAsia" w:ascii="仿宋" w:hAnsi="仿宋" w:eastAsia="仿宋" w:cs="仿宋"/>
          <w:color w:val="auto"/>
          <w:sz w:val="24"/>
        </w:rPr>
        <w:t>法定代表人或被授权人（签字或盖章）：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610D5D9">
      <w:pPr>
        <w:spacing w:line="480" w:lineRule="exact"/>
        <w:rPr>
          <w:rFonts w:hint="eastAsia" w:ascii="仿宋" w:hAnsi="仿宋" w:eastAsia="仿宋" w:cs="仿宋"/>
          <w:b/>
          <w:bCs/>
          <w:color w:val="auto"/>
          <w:sz w:val="36"/>
          <w:szCs w:val="36"/>
        </w:rPr>
        <w:sectPr>
          <w:pgSz w:w="11905" w:h="16838"/>
          <w:pgMar w:top="1440" w:right="1417" w:bottom="1440" w:left="1417" w:header="850" w:footer="992" w:gutter="0"/>
          <w:pgNumType w:fmt="decimal"/>
          <w:cols w:space="720" w:num="1"/>
          <w:titlePg/>
          <w:docGrid w:linePitch="312" w:charSpace="0"/>
        </w:sect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p>
    <w:p w14:paraId="52B01392">
      <w:pPr>
        <w:pStyle w:val="66"/>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bCs/>
          <w:color w:val="auto"/>
          <w:sz w:val="36"/>
          <w:szCs w:val="21"/>
        </w:rPr>
      </w:pPr>
      <w:bookmarkStart w:id="89" w:name="_Toc23494"/>
      <w:bookmarkStart w:id="90" w:name="_Toc28609"/>
      <w:r>
        <w:rPr>
          <w:rFonts w:hint="eastAsia" w:ascii="仿宋" w:hAnsi="仿宋" w:eastAsia="仿宋" w:cs="仿宋"/>
          <w:b/>
          <w:color w:val="auto"/>
          <w:kern w:val="2"/>
          <w:sz w:val="32"/>
          <w:szCs w:val="32"/>
          <w:lang w:val="en-US" w:eastAsia="zh-CN"/>
        </w:rPr>
        <w:t>6</w:t>
      </w:r>
      <w:r>
        <w:rPr>
          <w:rFonts w:hint="eastAsia" w:ascii="仿宋" w:hAnsi="仿宋" w:eastAsia="仿宋" w:cs="仿宋"/>
          <w:b/>
          <w:color w:val="auto"/>
          <w:kern w:val="2"/>
          <w:sz w:val="32"/>
          <w:szCs w:val="32"/>
        </w:rPr>
        <w:t>.商务条款响应偏离表（格式）</w:t>
      </w:r>
      <w:bookmarkEnd w:id="89"/>
      <w:bookmarkEnd w:id="90"/>
    </w:p>
    <w:p w14:paraId="02B380F5">
      <w:pPr>
        <w:spacing w:line="48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供应商名称：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(供应商公章)             采购项目编号：</w:t>
      </w:r>
      <w:r>
        <w:rPr>
          <w:rFonts w:hint="eastAsia" w:ascii="仿宋" w:hAnsi="仿宋" w:eastAsia="仿宋" w:cs="仿宋"/>
          <w:color w:val="auto"/>
          <w:sz w:val="24"/>
          <w:u w:val="single"/>
        </w:rPr>
        <w:t xml:space="preserve">              </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643"/>
        <w:gridCol w:w="2551"/>
        <w:gridCol w:w="1418"/>
        <w:gridCol w:w="1321"/>
      </w:tblGrid>
      <w:tr w14:paraId="71B56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57ABC02C">
            <w:pPr>
              <w:spacing w:line="320" w:lineRule="exact"/>
              <w:jc w:val="center"/>
              <w:rPr>
                <w:rFonts w:hint="eastAsia" w:ascii="仿宋" w:hAnsi="仿宋" w:eastAsia="仿宋" w:cs="仿宋"/>
                <w:b/>
                <w:color w:val="auto"/>
                <w:sz w:val="24"/>
              </w:rPr>
            </w:pPr>
            <w:r>
              <w:rPr>
                <w:rFonts w:hint="eastAsia" w:ascii="仿宋" w:hAnsi="仿宋" w:eastAsia="仿宋" w:cs="仿宋"/>
                <w:b/>
                <w:color w:val="auto"/>
                <w:sz w:val="24"/>
              </w:rPr>
              <w:t xml:space="preserve"> 序号</w:t>
            </w:r>
          </w:p>
        </w:tc>
        <w:tc>
          <w:tcPr>
            <w:tcW w:w="2643" w:type="dxa"/>
            <w:noWrap w:val="0"/>
            <w:tcMar>
              <w:top w:w="57" w:type="dxa"/>
              <w:left w:w="28" w:type="dxa"/>
              <w:bottom w:w="57" w:type="dxa"/>
              <w:right w:w="28" w:type="dxa"/>
            </w:tcMar>
            <w:vAlign w:val="center"/>
          </w:tcPr>
          <w:p w14:paraId="10C629E6">
            <w:pPr>
              <w:spacing w:line="320" w:lineRule="exact"/>
              <w:jc w:val="center"/>
              <w:rPr>
                <w:rFonts w:hint="eastAsia" w:ascii="仿宋" w:hAnsi="仿宋" w:eastAsia="仿宋" w:cs="仿宋"/>
                <w:b/>
                <w:color w:val="auto"/>
                <w:sz w:val="24"/>
              </w:rPr>
            </w:pPr>
            <w:r>
              <w:rPr>
                <w:rFonts w:hint="eastAsia" w:ascii="仿宋" w:hAnsi="仿宋" w:eastAsia="仿宋" w:cs="仿宋"/>
                <w:b/>
                <w:color w:val="auto"/>
                <w:sz w:val="24"/>
              </w:rPr>
              <w:t>单一来源采购文件</w:t>
            </w:r>
          </w:p>
          <w:p w14:paraId="0DC023B4">
            <w:pPr>
              <w:spacing w:line="320" w:lineRule="exact"/>
              <w:jc w:val="center"/>
              <w:rPr>
                <w:rFonts w:hint="eastAsia" w:ascii="仿宋" w:hAnsi="仿宋" w:eastAsia="仿宋" w:cs="仿宋"/>
                <w:b/>
                <w:color w:val="auto"/>
                <w:sz w:val="24"/>
              </w:rPr>
            </w:pPr>
            <w:r>
              <w:rPr>
                <w:rFonts w:hint="eastAsia" w:ascii="仿宋" w:hAnsi="仿宋" w:eastAsia="仿宋" w:cs="仿宋"/>
                <w:b/>
                <w:color w:val="auto"/>
                <w:sz w:val="24"/>
              </w:rPr>
              <w:t>商务要求</w:t>
            </w:r>
          </w:p>
        </w:tc>
        <w:tc>
          <w:tcPr>
            <w:tcW w:w="2551" w:type="dxa"/>
            <w:noWrap w:val="0"/>
            <w:tcMar>
              <w:top w:w="57" w:type="dxa"/>
              <w:left w:w="28" w:type="dxa"/>
              <w:bottom w:w="57" w:type="dxa"/>
              <w:right w:w="28" w:type="dxa"/>
            </w:tcMar>
            <w:vAlign w:val="center"/>
          </w:tcPr>
          <w:p w14:paraId="004044C2">
            <w:pPr>
              <w:spacing w:line="320" w:lineRule="exact"/>
              <w:jc w:val="center"/>
              <w:rPr>
                <w:rFonts w:hint="eastAsia" w:ascii="仿宋" w:hAnsi="仿宋" w:eastAsia="仿宋" w:cs="仿宋"/>
                <w:b/>
                <w:color w:val="auto"/>
                <w:sz w:val="24"/>
              </w:rPr>
            </w:pPr>
            <w:r>
              <w:rPr>
                <w:rFonts w:hint="eastAsia" w:ascii="仿宋" w:hAnsi="仿宋" w:eastAsia="仿宋" w:cs="仿宋"/>
                <w:b/>
                <w:color w:val="auto"/>
                <w:sz w:val="24"/>
              </w:rPr>
              <w:t>单一来源采购响应</w:t>
            </w:r>
          </w:p>
          <w:p w14:paraId="6491EAC4">
            <w:pPr>
              <w:spacing w:line="320" w:lineRule="exact"/>
              <w:jc w:val="center"/>
              <w:rPr>
                <w:rFonts w:hint="eastAsia" w:ascii="仿宋" w:hAnsi="仿宋" w:eastAsia="仿宋" w:cs="仿宋"/>
                <w:b/>
                <w:color w:val="auto"/>
                <w:sz w:val="24"/>
              </w:rPr>
            </w:pPr>
            <w:r>
              <w:rPr>
                <w:rFonts w:hint="eastAsia" w:ascii="仿宋" w:hAnsi="仿宋" w:eastAsia="仿宋" w:cs="仿宋"/>
                <w:b/>
                <w:color w:val="auto"/>
                <w:sz w:val="24"/>
              </w:rPr>
              <w:t>文件商务响应</w:t>
            </w:r>
          </w:p>
        </w:tc>
        <w:tc>
          <w:tcPr>
            <w:tcW w:w="1418" w:type="dxa"/>
            <w:noWrap w:val="0"/>
            <w:tcMar>
              <w:top w:w="57" w:type="dxa"/>
              <w:left w:w="28" w:type="dxa"/>
              <w:bottom w:w="57" w:type="dxa"/>
              <w:right w:w="28" w:type="dxa"/>
            </w:tcMar>
            <w:vAlign w:val="center"/>
          </w:tcPr>
          <w:p w14:paraId="04BAD939">
            <w:pPr>
              <w:spacing w:line="320" w:lineRule="exact"/>
              <w:jc w:val="center"/>
              <w:rPr>
                <w:rFonts w:hint="eastAsia" w:ascii="仿宋" w:hAnsi="仿宋" w:eastAsia="仿宋" w:cs="仿宋"/>
                <w:b/>
                <w:color w:val="auto"/>
                <w:sz w:val="24"/>
              </w:rPr>
            </w:pPr>
            <w:r>
              <w:rPr>
                <w:rFonts w:hint="eastAsia" w:ascii="仿宋" w:hAnsi="仿宋" w:eastAsia="仿宋" w:cs="仿宋"/>
                <w:b/>
                <w:color w:val="auto"/>
                <w:sz w:val="24"/>
              </w:rPr>
              <w:t>偏离情况</w:t>
            </w:r>
          </w:p>
        </w:tc>
        <w:tc>
          <w:tcPr>
            <w:tcW w:w="1321" w:type="dxa"/>
            <w:noWrap w:val="0"/>
            <w:vAlign w:val="center"/>
          </w:tcPr>
          <w:p w14:paraId="02BC9A2B">
            <w:pPr>
              <w:spacing w:line="320" w:lineRule="exact"/>
              <w:jc w:val="center"/>
              <w:rPr>
                <w:rFonts w:hint="eastAsia" w:ascii="仿宋" w:hAnsi="仿宋" w:eastAsia="仿宋" w:cs="仿宋"/>
                <w:b/>
                <w:color w:val="auto"/>
                <w:sz w:val="24"/>
              </w:rPr>
            </w:pPr>
            <w:r>
              <w:rPr>
                <w:rFonts w:hint="eastAsia" w:ascii="仿宋" w:hAnsi="仿宋" w:eastAsia="仿宋" w:cs="仿宋"/>
                <w:b/>
                <w:color w:val="auto"/>
                <w:sz w:val="24"/>
              </w:rPr>
              <w:t>偏离说明</w:t>
            </w:r>
          </w:p>
        </w:tc>
      </w:tr>
      <w:tr w14:paraId="1F7892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1" w:type="dxa"/>
            <w:tcBorders>
              <w:bottom w:val="single" w:color="auto" w:sz="4" w:space="0"/>
            </w:tcBorders>
            <w:noWrap w:val="0"/>
            <w:tcMar>
              <w:top w:w="57" w:type="dxa"/>
              <w:left w:w="28" w:type="dxa"/>
              <w:bottom w:w="57" w:type="dxa"/>
              <w:right w:w="28" w:type="dxa"/>
            </w:tcMar>
            <w:vAlign w:val="center"/>
          </w:tcPr>
          <w:p w14:paraId="3935D9E8">
            <w:pPr>
              <w:spacing w:line="480" w:lineRule="exact"/>
              <w:rPr>
                <w:rFonts w:hint="eastAsia" w:ascii="仿宋" w:hAnsi="仿宋" w:eastAsia="仿宋" w:cs="仿宋"/>
                <w:color w:val="auto"/>
                <w:sz w:val="24"/>
              </w:rPr>
            </w:pPr>
          </w:p>
        </w:tc>
        <w:tc>
          <w:tcPr>
            <w:tcW w:w="2643" w:type="dxa"/>
            <w:tcBorders>
              <w:bottom w:val="single" w:color="auto" w:sz="4" w:space="0"/>
            </w:tcBorders>
            <w:noWrap w:val="0"/>
            <w:tcMar>
              <w:top w:w="57" w:type="dxa"/>
              <w:left w:w="28" w:type="dxa"/>
              <w:bottom w:w="57" w:type="dxa"/>
              <w:right w:w="28" w:type="dxa"/>
            </w:tcMar>
            <w:vAlign w:val="center"/>
          </w:tcPr>
          <w:p w14:paraId="0D8F1CA3">
            <w:pPr>
              <w:spacing w:line="480" w:lineRule="exact"/>
              <w:rPr>
                <w:rFonts w:hint="eastAsia" w:ascii="仿宋" w:hAnsi="仿宋" w:eastAsia="仿宋" w:cs="仿宋"/>
                <w:color w:val="auto"/>
                <w:sz w:val="24"/>
              </w:rPr>
            </w:pPr>
          </w:p>
        </w:tc>
        <w:tc>
          <w:tcPr>
            <w:tcW w:w="2551" w:type="dxa"/>
            <w:tcBorders>
              <w:bottom w:val="single" w:color="auto" w:sz="4" w:space="0"/>
            </w:tcBorders>
            <w:noWrap w:val="0"/>
            <w:tcMar>
              <w:top w:w="57" w:type="dxa"/>
              <w:left w:w="28" w:type="dxa"/>
              <w:bottom w:w="57" w:type="dxa"/>
              <w:right w:w="28" w:type="dxa"/>
            </w:tcMar>
            <w:vAlign w:val="center"/>
          </w:tcPr>
          <w:p w14:paraId="6B471F03">
            <w:pPr>
              <w:spacing w:line="480" w:lineRule="exact"/>
              <w:rPr>
                <w:rFonts w:hint="eastAsia" w:ascii="仿宋" w:hAnsi="仿宋" w:eastAsia="仿宋" w:cs="仿宋"/>
                <w:color w:val="auto"/>
                <w:sz w:val="24"/>
              </w:rPr>
            </w:pPr>
          </w:p>
        </w:tc>
        <w:tc>
          <w:tcPr>
            <w:tcW w:w="1418" w:type="dxa"/>
            <w:tcBorders>
              <w:bottom w:val="single" w:color="auto" w:sz="4" w:space="0"/>
            </w:tcBorders>
            <w:noWrap w:val="0"/>
            <w:tcMar>
              <w:top w:w="57" w:type="dxa"/>
              <w:left w:w="28" w:type="dxa"/>
              <w:bottom w:w="57" w:type="dxa"/>
              <w:right w:w="28" w:type="dxa"/>
            </w:tcMar>
            <w:vAlign w:val="center"/>
          </w:tcPr>
          <w:p w14:paraId="7F4F40B9">
            <w:pPr>
              <w:spacing w:line="480" w:lineRule="exact"/>
              <w:rPr>
                <w:rFonts w:hint="eastAsia" w:ascii="仿宋" w:hAnsi="仿宋" w:eastAsia="仿宋" w:cs="仿宋"/>
                <w:color w:val="auto"/>
                <w:sz w:val="24"/>
              </w:rPr>
            </w:pPr>
          </w:p>
        </w:tc>
        <w:tc>
          <w:tcPr>
            <w:tcW w:w="1321" w:type="dxa"/>
            <w:tcBorders>
              <w:bottom w:val="single" w:color="auto" w:sz="4" w:space="0"/>
            </w:tcBorders>
            <w:noWrap w:val="0"/>
            <w:vAlign w:val="center"/>
          </w:tcPr>
          <w:p w14:paraId="3C9F639A">
            <w:pPr>
              <w:spacing w:line="480" w:lineRule="exact"/>
              <w:rPr>
                <w:rFonts w:hint="eastAsia" w:ascii="仿宋" w:hAnsi="仿宋" w:eastAsia="仿宋" w:cs="仿宋"/>
                <w:color w:val="auto"/>
                <w:sz w:val="24"/>
              </w:rPr>
            </w:pPr>
          </w:p>
        </w:tc>
      </w:tr>
      <w:tr w14:paraId="066995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1" w:type="dxa"/>
            <w:tcBorders>
              <w:bottom w:val="single" w:color="auto" w:sz="4" w:space="0"/>
            </w:tcBorders>
            <w:noWrap w:val="0"/>
            <w:tcMar>
              <w:top w:w="57" w:type="dxa"/>
              <w:left w:w="28" w:type="dxa"/>
              <w:bottom w:w="57" w:type="dxa"/>
              <w:right w:w="28" w:type="dxa"/>
            </w:tcMar>
            <w:vAlign w:val="center"/>
          </w:tcPr>
          <w:p w14:paraId="08331F4A">
            <w:pPr>
              <w:spacing w:line="480" w:lineRule="exact"/>
              <w:rPr>
                <w:rFonts w:hint="eastAsia" w:ascii="仿宋" w:hAnsi="仿宋" w:eastAsia="仿宋" w:cs="仿宋"/>
                <w:color w:val="auto"/>
                <w:sz w:val="24"/>
              </w:rPr>
            </w:pPr>
          </w:p>
        </w:tc>
        <w:tc>
          <w:tcPr>
            <w:tcW w:w="2643" w:type="dxa"/>
            <w:tcBorders>
              <w:bottom w:val="single" w:color="auto" w:sz="4" w:space="0"/>
            </w:tcBorders>
            <w:noWrap w:val="0"/>
            <w:tcMar>
              <w:top w:w="57" w:type="dxa"/>
              <w:left w:w="28" w:type="dxa"/>
              <w:bottom w:w="57" w:type="dxa"/>
              <w:right w:w="28" w:type="dxa"/>
            </w:tcMar>
            <w:vAlign w:val="center"/>
          </w:tcPr>
          <w:p w14:paraId="204BF982">
            <w:pPr>
              <w:spacing w:line="480" w:lineRule="exact"/>
              <w:rPr>
                <w:rFonts w:hint="eastAsia" w:ascii="仿宋" w:hAnsi="仿宋" w:eastAsia="仿宋" w:cs="仿宋"/>
                <w:color w:val="auto"/>
                <w:sz w:val="24"/>
              </w:rPr>
            </w:pPr>
          </w:p>
        </w:tc>
        <w:tc>
          <w:tcPr>
            <w:tcW w:w="2551" w:type="dxa"/>
            <w:tcBorders>
              <w:bottom w:val="single" w:color="auto" w:sz="4" w:space="0"/>
            </w:tcBorders>
            <w:noWrap w:val="0"/>
            <w:tcMar>
              <w:top w:w="57" w:type="dxa"/>
              <w:left w:w="28" w:type="dxa"/>
              <w:bottom w:w="57" w:type="dxa"/>
              <w:right w:w="28" w:type="dxa"/>
            </w:tcMar>
            <w:vAlign w:val="center"/>
          </w:tcPr>
          <w:p w14:paraId="4EC834BD">
            <w:pPr>
              <w:spacing w:line="480" w:lineRule="exact"/>
              <w:rPr>
                <w:rFonts w:hint="eastAsia" w:ascii="仿宋" w:hAnsi="仿宋" w:eastAsia="仿宋" w:cs="仿宋"/>
                <w:color w:val="auto"/>
                <w:sz w:val="24"/>
              </w:rPr>
            </w:pPr>
          </w:p>
        </w:tc>
        <w:tc>
          <w:tcPr>
            <w:tcW w:w="1418" w:type="dxa"/>
            <w:tcBorders>
              <w:bottom w:val="single" w:color="auto" w:sz="4" w:space="0"/>
            </w:tcBorders>
            <w:noWrap w:val="0"/>
            <w:tcMar>
              <w:top w:w="57" w:type="dxa"/>
              <w:left w:w="28" w:type="dxa"/>
              <w:bottom w:w="57" w:type="dxa"/>
              <w:right w:w="28" w:type="dxa"/>
            </w:tcMar>
            <w:vAlign w:val="center"/>
          </w:tcPr>
          <w:p w14:paraId="7FA30130">
            <w:pPr>
              <w:spacing w:line="480" w:lineRule="exact"/>
              <w:rPr>
                <w:rFonts w:hint="eastAsia" w:ascii="仿宋" w:hAnsi="仿宋" w:eastAsia="仿宋" w:cs="仿宋"/>
                <w:color w:val="auto"/>
                <w:sz w:val="24"/>
              </w:rPr>
            </w:pPr>
          </w:p>
        </w:tc>
        <w:tc>
          <w:tcPr>
            <w:tcW w:w="1321" w:type="dxa"/>
            <w:tcBorders>
              <w:bottom w:val="single" w:color="auto" w:sz="4" w:space="0"/>
            </w:tcBorders>
            <w:noWrap w:val="0"/>
            <w:vAlign w:val="center"/>
          </w:tcPr>
          <w:p w14:paraId="128008FF">
            <w:pPr>
              <w:spacing w:line="480" w:lineRule="exact"/>
              <w:rPr>
                <w:rFonts w:hint="eastAsia" w:ascii="仿宋" w:hAnsi="仿宋" w:eastAsia="仿宋" w:cs="仿宋"/>
                <w:color w:val="auto"/>
                <w:sz w:val="24"/>
              </w:rPr>
            </w:pPr>
          </w:p>
        </w:tc>
      </w:tr>
      <w:tr w14:paraId="079383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23595E4C">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07F458AB">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79389F15">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304E82BB">
            <w:pPr>
              <w:spacing w:line="480" w:lineRule="exact"/>
              <w:rPr>
                <w:rFonts w:hint="eastAsia" w:ascii="仿宋" w:hAnsi="仿宋" w:eastAsia="仿宋" w:cs="仿宋"/>
                <w:color w:val="auto"/>
                <w:sz w:val="24"/>
              </w:rPr>
            </w:pPr>
          </w:p>
        </w:tc>
        <w:tc>
          <w:tcPr>
            <w:tcW w:w="1321" w:type="dxa"/>
            <w:noWrap w:val="0"/>
            <w:vAlign w:val="center"/>
          </w:tcPr>
          <w:p w14:paraId="36251F1F">
            <w:pPr>
              <w:spacing w:line="480" w:lineRule="exact"/>
              <w:rPr>
                <w:rFonts w:hint="eastAsia" w:ascii="仿宋" w:hAnsi="仿宋" w:eastAsia="仿宋" w:cs="仿宋"/>
                <w:color w:val="auto"/>
                <w:sz w:val="24"/>
              </w:rPr>
            </w:pPr>
          </w:p>
        </w:tc>
      </w:tr>
      <w:tr w14:paraId="730A1D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0F95A579">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507F2095">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44A1EA84">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790622A8">
            <w:pPr>
              <w:spacing w:line="480" w:lineRule="exact"/>
              <w:rPr>
                <w:rFonts w:hint="eastAsia" w:ascii="仿宋" w:hAnsi="仿宋" w:eastAsia="仿宋" w:cs="仿宋"/>
                <w:color w:val="auto"/>
                <w:sz w:val="24"/>
              </w:rPr>
            </w:pPr>
          </w:p>
        </w:tc>
        <w:tc>
          <w:tcPr>
            <w:tcW w:w="1321" w:type="dxa"/>
            <w:noWrap w:val="0"/>
            <w:vAlign w:val="center"/>
          </w:tcPr>
          <w:p w14:paraId="3B18C1C6">
            <w:pPr>
              <w:spacing w:line="480" w:lineRule="exact"/>
              <w:rPr>
                <w:rFonts w:hint="eastAsia" w:ascii="仿宋" w:hAnsi="仿宋" w:eastAsia="仿宋" w:cs="仿宋"/>
                <w:color w:val="auto"/>
                <w:sz w:val="24"/>
              </w:rPr>
            </w:pPr>
          </w:p>
        </w:tc>
      </w:tr>
      <w:tr w14:paraId="6E338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3C930B42">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1F902D66">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26537293">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333F5760">
            <w:pPr>
              <w:spacing w:line="480" w:lineRule="exact"/>
              <w:rPr>
                <w:rFonts w:hint="eastAsia" w:ascii="仿宋" w:hAnsi="仿宋" w:eastAsia="仿宋" w:cs="仿宋"/>
                <w:color w:val="auto"/>
                <w:sz w:val="24"/>
              </w:rPr>
            </w:pPr>
          </w:p>
        </w:tc>
        <w:tc>
          <w:tcPr>
            <w:tcW w:w="1321" w:type="dxa"/>
            <w:noWrap w:val="0"/>
            <w:vAlign w:val="center"/>
          </w:tcPr>
          <w:p w14:paraId="55C30BA5">
            <w:pPr>
              <w:spacing w:line="480" w:lineRule="exact"/>
              <w:rPr>
                <w:rFonts w:hint="eastAsia" w:ascii="仿宋" w:hAnsi="仿宋" w:eastAsia="仿宋" w:cs="仿宋"/>
                <w:color w:val="auto"/>
                <w:sz w:val="24"/>
              </w:rPr>
            </w:pPr>
          </w:p>
        </w:tc>
      </w:tr>
      <w:tr w14:paraId="5E8111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0F9C28BD">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4E853EF3">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02EF40DD">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5C1A32AE">
            <w:pPr>
              <w:spacing w:line="480" w:lineRule="exact"/>
              <w:rPr>
                <w:rFonts w:hint="eastAsia" w:ascii="仿宋" w:hAnsi="仿宋" w:eastAsia="仿宋" w:cs="仿宋"/>
                <w:color w:val="auto"/>
                <w:sz w:val="24"/>
              </w:rPr>
            </w:pPr>
          </w:p>
        </w:tc>
        <w:tc>
          <w:tcPr>
            <w:tcW w:w="1321" w:type="dxa"/>
            <w:noWrap w:val="0"/>
            <w:vAlign w:val="center"/>
          </w:tcPr>
          <w:p w14:paraId="0D3E5B20">
            <w:pPr>
              <w:spacing w:line="480" w:lineRule="exact"/>
              <w:rPr>
                <w:rFonts w:hint="eastAsia" w:ascii="仿宋" w:hAnsi="仿宋" w:eastAsia="仿宋" w:cs="仿宋"/>
                <w:color w:val="auto"/>
                <w:sz w:val="24"/>
              </w:rPr>
            </w:pPr>
          </w:p>
        </w:tc>
      </w:tr>
      <w:tr w14:paraId="53852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73FF74A0">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55169DE6">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22CF36D3">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1145FBC5">
            <w:pPr>
              <w:spacing w:line="480" w:lineRule="exact"/>
              <w:rPr>
                <w:rFonts w:hint="eastAsia" w:ascii="仿宋" w:hAnsi="仿宋" w:eastAsia="仿宋" w:cs="仿宋"/>
                <w:color w:val="auto"/>
                <w:sz w:val="24"/>
              </w:rPr>
            </w:pPr>
          </w:p>
        </w:tc>
        <w:tc>
          <w:tcPr>
            <w:tcW w:w="1321" w:type="dxa"/>
            <w:noWrap w:val="0"/>
            <w:vAlign w:val="center"/>
          </w:tcPr>
          <w:p w14:paraId="5E1AF760">
            <w:pPr>
              <w:spacing w:line="480" w:lineRule="exact"/>
              <w:rPr>
                <w:rFonts w:hint="eastAsia" w:ascii="仿宋" w:hAnsi="仿宋" w:eastAsia="仿宋" w:cs="仿宋"/>
                <w:color w:val="auto"/>
                <w:sz w:val="24"/>
              </w:rPr>
            </w:pPr>
          </w:p>
        </w:tc>
      </w:tr>
      <w:tr w14:paraId="4067CA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1E87156D">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4FDE2A93">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5C55425D">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7A4AE71C">
            <w:pPr>
              <w:spacing w:line="480" w:lineRule="exact"/>
              <w:rPr>
                <w:rFonts w:hint="eastAsia" w:ascii="仿宋" w:hAnsi="仿宋" w:eastAsia="仿宋" w:cs="仿宋"/>
                <w:color w:val="auto"/>
                <w:sz w:val="24"/>
              </w:rPr>
            </w:pPr>
          </w:p>
        </w:tc>
        <w:tc>
          <w:tcPr>
            <w:tcW w:w="1321" w:type="dxa"/>
            <w:noWrap w:val="0"/>
            <w:vAlign w:val="center"/>
          </w:tcPr>
          <w:p w14:paraId="154FACB0">
            <w:pPr>
              <w:spacing w:line="480" w:lineRule="exact"/>
              <w:rPr>
                <w:rFonts w:hint="eastAsia" w:ascii="仿宋" w:hAnsi="仿宋" w:eastAsia="仿宋" w:cs="仿宋"/>
                <w:color w:val="auto"/>
                <w:sz w:val="24"/>
              </w:rPr>
            </w:pPr>
          </w:p>
        </w:tc>
      </w:tr>
      <w:tr w14:paraId="6AEC9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971" w:type="dxa"/>
            <w:noWrap w:val="0"/>
            <w:tcMar>
              <w:top w:w="57" w:type="dxa"/>
              <w:left w:w="28" w:type="dxa"/>
              <w:bottom w:w="57" w:type="dxa"/>
              <w:right w:w="28" w:type="dxa"/>
            </w:tcMar>
            <w:vAlign w:val="center"/>
          </w:tcPr>
          <w:p w14:paraId="4A9147AF">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0DA9B539">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0E3C8492">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466F8338">
            <w:pPr>
              <w:spacing w:line="480" w:lineRule="exact"/>
              <w:rPr>
                <w:rFonts w:hint="eastAsia" w:ascii="仿宋" w:hAnsi="仿宋" w:eastAsia="仿宋" w:cs="仿宋"/>
                <w:color w:val="auto"/>
                <w:sz w:val="24"/>
              </w:rPr>
            </w:pPr>
          </w:p>
        </w:tc>
        <w:tc>
          <w:tcPr>
            <w:tcW w:w="1321" w:type="dxa"/>
            <w:noWrap w:val="0"/>
            <w:vAlign w:val="center"/>
          </w:tcPr>
          <w:p w14:paraId="3B1FA295">
            <w:pPr>
              <w:spacing w:line="480" w:lineRule="exact"/>
              <w:rPr>
                <w:rFonts w:hint="eastAsia" w:ascii="仿宋" w:hAnsi="仿宋" w:eastAsia="仿宋" w:cs="仿宋"/>
                <w:color w:val="auto"/>
                <w:sz w:val="24"/>
              </w:rPr>
            </w:pPr>
          </w:p>
        </w:tc>
      </w:tr>
      <w:tr w14:paraId="1FACEC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971" w:type="dxa"/>
            <w:noWrap w:val="0"/>
            <w:tcMar>
              <w:top w:w="57" w:type="dxa"/>
              <w:left w:w="28" w:type="dxa"/>
              <w:bottom w:w="57" w:type="dxa"/>
              <w:right w:w="28" w:type="dxa"/>
            </w:tcMar>
            <w:vAlign w:val="center"/>
          </w:tcPr>
          <w:p w14:paraId="1C0B129C">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29510D03">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5447A503">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5F9D8803">
            <w:pPr>
              <w:spacing w:line="480" w:lineRule="exact"/>
              <w:rPr>
                <w:rFonts w:hint="eastAsia" w:ascii="仿宋" w:hAnsi="仿宋" w:eastAsia="仿宋" w:cs="仿宋"/>
                <w:color w:val="auto"/>
                <w:sz w:val="24"/>
              </w:rPr>
            </w:pPr>
          </w:p>
        </w:tc>
        <w:tc>
          <w:tcPr>
            <w:tcW w:w="1321" w:type="dxa"/>
            <w:noWrap w:val="0"/>
            <w:vAlign w:val="center"/>
          </w:tcPr>
          <w:p w14:paraId="44A05CDC">
            <w:pPr>
              <w:spacing w:line="480" w:lineRule="exact"/>
              <w:rPr>
                <w:rFonts w:hint="eastAsia" w:ascii="仿宋" w:hAnsi="仿宋" w:eastAsia="仿宋" w:cs="仿宋"/>
                <w:color w:val="auto"/>
                <w:sz w:val="24"/>
              </w:rPr>
            </w:pPr>
          </w:p>
        </w:tc>
      </w:tr>
      <w:tr w14:paraId="60212E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3F09357A">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09B4AF02">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38D1C12F">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183343BF">
            <w:pPr>
              <w:spacing w:line="480" w:lineRule="exact"/>
              <w:rPr>
                <w:rFonts w:hint="eastAsia" w:ascii="仿宋" w:hAnsi="仿宋" w:eastAsia="仿宋" w:cs="仿宋"/>
                <w:color w:val="auto"/>
                <w:sz w:val="24"/>
              </w:rPr>
            </w:pPr>
          </w:p>
        </w:tc>
        <w:tc>
          <w:tcPr>
            <w:tcW w:w="1321" w:type="dxa"/>
            <w:noWrap w:val="0"/>
            <w:vAlign w:val="center"/>
          </w:tcPr>
          <w:p w14:paraId="72CAF655">
            <w:pPr>
              <w:spacing w:line="480" w:lineRule="exact"/>
              <w:rPr>
                <w:rFonts w:hint="eastAsia" w:ascii="仿宋" w:hAnsi="仿宋" w:eastAsia="仿宋" w:cs="仿宋"/>
                <w:color w:val="auto"/>
                <w:sz w:val="24"/>
              </w:rPr>
            </w:pPr>
          </w:p>
        </w:tc>
      </w:tr>
      <w:tr w14:paraId="633A0E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73" w:hRule="atLeast"/>
          <w:jc w:val="center"/>
        </w:trPr>
        <w:tc>
          <w:tcPr>
            <w:tcW w:w="971" w:type="dxa"/>
            <w:tcBorders>
              <w:bottom w:val="single" w:color="auto" w:sz="4" w:space="0"/>
            </w:tcBorders>
            <w:noWrap w:val="0"/>
            <w:tcMar>
              <w:top w:w="57" w:type="dxa"/>
              <w:left w:w="28" w:type="dxa"/>
              <w:bottom w:w="57" w:type="dxa"/>
              <w:right w:w="28" w:type="dxa"/>
            </w:tcMar>
            <w:vAlign w:val="center"/>
          </w:tcPr>
          <w:p w14:paraId="7E47400E">
            <w:pPr>
              <w:spacing w:line="480" w:lineRule="exact"/>
              <w:rPr>
                <w:rFonts w:hint="eastAsia" w:ascii="仿宋" w:hAnsi="仿宋" w:eastAsia="仿宋" w:cs="仿宋"/>
                <w:color w:val="auto"/>
                <w:sz w:val="24"/>
              </w:rPr>
            </w:pPr>
          </w:p>
        </w:tc>
        <w:tc>
          <w:tcPr>
            <w:tcW w:w="2643" w:type="dxa"/>
            <w:tcBorders>
              <w:bottom w:val="single" w:color="auto" w:sz="4" w:space="0"/>
            </w:tcBorders>
            <w:noWrap w:val="0"/>
            <w:tcMar>
              <w:top w:w="57" w:type="dxa"/>
              <w:left w:w="28" w:type="dxa"/>
              <w:bottom w:w="57" w:type="dxa"/>
              <w:right w:w="28" w:type="dxa"/>
            </w:tcMar>
            <w:vAlign w:val="center"/>
          </w:tcPr>
          <w:p w14:paraId="3C085478">
            <w:pPr>
              <w:spacing w:line="480" w:lineRule="exact"/>
              <w:rPr>
                <w:rFonts w:hint="eastAsia" w:ascii="仿宋" w:hAnsi="仿宋" w:eastAsia="仿宋" w:cs="仿宋"/>
                <w:color w:val="auto"/>
                <w:sz w:val="24"/>
              </w:rPr>
            </w:pPr>
          </w:p>
        </w:tc>
        <w:tc>
          <w:tcPr>
            <w:tcW w:w="2551" w:type="dxa"/>
            <w:tcBorders>
              <w:bottom w:val="single" w:color="auto" w:sz="4" w:space="0"/>
            </w:tcBorders>
            <w:noWrap w:val="0"/>
            <w:tcMar>
              <w:top w:w="57" w:type="dxa"/>
              <w:left w:w="28" w:type="dxa"/>
              <w:bottom w:w="57" w:type="dxa"/>
              <w:right w:w="28" w:type="dxa"/>
            </w:tcMar>
            <w:vAlign w:val="center"/>
          </w:tcPr>
          <w:p w14:paraId="753178A3">
            <w:pPr>
              <w:spacing w:line="480" w:lineRule="exact"/>
              <w:rPr>
                <w:rFonts w:hint="eastAsia" w:ascii="仿宋" w:hAnsi="仿宋" w:eastAsia="仿宋" w:cs="仿宋"/>
                <w:color w:val="auto"/>
                <w:sz w:val="24"/>
              </w:rPr>
            </w:pPr>
          </w:p>
        </w:tc>
        <w:tc>
          <w:tcPr>
            <w:tcW w:w="1418" w:type="dxa"/>
            <w:tcBorders>
              <w:bottom w:val="single" w:color="auto" w:sz="4" w:space="0"/>
            </w:tcBorders>
            <w:noWrap w:val="0"/>
            <w:tcMar>
              <w:top w:w="57" w:type="dxa"/>
              <w:left w:w="28" w:type="dxa"/>
              <w:bottom w:w="57" w:type="dxa"/>
              <w:right w:w="28" w:type="dxa"/>
            </w:tcMar>
            <w:vAlign w:val="center"/>
          </w:tcPr>
          <w:p w14:paraId="4800A6C7">
            <w:pPr>
              <w:spacing w:line="480" w:lineRule="exact"/>
              <w:rPr>
                <w:rFonts w:hint="eastAsia" w:ascii="仿宋" w:hAnsi="仿宋" w:eastAsia="仿宋" w:cs="仿宋"/>
                <w:color w:val="auto"/>
                <w:sz w:val="24"/>
              </w:rPr>
            </w:pPr>
          </w:p>
        </w:tc>
        <w:tc>
          <w:tcPr>
            <w:tcW w:w="1321" w:type="dxa"/>
            <w:tcBorders>
              <w:bottom w:val="single" w:color="auto" w:sz="4" w:space="0"/>
            </w:tcBorders>
            <w:noWrap w:val="0"/>
            <w:vAlign w:val="center"/>
          </w:tcPr>
          <w:p w14:paraId="1428FC3C">
            <w:pPr>
              <w:spacing w:line="480" w:lineRule="exact"/>
              <w:rPr>
                <w:rFonts w:hint="eastAsia" w:ascii="仿宋" w:hAnsi="仿宋" w:eastAsia="仿宋" w:cs="仿宋"/>
                <w:color w:val="auto"/>
                <w:sz w:val="24"/>
              </w:rPr>
            </w:pPr>
          </w:p>
        </w:tc>
      </w:tr>
      <w:tr w14:paraId="3A579F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1B87B346">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4059FA57">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65250756">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7B6281F8">
            <w:pPr>
              <w:spacing w:line="480" w:lineRule="exact"/>
              <w:rPr>
                <w:rFonts w:hint="eastAsia" w:ascii="仿宋" w:hAnsi="仿宋" w:eastAsia="仿宋" w:cs="仿宋"/>
                <w:color w:val="auto"/>
                <w:sz w:val="24"/>
              </w:rPr>
            </w:pPr>
          </w:p>
        </w:tc>
        <w:tc>
          <w:tcPr>
            <w:tcW w:w="1321" w:type="dxa"/>
            <w:noWrap w:val="0"/>
            <w:vAlign w:val="center"/>
          </w:tcPr>
          <w:p w14:paraId="6137BE62">
            <w:pPr>
              <w:spacing w:line="480" w:lineRule="exact"/>
              <w:rPr>
                <w:rFonts w:hint="eastAsia" w:ascii="仿宋" w:hAnsi="仿宋" w:eastAsia="仿宋" w:cs="仿宋"/>
                <w:color w:val="auto"/>
                <w:sz w:val="24"/>
              </w:rPr>
            </w:pPr>
          </w:p>
        </w:tc>
      </w:tr>
      <w:tr w14:paraId="058B94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4B017142">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266DCE5B">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3EA4A443">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27F25AAB">
            <w:pPr>
              <w:spacing w:line="480" w:lineRule="exact"/>
              <w:rPr>
                <w:rFonts w:hint="eastAsia" w:ascii="仿宋" w:hAnsi="仿宋" w:eastAsia="仿宋" w:cs="仿宋"/>
                <w:color w:val="auto"/>
                <w:sz w:val="24"/>
              </w:rPr>
            </w:pPr>
          </w:p>
        </w:tc>
        <w:tc>
          <w:tcPr>
            <w:tcW w:w="1321" w:type="dxa"/>
            <w:noWrap w:val="0"/>
            <w:vAlign w:val="center"/>
          </w:tcPr>
          <w:p w14:paraId="15D9B0B4">
            <w:pPr>
              <w:spacing w:line="480" w:lineRule="exact"/>
              <w:rPr>
                <w:rFonts w:hint="eastAsia" w:ascii="仿宋" w:hAnsi="仿宋" w:eastAsia="仿宋" w:cs="仿宋"/>
                <w:color w:val="auto"/>
                <w:sz w:val="24"/>
              </w:rPr>
            </w:pPr>
          </w:p>
        </w:tc>
      </w:tr>
      <w:tr w14:paraId="6E9BD9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0"/>
            <w:tcMar>
              <w:top w:w="57" w:type="dxa"/>
              <w:left w:w="28" w:type="dxa"/>
              <w:bottom w:w="57" w:type="dxa"/>
              <w:right w:w="28" w:type="dxa"/>
            </w:tcMar>
            <w:vAlign w:val="center"/>
          </w:tcPr>
          <w:p w14:paraId="792D5794">
            <w:pPr>
              <w:spacing w:line="480" w:lineRule="exact"/>
              <w:rPr>
                <w:rFonts w:hint="eastAsia" w:ascii="仿宋" w:hAnsi="仿宋" w:eastAsia="仿宋" w:cs="仿宋"/>
                <w:color w:val="auto"/>
                <w:sz w:val="24"/>
              </w:rPr>
            </w:pPr>
          </w:p>
        </w:tc>
        <w:tc>
          <w:tcPr>
            <w:tcW w:w="2643" w:type="dxa"/>
            <w:noWrap w:val="0"/>
            <w:tcMar>
              <w:top w:w="57" w:type="dxa"/>
              <w:left w:w="28" w:type="dxa"/>
              <w:bottom w:w="57" w:type="dxa"/>
              <w:right w:w="28" w:type="dxa"/>
            </w:tcMar>
            <w:vAlign w:val="center"/>
          </w:tcPr>
          <w:p w14:paraId="51E81518">
            <w:pPr>
              <w:spacing w:line="480" w:lineRule="exact"/>
              <w:rPr>
                <w:rFonts w:hint="eastAsia" w:ascii="仿宋" w:hAnsi="仿宋" w:eastAsia="仿宋" w:cs="仿宋"/>
                <w:color w:val="auto"/>
                <w:sz w:val="24"/>
              </w:rPr>
            </w:pPr>
          </w:p>
        </w:tc>
        <w:tc>
          <w:tcPr>
            <w:tcW w:w="2551" w:type="dxa"/>
            <w:noWrap w:val="0"/>
            <w:tcMar>
              <w:top w:w="57" w:type="dxa"/>
              <w:left w:w="28" w:type="dxa"/>
              <w:bottom w:w="57" w:type="dxa"/>
              <w:right w:w="28" w:type="dxa"/>
            </w:tcMar>
            <w:vAlign w:val="center"/>
          </w:tcPr>
          <w:p w14:paraId="6D3C65D4">
            <w:pPr>
              <w:spacing w:line="480" w:lineRule="exact"/>
              <w:rPr>
                <w:rFonts w:hint="eastAsia" w:ascii="仿宋" w:hAnsi="仿宋" w:eastAsia="仿宋" w:cs="仿宋"/>
                <w:color w:val="auto"/>
                <w:sz w:val="24"/>
              </w:rPr>
            </w:pPr>
          </w:p>
        </w:tc>
        <w:tc>
          <w:tcPr>
            <w:tcW w:w="1418" w:type="dxa"/>
            <w:noWrap w:val="0"/>
            <w:tcMar>
              <w:top w:w="57" w:type="dxa"/>
              <w:left w:w="28" w:type="dxa"/>
              <w:bottom w:w="57" w:type="dxa"/>
              <w:right w:w="28" w:type="dxa"/>
            </w:tcMar>
            <w:vAlign w:val="center"/>
          </w:tcPr>
          <w:p w14:paraId="3B089384">
            <w:pPr>
              <w:spacing w:line="480" w:lineRule="exact"/>
              <w:rPr>
                <w:rFonts w:hint="eastAsia" w:ascii="仿宋" w:hAnsi="仿宋" w:eastAsia="仿宋" w:cs="仿宋"/>
                <w:color w:val="auto"/>
                <w:sz w:val="24"/>
              </w:rPr>
            </w:pPr>
          </w:p>
        </w:tc>
        <w:tc>
          <w:tcPr>
            <w:tcW w:w="1321" w:type="dxa"/>
            <w:noWrap w:val="0"/>
            <w:vAlign w:val="center"/>
          </w:tcPr>
          <w:p w14:paraId="11F8FA7E">
            <w:pPr>
              <w:spacing w:line="480" w:lineRule="exact"/>
              <w:rPr>
                <w:rFonts w:hint="eastAsia" w:ascii="仿宋" w:hAnsi="仿宋" w:eastAsia="仿宋" w:cs="仿宋"/>
                <w:color w:val="auto"/>
                <w:sz w:val="24"/>
              </w:rPr>
            </w:pPr>
          </w:p>
        </w:tc>
      </w:tr>
    </w:tbl>
    <w:p w14:paraId="4A497F3D">
      <w:pPr>
        <w:spacing w:line="480" w:lineRule="exact"/>
        <w:rPr>
          <w:rFonts w:hint="eastAsia" w:ascii="仿宋" w:hAnsi="仿宋" w:eastAsia="仿宋" w:cs="仿宋"/>
          <w:color w:val="auto"/>
          <w:sz w:val="24"/>
        </w:rPr>
      </w:pPr>
    </w:p>
    <w:p w14:paraId="3C902D5A">
      <w:pPr>
        <w:spacing w:line="48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投   标   单  位  公  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7DE54417">
      <w:pPr>
        <w:spacing w:line="48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法定代表人或被授权人（签字或盖章）：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64D3C87B">
      <w:pPr>
        <w:spacing w:line="480" w:lineRule="exact"/>
        <w:rPr>
          <w:rFonts w:hint="eastAsia"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color w:val="auto"/>
          <w:sz w:val="24"/>
          <w:u w:val="single"/>
        </w:rPr>
        <w:t xml:space="preserve">            </w:t>
      </w:r>
    </w:p>
    <w:p w14:paraId="0A828BF4">
      <w:pPr>
        <w:pStyle w:val="66"/>
        <w:ind w:firstLine="0" w:firstLineChars="0"/>
        <w:jc w:val="center"/>
        <w:rPr>
          <w:rFonts w:hint="eastAsia" w:ascii="仿宋" w:hAnsi="仿宋" w:eastAsia="仿宋" w:cs="仿宋"/>
          <w:b/>
          <w:color w:val="auto"/>
          <w:kern w:val="2"/>
          <w:sz w:val="32"/>
          <w:szCs w:val="32"/>
        </w:rPr>
        <w:sectPr>
          <w:headerReference r:id="rId19" w:type="default"/>
          <w:footerReference r:id="rId20" w:type="default"/>
          <w:pgSz w:w="11905" w:h="16838"/>
          <w:pgMar w:top="1440" w:right="1417" w:bottom="1440" w:left="1417" w:header="850" w:footer="992" w:gutter="0"/>
          <w:pgNumType w:fmt="decimal"/>
          <w:cols w:space="720" w:num="1"/>
          <w:titlePg/>
          <w:docGrid w:linePitch="312" w:charSpace="0"/>
        </w:sectPr>
      </w:pPr>
      <w:bookmarkStart w:id="91" w:name="_Toc47261885"/>
      <w:bookmarkStart w:id="92" w:name="_Toc49019236"/>
      <w:bookmarkStart w:id="93" w:name="_Toc48995851"/>
      <w:bookmarkStart w:id="94" w:name="_Toc49019497"/>
      <w:bookmarkStart w:id="95" w:name="_Toc48791235"/>
      <w:bookmarkStart w:id="96" w:name="_Toc47261690"/>
      <w:bookmarkStart w:id="97" w:name="_Toc47262069"/>
      <w:bookmarkStart w:id="98" w:name="_Toc47418731"/>
      <w:bookmarkStart w:id="99" w:name="_Toc47418255"/>
      <w:bookmarkStart w:id="100" w:name="_Toc47418938"/>
      <w:bookmarkStart w:id="101" w:name="_Toc193126888"/>
      <w:bookmarkStart w:id="102" w:name="_Toc458617477"/>
      <w:bookmarkStart w:id="103" w:name="_Toc237"/>
      <w:bookmarkStart w:id="104" w:name="_Toc188808839"/>
      <w:bookmarkStart w:id="105" w:name="_Toc193187104"/>
      <w:bookmarkStart w:id="106" w:name="_Toc194663925"/>
      <w:bookmarkStart w:id="107" w:name="_Toc13908"/>
    </w:p>
    <w:p w14:paraId="27E427EF">
      <w:pPr>
        <w:pStyle w:val="66"/>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2"/>
        <w:rPr>
          <w:rFonts w:hint="eastAsia" w:ascii="仿宋" w:hAnsi="仿宋" w:eastAsia="仿宋" w:cs="仿宋"/>
          <w:b/>
          <w:color w:val="auto"/>
          <w:kern w:val="2"/>
          <w:sz w:val="32"/>
          <w:szCs w:val="32"/>
        </w:rPr>
      </w:pPr>
      <w:bookmarkStart w:id="108" w:name="_Toc28671"/>
      <w:bookmarkStart w:id="109" w:name="_Toc2331"/>
      <w:r>
        <w:rPr>
          <w:rFonts w:hint="eastAsia" w:ascii="仿宋" w:hAnsi="仿宋" w:eastAsia="仿宋" w:cs="仿宋"/>
          <w:b/>
          <w:color w:val="auto"/>
          <w:kern w:val="2"/>
          <w:sz w:val="32"/>
          <w:szCs w:val="32"/>
          <w:lang w:val="en-US" w:eastAsia="zh-CN"/>
        </w:rPr>
        <w:t>7</w:t>
      </w:r>
      <w:r>
        <w:rPr>
          <w:rFonts w:hint="eastAsia" w:ascii="仿宋" w:hAnsi="仿宋" w:eastAsia="仿宋" w:cs="仿宋"/>
          <w:b/>
          <w:color w:val="auto"/>
          <w:kern w:val="2"/>
          <w:sz w:val="32"/>
          <w:szCs w:val="32"/>
        </w:rPr>
        <w:t>.</w:t>
      </w:r>
      <w:bookmarkEnd w:id="91"/>
      <w:bookmarkEnd w:id="92"/>
      <w:bookmarkEnd w:id="93"/>
      <w:bookmarkEnd w:id="94"/>
      <w:bookmarkEnd w:id="95"/>
      <w:bookmarkEnd w:id="96"/>
      <w:bookmarkEnd w:id="97"/>
      <w:bookmarkEnd w:id="98"/>
      <w:bookmarkEnd w:id="99"/>
      <w:bookmarkEnd w:id="100"/>
      <w:r>
        <w:rPr>
          <w:rFonts w:hint="eastAsia" w:ascii="仿宋" w:hAnsi="仿宋" w:eastAsia="仿宋" w:cs="仿宋"/>
          <w:b/>
          <w:color w:val="auto"/>
          <w:kern w:val="2"/>
          <w:sz w:val="32"/>
          <w:szCs w:val="32"/>
        </w:rPr>
        <w:t xml:space="preserve"> 法定代表人授权委托书（格式）</w:t>
      </w:r>
      <w:bookmarkEnd w:id="101"/>
      <w:bookmarkEnd w:id="102"/>
      <w:bookmarkEnd w:id="103"/>
      <w:bookmarkEnd w:id="104"/>
      <w:bookmarkEnd w:id="105"/>
      <w:bookmarkEnd w:id="106"/>
      <w:bookmarkEnd w:id="107"/>
      <w:bookmarkEnd w:id="108"/>
      <w:bookmarkEnd w:id="109"/>
    </w:p>
    <w:p w14:paraId="032B7E03">
      <w:pPr>
        <w:spacing w:line="480" w:lineRule="exact"/>
        <w:ind w:left="210" w:leftChars="100"/>
        <w:jc w:val="center"/>
        <w:rPr>
          <w:rFonts w:hint="eastAsia" w:ascii="仿宋" w:hAnsi="仿宋" w:eastAsia="仿宋" w:cs="仿宋"/>
          <w:b/>
          <w:bCs/>
          <w:color w:val="auto"/>
          <w:sz w:val="24"/>
        </w:rPr>
      </w:pPr>
      <w:bookmarkStart w:id="110" w:name="_Toc48791236"/>
      <w:bookmarkStart w:id="111" w:name="_Toc48995852"/>
      <w:bookmarkStart w:id="112" w:name="_Toc47261691"/>
      <w:bookmarkStart w:id="113" w:name="_Toc47418732"/>
      <w:bookmarkStart w:id="114" w:name="_Toc47261886"/>
      <w:bookmarkStart w:id="115" w:name="_Toc49019237"/>
      <w:bookmarkStart w:id="116" w:name="_Toc47262070"/>
      <w:bookmarkStart w:id="117" w:name="_Toc47418256"/>
      <w:bookmarkStart w:id="118" w:name="_Toc47418939"/>
      <w:bookmarkStart w:id="119" w:name="_Toc49019498"/>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-1、法定代表人资格证明书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087"/>
        <w:gridCol w:w="1965"/>
        <w:gridCol w:w="1336"/>
        <w:gridCol w:w="2232"/>
      </w:tblGrid>
      <w:tr w14:paraId="5DE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4" w:type="dxa"/>
            <w:gridSpan w:val="5"/>
            <w:noWrap w:val="0"/>
            <w:vAlign w:val="center"/>
          </w:tcPr>
          <w:p w14:paraId="58579A1C">
            <w:pPr>
              <w:jc w:val="lef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陕西众智诚笃项目管理有限公司</w:t>
            </w:r>
          </w:p>
        </w:tc>
      </w:tr>
      <w:tr w14:paraId="2695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noWrap w:val="0"/>
            <w:vAlign w:val="center"/>
          </w:tcPr>
          <w:p w14:paraId="7720D5E7">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7620" w:type="dxa"/>
            <w:gridSpan w:val="4"/>
            <w:noWrap w:val="0"/>
            <w:vAlign w:val="center"/>
          </w:tcPr>
          <w:p w14:paraId="37FEB3F2">
            <w:pPr>
              <w:jc w:val="center"/>
              <w:rPr>
                <w:rFonts w:hint="eastAsia" w:ascii="仿宋" w:hAnsi="仿宋" w:eastAsia="仿宋" w:cs="仿宋"/>
                <w:color w:val="auto"/>
                <w:sz w:val="24"/>
              </w:rPr>
            </w:pPr>
          </w:p>
        </w:tc>
      </w:tr>
      <w:tr w14:paraId="6323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noWrap w:val="0"/>
            <w:vAlign w:val="center"/>
          </w:tcPr>
          <w:p w14:paraId="139E5F0E">
            <w:pPr>
              <w:jc w:val="center"/>
              <w:rPr>
                <w:rFonts w:hint="eastAsia" w:ascii="仿宋" w:hAnsi="仿宋" w:eastAsia="仿宋" w:cs="仿宋"/>
                <w:color w:val="auto"/>
                <w:sz w:val="24"/>
              </w:rPr>
            </w:pPr>
            <w:r>
              <w:rPr>
                <w:rFonts w:hint="eastAsia" w:ascii="仿宋" w:hAnsi="仿宋" w:eastAsia="仿宋" w:cs="仿宋"/>
                <w:color w:val="auto"/>
                <w:sz w:val="24"/>
              </w:rPr>
              <w:t>采购项目编号</w:t>
            </w:r>
          </w:p>
        </w:tc>
        <w:tc>
          <w:tcPr>
            <w:tcW w:w="7620" w:type="dxa"/>
            <w:gridSpan w:val="4"/>
            <w:noWrap w:val="0"/>
            <w:vAlign w:val="center"/>
          </w:tcPr>
          <w:p w14:paraId="0B291E06">
            <w:pPr>
              <w:jc w:val="center"/>
              <w:rPr>
                <w:rFonts w:hint="eastAsia" w:ascii="仿宋" w:hAnsi="仿宋" w:eastAsia="仿宋" w:cs="仿宋"/>
                <w:color w:val="auto"/>
                <w:sz w:val="24"/>
              </w:rPr>
            </w:pPr>
          </w:p>
        </w:tc>
      </w:tr>
      <w:tr w14:paraId="5A07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noWrap w:val="0"/>
            <w:vAlign w:val="center"/>
          </w:tcPr>
          <w:p w14:paraId="2FE47361">
            <w:pPr>
              <w:jc w:val="center"/>
              <w:rPr>
                <w:rFonts w:hint="eastAsia" w:ascii="仿宋" w:hAnsi="仿宋" w:eastAsia="仿宋" w:cs="仿宋"/>
                <w:color w:val="auto"/>
                <w:sz w:val="24"/>
              </w:rPr>
            </w:pPr>
            <w:r>
              <w:rPr>
                <w:rFonts w:hint="eastAsia" w:ascii="仿宋" w:hAnsi="仿宋" w:eastAsia="仿宋" w:cs="仿宋"/>
                <w:color w:val="auto"/>
                <w:sz w:val="24"/>
              </w:rPr>
              <w:t>权   限</w:t>
            </w:r>
          </w:p>
        </w:tc>
        <w:tc>
          <w:tcPr>
            <w:tcW w:w="7620" w:type="dxa"/>
            <w:gridSpan w:val="4"/>
            <w:noWrap w:val="0"/>
            <w:vAlign w:val="center"/>
          </w:tcPr>
          <w:p w14:paraId="4912A422">
            <w:pPr>
              <w:jc w:val="left"/>
              <w:rPr>
                <w:rFonts w:hint="eastAsia" w:ascii="仿宋" w:hAnsi="仿宋" w:eastAsia="仿宋" w:cs="仿宋"/>
                <w:color w:val="auto"/>
                <w:sz w:val="24"/>
              </w:rPr>
            </w:pPr>
            <w:r>
              <w:rPr>
                <w:rFonts w:hint="eastAsia" w:ascii="仿宋" w:hAnsi="仿宋" w:eastAsia="仿宋" w:cs="仿宋"/>
                <w:color w:val="auto"/>
                <w:sz w:val="24"/>
              </w:rPr>
              <w:t>办理本次招标采购项目的谈判、联系、洽谈、签约、执行等具体事务，签署全部有关文件、文书、协议及合同。</w:t>
            </w:r>
          </w:p>
        </w:tc>
      </w:tr>
      <w:tr w14:paraId="603E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noWrap w:val="0"/>
            <w:vAlign w:val="center"/>
          </w:tcPr>
          <w:p w14:paraId="185433DC">
            <w:pPr>
              <w:jc w:val="center"/>
              <w:rPr>
                <w:rFonts w:hint="eastAsia" w:ascii="仿宋" w:hAnsi="仿宋" w:eastAsia="仿宋" w:cs="仿宋"/>
                <w:color w:val="auto"/>
                <w:sz w:val="24"/>
              </w:rPr>
            </w:pPr>
            <w:r>
              <w:rPr>
                <w:rFonts w:hint="eastAsia" w:ascii="仿宋" w:hAnsi="仿宋" w:eastAsia="仿宋" w:cs="仿宋"/>
                <w:color w:val="auto"/>
                <w:sz w:val="24"/>
              </w:rPr>
              <w:t>有效期</w:t>
            </w:r>
          </w:p>
        </w:tc>
        <w:tc>
          <w:tcPr>
            <w:tcW w:w="7620" w:type="dxa"/>
            <w:gridSpan w:val="4"/>
            <w:noWrap w:val="0"/>
            <w:vAlign w:val="center"/>
          </w:tcPr>
          <w:p w14:paraId="2FF1A04B">
            <w:pPr>
              <w:jc w:val="left"/>
              <w:rPr>
                <w:rFonts w:hint="eastAsia" w:ascii="仿宋" w:hAnsi="仿宋" w:eastAsia="仿宋" w:cs="仿宋"/>
                <w:color w:val="auto"/>
                <w:sz w:val="24"/>
                <w:lang w:eastAsia="zh-CN"/>
              </w:rPr>
            </w:pPr>
            <w:r>
              <w:rPr>
                <w:rFonts w:hint="eastAsia" w:ascii="仿宋" w:hAnsi="仿宋" w:eastAsia="仿宋" w:cs="仿宋"/>
                <w:color w:val="auto"/>
                <w:sz w:val="24"/>
              </w:rPr>
              <w:t>自提交单一来源采购响应文件的截止之日起90个日历日</w:t>
            </w:r>
            <w:r>
              <w:rPr>
                <w:rFonts w:hint="eastAsia" w:ascii="仿宋" w:hAnsi="仿宋" w:eastAsia="仿宋" w:cs="仿宋"/>
                <w:color w:val="auto"/>
                <w:sz w:val="24"/>
                <w:lang w:eastAsia="zh-CN"/>
              </w:rPr>
              <w:t>。</w:t>
            </w:r>
          </w:p>
        </w:tc>
      </w:tr>
      <w:tr w14:paraId="4CBC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restart"/>
            <w:noWrap w:val="0"/>
            <w:vAlign w:val="center"/>
          </w:tcPr>
          <w:p w14:paraId="3D31233E">
            <w:pPr>
              <w:jc w:val="center"/>
              <w:rPr>
                <w:rFonts w:hint="eastAsia" w:ascii="仿宋" w:hAnsi="仿宋" w:eastAsia="仿宋" w:cs="仿宋"/>
                <w:color w:val="auto"/>
                <w:sz w:val="24"/>
              </w:rPr>
            </w:pPr>
            <w:r>
              <w:rPr>
                <w:rFonts w:hint="eastAsia" w:ascii="仿宋" w:hAnsi="仿宋" w:eastAsia="仿宋" w:cs="仿宋"/>
                <w:color w:val="auto"/>
                <w:sz w:val="24"/>
              </w:rPr>
              <w:t>企业</w:t>
            </w:r>
          </w:p>
          <w:p w14:paraId="64565D6B">
            <w:pPr>
              <w:jc w:val="center"/>
              <w:rPr>
                <w:rFonts w:hint="eastAsia" w:ascii="仿宋" w:hAnsi="仿宋" w:eastAsia="仿宋" w:cs="仿宋"/>
                <w:color w:val="auto"/>
                <w:sz w:val="24"/>
              </w:rPr>
            </w:pPr>
            <w:r>
              <w:rPr>
                <w:rFonts w:hint="eastAsia" w:ascii="仿宋" w:hAnsi="仿宋" w:eastAsia="仿宋" w:cs="仿宋"/>
                <w:color w:val="auto"/>
                <w:sz w:val="24"/>
              </w:rPr>
              <w:t>信息</w:t>
            </w:r>
          </w:p>
        </w:tc>
        <w:tc>
          <w:tcPr>
            <w:tcW w:w="2087" w:type="dxa"/>
            <w:noWrap w:val="0"/>
            <w:vAlign w:val="center"/>
          </w:tcPr>
          <w:p w14:paraId="40CAE7BD">
            <w:pPr>
              <w:jc w:val="center"/>
              <w:rPr>
                <w:rFonts w:hint="eastAsia" w:ascii="仿宋" w:hAnsi="仿宋" w:eastAsia="仿宋" w:cs="仿宋"/>
                <w:color w:val="auto"/>
                <w:sz w:val="24"/>
              </w:rPr>
            </w:pPr>
            <w:r>
              <w:rPr>
                <w:rFonts w:hint="eastAsia" w:ascii="仿宋" w:hAnsi="仿宋" w:eastAsia="仿宋" w:cs="仿宋"/>
                <w:color w:val="auto"/>
                <w:sz w:val="24"/>
              </w:rPr>
              <w:t>企 业 名 称</w:t>
            </w:r>
          </w:p>
        </w:tc>
        <w:tc>
          <w:tcPr>
            <w:tcW w:w="5533" w:type="dxa"/>
            <w:gridSpan w:val="3"/>
            <w:noWrap w:val="0"/>
            <w:vAlign w:val="center"/>
          </w:tcPr>
          <w:p w14:paraId="130982C0">
            <w:pPr>
              <w:jc w:val="center"/>
              <w:rPr>
                <w:rFonts w:hint="eastAsia" w:ascii="仿宋" w:hAnsi="仿宋" w:eastAsia="仿宋" w:cs="仿宋"/>
                <w:color w:val="auto"/>
                <w:sz w:val="24"/>
              </w:rPr>
            </w:pPr>
          </w:p>
        </w:tc>
      </w:tr>
      <w:tr w14:paraId="47EF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continue"/>
            <w:noWrap w:val="0"/>
            <w:vAlign w:val="center"/>
          </w:tcPr>
          <w:p w14:paraId="2642E153">
            <w:pPr>
              <w:jc w:val="center"/>
              <w:rPr>
                <w:rFonts w:hint="eastAsia" w:ascii="仿宋" w:hAnsi="仿宋" w:eastAsia="仿宋" w:cs="仿宋"/>
                <w:color w:val="auto"/>
                <w:sz w:val="24"/>
              </w:rPr>
            </w:pPr>
          </w:p>
        </w:tc>
        <w:tc>
          <w:tcPr>
            <w:tcW w:w="2087" w:type="dxa"/>
            <w:noWrap w:val="0"/>
            <w:vAlign w:val="center"/>
          </w:tcPr>
          <w:p w14:paraId="5E80A7C1">
            <w:pPr>
              <w:jc w:val="center"/>
              <w:rPr>
                <w:rFonts w:hint="eastAsia" w:ascii="仿宋" w:hAnsi="仿宋" w:eastAsia="仿宋" w:cs="仿宋"/>
                <w:color w:val="auto"/>
                <w:sz w:val="24"/>
              </w:rPr>
            </w:pPr>
            <w:r>
              <w:rPr>
                <w:rFonts w:hint="eastAsia" w:ascii="仿宋" w:hAnsi="仿宋" w:eastAsia="仿宋" w:cs="仿宋"/>
                <w:color w:val="auto"/>
                <w:sz w:val="24"/>
              </w:rPr>
              <w:t>法 定 地 址</w:t>
            </w:r>
          </w:p>
        </w:tc>
        <w:tc>
          <w:tcPr>
            <w:tcW w:w="5533" w:type="dxa"/>
            <w:gridSpan w:val="3"/>
            <w:noWrap w:val="0"/>
            <w:vAlign w:val="center"/>
          </w:tcPr>
          <w:p w14:paraId="7617E818">
            <w:pPr>
              <w:jc w:val="center"/>
              <w:rPr>
                <w:rFonts w:hint="eastAsia" w:ascii="仿宋" w:hAnsi="仿宋" w:eastAsia="仿宋" w:cs="仿宋"/>
                <w:color w:val="auto"/>
                <w:sz w:val="24"/>
              </w:rPr>
            </w:pPr>
          </w:p>
        </w:tc>
      </w:tr>
      <w:tr w14:paraId="4888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continue"/>
            <w:noWrap w:val="0"/>
            <w:vAlign w:val="center"/>
          </w:tcPr>
          <w:p w14:paraId="65583140">
            <w:pPr>
              <w:jc w:val="center"/>
              <w:rPr>
                <w:rFonts w:hint="eastAsia" w:ascii="仿宋" w:hAnsi="仿宋" w:eastAsia="仿宋" w:cs="仿宋"/>
                <w:color w:val="auto"/>
                <w:sz w:val="24"/>
              </w:rPr>
            </w:pPr>
          </w:p>
        </w:tc>
        <w:tc>
          <w:tcPr>
            <w:tcW w:w="2087" w:type="dxa"/>
            <w:noWrap w:val="0"/>
            <w:vAlign w:val="center"/>
          </w:tcPr>
          <w:p w14:paraId="2FBDB31E">
            <w:pPr>
              <w:jc w:val="center"/>
              <w:rPr>
                <w:rFonts w:hint="eastAsia" w:ascii="仿宋" w:hAnsi="仿宋" w:eastAsia="仿宋" w:cs="仿宋"/>
                <w:color w:val="auto"/>
                <w:sz w:val="24"/>
              </w:rPr>
            </w:pPr>
            <w:r>
              <w:rPr>
                <w:rFonts w:hint="eastAsia" w:ascii="仿宋" w:hAnsi="仿宋" w:eastAsia="仿宋" w:cs="仿宋"/>
                <w:color w:val="auto"/>
                <w:sz w:val="24"/>
              </w:rPr>
              <w:t>营业执照注册证号</w:t>
            </w:r>
          </w:p>
        </w:tc>
        <w:tc>
          <w:tcPr>
            <w:tcW w:w="5533" w:type="dxa"/>
            <w:gridSpan w:val="3"/>
            <w:noWrap w:val="0"/>
            <w:vAlign w:val="center"/>
          </w:tcPr>
          <w:p w14:paraId="37A3D9C5">
            <w:pPr>
              <w:jc w:val="center"/>
              <w:rPr>
                <w:rFonts w:hint="eastAsia" w:ascii="仿宋" w:hAnsi="仿宋" w:eastAsia="仿宋" w:cs="仿宋"/>
                <w:color w:val="auto"/>
                <w:sz w:val="24"/>
              </w:rPr>
            </w:pPr>
          </w:p>
        </w:tc>
      </w:tr>
      <w:tr w14:paraId="34E5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continue"/>
            <w:noWrap w:val="0"/>
            <w:vAlign w:val="center"/>
          </w:tcPr>
          <w:p w14:paraId="5B29846B">
            <w:pPr>
              <w:jc w:val="center"/>
              <w:rPr>
                <w:rFonts w:hint="eastAsia" w:ascii="仿宋" w:hAnsi="仿宋" w:eastAsia="仿宋" w:cs="仿宋"/>
                <w:color w:val="auto"/>
                <w:sz w:val="24"/>
              </w:rPr>
            </w:pPr>
          </w:p>
        </w:tc>
        <w:tc>
          <w:tcPr>
            <w:tcW w:w="2087" w:type="dxa"/>
            <w:noWrap w:val="0"/>
            <w:vAlign w:val="center"/>
          </w:tcPr>
          <w:p w14:paraId="720E0756">
            <w:pPr>
              <w:jc w:val="center"/>
              <w:rPr>
                <w:rFonts w:hint="eastAsia" w:ascii="仿宋" w:hAnsi="仿宋" w:eastAsia="仿宋" w:cs="仿宋"/>
                <w:color w:val="auto"/>
                <w:sz w:val="24"/>
              </w:rPr>
            </w:pPr>
            <w:r>
              <w:rPr>
                <w:rFonts w:hint="eastAsia" w:ascii="仿宋" w:hAnsi="仿宋" w:eastAsia="仿宋" w:cs="仿宋"/>
                <w:color w:val="auto"/>
                <w:sz w:val="24"/>
              </w:rPr>
              <w:t>工商登记机关</w:t>
            </w:r>
          </w:p>
        </w:tc>
        <w:tc>
          <w:tcPr>
            <w:tcW w:w="5533" w:type="dxa"/>
            <w:gridSpan w:val="3"/>
            <w:noWrap w:val="0"/>
            <w:vAlign w:val="center"/>
          </w:tcPr>
          <w:p w14:paraId="5CC9095A">
            <w:pPr>
              <w:jc w:val="center"/>
              <w:rPr>
                <w:rFonts w:hint="eastAsia" w:ascii="仿宋" w:hAnsi="仿宋" w:eastAsia="仿宋" w:cs="仿宋"/>
                <w:color w:val="auto"/>
                <w:sz w:val="24"/>
              </w:rPr>
            </w:pPr>
          </w:p>
        </w:tc>
      </w:tr>
      <w:tr w14:paraId="5A1B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continue"/>
            <w:noWrap w:val="0"/>
            <w:vAlign w:val="center"/>
          </w:tcPr>
          <w:p w14:paraId="4E43C2AF">
            <w:pPr>
              <w:jc w:val="center"/>
              <w:rPr>
                <w:rFonts w:hint="eastAsia" w:ascii="仿宋" w:hAnsi="仿宋" w:eastAsia="仿宋" w:cs="仿宋"/>
                <w:color w:val="auto"/>
                <w:sz w:val="24"/>
              </w:rPr>
            </w:pPr>
          </w:p>
        </w:tc>
        <w:tc>
          <w:tcPr>
            <w:tcW w:w="2087" w:type="dxa"/>
            <w:noWrap w:val="0"/>
            <w:vAlign w:val="center"/>
          </w:tcPr>
          <w:p w14:paraId="1645F550">
            <w:pPr>
              <w:jc w:val="center"/>
              <w:rPr>
                <w:rFonts w:hint="eastAsia" w:ascii="仿宋" w:hAnsi="仿宋" w:eastAsia="仿宋" w:cs="仿宋"/>
                <w:color w:val="auto"/>
                <w:sz w:val="24"/>
              </w:rPr>
            </w:pPr>
            <w:r>
              <w:rPr>
                <w:rFonts w:hint="eastAsia" w:ascii="仿宋" w:hAnsi="仿宋" w:eastAsia="仿宋" w:cs="仿宋"/>
                <w:color w:val="auto"/>
                <w:sz w:val="24"/>
              </w:rPr>
              <w:t>网        址</w:t>
            </w:r>
          </w:p>
        </w:tc>
        <w:tc>
          <w:tcPr>
            <w:tcW w:w="5533" w:type="dxa"/>
            <w:gridSpan w:val="3"/>
            <w:noWrap w:val="0"/>
            <w:vAlign w:val="center"/>
          </w:tcPr>
          <w:p w14:paraId="3EA3B336">
            <w:pPr>
              <w:jc w:val="center"/>
              <w:rPr>
                <w:rFonts w:hint="eastAsia" w:ascii="仿宋" w:hAnsi="仿宋" w:eastAsia="仿宋" w:cs="仿宋"/>
                <w:color w:val="auto"/>
                <w:sz w:val="24"/>
              </w:rPr>
            </w:pPr>
          </w:p>
        </w:tc>
      </w:tr>
      <w:tr w14:paraId="598F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restart"/>
            <w:noWrap w:val="0"/>
            <w:vAlign w:val="center"/>
          </w:tcPr>
          <w:p w14:paraId="2AEF6BC8">
            <w:pPr>
              <w:jc w:val="center"/>
              <w:rPr>
                <w:rFonts w:hint="eastAsia" w:ascii="仿宋" w:hAnsi="仿宋" w:eastAsia="仿宋" w:cs="仿宋"/>
                <w:color w:val="auto"/>
                <w:sz w:val="24"/>
              </w:rPr>
            </w:pPr>
            <w:r>
              <w:rPr>
                <w:rFonts w:hint="eastAsia" w:ascii="仿宋" w:hAnsi="仿宋" w:eastAsia="仿宋" w:cs="仿宋"/>
                <w:color w:val="auto"/>
                <w:sz w:val="24"/>
              </w:rPr>
              <w:t>法定代</w:t>
            </w:r>
          </w:p>
          <w:p w14:paraId="6B1200E3">
            <w:pPr>
              <w:jc w:val="center"/>
              <w:rPr>
                <w:rFonts w:hint="eastAsia" w:ascii="仿宋" w:hAnsi="仿宋" w:eastAsia="仿宋" w:cs="仿宋"/>
                <w:color w:val="auto"/>
                <w:sz w:val="24"/>
              </w:rPr>
            </w:pPr>
            <w:r>
              <w:rPr>
                <w:rFonts w:hint="eastAsia" w:ascii="仿宋" w:hAnsi="仿宋" w:eastAsia="仿宋" w:cs="仿宋"/>
                <w:color w:val="auto"/>
                <w:sz w:val="24"/>
              </w:rPr>
              <w:t>表人</w:t>
            </w:r>
          </w:p>
        </w:tc>
        <w:tc>
          <w:tcPr>
            <w:tcW w:w="2087" w:type="dxa"/>
            <w:noWrap w:val="0"/>
            <w:vAlign w:val="center"/>
          </w:tcPr>
          <w:p w14:paraId="28D7419D">
            <w:pPr>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965" w:type="dxa"/>
            <w:noWrap w:val="0"/>
            <w:vAlign w:val="center"/>
          </w:tcPr>
          <w:p w14:paraId="3A8CB035">
            <w:pPr>
              <w:jc w:val="center"/>
              <w:rPr>
                <w:rFonts w:hint="eastAsia" w:ascii="仿宋" w:hAnsi="仿宋" w:eastAsia="仿宋" w:cs="仿宋"/>
                <w:color w:val="auto"/>
                <w:sz w:val="24"/>
              </w:rPr>
            </w:pPr>
          </w:p>
        </w:tc>
        <w:tc>
          <w:tcPr>
            <w:tcW w:w="1336" w:type="dxa"/>
            <w:noWrap w:val="0"/>
            <w:vAlign w:val="center"/>
          </w:tcPr>
          <w:p w14:paraId="7C54A3D9">
            <w:pPr>
              <w:jc w:val="center"/>
              <w:rPr>
                <w:rFonts w:hint="eastAsia" w:ascii="仿宋" w:hAnsi="仿宋" w:eastAsia="仿宋" w:cs="仿宋"/>
                <w:color w:val="auto"/>
                <w:sz w:val="24"/>
              </w:rPr>
            </w:pPr>
            <w:r>
              <w:rPr>
                <w:rFonts w:hint="eastAsia" w:ascii="仿宋" w:hAnsi="仿宋" w:eastAsia="仿宋" w:cs="仿宋"/>
                <w:color w:val="auto"/>
                <w:sz w:val="24"/>
              </w:rPr>
              <w:t>性    别</w:t>
            </w:r>
          </w:p>
        </w:tc>
        <w:tc>
          <w:tcPr>
            <w:tcW w:w="2232" w:type="dxa"/>
            <w:noWrap w:val="0"/>
            <w:vAlign w:val="center"/>
          </w:tcPr>
          <w:p w14:paraId="259BD7F6">
            <w:pPr>
              <w:jc w:val="center"/>
              <w:rPr>
                <w:rFonts w:hint="eastAsia" w:ascii="仿宋" w:hAnsi="仿宋" w:eastAsia="仿宋" w:cs="仿宋"/>
                <w:color w:val="auto"/>
                <w:sz w:val="24"/>
              </w:rPr>
            </w:pPr>
          </w:p>
        </w:tc>
      </w:tr>
      <w:tr w14:paraId="22CD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continue"/>
            <w:noWrap w:val="0"/>
            <w:vAlign w:val="center"/>
          </w:tcPr>
          <w:p w14:paraId="0F10C054">
            <w:pPr>
              <w:jc w:val="center"/>
              <w:rPr>
                <w:rFonts w:hint="eastAsia" w:ascii="仿宋" w:hAnsi="仿宋" w:eastAsia="仿宋" w:cs="仿宋"/>
                <w:color w:val="auto"/>
                <w:sz w:val="24"/>
              </w:rPr>
            </w:pPr>
          </w:p>
        </w:tc>
        <w:tc>
          <w:tcPr>
            <w:tcW w:w="2087" w:type="dxa"/>
            <w:noWrap w:val="0"/>
            <w:vAlign w:val="center"/>
          </w:tcPr>
          <w:p w14:paraId="7B42B1D0">
            <w:pPr>
              <w:jc w:val="center"/>
              <w:rPr>
                <w:rFonts w:hint="eastAsia" w:ascii="仿宋" w:hAnsi="仿宋" w:eastAsia="仿宋" w:cs="仿宋"/>
                <w:color w:val="auto"/>
                <w:sz w:val="24"/>
              </w:rPr>
            </w:pPr>
            <w:r>
              <w:rPr>
                <w:rFonts w:hint="eastAsia" w:ascii="仿宋" w:hAnsi="仿宋" w:eastAsia="仿宋" w:cs="仿宋"/>
                <w:color w:val="auto"/>
                <w:sz w:val="24"/>
              </w:rPr>
              <w:t>职    务</w:t>
            </w:r>
          </w:p>
        </w:tc>
        <w:tc>
          <w:tcPr>
            <w:tcW w:w="1965" w:type="dxa"/>
            <w:noWrap w:val="0"/>
            <w:vAlign w:val="center"/>
          </w:tcPr>
          <w:p w14:paraId="62917B4F">
            <w:pPr>
              <w:jc w:val="center"/>
              <w:rPr>
                <w:rFonts w:hint="eastAsia" w:ascii="仿宋" w:hAnsi="仿宋" w:eastAsia="仿宋" w:cs="仿宋"/>
                <w:color w:val="auto"/>
                <w:sz w:val="24"/>
              </w:rPr>
            </w:pPr>
          </w:p>
        </w:tc>
        <w:tc>
          <w:tcPr>
            <w:tcW w:w="1336" w:type="dxa"/>
            <w:noWrap w:val="0"/>
            <w:vAlign w:val="center"/>
          </w:tcPr>
          <w:p w14:paraId="495212C7">
            <w:pPr>
              <w:jc w:val="center"/>
              <w:rPr>
                <w:rFonts w:hint="eastAsia" w:ascii="仿宋" w:hAnsi="仿宋" w:eastAsia="仿宋" w:cs="仿宋"/>
                <w:color w:val="auto"/>
                <w:sz w:val="24"/>
              </w:rPr>
            </w:pPr>
            <w:r>
              <w:rPr>
                <w:rFonts w:hint="eastAsia" w:ascii="仿宋" w:hAnsi="仿宋" w:eastAsia="仿宋" w:cs="仿宋"/>
                <w:color w:val="auto"/>
                <w:sz w:val="24"/>
              </w:rPr>
              <w:t>联系电话</w:t>
            </w:r>
          </w:p>
        </w:tc>
        <w:tc>
          <w:tcPr>
            <w:tcW w:w="2232" w:type="dxa"/>
            <w:noWrap w:val="0"/>
            <w:vAlign w:val="center"/>
          </w:tcPr>
          <w:p w14:paraId="3E2FC48C">
            <w:pPr>
              <w:jc w:val="center"/>
              <w:rPr>
                <w:rFonts w:hint="eastAsia" w:ascii="仿宋" w:hAnsi="仿宋" w:eastAsia="仿宋" w:cs="仿宋"/>
                <w:color w:val="auto"/>
                <w:sz w:val="24"/>
              </w:rPr>
            </w:pPr>
          </w:p>
        </w:tc>
      </w:tr>
      <w:tr w14:paraId="2AA7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continue"/>
            <w:noWrap w:val="0"/>
            <w:vAlign w:val="center"/>
          </w:tcPr>
          <w:p w14:paraId="40BF8F8C">
            <w:pPr>
              <w:jc w:val="center"/>
              <w:rPr>
                <w:rFonts w:hint="eastAsia" w:ascii="仿宋" w:hAnsi="仿宋" w:eastAsia="仿宋" w:cs="仿宋"/>
                <w:color w:val="auto"/>
                <w:sz w:val="24"/>
              </w:rPr>
            </w:pPr>
          </w:p>
        </w:tc>
        <w:tc>
          <w:tcPr>
            <w:tcW w:w="2087" w:type="dxa"/>
            <w:noWrap w:val="0"/>
            <w:vAlign w:val="center"/>
          </w:tcPr>
          <w:p w14:paraId="0B447F89">
            <w:pPr>
              <w:jc w:val="center"/>
              <w:rPr>
                <w:rFonts w:hint="eastAsia" w:ascii="仿宋" w:hAnsi="仿宋" w:eastAsia="仿宋" w:cs="仿宋"/>
                <w:color w:val="auto"/>
                <w:sz w:val="24"/>
              </w:rPr>
            </w:pPr>
            <w:r>
              <w:rPr>
                <w:rFonts w:hint="eastAsia" w:ascii="仿宋" w:hAnsi="仿宋" w:eastAsia="仿宋" w:cs="仿宋"/>
                <w:color w:val="auto"/>
                <w:sz w:val="24"/>
              </w:rPr>
              <w:t>传    真</w:t>
            </w:r>
          </w:p>
        </w:tc>
        <w:tc>
          <w:tcPr>
            <w:tcW w:w="5533" w:type="dxa"/>
            <w:gridSpan w:val="3"/>
            <w:noWrap w:val="0"/>
            <w:vAlign w:val="center"/>
          </w:tcPr>
          <w:p w14:paraId="69F878C8">
            <w:pPr>
              <w:jc w:val="center"/>
              <w:rPr>
                <w:rFonts w:hint="eastAsia" w:ascii="仿宋" w:hAnsi="仿宋" w:eastAsia="仿宋" w:cs="仿宋"/>
                <w:color w:val="auto"/>
                <w:sz w:val="24"/>
              </w:rPr>
            </w:pPr>
          </w:p>
        </w:tc>
      </w:tr>
      <w:tr w14:paraId="481D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4" w:type="dxa"/>
            <w:vMerge w:val="continue"/>
            <w:noWrap w:val="0"/>
            <w:vAlign w:val="center"/>
          </w:tcPr>
          <w:p w14:paraId="38769892">
            <w:pPr>
              <w:jc w:val="center"/>
              <w:rPr>
                <w:rFonts w:hint="eastAsia" w:ascii="仿宋" w:hAnsi="仿宋" w:eastAsia="仿宋" w:cs="仿宋"/>
                <w:color w:val="auto"/>
                <w:sz w:val="24"/>
              </w:rPr>
            </w:pPr>
          </w:p>
        </w:tc>
        <w:tc>
          <w:tcPr>
            <w:tcW w:w="2087" w:type="dxa"/>
            <w:noWrap w:val="0"/>
            <w:vAlign w:val="center"/>
          </w:tcPr>
          <w:p w14:paraId="2A77D243">
            <w:pPr>
              <w:jc w:val="center"/>
              <w:rPr>
                <w:rFonts w:hint="eastAsia" w:ascii="仿宋" w:hAnsi="仿宋" w:eastAsia="仿宋" w:cs="仿宋"/>
                <w:color w:val="auto"/>
                <w:sz w:val="24"/>
              </w:rPr>
            </w:pPr>
            <w:r>
              <w:rPr>
                <w:rFonts w:hint="eastAsia" w:ascii="仿宋" w:hAnsi="仿宋" w:eastAsia="仿宋" w:cs="仿宋"/>
                <w:color w:val="auto"/>
                <w:sz w:val="24"/>
              </w:rPr>
              <w:t>通讯地址</w:t>
            </w:r>
          </w:p>
        </w:tc>
        <w:tc>
          <w:tcPr>
            <w:tcW w:w="5533" w:type="dxa"/>
            <w:gridSpan w:val="3"/>
            <w:noWrap w:val="0"/>
            <w:vAlign w:val="center"/>
          </w:tcPr>
          <w:p w14:paraId="284F7248">
            <w:pPr>
              <w:jc w:val="center"/>
              <w:rPr>
                <w:rFonts w:hint="eastAsia" w:ascii="仿宋" w:hAnsi="仿宋" w:eastAsia="仿宋" w:cs="仿宋"/>
                <w:color w:val="auto"/>
                <w:sz w:val="24"/>
              </w:rPr>
            </w:pPr>
          </w:p>
        </w:tc>
      </w:tr>
      <w:tr w14:paraId="0069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9624" w:type="dxa"/>
            <w:gridSpan w:val="5"/>
            <w:noWrap w:val="0"/>
            <w:vAlign w:val="center"/>
          </w:tcPr>
          <w:p w14:paraId="124FFAD0">
            <w:pPr>
              <w:jc w:val="center"/>
              <w:rPr>
                <w:rFonts w:hint="eastAsia" w:ascii="仿宋" w:hAnsi="仿宋" w:eastAsia="仿宋" w:cs="仿宋"/>
                <w:color w:val="auto"/>
                <w:sz w:val="24"/>
              </w:rPr>
            </w:pPr>
          </w:p>
          <w:p w14:paraId="116D599F">
            <w:pPr>
              <w:jc w:val="center"/>
              <w:rPr>
                <w:rFonts w:hint="eastAsia" w:ascii="仿宋" w:hAnsi="仿宋" w:eastAsia="仿宋" w:cs="仿宋"/>
                <w:color w:val="auto"/>
                <w:sz w:val="24"/>
              </w:rPr>
            </w:pPr>
            <w:r>
              <w:rPr>
                <w:rFonts w:hint="eastAsia" w:ascii="仿宋" w:hAnsi="仿宋" w:eastAsia="仿宋" w:cs="仿宋"/>
                <w:color w:val="auto"/>
                <w:sz w:val="24"/>
              </w:rPr>
              <w:t>法定代表人身份证复印件</w:t>
            </w:r>
          </w:p>
          <w:p w14:paraId="46A7DFE5">
            <w:pPr>
              <w:jc w:val="center"/>
              <w:rPr>
                <w:rFonts w:hint="eastAsia" w:ascii="仿宋" w:hAnsi="仿宋" w:eastAsia="仿宋" w:cs="仿宋"/>
                <w:color w:val="auto"/>
                <w:sz w:val="24"/>
              </w:rPr>
            </w:pPr>
          </w:p>
          <w:p w14:paraId="0A857674">
            <w:pPr>
              <w:jc w:val="center"/>
              <w:rPr>
                <w:rFonts w:hint="eastAsia" w:ascii="仿宋" w:hAnsi="仿宋" w:eastAsia="仿宋" w:cs="仿宋"/>
                <w:color w:val="auto"/>
                <w:sz w:val="24"/>
              </w:rPr>
            </w:pPr>
            <w:r>
              <w:rPr>
                <w:rFonts w:hint="eastAsia" w:ascii="仿宋" w:hAnsi="仿宋" w:eastAsia="仿宋" w:cs="仿宋"/>
                <w:color w:val="auto"/>
                <w:sz w:val="24"/>
              </w:rPr>
              <w:t>二代身份证正、反两面都需复印</w:t>
            </w:r>
          </w:p>
          <w:p w14:paraId="5565008D">
            <w:pPr>
              <w:jc w:val="center"/>
              <w:rPr>
                <w:rFonts w:hint="eastAsia" w:ascii="仿宋" w:hAnsi="仿宋" w:eastAsia="仿宋" w:cs="仿宋"/>
                <w:color w:val="auto"/>
                <w:sz w:val="24"/>
              </w:rPr>
            </w:pPr>
            <w:r>
              <w:rPr>
                <w:rFonts w:hint="eastAsia" w:ascii="仿宋" w:hAnsi="仿宋" w:eastAsia="仿宋" w:cs="仿宋"/>
                <w:color w:val="auto"/>
                <w:sz w:val="24"/>
              </w:rPr>
              <w:t>（粘贴处）</w:t>
            </w:r>
          </w:p>
          <w:p w14:paraId="004224AF">
            <w:pPr>
              <w:jc w:val="center"/>
              <w:rPr>
                <w:rFonts w:hint="eastAsia" w:ascii="仿宋" w:hAnsi="仿宋" w:eastAsia="仿宋" w:cs="仿宋"/>
                <w:color w:val="auto"/>
                <w:sz w:val="24"/>
              </w:rPr>
            </w:pPr>
          </w:p>
          <w:p w14:paraId="1D4A33D8">
            <w:pPr>
              <w:jc w:val="center"/>
              <w:rPr>
                <w:rFonts w:hint="eastAsia" w:ascii="仿宋" w:hAnsi="仿宋" w:eastAsia="仿宋" w:cs="仿宋"/>
                <w:color w:val="auto"/>
                <w:sz w:val="24"/>
              </w:rPr>
            </w:pPr>
          </w:p>
        </w:tc>
      </w:tr>
      <w:tr w14:paraId="02C3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624" w:type="dxa"/>
            <w:gridSpan w:val="5"/>
            <w:noWrap w:val="0"/>
            <w:vAlign w:val="top"/>
          </w:tcPr>
          <w:p w14:paraId="4413CDB6">
            <w:pPr>
              <w:tabs>
                <w:tab w:val="right" w:leader="dot" w:pos="9022"/>
              </w:tabs>
              <w:autoSpaceDE w:val="0"/>
              <w:autoSpaceDN w:val="0"/>
              <w:adjustRightInd w:val="0"/>
              <w:spacing w:line="500" w:lineRule="exact"/>
              <w:jc w:val="left"/>
              <w:rPr>
                <w:rFonts w:hint="eastAsia" w:ascii="仿宋" w:hAnsi="仿宋" w:eastAsia="仿宋" w:cs="仿宋"/>
                <w:bCs/>
                <w:caps/>
                <w:color w:val="auto"/>
                <w:sz w:val="24"/>
              </w:rPr>
            </w:pPr>
            <w:r>
              <w:rPr>
                <w:rFonts w:hint="eastAsia" w:ascii="仿宋" w:hAnsi="仿宋" w:eastAsia="仿宋" w:cs="仿宋"/>
                <w:bCs/>
                <w:caps/>
                <w:color w:val="auto"/>
                <w:sz w:val="24"/>
              </w:rPr>
              <w:t>法定代表人</w:t>
            </w:r>
            <w:r>
              <w:rPr>
                <w:rFonts w:hint="eastAsia" w:ascii="仿宋" w:hAnsi="仿宋" w:eastAsia="仿宋" w:cs="仿宋"/>
                <w:bCs/>
                <w:caps/>
                <w:color w:val="auto"/>
                <w:sz w:val="24"/>
                <w:lang w:val="en-US" w:eastAsia="zh-CN"/>
              </w:rPr>
              <w:t>/负责人</w:t>
            </w:r>
            <w:r>
              <w:rPr>
                <w:rFonts w:hint="eastAsia" w:ascii="仿宋" w:hAnsi="仿宋" w:eastAsia="仿宋" w:cs="仿宋"/>
                <w:bCs/>
                <w:caps/>
                <w:color w:val="auto"/>
                <w:sz w:val="24"/>
              </w:rPr>
              <w:t>签字或盖章：</w:t>
            </w:r>
          </w:p>
        </w:tc>
      </w:tr>
    </w:tbl>
    <w:p w14:paraId="7B78FBC0">
      <w:pPr>
        <w:spacing w:line="480" w:lineRule="exact"/>
        <w:rPr>
          <w:rFonts w:hint="eastAsia" w:ascii="仿宋" w:hAnsi="仿宋" w:eastAsia="仿宋" w:cs="仿宋"/>
          <w:b/>
          <w:bCs/>
          <w:color w:val="auto"/>
          <w:sz w:val="24"/>
          <w:u w:val="single"/>
          <w:lang w:val="en-US" w:eastAsia="zh-CN"/>
        </w:rPr>
      </w:pPr>
      <w:r>
        <w:rPr>
          <w:rFonts w:hint="eastAsia" w:ascii="仿宋" w:hAnsi="仿宋" w:eastAsia="仿宋" w:cs="仿宋"/>
          <w:color w:val="auto"/>
          <w:sz w:val="24"/>
        </w:rPr>
        <w:t>供应商名称：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（供应商单位公章）   日 期：</w:t>
      </w:r>
      <w:r>
        <w:rPr>
          <w:rFonts w:hint="eastAsia" w:ascii="仿宋" w:hAnsi="仿宋" w:eastAsia="仿宋" w:cs="仿宋"/>
          <w:color w:val="auto"/>
          <w:sz w:val="24"/>
          <w:u w:val="single"/>
          <w:lang w:val="en-US" w:eastAsia="zh-CN"/>
        </w:rPr>
        <w:t xml:space="preserve">            </w:t>
      </w:r>
    </w:p>
    <w:p w14:paraId="1C967029">
      <w:pPr>
        <w:spacing w:line="480" w:lineRule="exact"/>
        <w:jc w:val="center"/>
        <w:rPr>
          <w:rFonts w:hint="eastAsia" w:ascii="仿宋" w:hAnsi="仿宋" w:eastAsia="仿宋" w:cs="仿宋"/>
          <w:b/>
          <w:bCs/>
          <w:color w:val="auto"/>
          <w:sz w:val="36"/>
          <w:szCs w:val="21"/>
        </w:rPr>
      </w:pP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-2、法定代表人授权委托书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55"/>
        <w:gridCol w:w="1134"/>
        <w:gridCol w:w="1305"/>
        <w:gridCol w:w="254"/>
        <w:gridCol w:w="1559"/>
        <w:gridCol w:w="2745"/>
      </w:tblGrid>
      <w:tr w14:paraId="5428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0" w:type="dxa"/>
            <w:gridSpan w:val="7"/>
            <w:noWrap w:val="0"/>
            <w:vAlign w:val="center"/>
          </w:tcPr>
          <w:p w14:paraId="60C30429">
            <w:pPr>
              <w:jc w:val="lef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陕西众智诚笃项目管理有限公司</w:t>
            </w:r>
          </w:p>
        </w:tc>
      </w:tr>
      <w:tr w14:paraId="1A01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restart"/>
            <w:noWrap w:val="0"/>
            <w:vAlign w:val="center"/>
          </w:tcPr>
          <w:p w14:paraId="745AF236">
            <w:pPr>
              <w:jc w:val="center"/>
              <w:rPr>
                <w:rFonts w:hint="eastAsia" w:ascii="仿宋" w:hAnsi="仿宋" w:eastAsia="仿宋" w:cs="仿宋"/>
                <w:color w:val="auto"/>
                <w:sz w:val="24"/>
              </w:rPr>
            </w:pPr>
            <w:r>
              <w:rPr>
                <w:rFonts w:hint="eastAsia" w:ascii="仿宋" w:hAnsi="仿宋" w:eastAsia="仿宋" w:cs="仿宋"/>
                <w:color w:val="auto"/>
                <w:sz w:val="24"/>
              </w:rPr>
              <w:t>被授</w:t>
            </w:r>
          </w:p>
          <w:p w14:paraId="733DCA1E">
            <w:pPr>
              <w:jc w:val="center"/>
              <w:rPr>
                <w:rFonts w:hint="eastAsia" w:ascii="仿宋" w:hAnsi="仿宋" w:eastAsia="仿宋" w:cs="仿宋"/>
                <w:color w:val="auto"/>
                <w:sz w:val="24"/>
              </w:rPr>
            </w:pPr>
            <w:r>
              <w:rPr>
                <w:rFonts w:hint="eastAsia" w:ascii="仿宋" w:hAnsi="仿宋" w:eastAsia="仿宋" w:cs="仿宋"/>
                <w:color w:val="auto"/>
                <w:sz w:val="24"/>
              </w:rPr>
              <w:t>权项</w:t>
            </w:r>
          </w:p>
          <w:p w14:paraId="0228E446">
            <w:pPr>
              <w:jc w:val="center"/>
              <w:rPr>
                <w:rFonts w:hint="eastAsia" w:ascii="仿宋" w:hAnsi="仿宋" w:eastAsia="仿宋" w:cs="仿宋"/>
                <w:color w:val="auto"/>
                <w:sz w:val="24"/>
              </w:rPr>
            </w:pPr>
            <w:r>
              <w:rPr>
                <w:rFonts w:hint="eastAsia" w:ascii="仿宋" w:hAnsi="仿宋" w:eastAsia="仿宋" w:cs="仿宋"/>
                <w:color w:val="auto"/>
                <w:sz w:val="24"/>
              </w:rPr>
              <w:t>目与</w:t>
            </w:r>
          </w:p>
          <w:p w14:paraId="28FB0A8D">
            <w:pPr>
              <w:jc w:val="center"/>
              <w:rPr>
                <w:rFonts w:hint="eastAsia" w:ascii="仿宋" w:hAnsi="仿宋" w:eastAsia="仿宋" w:cs="仿宋"/>
                <w:color w:val="auto"/>
                <w:sz w:val="24"/>
              </w:rPr>
            </w:pPr>
            <w:r>
              <w:rPr>
                <w:rFonts w:hint="eastAsia" w:ascii="仿宋" w:hAnsi="仿宋" w:eastAsia="仿宋" w:cs="仿宋"/>
                <w:color w:val="auto"/>
                <w:sz w:val="24"/>
              </w:rPr>
              <w:t>内容</w:t>
            </w:r>
          </w:p>
        </w:tc>
        <w:tc>
          <w:tcPr>
            <w:tcW w:w="1355" w:type="dxa"/>
            <w:noWrap w:val="0"/>
            <w:vAlign w:val="center"/>
          </w:tcPr>
          <w:p w14:paraId="0A27C957">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6997" w:type="dxa"/>
            <w:gridSpan w:val="5"/>
            <w:noWrap w:val="0"/>
            <w:vAlign w:val="center"/>
          </w:tcPr>
          <w:p w14:paraId="6544E168">
            <w:pPr>
              <w:jc w:val="center"/>
              <w:rPr>
                <w:rFonts w:hint="eastAsia" w:ascii="仿宋" w:hAnsi="仿宋" w:eastAsia="仿宋" w:cs="仿宋"/>
                <w:color w:val="auto"/>
                <w:sz w:val="24"/>
              </w:rPr>
            </w:pPr>
          </w:p>
        </w:tc>
      </w:tr>
      <w:tr w14:paraId="1BAB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32656AD1">
            <w:pPr>
              <w:jc w:val="center"/>
              <w:rPr>
                <w:rFonts w:hint="eastAsia" w:ascii="仿宋" w:hAnsi="仿宋" w:eastAsia="仿宋" w:cs="仿宋"/>
                <w:color w:val="auto"/>
                <w:sz w:val="24"/>
              </w:rPr>
            </w:pPr>
          </w:p>
        </w:tc>
        <w:tc>
          <w:tcPr>
            <w:tcW w:w="1355" w:type="dxa"/>
            <w:noWrap w:val="0"/>
            <w:vAlign w:val="center"/>
          </w:tcPr>
          <w:p w14:paraId="5561757C">
            <w:pPr>
              <w:jc w:val="center"/>
              <w:rPr>
                <w:rFonts w:hint="eastAsia" w:ascii="仿宋" w:hAnsi="仿宋" w:eastAsia="仿宋" w:cs="仿宋"/>
                <w:color w:val="auto"/>
                <w:sz w:val="24"/>
              </w:rPr>
            </w:pPr>
            <w:r>
              <w:rPr>
                <w:rFonts w:hint="eastAsia" w:ascii="仿宋" w:hAnsi="仿宋" w:eastAsia="仿宋" w:cs="仿宋"/>
                <w:color w:val="auto"/>
                <w:sz w:val="24"/>
              </w:rPr>
              <w:t>采购项目编号</w:t>
            </w:r>
          </w:p>
        </w:tc>
        <w:tc>
          <w:tcPr>
            <w:tcW w:w="6997" w:type="dxa"/>
            <w:gridSpan w:val="5"/>
            <w:noWrap w:val="0"/>
            <w:vAlign w:val="center"/>
          </w:tcPr>
          <w:p w14:paraId="7BA23CDD">
            <w:pPr>
              <w:jc w:val="center"/>
              <w:rPr>
                <w:rFonts w:hint="eastAsia" w:ascii="仿宋" w:hAnsi="仿宋" w:eastAsia="仿宋" w:cs="仿宋"/>
                <w:color w:val="auto"/>
                <w:sz w:val="24"/>
              </w:rPr>
            </w:pPr>
          </w:p>
        </w:tc>
      </w:tr>
      <w:tr w14:paraId="4B2C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5520D35C">
            <w:pPr>
              <w:jc w:val="center"/>
              <w:rPr>
                <w:rFonts w:hint="eastAsia" w:ascii="仿宋" w:hAnsi="仿宋" w:eastAsia="仿宋" w:cs="仿宋"/>
                <w:color w:val="auto"/>
                <w:sz w:val="24"/>
              </w:rPr>
            </w:pPr>
          </w:p>
        </w:tc>
        <w:tc>
          <w:tcPr>
            <w:tcW w:w="1355" w:type="dxa"/>
            <w:noWrap w:val="0"/>
            <w:vAlign w:val="center"/>
          </w:tcPr>
          <w:p w14:paraId="61ED2235">
            <w:pPr>
              <w:jc w:val="center"/>
              <w:rPr>
                <w:rFonts w:hint="eastAsia" w:ascii="仿宋" w:hAnsi="仿宋" w:eastAsia="仿宋" w:cs="仿宋"/>
                <w:color w:val="auto"/>
                <w:sz w:val="24"/>
              </w:rPr>
            </w:pPr>
            <w:r>
              <w:rPr>
                <w:rFonts w:hint="eastAsia" w:ascii="仿宋" w:hAnsi="仿宋" w:eastAsia="仿宋" w:cs="仿宋"/>
                <w:color w:val="auto"/>
                <w:sz w:val="24"/>
              </w:rPr>
              <w:t>授权范围</w:t>
            </w:r>
          </w:p>
        </w:tc>
        <w:tc>
          <w:tcPr>
            <w:tcW w:w="6997" w:type="dxa"/>
            <w:gridSpan w:val="5"/>
            <w:noWrap w:val="0"/>
            <w:vAlign w:val="center"/>
          </w:tcPr>
          <w:p w14:paraId="03F665A0">
            <w:pPr>
              <w:jc w:val="left"/>
              <w:rPr>
                <w:rFonts w:hint="eastAsia" w:ascii="仿宋" w:hAnsi="仿宋" w:eastAsia="仿宋" w:cs="仿宋"/>
                <w:color w:val="auto"/>
                <w:sz w:val="24"/>
              </w:rPr>
            </w:pPr>
            <w:r>
              <w:rPr>
                <w:rFonts w:hint="eastAsia" w:ascii="仿宋" w:hAnsi="仿宋" w:eastAsia="仿宋" w:cs="仿宋"/>
                <w:color w:val="auto"/>
                <w:sz w:val="24"/>
              </w:rPr>
              <w:t>全权办理本次招标采购项目的谈判、联系、洽谈、签约、执行等具体事务，签署全部有关文件、文书、协议及合同。</w:t>
            </w:r>
          </w:p>
        </w:tc>
      </w:tr>
      <w:tr w14:paraId="7A49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01EDFDE4">
            <w:pPr>
              <w:jc w:val="center"/>
              <w:rPr>
                <w:rFonts w:hint="eastAsia" w:ascii="仿宋" w:hAnsi="仿宋" w:eastAsia="仿宋" w:cs="仿宋"/>
                <w:color w:val="auto"/>
                <w:sz w:val="24"/>
              </w:rPr>
            </w:pPr>
          </w:p>
        </w:tc>
        <w:tc>
          <w:tcPr>
            <w:tcW w:w="1355" w:type="dxa"/>
            <w:noWrap w:val="0"/>
            <w:vAlign w:val="center"/>
          </w:tcPr>
          <w:p w14:paraId="0DED1435">
            <w:pPr>
              <w:jc w:val="center"/>
              <w:rPr>
                <w:rFonts w:hint="eastAsia" w:ascii="仿宋" w:hAnsi="仿宋" w:eastAsia="仿宋" w:cs="仿宋"/>
                <w:color w:val="auto"/>
                <w:sz w:val="24"/>
              </w:rPr>
            </w:pPr>
            <w:r>
              <w:rPr>
                <w:rFonts w:hint="eastAsia" w:ascii="仿宋" w:hAnsi="仿宋" w:eastAsia="仿宋" w:cs="仿宋"/>
                <w:color w:val="auto"/>
                <w:sz w:val="24"/>
              </w:rPr>
              <w:t>法律责任</w:t>
            </w:r>
          </w:p>
        </w:tc>
        <w:tc>
          <w:tcPr>
            <w:tcW w:w="6997" w:type="dxa"/>
            <w:gridSpan w:val="5"/>
            <w:noWrap w:val="0"/>
            <w:vAlign w:val="center"/>
          </w:tcPr>
          <w:p w14:paraId="20B5396A">
            <w:pPr>
              <w:jc w:val="left"/>
              <w:rPr>
                <w:rFonts w:hint="eastAsia" w:ascii="仿宋" w:hAnsi="仿宋" w:eastAsia="仿宋" w:cs="仿宋"/>
                <w:color w:val="auto"/>
                <w:sz w:val="24"/>
              </w:rPr>
            </w:pPr>
            <w:r>
              <w:rPr>
                <w:rFonts w:hint="eastAsia" w:ascii="仿宋" w:hAnsi="仿宋" w:eastAsia="仿宋" w:cs="仿宋"/>
                <w:color w:val="auto"/>
                <w:sz w:val="24"/>
              </w:rPr>
              <w:t>本公司对被授权人在本项目中的签名承担全部法律责任。</w:t>
            </w:r>
          </w:p>
        </w:tc>
      </w:tr>
      <w:tr w14:paraId="1B3A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57AF5E77">
            <w:pPr>
              <w:jc w:val="center"/>
              <w:rPr>
                <w:rFonts w:hint="eastAsia" w:ascii="仿宋" w:hAnsi="仿宋" w:eastAsia="仿宋" w:cs="仿宋"/>
                <w:color w:val="auto"/>
                <w:sz w:val="24"/>
              </w:rPr>
            </w:pPr>
          </w:p>
        </w:tc>
        <w:tc>
          <w:tcPr>
            <w:tcW w:w="1355" w:type="dxa"/>
            <w:noWrap w:val="0"/>
            <w:vAlign w:val="center"/>
          </w:tcPr>
          <w:p w14:paraId="3A6908DB">
            <w:pPr>
              <w:jc w:val="center"/>
              <w:rPr>
                <w:rFonts w:hint="eastAsia" w:ascii="仿宋" w:hAnsi="仿宋" w:eastAsia="仿宋" w:cs="仿宋"/>
                <w:color w:val="auto"/>
                <w:sz w:val="24"/>
              </w:rPr>
            </w:pPr>
            <w:r>
              <w:rPr>
                <w:rFonts w:hint="eastAsia" w:ascii="仿宋" w:hAnsi="仿宋" w:eastAsia="仿宋" w:cs="仿宋"/>
                <w:color w:val="auto"/>
                <w:sz w:val="24"/>
              </w:rPr>
              <w:t>授权期限</w:t>
            </w:r>
          </w:p>
        </w:tc>
        <w:tc>
          <w:tcPr>
            <w:tcW w:w="6997" w:type="dxa"/>
            <w:gridSpan w:val="5"/>
            <w:noWrap w:val="0"/>
            <w:vAlign w:val="center"/>
          </w:tcPr>
          <w:p w14:paraId="33DAC0FF">
            <w:pPr>
              <w:jc w:val="left"/>
              <w:rPr>
                <w:rFonts w:hint="eastAsia" w:ascii="仿宋" w:hAnsi="仿宋" w:eastAsia="仿宋" w:cs="仿宋"/>
                <w:color w:val="auto"/>
                <w:sz w:val="24"/>
              </w:rPr>
            </w:pPr>
            <w:r>
              <w:rPr>
                <w:rFonts w:hint="eastAsia" w:ascii="仿宋" w:hAnsi="仿宋" w:eastAsia="仿宋" w:cs="仿宋"/>
                <w:color w:val="auto"/>
                <w:sz w:val="24"/>
              </w:rPr>
              <w:t>本授权书自提交单一来源采购响应文件的截止之日起90个日历日</w:t>
            </w:r>
          </w:p>
        </w:tc>
      </w:tr>
      <w:tr w14:paraId="3D82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restart"/>
            <w:noWrap w:val="0"/>
            <w:vAlign w:val="center"/>
          </w:tcPr>
          <w:p w14:paraId="056552B0">
            <w:pPr>
              <w:jc w:val="center"/>
              <w:rPr>
                <w:rFonts w:hint="eastAsia" w:ascii="仿宋" w:hAnsi="仿宋" w:eastAsia="仿宋" w:cs="仿宋"/>
                <w:color w:val="auto"/>
                <w:sz w:val="24"/>
              </w:rPr>
            </w:pPr>
            <w:r>
              <w:rPr>
                <w:rFonts w:hint="eastAsia" w:ascii="仿宋" w:hAnsi="仿宋" w:eastAsia="仿宋" w:cs="仿宋"/>
                <w:color w:val="auto"/>
                <w:sz w:val="24"/>
              </w:rPr>
              <w:t>企业信息</w:t>
            </w:r>
          </w:p>
        </w:tc>
        <w:tc>
          <w:tcPr>
            <w:tcW w:w="2489" w:type="dxa"/>
            <w:gridSpan w:val="2"/>
            <w:noWrap w:val="0"/>
            <w:vAlign w:val="center"/>
          </w:tcPr>
          <w:p w14:paraId="17948665">
            <w:pPr>
              <w:jc w:val="center"/>
              <w:rPr>
                <w:rFonts w:hint="eastAsia" w:ascii="仿宋" w:hAnsi="仿宋" w:eastAsia="仿宋" w:cs="仿宋"/>
                <w:color w:val="auto"/>
                <w:sz w:val="24"/>
              </w:rPr>
            </w:pPr>
            <w:r>
              <w:rPr>
                <w:rFonts w:hint="eastAsia" w:ascii="仿宋" w:hAnsi="仿宋" w:eastAsia="仿宋" w:cs="仿宋"/>
                <w:color w:val="auto"/>
                <w:sz w:val="24"/>
              </w:rPr>
              <w:t>企 业 名 称</w:t>
            </w:r>
          </w:p>
        </w:tc>
        <w:tc>
          <w:tcPr>
            <w:tcW w:w="5863" w:type="dxa"/>
            <w:gridSpan w:val="4"/>
            <w:noWrap w:val="0"/>
            <w:vAlign w:val="center"/>
          </w:tcPr>
          <w:p w14:paraId="1EF80852">
            <w:pPr>
              <w:jc w:val="center"/>
              <w:rPr>
                <w:rFonts w:hint="eastAsia" w:ascii="仿宋" w:hAnsi="仿宋" w:eastAsia="仿宋" w:cs="仿宋"/>
                <w:color w:val="auto"/>
                <w:sz w:val="24"/>
              </w:rPr>
            </w:pPr>
          </w:p>
        </w:tc>
      </w:tr>
      <w:tr w14:paraId="13DE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2FDDB040">
            <w:pPr>
              <w:jc w:val="center"/>
              <w:rPr>
                <w:rFonts w:hint="eastAsia" w:ascii="仿宋" w:hAnsi="仿宋" w:eastAsia="仿宋" w:cs="仿宋"/>
                <w:color w:val="auto"/>
                <w:sz w:val="24"/>
              </w:rPr>
            </w:pPr>
          </w:p>
        </w:tc>
        <w:tc>
          <w:tcPr>
            <w:tcW w:w="2489" w:type="dxa"/>
            <w:gridSpan w:val="2"/>
            <w:noWrap w:val="0"/>
            <w:vAlign w:val="center"/>
          </w:tcPr>
          <w:p w14:paraId="69204A5C">
            <w:pPr>
              <w:jc w:val="center"/>
              <w:rPr>
                <w:rFonts w:hint="eastAsia" w:ascii="仿宋" w:hAnsi="仿宋" w:eastAsia="仿宋" w:cs="仿宋"/>
                <w:color w:val="auto"/>
                <w:sz w:val="24"/>
              </w:rPr>
            </w:pPr>
            <w:r>
              <w:rPr>
                <w:rFonts w:hint="eastAsia" w:ascii="仿宋" w:hAnsi="仿宋" w:eastAsia="仿宋" w:cs="仿宋"/>
                <w:color w:val="auto"/>
                <w:sz w:val="24"/>
              </w:rPr>
              <w:t>法 定 地 址</w:t>
            </w:r>
          </w:p>
        </w:tc>
        <w:tc>
          <w:tcPr>
            <w:tcW w:w="5863" w:type="dxa"/>
            <w:gridSpan w:val="4"/>
            <w:noWrap w:val="0"/>
            <w:vAlign w:val="center"/>
          </w:tcPr>
          <w:p w14:paraId="3ECAA27D">
            <w:pPr>
              <w:jc w:val="center"/>
              <w:rPr>
                <w:rFonts w:hint="eastAsia" w:ascii="仿宋" w:hAnsi="仿宋" w:eastAsia="仿宋" w:cs="仿宋"/>
                <w:color w:val="auto"/>
                <w:sz w:val="24"/>
              </w:rPr>
            </w:pPr>
          </w:p>
        </w:tc>
      </w:tr>
      <w:tr w14:paraId="4C5E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4B51A46D">
            <w:pPr>
              <w:jc w:val="center"/>
              <w:rPr>
                <w:rFonts w:hint="eastAsia" w:ascii="仿宋" w:hAnsi="仿宋" w:eastAsia="仿宋" w:cs="仿宋"/>
                <w:color w:val="auto"/>
                <w:sz w:val="24"/>
              </w:rPr>
            </w:pPr>
          </w:p>
        </w:tc>
        <w:tc>
          <w:tcPr>
            <w:tcW w:w="2489" w:type="dxa"/>
            <w:gridSpan w:val="2"/>
            <w:noWrap w:val="0"/>
            <w:vAlign w:val="center"/>
          </w:tcPr>
          <w:p w14:paraId="454F22F5">
            <w:pPr>
              <w:jc w:val="center"/>
              <w:rPr>
                <w:rFonts w:hint="eastAsia" w:ascii="仿宋" w:hAnsi="仿宋" w:eastAsia="仿宋" w:cs="仿宋"/>
                <w:color w:val="auto"/>
                <w:sz w:val="24"/>
              </w:rPr>
            </w:pPr>
            <w:r>
              <w:rPr>
                <w:rFonts w:hint="eastAsia" w:ascii="仿宋" w:hAnsi="仿宋" w:eastAsia="仿宋" w:cs="仿宋"/>
                <w:color w:val="auto"/>
                <w:sz w:val="24"/>
              </w:rPr>
              <w:t>营业执照注册证号</w:t>
            </w:r>
          </w:p>
        </w:tc>
        <w:tc>
          <w:tcPr>
            <w:tcW w:w="5863" w:type="dxa"/>
            <w:gridSpan w:val="4"/>
            <w:noWrap w:val="0"/>
            <w:vAlign w:val="center"/>
          </w:tcPr>
          <w:p w14:paraId="5733435A">
            <w:pPr>
              <w:jc w:val="center"/>
              <w:rPr>
                <w:rFonts w:hint="eastAsia" w:ascii="仿宋" w:hAnsi="仿宋" w:eastAsia="仿宋" w:cs="仿宋"/>
                <w:color w:val="auto"/>
                <w:sz w:val="24"/>
              </w:rPr>
            </w:pPr>
          </w:p>
        </w:tc>
      </w:tr>
      <w:tr w14:paraId="045D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restart"/>
            <w:noWrap w:val="0"/>
            <w:vAlign w:val="center"/>
          </w:tcPr>
          <w:p w14:paraId="264B96C8">
            <w:pPr>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1355" w:type="dxa"/>
            <w:noWrap w:val="0"/>
            <w:vAlign w:val="center"/>
          </w:tcPr>
          <w:p w14:paraId="3F28D4A9">
            <w:pPr>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2693" w:type="dxa"/>
            <w:gridSpan w:val="3"/>
            <w:noWrap w:val="0"/>
            <w:vAlign w:val="center"/>
          </w:tcPr>
          <w:p w14:paraId="7A5D1E99">
            <w:pPr>
              <w:jc w:val="center"/>
              <w:rPr>
                <w:rFonts w:hint="eastAsia" w:ascii="仿宋" w:hAnsi="仿宋" w:eastAsia="仿宋" w:cs="仿宋"/>
                <w:color w:val="auto"/>
                <w:sz w:val="24"/>
              </w:rPr>
            </w:pPr>
          </w:p>
        </w:tc>
        <w:tc>
          <w:tcPr>
            <w:tcW w:w="1559" w:type="dxa"/>
            <w:noWrap w:val="0"/>
            <w:vAlign w:val="center"/>
          </w:tcPr>
          <w:p w14:paraId="0E4DB55F">
            <w:pPr>
              <w:jc w:val="center"/>
              <w:rPr>
                <w:rFonts w:hint="eastAsia" w:ascii="仿宋" w:hAnsi="仿宋" w:eastAsia="仿宋" w:cs="仿宋"/>
                <w:color w:val="auto"/>
                <w:sz w:val="24"/>
              </w:rPr>
            </w:pPr>
            <w:r>
              <w:rPr>
                <w:rFonts w:hint="eastAsia" w:ascii="仿宋" w:hAnsi="仿宋" w:eastAsia="仿宋" w:cs="仿宋"/>
                <w:color w:val="auto"/>
                <w:sz w:val="24"/>
              </w:rPr>
              <w:t>性    别</w:t>
            </w:r>
          </w:p>
        </w:tc>
        <w:tc>
          <w:tcPr>
            <w:tcW w:w="2745" w:type="dxa"/>
            <w:noWrap w:val="0"/>
            <w:vAlign w:val="center"/>
          </w:tcPr>
          <w:p w14:paraId="652D820C">
            <w:pPr>
              <w:jc w:val="center"/>
              <w:rPr>
                <w:rFonts w:hint="eastAsia" w:ascii="仿宋" w:hAnsi="仿宋" w:eastAsia="仿宋" w:cs="仿宋"/>
                <w:color w:val="auto"/>
                <w:sz w:val="24"/>
              </w:rPr>
            </w:pPr>
          </w:p>
        </w:tc>
      </w:tr>
      <w:tr w14:paraId="3278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2ACE4FC4">
            <w:pPr>
              <w:jc w:val="center"/>
              <w:rPr>
                <w:rFonts w:hint="eastAsia" w:ascii="仿宋" w:hAnsi="仿宋" w:eastAsia="仿宋" w:cs="仿宋"/>
                <w:color w:val="auto"/>
                <w:sz w:val="24"/>
              </w:rPr>
            </w:pPr>
          </w:p>
        </w:tc>
        <w:tc>
          <w:tcPr>
            <w:tcW w:w="1355" w:type="dxa"/>
            <w:noWrap w:val="0"/>
            <w:vAlign w:val="center"/>
          </w:tcPr>
          <w:p w14:paraId="7D0EFB1F">
            <w:pPr>
              <w:jc w:val="center"/>
              <w:rPr>
                <w:rFonts w:hint="eastAsia" w:ascii="仿宋" w:hAnsi="仿宋" w:eastAsia="仿宋" w:cs="仿宋"/>
                <w:color w:val="auto"/>
                <w:sz w:val="24"/>
              </w:rPr>
            </w:pPr>
            <w:r>
              <w:rPr>
                <w:rFonts w:hint="eastAsia" w:ascii="仿宋" w:hAnsi="仿宋" w:eastAsia="仿宋" w:cs="仿宋"/>
                <w:color w:val="auto"/>
                <w:sz w:val="24"/>
              </w:rPr>
              <w:t>职务</w:t>
            </w:r>
          </w:p>
        </w:tc>
        <w:tc>
          <w:tcPr>
            <w:tcW w:w="2693" w:type="dxa"/>
            <w:gridSpan w:val="3"/>
            <w:noWrap w:val="0"/>
            <w:vAlign w:val="center"/>
          </w:tcPr>
          <w:p w14:paraId="3CF98E99">
            <w:pPr>
              <w:jc w:val="center"/>
              <w:rPr>
                <w:rFonts w:hint="eastAsia" w:ascii="仿宋" w:hAnsi="仿宋" w:eastAsia="仿宋" w:cs="仿宋"/>
                <w:color w:val="auto"/>
                <w:sz w:val="24"/>
              </w:rPr>
            </w:pPr>
          </w:p>
        </w:tc>
        <w:tc>
          <w:tcPr>
            <w:tcW w:w="1559" w:type="dxa"/>
            <w:noWrap w:val="0"/>
            <w:vAlign w:val="center"/>
          </w:tcPr>
          <w:p w14:paraId="1DB693CE">
            <w:pPr>
              <w:jc w:val="center"/>
              <w:rPr>
                <w:rFonts w:hint="eastAsia" w:ascii="仿宋" w:hAnsi="仿宋" w:eastAsia="仿宋" w:cs="仿宋"/>
                <w:color w:val="auto"/>
                <w:sz w:val="24"/>
              </w:rPr>
            </w:pPr>
            <w:r>
              <w:rPr>
                <w:rFonts w:hint="eastAsia" w:ascii="仿宋" w:hAnsi="仿宋" w:eastAsia="仿宋" w:cs="仿宋"/>
                <w:color w:val="auto"/>
                <w:sz w:val="24"/>
              </w:rPr>
              <w:t>手机号码</w:t>
            </w:r>
          </w:p>
        </w:tc>
        <w:tc>
          <w:tcPr>
            <w:tcW w:w="2745" w:type="dxa"/>
            <w:noWrap w:val="0"/>
            <w:vAlign w:val="center"/>
          </w:tcPr>
          <w:p w14:paraId="26198964">
            <w:pPr>
              <w:jc w:val="center"/>
              <w:rPr>
                <w:rFonts w:hint="eastAsia" w:ascii="仿宋" w:hAnsi="仿宋" w:eastAsia="仿宋" w:cs="仿宋"/>
                <w:color w:val="auto"/>
                <w:sz w:val="24"/>
              </w:rPr>
            </w:pPr>
          </w:p>
        </w:tc>
      </w:tr>
      <w:tr w14:paraId="5E4B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restart"/>
            <w:noWrap w:val="0"/>
            <w:vAlign w:val="center"/>
          </w:tcPr>
          <w:p w14:paraId="475244FB">
            <w:pPr>
              <w:jc w:val="center"/>
              <w:rPr>
                <w:rFonts w:hint="eastAsia" w:ascii="仿宋" w:hAnsi="仿宋" w:eastAsia="仿宋" w:cs="仿宋"/>
                <w:color w:val="auto"/>
                <w:sz w:val="24"/>
              </w:rPr>
            </w:pPr>
            <w:r>
              <w:rPr>
                <w:rFonts w:hint="eastAsia" w:ascii="仿宋" w:hAnsi="仿宋" w:eastAsia="仿宋" w:cs="仿宋"/>
                <w:color w:val="auto"/>
                <w:sz w:val="24"/>
              </w:rPr>
              <w:t>被授权人</w:t>
            </w:r>
          </w:p>
        </w:tc>
        <w:tc>
          <w:tcPr>
            <w:tcW w:w="1355" w:type="dxa"/>
            <w:noWrap w:val="0"/>
            <w:vAlign w:val="center"/>
          </w:tcPr>
          <w:p w14:paraId="06E6383A">
            <w:pPr>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2693" w:type="dxa"/>
            <w:gridSpan w:val="3"/>
            <w:noWrap w:val="0"/>
            <w:vAlign w:val="center"/>
          </w:tcPr>
          <w:p w14:paraId="3416D507">
            <w:pPr>
              <w:jc w:val="center"/>
              <w:rPr>
                <w:rFonts w:hint="eastAsia" w:ascii="仿宋" w:hAnsi="仿宋" w:eastAsia="仿宋" w:cs="仿宋"/>
                <w:color w:val="auto"/>
                <w:sz w:val="24"/>
              </w:rPr>
            </w:pPr>
          </w:p>
        </w:tc>
        <w:tc>
          <w:tcPr>
            <w:tcW w:w="1559" w:type="dxa"/>
            <w:noWrap w:val="0"/>
            <w:vAlign w:val="center"/>
          </w:tcPr>
          <w:p w14:paraId="44442106">
            <w:pPr>
              <w:jc w:val="center"/>
              <w:rPr>
                <w:rFonts w:hint="eastAsia" w:ascii="仿宋" w:hAnsi="仿宋" w:eastAsia="仿宋" w:cs="仿宋"/>
                <w:color w:val="auto"/>
                <w:sz w:val="24"/>
              </w:rPr>
            </w:pPr>
            <w:r>
              <w:rPr>
                <w:rFonts w:hint="eastAsia" w:ascii="仿宋" w:hAnsi="仿宋" w:eastAsia="仿宋" w:cs="仿宋"/>
                <w:color w:val="auto"/>
                <w:sz w:val="24"/>
              </w:rPr>
              <w:t>性    别</w:t>
            </w:r>
          </w:p>
        </w:tc>
        <w:tc>
          <w:tcPr>
            <w:tcW w:w="2745" w:type="dxa"/>
            <w:noWrap w:val="0"/>
            <w:vAlign w:val="center"/>
          </w:tcPr>
          <w:p w14:paraId="2ED5B832">
            <w:pPr>
              <w:jc w:val="center"/>
              <w:rPr>
                <w:rFonts w:hint="eastAsia" w:ascii="仿宋" w:hAnsi="仿宋" w:eastAsia="仿宋" w:cs="仿宋"/>
                <w:color w:val="auto"/>
                <w:sz w:val="24"/>
              </w:rPr>
            </w:pPr>
          </w:p>
        </w:tc>
      </w:tr>
      <w:tr w14:paraId="0EC1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Merge w:val="continue"/>
            <w:noWrap w:val="0"/>
            <w:vAlign w:val="center"/>
          </w:tcPr>
          <w:p w14:paraId="44DE2921">
            <w:pPr>
              <w:jc w:val="center"/>
              <w:rPr>
                <w:rFonts w:hint="eastAsia" w:ascii="仿宋" w:hAnsi="仿宋" w:eastAsia="仿宋" w:cs="仿宋"/>
                <w:color w:val="auto"/>
                <w:sz w:val="24"/>
              </w:rPr>
            </w:pPr>
          </w:p>
        </w:tc>
        <w:tc>
          <w:tcPr>
            <w:tcW w:w="1355" w:type="dxa"/>
            <w:noWrap w:val="0"/>
            <w:vAlign w:val="center"/>
          </w:tcPr>
          <w:p w14:paraId="63CC37F8">
            <w:pPr>
              <w:jc w:val="center"/>
              <w:rPr>
                <w:rFonts w:hint="eastAsia" w:ascii="仿宋" w:hAnsi="仿宋" w:eastAsia="仿宋" w:cs="仿宋"/>
                <w:color w:val="auto"/>
                <w:sz w:val="24"/>
              </w:rPr>
            </w:pPr>
            <w:r>
              <w:rPr>
                <w:rFonts w:hint="eastAsia" w:ascii="仿宋" w:hAnsi="仿宋" w:eastAsia="仿宋" w:cs="仿宋"/>
                <w:color w:val="auto"/>
                <w:sz w:val="24"/>
              </w:rPr>
              <w:t>职务</w:t>
            </w:r>
          </w:p>
        </w:tc>
        <w:tc>
          <w:tcPr>
            <w:tcW w:w="2693" w:type="dxa"/>
            <w:gridSpan w:val="3"/>
            <w:noWrap w:val="0"/>
            <w:vAlign w:val="center"/>
          </w:tcPr>
          <w:p w14:paraId="657C8504">
            <w:pPr>
              <w:jc w:val="center"/>
              <w:rPr>
                <w:rFonts w:hint="eastAsia" w:ascii="仿宋" w:hAnsi="仿宋" w:eastAsia="仿宋" w:cs="仿宋"/>
                <w:color w:val="auto"/>
                <w:sz w:val="24"/>
              </w:rPr>
            </w:pPr>
          </w:p>
        </w:tc>
        <w:tc>
          <w:tcPr>
            <w:tcW w:w="1559" w:type="dxa"/>
            <w:noWrap w:val="0"/>
            <w:vAlign w:val="center"/>
          </w:tcPr>
          <w:p w14:paraId="74D7EDFF">
            <w:pPr>
              <w:jc w:val="center"/>
              <w:rPr>
                <w:rFonts w:hint="eastAsia" w:ascii="仿宋" w:hAnsi="仿宋" w:eastAsia="仿宋" w:cs="仿宋"/>
                <w:color w:val="auto"/>
                <w:sz w:val="24"/>
              </w:rPr>
            </w:pPr>
            <w:r>
              <w:rPr>
                <w:rFonts w:hint="eastAsia" w:ascii="仿宋" w:hAnsi="仿宋" w:eastAsia="仿宋" w:cs="仿宋"/>
                <w:color w:val="auto"/>
                <w:sz w:val="24"/>
              </w:rPr>
              <w:t>手机号码</w:t>
            </w:r>
          </w:p>
        </w:tc>
        <w:tc>
          <w:tcPr>
            <w:tcW w:w="2745" w:type="dxa"/>
            <w:noWrap w:val="0"/>
            <w:vAlign w:val="center"/>
          </w:tcPr>
          <w:p w14:paraId="2A9A3A9C">
            <w:pPr>
              <w:jc w:val="center"/>
              <w:rPr>
                <w:rFonts w:hint="eastAsia" w:ascii="仿宋" w:hAnsi="仿宋" w:eastAsia="仿宋" w:cs="仿宋"/>
                <w:color w:val="auto"/>
                <w:sz w:val="24"/>
              </w:rPr>
            </w:pPr>
          </w:p>
        </w:tc>
      </w:tr>
      <w:tr w14:paraId="623C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noWrap w:val="0"/>
            <w:vAlign w:val="center"/>
          </w:tcPr>
          <w:p w14:paraId="1803130C">
            <w:pPr>
              <w:jc w:val="center"/>
              <w:rPr>
                <w:rFonts w:hint="eastAsia" w:ascii="仿宋" w:hAnsi="仿宋" w:eastAsia="仿宋" w:cs="仿宋"/>
                <w:color w:val="auto"/>
                <w:sz w:val="24"/>
              </w:rPr>
            </w:pPr>
            <w:r>
              <w:rPr>
                <w:rFonts w:hint="eastAsia" w:ascii="仿宋" w:hAnsi="仿宋" w:eastAsia="仿宋" w:cs="仿宋"/>
                <w:color w:val="auto"/>
                <w:sz w:val="24"/>
              </w:rPr>
              <w:t>通讯地址</w:t>
            </w:r>
          </w:p>
        </w:tc>
        <w:tc>
          <w:tcPr>
            <w:tcW w:w="8352" w:type="dxa"/>
            <w:gridSpan w:val="6"/>
            <w:noWrap w:val="0"/>
            <w:vAlign w:val="center"/>
          </w:tcPr>
          <w:p w14:paraId="091C6D9A">
            <w:pPr>
              <w:jc w:val="center"/>
              <w:rPr>
                <w:rFonts w:hint="eastAsia" w:ascii="仿宋" w:hAnsi="仿宋" w:eastAsia="仿宋" w:cs="仿宋"/>
                <w:color w:val="auto"/>
                <w:sz w:val="24"/>
              </w:rPr>
            </w:pPr>
          </w:p>
        </w:tc>
      </w:tr>
      <w:tr w14:paraId="4610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5152" w:type="dxa"/>
            <w:gridSpan w:val="4"/>
            <w:noWrap w:val="0"/>
            <w:vAlign w:val="center"/>
          </w:tcPr>
          <w:p w14:paraId="71B18AB7">
            <w:pPr>
              <w:tabs>
                <w:tab w:val="right" w:leader="dot" w:pos="9022"/>
              </w:tabs>
              <w:autoSpaceDE w:val="0"/>
              <w:autoSpaceDN w:val="0"/>
              <w:adjustRightInd w:val="0"/>
              <w:spacing w:line="500" w:lineRule="exact"/>
              <w:jc w:val="center"/>
              <w:rPr>
                <w:rFonts w:hint="eastAsia" w:ascii="仿宋" w:hAnsi="仿宋" w:eastAsia="仿宋" w:cs="仿宋"/>
                <w:bCs/>
                <w:caps/>
                <w:color w:val="auto"/>
                <w:sz w:val="24"/>
              </w:rPr>
            </w:pPr>
            <w:r>
              <w:rPr>
                <w:rFonts w:hint="eastAsia" w:ascii="仿宋" w:hAnsi="仿宋" w:eastAsia="仿宋" w:cs="仿宋"/>
                <w:bCs/>
                <w:caps/>
                <w:color w:val="auto"/>
                <w:sz w:val="24"/>
              </w:rPr>
              <w:t>法定代表人身份证复印件</w:t>
            </w:r>
          </w:p>
          <w:p w14:paraId="053336BA">
            <w:pPr>
              <w:tabs>
                <w:tab w:val="right" w:leader="dot" w:pos="9022"/>
              </w:tabs>
              <w:autoSpaceDE w:val="0"/>
              <w:autoSpaceDN w:val="0"/>
              <w:adjustRightInd w:val="0"/>
              <w:spacing w:line="500" w:lineRule="exact"/>
              <w:jc w:val="left"/>
              <w:rPr>
                <w:rFonts w:hint="eastAsia" w:ascii="仿宋" w:hAnsi="仿宋" w:eastAsia="仿宋" w:cs="仿宋"/>
                <w:bCs/>
                <w:caps/>
                <w:color w:val="auto"/>
                <w:sz w:val="24"/>
              </w:rPr>
            </w:pPr>
          </w:p>
          <w:p w14:paraId="5DA8FFD7">
            <w:pPr>
              <w:tabs>
                <w:tab w:val="right" w:leader="dot" w:pos="9022"/>
              </w:tabs>
              <w:autoSpaceDE w:val="0"/>
              <w:autoSpaceDN w:val="0"/>
              <w:adjustRightInd w:val="0"/>
              <w:spacing w:line="500" w:lineRule="exact"/>
              <w:jc w:val="center"/>
              <w:rPr>
                <w:rFonts w:hint="eastAsia" w:ascii="仿宋" w:hAnsi="仿宋" w:eastAsia="仿宋" w:cs="仿宋"/>
                <w:bCs/>
                <w:caps/>
                <w:color w:val="auto"/>
                <w:sz w:val="24"/>
              </w:rPr>
            </w:pPr>
            <w:r>
              <w:rPr>
                <w:rFonts w:hint="eastAsia" w:ascii="仿宋" w:hAnsi="仿宋" w:eastAsia="仿宋" w:cs="仿宋"/>
                <w:bCs/>
                <w:caps/>
                <w:color w:val="auto"/>
                <w:sz w:val="24"/>
              </w:rPr>
              <w:t>二代身份证正、反两面都需复印</w:t>
            </w:r>
          </w:p>
          <w:p w14:paraId="29C5047E">
            <w:pPr>
              <w:tabs>
                <w:tab w:val="right" w:leader="dot" w:pos="9022"/>
              </w:tabs>
              <w:autoSpaceDE w:val="0"/>
              <w:autoSpaceDN w:val="0"/>
              <w:adjustRightInd w:val="0"/>
              <w:spacing w:line="500" w:lineRule="exact"/>
              <w:jc w:val="center"/>
              <w:rPr>
                <w:rFonts w:hint="eastAsia" w:ascii="仿宋" w:hAnsi="仿宋" w:eastAsia="仿宋" w:cs="仿宋"/>
                <w:bCs/>
                <w:caps/>
                <w:color w:val="auto"/>
                <w:sz w:val="24"/>
              </w:rPr>
            </w:pPr>
            <w:r>
              <w:rPr>
                <w:rFonts w:hint="eastAsia" w:ascii="仿宋" w:hAnsi="仿宋" w:eastAsia="仿宋" w:cs="仿宋"/>
                <w:bCs/>
                <w:caps/>
                <w:color w:val="auto"/>
                <w:sz w:val="24"/>
              </w:rPr>
              <w:t>（粘贴处）</w:t>
            </w:r>
          </w:p>
          <w:p w14:paraId="4C9D135F">
            <w:pPr>
              <w:tabs>
                <w:tab w:val="right" w:leader="dot" w:pos="9022"/>
              </w:tabs>
              <w:autoSpaceDE w:val="0"/>
              <w:autoSpaceDN w:val="0"/>
              <w:adjustRightInd w:val="0"/>
              <w:spacing w:line="500" w:lineRule="exact"/>
              <w:jc w:val="left"/>
              <w:rPr>
                <w:rFonts w:hint="eastAsia" w:ascii="仿宋" w:hAnsi="仿宋" w:eastAsia="仿宋" w:cs="仿宋"/>
                <w:bCs/>
                <w:caps/>
                <w:color w:val="auto"/>
                <w:sz w:val="24"/>
              </w:rPr>
            </w:pPr>
          </w:p>
        </w:tc>
        <w:tc>
          <w:tcPr>
            <w:tcW w:w="4558" w:type="dxa"/>
            <w:gridSpan w:val="3"/>
            <w:noWrap w:val="0"/>
            <w:vAlign w:val="center"/>
          </w:tcPr>
          <w:p w14:paraId="17AD80C6">
            <w:pPr>
              <w:tabs>
                <w:tab w:val="right" w:leader="dot" w:pos="9022"/>
              </w:tabs>
              <w:autoSpaceDE w:val="0"/>
              <w:autoSpaceDN w:val="0"/>
              <w:adjustRightInd w:val="0"/>
              <w:spacing w:line="500" w:lineRule="exact"/>
              <w:jc w:val="center"/>
              <w:rPr>
                <w:rFonts w:hint="eastAsia" w:ascii="仿宋" w:hAnsi="仿宋" w:eastAsia="仿宋" w:cs="仿宋"/>
                <w:bCs/>
                <w:caps/>
                <w:color w:val="auto"/>
                <w:sz w:val="24"/>
              </w:rPr>
            </w:pPr>
            <w:r>
              <w:rPr>
                <w:rFonts w:hint="eastAsia" w:ascii="仿宋" w:hAnsi="仿宋" w:eastAsia="仿宋" w:cs="仿宋"/>
                <w:bCs/>
                <w:caps/>
                <w:color w:val="auto"/>
                <w:sz w:val="24"/>
              </w:rPr>
              <w:t>被授权人身份证复印件</w:t>
            </w:r>
          </w:p>
          <w:p w14:paraId="388505FE">
            <w:pPr>
              <w:tabs>
                <w:tab w:val="right" w:leader="dot" w:pos="9022"/>
              </w:tabs>
              <w:autoSpaceDE w:val="0"/>
              <w:autoSpaceDN w:val="0"/>
              <w:adjustRightInd w:val="0"/>
              <w:spacing w:line="500" w:lineRule="exact"/>
              <w:jc w:val="left"/>
              <w:rPr>
                <w:rFonts w:hint="eastAsia" w:ascii="仿宋" w:hAnsi="仿宋" w:eastAsia="仿宋" w:cs="仿宋"/>
                <w:bCs/>
                <w:caps/>
                <w:color w:val="auto"/>
                <w:sz w:val="24"/>
              </w:rPr>
            </w:pPr>
          </w:p>
          <w:p w14:paraId="1DB8A3DE">
            <w:pPr>
              <w:tabs>
                <w:tab w:val="right" w:leader="dot" w:pos="9022"/>
              </w:tabs>
              <w:autoSpaceDE w:val="0"/>
              <w:autoSpaceDN w:val="0"/>
              <w:adjustRightInd w:val="0"/>
              <w:spacing w:line="500" w:lineRule="exact"/>
              <w:jc w:val="center"/>
              <w:rPr>
                <w:rFonts w:hint="eastAsia" w:ascii="仿宋" w:hAnsi="仿宋" w:eastAsia="仿宋" w:cs="仿宋"/>
                <w:bCs/>
                <w:caps/>
                <w:color w:val="auto"/>
                <w:sz w:val="24"/>
              </w:rPr>
            </w:pPr>
            <w:r>
              <w:rPr>
                <w:rFonts w:hint="eastAsia" w:ascii="仿宋" w:hAnsi="仿宋" w:eastAsia="仿宋" w:cs="仿宋"/>
                <w:bCs/>
                <w:caps/>
                <w:color w:val="auto"/>
                <w:sz w:val="24"/>
              </w:rPr>
              <w:t>二代身份证正、反两面都需复印</w:t>
            </w:r>
          </w:p>
          <w:p w14:paraId="42CAAEF2">
            <w:pPr>
              <w:tabs>
                <w:tab w:val="right" w:leader="dot" w:pos="9022"/>
              </w:tabs>
              <w:autoSpaceDE w:val="0"/>
              <w:autoSpaceDN w:val="0"/>
              <w:adjustRightInd w:val="0"/>
              <w:spacing w:line="500" w:lineRule="exact"/>
              <w:jc w:val="center"/>
              <w:rPr>
                <w:rFonts w:hint="eastAsia" w:ascii="仿宋" w:hAnsi="仿宋" w:eastAsia="仿宋" w:cs="仿宋"/>
                <w:bCs/>
                <w:caps/>
                <w:color w:val="auto"/>
                <w:sz w:val="24"/>
              </w:rPr>
            </w:pPr>
            <w:r>
              <w:rPr>
                <w:rFonts w:hint="eastAsia" w:ascii="仿宋" w:hAnsi="仿宋" w:eastAsia="仿宋" w:cs="仿宋"/>
                <w:bCs/>
                <w:caps/>
                <w:color w:val="auto"/>
                <w:sz w:val="24"/>
              </w:rPr>
              <w:t>（粘贴处）</w:t>
            </w:r>
          </w:p>
          <w:p w14:paraId="01B65E4F">
            <w:pPr>
              <w:tabs>
                <w:tab w:val="right" w:leader="dot" w:pos="9022"/>
              </w:tabs>
              <w:autoSpaceDE w:val="0"/>
              <w:autoSpaceDN w:val="0"/>
              <w:adjustRightInd w:val="0"/>
              <w:spacing w:line="500" w:lineRule="exact"/>
              <w:jc w:val="left"/>
              <w:rPr>
                <w:rFonts w:hint="eastAsia" w:ascii="仿宋" w:hAnsi="仿宋" w:eastAsia="仿宋" w:cs="仿宋"/>
                <w:bCs/>
                <w:caps/>
                <w:color w:val="auto"/>
                <w:sz w:val="24"/>
              </w:rPr>
            </w:pPr>
          </w:p>
        </w:tc>
      </w:tr>
      <w:tr w14:paraId="22EE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10" w:type="dxa"/>
            <w:gridSpan w:val="7"/>
            <w:tcBorders>
              <w:bottom w:val="single" w:color="auto" w:sz="4" w:space="0"/>
            </w:tcBorders>
            <w:noWrap w:val="0"/>
            <w:vAlign w:val="center"/>
          </w:tcPr>
          <w:p w14:paraId="0F271EA6">
            <w:pPr>
              <w:tabs>
                <w:tab w:val="right" w:leader="dot" w:pos="9022"/>
              </w:tabs>
              <w:autoSpaceDE w:val="0"/>
              <w:autoSpaceDN w:val="0"/>
              <w:adjustRightInd w:val="0"/>
              <w:spacing w:line="500" w:lineRule="exact"/>
              <w:jc w:val="left"/>
              <w:rPr>
                <w:rFonts w:hint="eastAsia" w:ascii="仿宋" w:hAnsi="仿宋" w:eastAsia="仿宋" w:cs="仿宋"/>
                <w:bCs/>
                <w:caps/>
                <w:color w:val="auto"/>
                <w:sz w:val="24"/>
              </w:rPr>
            </w:pPr>
            <w:r>
              <w:rPr>
                <w:rFonts w:hint="eastAsia" w:ascii="仿宋" w:hAnsi="仿宋" w:eastAsia="仿宋" w:cs="仿宋"/>
                <w:bCs/>
                <w:caps/>
                <w:color w:val="auto"/>
                <w:sz w:val="24"/>
                <w:lang w:val="en-US" w:eastAsia="zh-CN"/>
              </w:rPr>
              <w:t xml:space="preserve"> </w:t>
            </w:r>
            <w:r>
              <w:rPr>
                <w:rFonts w:hint="eastAsia" w:ascii="仿宋" w:hAnsi="仿宋" w:eastAsia="仿宋" w:cs="仿宋"/>
                <w:bCs/>
                <w:caps/>
                <w:color w:val="auto"/>
                <w:sz w:val="24"/>
              </w:rPr>
              <w:t>被授权人签字：</w:t>
            </w:r>
          </w:p>
        </w:tc>
      </w:tr>
      <w:bookmarkEnd w:id="110"/>
      <w:bookmarkEnd w:id="111"/>
      <w:bookmarkEnd w:id="112"/>
      <w:bookmarkEnd w:id="113"/>
      <w:bookmarkEnd w:id="114"/>
      <w:bookmarkEnd w:id="115"/>
      <w:bookmarkEnd w:id="116"/>
      <w:bookmarkEnd w:id="117"/>
      <w:bookmarkEnd w:id="118"/>
      <w:bookmarkEnd w:id="119"/>
    </w:tbl>
    <w:p w14:paraId="268BB7DF">
      <w:pPr>
        <w:autoSpaceDE w:val="0"/>
        <w:autoSpaceDN w:val="0"/>
        <w:adjustRightInd w:val="0"/>
        <w:snapToGrid w:val="0"/>
        <w:spacing w:line="480" w:lineRule="exact"/>
        <w:rPr>
          <w:rFonts w:hint="eastAsia" w:ascii="仿宋" w:hAnsi="仿宋" w:eastAsia="仿宋" w:cs="仿宋"/>
          <w:bCs/>
          <w:caps/>
          <w:color w:val="auto"/>
          <w:sz w:val="24"/>
        </w:rPr>
      </w:pPr>
      <w:r>
        <w:rPr>
          <w:rFonts w:hint="eastAsia" w:ascii="仿宋" w:hAnsi="仿宋" w:eastAsia="仿宋" w:cs="仿宋"/>
          <w:bCs/>
          <w:caps/>
          <w:color w:val="auto"/>
          <w:sz w:val="24"/>
        </w:rPr>
        <w:t>供应商名称：</w:t>
      </w:r>
      <w:r>
        <w:rPr>
          <w:rFonts w:hint="eastAsia" w:ascii="仿宋" w:hAnsi="仿宋" w:eastAsia="仿宋" w:cs="仿宋"/>
          <w:bCs/>
          <w:caps/>
          <w:color w:val="auto"/>
          <w:sz w:val="24"/>
          <w:u w:val="single"/>
        </w:rPr>
        <w:t xml:space="preserve">             </w:t>
      </w:r>
      <w:r>
        <w:rPr>
          <w:rFonts w:hint="eastAsia" w:ascii="仿宋" w:hAnsi="仿宋" w:eastAsia="仿宋" w:cs="仿宋"/>
          <w:bCs/>
          <w:caps/>
          <w:color w:val="auto"/>
          <w:sz w:val="24"/>
        </w:rPr>
        <w:t>（供应商单位公章）     日 期：</w:t>
      </w:r>
      <w:r>
        <w:rPr>
          <w:rFonts w:hint="eastAsia" w:ascii="仿宋" w:hAnsi="仿宋" w:eastAsia="仿宋" w:cs="仿宋"/>
          <w:bCs/>
          <w:caps/>
          <w:color w:val="auto"/>
          <w:sz w:val="24"/>
          <w:u w:val="single"/>
          <w:lang w:val="en-US" w:eastAsia="zh-CN"/>
        </w:rPr>
        <w:t xml:space="preserve">               </w:t>
      </w:r>
      <w:r>
        <w:rPr>
          <w:rFonts w:hint="eastAsia" w:ascii="仿宋" w:hAnsi="仿宋" w:eastAsia="仿宋" w:cs="仿宋"/>
          <w:bCs/>
          <w:caps/>
          <w:color w:val="auto"/>
          <w:sz w:val="24"/>
        </w:rPr>
        <w:t xml:space="preserve"> </w:t>
      </w:r>
    </w:p>
    <w:p w14:paraId="08E210A0">
      <w:pPr>
        <w:pStyle w:val="66"/>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2"/>
        <w:rPr>
          <w:rFonts w:hint="eastAsia" w:ascii="仿宋" w:hAnsi="仿宋" w:eastAsia="仿宋" w:cs="仿宋"/>
          <w:b/>
          <w:color w:val="auto"/>
          <w:kern w:val="2"/>
          <w:sz w:val="32"/>
          <w:szCs w:val="32"/>
        </w:rPr>
      </w:pPr>
      <w:bookmarkStart w:id="120" w:name="_Toc26544"/>
      <w:bookmarkStart w:id="121" w:name="_Toc13284"/>
      <w:r>
        <w:rPr>
          <w:rFonts w:hint="eastAsia" w:ascii="仿宋" w:hAnsi="仿宋" w:eastAsia="仿宋" w:cs="仿宋"/>
          <w:b/>
          <w:color w:val="auto"/>
          <w:kern w:val="2"/>
          <w:sz w:val="32"/>
          <w:szCs w:val="32"/>
          <w:lang w:val="en-US" w:eastAsia="zh-CN"/>
        </w:rPr>
        <w:t>8</w:t>
      </w:r>
      <w:r>
        <w:rPr>
          <w:rFonts w:hint="eastAsia" w:ascii="仿宋" w:hAnsi="仿宋" w:eastAsia="仿宋" w:cs="仿宋"/>
          <w:b/>
          <w:color w:val="auto"/>
          <w:kern w:val="2"/>
          <w:sz w:val="32"/>
          <w:szCs w:val="32"/>
        </w:rPr>
        <w:t>.资格证明文件</w:t>
      </w:r>
      <w:bookmarkEnd w:id="120"/>
      <w:bookmarkEnd w:id="121"/>
    </w:p>
    <w:p w14:paraId="4D59877E">
      <w:pPr>
        <w:spacing w:line="360" w:lineRule="auto"/>
        <w:ind w:firstLine="480" w:firstLineChars="200"/>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1、满足《中华人民共和国政府釆购法》第二十二条规定；</w:t>
      </w:r>
    </w:p>
    <w:p w14:paraId="78DDC970">
      <w:pPr>
        <w:spacing w:line="360" w:lineRule="auto"/>
        <w:ind w:firstLine="480" w:firstLineChars="200"/>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2、本项目的特定资格要求：</w:t>
      </w:r>
    </w:p>
    <w:p w14:paraId="64481D0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7EFB32D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（2）法定代表人参加投标的，提供法定代表人身份证明书并出示身份证复印件加盖公章；法定代表人授权他人参加投标的，提供法定代表人委托授权书并出示被授权代表的身份证复印件。</w:t>
      </w:r>
    </w:p>
    <w:p w14:paraId="468100D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（3）财务状况报告：提提供企业赋码后的 2024 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p>
    <w:p w14:paraId="57E9BAD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、社会保障资金缴纳证明：提供投标截止时间前六个月中至少一个月的社会缴纳社会保险的凭据（专用 收据或社会保险缴纳清单），不需要缴纳社会保障资金的供应商，应提供相应证明文件。</w:t>
      </w:r>
      <w:r>
        <w:rPr>
          <w:rFonts w:hint="eastAsia" w:ascii="仿宋" w:hAnsi="仿宋" w:eastAsia="仿宋" w:cs="仿宋"/>
          <w:b w:val="0"/>
          <w:bCs/>
          <w:color w:val="auto"/>
          <w:sz w:val="24"/>
          <w:szCs w:val="24"/>
          <w:lang w:eastAsia="zh-CN"/>
        </w:rPr>
        <w:br w:type="textWrapping"/>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lang w:eastAsia="zh-CN"/>
        </w:rPr>
        <w:t>、税收缴纳证明：提供投标截止时间前六个月中任意一个月依法缴纳税收的凭证，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p>
    <w:p w14:paraId="0F6884D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 xml:space="preserve">（6）提供具有履行合同所需的设备和专业技术能力的承诺。 </w:t>
      </w:r>
    </w:p>
    <w:p w14:paraId="0A2209E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7</w:t>
      </w:r>
      <w:r>
        <w:rPr>
          <w:rFonts w:hint="eastAsia" w:ascii="仿宋" w:hAnsi="仿宋" w:eastAsia="仿宋" w:cs="仿宋"/>
          <w:b w:val="0"/>
          <w:bCs/>
          <w:color w:val="auto"/>
          <w:sz w:val="24"/>
          <w:szCs w:val="24"/>
          <w:lang w:eastAsia="zh-CN"/>
        </w:rPr>
        <w:t>）参加政府采购活动前3年内，在经营活动中没有重大违法记录的书面声明。</w:t>
      </w:r>
    </w:p>
    <w:p w14:paraId="2126391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lang w:eastAsia="zh-CN"/>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r>
        <w:rPr>
          <w:rFonts w:hint="eastAsia" w:ascii="仿宋" w:hAnsi="仿宋" w:eastAsia="仿宋" w:cs="仿宋"/>
          <w:b w:val="0"/>
          <w:bCs/>
          <w:color w:val="auto"/>
          <w:sz w:val="24"/>
          <w:szCs w:val="24"/>
          <w:lang w:val="en-US" w:eastAsia="zh-CN"/>
        </w:rPr>
        <w:t>以开标现场查验为主</w:t>
      </w:r>
      <w:r>
        <w:rPr>
          <w:rFonts w:hint="eastAsia" w:ascii="仿宋" w:hAnsi="仿宋" w:eastAsia="仿宋" w:cs="仿宋"/>
          <w:b w:val="0"/>
          <w:bCs/>
          <w:color w:val="auto"/>
          <w:sz w:val="24"/>
          <w:szCs w:val="24"/>
          <w:lang w:eastAsia="zh-CN"/>
        </w:rPr>
        <w:t>）。</w:t>
      </w:r>
    </w:p>
    <w:p w14:paraId="7264DDAB">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9</w:t>
      </w:r>
      <w:r>
        <w:rPr>
          <w:rFonts w:hint="eastAsia" w:ascii="仿宋" w:hAnsi="仿宋" w:eastAsia="仿宋" w:cs="仿宋"/>
          <w:b w:val="0"/>
          <w:bCs/>
          <w:color w:val="auto"/>
          <w:sz w:val="24"/>
          <w:szCs w:val="24"/>
          <w:lang w:eastAsia="zh-CN"/>
        </w:rPr>
        <w:t>）投标信用承诺书（保证金）（承诺书效力和作用等同投标保证金，公示并提供截图</w:t>
      </w:r>
      <w:r>
        <w:rPr>
          <w:rFonts w:hint="eastAsia" w:ascii="仿宋" w:hAnsi="仿宋" w:eastAsia="仿宋" w:cs="仿宋"/>
          <w:b w:val="0"/>
          <w:bCs/>
          <w:color w:val="auto"/>
          <w:sz w:val="24"/>
          <w:szCs w:val="24"/>
          <w:lang w:val="en-US" w:eastAsia="zh-CN"/>
        </w:rPr>
        <w:t>以开标现场查验为主</w:t>
      </w:r>
      <w:r>
        <w:rPr>
          <w:rFonts w:hint="eastAsia" w:ascii="仿宋" w:hAnsi="仿宋" w:eastAsia="仿宋" w:cs="仿宋"/>
          <w:b w:val="0"/>
          <w:bCs/>
          <w:color w:val="auto"/>
          <w:sz w:val="24"/>
          <w:szCs w:val="24"/>
          <w:lang w:eastAsia="zh-CN"/>
        </w:rPr>
        <w:t>）。</w:t>
      </w:r>
    </w:p>
    <w:p w14:paraId="5CBD741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10</w:t>
      </w:r>
      <w:r>
        <w:rPr>
          <w:rFonts w:hint="eastAsia" w:ascii="仿宋" w:hAnsi="仿宋" w:eastAsia="仿宋" w:cs="仿宋"/>
          <w:b w:val="0"/>
          <w:bCs/>
          <w:color w:val="auto"/>
          <w:sz w:val="24"/>
          <w:szCs w:val="24"/>
          <w:lang w:eastAsia="zh-CN"/>
        </w:rPr>
        <w:t>）非联合体声明。单位负责人为同一人或者存在控股、管理关系的不同单位，不得参加同一标段投标或者未划分标段的同一招标项目投标。</w:t>
      </w:r>
    </w:p>
    <w:p w14:paraId="49F9173A">
      <w:pPr>
        <w:keepNext w:val="0"/>
        <w:keepLines w:val="0"/>
        <w:pageBreakBefore w:val="0"/>
        <w:widowControl/>
        <w:kinsoku/>
        <w:wordWrap/>
        <w:overflowPunct/>
        <w:topLinePunct w:val="0"/>
        <w:bidi w:val="0"/>
        <w:adjustRightInd w:val="0"/>
        <w:snapToGrid w:val="0"/>
        <w:spacing w:after="200" w:line="360" w:lineRule="auto"/>
        <w:ind w:left="0" w:leftChars="0" w:right="0" w:rightChars="0"/>
        <w:jc w:val="center"/>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）提供榆林市政府采购货物类项目供应商信用承诺书公示并提供截图</w:t>
      </w:r>
      <w:r>
        <w:rPr>
          <w:rFonts w:hint="eastAsia" w:ascii="仿宋" w:hAnsi="仿宋" w:eastAsia="仿宋" w:cs="仿宋"/>
          <w:b w:val="0"/>
          <w:bCs/>
          <w:color w:val="auto"/>
          <w:sz w:val="24"/>
          <w:szCs w:val="24"/>
          <w:lang w:val="en-US" w:eastAsia="zh-CN"/>
        </w:rPr>
        <w:t>以开标现场查验为主</w:t>
      </w:r>
      <w:r>
        <w:rPr>
          <w:rFonts w:hint="eastAsia" w:ascii="仿宋" w:hAnsi="仿宋" w:eastAsia="仿宋" w:cs="仿宋"/>
          <w:b w:val="0"/>
          <w:bCs/>
          <w:color w:val="auto"/>
          <w:sz w:val="24"/>
          <w:szCs w:val="24"/>
          <w:lang w:eastAsia="zh-CN"/>
        </w:rPr>
        <w:t>。</w:t>
      </w:r>
    </w:p>
    <w:p w14:paraId="5B9194BB">
      <w:pP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br w:type="page"/>
      </w:r>
    </w:p>
    <w:p w14:paraId="755CF08A">
      <w:pPr>
        <w:keepNext w:val="0"/>
        <w:keepLines w:val="0"/>
        <w:pageBreakBefore w:val="0"/>
        <w:widowControl/>
        <w:kinsoku/>
        <w:wordWrap/>
        <w:overflowPunct/>
        <w:topLinePunct w:val="0"/>
        <w:bidi w:val="0"/>
        <w:adjustRightInd w:val="0"/>
        <w:snapToGrid w:val="0"/>
        <w:spacing w:after="200" w:line="360" w:lineRule="auto"/>
        <w:ind w:left="0" w:leftChars="0" w:right="0" w:rightChars="0"/>
        <w:jc w:val="center"/>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2"/>
          <w:szCs w:val="32"/>
          <w:highlight w:val="none"/>
          <w:lang w:val="en-US" w:eastAsia="zh-CN"/>
        </w:rPr>
        <w:t>8.1</w:t>
      </w:r>
      <w:r>
        <w:rPr>
          <w:rFonts w:hint="eastAsia" w:ascii="仿宋" w:hAnsi="仿宋" w:eastAsia="仿宋" w:cs="仿宋"/>
          <w:b/>
          <w:color w:val="auto"/>
          <w:kern w:val="0"/>
          <w:sz w:val="32"/>
          <w:szCs w:val="32"/>
          <w:highlight w:val="none"/>
        </w:rPr>
        <w:t>《中华人民共和国政府采购法》第二十二条承诺函</w:t>
      </w:r>
    </w:p>
    <w:p w14:paraId="6AE0B314">
      <w:pPr>
        <w:keepNext w:val="0"/>
        <w:keepLines w:val="0"/>
        <w:pageBreakBefore w:val="0"/>
        <w:kinsoku/>
        <w:wordWrap/>
        <w:overflowPunct/>
        <w:topLinePunct w:val="0"/>
        <w:bidi w:val="0"/>
        <w:spacing w:line="360" w:lineRule="auto"/>
        <w:ind w:left="0" w:leftChars="0" w:right="0" w:right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p>
    <w:p w14:paraId="7E20F983">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本公司郑重承诺：</w:t>
      </w:r>
    </w:p>
    <w:p w14:paraId="23407132">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我司参与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采购项目编号：        </w:t>
      </w:r>
      <w:r>
        <w:rPr>
          <w:rFonts w:hint="eastAsia" w:ascii="仿宋" w:hAnsi="仿宋" w:eastAsia="仿宋" w:cs="仿宋"/>
          <w:color w:val="auto"/>
          <w:sz w:val="24"/>
          <w:szCs w:val="24"/>
          <w:highlight w:val="none"/>
        </w:rPr>
        <w:t>）的投标活动，我司符合《政府采购法》第二十二条所规定的条件：具有独立承担民事责任的能力，具有良好的商业信誉和健全的财务会计制度，具有履行合同所必需的设备和专业技术能力，具有依法缴纳税收和社会保障资金的良好记录，参加政府招标活动前三年内，在经营活动中没有重大违法记录。并承诺我司参与招标活动中所提供的资料文件真实有效，正确无误。</w:t>
      </w:r>
    </w:p>
    <w:p w14:paraId="42B403FF">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本公司对上述承诺的真实性负责。如有虚假，将依法承担相应责任。</w:t>
      </w:r>
    </w:p>
    <w:p w14:paraId="4A0FA237">
      <w:pPr>
        <w:pStyle w:val="9"/>
        <w:keepNext w:val="0"/>
        <w:keepLines w:val="0"/>
        <w:pageBreakBefore w:val="0"/>
        <w:kinsoku/>
        <w:wordWrap/>
        <w:overflowPunct/>
        <w:topLinePunct w:val="0"/>
        <w:bidi w:val="0"/>
        <w:spacing w:line="360" w:lineRule="auto"/>
        <w:ind w:left="0" w:leftChars="0" w:right="0" w:rightChars="0" w:firstLine="480"/>
        <w:textAlignment w:val="auto"/>
        <w:rPr>
          <w:rFonts w:hint="eastAsia" w:ascii="仿宋" w:hAnsi="仿宋" w:eastAsia="仿宋" w:cs="仿宋"/>
          <w:color w:val="auto"/>
          <w:sz w:val="24"/>
          <w:highlight w:val="none"/>
          <w:lang w:val="zh-CN"/>
        </w:rPr>
      </w:pPr>
    </w:p>
    <w:p w14:paraId="6FCD1732">
      <w:pPr>
        <w:keepNext w:val="0"/>
        <w:keepLines w:val="0"/>
        <w:pageBreakBefore w:val="0"/>
        <w:kinsoku/>
        <w:wordWrap/>
        <w:overflowPunct/>
        <w:topLinePunct w:val="0"/>
        <w:bidi w:val="0"/>
        <w:spacing w:line="360" w:lineRule="auto"/>
        <w:ind w:left="0" w:leftChars="0" w:right="0" w:rightChars="0" w:firstLine="3590" w:firstLineChars="1496"/>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p>
    <w:p w14:paraId="372E5CEF">
      <w:pPr>
        <w:keepNext w:val="0"/>
        <w:keepLines w:val="0"/>
        <w:pageBreakBefore w:val="0"/>
        <w:kinsoku/>
        <w:wordWrap/>
        <w:overflowPunct/>
        <w:topLinePunct w:val="0"/>
        <w:bidi w:val="0"/>
        <w:spacing w:line="360" w:lineRule="auto"/>
        <w:ind w:left="0" w:leftChars="0" w:right="0" w:rightChars="0" w:firstLine="3590" w:firstLineChars="1496"/>
        <w:textAlignment w:val="auto"/>
        <w:rPr>
          <w:rFonts w:hint="eastAsia" w:ascii="仿宋" w:hAnsi="仿宋" w:eastAsia="仿宋" w:cs="仿宋"/>
          <w:color w:val="auto"/>
          <w:sz w:val="24"/>
          <w:szCs w:val="24"/>
          <w:highlight w:val="none"/>
          <w:lang w:val="zh-CN"/>
        </w:rPr>
      </w:pPr>
    </w:p>
    <w:p w14:paraId="6D054A7C">
      <w:pPr>
        <w:pStyle w:val="11"/>
        <w:keepNext w:val="0"/>
        <w:keepLines w:val="0"/>
        <w:pageBreakBefore w:val="0"/>
        <w:tabs>
          <w:tab w:val="left" w:pos="8727"/>
        </w:tabs>
        <w:kinsoku/>
        <w:wordWrap/>
        <w:overflowPunct/>
        <w:topLinePunct w:val="0"/>
        <w:bidi w:val="0"/>
        <w:spacing w:line="360" w:lineRule="auto"/>
        <w:ind w:left="0" w:leftChars="0" w:right="0" w:rightChars="0"/>
        <w:textAlignment w:val="auto"/>
        <w:rPr>
          <w:rFonts w:hint="eastAsia" w:ascii="仿宋" w:hAnsi="仿宋" w:eastAsia="仿宋" w:cs="仿宋"/>
          <w:b w:val="0"/>
          <w:bCs/>
          <w:color w:val="auto"/>
          <w:sz w:val="24"/>
          <w:szCs w:val="22"/>
          <w:lang w:eastAsia="zh-CN"/>
        </w:rPr>
      </w:pPr>
      <w:r>
        <w:rPr>
          <w:rFonts w:hint="eastAsia" w:ascii="仿宋" w:hAnsi="仿宋" w:eastAsia="仿宋" w:cs="仿宋"/>
          <w:b w:val="0"/>
          <w:bCs/>
          <w:color w:val="auto"/>
          <w:sz w:val="24"/>
          <w:szCs w:val="22"/>
          <w:lang w:val="en-US" w:eastAsia="zh-CN"/>
        </w:rPr>
        <w:t>供应商</w:t>
      </w:r>
      <w:r>
        <w:rPr>
          <w:rFonts w:hint="eastAsia" w:ascii="仿宋" w:hAnsi="仿宋" w:eastAsia="仿宋" w:cs="仿宋"/>
          <w:b w:val="0"/>
          <w:bCs/>
          <w:color w:val="auto"/>
          <w:sz w:val="24"/>
          <w:szCs w:val="22"/>
          <w:lang w:eastAsia="zh-CN"/>
        </w:rPr>
        <w:t>法定代表人</w:t>
      </w:r>
      <w:r>
        <w:rPr>
          <w:rFonts w:hint="eastAsia" w:ascii="仿宋" w:hAnsi="仿宋" w:eastAsia="仿宋" w:cs="仿宋"/>
          <w:b w:val="0"/>
          <w:bCs/>
          <w:color w:val="auto"/>
          <w:sz w:val="24"/>
          <w:szCs w:val="22"/>
          <w:lang w:val="en-US" w:eastAsia="zh-CN"/>
        </w:rPr>
        <w:t>/负责人</w:t>
      </w:r>
      <w:r>
        <w:rPr>
          <w:rFonts w:hint="eastAsia" w:ascii="仿宋" w:hAnsi="仿宋" w:eastAsia="仿宋" w:cs="仿宋"/>
          <w:b w:val="0"/>
          <w:bCs/>
          <w:color w:val="auto"/>
          <w:sz w:val="24"/>
          <w:szCs w:val="22"/>
          <w:lang w:eastAsia="zh-CN"/>
        </w:rPr>
        <w:t>签字：</w:t>
      </w:r>
      <w:r>
        <w:rPr>
          <w:rFonts w:hint="eastAsia" w:ascii="仿宋" w:hAnsi="仿宋" w:eastAsia="仿宋" w:cs="仿宋"/>
          <w:b w:val="0"/>
          <w:bCs/>
          <w:color w:val="auto"/>
          <w:sz w:val="24"/>
          <w:szCs w:val="22"/>
          <w:u w:val="single"/>
          <w:lang w:val="en-US" w:eastAsia="zh-CN"/>
        </w:rPr>
        <w:t xml:space="preserve">               </w:t>
      </w:r>
      <w:r>
        <w:rPr>
          <w:rFonts w:hint="eastAsia" w:ascii="仿宋" w:hAnsi="仿宋" w:eastAsia="仿宋" w:cs="仿宋"/>
          <w:b w:val="0"/>
          <w:bCs/>
          <w:color w:val="auto"/>
          <w:sz w:val="24"/>
          <w:szCs w:val="22"/>
          <w:lang w:eastAsia="zh-CN"/>
        </w:rPr>
        <w:t>（</w:t>
      </w:r>
      <w:r>
        <w:rPr>
          <w:rFonts w:hint="eastAsia" w:ascii="仿宋" w:hAnsi="仿宋" w:eastAsia="仿宋" w:cs="仿宋"/>
          <w:b w:val="0"/>
          <w:bCs/>
          <w:color w:val="auto"/>
          <w:sz w:val="24"/>
          <w:szCs w:val="22"/>
          <w:lang w:val="en-US" w:eastAsia="zh-CN"/>
        </w:rPr>
        <w:t>供应商单位公章</w:t>
      </w:r>
      <w:r>
        <w:rPr>
          <w:rFonts w:hint="eastAsia" w:ascii="仿宋" w:hAnsi="仿宋" w:eastAsia="仿宋" w:cs="仿宋"/>
          <w:b w:val="0"/>
          <w:bCs/>
          <w:color w:val="auto"/>
          <w:sz w:val="24"/>
          <w:szCs w:val="22"/>
          <w:lang w:eastAsia="zh-CN"/>
        </w:rPr>
        <w:t>）</w:t>
      </w:r>
      <w:r>
        <w:rPr>
          <w:rFonts w:hint="eastAsia" w:ascii="仿宋" w:hAnsi="仿宋" w:eastAsia="仿宋" w:cs="仿宋"/>
          <w:b w:val="0"/>
          <w:bCs/>
          <w:color w:val="auto"/>
          <w:sz w:val="24"/>
          <w:szCs w:val="22"/>
          <w:u w:val="single" w:color="000000"/>
          <w:lang w:eastAsia="zh-CN"/>
        </w:rPr>
        <w:t xml:space="preserve"> </w:t>
      </w:r>
      <w:r>
        <w:rPr>
          <w:rFonts w:hint="eastAsia" w:ascii="仿宋" w:hAnsi="仿宋" w:eastAsia="仿宋" w:cs="仿宋"/>
          <w:b w:val="0"/>
          <w:bCs/>
          <w:color w:val="auto"/>
          <w:sz w:val="24"/>
          <w:szCs w:val="22"/>
          <w:u w:val="single" w:color="000000"/>
          <w:lang w:val="en-US" w:eastAsia="zh-CN"/>
        </w:rPr>
        <w:t xml:space="preserve">                 </w:t>
      </w:r>
    </w:p>
    <w:p w14:paraId="54E4FFBF">
      <w:pPr>
        <w:pStyle w:val="11"/>
        <w:keepNext w:val="0"/>
        <w:keepLines w:val="0"/>
        <w:pageBreakBefore w:val="0"/>
        <w:tabs>
          <w:tab w:val="left" w:pos="8727"/>
        </w:tabs>
        <w:kinsoku/>
        <w:wordWrap/>
        <w:overflowPunct/>
        <w:topLinePunct w:val="0"/>
        <w:bidi w:val="0"/>
        <w:spacing w:before="26" w:line="360" w:lineRule="auto"/>
        <w:ind w:left="0" w:leftChars="0" w:right="0" w:rightChars="0" w:firstLine="0" w:firstLineChars="0"/>
        <w:textAlignment w:val="auto"/>
        <w:rPr>
          <w:rFonts w:hint="eastAsia" w:ascii="仿宋" w:hAnsi="仿宋" w:eastAsia="仿宋" w:cs="仿宋"/>
          <w:color w:val="auto"/>
          <w:u w:val="single" w:color="000000"/>
          <w:lang w:eastAsia="zh-CN"/>
        </w:rPr>
      </w:pPr>
    </w:p>
    <w:p w14:paraId="151E01E2">
      <w:pPr>
        <w:keepNext w:val="0"/>
        <w:keepLines w:val="0"/>
        <w:pageBreakBefore w:val="0"/>
        <w:kinsoku/>
        <w:wordWrap/>
        <w:overflowPunct/>
        <w:topLinePunct w:val="0"/>
        <w:bidi w:val="0"/>
        <w:spacing w:line="360" w:lineRule="auto"/>
        <w:ind w:right="0" w:rightChars="0"/>
        <w:jc w:val="both"/>
        <w:textAlignment w:val="auto"/>
        <w:rPr>
          <w:rFonts w:hint="eastAsia" w:ascii="仿宋" w:hAnsi="仿宋" w:eastAsia="仿宋" w:cs="仿宋"/>
          <w:color w:val="auto"/>
          <w:lang w:eastAsia="zh-CN"/>
        </w:rPr>
      </w:pPr>
      <w:r>
        <w:rPr>
          <w:rFonts w:hint="eastAsia" w:ascii="仿宋" w:hAnsi="仿宋" w:eastAsia="仿宋" w:cs="仿宋"/>
          <w:color w:val="auto"/>
          <w:lang w:eastAsia="zh-CN"/>
        </w:rPr>
        <w:t>日</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ab/>
      </w:r>
      <w:r>
        <w:rPr>
          <w:rFonts w:hint="eastAsia" w:ascii="仿宋" w:hAnsi="仿宋" w:eastAsia="仿宋" w:cs="仿宋"/>
          <w:color w:val="auto"/>
          <w:lang w:eastAsia="zh-CN"/>
        </w:rPr>
        <w:t>期：</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val="en-US" w:eastAsia="zh-CN"/>
        </w:rPr>
        <w:t xml:space="preserve">                            </w:t>
      </w:r>
      <w:r>
        <w:rPr>
          <w:rFonts w:hint="eastAsia" w:ascii="仿宋" w:hAnsi="仿宋" w:eastAsia="仿宋" w:cs="仿宋"/>
          <w:color w:val="auto"/>
          <w:u w:val="single" w:color="000000"/>
          <w:lang w:eastAsia="zh-CN"/>
        </w:rPr>
        <w:tab/>
      </w:r>
    </w:p>
    <w:p w14:paraId="7332B1B2">
      <w:pPr>
        <w:keepNext w:val="0"/>
        <w:keepLines w:val="0"/>
        <w:pageBreakBefore w:val="0"/>
        <w:kinsoku/>
        <w:wordWrap/>
        <w:overflowPunct/>
        <w:topLinePunct w:val="0"/>
        <w:bidi w:val="0"/>
        <w:spacing w:line="360" w:lineRule="auto"/>
        <w:ind w:left="0" w:leftChars="0" w:right="0" w:rightChars="0"/>
        <w:textAlignment w:val="auto"/>
        <w:rPr>
          <w:rFonts w:hint="eastAsia" w:ascii="仿宋" w:hAnsi="仿宋" w:eastAsia="仿宋" w:cs="仿宋"/>
          <w:color w:val="auto"/>
          <w:lang w:val="en-US" w:eastAsia="zh-CN"/>
        </w:rPr>
        <w:sectPr>
          <w:footerReference r:id="rId22" w:type="first"/>
          <w:footerReference r:id="rId21" w:type="default"/>
          <w:pgSz w:w="11905" w:h="16838"/>
          <w:pgMar w:top="1440" w:right="1134" w:bottom="1440" w:left="1134" w:header="850" w:footer="992" w:gutter="0"/>
          <w:pgNumType w:fmt="decimal"/>
          <w:cols w:space="720" w:num="1"/>
          <w:titlePg/>
          <w:docGrid w:linePitch="312" w:charSpace="0"/>
        </w:sectPr>
      </w:pPr>
    </w:p>
    <w:p w14:paraId="21B1F0E4">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2"/>
        <w:rPr>
          <w:rFonts w:hint="eastAsia" w:ascii="仿宋" w:hAnsi="仿宋" w:eastAsia="仿宋" w:cs="仿宋"/>
          <w:b/>
          <w:color w:val="auto"/>
          <w:sz w:val="32"/>
          <w:szCs w:val="32"/>
          <w:highlight w:val="none"/>
        </w:rPr>
      </w:pPr>
      <w:bookmarkStart w:id="122" w:name="_Toc21879"/>
      <w:bookmarkStart w:id="123" w:name="_Toc16883"/>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参加政府采购活动前三年内在经营活动中</w:t>
      </w:r>
      <w:bookmarkEnd w:id="122"/>
      <w:bookmarkEnd w:id="123"/>
    </w:p>
    <w:p w14:paraId="7132FD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无重大违法记录的书面声明</w:t>
      </w:r>
    </w:p>
    <w:p w14:paraId="51F769AA">
      <w:pPr>
        <w:pStyle w:val="22"/>
        <w:keepNext w:val="0"/>
        <w:keepLines w:val="0"/>
        <w:pageBreakBefore w:val="0"/>
        <w:kinsoku/>
        <w:wordWrap/>
        <w:overflowPunct/>
        <w:topLinePunct w:val="0"/>
        <w:bidi w:val="0"/>
        <w:snapToGrid w:val="0"/>
        <w:spacing w:before="0" w:beforeAutospacing="0" w:after="0" w:afterAutospacing="0" w:line="360" w:lineRule="auto"/>
        <w:ind w:left="0" w:leftChars="0" w:right="0" w:rightChars="0"/>
        <w:textAlignment w:val="auto"/>
        <w:rPr>
          <w:rFonts w:hint="eastAsia" w:ascii="仿宋" w:hAnsi="仿宋" w:eastAsia="仿宋" w:cs="仿宋"/>
          <w:color w:val="auto"/>
          <w:sz w:val="32"/>
          <w:szCs w:val="32"/>
          <w:highlight w:val="none"/>
        </w:rPr>
      </w:pPr>
    </w:p>
    <w:p w14:paraId="3351C699">
      <w:pPr>
        <w:pStyle w:val="22"/>
        <w:keepNext w:val="0"/>
        <w:keepLines w:val="0"/>
        <w:pageBreakBefore w:val="0"/>
        <w:kinsoku/>
        <w:wordWrap/>
        <w:overflowPunct/>
        <w:topLinePunct w:val="0"/>
        <w:bidi w:val="0"/>
        <w:snapToGrid w:val="0"/>
        <w:spacing w:before="0" w:beforeAutospacing="0" w:after="0" w:afterAutospacing="0" w:line="360" w:lineRule="auto"/>
        <w:ind w:left="0" w:leftChars="0" w:right="0" w:rightChars="0"/>
        <w:textAlignment w:val="auto"/>
        <w:rPr>
          <w:rFonts w:hint="eastAsia" w:ascii="仿宋" w:hAnsi="仿宋" w:eastAsia="仿宋" w:cs="仿宋"/>
          <w:color w:val="auto"/>
          <w:highlight w:val="none"/>
        </w:rPr>
      </w:pPr>
      <w:r>
        <w:rPr>
          <w:rFonts w:hint="eastAsia" w:ascii="仿宋" w:hAnsi="仿宋" w:eastAsia="仿宋" w:cs="仿宋"/>
          <w:color w:val="auto"/>
          <w:highlight w:val="none"/>
        </w:rPr>
        <w:t>本公司郑重声明：</w:t>
      </w:r>
    </w:p>
    <w:p w14:paraId="7B217CC1">
      <w:pPr>
        <w:pStyle w:val="22"/>
        <w:keepNext w:val="0"/>
        <w:keepLines w:val="0"/>
        <w:pageBreakBefore w:val="0"/>
        <w:kinsoku/>
        <w:wordWrap/>
        <w:overflowPunct/>
        <w:topLinePunct w:val="0"/>
        <w:bidi w:val="0"/>
        <w:snapToGrid w:val="0"/>
        <w:spacing w:before="0" w:beforeAutospacing="0" w:after="0" w:afterAutospacing="0" w:line="360" w:lineRule="auto"/>
        <w:ind w:left="0" w:leftChars="0"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我公司在参加政府采购活动前三年内在经营活动中没有《政府采购法》第二十二条第一款第（五）项所称重大违法记录，包括：</w:t>
      </w:r>
    </w:p>
    <w:p w14:paraId="2C5CDB8A">
      <w:pPr>
        <w:pStyle w:val="22"/>
        <w:keepNext w:val="0"/>
        <w:keepLines w:val="0"/>
        <w:pageBreakBefore w:val="0"/>
        <w:kinsoku/>
        <w:wordWrap/>
        <w:overflowPunct/>
        <w:topLinePunct w:val="0"/>
        <w:bidi w:val="0"/>
        <w:snapToGrid w:val="0"/>
        <w:spacing w:before="0" w:beforeAutospacing="0" w:after="0" w:afterAutospacing="0" w:line="360" w:lineRule="auto"/>
        <w:ind w:left="0" w:leftChars="0"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我公司或者其法定代表人、董事、监事、高级管理人员未因经营活动中的违法行为受到刑事处罚或者责令停产停业、吊销许可证或者执照、较大数额罚款等行政处罚。</w:t>
      </w:r>
    </w:p>
    <w:p w14:paraId="62D613D0">
      <w:pPr>
        <w:pStyle w:val="22"/>
        <w:keepNext w:val="0"/>
        <w:keepLines w:val="0"/>
        <w:pageBreakBefore w:val="0"/>
        <w:kinsoku/>
        <w:wordWrap/>
        <w:overflowPunct/>
        <w:topLinePunct w:val="0"/>
        <w:bidi w:val="0"/>
        <w:snapToGrid w:val="0"/>
        <w:spacing w:before="0" w:beforeAutospacing="0" w:after="0" w:afterAutospacing="0" w:line="360" w:lineRule="auto"/>
        <w:ind w:left="0" w:leftChars="0" w:right="0" w:righ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特此声明！</w:t>
      </w:r>
    </w:p>
    <w:p w14:paraId="2D803076">
      <w:pPr>
        <w:pStyle w:val="22"/>
        <w:keepNext w:val="0"/>
        <w:keepLines w:val="0"/>
        <w:pageBreakBefore w:val="0"/>
        <w:kinsoku/>
        <w:wordWrap/>
        <w:overflowPunct/>
        <w:topLinePunct w:val="0"/>
        <w:bidi w:val="0"/>
        <w:snapToGrid w:val="0"/>
        <w:spacing w:before="0" w:beforeAutospacing="0" w:after="0" w:afterAutospacing="0" w:line="360" w:lineRule="auto"/>
        <w:ind w:left="0" w:leftChars="0" w:right="0" w:rightChars="0" w:firstLine="480" w:firstLineChars="200"/>
        <w:textAlignment w:val="auto"/>
        <w:rPr>
          <w:rFonts w:hint="eastAsia" w:ascii="仿宋" w:hAnsi="仿宋" w:eastAsia="仿宋" w:cs="仿宋"/>
          <w:color w:val="auto"/>
          <w:highlight w:val="none"/>
        </w:rPr>
      </w:pPr>
    </w:p>
    <w:p w14:paraId="4A3EA7CB">
      <w:pPr>
        <w:pStyle w:val="22"/>
        <w:keepNext w:val="0"/>
        <w:keepLines w:val="0"/>
        <w:pageBreakBefore w:val="0"/>
        <w:kinsoku/>
        <w:wordWrap/>
        <w:overflowPunct/>
        <w:topLinePunct w:val="0"/>
        <w:bidi w:val="0"/>
        <w:snapToGrid w:val="0"/>
        <w:spacing w:before="0" w:beforeAutospacing="0" w:after="0" w:afterAutospacing="0" w:line="360" w:lineRule="auto"/>
        <w:ind w:left="0" w:leftChars="0" w:right="0" w:rightChars="0" w:firstLine="480" w:firstLineChars="200"/>
        <w:textAlignment w:val="auto"/>
        <w:rPr>
          <w:rFonts w:hint="eastAsia" w:ascii="仿宋" w:hAnsi="仿宋" w:eastAsia="仿宋" w:cs="仿宋"/>
          <w:color w:val="auto"/>
          <w:highlight w:val="none"/>
        </w:rPr>
      </w:pPr>
    </w:p>
    <w:p w14:paraId="364F796D">
      <w:pPr>
        <w:pStyle w:val="11"/>
        <w:keepNext w:val="0"/>
        <w:keepLines w:val="0"/>
        <w:pageBreakBefore w:val="0"/>
        <w:tabs>
          <w:tab w:val="left" w:pos="8575"/>
        </w:tabs>
        <w:kinsoku/>
        <w:wordWrap/>
        <w:overflowPunct/>
        <w:topLinePunct w:val="0"/>
        <w:bidi w:val="0"/>
        <w:spacing w:before="173" w:line="360" w:lineRule="auto"/>
        <w:ind w:left="0" w:leftChars="0" w:right="0" w:rightChars="0" w:firstLine="0" w:firstLineChars="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供应商</w:t>
      </w:r>
      <w:r>
        <w:rPr>
          <w:rFonts w:hint="eastAsia" w:ascii="仿宋" w:hAnsi="仿宋" w:eastAsia="仿宋" w:cs="仿宋"/>
          <w:b w:val="0"/>
          <w:bCs/>
          <w:color w:val="auto"/>
          <w:sz w:val="24"/>
          <w:szCs w:val="24"/>
          <w:lang w:eastAsia="zh-CN"/>
        </w:rPr>
        <w:t>代表签字：</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供应商</w:t>
      </w:r>
      <w:r>
        <w:rPr>
          <w:rFonts w:hint="eastAsia" w:ascii="仿宋" w:hAnsi="仿宋" w:eastAsia="仿宋" w:cs="仿宋"/>
          <w:b w:val="0"/>
          <w:bCs/>
          <w:color w:val="auto"/>
          <w:sz w:val="24"/>
          <w:szCs w:val="24"/>
          <w:lang w:eastAsia="zh-CN"/>
        </w:rPr>
        <w:t>单位公章）</w:t>
      </w:r>
      <w:r>
        <w:rPr>
          <w:rFonts w:hint="eastAsia" w:ascii="仿宋" w:hAnsi="仿宋" w:eastAsia="仿宋" w:cs="仿宋"/>
          <w:b w:val="0"/>
          <w:bCs/>
          <w:color w:val="auto"/>
          <w:sz w:val="24"/>
          <w:szCs w:val="24"/>
          <w:u w:val="single" w:color="000000"/>
          <w:lang w:eastAsia="zh-CN"/>
        </w:rPr>
        <w:t xml:space="preserve"> </w:t>
      </w:r>
      <w:r>
        <w:rPr>
          <w:rFonts w:hint="eastAsia" w:ascii="仿宋" w:hAnsi="仿宋" w:eastAsia="仿宋" w:cs="仿宋"/>
          <w:b w:val="0"/>
          <w:bCs/>
          <w:color w:val="auto"/>
          <w:sz w:val="24"/>
          <w:szCs w:val="24"/>
          <w:u w:val="single" w:color="000000"/>
          <w:lang w:val="en-US" w:eastAsia="zh-CN"/>
        </w:rPr>
        <w:t xml:space="preserve">                    </w:t>
      </w:r>
    </w:p>
    <w:p w14:paraId="73F8917F">
      <w:pPr>
        <w:keepNext w:val="0"/>
        <w:keepLines w:val="0"/>
        <w:pageBreakBefore w:val="0"/>
        <w:kinsoku/>
        <w:wordWrap/>
        <w:overflowPunct/>
        <w:topLinePunct w:val="0"/>
        <w:bidi w:val="0"/>
        <w:spacing w:before="6" w:line="360" w:lineRule="auto"/>
        <w:ind w:left="0" w:leftChars="0" w:right="0" w:rightChars="0"/>
        <w:textAlignment w:val="auto"/>
        <w:rPr>
          <w:rFonts w:hint="eastAsia" w:ascii="仿宋" w:hAnsi="仿宋" w:eastAsia="仿宋" w:cs="仿宋"/>
          <w:b w:val="0"/>
          <w:bCs/>
          <w:color w:val="auto"/>
          <w:sz w:val="24"/>
          <w:szCs w:val="24"/>
          <w:lang w:eastAsia="zh-CN"/>
        </w:rPr>
      </w:pPr>
    </w:p>
    <w:p w14:paraId="71FE7FBE">
      <w:pPr>
        <w:pStyle w:val="11"/>
        <w:keepNext w:val="0"/>
        <w:keepLines w:val="0"/>
        <w:pageBreakBefore w:val="0"/>
        <w:tabs>
          <w:tab w:val="left" w:pos="5395"/>
          <w:tab w:val="left" w:pos="8575"/>
        </w:tabs>
        <w:kinsoku/>
        <w:wordWrap/>
        <w:overflowPunct/>
        <w:topLinePunct w:val="0"/>
        <w:bidi w:val="0"/>
        <w:spacing w:before="26" w:line="360" w:lineRule="auto"/>
        <w:ind w:left="0" w:leftChars="0" w:right="0" w:rightChars="0" w:firstLine="0" w:firstLineChars="0"/>
        <w:textAlignment w:val="auto"/>
        <w:rPr>
          <w:rFonts w:hint="eastAsia" w:ascii="仿宋" w:hAnsi="仿宋" w:eastAsia="仿宋" w:cs="仿宋"/>
          <w:color w:val="auto"/>
          <w:lang w:val="en-US" w:eastAsia="zh-CN"/>
        </w:rPr>
        <w:sectPr>
          <w:pgSz w:w="11905" w:h="16838"/>
          <w:pgMar w:top="1440" w:right="1417" w:bottom="1440" w:left="1417" w:header="850" w:footer="992" w:gutter="0"/>
          <w:pgNumType w:fmt="decimal"/>
          <w:cols w:space="720" w:num="1"/>
          <w:titlePg/>
          <w:docGrid w:linePitch="312" w:charSpace="0"/>
        </w:sectPr>
      </w:pPr>
      <w:r>
        <w:rPr>
          <w:rFonts w:hint="eastAsia" w:ascii="仿宋" w:hAnsi="仿宋" w:eastAsia="仿宋" w:cs="仿宋"/>
          <w:b w:val="0"/>
          <w:bCs/>
          <w:color w:val="auto"/>
          <w:sz w:val="24"/>
          <w:szCs w:val="24"/>
          <w:lang w:eastAsia="zh-CN"/>
        </w:rPr>
        <w:t>日</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lang w:eastAsia="zh-CN"/>
        </w:rPr>
        <w:t>期：</w:t>
      </w:r>
      <w:r>
        <w:rPr>
          <w:rFonts w:hint="eastAsia" w:ascii="仿宋" w:hAnsi="仿宋" w:eastAsia="仿宋" w:cs="仿宋"/>
          <w:b w:val="0"/>
          <w:bCs/>
          <w:color w:val="auto"/>
          <w:sz w:val="24"/>
          <w:szCs w:val="24"/>
          <w:u w:val="single" w:color="000000"/>
          <w:lang w:eastAsia="zh-CN"/>
        </w:rPr>
        <w:t xml:space="preserve"> </w:t>
      </w:r>
      <w:r>
        <w:rPr>
          <w:rFonts w:hint="eastAsia" w:ascii="仿宋" w:hAnsi="仿宋" w:eastAsia="仿宋" w:cs="仿宋"/>
          <w:b w:val="0"/>
          <w:bCs/>
          <w:color w:val="auto"/>
          <w:sz w:val="24"/>
          <w:szCs w:val="24"/>
          <w:u w:val="single" w:color="000000"/>
          <w:lang w:val="en-US" w:eastAsia="zh-CN"/>
        </w:rPr>
        <w:t xml:space="preserve">                          </w:t>
      </w:r>
    </w:p>
    <w:p w14:paraId="4CCD6472">
      <w:pPr>
        <w:pStyle w:val="66"/>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color w:val="auto"/>
          <w:kern w:val="2"/>
          <w:sz w:val="32"/>
          <w:szCs w:val="32"/>
          <w:lang w:eastAsia="zh-CN"/>
        </w:rPr>
      </w:pPr>
      <w:bookmarkStart w:id="124" w:name="_Toc6172"/>
      <w:bookmarkStart w:id="125" w:name="_Toc11348"/>
      <w:r>
        <w:rPr>
          <w:rFonts w:hint="eastAsia" w:ascii="仿宋" w:hAnsi="仿宋" w:eastAsia="仿宋" w:cs="仿宋"/>
          <w:b/>
          <w:color w:val="auto"/>
          <w:kern w:val="2"/>
          <w:sz w:val="32"/>
          <w:szCs w:val="32"/>
          <w:lang w:val="en-US" w:eastAsia="zh-CN"/>
        </w:rPr>
        <w:t>10</w:t>
      </w:r>
      <w:r>
        <w:rPr>
          <w:rFonts w:hint="eastAsia" w:ascii="仿宋" w:hAnsi="仿宋" w:eastAsia="仿宋" w:cs="仿宋"/>
          <w:b/>
          <w:color w:val="auto"/>
          <w:kern w:val="2"/>
          <w:sz w:val="32"/>
          <w:szCs w:val="32"/>
        </w:rPr>
        <w:t>.服务</w:t>
      </w:r>
      <w:bookmarkEnd w:id="124"/>
      <w:r>
        <w:rPr>
          <w:rFonts w:hint="eastAsia" w:ascii="仿宋" w:hAnsi="仿宋" w:eastAsia="仿宋" w:cs="仿宋"/>
          <w:b/>
          <w:color w:val="auto"/>
          <w:kern w:val="2"/>
          <w:sz w:val="32"/>
          <w:szCs w:val="32"/>
          <w:lang w:eastAsia="zh-CN"/>
        </w:rPr>
        <w:t>方案</w:t>
      </w:r>
      <w:bookmarkEnd w:id="125"/>
    </w:p>
    <w:p w14:paraId="26DA5DAB">
      <w:pPr>
        <w:keepNext w:val="0"/>
        <w:keepLines w:val="0"/>
        <w:pageBreakBefore w:val="0"/>
        <w:widowControl w:val="0"/>
        <w:kinsoku/>
        <w:wordWrap/>
        <w:overflowPunct/>
        <w:topLinePunct w:val="0"/>
        <w:bidi w:val="0"/>
        <w:spacing w:before="84" w:line="360" w:lineRule="auto"/>
        <w:ind w:left="0" w:leftChars="0" w:right="0" w:rightChars="0" w:firstLine="480" w:firstLineChars="200"/>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供应商应根据采购人的具体情况及要求提出高效、合理、细化的服务方案。方案应包括但不限于以下内容：</w:t>
      </w:r>
    </w:p>
    <w:p w14:paraId="4B56DA73">
      <w:pPr>
        <w:keepNext w:val="0"/>
        <w:keepLines w:val="0"/>
        <w:pageBreakBefore w:val="0"/>
        <w:widowControl w:val="0"/>
        <w:kinsoku/>
        <w:wordWrap/>
        <w:overflowPunct/>
        <w:topLinePunct w:val="0"/>
        <w:bidi w:val="0"/>
        <w:spacing w:before="84" w:line="360" w:lineRule="auto"/>
        <w:ind w:left="0" w:leftChars="0" w:right="0" w:rightChars="0" w:firstLine="480" w:firstLineChars="200"/>
        <w:textAlignment w:val="auto"/>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eastAsia="zh-CN" w:bidi="ar-SA"/>
        </w:rPr>
        <w:t>一、标的物技术指标说明（地点、规格）。</w:t>
      </w:r>
    </w:p>
    <w:p w14:paraId="7406E26A">
      <w:pPr>
        <w:keepNext w:val="0"/>
        <w:keepLines w:val="0"/>
        <w:pageBreakBefore w:val="0"/>
        <w:widowControl w:val="0"/>
        <w:kinsoku/>
        <w:wordWrap/>
        <w:overflowPunct/>
        <w:topLinePunct w:val="0"/>
        <w:bidi w:val="0"/>
        <w:spacing w:before="84" w:line="360" w:lineRule="auto"/>
        <w:ind w:left="0" w:leftChars="0" w:right="0" w:rightChars="0" w:firstLine="480" w:firstLineChars="200"/>
        <w:textAlignment w:val="auto"/>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eastAsia="zh-CN" w:bidi="ar-SA"/>
        </w:rPr>
        <w:t>二、</w:t>
      </w:r>
      <w:r>
        <w:rPr>
          <w:rFonts w:hint="eastAsia" w:ascii="仿宋" w:hAnsi="仿宋" w:eastAsia="仿宋" w:cs="仿宋"/>
          <w:color w:val="auto"/>
          <w:sz w:val="24"/>
          <w:szCs w:val="24"/>
          <w:lang w:val="en-US" w:eastAsia="zh-CN" w:bidi="ar-SA"/>
        </w:rPr>
        <w:t>对本项目的服务的组织措施。</w:t>
      </w:r>
    </w:p>
    <w:p w14:paraId="13193684">
      <w:pPr>
        <w:keepNext w:val="0"/>
        <w:keepLines w:val="0"/>
        <w:pageBreakBefore w:val="0"/>
        <w:widowControl w:val="0"/>
        <w:kinsoku/>
        <w:wordWrap/>
        <w:overflowPunct/>
        <w:topLinePunct w:val="0"/>
        <w:bidi w:val="0"/>
        <w:spacing w:before="84" w:line="360" w:lineRule="auto"/>
        <w:ind w:left="0" w:leftChars="0" w:right="0" w:rightChars="0" w:firstLine="480" w:firstLineChars="200"/>
        <w:textAlignment w:val="auto"/>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eastAsia="zh-CN" w:bidi="ar-SA"/>
        </w:rPr>
        <w:t>三、谈判供应商售后服务承诺（提供文字说明）。</w:t>
      </w:r>
    </w:p>
    <w:p w14:paraId="44F657FA">
      <w:pPr>
        <w:keepNext w:val="0"/>
        <w:keepLines w:val="0"/>
        <w:pageBreakBefore w:val="0"/>
        <w:widowControl w:val="0"/>
        <w:kinsoku/>
        <w:wordWrap/>
        <w:overflowPunct/>
        <w:topLinePunct w:val="0"/>
        <w:bidi w:val="0"/>
        <w:spacing w:before="84" w:line="360" w:lineRule="auto"/>
        <w:ind w:left="0" w:leftChars="0" w:right="0" w:rightChars="0" w:firstLine="480" w:firstLineChars="200"/>
        <w:textAlignment w:val="auto"/>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eastAsia="zh-CN" w:bidi="ar-SA"/>
        </w:rPr>
        <w:t>四、谈判供应商商务投标响应与合同条款说明。</w:t>
      </w:r>
    </w:p>
    <w:p w14:paraId="3DF1C816">
      <w:pPr>
        <w:pStyle w:val="66"/>
        <w:ind w:firstLine="480" w:firstLineChars="200"/>
        <w:jc w:val="both"/>
        <w:rPr>
          <w:rFonts w:hint="eastAsia" w:ascii="仿宋" w:hAnsi="仿宋" w:eastAsia="仿宋" w:cs="仿宋"/>
          <w:b/>
          <w:color w:val="auto"/>
          <w:kern w:val="2"/>
          <w:sz w:val="32"/>
          <w:szCs w:val="32"/>
        </w:rPr>
      </w:pPr>
      <w:r>
        <w:rPr>
          <w:rFonts w:hint="eastAsia" w:ascii="仿宋" w:hAnsi="仿宋" w:eastAsia="仿宋" w:cs="仿宋"/>
          <w:color w:val="auto"/>
          <w:sz w:val="24"/>
          <w:szCs w:val="24"/>
          <w:lang w:val="zh-CN" w:eastAsia="zh-CN" w:bidi="ar-SA"/>
        </w:rPr>
        <w:t>五、谈判供应商其他有必要说明的问题。</w:t>
      </w:r>
    </w:p>
    <w:p w14:paraId="354B998B">
      <w:pPr>
        <w:pStyle w:val="66"/>
        <w:ind w:firstLine="0" w:firstLineChars="0"/>
        <w:rPr>
          <w:rFonts w:hint="eastAsia" w:ascii="仿宋" w:hAnsi="仿宋" w:eastAsia="仿宋" w:cs="仿宋"/>
          <w:b/>
          <w:color w:val="auto"/>
          <w:kern w:val="2"/>
          <w:sz w:val="24"/>
          <w:szCs w:val="24"/>
        </w:rPr>
      </w:pPr>
    </w:p>
    <w:p w14:paraId="49FAB2BC">
      <w:pPr>
        <w:pStyle w:val="66"/>
        <w:ind w:firstLine="0" w:firstLineChars="0"/>
        <w:rPr>
          <w:rFonts w:hint="eastAsia" w:ascii="仿宋" w:hAnsi="仿宋" w:eastAsia="仿宋" w:cs="仿宋"/>
          <w:b/>
          <w:color w:val="auto"/>
          <w:kern w:val="2"/>
          <w:sz w:val="24"/>
          <w:szCs w:val="24"/>
        </w:rPr>
      </w:pPr>
    </w:p>
    <w:p w14:paraId="120EC555">
      <w:pPr>
        <w:pStyle w:val="66"/>
        <w:ind w:firstLine="0" w:firstLineChars="0"/>
        <w:rPr>
          <w:rFonts w:hint="eastAsia" w:ascii="仿宋" w:hAnsi="仿宋" w:eastAsia="仿宋" w:cs="仿宋"/>
          <w:b/>
          <w:color w:val="auto"/>
          <w:kern w:val="2"/>
          <w:sz w:val="24"/>
          <w:szCs w:val="24"/>
        </w:rPr>
      </w:pPr>
    </w:p>
    <w:p w14:paraId="52F2B29D">
      <w:pPr>
        <w:pStyle w:val="66"/>
        <w:ind w:firstLine="0" w:firstLineChars="0"/>
        <w:rPr>
          <w:rFonts w:hint="eastAsia" w:ascii="仿宋" w:hAnsi="仿宋" w:eastAsia="仿宋" w:cs="仿宋"/>
          <w:b/>
          <w:color w:val="auto"/>
          <w:kern w:val="2"/>
          <w:sz w:val="24"/>
          <w:szCs w:val="24"/>
        </w:rPr>
      </w:pPr>
    </w:p>
    <w:p w14:paraId="2BF802F9">
      <w:pPr>
        <w:pStyle w:val="66"/>
        <w:ind w:firstLine="0" w:firstLineChars="0"/>
        <w:rPr>
          <w:rFonts w:hint="eastAsia" w:ascii="仿宋" w:hAnsi="仿宋" w:eastAsia="仿宋" w:cs="仿宋"/>
          <w:b/>
          <w:color w:val="auto"/>
          <w:kern w:val="2"/>
          <w:sz w:val="24"/>
          <w:szCs w:val="24"/>
        </w:rPr>
      </w:pPr>
    </w:p>
    <w:p w14:paraId="18448661">
      <w:pPr>
        <w:pStyle w:val="66"/>
        <w:ind w:firstLine="0" w:firstLineChars="0"/>
        <w:rPr>
          <w:rFonts w:hint="eastAsia" w:ascii="仿宋" w:hAnsi="仿宋" w:eastAsia="仿宋" w:cs="仿宋"/>
          <w:b/>
          <w:color w:val="auto"/>
          <w:kern w:val="2"/>
          <w:sz w:val="24"/>
          <w:szCs w:val="24"/>
        </w:rPr>
      </w:pPr>
    </w:p>
    <w:p w14:paraId="660CF34B">
      <w:pPr>
        <w:rPr>
          <w:rFonts w:hint="eastAsia" w:ascii="仿宋" w:hAnsi="仿宋" w:eastAsia="仿宋" w:cs="仿宋"/>
          <w:b/>
          <w:color w:val="auto"/>
          <w:kern w:val="2"/>
          <w:sz w:val="32"/>
          <w:szCs w:val="32"/>
          <w:lang w:val="en-US" w:eastAsia="zh-CN"/>
        </w:rPr>
      </w:pPr>
      <w:r>
        <w:rPr>
          <w:rFonts w:hint="eastAsia" w:ascii="仿宋" w:hAnsi="仿宋" w:eastAsia="仿宋" w:cs="仿宋"/>
          <w:b/>
          <w:color w:val="auto"/>
          <w:kern w:val="2"/>
          <w:sz w:val="32"/>
          <w:szCs w:val="32"/>
          <w:lang w:val="en-US" w:eastAsia="zh-CN"/>
        </w:rPr>
        <w:br w:type="page"/>
      </w:r>
    </w:p>
    <w:p w14:paraId="00359078">
      <w:pPr>
        <w:pStyle w:val="66"/>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color w:val="auto"/>
          <w:kern w:val="2"/>
          <w:sz w:val="32"/>
          <w:szCs w:val="32"/>
        </w:rPr>
      </w:pPr>
      <w:bookmarkStart w:id="126" w:name="_Toc6825"/>
      <w:bookmarkStart w:id="127" w:name="_Toc23496"/>
      <w:r>
        <w:rPr>
          <w:rFonts w:hint="eastAsia" w:ascii="仿宋" w:hAnsi="仿宋" w:eastAsia="仿宋" w:cs="仿宋"/>
          <w:b/>
          <w:color w:val="auto"/>
          <w:kern w:val="2"/>
          <w:sz w:val="32"/>
          <w:szCs w:val="32"/>
          <w:lang w:val="en-US" w:eastAsia="zh-CN"/>
        </w:rPr>
        <w:t>11</w:t>
      </w:r>
      <w:r>
        <w:rPr>
          <w:rFonts w:hint="eastAsia" w:ascii="仿宋" w:hAnsi="仿宋" w:eastAsia="仿宋" w:cs="仿宋"/>
          <w:b/>
          <w:color w:val="auto"/>
          <w:kern w:val="2"/>
          <w:sz w:val="32"/>
          <w:szCs w:val="32"/>
        </w:rPr>
        <w:t>.供应商认为有必要补充说明的事宜</w:t>
      </w:r>
      <w:bookmarkEnd w:id="126"/>
      <w:bookmarkEnd w:id="127"/>
    </w:p>
    <w:p w14:paraId="3A8F6185">
      <w:pPr>
        <w:rPr>
          <w:rFonts w:hint="eastAsia" w:ascii="仿宋" w:hAnsi="仿宋" w:eastAsia="仿宋" w:cs="仿宋"/>
          <w:color w:val="auto"/>
          <w:lang w:val="en-US" w:eastAsia="zh-CN"/>
        </w:rPr>
        <w:sectPr>
          <w:pgSz w:w="11905" w:h="16838"/>
          <w:pgMar w:top="1440" w:right="1417" w:bottom="1440" w:left="1417" w:header="850" w:footer="992" w:gutter="0"/>
          <w:pgNumType w:fmt="decimal"/>
          <w:cols w:space="720" w:num="1"/>
          <w:titlePg/>
          <w:docGrid w:linePitch="312" w:charSpace="0"/>
        </w:sectPr>
      </w:pPr>
    </w:p>
    <w:p w14:paraId="691E505D">
      <w:pPr>
        <w:pStyle w:val="66"/>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color w:val="auto"/>
          <w:kern w:val="2"/>
          <w:sz w:val="24"/>
          <w:szCs w:val="24"/>
        </w:rPr>
      </w:pPr>
      <w:bookmarkStart w:id="128" w:name="_Toc18276"/>
      <w:r>
        <w:rPr>
          <w:rFonts w:hint="eastAsia" w:ascii="仿宋" w:hAnsi="仿宋" w:eastAsia="仿宋" w:cs="仿宋"/>
          <w:b/>
          <w:color w:val="auto"/>
          <w:kern w:val="2"/>
          <w:sz w:val="32"/>
          <w:szCs w:val="32"/>
        </w:rPr>
        <w:t>1</w:t>
      </w:r>
      <w:r>
        <w:rPr>
          <w:rFonts w:hint="eastAsia" w:ascii="仿宋" w:hAnsi="仿宋" w:eastAsia="仿宋" w:cs="仿宋"/>
          <w:b/>
          <w:color w:val="auto"/>
          <w:kern w:val="2"/>
          <w:sz w:val="32"/>
          <w:szCs w:val="32"/>
          <w:lang w:val="en-US" w:eastAsia="zh-CN"/>
        </w:rPr>
        <w:t>2</w:t>
      </w:r>
      <w:r>
        <w:rPr>
          <w:rFonts w:hint="eastAsia" w:ascii="仿宋" w:hAnsi="仿宋" w:eastAsia="仿宋" w:cs="仿宋"/>
          <w:b/>
          <w:color w:val="auto"/>
          <w:kern w:val="2"/>
          <w:sz w:val="32"/>
          <w:szCs w:val="32"/>
        </w:rPr>
        <w:t>.《拒绝政府采购领域商业贿赂承诺书》（格式）</w:t>
      </w:r>
      <w:bookmarkEnd w:id="128"/>
    </w:p>
    <w:p w14:paraId="3F674435">
      <w:pPr>
        <w:bidi w:val="0"/>
        <w:rPr>
          <w:rFonts w:hint="eastAsia" w:ascii="仿宋" w:hAnsi="仿宋" w:eastAsia="仿宋" w:cs="仿宋"/>
          <w:color w:val="auto"/>
        </w:rPr>
      </w:pPr>
    </w:p>
    <w:p w14:paraId="4182492D">
      <w:pPr>
        <w:widowControl/>
        <w:spacing w:line="40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陕西省政府采购供应商</w:t>
      </w:r>
    </w:p>
    <w:p w14:paraId="384163B4">
      <w:pPr>
        <w:widowControl/>
        <w:spacing w:line="40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拒绝政府采购领域商业贿赂承诺书1</w:t>
      </w:r>
    </w:p>
    <w:p w14:paraId="70C89B11">
      <w:pPr>
        <w:widowControl/>
        <w:spacing w:line="400" w:lineRule="exact"/>
        <w:ind w:firstLine="480" w:firstLineChars="200"/>
        <w:jc w:val="left"/>
        <w:rPr>
          <w:rFonts w:hint="eastAsia" w:ascii="仿宋" w:hAnsi="仿宋" w:eastAsia="仿宋" w:cs="仿宋"/>
          <w:color w:val="auto"/>
          <w:kern w:val="0"/>
          <w:sz w:val="24"/>
        </w:rPr>
      </w:pPr>
    </w:p>
    <w:p w14:paraId="7B45A3FC">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为响应党中央、国务院关于治理政府采购领域商业贿赂行为的号召，</w:t>
      </w:r>
      <w:r>
        <w:rPr>
          <w:rFonts w:hint="eastAsia" w:ascii="仿宋" w:hAnsi="仿宋" w:eastAsia="仿宋" w:cs="仿宋"/>
          <w:color w:val="auto"/>
          <w:kern w:val="0"/>
          <w:sz w:val="24"/>
        </w:rPr>
        <w:t xml:space="preserve">，我单位作为     </w:t>
      </w:r>
      <w:r>
        <w:rPr>
          <w:rFonts w:hint="eastAsia" w:ascii="仿宋" w:hAnsi="仿宋" w:eastAsia="仿宋" w:cs="仿宋"/>
          <w:color w:val="auto"/>
          <w:kern w:val="0"/>
          <w:sz w:val="24"/>
          <w:u w:val="single"/>
        </w:rPr>
        <w:t xml:space="preserve">（项目名称）         </w:t>
      </w:r>
      <w:r>
        <w:rPr>
          <w:rFonts w:hint="eastAsia" w:ascii="仿宋" w:hAnsi="仿宋" w:eastAsia="仿宋" w:cs="仿宋"/>
          <w:color w:val="auto"/>
          <w:kern w:val="0"/>
          <w:sz w:val="24"/>
        </w:rPr>
        <w:t xml:space="preserve"> 的供应商，</w:t>
      </w:r>
      <w:r>
        <w:rPr>
          <w:rFonts w:hint="eastAsia" w:ascii="仿宋" w:hAnsi="仿宋" w:eastAsia="仿宋" w:cs="仿宋"/>
          <w:color w:val="auto"/>
          <w:sz w:val="24"/>
        </w:rPr>
        <w:t xml:space="preserve">在此庄严承诺： </w:t>
      </w:r>
    </w:p>
    <w:p w14:paraId="01FE9E92">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1、在参与政府采购活动中遵纪守法、诚信经营、公平竞标。 </w:t>
      </w:r>
    </w:p>
    <w:p w14:paraId="2D850461">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2、不向采购人、采购代理机构和政府采购评审专家进行任何形式的商业贿赂以谋取交易机会。 </w:t>
      </w:r>
    </w:p>
    <w:p w14:paraId="370BCA7F">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3、不向政府采购采购代理机构和采购人提供虚假资质文件或采用虚假应标方式参与政府采购市场竞争并谋取成交。 </w:t>
      </w:r>
    </w:p>
    <w:p w14:paraId="76681CD0">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4、不采取“围标、陪标”等商业欺诈手段获得政府采购定单。 </w:t>
      </w:r>
    </w:p>
    <w:p w14:paraId="39F5B50D">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5、不采取不正当手段低毁、排挤其他供应商。 </w:t>
      </w:r>
    </w:p>
    <w:p w14:paraId="031A1049">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6、不在提供商品和服务时“偷梁换柱、以次充好”损害采购人的合法权益。 </w:t>
      </w:r>
    </w:p>
    <w:p w14:paraId="3A027EE1">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7、不与采购人、采购代理机构政府采购评审专家或其它供应商恶意串通，进行质疑和投诉，维护政府采购市场秩序。 </w:t>
      </w:r>
    </w:p>
    <w:p w14:paraId="61988A4F">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xml:space="preserve">   8、尊重和接受政府采购监督管理部门的监督和政府采购代理机构采购要求，承担因违约行为给采购人造成的损失。 </w:t>
      </w:r>
    </w:p>
    <w:p w14:paraId="59F12BFD">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9、不发生其他有悖于政府采购公开、公平、公正和诚信原则的行为。 </w:t>
      </w:r>
    </w:p>
    <w:p w14:paraId="1014DD5F">
      <w:pPr>
        <w:widowControl/>
        <w:spacing w:line="360" w:lineRule="auto"/>
        <w:ind w:firstLine="480" w:firstLineChars="200"/>
        <w:rPr>
          <w:rFonts w:hint="eastAsia" w:ascii="仿宋" w:hAnsi="仿宋" w:eastAsia="仿宋" w:cs="仿宋"/>
          <w:color w:val="auto"/>
          <w:kern w:val="0"/>
          <w:sz w:val="24"/>
          <w:lang w:eastAsia="zh-CN"/>
        </w:rPr>
      </w:pPr>
    </w:p>
    <w:p w14:paraId="619F91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承诺单位：</w:t>
      </w:r>
      <w:r>
        <w:rPr>
          <w:rFonts w:hint="eastAsia" w:ascii="仿宋" w:hAnsi="仿宋" w:eastAsia="仿宋" w:cs="仿宋"/>
          <w:color w:val="auto"/>
          <w:kern w:val="0"/>
          <w:sz w:val="24"/>
          <w:u w:val="single"/>
        </w:rPr>
        <w:t>　　                 　</w:t>
      </w:r>
      <w:r>
        <w:rPr>
          <w:rFonts w:hint="eastAsia" w:ascii="仿宋" w:hAnsi="仿宋" w:eastAsia="仿宋" w:cs="仿宋"/>
          <w:color w:val="auto"/>
          <w:kern w:val="0"/>
          <w:sz w:val="24"/>
        </w:rPr>
        <w:t xml:space="preserve">（盖章） </w:t>
      </w:r>
    </w:p>
    <w:p w14:paraId="0BB654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授权代表</w:t>
      </w:r>
      <w:r>
        <w:rPr>
          <w:rFonts w:hint="eastAsia" w:ascii="仿宋" w:hAnsi="仿宋" w:eastAsia="仿宋" w:cs="仿宋"/>
          <w:color w:val="auto"/>
          <w:kern w:val="0"/>
          <w:sz w:val="24"/>
          <w:lang w:val="en-US" w:eastAsia="zh-CN"/>
        </w:rPr>
        <w:t>/负责人</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　　　　　     　　　　</w:t>
      </w:r>
      <w:r>
        <w:rPr>
          <w:rFonts w:hint="eastAsia" w:ascii="仿宋" w:hAnsi="仿宋" w:eastAsia="仿宋" w:cs="仿宋"/>
          <w:color w:val="auto"/>
          <w:kern w:val="0"/>
          <w:sz w:val="24"/>
        </w:rPr>
        <w:t xml:space="preserve">（签字） </w:t>
      </w:r>
    </w:p>
    <w:p w14:paraId="0DB05F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p>
    <w:p w14:paraId="2FA7266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邮    编：</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p>
    <w:p w14:paraId="763601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w:t>
      </w:r>
    </w:p>
    <w:p w14:paraId="1DB46B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日    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w:t>
      </w:r>
    </w:p>
    <w:p w14:paraId="691E2867">
      <w:pPr>
        <w:widowControl/>
        <w:spacing w:line="360" w:lineRule="auto"/>
        <w:ind w:firstLine="960" w:firstLineChars="400"/>
        <w:rPr>
          <w:rFonts w:hint="eastAsia" w:ascii="仿宋" w:hAnsi="仿宋" w:eastAsia="仿宋" w:cs="仿宋"/>
          <w:color w:val="auto"/>
          <w:kern w:val="0"/>
          <w:sz w:val="24"/>
        </w:rPr>
      </w:pPr>
    </w:p>
    <w:p w14:paraId="3BEB3D81">
      <w:pPr>
        <w:widowControl/>
        <w:spacing w:line="400" w:lineRule="exact"/>
        <w:ind w:firstLine="960" w:firstLineChars="400"/>
        <w:rPr>
          <w:rFonts w:hint="eastAsia" w:ascii="仿宋" w:hAnsi="仿宋" w:eastAsia="仿宋" w:cs="仿宋"/>
          <w:color w:val="auto"/>
          <w:kern w:val="0"/>
          <w:sz w:val="24"/>
        </w:rPr>
      </w:pPr>
    </w:p>
    <w:p w14:paraId="098899FF">
      <w:pPr>
        <w:pStyle w:val="11"/>
        <w:rPr>
          <w:rFonts w:hint="eastAsia" w:ascii="仿宋" w:hAnsi="仿宋" w:eastAsia="仿宋" w:cs="仿宋"/>
          <w:color w:val="auto"/>
        </w:rPr>
      </w:pPr>
    </w:p>
    <w:p w14:paraId="49301F2B">
      <w:pPr>
        <w:pStyle w:val="11"/>
        <w:rPr>
          <w:rFonts w:hint="eastAsia" w:ascii="仿宋" w:hAnsi="仿宋" w:eastAsia="仿宋" w:cs="仿宋"/>
          <w:color w:val="auto"/>
          <w:kern w:val="0"/>
          <w:sz w:val="24"/>
        </w:rPr>
      </w:pPr>
    </w:p>
    <w:p w14:paraId="33D51947">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承诺书Ⅱ</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5AE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5771F00">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陕西众智诚笃项目管理有限公司</w:t>
            </w:r>
          </w:p>
        </w:tc>
      </w:tr>
      <w:tr w14:paraId="52C8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790B2102">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作为参加贵公司组织的招标采购项目的投标单位，本公司承诺：在参加本项目招标之前不存在被依法禁止经营行为、财产被接管或冻结的情况，如有隐瞒实情，愿承担一切责任及后果。</w:t>
            </w:r>
          </w:p>
        </w:tc>
      </w:tr>
      <w:tr w14:paraId="2B5F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9FEF663">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投标单位</w:t>
            </w:r>
          </w:p>
        </w:tc>
        <w:tc>
          <w:tcPr>
            <w:tcW w:w="3420" w:type="dxa"/>
            <w:noWrap w:val="0"/>
            <w:vAlign w:val="center"/>
          </w:tcPr>
          <w:p w14:paraId="1ADC0522">
            <w:pPr>
              <w:spacing w:line="360" w:lineRule="atLeast"/>
              <w:jc w:val="center"/>
              <w:rPr>
                <w:rFonts w:hint="default" w:ascii="仿宋" w:hAnsi="仿宋" w:eastAsia="仿宋" w:cs="仿宋"/>
                <w:color w:val="auto"/>
                <w:sz w:val="24"/>
                <w:lang w:val="en-US" w:eastAsia="zh-CN"/>
              </w:rPr>
            </w:pPr>
            <w:r>
              <w:rPr>
                <w:rFonts w:hint="eastAsia" w:ascii="仿宋" w:hAnsi="仿宋" w:eastAsia="仿宋" w:cs="仿宋"/>
                <w:color w:val="auto"/>
                <w:sz w:val="24"/>
              </w:rPr>
              <w:t>法定代表人</w:t>
            </w:r>
            <w:r>
              <w:rPr>
                <w:rFonts w:hint="eastAsia" w:ascii="仿宋" w:hAnsi="仿宋" w:eastAsia="仿宋" w:cs="仿宋"/>
                <w:color w:val="auto"/>
                <w:sz w:val="24"/>
                <w:lang w:val="en-US" w:eastAsia="zh-CN"/>
              </w:rPr>
              <w:t>/负责人</w:t>
            </w:r>
          </w:p>
        </w:tc>
        <w:tc>
          <w:tcPr>
            <w:tcW w:w="2340" w:type="dxa"/>
            <w:noWrap w:val="0"/>
            <w:vAlign w:val="center"/>
          </w:tcPr>
          <w:p w14:paraId="1CC99D71">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1D30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jc w:val="center"/>
        </w:trPr>
        <w:tc>
          <w:tcPr>
            <w:tcW w:w="3240" w:type="dxa"/>
            <w:noWrap w:val="0"/>
            <w:vAlign w:val="center"/>
          </w:tcPr>
          <w:p w14:paraId="591D3830">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noWrap w:val="0"/>
            <w:vAlign w:val="center"/>
          </w:tcPr>
          <w:p w14:paraId="43F5D161">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340" w:type="dxa"/>
            <w:noWrap w:val="0"/>
            <w:vAlign w:val="center"/>
          </w:tcPr>
          <w:p w14:paraId="65CE8A53">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273193B7">
      <w:pPr>
        <w:spacing w:line="360" w:lineRule="atLeast"/>
        <w:rPr>
          <w:rFonts w:hint="eastAsia" w:ascii="仿宋" w:hAnsi="仿宋" w:eastAsia="仿宋" w:cs="仿宋"/>
          <w:b/>
          <w:color w:val="auto"/>
          <w:sz w:val="42"/>
          <w:szCs w:val="42"/>
        </w:rPr>
      </w:pPr>
    </w:p>
    <w:p w14:paraId="10F25749">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承诺书Ⅲ</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AB4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A1713F7">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陕西众智诚笃项目管理有限公司</w:t>
            </w:r>
          </w:p>
        </w:tc>
      </w:tr>
      <w:tr w14:paraId="3FDF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211144C9">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作为参加贵公司组织的招标采购项目的投标单位，本公司郑重申告并承诺：近三年受到有关行政主管部门的行政处理、不良行为记录为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tc>
      </w:tr>
      <w:tr w14:paraId="1B99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1B1A7121">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投标单位</w:t>
            </w:r>
          </w:p>
        </w:tc>
        <w:tc>
          <w:tcPr>
            <w:tcW w:w="3420" w:type="dxa"/>
            <w:noWrap w:val="0"/>
            <w:vAlign w:val="center"/>
          </w:tcPr>
          <w:p w14:paraId="55DEC13E">
            <w:pPr>
              <w:spacing w:line="360" w:lineRule="atLeast"/>
              <w:jc w:val="center"/>
              <w:rPr>
                <w:rFonts w:hint="default" w:ascii="仿宋" w:hAnsi="仿宋" w:eastAsia="仿宋" w:cs="仿宋"/>
                <w:color w:val="auto"/>
                <w:sz w:val="24"/>
                <w:lang w:val="en-US" w:eastAsia="zh-CN"/>
              </w:rPr>
            </w:pPr>
            <w:r>
              <w:rPr>
                <w:rFonts w:hint="eastAsia" w:ascii="仿宋" w:hAnsi="仿宋" w:eastAsia="仿宋" w:cs="仿宋"/>
                <w:color w:val="auto"/>
                <w:sz w:val="24"/>
              </w:rPr>
              <w:t>法定代表人</w:t>
            </w:r>
            <w:r>
              <w:rPr>
                <w:rFonts w:hint="eastAsia" w:ascii="仿宋" w:hAnsi="仿宋" w:eastAsia="仿宋" w:cs="仿宋"/>
                <w:color w:val="auto"/>
                <w:sz w:val="24"/>
                <w:lang w:val="en-US" w:eastAsia="zh-CN"/>
              </w:rPr>
              <w:t>/负责人</w:t>
            </w:r>
          </w:p>
        </w:tc>
        <w:tc>
          <w:tcPr>
            <w:tcW w:w="2340" w:type="dxa"/>
            <w:noWrap w:val="0"/>
            <w:vAlign w:val="center"/>
          </w:tcPr>
          <w:p w14:paraId="6FD169CE">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416F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D243AE5">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noWrap w:val="0"/>
            <w:vAlign w:val="center"/>
          </w:tcPr>
          <w:p w14:paraId="4576C3B5">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340" w:type="dxa"/>
            <w:noWrap w:val="0"/>
            <w:vAlign w:val="center"/>
          </w:tcPr>
          <w:p w14:paraId="123F9DFD">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6C4489D0">
      <w:pPr>
        <w:spacing w:line="360" w:lineRule="atLeast"/>
        <w:rPr>
          <w:rFonts w:hint="eastAsia" w:ascii="仿宋" w:hAnsi="仿宋" w:eastAsia="仿宋" w:cs="仿宋"/>
          <w:b/>
          <w:color w:val="auto"/>
          <w:sz w:val="32"/>
          <w:szCs w:val="32"/>
        </w:rPr>
      </w:pPr>
    </w:p>
    <w:p w14:paraId="13755B51">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承诺书Ⅳ</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28D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35631DC">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陕西众智诚笃项目管理有限公司</w:t>
            </w:r>
          </w:p>
        </w:tc>
      </w:tr>
      <w:tr w14:paraId="36BC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7CA68123">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作为参加贵公司组织的招标采购项目的投标单位，本公司郑重申告：近三年因项目质量问题的不法行为记录为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tc>
      </w:tr>
      <w:tr w14:paraId="121B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09B681A">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投标单位</w:t>
            </w:r>
          </w:p>
        </w:tc>
        <w:tc>
          <w:tcPr>
            <w:tcW w:w="3420" w:type="dxa"/>
            <w:noWrap w:val="0"/>
            <w:vAlign w:val="center"/>
          </w:tcPr>
          <w:p w14:paraId="5AF821C3">
            <w:pPr>
              <w:spacing w:line="360" w:lineRule="atLeast"/>
              <w:jc w:val="center"/>
              <w:rPr>
                <w:rFonts w:hint="default" w:ascii="仿宋" w:hAnsi="仿宋" w:eastAsia="仿宋" w:cs="仿宋"/>
                <w:color w:val="auto"/>
                <w:sz w:val="24"/>
                <w:lang w:val="en-US" w:eastAsia="zh-CN"/>
              </w:rPr>
            </w:pPr>
            <w:r>
              <w:rPr>
                <w:rFonts w:hint="eastAsia" w:ascii="仿宋" w:hAnsi="仿宋" w:eastAsia="仿宋" w:cs="仿宋"/>
                <w:color w:val="auto"/>
                <w:sz w:val="24"/>
              </w:rPr>
              <w:t>法定代表人</w:t>
            </w:r>
            <w:r>
              <w:rPr>
                <w:rFonts w:hint="eastAsia" w:ascii="仿宋" w:hAnsi="仿宋" w:eastAsia="仿宋" w:cs="仿宋"/>
                <w:color w:val="auto"/>
                <w:sz w:val="24"/>
                <w:lang w:val="en-US" w:eastAsia="zh-CN"/>
              </w:rPr>
              <w:t>/负责人</w:t>
            </w:r>
          </w:p>
        </w:tc>
        <w:tc>
          <w:tcPr>
            <w:tcW w:w="2340" w:type="dxa"/>
            <w:noWrap w:val="0"/>
            <w:vAlign w:val="center"/>
          </w:tcPr>
          <w:p w14:paraId="5C097486">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1E5B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68E91DD">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noWrap w:val="0"/>
            <w:vAlign w:val="center"/>
          </w:tcPr>
          <w:p w14:paraId="644670BB">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340" w:type="dxa"/>
            <w:noWrap w:val="0"/>
            <w:vAlign w:val="center"/>
          </w:tcPr>
          <w:p w14:paraId="53F5E410">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17EC1D50">
      <w:pPr>
        <w:spacing w:line="360" w:lineRule="auto"/>
        <w:ind w:right="480"/>
        <w:rPr>
          <w:rFonts w:hint="eastAsia" w:ascii="仿宋" w:hAnsi="仿宋" w:eastAsia="仿宋" w:cs="仿宋"/>
          <w:color w:val="auto"/>
          <w:sz w:val="24"/>
          <w:szCs w:val="28"/>
        </w:rPr>
      </w:pPr>
    </w:p>
    <w:p w14:paraId="4F2D389D">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w:t>
      </w:r>
      <w:r>
        <w:rPr>
          <w:rFonts w:hint="eastAsia" w:ascii="仿宋" w:hAnsi="仿宋" w:eastAsia="仿宋" w:cs="仿宋"/>
          <w:b/>
          <w:color w:val="auto"/>
          <w:sz w:val="36"/>
          <w:szCs w:val="36"/>
        </w:rPr>
        <w:fldChar w:fldCharType="begin"/>
      </w:r>
      <w:r>
        <w:rPr>
          <w:rFonts w:hint="eastAsia" w:ascii="仿宋" w:hAnsi="仿宋" w:eastAsia="仿宋" w:cs="仿宋"/>
          <w:b/>
          <w:color w:val="auto"/>
          <w:sz w:val="36"/>
          <w:szCs w:val="36"/>
        </w:rPr>
        <w:instrText xml:space="preserve"> = 5 \* ROMAN </w:instrText>
      </w:r>
      <w:r>
        <w:rPr>
          <w:rFonts w:hint="eastAsia" w:ascii="仿宋" w:hAnsi="仿宋" w:eastAsia="仿宋" w:cs="仿宋"/>
          <w:b/>
          <w:color w:val="auto"/>
          <w:sz w:val="36"/>
          <w:szCs w:val="36"/>
        </w:rPr>
        <w:fldChar w:fldCharType="separate"/>
      </w:r>
      <w:r>
        <w:rPr>
          <w:rFonts w:hint="eastAsia" w:ascii="仿宋" w:hAnsi="仿宋" w:eastAsia="仿宋" w:cs="仿宋"/>
          <w:b/>
          <w:color w:val="auto"/>
          <w:sz w:val="36"/>
          <w:szCs w:val="36"/>
        </w:rPr>
        <w:t>V</w:t>
      </w:r>
      <w:r>
        <w:rPr>
          <w:rFonts w:hint="eastAsia" w:ascii="仿宋" w:hAnsi="仿宋" w:eastAsia="仿宋" w:cs="仿宋"/>
          <w:b/>
          <w:color w:val="auto"/>
          <w:sz w:val="36"/>
          <w:szCs w:val="36"/>
        </w:rPr>
        <w:fldChar w:fldCharType="end"/>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028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7A33857">
            <w:pPr>
              <w:spacing w:line="360" w:lineRule="atLeast"/>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陕西众智诚笃项目管理有限公司</w:t>
            </w:r>
          </w:p>
        </w:tc>
      </w:tr>
      <w:tr w14:paraId="5A5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0733AF4">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作为参加贵公司组织的招标采购项目的投标单位，本公司承诺：参加本次投标提交的所有资质证明文件及业绩证明是真实的、有效的，如有隐瞒实情，愿承担一切责任及后果。</w:t>
            </w:r>
          </w:p>
        </w:tc>
      </w:tr>
      <w:tr w14:paraId="0B56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4D2415E">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投标单位</w:t>
            </w:r>
          </w:p>
        </w:tc>
        <w:tc>
          <w:tcPr>
            <w:tcW w:w="3420" w:type="dxa"/>
            <w:noWrap w:val="0"/>
            <w:vAlign w:val="center"/>
          </w:tcPr>
          <w:p w14:paraId="4414DE4C">
            <w:pPr>
              <w:spacing w:line="360" w:lineRule="atLeast"/>
              <w:jc w:val="center"/>
              <w:rPr>
                <w:rFonts w:hint="default" w:ascii="仿宋" w:hAnsi="仿宋" w:eastAsia="仿宋" w:cs="仿宋"/>
                <w:color w:val="auto"/>
                <w:sz w:val="24"/>
                <w:lang w:val="en-US" w:eastAsia="zh-CN"/>
              </w:rPr>
            </w:pPr>
            <w:r>
              <w:rPr>
                <w:rFonts w:hint="eastAsia" w:ascii="仿宋" w:hAnsi="仿宋" w:eastAsia="仿宋" w:cs="仿宋"/>
                <w:color w:val="auto"/>
                <w:sz w:val="24"/>
              </w:rPr>
              <w:t>法定代表人</w:t>
            </w:r>
            <w:r>
              <w:rPr>
                <w:rFonts w:hint="eastAsia" w:ascii="仿宋" w:hAnsi="仿宋" w:eastAsia="仿宋" w:cs="仿宋"/>
                <w:color w:val="auto"/>
                <w:sz w:val="24"/>
                <w:lang w:val="en-US" w:eastAsia="zh-CN"/>
              </w:rPr>
              <w:t>/负责人</w:t>
            </w:r>
          </w:p>
        </w:tc>
        <w:tc>
          <w:tcPr>
            <w:tcW w:w="2340" w:type="dxa"/>
            <w:noWrap w:val="0"/>
            <w:vAlign w:val="center"/>
          </w:tcPr>
          <w:p w14:paraId="45A6840F">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1890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D81D8FA">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noWrap w:val="0"/>
            <w:vAlign w:val="center"/>
          </w:tcPr>
          <w:p w14:paraId="26B4C2D6">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340" w:type="dxa"/>
            <w:noWrap w:val="0"/>
            <w:vAlign w:val="center"/>
          </w:tcPr>
          <w:p w14:paraId="725E2186">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4E495CB8">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outlineLvl w:val="0"/>
        <w:rPr>
          <w:rFonts w:hint="eastAsia" w:ascii="仿宋" w:hAnsi="仿宋" w:eastAsia="仿宋" w:cs="仿宋"/>
          <w:b/>
          <w:bCs/>
          <w:color w:val="auto"/>
          <w:sz w:val="28"/>
          <w:szCs w:val="28"/>
          <w:shd w:val="clear" w:color="auto" w:fill="FFFFFF"/>
        </w:rPr>
        <w:sectPr>
          <w:pgSz w:w="11905" w:h="16838"/>
          <w:pgMar w:top="1440" w:right="1417" w:bottom="1440" w:left="1417" w:header="850" w:footer="992" w:gutter="0"/>
          <w:pgNumType w:fmt="decimal"/>
          <w:cols w:space="720" w:num="1"/>
          <w:titlePg/>
          <w:docGrid w:linePitch="312" w:charSpace="0"/>
        </w:sectPr>
      </w:pPr>
    </w:p>
    <w:p w14:paraId="1753026B">
      <w:pPr>
        <w:keepNext w:val="0"/>
        <w:keepLines w:val="0"/>
        <w:pageBreakBefore w:val="0"/>
        <w:widowControl w:val="0"/>
        <w:kinsoku/>
        <w:wordWrap/>
        <w:overflowPunct/>
        <w:topLinePunct w:val="0"/>
        <w:autoSpaceDE/>
        <w:autoSpaceDN/>
        <w:bidi w:val="0"/>
        <w:adjustRightInd/>
        <w:snapToGrid/>
        <w:spacing w:before="91" w:beforeLines="30" w:after="40" w:line="312" w:lineRule="auto"/>
        <w:ind w:left="0" w:leftChars="0" w:right="0" w:rightChars="0" w:firstLine="0" w:firstLineChars="0"/>
        <w:jc w:val="left"/>
        <w:textAlignment w:val="auto"/>
        <w:outlineLvl w:val="1"/>
        <w:rPr>
          <w:rFonts w:hint="eastAsia" w:ascii="仿宋" w:hAnsi="仿宋" w:eastAsia="仿宋" w:cs="仿宋"/>
          <w:b/>
          <w:bCs/>
          <w:color w:val="auto"/>
          <w:sz w:val="28"/>
          <w:szCs w:val="28"/>
          <w:lang w:val="en-US" w:eastAsia="zh-CN" w:bidi="ar-SA"/>
        </w:rPr>
      </w:pPr>
      <w:bookmarkStart w:id="129" w:name="_Toc2267"/>
      <w:bookmarkStart w:id="130" w:name="_Toc532473511"/>
      <w:bookmarkStart w:id="131" w:name="_Toc515647823"/>
      <w:bookmarkStart w:id="132" w:name="_Toc10725"/>
      <w:bookmarkStart w:id="133" w:name="_Toc21312"/>
      <w:r>
        <w:rPr>
          <w:rFonts w:hint="eastAsia" w:ascii="仿宋" w:hAnsi="仿宋" w:eastAsia="仿宋" w:cs="仿宋"/>
          <w:b/>
          <w:bCs/>
          <w:color w:val="auto"/>
          <w:sz w:val="28"/>
          <w:szCs w:val="28"/>
          <w:lang w:val="en-US" w:eastAsia="zh-CN" w:bidi="ar-SA"/>
        </w:rPr>
        <w:t>附件一</w:t>
      </w:r>
      <w:bookmarkEnd w:id="129"/>
    </w:p>
    <w:bookmarkEnd w:id="130"/>
    <w:bookmarkEnd w:id="131"/>
    <w:bookmarkEnd w:id="132"/>
    <w:bookmarkEnd w:id="133"/>
    <w:p w14:paraId="48C79AEE">
      <w:pPr>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仿宋" w:hAnsi="仿宋" w:eastAsia="仿宋" w:cs="仿宋"/>
          <w:b/>
          <w:bCs/>
          <w:color w:val="auto"/>
          <w:kern w:val="0"/>
          <w:sz w:val="24"/>
          <w:szCs w:val="24"/>
          <w:lang w:eastAsia="en-US"/>
        </w:rPr>
      </w:pPr>
      <w:r>
        <w:rPr>
          <w:rFonts w:hint="eastAsia" w:ascii="仿宋" w:hAnsi="仿宋" w:eastAsia="仿宋" w:cs="仿宋"/>
          <w:b/>
          <w:bCs/>
          <w:color w:val="auto"/>
          <w:kern w:val="0"/>
          <w:sz w:val="24"/>
          <w:szCs w:val="24"/>
          <w:lang w:val="en-US" w:eastAsia="zh-CN"/>
        </w:rPr>
        <w:t>一、</w:t>
      </w:r>
      <w:r>
        <w:rPr>
          <w:rFonts w:hint="eastAsia" w:ascii="仿宋" w:hAnsi="仿宋" w:eastAsia="仿宋" w:cs="仿宋"/>
          <w:b/>
          <w:bCs/>
          <w:color w:val="auto"/>
          <w:kern w:val="0"/>
          <w:sz w:val="24"/>
          <w:szCs w:val="24"/>
          <w:lang w:eastAsia="en-US"/>
        </w:rPr>
        <w:t>供应商性质及其概况</w:t>
      </w:r>
    </w:p>
    <w:p w14:paraId="1BDFAD59">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b/>
          <w:bCs/>
          <w:color w:val="auto"/>
          <w:kern w:val="0"/>
          <w:sz w:val="24"/>
          <w:szCs w:val="24"/>
          <w:lang w:eastAsia="en-US"/>
        </w:rPr>
      </w:pPr>
      <w:r>
        <w:rPr>
          <w:rFonts w:hint="eastAsia" w:ascii="仿宋" w:hAnsi="仿宋" w:eastAsia="仿宋" w:cs="仿宋"/>
          <w:b/>
          <w:bCs/>
          <w:color w:val="auto"/>
          <w:kern w:val="0"/>
          <w:sz w:val="24"/>
          <w:szCs w:val="24"/>
          <w:lang w:eastAsia="en-US"/>
        </w:rPr>
        <w:t>（一）供应商基本信息</w:t>
      </w:r>
    </w:p>
    <w:p w14:paraId="76DCCD7D">
      <w:pPr>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如设立时间、隶属关系、经营范围、资质等级及单位人员情况。</w:t>
      </w:r>
    </w:p>
    <w:p w14:paraId="45EB937A">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b/>
          <w:bCs/>
          <w:color w:val="auto"/>
          <w:kern w:val="0"/>
          <w:sz w:val="24"/>
          <w:szCs w:val="24"/>
          <w:lang w:eastAsia="en-US"/>
        </w:rPr>
      </w:pPr>
      <w:r>
        <w:rPr>
          <w:rFonts w:hint="eastAsia" w:ascii="仿宋" w:hAnsi="仿宋" w:eastAsia="仿宋" w:cs="仿宋"/>
          <w:b/>
          <w:bCs/>
          <w:color w:val="auto"/>
          <w:kern w:val="0"/>
          <w:sz w:val="24"/>
          <w:szCs w:val="24"/>
          <w:lang w:eastAsia="en-US"/>
        </w:rPr>
        <w:t>（二）供应商性质</w:t>
      </w:r>
    </w:p>
    <w:p w14:paraId="51560F75">
      <w:pPr>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中小企业、残疾人福利性单位投标时，应提供声明函（按下文给定格式）。未提供或未按给定格式提供声明函的，其投标产品中的小型、微型企业产品、残疾人福利性单位生产的产品将不能享受</w:t>
      </w:r>
      <w:r>
        <w:rPr>
          <w:rFonts w:hint="eastAsia" w:ascii="仿宋" w:hAnsi="仿宋" w:eastAsia="仿宋" w:cs="仿宋"/>
          <w:color w:val="auto"/>
          <w:kern w:val="0"/>
          <w:sz w:val="24"/>
          <w:szCs w:val="24"/>
          <w:lang w:val="en-US" w:eastAsia="zh-CN"/>
        </w:rPr>
        <w:t>招标</w:t>
      </w:r>
      <w:r>
        <w:rPr>
          <w:rFonts w:hint="eastAsia" w:ascii="仿宋" w:hAnsi="仿宋" w:eastAsia="仿宋" w:cs="仿宋"/>
          <w:color w:val="auto"/>
          <w:kern w:val="0"/>
          <w:sz w:val="24"/>
          <w:szCs w:val="24"/>
          <w:lang w:eastAsia="en-US"/>
        </w:rPr>
        <w:t>文件规定的价格扣除，但不影响投标文件的有效性。</w:t>
      </w:r>
    </w:p>
    <w:p w14:paraId="3055B07A">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监狱企业投标时，应当提供由省级以上监狱管理局、戒毒管理局（含新疆生产建设兵团）出具的属于监狱企业的证明文件（格式不做要求）。未提供证明文件的不能享受</w:t>
      </w:r>
      <w:r>
        <w:rPr>
          <w:rFonts w:hint="eastAsia" w:ascii="仿宋" w:hAnsi="仿宋" w:eastAsia="仿宋" w:cs="仿宋"/>
          <w:color w:val="auto"/>
          <w:kern w:val="0"/>
          <w:sz w:val="24"/>
          <w:szCs w:val="24"/>
          <w:lang w:val="en-US" w:eastAsia="zh-CN"/>
        </w:rPr>
        <w:t>招标</w:t>
      </w:r>
      <w:r>
        <w:rPr>
          <w:rFonts w:hint="eastAsia" w:ascii="仿宋" w:hAnsi="仿宋" w:eastAsia="仿宋" w:cs="仿宋"/>
          <w:color w:val="auto"/>
          <w:kern w:val="0"/>
          <w:sz w:val="24"/>
          <w:szCs w:val="24"/>
          <w:lang w:eastAsia="en-US"/>
        </w:rPr>
        <w:t>文件规定的价格扣除，但不影响投标文件的有效性。</w:t>
      </w:r>
    </w:p>
    <w:p w14:paraId="2D538F73">
      <w:pPr>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rPr>
        <w:t>招标</w:t>
      </w:r>
      <w:r>
        <w:rPr>
          <w:rFonts w:hint="eastAsia" w:ascii="仿宋" w:hAnsi="仿宋" w:eastAsia="仿宋" w:cs="仿宋"/>
          <w:color w:val="auto"/>
          <w:kern w:val="0"/>
          <w:sz w:val="24"/>
          <w:szCs w:val="24"/>
          <w:lang w:eastAsia="en-US"/>
        </w:rPr>
        <w:t>文件允许联合体投标的，联合体成员应分别提供上述声明函或证明文件，此外，还须按下文给定格式提供联合体协议书。投标联合体未提供联合体协议书的，其响应文件无效。</w:t>
      </w:r>
    </w:p>
    <w:p w14:paraId="3534C4A6">
      <w:pPr>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特别提醒：供应商性质（声明函或证明文件）将随成交公告一同公布。</w:t>
      </w:r>
    </w:p>
    <w:p w14:paraId="7299C11F">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b/>
          <w:bCs/>
          <w:color w:val="auto"/>
          <w:kern w:val="0"/>
          <w:sz w:val="24"/>
          <w:szCs w:val="24"/>
          <w:lang w:eastAsia="en-US"/>
        </w:rPr>
      </w:pPr>
      <w:r>
        <w:rPr>
          <w:rFonts w:hint="eastAsia" w:ascii="仿宋" w:hAnsi="仿宋" w:eastAsia="仿宋" w:cs="仿宋"/>
          <w:b/>
          <w:bCs/>
          <w:color w:val="auto"/>
          <w:kern w:val="0"/>
          <w:sz w:val="24"/>
          <w:szCs w:val="24"/>
          <w:lang w:eastAsia="en-US"/>
        </w:rPr>
        <w:t>（三）其他</w:t>
      </w:r>
    </w:p>
    <w:p w14:paraId="7E8836F3">
      <w:pPr>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2"/>
          <w:lang w:eastAsia="zh-CN"/>
        </w:rPr>
      </w:pPr>
      <w:r>
        <w:rPr>
          <w:rFonts w:hint="eastAsia" w:ascii="仿宋" w:hAnsi="仿宋" w:eastAsia="仿宋" w:cs="仿宋"/>
          <w:color w:val="auto"/>
          <w:kern w:val="0"/>
          <w:sz w:val="24"/>
          <w:szCs w:val="24"/>
          <w:lang w:eastAsia="en-US"/>
        </w:rPr>
        <w:t>如：经营状况、相关产品、用户评价等。</w:t>
      </w:r>
      <w:r>
        <w:rPr>
          <w:rFonts w:hint="eastAsia" w:ascii="仿宋" w:hAnsi="仿宋" w:eastAsia="仿宋" w:cs="仿宋"/>
          <w:color w:val="auto"/>
          <w:kern w:val="0"/>
          <w:sz w:val="24"/>
          <w:szCs w:val="22"/>
          <w:lang w:eastAsia="zh-CN"/>
        </w:rPr>
        <w:t xml:space="preserve">   　</w:t>
      </w:r>
    </w:p>
    <w:p w14:paraId="0793617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8"/>
          <w:szCs w:val="28"/>
        </w:rPr>
      </w:pPr>
      <w:r>
        <w:rPr>
          <w:rFonts w:hint="eastAsia" w:ascii="仿宋" w:hAnsi="仿宋" w:eastAsia="仿宋" w:cs="仿宋"/>
          <w:b/>
          <w:color w:val="auto"/>
          <w:sz w:val="32"/>
          <w:szCs w:val="36"/>
          <w:lang w:val="en-US" w:eastAsia="zh-CN" w:bidi="ar-SA"/>
        </w:rPr>
        <w:br w:type="page"/>
      </w:r>
      <w:bookmarkStart w:id="134" w:name="_Toc8450"/>
      <w:r>
        <w:rPr>
          <w:rFonts w:hint="eastAsia" w:ascii="仿宋" w:hAnsi="仿宋" w:eastAsia="仿宋" w:cs="仿宋"/>
          <w:b/>
          <w:bCs/>
          <w:color w:val="auto"/>
          <w:sz w:val="28"/>
          <w:szCs w:val="28"/>
          <w:lang w:val="en-US" w:eastAsia="zh-CN" w:bidi="ar-SA"/>
        </w:rPr>
        <w:t>附件二</w:t>
      </w:r>
      <w:bookmarkEnd w:id="134"/>
    </w:p>
    <w:p w14:paraId="7955AEA5">
      <w:pPr>
        <w:ind w:firstLine="643"/>
        <w:jc w:val="center"/>
        <w:outlineLvl w:val="0"/>
        <w:rPr>
          <w:rFonts w:hint="eastAsia" w:ascii="宋体" w:hAnsi="宋体" w:cs="仿宋"/>
          <w:b/>
          <w:bCs/>
          <w:sz w:val="32"/>
          <w:szCs w:val="32"/>
        </w:rPr>
      </w:pPr>
      <w:bookmarkStart w:id="135" w:name="_Toc458617479"/>
      <w:bookmarkStart w:id="136" w:name="_Toc937"/>
      <w:bookmarkStart w:id="137" w:name="_Toc14386"/>
      <w:r>
        <w:rPr>
          <w:rFonts w:hint="eastAsia" w:ascii="宋体" w:hAnsi="宋体" w:cs="仿宋"/>
          <w:b/>
          <w:bCs/>
          <w:sz w:val="32"/>
          <w:szCs w:val="32"/>
        </w:rPr>
        <w:t>附件</w:t>
      </w:r>
    </w:p>
    <w:p w14:paraId="5CD74509">
      <w:pPr>
        <w:ind w:firstLine="723"/>
        <w:jc w:val="center"/>
        <w:rPr>
          <w:b/>
          <w:bCs/>
          <w:sz w:val="36"/>
          <w:szCs w:val="36"/>
        </w:rPr>
      </w:pPr>
      <w:r>
        <w:rPr>
          <w:rFonts w:hint="eastAsia"/>
          <w:b/>
          <w:bCs/>
          <w:sz w:val="36"/>
          <w:szCs w:val="36"/>
        </w:rPr>
        <w:t>中小企业声明函（服务）</w:t>
      </w:r>
    </w:p>
    <w:p w14:paraId="4A58CAFE">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本公司（联合体）郑重声明，根据《政府采购促进中小企业发展管理办法》（财库﹝2020﹞46 号）的规定，本公司 （联合体）参加</w:t>
      </w:r>
      <w:r>
        <w:rPr>
          <w:rFonts w:hint="eastAsia" w:ascii="仿宋" w:hAnsi="仿宋" w:eastAsia="仿宋" w:cs="仿宋"/>
          <w:kern w:val="0"/>
          <w:sz w:val="24"/>
          <w:szCs w:val="24"/>
          <w:u w:val="single"/>
          <w:lang w:bidi="ar"/>
        </w:rPr>
        <w:t>（单位名称）</w:t>
      </w:r>
      <w:r>
        <w:rPr>
          <w:rFonts w:hint="eastAsia" w:ascii="仿宋" w:hAnsi="仿宋" w:eastAsia="仿宋" w:cs="仿宋"/>
          <w:kern w:val="0"/>
          <w:sz w:val="24"/>
          <w:szCs w:val="24"/>
          <w:lang w:bidi="ar"/>
        </w:rPr>
        <w:t>的</w:t>
      </w:r>
      <w:r>
        <w:rPr>
          <w:rFonts w:hint="eastAsia" w:ascii="仿宋" w:hAnsi="仿宋" w:eastAsia="仿宋" w:cs="仿宋"/>
          <w:kern w:val="0"/>
          <w:sz w:val="24"/>
          <w:szCs w:val="24"/>
          <w:u w:val="single"/>
          <w:lang w:bidi="ar"/>
        </w:rPr>
        <w:t>（项目名称）</w:t>
      </w:r>
      <w:r>
        <w:rPr>
          <w:rFonts w:hint="eastAsia" w:ascii="仿宋" w:hAnsi="仿宋" w:eastAsia="仿宋" w:cs="仿宋"/>
          <w:kern w:val="0"/>
          <w:sz w:val="24"/>
          <w:szCs w:val="24"/>
          <w:lang w:bidi="ar"/>
        </w:rPr>
        <w:t>采购活动，工 程的施工单位全部为符合政策要求的中小企业（或者：服务全部由符合政策要求的中小企业承接）。相关企业（含联合体中的中小企业、签订分包意向协议的中小企业）的具体情况如下：</w:t>
      </w:r>
    </w:p>
    <w:p w14:paraId="786EDC1B">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 xml:space="preserve">1. </w:t>
      </w:r>
      <w:r>
        <w:rPr>
          <w:rFonts w:hint="eastAsia" w:ascii="仿宋" w:hAnsi="仿宋" w:eastAsia="仿宋" w:cs="仿宋"/>
          <w:kern w:val="0"/>
          <w:sz w:val="24"/>
          <w:szCs w:val="24"/>
          <w:u w:val="single"/>
          <w:lang w:bidi="ar"/>
        </w:rPr>
        <w:t xml:space="preserve">（标的名称） </w:t>
      </w:r>
      <w:r>
        <w:rPr>
          <w:rFonts w:hint="eastAsia" w:ascii="仿宋" w:hAnsi="仿宋" w:eastAsia="仿宋" w:cs="仿宋"/>
          <w:kern w:val="0"/>
          <w:sz w:val="24"/>
          <w:szCs w:val="24"/>
          <w:lang w:bidi="ar"/>
        </w:rPr>
        <w:t>，属于</w:t>
      </w:r>
      <w:r>
        <w:rPr>
          <w:rFonts w:hint="eastAsia" w:ascii="仿宋" w:hAnsi="仿宋" w:eastAsia="仿宋" w:cs="仿宋"/>
          <w:kern w:val="0"/>
          <w:sz w:val="24"/>
          <w:szCs w:val="24"/>
          <w:u w:val="single"/>
          <w:lang w:bidi="ar"/>
        </w:rPr>
        <w:t>（采购文件中明确的所属行业）</w:t>
      </w:r>
      <w:r>
        <w:rPr>
          <w:rFonts w:hint="eastAsia" w:ascii="仿宋" w:hAnsi="仿宋" w:eastAsia="仿宋" w:cs="仿宋"/>
          <w:kern w:val="0"/>
          <w:sz w:val="24"/>
          <w:szCs w:val="24"/>
          <w:lang w:bidi="ar"/>
        </w:rPr>
        <w:t>； 承建（承接）企业为</w:t>
      </w:r>
      <w:r>
        <w:rPr>
          <w:rFonts w:hint="eastAsia" w:ascii="仿宋" w:hAnsi="仿宋" w:eastAsia="仿宋" w:cs="仿宋"/>
          <w:kern w:val="0"/>
          <w:sz w:val="24"/>
          <w:szCs w:val="24"/>
          <w:u w:val="single"/>
          <w:lang w:bidi="ar"/>
        </w:rPr>
        <w:t>（企业名称）</w:t>
      </w:r>
      <w:r>
        <w:rPr>
          <w:rFonts w:hint="eastAsia" w:ascii="仿宋" w:hAnsi="仿宋" w:eastAsia="仿宋" w:cs="仿宋"/>
          <w:kern w:val="0"/>
          <w:sz w:val="24"/>
          <w:szCs w:val="24"/>
          <w:lang w:bidi="ar"/>
        </w:rPr>
        <w:t>，从业人员</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人，营业收入为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万元，资产总额为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万元1，属于</w:t>
      </w:r>
      <w:r>
        <w:rPr>
          <w:rFonts w:hint="eastAsia" w:ascii="仿宋" w:hAnsi="仿宋" w:eastAsia="仿宋" w:cs="仿宋"/>
          <w:kern w:val="0"/>
          <w:sz w:val="24"/>
          <w:szCs w:val="24"/>
          <w:u w:val="single"/>
          <w:lang w:bidi="ar"/>
        </w:rPr>
        <w:t>（中型企业、小型企业、微型企业）</w:t>
      </w:r>
      <w:r>
        <w:rPr>
          <w:rFonts w:hint="eastAsia" w:ascii="仿宋" w:hAnsi="仿宋" w:eastAsia="仿宋" w:cs="仿宋"/>
          <w:kern w:val="0"/>
          <w:sz w:val="24"/>
          <w:szCs w:val="24"/>
          <w:lang w:bidi="ar"/>
        </w:rPr>
        <w:t xml:space="preserve">； </w:t>
      </w:r>
    </w:p>
    <w:p w14:paraId="595E4905">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2.</w:t>
      </w:r>
      <w:r>
        <w:rPr>
          <w:rFonts w:hint="eastAsia" w:ascii="仿宋" w:hAnsi="仿宋" w:eastAsia="仿宋" w:cs="仿宋"/>
          <w:kern w:val="0"/>
          <w:sz w:val="24"/>
          <w:szCs w:val="24"/>
          <w:u w:val="single"/>
          <w:lang w:bidi="ar"/>
        </w:rPr>
        <w:t xml:space="preserve"> （标的名称） </w:t>
      </w:r>
      <w:r>
        <w:rPr>
          <w:rFonts w:hint="eastAsia" w:ascii="仿宋" w:hAnsi="仿宋" w:eastAsia="仿宋" w:cs="仿宋"/>
          <w:kern w:val="0"/>
          <w:sz w:val="24"/>
          <w:szCs w:val="24"/>
          <w:lang w:bidi="ar"/>
        </w:rPr>
        <w:t>，属于</w:t>
      </w:r>
      <w:r>
        <w:rPr>
          <w:rFonts w:hint="eastAsia" w:ascii="仿宋" w:hAnsi="仿宋" w:eastAsia="仿宋" w:cs="仿宋"/>
          <w:kern w:val="0"/>
          <w:sz w:val="24"/>
          <w:szCs w:val="24"/>
          <w:u w:val="single"/>
          <w:lang w:bidi="ar"/>
        </w:rPr>
        <w:t>（采购文件中明确的所属行业）</w:t>
      </w:r>
      <w:r>
        <w:rPr>
          <w:rFonts w:hint="eastAsia" w:ascii="仿宋" w:hAnsi="仿宋" w:eastAsia="仿宋" w:cs="仿宋"/>
          <w:kern w:val="0"/>
          <w:sz w:val="24"/>
          <w:szCs w:val="24"/>
          <w:lang w:bidi="ar"/>
        </w:rPr>
        <w:t>； 承建（承接）企业为</w:t>
      </w:r>
      <w:r>
        <w:rPr>
          <w:rFonts w:hint="eastAsia" w:ascii="仿宋" w:hAnsi="仿宋" w:eastAsia="仿宋" w:cs="仿宋"/>
          <w:kern w:val="0"/>
          <w:sz w:val="24"/>
          <w:szCs w:val="24"/>
          <w:u w:val="single"/>
          <w:lang w:bidi="ar"/>
        </w:rPr>
        <w:t>（企业名称）</w:t>
      </w:r>
      <w:r>
        <w:rPr>
          <w:rFonts w:hint="eastAsia" w:ascii="仿宋" w:hAnsi="仿宋" w:eastAsia="仿宋" w:cs="仿宋"/>
          <w:kern w:val="0"/>
          <w:sz w:val="24"/>
          <w:szCs w:val="24"/>
          <w:lang w:bidi="ar"/>
        </w:rPr>
        <w:t>，从业人员</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人，营业收入为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万元，资产总额为</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万元，属于</w:t>
      </w:r>
      <w:r>
        <w:rPr>
          <w:rFonts w:hint="eastAsia" w:ascii="仿宋" w:hAnsi="仿宋" w:eastAsia="仿宋" w:cs="仿宋"/>
          <w:kern w:val="0"/>
          <w:sz w:val="24"/>
          <w:szCs w:val="24"/>
          <w:u w:val="single"/>
          <w:lang w:bidi="ar"/>
        </w:rPr>
        <w:t>（中型企业、小型企业、微型企业）</w:t>
      </w:r>
      <w:r>
        <w:rPr>
          <w:rFonts w:hint="eastAsia" w:ascii="仿宋" w:hAnsi="仿宋" w:eastAsia="仿宋" w:cs="仿宋"/>
          <w:kern w:val="0"/>
          <w:sz w:val="24"/>
          <w:szCs w:val="24"/>
          <w:lang w:bidi="ar"/>
        </w:rPr>
        <w:t xml:space="preserve">； </w:t>
      </w:r>
    </w:p>
    <w:p w14:paraId="5EC4CE10">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w:t>
      </w:r>
    </w:p>
    <w:p w14:paraId="4DA0CAF4">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以上企业，不属于大企业的分支机构，不存在控股股东为大企业的情形，也不存在与大企业的负责人为同一人的情形。</w:t>
      </w:r>
    </w:p>
    <w:p w14:paraId="6840A148">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 xml:space="preserve">本企业对上述声明内容的真实性负责。如有虚假，将依法承担相应责任。 </w:t>
      </w:r>
    </w:p>
    <w:p w14:paraId="0559F018">
      <w:pPr>
        <w:widowControl/>
        <w:ind w:firstLine="480"/>
        <w:jc w:val="left"/>
        <w:rPr>
          <w:rFonts w:hint="eastAsia" w:ascii="仿宋" w:hAnsi="仿宋" w:eastAsia="仿宋" w:cs="仿宋"/>
          <w:kern w:val="0"/>
          <w:sz w:val="24"/>
          <w:szCs w:val="24"/>
          <w:lang w:bidi="ar"/>
        </w:rPr>
      </w:pPr>
    </w:p>
    <w:p w14:paraId="24C04289">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 xml:space="preserve">企业名称（盖章）： </w:t>
      </w:r>
    </w:p>
    <w:p w14:paraId="010257AE">
      <w:pPr>
        <w:widowControl/>
        <w:ind w:firstLine="480"/>
        <w:jc w:val="left"/>
        <w:rPr>
          <w:rFonts w:hint="eastAsia" w:ascii="仿宋" w:hAnsi="仿宋" w:eastAsia="仿宋" w:cs="仿宋"/>
          <w:sz w:val="24"/>
          <w:szCs w:val="24"/>
        </w:rPr>
      </w:pPr>
      <w:r>
        <w:rPr>
          <w:rFonts w:hint="eastAsia" w:ascii="仿宋" w:hAnsi="仿宋" w:eastAsia="仿宋" w:cs="仿宋"/>
          <w:kern w:val="0"/>
          <w:sz w:val="24"/>
          <w:szCs w:val="24"/>
          <w:lang w:bidi="ar"/>
        </w:rPr>
        <w:t xml:space="preserve">日 期： </w:t>
      </w:r>
    </w:p>
    <w:p w14:paraId="7C68E3C9">
      <w:pPr>
        <w:widowControl/>
        <w:ind w:firstLine="640"/>
        <w:jc w:val="left"/>
        <w:rPr>
          <w:rFonts w:hint="eastAsia" w:ascii="仿宋" w:hAnsi="仿宋" w:eastAsia="仿宋" w:cs="仿宋"/>
          <w:kern w:val="0"/>
          <w:sz w:val="24"/>
          <w:szCs w:val="24"/>
          <w:vertAlign w:val="superscript"/>
          <w:lang w:bidi="ar"/>
        </w:rPr>
      </w:pPr>
    </w:p>
    <w:p w14:paraId="0BAF7C42">
      <w:pPr>
        <w:widowControl/>
        <w:ind w:firstLine="480"/>
        <w:jc w:val="left"/>
        <w:rPr>
          <w:rFonts w:hint="eastAsia" w:ascii="仿宋" w:hAnsi="仿宋" w:eastAsia="仿宋" w:cs="仿宋"/>
          <w:kern w:val="0"/>
          <w:sz w:val="24"/>
          <w:szCs w:val="24"/>
          <w:vertAlign w:val="superscript"/>
          <w:lang w:bidi="ar"/>
        </w:rPr>
      </w:pPr>
      <w:r>
        <w:rPr>
          <w:rFonts w:hint="eastAsia" w:ascii="仿宋" w:hAnsi="仿宋" w:eastAsia="仿宋" w:cs="仿宋"/>
          <w:sz w:val="24"/>
          <w:szCs w:val="24"/>
          <w:u w:val="single"/>
        </w:rPr>
        <w:t xml:space="preserve">               </w:t>
      </w:r>
    </w:p>
    <w:p w14:paraId="6047C8C8">
      <w:pPr>
        <w:widowControl/>
        <w:ind w:firstLine="640"/>
        <w:jc w:val="left"/>
        <w:rPr>
          <w:rFonts w:hint="eastAsia" w:ascii="仿宋" w:hAnsi="仿宋" w:eastAsia="仿宋" w:cs="仿宋"/>
          <w:kern w:val="0"/>
          <w:sz w:val="24"/>
          <w:szCs w:val="24"/>
          <w:lang w:bidi="ar"/>
        </w:rPr>
      </w:pPr>
      <w:r>
        <w:rPr>
          <w:rFonts w:hint="eastAsia" w:ascii="仿宋" w:hAnsi="仿宋" w:eastAsia="仿宋" w:cs="仿宋"/>
          <w:kern w:val="0"/>
          <w:sz w:val="24"/>
          <w:szCs w:val="24"/>
          <w:vertAlign w:val="superscript"/>
          <w:lang w:bidi="ar"/>
        </w:rPr>
        <w:t>1</w:t>
      </w:r>
      <w:r>
        <w:rPr>
          <w:rFonts w:hint="eastAsia" w:ascii="仿宋" w:hAnsi="仿宋" w:eastAsia="仿宋" w:cs="仿宋"/>
          <w:kern w:val="0"/>
          <w:sz w:val="24"/>
          <w:szCs w:val="24"/>
          <w:lang w:bidi="ar"/>
        </w:rPr>
        <w:t xml:space="preserve"> 从业人员、营业收入、资产总额填报上一年度数据，无上一年度数据的新成立企业可不填报。</w:t>
      </w:r>
    </w:p>
    <w:p w14:paraId="7284C22E">
      <w:pPr>
        <w:keepNext w:val="0"/>
        <w:keepLines w:val="0"/>
        <w:widowControl/>
        <w:suppressLineNumbers w:val="0"/>
        <w:spacing w:line="360" w:lineRule="auto"/>
        <w:ind w:left="0" w:leftChars="0" w:firstLine="0" w:firstLineChars="0"/>
        <w:jc w:val="center"/>
        <w:rPr>
          <w:rFonts w:hint="eastAsia" w:ascii="仿宋" w:hAnsi="仿宋" w:eastAsia="仿宋" w:cs="仿宋"/>
          <w:b/>
          <w:bCs/>
          <w:color w:val="auto"/>
          <w:kern w:val="0"/>
          <w:sz w:val="32"/>
          <w:szCs w:val="32"/>
          <w:lang w:eastAsia="en-US"/>
        </w:rPr>
      </w:pPr>
      <w:r>
        <w:rPr>
          <w:rFonts w:hint="eastAsia" w:ascii="仿宋" w:hAnsi="仿宋" w:eastAsia="仿宋" w:cs="仿宋"/>
          <w:color w:val="auto"/>
          <w:kern w:val="0"/>
          <w:sz w:val="24"/>
          <w:szCs w:val="24"/>
          <w:lang w:val="en-US" w:eastAsia="zh-CN" w:bidi="ar"/>
        </w:rPr>
        <w:br w:type="page"/>
      </w:r>
      <w:r>
        <w:rPr>
          <w:rFonts w:hint="eastAsia" w:ascii="仿宋" w:hAnsi="仿宋" w:eastAsia="仿宋" w:cs="仿宋"/>
          <w:b/>
          <w:bCs/>
          <w:color w:val="auto"/>
          <w:kern w:val="0"/>
          <w:sz w:val="32"/>
          <w:szCs w:val="32"/>
          <w:lang w:val="en-US" w:eastAsia="zh-CN" w:bidi="ar"/>
        </w:rPr>
        <w:t>中小企业声明函(服务)</w:t>
      </w:r>
    </w:p>
    <w:p w14:paraId="2923B3AA">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 xml:space="preserve">（注：符合中小企业划型标准的企业请提供本函，不符合的不提供本函） </w:t>
      </w:r>
    </w:p>
    <w:p w14:paraId="2D428AC1">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本公司(联合体)郑重声明，根据《政府采购促进中小企业发展管理办法》(财库(2020)46 号)的规定，本公司参加</w:t>
      </w:r>
      <w:r>
        <w:rPr>
          <w:rFonts w:hint="eastAsia" w:ascii="仿宋" w:hAnsi="仿宋" w:eastAsia="仿宋" w:cs="仿宋"/>
          <w:color w:val="auto"/>
          <w:kern w:val="0"/>
          <w:sz w:val="24"/>
          <w:szCs w:val="24"/>
          <w:u w:val="single"/>
          <w:lang w:val="en-US" w:eastAsia="zh-CN" w:bidi="ar"/>
        </w:rPr>
        <w:t xml:space="preserve">     （单位名称）   </w:t>
      </w:r>
      <w:r>
        <w:rPr>
          <w:rFonts w:hint="eastAsia" w:ascii="仿宋" w:hAnsi="仿宋" w:eastAsia="仿宋" w:cs="仿宋"/>
          <w:color w:val="auto"/>
          <w:kern w:val="0"/>
          <w:sz w:val="24"/>
          <w:szCs w:val="24"/>
          <w:lang w:val="en-US" w:eastAsia="zh-CN" w:bidi="ar"/>
        </w:rPr>
        <w:t>的</w:t>
      </w:r>
      <w:r>
        <w:rPr>
          <w:rFonts w:hint="eastAsia" w:ascii="仿宋" w:hAnsi="仿宋" w:eastAsia="仿宋" w:cs="仿宋"/>
          <w:color w:val="auto"/>
          <w:kern w:val="0"/>
          <w:sz w:val="24"/>
          <w:szCs w:val="24"/>
          <w:u w:val="single"/>
          <w:lang w:val="en-US" w:eastAsia="zh-CN" w:bidi="ar"/>
        </w:rPr>
        <w:t xml:space="preserve">    （项目名称 ）   </w:t>
      </w:r>
      <w:r>
        <w:rPr>
          <w:rFonts w:hint="eastAsia" w:ascii="仿宋" w:hAnsi="仿宋" w:eastAsia="仿宋" w:cs="仿宋"/>
          <w:color w:val="auto"/>
          <w:kern w:val="0"/>
          <w:sz w:val="24"/>
          <w:szCs w:val="24"/>
          <w:lang w:val="en-US" w:eastAsia="zh-CN" w:bidi="ar"/>
        </w:rPr>
        <w:t xml:space="preserve">采购活动，服务全部由符合政策要求的中小企业承接。相关企业（含联合体中的中小企业、签订分包意向协议的中小企业）的具体情况如下： </w:t>
      </w:r>
    </w:p>
    <w:p w14:paraId="5B9DE127">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u w:val="single"/>
          <w:lang w:val="en-US" w:eastAsia="zh-CN" w:bidi="ar"/>
        </w:rPr>
        <w:t xml:space="preserve"> （标的名称） </w:t>
      </w:r>
      <w:r>
        <w:rPr>
          <w:rFonts w:hint="eastAsia" w:ascii="仿宋" w:hAnsi="仿宋" w:eastAsia="仿宋" w:cs="仿宋"/>
          <w:color w:val="auto"/>
          <w:kern w:val="0"/>
          <w:sz w:val="24"/>
          <w:szCs w:val="24"/>
          <w:lang w:val="en-US" w:eastAsia="zh-CN" w:bidi="ar"/>
        </w:rPr>
        <w:t>，属于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；承建（承接）企业为</w:t>
      </w:r>
      <w:r>
        <w:rPr>
          <w:rFonts w:hint="eastAsia" w:ascii="仿宋" w:hAnsi="仿宋" w:eastAsia="仿宋" w:cs="仿宋"/>
          <w:color w:val="auto"/>
          <w:kern w:val="0"/>
          <w:sz w:val="24"/>
          <w:szCs w:val="24"/>
          <w:u w:val="single"/>
          <w:lang w:val="en-US" w:eastAsia="zh-CN" w:bidi="ar"/>
        </w:rPr>
        <w:t xml:space="preserve"> （企业名称） </w:t>
      </w:r>
      <w:r>
        <w:rPr>
          <w:rFonts w:hint="eastAsia" w:ascii="仿宋" w:hAnsi="仿宋" w:eastAsia="仿宋" w:cs="仿宋"/>
          <w:color w:val="auto"/>
          <w:kern w:val="0"/>
          <w:sz w:val="24"/>
          <w:szCs w:val="24"/>
          <w:lang w:val="en-US" w:eastAsia="zh-CN" w:bidi="ar"/>
        </w:rPr>
        <w:t>，从业人员</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人，营业收入为</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万元，资产总额为</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万元，属于</w:t>
      </w:r>
      <w:r>
        <w:rPr>
          <w:rFonts w:hint="eastAsia" w:ascii="仿宋" w:hAnsi="仿宋" w:eastAsia="仿宋" w:cs="仿宋"/>
          <w:color w:val="auto"/>
          <w:kern w:val="0"/>
          <w:sz w:val="24"/>
          <w:szCs w:val="24"/>
          <w:u w:val="single"/>
          <w:lang w:val="en-US" w:eastAsia="zh-CN" w:bidi="ar"/>
        </w:rPr>
        <w:t xml:space="preserve"> （中型企业、小型企业、微型企业） </w:t>
      </w:r>
      <w:r>
        <w:rPr>
          <w:rFonts w:hint="eastAsia" w:ascii="仿宋" w:hAnsi="仿宋" w:eastAsia="仿宋" w:cs="仿宋"/>
          <w:color w:val="auto"/>
          <w:kern w:val="0"/>
          <w:sz w:val="24"/>
          <w:szCs w:val="24"/>
          <w:lang w:val="en-US" w:eastAsia="zh-CN" w:bidi="ar"/>
        </w:rPr>
        <w:t xml:space="preserve">； </w:t>
      </w:r>
    </w:p>
    <w:p w14:paraId="3BACB5A0">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u w:val="single"/>
          <w:lang w:val="en-US" w:eastAsia="zh-CN" w:bidi="ar"/>
        </w:rPr>
        <w:t xml:space="preserve"> （标的名称） </w:t>
      </w:r>
      <w:r>
        <w:rPr>
          <w:rFonts w:hint="eastAsia" w:ascii="仿宋" w:hAnsi="仿宋" w:eastAsia="仿宋" w:cs="仿宋"/>
          <w:color w:val="auto"/>
          <w:kern w:val="0"/>
          <w:sz w:val="24"/>
          <w:szCs w:val="24"/>
          <w:lang w:val="en-US" w:eastAsia="zh-CN" w:bidi="ar"/>
        </w:rPr>
        <w:t>，属于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；承建（承接）企业为</w:t>
      </w:r>
      <w:r>
        <w:rPr>
          <w:rFonts w:hint="eastAsia" w:ascii="仿宋" w:hAnsi="仿宋" w:eastAsia="仿宋" w:cs="仿宋"/>
          <w:color w:val="auto"/>
          <w:kern w:val="0"/>
          <w:sz w:val="24"/>
          <w:szCs w:val="24"/>
          <w:u w:val="single"/>
          <w:lang w:val="en-US" w:eastAsia="zh-CN" w:bidi="ar"/>
        </w:rPr>
        <w:t xml:space="preserve"> （企业名称） </w:t>
      </w:r>
      <w:r>
        <w:rPr>
          <w:rFonts w:hint="eastAsia" w:ascii="仿宋" w:hAnsi="仿宋" w:eastAsia="仿宋" w:cs="仿宋"/>
          <w:color w:val="auto"/>
          <w:kern w:val="0"/>
          <w:sz w:val="24"/>
          <w:szCs w:val="24"/>
          <w:lang w:val="en-US" w:eastAsia="zh-CN" w:bidi="ar"/>
        </w:rPr>
        <w:t>，从业人员</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人，营业收入为</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万元，资产总额为</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万元，属于</w:t>
      </w:r>
      <w:r>
        <w:rPr>
          <w:rFonts w:hint="eastAsia" w:ascii="仿宋" w:hAnsi="仿宋" w:eastAsia="仿宋" w:cs="仿宋"/>
          <w:color w:val="auto"/>
          <w:kern w:val="0"/>
          <w:sz w:val="24"/>
          <w:szCs w:val="24"/>
          <w:u w:val="single"/>
          <w:lang w:val="en-US" w:eastAsia="zh-CN" w:bidi="ar"/>
        </w:rPr>
        <w:t xml:space="preserve"> （中型企业、小型企业、微型企业） </w:t>
      </w:r>
      <w:r>
        <w:rPr>
          <w:rFonts w:hint="eastAsia" w:ascii="仿宋" w:hAnsi="仿宋" w:eastAsia="仿宋" w:cs="仿宋"/>
          <w:color w:val="auto"/>
          <w:kern w:val="0"/>
          <w:sz w:val="24"/>
          <w:szCs w:val="24"/>
          <w:lang w:val="en-US" w:eastAsia="zh-CN" w:bidi="ar"/>
        </w:rPr>
        <w:t xml:space="preserve">； </w:t>
      </w:r>
    </w:p>
    <w:p w14:paraId="6FF489A2">
      <w:pPr>
        <w:keepNext w:val="0"/>
        <w:keepLines w:val="0"/>
        <w:widowControl/>
        <w:suppressLineNumbers w:val="0"/>
        <w:spacing w:line="360" w:lineRule="auto"/>
        <w:ind w:firstLine="0" w:firstLineChars="0"/>
        <w:jc w:val="left"/>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w:t>
      </w:r>
    </w:p>
    <w:p w14:paraId="0558E925">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 xml:space="preserve">以上企业，不属于大企业的分支机构，不存在控股股东为大企业的情形，也不存在与大企业的负责人为同一人的情形。 </w:t>
      </w:r>
    </w:p>
    <w:p w14:paraId="4C2EE11C">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 xml:space="preserve">本企业对上述声明内容的真实性负责。如有虚假，将依法承担相应责任。 </w:t>
      </w:r>
    </w:p>
    <w:p w14:paraId="796BE88D">
      <w:pPr>
        <w:keepNext w:val="0"/>
        <w:keepLines w:val="0"/>
        <w:widowControl/>
        <w:suppressLineNumbers w:val="0"/>
        <w:spacing w:line="360" w:lineRule="auto"/>
        <w:ind w:firstLine="0" w:firstLineChars="0"/>
        <w:jc w:val="left"/>
        <w:rPr>
          <w:rFonts w:hint="eastAsia" w:ascii="仿宋" w:hAnsi="仿宋" w:eastAsia="仿宋" w:cs="仿宋"/>
          <w:color w:val="auto"/>
          <w:kern w:val="0"/>
          <w:sz w:val="24"/>
          <w:szCs w:val="24"/>
          <w:lang w:val="en-US" w:eastAsia="zh-CN" w:bidi="ar"/>
        </w:rPr>
      </w:pPr>
    </w:p>
    <w:p w14:paraId="4D8F1F90">
      <w:pPr>
        <w:keepNext w:val="0"/>
        <w:keepLines w:val="0"/>
        <w:widowControl/>
        <w:suppressLineNumbers w:val="0"/>
        <w:spacing w:line="360" w:lineRule="auto"/>
        <w:ind w:firstLine="0" w:firstLineChars="0"/>
        <w:jc w:val="left"/>
        <w:rPr>
          <w:rFonts w:hint="eastAsia" w:ascii="仿宋" w:hAnsi="仿宋" w:eastAsia="仿宋" w:cs="仿宋"/>
          <w:color w:val="auto"/>
          <w:kern w:val="0"/>
          <w:sz w:val="24"/>
          <w:szCs w:val="24"/>
          <w:lang w:val="en-US" w:eastAsia="zh-CN" w:bidi="ar"/>
        </w:rPr>
      </w:pPr>
    </w:p>
    <w:p w14:paraId="1BB2EF2E">
      <w:pPr>
        <w:keepNext w:val="0"/>
        <w:keepLines w:val="0"/>
        <w:pageBreakBefore w:val="0"/>
        <w:widowControl/>
        <w:suppressLineNumbers w:val="0"/>
        <w:kinsoku/>
        <w:wordWrap/>
        <w:overflowPunct/>
        <w:topLinePunct w:val="0"/>
        <w:autoSpaceDE/>
        <w:autoSpaceDN/>
        <w:bidi w:val="0"/>
        <w:adjustRightInd/>
        <w:snapToGrid/>
        <w:spacing w:line="360" w:lineRule="auto"/>
        <w:ind w:firstLine="5760" w:firstLineChars="240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val="en-US" w:eastAsia="zh-CN" w:bidi="ar"/>
        </w:rPr>
        <w:t>企业名称(盖章)：</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 </w:t>
      </w:r>
    </w:p>
    <w:p w14:paraId="2D83375D">
      <w:pPr>
        <w:keepNext w:val="0"/>
        <w:keepLines w:val="0"/>
        <w:pageBreakBefore w:val="0"/>
        <w:widowControl/>
        <w:suppressLineNumbers w:val="0"/>
        <w:kinsoku/>
        <w:wordWrap/>
        <w:overflowPunct/>
        <w:topLinePunct w:val="0"/>
        <w:autoSpaceDE/>
        <w:autoSpaceDN/>
        <w:bidi w:val="0"/>
        <w:adjustRightInd/>
        <w:snapToGrid/>
        <w:spacing w:line="360" w:lineRule="auto"/>
        <w:ind w:firstLine="5760" w:firstLineChars="2400"/>
        <w:jc w:val="both"/>
        <w:textAlignment w:val="auto"/>
        <w:rPr>
          <w:rFonts w:hint="default" w:ascii="仿宋" w:hAnsi="仿宋" w:eastAsia="仿宋" w:cs="仿宋"/>
          <w:color w:val="auto"/>
          <w:kern w:val="0"/>
          <w:sz w:val="24"/>
          <w:szCs w:val="24"/>
          <w:u w:val="single"/>
          <w:lang w:val="en-US" w:eastAsia="en-US"/>
        </w:rPr>
      </w:pPr>
      <w:r>
        <w:rPr>
          <w:rFonts w:hint="eastAsia" w:ascii="仿宋" w:hAnsi="仿宋" w:eastAsia="仿宋" w:cs="仿宋"/>
          <w:color w:val="auto"/>
          <w:kern w:val="0"/>
          <w:sz w:val="24"/>
          <w:szCs w:val="24"/>
          <w:lang w:val="en-US" w:eastAsia="zh-CN" w:bidi="ar"/>
        </w:rPr>
        <w:t>日          期：</w:t>
      </w:r>
      <w:r>
        <w:rPr>
          <w:rFonts w:hint="eastAsia" w:ascii="仿宋" w:hAnsi="仿宋" w:eastAsia="仿宋" w:cs="仿宋"/>
          <w:color w:val="auto"/>
          <w:kern w:val="0"/>
          <w:sz w:val="24"/>
          <w:szCs w:val="24"/>
          <w:u w:val="single"/>
          <w:lang w:val="en-US" w:eastAsia="zh-CN" w:bidi="ar"/>
        </w:rPr>
        <w:t xml:space="preserve">             </w:t>
      </w:r>
    </w:p>
    <w:p w14:paraId="6C5E615C">
      <w:pPr>
        <w:keepNext w:val="0"/>
        <w:keepLines w:val="0"/>
        <w:widowControl/>
        <w:suppressLineNumbers w:val="0"/>
        <w:spacing w:line="360" w:lineRule="auto"/>
        <w:ind w:firstLine="0" w:firstLineChars="0"/>
        <w:jc w:val="left"/>
        <w:rPr>
          <w:rFonts w:hint="eastAsia" w:ascii="仿宋" w:hAnsi="仿宋" w:eastAsia="仿宋" w:cs="仿宋"/>
          <w:color w:val="auto"/>
          <w:kern w:val="0"/>
          <w:sz w:val="24"/>
          <w:szCs w:val="24"/>
          <w:lang w:val="en-US" w:eastAsia="zh-CN" w:bidi="ar"/>
        </w:rPr>
      </w:pPr>
    </w:p>
    <w:p w14:paraId="22491D2F">
      <w:pPr>
        <w:keepNext w:val="0"/>
        <w:keepLines w:val="0"/>
        <w:widowControl/>
        <w:suppressLineNumbers w:val="0"/>
        <w:spacing w:line="360" w:lineRule="auto"/>
        <w:ind w:firstLine="0" w:firstLineChars="0"/>
        <w:jc w:val="left"/>
        <w:rPr>
          <w:rFonts w:hint="eastAsia" w:ascii="仿宋" w:hAnsi="仿宋" w:eastAsia="仿宋" w:cs="仿宋"/>
          <w:color w:val="auto"/>
          <w:kern w:val="0"/>
          <w:sz w:val="24"/>
          <w:szCs w:val="24"/>
          <w:lang w:val="en-US" w:eastAsia="zh-CN" w:bidi="ar"/>
        </w:rPr>
      </w:pPr>
    </w:p>
    <w:p w14:paraId="5E0BCBDD">
      <w:pPr>
        <w:keepNext w:val="0"/>
        <w:keepLines w:val="0"/>
        <w:widowControl/>
        <w:suppressLineNumbers w:val="0"/>
        <w:spacing w:line="360" w:lineRule="auto"/>
        <w:ind w:left="0" w:leftChars="0" w:firstLine="0" w:firstLineChars="0"/>
        <w:jc w:val="left"/>
        <w:rPr>
          <w:rFonts w:hint="eastAsia" w:ascii="仿宋" w:hAnsi="仿宋" w:eastAsia="仿宋" w:cs="仿宋"/>
          <w:color w:val="auto"/>
          <w:kern w:val="0"/>
          <w:sz w:val="24"/>
          <w:szCs w:val="24"/>
          <w:lang w:val="en-US" w:eastAsia="zh-CN" w:bidi="ar"/>
        </w:rPr>
      </w:pPr>
    </w:p>
    <w:p w14:paraId="5606D394">
      <w:pPr>
        <w:spacing w:line="360" w:lineRule="auto"/>
        <w:ind w:firstLine="480" w:firstLineChars="200"/>
        <w:jc w:val="left"/>
        <w:rPr>
          <w:rFonts w:hint="eastAsia" w:ascii="仿宋" w:hAnsi="仿宋" w:eastAsia="仿宋" w:cs="仿宋"/>
          <w:color w:val="auto"/>
          <w:kern w:val="0"/>
          <w:sz w:val="24"/>
          <w:szCs w:val="22"/>
          <w:lang w:eastAsia="en-US"/>
        </w:rPr>
      </w:pPr>
      <w:r>
        <w:rPr>
          <w:rFonts w:hint="eastAsia" w:ascii="仿宋" w:hAnsi="仿宋" w:eastAsia="仿宋" w:cs="仿宋"/>
          <w:color w:val="auto"/>
          <w:kern w:val="0"/>
          <w:sz w:val="24"/>
          <w:szCs w:val="24"/>
          <w:lang w:val="en-US" w:eastAsia="zh-CN" w:bidi="ar"/>
        </w:rPr>
        <w:t>（从业人员、营业收入、资产总额填报上一年度数据，无上一年度数据的新成立企业可不填报）</w:t>
      </w:r>
    </w:p>
    <w:bookmarkEnd w:id="135"/>
    <w:bookmarkEnd w:id="136"/>
    <w:bookmarkEnd w:id="137"/>
    <w:p w14:paraId="75D54A37">
      <w:pPr>
        <w:pStyle w:val="66"/>
        <w:spacing w:line="360" w:lineRule="auto"/>
        <w:ind w:firstLine="0" w:firstLineChars="0"/>
        <w:jc w:val="both"/>
        <w:rPr>
          <w:rFonts w:hint="eastAsia" w:ascii="仿宋" w:hAnsi="仿宋" w:eastAsia="仿宋" w:cs="仿宋"/>
          <w:b/>
          <w:color w:val="auto"/>
          <w:kern w:val="2"/>
          <w:sz w:val="24"/>
          <w:szCs w:val="24"/>
        </w:rPr>
      </w:pPr>
      <w:bookmarkStart w:id="138" w:name="_Toc193126902"/>
      <w:bookmarkStart w:id="139" w:name="_Toc188808852"/>
      <w:bookmarkStart w:id="140" w:name="_Toc193187108"/>
      <w:bookmarkStart w:id="141" w:name="_Toc194663939"/>
    </w:p>
    <w:p w14:paraId="2AFC7E6E">
      <w:pPr>
        <w:pStyle w:val="66"/>
        <w:spacing w:line="360" w:lineRule="auto"/>
        <w:ind w:firstLine="0" w:firstLineChars="0"/>
        <w:jc w:val="both"/>
        <w:rPr>
          <w:rFonts w:hint="eastAsia" w:ascii="仿宋" w:hAnsi="仿宋" w:eastAsia="仿宋" w:cs="仿宋"/>
          <w:b/>
          <w:color w:val="auto"/>
          <w:kern w:val="2"/>
          <w:sz w:val="24"/>
          <w:szCs w:val="24"/>
        </w:rPr>
      </w:pPr>
    </w:p>
    <w:p w14:paraId="647FA7AA">
      <w:pPr>
        <w:pStyle w:val="66"/>
        <w:spacing w:line="360" w:lineRule="auto"/>
        <w:ind w:firstLine="0" w:firstLineChars="0"/>
        <w:jc w:val="both"/>
        <w:rPr>
          <w:rFonts w:hint="eastAsia" w:ascii="仿宋" w:hAnsi="仿宋" w:eastAsia="仿宋" w:cs="仿宋"/>
          <w:b/>
          <w:color w:val="auto"/>
          <w:kern w:val="2"/>
          <w:sz w:val="24"/>
          <w:szCs w:val="24"/>
        </w:rPr>
      </w:pPr>
    </w:p>
    <w:p w14:paraId="59A5BA6C">
      <w:pPr>
        <w:pStyle w:val="66"/>
        <w:spacing w:line="360" w:lineRule="auto"/>
        <w:ind w:firstLine="0" w:firstLineChars="0"/>
        <w:rPr>
          <w:rFonts w:hint="eastAsia" w:ascii="仿宋" w:hAnsi="仿宋" w:eastAsia="仿宋" w:cs="仿宋"/>
          <w:b/>
          <w:color w:val="auto"/>
          <w:kern w:val="2"/>
          <w:sz w:val="24"/>
          <w:szCs w:val="24"/>
        </w:rPr>
      </w:pPr>
    </w:p>
    <w:bookmarkEnd w:id="138"/>
    <w:bookmarkEnd w:id="139"/>
    <w:bookmarkEnd w:id="140"/>
    <w:bookmarkEnd w:id="141"/>
    <w:p w14:paraId="31896381">
      <w:pPr>
        <w:keepLines w:val="0"/>
        <w:pageBreakBefore w:val="0"/>
        <w:widowControl w:val="0"/>
        <w:kinsoku/>
        <w:wordWrap/>
        <w:overflowPunct/>
        <w:topLinePunct w:val="0"/>
        <w:bidi w:val="0"/>
        <w:spacing w:before="91" w:beforeLines="30" w:after="40" w:line="312" w:lineRule="auto"/>
        <w:ind w:left="0" w:leftChars="0" w:right="0" w:rightChars="0" w:firstLine="0" w:firstLineChars="0"/>
        <w:jc w:val="left"/>
        <w:textAlignment w:val="auto"/>
        <w:outlineLvl w:val="1"/>
        <w:rPr>
          <w:rFonts w:hint="eastAsia" w:ascii="仿宋" w:hAnsi="仿宋" w:eastAsia="仿宋" w:cs="仿宋"/>
          <w:b/>
          <w:bCs/>
          <w:color w:val="auto"/>
          <w:kern w:val="2"/>
          <w:sz w:val="28"/>
          <w:szCs w:val="28"/>
          <w:lang w:val="en-US" w:eastAsia="zh-CN" w:bidi="ar-SA"/>
        </w:rPr>
      </w:pPr>
      <w:bookmarkStart w:id="142" w:name="_Toc18071"/>
      <w:r>
        <w:rPr>
          <w:rFonts w:hint="eastAsia" w:ascii="仿宋" w:hAnsi="仿宋" w:eastAsia="仿宋" w:cs="仿宋"/>
          <w:b/>
          <w:bCs/>
          <w:color w:val="auto"/>
          <w:kern w:val="2"/>
          <w:sz w:val="28"/>
          <w:szCs w:val="28"/>
          <w:lang w:val="en-US" w:eastAsia="zh-CN" w:bidi="ar-SA"/>
        </w:rPr>
        <w:t>附件三</w:t>
      </w:r>
      <w:bookmarkEnd w:id="142"/>
    </w:p>
    <w:p w14:paraId="30DB8C38">
      <w:pPr>
        <w:keepLines w:val="0"/>
        <w:pageBreakBefore w:val="0"/>
        <w:kinsoku/>
        <w:wordWrap/>
        <w:overflowPunct/>
        <w:topLinePunct w:val="0"/>
        <w:bidi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2"/>
          <w:lang w:eastAsia="en-US"/>
        </w:rPr>
      </w:pPr>
      <w:r>
        <w:rPr>
          <w:rFonts w:hint="eastAsia" w:ascii="仿宋" w:hAnsi="仿宋" w:eastAsia="仿宋" w:cs="仿宋"/>
          <w:b/>
          <w:bCs/>
          <w:color w:val="auto"/>
          <w:kern w:val="0"/>
          <w:sz w:val="36"/>
          <w:szCs w:val="36"/>
          <w:lang w:eastAsia="en-US"/>
        </w:rPr>
        <w:t>残疾人福利性单位声明函</w:t>
      </w:r>
    </w:p>
    <w:p w14:paraId="78020852">
      <w:pPr>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eastAsia="en-US"/>
        </w:rPr>
        <w:t>项目名称</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eastAsia="en-US"/>
        </w:rPr>
        <w:t>）（项目编号：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eastAsia="en-US"/>
        </w:rPr>
        <w:t>）采购活动提供本单位制造的货物（由本单位承担工程/提供服务），或者提供其他残疾人福利性单位制造的货物（不包括使用非残疾人福利性单位注册商标的货物）。</w:t>
      </w:r>
    </w:p>
    <w:p w14:paraId="3F89D9C1">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本单位对上述声明的真实性负责。如有虚假，将依法承担相应责任。</w:t>
      </w:r>
    </w:p>
    <w:p w14:paraId="1DDE9624">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lang w:eastAsia="en-US"/>
        </w:rPr>
      </w:pPr>
    </w:p>
    <w:p w14:paraId="0475DB3A">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u w:val="single"/>
          <w:lang w:eastAsia="en-US"/>
        </w:rPr>
      </w:pPr>
      <w:r>
        <w:rPr>
          <w:rFonts w:hint="eastAsia" w:ascii="仿宋" w:hAnsi="仿宋" w:eastAsia="仿宋" w:cs="仿宋"/>
          <w:color w:val="auto"/>
          <w:kern w:val="0"/>
          <w:sz w:val="24"/>
          <w:szCs w:val="24"/>
          <w:lang w:eastAsia="en-US"/>
        </w:rPr>
        <w:t>供应商：</w:t>
      </w:r>
      <w:r>
        <w:rPr>
          <w:rFonts w:hint="eastAsia" w:ascii="仿宋" w:hAnsi="仿宋" w:eastAsia="仿宋" w:cs="仿宋"/>
          <w:color w:val="auto"/>
          <w:kern w:val="0"/>
          <w:sz w:val="24"/>
          <w:szCs w:val="24"/>
          <w:u w:val="single"/>
          <w:lang w:eastAsia="en-US"/>
        </w:rPr>
        <w:t>（加盖公章）</w:t>
      </w:r>
    </w:p>
    <w:p w14:paraId="4EEE1EBB">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u w:val="single"/>
          <w:lang w:eastAsia="en-US"/>
        </w:rPr>
      </w:pPr>
      <w:r>
        <w:rPr>
          <w:rFonts w:hint="eastAsia" w:ascii="仿宋" w:hAnsi="仿宋" w:eastAsia="仿宋" w:cs="仿宋"/>
          <w:color w:val="auto"/>
          <w:kern w:val="0"/>
          <w:sz w:val="24"/>
          <w:szCs w:val="24"/>
          <w:lang w:eastAsia="en-US"/>
        </w:rPr>
        <w:t>法定代表人或授权代表：</w:t>
      </w:r>
      <w:r>
        <w:rPr>
          <w:rFonts w:hint="eastAsia" w:ascii="仿宋" w:hAnsi="仿宋" w:eastAsia="仿宋" w:cs="仿宋"/>
          <w:color w:val="auto"/>
          <w:kern w:val="0"/>
          <w:sz w:val="24"/>
          <w:szCs w:val="24"/>
          <w:u w:val="single"/>
          <w:lang w:eastAsia="en-US"/>
        </w:rPr>
        <w:t>（签字或盖章）</w:t>
      </w:r>
    </w:p>
    <w:p w14:paraId="64C4C1AE">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u w:val="single"/>
          <w:lang w:eastAsia="en-US"/>
        </w:rPr>
      </w:pPr>
      <w:r>
        <w:rPr>
          <w:rFonts w:hint="eastAsia" w:ascii="仿宋" w:hAnsi="仿宋" w:eastAsia="仿宋" w:cs="仿宋"/>
          <w:color w:val="auto"/>
          <w:kern w:val="0"/>
          <w:sz w:val="24"/>
          <w:szCs w:val="24"/>
          <w:lang w:eastAsia="en-US"/>
        </w:rPr>
        <w:t>日　期：</w:t>
      </w:r>
      <w:r>
        <w:rPr>
          <w:rFonts w:hint="eastAsia" w:ascii="仿宋" w:hAnsi="仿宋" w:eastAsia="仿宋" w:cs="仿宋"/>
          <w:color w:val="auto"/>
          <w:kern w:val="0"/>
          <w:sz w:val="24"/>
          <w:szCs w:val="24"/>
          <w:u w:val="single"/>
          <w:lang w:eastAsia="en-US"/>
        </w:rPr>
        <w:t>　　年　月　日</w:t>
      </w:r>
    </w:p>
    <w:p w14:paraId="15C2D390">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lang w:eastAsia="en-US"/>
        </w:rPr>
      </w:pPr>
    </w:p>
    <w:p w14:paraId="0C333742">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备注：根据《财政部 民政部 中国残疾人联合会关于促进残疾人就业政府采购政策的通知》（财库〔2017〕141号）的规定：一、享受政府采购支持政策的残疾人福利性单位应当同时满足以下条件：（一）安置的残疾人占本单位在职职工人数的比例不低于25%（含25%），并且安置的残疾人人数不少于10人（含10人）；（二）依法与安置的每位残疾人签订了一年以上（含一年）的劳动合同或服务协议；（三）为安置的每位残疾人按月足额缴纳了基本养老保险、基本医疗保险、失业保险、工伤保险和生育保险等社会保险费；（四）通过银行等金融机构向安置的每位残疾人，按月支付了不低于单位所在区县适用的经省级人民政府批准的月最低工资标准的工资；（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180420">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4"/>
          <w:lang w:eastAsia="en-US"/>
        </w:rPr>
        <w:t>二、中标、成交供应商为残疾人福利性单位的，采购人或者其委托的采购代理机构应当随中标、成交结果同时公告其《残疾人福利性单位声明函》，接受社会监督。</w:t>
      </w:r>
    </w:p>
    <w:p w14:paraId="269E6E18">
      <w:pPr>
        <w:keepLines w:val="0"/>
        <w:pageBreakBefore w:val="0"/>
        <w:kinsoku/>
        <w:wordWrap/>
        <w:overflowPunct/>
        <w:topLinePunct w:val="0"/>
        <w:bidi w:val="0"/>
        <w:spacing w:before="91" w:beforeLines="30" w:line="312" w:lineRule="auto"/>
        <w:ind w:left="0" w:leftChars="0" w:right="0" w:rightChars="0" w:firstLine="0" w:firstLineChars="0"/>
        <w:jc w:val="left"/>
        <w:textAlignment w:val="auto"/>
        <w:rPr>
          <w:rFonts w:hint="eastAsia" w:ascii="仿宋" w:hAnsi="仿宋" w:eastAsia="仿宋" w:cs="仿宋"/>
          <w:color w:val="auto"/>
          <w:kern w:val="0"/>
          <w:sz w:val="24"/>
          <w:szCs w:val="22"/>
          <w:u w:val="single"/>
          <w:lang w:eastAsia="zh-CN"/>
        </w:rPr>
      </w:pPr>
    </w:p>
    <w:p w14:paraId="08A48014">
      <w:pPr>
        <w:keepLines w:val="0"/>
        <w:pageBreakBefore w:val="0"/>
        <w:widowControl w:val="0"/>
        <w:kinsoku/>
        <w:wordWrap/>
        <w:overflowPunct/>
        <w:topLinePunct w:val="0"/>
        <w:bidi w:val="0"/>
        <w:spacing w:before="91" w:beforeLines="30" w:after="40" w:line="312" w:lineRule="auto"/>
        <w:ind w:left="0" w:leftChars="0" w:right="0" w:rightChars="0" w:firstLine="0" w:firstLineChars="0"/>
        <w:jc w:val="left"/>
        <w:textAlignment w:val="auto"/>
        <w:outlineLvl w:val="1"/>
        <w:rPr>
          <w:rFonts w:hint="eastAsia" w:ascii="仿宋" w:hAnsi="仿宋" w:eastAsia="仿宋" w:cs="仿宋"/>
          <w:b/>
          <w:color w:val="auto"/>
          <w:sz w:val="24"/>
          <w:szCs w:val="28"/>
          <w:lang w:val="en-US" w:eastAsia="zh-CN" w:bidi="ar-SA"/>
        </w:rPr>
      </w:pPr>
      <w:r>
        <w:rPr>
          <w:rFonts w:hint="eastAsia" w:ascii="仿宋" w:hAnsi="仿宋" w:eastAsia="仿宋" w:cs="仿宋"/>
          <w:b/>
          <w:color w:val="auto"/>
          <w:sz w:val="32"/>
          <w:szCs w:val="36"/>
          <w:lang w:val="en-US" w:eastAsia="zh-CN" w:bidi="ar-SA"/>
        </w:rPr>
        <w:br w:type="page"/>
      </w:r>
      <w:bookmarkStart w:id="143" w:name="_Toc16559"/>
      <w:r>
        <w:rPr>
          <w:rFonts w:hint="eastAsia" w:ascii="仿宋" w:hAnsi="仿宋" w:eastAsia="仿宋" w:cs="仿宋"/>
          <w:b/>
          <w:bCs/>
          <w:color w:val="auto"/>
          <w:kern w:val="2"/>
          <w:sz w:val="28"/>
          <w:szCs w:val="28"/>
          <w:lang w:val="en-US" w:eastAsia="zh-CN" w:bidi="ar-SA"/>
        </w:rPr>
        <w:t>附件四</w:t>
      </w:r>
      <w:bookmarkEnd w:id="143"/>
    </w:p>
    <w:p w14:paraId="01F485E6">
      <w:pPr>
        <w:bidi w:val="0"/>
        <w:spacing w:line="360" w:lineRule="auto"/>
        <w:ind w:firstLine="0" w:firstLineChars="0"/>
        <w:jc w:val="center"/>
        <w:rPr>
          <w:rFonts w:hint="eastAsia" w:ascii="仿宋" w:hAnsi="仿宋" w:eastAsia="仿宋" w:cs="仿宋"/>
          <w:b/>
          <w:bCs/>
          <w:color w:val="auto"/>
          <w:kern w:val="0"/>
          <w:sz w:val="32"/>
          <w:szCs w:val="22"/>
          <w:lang w:eastAsia="en-US"/>
        </w:rPr>
      </w:pPr>
      <w:r>
        <w:rPr>
          <w:rFonts w:hint="eastAsia" w:ascii="仿宋" w:hAnsi="仿宋" w:eastAsia="仿宋" w:cs="仿宋"/>
          <w:b/>
          <w:bCs/>
          <w:color w:val="auto"/>
          <w:kern w:val="0"/>
          <w:sz w:val="32"/>
          <w:szCs w:val="22"/>
          <w:lang w:val="en-US" w:eastAsia="zh-CN"/>
        </w:rPr>
        <w:t>监狱企业声明函</w:t>
      </w:r>
    </w:p>
    <w:p w14:paraId="038B5977">
      <w:pPr>
        <w:bidi w:val="0"/>
        <w:spacing w:line="360" w:lineRule="auto"/>
        <w:ind w:firstLine="480" w:firstLineChars="200"/>
        <w:jc w:val="left"/>
        <w:rPr>
          <w:rFonts w:hint="eastAsia" w:ascii="仿宋" w:hAnsi="仿宋" w:eastAsia="仿宋" w:cs="仿宋"/>
          <w:color w:val="auto"/>
          <w:kern w:val="0"/>
          <w:sz w:val="24"/>
          <w:szCs w:val="22"/>
          <w:lang w:val="en-US" w:eastAsia="zh-CN"/>
        </w:rPr>
      </w:pPr>
      <w:r>
        <w:rPr>
          <w:rFonts w:hint="eastAsia" w:ascii="仿宋" w:hAnsi="仿宋" w:eastAsia="仿宋" w:cs="仿宋"/>
          <w:color w:val="auto"/>
          <w:kern w:val="0"/>
          <w:sz w:val="24"/>
          <w:szCs w:val="22"/>
          <w:lang w:val="en-US" w:eastAsia="zh-CN"/>
        </w:rPr>
        <w:t>本单位郑重声明下列事项（按照实际情况勾选或填空）：</w:t>
      </w:r>
    </w:p>
    <w:p w14:paraId="5BC64DAD">
      <w:pPr>
        <w:bidi w:val="0"/>
        <w:spacing w:line="360" w:lineRule="auto"/>
        <w:ind w:firstLine="480" w:firstLineChars="200"/>
        <w:jc w:val="left"/>
        <w:rPr>
          <w:rFonts w:hint="eastAsia" w:ascii="仿宋" w:hAnsi="仿宋" w:eastAsia="仿宋" w:cs="仿宋"/>
          <w:color w:val="auto"/>
          <w:kern w:val="0"/>
          <w:sz w:val="24"/>
          <w:szCs w:val="22"/>
          <w:lang w:eastAsia="en-US"/>
        </w:rPr>
      </w:pPr>
      <w:r>
        <w:rPr>
          <w:rFonts w:hint="eastAsia" w:ascii="仿宋" w:hAnsi="仿宋" w:eastAsia="仿宋" w:cs="仿宋"/>
          <w:color w:val="auto"/>
          <w:kern w:val="0"/>
          <w:sz w:val="24"/>
          <w:szCs w:val="22"/>
          <w:lang w:val="en-US" w:eastAsia="zh-CN"/>
        </w:rPr>
        <w:t xml:space="preserve">本单位为直接投标人提供本单位制造的货物。 </w:t>
      </w:r>
    </w:p>
    <w:p w14:paraId="17B32DD2">
      <w:pPr>
        <w:bidi w:val="0"/>
        <w:spacing w:line="360" w:lineRule="auto"/>
        <w:ind w:firstLine="480" w:firstLineChars="200"/>
        <w:jc w:val="left"/>
        <w:rPr>
          <w:rFonts w:hint="eastAsia" w:ascii="仿宋" w:hAnsi="仿宋" w:eastAsia="仿宋" w:cs="仿宋"/>
          <w:color w:val="auto"/>
          <w:kern w:val="0"/>
          <w:sz w:val="24"/>
          <w:szCs w:val="22"/>
          <w:lang w:eastAsia="en-US"/>
        </w:rPr>
      </w:pPr>
      <w:r>
        <w:rPr>
          <w:rFonts w:hint="eastAsia" w:ascii="仿宋" w:hAnsi="仿宋" w:eastAsia="仿宋" w:cs="仿宋"/>
          <w:color w:val="auto"/>
          <w:kern w:val="0"/>
          <w:sz w:val="24"/>
          <w:szCs w:val="22"/>
          <w:lang w:val="en-US" w:eastAsia="zh-CN"/>
        </w:rPr>
        <w:t>（1）本企业（单位）</w:t>
      </w:r>
      <w:r>
        <w:rPr>
          <w:rFonts w:hint="eastAsia" w:ascii="仿宋" w:hAnsi="仿宋" w:eastAsia="仿宋" w:cs="仿宋"/>
          <w:color w:val="auto"/>
          <w:kern w:val="0"/>
          <w:sz w:val="24"/>
          <w:szCs w:val="22"/>
          <w:u w:val="single"/>
          <w:lang w:val="en-US" w:eastAsia="zh-CN"/>
        </w:rPr>
        <w:t xml:space="preserve">          </w:t>
      </w:r>
      <w:r>
        <w:rPr>
          <w:rFonts w:hint="eastAsia" w:ascii="仿宋" w:hAnsi="仿宋" w:eastAsia="仿宋" w:cs="仿宋"/>
          <w:color w:val="auto"/>
          <w:kern w:val="0"/>
          <w:sz w:val="24"/>
          <w:szCs w:val="22"/>
          <w:lang w:val="en-US" w:eastAsia="zh-CN"/>
        </w:rPr>
        <w:t>（请填写：是、不是）监狱企业。如果是，后附省级以上监狱管理局、戒毒管理局（含新疆生产建设兵团）出具的属于监狱企业的证明文件。</w:t>
      </w:r>
    </w:p>
    <w:p w14:paraId="756EA76C">
      <w:pPr>
        <w:bidi w:val="0"/>
        <w:spacing w:line="360" w:lineRule="auto"/>
        <w:ind w:firstLine="480" w:firstLineChars="200"/>
        <w:jc w:val="left"/>
        <w:rPr>
          <w:rFonts w:hint="eastAsia" w:ascii="仿宋" w:hAnsi="仿宋" w:eastAsia="仿宋" w:cs="仿宋"/>
          <w:color w:val="auto"/>
          <w:kern w:val="0"/>
          <w:sz w:val="24"/>
          <w:szCs w:val="22"/>
          <w:lang w:eastAsia="en-US"/>
        </w:rPr>
      </w:pPr>
      <w:r>
        <w:rPr>
          <w:rFonts w:hint="eastAsia" w:ascii="仿宋" w:hAnsi="仿宋" w:eastAsia="仿宋" w:cs="仿宋"/>
          <w:color w:val="auto"/>
          <w:kern w:val="0"/>
          <w:sz w:val="24"/>
          <w:szCs w:val="22"/>
          <w:lang w:val="en-US" w:eastAsia="zh-CN"/>
        </w:rPr>
        <w:t>（2）本企业（单位）</w:t>
      </w:r>
      <w:r>
        <w:rPr>
          <w:rFonts w:hint="eastAsia" w:ascii="仿宋" w:hAnsi="仿宋" w:eastAsia="仿宋" w:cs="仿宋"/>
          <w:color w:val="auto"/>
          <w:kern w:val="0"/>
          <w:sz w:val="24"/>
          <w:szCs w:val="22"/>
          <w:u w:val="single"/>
          <w:lang w:val="en-US" w:eastAsia="zh-CN"/>
        </w:rPr>
        <w:t xml:space="preserve">           </w:t>
      </w:r>
      <w:r>
        <w:rPr>
          <w:rFonts w:hint="eastAsia" w:ascii="仿宋" w:hAnsi="仿宋" w:eastAsia="仿宋" w:cs="仿宋"/>
          <w:color w:val="auto"/>
          <w:kern w:val="0"/>
          <w:sz w:val="24"/>
          <w:szCs w:val="22"/>
          <w:lang w:val="en-US" w:eastAsia="zh-CN"/>
        </w:rPr>
        <w:t xml:space="preserve">（请填写：是、不是）为联合体一方，提供本企业（单位）制造的货物，由本企业（单位）承担工程、提供服务。本企业（单位）提供协议合同金额占到共同投标协议合同总金额的比例为 。 </w:t>
      </w:r>
    </w:p>
    <w:p w14:paraId="1BF8E3F0">
      <w:pPr>
        <w:bidi w:val="0"/>
        <w:spacing w:line="360" w:lineRule="auto"/>
        <w:ind w:firstLine="480" w:firstLineChars="200"/>
        <w:jc w:val="left"/>
        <w:rPr>
          <w:rFonts w:hint="eastAsia" w:ascii="仿宋" w:hAnsi="仿宋" w:eastAsia="仿宋" w:cs="仿宋"/>
          <w:color w:val="auto"/>
          <w:kern w:val="0"/>
          <w:sz w:val="24"/>
          <w:szCs w:val="22"/>
          <w:lang w:eastAsia="en-US"/>
        </w:rPr>
      </w:pPr>
      <w:r>
        <w:rPr>
          <w:rFonts w:hint="eastAsia" w:ascii="仿宋" w:hAnsi="仿宋" w:eastAsia="仿宋" w:cs="仿宋"/>
          <w:color w:val="auto"/>
          <w:kern w:val="0"/>
          <w:sz w:val="24"/>
          <w:szCs w:val="22"/>
          <w:lang w:val="en-US" w:eastAsia="zh-CN"/>
        </w:rPr>
        <w:t xml:space="preserve">本企业（单位）对上述声明的真实性负责。如有虚假，将依法承担相应责任。 </w:t>
      </w:r>
    </w:p>
    <w:p w14:paraId="2221C439">
      <w:pPr>
        <w:bidi w:val="0"/>
        <w:spacing w:line="360" w:lineRule="auto"/>
        <w:ind w:firstLine="0" w:firstLineChars="0"/>
        <w:jc w:val="left"/>
        <w:rPr>
          <w:rFonts w:hint="eastAsia" w:ascii="仿宋" w:hAnsi="仿宋" w:eastAsia="仿宋" w:cs="仿宋"/>
          <w:color w:val="auto"/>
          <w:kern w:val="0"/>
          <w:sz w:val="24"/>
          <w:szCs w:val="22"/>
          <w:lang w:val="en-US" w:eastAsia="zh-CN"/>
        </w:rPr>
      </w:pPr>
    </w:p>
    <w:p w14:paraId="1FF395A7">
      <w:pPr>
        <w:bidi w:val="0"/>
        <w:spacing w:line="360" w:lineRule="auto"/>
        <w:ind w:firstLine="0" w:firstLineChars="0"/>
        <w:jc w:val="left"/>
        <w:rPr>
          <w:rFonts w:hint="eastAsia" w:ascii="仿宋" w:hAnsi="仿宋" w:eastAsia="仿宋" w:cs="仿宋"/>
          <w:color w:val="auto"/>
          <w:kern w:val="0"/>
          <w:sz w:val="24"/>
          <w:szCs w:val="22"/>
          <w:lang w:val="en-US" w:eastAsia="zh-CN"/>
        </w:rPr>
      </w:pPr>
    </w:p>
    <w:p w14:paraId="04EA2224">
      <w:pPr>
        <w:bidi w:val="0"/>
        <w:spacing w:line="360" w:lineRule="auto"/>
        <w:ind w:firstLine="4800" w:firstLineChars="2000"/>
        <w:jc w:val="left"/>
        <w:rPr>
          <w:rFonts w:hint="eastAsia" w:ascii="仿宋" w:hAnsi="仿宋" w:eastAsia="仿宋" w:cs="仿宋"/>
          <w:color w:val="auto"/>
          <w:kern w:val="0"/>
          <w:sz w:val="24"/>
          <w:szCs w:val="22"/>
          <w:u w:val="single"/>
          <w:lang w:val="en-US" w:eastAsia="en-US"/>
        </w:rPr>
      </w:pPr>
      <w:r>
        <w:rPr>
          <w:rFonts w:hint="eastAsia" w:ascii="仿宋" w:hAnsi="仿宋" w:eastAsia="仿宋" w:cs="仿宋"/>
          <w:color w:val="auto"/>
          <w:kern w:val="0"/>
          <w:sz w:val="24"/>
          <w:szCs w:val="22"/>
          <w:lang w:val="en-US" w:eastAsia="zh-CN"/>
        </w:rPr>
        <w:t xml:space="preserve">投标人（盖公章）：  </w:t>
      </w:r>
      <w:r>
        <w:rPr>
          <w:rFonts w:hint="eastAsia" w:ascii="仿宋" w:hAnsi="仿宋" w:eastAsia="仿宋" w:cs="仿宋"/>
          <w:color w:val="auto"/>
          <w:kern w:val="0"/>
          <w:sz w:val="24"/>
          <w:szCs w:val="22"/>
          <w:u w:val="single"/>
          <w:lang w:val="en-US" w:eastAsia="zh-CN"/>
        </w:rPr>
        <w:t xml:space="preserve">                </w:t>
      </w:r>
    </w:p>
    <w:p w14:paraId="5ED1DD71">
      <w:pPr>
        <w:bidi w:val="0"/>
        <w:spacing w:line="360" w:lineRule="auto"/>
        <w:ind w:firstLine="4800" w:firstLineChars="2000"/>
        <w:jc w:val="left"/>
        <w:rPr>
          <w:rFonts w:hint="eastAsia" w:ascii="仿宋" w:hAnsi="仿宋" w:eastAsia="仿宋" w:cs="仿宋"/>
          <w:color w:val="auto"/>
          <w:kern w:val="0"/>
          <w:sz w:val="24"/>
          <w:szCs w:val="22"/>
          <w:u w:val="single"/>
          <w:lang w:val="en-US" w:eastAsia="en-US"/>
        </w:rPr>
      </w:pPr>
      <w:r>
        <w:rPr>
          <w:rFonts w:hint="eastAsia" w:ascii="仿宋" w:hAnsi="仿宋" w:eastAsia="仿宋" w:cs="仿宋"/>
          <w:color w:val="auto"/>
          <w:kern w:val="0"/>
          <w:sz w:val="24"/>
          <w:szCs w:val="22"/>
          <w:lang w:val="en-US" w:eastAsia="zh-CN"/>
        </w:rPr>
        <w:t xml:space="preserve">法定代表人或授权代表（签字）: </w:t>
      </w:r>
      <w:r>
        <w:rPr>
          <w:rFonts w:hint="eastAsia" w:ascii="仿宋" w:hAnsi="仿宋" w:eastAsia="仿宋" w:cs="仿宋"/>
          <w:color w:val="auto"/>
          <w:kern w:val="0"/>
          <w:sz w:val="24"/>
          <w:szCs w:val="22"/>
          <w:u w:val="single"/>
          <w:lang w:val="en-US" w:eastAsia="zh-CN"/>
        </w:rPr>
        <w:t xml:space="preserve">      </w:t>
      </w:r>
    </w:p>
    <w:p w14:paraId="29FF2130">
      <w:pPr>
        <w:bidi w:val="0"/>
        <w:spacing w:line="360" w:lineRule="auto"/>
        <w:ind w:firstLine="4800" w:firstLineChars="2000"/>
        <w:jc w:val="left"/>
        <w:rPr>
          <w:rFonts w:hint="eastAsia" w:ascii="仿宋" w:hAnsi="仿宋" w:eastAsia="仿宋" w:cs="仿宋"/>
          <w:color w:val="auto"/>
          <w:kern w:val="0"/>
          <w:sz w:val="24"/>
          <w:szCs w:val="22"/>
          <w:u w:val="single"/>
          <w:lang w:val="en-US" w:eastAsia="en-US"/>
        </w:rPr>
      </w:pPr>
      <w:r>
        <w:rPr>
          <w:rFonts w:hint="eastAsia" w:ascii="仿宋" w:hAnsi="仿宋" w:eastAsia="仿宋" w:cs="仿宋"/>
          <w:color w:val="auto"/>
          <w:kern w:val="0"/>
          <w:sz w:val="24"/>
          <w:szCs w:val="22"/>
          <w:lang w:val="en-US" w:eastAsia="zh-CN"/>
        </w:rPr>
        <w:t>日 期：</w:t>
      </w:r>
      <w:r>
        <w:rPr>
          <w:rFonts w:hint="eastAsia" w:ascii="仿宋" w:hAnsi="仿宋" w:eastAsia="仿宋" w:cs="仿宋"/>
          <w:color w:val="auto"/>
          <w:kern w:val="0"/>
          <w:sz w:val="24"/>
          <w:szCs w:val="22"/>
          <w:u w:val="single"/>
          <w:lang w:val="en-US" w:eastAsia="zh-CN"/>
        </w:rPr>
        <w:t xml:space="preserve">                             </w:t>
      </w:r>
    </w:p>
    <w:p w14:paraId="416C3844">
      <w:pPr>
        <w:bidi w:val="0"/>
        <w:spacing w:line="360" w:lineRule="auto"/>
        <w:ind w:firstLine="0" w:firstLineChars="0"/>
        <w:jc w:val="left"/>
        <w:rPr>
          <w:rFonts w:hint="eastAsia" w:ascii="仿宋" w:hAnsi="仿宋" w:eastAsia="仿宋" w:cs="仿宋"/>
          <w:color w:val="auto"/>
          <w:kern w:val="0"/>
          <w:sz w:val="24"/>
          <w:szCs w:val="22"/>
          <w:lang w:val="en-US" w:eastAsia="zh-CN"/>
        </w:rPr>
      </w:pPr>
    </w:p>
    <w:p w14:paraId="45180BAE">
      <w:pPr>
        <w:bidi w:val="0"/>
        <w:spacing w:line="360" w:lineRule="auto"/>
        <w:ind w:firstLine="0" w:firstLineChars="0"/>
        <w:jc w:val="left"/>
        <w:rPr>
          <w:rFonts w:hint="eastAsia" w:ascii="仿宋" w:hAnsi="仿宋" w:eastAsia="仿宋" w:cs="仿宋"/>
          <w:color w:val="auto"/>
          <w:kern w:val="0"/>
          <w:sz w:val="24"/>
          <w:szCs w:val="22"/>
          <w:lang w:val="en-US" w:eastAsia="zh-CN"/>
        </w:rPr>
      </w:pPr>
    </w:p>
    <w:p w14:paraId="6E116D00">
      <w:pPr>
        <w:keepLines w:val="0"/>
        <w:pageBreakBefore w:val="0"/>
        <w:kinsoku/>
        <w:wordWrap/>
        <w:overflowPunct/>
        <w:topLinePunct w:val="0"/>
        <w:bidi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lang w:eastAsia="en-US"/>
        </w:rPr>
      </w:pPr>
      <w:r>
        <w:rPr>
          <w:rFonts w:hint="eastAsia" w:ascii="仿宋" w:hAnsi="仿宋" w:eastAsia="仿宋" w:cs="仿宋"/>
          <w:color w:val="auto"/>
          <w:kern w:val="0"/>
          <w:sz w:val="24"/>
          <w:szCs w:val="22"/>
          <w:lang w:val="en-US" w:eastAsia="zh-CN"/>
        </w:rPr>
        <w:t>注：符合《关于政府采购支持监狱企业发展有关问题的通知》价格扣减条件的供应商须提交。</w:t>
      </w:r>
    </w:p>
    <w:p w14:paraId="748416F2">
      <w:pPr>
        <w:snapToGrid w:val="0"/>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szCs w:val="28"/>
          <w:lang w:val="en-US" w:eastAsia="zh-CN" w:bidi="ar-SA"/>
        </w:rPr>
        <w:br w:type="page"/>
      </w:r>
    </w:p>
    <w:p w14:paraId="4EB96F28">
      <w:pPr>
        <w:pStyle w:val="23"/>
        <w:keepNext w:val="0"/>
        <w:keepLines w:val="0"/>
        <w:pageBreakBefore w:val="0"/>
        <w:widowControl w:val="0"/>
        <w:kinsoku/>
        <w:wordWrap/>
        <w:overflowPunct/>
        <w:topLinePunct w:val="0"/>
        <w:autoSpaceDE/>
        <w:autoSpaceDN/>
        <w:bidi w:val="0"/>
        <w:adjustRightInd w:val="0"/>
        <w:snapToGrid/>
        <w:ind w:firstLine="0"/>
        <w:textAlignment w:val="baseline"/>
        <w:outlineLvl w:val="1"/>
        <w:rPr>
          <w:rFonts w:hint="eastAsia" w:ascii="仿宋" w:hAnsi="仿宋" w:eastAsia="仿宋" w:cs="仿宋"/>
          <w:color w:val="auto"/>
          <w:highlight w:val="none"/>
        </w:rPr>
      </w:pPr>
      <w:bookmarkStart w:id="144" w:name="_Toc13075"/>
      <w:r>
        <w:rPr>
          <w:rFonts w:hint="eastAsia" w:ascii="仿宋" w:hAnsi="仿宋" w:eastAsia="仿宋" w:cs="仿宋"/>
          <w:b/>
          <w:bCs/>
          <w:color w:val="auto"/>
          <w:kern w:val="2"/>
          <w:sz w:val="28"/>
          <w:szCs w:val="28"/>
          <w:lang w:val="en-US" w:eastAsia="zh-CN" w:bidi="ar-SA"/>
        </w:rPr>
        <w:t>附件五</w:t>
      </w:r>
      <w:bookmarkEnd w:id="144"/>
    </w:p>
    <w:p w14:paraId="396310E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sz w:val="40"/>
          <w:szCs w:val="40"/>
          <w:highlight w:val="none"/>
        </w:rPr>
      </w:pPr>
      <w:r>
        <w:rPr>
          <w:rFonts w:hint="eastAsia" w:ascii="仿宋" w:hAnsi="仿宋" w:eastAsia="仿宋" w:cs="仿宋"/>
          <w:b/>
          <w:bCs/>
          <w:color w:val="auto"/>
          <w:sz w:val="32"/>
          <w:szCs w:val="32"/>
          <w:highlight w:val="none"/>
        </w:rPr>
        <w:t>投标人信用承诺书</w:t>
      </w:r>
    </w:p>
    <w:p w14:paraId="4A6D6C3E">
      <w:pPr>
        <w:keepNext w:val="0"/>
        <w:keepLines w:val="0"/>
        <w:pageBreakBefore w:val="0"/>
        <w:widowControl/>
        <w:kinsoku/>
        <w:wordWrap/>
        <w:overflowPunct/>
        <w:topLinePunct w:val="0"/>
        <w:autoSpaceDE/>
        <w:autoSpaceDN/>
        <w:bidi w:val="0"/>
        <w:spacing w:line="460" w:lineRule="exact"/>
        <w:jc w:val="left"/>
        <w:textAlignment w:val="auto"/>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rPr>
        <w:t>投标人：</w:t>
      </w:r>
      <w:r>
        <w:rPr>
          <w:rFonts w:hint="eastAsia" w:ascii="仿宋" w:hAnsi="仿宋" w:eastAsia="仿宋" w:cs="仿宋"/>
          <w:color w:val="auto"/>
          <w:kern w:val="0"/>
          <w:sz w:val="24"/>
          <w:highlight w:val="none"/>
          <w:u w:val="none"/>
          <w:lang w:val="en-US" w:eastAsia="zh-CN"/>
        </w:rPr>
        <w:t xml:space="preserve">      </w:t>
      </w:r>
    </w:p>
    <w:p w14:paraId="7F64417C">
      <w:pPr>
        <w:keepNext w:val="0"/>
        <w:keepLines w:val="0"/>
        <w:pageBreakBefore w:val="0"/>
        <w:widowControl/>
        <w:kinsoku/>
        <w:wordWrap/>
        <w:overflowPunct/>
        <w:topLinePunct w:val="0"/>
        <w:autoSpaceDE/>
        <w:autoSpaceDN/>
        <w:bidi w:val="0"/>
        <w:spacing w:line="460" w:lineRule="exact"/>
        <w:jc w:val="left"/>
        <w:textAlignment w:val="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统一社会信用代码：</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法人代表：</w:t>
      </w:r>
      <w:r>
        <w:rPr>
          <w:rFonts w:hint="eastAsia" w:ascii="仿宋" w:hAnsi="仿宋" w:eastAsia="仿宋" w:cs="仿宋"/>
          <w:color w:val="auto"/>
          <w:kern w:val="0"/>
          <w:sz w:val="24"/>
          <w:highlight w:val="none"/>
          <w:u w:val="single"/>
          <w:lang w:val="en-US" w:eastAsia="zh-CN"/>
        </w:rPr>
        <w:t xml:space="preserve">                       </w:t>
      </w:r>
    </w:p>
    <w:p w14:paraId="5C5F3EB9">
      <w:pPr>
        <w:keepNext w:val="0"/>
        <w:keepLines w:val="0"/>
        <w:pageBreakBefore w:val="0"/>
        <w:widowControl/>
        <w:kinsoku/>
        <w:wordWrap/>
        <w:overflowPunct/>
        <w:topLinePunct w:val="0"/>
        <w:autoSpaceDE/>
        <w:autoSpaceDN/>
        <w:bidi w:val="0"/>
        <w:spacing w:line="460" w:lineRule="exact"/>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承诺有效期限：</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月</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日</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月</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日</w:t>
      </w:r>
    </w:p>
    <w:p w14:paraId="7944B50C">
      <w:pPr>
        <w:keepNext w:val="0"/>
        <w:keepLines w:val="0"/>
        <w:pageBreakBefore w:val="0"/>
        <w:widowControl/>
        <w:kinsoku/>
        <w:wordWrap/>
        <w:overflowPunct/>
        <w:topLinePunct w:val="0"/>
        <w:autoSpaceDE/>
        <w:autoSpaceDN/>
        <w:bidi w:val="0"/>
        <w:spacing w:line="46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sz w:val="24"/>
          <w:highlight w:val="none"/>
          <w:u w:val="single"/>
        </w:rPr>
        <w:t>项目</w:t>
      </w:r>
      <w:r>
        <w:rPr>
          <w:rFonts w:hint="eastAsia" w:ascii="仿宋" w:hAnsi="仿宋" w:eastAsia="仿宋" w:cs="仿宋"/>
          <w:color w:val="auto"/>
          <w:kern w:val="0"/>
          <w:sz w:val="24"/>
          <w:highlight w:val="none"/>
        </w:rPr>
        <w:t>招投标活动中，我公司（</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）郑重作出以下信用承诺：</w:t>
      </w:r>
    </w:p>
    <w:p w14:paraId="31B546CB">
      <w:pPr>
        <w:keepNext w:val="0"/>
        <w:keepLines w:val="0"/>
        <w:pageBreakBefore w:val="0"/>
        <w:widowControl/>
        <w:kinsoku/>
        <w:wordWrap/>
        <w:overflowPunct/>
        <w:topLinePunct w:val="0"/>
        <w:autoSpaceDE/>
        <w:autoSpaceDN/>
        <w:bidi w:val="0"/>
        <w:adjustRightInd w:val="0"/>
        <w:snapToGrid w:val="0"/>
        <w:spacing w:line="46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2349899A">
      <w:pPr>
        <w:keepNext w:val="0"/>
        <w:keepLines w:val="0"/>
        <w:pageBreakBefore w:val="0"/>
        <w:widowControl/>
        <w:kinsoku/>
        <w:wordWrap/>
        <w:overflowPunct/>
        <w:topLinePunct w:val="0"/>
        <w:autoSpaceDE/>
        <w:autoSpaceDN/>
        <w:bidi w:val="0"/>
        <w:adjustRightInd w:val="0"/>
        <w:snapToGrid w:val="0"/>
        <w:spacing w:line="46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14:paraId="6C71CA66">
      <w:pPr>
        <w:keepNext w:val="0"/>
        <w:keepLines w:val="0"/>
        <w:pageBreakBefore w:val="0"/>
        <w:widowControl/>
        <w:kinsoku/>
        <w:wordWrap/>
        <w:overflowPunct/>
        <w:topLinePunct w:val="0"/>
        <w:autoSpaceDE/>
        <w:autoSpaceDN/>
        <w:bidi w:val="0"/>
        <w:adjustRightInd w:val="0"/>
        <w:snapToGrid w:val="0"/>
        <w:spacing w:line="46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（三）自愿接受招投标监督部门和有关行政监督部门的依法检查。</w:t>
      </w:r>
    </w:p>
    <w:p w14:paraId="3333045D">
      <w:pPr>
        <w:keepNext w:val="0"/>
        <w:keepLines w:val="0"/>
        <w:pageBreakBefore w:val="0"/>
        <w:widowControl/>
        <w:kinsoku/>
        <w:wordWrap/>
        <w:overflowPunct/>
        <w:topLinePunct w:val="0"/>
        <w:autoSpaceDE/>
        <w:autoSpaceDN/>
        <w:bidi w:val="0"/>
        <w:adjustRightInd w:val="0"/>
        <w:snapToGrid w:val="0"/>
        <w:spacing w:line="46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（四）同意将此信用承诺纳入陕西省公共信用信息平台和榆林市公共信用信息共享平台，并上网公示，接受社会监督。</w:t>
      </w:r>
    </w:p>
    <w:p w14:paraId="2362A237">
      <w:pPr>
        <w:keepNext w:val="0"/>
        <w:keepLines w:val="0"/>
        <w:pageBreakBefore w:val="0"/>
        <w:widowControl/>
        <w:kinsoku/>
        <w:wordWrap/>
        <w:overflowPunct/>
        <w:topLinePunct w:val="0"/>
        <w:autoSpaceDE/>
        <w:autoSpaceDN/>
        <w:bidi w:val="0"/>
        <w:adjustRightInd w:val="0"/>
        <w:snapToGrid w:val="0"/>
        <w:spacing w:line="46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6B90439A">
      <w:pPr>
        <w:keepNext w:val="0"/>
        <w:keepLines w:val="0"/>
        <w:pageBreakBefore w:val="0"/>
        <w:widowControl/>
        <w:tabs>
          <w:tab w:val="left" w:pos="4395"/>
        </w:tabs>
        <w:kinsoku/>
        <w:wordWrap/>
        <w:overflowPunct/>
        <w:topLinePunct w:val="0"/>
        <w:autoSpaceDE/>
        <w:autoSpaceDN/>
        <w:bidi w:val="0"/>
        <w:adjustRightInd w:val="0"/>
        <w:snapToGrid w:val="0"/>
        <w:spacing w:line="460" w:lineRule="exact"/>
        <w:jc w:val="left"/>
        <w:textAlignment w:val="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lang w:val="en-US" w:eastAsia="zh-CN"/>
        </w:rPr>
        <w:t>/负责人</w:t>
      </w:r>
      <w:r>
        <w:rPr>
          <w:rFonts w:hint="eastAsia" w:ascii="仿宋" w:hAnsi="仿宋" w:eastAsia="仿宋" w:cs="仿宋"/>
          <w:color w:val="auto"/>
          <w:kern w:val="0"/>
          <w:sz w:val="24"/>
          <w:highlight w:val="none"/>
        </w:rPr>
        <w:t>（签章）：</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投标人（盖章）：</w:t>
      </w:r>
      <w:r>
        <w:rPr>
          <w:rFonts w:hint="eastAsia" w:ascii="仿宋" w:hAnsi="仿宋" w:eastAsia="仿宋" w:cs="仿宋"/>
          <w:color w:val="auto"/>
          <w:kern w:val="0"/>
          <w:sz w:val="24"/>
          <w:highlight w:val="none"/>
          <w:u w:val="single"/>
          <w:lang w:val="en-US" w:eastAsia="zh-CN"/>
        </w:rPr>
        <w:t xml:space="preserve">                   </w:t>
      </w:r>
    </w:p>
    <w:p w14:paraId="45D02548">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承诺时间：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月</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日</w:t>
      </w:r>
    </w:p>
    <w:p w14:paraId="458CE3F8">
      <w:pPr>
        <w:pStyle w:val="2"/>
        <w:rPr>
          <w:rFonts w:hint="eastAsia" w:ascii="仿宋" w:hAnsi="仿宋" w:eastAsia="仿宋" w:cs="仿宋"/>
          <w:color w:val="auto"/>
          <w:kern w:val="0"/>
          <w:sz w:val="24"/>
          <w:highlight w:val="none"/>
          <w:u w:val="single"/>
        </w:rPr>
      </w:pPr>
    </w:p>
    <w:p w14:paraId="38D75090">
      <w:pPr>
        <w:bidi w:val="0"/>
        <w:rPr>
          <w:rFonts w:hint="eastAsia" w:ascii="仿宋" w:hAnsi="仿宋" w:eastAsia="仿宋" w:cs="仿宋"/>
          <w:b/>
          <w:color w:val="auto"/>
          <w:kern w:val="0"/>
          <w:sz w:val="24"/>
          <w:highlight w:val="none"/>
        </w:rPr>
      </w:pPr>
    </w:p>
    <w:p w14:paraId="27AF964C">
      <w:pPr>
        <w:bidi w:val="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0BA442B6">
      <w:pPr>
        <w:bidi w:val="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1.此附件作为在信用中国“陕西榆林”网站进行注册、登录，自主上报信用承诺书格式。（承诺时间有效期为一年，承诺起始时间为投标文件截止之日）</w:t>
      </w:r>
    </w:p>
    <w:p w14:paraId="557164C2">
      <w:pPr>
        <w:bidi w:val="0"/>
        <w:rPr>
          <w:rFonts w:hint="eastAsia" w:ascii="仿宋" w:hAnsi="仿宋" w:eastAsia="仿宋" w:cs="仿宋"/>
          <w:color w:val="auto"/>
          <w:highlight w:val="none"/>
        </w:rPr>
      </w:pPr>
      <w:r>
        <w:rPr>
          <w:rFonts w:hint="eastAsia" w:ascii="仿宋" w:hAnsi="仿宋" w:eastAsia="仿宋" w:cs="仿宋"/>
          <w:b/>
          <w:color w:val="auto"/>
          <w:kern w:val="0"/>
          <w:sz w:val="24"/>
          <w:highlight w:val="none"/>
        </w:rPr>
        <w:t>2.投标人信用承诺书和投标人委托代理人员信用承诺书需开标前上传至信用中国（陕西榆林），进行公示并提供截图。</w:t>
      </w:r>
    </w:p>
    <w:p w14:paraId="1274BD10">
      <w:pPr>
        <w:bidi w:val="0"/>
        <w:rPr>
          <w:rFonts w:hint="eastAsia" w:ascii="仿宋" w:hAnsi="仿宋" w:eastAsia="仿宋" w:cs="仿宋"/>
          <w:color w:val="auto"/>
          <w:highlight w:val="none"/>
        </w:rPr>
      </w:pPr>
    </w:p>
    <w:p w14:paraId="2B890A24">
      <w:pPr>
        <w:pStyle w:val="20"/>
        <w:jc w:val="center"/>
        <w:rPr>
          <w:rFonts w:hint="eastAsia" w:ascii="仿宋" w:hAnsi="仿宋" w:eastAsia="仿宋" w:cs="仿宋"/>
          <w:b/>
          <w:bCs/>
          <w:color w:val="auto"/>
          <w:sz w:val="32"/>
          <w:szCs w:val="28"/>
          <w:lang w:eastAsia="zh-CN"/>
        </w:rPr>
      </w:pPr>
      <w:r>
        <w:rPr>
          <w:rFonts w:hint="eastAsia" w:ascii="仿宋" w:hAnsi="仿宋" w:eastAsia="仿宋" w:cs="仿宋"/>
          <w:b/>
          <w:color w:val="auto"/>
          <w:spacing w:val="6"/>
          <w:sz w:val="36"/>
          <w:szCs w:val="36"/>
          <w:highlight w:val="none"/>
          <w:lang w:val="en-US" w:eastAsia="zh-CN"/>
        </w:rPr>
        <w:t>后附：信用中国陕西榆林承诺申报截图</w:t>
      </w:r>
    </w:p>
    <w:p w14:paraId="079969A5">
      <w:pPr>
        <w:rPr>
          <w:rFonts w:hint="eastAsia" w:ascii="仿宋" w:hAnsi="仿宋" w:eastAsia="仿宋" w:cs="仿宋"/>
          <w:b/>
          <w:bCs/>
          <w:color w:val="auto"/>
          <w:sz w:val="32"/>
          <w:szCs w:val="28"/>
          <w:lang w:eastAsia="zh-CN"/>
        </w:rPr>
      </w:pPr>
    </w:p>
    <w:p w14:paraId="199676B3">
      <w:pPr>
        <w:pStyle w:val="20"/>
        <w:rPr>
          <w:rFonts w:hint="eastAsia" w:ascii="仿宋" w:hAnsi="仿宋" w:eastAsia="仿宋" w:cs="仿宋"/>
          <w:b/>
          <w:bCs/>
          <w:color w:val="auto"/>
          <w:sz w:val="32"/>
          <w:szCs w:val="28"/>
          <w:lang w:eastAsia="zh-CN"/>
        </w:rPr>
      </w:pPr>
    </w:p>
    <w:p w14:paraId="28BA36E8">
      <w:pPr>
        <w:rPr>
          <w:rFonts w:hint="eastAsia" w:ascii="仿宋" w:hAnsi="仿宋" w:eastAsia="仿宋" w:cs="仿宋"/>
          <w:b/>
          <w:bCs/>
          <w:color w:val="auto"/>
          <w:sz w:val="32"/>
          <w:szCs w:val="28"/>
          <w:lang w:eastAsia="zh-CN"/>
        </w:rPr>
      </w:pPr>
    </w:p>
    <w:p w14:paraId="7E5D5249">
      <w:pPr>
        <w:pStyle w:val="20"/>
        <w:rPr>
          <w:rFonts w:hint="eastAsia" w:ascii="仿宋" w:hAnsi="仿宋" w:eastAsia="仿宋" w:cs="仿宋"/>
          <w:b/>
          <w:bCs/>
          <w:color w:val="auto"/>
          <w:sz w:val="32"/>
          <w:szCs w:val="28"/>
          <w:lang w:eastAsia="zh-CN"/>
        </w:rPr>
      </w:pPr>
    </w:p>
    <w:p w14:paraId="6BFF7686">
      <w:pPr>
        <w:rPr>
          <w:rFonts w:hint="eastAsia" w:ascii="仿宋" w:hAnsi="仿宋" w:eastAsia="仿宋" w:cs="仿宋"/>
          <w:b/>
          <w:bCs/>
          <w:color w:val="auto"/>
          <w:sz w:val="32"/>
          <w:szCs w:val="28"/>
          <w:lang w:eastAsia="zh-CN"/>
        </w:rPr>
      </w:pPr>
    </w:p>
    <w:p w14:paraId="53CACAA3">
      <w:pPr>
        <w:pStyle w:val="20"/>
        <w:rPr>
          <w:rFonts w:hint="eastAsia" w:ascii="仿宋" w:hAnsi="仿宋" w:eastAsia="仿宋" w:cs="仿宋"/>
          <w:b/>
          <w:bCs/>
          <w:color w:val="auto"/>
          <w:sz w:val="32"/>
          <w:szCs w:val="28"/>
          <w:lang w:eastAsia="zh-CN"/>
        </w:rPr>
      </w:pPr>
    </w:p>
    <w:p w14:paraId="521E2671">
      <w:pPr>
        <w:rPr>
          <w:rFonts w:hint="eastAsia" w:ascii="仿宋" w:hAnsi="仿宋" w:eastAsia="仿宋" w:cs="仿宋"/>
          <w:b/>
          <w:bCs/>
          <w:color w:val="auto"/>
          <w:sz w:val="32"/>
          <w:szCs w:val="28"/>
          <w:lang w:eastAsia="zh-CN"/>
        </w:rPr>
      </w:pPr>
    </w:p>
    <w:p w14:paraId="3F2C1272">
      <w:pPr>
        <w:pStyle w:val="20"/>
        <w:rPr>
          <w:rFonts w:hint="eastAsia" w:ascii="仿宋" w:hAnsi="仿宋" w:eastAsia="仿宋" w:cs="仿宋"/>
          <w:b/>
          <w:bCs/>
          <w:color w:val="auto"/>
          <w:sz w:val="32"/>
          <w:szCs w:val="28"/>
          <w:lang w:eastAsia="zh-CN"/>
        </w:rPr>
      </w:pPr>
    </w:p>
    <w:p w14:paraId="14EE4755">
      <w:pPr>
        <w:rPr>
          <w:rFonts w:hint="eastAsia" w:ascii="仿宋" w:hAnsi="仿宋" w:eastAsia="仿宋" w:cs="仿宋"/>
          <w:b/>
          <w:bCs/>
          <w:color w:val="auto"/>
          <w:sz w:val="32"/>
          <w:szCs w:val="28"/>
          <w:lang w:eastAsia="zh-CN"/>
        </w:rPr>
      </w:pPr>
    </w:p>
    <w:p w14:paraId="6C9E7D9D">
      <w:pPr>
        <w:pStyle w:val="20"/>
        <w:rPr>
          <w:rFonts w:hint="eastAsia" w:ascii="仿宋" w:hAnsi="仿宋" w:eastAsia="仿宋" w:cs="仿宋"/>
          <w:b/>
          <w:bCs/>
          <w:color w:val="auto"/>
          <w:sz w:val="32"/>
          <w:szCs w:val="28"/>
          <w:lang w:eastAsia="zh-CN"/>
        </w:rPr>
      </w:pPr>
    </w:p>
    <w:p w14:paraId="4E85F71E">
      <w:pPr>
        <w:rPr>
          <w:rFonts w:hint="eastAsia" w:ascii="仿宋" w:hAnsi="仿宋" w:eastAsia="仿宋" w:cs="仿宋"/>
          <w:b/>
          <w:bCs/>
          <w:color w:val="auto"/>
          <w:sz w:val="32"/>
          <w:szCs w:val="28"/>
          <w:lang w:eastAsia="zh-CN"/>
        </w:rPr>
      </w:pPr>
    </w:p>
    <w:p w14:paraId="32EAEBB5">
      <w:pPr>
        <w:pStyle w:val="20"/>
        <w:rPr>
          <w:rFonts w:hint="eastAsia" w:ascii="仿宋" w:hAnsi="仿宋" w:eastAsia="仿宋" w:cs="仿宋"/>
          <w:b/>
          <w:bCs/>
          <w:color w:val="auto"/>
          <w:sz w:val="32"/>
          <w:szCs w:val="28"/>
          <w:lang w:eastAsia="zh-CN"/>
        </w:rPr>
      </w:pPr>
    </w:p>
    <w:p w14:paraId="6B769D8D">
      <w:pPr>
        <w:rPr>
          <w:rFonts w:hint="eastAsia" w:ascii="仿宋" w:hAnsi="仿宋" w:eastAsia="仿宋" w:cs="仿宋"/>
          <w:b/>
          <w:bCs/>
          <w:color w:val="auto"/>
          <w:sz w:val="32"/>
          <w:szCs w:val="28"/>
          <w:lang w:eastAsia="zh-CN"/>
        </w:rPr>
      </w:pPr>
    </w:p>
    <w:p w14:paraId="6A1DFC23">
      <w:pPr>
        <w:pStyle w:val="20"/>
        <w:rPr>
          <w:rFonts w:hint="eastAsia" w:ascii="仿宋" w:hAnsi="仿宋" w:eastAsia="仿宋" w:cs="仿宋"/>
          <w:b/>
          <w:bCs/>
          <w:color w:val="auto"/>
          <w:sz w:val="32"/>
          <w:szCs w:val="28"/>
          <w:lang w:eastAsia="zh-CN"/>
        </w:rPr>
      </w:pPr>
    </w:p>
    <w:p w14:paraId="029A561B">
      <w:pPr>
        <w:rPr>
          <w:rFonts w:hint="eastAsia" w:ascii="仿宋" w:hAnsi="仿宋" w:eastAsia="仿宋" w:cs="仿宋"/>
          <w:b/>
          <w:bCs/>
          <w:color w:val="auto"/>
          <w:sz w:val="32"/>
          <w:szCs w:val="28"/>
          <w:lang w:eastAsia="zh-CN"/>
        </w:rPr>
      </w:pPr>
    </w:p>
    <w:p w14:paraId="6AC93DA8">
      <w:pPr>
        <w:pStyle w:val="20"/>
        <w:rPr>
          <w:rFonts w:hint="eastAsia" w:ascii="仿宋" w:hAnsi="仿宋" w:eastAsia="仿宋" w:cs="仿宋"/>
          <w:b/>
          <w:bCs/>
          <w:color w:val="auto"/>
          <w:sz w:val="32"/>
          <w:szCs w:val="28"/>
          <w:lang w:eastAsia="zh-CN"/>
        </w:rPr>
      </w:pPr>
    </w:p>
    <w:p w14:paraId="18267F53">
      <w:pPr>
        <w:rPr>
          <w:rFonts w:hint="eastAsia" w:ascii="仿宋" w:hAnsi="仿宋" w:eastAsia="仿宋" w:cs="仿宋"/>
          <w:b/>
          <w:bCs/>
          <w:color w:val="auto"/>
          <w:sz w:val="32"/>
          <w:szCs w:val="28"/>
          <w:lang w:eastAsia="zh-CN"/>
        </w:rPr>
      </w:pPr>
    </w:p>
    <w:p w14:paraId="74B8F685">
      <w:pPr>
        <w:pStyle w:val="20"/>
        <w:rPr>
          <w:rFonts w:hint="eastAsia" w:ascii="仿宋" w:hAnsi="仿宋" w:eastAsia="仿宋" w:cs="仿宋"/>
          <w:b/>
          <w:bCs/>
          <w:color w:val="auto"/>
          <w:sz w:val="32"/>
          <w:szCs w:val="28"/>
          <w:lang w:eastAsia="zh-CN"/>
        </w:rPr>
      </w:pPr>
    </w:p>
    <w:p w14:paraId="685F86F2">
      <w:pPr>
        <w:rPr>
          <w:rFonts w:hint="eastAsia" w:ascii="仿宋" w:hAnsi="仿宋" w:eastAsia="仿宋" w:cs="仿宋"/>
          <w:b/>
          <w:bCs/>
          <w:color w:val="auto"/>
          <w:sz w:val="32"/>
          <w:szCs w:val="28"/>
          <w:lang w:eastAsia="zh-CN"/>
        </w:rPr>
      </w:pPr>
    </w:p>
    <w:p w14:paraId="3036CEEC">
      <w:pPr>
        <w:pStyle w:val="20"/>
        <w:rPr>
          <w:rFonts w:hint="eastAsia" w:ascii="仿宋" w:hAnsi="仿宋" w:eastAsia="仿宋" w:cs="仿宋"/>
          <w:b/>
          <w:bCs/>
          <w:color w:val="auto"/>
          <w:sz w:val="32"/>
          <w:szCs w:val="28"/>
          <w:lang w:eastAsia="zh-CN"/>
        </w:rPr>
      </w:pPr>
    </w:p>
    <w:p w14:paraId="6BEEBDE4">
      <w:pPr>
        <w:rPr>
          <w:rFonts w:hint="eastAsia" w:ascii="仿宋" w:hAnsi="仿宋" w:eastAsia="仿宋" w:cs="仿宋"/>
          <w:b/>
          <w:bCs/>
          <w:color w:val="auto"/>
          <w:sz w:val="32"/>
          <w:szCs w:val="28"/>
          <w:lang w:eastAsia="zh-CN"/>
        </w:rPr>
      </w:pPr>
    </w:p>
    <w:p w14:paraId="553CF16D">
      <w:pPr>
        <w:pStyle w:val="20"/>
        <w:rPr>
          <w:rFonts w:hint="eastAsia" w:ascii="仿宋" w:hAnsi="仿宋" w:eastAsia="仿宋" w:cs="仿宋"/>
          <w:b/>
          <w:bCs/>
          <w:color w:val="auto"/>
          <w:sz w:val="32"/>
          <w:szCs w:val="28"/>
          <w:lang w:eastAsia="zh-CN"/>
        </w:rPr>
      </w:pPr>
    </w:p>
    <w:p w14:paraId="077A15EE">
      <w:pPr>
        <w:rPr>
          <w:rFonts w:hint="eastAsia" w:ascii="仿宋" w:hAnsi="仿宋" w:eastAsia="仿宋" w:cs="仿宋"/>
          <w:b/>
          <w:bCs/>
          <w:color w:val="auto"/>
          <w:sz w:val="32"/>
          <w:szCs w:val="28"/>
          <w:lang w:eastAsia="zh-CN"/>
        </w:rPr>
      </w:pPr>
    </w:p>
    <w:p w14:paraId="5C82B51C">
      <w:pPr>
        <w:pStyle w:val="20"/>
        <w:rPr>
          <w:rFonts w:hint="eastAsia" w:ascii="仿宋" w:hAnsi="仿宋" w:eastAsia="仿宋" w:cs="仿宋"/>
          <w:b/>
          <w:bCs/>
          <w:color w:val="auto"/>
          <w:sz w:val="32"/>
          <w:szCs w:val="28"/>
          <w:lang w:eastAsia="zh-CN"/>
        </w:rPr>
      </w:pPr>
    </w:p>
    <w:p w14:paraId="784D9B2B">
      <w:pPr>
        <w:rPr>
          <w:rFonts w:hint="eastAsia" w:ascii="仿宋" w:hAnsi="仿宋" w:eastAsia="仿宋" w:cs="仿宋"/>
          <w:b/>
          <w:bCs/>
          <w:color w:val="auto"/>
          <w:sz w:val="32"/>
          <w:szCs w:val="28"/>
          <w:lang w:eastAsia="zh-CN"/>
        </w:rPr>
      </w:pPr>
    </w:p>
    <w:p w14:paraId="172F4E02">
      <w:pPr>
        <w:pStyle w:val="20"/>
        <w:rPr>
          <w:rFonts w:hint="eastAsia" w:ascii="仿宋" w:hAnsi="仿宋" w:eastAsia="仿宋" w:cs="仿宋"/>
          <w:b/>
          <w:bCs/>
          <w:color w:val="auto"/>
          <w:sz w:val="32"/>
          <w:szCs w:val="28"/>
          <w:lang w:eastAsia="zh-CN"/>
        </w:rPr>
      </w:pPr>
    </w:p>
    <w:p w14:paraId="17C263AE">
      <w:pPr>
        <w:rPr>
          <w:rFonts w:hint="eastAsia" w:ascii="仿宋" w:hAnsi="仿宋" w:eastAsia="仿宋" w:cs="仿宋"/>
          <w:color w:val="auto"/>
        </w:rPr>
      </w:pPr>
    </w:p>
    <w:p w14:paraId="2E35D20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kern w:val="0"/>
          <w:sz w:val="24"/>
          <w:highlight w:val="none"/>
        </w:rPr>
      </w:pPr>
      <w:r>
        <w:rPr>
          <w:rFonts w:hint="eastAsia" w:ascii="仿宋" w:hAnsi="仿宋" w:eastAsia="仿宋" w:cs="仿宋"/>
          <w:b/>
          <w:bCs/>
          <w:color w:val="auto"/>
          <w:sz w:val="32"/>
          <w:szCs w:val="32"/>
          <w:highlight w:val="none"/>
        </w:rPr>
        <w:t>投标人委托代理人员信用承诺书</w:t>
      </w:r>
    </w:p>
    <w:p w14:paraId="0C90B981">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sz w:val="24"/>
          <w:highlight w:val="none"/>
          <w:u w:val="single"/>
        </w:rPr>
        <w:t>项目</w:t>
      </w:r>
      <w:r>
        <w:rPr>
          <w:rFonts w:hint="eastAsia" w:ascii="仿宋" w:hAnsi="仿宋" w:eastAsia="仿宋" w:cs="仿宋"/>
          <w:color w:val="auto"/>
          <w:kern w:val="0"/>
          <w:sz w:val="24"/>
          <w:highlight w:val="none"/>
        </w:rPr>
        <w:t>招投标活动中，我个人郑重作出以下信用承诺：</w:t>
      </w:r>
    </w:p>
    <w:p w14:paraId="684DE7A0">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（一）能严格遵守法律法规、职业道德和行业规范，具有独立承担民事责任的能力；无法律法规规定禁止开展从业活动情形。我所递交的文件资料合法、真实、准确、完整、有效，无弄虚作假等情形。</w:t>
      </w:r>
    </w:p>
    <w:p w14:paraId="034B7E56">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14:paraId="2A7D0409">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（三）自愿接受招投标监督部门和有关行政监督部门的依法检查。</w:t>
      </w:r>
    </w:p>
    <w:p w14:paraId="37E103B3">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（四）同意将此信用承诺纳入陕西省公共信用信息平台和榆林市公共信用信息共享平台，并接受社会监督。</w:t>
      </w:r>
    </w:p>
    <w:p w14:paraId="1C46F636">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6D191E6F">
      <w:pPr>
        <w:keepNext w:val="0"/>
        <w:keepLines w:val="0"/>
        <w:pageBreakBefore w:val="0"/>
        <w:widowControl/>
        <w:kinsoku/>
        <w:wordWrap/>
        <w:overflowPunct/>
        <w:topLinePunct w:val="0"/>
        <w:autoSpaceDE/>
        <w:autoSpaceDN/>
        <w:bidi w:val="0"/>
        <w:spacing w:line="440" w:lineRule="exact"/>
        <w:ind w:firstLine="482"/>
        <w:jc w:val="left"/>
        <w:textAlignment w:val="auto"/>
        <w:rPr>
          <w:rFonts w:hint="eastAsia" w:ascii="仿宋" w:hAnsi="仿宋" w:eastAsia="仿宋" w:cs="仿宋"/>
          <w:color w:val="auto"/>
          <w:kern w:val="0"/>
          <w:sz w:val="24"/>
          <w:highlight w:val="none"/>
        </w:rPr>
      </w:pPr>
    </w:p>
    <w:p w14:paraId="44135864">
      <w:pPr>
        <w:keepNext w:val="0"/>
        <w:keepLines w:val="0"/>
        <w:pageBreakBefore w:val="0"/>
        <w:widowControl/>
        <w:kinsoku/>
        <w:wordWrap/>
        <w:overflowPunct/>
        <w:topLinePunct w:val="0"/>
        <w:autoSpaceDE/>
        <w:autoSpaceDN/>
        <w:bidi w:val="0"/>
        <w:spacing w:line="440" w:lineRule="exact"/>
        <w:ind w:firstLine="482"/>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承诺有效期限：</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月</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日—</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月</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日</w:t>
      </w:r>
    </w:p>
    <w:p w14:paraId="353CFF9E">
      <w:pPr>
        <w:keepNext w:val="0"/>
        <w:keepLines w:val="0"/>
        <w:pageBreakBefore w:val="0"/>
        <w:widowControl/>
        <w:kinsoku/>
        <w:wordWrap/>
        <w:overflowPunct/>
        <w:topLinePunct w:val="0"/>
        <w:autoSpaceDE/>
        <w:autoSpaceDN/>
        <w:bidi w:val="0"/>
        <w:spacing w:line="440" w:lineRule="exact"/>
        <w:ind w:firstLine="482"/>
        <w:jc w:val="left"/>
        <w:textAlignment w:val="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投标人：</w:t>
      </w:r>
      <w:r>
        <w:rPr>
          <w:rFonts w:hint="eastAsia" w:ascii="仿宋" w:hAnsi="仿宋" w:eastAsia="仿宋" w:cs="仿宋"/>
          <w:color w:val="auto"/>
          <w:kern w:val="0"/>
          <w:sz w:val="24"/>
          <w:highlight w:val="none"/>
          <w:u w:val="single"/>
          <w:lang w:val="en-US" w:eastAsia="zh-CN"/>
        </w:rPr>
        <w:t xml:space="preserve">                                   </w:t>
      </w:r>
    </w:p>
    <w:p w14:paraId="53D5823F">
      <w:pPr>
        <w:keepNext w:val="0"/>
        <w:keepLines w:val="0"/>
        <w:pageBreakBefore w:val="0"/>
        <w:widowControl/>
        <w:kinsoku/>
        <w:wordWrap/>
        <w:overflowPunct/>
        <w:topLinePunct w:val="0"/>
        <w:autoSpaceDE/>
        <w:autoSpaceDN/>
        <w:bidi w:val="0"/>
        <w:spacing w:line="440" w:lineRule="exact"/>
        <w:ind w:firstLine="482"/>
        <w:jc w:val="left"/>
        <w:textAlignment w:val="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承诺人（签字）：</w:t>
      </w:r>
      <w:r>
        <w:rPr>
          <w:rFonts w:hint="eastAsia" w:ascii="仿宋" w:hAnsi="仿宋" w:eastAsia="仿宋" w:cs="仿宋"/>
          <w:color w:val="auto"/>
          <w:kern w:val="0"/>
          <w:sz w:val="24"/>
          <w:highlight w:val="none"/>
          <w:u w:val="single"/>
          <w:lang w:val="en-US" w:eastAsia="zh-CN"/>
        </w:rPr>
        <w:t xml:space="preserve">                           </w:t>
      </w:r>
    </w:p>
    <w:p w14:paraId="789E7465">
      <w:pPr>
        <w:keepNext w:val="0"/>
        <w:keepLines w:val="0"/>
        <w:pageBreakBefore w:val="0"/>
        <w:widowControl/>
        <w:kinsoku/>
        <w:wordWrap/>
        <w:overflowPunct/>
        <w:topLinePunct w:val="0"/>
        <w:autoSpaceDE/>
        <w:autoSpaceDN/>
        <w:bidi w:val="0"/>
        <w:spacing w:line="440" w:lineRule="exact"/>
        <w:ind w:firstLine="482"/>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承诺时间：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年</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月</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日</w:t>
      </w:r>
    </w:p>
    <w:p w14:paraId="6E2E6F96">
      <w:pPr>
        <w:pStyle w:val="11"/>
        <w:rPr>
          <w:rFonts w:hint="eastAsia" w:ascii="仿宋" w:hAnsi="仿宋" w:eastAsia="仿宋" w:cs="仿宋"/>
          <w:color w:val="auto"/>
        </w:rPr>
      </w:pPr>
    </w:p>
    <w:p w14:paraId="0158D8E2">
      <w:pPr>
        <w:bidi w:val="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019772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b/>
          <w:color w:val="auto"/>
          <w:kern w:val="0"/>
          <w:sz w:val="24"/>
          <w:highlight w:val="none"/>
          <w:lang w:val="en-US" w:eastAsia="zh-CN"/>
        </w:rPr>
        <w:t>1.此附件作为在信用中国“陕西榆林”网站进行注册、登录，自主上报信用承诺书格式</w:t>
      </w:r>
      <w:r>
        <w:rPr>
          <w:rFonts w:hint="eastAsia" w:ascii="仿宋" w:hAnsi="仿宋" w:eastAsia="仿宋" w:cs="仿宋"/>
          <w:b/>
          <w:color w:val="auto"/>
          <w:kern w:val="0"/>
          <w:sz w:val="24"/>
          <w:highlight w:val="none"/>
        </w:rPr>
        <w:t>。（承诺时间有效期</w:t>
      </w:r>
      <w:r>
        <w:rPr>
          <w:rFonts w:hint="eastAsia" w:ascii="仿宋" w:hAnsi="仿宋" w:eastAsia="仿宋" w:cs="仿宋"/>
          <w:b/>
          <w:color w:val="auto"/>
          <w:kern w:val="0"/>
          <w:sz w:val="24"/>
          <w:highlight w:val="none"/>
          <w:lang w:eastAsia="zh-CN"/>
        </w:rPr>
        <w:t>为</w:t>
      </w:r>
      <w:r>
        <w:rPr>
          <w:rFonts w:hint="eastAsia" w:ascii="仿宋" w:hAnsi="仿宋" w:eastAsia="仿宋" w:cs="仿宋"/>
          <w:b/>
          <w:color w:val="auto"/>
          <w:kern w:val="0"/>
          <w:sz w:val="24"/>
          <w:highlight w:val="none"/>
        </w:rPr>
        <w:t>一年</w:t>
      </w:r>
      <w:r>
        <w:rPr>
          <w:rFonts w:hint="eastAsia" w:ascii="仿宋" w:hAnsi="仿宋" w:eastAsia="仿宋" w:cs="仿宋"/>
          <w:b/>
          <w:color w:val="auto"/>
          <w:kern w:val="0"/>
          <w:sz w:val="24"/>
          <w:highlight w:val="none"/>
          <w:lang w:eastAsia="zh-CN"/>
        </w:rPr>
        <w:t>，承诺起始时间为投标文件截止之日</w:t>
      </w:r>
      <w:r>
        <w:rPr>
          <w:rFonts w:hint="eastAsia" w:ascii="仿宋" w:hAnsi="仿宋" w:eastAsia="仿宋" w:cs="仿宋"/>
          <w:b/>
          <w:color w:val="auto"/>
          <w:kern w:val="0"/>
          <w:sz w:val="24"/>
          <w:highlight w:val="none"/>
        </w:rPr>
        <w:t>）</w:t>
      </w:r>
    </w:p>
    <w:p w14:paraId="2DDEA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2.投标人信用承诺书和投标人委托代理人员信用承诺书需开标前上传至信用中国（陕西榆林），进行公示并提供截图。</w:t>
      </w:r>
    </w:p>
    <w:p w14:paraId="5F28DEFC">
      <w:pPr>
        <w:spacing w:line="360" w:lineRule="auto"/>
        <w:jc w:val="both"/>
        <w:rPr>
          <w:rFonts w:hint="eastAsia" w:ascii="仿宋" w:hAnsi="仿宋" w:eastAsia="仿宋" w:cs="仿宋"/>
          <w:b/>
          <w:color w:val="auto"/>
          <w:spacing w:val="6"/>
          <w:sz w:val="36"/>
          <w:szCs w:val="36"/>
          <w:highlight w:val="none"/>
          <w:lang w:val="en-US" w:eastAsia="zh-CN"/>
        </w:rPr>
      </w:pPr>
      <w:bookmarkStart w:id="145" w:name="_Toc22259"/>
      <w:bookmarkStart w:id="146" w:name="_Toc28138"/>
      <w:bookmarkStart w:id="147" w:name="_Toc29070"/>
      <w:bookmarkStart w:id="148" w:name="_Toc527"/>
    </w:p>
    <w:p w14:paraId="22F2B1D3">
      <w:pPr>
        <w:spacing w:line="360" w:lineRule="auto"/>
        <w:jc w:val="center"/>
        <w:rPr>
          <w:rFonts w:hint="eastAsia" w:ascii="仿宋" w:hAnsi="仿宋" w:eastAsia="仿宋" w:cs="仿宋"/>
          <w:b/>
          <w:color w:val="auto"/>
          <w:spacing w:val="6"/>
          <w:sz w:val="36"/>
          <w:szCs w:val="36"/>
          <w:highlight w:val="none"/>
          <w:lang w:val="en-US" w:eastAsia="zh-CN"/>
        </w:rPr>
      </w:pPr>
      <w:r>
        <w:rPr>
          <w:rFonts w:hint="eastAsia" w:ascii="仿宋" w:hAnsi="仿宋" w:eastAsia="仿宋" w:cs="仿宋"/>
          <w:b/>
          <w:color w:val="auto"/>
          <w:spacing w:val="6"/>
          <w:sz w:val="36"/>
          <w:szCs w:val="36"/>
          <w:highlight w:val="none"/>
          <w:lang w:val="en-US" w:eastAsia="zh-CN"/>
        </w:rPr>
        <w:t>后附：信用中国陕西榆林承诺申报截图</w:t>
      </w:r>
    </w:p>
    <w:p w14:paraId="1750D0AF">
      <w:pPr>
        <w:bidi w:val="0"/>
        <w:rPr>
          <w:rFonts w:hint="eastAsia" w:ascii="仿宋" w:hAnsi="仿宋" w:eastAsia="仿宋" w:cs="仿宋"/>
          <w:color w:val="auto"/>
        </w:rPr>
      </w:pPr>
    </w:p>
    <w:p w14:paraId="113E3EB5">
      <w:pPr>
        <w:pStyle w:val="40"/>
        <w:rPr>
          <w:rFonts w:hint="eastAsia" w:ascii="仿宋" w:hAnsi="仿宋" w:eastAsia="仿宋" w:cs="仿宋"/>
          <w:color w:val="auto"/>
        </w:rPr>
      </w:pPr>
    </w:p>
    <w:p w14:paraId="4FF99CE9">
      <w:pPr>
        <w:pStyle w:val="40"/>
        <w:rPr>
          <w:rFonts w:hint="eastAsia" w:ascii="仿宋" w:hAnsi="仿宋" w:eastAsia="仿宋" w:cs="仿宋"/>
          <w:color w:val="auto"/>
        </w:rPr>
      </w:pPr>
    </w:p>
    <w:p w14:paraId="38E1FFC6">
      <w:pPr>
        <w:pStyle w:val="40"/>
        <w:rPr>
          <w:rFonts w:hint="eastAsia" w:ascii="仿宋" w:hAnsi="仿宋" w:eastAsia="仿宋" w:cs="仿宋"/>
          <w:color w:val="auto"/>
        </w:rPr>
      </w:pPr>
    </w:p>
    <w:p w14:paraId="25D0FF32">
      <w:pPr>
        <w:pStyle w:val="40"/>
        <w:rPr>
          <w:rFonts w:hint="eastAsia" w:ascii="仿宋" w:hAnsi="仿宋" w:eastAsia="仿宋" w:cs="仿宋"/>
          <w:color w:val="auto"/>
        </w:rPr>
      </w:pPr>
    </w:p>
    <w:p w14:paraId="21BA378A">
      <w:pPr>
        <w:pStyle w:val="40"/>
        <w:rPr>
          <w:rFonts w:hint="eastAsia" w:ascii="仿宋" w:hAnsi="仿宋" w:eastAsia="仿宋" w:cs="仿宋"/>
          <w:color w:val="auto"/>
        </w:rPr>
      </w:pPr>
    </w:p>
    <w:p w14:paraId="67E07281">
      <w:pPr>
        <w:pStyle w:val="40"/>
        <w:rPr>
          <w:rFonts w:hint="eastAsia" w:ascii="仿宋" w:hAnsi="仿宋" w:eastAsia="仿宋" w:cs="仿宋"/>
          <w:color w:val="auto"/>
        </w:rPr>
      </w:pPr>
    </w:p>
    <w:p w14:paraId="4B5A58C7">
      <w:pPr>
        <w:pStyle w:val="40"/>
        <w:rPr>
          <w:rFonts w:hint="eastAsia" w:ascii="仿宋" w:hAnsi="仿宋" w:eastAsia="仿宋" w:cs="仿宋"/>
          <w:color w:val="auto"/>
        </w:rPr>
      </w:pPr>
    </w:p>
    <w:p w14:paraId="1FA52786">
      <w:pPr>
        <w:pStyle w:val="40"/>
        <w:rPr>
          <w:rFonts w:hint="eastAsia" w:ascii="仿宋" w:hAnsi="仿宋" w:eastAsia="仿宋" w:cs="仿宋"/>
          <w:color w:val="auto"/>
        </w:rPr>
      </w:pPr>
    </w:p>
    <w:p w14:paraId="1044C10E">
      <w:pPr>
        <w:pStyle w:val="40"/>
        <w:rPr>
          <w:rFonts w:hint="eastAsia" w:ascii="仿宋" w:hAnsi="仿宋" w:eastAsia="仿宋" w:cs="仿宋"/>
          <w:color w:val="auto"/>
        </w:rPr>
      </w:pPr>
    </w:p>
    <w:p w14:paraId="5307C56D">
      <w:pPr>
        <w:pStyle w:val="40"/>
        <w:rPr>
          <w:rFonts w:hint="eastAsia" w:ascii="仿宋" w:hAnsi="仿宋" w:eastAsia="仿宋" w:cs="仿宋"/>
          <w:color w:val="auto"/>
        </w:rPr>
      </w:pPr>
    </w:p>
    <w:p w14:paraId="15EDBB5D">
      <w:pPr>
        <w:pStyle w:val="40"/>
        <w:rPr>
          <w:rFonts w:hint="eastAsia" w:ascii="仿宋" w:hAnsi="仿宋" w:eastAsia="仿宋" w:cs="仿宋"/>
          <w:color w:val="auto"/>
        </w:rPr>
      </w:pPr>
    </w:p>
    <w:p w14:paraId="5494A34E">
      <w:pPr>
        <w:pStyle w:val="40"/>
        <w:rPr>
          <w:rFonts w:hint="eastAsia" w:ascii="仿宋" w:hAnsi="仿宋" w:eastAsia="仿宋" w:cs="仿宋"/>
          <w:color w:val="auto"/>
        </w:rPr>
      </w:pPr>
    </w:p>
    <w:p w14:paraId="1BC647FD">
      <w:pPr>
        <w:pStyle w:val="40"/>
        <w:rPr>
          <w:rFonts w:hint="eastAsia" w:ascii="仿宋" w:hAnsi="仿宋" w:eastAsia="仿宋" w:cs="仿宋"/>
          <w:color w:val="auto"/>
        </w:rPr>
      </w:pPr>
    </w:p>
    <w:p w14:paraId="32F12D5F">
      <w:pPr>
        <w:pStyle w:val="40"/>
        <w:rPr>
          <w:rFonts w:hint="eastAsia" w:ascii="仿宋" w:hAnsi="仿宋" w:eastAsia="仿宋" w:cs="仿宋"/>
          <w:color w:val="auto"/>
        </w:rPr>
      </w:pPr>
    </w:p>
    <w:p w14:paraId="054A0698">
      <w:pPr>
        <w:pStyle w:val="40"/>
        <w:rPr>
          <w:rFonts w:hint="eastAsia" w:ascii="仿宋" w:hAnsi="仿宋" w:eastAsia="仿宋" w:cs="仿宋"/>
          <w:color w:val="auto"/>
        </w:rPr>
      </w:pPr>
    </w:p>
    <w:p w14:paraId="28441F35">
      <w:pPr>
        <w:pStyle w:val="40"/>
        <w:rPr>
          <w:rFonts w:hint="eastAsia" w:ascii="仿宋" w:hAnsi="仿宋" w:eastAsia="仿宋" w:cs="仿宋"/>
          <w:color w:val="auto"/>
        </w:rPr>
      </w:pPr>
    </w:p>
    <w:p w14:paraId="441FDEFD">
      <w:pPr>
        <w:pStyle w:val="40"/>
        <w:rPr>
          <w:rFonts w:hint="eastAsia" w:ascii="仿宋" w:hAnsi="仿宋" w:eastAsia="仿宋" w:cs="仿宋"/>
          <w:color w:val="auto"/>
        </w:rPr>
      </w:pPr>
    </w:p>
    <w:p w14:paraId="344B0A3D">
      <w:pPr>
        <w:pStyle w:val="40"/>
        <w:rPr>
          <w:rFonts w:hint="eastAsia" w:ascii="仿宋" w:hAnsi="仿宋" w:eastAsia="仿宋" w:cs="仿宋"/>
          <w:color w:val="auto"/>
        </w:rPr>
      </w:pPr>
    </w:p>
    <w:p w14:paraId="666C5A14">
      <w:pPr>
        <w:pStyle w:val="40"/>
        <w:rPr>
          <w:rFonts w:hint="eastAsia" w:ascii="仿宋" w:hAnsi="仿宋" w:eastAsia="仿宋" w:cs="仿宋"/>
          <w:color w:val="auto"/>
        </w:rPr>
      </w:pPr>
    </w:p>
    <w:p w14:paraId="16FA6B26">
      <w:pPr>
        <w:pStyle w:val="40"/>
        <w:rPr>
          <w:rFonts w:hint="eastAsia" w:ascii="仿宋" w:hAnsi="仿宋" w:eastAsia="仿宋" w:cs="仿宋"/>
          <w:color w:val="auto"/>
        </w:rPr>
      </w:pPr>
    </w:p>
    <w:p w14:paraId="76E1AB5B">
      <w:pPr>
        <w:pStyle w:val="40"/>
        <w:rPr>
          <w:rFonts w:hint="eastAsia" w:ascii="仿宋" w:hAnsi="仿宋" w:eastAsia="仿宋" w:cs="仿宋"/>
          <w:color w:val="auto"/>
        </w:rPr>
      </w:pPr>
    </w:p>
    <w:p w14:paraId="15F8D433">
      <w:pPr>
        <w:pStyle w:val="40"/>
        <w:rPr>
          <w:rFonts w:hint="eastAsia" w:ascii="仿宋" w:hAnsi="仿宋" w:eastAsia="仿宋" w:cs="仿宋"/>
          <w:color w:val="auto"/>
        </w:rPr>
      </w:pPr>
    </w:p>
    <w:p w14:paraId="2707ADCC">
      <w:pPr>
        <w:pStyle w:val="40"/>
        <w:rPr>
          <w:rFonts w:hint="eastAsia" w:ascii="仿宋" w:hAnsi="仿宋" w:eastAsia="仿宋" w:cs="仿宋"/>
          <w:color w:val="auto"/>
        </w:rPr>
      </w:pPr>
    </w:p>
    <w:p w14:paraId="0D0EA03F">
      <w:pPr>
        <w:pStyle w:val="40"/>
        <w:rPr>
          <w:rFonts w:hint="eastAsia" w:ascii="仿宋" w:hAnsi="仿宋" w:eastAsia="仿宋" w:cs="仿宋"/>
          <w:color w:val="auto"/>
        </w:rPr>
      </w:pPr>
    </w:p>
    <w:p w14:paraId="2BC2777A">
      <w:pPr>
        <w:pStyle w:val="40"/>
        <w:rPr>
          <w:rFonts w:hint="eastAsia" w:ascii="仿宋" w:hAnsi="仿宋" w:eastAsia="仿宋" w:cs="仿宋"/>
          <w:color w:val="auto"/>
        </w:rPr>
      </w:pPr>
    </w:p>
    <w:p w14:paraId="32F0A60C">
      <w:pPr>
        <w:pStyle w:val="40"/>
        <w:rPr>
          <w:rFonts w:hint="eastAsia" w:ascii="仿宋" w:hAnsi="仿宋" w:eastAsia="仿宋" w:cs="仿宋"/>
          <w:color w:val="auto"/>
        </w:rPr>
      </w:pPr>
    </w:p>
    <w:p w14:paraId="0EE743C9">
      <w:pPr>
        <w:pStyle w:val="40"/>
        <w:rPr>
          <w:rFonts w:hint="eastAsia" w:ascii="仿宋" w:hAnsi="仿宋" w:eastAsia="仿宋" w:cs="仿宋"/>
          <w:color w:val="auto"/>
        </w:rPr>
      </w:pPr>
    </w:p>
    <w:p w14:paraId="2F30EFD7">
      <w:pPr>
        <w:pStyle w:val="40"/>
        <w:rPr>
          <w:rFonts w:hint="eastAsia" w:ascii="仿宋" w:hAnsi="仿宋" w:eastAsia="仿宋" w:cs="仿宋"/>
          <w:color w:val="auto"/>
        </w:rPr>
      </w:pPr>
    </w:p>
    <w:p w14:paraId="1473AFE3">
      <w:pPr>
        <w:pStyle w:val="40"/>
        <w:rPr>
          <w:rFonts w:hint="eastAsia" w:ascii="仿宋" w:hAnsi="仿宋" w:eastAsia="仿宋" w:cs="仿宋"/>
          <w:color w:val="auto"/>
        </w:rPr>
      </w:pPr>
    </w:p>
    <w:p w14:paraId="104E2C36">
      <w:pPr>
        <w:pStyle w:val="40"/>
        <w:rPr>
          <w:rFonts w:hint="eastAsia" w:ascii="仿宋" w:hAnsi="仿宋" w:eastAsia="仿宋" w:cs="仿宋"/>
          <w:color w:val="auto"/>
        </w:rPr>
      </w:pPr>
    </w:p>
    <w:p w14:paraId="00168DA4">
      <w:pPr>
        <w:pStyle w:val="40"/>
        <w:rPr>
          <w:rFonts w:hint="eastAsia" w:ascii="仿宋" w:hAnsi="仿宋" w:eastAsia="仿宋" w:cs="仿宋"/>
          <w:color w:val="auto"/>
        </w:rPr>
      </w:pPr>
    </w:p>
    <w:p w14:paraId="694786A3">
      <w:pPr>
        <w:pStyle w:val="40"/>
        <w:rPr>
          <w:rFonts w:hint="eastAsia" w:ascii="仿宋" w:hAnsi="仿宋" w:eastAsia="仿宋" w:cs="仿宋"/>
          <w:color w:val="auto"/>
        </w:rPr>
      </w:pPr>
    </w:p>
    <w:p w14:paraId="200A175A">
      <w:pPr>
        <w:pStyle w:val="40"/>
        <w:rPr>
          <w:rFonts w:hint="eastAsia" w:ascii="仿宋" w:hAnsi="仿宋" w:eastAsia="仿宋" w:cs="仿宋"/>
          <w:color w:val="auto"/>
        </w:rPr>
      </w:pPr>
    </w:p>
    <w:p w14:paraId="4EC1BDEC">
      <w:pPr>
        <w:pStyle w:val="40"/>
        <w:rPr>
          <w:rFonts w:hint="eastAsia" w:ascii="仿宋" w:hAnsi="仿宋" w:eastAsia="仿宋" w:cs="仿宋"/>
          <w:color w:val="auto"/>
        </w:rPr>
      </w:pPr>
    </w:p>
    <w:p w14:paraId="5D373F81">
      <w:pPr>
        <w:pStyle w:val="40"/>
        <w:rPr>
          <w:rFonts w:hint="eastAsia" w:ascii="仿宋" w:hAnsi="仿宋" w:eastAsia="仿宋" w:cs="仿宋"/>
          <w:color w:val="auto"/>
        </w:rPr>
      </w:pPr>
    </w:p>
    <w:p w14:paraId="28F69E6A">
      <w:pPr>
        <w:pStyle w:val="40"/>
        <w:rPr>
          <w:rFonts w:hint="eastAsia" w:ascii="仿宋" w:hAnsi="仿宋" w:eastAsia="仿宋" w:cs="仿宋"/>
          <w:color w:val="auto"/>
        </w:rPr>
      </w:pPr>
    </w:p>
    <w:p w14:paraId="2107FE98">
      <w:pPr>
        <w:pStyle w:val="40"/>
        <w:rPr>
          <w:rFonts w:hint="eastAsia" w:ascii="仿宋" w:hAnsi="仿宋" w:eastAsia="仿宋" w:cs="仿宋"/>
          <w:color w:val="auto"/>
        </w:rPr>
      </w:pPr>
    </w:p>
    <w:p w14:paraId="174DF608">
      <w:pPr>
        <w:pStyle w:val="40"/>
        <w:rPr>
          <w:rFonts w:hint="eastAsia" w:ascii="仿宋" w:hAnsi="仿宋" w:eastAsia="仿宋" w:cs="仿宋"/>
          <w:color w:val="auto"/>
        </w:rPr>
      </w:pPr>
    </w:p>
    <w:p w14:paraId="71D8E69F">
      <w:pPr>
        <w:pStyle w:val="40"/>
        <w:rPr>
          <w:rFonts w:hint="eastAsia" w:ascii="仿宋" w:hAnsi="仿宋" w:eastAsia="仿宋" w:cs="仿宋"/>
          <w:color w:val="auto"/>
        </w:rPr>
      </w:pPr>
    </w:p>
    <w:p w14:paraId="3E130382">
      <w:pPr>
        <w:pStyle w:val="40"/>
        <w:rPr>
          <w:rFonts w:hint="eastAsia" w:ascii="仿宋" w:hAnsi="仿宋" w:eastAsia="仿宋" w:cs="仿宋"/>
          <w:color w:val="auto"/>
        </w:rPr>
      </w:pPr>
    </w:p>
    <w:p w14:paraId="097152B6">
      <w:pPr>
        <w:pStyle w:val="40"/>
        <w:rPr>
          <w:rFonts w:hint="eastAsia" w:ascii="仿宋" w:hAnsi="仿宋" w:eastAsia="仿宋" w:cs="仿宋"/>
          <w:color w:val="auto"/>
        </w:rPr>
      </w:pPr>
    </w:p>
    <w:p w14:paraId="510EB39B">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outlineLvl w:val="1"/>
        <w:rPr>
          <w:rFonts w:hint="eastAsia" w:ascii="仿宋" w:hAnsi="仿宋" w:eastAsia="仿宋" w:cs="仿宋"/>
          <w:b/>
          <w:bCs/>
          <w:color w:val="auto"/>
          <w:kern w:val="2"/>
          <w:sz w:val="28"/>
          <w:szCs w:val="28"/>
          <w:lang w:val="en-US" w:eastAsia="zh-CN" w:bidi="ar-SA"/>
        </w:rPr>
      </w:pPr>
      <w:bookmarkStart w:id="149" w:name="_Toc5714"/>
      <w:r>
        <w:rPr>
          <w:rFonts w:hint="eastAsia" w:ascii="仿宋" w:hAnsi="仿宋" w:eastAsia="仿宋" w:cs="仿宋"/>
          <w:b/>
          <w:bCs/>
          <w:color w:val="auto"/>
          <w:kern w:val="2"/>
          <w:sz w:val="28"/>
          <w:szCs w:val="28"/>
          <w:lang w:val="en-US" w:eastAsia="zh-CN" w:bidi="ar-SA"/>
        </w:rPr>
        <w:t>附件六</w:t>
      </w:r>
      <w:bookmarkEnd w:id="149"/>
    </w:p>
    <w:p w14:paraId="6D5BF99F">
      <w:pPr>
        <w:adjustRightInd w:val="0"/>
        <w:snapToGrid w:val="0"/>
        <w:spacing w:line="360" w:lineRule="auto"/>
        <w:ind w:firstLine="0" w:firstLineChars="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榆林市政府采购货物类</w:t>
      </w:r>
      <w:r>
        <w:rPr>
          <w:rFonts w:hint="eastAsia" w:ascii="仿宋" w:hAnsi="仿宋" w:eastAsia="仿宋" w:cs="仿宋"/>
          <w:b/>
          <w:bCs/>
          <w:color w:val="auto"/>
          <w:sz w:val="28"/>
          <w:szCs w:val="28"/>
          <w:lang w:val="en-US" w:eastAsia="zh-CN"/>
        </w:rPr>
        <w:t>/服务类</w:t>
      </w:r>
      <w:r>
        <w:rPr>
          <w:rFonts w:hint="eastAsia" w:ascii="仿宋" w:hAnsi="仿宋" w:eastAsia="仿宋" w:cs="仿宋"/>
          <w:b/>
          <w:bCs/>
          <w:color w:val="auto"/>
          <w:sz w:val="28"/>
          <w:szCs w:val="28"/>
        </w:rPr>
        <w:t>项目供应商信用承诺书</w:t>
      </w:r>
    </w:p>
    <w:p w14:paraId="5DBB8222">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shd w:val="clear" w:color="auto" w:fill="FFFFFF"/>
          <w:lang w:val="en-US" w:eastAsia="zh-CN" w:bidi="ar-SA"/>
        </w:rPr>
      </w:pPr>
    </w:p>
    <w:p w14:paraId="4759E498">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u w:val="single"/>
          <w:lang w:val="en-US" w:eastAsia="zh-CN" w:bidi="ar-SA"/>
        </w:rPr>
      </w:pPr>
      <w:r>
        <w:rPr>
          <w:rFonts w:hint="eastAsia" w:ascii="仿宋" w:hAnsi="仿宋" w:eastAsia="仿宋" w:cs="仿宋"/>
          <w:color w:val="auto"/>
          <w:kern w:val="0"/>
          <w:sz w:val="24"/>
          <w:szCs w:val="24"/>
          <w:shd w:val="clear" w:color="auto" w:fill="FFFFFF"/>
          <w:lang w:val="en-US" w:eastAsia="zh-CN" w:bidi="ar-SA"/>
        </w:rPr>
        <w:t>市场主体名称：</w:t>
      </w:r>
      <w:r>
        <w:rPr>
          <w:rFonts w:hint="eastAsia" w:ascii="仿宋" w:hAnsi="仿宋" w:eastAsia="仿宋" w:cs="仿宋"/>
          <w:color w:val="auto"/>
          <w:kern w:val="0"/>
          <w:sz w:val="24"/>
          <w:szCs w:val="24"/>
          <w:u w:val="single"/>
          <w:shd w:val="clear" w:color="auto" w:fill="FFFFFF"/>
          <w:lang w:val="en-US" w:eastAsia="zh-CN" w:bidi="ar-SA"/>
        </w:rPr>
        <w:t xml:space="preserve">                  </w:t>
      </w:r>
    </w:p>
    <w:p w14:paraId="504310EF">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u w:val="single"/>
          <w:lang w:val="en-US" w:eastAsia="zh-CN" w:bidi="ar-SA"/>
        </w:rPr>
      </w:pPr>
      <w:r>
        <w:rPr>
          <w:rFonts w:hint="eastAsia" w:ascii="仿宋" w:hAnsi="仿宋" w:eastAsia="仿宋" w:cs="仿宋"/>
          <w:color w:val="auto"/>
          <w:kern w:val="0"/>
          <w:sz w:val="24"/>
          <w:szCs w:val="24"/>
          <w:shd w:val="clear" w:color="auto" w:fill="FFFFFF"/>
          <w:lang w:val="en-US" w:eastAsia="zh-CN" w:bidi="ar-SA"/>
        </w:rPr>
        <w:t>证件类型：</w:t>
      </w:r>
      <w:r>
        <w:rPr>
          <w:rFonts w:hint="eastAsia" w:ascii="仿宋" w:hAnsi="仿宋" w:eastAsia="仿宋" w:cs="仿宋"/>
          <w:color w:val="auto"/>
          <w:kern w:val="0"/>
          <w:sz w:val="24"/>
          <w:szCs w:val="24"/>
          <w:u w:val="single"/>
          <w:shd w:val="clear" w:color="auto" w:fill="FFFFFF"/>
          <w:lang w:val="en-US" w:eastAsia="zh-CN" w:bidi="ar-SA"/>
        </w:rPr>
        <w:t>统一社会信用代码</w:t>
      </w:r>
    </w:p>
    <w:p w14:paraId="0C53BD5C">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u w:val="single"/>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证件号码：</w:t>
      </w:r>
      <w:r>
        <w:rPr>
          <w:rFonts w:hint="eastAsia" w:ascii="仿宋" w:hAnsi="仿宋" w:eastAsia="仿宋" w:cs="仿宋"/>
          <w:color w:val="auto"/>
          <w:kern w:val="0"/>
          <w:sz w:val="24"/>
          <w:szCs w:val="24"/>
          <w:u w:val="single"/>
          <w:shd w:val="clear" w:color="auto" w:fill="FFFFFF"/>
          <w:lang w:val="en-US" w:eastAsia="zh-CN" w:bidi="ar-SA"/>
        </w:rPr>
        <w:t xml:space="preserve">                       </w:t>
      </w:r>
    </w:p>
    <w:p w14:paraId="0D6C5951">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u w:val="single"/>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法人代表：</w:t>
      </w:r>
      <w:r>
        <w:rPr>
          <w:rFonts w:hint="eastAsia" w:ascii="仿宋" w:hAnsi="仿宋" w:eastAsia="仿宋" w:cs="仿宋"/>
          <w:color w:val="auto"/>
          <w:kern w:val="0"/>
          <w:sz w:val="24"/>
          <w:szCs w:val="24"/>
          <w:u w:val="single"/>
          <w:shd w:val="clear" w:color="auto" w:fill="FFFFFF"/>
          <w:lang w:val="en-US" w:eastAsia="zh-CN" w:bidi="ar-SA"/>
        </w:rPr>
        <w:t xml:space="preserve">                  </w:t>
      </w:r>
    </w:p>
    <w:p w14:paraId="27DFF7E3">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u w:val="single"/>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 xml:space="preserve">承诺有效期限：   </w:t>
      </w:r>
      <w:r>
        <w:rPr>
          <w:rFonts w:hint="eastAsia" w:ascii="仿宋" w:hAnsi="仿宋" w:eastAsia="仿宋" w:cs="仿宋"/>
          <w:color w:val="auto"/>
          <w:kern w:val="0"/>
          <w:sz w:val="24"/>
          <w:szCs w:val="24"/>
          <w:u w:val="single"/>
          <w:shd w:val="clear" w:color="auto" w:fill="FFFFFF"/>
          <w:lang w:val="en-US" w:eastAsia="zh-CN" w:bidi="ar-SA"/>
        </w:rPr>
        <w:t xml:space="preserve">     年     月     日—        年     月     日</w:t>
      </w:r>
    </w:p>
    <w:p w14:paraId="64FF3830">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u w:val="single"/>
          <w:lang w:val="en-US" w:eastAsia="zh-CN" w:bidi="ar-SA"/>
        </w:rPr>
      </w:pPr>
      <w:r>
        <w:rPr>
          <w:rFonts w:hint="eastAsia" w:ascii="仿宋" w:hAnsi="仿宋" w:eastAsia="仿宋" w:cs="仿宋"/>
          <w:color w:val="auto"/>
          <w:kern w:val="0"/>
          <w:sz w:val="24"/>
          <w:szCs w:val="24"/>
          <w:shd w:val="clear" w:color="auto" w:fill="FFFFFF"/>
          <w:lang w:val="en-US" w:eastAsia="zh-CN" w:bidi="ar-SA"/>
        </w:rPr>
        <w:t>承诺内容：</w:t>
      </w:r>
      <w:r>
        <w:rPr>
          <w:rFonts w:hint="eastAsia" w:ascii="仿宋" w:hAnsi="仿宋" w:eastAsia="仿宋" w:cs="仿宋"/>
          <w:color w:val="auto"/>
          <w:kern w:val="0"/>
          <w:sz w:val="24"/>
          <w:szCs w:val="24"/>
          <w:u w:val="single"/>
          <w:shd w:val="clear" w:color="auto" w:fill="FFFFFF"/>
          <w:lang w:val="en-US" w:eastAsia="zh-CN" w:bidi="ar-SA"/>
        </w:rPr>
        <w:t xml:space="preserve">                                                    </w:t>
      </w:r>
    </w:p>
    <w:p w14:paraId="1495767D">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shd w:val="clear" w:color="auto" w:fill="FFFFFF"/>
          <w:lang w:val="en-US" w:eastAsia="zh-CN" w:bidi="ar-SA"/>
        </w:rPr>
        <w:t>为维护公开、公平、公正的政府采购市场秩序，树立诚实守信的政府采购供应商形象，本单位自愿做出以下承诺：</w:t>
      </w:r>
    </w:p>
    <w:p w14:paraId="18B1E908">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shd w:val="clear" w:color="auto" w:fill="FFFFFF"/>
          <w:lang w:val="en-US" w:eastAsia="zh-CN" w:bidi="ar-SA"/>
        </w:rPr>
        <w:t>一、承诺本单位严格遵守国家法律、法规和规章，全面履行应尽的责任和义务，全面做到履约守信，具备《政府采购法》第二十二条第一款规定的条件；</w:t>
      </w:r>
    </w:p>
    <w:p w14:paraId="67BBBFCD">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shd w:val="clear" w:color="auto" w:fill="FFFFFF"/>
          <w:lang w:val="en-US" w:eastAsia="zh-CN" w:bidi="ar-SA"/>
        </w:rPr>
        <w:t>二、承诺本单位提供给注册登记部门、行业管理部门、司法部门、行业组织以及在政府采购活动中提交的所有资料均合法、真实、有效，无任何伪造、修改、虚假成份，并对所提供资料的真实性负责；</w:t>
      </w:r>
    </w:p>
    <w:p w14:paraId="7569C328">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shd w:val="clear" w:color="auto" w:fill="FFFFFF"/>
          <w:lang w:val="en-US" w:eastAsia="zh-CN" w:bidi="ar-SA"/>
        </w:rPr>
        <w:t>三、承诺本单位严格依法开展生产经营活动，主动接受行业监管，自愿接受依法开展的日常检查；违法失信经营后将自愿接受约束和惩戒，并依法承担相应责任；</w:t>
      </w:r>
    </w:p>
    <w:p w14:paraId="28BFE950">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shd w:val="clear" w:color="auto" w:fill="FFFFFF"/>
          <w:lang w:val="en-US" w:eastAsia="zh-CN" w:bidi="ar-SA"/>
        </w:rPr>
        <w:t>四、承诺本单位自觉接受行政管理部门、行业组织、社会公众、新闻舆论的监督；</w:t>
      </w:r>
    </w:p>
    <w:p w14:paraId="3A6E66A0">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shd w:val="clear" w:color="auto" w:fill="FFFFFF"/>
          <w:lang w:val="en-US" w:eastAsia="zh-CN" w:bidi="ar-SA"/>
        </w:rPr>
        <w:t>五、承诺本单位自我约束、自我管理，重合同、守信用，不制假售假、商标侵权、虚假宣传、违约毁约、恶意逃债、偷税漏税、价格欺诈、垄断和不正当竞争，维护经营者、消费者的合法权益；</w:t>
      </w:r>
    </w:p>
    <w:p w14:paraId="3FD5EF9E">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六、承诺本单位提出政府采购质疑和投诉坚持依法依规、诚实信用原则，在全国范围12个月内没有三次以上查无实据的政府采购投诉；</w:t>
      </w:r>
    </w:p>
    <w:p w14:paraId="71DB67DB">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u w:val="none"/>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七、根据政府采购相关法律法规的规定需要作出的其他承诺：</w:t>
      </w:r>
      <w:r>
        <w:rPr>
          <w:rFonts w:hint="eastAsia" w:ascii="仿宋" w:hAnsi="仿宋" w:eastAsia="仿宋" w:cs="仿宋"/>
          <w:color w:val="auto"/>
          <w:kern w:val="0"/>
          <w:sz w:val="24"/>
          <w:szCs w:val="24"/>
          <w:u w:val="single"/>
          <w:shd w:val="clear" w:color="auto" w:fill="FFFFFF"/>
          <w:lang w:val="en-US" w:eastAsia="zh-CN" w:bidi="ar-SA"/>
        </w:rPr>
        <w:t xml:space="preserve">                                                                      </w:t>
      </w:r>
      <w:r>
        <w:rPr>
          <w:rFonts w:hint="eastAsia" w:ascii="仿宋" w:hAnsi="仿宋" w:eastAsia="仿宋" w:cs="仿宋"/>
          <w:color w:val="auto"/>
          <w:kern w:val="0"/>
          <w:sz w:val="24"/>
          <w:szCs w:val="24"/>
          <w:u w:val="none"/>
          <w:shd w:val="clear" w:color="auto" w:fill="FFFFFF"/>
          <w:lang w:val="en-US" w:eastAsia="zh-CN" w:bidi="ar-SA"/>
        </w:rPr>
        <w:t xml:space="preserve">。 </w:t>
      </w:r>
    </w:p>
    <w:p w14:paraId="1188896B">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310F9F86">
      <w:pPr>
        <w:widowControl w:val="0"/>
        <w:adjustRightInd w:val="0"/>
        <w:snapToGrid w:val="0"/>
        <w:spacing w:line="360" w:lineRule="auto"/>
        <w:ind w:firstLine="480" w:firstLineChars="200"/>
        <w:jc w:val="left"/>
        <w:rPr>
          <w:rFonts w:hint="eastAsia" w:ascii="仿宋" w:hAnsi="仿宋" w:eastAsia="仿宋" w:cs="仿宋"/>
          <w:color w:val="auto"/>
          <w:kern w:val="2"/>
          <w:sz w:val="24"/>
          <w:szCs w:val="20"/>
          <w:lang w:val="en-US" w:eastAsia="zh-CN" w:bidi="ar-SA"/>
        </w:rPr>
      </w:pPr>
    </w:p>
    <w:p w14:paraId="20A8EB71">
      <w:pPr>
        <w:widowControl/>
        <w:shd w:val="clear" w:color="auto" w:fill="FFFFFF"/>
        <w:adjustRightInd w:val="0"/>
        <w:snapToGrid w:val="0"/>
        <w:spacing w:before="0" w:beforeAutospacing="0" w:after="150" w:afterAutospacing="0" w:line="360" w:lineRule="auto"/>
        <w:ind w:firstLine="480" w:firstLineChars="200"/>
        <w:jc w:val="left"/>
        <w:rPr>
          <w:rFonts w:hint="eastAsia" w:ascii="仿宋" w:hAnsi="仿宋" w:eastAsia="仿宋" w:cs="仿宋"/>
          <w:color w:val="auto"/>
          <w:kern w:val="0"/>
          <w:sz w:val="24"/>
          <w:szCs w:val="24"/>
          <w:u w:val="single"/>
          <w:lang w:val="en-US" w:eastAsia="zh-CN" w:bidi="ar-SA"/>
        </w:rPr>
      </w:pPr>
      <w:r>
        <w:rPr>
          <w:rFonts w:hint="eastAsia" w:ascii="仿宋" w:hAnsi="仿宋" w:eastAsia="仿宋" w:cs="仿宋"/>
          <w:color w:val="auto"/>
          <w:kern w:val="0"/>
          <w:sz w:val="24"/>
          <w:szCs w:val="24"/>
          <w:shd w:val="clear" w:color="auto" w:fill="FFFFFF"/>
          <w:lang w:val="en-US" w:eastAsia="zh-CN" w:bidi="ar-SA"/>
        </w:rPr>
        <w:t> 承诺单位（盖章）：</w:t>
      </w:r>
      <w:r>
        <w:rPr>
          <w:rFonts w:hint="eastAsia" w:ascii="仿宋" w:hAnsi="仿宋" w:eastAsia="仿宋" w:cs="仿宋"/>
          <w:color w:val="auto"/>
          <w:kern w:val="0"/>
          <w:sz w:val="24"/>
          <w:szCs w:val="24"/>
          <w:u w:val="single"/>
          <w:shd w:val="clear" w:color="auto" w:fill="FFFFFF"/>
          <w:lang w:val="en-US" w:eastAsia="zh-CN" w:bidi="ar-SA"/>
        </w:rPr>
        <w:t xml:space="preserve">                  </w:t>
      </w:r>
    </w:p>
    <w:p w14:paraId="5E7593F4">
      <w:pPr>
        <w:widowControl/>
        <w:shd w:val="clear" w:color="auto" w:fill="FFFFFF"/>
        <w:adjustRightInd w:val="0"/>
        <w:snapToGrid w:val="0"/>
        <w:spacing w:before="0" w:beforeAutospacing="0" w:after="150" w:afterAutospacing="0" w:line="360" w:lineRule="auto"/>
        <w:ind w:firstLine="480" w:firstLineChars="200"/>
        <w:jc w:val="left"/>
        <w:rPr>
          <w:rFonts w:hint="eastAsia" w:ascii="仿宋" w:hAnsi="仿宋" w:eastAsia="仿宋" w:cs="仿宋"/>
          <w:color w:val="auto"/>
          <w:kern w:val="0"/>
          <w:sz w:val="24"/>
          <w:szCs w:val="24"/>
          <w:u w:val="single"/>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 法定代表人/负责人：</w:t>
      </w:r>
      <w:r>
        <w:rPr>
          <w:rFonts w:hint="eastAsia" w:ascii="仿宋" w:hAnsi="仿宋" w:eastAsia="仿宋" w:cs="仿宋"/>
          <w:color w:val="auto"/>
          <w:kern w:val="0"/>
          <w:sz w:val="24"/>
          <w:szCs w:val="24"/>
          <w:u w:val="single"/>
          <w:shd w:val="clear" w:color="auto" w:fill="FFFFFF"/>
          <w:lang w:val="en-US" w:eastAsia="zh-CN" w:bidi="ar-SA"/>
        </w:rPr>
        <w:t xml:space="preserve">                   </w:t>
      </w:r>
    </w:p>
    <w:p w14:paraId="1B76BFD8">
      <w:pPr>
        <w:widowControl/>
        <w:shd w:val="clear" w:color="auto" w:fill="FFFFFF"/>
        <w:adjustRightInd w:val="0"/>
        <w:snapToGrid w:val="0"/>
        <w:spacing w:before="0" w:beforeAutospacing="0" w:after="150" w:afterAutospacing="0" w:line="360" w:lineRule="auto"/>
        <w:ind w:firstLine="720" w:firstLineChars="300"/>
        <w:jc w:val="left"/>
        <w:rPr>
          <w:rFonts w:hint="eastAsia" w:ascii="仿宋" w:hAnsi="仿宋" w:eastAsia="仿宋" w:cs="仿宋"/>
          <w:color w:val="auto"/>
          <w:kern w:val="0"/>
          <w:sz w:val="24"/>
          <w:szCs w:val="24"/>
          <w:u w:val="single"/>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法定代表人/负责人身份证号：</w:t>
      </w:r>
      <w:r>
        <w:rPr>
          <w:rFonts w:hint="eastAsia" w:ascii="仿宋" w:hAnsi="仿宋" w:eastAsia="仿宋" w:cs="仿宋"/>
          <w:color w:val="auto"/>
          <w:kern w:val="0"/>
          <w:sz w:val="24"/>
          <w:szCs w:val="24"/>
          <w:u w:val="single"/>
          <w:shd w:val="clear" w:color="auto" w:fill="FFFFFF"/>
          <w:lang w:val="en-US" w:eastAsia="zh-CN" w:bidi="ar-SA"/>
        </w:rPr>
        <w:t xml:space="preserve">                      </w:t>
      </w:r>
    </w:p>
    <w:p w14:paraId="798A4DD5">
      <w:pPr>
        <w:widowControl/>
        <w:shd w:val="clear" w:color="auto" w:fill="FFFFFF"/>
        <w:adjustRightInd w:val="0"/>
        <w:snapToGrid w:val="0"/>
        <w:spacing w:before="0" w:beforeAutospacing="0" w:after="150" w:afterAutospacing="0" w:line="360" w:lineRule="auto"/>
        <w:ind w:firstLine="480" w:firstLineChars="200"/>
        <w:jc w:val="left"/>
        <w:rPr>
          <w:rFonts w:hint="eastAsia" w:ascii="仿宋" w:hAnsi="仿宋" w:eastAsia="仿宋" w:cs="仿宋"/>
          <w:color w:val="auto"/>
          <w:kern w:val="0"/>
          <w:sz w:val="24"/>
          <w:szCs w:val="24"/>
          <w:u w:val="single"/>
          <w:lang w:val="en-US" w:eastAsia="zh-CN" w:bidi="ar-SA"/>
        </w:rPr>
      </w:pPr>
      <w:r>
        <w:rPr>
          <w:rFonts w:hint="eastAsia" w:ascii="仿宋" w:hAnsi="仿宋" w:eastAsia="仿宋" w:cs="仿宋"/>
          <w:color w:val="auto"/>
          <w:kern w:val="0"/>
          <w:sz w:val="24"/>
          <w:szCs w:val="24"/>
          <w:shd w:val="clear" w:color="auto" w:fill="FFFFFF"/>
          <w:lang w:val="en-US" w:eastAsia="zh-CN" w:bidi="ar-SA"/>
        </w:rPr>
        <w:t> 承诺日期：</w:t>
      </w:r>
      <w:r>
        <w:rPr>
          <w:rFonts w:hint="eastAsia" w:ascii="仿宋" w:hAnsi="仿宋" w:eastAsia="仿宋" w:cs="仿宋"/>
          <w:color w:val="auto"/>
          <w:kern w:val="0"/>
          <w:sz w:val="24"/>
          <w:szCs w:val="24"/>
          <w:u w:val="single"/>
          <w:shd w:val="clear" w:color="auto" w:fill="FFFFFF"/>
          <w:lang w:val="en-US" w:eastAsia="zh-CN" w:bidi="ar-SA"/>
        </w:rPr>
        <w:t xml:space="preserve">                       </w:t>
      </w:r>
    </w:p>
    <w:p w14:paraId="057A188C">
      <w:pPr>
        <w:widowControl/>
        <w:shd w:val="clear" w:color="auto" w:fill="FFFFFF"/>
        <w:adjustRightInd w:val="0"/>
        <w:snapToGrid w:val="0"/>
        <w:spacing w:before="0" w:beforeAutospacing="0" w:after="150" w:afterAutospacing="0" w:line="360" w:lineRule="auto"/>
        <w:ind w:firstLine="480" w:firstLineChars="200"/>
        <w:jc w:val="both"/>
        <w:rPr>
          <w:rFonts w:hint="eastAsia" w:ascii="仿宋" w:hAnsi="仿宋" w:eastAsia="仿宋" w:cs="仿宋"/>
          <w:color w:val="auto"/>
          <w:kern w:val="0"/>
          <w:sz w:val="24"/>
          <w:szCs w:val="24"/>
          <w:shd w:val="clear" w:color="auto" w:fill="FFFFFF"/>
          <w:lang w:val="en-US" w:eastAsia="zh-CN" w:bidi="ar-SA"/>
        </w:rPr>
      </w:pPr>
      <w:r>
        <w:rPr>
          <w:rFonts w:hint="eastAsia" w:ascii="仿宋" w:hAnsi="仿宋" w:eastAsia="仿宋" w:cs="仿宋"/>
          <w:color w:val="auto"/>
          <w:kern w:val="0"/>
          <w:sz w:val="24"/>
          <w:szCs w:val="24"/>
          <w:shd w:val="clear" w:color="auto" w:fill="FFFFFF"/>
          <w:lang w:val="en-US" w:eastAsia="zh-CN" w:bidi="ar-SA"/>
        </w:rPr>
        <w:t>注：法定代表人或负责人、主体名称发生变更的应当重新做出承诺；承诺书标题按照工程类、货物类、服务类确定。</w:t>
      </w:r>
    </w:p>
    <w:p w14:paraId="2E41E67A">
      <w:pPr>
        <w:widowControl w:val="0"/>
        <w:adjustRightInd w:val="0"/>
        <w:snapToGrid w:val="0"/>
        <w:spacing w:line="360" w:lineRule="auto"/>
        <w:ind w:firstLine="480" w:firstLineChars="200"/>
        <w:jc w:val="left"/>
        <w:rPr>
          <w:rFonts w:hint="eastAsia" w:ascii="仿宋" w:hAnsi="仿宋" w:eastAsia="仿宋" w:cs="仿宋"/>
          <w:color w:val="auto"/>
          <w:kern w:val="2"/>
          <w:sz w:val="24"/>
          <w:szCs w:val="20"/>
          <w:shd w:val="clear" w:color="auto" w:fill="FFFFFF"/>
          <w:lang w:val="en-US" w:eastAsia="zh-CN" w:bidi="ar-SA"/>
        </w:rPr>
      </w:pPr>
    </w:p>
    <w:p w14:paraId="183F51FB">
      <w:pPr>
        <w:adjustRightInd w:val="0"/>
        <w:snapToGrid w:val="0"/>
        <w:spacing w:line="360" w:lineRule="auto"/>
        <w:ind w:firstLine="0" w:firstLineChars="0"/>
        <w:jc w:val="left"/>
        <w:rPr>
          <w:rFonts w:hint="eastAsia" w:ascii="仿宋" w:hAnsi="仿宋" w:eastAsia="仿宋" w:cs="仿宋"/>
          <w:b/>
          <w:bCs/>
          <w:color w:val="auto"/>
          <w:sz w:val="24"/>
          <w:szCs w:val="20"/>
          <w:lang w:val="en-US" w:eastAsia="zh-CN"/>
        </w:rPr>
      </w:pPr>
      <w:r>
        <w:rPr>
          <w:rFonts w:hint="eastAsia" w:ascii="仿宋" w:hAnsi="仿宋" w:eastAsia="仿宋" w:cs="仿宋"/>
          <w:b/>
          <w:bCs/>
          <w:color w:val="auto"/>
          <w:sz w:val="24"/>
          <w:szCs w:val="20"/>
          <w:lang w:val="en-US" w:eastAsia="zh-CN"/>
        </w:rPr>
        <w:t>注：榆林市政府采购货物类/服务类项目供应商信用承诺书需开标前上传至信用中国（陕西榆林），进行公示并提供截图。</w:t>
      </w:r>
    </w:p>
    <w:p w14:paraId="3520C591">
      <w:pPr>
        <w:pStyle w:val="11"/>
        <w:rPr>
          <w:rFonts w:hint="eastAsia" w:ascii="仿宋" w:hAnsi="仿宋" w:eastAsia="仿宋" w:cs="仿宋"/>
          <w:b/>
          <w:bCs/>
          <w:color w:val="auto"/>
          <w:sz w:val="24"/>
          <w:szCs w:val="20"/>
          <w:lang w:val="en-US" w:eastAsia="zh-CN"/>
        </w:rPr>
      </w:pPr>
    </w:p>
    <w:p w14:paraId="1642D80D">
      <w:pPr>
        <w:rPr>
          <w:rFonts w:hint="eastAsia" w:ascii="仿宋" w:hAnsi="仿宋" w:eastAsia="仿宋" w:cs="仿宋"/>
          <w:b/>
          <w:bCs/>
          <w:color w:val="auto"/>
          <w:sz w:val="24"/>
          <w:szCs w:val="20"/>
          <w:lang w:val="en-US" w:eastAsia="zh-CN"/>
        </w:rPr>
      </w:pPr>
    </w:p>
    <w:p w14:paraId="6BF08C39">
      <w:pPr>
        <w:pStyle w:val="11"/>
        <w:rPr>
          <w:rFonts w:hint="eastAsia" w:ascii="仿宋" w:hAnsi="仿宋" w:eastAsia="仿宋" w:cs="仿宋"/>
          <w:b/>
          <w:bCs/>
          <w:color w:val="auto"/>
          <w:sz w:val="24"/>
          <w:szCs w:val="20"/>
          <w:lang w:val="en-US" w:eastAsia="zh-CN"/>
        </w:rPr>
      </w:pPr>
    </w:p>
    <w:p w14:paraId="47771FAD">
      <w:pPr>
        <w:rPr>
          <w:rFonts w:hint="eastAsia" w:ascii="仿宋" w:hAnsi="仿宋" w:eastAsia="仿宋" w:cs="仿宋"/>
          <w:color w:val="auto"/>
        </w:rPr>
      </w:pPr>
    </w:p>
    <w:p w14:paraId="67A0B47C">
      <w:pPr>
        <w:pStyle w:val="18"/>
        <w:rPr>
          <w:rFonts w:hint="eastAsia" w:ascii="仿宋" w:hAnsi="仿宋" w:eastAsia="仿宋" w:cs="仿宋"/>
          <w:color w:val="auto"/>
          <w:szCs w:val="24"/>
          <w:shd w:val="clear" w:color="auto" w:fill="FFFFFF"/>
        </w:rPr>
      </w:pPr>
    </w:p>
    <w:p w14:paraId="6E83AFCF">
      <w:pPr>
        <w:bidi w:val="0"/>
        <w:jc w:val="center"/>
        <w:rPr>
          <w:rFonts w:hint="eastAsia" w:ascii="仿宋" w:hAnsi="仿宋" w:eastAsia="仿宋" w:cs="仿宋"/>
          <w:b/>
          <w:bCs/>
          <w:color w:val="auto"/>
          <w:sz w:val="32"/>
          <w:szCs w:val="28"/>
          <w:lang w:eastAsia="zh-CN"/>
        </w:rPr>
        <w:sectPr>
          <w:pgSz w:w="11905" w:h="16838"/>
          <w:pgMar w:top="1440" w:right="1417" w:bottom="1440" w:left="1417" w:header="850" w:footer="992" w:gutter="0"/>
          <w:pgNumType w:fmt="decimal"/>
          <w:cols w:space="720" w:num="1"/>
          <w:titlePg/>
          <w:docGrid w:linePitch="312" w:charSpace="0"/>
        </w:sectPr>
      </w:pPr>
      <w:r>
        <w:rPr>
          <w:rFonts w:hint="eastAsia" w:ascii="仿宋" w:hAnsi="仿宋" w:eastAsia="仿宋" w:cs="仿宋"/>
          <w:b/>
          <w:bCs/>
          <w:color w:val="auto"/>
          <w:sz w:val="32"/>
          <w:szCs w:val="28"/>
          <w:lang w:eastAsia="zh-CN"/>
        </w:rPr>
        <w:t>后附信用榆林上传截图</w:t>
      </w:r>
    </w:p>
    <w:p w14:paraId="364F069E">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outlineLvl w:val="1"/>
        <w:rPr>
          <w:rFonts w:hint="eastAsia" w:ascii="仿宋" w:hAnsi="仿宋" w:eastAsia="仿宋" w:cs="仿宋"/>
          <w:b/>
          <w:bCs/>
          <w:color w:val="auto"/>
          <w:kern w:val="2"/>
          <w:sz w:val="28"/>
          <w:szCs w:val="28"/>
          <w:lang w:val="en-US" w:eastAsia="zh-CN" w:bidi="ar-SA"/>
        </w:rPr>
      </w:pPr>
      <w:bookmarkStart w:id="150" w:name="_Toc26627"/>
      <w:r>
        <w:rPr>
          <w:rFonts w:hint="eastAsia" w:ascii="仿宋" w:hAnsi="仿宋" w:eastAsia="仿宋" w:cs="仿宋"/>
          <w:b/>
          <w:bCs/>
          <w:color w:val="auto"/>
          <w:kern w:val="2"/>
          <w:sz w:val="28"/>
          <w:szCs w:val="28"/>
          <w:lang w:val="en-US" w:eastAsia="zh-CN" w:bidi="ar-SA"/>
        </w:rPr>
        <w:t>附件七</w:t>
      </w:r>
      <w:bookmarkEnd w:id="150"/>
    </w:p>
    <w:p w14:paraId="5E48E28F">
      <w:pPr>
        <w:pStyle w:val="6"/>
        <w:keepNext/>
        <w:keepLines/>
        <w:pageBreakBefore w:val="0"/>
        <w:widowControl w:val="0"/>
        <w:numPr>
          <w:ilvl w:val="0"/>
          <w:numId w:val="0"/>
        </w:numPr>
        <w:kinsoku/>
        <w:wordWrap/>
        <w:overflowPunct/>
        <w:topLinePunct w:val="0"/>
        <w:autoSpaceDE/>
        <w:autoSpaceDN/>
        <w:bidi w:val="0"/>
        <w:adjustRightInd/>
        <w:snapToGrid/>
        <w:spacing w:before="0" w:line="413" w:lineRule="auto"/>
        <w:ind w:left="0" w:leftChars="0" w:firstLine="0" w:firstLineChars="0"/>
        <w:jc w:val="center"/>
        <w:textAlignment w:val="auto"/>
        <w:rPr>
          <w:rFonts w:hint="eastAsia" w:ascii="仿宋" w:hAnsi="仿宋" w:eastAsia="仿宋" w:cs="仿宋"/>
          <w:b/>
          <w:bCs w:val="0"/>
          <w:color w:val="auto"/>
          <w:kern w:val="2"/>
          <w:sz w:val="32"/>
          <w:szCs w:val="32"/>
          <w:lang w:val="en-US" w:eastAsia="zh-CN" w:bidi="ar-SA"/>
        </w:rPr>
      </w:pPr>
      <w:bookmarkStart w:id="151" w:name="_Toc16529"/>
      <w:r>
        <w:rPr>
          <w:rFonts w:hint="eastAsia" w:ascii="仿宋" w:hAnsi="仿宋" w:eastAsia="仿宋" w:cs="仿宋"/>
          <w:b/>
          <w:bCs w:val="0"/>
          <w:color w:val="auto"/>
          <w:kern w:val="2"/>
          <w:sz w:val="32"/>
          <w:szCs w:val="32"/>
          <w:lang w:val="en-US" w:eastAsia="zh-CN" w:bidi="ar-SA"/>
        </w:rPr>
        <w:t>投标信用承诺书（保证金）</w:t>
      </w:r>
      <w:bookmarkEnd w:id="151"/>
    </w:p>
    <w:p w14:paraId="1E6D4AAE">
      <w:pPr>
        <w:keepNext w:val="0"/>
        <w:keepLines w:val="0"/>
        <w:pageBreakBefore w:val="0"/>
        <w:widowControl w:val="0"/>
        <w:kinsoku/>
        <w:wordWrap/>
        <w:overflowPunct/>
        <w:topLinePunct w:val="0"/>
        <w:bidi w:val="0"/>
        <w:adjustRightInd w:val="0"/>
        <w:snapToGrid w:val="0"/>
        <w:spacing w:before="11" w:after="120" w:line="360" w:lineRule="auto"/>
        <w:ind w:firstLine="301" w:firstLineChars="200"/>
        <w:jc w:val="left"/>
        <w:textAlignment w:val="auto"/>
        <w:rPr>
          <w:rFonts w:hint="eastAsia" w:ascii="仿宋" w:hAnsi="仿宋" w:eastAsia="仿宋" w:cs="仿宋"/>
          <w:b/>
          <w:color w:val="auto"/>
          <w:kern w:val="2"/>
          <w:sz w:val="15"/>
          <w:szCs w:val="15"/>
          <w:lang w:val="en-US" w:eastAsia="zh-CN" w:bidi="ar-SA"/>
        </w:rPr>
      </w:pPr>
    </w:p>
    <w:p w14:paraId="098E5912">
      <w:pPr>
        <w:keepNext w:val="0"/>
        <w:keepLines w:val="0"/>
        <w:pageBreakBefore w:val="0"/>
        <w:widowControl w:val="0"/>
        <w:tabs>
          <w:tab w:val="left" w:pos="7863"/>
        </w:tabs>
        <w:kinsoku/>
        <w:wordWrap/>
        <w:overflowPunct/>
        <w:topLinePunct w:val="0"/>
        <w:bidi w:val="0"/>
        <w:adjustRightInd w:val="0"/>
        <w:snapToGrid w:val="0"/>
        <w:spacing w:after="120" w:line="360" w:lineRule="auto"/>
        <w:ind w:firstLine="480" w:firstLineChars="200"/>
        <w:jc w:val="left"/>
        <w:textAlignment w:val="auto"/>
        <w:rPr>
          <w:rFonts w:hint="eastAsia" w:ascii="仿宋" w:hAnsi="仿宋" w:eastAsia="仿宋" w:cs="仿宋"/>
          <w:color w:val="auto"/>
          <w:kern w:val="2"/>
          <w:sz w:val="16"/>
          <w:lang w:val="en-US" w:eastAsia="zh-CN" w:bidi="ar-SA"/>
        </w:rPr>
      </w:pPr>
      <w:r>
        <w:rPr>
          <w:rFonts w:hint="eastAsia" w:ascii="仿宋" w:hAnsi="仿宋" w:eastAsia="仿宋" w:cs="仿宋"/>
          <w:color w:val="auto"/>
          <w:kern w:val="2"/>
          <w:sz w:val="24"/>
          <w:lang w:val="en-US" w:eastAsia="zh-CN" w:bidi="ar-SA"/>
        </w:rPr>
        <w:t>标段名称：</w:t>
      </w:r>
      <w:r>
        <w:rPr>
          <w:rFonts w:hint="eastAsia" w:ascii="仿宋" w:hAnsi="仿宋" w:eastAsia="仿宋" w:cs="仿宋"/>
          <w:color w:val="auto"/>
          <w:w w:val="95"/>
          <w:kern w:val="2"/>
          <w:sz w:val="24"/>
          <w:u w:val="single"/>
          <w:lang w:val="en-US" w:eastAsia="zh-CN" w:bidi="ar-SA"/>
        </w:rPr>
        <w:t xml:space="preserve"> </w:t>
      </w:r>
      <w:r>
        <w:rPr>
          <w:rFonts w:hint="eastAsia" w:ascii="仿宋" w:hAnsi="仿宋" w:eastAsia="仿宋" w:cs="仿宋"/>
          <w:color w:val="auto"/>
          <w:kern w:val="2"/>
          <w:sz w:val="24"/>
          <w:u w:val="single"/>
          <w:lang w:val="en-US" w:eastAsia="zh-CN" w:bidi="ar-SA"/>
        </w:rPr>
        <w:tab/>
      </w:r>
    </w:p>
    <w:p w14:paraId="3CAE68E6">
      <w:pPr>
        <w:keepNext w:val="0"/>
        <w:keepLines w:val="0"/>
        <w:pageBreakBefore w:val="0"/>
        <w:widowControl w:val="0"/>
        <w:tabs>
          <w:tab w:val="left" w:pos="8609"/>
        </w:tabs>
        <w:kinsoku/>
        <w:wordWrap/>
        <w:overflowPunct/>
        <w:topLinePunct w:val="0"/>
        <w:bidi w:val="0"/>
        <w:adjustRightInd w:val="0"/>
        <w:snapToGrid w:val="0"/>
        <w:spacing w:before="76" w:after="120" w:line="360" w:lineRule="auto"/>
        <w:ind w:firstLine="480" w:firstLineChars="200"/>
        <w:jc w:val="left"/>
        <w:textAlignment w:val="auto"/>
        <w:rPr>
          <w:rFonts w:hint="eastAsia" w:ascii="仿宋" w:hAnsi="仿宋" w:eastAsia="仿宋" w:cs="仿宋"/>
          <w:color w:val="auto"/>
          <w:kern w:val="2"/>
          <w:sz w:val="16"/>
          <w:lang w:val="en-US" w:eastAsia="zh-CN" w:bidi="ar-SA"/>
        </w:rPr>
      </w:pPr>
      <w:r>
        <w:rPr>
          <w:rFonts w:hint="eastAsia" w:ascii="仿宋" w:hAnsi="仿宋" w:eastAsia="仿宋" w:cs="仿宋"/>
          <w:color w:val="auto"/>
          <w:kern w:val="2"/>
          <w:sz w:val="24"/>
          <w:lang w:val="en-US" w:eastAsia="zh-CN" w:bidi="ar-SA"/>
        </w:rPr>
        <w:t>投标人：</w:t>
      </w:r>
      <w:r>
        <w:rPr>
          <w:rFonts w:hint="eastAsia" w:ascii="仿宋" w:hAnsi="仿宋" w:eastAsia="仿宋" w:cs="仿宋"/>
          <w:color w:val="auto"/>
          <w:w w:val="95"/>
          <w:kern w:val="2"/>
          <w:sz w:val="24"/>
          <w:u w:val="single"/>
          <w:lang w:val="en-US" w:eastAsia="zh-CN" w:bidi="ar-SA"/>
        </w:rPr>
        <w:t xml:space="preserve"> </w:t>
      </w:r>
      <w:r>
        <w:rPr>
          <w:rFonts w:hint="eastAsia" w:ascii="仿宋" w:hAnsi="仿宋" w:eastAsia="仿宋" w:cs="仿宋"/>
          <w:color w:val="auto"/>
          <w:kern w:val="2"/>
          <w:sz w:val="24"/>
          <w:u w:val="single"/>
          <w:lang w:val="en-US" w:eastAsia="zh-CN" w:bidi="ar-SA"/>
        </w:rPr>
        <w:tab/>
      </w:r>
    </w:p>
    <w:p w14:paraId="2CB4FAE9">
      <w:pPr>
        <w:pStyle w:val="11"/>
        <w:keepNext w:val="0"/>
        <w:keepLines w:val="0"/>
        <w:pageBreakBefore w:val="0"/>
        <w:tabs>
          <w:tab w:val="left" w:pos="5723"/>
          <w:tab w:val="left" w:pos="8609"/>
        </w:tabs>
        <w:kinsoku/>
        <w:wordWrap/>
        <w:overflowPunct/>
        <w:topLinePunct w:val="0"/>
        <w:bidi w:val="0"/>
        <w:spacing w:before="77"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4"/>
          <w:lang w:val="en-US" w:eastAsia="zh-CN" w:bidi="ar-SA"/>
        </w:rPr>
        <w:t>统一社会信用代码</w:t>
      </w:r>
      <w:r>
        <w:rPr>
          <w:rFonts w:hint="eastAsia" w:ascii="仿宋" w:hAnsi="仿宋" w:eastAsia="仿宋" w:cs="仿宋"/>
          <w:color w:val="auto"/>
          <w:kern w:val="2"/>
          <w:sz w:val="24"/>
          <w:lang w:val="en-US" w:eastAsia="zh-CN" w:bidi="ar-SA"/>
        </w:rPr>
        <w:t>：</w:t>
      </w:r>
      <w:r>
        <w:rPr>
          <w:rFonts w:hint="eastAsia" w:ascii="仿宋" w:hAnsi="仿宋" w:eastAsia="仿宋" w:cs="仿宋"/>
          <w:b w:val="0"/>
          <w:bCs/>
          <w:color w:val="auto"/>
          <w:kern w:val="2"/>
          <w:sz w:val="24"/>
          <w:u w:val="single"/>
          <w:lang w:val="en-US" w:eastAsia="zh-CN" w:bidi="ar-SA"/>
        </w:rPr>
        <w:t xml:space="preserve"> </w:t>
      </w:r>
      <w:r>
        <w:rPr>
          <w:rFonts w:hint="eastAsia" w:ascii="仿宋" w:hAnsi="仿宋" w:eastAsia="仿宋" w:cs="仿宋"/>
          <w:b w:val="0"/>
          <w:bCs/>
          <w:color w:val="auto"/>
          <w:kern w:val="2"/>
          <w:sz w:val="24"/>
          <w:u w:val="single"/>
          <w:lang w:val="en-US" w:eastAsia="zh-CN" w:bidi="ar-SA"/>
        </w:rPr>
        <w:tab/>
      </w:r>
      <w:r>
        <w:rPr>
          <w:rFonts w:hint="eastAsia" w:ascii="仿宋" w:hAnsi="仿宋" w:eastAsia="仿宋" w:cs="仿宋"/>
          <w:b w:val="0"/>
          <w:bCs/>
          <w:color w:val="auto"/>
          <w:w w:val="95"/>
          <w:kern w:val="2"/>
          <w:sz w:val="24"/>
          <w:lang w:val="en-US" w:eastAsia="zh-CN" w:bidi="ar-SA"/>
        </w:rPr>
        <w:t>法人代表：</w:t>
      </w:r>
      <w:r>
        <w:rPr>
          <w:rFonts w:hint="eastAsia" w:ascii="仿宋" w:hAnsi="仿宋" w:eastAsia="仿宋" w:cs="仿宋"/>
          <w:b w:val="0"/>
          <w:bCs/>
          <w:color w:val="auto"/>
          <w:w w:val="95"/>
          <w:kern w:val="2"/>
          <w:sz w:val="24"/>
          <w:u w:val="single"/>
          <w:lang w:val="en-US" w:eastAsia="zh-CN" w:bidi="ar-SA"/>
        </w:rPr>
        <w:t xml:space="preserve"> </w:t>
      </w:r>
      <w:r>
        <w:rPr>
          <w:rFonts w:hint="eastAsia" w:ascii="仿宋" w:hAnsi="仿宋" w:eastAsia="仿宋" w:cs="仿宋"/>
          <w:b w:val="0"/>
          <w:bCs/>
          <w:color w:val="auto"/>
          <w:kern w:val="2"/>
          <w:sz w:val="24"/>
          <w:u w:val="single"/>
          <w:lang w:val="en-US" w:eastAsia="zh-CN" w:bidi="ar-SA"/>
        </w:rPr>
        <w:tab/>
      </w:r>
    </w:p>
    <w:p w14:paraId="3A9D4233">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在本项目标段招投标活动中，我公司（单位）自愿作出以下投标信用承诺：</w:t>
      </w:r>
    </w:p>
    <w:p w14:paraId="115E51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（一）能严格遵守法律法规、职业道德和行业规范。</w:t>
      </w:r>
    </w:p>
    <w:p w14:paraId="2A9C7E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 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14:paraId="13BB85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（三）若我公司（单位）及相关参与人员违背以上承诺事项，即被视为失信企业（法人），依据《关于对公共资源交易领域严重失信主体开展联合惩戒的备忘录》（发改法规[2018]457 号），自愿接受 1 至 3 年内限制参与公共资源交易活动。</w:t>
      </w:r>
    </w:p>
    <w:p w14:paraId="744B3684">
      <w:pPr>
        <w:keepNext w:val="0"/>
        <w:keepLines w:val="0"/>
        <w:pageBreakBefore w:val="0"/>
        <w:kinsoku/>
        <w:wordWrap/>
        <w:overflowPunct/>
        <w:topLinePunct w:val="0"/>
        <w:bidi w:val="0"/>
        <w:spacing w:line="360" w:lineRule="auto"/>
        <w:textAlignment w:val="auto"/>
        <w:rPr>
          <w:rFonts w:hint="eastAsia" w:ascii="仿宋" w:hAnsi="仿宋" w:eastAsia="仿宋" w:cs="仿宋"/>
          <w:b w:val="0"/>
          <w:color w:val="auto"/>
          <w:kern w:val="2"/>
          <w:sz w:val="24"/>
          <w:szCs w:val="20"/>
          <w:lang w:val="en-US" w:eastAsia="zh-CN" w:bidi="ar-SA"/>
        </w:rPr>
      </w:pPr>
    </w:p>
    <w:p w14:paraId="0BBEA672">
      <w:pPr>
        <w:keepNext w:val="0"/>
        <w:keepLines w:val="0"/>
        <w:pageBreakBefore w:val="0"/>
        <w:kinsoku/>
        <w:wordWrap/>
        <w:overflowPunct/>
        <w:topLinePunct w:val="0"/>
        <w:bidi w:val="0"/>
        <w:spacing w:line="360" w:lineRule="auto"/>
        <w:textAlignment w:val="auto"/>
        <w:rPr>
          <w:rFonts w:hint="eastAsia" w:ascii="仿宋" w:hAnsi="仿宋" w:eastAsia="仿宋" w:cs="仿宋"/>
          <w:b w:val="0"/>
          <w:color w:val="auto"/>
          <w:kern w:val="2"/>
          <w:sz w:val="24"/>
          <w:szCs w:val="20"/>
          <w:u w:val="single"/>
          <w:lang w:val="en-US" w:eastAsia="zh-CN" w:bidi="ar-SA"/>
        </w:rPr>
      </w:pPr>
      <w:r>
        <w:rPr>
          <w:rFonts w:hint="eastAsia" w:ascii="仿宋" w:hAnsi="仿宋" w:eastAsia="仿宋" w:cs="仿宋"/>
          <w:b w:val="0"/>
          <w:color w:val="auto"/>
          <w:kern w:val="2"/>
          <w:sz w:val="24"/>
          <w:szCs w:val="20"/>
          <w:lang w:val="en-US" w:eastAsia="zh-CN" w:bidi="ar-SA"/>
        </w:rPr>
        <w:t>法定代表人/负责人（签章）：</w:t>
      </w:r>
      <w:r>
        <w:rPr>
          <w:rFonts w:hint="eastAsia" w:ascii="仿宋" w:hAnsi="仿宋" w:eastAsia="仿宋" w:cs="仿宋"/>
          <w:b w:val="0"/>
          <w:color w:val="auto"/>
          <w:kern w:val="2"/>
          <w:sz w:val="24"/>
          <w:szCs w:val="20"/>
          <w:u w:val="single"/>
          <w:lang w:val="en-US" w:eastAsia="zh-CN" w:bidi="ar-SA"/>
        </w:rPr>
        <w:t xml:space="preserve">              </w:t>
      </w:r>
      <w:r>
        <w:rPr>
          <w:rFonts w:hint="eastAsia" w:ascii="仿宋" w:hAnsi="仿宋" w:eastAsia="仿宋" w:cs="仿宋"/>
          <w:b w:val="0"/>
          <w:color w:val="auto"/>
          <w:kern w:val="2"/>
          <w:sz w:val="24"/>
          <w:szCs w:val="20"/>
          <w:lang w:val="en-US" w:eastAsia="zh-CN" w:bidi="ar-SA"/>
        </w:rPr>
        <w:tab/>
      </w:r>
      <w:r>
        <w:rPr>
          <w:rFonts w:hint="eastAsia" w:ascii="仿宋" w:hAnsi="仿宋" w:eastAsia="仿宋" w:cs="仿宋"/>
          <w:b w:val="0"/>
          <w:color w:val="auto"/>
          <w:kern w:val="2"/>
          <w:sz w:val="24"/>
          <w:szCs w:val="20"/>
          <w:lang w:val="en-US" w:eastAsia="zh-CN" w:bidi="ar-SA"/>
        </w:rPr>
        <w:t xml:space="preserve">     投标人（盖章）：</w:t>
      </w:r>
      <w:r>
        <w:rPr>
          <w:rFonts w:hint="eastAsia" w:ascii="仿宋" w:hAnsi="仿宋" w:eastAsia="仿宋" w:cs="仿宋"/>
          <w:b w:val="0"/>
          <w:color w:val="auto"/>
          <w:kern w:val="2"/>
          <w:sz w:val="24"/>
          <w:szCs w:val="20"/>
          <w:u w:val="single"/>
          <w:lang w:val="en-US" w:eastAsia="zh-CN" w:bidi="ar-SA"/>
        </w:rPr>
        <w:t xml:space="preserve">                          </w:t>
      </w:r>
    </w:p>
    <w:p w14:paraId="6B7A1B0B">
      <w:pPr>
        <w:pStyle w:val="11"/>
        <w:keepNext w:val="0"/>
        <w:keepLines w:val="0"/>
        <w:pageBreakBefore w:val="0"/>
        <w:kinsoku/>
        <w:wordWrap/>
        <w:overflowPunct/>
        <w:topLinePunct w:val="0"/>
        <w:bidi w:val="0"/>
        <w:spacing w:before="1" w:line="360" w:lineRule="auto"/>
        <w:textAlignment w:val="auto"/>
        <w:rPr>
          <w:rFonts w:hint="eastAsia" w:ascii="仿宋" w:hAnsi="仿宋" w:eastAsia="仿宋" w:cs="仿宋"/>
          <w:b w:val="0"/>
          <w:color w:val="auto"/>
          <w:kern w:val="2"/>
          <w:sz w:val="24"/>
          <w:szCs w:val="20"/>
          <w:lang w:val="en-US" w:eastAsia="zh-CN" w:bidi="ar-SA"/>
        </w:rPr>
      </w:pPr>
    </w:p>
    <w:p w14:paraId="1FCAAE98">
      <w:pPr>
        <w:pStyle w:val="11"/>
        <w:keepNext w:val="0"/>
        <w:keepLines w:val="0"/>
        <w:pageBreakBefore w:val="0"/>
        <w:tabs>
          <w:tab w:val="left" w:pos="6247"/>
          <w:tab w:val="left" w:pos="6983"/>
          <w:tab w:val="left" w:pos="7718"/>
        </w:tabs>
        <w:kinsoku/>
        <w:wordWrap/>
        <w:overflowPunct/>
        <w:topLinePunct w:val="0"/>
        <w:bidi w:val="0"/>
        <w:spacing w:line="360" w:lineRule="auto"/>
        <w:ind w:left="4464"/>
        <w:jc w:val="right"/>
        <w:textAlignment w:val="auto"/>
        <w:rPr>
          <w:rFonts w:hint="eastAsia" w:ascii="仿宋" w:hAnsi="仿宋" w:eastAsia="仿宋" w:cs="仿宋"/>
          <w:b w:val="0"/>
          <w:color w:val="auto"/>
          <w:kern w:val="2"/>
          <w:sz w:val="24"/>
          <w:szCs w:val="20"/>
          <w:lang w:val="en-US" w:eastAsia="zh-CN" w:bidi="ar-SA"/>
        </w:rPr>
      </w:pPr>
      <w:r>
        <w:rPr>
          <w:rFonts w:hint="eastAsia" w:ascii="仿宋" w:hAnsi="仿宋" w:eastAsia="仿宋" w:cs="仿宋"/>
          <w:b w:val="0"/>
          <w:color w:val="auto"/>
          <w:kern w:val="2"/>
          <w:sz w:val="24"/>
          <w:szCs w:val="20"/>
          <w:lang w:val="en-US" w:eastAsia="zh-CN" w:bidi="ar-SA"/>
        </w:rPr>
        <w:t>承诺时间：</w:t>
      </w:r>
      <w:r>
        <w:rPr>
          <w:rFonts w:hint="eastAsia" w:ascii="仿宋" w:hAnsi="仿宋" w:eastAsia="仿宋" w:cs="仿宋"/>
          <w:b w:val="0"/>
          <w:color w:val="auto"/>
          <w:kern w:val="2"/>
          <w:sz w:val="24"/>
          <w:szCs w:val="20"/>
          <w:u w:val="single"/>
          <w:lang w:val="en-US" w:eastAsia="zh-CN" w:bidi="ar-SA"/>
        </w:rPr>
        <w:t xml:space="preserve"> </w:t>
      </w:r>
      <w:r>
        <w:rPr>
          <w:rFonts w:hint="eastAsia" w:ascii="仿宋" w:hAnsi="仿宋" w:eastAsia="仿宋" w:cs="仿宋"/>
          <w:b w:val="0"/>
          <w:color w:val="auto"/>
          <w:kern w:val="2"/>
          <w:sz w:val="24"/>
          <w:szCs w:val="20"/>
          <w:u w:val="single"/>
          <w:lang w:val="en-US" w:eastAsia="zh-CN" w:bidi="ar-SA"/>
        </w:rPr>
        <w:tab/>
      </w:r>
      <w:r>
        <w:rPr>
          <w:rFonts w:hint="eastAsia" w:ascii="仿宋" w:hAnsi="仿宋" w:eastAsia="仿宋" w:cs="仿宋"/>
          <w:b w:val="0"/>
          <w:color w:val="auto"/>
          <w:kern w:val="2"/>
          <w:sz w:val="24"/>
          <w:szCs w:val="20"/>
          <w:lang w:val="en-US" w:eastAsia="zh-CN" w:bidi="ar-SA"/>
        </w:rPr>
        <w:t>年</w:t>
      </w:r>
      <w:r>
        <w:rPr>
          <w:rFonts w:hint="eastAsia" w:ascii="仿宋" w:hAnsi="仿宋" w:eastAsia="仿宋" w:cs="仿宋"/>
          <w:b w:val="0"/>
          <w:color w:val="auto"/>
          <w:kern w:val="2"/>
          <w:sz w:val="24"/>
          <w:szCs w:val="20"/>
          <w:u w:val="single"/>
          <w:lang w:val="en-US" w:eastAsia="zh-CN" w:bidi="ar-SA"/>
        </w:rPr>
        <w:t xml:space="preserve"> </w:t>
      </w:r>
      <w:r>
        <w:rPr>
          <w:rFonts w:hint="eastAsia" w:ascii="仿宋" w:hAnsi="仿宋" w:eastAsia="仿宋" w:cs="仿宋"/>
          <w:b w:val="0"/>
          <w:color w:val="auto"/>
          <w:kern w:val="2"/>
          <w:sz w:val="24"/>
          <w:szCs w:val="20"/>
          <w:u w:val="single"/>
          <w:lang w:val="en-US" w:eastAsia="zh-CN" w:bidi="ar-SA"/>
        </w:rPr>
        <w:tab/>
      </w:r>
      <w:r>
        <w:rPr>
          <w:rFonts w:hint="eastAsia" w:ascii="仿宋" w:hAnsi="仿宋" w:eastAsia="仿宋" w:cs="仿宋"/>
          <w:b w:val="0"/>
          <w:color w:val="auto"/>
          <w:kern w:val="2"/>
          <w:sz w:val="24"/>
          <w:szCs w:val="20"/>
          <w:lang w:val="en-US" w:eastAsia="zh-CN" w:bidi="ar-SA"/>
        </w:rPr>
        <w:t xml:space="preserve">月 </w:t>
      </w:r>
      <w:r>
        <w:rPr>
          <w:rFonts w:hint="eastAsia" w:ascii="仿宋" w:hAnsi="仿宋" w:eastAsia="仿宋" w:cs="仿宋"/>
          <w:b w:val="0"/>
          <w:color w:val="auto"/>
          <w:kern w:val="2"/>
          <w:sz w:val="24"/>
          <w:szCs w:val="20"/>
          <w:u w:val="single"/>
          <w:lang w:val="en-US" w:eastAsia="zh-CN" w:bidi="ar-SA"/>
        </w:rPr>
        <w:tab/>
      </w:r>
      <w:r>
        <w:rPr>
          <w:rFonts w:hint="eastAsia" w:ascii="仿宋" w:hAnsi="仿宋" w:eastAsia="仿宋" w:cs="仿宋"/>
          <w:b w:val="0"/>
          <w:color w:val="auto"/>
          <w:kern w:val="2"/>
          <w:sz w:val="24"/>
          <w:szCs w:val="20"/>
          <w:lang w:val="en-US" w:eastAsia="zh-CN" w:bidi="ar-SA"/>
        </w:rPr>
        <w:t>日</w:t>
      </w:r>
    </w:p>
    <w:p w14:paraId="114AE790">
      <w:pPr>
        <w:rPr>
          <w:rFonts w:hint="eastAsia" w:ascii="仿宋" w:hAnsi="仿宋" w:eastAsia="仿宋" w:cs="仿宋"/>
          <w:color w:val="auto"/>
          <w:lang w:val="en-US" w:eastAsia="zh-CN"/>
        </w:rPr>
      </w:pPr>
    </w:p>
    <w:p w14:paraId="2EA182AC">
      <w:pPr>
        <w:bidi w:val="0"/>
        <w:rPr>
          <w:rFonts w:hint="eastAsia" w:ascii="仿宋" w:hAnsi="仿宋" w:eastAsia="仿宋" w:cs="仿宋"/>
          <w:b/>
          <w:bCs/>
          <w:color w:val="auto"/>
          <w:kern w:val="2"/>
          <w:sz w:val="24"/>
          <w:szCs w:val="20"/>
          <w:lang w:val="en-US" w:eastAsia="zh-CN" w:bidi="ar-SA"/>
        </w:rPr>
      </w:pPr>
      <w:r>
        <w:rPr>
          <w:rFonts w:hint="eastAsia" w:ascii="仿宋" w:hAnsi="仿宋" w:eastAsia="仿宋" w:cs="仿宋"/>
          <w:b/>
          <w:bCs/>
          <w:color w:val="auto"/>
          <w:kern w:val="2"/>
          <w:sz w:val="24"/>
          <w:szCs w:val="20"/>
          <w:lang w:val="en-US" w:eastAsia="zh-CN" w:bidi="ar-SA"/>
        </w:rPr>
        <w:t>说明：本承诺书效力和作用等同投标保证金，其有效期与投标有效期一致公示并提供截图</w:t>
      </w:r>
      <w:r>
        <w:rPr>
          <w:rFonts w:hint="eastAsia" w:ascii="仿宋" w:hAnsi="仿宋" w:eastAsia="仿宋" w:cs="仿宋"/>
          <w:b/>
          <w:bCs/>
          <w:color w:val="auto"/>
          <w:kern w:val="2"/>
          <w:sz w:val="24"/>
          <w:szCs w:val="20"/>
          <w:lang w:val="zh-TW" w:eastAsia="zh-CN" w:bidi="ar-SA"/>
        </w:rPr>
        <w:t>）</w:t>
      </w:r>
      <w:r>
        <w:rPr>
          <w:rFonts w:hint="eastAsia" w:ascii="仿宋" w:hAnsi="仿宋" w:eastAsia="仿宋" w:cs="仿宋"/>
          <w:b/>
          <w:bCs/>
          <w:color w:val="auto"/>
          <w:kern w:val="2"/>
          <w:sz w:val="24"/>
          <w:szCs w:val="20"/>
          <w:lang w:val="en-US" w:eastAsia="zh-CN" w:bidi="ar-SA"/>
        </w:rPr>
        <w:t>；</w:t>
      </w:r>
    </w:p>
    <w:p w14:paraId="55BBA631">
      <w:pPr>
        <w:pStyle w:val="11"/>
        <w:rPr>
          <w:rFonts w:hint="eastAsia" w:ascii="仿宋" w:hAnsi="仿宋" w:eastAsia="仿宋" w:cs="仿宋"/>
          <w:color w:val="auto"/>
          <w:lang w:val="en-US" w:eastAsia="zh-CN"/>
        </w:rPr>
      </w:pPr>
    </w:p>
    <w:p w14:paraId="4C9F50DE">
      <w:pPr>
        <w:numPr>
          <w:ilvl w:val="0"/>
          <w:numId w:val="0"/>
        </w:numPr>
        <w:ind w:leftChars="0"/>
        <w:rPr>
          <w:rFonts w:hint="eastAsia" w:ascii="仿宋" w:hAnsi="仿宋" w:eastAsia="仿宋" w:cs="仿宋"/>
          <w:color w:val="auto"/>
          <w:lang w:val="en-US" w:eastAsia="zh-CN"/>
        </w:rPr>
      </w:pPr>
    </w:p>
    <w:p w14:paraId="4E95EEEE">
      <w:pPr>
        <w:bidi w:val="0"/>
        <w:jc w:val="center"/>
        <w:rPr>
          <w:rFonts w:hint="eastAsia" w:ascii="仿宋" w:hAnsi="仿宋" w:eastAsia="仿宋" w:cs="仿宋"/>
          <w:b/>
          <w:bCs/>
          <w:color w:val="auto"/>
          <w:sz w:val="32"/>
          <w:szCs w:val="28"/>
          <w:lang w:eastAsia="zh-CN"/>
        </w:rPr>
        <w:sectPr>
          <w:pgSz w:w="11905" w:h="16838"/>
          <w:pgMar w:top="1440" w:right="1417" w:bottom="1440" w:left="1417" w:header="850" w:footer="992" w:gutter="0"/>
          <w:pgNumType w:fmt="decimal"/>
          <w:cols w:space="720" w:num="1"/>
          <w:titlePg/>
          <w:docGrid w:linePitch="312" w:charSpace="0"/>
        </w:sectPr>
      </w:pPr>
      <w:r>
        <w:rPr>
          <w:rFonts w:hint="eastAsia" w:ascii="仿宋" w:hAnsi="仿宋" w:eastAsia="仿宋" w:cs="仿宋"/>
          <w:b/>
          <w:bCs/>
          <w:color w:val="auto"/>
          <w:sz w:val="32"/>
          <w:szCs w:val="28"/>
          <w:lang w:eastAsia="zh-CN"/>
        </w:rPr>
        <w:t>后附信用榆林上传截图</w:t>
      </w:r>
    </w:p>
    <w:bookmarkEnd w:id="145"/>
    <w:bookmarkEnd w:id="146"/>
    <w:bookmarkEnd w:id="147"/>
    <w:bookmarkEnd w:id="148"/>
    <w:p w14:paraId="71B22BD2">
      <w:pPr>
        <w:spacing w:line="64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附件：</w:t>
      </w:r>
    </w:p>
    <w:p w14:paraId="26C20DC2">
      <w:pPr>
        <w:spacing w:line="360" w:lineRule="auto"/>
        <w:ind w:right="456"/>
        <w:jc w:val="center"/>
        <w:rPr>
          <w:rFonts w:hint="eastAsia" w:ascii="仿宋" w:hAnsi="仿宋" w:eastAsia="仿宋" w:cs="仿宋"/>
          <w:color w:val="auto"/>
        </w:rPr>
      </w:pPr>
      <w:r>
        <w:rPr>
          <w:rFonts w:hint="eastAsia" w:ascii="仿宋" w:hAnsi="仿宋" w:eastAsia="仿宋" w:cs="仿宋"/>
          <w:b/>
          <w:bCs/>
          <w:color w:val="auto"/>
          <w:sz w:val="32"/>
        </w:rPr>
        <w:t>封袋正面标识式样</w:t>
      </w:r>
    </w:p>
    <w:p w14:paraId="33CA74BC">
      <w:pPr>
        <w:widowControl/>
        <w:spacing w:line="360" w:lineRule="auto"/>
        <w:ind w:left="420" w:leftChars="200"/>
        <w:rPr>
          <w:rFonts w:hint="eastAsia" w:ascii="仿宋" w:hAnsi="仿宋" w:eastAsia="仿宋" w:cs="仿宋"/>
          <w:color w:val="auto"/>
        </w:rPr>
      </w:pPr>
      <w:r>
        <w:rPr>
          <w:rFonts w:hint="eastAsia" w:ascii="仿宋" w:hAnsi="仿宋" w:eastAsia="仿宋" w:cs="仿宋"/>
          <w:b/>
          <w:color w:val="auto"/>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154305</wp:posOffset>
                </wp:positionV>
                <wp:extent cx="5867400" cy="3244215"/>
                <wp:effectExtent l="4445" t="5080" r="14605" b="8255"/>
                <wp:wrapNone/>
                <wp:docPr id="1"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C77F16">
                            <w:pPr>
                              <w:spacing w:line="360" w:lineRule="auto"/>
                              <w:rPr>
                                <w:rFonts w:hint="eastAsia" w:ascii="仿宋" w:hAnsi="仿宋" w:eastAsia="仿宋" w:cs="仿宋"/>
                                <w:sz w:val="10"/>
                                <w:szCs w:val="10"/>
                              </w:rPr>
                            </w:pPr>
                          </w:p>
                          <w:p w14:paraId="4528E124">
                            <w:pPr>
                              <w:spacing w:line="360" w:lineRule="auto"/>
                              <w:rPr>
                                <w:rFonts w:hint="eastAsia" w:ascii="宋体" w:hAnsi="宋体" w:cs="宋体"/>
                                <w:sz w:val="28"/>
                                <w:szCs w:val="28"/>
                                <w:lang w:eastAsia="zh-CN"/>
                              </w:rPr>
                            </w:pPr>
                            <w:r>
                              <w:rPr>
                                <w:rFonts w:hint="eastAsia" w:ascii="宋体" w:hAnsi="宋体" w:cs="宋体"/>
                                <w:sz w:val="28"/>
                                <w:szCs w:val="28"/>
                              </w:rPr>
                              <w:t>致：</w:t>
                            </w:r>
                            <w:r>
                              <w:rPr>
                                <w:rFonts w:hint="eastAsia" w:ascii="宋体" w:hAnsi="宋体" w:cs="宋体"/>
                                <w:sz w:val="28"/>
                                <w:szCs w:val="28"/>
                                <w:lang w:eastAsia="zh-CN"/>
                              </w:rPr>
                              <w:t>陕西众智诚笃项目管理有限公司</w:t>
                            </w:r>
                          </w:p>
                          <w:p w14:paraId="00BF0F61">
                            <w:pPr>
                              <w:spacing w:line="360" w:lineRule="auto"/>
                              <w:rPr>
                                <w:rFonts w:hint="eastAsia" w:ascii="宋体" w:hAnsi="宋体" w:cs="宋体"/>
                                <w:color w:val="FF0000"/>
                                <w:sz w:val="28"/>
                                <w:szCs w:val="28"/>
                              </w:rPr>
                            </w:pPr>
                            <w:r>
                              <w:rPr>
                                <w:rFonts w:hint="eastAsia" w:ascii="宋体" w:hAnsi="宋体" w:cs="宋体"/>
                                <w:sz w:val="28"/>
                                <w:szCs w:val="28"/>
                              </w:rPr>
                              <w:t xml:space="preserve">采购项目编号：                                       </w:t>
                            </w:r>
                            <w:r>
                              <w:rPr>
                                <w:rFonts w:hint="eastAsia" w:ascii="宋体" w:hAnsi="宋体" w:cs="宋体"/>
                                <w:color w:val="FF0000"/>
                                <w:sz w:val="28"/>
                                <w:szCs w:val="28"/>
                              </w:rPr>
                              <w:t xml:space="preserve">  </w:t>
                            </w:r>
                          </w:p>
                          <w:p w14:paraId="0FE9F13B">
                            <w:pPr>
                              <w:spacing w:line="360" w:lineRule="auto"/>
                              <w:rPr>
                                <w:rFonts w:hint="eastAsia" w:ascii="宋体" w:hAnsi="宋体" w:cs="宋体"/>
                                <w:color w:val="FF0000"/>
                                <w:sz w:val="28"/>
                                <w:szCs w:val="28"/>
                              </w:rPr>
                            </w:pPr>
                            <w:r>
                              <w:rPr>
                                <w:rFonts w:hint="eastAsia" w:ascii="宋体" w:hAnsi="宋体" w:cs="宋体"/>
                                <w:sz w:val="28"/>
                                <w:szCs w:val="28"/>
                              </w:rPr>
                              <w:t xml:space="preserve">项目名称：                             </w:t>
                            </w:r>
                          </w:p>
                          <w:p w14:paraId="7AB33CEB">
                            <w:pPr>
                              <w:spacing w:line="360" w:lineRule="auto"/>
                              <w:jc w:val="center"/>
                              <w:rPr>
                                <w:rFonts w:hint="eastAsia" w:ascii="宋体" w:hAnsi="宋体" w:cs="宋体"/>
                                <w:b/>
                                <w:sz w:val="44"/>
                                <w:szCs w:val="44"/>
                              </w:rPr>
                            </w:pPr>
                            <w:r>
                              <w:rPr>
                                <w:rFonts w:hint="eastAsia" w:ascii="宋体" w:hAnsi="宋体" w:cs="宋体"/>
                                <w:b/>
                                <w:sz w:val="44"/>
                                <w:szCs w:val="44"/>
                              </w:rPr>
                              <w:t>单一来源响应文件（正本或副本）</w:t>
                            </w:r>
                          </w:p>
                          <w:p w14:paraId="47764169">
                            <w:pPr>
                              <w:spacing w:line="360" w:lineRule="auto"/>
                              <w:jc w:val="center"/>
                              <w:rPr>
                                <w:rFonts w:hint="eastAsia" w:ascii="宋体" w:hAnsi="宋体" w:cs="宋体"/>
                                <w:sz w:val="28"/>
                                <w:szCs w:val="28"/>
                              </w:rPr>
                            </w:pPr>
                            <w:r>
                              <w:rPr>
                                <w:rFonts w:hint="eastAsia" w:ascii="宋体" w:hAnsi="宋体" w:cs="宋体"/>
                                <w:sz w:val="28"/>
                                <w:szCs w:val="28"/>
                              </w:rPr>
                              <w:t>（谈判前不得启封）</w:t>
                            </w:r>
                          </w:p>
                          <w:p w14:paraId="16F15DD6">
                            <w:pPr>
                              <w:spacing w:line="360" w:lineRule="auto"/>
                              <w:rPr>
                                <w:rFonts w:hint="eastAsia" w:ascii="宋体" w:hAnsi="宋体" w:cs="宋体"/>
                                <w:sz w:val="28"/>
                                <w:szCs w:val="28"/>
                              </w:rPr>
                            </w:pPr>
                          </w:p>
                          <w:p w14:paraId="6BB08EF1">
                            <w:pPr>
                              <w:spacing w:line="360" w:lineRule="auto"/>
                              <w:rPr>
                                <w:rFonts w:hint="eastAsia" w:ascii="宋体" w:hAnsi="宋体" w:cs="宋体"/>
                                <w:sz w:val="28"/>
                                <w:szCs w:val="28"/>
                              </w:rPr>
                            </w:pPr>
                            <w:r>
                              <w:rPr>
                                <w:rFonts w:hint="eastAsia" w:ascii="宋体" w:hAnsi="宋体" w:cs="宋体"/>
                                <w:sz w:val="28"/>
                                <w:szCs w:val="28"/>
                              </w:rPr>
                              <w:t>供应商名称：            （公章）</w:t>
                            </w:r>
                          </w:p>
                          <w:p w14:paraId="498453F1">
                            <w:pPr>
                              <w:spacing w:line="480" w:lineRule="auto"/>
                              <w:rPr>
                                <w:rFonts w:hint="eastAsia" w:ascii="仿宋" w:hAnsi="仿宋" w:eastAsia="仿宋" w:cs="仿宋"/>
                                <w:sz w:val="28"/>
                                <w:szCs w:val="28"/>
                              </w:rPr>
                            </w:pPr>
                            <w:r>
                              <w:rPr>
                                <w:rFonts w:hint="eastAsia" w:ascii="仿宋" w:hAnsi="仿宋" w:eastAsia="仿宋" w:cs="仿宋"/>
                                <w:sz w:val="28"/>
                                <w:szCs w:val="28"/>
                              </w:rPr>
                              <w:t xml:space="preserve">                                </w:t>
                            </w:r>
                          </w:p>
                        </w:txbxContent>
                      </wps:txbx>
                      <wps:bodyPr upright="1"/>
                    </wps:wsp>
                  </a:graphicData>
                </a:graphic>
              </wp:anchor>
            </w:drawing>
          </mc:Choice>
          <mc:Fallback>
            <w:pict>
              <v:shape id="文本框 2" o:spid="_x0000_s1026" o:spt="202" type="#_x0000_t202" style="position:absolute;left:0pt;margin-left:-1.7pt;margin-top:12.15pt;height:255.45pt;width:462pt;z-index:251659264;mso-width-relative:page;mso-height-relative:page;" fillcolor="#FFFFFF" filled="t" stroked="t" coordsize="21600,21600" o:gfxdata="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8+o2QAAAAkBAAAPAAAAAAAAAAEAIAAA&#10;ACIAAABkcnMvZG93bnJldi54bWxQSwECFAAUAAAACACHTuJAT2ej2gsCAAA3BAAADgAAAAAAAAAB&#10;ACAAAAAoAQAAZHJzL2Uyb0RvYy54bWxQSwUGAAAAAAYABgBZAQAApQUAAAAA&#10;">
                <v:fill on="t" focussize="0,0"/>
                <v:stroke color="#000000" joinstyle="miter"/>
                <v:imagedata o:title=""/>
                <o:lock v:ext="edit" aspectratio="f"/>
                <v:textbox>
                  <w:txbxContent>
                    <w:p w14:paraId="48C77F16">
                      <w:pPr>
                        <w:spacing w:line="360" w:lineRule="auto"/>
                        <w:rPr>
                          <w:rFonts w:hint="eastAsia" w:ascii="仿宋" w:hAnsi="仿宋" w:eastAsia="仿宋" w:cs="仿宋"/>
                          <w:sz w:val="10"/>
                          <w:szCs w:val="10"/>
                        </w:rPr>
                      </w:pPr>
                    </w:p>
                    <w:p w14:paraId="4528E124">
                      <w:pPr>
                        <w:spacing w:line="360" w:lineRule="auto"/>
                        <w:rPr>
                          <w:rFonts w:hint="eastAsia" w:ascii="宋体" w:hAnsi="宋体" w:cs="宋体"/>
                          <w:sz w:val="28"/>
                          <w:szCs w:val="28"/>
                          <w:lang w:eastAsia="zh-CN"/>
                        </w:rPr>
                      </w:pPr>
                      <w:r>
                        <w:rPr>
                          <w:rFonts w:hint="eastAsia" w:ascii="宋体" w:hAnsi="宋体" w:cs="宋体"/>
                          <w:sz w:val="28"/>
                          <w:szCs w:val="28"/>
                        </w:rPr>
                        <w:t>致：</w:t>
                      </w:r>
                      <w:r>
                        <w:rPr>
                          <w:rFonts w:hint="eastAsia" w:ascii="宋体" w:hAnsi="宋体" w:cs="宋体"/>
                          <w:sz w:val="28"/>
                          <w:szCs w:val="28"/>
                          <w:lang w:eastAsia="zh-CN"/>
                        </w:rPr>
                        <w:t>陕西众智诚笃项目管理有限公司</w:t>
                      </w:r>
                    </w:p>
                    <w:p w14:paraId="00BF0F61">
                      <w:pPr>
                        <w:spacing w:line="360" w:lineRule="auto"/>
                        <w:rPr>
                          <w:rFonts w:hint="eastAsia" w:ascii="宋体" w:hAnsi="宋体" w:cs="宋体"/>
                          <w:color w:val="FF0000"/>
                          <w:sz w:val="28"/>
                          <w:szCs w:val="28"/>
                        </w:rPr>
                      </w:pPr>
                      <w:r>
                        <w:rPr>
                          <w:rFonts w:hint="eastAsia" w:ascii="宋体" w:hAnsi="宋体" w:cs="宋体"/>
                          <w:sz w:val="28"/>
                          <w:szCs w:val="28"/>
                        </w:rPr>
                        <w:t xml:space="preserve">采购项目编号：                                       </w:t>
                      </w:r>
                      <w:r>
                        <w:rPr>
                          <w:rFonts w:hint="eastAsia" w:ascii="宋体" w:hAnsi="宋体" w:cs="宋体"/>
                          <w:color w:val="FF0000"/>
                          <w:sz w:val="28"/>
                          <w:szCs w:val="28"/>
                        </w:rPr>
                        <w:t xml:space="preserve">  </w:t>
                      </w:r>
                    </w:p>
                    <w:p w14:paraId="0FE9F13B">
                      <w:pPr>
                        <w:spacing w:line="360" w:lineRule="auto"/>
                        <w:rPr>
                          <w:rFonts w:hint="eastAsia" w:ascii="宋体" w:hAnsi="宋体" w:cs="宋体"/>
                          <w:color w:val="FF0000"/>
                          <w:sz w:val="28"/>
                          <w:szCs w:val="28"/>
                        </w:rPr>
                      </w:pPr>
                      <w:r>
                        <w:rPr>
                          <w:rFonts w:hint="eastAsia" w:ascii="宋体" w:hAnsi="宋体" w:cs="宋体"/>
                          <w:sz w:val="28"/>
                          <w:szCs w:val="28"/>
                        </w:rPr>
                        <w:t xml:space="preserve">项目名称：                             </w:t>
                      </w:r>
                    </w:p>
                    <w:p w14:paraId="7AB33CEB">
                      <w:pPr>
                        <w:spacing w:line="360" w:lineRule="auto"/>
                        <w:jc w:val="center"/>
                        <w:rPr>
                          <w:rFonts w:hint="eastAsia" w:ascii="宋体" w:hAnsi="宋体" w:cs="宋体"/>
                          <w:b/>
                          <w:sz w:val="44"/>
                          <w:szCs w:val="44"/>
                        </w:rPr>
                      </w:pPr>
                      <w:r>
                        <w:rPr>
                          <w:rFonts w:hint="eastAsia" w:ascii="宋体" w:hAnsi="宋体" w:cs="宋体"/>
                          <w:b/>
                          <w:sz w:val="44"/>
                          <w:szCs w:val="44"/>
                        </w:rPr>
                        <w:t>单一来源响应文件（正本或副本）</w:t>
                      </w:r>
                    </w:p>
                    <w:p w14:paraId="47764169">
                      <w:pPr>
                        <w:spacing w:line="360" w:lineRule="auto"/>
                        <w:jc w:val="center"/>
                        <w:rPr>
                          <w:rFonts w:hint="eastAsia" w:ascii="宋体" w:hAnsi="宋体" w:cs="宋体"/>
                          <w:sz w:val="28"/>
                          <w:szCs w:val="28"/>
                        </w:rPr>
                      </w:pPr>
                      <w:r>
                        <w:rPr>
                          <w:rFonts w:hint="eastAsia" w:ascii="宋体" w:hAnsi="宋体" w:cs="宋体"/>
                          <w:sz w:val="28"/>
                          <w:szCs w:val="28"/>
                        </w:rPr>
                        <w:t>（谈判前不得启封）</w:t>
                      </w:r>
                    </w:p>
                    <w:p w14:paraId="16F15DD6">
                      <w:pPr>
                        <w:spacing w:line="360" w:lineRule="auto"/>
                        <w:rPr>
                          <w:rFonts w:hint="eastAsia" w:ascii="宋体" w:hAnsi="宋体" w:cs="宋体"/>
                          <w:sz w:val="28"/>
                          <w:szCs w:val="28"/>
                        </w:rPr>
                      </w:pPr>
                    </w:p>
                    <w:p w14:paraId="6BB08EF1">
                      <w:pPr>
                        <w:spacing w:line="360" w:lineRule="auto"/>
                        <w:rPr>
                          <w:rFonts w:hint="eastAsia" w:ascii="宋体" w:hAnsi="宋体" w:cs="宋体"/>
                          <w:sz w:val="28"/>
                          <w:szCs w:val="28"/>
                        </w:rPr>
                      </w:pPr>
                      <w:r>
                        <w:rPr>
                          <w:rFonts w:hint="eastAsia" w:ascii="宋体" w:hAnsi="宋体" w:cs="宋体"/>
                          <w:sz w:val="28"/>
                          <w:szCs w:val="28"/>
                        </w:rPr>
                        <w:t>供应商名称：            （公章）</w:t>
                      </w:r>
                    </w:p>
                    <w:p w14:paraId="498453F1">
                      <w:pPr>
                        <w:spacing w:line="480" w:lineRule="auto"/>
                        <w:rPr>
                          <w:rFonts w:hint="eastAsia"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p w14:paraId="58A2F067">
      <w:pPr>
        <w:snapToGrid w:val="0"/>
        <w:spacing w:line="360" w:lineRule="auto"/>
        <w:ind w:firstLine="420" w:firstLineChars="200"/>
        <w:rPr>
          <w:rFonts w:hint="eastAsia" w:ascii="仿宋" w:hAnsi="仿宋" w:eastAsia="仿宋" w:cs="仿宋"/>
          <w:color w:val="auto"/>
        </w:rPr>
      </w:pPr>
    </w:p>
    <w:p w14:paraId="600ED267">
      <w:pPr>
        <w:spacing w:line="640" w:lineRule="exact"/>
        <w:jc w:val="center"/>
        <w:rPr>
          <w:rFonts w:hint="eastAsia" w:ascii="仿宋" w:hAnsi="仿宋" w:eastAsia="仿宋" w:cs="仿宋"/>
          <w:b/>
          <w:color w:val="auto"/>
          <w:sz w:val="28"/>
          <w:szCs w:val="28"/>
        </w:rPr>
      </w:pPr>
    </w:p>
    <w:p w14:paraId="582F3C39">
      <w:pPr>
        <w:spacing w:line="640" w:lineRule="exact"/>
        <w:rPr>
          <w:rFonts w:hint="eastAsia" w:ascii="仿宋" w:hAnsi="仿宋" w:eastAsia="仿宋" w:cs="仿宋"/>
          <w:b/>
          <w:color w:val="auto"/>
          <w:sz w:val="44"/>
          <w:szCs w:val="44"/>
        </w:rPr>
      </w:pPr>
    </w:p>
    <w:p w14:paraId="05C15278">
      <w:pPr>
        <w:spacing w:line="640" w:lineRule="exact"/>
        <w:rPr>
          <w:rFonts w:hint="eastAsia" w:ascii="仿宋" w:hAnsi="仿宋" w:eastAsia="仿宋" w:cs="仿宋"/>
          <w:b/>
          <w:color w:val="auto"/>
          <w:sz w:val="44"/>
          <w:szCs w:val="44"/>
        </w:rPr>
      </w:pPr>
    </w:p>
    <w:p w14:paraId="29E70655">
      <w:pPr>
        <w:spacing w:line="640" w:lineRule="exact"/>
        <w:rPr>
          <w:rFonts w:hint="eastAsia" w:ascii="仿宋" w:hAnsi="仿宋" w:eastAsia="仿宋" w:cs="仿宋"/>
          <w:b/>
          <w:color w:val="auto"/>
          <w:sz w:val="44"/>
          <w:szCs w:val="44"/>
        </w:rPr>
      </w:pPr>
    </w:p>
    <w:p w14:paraId="15016556">
      <w:pPr>
        <w:spacing w:line="640" w:lineRule="exact"/>
        <w:jc w:val="center"/>
        <w:rPr>
          <w:rFonts w:hint="eastAsia" w:ascii="仿宋" w:hAnsi="仿宋" w:eastAsia="仿宋" w:cs="仿宋"/>
          <w:b/>
          <w:color w:val="auto"/>
          <w:sz w:val="44"/>
          <w:szCs w:val="44"/>
        </w:rPr>
      </w:pPr>
    </w:p>
    <w:p w14:paraId="5F8BA053">
      <w:pPr>
        <w:spacing w:line="640" w:lineRule="exact"/>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本页以下无内容</w:t>
      </w:r>
    </w:p>
    <w:p w14:paraId="601C903D">
      <w:pPr>
        <w:pBdr>
          <w:bottom w:val="single" w:color="auto" w:sz="6" w:space="1"/>
        </w:pBdr>
        <w:spacing w:line="200" w:lineRule="exact"/>
        <w:rPr>
          <w:rFonts w:hint="eastAsia" w:ascii="仿宋" w:hAnsi="仿宋" w:eastAsia="仿宋" w:cs="仿宋"/>
          <w:b/>
          <w:color w:val="auto"/>
          <w:sz w:val="44"/>
          <w:szCs w:val="44"/>
        </w:rPr>
      </w:pPr>
    </w:p>
    <w:p w14:paraId="0D369F31">
      <w:pPr>
        <w:pBdr>
          <w:bottom w:val="single" w:color="auto" w:sz="6" w:space="1"/>
        </w:pBdr>
        <w:spacing w:line="200" w:lineRule="exact"/>
        <w:rPr>
          <w:rFonts w:hint="eastAsia" w:ascii="仿宋" w:hAnsi="仿宋" w:eastAsia="仿宋" w:cs="仿宋"/>
          <w:b/>
          <w:color w:val="auto"/>
          <w:sz w:val="44"/>
          <w:szCs w:val="44"/>
        </w:rPr>
      </w:pPr>
    </w:p>
    <w:p w14:paraId="169F361D">
      <w:pPr>
        <w:spacing w:line="200" w:lineRule="exact"/>
        <w:rPr>
          <w:rFonts w:hint="eastAsia" w:ascii="仿宋" w:hAnsi="仿宋" w:eastAsia="仿宋" w:cs="仿宋"/>
          <w:color w:val="auto"/>
          <w:sz w:val="28"/>
          <w:szCs w:val="28"/>
        </w:rPr>
      </w:pPr>
    </w:p>
    <w:p w14:paraId="5014B0DC">
      <w:pPr>
        <w:spacing w:line="400" w:lineRule="exact"/>
        <w:jc w:val="center"/>
        <w:rPr>
          <w:rFonts w:hint="eastAsia" w:ascii="仿宋" w:hAnsi="仿宋" w:eastAsia="仿宋" w:cs="仿宋"/>
          <w:color w:val="auto"/>
        </w:rPr>
      </w:pPr>
    </w:p>
    <w:p w14:paraId="0E8A28AB">
      <w:pPr>
        <w:spacing w:line="400" w:lineRule="exact"/>
        <w:jc w:val="center"/>
        <w:rPr>
          <w:rFonts w:hint="eastAsia" w:ascii="仿宋" w:hAnsi="仿宋" w:eastAsia="仿宋" w:cs="仿宋"/>
          <w:color w:val="auto"/>
        </w:rPr>
      </w:pPr>
      <w:r>
        <w:rPr>
          <w:rFonts w:hint="eastAsia" w:ascii="仿宋" w:hAnsi="仿宋" w:eastAsia="仿宋" w:cs="仿宋"/>
          <w:b/>
          <w:color w:val="auto"/>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142240</wp:posOffset>
                </wp:positionV>
                <wp:extent cx="5867400" cy="3244215"/>
                <wp:effectExtent l="4445" t="5080" r="14605" b="8255"/>
                <wp:wrapNone/>
                <wp:docPr id="2" name="文本框 17"/>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3C3A3D">
                            <w:pPr>
                              <w:spacing w:line="360" w:lineRule="auto"/>
                              <w:rPr>
                                <w:rFonts w:hint="eastAsia" w:ascii="仿宋" w:hAnsi="仿宋" w:eastAsia="仿宋" w:cs="仿宋"/>
                                <w:sz w:val="10"/>
                                <w:szCs w:val="10"/>
                              </w:rPr>
                            </w:pPr>
                          </w:p>
                          <w:p w14:paraId="0B8F3C4F">
                            <w:pPr>
                              <w:spacing w:line="360" w:lineRule="auto"/>
                              <w:rPr>
                                <w:rFonts w:hint="eastAsia" w:ascii="宋体" w:hAnsi="宋体" w:cs="宋体"/>
                                <w:sz w:val="28"/>
                                <w:szCs w:val="28"/>
                              </w:rPr>
                            </w:pPr>
                            <w:r>
                              <w:rPr>
                                <w:rFonts w:hint="eastAsia" w:ascii="宋体" w:hAnsi="宋体" w:cs="宋体"/>
                                <w:sz w:val="28"/>
                                <w:szCs w:val="28"/>
                              </w:rPr>
                              <w:t>致：</w:t>
                            </w:r>
                            <w:r>
                              <w:rPr>
                                <w:rFonts w:hint="eastAsia" w:ascii="宋体" w:hAnsi="宋体" w:cs="宋体"/>
                                <w:sz w:val="28"/>
                                <w:szCs w:val="28"/>
                                <w:lang w:eastAsia="zh-CN"/>
                              </w:rPr>
                              <w:t>陕西众智诚笃项目管理有限公司</w:t>
                            </w:r>
                            <w:r>
                              <w:rPr>
                                <w:rFonts w:hint="eastAsia" w:ascii="宋体" w:hAnsi="宋体" w:cs="宋体"/>
                                <w:sz w:val="28"/>
                                <w:szCs w:val="28"/>
                              </w:rPr>
                              <w:t>采购</w:t>
                            </w:r>
                          </w:p>
                          <w:p w14:paraId="55E2478F">
                            <w:pPr>
                              <w:spacing w:line="360" w:lineRule="auto"/>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17B0F9A0">
                            <w:pPr>
                              <w:spacing w:line="360" w:lineRule="auto"/>
                              <w:rPr>
                                <w:rFonts w:hint="eastAsia" w:ascii="宋体" w:hAnsi="宋体" w:cs="宋体"/>
                                <w:color w:val="FF0000"/>
                                <w:sz w:val="28"/>
                                <w:szCs w:val="28"/>
                              </w:rPr>
                            </w:pPr>
                            <w:r>
                              <w:rPr>
                                <w:rFonts w:hint="eastAsia" w:ascii="宋体" w:hAnsi="宋体" w:cs="宋体"/>
                                <w:sz w:val="28"/>
                                <w:szCs w:val="28"/>
                              </w:rPr>
                              <w:t xml:space="preserve">项目名称：                             </w:t>
                            </w:r>
                          </w:p>
                          <w:p w14:paraId="427CA032">
                            <w:pPr>
                              <w:spacing w:line="360" w:lineRule="auto"/>
                              <w:jc w:val="center"/>
                              <w:rPr>
                                <w:rFonts w:hint="eastAsia" w:ascii="宋体" w:hAnsi="宋体" w:cs="宋体"/>
                                <w:b/>
                                <w:sz w:val="44"/>
                                <w:szCs w:val="44"/>
                              </w:rPr>
                            </w:pPr>
                            <w:r>
                              <w:rPr>
                                <w:rFonts w:hint="eastAsia" w:ascii="宋体" w:hAnsi="宋体" w:cs="宋体"/>
                                <w:b/>
                                <w:sz w:val="44"/>
                                <w:szCs w:val="44"/>
                              </w:rPr>
                              <w:t>报价一览表/资格证明文件</w:t>
                            </w:r>
                          </w:p>
                          <w:p w14:paraId="365CCD13">
                            <w:pPr>
                              <w:spacing w:line="360" w:lineRule="auto"/>
                              <w:jc w:val="center"/>
                              <w:rPr>
                                <w:rFonts w:hint="eastAsia" w:ascii="宋体" w:hAnsi="宋体" w:cs="宋体"/>
                                <w:sz w:val="28"/>
                                <w:szCs w:val="28"/>
                              </w:rPr>
                            </w:pPr>
                            <w:r>
                              <w:rPr>
                                <w:rFonts w:hint="eastAsia" w:ascii="宋体" w:hAnsi="宋体" w:cs="宋体"/>
                                <w:sz w:val="28"/>
                                <w:szCs w:val="28"/>
                              </w:rPr>
                              <w:t>（谈判前不得启封）</w:t>
                            </w:r>
                          </w:p>
                          <w:p w14:paraId="0E192C2B">
                            <w:pPr>
                              <w:spacing w:line="360" w:lineRule="auto"/>
                              <w:rPr>
                                <w:rFonts w:hint="eastAsia" w:ascii="宋体" w:hAnsi="宋体" w:cs="宋体"/>
                                <w:sz w:val="28"/>
                                <w:szCs w:val="28"/>
                              </w:rPr>
                            </w:pPr>
                          </w:p>
                          <w:p w14:paraId="72571465">
                            <w:pPr>
                              <w:spacing w:line="360" w:lineRule="auto"/>
                              <w:rPr>
                                <w:rFonts w:hint="eastAsia" w:ascii="宋体" w:hAnsi="宋体" w:cs="宋体"/>
                                <w:sz w:val="28"/>
                                <w:szCs w:val="28"/>
                              </w:rPr>
                            </w:pPr>
                            <w:r>
                              <w:rPr>
                                <w:rFonts w:hint="eastAsia" w:ascii="宋体" w:hAnsi="宋体" w:cs="宋体"/>
                                <w:sz w:val="28"/>
                                <w:szCs w:val="28"/>
                              </w:rPr>
                              <w:t>供应商名称：            （公章）</w:t>
                            </w:r>
                          </w:p>
                          <w:p w14:paraId="75CF2A61">
                            <w:pPr>
                              <w:spacing w:line="360" w:lineRule="auto"/>
                              <w:rPr>
                                <w:rFonts w:hint="eastAsia" w:ascii="宋体" w:hAnsi="宋体" w:cs="宋体"/>
                                <w:sz w:val="28"/>
                                <w:szCs w:val="28"/>
                              </w:rPr>
                            </w:pPr>
                            <w:r>
                              <w:rPr>
                                <w:rFonts w:hint="eastAsia" w:ascii="宋体" w:hAnsi="宋体" w:cs="宋体"/>
                                <w:sz w:val="28"/>
                                <w:szCs w:val="28"/>
                              </w:rPr>
                              <w:t xml:space="preserve">                                </w:t>
                            </w:r>
                          </w:p>
                        </w:txbxContent>
                      </wps:txbx>
                      <wps:bodyPr upright="1"/>
                    </wps:wsp>
                  </a:graphicData>
                </a:graphic>
              </wp:anchor>
            </w:drawing>
          </mc:Choice>
          <mc:Fallback>
            <w:pict>
              <v:shape id="文本框 17" o:spid="_x0000_s1026" o:spt="202" type="#_x0000_t202" style="position:absolute;left:0pt;margin-left:3.4pt;margin-top:11.2pt;height:255.45pt;width:462pt;z-index:251660288;mso-width-relative:page;mso-height-relative:page;" fillcolor="#FFFFFF" filled="t" stroked="t" coordsize="21600,21600" o:gfxdata="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SR83dgAAAAIAQAADwAAAAAAAAABACAA&#10;AAAiAAAAZHJzL2Rvd25yZXYueG1sUEsBAhQAFAAAAAgAh07iQEURovkNAgAAOAQAAA4AAAAAAAAA&#10;AQAgAAAAJwEAAGRycy9lMm9Eb2MueG1sUEsFBgAAAAAGAAYAWQEAAKYFAAAAAA==&#10;">
                <v:fill on="t" focussize="0,0"/>
                <v:stroke color="#000000" joinstyle="miter"/>
                <v:imagedata o:title=""/>
                <o:lock v:ext="edit" aspectratio="f"/>
                <v:textbox>
                  <w:txbxContent>
                    <w:p w14:paraId="513C3A3D">
                      <w:pPr>
                        <w:spacing w:line="360" w:lineRule="auto"/>
                        <w:rPr>
                          <w:rFonts w:hint="eastAsia" w:ascii="仿宋" w:hAnsi="仿宋" w:eastAsia="仿宋" w:cs="仿宋"/>
                          <w:sz w:val="10"/>
                          <w:szCs w:val="10"/>
                        </w:rPr>
                      </w:pPr>
                    </w:p>
                    <w:p w14:paraId="0B8F3C4F">
                      <w:pPr>
                        <w:spacing w:line="360" w:lineRule="auto"/>
                        <w:rPr>
                          <w:rFonts w:hint="eastAsia" w:ascii="宋体" w:hAnsi="宋体" w:cs="宋体"/>
                          <w:sz w:val="28"/>
                          <w:szCs w:val="28"/>
                        </w:rPr>
                      </w:pPr>
                      <w:r>
                        <w:rPr>
                          <w:rFonts w:hint="eastAsia" w:ascii="宋体" w:hAnsi="宋体" w:cs="宋体"/>
                          <w:sz w:val="28"/>
                          <w:szCs w:val="28"/>
                        </w:rPr>
                        <w:t>致：</w:t>
                      </w:r>
                      <w:r>
                        <w:rPr>
                          <w:rFonts w:hint="eastAsia" w:ascii="宋体" w:hAnsi="宋体" w:cs="宋体"/>
                          <w:sz w:val="28"/>
                          <w:szCs w:val="28"/>
                          <w:lang w:eastAsia="zh-CN"/>
                        </w:rPr>
                        <w:t>陕西众智诚笃项目管理有限公司</w:t>
                      </w:r>
                      <w:r>
                        <w:rPr>
                          <w:rFonts w:hint="eastAsia" w:ascii="宋体" w:hAnsi="宋体" w:cs="宋体"/>
                          <w:sz w:val="28"/>
                          <w:szCs w:val="28"/>
                        </w:rPr>
                        <w:t>采购</w:t>
                      </w:r>
                    </w:p>
                    <w:p w14:paraId="55E2478F">
                      <w:pPr>
                        <w:spacing w:line="360" w:lineRule="auto"/>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17B0F9A0">
                      <w:pPr>
                        <w:spacing w:line="360" w:lineRule="auto"/>
                        <w:rPr>
                          <w:rFonts w:hint="eastAsia" w:ascii="宋体" w:hAnsi="宋体" w:cs="宋体"/>
                          <w:color w:val="FF0000"/>
                          <w:sz w:val="28"/>
                          <w:szCs w:val="28"/>
                        </w:rPr>
                      </w:pPr>
                      <w:r>
                        <w:rPr>
                          <w:rFonts w:hint="eastAsia" w:ascii="宋体" w:hAnsi="宋体" w:cs="宋体"/>
                          <w:sz w:val="28"/>
                          <w:szCs w:val="28"/>
                        </w:rPr>
                        <w:t xml:space="preserve">项目名称：                             </w:t>
                      </w:r>
                    </w:p>
                    <w:p w14:paraId="427CA032">
                      <w:pPr>
                        <w:spacing w:line="360" w:lineRule="auto"/>
                        <w:jc w:val="center"/>
                        <w:rPr>
                          <w:rFonts w:hint="eastAsia" w:ascii="宋体" w:hAnsi="宋体" w:cs="宋体"/>
                          <w:b/>
                          <w:sz w:val="44"/>
                          <w:szCs w:val="44"/>
                        </w:rPr>
                      </w:pPr>
                      <w:r>
                        <w:rPr>
                          <w:rFonts w:hint="eastAsia" w:ascii="宋体" w:hAnsi="宋体" w:cs="宋体"/>
                          <w:b/>
                          <w:sz w:val="44"/>
                          <w:szCs w:val="44"/>
                        </w:rPr>
                        <w:t>报价一览表/资格证明文件</w:t>
                      </w:r>
                    </w:p>
                    <w:p w14:paraId="365CCD13">
                      <w:pPr>
                        <w:spacing w:line="360" w:lineRule="auto"/>
                        <w:jc w:val="center"/>
                        <w:rPr>
                          <w:rFonts w:hint="eastAsia" w:ascii="宋体" w:hAnsi="宋体" w:cs="宋体"/>
                          <w:sz w:val="28"/>
                          <w:szCs w:val="28"/>
                        </w:rPr>
                      </w:pPr>
                      <w:r>
                        <w:rPr>
                          <w:rFonts w:hint="eastAsia" w:ascii="宋体" w:hAnsi="宋体" w:cs="宋体"/>
                          <w:sz w:val="28"/>
                          <w:szCs w:val="28"/>
                        </w:rPr>
                        <w:t>（谈判前不得启封）</w:t>
                      </w:r>
                    </w:p>
                    <w:p w14:paraId="0E192C2B">
                      <w:pPr>
                        <w:spacing w:line="360" w:lineRule="auto"/>
                        <w:rPr>
                          <w:rFonts w:hint="eastAsia" w:ascii="宋体" w:hAnsi="宋体" w:cs="宋体"/>
                          <w:sz w:val="28"/>
                          <w:szCs w:val="28"/>
                        </w:rPr>
                      </w:pPr>
                    </w:p>
                    <w:p w14:paraId="72571465">
                      <w:pPr>
                        <w:spacing w:line="360" w:lineRule="auto"/>
                        <w:rPr>
                          <w:rFonts w:hint="eastAsia" w:ascii="宋体" w:hAnsi="宋体" w:cs="宋体"/>
                          <w:sz w:val="28"/>
                          <w:szCs w:val="28"/>
                        </w:rPr>
                      </w:pPr>
                      <w:r>
                        <w:rPr>
                          <w:rFonts w:hint="eastAsia" w:ascii="宋体" w:hAnsi="宋体" w:cs="宋体"/>
                          <w:sz w:val="28"/>
                          <w:szCs w:val="28"/>
                        </w:rPr>
                        <w:t>供应商名称：            （公章）</w:t>
                      </w:r>
                    </w:p>
                    <w:p w14:paraId="75CF2A61">
                      <w:pPr>
                        <w:spacing w:line="360" w:lineRule="auto"/>
                        <w:rPr>
                          <w:rFonts w:hint="eastAsia" w:ascii="宋体" w:hAnsi="宋体" w:cs="宋体"/>
                          <w:sz w:val="28"/>
                          <w:szCs w:val="28"/>
                        </w:rPr>
                      </w:pPr>
                      <w:r>
                        <w:rPr>
                          <w:rFonts w:hint="eastAsia" w:ascii="宋体" w:hAnsi="宋体" w:cs="宋体"/>
                          <w:sz w:val="28"/>
                          <w:szCs w:val="28"/>
                        </w:rPr>
                        <w:t xml:space="preserve">                                </w:t>
                      </w:r>
                    </w:p>
                  </w:txbxContent>
                </v:textbox>
              </v:shape>
            </w:pict>
          </mc:Fallback>
        </mc:AlternateContent>
      </w:r>
    </w:p>
    <w:p w14:paraId="15FAF66A">
      <w:pPr>
        <w:spacing w:line="400" w:lineRule="exact"/>
        <w:jc w:val="center"/>
        <w:rPr>
          <w:rFonts w:hint="eastAsia" w:ascii="仿宋" w:hAnsi="仿宋" w:eastAsia="仿宋" w:cs="仿宋"/>
          <w:color w:val="auto"/>
        </w:rPr>
      </w:pPr>
    </w:p>
    <w:p w14:paraId="40A6FB12">
      <w:pPr>
        <w:rPr>
          <w:rFonts w:hint="eastAsia" w:ascii="仿宋" w:hAnsi="仿宋" w:eastAsia="仿宋" w:cs="仿宋"/>
          <w:color w:val="auto"/>
        </w:rPr>
      </w:pPr>
    </w:p>
    <w:p w14:paraId="22417445">
      <w:pPr>
        <w:rPr>
          <w:rFonts w:hint="eastAsia" w:ascii="仿宋" w:hAnsi="仿宋" w:eastAsia="仿宋" w:cs="仿宋"/>
          <w:color w:val="auto"/>
        </w:rPr>
      </w:pPr>
    </w:p>
    <w:p w14:paraId="65796ADE">
      <w:pPr>
        <w:rPr>
          <w:rFonts w:hint="eastAsia" w:ascii="仿宋" w:hAnsi="仿宋" w:eastAsia="仿宋" w:cs="仿宋"/>
          <w:color w:val="auto"/>
        </w:rPr>
      </w:pPr>
    </w:p>
    <w:p w14:paraId="4B90FF26">
      <w:pPr>
        <w:rPr>
          <w:rFonts w:hint="eastAsia" w:ascii="仿宋" w:hAnsi="仿宋" w:eastAsia="仿宋" w:cs="仿宋"/>
          <w:color w:val="auto"/>
        </w:rPr>
      </w:pPr>
    </w:p>
    <w:p w14:paraId="78809818">
      <w:pPr>
        <w:rPr>
          <w:rFonts w:hint="eastAsia" w:ascii="仿宋" w:hAnsi="仿宋" w:eastAsia="仿宋" w:cs="仿宋"/>
          <w:color w:val="auto"/>
        </w:rPr>
      </w:pPr>
    </w:p>
    <w:p w14:paraId="259EAC63">
      <w:pPr>
        <w:rPr>
          <w:rFonts w:hint="eastAsia" w:ascii="仿宋" w:hAnsi="仿宋" w:eastAsia="仿宋" w:cs="仿宋"/>
          <w:color w:val="auto"/>
        </w:rPr>
      </w:pPr>
    </w:p>
    <w:p w14:paraId="37674F62">
      <w:pPr>
        <w:rPr>
          <w:rFonts w:hint="eastAsia" w:ascii="仿宋" w:hAnsi="仿宋" w:eastAsia="仿宋" w:cs="仿宋"/>
          <w:color w:val="auto"/>
        </w:rPr>
      </w:pPr>
    </w:p>
    <w:p w14:paraId="59399532">
      <w:pPr>
        <w:rPr>
          <w:rFonts w:hint="eastAsia" w:ascii="仿宋" w:hAnsi="仿宋" w:eastAsia="仿宋" w:cs="仿宋"/>
          <w:color w:val="auto"/>
        </w:rPr>
      </w:pPr>
    </w:p>
    <w:p w14:paraId="6E654E40">
      <w:pPr>
        <w:rPr>
          <w:rFonts w:hint="eastAsia" w:ascii="仿宋" w:hAnsi="仿宋" w:eastAsia="仿宋" w:cs="仿宋"/>
          <w:color w:val="auto"/>
        </w:rPr>
      </w:pPr>
    </w:p>
    <w:p w14:paraId="274CC8B9">
      <w:pPr>
        <w:rPr>
          <w:rFonts w:hint="eastAsia" w:ascii="仿宋" w:hAnsi="仿宋" w:eastAsia="仿宋" w:cs="仿宋"/>
          <w:color w:val="auto"/>
        </w:rPr>
      </w:pPr>
    </w:p>
    <w:p w14:paraId="5ABA8EBD">
      <w:pPr>
        <w:rPr>
          <w:rFonts w:hint="eastAsia" w:ascii="仿宋" w:hAnsi="仿宋" w:eastAsia="仿宋" w:cs="仿宋"/>
          <w:color w:val="auto"/>
        </w:rPr>
      </w:pPr>
    </w:p>
    <w:p w14:paraId="453D34E8">
      <w:pPr>
        <w:rPr>
          <w:rFonts w:hint="eastAsia" w:ascii="仿宋" w:hAnsi="仿宋" w:eastAsia="仿宋" w:cs="仿宋"/>
          <w:color w:val="auto"/>
        </w:rPr>
      </w:pPr>
    </w:p>
    <w:p w14:paraId="6D622944">
      <w:pPr>
        <w:rPr>
          <w:rFonts w:hint="eastAsia" w:ascii="仿宋" w:hAnsi="仿宋" w:eastAsia="仿宋" w:cs="仿宋"/>
          <w:color w:val="auto"/>
        </w:rPr>
      </w:pPr>
    </w:p>
    <w:p w14:paraId="6724F92D">
      <w:pPr>
        <w:rPr>
          <w:rFonts w:hint="eastAsia" w:ascii="仿宋" w:hAnsi="仿宋" w:eastAsia="仿宋" w:cs="仿宋"/>
          <w:color w:val="auto"/>
        </w:rPr>
      </w:pPr>
    </w:p>
    <w:p w14:paraId="1BCC3FE3">
      <w:pPr>
        <w:rPr>
          <w:rFonts w:hint="eastAsia" w:ascii="仿宋" w:hAnsi="仿宋" w:eastAsia="仿宋" w:cs="仿宋"/>
          <w:color w:val="auto"/>
        </w:rPr>
      </w:pPr>
    </w:p>
    <w:p w14:paraId="77B8C451">
      <w:pPr>
        <w:spacing w:line="480" w:lineRule="exact"/>
        <w:rPr>
          <w:rFonts w:hint="eastAsia" w:ascii="仿宋" w:hAnsi="仿宋" w:eastAsia="仿宋" w:cs="仿宋"/>
          <w:color w:val="auto"/>
          <w:sz w:val="24"/>
        </w:rPr>
      </w:pPr>
    </w:p>
    <w:p w14:paraId="6EA294DB">
      <w:pPr>
        <w:spacing w:line="640" w:lineRule="exact"/>
        <w:jc w:val="center"/>
        <w:rPr>
          <w:rFonts w:hint="eastAsia" w:ascii="仿宋" w:hAnsi="仿宋" w:eastAsia="仿宋" w:cs="仿宋"/>
          <w:b/>
          <w:color w:val="auto"/>
          <w:sz w:val="44"/>
          <w:szCs w:val="44"/>
        </w:rPr>
      </w:pPr>
    </w:p>
    <w:p w14:paraId="6A0294D8">
      <w:pPr>
        <w:spacing w:line="640" w:lineRule="exact"/>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本页以下无内容</w:t>
      </w:r>
    </w:p>
    <w:sectPr>
      <w:headerReference r:id="rId24" w:type="first"/>
      <w:headerReference r:id="rId23" w:type="default"/>
      <w:footerReference r:id="rId25" w:type="default"/>
      <w:pgSz w:w="11905" w:h="16838"/>
      <w:pgMar w:top="1440" w:right="1417" w:bottom="1440" w:left="1417" w:header="850"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255CBEA-22A7-4CC0-BFD6-EFF09395998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1B3B5C7-9404-4985-8B82-3C4A86A18619}"/>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0F154308-9A44-437E-825C-52091800B34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62EA">
    <w:pPr>
      <w:pStyle w:val="17"/>
      <w:pBdr>
        <w:bottom w:val="single" w:color="auto" w:sz="6" w:space="1"/>
      </w:pBdr>
      <w:rPr>
        <w:rFonts w:ascii="仿宋_GB2312" w:eastAsia="仿宋_GB2312"/>
        <w:u w:val="single"/>
      </w:rPr>
    </w:pPr>
  </w:p>
  <w:p w14:paraId="2B76072B">
    <w:pPr>
      <w:pStyle w:val="17"/>
      <w:rPr>
        <w:rFonts w:ascii="宋体" w:hAnsi="宋体" w:cs="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0221">
    <w:pPr>
      <w:pStyle w:val="17"/>
      <w:rPr>
        <w:rStyle w:val="28"/>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87C24">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1887C24">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Style w:val="28"/>
        <w:rFonts w:hint="eastAsia"/>
      </w:rPr>
      <w:t xml:space="preserve">  </w:t>
    </w:r>
  </w:p>
  <w:p w14:paraId="0B3F7E51">
    <w:pP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3166">
    <w:pPr>
      <w:pStyle w:val="17"/>
      <w:keepNext w:val="0"/>
      <w:keepLines w:val="0"/>
      <w:pageBreakBefore w:val="0"/>
      <w:widowControl w:val="0"/>
      <w:kinsoku/>
      <w:wordWrap/>
      <w:overflowPunct/>
      <w:topLinePunct w:val="0"/>
      <w:autoSpaceDE/>
      <w:autoSpaceDN/>
      <w:bidi w:val="0"/>
      <w:adjustRightInd/>
      <w:snapToGrid w:val="0"/>
      <w:textAlignment w:val="auto"/>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1AFEC">
                          <w:pPr>
                            <w:pStyle w:val="1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9D1AFEC">
                    <w:pPr>
                      <w:pStyle w:val="1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Style w:val="28"/>
        <w:rFonts w:hint="eastAsia"/>
      </w:rPr>
      <w:t xml:space="preserve">  </w:t>
    </w:r>
    <w:r>
      <w:rPr>
        <w:rStyle w:val="28"/>
        <w:rFonts w:hint="eastAsia"/>
        <w:lang w:eastAsia="zh-CN"/>
      </w:rPr>
      <w:t>陕西众智诚笃项目管理有限公司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559C">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29C31">
                          <w:pPr>
                            <w:pStyle w:val="1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6029C31">
                    <w:pPr>
                      <w:pStyle w:val="1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lang w:eastAsia="zh-CN"/>
      </w:rPr>
      <w:t>陕西众智诚笃项目管理有限公司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CE5E">
    <w:pPr>
      <w:pStyle w:val="17"/>
      <w:ind w:firstLine="90" w:firstLineChars="50"/>
      <w:rPr>
        <w:rStyle w:val="28"/>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9D7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4759D7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Style w:val="28"/>
        <w:rFonts w:hint="eastAsia"/>
      </w:rPr>
      <w:t xml:space="preserve">  </w:t>
    </w:r>
  </w:p>
  <w:p w14:paraId="0222D32E">
    <w:pPr>
      <w:spacing w:line="280" w:lineRule="exact"/>
      <w:jc w:val="center"/>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-18415</wp:posOffset>
              </wp:positionV>
              <wp:extent cx="5772150" cy="9525"/>
              <wp:effectExtent l="0" t="0" r="0" b="0"/>
              <wp:wrapNone/>
              <wp:docPr id="10" name="自选图形 1030"/>
              <wp:cNvGraphicFramePr/>
              <a:graphic xmlns:a="http://schemas.openxmlformats.org/drawingml/2006/main">
                <a:graphicData uri="http://schemas.microsoft.com/office/word/2010/wordprocessingShape">
                  <wps:wsp>
                    <wps:cNvCnPr/>
                    <wps:spPr>
                      <a:xfrm flipV="1">
                        <a:off x="0" y="0"/>
                        <a:ext cx="5772150" cy="95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自选图形 1030" o:spid="_x0000_s1026" o:spt="32" type="#_x0000_t32" style="position:absolute;left:0pt;flip:y;margin-left:-0.75pt;margin-top:-1.45pt;height:0.75pt;width:454.5pt;z-index:251662336;mso-width-relative:page;mso-height-relative:page;" filled="f" stroked="t" coordsize="21600,21600" o:gfxdata="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oJy21gAAAAgBAAAPAAAAAAAAAAEAIAAAACIAAABkcnMvZG93bnJl&#10;di54bWxQSwECFAAUAAAACACHTuJAFEK1P/8BAAD0AwAADgAAAAAAAAABACAAAAAlAQAAZHJzL2Uy&#10;b0RvYy54bWxQSwUGAAAAAAYABgBZAQAAlgUAAAAA&#10;">
              <v:fill on="f" focussize="0,0"/>
              <v:stroke weight="0.25pt" color="#000000"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AD86">
    <w:pPr>
      <w:pStyle w:val="17"/>
      <w:framePr w:wrap="around" w:vAnchor="text" w:hAnchor="margin" w:xAlign="center" w:y="1"/>
      <w:rPr>
        <w:rStyle w:val="28"/>
      </w:rPr>
    </w:pPr>
    <w:r>
      <w:fldChar w:fldCharType="begin"/>
    </w:r>
    <w:r>
      <w:rPr>
        <w:rStyle w:val="28"/>
      </w:rPr>
      <w:instrText xml:space="preserve">PAGE  </w:instrText>
    </w:r>
    <w:r>
      <w:fldChar w:fldCharType="end"/>
    </w:r>
  </w:p>
  <w:p w14:paraId="6E005E6A">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BBB7D">
    <w:pPr>
      <w:pStyle w:val="17"/>
      <w:rPr>
        <w:rFonts w:hint="eastAsia" w:eastAsia="宋体"/>
        <w:lang w:eastAsia="zh-CN"/>
      </w:rPr>
    </w:pPr>
    <w:r>
      <w:rPr>
        <w:rFonts w:hint="eastAsia"/>
        <w:lang w:eastAsia="zh-CN"/>
      </w:rPr>
      <w:t>陕西众智诚笃项目管理有限公司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E3F3">
    <w:pPr>
      <w:pStyle w:val="17"/>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宋体"/>
        <w:lang w:eastAsia="zh-CN"/>
      </w:rPr>
    </w:pPr>
    <w:r>
      <w:rPr>
        <w:rFonts w:hint="eastAsia"/>
        <w:lang w:eastAsia="zh-CN"/>
      </w:rPr>
      <w:t>陕西众智诚笃项目管理有限公司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80DD">
    <w:pPr>
      <w:pStyle w:val="17"/>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DD67B">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0DD67B">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lang w:eastAsia="zh-CN"/>
      </w:rPr>
      <w:t>陕西众智诚笃项目管理有限公司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67E4">
    <w:pPr>
      <w:pStyle w:val="1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b/>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2E17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BE2E17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Style w:val="28"/>
        <w:rFonts w:hint="eastAsia"/>
        <w:lang w:eastAsia="zh-CN"/>
      </w:rPr>
      <w:t>陕西众智诚笃项目管理有限公司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A8FC">
    <w:pPr>
      <w:pStyle w:val="17"/>
      <w:ind w:firstLine="90" w:firstLineChars="50"/>
      <w:rPr>
        <w:rStyle w:val="28"/>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62F5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1962F5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Style w:val="28"/>
        <w:rFonts w:hint="eastAsia"/>
      </w:rPr>
      <w:t xml:space="preserve">  </w:t>
    </w:r>
  </w:p>
  <w:p w14:paraId="6D84DC17">
    <w:pPr>
      <w:spacing w:line="280" w:lineRule="exact"/>
      <w:jc w:val="center"/>
      <w:rPr>
        <w:rFonts w:hint="eastAsia" w:ascii="宋体" w:hAnsi="宋体"/>
        <w:b/>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D82A4">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CC269">
                          <w:pPr>
                            <w:pStyle w:val="17"/>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36CC269">
                    <w:pPr>
                      <w:pStyle w:val="17"/>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lang w:eastAsia="zh-CN"/>
      </w:rPr>
      <w:t>陕西众智诚笃项目管理有限公司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1FCB">
    <w:pPr>
      <w:pStyle w:val="17"/>
      <w:ind w:firstLine="90" w:firstLineChars="50"/>
      <w:rPr>
        <w:rStyle w:val="28"/>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8E17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4B8E17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Style w:val="28"/>
        <w:rFonts w:hint="eastAsia"/>
      </w:rPr>
      <w:t xml:space="preserve">  </w:t>
    </w:r>
  </w:p>
  <w:p w14:paraId="0D65CA86">
    <w:pPr>
      <w:spacing w:line="280" w:lineRule="exact"/>
      <w:jc w:val="center"/>
      <w:rPr>
        <w:rFonts w:hint="eastAsia" w:ascii="宋体" w:hAnsi="宋体"/>
        <w:b/>
        <w:sz w:val="18"/>
        <w:szCs w:val="18"/>
      </w:rPr>
    </w:pPr>
    <w:r>
      <w:rPr>
        <w:rFonts w:hint="eastAsia" w:ascii="宋体" w:hAnsi="宋体"/>
        <w:b/>
        <w:sz w:val="18"/>
        <w:szCs w:val="1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-18415</wp:posOffset>
              </wp:positionV>
              <wp:extent cx="5772150" cy="9525"/>
              <wp:effectExtent l="0" t="0" r="0" b="0"/>
              <wp:wrapNone/>
              <wp:docPr id="3" name="自选图形 1030"/>
              <wp:cNvGraphicFramePr/>
              <a:graphic xmlns:a="http://schemas.openxmlformats.org/drawingml/2006/main">
                <a:graphicData uri="http://schemas.microsoft.com/office/word/2010/wordprocessingShape">
                  <wps:wsp>
                    <wps:cNvCnPr/>
                    <wps:spPr>
                      <a:xfrm flipV="1">
                        <a:off x="0" y="0"/>
                        <a:ext cx="5772150" cy="95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自选图形 1030" o:spid="_x0000_s1026" o:spt="32" type="#_x0000_t32" style="position:absolute;left:0pt;flip:y;margin-left:-0.75pt;margin-top:-1.45pt;height:0.75pt;width:454.5pt;z-index:251659264;mso-width-relative:page;mso-height-relative:page;" filled="f" stroked="t" coordsize="21600,21600" o:gfxdata="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oJy21gAAAAgBAAAPAAAAAAAAAAEAIAAAACIAAABkcnMvZG93bnJl&#10;di54bWxQSwECFAAUAAAACACHTuJAeCzBFv8BAADzAwAADgAAAAAAAAABACAAAAAlAQAAZHJzL2Uy&#10;b0RvYy54bWxQSwUGAAAAAAYABgBZAQAAlgUAAAAA&#10;">
              <v:fill on="f" focussize="0,0"/>
              <v:stroke weight="0.25pt" color="#000000" joinstyle="round"/>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B377">
    <w:pPr>
      <w:pStyle w:val="1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7172">
    <w:pPr>
      <w:rPr>
        <w:rFonts w:hint="eastAsia"/>
      </w:rPr>
    </w:pPr>
    <w:r>
      <w:rPr>
        <w:rFonts w:hint="eastAsia"/>
        <w:b w:val="0"/>
        <w:bCs w:val="0"/>
        <w:color w:val="auto"/>
        <w:sz w:val="18"/>
        <w:szCs w:val="18"/>
        <w:u w:val="double"/>
        <w:lang w:val="en-US" w:eastAsia="zh-CN"/>
      </w:rPr>
      <w:t xml:space="preserve">定边县应急防汛视频监管服务项目                                </w:t>
    </w:r>
    <w:r>
      <w:rPr>
        <w:rFonts w:hint="eastAsia"/>
        <w:b w:val="0"/>
        <w:bCs w:val="0"/>
        <w:color w:val="auto"/>
        <w:sz w:val="18"/>
        <w:szCs w:val="18"/>
        <w:u w:val="double"/>
        <w:lang w:eastAsia="zh-CN"/>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9C18">
    <w:pPr>
      <w:pStyle w:val="19"/>
      <w:pBdr>
        <w:top w:val="none" w:color="auto" w:sz="0" w:space="1"/>
        <w:left w:val="none" w:color="auto" w:sz="0" w:space="4"/>
        <w:bottom w:val="none" w:color="auto" w:sz="0" w:space="1"/>
        <w:right w:val="none" w:color="auto" w:sz="0" w:space="4"/>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9085">
    <w:pPr>
      <w:pStyle w:val="1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360" w:lineRule="auto"/>
      <w:ind w:firstLine="0" w:firstLineChars="0"/>
      <w:jc w:val="left"/>
      <w:textAlignment w:val="auto"/>
      <w:outlineLvl w:val="9"/>
      <w:rPr>
        <w:rFonts w:hint="eastAsia" w:ascii="仿宋" w:hAnsi="仿宋" w:eastAsia="仿宋" w:cs="仿宋"/>
        <w:b w:val="0"/>
        <w:bCs w:val="0"/>
        <w:sz w:val="18"/>
        <w:szCs w:val="18"/>
        <w:u w:val="double"/>
        <w:lang w:eastAsia="zh-CN"/>
      </w:rPr>
    </w:pPr>
    <w:r>
      <w:rPr>
        <w:rFonts w:hint="eastAsia" w:ascii="仿宋" w:hAnsi="仿宋" w:eastAsia="仿宋" w:cs="仿宋"/>
        <w:b w:val="0"/>
        <w:bCs w:val="0"/>
        <w:color w:val="auto"/>
        <w:sz w:val="21"/>
        <w:szCs w:val="21"/>
        <w:u w:val="double"/>
        <w:lang w:val="en-US" w:eastAsia="zh-CN"/>
      </w:rPr>
      <w:t xml:space="preserve">定边县应急防汛视频监管服务项目                        </w:t>
    </w:r>
    <w:r>
      <w:rPr>
        <w:rFonts w:hint="eastAsia" w:ascii="仿宋" w:hAnsi="仿宋" w:eastAsia="仿宋" w:cs="仿宋"/>
        <w:b w:val="0"/>
        <w:bCs w:val="0"/>
        <w:color w:val="auto"/>
        <w:sz w:val="21"/>
        <w:szCs w:val="21"/>
        <w:u w:val="double"/>
        <w:lang w:eastAsia="zh-CN"/>
      </w:rPr>
      <w:t>单一来源采购文件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BD25">
    <w:pPr>
      <w:pStyle w:val="1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360" w:lineRule="auto"/>
      <w:ind w:firstLine="0" w:firstLineChars="0"/>
      <w:jc w:val="left"/>
      <w:textAlignment w:val="auto"/>
      <w:outlineLvl w:val="9"/>
      <w:rPr>
        <w:rFonts w:hint="eastAsia"/>
      </w:rPr>
    </w:pPr>
    <w:r>
      <w:rPr>
        <w:rFonts w:hint="eastAsia"/>
        <w:b w:val="0"/>
        <w:bCs w:val="0"/>
        <w:color w:val="auto"/>
        <w:sz w:val="18"/>
        <w:szCs w:val="18"/>
        <w:u w:val="double"/>
        <w:lang w:val="en-US" w:eastAsia="zh-CN"/>
      </w:rPr>
      <w:t xml:space="preserve">定边县应急防汛视频监管服务项目                                </w:t>
    </w:r>
    <w:r>
      <w:rPr>
        <w:rFonts w:hint="eastAsia"/>
        <w:b w:val="0"/>
        <w:bCs w:val="0"/>
        <w:color w:val="auto"/>
        <w:sz w:val="18"/>
        <w:szCs w:val="18"/>
        <w:u w:val="double"/>
        <w:lang w:eastAsia="zh-CN"/>
      </w:rPr>
      <w:t>单一来源采购文件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0C5F">
    <w:pPr>
      <w:pStyle w:val="1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360" w:lineRule="auto"/>
      <w:ind w:firstLine="0" w:firstLineChars="0"/>
      <w:jc w:val="left"/>
      <w:textAlignment w:val="auto"/>
      <w:outlineLvl w:val="9"/>
      <w:rPr>
        <w:rFonts w:hint="eastAsia"/>
      </w:rPr>
    </w:pPr>
    <w:r>
      <w:rPr>
        <w:rFonts w:hint="eastAsia"/>
        <w:b w:val="0"/>
        <w:bCs w:val="0"/>
        <w:color w:val="auto"/>
        <w:sz w:val="18"/>
        <w:szCs w:val="18"/>
        <w:u w:val="double"/>
        <w:lang w:val="en-US" w:eastAsia="zh-CN"/>
      </w:rPr>
      <w:t xml:space="preserve">定边县应急防汛视频监管服务项目                                </w:t>
    </w:r>
    <w:r>
      <w:rPr>
        <w:rFonts w:hint="eastAsia"/>
        <w:b w:val="0"/>
        <w:bCs w:val="0"/>
        <w:color w:val="auto"/>
        <w:sz w:val="18"/>
        <w:szCs w:val="18"/>
        <w:u w:val="double"/>
        <w:lang w:eastAsia="zh-CN"/>
      </w:rPr>
      <w:t>单一来源采购文件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B1D7">
    <w:pPr>
      <w:widowControl/>
      <w:shd w:val="clear" w:color="auto" w:fill="FFFFFF"/>
      <w:spacing w:line="440" w:lineRule="exact"/>
      <w:outlineLvl w:val="5"/>
      <w:rPr>
        <w:rFonts w:hint="eastAsia" w:ascii="宋体" w:hAnsi="宋体" w:eastAsia="宋体"/>
        <w:b/>
        <w:sz w:val="18"/>
        <w:szCs w:val="18"/>
        <w:u w:val="single"/>
        <w:shd w:val="pct10" w:color="auto" w:fill="FFFFFF"/>
        <w:lang w:eastAsia="zh-CN"/>
      </w:rPr>
    </w:pPr>
    <w:r>
      <w:rPr>
        <w:rFonts w:hint="eastAsia" w:ascii="宋体" w:hAnsi="宋体"/>
        <w:b/>
        <w:sz w:val="18"/>
        <w:szCs w:val="18"/>
        <w:u w:val="single"/>
        <w:lang w:eastAsia="zh-CN"/>
      </w:rPr>
      <w:t>神木市滨河新区街道办事处社区卫生服务中心定边县应急防汛视频监管服务项目</w:t>
    </w:r>
    <w:r>
      <w:rPr>
        <w:rFonts w:hint="eastAsia" w:ascii="宋体" w:hAnsi="宋体"/>
        <w:b/>
        <w:sz w:val="18"/>
        <w:szCs w:val="18"/>
        <w:u w:val="single"/>
      </w:rPr>
      <w:t xml:space="preserve">                                 采购项目编号：</w:t>
    </w:r>
    <w:r>
      <w:rPr>
        <w:rFonts w:hint="eastAsia" w:ascii="宋体" w:hAnsi="宋体"/>
        <w:b/>
        <w:sz w:val="18"/>
        <w:szCs w:val="18"/>
        <w:u w:val="single"/>
        <w:lang w:eastAsia="zh-CN"/>
      </w:rPr>
      <w:t>ZZCD-2025-CG-091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7AFC5">
    <w:pPr>
      <w:rPr>
        <w:rFonts w:hint="eastAsia"/>
      </w:rPr>
    </w:pPr>
    <w:r>
      <w:rPr>
        <w:rFonts w:hint="eastAsia"/>
        <w:b w:val="0"/>
        <w:bCs w:val="0"/>
        <w:color w:val="auto"/>
        <w:sz w:val="18"/>
        <w:szCs w:val="18"/>
        <w:u w:val="double"/>
        <w:lang w:val="en-US" w:eastAsia="zh-CN"/>
      </w:rPr>
      <w:t xml:space="preserve">定边县应急防汛视频监管服务项目                                      </w:t>
    </w:r>
    <w:r>
      <w:rPr>
        <w:rFonts w:hint="eastAsia"/>
        <w:b w:val="0"/>
        <w:bCs w:val="0"/>
        <w:color w:val="auto"/>
        <w:sz w:val="18"/>
        <w:szCs w:val="18"/>
        <w:u w:val="double"/>
        <w:lang w:eastAsia="zh-CN"/>
      </w:rPr>
      <w:t>单一来源采购文件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8CCB">
    <w:pPr>
      <w:rPr>
        <w:rFonts w:hint="eastAsia"/>
      </w:rPr>
    </w:pPr>
    <w:r>
      <w:rPr>
        <w:rFonts w:hint="eastAsia"/>
        <w:b w:val="0"/>
        <w:bCs w:val="0"/>
        <w:color w:val="auto"/>
        <w:sz w:val="18"/>
        <w:szCs w:val="18"/>
        <w:u w:val="double"/>
        <w:lang w:val="en-US" w:eastAsia="zh-CN"/>
      </w:rPr>
      <w:t xml:space="preserve">定边县应急防汛视频监管服务项目                                             </w:t>
    </w:r>
    <w:r>
      <w:rPr>
        <w:rFonts w:hint="eastAsia"/>
        <w:b w:val="0"/>
        <w:bCs w:val="0"/>
        <w:color w:val="auto"/>
        <w:sz w:val="18"/>
        <w:szCs w:val="18"/>
        <w:u w:val="double"/>
        <w:lang w:eastAsia="zh-CN"/>
      </w:rPr>
      <w:t>单一来源采购文件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99F2">
    <w:pPr>
      <w:rPr>
        <w:rFonts w:hint="eastAsia"/>
      </w:rPr>
    </w:pPr>
    <w:r>
      <w:rPr>
        <w:rFonts w:hint="eastAsia"/>
        <w:b w:val="0"/>
        <w:bCs w:val="0"/>
        <w:color w:val="auto"/>
        <w:sz w:val="18"/>
        <w:szCs w:val="18"/>
        <w:u w:val="double"/>
        <w:lang w:val="en-US" w:eastAsia="zh-CN"/>
      </w:rPr>
      <w:t xml:space="preserve">定边县应急防汛视频监管服务项目                                </w:t>
    </w:r>
    <w:r>
      <w:rPr>
        <w:rFonts w:hint="eastAsia"/>
        <w:b w:val="0"/>
        <w:bCs w:val="0"/>
        <w:color w:val="auto"/>
        <w:sz w:val="18"/>
        <w:szCs w:val="18"/>
        <w:u w:val="double"/>
        <w:lang w:eastAsia="zh-CN"/>
      </w:rPr>
      <w:t>单一来源采购文件</w:t>
    </w:r>
  </w:p>
  <w:p w14:paraId="5A0519B9">
    <w:pPr>
      <w:pStyle w:val="1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C8D7D"/>
    <w:multiLevelType w:val="singleLevel"/>
    <w:tmpl w:val="387C8D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TFlZDMyYjQ5MTFiNzVmZDM3NzYwMGQwOWEwZWUifQ=="/>
  </w:docVars>
  <w:rsids>
    <w:rsidRoot w:val="00172A27"/>
    <w:rsid w:val="00000248"/>
    <w:rsid w:val="0000079B"/>
    <w:rsid w:val="00001DDD"/>
    <w:rsid w:val="0000233C"/>
    <w:rsid w:val="000048BB"/>
    <w:rsid w:val="000064D5"/>
    <w:rsid w:val="00007495"/>
    <w:rsid w:val="00007DAD"/>
    <w:rsid w:val="0001047B"/>
    <w:rsid w:val="000113F3"/>
    <w:rsid w:val="00011D09"/>
    <w:rsid w:val="000151CC"/>
    <w:rsid w:val="00017F8B"/>
    <w:rsid w:val="000200BC"/>
    <w:rsid w:val="00020903"/>
    <w:rsid w:val="00020907"/>
    <w:rsid w:val="000213DD"/>
    <w:rsid w:val="00021489"/>
    <w:rsid w:val="00024063"/>
    <w:rsid w:val="000246AC"/>
    <w:rsid w:val="000249A1"/>
    <w:rsid w:val="00026E26"/>
    <w:rsid w:val="0002789F"/>
    <w:rsid w:val="00030CA2"/>
    <w:rsid w:val="0003132D"/>
    <w:rsid w:val="00031B13"/>
    <w:rsid w:val="00032B58"/>
    <w:rsid w:val="00033320"/>
    <w:rsid w:val="00036D41"/>
    <w:rsid w:val="00040B58"/>
    <w:rsid w:val="00040F11"/>
    <w:rsid w:val="000429E4"/>
    <w:rsid w:val="000431ED"/>
    <w:rsid w:val="000440BE"/>
    <w:rsid w:val="000454BF"/>
    <w:rsid w:val="000464C2"/>
    <w:rsid w:val="00047E38"/>
    <w:rsid w:val="000505C1"/>
    <w:rsid w:val="00050F19"/>
    <w:rsid w:val="00053664"/>
    <w:rsid w:val="00055761"/>
    <w:rsid w:val="00057248"/>
    <w:rsid w:val="0005764A"/>
    <w:rsid w:val="00057A4C"/>
    <w:rsid w:val="00061CE1"/>
    <w:rsid w:val="00065848"/>
    <w:rsid w:val="00066B5A"/>
    <w:rsid w:val="00071358"/>
    <w:rsid w:val="00071FF4"/>
    <w:rsid w:val="00073626"/>
    <w:rsid w:val="00081185"/>
    <w:rsid w:val="0008381F"/>
    <w:rsid w:val="0008598F"/>
    <w:rsid w:val="000916B4"/>
    <w:rsid w:val="00093432"/>
    <w:rsid w:val="00097206"/>
    <w:rsid w:val="000A0FEC"/>
    <w:rsid w:val="000A386B"/>
    <w:rsid w:val="000A3D1E"/>
    <w:rsid w:val="000A50FD"/>
    <w:rsid w:val="000A61FA"/>
    <w:rsid w:val="000A6BCA"/>
    <w:rsid w:val="000B3407"/>
    <w:rsid w:val="000B3A73"/>
    <w:rsid w:val="000B60B0"/>
    <w:rsid w:val="000B6714"/>
    <w:rsid w:val="000B6A4B"/>
    <w:rsid w:val="000B6BAD"/>
    <w:rsid w:val="000C04BE"/>
    <w:rsid w:val="000C08A0"/>
    <w:rsid w:val="000C1319"/>
    <w:rsid w:val="000C22F8"/>
    <w:rsid w:val="000C44E7"/>
    <w:rsid w:val="000C4A6A"/>
    <w:rsid w:val="000C5527"/>
    <w:rsid w:val="000C5616"/>
    <w:rsid w:val="000C7694"/>
    <w:rsid w:val="000C78A4"/>
    <w:rsid w:val="000D006B"/>
    <w:rsid w:val="000D01C4"/>
    <w:rsid w:val="000D224F"/>
    <w:rsid w:val="000E0077"/>
    <w:rsid w:val="000E0A08"/>
    <w:rsid w:val="000E0C80"/>
    <w:rsid w:val="000E1A59"/>
    <w:rsid w:val="000E2A94"/>
    <w:rsid w:val="000E4F3F"/>
    <w:rsid w:val="000E6A07"/>
    <w:rsid w:val="000E6AD2"/>
    <w:rsid w:val="000E7B1F"/>
    <w:rsid w:val="000F0FDF"/>
    <w:rsid w:val="000F1E28"/>
    <w:rsid w:val="000F256F"/>
    <w:rsid w:val="000F276C"/>
    <w:rsid w:val="000F3A99"/>
    <w:rsid w:val="000F4AE7"/>
    <w:rsid w:val="000F529D"/>
    <w:rsid w:val="000F5A46"/>
    <w:rsid w:val="001004A6"/>
    <w:rsid w:val="0010072D"/>
    <w:rsid w:val="001009D9"/>
    <w:rsid w:val="00101C8E"/>
    <w:rsid w:val="00102DF2"/>
    <w:rsid w:val="00103CC8"/>
    <w:rsid w:val="001054B1"/>
    <w:rsid w:val="00107DB2"/>
    <w:rsid w:val="001121CA"/>
    <w:rsid w:val="00114943"/>
    <w:rsid w:val="00114F9B"/>
    <w:rsid w:val="00115553"/>
    <w:rsid w:val="00115993"/>
    <w:rsid w:val="0012042C"/>
    <w:rsid w:val="00120A25"/>
    <w:rsid w:val="001220DF"/>
    <w:rsid w:val="00122420"/>
    <w:rsid w:val="0012394B"/>
    <w:rsid w:val="00123EA0"/>
    <w:rsid w:val="00123FE8"/>
    <w:rsid w:val="00126861"/>
    <w:rsid w:val="00127197"/>
    <w:rsid w:val="001273FF"/>
    <w:rsid w:val="001277A8"/>
    <w:rsid w:val="001346A8"/>
    <w:rsid w:val="0013480C"/>
    <w:rsid w:val="0013492E"/>
    <w:rsid w:val="001352E2"/>
    <w:rsid w:val="00144ED5"/>
    <w:rsid w:val="00145A78"/>
    <w:rsid w:val="00145FBD"/>
    <w:rsid w:val="0014665E"/>
    <w:rsid w:val="00147054"/>
    <w:rsid w:val="0014728F"/>
    <w:rsid w:val="0014788D"/>
    <w:rsid w:val="00147E19"/>
    <w:rsid w:val="00150F29"/>
    <w:rsid w:val="00151682"/>
    <w:rsid w:val="00151766"/>
    <w:rsid w:val="00152B5B"/>
    <w:rsid w:val="00152B5C"/>
    <w:rsid w:val="00157E75"/>
    <w:rsid w:val="00157F19"/>
    <w:rsid w:val="001602D8"/>
    <w:rsid w:val="00160CCB"/>
    <w:rsid w:val="00161305"/>
    <w:rsid w:val="00162EB8"/>
    <w:rsid w:val="001647CA"/>
    <w:rsid w:val="00164AC3"/>
    <w:rsid w:val="00166EC1"/>
    <w:rsid w:val="00167A01"/>
    <w:rsid w:val="00167FC0"/>
    <w:rsid w:val="00172732"/>
    <w:rsid w:val="001759AD"/>
    <w:rsid w:val="00177318"/>
    <w:rsid w:val="00177525"/>
    <w:rsid w:val="00177D7D"/>
    <w:rsid w:val="0018068F"/>
    <w:rsid w:val="00180B97"/>
    <w:rsid w:val="0018127F"/>
    <w:rsid w:val="0018348B"/>
    <w:rsid w:val="00183859"/>
    <w:rsid w:val="00183A95"/>
    <w:rsid w:val="00186846"/>
    <w:rsid w:val="00191748"/>
    <w:rsid w:val="00191A6D"/>
    <w:rsid w:val="00191C38"/>
    <w:rsid w:val="0019212A"/>
    <w:rsid w:val="0019412A"/>
    <w:rsid w:val="001A0941"/>
    <w:rsid w:val="001A09C5"/>
    <w:rsid w:val="001A255C"/>
    <w:rsid w:val="001A55FD"/>
    <w:rsid w:val="001A5DC4"/>
    <w:rsid w:val="001A71B3"/>
    <w:rsid w:val="001B34D0"/>
    <w:rsid w:val="001B501B"/>
    <w:rsid w:val="001B6D56"/>
    <w:rsid w:val="001C091F"/>
    <w:rsid w:val="001C11FD"/>
    <w:rsid w:val="001C470D"/>
    <w:rsid w:val="001C59B7"/>
    <w:rsid w:val="001C5D59"/>
    <w:rsid w:val="001D081E"/>
    <w:rsid w:val="001D24BF"/>
    <w:rsid w:val="001D50C5"/>
    <w:rsid w:val="001D564B"/>
    <w:rsid w:val="001E2102"/>
    <w:rsid w:val="001E3C02"/>
    <w:rsid w:val="001E4373"/>
    <w:rsid w:val="001F10EF"/>
    <w:rsid w:val="001F1D2C"/>
    <w:rsid w:val="001F2037"/>
    <w:rsid w:val="001F5735"/>
    <w:rsid w:val="00201454"/>
    <w:rsid w:val="002014B1"/>
    <w:rsid w:val="0020537E"/>
    <w:rsid w:val="0020664A"/>
    <w:rsid w:val="0020738A"/>
    <w:rsid w:val="002075F2"/>
    <w:rsid w:val="002079A6"/>
    <w:rsid w:val="0021042D"/>
    <w:rsid w:val="002118FD"/>
    <w:rsid w:val="002126AA"/>
    <w:rsid w:val="00212F9F"/>
    <w:rsid w:val="00214838"/>
    <w:rsid w:val="00215A18"/>
    <w:rsid w:val="00216A4E"/>
    <w:rsid w:val="002214E9"/>
    <w:rsid w:val="00222609"/>
    <w:rsid w:val="00223054"/>
    <w:rsid w:val="0022311B"/>
    <w:rsid w:val="002314DD"/>
    <w:rsid w:val="00231E05"/>
    <w:rsid w:val="002331DD"/>
    <w:rsid w:val="00237A4F"/>
    <w:rsid w:val="0024043B"/>
    <w:rsid w:val="00240B5D"/>
    <w:rsid w:val="00241E6C"/>
    <w:rsid w:val="0024399F"/>
    <w:rsid w:val="00245EC2"/>
    <w:rsid w:val="0024682E"/>
    <w:rsid w:val="00247826"/>
    <w:rsid w:val="0025072E"/>
    <w:rsid w:val="00251688"/>
    <w:rsid w:val="002528CB"/>
    <w:rsid w:val="0026205C"/>
    <w:rsid w:val="00262B3B"/>
    <w:rsid w:val="00263343"/>
    <w:rsid w:val="00264C86"/>
    <w:rsid w:val="00264EBA"/>
    <w:rsid w:val="002653FF"/>
    <w:rsid w:val="002661B4"/>
    <w:rsid w:val="00266A42"/>
    <w:rsid w:val="002673B5"/>
    <w:rsid w:val="00271025"/>
    <w:rsid w:val="002719C8"/>
    <w:rsid w:val="002724B3"/>
    <w:rsid w:val="00277C80"/>
    <w:rsid w:val="0028126E"/>
    <w:rsid w:val="00283506"/>
    <w:rsid w:val="0028444D"/>
    <w:rsid w:val="002845A1"/>
    <w:rsid w:val="00285B72"/>
    <w:rsid w:val="002915EE"/>
    <w:rsid w:val="00291DD0"/>
    <w:rsid w:val="0029435C"/>
    <w:rsid w:val="002960BB"/>
    <w:rsid w:val="00296560"/>
    <w:rsid w:val="002A0F48"/>
    <w:rsid w:val="002A159A"/>
    <w:rsid w:val="002A7D9F"/>
    <w:rsid w:val="002A7FF3"/>
    <w:rsid w:val="002B2887"/>
    <w:rsid w:val="002B288A"/>
    <w:rsid w:val="002B4734"/>
    <w:rsid w:val="002B5820"/>
    <w:rsid w:val="002B5B35"/>
    <w:rsid w:val="002B67B8"/>
    <w:rsid w:val="002B6CC9"/>
    <w:rsid w:val="002C0F3E"/>
    <w:rsid w:val="002C12F7"/>
    <w:rsid w:val="002C3B87"/>
    <w:rsid w:val="002C6BE0"/>
    <w:rsid w:val="002D2F9C"/>
    <w:rsid w:val="002D3524"/>
    <w:rsid w:val="002D3684"/>
    <w:rsid w:val="002D4351"/>
    <w:rsid w:val="002D4528"/>
    <w:rsid w:val="002D4F46"/>
    <w:rsid w:val="002D5019"/>
    <w:rsid w:val="002D7880"/>
    <w:rsid w:val="002E1E27"/>
    <w:rsid w:val="002E1F5B"/>
    <w:rsid w:val="002E351E"/>
    <w:rsid w:val="002F0273"/>
    <w:rsid w:val="002F0A07"/>
    <w:rsid w:val="002F0B8D"/>
    <w:rsid w:val="002F2FC9"/>
    <w:rsid w:val="002F43E7"/>
    <w:rsid w:val="002F5612"/>
    <w:rsid w:val="002F6267"/>
    <w:rsid w:val="002F74E3"/>
    <w:rsid w:val="00302CD1"/>
    <w:rsid w:val="00303363"/>
    <w:rsid w:val="00304A1F"/>
    <w:rsid w:val="00306155"/>
    <w:rsid w:val="00307192"/>
    <w:rsid w:val="0031197E"/>
    <w:rsid w:val="003144AE"/>
    <w:rsid w:val="0031687D"/>
    <w:rsid w:val="00317319"/>
    <w:rsid w:val="003177F6"/>
    <w:rsid w:val="0031780C"/>
    <w:rsid w:val="00320F23"/>
    <w:rsid w:val="00320F7A"/>
    <w:rsid w:val="00323ADF"/>
    <w:rsid w:val="00323E84"/>
    <w:rsid w:val="0032589F"/>
    <w:rsid w:val="00326653"/>
    <w:rsid w:val="00327766"/>
    <w:rsid w:val="0033124F"/>
    <w:rsid w:val="00333F03"/>
    <w:rsid w:val="00336696"/>
    <w:rsid w:val="00340F10"/>
    <w:rsid w:val="00342625"/>
    <w:rsid w:val="0034300F"/>
    <w:rsid w:val="00345030"/>
    <w:rsid w:val="00350DFC"/>
    <w:rsid w:val="00352055"/>
    <w:rsid w:val="003550EB"/>
    <w:rsid w:val="00355721"/>
    <w:rsid w:val="00355800"/>
    <w:rsid w:val="0035586C"/>
    <w:rsid w:val="00355A94"/>
    <w:rsid w:val="003574A9"/>
    <w:rsid w:val="0035758F"/>
    <w:rsid w:val="00360BCB"/>
    <w:rsid w:val="00363BEB"/>
    <w:rsid w:val="00364F4F"/>
    <w:rsid w:val="003662B6"/>
    <w:rsid w:val="0036711C"/>
    <w:rsid w:val="00372CC5"/>
    <w:rsid w:val="003737F5"/>
    <w:rsid w:val="00373D7E"/>
    <w:rsid w:val="00377267"/>
    <w:rsid w:val="00381991"/>
    <w:rsid w:val="00382565"/>
    <w:rsid w:val="00383346"/>
    <w:rsid w:val="00384B55"/>
    <w:rsid w:val="00384CC7"/>
    <w:rsid w:val="003860A3"/>
    <w:rsid w:val="003927C7"/>
    <w:rsid w:val="0039696B"/>
    <w:rsid w:val="003A36F6"/>
    <w:rsid w:val="003A3C9F"/>
    <w:rsid w:val="003A5CF6"/>
    <w:rsid w:val="003A69EE"/>
    <w:rsid w:val="003A73AB"/>
    <w:rsid w:val="003A7CC9"/>
    <w:rsid w:val="003B03FF"/>
    <w:rsid w:val="003B0638"/>
    <w:rsid w:val="003B068A"/>
    <w:rsid w:val="003B1A45"/>
    <w:rsid w:val="003B2181"/>
    <w:rsid w:val="003B671E"/>
    <w:rsid w:val="003B712D"/>
    <w:rsid w:val="003C5E5C"/>
    <w:rsid w:val="003C70C7"/>
    <w:rsid w:val="003D0F13"/>
    <w:rsid w:val="003D4B37"/>
    <w:rsid w:val="003E1901"/>
    <w:rsid w:val="003E3AB4"/>
    <w:rsid w:val="003E5798"/>
    <w:rsid w:val="003E5CEB"/>
    <w:rsid w:val="003F0304"/>
    <w:rsid w:val="003F4B4B"/>
    <w:rsid w:val="003F6EA8"/>
    <w:rsid w:val="003F7388"/>
    <w:rsid w:val="00401201"/>
    <w:rsid w:val="0040280B"/>
    <w:rsid w:val="00405023"/>
    <w:rsid w:val="00405856"/>
    <w:rsid w:val="004072DD"/>
    <w:rsid w:val="004129A7"/>
    <w:rsid w:val="00412AE8"/>
    <w:rsid w:val="00412F93"/>
    <w:rsid w:val="00414ECA"/>
    <w:rsid w:val="00415B1A"/>
    <w:rsid w:val="00421016"/>
    <w:rsid w:val="00421AA0"/>
    <w:rsid w:val="00423475"/>
    <w:rsid w:val="00427552"/>
    <w:rsid w:val="00427647"/>
    <w:rsid w:val="004348F5"/>
    <w:rsid w:val="00434ED6"/>
    <w:rsid w:val="004368AC"/>
    <w:rsid w:val="00437121"/>
    <w:rsid w:val="00437130"/>
    <w:rsid w:val="00442208"/>
    <w:rsid w:val="004423BC"/>
    <w:rsid w:val="00444165"/>
    <w:rsid w:val="00445954"/>
    <w:rsid w:val="0044735B"/>
    <w:rsid w:val="004474A1"/>
    <w:rsid w:val="00447EEF"/>
    <w:rsid w:val="00450215"/>
    <w:rsid w:val="0045063F"/>
    <w:rsid w:val="0045164E"/>
    <w:rsid w:val="00451AB8"/>
    <w:rsid w:val="00452135"/>
    <w:rsid w:val="0045386E"/>
    <w:rsid w:val="0045457F"/>
    <w:rsid w:val="0045512A"/>
    <w:rsid w:val="0045520A"/>
    <w:rsid w:val="004554F7"/>
    <w:rsid w:val="00455E41"/>
    <w:rsid w:val="00457A4A"/>
    <w:rsid w:val="00457E69"/>
    <w:rsid w:val="0046223C"/>
    <w:rsid w:val="004624B6"/>
    <w:rsid w:val="00462AE3"/>
    <w:rsid w:val="00463DD2"/>
    <w:rsid w:val="00471CBE"/>
    <w:rsid w:val="00472DF5"/>
    <w:rsid w:val="00473C87"/>
    <w:rsid w:val="00476DC7"/>
    <w:rsid w:val="00480160"/>
    <w:rsid w:val="004801F4"/>
    <w:rsid w:val="00483A10"/>
    <w:rsid w:val="00486CFB"/>
    <w:rsid w:val="00490388"/>
    <w:rsid w:val="00491212"/>
    <w:rsid w:val="004915B1"/>
    <w:rsid w:val="004919AB"/>
    <w:rsid w:val="00492B3A"/>
    <w:rsid w:val="004963BD"/>
    <w:rsid w:val="004A0F6B"/>
    <w:rsid w:val="004A10C6"/>
    <w:rsid w:val="004A225F"/>
    <w:rsid w:val="004A250D"/>
    <w:rsid w:val="004A2A76"/>
    <w:rsid w:val="004A469F"/>
    <w:rsid w:val="004A5BB2"/>
    <w:rsid w:val="004A759A"/>
    <w:rsid w:val="004A7FAF"/>
    <w:rsid w:val="004B10F4"/>
    <w:rsid w:val="004B1C5F"/>
    <w:rsid w:val="004B393B"/>
    <w:rsid w:val="004B47CB"/>
    <w:rsid w:val="004B56D4"/>
    <w:rsid w:val="004B6112"/>
    <w:rsid w:val="004B648A"/>
    <w:rsid w:val="004C413F"/>
    <w:rsid w:val="004C7292"/>
    <w:rsid w:val="004C7548"/>
    <w:rsid w:val="004C7A10"/>
    <w:rsid w:val="004C7E51"/>
    <w:rsid w:val="004D1720"/>
    <w:rsid w:val="004D3065"/>
    <w:rsid w:val="004D3AD7"/>
    <w:rsid w:val="004D3C0D"/>
    <w:rsid w:val="004D46AF"/>
    <w:rsid w:val="004E1D63"/>
    <w:rsid w:val="004E1F0E"/>
    <w:rsid w:val="004E3422"/>
    <w:rsid w:val="004E78AD"/>
    <w:rsid w:val="004E7A06"/>
    <w:rsid w:val="004F0152"/>
    <w:rsid w:val="004F0DED"/>
    <w:rsid w:val="004F1BBB"/>
    <w:rsid w:val="004F2941"/>
    <w:rsid w:val="004F3102"/>
    <w:rsid w:val="004F6D95"/>
    <w:rsid w:val="004F6FE9"/>
    <w:rsid w:val="00501EE6"/>
    <w:rsid w:val="00502C72"/>
    <w:rsid w:val="00505C0E"/>
    <w:rsid w:val="00505D98"/>
    <w:rsid w:val="005065F6"/>
    <w:rsid w:val="0050665A"/>
    <w:rsid w:val="00511145"/>
    <w:rsid w:val="00511921"/>
    <w:rsid w:val="00512DB4"/>
    <w:rsid w:val="0051602C"/>
    <w:rsid w:val="00520067"/>
    <w:rsid w:val="00520342"/>
    <w:rsid w:val="00521095"/>
    <w:rsid w:val="00521465"/>
    <w:rsid w:val="00523516"/>
    <w:rsid w:val="005248C7"/>
    <w:rsid w:val="00524F4B"/>
    <w:rsid w:val="0052597B"/>
    <w:rsid w:val="00526642"/>
    <w:rsid w:val="005300CA"/>
    <w:rsid w:val="00531FB8"/>
    <w:rsid w:val="005351E5"/>
    <w:rsid w:val="00535E7A"/>
    <w:rsid w:val="00536DDB"/>
    <w:rsid w:val="005403A3"/>
    <w:rsid w:val="00540A1E"/>
    <w:rsid w:val="00550C41"/>
    <w:rsid w:val="0055175B"/>
    <w:rsid w:val="00552D36"/>
    <w:rsid w:val="005551D6"/>
    <w:rsid w:val="00556432"/>
    <w:rsid w:val="00557497"/>
    <w:rsid w:val="00561D18"/>
    <w:rsid w:val="00564EDD"/>
    <w:rsid w:val="005664D4"/>
    <w:rsid w:val="00566562"/>
    <w:rsid w:val="0056713C"/>
    <w:rsid w:val="005702CB"/>
    <w:rsid w:val="00572813"/>
    <w:rsid w:val="00572C53"/>
    <w:rsid w:val="00573D17"/>
    <w:rsid w:val="00574117"/>
    <w:rsid w:val="00574F04"/>
    <w:rsid w:val="00576500"/>
    <w:rsid w:val="005809A9"/>
    <w:rsid w:val="00580C8F"/>
    <w:rsid w:val="0058265F"/>
    <w:rsid w:val="0058302C"/>
    <w:rsid w:val="00583B04"/>
    <w:rsid w:val="005840B0"/>
    <w:rsid w:val="005842A7"/>
    <w:rsid w:val="00592E34"/>
    <w:rsid w:val="00594D5F"/>
    <w:rsid w:val="00595886"/>
    <w:rsid w:val="005A07B1"/>
    <w:rsid w:val="005A0BCB"/>
    <w:rsid w:val="005A37DC"/>
    <w:rsid w:val="005A3E4C"/>
    <w:rsid w:val="005A4132"/>
    <w:rsid w:val="005A5A98"/>
    <w:rsid w:val="005A5BBA"/>
    <w:rsid w:val="005B1298"/>
    <w:rsid w:val="005B1AFB"/>
    <w:rsid w:val="005B555F"/>
    <w:rsid w:val="005B58E9"/>
    <w:rsid w:val="005B6CB8"/>
    <w:rsid w:val="005B7BE3"/>
    <w:rsid w:val="005B7CC0"/>
    <w:rsid w:val="005C0B3B"/>
    <w:rsid w:val="005C1FAE"/>
    <w:rsid w:val="005C2401"/>
    <w:rsid w:val="005C3936"/>
    <w:rsid w:val="005C598E"/>
    <w:rsid w:val="005C77F3"/>
    <w:rsid w:val="005D0823"/>
    <w:rsid w:val="005D5EE1"/>
    <w:rsid w:val="005E1015"/>
    <w:rsid w:val="005E22D7"/>
    <w:rsid w:val="005E34C5"/>
    <w:rsid w:val="005E3BA7"/>
    <w:rsid w:val="005E5031"/>
    <w:rsid w:val="005E640A"/>
    <w:rsid w:val="005E6ED9"/>
    <w:rsid w:val="005F05E0"/>
    <w:rsid w:val="005F2658"/>
    <w:rsid w:val="005F4BBE"/>
    <w:rsid w:val="005F568C"/>
    <w:rsid w:val="0060019C"/>
    <w:rsid w:val="006001D0"/>
    <w:rsid w:val="00600E47"/>
    <w:rsid w:val="00601C72"/>
    <w:rsid w:val="00601E55"/>
    <w:rsid w:val="00602959"/>
    <w:rsid w:val="00607E81"/>
    <w:rsid w:val="00610F63"/>
    <w:rsid w:val="00611B50"/>
    <w:rsid w:val="00612691"/>
    <w:rsid w:val="00613000"/>
    <w:rsid w:val="00613401"/>
    <w:rsid w:val="006135EB"/>
    <w:rsid w:val="00613ADF"/>
    <w:rsid w:val="00615CB6"/>
    <w:rsid w:val="0061604A"/>
    <w:rsid w:val="006161FA"/>
    <w:rsid w:val="0061748A"/>
    <w:rsid w:val="0061761E"/>
    <w:rsid w:val="00617DDB"/>
    <w:rsid w:val="00620214"/>
    <w:rsid w:val="00621CCE"/>
    <w:rsid w:val="006241BA"/>
    <w:rsid w:val="00624BF9"/>
    <w:rsid w:val="006277AE"/>
    <w:rsid w:val="00631D40"/>
    <w:rsid w:val="00632607"/>
    <w:rsid w:val="00632E66"/>
    <w:rsid w:val="00633FFF"/>
    <w:rsid w:val="00636FFD"/>
    <w:rsid w:val="006401B7"/>
    <w:rsid w:val="0064174D"/>
    <w:rsid w:val="0064397A"/>
    <w:rsid w:val="0065015A"/>
    <w:rsid w:val="006533E3"/>
    <w:rsid w:val="00653F6C"/>
    <w:rsid w:val="00654018"/>
    <w:rsid w:val="006555C4"/>
    <w:rsid w:val="006574CA"/>
    <w:rsid w:val="00657781"/>
    <w:rsid w:val="00661CA9"/>
    <w:rsid w:val="00663C7B"/>
    <w:rsid w:val="00663CC6"/>
    <w:rsid w:val="00664401"/>
    <w:rsid w:val="006720B5"/>
    <w:rsid w:val="006756E9"/>
    <w:rsid w:val="00682225"/>
    <w:rsid w:val="006829C4"/>
    <w:rsid w:val="00682B59"/>
    <w:rsid w:val="0068629E"/>
    <w:rsid w:val="006863D3"/>
    <w:rsid w:val="00686E18"/>
    <w:rsid w:val="00687569"/>
    <w:rsid w:val="006920AF"/>
    <w:rsid w:val="00692848"/>
    <w:rsid w:val="00693E30"/>
    <w:rsid w:val="00696766"/>
    <w:rsid w:val="00696B8B"/>
    <w:rsid w:val="00697D10"/>
    <w:rsid w:val="006A1311"/>
    <w:rsid w:val="006A5B4E"/>
    <w:rsid w:val="006B0F34"/>
    <w:rsid w:val="006B2A18"/>
    <w:rsid w:val="006B4C82"/>
    <w:rsid w:val="006B548F"/>
    <w:rsid w:val="006B581E"/>
    <w:rsid w:val="006B6DC7"/>
    <w:rsid w:val="006B7D66"/>
    <w:rsid w:val="006C01C0"/>
    <w:rsid w:val="006C14AD"/>
    <w:rsid w:val="006C33C1"/>
    <w:rsid w:val="006C4095"/>
    <w:rsid w:val="006C73F0"/>
    <w:rsid w:val="006C7C15"/>
    <w:rsid w:val="006D1E10"/>
    <w:rsid w:val="006D2C7C"/>
    <w:rsid w:val="006D31A2"/>
    <w:rsid w:val="006D4A94"/>
    <w:rsid w:val="006D646C"/>
    <w:rsid w:val="006D6AB6"/>
    <w:rsid w:val="006E067B"/>
    <w:rsid w:val="006E0FB9"/>
    <w:rsid w:val="006E18FA"/>
    <w:rsid w:val="006E27E9"/>
    <w:rsid w:val="006E2BD6"/>
    <w:rsid w:val="006E3214"/>
    <w:rsid w:val="006E36C8"/>
    <w:rsid w:val="006E4D34"/>
    <w:rsid w:val="006E55D0"/>
    <w:rsid w:val="006E6964"/>
    <w:rsid w:val="006E78FF"/>
    <w:rsid w:val="006E7FDA"/>
    <w:rsid w:val="006F2454"/>
    <w:rsid w:val="006F7BA6"/>
    <w:rsid w:val="006F7E2F"/>
    <w:rsid w:val="007026AA"/>
    <w:rsid w:val="0070572A"/>
    <w:rsid w:val="00705790"/>
    <w:rsid w:val="00705CAF"/>
    <w:rsid w:val="00706756"/>
    <w:rsid w:val="00713FF5"/>
    <w:rsid w:val="00716FD7"/>
    <w:rsid w:val="007221E6"/>
    <w:rsid w:val="00723E82"/>
    <w:rsid w:val="007243DE"/>
    <w:rsid w:val="00724FD9"/>
    <w:rsid w:val="0073229B"/>
    <w:rsid w:val="00742EEC"/>
    <w:rsid w:val="00743143"/>
    <w:rsid w:val="0074393F"/>
    <w:rsid w:val="00743B91"/>
    <w:rsid w:val="007448C4"/>
    <w:rsid w:val="00745467"/>
    <w:rsid w:val="00750322"/>
    <w:rsid w:val="00750484"/>
    <w:rsid w:val="007526F3"/>
    <w:rsid w:val="00752FCB"/>
    <w:rsid w:val="0075432C"/>
    <w:rsid w:val="00754863"/>
    <w:rsid w:val="0075525C"/>
    <w:rsid w:val="007655AF"/>
    <w:rsid w:val="0076597A"/>
    <w:rsid w:val="00765E1B"/>
    <w:rsid w:val="00766E36"/>
    <w:rsid w:val="00781B76"/>
    <w:rsid w:val="00781C83"/>
    <w:rsid w:val="0078439C"/>
    <w:rsid w:val="007851D1"/>
    <w:rsid w:val="00787783"/>
    <w:rsid w:val="00791D46"/>
    <w:rsid w:val="00793988"/>
    <w:rsid w:val="00794534"/>
    <w:rsid w:val="00794772"/>
    <w:rsid w:val="007A1123"/>
    <w:rsid w:val="007A2C9D"/>
    <w:rsid w:val="007B0E9E"/>
    <w:rsid w:val="007B13C3"/>
    <w:rsid w:val="007B2607"/>
    <w:rsid w:val="007B2DE7"/>
    <w:rsid w:val="007B3D0D"/>
    <w:rsid w:val="007B4550"/>
    <w:rsid w:val="007B651B"/>
    <w:rsid w:val="007B6A78"/>
    <w:rsid w:val="007C0769"/>
    <w:rsid w:val="007C08A6"/>
    <w:rsid w:val="007C47D0"/>
    <w:rsid w:val="007C5AB3"/>
    <w:rsid w:val="007C5E6F"/>
    <w:rsid w:val="007C6252"/>
    <w:rsid w:val="007D1455"/>
    <w:rsid w:val="007D3977"/>
    <w:rsid w:val="007D3F2F"/>
    <w:rsid w:val="007D3FEE"/>
    <w:rsid w:val="007D47CA"/>
    <w:rsid w:val="007D70C5"/>
    <w:rsid w:val="007D77F5"/>
    <w:rsid w:val="007D7904"/>
    <w:rsid w:val="007D7D7A"/>
    <w:rsid w:val="007E0767"/>
    <w:rsid w:val="007E316F"/>
    <w:rsid w:val="007E5A31"/>
    <w:rsid w:val="007E60FE"/>
    <w:rsid w:val="007E6F80"/>
    <w:rsid w:val="007F0017"/>
    <w:rsid w:val="007F0254"/>
    <w:rsid w:val="007F27C6"/>
    <w:rsid w:val="007F285A"/>
    <w:rsid w:val="007F39E8"/>
    <w:rsid w:val="007F4E60"/>
    <w:rsid w:val="007F5CB4"/>
    <w:rsid w:val="007F709F"/>
    <w:rsid w:val="007F72AD"/>
    <w:rsid w:val="0080611B"/>
    <w:rsid w:val="008075DC"/>
    <w:rsid w:val="008103B7"/>
    <w:rsid w:val="00810882"/>
    <w:rsid w:val="008110E3"/>
    <w:rsid w:val="00811150"/>
    <w:rsid w:val="008205EE"/>
    <w:rsid w:val="00820957"/>
    <w:rsid w:val="008211AA"/>
    <w:rsid w:val="00821B77"/>
    <w:rsid w:val="008238FD"/>
    <w:rsid w:val="00824D0E"/>
    <w:rsid w:val="008254F3"/>
    <w:rsid w:val="00827C9E"/>
    <w:rsid w:val="008309D9"/>
    <w:rsid w:val="00830BDB"/>
    <w:rsid w:val="0083132D"/>
    <w:rsid w:val="008321E4"/>
    <w:rsid w:val="008322BB"/>
    <w:rsid w:val="00832590"/>
    <w:rsid w:val="008351E6"/>
    <w:rsid w:val="00835249"/>
    <w:rsid w:val="00835AFE"/>
    <w:rsid w:val="00836145"/>
    <w:rsid w:val="00836E31"/>
    <w:rsid w:val="008378D8"/>
    <w:rsid w:val="00840724"/>
    <w:rsid w:val="00841590"/>
    <w:rsid w:val="00842A10"/>
    <w:rsid w:val="00843531"/>
    <w:rsid w:val="00844E05"/>
    <w:rsid w:val="00845809"/>
    <w:rsid w:val="00845B7A"/>
    <w:rsid w:val="00845D60"/>
    <w:rsid w:val="00846033"/>
    <w:rsid w:val="0085198F"/>
    <w:rsid w:val="0085213C"/>
    <w:rsid w:val="00854173"/>
    <w:rsid w:val="008545D0"/>
    <w:rsid w:val="008553AA"/>
    <w:rsid w:val="00860777"/>
    <w:rsid w:val="0086102D"/>
    <w:rsid w:val="008633CA"/>
    <w:rsid w:val="00864257"/>
    <w:rsid w:val="00867B02"/>
    <w:rsid w:val="00867C36"/>
    <w:rsid w:val="00871033"/>
    <w:rsid w:val="00872252"/>
    <w:rsid w:val="00873B57"/>
    <w:rsid w:val="00875631"/>
    <w:rsid w:val="008764A4"/>
    <w:rsid w:val="00877F2B"/>
    <w:rsid w:val="008806C9"/>
    <w:rsid w:val="00880ACE"/>
    <w:rsid w:val="00885056"/>
    <w:rsid w:val="008857F8"/>
    <w:rsid w:val="008864C0"/>
    <w:rsid w:val="00887043"/>
    <w:rsid w:val="008A13F8"/>
    <w:rsid w:val="008A2B0B"/>
    <w:rsid w:val="008A6A8A"/>
    <w:rsid w:val="008B0E11"/>
    <w:rsid w:val="008C06DB"/>
    <w:rsid w:val="008C163E"/>
    <w:rsid w:val="008C3ED5"/>
    <w:rsid w:val="008C6FB5"/>
    <w:rsid w:val="008D2839"/>
    <w:rsid w:val="008D2B7D"/>
    <w:rsid w:val="008D5FF8"/>
    <w:rsid w:val="008D697E"/>
    <w:rsid w:val="008E10E2"/>
    <w:rsid w:val="008E2177"/>
    <w:rsid w:val="008E5E3B"/>
    <w:rsid w:val="008E7FB5"/>
    <w:rsid w:val="008F03BF"/>
    <w:rsid w:val="008F2547"/>
    <w:rsid w:val="008F7BBB"/>
    <w:rsid w:val="008F7C1B"/>
    <w:rsid w:val="008F7C63"/>
    <w:rsid w:val="009018F8"/>
    <w:rsid w:val="00902732"/>
    <w:rsid w:val="00902C6D"/>
    <w:rsid w:val="009034A9"/>
    <w:rsid w:val="00903998"/>
    <w:rsid w:val="00903F2C"/>
    <w:rsid w:val="009111F3"/>
    <w:rsid w:val="00912DC3"/>
    <w:rsid w:val="009137BF"/>
    <w:rsid w:val="0091543A"/>
    <w:rsid w:val="009236BF"/>
    <w:rsid w:val="009239AC"/>
    <w:rsid w:val="0092420E"/>
    <w:rsid w:val="00925114"/>
    <w:rsid w:val="00926BA2"/>
    <w:rsid w:val="0092771E"/>
    <w:rsid w:val="00930272"/>
    <w:rsid w:val="00931A85"/>
    <w:rsid w:val="0093338B"/>
    <w:rsid w:val="009340F3"/>
    <w:rsid w:val="0093499F"/>
    <w:rsid w:val="009356B7"/>
    <w:rsid w:val="00935AE3"/>
    <w:rsid w:val="00941388"/>
    <w:rsid w:val="00942390"/>
    <w:rsid w:val="0094347F"/>
    <w:rsid w:val="00944D03"/>
    <w:rsid w:val="009457C0"/>
    <w:rsid w:val="00946004"/>
    <w:rsid w:val="00946AE4"/>
    <w:rsid w:val="00946F6F"/>
    <w:rsid w:val="0094721B"/>
    <w:rsid w:val="00950A92"/>
    <w:rsid w:val="00951078"/>
    <w:rsid w:val="00951DD2"/>
    <w:rsid w:val="00952548"/>
    <w:rsid w:val="009525D5"/>
    <w:rsid w:val="00955CED"/>
    <w:rsid w:val="00957123"/>
    <w:rsid w:val="00961002"/>
    <w:rsid w:val="009613DD"/>
    <w:rsid w:val="00961A68"/>
    <w:rsid w:val="00964E3B"/>
    <w:rsid w:val="00964F37"/>
    <w:rsid w:val="00970175"/>
    <w:rsid w:val="00970B30"/>
    <w:rsid w:val="00970CDB"/>
    <w:rsid w:val="00973B9C"/>
    <w:rsid w:val="009754F0"/>
    <w:rsid w:val="009761CA"/>
    <w:rsid w:val="0098018C"/>
    <w:rsid w:val="00991F27"/>
    <w:rsid w:val="00992545"/>
    <w:rsid w:val="00992881"/>
    <w:rsid w:val="009934A1"/>
    <w:rsid w:val="009947DE"/>
    <w:rsid w:val="00995484"/>
    <w:rsid w:val="00995911"/>
    <w:rsid w:val="009A0238"/>
    <w:rsid w:val="009A6F52"/>
    <w:rsid w:val="009A7DD9"/>
    <w:rsid w:val="009B07D2"/>
    <w:rsid w:val="009B0981"/>
    <w:rsid w:val="009B4898"/>
    <w:rsid w:val="009B6224"/>
    <w:rsid w:val="009C0DF1"/>
    <w:rsid w:val="009C0E1F"/>
    <w:rsid w:val="009C1302"/>
    <w:rsid w:val="009C19A4"/>
    <w:rsid w:val="009C6D7D"/>
    <w:rsid w:val="009C7458"/>
    <w:rsid w:val="009C7D4F"/>
    <w:rsid w:val="009D0B01"/>
    <w:rsid w:val="009D1531"/>
    <w:rsid w:val="009D1CDC"/>
    <w:rsid w:val="009D1E93"/>
    <w:rsid w:val="009D5E92"/>
    <w:rsid w:val="009D677F"/>
    <w:rsid w:val="009D7520"/>
    <w:rsid w:val="009D7C79"/>
    <w:rsid w:val="009D7FEC"/>
    <w:rsid w:val="009E007A"/>
    <w:rsid w:val="009E470F"/>
    <w:rsid w:val="009E505E"/>
    <w:rsid w:val="009E7378"/>
    <w:rsid w:val="009F0B2B"/>
    <w:rsid w:val="009F29E1"/>
    <w:rsid w:val="00A02889"/>
    <w:rsid w:val="00A0311B"/>
    <w:rsid w:val="00A032DF"/>
    <w:rsid w:val="00A041CA"/>
    <w:rsid w:val="00A04E40"/>
    <w:rsid w:val="00A05549"/>
    <w:rsid w:val="00A069EE"/>
    <w:rsid w:val="00A114CF"/>
    <w:rsid w:val="00A13098"/>
    <w:rsid w:val="00A130FA"/>
    <w:rsid w:val="00A144B9"/>
    <w:rsid w:val="00A1459A"/>
    <w:rsid w:val="00A15052"/>
    <w:rsid w:val="00A20033"/>
    <w:rsid w:val="00A207B6"/>
    <w:rsid w:val="00A20C19"/>
    <w:rsid w:val="00A22949"/>
    <w:rsid w:val="00A249A2"/>
    <w:rsid w:val="00A24AF9"/>
    <w:rsid w:val="00A24EB6"/>
    <w:rsid w:val="00A309F9"/>
    <w:rsid w:val="00A33378"/>
    <w:rsid w:val="00A35537"/>
    <w:rsid w:val="00A366AA"/>
    <w:rsid w:val="00A36EA0"/>
    <w:rsid w:val="00A37047"/>
    <w:rsid w:val="00A37C6B"/>
    <w:rsid w:val="00A40517"/>
    <w:rsid w:val="00A41EB7"/>
    <w:rsid w:val="00A44F97"/>
    <w:rsid w:val="00A45FBB"/>
    <w:rsid w:val="00A50EBF"/>
    <w:rsid w:val="00A5394F"/>
    <w:rsid w:val="00A56672"/>
    <w:rsid w:val="00A56A54"/>
    <w:rsid w:val="00A623AC"/>
    <w:rsid w:val="00A645C0"/>
    <w:rsid w:val="00A65DB5"/>
    <w:rsid w:val="00A66A0A"/>
    <w:rsid w:val="00A67A8F"/>
    <w:rsid w:val="00A71835"/>
    <w:rsid w:val="00A72B34"/>
    <w:rsid w:val="00A7718A"/>
    <w:rsid w:val="00A776BA"/>
    <w:rsid w:val="00A8002D"/>
    <w:rsid w:val="00A80FB0"/>
    <w:rsid w:val="00A862FB"/>
    <w:rsid w:val="00A86BF3"/>
    <w:rsid w:val="00A87C28"/>
    <w:rsid w:val="00A946B5"/>
    <w:rsid w:val="00A97209"/>
    <w:rsid w:val="00AA17BE"/>
    <w:rsid w:val="00AA2116"/>
    <w:rsid w:val="00AA247A"/>
    <w:rsid w:val="00AA4474"/>
    <w:rsid w:val="00AA45FC"/>
    <w:rsid w:val="00AA639F"/>
    <w:rsid w:val="00AA709C"/>
    <w:rsid w:val="00AA70BF"/>
    <w:rsid w:val="00AB0226"/>
    <w:rsid w:val="00AB03CA"/>
    <w:rsid w:val="00AB3AFB"/>
    <w:rsid w:val="00AB4653"/>
    <w:rsid w:val="00AB4AAF"/>
    <w:rsid w:val="00AB4C99"/>
    <w:rsid w:val="00AB4CB3"/>
    <w:rsid w:val="00AB5995"/>
    <w:rsid w:val="00AB62C9"/>
    <w:rsid w:val="00AC08C5"/>
    <w:rsid w:val="00AC1B58"/>
    <w:rsid w:val="00AC64F5"/>
    <w:rsid w:val="00AC6ED9"/>
    <w:rsid w:val="00AC74BD"/>
    <w:rsid w:val="00AD20A0"/>
    <w:rsid w:val="00AD3E12"/>
    <w:rsid w:val="00AD62A0"/>
    <w:rsid w:val="00AD69F0"/>
    <w:rsid w:val="00AE25BA"/>
    <w:rsid w:val="00AE37F4"/>
    <w:rsid w:val="00AF1302"/>
    <w:rsid w:val="00AF19BB"/>
    <w:rsid w:val="00AF301B"/>
    <w:rsid w:val="00AF38BB"/>
    <w:rsid w:val="00AF3F56"/>
    <w:rsid w:val="00AF401B"/>
    <w:rsid w:val="00AF5DE1"/>
    <w:rsid w:val="00AF675C"/>
    <w:rsid w:val="00AF73E5"/>
    <w:rsid w:val="00B04272"/>
    <w:rsid w:val="00B057EB"/>
    <w:rsid w:val="00B06451"/>
    <w:rsid w:val="00B0759E"/>
    <w:rsid w:val="00B10AB1"/>
    <w:rsid w:val="00B1119A"/>
    <w:rsid w:val="00B11975"/>
    <w:rsid w:val="00B11A4A"/>
    <w:rsid w:val="00B125F6"/>
    <w:rsid w:val="00B13B62"/>
    <w:rsid w:val="00B140B0"/>
    <w:rsid w:val="00B14859"/>
    <w:rsid w:val="00B15169"/>
    <w:rsid w:val="00B1530E"/>
    <w:rsid w:val="00B16ABF"/>
    <w:rsid w:val="00B20C53"/>
    <w:rsid w:val="00B2134C"/>
    <w:rsid w:val="00B22871"/>
    <w:rsid w:val="00B33055"/>
    <w:rsid w:val="00B3748C"/>
    <w:rsid w:val="00B400C1"/>
    <w:rsid w:val="00B41259"/>
    <w:rsid w:val="00B41DD5"/>
    <w:rsid w:val="00B41E7C"/>
    <w:rsid w:val="00B42F04"/>
    <w:rsid w:val="00B45474"/>
    <w:rsid w:val="00B45EDA"/>
    <w:rsid w:val="00B462B9"/>
    <w:rsid w:val="00B51559"/>
    <w:rsid w:val="00B51C49"/>
    <w:rsid w:val="00B52736"/>
    <w:rsid w:val="00B54AF7"/>
    <w:rsid w:val="00B54E8A"/>
    <w:rsid w:val="00B57CAA"/>
    <w:rsid w:val="00B60DD6"/>
    <w:rsid w:val="00B6394E"/>
    <w:rsid w:val="00B63E92"/>
    <w:rsid w:val="00B64563"/>
    <w:rsid w:val="00B64E04"/>
    <w:rsid w:val="00B728C2"/>
    <w:rsid w:val="00B756BC"/>
    <w:rsid w:val="00B75AB1"/>
    <w:rsid w:val="00B77977"/>
    <w:rsid w:val="00B80361"/>
    <w:rsid w:val="00B80E9C"/>
    <w:rsid w:val="00B80F6F"/>
    <w:rsid w:val="00B81966"/>
    <w:rsid w:val="00B838DF"/>
    <w:rsid w:val="00B83F83"/>
    <w:rsid w:val="00B845AD"/>
    <w:rsid w:val="00B847CC"/>
    <w:rsid w:val="00B84EB7"/>
    <w:rsid w:val="00B862E1"/>
    <w:rsid w:val="00B90011"/>
    <w:rsid w:val="00B93696"/>
    <w:rsid w:val="00B97580"/>
    <w:rsid w:val="00BA0D9F"/>
    <w:rsid w:val="00BA1700"/>
    <w:rsid w:val="00BA21EB"/>
    <w:rsid w:val="00BA50A4"/>
    <w:rsid w:val="00BA7704"/>
    <w:rsid w:val="00BB04A9"/>
    <w:rsid w:val="00BB1375"/>
    <w:rsid w:val="00BB3AF8"/>
    <w:rsid w:val="00BB4E21"/>
    <w:rsid w:val="00BB55B1"/>
    <w:rsid w:val="00BB55B6"/>
    <w:rsid w:val="00BB58D4"/>
    <w:rsid w:val="00BB5B02"/>
    <w:rsid w:val="00BC36C9"/>
    <w:rsid w:val="00BC73D4"/>
    <w:rsid w:val="00BD0D9F"/>
    <w:rsid w:val="00BD3E91"/>
    <w:rsid w:val="00BD5F2F"/>
    <w:rsid w:val="00BD75F3"/>
    <w:rsid w:val="00BE2D86"/>
    <w:rsid w:val="00BE2EE4"/>
    <w:rsid w:val="00BE40E1"/>
    <w:rsid w:val="00BE5D2F"/>
    <w:rsid w:val="00BE5EB4"/>
    <w:rsid w:val="00BF0BE5"/>
    <w:rsid w:val="00BF2FE4"/>
    <w:rsid w:val="00C006D9"/>
    <w:rsid w:val="00C01CE5"/>
    <w:rsid w:val="00C02C21"/>
    <w:rsid w:val="00C02E59"/>
    <w:rsid w:val="00C03480"/>
    <w:rsid w:val="00C03E25"/>
    <w:rsid w:val="00C04D56"/>
    <w:rsid w:val="00C05121"/>
    <w:rsid w:val="00C079E4"/>
    <w:rsid w:val="00C115BB"/>
    <w:rsid w:val="00C12A3A"/>
    <w:rsid w:val="00C1505B"/>
    <w:rsid w:val="00C22C7D"/>
    <w:rsid w:val="00C23065"/>
    <w:rsid w:val="00C235F0"/>
    <w:rsid w:val="00C24311"/>
    <w:rsid w:val="00C25966"/>
    <w:rsid w:val="00C2607A"/>
    <w:rsid w:val="00C27768"/>
    <w:rsid w:val="00C279E5"/>
    <w:rsid w:val="00C35095"/>
    <w:rsid w:val="00C36902"/>
    <w:rsid w:val="00C40143"/>
    <w:rsid w:val="00C404DE"/>
    <w:rsid w:val="00C40D77"/>
    <w:rsid w:val="00C41E43"/>
    <w:rsid w:val="00C41EFE"/>
    <w:rsid w:val="00C45AD1"/>
    <w:rsid w:val="00C462B1"/>
    <w:rsid w:val="00C47044"/>
    <w:rsid w:val="00C477D7"/>
    <w:rsid w:val="00C4793E"/>
    <w:rsid w:val="00C51681"/>
    <w:rsid w:val="00C5226E"/>
    <w:rsid w:val="00C528D4"/>
    <w:rsid w:val="00C52F93"/>
    <w:rsid w:val="00C54950"/>
    <w:rsid w:val="00C5498C"/>
    <w:rsid w:val="00C624AE"/>
    <w:rsid w:val="00C6535E"/>
    <w:rsid w:val="00C65CC3"/>
    <w:rsid w:val="00C67483"/>
    <w:rsid w:val="00C678B7"/>
    <w:rsid w:val="00C7118C"/>
    <w:rsid w:val="00C72966"/>
    <w:rsid w:val="00C803EE"/>
    <w:rsid w:val="00C80C7F"/>
    <w:rsid w:val="00C822CD"/>
    <w:rsid w:val="00C83B06"/>
    <w:rsid w:val="00C84201"/>
    <w:rsid w:val="00C85184"/>
    <w:rsid w:val="00C86007"/>
    <w:rsid w:val="00C87C1A"/>
    <w:rsid w:val="00C91527"/>
    <w:rsid w:val="00C9318D"/>
    <w:rsid w:val="00C966D7"/>
    <w:rsid w:val="00C9694E"/>
    <w:rsid w:val="00C96BAA"/>
    <w:rsid w:val="00CA16F2"/>
    <w:rsid w:val="00CA2D24"/>
    <w:rsid w:val="00CA473C"/>
    <w:rsid w:val="00CA6396"/>
    <w:rsid w:val="00CA6629"/>
    <w:rsid w:val="00CA7498"/>
    <w:rsid w:val="00CB13EF"/>
    <w:rsid w:val="00CB14AC"/>
    <w:rsid w:val="00CB1984"/>
    <w:rsid w:val="00CB2EF0"/>
    <w:rsid w:val="00CB3596"/>
    <w:rsid w:val="00CB3B93"/>
    <w:rsid w:val="00CB4080"/>
    <w:rsid w:val="00CB5A62"/>
    <w:rsid w:val="00CB62A6"/>
    <w:rsid w:val="00CB6A3C"/>
    <w:rsid w:val="00CC036F"/>
    <w:rsid w:val="00CC10E9"/>
    <w:rsid w:val="00CC355F"/>
    <w:rsid w:val="00CC41FF"/>
    <w:rsid w:val="00CC5E93"/>
    <w:rsid w:val="00CC6843"/>
    <w:rsid w:val="00CC6B0E"/>
    <w:rsid w:val="00CC7304"/>
    <w:rsid w:val="00CD1430"/>
    <w:rsid w:val="00CD38CB"/>
    <w:rsid w:val="00CD4B99"/>
    <w:rsid w:val="00CD5437"/>
    <w:rsid w:val="00CE099A"/>
    <w:rsid w:val="00CE226D"/>
    <w:rsid w:val="00CE35E6"/>
    <w:rsid w:val="00CE3DDD"/>
    <w:rsid w:val="00CE3F20"/>
    <w:rsid w:val="00CE5BAA"/>
    <w:rsid w:val="00CE7408"/>
    <w:rsid w:val="00CF045D"/>
    <w:rsid w:val="00CF229B"/>
    <w:rsid w:val="00CF2ECD"/>
    <w:rsid w:val="00CF456B"/>
    <w:rsid w:val="00CF582F"/>
    <w:rsid w:val="00D00D2C"/>
    <w:rsid w:val="00D0163D"/>
    <w:rsid w:val="00D01648"/>
    <w:rsid w:val="00D02DB3"/>
    <w:rsid w:val="00D0415A"/>
    <w:rsid w:val="00D0512D"/>
    <w:rsid w:val="00D05527"/>
    <w:rsid w:val="00D05B26"/>
    <w:rsid w:val="00D05C20"/>
    <w:rsid w:val="00D13C74"/>
    <w:rsid w:val="00D14473"/>
    <w:rsid w:val="00D1448D"/>
    <w:rsid w:val="00D14A4B"/>
    <w:rsid w:val="00D15EA0"/>
    <w:rsid w:val="00D2009C"/>
    <w:rsid w:val="00D2317C"/>
    <w:rsid w:val="00D23242"/>
    <w:rsid w:val="00D251D2"/>
    <w:rsid w:val="00D2660E"/>
    <w:rsid w:val="00D2792E"/>
    <w:rsid w:val="00D309E1"/>
    <w:rsid w:val="00D33764"/>
    <w:rsid w:val="00D34B87"/>
    <w:rsid w:val="00D35128"/>
    <w:rsid w:val="00D353D3"/>
    <w:rsid w:val="00D358C3"/>
    <w:rsid w:val="00D40078"/>
    <w:rsid w:val="00D40A0F"/>
    <w:rsid w:val="00D4667A"/>
    <w:rsid w:val="00D522E4"/>
    <w:rsid w:val="00D5259E"/>
    <w:rsid w:val="00D528AF"/>
    <w:rsid w:val="00D537BF"/>
    <w:rsid w:val="00D547CC"/>
    <w:rsid w:val="00D55080"/>
    <w:rsid w:val="00D55A5C"/>
    <w:rsid w:val="00D6029A"/>
    <w:rsid w:val="00D6337C"/>
    <w:rsid w:val="00D668D5"/>
    <w:rsid w:val="00D677FC"/>
    <w:rsid w:val="00D706F5"/>
    <w:rsid w:val="00D70860"/>
    <w:rsid w:val="00D70ED3"/>
    <w:rsid w:val="00D70FB6"/>
    <w:rsid w:val="00D73DEC"/>
    <w:rsid w:val="00D75237"/>
    <w:rsid w:val="00D75CCC"/>
    <w:rsid w:val="00D7634B"/>
    <w:rsid w:val="00D8134A"/>
    <w:rsid w:val="00D84E38"/>
    <w:rsid w:val="00D855CD"/>
    <w:rsid w:val="00D861BC"/>
    <w:rsid w:val="00D901CD"/>
    <w:rsid w:val="00D907C9"/>
    <w:rsid w:val="00D91536"/>
    <w:rsid w:val="00D94F05"/>
    <w:rsid w:val="00D96670"/>
    <w:rsid w:val="00D96B2C"/>
    <w:rsid w:val="00D96E38"/>
    <w:rsid w:val="00DA2298"/>
    <w:rsid w:val="00DA4E2C"/>
    <w:rsid w:val="00DA55C6"/>
    <w:rsid w:val="00DA5C3A"/>
    <w:rsid w:val="00DA67E9"/>
    <w:rsid w:val="00DB0D37"/>
    <w:rsid w:val="00DB617E"/>
    <w:rsid w:val="00DC4A6A"/>
    <w:rsid w:val="00DC4D3E"/>
    <w:rsid w:val="00DC657C"/>
    <w:rsid w:val="00DD1500"/>
    <w:rsid w:val="00DD27AD"/>
    <w:rsid w:val="00DD2FBD"/>
    <w:rsid w:val="00DD311E"/>
    <w:rsid w:val="00DD506E"/>
    <w:rsid w:val="00DD6224"/>
    <w:rsid w:val="00DD6901"/>
    <w:rsid w:val="00DD6D21"/>
    <w:rsid w:val="00DD6F4F"/>
    <w:rsid w:val="00DD701A"/>
    <w:rsid w:val="00DE29C9"/>
    <w:rsid w:val="00DE4961"/>
    <w:rsid w:val="00DE6412"/>
    <w:rsid w:val="00DE659A"/>
    <w:rsid w:val="00DE675A"/>
    <w:rsid w:val="00DE67B5"/>
    <w:rsid w:val="00DE7269"/>
    <w:rsid w:val="00DF5DD9"/>
    <w:rsid w:val="00DF666F"/>
    <w:rsid w:val="00E011BC"/>
    <w:rsid w:val="00E03429"/>
    <w:rsid w:val="00E04617"/>
    <w:rsid w:val="00E056DC"/>
    <w:rsid w:val="00E05FA7"/>
    <w:rsid w:val="00E131A2"/>
    <w:rsid w:val="00E15CB5"/>
    <w:rsid w:val="00E1682C"/>
    <w:rsid w:val="00E17A16"/>
    <w:rsid w:val="00E17AC8"/>
    <w:rsid w:val="00E204A7"/>
    <w:rsid w:val="00E21231"/>
    <w:rsid w:val="00E23A9A"/>
    <w:rsid w:val="00E24B2C"/>
    <w:rsid w:val="00E2530B"/>
    <w:rsid w:val="00E26350"/>
    <w:rsid w:val="00E27DB3"/>
    <w:rsid w:val="00E32F04"/>
    <w:rsid w:val="00E33505"/>
    <w:rsid w:val="00E33D5C"/>
    <w:rsid w:val="00E37B3A"/>
    <w:rsid w:val="00E37D82"/>
    <w:rsid w:val="00E4680F"/>
    <w:rsid w:val="00E51FC9"/>
    <w:rsid w:val="00E57C2E"/>
    <w:rsid w:val="00E6551A"/>
    <w:rsid w:val="00E65D70"/>
    <w:rsid w:val="00E66B0C"/>
    <w:rsid w:val="00E670E3"/>
    <w:rsid w:val="00E67A93"/>
    <w:rsid w:val="00E736FD"/>
    <w:rsid w:val="00E740C5"/>
    <w:rsid w:val="00E748B7"/>
    <w:rsid w:val="00E75042"/>
    <w:rsid w:val="00E75A2B"/>
    <w:rsid w:val="00E85F77"/>
    <w:rsid w:val="00E865CE"/>
    <w:rsid w:val="00E87E53"/>
    <w:rsid w:val="00E910F6"/>
    <w:rsid w:val="00E91FD6"/>
    <w:rsid w:val="00E92511"/>
    <w:rsid w:val="00E92AF7"/>
    <w:rsid w:val="00E93D46"/>
    <w:rsid w:val="00E940B2"/>
    <w:rsid w:val="00E94AF6"/>
    <w:rsid w:val="00E95A35"/>
    <w:rsid w:val="00E96829"/>
    <w:rsid w:val="00EA02A9"/>
    <w:rsid w:val="00EA0F8A"/>
    <w:rsid w:val="00EA2842"/>
    <w:rsid w:val="00EA58FA"/>
    <w:rsid w:val="00EA63E1"/>
    <w:rsid w:val="00EA6F66"/>
    <w:rsid w:val="00EB271D"/>
    <w:rsid w:val="00EB29B4"/>
    <w:rsid w:val="00EB5532"/>
    <w:rsid w:val="00EB740A"/>
    <w:rsid w:val="00EB76A8"/>
    <w:rsid w:val="00EB7889"/>
    <w:rsid w:val="00EC0E01"/>
    <w:rsid w:val="00EC2364"/>
    <w:rsid w:val="00EC2F20"/>
    <w:rsid w:val="00EC3615"/>
    <w:rsid w:val="00EC5A9C"/>
    <w:rsid w:val="00EC5B9E"/>
    <w:rsid w:val="00EC6B86"/>
    <w:rsid w:val="00ED177E"/>
    <w:rsid w:val="00ED3D41"/>
    <w:rsid w:val="00ED4468"/>
    <w:rsid w:val="00EE1602"/>
    <w:rsid w:val="00EE44D5"/>
    <w:rsid w:val="00EE48BE"/>
    <w:rsid w:val="00EE627F"/>
    <w:rsid w:val="00EE6A85"/>
    <w:rsid w:val="00EE7F82"/>
    <w:rsid w:val="00EF30AC"/>
    <w:rsid w:val="00EF3C4D"/>
    <w:rsid w:val="00EF4EE6"/>
    <w:rsid w:val="00EF5343"/>
    <w:rsid w:val="00EF7A88"/>
    <w:rsid w:val="00F02680"/>
    <w:rsid w:val="00F05391"/>
    <w:rsid w:val="00F07A0F"/>
    <w:rsid w:val="00F07E77"/>
    <w:rsid w:val="00F10C6E"/>
    <w:rsid w:val="00F11FD0"/>
    <w:rsid w:val="00F1217A"/>
    <w:rsid w:val="00F149E8"/>
    <w:rsid w:val="00F2133C"/>
    <w:rsid w:val="00F21940"/>
    <w:rsid w:val="00F21B35"/>
    <w:rsid w:val="00F23397"/>
    <w:rsid w:val="00F238CB"/>
    <w:rsid w:val="00F25D06"/>
    <w:rsid w:val="00F26C91"/>
    <w:rsid w:val="00F26CF5"/>
    <w:rsid w:val="00F27441"/>
    <w:rsid w:val="00F27AB0"/>
    <w:rsid w:val="00F27E7C"/>
    <w:rsid w:val="00F3176D"/>
    <w:rsid w:val="00F31B76"/>
    <w:rsid w:val="00F31EF6"/>
    <w:rsid w:val="00F321DA"/>
    <w:rsid w:val="00F32B8E"/>
    <w:rsid w:val="00F33DDB"/>
    <w:rsid w:val="00F34122"/>
    <w:rsid w:val="00F35367"/>
    <w:rsid w:val="00F36F3A"/>
    <w:rsid w:val="00F40920"/>
    <w:rsid w:val="00F421D6"/>
    <w:rsid w:val="00F439EE"/>
    <w:rsid w:val="00F451E4"/>
    <w:rsid w:val="00F47C43"/>
    <w:rsid w:val="00F545B3"/>
    <w:rsid w:val="00F54A76"/>
    <w:rsid w:val="00F557EF"/>
    <w:rsid w:val="00F615DA"/>
    <w:rsid w:val="00F624D8"/>
    <w:rsid w:val="00F63672"/>
    <w:rsid w:val="00F662C4"/>
    <w:rsid w:val="00F67BB5"/>
    <w:rsid w:val="00F72889"/>
    <w:rsid w:val="00F75F0C"/>
    <w:rsid w:val="00F774F0"/>
    <w:rsid w:val="00F806D4"/>
    <w:rsid w:val="00F8073E"/>
    <w:rsid w:val="00F82B7B"/>
    <w:rsid w:val="00F83A01"/>
    <w:rsid w:val="00F84BE8"/>
    <w:rsid w:val="00F86D03"/>
    <w:rsid w:val="00F907DE"/>
    <w:rsid w:val="00F914A4"/>
    <w:rsid w:val="00F91BE2"/>
    <w:rsid w:val="00F933AB"/>
    <w:rsid w:val="00F9361A"/>
    <w:rsid w:val="00F9371A"/>
    <w:rsid w:val="00F94A28"/>
    <w:rsid w:val="00F972DA"/>
    <w:rsid w:val="00FA018B"/>
    <w:rsid w:val="00FA0A7C"/>
    <w:rsid w:val="00FA230F"/>
    <w:rsid w:val="00FA2632"/>
    <w:rsid w:val="00FA30EF"/>
    <w:rsid w:val="00FA5081"/>
    <w:rsid w:val="00FA6D72"/>
    <w:rsid w:val="00FB09EB"/>
    <w:rsid w:val="00FB0BC0"/>
    <w:rsid w:val="00FB1BEA"/>
    <w:rsid w:val="00FB4139"/>
    <w:rsid w:val="00FB4BB8"/>
    <w:rsid w:val="00FB4CC4"/>
    <w:rsid w:val="00FB6B9B"/>
    <w:rsid w:val="00FC0720"/>
    <w:rsid w:val="00FC3126"/>
    <w:rsid w:val="00FD0EFE"/>
    <w:rsid w:val="00FD2EC0"/>
    <w:rsid w:val="00FD31C7"/>
    <w:rsid w:val="00FD33F1"/>
    <w:rsid w:val="00FD3475"/>
    <w:rsid w:val="00FD3B13"/>
    <w:rsid w:val="00FD3CD8"/>
    <w:rsid w:val="00FD3D8F"/>
    <w:rsid w:val="00FD6FF3"/>
    <w:rsid w:val="00FD7925"/>
    <w:rsid w:val="00FE0A68"/>
    <w:rsid w:val="00FE0DAE"/>
    <w:rsid w:val="00FE32D7"/>
    <w:rsid w:val="00FE3AB7"/>
    <w:rsid w:val="00FE428B"/>
    <w:rsid w:val="00FE4670"/>
    <w:rsid w:val="00FE4E5E"/>
    <w:rsid w:val="00FE59E0"/>
    <w:rsid w:val="00FE6AC7"/>
    <w:rsid w:val="00FE6D44"/>
    <w:rsid w:val="00FE6EA7"/>
    <w:rsid w:val="00FF0E3D"/>
    <w:rsid w:val="00FF103B"/>
    <w:rsid w:val="00FF1A21"/>
    <w:rsid w:val="00FF21F5"/>
    <w:rsid w:val="00FF3F94"/>
    <w:rsid w:val="00FF48ED"/>
    <w:rsid w:val="00FF56BA"/>
    <w:rsid w:val="01042CD0"/>
    <w:rsid w:val="010D01C2"/>
    <w:rsid w:val="011256BA"/>
    <w:rsid w:val="01172A75"/>
    <w:rsid w:val="011D7674"/>
    <w:rsid w:val="011E79FE"/>
    <w:rsid w:val="015123B9"/>
    <w:rsid w:val="017B5688"/>
    <w:rsid w:val="01833CB2"/>
    <w:rsid w:val="018E7169"/>
    <w:rsid w:val="01A71FD9"/>
    <w:rsid w:val="01B030CA"/>
    <w:rsid w:val="01D17056"/>
    <w:rsid w:val="01D21102"/>
    <w:rsid w:val="01DE1AD3"/>
    <w:rsid w:val="01E70628"/>
    <w:rsid w:val="01E925F2"/>
    <w:rsid w:val="01FF73AE"/>
    <w:rsid w:val="020E2058"/>
    <w:rsid w:val="021358C1"/>
    <w:rsid w:val="02181858"/>
    <w:rsid w:val="02203B3A"/>
    <w:rsid w:val="023B6BC5"/>
    <w:rsid w:val="02421D02"/>
    <w:rsid w:val="027B411D"/>
    <w:rsid w:val="028247F4"/>
    <w:rsid w:val="028F70DD"/>
    <w:rsid w:val="029F7D4F"/>
    <w:rsid w:val="02B80216"/>
    <w:rsid w:val="02BE582C"/>
    <w:rsid w:val="02C60B85"/>
    <w:rsid w:val="02C95F7F"/>
    <w:rsid w:val="02D2445F"/>
    <w:rsid w:val="02E036BE"/>
    <w:rsid w:val="02E903CF"/>
    <w:rsid w:val="030F42DA"/>
    <w:rsid w:val="03125B78"/>
    <w:rsid w:val="03196F07"/>
    <w:rsid w:val="031C07A5"/>
    <w:rsid w:val="033C4817"/>
    <w:rsid w:val="03411FB9"/>
    <w:rsid w:val="03446CB1"/>
    <w:rsid w:val="034C72DC"/>
    <w:rsid w:val="03594437"/>
    <w:rsid w:val="037B768C"/>
    <w:rsid w:val="038245B2"/>
    <w:rsid w:val="038E5750"/>
    <w:rsid w:val="03A21A26"/>
    <w:rsid w:val="03A569EC"/>
    <w:rsid w:val="03A65E2B"/>
    <w:rsid w:val="03BA6D5E"/>
    <w:rsid w:val="03D60954"/>
    <w:rsid w:val="03D8291E"/>
    <w:rsid w:val="03E94B2B"/>
    <w:rsid w:val="03EE3EEF"/>
    <w:rsid w:val="03F1578E"/>
    <w:rsid w:val="03F6423C"/>
    <w:rsid w:val="03FA4689"/>
    <w:rsid w:val="03FC6AFF"/>
    <w:rsid w:val="04025BED"/>
    <w:rsid w:val="040D4FC5"/>
    <w:rsid w:val="041F345C"/>
    <w:rsid w:val="045A0615"/>
    <w:rsid w:val="045B7CDE"/>
    <w:rsid w:val="045D2E23"/>
    <w:rsid w:val="04812FB5"/>
    <w:rsid w:val="04813FA8"/>
    <w:rsid w:val="04AD2281"/>
    <w:rsid w:val="04B54A0D"/>
    <w:rsid w:val="04B83917"/>
    <w:rsid w:val="04CC50D4"/>
    <w:rsid w:val="04E542BA"/>
    <w:rsid w:val="04FC500E"/>
    <w:rsid w:val="05044C02"/>
    <w:rsid w:val="05242BE3"/>
    <w:rsid w:val="0536209A"/>
    <w:rsid w:val="05465758"/>
    <w:rsid w:val="054F4E62"/>
    <w:rsid w:val="055C757F"/>
    <w:rsid w:val="055E6447"/>
    <w:rsid w:val="05643147"/>
    <w:rsid w:val="056C5A14"/>
    <w:rsid w:val="05793C8D"/>
    <w:rsid w:val="059E59C4"/>
    <w:rsid w:val="05B607CF"/>
    <w:rsid w:val="05BE78F1"/>
    <w:rsid w:val="05C50378"/>
    <w:rsid w:val="05E03D0C"/>
    <w:rsid w:val="05E05ABA"/>
    <w:rsid w:val="05F13F79"/>
    <w:rsid w:val="05FD31C5"/>
    <w:rsid w:val="06023982"/>
    <w:rsid w:val="06096E8B"/>
    <w:rsid w:val="06135A8B"/>
    <w:rsid w:val="06632DE4"/>
    <w:rsid w:val="06677F89"/>
    <w:rsid w:val="066A75AE"/>
    <w:rsid w:val="067536B8"/>
    <w:rsid w:val="0687687D"/>
    <w:rsid w:val="06893BB4"/>
    <w:rsid w:val="068943A3"/>
    <w:rsid w:val="0697677B"/>
    <w:rsid w:val="06B036DE"/>
    <w:rsid w:val="06BA27AF"/>
    <w:rsid w:val="06C90C44"/>
    <w:rsid w:val="06C947A0"/>
    <w:rsid w:val="06D928A1"/>
    <w:rsid w:val="06E33EC7"/>
    <w:rsid w:val="07300CC3"/>
    <w:rsid w:val="07372051"/>
    <w:rsid w:val="073F0F06"/>
    <w:rsid w:val="074A1E94"/>
    <w:rsid w:val="07552626"/>
    <w:rsid w:val="07585D35"/>
    <w:rsid w:val="075A37A2"/>
    <w:rsid w:val="075C2A31"/>
    <w:rsid w:val="077706A0"/>
    <w:rsid w:val="077B0190"/>
    <w:rsid w:val="07852DBD"/>
    <w:rsid w:val="079C3C62"/>
    <w:rsid w:val="07A86AAB"/>
    <w:rsid w:val="07BE6770"/>
    <w:rsid w:val="07D825D4"/>
    <w:rsid w:val="07D83246"/>
    <w:rsid w:val="07DC37A2"/>
    <w:rsid w:val="08135A2E"/>
    <w:rsid w:val="083612A3"/>
    <w:rsid w:val="083F7C13"/>
    <w:rsid w:val="08442E81"/>
    <w:rsid w:val="0851495D"/>
    <w:rsid w:val="0858402D"/>
    <w:rsid w:val="08670714"/>
    <w:rsid w:val="086F1377"/>
    <w:rsid w:val="088A4403"/>
    <w:rsid w:val="08A052E8"/>
    <w:rsid w:val="08A2799E"/>
    <w:rsid w:val="08B87D63"/>
    <w:rsid w:val="08FE129F"/>
    <w:rsid w:val="0906133D"/>
    <w:rsid w:val="090777A1"/>
    <w:rsid w:val="090B5547"/>
    <w:rsid w:val="091268D2"/>
    <w:rsid w:val="09732152"/>
    <w:rsid w:val="097E3F67"/>
    <w:rsid w:val="0988000E"/>
    <w:rsid w:val="098E3A7F"/>
    <w:rsid w:val="099F7A3A"/>
    <w:rsid w:val="09A36411"/>
    <w:rsid w:val="09B24A54"/>
    <w:rsid w:val="09BA7902"/>
    <w:rsid w:val="09BB3877"/>
    <w:rsid w:val="09C6146A"/>
    <w:rsid w:val="09D50D25"/>
    <w:rsid w:val="09D9119E"/>
    <w:rsid w:val="09F66C0E"/>
    <w:rsid w:val="09FA4786"/>
    <w:rsid w:val="0A0646A0"/>
    <w:rsid w:val="0A0B1C77"/>
    <w:rsid w:val="0A13283A"/>
    <w:rsid w:val="0A1931C5"/>
    <w:rsid w:val="0A2368BD"/>
    <w:rsid w:val="0A241B2A"/>
    <w:rsid w:val="0A301CEA"/>
    <w:rsid w:val="0A40746F"/>
    <w:rsid w:val="0A4D4223"/>
    <w:rsid w:val="0A554475"/>
    <w:rsid w:val="0A5E3D85"/>
    <w:rsid w:val="0A7C2BCB"/>
    <w:rsid w:val="0A8774B5"/>
    <w:rsid w:val="0A8B1C50"/>
    <w:rsid w:val="0A9D1128"/>
    <w:rsid w:val="0AAF1EFF"/>
    <w:rsid w:val="0ABD4379"/>
    <w:rsid w:val="0AD32091"/>
    <w:rsid w:val="0AD620D3"/>
    <w:rsid w:val="0ADF1321"/>
    <w:rsid w:val="0AE43B71"/>
    <w:rsid w:val="0AE62EC5"/>
    <w:rsid w:val="0AF17224"/>
    <w:rsid w:val="0B0E53FE"/>
    <w:rsid w:val="0B1F52DE"/>
    <w:rsid w:val="0B21104E"/>
    <w:rsid w:val="0B2E72C7"/>
    <w:rsid w:val="0B3D39C6"/>
    <w:rsid w:val="0B420FC5"/>
    <w:rsid w:val="0B4F799F"/>
    <w:rsid w:val="0B674BE6"/>
    <w:rsid w:val="0B77764C"/>
    <w:rsid w:val="0BBA4FFF"/>
    <w:rsid w:val="0BC1292A"/>
    <w:rsid w:val="0BC639A4"/>
    <w:rsid w:val="0BD26CC4"/>
    <w:rsid w:val="0BED35B4"/>
    <w:rsid w:val="0C0F7EF6"/>
    <w:rsid w:val="0C1C35C4"/>
    <w:rsid w:val="0C33254F"/>
    <w:rsid w:val="0C4072B2"/>
    <w:rsid w:val="0C4102B3"/>
    <w:rsid w:val="0C430B50"/>
    <w:rsid w:val="0C5015A0"/>
    <w:rsid w:val="0C5029D9"/>
    <w:rsid w:val="0C577577"/>
    <w:rsid w:val="0C973C71"/>
    <w:rsid w:val="0CB952B6"/>
    <w:rsid w:val="0CC06DF7"/>
    <w:rsid w:val="0CC2416B"/>
    <w:rsid w:val="0CC46281"/>
    <w:rsid w:val="0CCD3102"/>
    <w:rsid w:val="0CCF0636"/>
    <w:rsid w:val="0CDA596F"/>
    <w:rsid w:val="0CDE1C5E"/>
    <w:rsid w:val="0CE91C05"/>
    <w:rsid w:val="0CE97848"/>
    <w:rsid w:val="0CF87B8D"/>
    <w:rsid w:val="0D116EA1"/>
    <w:rsid w:val="0D2169A8"/>
    <w:rsid w:val="0D3A01A5"/>
    <w:rsid w:val="0D5E3DDF"/>
    <w:rsid w:val="0D6C2329"/>
    <w:rsid w:val="0D710CA8"/>
    <w:rsid w:val="0D8D4779"/>
    <w:rsid w:val="0D8E1361"/>
    <w:rsid w:val="0D904269"/>
    <w:rsid w:val="0DA10224"/>
    <w:rsid w:val="0DAC482E"/>
    <w:rsid w:val="0DB02216"/>
    <w:rsid w:val="0DBC38FD"/>
    <w:rsid w:val="0DE8171C"/>
    <w:rsid w:val="0DEA7AAE"/>
    <w:rsid w:val="0DEE0F90"/>
    <w:rsid w:val="0DF30354"/>
    <w:rsid w:val="0DFC6ECD"/>
    <w:rsid w:val="0DFE7852"/>
    <w:rsid w:val="0E100F06"/>
    <w:rsid w:val="0E1E7AC7"/>
    <w:rsid w:val="0E20300F"/>
    <w:rsid w:val="0E2449B2"/>
    <w:rsid w:val="0E2704AC"/>
    <w:rsid w:val="0E3C619F"/>
    <w:rsid w:val="0E65414A"/>
    <w:rsid w:val="0E7B0A75"/>
    <w:rsid w:val="0E953B1D"/>
    <w:rsid w:val="0EA646CE"/>
    <w:rsid w:val="0ED83DB7"/>
    <w:rsid w:val="0EDC3C38"/>
    <w:rsid w:val="0EDC703A"/>
    <w:rsid w:val="0EDD1932"/>
    <w:rsid w:val="0EDE1004"/>
    <w:rsid w:val="0F0A004B"/>
    <w:rsid w:val="0F451097"/>
    <w:rsid w:val="0F490B74"/>
    <w:rsid w:val="0F5D63CD"/>
    <w:rsid w:val="0F6B0AEA"/>
    <w:rsid w:val="0F707EAE"/>
    <w:rsid w:val="0F7243AD"/>
    <w:rsid w:val="0F73799F"/>
    <w:rsid w:val="0F804DE8"/>
    <w:rsid w:val="0F857177"/>
    <w:rsid w:val="0F8C6CB2"/>
    <w:rsid w:val="0F903ACD"/>
    <w:rsid w:val="0FAB538A"/>
    <w:rsid w:val="0FAC0872"/>
    <w:rsid w:val="0FC07EEE"/>
    <w:rsid w:val="0FD13E46"/>
    <w:rsid w:val="0FD146C5"/>
    <w:rsid w:val="0FD308B6"/>
    <w:rsid w:val="0FE4089C"/>
    <w:rsid w:val="0FE74ED2"/>
    <w:rsid w:val="0FEB3DA7"/>
    <w:rsid w:val="0FED7751"/>
    <w:rsid w:val="100349DA"/>
    <w:rsid w:val="100827DD"/>
    <w:rsid w:val="100D394F"/>
    <w:rsid w:val="101A4A29"/>
    <w:rsid w:val="10246EEB"/>
    <w:rsid w:val="103F5AD3"/>
    <w:rsid w:val="1041184B"/>
    <w:rsid w:val="104A6951"/>
    <w:rsid w:val="10673687"/>
    <w:rsid w:val="108C51BC"/>
    <w:rsid w:val="10A10C21"/>
    <w:rsid w:val="10AA73F0"/>
    <w:rsid w:val="10DD5A17"/>
    <w:rsid w:val="10E160A6"/>
    <w:rsid w:val="10F445B1"/>
    <w:rsid w:val="11056D1C"/>
    <w:rsid w:val="11494E5B"/>
    <w:rsid w:val="114C66F9"/>
    <w:rsid w:val="114F1D45"/>
    <w:rsid w:val="11793A96"/>
    <w:rsid w:val="118A1770"/>
    <w:rsid w:val="11B32691"/>
    <w:rsid w:val="11CB2733"/>
    <w:rsid w:val="11E132E5"/>
    <w:rsid w:val="123064D3"/>
    <w:rsid w:val="124245C1"/>
    <w:rsid w:val="124406C0"/>
    <w:rsid w:val="125F420A"/>
    <w:rsid w:val="126522F0"/>
    <w:rsid w:val="127703CC"/>
    <w:rsid w:val="129038BA"/>
    <w:rsid w:val="12AB136C"/>
    <w:rsid w:val="12AB563E"/>
    <w:rsid w:val="12B427A8"/>
    <w:rsid w:val="12FB4D13"/>
    <w:rsid w:val="131B45D5"/>
    <w:rsid w:val="13353FA9"/>
    <w:rsid w:val="135F4CEB"/>
    <w:rsid w:val="136149B6"/>
    <w:rsid w:val="1362330B"/>
    <w:rsid w:val="13632E3B"/>
    <w:rsid w:val="137D2B9A"/>
    <w:rsid w:val="13821458"/>
    <w:rsid w:val="139748B8"/>
    <w:rsid w:val="13A70E28"/>
    <w:rsid w:val="13BB36C2"/>
    <w:rsid w:val="13C42A8B"/>
    <w:rsid w:val="13C95DDF"/>
    <w:rsid w:val="13D03611"/>
    <w:rsid w:val="13DD0214"/>
    <w:rsid w:val="13F7626A"/>
    <w:rsid w:val="14025795"/>
    <w:rsid w:val="140D6614"/>
    <w:rsid w:val="14173ECA"/>
    <w:rsid w:val="142B1385"/>
    <w:rsid w:val="1430343B"/>
    <w:rsid w:val="14311C98"/>
    <w:rsid w:val="143376FC"/>
    <w:rsid w:val="143B2337"/>
    <w:rsid w:val="145717EC"/>
    <w:rsid w:val="14693590"/>
    <w:rsid w:val="14723676"/>
    <w:rsid w:val="14857D56"/>
    <w:rsid w:val="149052E4"/>
    <w:rsid w:val="14A731E2"/>
    <w:rsid w:val="14D26F15"/>
    <w:rsid w:val="14ED01F3"/>
    <w:rsid w:val="14ED1FA1"/>
    <w:rsid w:val="150A2D9A"/>
    <w:rsid w:val="15284D87"/>
    <w:rsid w:val="15310D02"/>
    <w:rsid w:val="15325BC7"/>
    <w:rsid w:val="153F2660"/>
    <w:rsid w:val="154B4CED"/>
    <w:rsid w:val="156404B5"/>
    <w:rsid w:val="156F0C08"/>
    <w:rsid w:val="157C1309"/>
    <w:rsid w:val="158E3AB1"/>
    <w:rsid w:val="158F60D8"/>
    <w:rsid w:val="159903DE"/>
    <w:rsid w:val="15A74A20"/>
    <w:rsid w:val="15A844BE"/>
    <w:rsid w:val="15AF7320"/>
    <w:rsid w:val="15B23033"/>
    <w:rsid w:val="15B34F99"/>
    <w:rsid w:val="15B779A4"/>
    <w:rsid w:val="15DA3F53"/>
    <w:rsid w:val="15EF58A5"/>
    <w:rsid w:val="16055683"/>
    <w:rsid w:val="161014E4"/>
    <w:rsid w:val="161278FA"/>
    <w:rsid w:val="16143310"/>
    <w:rsid w:val="161D68B6"/>
    <w:rsid w:val="162B5097"/>
    <w:rsid w:val="162E3A25"/>
    <w:rsid w:val="1630566B"/>
    <w:rsid w:val="163D4809"/>
    <w:rsid w:val="164C0C55"/>
    <w:rsid w:val="164D2462"/>
    <w:rsid w:val="16756F56"/>
    <w:rsid w:val="16816E45"/>
    <w:rsid w:val="16AE5760"/>
    <w:rsid w:val="16B014D8"/>
    <w:rsid w:val="16C3508C"/>
    <w:rsid w:val="16CA07EC"/>
    <w:rsid w:val="16D43419"/>
    <w:rsid w:val="16D50F3F"/>
    <w:rsid w:val="16D86A03"/>
    <w:rsid w:val="16DA5FFC"/>
    <w:rsid w:val="16E31813"/>
    <w:rsid w:val="16FB66E6"/>
    <w:rsid w:val="17247B5D"/>
    <w:rsid w:val="17312619"/>
    <w:rsid w:val="173911DD"/>
    <w:rsid w:val="173E0892"/>
    <w:rsid w:val="17485BB5"/>
    <w:rsid w:val="17561629"/>
    <w:rsid w:val="1757336E"/>
    <w:rsid w:val="176406E4"/>
    <w:rsid w:val="176A22C8"/>
    <w:rsid w:val="17836BED"/>
    <w:rsid w:val="17873DA4"/>
    <w:rsid w:val="17893ED5"/>
    <w:rsid w:val="178A1D29"/>
    <w:rsid w:val="17960AF1"/>
    <w:rsid w:val="179761F4"/>
    <w:rsid w:val="17A12BD3"/>
    <w:rsid w:val="17A4680B"/>
    <w:rsid w:val="17A64536"/>
    <w:rsid w:val="17AD2709"/>
    <w:rsid w:val="17BB3400"/>
    <w:rsid w:val="17D35D21"/>
    <w:rsid w:val="17DD27A1"/>
    <w:rsid w:val="17E21B65"/>
    <w:rsid w:val="17E359C4"/>
    <w:rsid w:val="18003D99"/>
    <w:rsid w:val="18075128"/>
    <w:rsid w:val="18147845"/>
    <w:rsid w:val="18375610"/>
    <w:rsid w:val="184A258A"/>
    <w:rsid w:val="184C5231"/>
    <w:rsid w:val="18545629"/>
    <w:rsid w:val="185F4F64"/>
    <w:rsid w:val="1876734F"/>
    <w:rsid w:val="188032F2"/>
    <w:rsid w:val="1880377A"/>
    <w:rsid w:val="18882132"/>
    <w:rsid w:val="188D09F3"/>
    <w:rsid w:val="18920169"/>
    <w:rsid w:val="18AB5863"/>
    <w:rsid w:val="18CE4620"/>
    <w:rsid w:val="18D55226"/>
    <w:rsid w:val="18DA6CE0"/>
    <w:rsid w:val="18DC65B5"/>
    <w:rsid w:val="18F356AC"/>
    <w:rsid w:val="190A17F9"/>
    <w:rsid w:val="191121DE"/>
    <w:rsid w:val="193C7118"/>
    <w:rsid w:val="19455D53"/>
    <w:rsid w:val="1957117E"/>
    <w:rsid w:val="195B397D"/>
    <w:rsid w:val="19722AA6"/>
    <w:rsid w:val="1978311D"/>
    <w:rsid w:val="19923117"/>
    <w:rsid w:val="199835B0"/>
    <w:rsid w:val="19B36621"/>
    <w:rsid w:val="19CB78B7"/>
    <w:rsid w:val="19D27143"/>
    <w:rsid w:val="19E24D62"/>
    <w:rsid w:val="19EB4610"/>
    <w:rsid w:val="19EF40C6"/>
    <w:rsid w:val="19F109D0"/>
    <w:rsid w:val="19F56A50"/>
    <w:rsid w:val="1A20241C"/>
    <w:rsid w:val="1A3146DE"/>
    <w:rsid w:val="1A3F4B90"/>
    <w:rsid w:val="1A491A28"/>
    <w:rsid w:val="1A572066"/>
    <w:rsid w:val="1A7A7E33"/>
    <w:rsid w:val="1A9A4A98"/>
    <w:rsid w:val="1AA5672F"/>
    <w:rsid w:val="1AA95300"/>
    <w:rsid w:val="1AB53561"/>
    <w:rsid w:val="1AED2CFB"/>
    <w:rsid w:val="1AFF46FF"/>
    <w:rsid w:val="1B0F6BDB"/>
    <w:rsid w:val="1B1262BE"/>
    <w:rsid w:val="1B406840"/>
    <w:rsid w:val="1B497B67"/>
    <w:rsid w:val="1B5B5EB7"/>
    <w:rsid w:val="1B7D7150"/>
    <w:rsid w:val="1BA45EC8"/>
    <w:rsid w:val="1BAD72BC"/>
    <w:rsid w:val="1BBD6EDA"/>
    <w:rsid w:val="1BC05D1A"/>
    <w:rsid w:val="1BDD18AC"/>
    <w:rsid w:val="1C0A2A28"/>
    <w:rsid w:val="1C0C3ECE"/>
    <w:rsid w:val="1C125196"/>
    <w:rsid w:val="1C1E5DF5"/>
    <w:rsid w:val="1C2564C4"/>
    <w:rsid w:val="1C4015AF"/>
    <w:rsid w:val="1C6074FD"/>
    <w:rsid w:val="1C676ADD"/>
    <w:rsid w:val="1C915908"/>
    <w:rsid w:val="1C9C7CB2"/>
    <w:rsid w:val="1CA425A8"/>
    <w:rsid w:val="1CB6536F"/>
    <w:rsid w:val="1CC95199"/>
    <w:rsid w:val="1CE429D5"/>
    <w:rsid w:val="1CF171E7"/>
    <w:rsid w:val="1D1C78C7"/>
    <w:rsid w:val="1D395A93"/>
    <w:rsid w:val="1D632E00"/>
    <w:rsid w:val="1D717861"/>
    <w:rsid w:val="1D7C0366"/>
    <w:rsid w:val="1D7E3485"/>
    <w:rsid w:val="1D823D48"/>
    <w:rsid w:val="1D875A35"/>
    <w:rsid w:val="1DA63635"/>
    <w:rsid w:val="1DA94F1A"/>
    <w:rsid w:val="1DAA5501"/>
    <w:rsid w:val="1DAD540A"/>
    <w:rsid w:val="1DEB1048"/>
    <w:rsid w:val="1DF24184"/>
    <w:rsid w:val="1DF60118"/>
    <w:rsid w:val="1DFB144B"/>
    <w:rsid w:val="1E193E07"/>
    <w:rsid w:val="1E1B7E9A"/>
    <w:rsid w:val="1E2951BE"/>
    <w:rsid w:val="1E731769"/>
    <w:rsid w:val="1E7828DC"/>
    <w:rsid w:val="1E8E0351"/>
    <w:rsid w:val="1E9C2B94"/>
    <w:rsid w:val="1EC024D4"/>
    <w:rsid w:val="1EDB0AD6"/>
    <w:rsid w:val="1F071EB1"/>
    <w:rsid w:val="1F0754B8"/>
    <w:rsid w:val="1F1F3A88"/>
    <w:rsid w:val="1F332069"/>
    <w:rsid w:val="1F394761"/>
    <w:rsid w:val="1F446BAE"/>
    <w:rsid w:val="1F5416D4"/>
    <w:rsid w:val="1F5F1CED"/>
    <w:rsid w:val="1F645556"/>
    <w:rsid w:val="1F751511"/>
    <w:rsid w:val="1F821E52"/>
    <w:rsid w:val="1F866A1D"/>
    <w:rsid w:val="1F912EED"/>
    <w:rsid w:val="1FAD3FA5"/>
    <w:rsid w:val="1FD224BF"/>
    <w:rsid w:val="1FD238F0"/>
    <w:rsid w:val="1FD425C5"/>
    <w:rsid w:val="1FD95E13"/>
    <w:rsid w:val="1FFC5855"/>
    <w:rsid w:val="20131F4B"/>
    <w:rsid w:val="201E5705"/>
    <w:rsid w:val="202E5924"/>
    <w:rsid w:val="203765AA"/>
    <w:rsid w:val="205B4263"/>
    <w:rsid w:val="205D447F"/>
    <w:rsid w:val="20656048"/>
    <w:rsid w:val="206B7F2F"/>
    <w:rsid w:val="20717F2A"/>
    <w:rsid w:val="2084398A"/>
    <w:rsid w:val="208F4BBC"/>
    <w:rsid w:val="2090234D"/>
    <w:rsid w:val="20905A93"/>
    <w:rsid w:val="20AC0175"/>
    <w:rsid w:val="20AE4CDA"/>
    <w:rsid w:val="20AF386E"/>
    <w:rsid w:val="20B12125"/>
    <w:rsid w:val="20C4005A"/>
    <w:rsid w:val="20CE0ED9"/>
    <w:rsid w:val="20EA7867"/>
    <w:rsid w:val="20EC75B1"/>
    <w:rsid w:val="20F84AAA"/>
    <w:rsid w:val="20F85F56"/>
    <w:rsid w:val="210670F3"/>
    <w:rsid w:val="211D3C0E"/>
    <w:rsid w:val="2148133F"/>
    <w:rsid w:val="214E3B8E"/>
    <w:rsid w:val="21537FB5"/>
    <w:rsid w:val="217F0425"/>
    <w:rsid w:val="217F6677"/>
    <w:rsid w:val="21907C18"/>
    <w:rsid w:val="21AC01A8"/>
    <w:rsid w:val="21AE4866"/>
    <w:rsid w:val="21C347B6"/>
    <w:rsid w:val="21E10C10"/>
    <w:rsid w:val="21ED1832"/>
    <w:rsid w:val="21F04AFE"/>
    <w:rsid w:val="220D1959"/>
    <w:rsid w:val="22123047"/>
    <w:rsid w:val="2214135C"/>
    <w:rsid w:val="222A65E3"/>
    <w:rsid w:val="222E01EE"/>
    <w:rsid w:val="22317971"/>
    <w:rsid w:val="2236157A"/>
    <w:rsid w:val="223935B0"/>
    <w:rsid w:val="223B07F0"/>
    <w:rsid w:val="22680EB9"/>
    <w:rsid w:val="22736352"/>
    <w:rsid w:val="22763B92"/>
    <w:rsid w:val="229C19B8"/>
    <w:rsid w:val="22A068A5"/>
    <w:rsid w:val="22A5210D"/>
    <w:rsid w:val="22A75E85"/>
    <w:rsid w:val="22BE3AB4"/>
    <w:rsid w:val="22CE3412"/>
    <w:rsid w:val="22D447A0"/>
    <w:rsid w:val="22E22A19"/>
    <w:rsid w:val="22E94E4C"/>
    <w:rsid w:val="22F14F5A"/>
    <w:rsid w:val="231A29D3"/>
    <w:rsid w:val="23434B1E"/>
    <w:rsid w:val="23576E70"/>
    <w:rsid w:val="235F22BC"/>
    <w:rsid w:val="23694EE9"/>
    <w:rsid w:val="237B1660"/>
    <w:rsid w:val="237D2A4B"/>
    <w:rsid w:val="2392443F"/>
    <w:rsid w:val="23A01143"/>
    <w:rsid w:val="23A87BDA"/>
    <w:rsid w:val="23AA2334"/>
    <w:rsid w:val="23BA55F1"/>
    <w:rsid w:val="23C16AD3"/>
    <w:rsid w:val="23C83528"/>
    <w:rsid w:val="23EC5AD3"/>
    <w:rsid w:val="24170DE9"/>
    <w:rsid w:val="241C71B0"/>
    <w:rsid w:val="241E51FE"/>
    <w:rsid w:val="242107F0"/>
    <w:rsid w:val="243C084F"/>
    <w:rsid w:val="24417C14"/>
    <w:rsid w:val="244947F8"/>
    <w:rsid w:val="245636BF"/>
    <w:rsid w:val="246D6944"/>
    <w:rsid w:val="248A079E"/>
    <w:rsid w:val="249661B1"/>
    <w:rsid w:val="24A20D21"/>
    <w:rsid w:val="24C34ACD"/>
    <w:rsid w:val="24CA6864"/>
    <w:rsid w:val="24D97E4C"/>
    <w:rsid w:val="24E24F53"/>
    <w:rsid w:val="24EF00FA"/>
    <w:rsid w:val="2500205F"/>
    <w:rsid w:val="253634F0"/>
    <w:rsid w:val="25395C13"/>
    <w:rsid w:val="253F05F7"/>
    <w:rsid w:val="25464BE7"/>
    <w:rsid w:val="254665A1"/>
    <w:rsid w:val="25592D3B"/>
    <w:rsid w:val="255D421F"/>
    <w:rsid w:val="256B611B"/>
    <w:rsid w:val="258F437B"/>
    <w:rsid w:val="25AD37B3"/>
    <w:rsid w:val="25C23BBC"/>
    <w:rsid w:val="25D00D24"/>
    <w:rsid w:val="25EB42DB"/>
    <w:rsid w:val="25EC0646"/>
    <w:rsid w:val="25ED0053"/>
    <w:rsid w:val="25ED2070"/>
    <w:rsid w:val="25F43191"/>
    <w:rsid w:val="260922C2"/>
    <w:rsid w:val="26220978"/>
    <w:rsid w:val="262748BB"/>
    <w:rsid w:val="2668592C"/>
    <w:rsid w:val="266C6E1A"/>
    <w:rsid w:val="268564DD"/>
    <w:rsid w:val="26866228"/>
    <w:rsid w:val="26887965"/>
    <w:rsid w:val="268B4B3F"/>
    <w:rsid w:val="268D5392"/>
    <w:rsid w:val="269B3909"/>
    <w:rsid w:val="26AA1AA0"/>
    <w:rsid w:val="26AB0E96"/>
    <w:rsid w:val="26B90AB9"/>
    <w:rsid w:val="26D14A31"/>
    <w:rsid w:val="26E36266"/>
    <w:rsid w:val="26F44B0E"/>
    <w:rsid w:val="27053614"/>
    <w:rsid w:val="2713428B"/>
    <w:rsid w:val="271A2793"/>
    <w:rsid w:val="272950BB"/>
    <w:rsid w:val="273F48DE"/>
    <w:rsid w:val="274B324D"/>
    <w:rsid w:val="27602AA7"/>
    <w:rsid w:val="27710810"/>
    <w:rsid w:val="27A74232"/>
    <w:rsid w:val="27AC2E36"/>
    <w:rsid w:val="27B54BA0"/>
    <w:rsid w:val="27C55E61"/>
    <w:rsid w:val="27DE2DDD"/>
    <w:rsid w:val="27F5767B"/>
    <w:rsid w:val="28015F8B"/>
    <w:rsid w:val="280177B8"/>
    <w:rsid w:val="28132C42"/>
    <w:rsid w:val="28190E42"/>
    <w:rsid w:val="281F2EF5"/>
    <w:rsid w:val="281F7E58"/>
    <w:rsid w:val="282E424F"/>
    <w:rsid w:val="28375469"/>
    <w:rsid w:val="28485A15"/>
    <w:rsid w:val="28492C45"/>
    <w:rsid w:val="284A5E20"/>
    <w:rsid w:val="28596605"/>
    <w:rsid w:val="28844573"/>
    <w:rsid w:val="288527C5"/>
    <w:rsid w:val="288A1B89"/>
    <w:rsid w:val="28932F35"/>
    <w:rsid w:val="28934F19"/>
    <w:rsid w:val="289C18BC"/>
    <w:rsid w:val="28C308F6"/>
    <w:rsid w:val="28CA345E"/>
    <w:rsid w:val="28CA5FAE"/>
    <w:rsid w:val="28CD696D"/>
    <w:rsid w:val="28EF46AF"/>
    <w:rsid w:val="29106476"/>
    <w:rsid w:val="291514AA"/>
    <w:rsid w:val="2916166F"/>
    <w:rsid w:val="291F582A"/>
    <w:rsid w:val="293618D2"/>
    <w:rsid w:val="29450310"/>
    <w:rsid w:val="29542197"/>
    <w:rsid w:val="298A5BB9"/>
    <w:rsid w:val="298D1971"/>
    <w:rsid w:val="298E0E4D"/>
    <w:rsid w:val="299B1B74"/>
    <w:rsid w:val="299B7E54"/>
    <w:rsid w:val="29A24CB1"/>
    <w:rsid w:val="29A7317A"/>
    <w:rsid w:val="29B44E1C"/>
    <w:rsid w:val="29B655C4"/>
    <w:rsid w:val="29B86A30"/>
    <w:rsid w:val="29C36D15"/>
    <w:rsid w:val="29E4351B"/>
    <w:rsid w:val="29EE2F3F"/>
    <w:rsid w:val="29FD536F"/>
    <w:rsid w:val="2A03596A"/>
    <w:rsid w:val="2A0E2346"/>
    <w:rsid w:val="2A2878AC"/>
    <w:rsid w:val="2A526682"/>
    <w:rsid w:val="2A613F70"/>
    <w:rsid w:val="2A617115"/>
    <w:rsid w:val="2A6C0FED"/>
    <w:rsid w:val="2A8A7353"/>
    <w:rsid w:val="2AA64C74"/>
    <w:rsid w:val="2AAB37DA"/>
    <w:rsid w:val="2ACB6489"/>
    <w:rsid w:val="2AD6507E"/>
    <w:rsid w:val="2AD96C5E"/>
    <w:rsid w:val="2AE5579D"/>
    <w:rsid w:val="2B230073"/>
    <w:rsid w:val="2B365FF8"/>
    <w:rsid w:val="2B390961"/>
    <w:rsid w:val="2B485D2C"/>
    <w:rsid w:val="2B520958"/>
    <w:rsid w:val="2B593A95"/>
    <w:rsid w:val="2B996587"/>
    <w:rsid w:val="2BCF4AE8"/>
    <w:rsid w:val="2C032BC5"/>
    <w:rsid w:val="2C0A3184"/>
    <w:rsid w:val="2C226920"/>
    <w:rsid w:val="2C491D5D"/>
    <w:rsid w:val="2C4C3CEF"/>
    <w:rsid w:val="2C4E2ECE"/>
    <w:rsid w:val="2C650419"/>
    <w:rsid w:val="2C672279"/>
    <w:rsid w:val="2C712A70"/>
    <w:rsid w:val="2C762C57"/>
    <w:rsid w:val="2CBA1171"/>
    <w:rsid w:val="2CBE44F7"/>
    <w:rsid w:val="2CC17B44"/>
    <w:rsid w:val="2CCF04B2"/>
    <w:rsid w:val="2CD755B9"/>
    <w:rsid w:val="2D016192"/>
    <w:rsid w:val="2D053ED4"/>
    <w:rsid w:val="2D273D65"/>
    <w:rsid w:val="2D312215"/>
    <w:rsid w:val="2D8A262B"/>
    <w:rsid w:val="2DB31B0B"/>
    <w:rsid w:val="2DCB6589"/>
    <w:rsid w:val="2DF0124C"/>
    <w:rsid w:val="2DF352EE"/>
    <w:rsid w:val="2DF44377"/>
    <w:rsid w:val="2DF857E7"/>
    <w:rsid w:val="2DFA386C"/>
    <w:rsid w:val="2DFD143F"/>
    <w:rsid w:val="2E0A551A"/>
    <w:rsid w:val="2E10062C"/>
    <w:rsid w:val="2E187C37"/>
    <w:rsid w:val="2E377EEF"/>
    <w:rsid w:val="2E3D74F7"/>
    <w:rsid w:val="2E4D2326"/>
    <w:rsid w:val="2E5A1FFE"/>
    <w:rsid w:val="2E8C17A6"/>
    <w:rsid w:val="2E9033F2"/>
    <w:rsid w:val="2E9C710E"/>
    <w:rsid w:val="2EB23BE8"/>
    <w:rsid w:val="2EE00CA6"/>
    <w:rsid w:val="2EE54EC3"/>
    <w:rsid w:val="2EFA733D"/>
    <w:rsid w:val="2F007016"/>
    <w:rsid w:val="2F210D6D"/>
    <w:rsid w:val="2F397E65"/>
    <w:rsid w:val="2F3C4CFF"/>
    <w:rsid w:val="2F407445"/>
    <w:rsid w:val="2F587A28"/>
    <w:rsid w:val="2F7F3A19"/>
    <w:rsid w:val="2F855B58"/>
    <w:rsid w:val="2F866E22"/>
    <w:rsid w:val="2F8D1F5F"/>
    <w:rsid w:val="2FB2035D"/>
    <w:rsid w:val="2FB83480"/>
    <w:rsid w:val="2FBD09A9"/>
    <w:rsid w:val="2FFB3907"/>
    <w:rsid w:val="301D1535"/>
    <w:rsid w:val="30314FE0"/>
    <w:rsid w:val="304F3A4C"/>
    <w:rsid w:val="3051409E"/>
    <w:rsid w:val="30673779"/>
    <w:rsid w:val="307E476D"/>
    <w:rsid w:val="30A77050"/>
    <w:rsid w:val="30B31668"/>
    <w:rsid w:val="30B97B1F"/>
    <w:rsid w:val="30C96FC7"/>
    <w:rsid w:val="30CF0FC4"/>
    <w:rsid w:val="30DF2515"/>
    <w:rsid w:val="3103697D"/>
    <w:rsid w:val="310B5831"/>
    <w:rsid w:val="310D77FB"/>
    <w:rsid w:val="310E53CA"/>
    <w:rsid w:val="31172D48"/>
    <w:rsid w:val="312308EE"/>
    <w:rsid w:val="31233044"/>
    <w:rsid w:val="313421A7"/>
    <w:rsid w:val="3138414C"/>
    <w:rsid w:val="31462D0D"/>
    <w:rsid w:val="315216B2"/>
    <w:rsid w:val="31641168"/>
    <w:rsid w:val="318048B9"/>
    <w:rsid w:val="31B15991"/>
    <w:rsid w:val="31CA3138"/>
    <w:rsid w:val="31D64091"/>
    <w:rsid w:val="31DA4DDF"/>
    <w:rsid w:val="31DB16A7"/>
    <w:rsid w:val="31E542D4"/>
    <w:rsid w:val="31E7004C"/>
    <w:rsid w:val="32193F7E"/>
    <w:rsid w:val="322140B9"/>
    <w:rsid w:val="32290665"/>
    <w:rsid w:val="32345885"/>
    <w:rsid w:val="3251196A"/>
    <w:rsid w:val="32527B9F"/>
    <w:rsid w:val="32560D2E"/>
    <w:rsid w:val="325F4087"/>
    <w:rsid w:val="3264169D"/>
    <w:rsid w:val="32686602"/>
    <w:rsid w:val="32715D3F"/>
    <w:rsid w:val="32755658"/>
    <w:rsid w:val="32996D4D"/>
    <w:rsid w:val="32BA71F0"/>
    <w:rsid w:val="32D90FB1"/>
    <w:rsid w:val="32E647C6"/>
    <w:rsid w:val="32F50547"/>
    <w:rsid w:val="32F742BF"/>
    <w:rsid w:val="32F816D3"/>
    <w:rsid w:val="32F81DE5"/>
    <w:rsid w:val="32FC18D5"/>
    <w:rsid w:val="33071CE5"/>
    <w:rsid w:val="330B7D6A"/>
    <w:rsid w:val="33171D80"/>
    <w:rsid w:val="332E1CAB"/>
    <w:rsid w:val="33331791"/>
    <w:rsid w:val="333A0650"/>
    <w:rsid w:val="333F17C2"/>
    <w:rsid w:val="33512968"/>
    <w:rsid w:val="33606A4A"/>
    <w:rsid w:val="33711554"/>
    <w:rsid w:val="337B07DD"/>
    <w:rsid w:val="33941B0E"/>
    <w:rsid w:val="33E31EB4"/>
    <w:rsid w:val="33E51F2B"/>
    <w:rsid w:val="33F33F5C"/>
    <w:rsid w:val="33FE78CF"/>
    <w:rsid w:val="342015F4"/>
    <w:rsid w:val="34253CAA"/>
    <w:rsid w:val="342A06C4"/>
    <w:rsid w:val="345120B1"/>
    <w:rsid w:val="345B0055"/>
    <w:rsid w:val="346A7ECD"/>
    <w:rsid w:val="3472018D"/>
    <w:rsid w:val="34742F51"/>
    <w:rsid w:val="348221CD"/>
    <w:rsid w:val="34B20E74"/>
    <w:rsid w:val="34C71A6F"/>
    <w:rsid w:val="34CB6500"/>
    <w:rsid w:val="34E252DB"/>
    <w:rsid w:val="34E321CB"/>
    <w:rsid w:val="34E73241"/>
    <w:rsid w:val="34E73E8A"/>
    <w:rsid w:val="34F000EE"/>
    <w:rsid w:val="35044A71"/>
    <w:rsid w:val="35046A82"/>
    <w:rsid w:val="351A0ABD"/>
    <w:rsid w:val="35326523"/>
    <w:rsid w:val="35491246"/>
    <w:rsid w:val="35540AF1"/>
    <w:rsid w:val="35650626"/>
    <w:rsid w:val="35777939"/>
    <w:rsid w:val="35856AD0"/>
    <w:rsid w:val="35A74B76"/>
    <w:rsid w:val="35D04CC6"/>
    <w:rsid w:val="35F446C2"/>
    <w:rsid w:val="362658B3"/>
    <w:rsid w:val="362C1712"/>
    <w:rsid w:val="36330480"/>
    <w:rsid w:val="36783969"/>
    <w:rsid w:val="368C11C2"/>
    <w:rsid w:val="36C20165"/>
    <w:rsid w:val="36C4095C"/>
    <w:rsid w:val="36CC1ABE"/>
    <w:rsid w:val="36CE17DB"/>
    <w:rsid w:val="36E46B3D"/>
    <w:rsid w:val="36E54FD9"/>
    <w:rsid w:val="36EE7787"/>
    <w:rsid w:val="37054F80"/>
    <w:rsid w:val="37146604"/>
    <w:rsid w:val="37197DF1"/>
    <w:rsid w:val="37215DAE"/>
    <w:rsid w:val="372508E6"/>
    <w:rsid w:val="37566630"/>
    <w:rsid w:val="375A4360"/>
    <w:rsid w:val="375E06F1"/>
    <w:rsid w:val="37623CD1"/>
    <w:rsid w:val="37640CA1"/>
    <w:rsid w:val="377577E0"/>
    <w:rsid w:val="3777484E"/>
    <w:rsid w:val="377A0F1D"/>
    <w:rsid w:val="379156CF"/>
    <w:rsid w:val="379E3ACB"/>
    <w:rsid w:val="37A36B3E"/>
    <w:rsid w:val="37AE58D5"/>
    <w:rsid w:val="37B704C1"/>
    <w:rsid w:val="37BF272F"/>
    <w:rsid w:val="37C769F4"/>
    <w:rsid w:val="37CA21FC"/>
    <w:rsid w:val="37E22446"/>
    <w:rsid w:val="37E64902"/>
    <w:rsid w:val="37E90937"/>
    <w:rsid w:val="38064FA4"/>
    <w:rsid w:val="381F6E74"/>
    <w:rsid w:val="38241AB4"/>
    <w:rsid w:val="383513E6"/>
    <w:rsid w:val="38374830"/>
    <w:rsid w:val="38406E6D"/>
    <w:rsid w:val="38482EC7"/>
    <w:rsid w:val="384B0C09"/>
    <w:rsid w:val="38554F2B"/>
    <w:rsid w:val="385D005C"/>
    <w:rsid w:val="386A2101"/>
    <w:rsid w:val="386C6481"/>
    <w:rsid w:val="388C36FB"/>
    <w:rsid w:val="388F2F70"/>
    <w:rsid w:val="38975BFC"/>
    <w:rsid w:val="389B3DA9"/>
    <w:rsid w:val="38A12F9D"/>
    <w:rsid w:val="38B41788"/>
    <w:rsid w:val="38CA4F50"/>
    <w:rsid w:val="38E5105E"/>
    <w:rsid w:val="38EE7F12"/>
    <w:rsid w:val="38FF3D60"/>
    <w:rsid w:val="39033086"/>
    <w:rsid w:val="391159AF"/>
    <w:rsid w:val="391F5CB6"/>
    <w:rsid w:val="39264B9C"/>
    <w:rsid w:val="392A2577"/>
    <w:rsid w:val="39705525"/>
    <w:rsid w:val="39741431"/>
    <w:rsid w:val="39767ED1"/>
    <w:rsid w:val="39875C71"/>
    <w:rsid w:val="399F745E"/>
    <w:rsid w:val="39A607ED"/>
    <w:rsid w:val="39B4473A"/>
    <w:rsid w:val="39CD5D7A"/>
    <w:rsid w:val="39DB6B44"/>
    <w:rsid w:val="39DE7F87"/>
    <w:rsid w:val="39F01A68"/>
    <w:rsid w:val="39F84A63"/>
    <w:rsid w:val="3A0E0140"/>
    <w:rsid w:val="3A250DC6"/>
    <w:rsid w:val="3A2D05C6"/>
    <w:rsid w:val="3A2F7C7E"/>
    <w:rsid w:val="3A4818A4"/>
    <w:rsid w:val="3A581D73"/>
    <w:rsid w:val="3A5E2E76"/>
    <w:rsid w:val="3A7D111F"/>
    <w:rsid w:val="3A9248CD"/>
    <w:rsid w:val="3A993EAE"/>
    <w:rsid w:val="3A9C4038"/>
    <w:rsid w:val="3AA2204D"/>
    <w:rsid w:val="3AA73D8F"/>
    <w:rsid w:val="3AB30ADA"/>
    <w:rsid w:val="3ABF06C2"/>
    <w:rsid w:val="3AEB353B"/>
    <w:rsid w:val="3AF409D7"/>
    <w:rsid w:val="3B057795"/>
    <w:rsid w:val="3B11613A"/>
    <w:rsid w:val="3B211E48"/>
    <w:rsid w:val="3B2933F5"/>
    <w:rsid w:val="3B5D5768"/>
    <w:rsid w:val="3B6049CB"/>
    <w:rsid w:val="3B623B2F"/>
    <w:rsid w:val="3B697D24"/>
    <w:rsid w:val="3B6C3CAB"/>
    <w:rsid w:val="3B6D273E"/>
    <w:rsid w:val="3B6E70E8"/>
    <w:rsid w:val="3B710987"/>
    <w:rsid w:val="3B854432"/>
    <w:rsid w:val="3B9007E5"/>
    <w:rsid w:val="3BF3044E"/>
    <w:rsid w:val="3BFC0772"/>
    <w:rsid w:val="3C021333"/>
    <w:rsid w:val="3C0E438F"/>
    <w:rsid w:val="3C1852A6"/>
    <w:rsid w:val="3C1C3C9A"/>
    <w:rsid w:val="3C5611D8"/>
    <w:rsid w:val="3C7921E9"/>
    <w:rsid w:val="3C936C1A"/>
    <w:rsid w:val="3C94492D"/>
    <w:rsid w:val="3C9825C7"/>
    <w:rsid w:val="3CA46210"/>
    <w:rsid w:val="3CA8662A"/>
    <w:rsid w:val="3CB82D5B"/>
    <w:rsid w:val="3CC94181"/>
    <w:rsid w:val="3CCE69EE"/>
    <w:rsid w:val="3CD103D5"/>
    <w:rsid w:val="3CD15B81"/>
    <w:rsid w:val="3CDC5A74"/>
    <w:rsid w:val="3CEA6C43"/>
    <w:rsid w:val="3CF63839"/>
    <w:rsid w:val="3CF950D8"/>
    <w:rsid w:val="3CFA5BD5"/>
    <w:rsid w:val="3D25335F"/>
    <w:rsid w:val="3D361E88"/>
    <w:rsid w:val="3D363C36"/>
    <w:rsid w:val="3D51281E"/>
    <w:rsid w:val="3D6469F5"/>
    <w:rsid w:val="3D673DEF"/>
    <w:rsid w:val="3D8449A1"/>
    <w:rsid w:val="3D8F6A7A"/>
    <w:rsid w:val="3D9A2417"/>
    <w:rsid w:val="3DC73762"/>
    <w:rsid w:val="3DCE51D1"/>
    <w:rsid w:val="3DD27E02"/>
    <w:rsid w:val="3DD8075A"/>
    <w:rsid w:val="3DEE26E2"/>
    <w:rsid w:val="3E291BAB"/>
    <w:rsid w:val="3E530848"/>
    <w:rsid w:val="3E6F38A3"/>
    <w:rsid w:val="3E7961C8"/>
    <w:rsid w:val="3E7A6527"/>
    <w:rsid w:val="3E80332E"/>
    <w:rsid w:val="3E8A29B0"/>
    <w:rsid w:val="3E950E30"/>
    <w:rsid w:val="3EB94B1E"/>
    <w:rsid w:val="3EBC6CF0"/>
    <w:rsid w:val="3EDB62AB"/>
    <w:rsid w:val="3EFB5137"/>
    <w:rsid w:val="3F251FE6"/>
    <w:rsid w:val="3F3C14D7"/>
    <w:rsid w:val="3F3E3276"/>
    <w:rsid w:val="3F4B606F"/>
    <w:rsid w:val="3F520ACF"/>
    <w:rsid w:val="3F5321FF"/>
    <w:rsid w:val="3F7A3874"/>
    <w:rsid w:val="3F7F666B"/>
    <w:rsid w:val="3F80563C"/>
    <w:rsid w:val="3F93711E"/>
    <w:rsid w:val="3FA1777C"/>
    <w:rsid w:val="3FA75002"/>
    <w:rsid w:val="3FB53538"/>
    <w:rsid w:val="3FE07E89"/>
    <w:rsid w:val="3FF35E0E"/>
    <w:rsid w:val="3FF878C8"/>
    <w:rsid w:val="3FFD3401"/>
    <w:rsid w:val="400239E2"/>
    <w:rsid w:val="401B2A40"/>
    <w:rsid w:val="40210BCD"/>
    <w:rsid w:val="4025120E"/>
    <w:rsid w:val="40275FAA"/>
    <w:rsid w:val="402F7CA0"/>
    <w:rsid w:val="40377CDB"/>
    <w:rsid w:val="4047010F"/>
    <w:rsid w:val="404B79F8"/>
    <w:rsid w:val="405131CC"/>
    <w:rsid w:val="40531FA6"/>
    <w:rsid w:val="40552625"/>
    <w:rsid w:val="40591B11"/>
    <w:rsid w:val="405A5E8D"/>
    <w:rsid w:val="405E452C"/>
    <w:rsid w:val="407945DC"/>
    <w:rsid w:val="408B44FF"/>
    <w:rsid w:val="4097779F"/>
    <w:rsid w:val="409A44DC"/>
    <w:rsid w:val="40C97DE5"/>
    <w:rsid w:val="40D41432"/>
    <w:rsid w:val="40D95004"/>
    <w:rsid w:val="40DF3AC7"/>
    <w:rsid w:val="40F005A0"/>
    <w:rsid w:val="40F0582E"/>
    <w:rsid w:val="40FC37A0"/>
    <w:rsid w:val="4106010F"/>
    <w:rsid w:val="410B7187"/>
    <w:rsid w:val="410D23AC"/>
    <w:rsid w:val="410F0A26"/>
    <w:rsid w:val="410F135E"/>
    <w:rsid w:val="41173D7E"/>
    <w:rsid w:val="41195D48"/>
    <w:rsid w:val="411A73CB"/>
    <w:rsid w:val="413466DE"/>
    <w:rsid w:val="413E130B"/>
    <w:rsid w:val="41515461"/>
    <w:rsid w:val="415D6A98"/>
    <w:rsid w:val="4164331B"/>
    <w:rsid w:val="416C0697"/>
    <w:rsid w:val="418A4DF6"/>
    <w:rsid w:val="418B34A1"/>
    <w:rsid w:val="418E6EF5"/>
    <w:rsid w:val="41913588"/>
    <w:rsid w:val="41D81760"/>
    <w:rsid w:val="41E50880"/>
    <w:rsid w:val="41F93484"/>
    <w:rsid w:val="420F2459"/>
    <w:rsid w:val="421C3995"/>
    <w:rsid w:val="42230737"/>
    <w:rsid w:val="42246753"/>
    <w:rsid w:val="4231229C"/>
    <w:rsid w:val="423435B8"/>
    <w:rsid w:val="42350960"/>
    <w:rsid w:val="423544BC"/>
    <w:rsid w:val="423C7952"/>
    <w:rsid w:val="424938B7"/>
    <w:rsid w:val="4278084D"/>
    <w:rsid w:val="427919F8"/>
    <w:rsid w:val="427A6373"/>
    <w:rsid w:val="4280703C"/>
    <w:rsid w:val="42843806"/>
    <w:rsid w:val="42903DE8"/>
    <w:rsid w:val="42BE6BA7"/>
    <w:rsid w:val="42C60B04"/>
    <w:rsid w:val="42D53EF1"/>
    <w:rsid w:val="42EC6AD5"/>
    <w:rsid w:val="431E31A2"/>
    <w:rsid w:val="432509D4"/>
    <w:rsid w:val="43367C64"/>
    <w:rsid w:val="435272F0"/>
    <w:rsid w:val="438C10B2"/>
    <w:rsid w:val="439128F1"/>
    <w:rsid w:val="439B7E98"/>
    <w:rsid w:val="43B13AAB"/>
    <w:rsid w:val="43B65AD0"/>
    <w:rsid w:val="43BB1770"/>
    <w:rsid w:val="43C81360"/>
    <w:rsid w:val="43CD7293"/>
    <w:rsid w:val="43ED34FC"/>
    <w:rsid w:val="43F32881"/>
    <w:rsid w:val="440C795F"/>
    <w:rsid w:val="44170533"/>
    <w:rsid w:val="44215124"/>
    <w:rsid w:val="442742D8"/>
    <w:rsid w:val="445019CC"/>
    <w:rsid w:val="44744BBA"/>
    <w:rsid w:val="44756472"/>
    <w:rsid w:val="448740F3"/>
    <w:rsid w:val="44883190"/>
    <w:rsid w:val="44A26210"/>
    <w:rsid w:val="44A663B9"/>
    <w:rsid w:val="44A707CC"/>
    <w:rsid w:val="44A92F3F"/>
    <w:rsid w:val="44D57884"/>
    <w:rsid w:val="44D753C9"/>
    <w:rsid w:val="44E126D9"/>
    <w:rsid w:val="44FA7C3F"/>
    <w:rsid w:val="45010FCD"/>
    <w:rsid w:val="450E7246"/>
    <w:rsid w:val="4521279A"/>
    <w:rsid w:val="45353915"/>
    <w:rsid w:val="45357B6A"/>
    <w:rsid w:val="453677FF"/>
    <w:rsid w:val="45401AF6"/>
    <w:rsid w:val="454F7F8B"/>
    <w:rsid w:val="45505094"/>
    <w:rsid w:val="45617CBE"/>
    <w:rsid w:val="45634846"/>
    <w:rsid w:val="45636967"/>
    <w:rsid w:val="45637592"/>
    <w:rsid w:val="456A18C9"/>
    <w:rsid w:val="456C36DA"/>
    <w:rsid w:val="45877724"/>
    <w:rsid w:val="45902D23"/>
    <w:rsid w:val="459D528A"/>
    <w:rsid w:val="45AF27D7"/>
    <w:rsid w:val="45B72D8B"/>
    <w:rsid w:val="45D5507D"/>
    <w:rsid w:val="45DE4E6B"/>
    <w:rsid w:val="45E34DA5"/>
    <w:rsid w:val="45EA58C7"/>
    <w:rsid w:val="46240774"/>
    <w:rsid w:val="4634049D"/>
    <w:rsid w:val="46476EB4"/>
    <w:rsid w:val="464940DC"/>
    <w:rsid w:val="464E0242"/>
    <w:rsid w:val="46753A21"/>
    <w:rsid w:val="46804B71"/>
    <w:rsid w:val="468975A0"/>
    <w:rsid w:val="46B75DE7"/>
    <w:rsid w:val="46E82445"/>
    <w:rsid w:val="46F1506B"/>
    <w:rsid w:val="47014B93"/>
    <w:rsid w:val="47032FA7"/>
    <w:rsid w:val="471A5CBF"/>
    <w:rsid w:val="471C71E0"/>
    <w:rsid w:val="4721466C"/>
    <w:rsid w:val="47280A93"/>
    <w:rsid w:val="47566500"/>
    <w:rsid w:val="475E7E09"/>
    <w:rsid w:val="477770FD"/>
    <w:rsid w:val="477A1020"/>
    <w:rsid w:val="47904539"/>
    <w:rsid w:val="479F062A"/>
    <w:rsid w:val="47A45C40"/>
    <w:rsid w:val="47A75A29"/>
    <w:rsid w:val="47A9027D"/>
    <w:rsid w:val="47AF4D11"/>
    <w:rsid w:val="47C63E08"/>
    <w:rsid w:val="47D46975"/>
    <w:rsid w:val="47DD7AD0"/>
    <w:rsid w:val="47E077C1"/>
    <w:rsid w:val="47E43C56"/>
    <w:rsid w:val="47F52C04"/>
    <w:rsid w:val="47FE3529"/>
    <w:rsid w:val="48057DE2"/>
    <w:rsid w:val="480D781F"/>
    <w:rsid w:val="48174664"/>
    <w:rsid w:val="481F0CEB"/>
    <w:rsid w:val="483C1C86"/>
    <w:rsid w:val="484A4A39"/>
    <w:rsid w:val="484A4DA2"/>
    <w:rsid w:val="484F02A2"/>
    <w:rsid w:val="486A09B9"/>
    <w:rsid w:val="488157C5"/>
    <w:rsid w:val="48895562"/>
    <w:rsid w:val="488C5052"/>
    <w:rsid w:val="48A03392"/>
    <w:rsid w:val="48CA7C85"/>
    <w:rsid w:val="48D16D59"/>
    <w:rsid w:val="48D367DD"/>
    <w:rsid w:val="48DD58AD"/>
    <w:rsid w:val="48EC164A"/>
    <w:rsid w:val="49051E15"/>
    <w:rsid w:val="49282FCC"/>
    <w:rsid w:val="493E46DD"/>
    <w:rsid w:val="495711BC"/>
    <w:rsid w:val="495D532E"/>
    <w:rsid w:val="496B2EB9"/>
    <w:rsid w:val="497955D6"/>
    <w:rsid w:val="498B355B"/>
    <w:rsid w:val="49B06879"/>
    <w:rsid w:val="49B74C5D"/>
    <w:rsid w:val="49B900C8"/>
    <w:rsid w:val="49E50EBD"/>
    <w:rsid w:val="49F55E3C"/>
    <w:rsid w:val="49F7474D"/>
    <w:rsid w:val="4A084BAC"/>
    <w:rsid w:val="4A0D5B7C"/>
    <w:rsid w:val="4A282307"/>
    <w:rsid w:val="4A3004AD"/>
    <w:rsid w:val="4A365275"/>
    <w:rsid w:val="4A372D9B"/>
    <w:rsid w:val="4A497C56"/>
    <w:rsid w:val="4A4B02C6"/>
    <w:rsid w:val="4A592677"/>
    <w:rsid w:val="4A595408"/>
    <w:rsid w:val="4A5C384C"/>
    <w:rsid w:val="4A6707B9"/>
    <w:rsid w:val="4A84122E"/>
    <w:rsid w:val="4AB21733"/>
    <w:rsid w:val="4AD056CA"/>
    <w:rsid w:val="4AF34F14"/>
    <w:rsid w:val="4B052E99"/>
    <w:rsid w:val="4B06733D"/>
    <w:rsid w:val="4B117D1A"/>
    <w:rsid w:val="4B1B26BD"/>
    <w:rsid w:val="4B2B2900"/>
    <w:rsid w:val="4B2C352B"/>
    <w:rsid w:val="4B2F18DD"/>
    <w:rsid w:val="4B321EE0"/>
    <w:rsid w:val="4B5A5AF6"/>
    <w:rsid w:val="4B6A2ECE"/>
    <w:rsid w:val="4B9A2B61"/>
    <w:rsid w:val="4BBD2E8F"/>
    <w:rsid w:val="4BC725C4"/>
    <w:rsid w:val="4BD006BB"/>
    <w:rsid w:val="4BD905AE"/>
    <w:rsid w:val="4BF76C86"/>
    <w:rsid w:val="4BFA7706"/>
    <w:rsid w:val="4C017B05"/>
    <w:rsid w:val="4C147838"/>
    <w:rsid w:val="4C166E79"/>
    <w:rsid w:val="4C1D59FA"/>
    <w:rsid w:val="4C3E2744"/>
    <w:rsid w:val="4C3F00F3"/>
    <w:rsid w:val="4C4B72DC"/>
    <w:rsid w:val="4C5C2F8D"/>
    <w:rsid w:val="4C602A7D"/>
    <w:rsid w:val="4C6D5E8C"/>
    <w:rsid w:val="4C731F2E"/>
    <w:rsid w:val="4C862103"/>
    <w:rsid w:val="4C906C2A"/>
    <w:rsid w:val="4C934C01"/>
    <w:rsid w:val="4CA30BBC"/>
    <w:rsid w:val="4CAE2196"/>
    <w:rsid w:val="4CD45888"/>
    <w:rsid w:val="4CE92A73"/>
    <w:rsid w:val="4CEE1DA5"/>
    <w:rsid w:val="4CFF4044"/>
    <w:rsid w:val="4D06168B"/>
    <w:rsid w:val="4D1D0D37"/>
    <w:rsid w:val="4D215FF8"/>
    <w:rsid w:val="4D2A4260"/>
    <w:rsid w:val="4D31441A"/>
    <w:rsid w:val="4D367340"/>
    <w:rsid w:val="4D3B24B4"/>
    <w:rsid w:val="4D5F0F87"/>
    <w:rsid w:val="4D5F3D23"/>
    <w:rsid w:val="4D955044"/>
    <w:rsid w:val="4DA6625B"/>
    <w:rsid w:val="4DA67791"/>
    <w:rsid w:val="4DA805A2"/>
    <w:rsid w:val="4DA860A8"/>
    <w:rsid w:val="4DAA0A7C"/>
    <w:rsid w:val="4DB12E65"/>
    <w:rsid w:val="4DBA61BD"/>
    <w:rsid w:val="4DD70B1D"/>
    <w:rsid w:val="4DE4323A"/>
    <w:rsid w:val="4DED7C58"/>
    <w:rsid w:val="4DFD0528"/>
    <w:rsid w:val="4DFD783E"/>
    <w:rsid w:val="4E0D09E3"/>
    <w:rsid w:val="4E157897"/>
    <w:rsid w:val="4E375A60"/>
    <w:rsid w:val="4E6F3E40"/>
    <w:rsid w:val="4E7520E4"/>
    <w:rsid w:val="4E7B182B"/>
    <w:rsid w:val="4E8011B5"/>
    <w:rsid w:val="4E901E23"/>
    <w:rsid w:val="4E946A0E"/>
    <w:rsid w:val="4E967328"/>
    <w:rsid w:val="4EBD6AE6"/>
    <w:rsid w:val="4ED21ECF"/>
    <w:rsid w:val="4EE41906"/>
    <w:rsid w:val="4EF456FF"/>
    <w:rsid w:val="4F033E15"/>
    <w:rsid w:val="4F046388"/>
    <w:rsid w:val="4F070B7A"/>
    <w:rsid w:val="4F253B0A"/>
    <w:rsid w:val="4F3C450E"/>
    <w:rsid w:val="4F5322C3"/>
    <w:rsid w:val="4F752581"/>
    <w:rsid w:val="4F7D74A2"/>
    <w:rsid w:val="4F8C5302"/>
    <w:rsid w:val="4FAD5C56"/>
    <w:rsid w:val="4FDA5A5F"/>
    <w:rsid w:val="501E2A33"/>
    <w:rsid w:val="503C37B9"/>
    <w:rsid w:val="503E1327"/>
    <w:rsid w:val="50485D02"/>
    <w:rsid w:val="504A7CCC"/>
    <w:rsid w:val="504B3267"/>
    <w:rsid w:val="504E5D4A"/>
    <w:rsid w:val="50526B81"/>
    <w:rsid w:val="505867F1"/>
    <w:rsid w:val="50773F24"/>
    <w:rsid w:val="507C73E8"/>
    <w:rsid w:val="50834F8C"/>
    <w:rsid w:val="508B509C"/>
    <w:rsid w:val="5094575A"/>
    <w:rsid w:val="50970A38"/>
    <w:rsid w:val="50A21F4E"/>
    <w:rsid w:val="50BA756D"/>
    <w:rsid w:val="50C555A5"/>
    <w:rsid w:val="50C76C9B"/>
    <w:rsid w:val="50D775B7"/>
    <w:rsid w:val="50F661FD"/>
    <w:rsid w:val="51080910"/>
    <w:rsid w:val="511005EC"/>
    <w:rsid w:val="5112055E"/>
    <w:rsid w:val="511531D8"/>
    <w:rsid w:val="511E4CB5"/>
    <w:rsid w:val="512116BE"/>
    <w:rsid w:val="513467E4"/>
    <w:rsid w:val="513E7B0B"/>
    <w:rsid w:val="514C4E0F"/>
    <w:rsid w:val="51556929"/>
    <w:rsid w:val="51931E17"/>
    <w:rsid w:val="51A07408"/>
    <w:rsid w:val="51A71504"/>
    <w:rsid w:val="51B90BCF"/>
    <w:rsid w:val="51BB4BC7"/>
    <w:rsid w:val="51C615D4"/>
    <w:rsid w:val="51F24FD6"/>
    <w:rsid w:val="52032D01"/>
    <w:rsid w:val="52114DED"/>
    <w:rsid w:val="52192439"/>
    <w:rsid w:val="52304AA4"/>
    <w:rsid w:val="523C1897"/>
    <w:rsid w:val="523C53F3"/>
    <w:rsid w:val="5248427D"/>
    <w:rsid w:val="52662470"/>
    <w:rsid w:val="52927709"/>
    <w:rsid w:val="52A149EA"/>
    <w:rsid w:val="52AD3126"/>
    <w:rsid w:val="52BB4D3E"/>
    <w:rsid w:val="52E07B43"/>
    <w:rsid w:val="52E51448"/>
    <w:rsid w:val="52F04AE9"/>
    <w:rsid w:val="52F966C1"/>
    <w:rsid w:val="5305327E"/>
    <w:rsid w:val="53112D84"/>
    <w:rsid w:val="53456F38"/>
    <w:rsid w:val="5347397B"/>
    <w:rsid w:val="534C78B7"/>
    <w:rsid w:val="53560736"/>
    <w:rsid w:val="537B63EF"/>
    <w:rsid w:val="5396225C"/>
    <w:rsid w:val="53BD4C3A"/>
    <w:rsid w:val="53D13D70"/>
    <w:rsid w:val="53ED0AB4"/>
    <w:rsid w:val="53FA4092"/>
    <w:rsid w:val="53FA5565"/>
    <w:rsid w:val="543547EF"/>
    <w:rsid w:val="54484523"/>
    <w:rsid w:val="544B5DC1"/>
    <w:rsid w:val="54837309"/>
    <w:rsid w:val="54981F35"/>
    <w:rsid w:val="54BA46C9"/>
    <w:rsid w:val="54BD4607"/>
    <w:rsid w:val="54D120B2"/>
    <w:rsid w:val="54D61DED"/>
    <w:rsid w:val="54FF6BA3"/>
    <w:rsid w:val="55030F3F"/>
    <w:rsid w:val="550B5550"/>
    <w:rsid w:val="551663CF"/>
    <w:rsid w:val="55195EBF"/>
    <w:rsid w:val="552A59D6"/>
    <w:rsid w:val="553D1BAE"/>
    <w:rsid w:val="553F41F0"/>
    <w:rsid w:val="55533C20"/>
    <w:rsid w:val="555E16B0"/>
    <w:rsid w:val="557973EA"/>
    <w:rsid w:val="55854015"/>
    <w:rsid w:val="558F7F2F"/>
    <w:rsid w:val="55993123"/>
    <w:rsid w:val="55AA648C"/>
    <w:rsid w:val="55C67DF5"/>
    <w:rsid w:val="55CF23C8"/>
    <w:rsid w:val="55D34585"/>
    <w:rsid w:val="55E53FF3"/>
    <w:rsid w:val="56000301"/>
    <w:rsid w:val="560F4C33"/>
    <w:rsid w:val="56221C94"/>
    <w:rsid w:val="56506E8B"/>
    <w:rsid w:val="568C6DB5"/>
    <w:rsid w:val="569D2B00"/>
    <w:rsid w:val="56C05ADB"/>
    <w:rsid w:val="56C65BD3"/>
    <w:rsid w:val="56D06587"/>
    <w:rsid w:val="56DA16A7"/>
    <w:rsid w:val="56DC31DE"/>
    <w:rsid w:val="56EF512A"/>
    <w:rsid w:val="570D6D15"/>
    <w:rsid w:val="571247B8"/>
    <w:rsid w:val="572A3C08"/>
    <w:rsid w:val="57580313"/>
    <w:rsid w:val="575A044F"/>
    <w:rsid w:val="576C39F7"/>
    <w:rsid w:val="57702C73"/>
    <w:rsid w:val="57721894"/>
    <w:rsid w:val="57763155"/>
    <w:rsid w:val="577B4C0F"/>
    <w:rsid w:val="579D6934"/>
    <w:rsid w:val="57B4423E"/>
    <w:rsid w:val="57B86A51"/>
    <w:rsid w:val="57DC4452"/>
    <w:rsid w:val="57E24C8E"/>
    <w:rsid w:val="57EA3B43"/>
    <w:rsid w:val="57F730F4"/>
    <w:rsid w:val="57F7450F"/>
    <w:rsid w:val="58030761"/>
    <w:rsid w:val="58033573"/>
    <w:rsid w:val="58101A31"/>
    <w:rsid w:val="585509E8"/>
    <w:rsid w:val="58733C78"/>
    <w:rsid w:val="587D2FB9"/>
    <w:rsid w:val="588F6FE2"/>
    <w:rsid w:val="58B236EC"/>
    <w:rsid w:val="58C16652"/>
    <w:rsid w:val="58DF76A2"/>
    <w:rsid w:val="59282B75"/>
    <w:rsid w:val="594B5374"/>
    <w:rsid w:val="59544440"/>
    <w:rsid w:val="595A2602"/>
    <w:rsid w:val="595B6DB4"/>
    <w:rsid w:val="596179CA"/>
    <w:rsid w:val="596B38B3"/>
    <w:rsid w:val="596D0588"/>
    <w:rsid w:val="596E52CC"/>
    <w:rsid w:val="5977199E"/>
    <w:rsid w:val="59A429FA"/>
    <w:rsid w:val="59CB138A"/>
    <w:rsid w:val="59CD1845"/>
    <w:rsid w:val="59F52C4B"/>
    <w:rsid w:val="5A223F04"/>
    <w:rsid w:val="5A3A490E"/>
    <w:rsid w:val="5A3B3F12"/>
    <w:rsid w:val="5A421A14"/>
    <w:rsid w:val="5A475389"/>
    <w:rsid w:val="5A4927A4"/>
    <w:rsid w:val="5A4A6B74"/>
    <w:rsid w:val="5A531A7B"/>
    <w:rsid w:val="5A590E1E"/>
    <w:rsid w:val="5A5B4884"/>
    <w:rsid w:val="5A601E9A"/>
    <w:rsid w:val="5A702700"/>
    <w:rsid w:val="5A702B0F"/>
    <w:rsid w:val="5A79778A"/>
    <w:rsid w:val="5A7B0A82"/>
    <w:rsid w:val="5A7E3AF6"/>
    <w:rsid w:val="5A90452E"/>
    <w:rsid w:val="5A917910"/>
    <w:rsid w:val="5A92173D"/>
    <w:rsid w:val="5A9469B6"/>
    <w:rsid w:val="5A97233F"/>
    <w:rsid w:val="5A9E4DB1"/>
    <w:rsid w:val="5AA47FD9"/>
    <w:rsid w:val="5ACD1BB7"/>
    <w:rsid w:val="5AD07020"/>
    <w:rsid w:val="5AD32654"/>
    <w:rsid w:val="5AD7215D"/>
    <w:rsid w:val="5AE96D26"/>
    <w:rsid w:val="5B096B12"/>
    <w:rsid w:val="5B19118E"/>
    <w:rsid w:val="5B2A2BD4"/>
    <w:rsid w:val="5B353327"/>
    <w:rsid w:val="5B375750"/>
    <w:rsid w:val="5B4C5E3C"/>
    <w:rsid w:val="5B4D0671"/>
    <w:rsid w:val="5B6D5481"/>
    <w:rsid w:val="5B731240"/>
    <w:rsid w:val="5B7E082A"/>
    <w:rsid w:val="5B8322E4"/>
    <w:rsid w:val="5B87432A"/>
    <w:rsid w:val="5B9444F1"/>
    <w:rsid w:val="5BAE7594"/>
    <w:rsid w:val="5BBB18F9"/>
    <w:rsid w:val="5BDC03B4"/>
    <w:rsid w:val="5BE2525D"/>
    <w:rsid w:val="5C084598"/>
    <w:rsid w:val="5C097F02"/>
    <w:rsid w:val="5C3D06E5"/>
    <w:rsid w:val="5C5F065B"/>
    <w:rsid w:val="5C5F68AD"/>
    <w:rsid w:val="5C7F0663"/>
    <w:rsid w:val="5C84736E"/>
    <w:rsid w:val="5C8670FE"/>
    <w:rsid w:val="5CAF774C"/>
    <w:rsid w:val="5CB5471F"/>
    <w:rsid w:val="5CC436B6"/>
    <w:rsid w:val="5CC81044"/>
    <w:rsid w:val="5CCE4602"/>
    <w:rsid w:val="5CD610AC"/>
    <w:rsid w:val="5CD94B1D"/>
    <w:rsid w:val="5CF1327E"/>
    <w:rsid w:val="5D0935D4"/>
    <w:rsid w:val="5D0D67F8"/>
    <w:rsid w:val="5D1E0517"/>
    <w:rsid w:val="5D2E44D2"/>
    <w:rsid w:val="5D311D3C"/>
    <w:rsid w:val="5D381BD0"/>
    <w:rsid w:val="5D403F86"/>
    <w:rsid w:val="5D414205"/>
    <w:rsid w:val="5D473CD0"/>
    <w:rsid w:val="5D5B6EE1"/>
    <w:rsid w:val="5D782FDA"/>
    <w:rsid w:val="5D7A48B0"/>
    <w:rsid w:val="5DA73C65"/>
    <w:rsid w:val="5DBF0CF9"/>
    <w:rsid w:val="5DDB0712"/>
    <w:rsid w:val="5DE626A0"/>
    <w:rsid w:val="5DEA32CE"/>
    <w:rsid w:val="5DFB43B4"/>
    <w:rsid w:val="5E251431"/>
    <w:rsid w:val="5E2558D5"/>
    <w:rsid w:val="5E421FE3"/>
    <w:rsid w:val="5E522172"/>
    <w:rsid w:val="5E59732C"/>
    <w:rsid w:val="5E677119"/>
    <w:rsid w:val="5E8048B9"/>
    <w:rsid w:val="5E8C743B"/>
    <w:rsid w:val="5E97360F"/>
    <w:rsid w:val="5EA716E4"/>
    <w:rsid w:val="5EAC5CC5"/>
    <w:rsid w:val="5EBC5CB2"/>
    <w:rsid w:val="5EC26453"/>
    <w:rsid w:val="5EDA1902"/>
    <w:rsid w:val="5EE412EC"/>
    <w:rsid w:val="5EEA61D6"/>
    <w:rsid w:val="5F053D64"/>
    <w:rsid w:val="5F3B2D70"/>
    <w:rsid w:val="5F412263"/>
    <w:rsid w:val="5F44477E"/>
    <w:rsid w:val="5F577D10"/>
    <w:rsid w:val="5F5D2E4C"/>
    <w:rsid w:val="5F5E01F2"/>
    <w:rsid w:val="5F6D20C4"/>
    <w:rsid w:val="5F773F0E"/>
    <w:rsid w:val="5F8F74AA"/>
    <w:rsid w:val="5F9C3975"/>
    <w:rsid w:val="5FAC34CC"/>
    <w:rsid w:val="5FDD3648"/>
    <w:rsid w:val="5FE1582B"/>
    <w:rsid w:val="5FFF653F"/>
    <w:rsid w:val="60031C46"/>
    <w:rsid w:val="60107EBF"/>
    <w:rsid w:val="604069C0"/>
    <w:rsid w:val="605D3104"/>
    <w:rsid w:val="60603476"/>
    <w:rsid w:val="606D435A"/>
    <w:rsid w:val="60800113"/>
    <w:rsid w:val="60883EF9"/>
    <w:rsid w:val="60A224DD"/>
    <w:rsid w:val="60A2791B"/>
    <w:rsid w:val="60B04D21"/>
    <w:rsid w:val="60B151FE"/>
    <w:rsid w:val="60B80401"/>
    <w:rsid w:val="60BC2771"/>
    <w:rsid w:val="60C05441"/>
    <w:rsid w:val="60E07891"/>
    <w:rsid w:val="60E222C7"/>
    <w:rsid w:val="6115578D"/>
    <w:rsid w:val="611A0CDF"/>
    <w:rsid w:val="612532FC"/>
    <w:rsid w:val="614442C4"/>
    <w:rsid w:val="616D1FA1"/>
    <w:rsid w:val="617A768C"/>
    <w:rsid w:val="617C3B03"/>
    <w:rsid w:val="617D3332"/>
    <w:rsid w:val="61A00524"/>
    <w:rsid w:val="61BB5EE1"/>
    <w:rsid w:val="61C176C2"/>
    <w:rsid w:val="61C40F61"/>
    <w:rsid w:val="61C86CA3"/>
    <w:rsid w:val="61CB0541"/>
    <w:rsid w:val="61DC25A8"/>
    <w:rsid w:val="61DC274E"/>
    <w:rsid w:val="62044EDB"/>
    <w:rsid w:val="621C2B4B"/>
    <w:rsid w:val="621F5A42"/>
    <w:rsid w:val="62221679"/>
    <w:rsid w:val="624D71A8"/>
    <w:rsid w:val="624E0DBD"/>
    <w:rsid w:val="624F4CCE"/>
    <w:rsid w:val="62514EEA"/>
    <w:rsid w:val="6260414C"/>
    <w:rsid w:val="6269008C"/>
    <w:rsid w:val="62693A8E"/>
    <w:rsid w:val="62856942"/>
    <w:rsid w:val="628752D0"/>
    <w:rsid w:val="629558C6"/>
    <w:rsid w:val="629A50DB"/>
    <w:rsid w:val="62AA63A9"/>
    <w:rsid w:val="62F3655A"/>
    <w:rsid w:val="62FD2C55"/>
    <w:rsid w:val="6309254C"/>
    <w:rsid w:val="630A5099"/>
    <w:rsid w:val="630E4B89"/>
    <w:rsid w:val="632B4F4D"/>
    <w:rsid w:val="633354E3"/>
    <w:rsid w:val="63416D0D"/>
    <w:rsid w:val="635302A3"/>
    <w:rsid w:val="63573E8B"/>
    <w:rsid w:val="635B76A3"/>
    <w:rsid w:val="635F3637"/>
    <w:rsid w:val="636557F2"/>
    <w:rsid w:val="63724E27"/>
    <w:rsid w:val="63901A42"/>
    <w:rsid w:val="639B1CE6"/>
    <w:rsid w:val="63FC0E86"/>
    <w:rsid w:val="641E6466"/>
    <w:rsid w:val="64256970"/>
    <w:rsid w:val="64285F30"/>
    <w:rsid w:val="642F69E8"/>
    <w:rsid w:val="643A643B"/>
    <w:rsid w:val="643F6D26"/>
    <w:rsid w:val="64607051"/>
    <w:rsid w:val="64BE6008"/>
    <w:rsid w:val="64C00105"/>
    <w:rsid w:val="64CE228B"/>
    <w:rsid w:val="64E65DE1"/>
    <w:rsid w:val="65015729"/>
    <w:rsid w:val="65017C14"/>
    <w:rsid w:val="652A43E5"/>
    <w:rsid w:val="652F57ED"/>
    <w:rsid w:val="654E2C82"/>
    <w:rsid w:val="65874614"/>
    <w:rsid w:val="6587477F"/>
    <w:rsid w:val="659067F3"/>
    <w:rsid w:val="65942BD5"/>
    <w:rsid w:val="659611F5"/>
    <w:rsid w:val="65B65064"/>
    <w:rsid w:val="65B85280"/>
    <w:rsid w:val="65CD0D2C"/>
    <w:rsid w:val="65E879C5"/>
    <w:rsid w:val="65F72B7B"/>
    <w:rsid w:val="65FC2B73"/>
    <w:rsid w:val="661578FA"/>
    <w:rsid w:val="662D5DAF"/>
    <w:rsid w:val="6633762C"/>
    <w:rsid w:val="66500221"/>
    <w:rsid w:val="665B6338"/>
    <w:rsid w:val="665C2F3A"/>
    <w:rsid w:val="666B23F0"/>
    <w:rsid w:val="66744292"/>
    <w:rsid w:val="6678251E"/>
    <w:rsid w:val="66997D6A"/>
    <w:rsid w:val="66BE68C6"/>
    <w:rsid w:val="66D37DED"/>
    <w:rsid w:val="66EF554A"/>
    <w:rsid w:val="66F9490F"/>
    <w:rsid w:val="66FE6CC3"/>
    <w:rsid w:val="67380427"/>
    <w:rsid w:val="673E3563"/>
    <w:rsid w:val="67401089"/>
    <w:rsid w:val="67434C87"/>
    <w:rsid w:val="674F7718"/>
    <w:rsid w:val="67613C6E"/>
    <w:rsid w:val="676A25AA"/>
    <w:rsid w:val="6779459B"/>
    <w:rsid w:val="677A27ED"/>
    <w:rsid w:val="677A6041"/>
    <w:rsid w:val="678673E4"/>
    <w:rsid w:val="678B49FB"/>
    <w:rsid w:val="67BC0C6C"/>
    <w:rsid w:val="67C24BDB"/>
    <w:rsid w:val="67D53EC8"/>
    <w:rsid w:val="67DF722C"/>
    <w:rsid w:val="67E04F96"/>
    <w:rsid w:val="67E64469"/>
    <w:rsid w:val="67F64162"/>
    <w:rsid w:val="67F65716"/>
    <w:rsid w:val="681337E8"/>
    <w:rsid w:val="68142C42"/>
    <w:rsid w:val="68171BE1"/>
    <w:rsid w:val="68216AA1"/>
    <w:rsid w:val="68581629"/>
    <w:rsid w:val="687C2595"/>
    <w:rsid w:val="688B0A2A"/>
    <w:rsid w:val="689254B2"/>
    <w:rsid w:val="68993147"/>
    <w:rsid w:val="689B7DE2"/>
    <w:rsid w:val="689E69AF"/>
    <w:rsid w:val="68C33D20"/>
    <w:rsid w:val="68D646D4"/>
    <w:rsid w:val="68E51EE8"/>
    <w:rsid w:val="68E56734"/>
    <w:rsid w:val="68E85E4B"/>
    <w:rsid w:val="68F72F4C"/>
    <w:rsid w:val="68FE4780"/>
    <w:rsid w:val="69180510"/>
    <w:rsid w:val="69246AE5"/>
    <w:rsid w:val="69283807"/>
    <w:rsid w:val="692A1FF1"/>
    <w:rsid w:val="692C7B17"/>
    <w:rsid w:val="69465739"/>
    <w:rsid w:val="695138EE"/>
    <w:rsid w:val="69647B75"/>
    <w:rsid w:val="69701602"/>
    <w:rsid w:val="697C3A4C"/>
    <w:rsid w:val="697E40EB"/>
    <w:rsid w:val="6985092D"/>
    <w:rsid w:val="698A6F34"/>
    <w:rsid w:val="6995053F"/>
    <w:rsid w:val="69AA0459"/>
    <w:rsid w:val="69B30239"/>
    <w:rsid w:val="69B97413"/>
    <w:rsid w:val="69BF5A13"/>
    <w:rsid w:val="69CC2865"/>
    <w:rsid w:val="69E170A4"/>
    <w:rsid w:val="69EC54F9"/>
    <w:rsid w:val="69F57E8B"/>
    <w:rsid w:val="6A022F6E"/>
    <w:rsid w:val="6A1321B1"/>
    <w:rsid w:val="6A3D5D54"/>
    <w:rsid w:val="6A4F55F8"/>
    <w:rsid w:val="6A8B3B03"/>
    <w:rsid w:val="6A8D5D6D"/>
    <w:rsid w:val="6AB40531"/>
    <w:rsid w:val="6AB51D8E"/>
    <w:rsid w:val="6AB75A6C"/>
    <w:rsid w:val="6AC079E8"/>
    <w:rsid w:val="6AC30C16"/>
    <w:rsid w:val="6AC56093"/>
    <w:rsid w:val="6AC87D14"/>
    <w:rsid w:val="6AD55F8D"/>
    <w:rsid w:val="6AE03480"/>
    <w:rsid w:val="6AE10DD5"/>
    <w:rsid w:val="6AE36324"/>
    <w:rsid w:val="6AE530A8"/>
    <w:rsid w:val="6AE54600"/>
    <w:rsid w:val="6AED32D6"/>
    <w:rsid w:val="6B0E37A9"/>
    <w:rsid w:val="6B163DDE"/>
    <w:rsid w:val="6B23319C"/>
    <w:rsid w:val="6B511891"/>
    <w:rsid w:val="6B5153C4"/>
    <w:rsid w:val="6B625A72"/>
    <w:rsid w:val="6B671326"/>
    <w:rsid w:val="6B685053"/>
    <w:rsid w:val="6B6F0346"/>
    <w:rsid w:val="6B804A78"/>
    <w:rsid w:val="6B8F210E"/>
    <w:rsid w:val="6B923502"/>
    <w:rsid w:val="6B960B89"/>
    <w:rsid w:val="6B963785"/>
    <w:rsid w:val="6BA3608B"/>
    <w:rsid w:val="6BAD2A66"/>
    <w:rsid w:val="6BC32F2B"/>
    <w:rsid w:val="6BC51072"/>
    <w:rsid w:val="6BCD0EE2"/>
    <w:rsid w:val="6BD26657"/>
    <w:rsid w:val="6BD81C98"/>
    <w:rsid w:val="6BDA5F51"/>
    <w:rsid w:val="6BF3062B"/>
    <w:rsid w:val="6C0E025D"/>
    <w:rsid w:val="6C152AE5"/>
    <w:rsid w:val="6C271DDA"/>
    <w:rsid w:val="6C3B62C3"/>
    <w:rsid w:val="6C3F4006"/>
    <w:rsid w:val="6C420521"/>
    <w:rsid w:val="6C427652"/>
    <w:rsid w:val="6C506213"/>
    <w:rsid w:val="6C5E6B71"/>
    <w:rsid w:val="6C7672FB"/>
    <w:rsid w:val="6C8B2DA7"/>
    <w:rsid w:val="6C9F2B6E"/>
    <w:rsid w:val="6CA83959"/>
    <w:rsid w:val="6CAE11B5"/>
    <w:rsid w:val="6CB05760"/>
    <w:rsid w:val="6CCE6362"/>
    <w:rsid w:val="6CD26C28"/>
    <w:rsid w:val="6CD7423E"/>
    <w:rsid w:val="6CED5810"/>
    <w:rsid w:val="6CFC1EF7"/>
    <w:rsid w:val="6D1910B3"/>
    <w:rsid w:val="6D1E7196"/>
    <w:rsid w:val="6D1F505C"/>
    <w:rsid w:val="6D2A0812"/>
    <w:rsid w:val="6D5238C5"/>
    <w:rsid w:val="6D5910F7"/>
    <w:rsid w:val="6D8223FC"/>
    <w:rsid w:val="6D9D0C42"/>
    <w:rsid w:val="6D9D7236"/>
    <w:rsid w:val="6D9F6C9B"/>
    <w:rsid w:val="6DA7761A"/>
    <w:rsid w:val="6DBE306D"/>
    <w:rsid w:val="6DC77989"/>
    <w:rsid w:val="6DCA0B7A"/>
    <w:rsid w:val="6DD64664"/>
    <w:rsid w:val="6DD662A4"/>
    <w:rsid w:val="6DD8079A"/>
    <w:rsid w:val="6DDB5FB0"/>
    <w:rsid w:val="6DF62DF4"/>
    <w:rsid w:val="6DF80910"/>
    <w:rsid w:val="6E0525FE"/>
    <w:rsid w:val="6E0E0133"/>
    <w:rsid w:val="6E163780"/>
    <w:rsid w:val="6E262585"/>
    <w:rsid w:val="6E2711F5"/>
    <w:rsid w:val="6E3A43B9"/>
    <w:rsid w:val="6E3A4A84"/>
    <w:rsid w:val="6E7C08C4"/>
    <w:rsid w:val="6E871DE3"/>
    <w:rsid w:val="6EA22A4F"/>
    <w:rsid w:val="6EAE0DA5"/>
    <w:rsid w:val="6EB97728"/>
    <w:rsid w:val="6EC9405A"/>
    <w:rsid w:val="6ECB5706"/>
    <w:rsid w:val="6EDA0016"/>
    <w:rsid w:val="6EE669BA"/>
    <w:rsid w:val="6EEB5D7F"/>
    <w:rsid w:val="6EF90544"/>
    <w:rsid w:val="6EFB2608"/>
    <w:rsid w:val="6EFC1D3A"/>
    <w:rsid w:val="6EFE1F56"/>
    <w:rsid w:val="6F0826B2"/>
    <w:rsid w:val="6F14200A"/>
    <w:rsid w:val="6F171D65"/>
    <w:rsid w:val="6F30606C"/>
    <w:rsid w:val="6F3D2634"/>
    <w:rsid w:val="6F451933"/>
    <w:rsid w:val="6F58156C"/>
    <w:rsid w:val="6F593630"/>
    <w:rsid w:val="6F5E29F5"/>
    <w:rsid w:val="6F7408FA"/>
    <w:rsid w:val="6F885CC3"/>
    <w:rsid w:val="6F9603E0"/>
    <w:rsid w:val="6F9938BE"/>
    <w:rsid w:val="6F9E4A6C"/>
    <w:rsid w:val="6FA612D9"/>
    <w:rsid w:val="6FAC55EF"/>
    <w:rsid w:val="6FBB4455"/>
    <w:rsid w:val="6FC07FFF"/>
    <w:rsid w:val="6FC106F2"/>
    <w:rsid w:val="6FC1105E"/>
    <w:rsid w:val="6FCA1E38"/>
    <w:rsid w:val="6FE729EA"/>
    <w:rsid w:val="7007465D"/>
    <w:rsid w:val="700C5806"/>
    <w:rsid w:val="700F0193"/>
    <w:rsid w:val="70244FDC"/>
    <w:rsid w:val="70357BF9"/>
    <w:rsid w:val="703D2962"/>
    <w:rsid w:val="703F4E50"/>
    <w:rsid w:val="7048544E"/>
    <w:rsid w:val="705B5186"/>
    <w:rsid w:val="707F2C23"/>
    <w:rsid w:val="70810650"/>
    <w:rsid w:val="7093239B"/>
    <w:rsid w:val="709F72EB"/>
    <w:rsid w:val="70B0197A"/>
    <w:rsid w:val="70BF5715"/>
    <w:rsid w:val="70C96594"/>
    <w:rsid w:val="70E874A2"/>
    <w:rsid w:val="70ED2282"/>
    <w:rsid w:val="70FC5399"/>
    <w:rsid w:val="70FF3D63"/>
    <w:rsid w:val="71520337"/>
    <w:rsid w:val="716A30ED"/>
    <w:rsid w:val="71804EA4"/>
    <w:rsid w:val="7189187F"/>
    <w:rsid w:val="719E357C"/>
    <w:rsid w:val="71A54B2A"/>
    <w:rsid w:val="71A62431"/>
    <w:rsid w:val="71B21B4B"/>
    <w:rsid w:val="71B46652"/>
    <w:rsid w:val="71E75C9C"/>
    <w:rsid w:val="71E779F4"/>
    <w:rsid w:val="71ED1E0E"/>
    <w:rsid w:val="72005FE5"/>
    <w:rsid w:val="720B51F6"/>
    <w:rsid w:val="721E3CE0"/>
    <w:rsid w:val="7223471E"/>
    <w:rsid w:val="722F2426"/>
    <w:rsid w:val="72472597"/>
    <w:rsid w:val="72765F68"/>
    <w:rsid w:val="727918F3"/>
    <w:rsid w:val="727F166E"/>
    <w:rsid w:val="72B56DCF"/>
    <w:rsid w:val="72C20AC9"/>
    <w:rsid w:val="72C94629"/>
    <w:rsid w:val="72CE1C3F"/>
    <w:rsid w:val="72D45BF9"/>
    <w:rsid w:val="72D674A2"/>
    <w:rsid w:val="72D95ED5"/>
    <w:rsid w:val="72DB435C"/>
    <w:rsid w:val="72E52068"/>
    <w:rsid w:val="72E85A8E"/>
    <w:rsid w:val="72F86CBC"/>
    <w:rsid w:val="73030AA3"/>
    <w:rsid w:val="734A3117"/>
    <w:rsid w:val="73593BFF"/>
    <w:rsid w:val="73643D95"/>
    <w:rsid w:val="736E4A72"/>
    <w:rsid w:val="738A6D1B"/>
    <w:rsid w:val="738C0DC4"/>
    <w:rsid w:val="73992ED6"/>
    <w:rsid w:val="73B85B61"/>
    <w:rsid w:val="73D422DD"/>
    <w:rsid w:val="73D94475"/>
    <w:rsid w:val="73DC3CA5"/>
    <w:rsid w:val="73F97190"/>
    <w:rsid w:val="740578E3"/>
    <w:rsid w:val="740C2793"/>
    <w:rsid w:val="740D2A9D"/>
    <w:rsid w:val="74207051"/>
    <w:rsid w:val="742541DA"/>
    <w:rsid w:val="74274C7D"/>
    <w:rsid w:val="742A0DDB"/>
    <w:rsid w:val="742D1550"/>
    <w:rsid w:val="74325266"/>
    <w:rsid w:val="743B4661"/>
    <w:rsid w:val="744F5002"/>
    <w:rsid w:val="74597C2E"/>
    <w:rsid w:val="748104A7"/>
    <w:rsid w:val="748A520F"/>
    <w:rsid w:val="749018A2"/>
    <w:rsid w:val="749645AA"/>
    <w:rsid w:val="74AC3FC3"/>
    <w:rsid w:val="74B266D3"/>
    <w:rsid w:val="74C4154C"/>
    <w:rsid w:val="74D6076B"/>
    <w:rsid w:val="74E47E40"/>
    <w:rsid w:val="74E95D08"/>
    <w:rsid w:val="74F7179C"/>
    <w:rsid w:val="75475CD9"/>
    <w:rsid w:val="75476306"/>
    <w:rsid w:val="755F67EC"/>
    <w:rsid w:val="756A5BF3"/>
    <w:rsid w:val="757A4B1B"/>
    <w:rsid w:val="757C1E26"/>
    <w:rsid w:val="759A405B"/>
    <w:rsid w:val="759E3B4B"/>
    <w:rsid w:val="759F3A22"/>
    <w:rsid w:val="75A578CC"/>
    <w:rsid w:val="75AD2B0D"/>
    <w:rsid w:val="75BE243F"/>
    <w:rsid w:val="75C0221A"/>
    <w:rsid w:val="75C04A01"/>
    <w:rsid w:val="75C67B0A"/>
    <w:rsid w:val="75F86951"/>
    <w:rsid w:val="75F95225"/>
    <w:rsid w:val="75FC1204"/>
    <w:rsid w:val="7615496F"/>
    <w:rsid w:val="761738FD"/>
    <w:rsid w:val="761934B3"/>
    <w:rsid w:val="761C0F14"/>
    <w:rsid w:val="761C60D6"/>
    <w:rsid w:val="76253251"/>
    <w:rsid w:val="76405175"/>
    <w:rsid w:val="766D176F"/>
    <w:rsid w:val="766F54E7"/>
    <w:rsid w:val="768216BE"/>
    <w:rsid w:val="76C27D0D"/>
    <w:rsid w:val="76C30A87"/>
    <w:rsid w:val="76DF266D"/>
    <w:rsid w:val="76E23F0B"/>
    <w:rsid w:val="76E45ED5"/>
    <w:rsid w:val="76F60C9A"/>
    <w:rsid w:val="76FE17BD"/>
    <w:rsid w:val="77170059"/>
    <w:rsid w:val="771B62CB"/>
    <w:rsid w:val="772207AC"/>
    <w:rsid w:val="773A0865"/>
    <w:rsid w:val="774B7D02"/>
    <w:rsid w:val="775F730A"/>
    <w:rsid w:val="777A310D"/>
    <w:rsid w:val="77931B17"/>
    <w:rsid w:val="77933457"/>
    <w:rsid w:val="779C4929"/>
    <w:rsid w:val="77A07DC2"/>
    <w:rsid w:val="77B73C35"/>
    <w:rsid w:val="77BA4E88"/>
    <w:rsid w:val="77CA4538"/>
    <w:rsid w:val="77DD58AB"/>
    <w:rsid w:val="77E063AC"/>
    <w:rsid w:val="77F55EC0"/>
    <w:rsid w:val="77FD7DB0"/>
    <w:rsid w:val="77FE2FC7"/>
    <w:rsid w:val="781F6A99"/>
    <w:rsid w:val="78356F3C"/>
    <w:rsid w:val="785A0EEE"/>
    <w:rsid w:val="785F2F59"/>
    <w:rsid w:val="786A0E88"/>
    <w:rsid w:val="787203D5"/>
    <w:rsid w:val="78757829"/>
    <w:rsid w:val="78925751"/>
    <w:rsid w:val="78A17541"/>
    <w:rsid w:val="78A27DF6"/>
    <w:rsid w:val="78AE7C9F"/>
    <w:rsid w:val="78B115D5"/>
    <w:rsid w:val="78B13B95"/>
    <w:rsid w:val="78C11F5A"/>
    <w:rsid w:val="78E06D68"/>
    <w:rsid w:val="78EF0755"/>
    <w:rsid w:val="79074632"/>
    <w:rsid w:val="790B4FC1"/>
    <w:rsid w:val="79102FB2"/>
    <w:rsid w:val="791623FE"/>
    <w:rsid w:val="792425B9"/>
    <w:rsid w:val="79334EF2"/>
    <w:rsid w:val="793425FD"/>
    <w:rsid w:val="793B7903"/>
    <w:rsid w:val="794532A6"/>
    <w:rsid w:val="794655DC"/>
    <w:rsid w:val="796E0178"/>
    <w:rsid w:val="798B2638"/>
    <w:rsid w:val="799F10B9"/>
    <w:rsid w:val="79A262FB"/>
    <w:rsid w:val="79AF1667"/>
    <w:rsid w:val="79C142AC"/>
    <w:rsid w:val="79ED6785"/>
    <w:rsid w:val="79F465EF"/>
    <w:rsid w:val="7A0A4451"/>
    <w:rsid w:val="7A173ECC"/>
    <w:rsid w:val="7A3C0795"/>
    <w:rsid w:val="7A467E87"/>
    <w:rsid w:val="7A4D3A96"/>
    <w:rsid w:val="7A9004D4"/>
    <w:rsid w:val="7A965084"/>
    <w:rsid w:val="7AA03EC1"/>
    <w:rsid w:val="7AA37E55"/>
    <w:rsid w:val="7AE715F0"/>
    <w:rsid w:val="7AF64429"/>
    <w:rsid w:val="7AFD57B8"/>
    <w:rsid w:val="7B000E04"/>
    <w:rsid w:val="7B0457FD"/>
    <w:rsid w:val="7B1F4DBC"/>
    <w:rsid w:val="7B294867"/>
    <w:rsid w:val="7B2C6FCA"/>
    <w:rsid w:val="7B4664CC"/>
    <w:rsid w:val="7B4E6013"/>
    <w:rsid w:val="7B5573A2"/>
    <w:rsid w:val="7B5B3266"/>
    <w:rsid w:val="7B6D24F0"/>
    <w:rsid w:val="7BD14F61"/>
    <w:rsid w:val="7BEF3592"/>
    <w:rsid w:val="7BF11259"/>
    <w:rsid w:val="7BFF3D1B"/>
    <w:rsid w:val="7C016BE2"/>
    <w:rsid w:val="7C0874E1"/>
    <w:rsid w:val="7C0D5C74"/>
    <w:rsid w:val="7C431EBF"/>
    <w:rsid w:val="7C444D20"/>
    <w:rsid w:val="7C532A30"/>
    <w:rsid w:val="7C727ADF"/>
    <w:rsid w:val="7C8415C1"/>
    <w:rsid w:val="7C9C2DAE"/>
    <w:rsid w:val="7CA400BE"/>
    <w:rsid w:val="7CC84C09"/>
    <w:rsid w:val="7CCC0C26"/>
    <w:rsid w:val="7CF2174C"/>
    <w:rsid w:val="7CF65E91"/>
    <w:rsid w:val="7D0821F2"/>
    <w:rsid w:val="7D1166E7"/>
    <w:rsid w:val="7D1D5170"/>
    <w:rsid w:val="7D240E4D"/>
    <w:rsid w:val="7D2A1EAA"/>
    <w:rsid w:val="7D2E30F7"/>
    <w:rsid w:val="7D434C76"/>
    <w:rsid w:val="7D513857"/>
    <w:rsid w:val="7D650960"/>
    <w:rsid w:val="7D6F16F7"/>
    <w:rsid w:val="7D713FE7"/>
    <w:rsid w:val="7D731D6F"/>
    <w:rsid w:val="7D7C710B"/>
    <w:rsid w:val="7D8D287A"/>
    <w:rsid w:val="7D94116E"/>
    <w:rsid w:val="7D977B7F"/>
    <w:rsid w:val="7DA17151"/>
    <w:rsid w:val="7DA4016C"/>
    <w:rsid w:val="7DA91474"/>
    <w:rsid w:val="7DB4751F"/>
    <w:rsid w:val="7DB52379"/>
    <w:rsid w:val="7DD65E4C"/>
    <w:rsid w:val="7DDB3DD3"/>
    <w:rsid w:val="7DE66CD4"/>
    <w:rsid w:val="7DF033B2"/>
    <w:rsid w:val="7DF804B8"/>
    <w:rsid w:val="7E0A7AF1"/>
    <w:rsid w:val="7E186464"/>
    <w:rsid w:val="7E303771"/>
    <w:rsid w:val="7E3808B5"/>
    <w:rsid w:val="7E4436FD"/>
    <w:rsid w:val="7E4F44E7"/>
    <w:rsid w:val="7E551467"/>
    <w:rsid w:val="7E5A190D"/>
    <w:rsid w:val="7E667BD9"/>
    <w:rsid w:val="7E762DB4"/>
    <w:rsid w:val="7E84685C"/>
    <w:rsid w:val="7EA30424"/>
    <w:rsid w:val="7EB22415"/>
    <w:rsid w:val="7ED1710F"/>
    <w:rsid w:val="7EF82C92"/>
    <w:rsid w:val="7F0876A3"/>
    <w:rsid w:val="7F1B4C89"/>
    <w:rsid w:val="7F2541B0"/>
    <w:rsid w:val="7F376DBE"/>
    <w:rsid w:val="7F475253"/>
    <w:rsid w:val="7F4E65E2"/>
    <w:rsid w:val="7F5F539F"/>
    <w:rsid w:val="7F6270BC"/>
    <w:rsid w:val="7F673200"/>
    <w:rsid w:val="7F6A0F42"/>
    <w:rsid w:val="7F6E0A32"/>
    <w:rsid w:val="7FA12D72"/>
    <w:rsid w:val="7FAF2DF8"/>
    <w:rsid w:val="7FBF49DE"/>
    <w:rsid w:val="7FC76394"/>
    <w:rsid w:val="7FC93EBA"/>
    <w:rsid w:val="7FCE7723"/>
    <w:rsid w:val="7FD03689"/>
    <w:rsid w:val="7FD4053E"/>
    <w:rsid w:val="7FE74EA8"/>
    <w:rsid w:val="7FEA62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link w:val="41"/>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6">
    <w:name w:val="heading 3"/>
    <w:basedOn w:val="1"/>
    <w:next w:val="1"/>
    <w:link w:val="88"/>
    <w:qFormat/>
    <w:uiPriority w:val="0"/>
    <w:pPr>
      <w:keepNext/>
      <w:keepLines/>
      <w:spacing w:before="260" w:beforeLines="0" w:after="260" w:afterLines="0" w:line="413" w:lineRule="auto"/>
      <w:outlineLvl w:val="2"/>
    </w:pPr>
    <w:rPr>
      <w:rFonts w:eastAsia="楷体_GB2312"/>
      <w:b/>
      <w:bCs/>
      <w:sz w:val="30"/>
      <w:szCs w:val="30"/>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仿宋_GB2312" w:eastAsia="仿宋_GB2312" w:cs="宋体"/>
      <w:szCs w:val="21"/>
    </w:rPr>
  </w:style>
  <w:style w:type="paragraph" w:styleId="3">
    <w:name w:val="Body Text Indent"/>
    <w:basedOn w:val="1"/>
    <w:qFormat/>
    <w:uiPriority w:val="0"/>
    <w:pPr>
      <w:spacing w:after="120" w:afterLines="0"/>
      <w:ind w:left="420" w:leftChars="200"/>
    </w:pPr>
  </w:style>
  <w:style w:type="paragraph" w:styleId="9">
    <w:name w:val="Normal Indent"/>
    <w:basedOn w:val="1"/>
    <w:next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Body Text"/>
    <w:basedOn w:val="1"/>
    <w:next w:val="1"/>
    <w:qFormat/>
    <w:uiPriority w:val="0"/>
    <w:rPr>
      <w:b/>
      <w:sz w:val="28"/>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24"/>
    </w:rPr>
  </w:style>
  <w:style w:type="paragraph" w:styleId="14">
    <w:name w:val="Date"/>
    <w:basedOn w:val="1"/>
    <w:next w:val="1"/>
    <w:qFormat/>
    <w:uiPriority w:val="0"/>
    <w:pPr>
      <w:ind w:left="100" w:leftChars="2500"/>
    </w:pPr>
  </w:style>
  <w:style w:type="paragraph" w:styleId="15">
    <w:name w:val="Body Text Indent 2"/>
    <w:basedOn w:val="1"/>
    <w:qFormat/>
    <w:uiPriority w:val="0"/>
    <w:pPr>
      <w:tabs>
        <w:tab w:val="left" w:pos="360"/>
      </w:tabs>
      <w:spacing w:line="360" w:lineRule="auto"/>
      <w:ind w:firstLine="480" w:firstLineChars="200"/>
    </w:pPr>
    <w:rPr>
      <w:sz w:val="24"/>
    </w:rPr>
  </w:style>
  <w:style w:type="paragraph" w:styleId="16">
    <w:name w:val="Balloon Text"/>
    <w:basedOn w:val="1"/>
    <w:qFormat/>
    <w:uiPriority w:val="0"/>
    <w:rPr>
      <w:sz w:val="18"/>
      <w:szCs w:val="18"/>
    </w:rPr>
  </w:style>
  <w:style w:type="paragraph" w:styleId="17">
    <w:name w:val="footer"/>
    <w:basedOn w:val="1"/>
    <w:next w:val="1"/>
    <w:link w:val="42"/>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next w:val="18"/>
    <w:qFormat/>
    <w:uiPriority w:val="0"/>
    <w:pPr>
      <w:widowControl/>
      <w:spacing w:before="100" w:beforeLines="0" w:beforeAutospacing="1" w:after="100" w:afterLines="0" w:afterAutospacing="1"/>
      <w:jc w:val="left"/>
    </w:pPr>
    <w:rPr>
      <w:rFonts w:ascii="宋体" w:hAnsi="宋体"/>
      <w:sz w:val="24"/>
    </w:rPr>
  </w:style>
  <w:style w:type="paragraph" w:styleId="23">
    <w:name w:val="Body Text First Indent"/>
    <w:basedOn w:val="11"/>
    <w:next w:val="1"/>
    <w:qFormat/>
    <w:uiPriority w:val="0"/>
    <w:pPr>
      <w:adjustRightInd w:val="0"/>
      <w:ind w:firstLine="420"/>
      <w:jc w:val="left"/>
      <w:textAlignment w:val="baseline"/>
    </w:pPr>
    <w:rPr>
      <w:b w:val="0"/>
      <w:kern w:val="0"/>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iCs/>
    </w:rPr>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333333"/>
      <w:u w:val="none"/>
    </w:rPr>
  </w:style>
  <w:style w:type="character" w:styleId="36">
    <w:name w:val="HTML Code"/>
    <w:basedOn w:val="26"/>
    <w:qFormat/>
    <w:uiPriority w:val="0"/>
    <w:rPr>
      <w:rFonts w:ascii="Consolas" w:hAnsi="Consolas" w:eastAsia="Consolas" w:cs="Consolas"/>
      <w:color w:val="C7254E"/>
      <w:sz w:val="21"/>
      <w:szCs w:val="21"/>
      <w:shd w:val="clear" w:fill="F9F2F4"/>
    </w:rPr>
  </w:style>
  <w:style w:type="character" w:styleId="37">
    <w:name w:val="HTML Cite"/>
    <w:basedOn w:val="26"/>
    <w:qFormat/>
    <w:uiPriority w:val="0"/>
  </w:style>
  <w:style w:type="character" w:styleId="38">
    <w:name w:val="HTML Keyboard"/>
    <w:basedOn w:val="26"/>
    <w:qFormat/>
    <w:uiPriority w:val="0"/>
    <w:rPr>
      <w:rFonts w:hint="default" w:ascii="Consolas" w:hAnsi="Consolas" w:eastAsia="Consolas" w:cs="Consolas"/>
      <w:color w:val="FFFFFF"/>
      <w:sz w:val="21"/>
      <w:szCs w:val="21"/>
      <w:shd w:val="clear" w:fill="333333"/>
    </w:rPr>
  </w:style>
  <w:style w:type="character" w:styleId="39">
    <w:name w:val="HTML Sample"/>
    <w:basedOn w:val="26"/>
    <w:qFormat/>
    <w:uiPriority w:val="0"/>
    <w:rPr>
      <w:rFonts w:hint="default" w:ascii="Consolas" w:hAnsi="Consolas" w:eastAsia="Consolas" w:cs="Consolas"/>
      <w:sz w:val="21"/>
      <w:szCs w:val="21"/>
    </w:rPr>
  </w:style>
  <w:style w:type="paragraph" w:customStyle="1" w:styleId="4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1">
    <w:name w:val="标题 2 Char"/>
    <w:basedOn w:val="26"/>
    <w:link w:val="5"/>
    <w:qFormat/>
    <w:locked/>
    <w:uiPriority w:val="99"/>
    <w:rPr>
      <w:rFonts w:ascii="Arial" w:hAnsi="Arial" w:eastAsia="黑体" w:cs="Arial"/>
      <w:b/>
      <w:bCs/>
      <w:kern w:val="2"/>
      <w:sz w:val="32"/>
      <w:szCs w:val="32"/>
    </w:rPr>
  </w:style>
  <w:style w:type="character" w:customStyle="1" w:styleId="42">
    <w:name w:val="页脚 Char"/>
    <w:link w:val="17"/>
    <w:qFormat/>
    <w:uiPriority w:val="99"/>
    <w:rPr>
      <w:rFonts w:eastAsia="宋体"/>
      <w:kern w:val="2"/>
      <w:sz w:val="18"/>
      <w:szCs w:val="18"/>
      <w:lang w:val="en-US" w:eastAsia="zh-CN" w:bidi="ar-SA"/>
    </w:rPr>
  </w:style>
  <w:style w:type="character" w:customStyle="1" w:styleId="43">
    <w:name w:val="页眉 Char"/>
    <w:link w:val="19"/>
    <w:qFormat/>
    <w:uiPriority w:val="99"/>
    <w:rPr>
      <w:rFonts w:eastAsia="宋体"/>
      <w:kern w:val="2"/>
      <w:sz w:val="18"/>
      <w:szCs w:val="18"/>
      <w:lang w:val="en-US" w:eastAsia="zh-CN" w:bidi="ar-SA"/>
    </w:rPr>
  </w:style>
  <w:style w:type="character" w:customStyle="1" w:styleId="44">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45">
    <w:name w:val="paramname3"/>
    <w:qFormat/>
    <w:uiPriority w:val="0"/>
    <w:rPr>
      <w:color w:val="999999"/>
    </w:rPr>
  </w:style>
  <w:style w:type="character" w:customStyle="1" w:styleId="46">
    <w:name w:val="无间隔 Char"/>
    <w:basedOn w:val="26"/>
    <w:link w:val="47"/>
    <w:qFormat/>
    <w:uiPriority w:val="1"/>
    <w:rPr>
      <w:sz w:val="22"/>
      <w:szCs w:val="22"/>
      <w:lang w:val="en-US" w:eastAsia="zh-CN" w:bidi="ar-SA"/>
    </w:rPr>
  </w:style>
  <w:style w:type="paragraph" w:styleId="47">
    <w:name w:val="No Spacing"/>
    <w:link w:val="46"/>
    <w:qFormat/>
    <w:uiPriority w:val="1"/>
    <w:rPr>
      <w:rFonts w:ascii="Times New Roman" w:hAnsi="Times New Roman" w:eastAsia="宋体" w:cs="Times New Roman"/>
      <w:sz w:val="22"/>
      <w:szCs w:val="22"/>
      <w:lang w:val="en-US" w:eastAsia="zh-CN" w:bidi="ar-SA"/>
    </w:rPr>
  </w:style>
  <w:style w:type="character" w:customStyle="1" w:styleId="48">
    <w:name w:val="info"/>
    <w:basedOn w:val="26"/>
    <w:qFormat/>
    <w:uiPriority w:val="0"/>
  </w:style>
  <w:style w:type="character" w:customStyle="1" w:styleId="49">
    <w:name w:val="UserStyle_0"/>
    <w:basedOn w:val="44"/>
    <w:qFormat/>
    <w:uiPriority w:val="0"/>
    <w:rPr>
      <w:rFonts w:ascii="Times New Roman" w:hAnsi="Times New Roman" w:eastAsia="宋体"/>
    </w:rPr>
  </w:style>
  <w:style w:type="paragraph" w:customStyle="1" w:styleId="50">
    <w:name w:val="xl54"/>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w:hAnsi="Arial" w:eastAsia="Arial Unicode MS" w:cs="Arial"/>
      <w:b/>
      <w:bCs/>
      <w:kern w:val="0"/>
      <w:sz w:val="20"/>
      <w:szCs w:val="20"/>
    </w:rPr>
  </w:style>
  <w:style w:type="paragraph" w:customStyle="1" w:styleId="51">
    <w:name w:val="四号"/>
    <w:basedOn w:val="1"/>
    <w:next w:val="9"/>
    <w:qFormat/>
    <w:uiPriority w:val="0"/>
    <w:pPr>
      <w:spacing w:line="360" w:lineRule="auto"/>
      <w:ind w:left="1134"/>
    </w:pPr>
    <w:rPr>
      <w:sz w:val="24"/>
    </w:rPr>
  </w:style>
  <w:style w:type="paragraph" w:customStyle="1" w:styleId="52">
    <w:name w:val="目录"/>
    <w:basedOn w:val="1"/>
    <w:qFormat/>
    <w:uiPriority w:val="0"/>
    <w:pPr>
      <w:widowControl/>
      <w:jc w:val="center"/>
    </w:pPr>
    <w:rPr>
      <w:rFonts w:ascii="宋体"/>
      <w:b/>
      <w:kern w:val="0"/>
      <w:sz w:val="36"/>
      <w:szCs w:val="20"/>
    </w:rPr>
  </w:style>
  <w:style w:type="paragraph" w:customStyle="1" w:styleId="5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Char1"/>
    <w:basedOn w:val="1"/>
    <w:qFormat/>
    <w:uiPriority w:val="0"/>
    <w:rPr>
      <w:rFonts w:ascii="仿宋_GB2312" w:eastAsia="仿宋_GB2312"/>
      <w:b/>
      <w:sz w:val="32"/>
      <w:szCs w:val="32"/>
    </w:rPr>
  </w:style>
  <w:style w:type="paragraph" w:customStyle="1" w:styleId="55">
    <w:name w:val="font14"/>
    <w:basedOn w:val="1"/>
    <w:qFormat/>
    <w:uiPriority w:val="0"/>
    <w:pPr>
      <w:widowControl/>
      <w:spacing w:before="100" w:beforeLines="0" w:beforeAutospacing="1" w:after="100" w:afterLines="0" w:afterAutospacing="1" w:line="288" w:lineRule="auto"/>
      <w:jc w:val="left"/>
    </w:pPr>
    <w:rPr>
      <w:rFonts w:ascii="ˎ̥" w:hAnsi="ˎ̥" w:cs="宋体"/>
      <w:color w:val="000000"/>
      <w:kern w:val="0"/>
      <w:sz w:val="22"/>
      <w:szCs w:val="22"/>
    </w:rPr>
  </w:style>
  <w:style w:type="paragraph" w:customStyle="1" w:styleId="56">
    <w:name w:val=" Char Char Char Char Char Char Char"/>
    <w:basedOn w:val="10"/>
    <w:qFormat/>
    <w:uiPriority w:val="0"/>
    <w:rPr>
      <w:rFonts w:ascii="Tahoma" w:hAnsi="Tahoma"/>
      <w:sz w:val="24"/>
    </w:rPr>
  </w:style>
  <w:style w:type="paragraph" w:customStyle="1" w:styleId="57">
    <w:name w:val="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58">
    <w:name w:val="Char Char Char Char"/>
    <w:basedOn w:val="1"/>
    <w:qFormat/>
    <w:uiPriority w:val="0"/>
    <w:rPr>
      <w:rFonts w:ascii="Tahoma" w:hAnsi="Tahoma"/>
      <w:sz w:val="24"/>
      <w:szCs w:val="20"/>
    </w:rPr>
  </w:style>
  <w:style w:type="paragraph" w:customStyle="1" w:styleId="59">
    <w:name w:val="样式2"/>
    <w:basedOn w:val="1"/>
    <w:qFormat/>
    <w:uiPriority w:val="0"/>
    <w:pPr>
      <w:tabs>
        <w:tab w:val="left" w:pos="425"/>
      </w:tabs>
      <w:ind w:left="425" w:hanging="425"/>
    </w:pPr>
    <w:rPr>
      <w:szCs w:val="20"/>
    </w:rPr>
  </w:style>
  <w:style w:type="paragraph" w:customStyle="1" w:styleId="60">
    <w:name w:val=" Char1 Char Char Char Char Char Char"/>
    <w:basedOn w:val="1"/>
    <w:qFormat/>
    <w:uiPriority w:val="0"/>
    <w:rPr>
      <w:rFonts w:ascii="Tahoma" w:hAnsi="Tahoma"/>
      <w:sz w:val="24"/>
      <w:szCs w:val="20"/>
    </w:rPr>
  </w:style>
  <w:style w:type="paragraph" w:styleId="61">
    <w:name w:val="List Paragraph"/>
    <w:basedOn w:val="1"/>
    <w:qFormat/>
    <w:uiPriority w:val="34"/>
    <w:pPr>
      <w:ind w:firstLine="420" w:firstLineChars="200"/>
    </w:pPr>
    <w:rPr>
      <w:rFonts w:ascii="Calibri" w:hAnsi="Calibri"/>
      <w:szCs w:val="22"/>
    </w:rPr>
  </w:style>
  <w:style w:type="paragraph" w:customStyle="1" w:styleId="62">
    <w:name w:val="p15"/>
    <w:basedOn w:val="1"/>
    <w:qFormat/>
    <w:uiPriority w:val="99"/>
    <w:pPr>
      <w:widowControl/>
    </w:pPr>
    <w:rPr>
      <w:kern w:val="0"/>
      <w:szCs w:val="21"/>
    </w:rPr>
  </w:style>
  <w:style w:type="paragraph" w:customStyle="1" w:styleId="63">
    <w:name w:val="目录文字"/>
    <w:basedOn w:val="1"/>
    <w:qFormat/>
    <w:uiPriority w:val="0"/>
    <w:pPr>
      <w:widowControl/>
      <w:spacing w:line="480" w:lineRule="auto"/>
      <w:jc w:val="left"/>
    </w:pPr>
    <w:rPr>
      <w:rFonts w:ascii="宋体" w:hAnsi="宋体"/>
      <w:kern w:val="0"/>
      <w:sz w:val="24"/>
      <w:szCs w:val="20"/>
    </w:rPr>
  </w:style>
  <w:style w:type="paragraph" w:customStyle="1" w:styleId="64">
    <w:name w:val="_Style 45"/>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5">
    <w:name w:val="Char"/>
    <w:basedOn w:val="1"/>
    <w:qFormat/>
    <w:uiPriority w:val="0"/>
    <w:rPr>
      <w:rFonts w:ascii="Tahoma" w:hAnsi="Tahoma"/>
      <w:sz w:val="24"/>
      <w:szCs w:val="20"/>
    </w:rPr>
  </w:style>
  <w:style w:type="paragraph" w:customStyle="1" w:styleId="6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67">
    <w:name w:val="1 Char Char Char Char"/>
    <w:basedOn w:val="1"/>
    <w:qFormat/>
    <w:uiPriority w:val="0"/>
    <w:pPr>
      <w:spacing w:line="360" w:lineRule="auto"/>
      <w:jc w:val="center"/>
    </w:pPr>
    <w:rPr>
      <w:rFonts w:ascii="Tahoma" w:hAnsi="Tahoma"/>
      <w:sz w:val="24"/>
      <w:szCs w:val="20"/>
    </w:rPr>
  </w:style>
  <w:style w:type="paragraph" w:customStyle="1" w:styleId="68">
    <w:name w:val="UserStyle_10"/>
    <w:basedOn w:val="1"/>
    <w:qFormat/>
    <w:uiPriority w:val="0"/>
    <w:pPr>
      <w:ind w:firstLine="420" w:firstLineChars="200"/>
    </w:pPr>
    <w:rPr>
      <w:szCs w:val="22"/>
    </w:rPr>
  </w:style>
  <w:style w:type="paragraph" w:customStyle="1" w:styleId="69">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List Paragraph1"/>
    <w:basedOn w:val="1"/>
    <w:qFormat/>
    <w:uiPriority w:val="0"/>
    <w:pPr>
      <w:ind w:firstLine="420" w:firstLineChars="200"/>
    </w:pPr>
    <w:rPr>
      <w:szCs w:val="20"/>
    </w:rPr>
  </w:style>
  <w:style w:type="character" w:customStyle="1" w:styleId="71">
    <w:name w:val="glyphicon"/>
    <w:basedOn w:val="26"/>
    <w:qFormat/>
    <w:uiPriority w:val="0"/>
  </w:style>
  <w:style w:type="character" w:customStyle="1" w:styleId="72">
    <w:name w:val="old"/>
    <w:basedOn w:val="26"/>
    <w:qFormat/>
    <w:uiPriority w:val="0"/>
    <w:rPr>
      <w:color w:val="999999"/>
    </w:rPr>
  </w:style>
  <w:style w:type="character" w:customStyle="1" w:styleId="73">
    <w:name w:val="tmpztreemove_arrow"/>
    <w:basedOn w:val="26"/>
    <w:qFormat/>
    <w:uiPriority w:val="0"/>
    <w:rPr>
      <w:b/>
      <w:bCs/>
      <w:color w:val="FFFFFF"/>
      <w:shd w:val="clear" w:fill="FFFFFF"/>
    </w:rPr>
  </w:style>
  <w:style w:type="character" w:customStyle="1" w:styleId="74">
    <w:name w:val="hour_am"/>
    <w:basedOn w:val="26"/>
    <w:qFormat/>
    <w:uiPriority w:val="0"/>
  </w:style>
  <w:style w:type="character" w:customStyle="1" w:styleId="75">
    <w:name w:val="hour_pm"/>
    <w:basedOn w:val="26"/>
    <w:qFormat/>
    <w:uiPriority w:val="0"/>
  </w:style>
  <w:style w:type="character" w:customStyle="1" w:styleId="76">
    <w:name w:val="hover3"/>
    <w:basedOn w:val="26"/>
    <w:qFormat/>
    <w:uiPriority w:val="0"/>
    <w:rPr>
      <w:shd w:val="clear" w:fill="EEEEEE"/>
    </w:rPr>
  </w:style>
  <w:style w:type="character" w:customStyle="1" w:styleId="77">
    <w:name w:val="button"/>
    <w:basedOn w:val="26"/>
    <w:qFormat/>
    <w:uiPriority w:val="0"/>
  </w:style>
  <w:style w:type="character" w:customStyle="1" w:styleId="78">
    <w:name w:val="indent"/>
    <w:basedOn w:val="26"/>
    <w:qFormat/>
    <w:uiPriority w:val="0"/>
  </w:style>
  <w:style w:type="character" w:customStyle="1" w:styleId="79">
    <w:name w:val="hover"/>
    <w:basedOn w:val="26"/>
    <w:qFormat/>
    <w:uiPriority w:val="0"/>
    <w:rPr>
      <w:shd w:val="clear" w:fill="EEEEEE"/>
    </w:rPr>
  </w:style>
  <w:style w:type="character" w:customStyle="1" w:styleId="80">
    <w:name w:val="glyphicon4"/>
    <w:basedOn w:val="26"/>
    <w:qFormat/>
    <w:uiPriority w:val="0"/>
  </w:style>
  <w:style w:type="paragraph" w:customStyle="1" w:styleId="81">
    <w:name w:val="Other|1"/>
    <w:basedOn w:val="1"/>
    <w:qFormat/>
    <w:uiPriority w:val="0"/>
    <w:pPr>
      <w:widowControl w:val="0"/>
      <w:shd w:val="clear" w:color="auto" w:fill="auto"/>
      <w:jc w:val="center"/>
    </w:pPr>
    <w:rPr>
      <w:u w:val="none"/>
      <w:shd w:val="clear" w:color="auto" w:fill="auto"/>
      <w:lang w:val="zh-TW" w:eastAsia="zh-TW" w:bidi="zh-TW"/>
    </w:rPr>
  </w:style>
  <w:style w:type="paragraph" w:customStyle="1" w:styleId="82">
    <w:name w:val="Picture caption|1"/>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character" w:customStyle="1" w:styleId="83">
    <w:name w:val="layui-this"/>
    <w:basedOn w:val="26"/>
    <w:qFormat/>
    <w:uiPriority w:val="0"/>
    <w:rPr>
      <w:bdr w:val="single" w:color="EEEEEE" w:sz="6" w:space="0"/>
      <w:shd w:val="clear" w:fill="FFFFFF"/>
    </w:rPr>
  </w:style>
  <w:style w:type="character" w:customStyle="1" w:styleId="84">
    <w:name w:val="first-child"/>
    <w:basedOn w:val="26"/>
    <w:qFormat/>
    <w:uiPriority w:val="0"/>
  </w:style>
  <w:style w:type="paragraph" w:customStyle="1" w:styleId="85">
    <w:name w:val="正文缩进1"/>
    <w:basedOn w:val="1"/>
    <w:qFormat/>
    <w:uiPriority w:val="0"/>
    <w:pPr>
      <w:ind w:firstLine="420" w:firstLineChars="200"/>
    </w:pPr>
  </w:style>
  <w:style w:type="paragraph" w:customStyle="1" w:styleId="86">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87">
    <w:name w:val="Header or footer|1"/>
    <w:basedOn w:val="1"/>
    <w:qFormat/>
    <w:uiPriority w:val="0"/>
    <w:pPr>
      <w:widowControl w:val="0"/>
      <w:shd w:val="clear" w:color="auto" w:fill="auto"/>
    </w:pPr>
    <w:rPr>
      <w:sz w:val="17"/>
      <w:szCs w:val="17"/>
      <w:u w:val="none"/>
      <w:shd w:val="clear" w:color="auto" w:fill="auto"/>
      <w:lang w:val="zh-TW" w:eastAsia="zh-TW" w:bidi="zh-TW"/>
    </w:rPr>
  </w:style>
  <w:style w:type="character" w:customStyle="1" w:styleId="88">
    <w:name w:val="标题 3 Char2"/>
    <w:link w:val="6"/>
    <w:qFormat/>
    <w:uiPriority w:val="0"/>
    <w:rPr>
      <w:rFonts w:eastAsia="楷体_GB2312"/>
      <w:b/>
      <w:bCs/>
      <w:sz w:val="30"/>
      <w:szCs w:val="30"/>
    </w:rPr>
  </w:style>
  <w:style w:type="character" w:customStyle="1" w:styleId="89">
    <w:name w:val="font21"/>
    <w:basedOn w:val="26"/>
    <w:qFormat/>
    <w:uiPriority w:val="0"/>
    <w:rPr>
      <w:rFonts w:hint="eastAsia" w:ascii="宋体" w:hAnsi="宋体" w:eastAsia="宋体" w:cs="宋体"/>
      <w:color w:val="000000"/>
      <w:sz w:val="28"/>
      <w:szCs w:val="28"/>
      <w:u w:val="none"/>
    </w:rPr>
  </w:style>
  <w:style w:type="table" w:customStyle="1" w:styleId="90">
    <w:name w:val="Table Normal"/>
    <w:semiHidden/>
    <w:unhideWhenUsed/>
    <w:qFormat/>
    <w:uiPriority w:val="0"/>
    <w:tblPr>
      <w:tblCellMar>
        <w:top w:w="0" w:type="dxa"/>
        <w:left w:w="0" w:type="dxa"/>
        <w:bottom w:w="0" w:type="dxa"/>
        <w:right w:w="0" w:type="dxa"/>
      </w:tblCellMar>
    </w:tblPr>
  </w:style>
  <w:style w:type="character" w:customStyle="1" w:styleId="91">
    <w:name w:val="mini-outputtext1"/>
    <w:basedOn w:val="26"/>
    <w:qFormat/>
    <w:uiPriority w:val="0"/>
  </w:style>
  <w:style w:type="paragraph" w:customStyle="1" w:styleId="92">
    <w:name w:val="首行缩进"/>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2"/>
      <w:sz w:val="24"/>
      <w:szCs w:val="22"/>
      <w:lang w:val="en-US" w:eastAsia="zh-CN" w:bidi="ar"/>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character" w:customStyle="1" w:styleId="94">
    <w:name w:val="font41"/>
    <w:basedOn w:val="26"/>
    <w:qFormat/>
    <w:uiPriority w:val="0"/>
    <w:rPr>
      <w:rFonts w:ascii="宋体" w:hAnsi="宋体" w:eastAsia="宋体" w:cs="宋体"/>
      <w:b/>
      <w:bCs/>
      <w:color w:val="000000"/>
      <w:sz w:val="26"/>
      <w:szCs w:val="26"/>
      <w:u w:val="none"/>
    </w:rPr>
  </w:style>
  <w:style w:type="character" w:customStyle="1" w:styleId="95">
    <w:name w:val="font51"/>
    <w:basedOn w:val="26"/>
    <w:qFormat/>
    <w:uiPriority w:val="0"/>
    <w:rPr>
      <w:rFonts w:ascii="宋体" w:hAnsi="宋体" w:eastAsia="宋体" w:cs="宋体"/>
      <w:color w:val="000000"/>
      <w:sz w:val="20"/>
      <w:szCs w:val="20"/>
      <w:u w:val="none"/>
    </w:rPr>
  </w:style>
  <w:style w:type="character" w:customStyle="1" w:styleId="96">
    <w:name w:val="font61"/>
    <w:basedOn w:val="26"/>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70</Pages>
  <Words>25814</Words>
  <Characters>27418</Characters>
  <Lines>212</Lines>
  <Paragraphs>59</Paragraphs>
  <TotalTime>34</TotalTime>
  <ScaleCrop>false</ScaleCrop>
  <LinksUpToDate>false</LinksUpToDate>
  <CharactersWithSpaces>28645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2016-06-23T03:22:00Z</dcterms:created>
  <dc:creator>YlmF</dc:creator>
  <cp:lastModifiedBy>雪的夜</cp:lastModifiedBy>
  <cp:lastPrinted>2022-08-04T06:52:00Z</cp:lastPrinted>
  <dcterms:modified xsi:type="dcterms:W3CDTF">2026-01-19T02:16:43Z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388A9897AAA34804BD0CCA4B46CB7E93_13</vt:lpwstr>
  </property>
  <property fmtid="{D5CDD505-2E9C-101B-9397-08002B2CF9AE}" pid="4" name="commondata">
    <vt:lpwstr>eyJoZGlkIjoiNDQ5NDQzMzM3YmI0MjM4MzUyNGIxYjQ5OTkwOWM1ZDMifQ==</vt:lpwstr>
  </property>
  <property fmtid="{D5CDD505-2E9C-101B-9397-08002B2CF9AE}" pid="5" name="KSOTemplateDocerSaveRecord">
    <vt:lpwstr>eyJoZGlkIjoiMzEwNTM5NzYwMDRjMzkwZTVkZjY2ODkwMGIxNGU0OTUiLCJ1c2VySWQiOiI5NTAzNTM5OTUifQ==</vt:lpwstr>
  </property>
</Properties>
</file>