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688"/>
        <w:gridCol w:w="6941"/>
      </w:tblGrid>
      <w:tr w14:paraId="3594C8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</w:tcPr>
          <w:p w14:paraId="3A469EF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688" w:type="dxa"/>
          </w:tcPr>
          <w:p w14:paraId="0DD7BB3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参数性质</w:t>
            </w:r>
          </w:p>
        </w:tc>
        <w:tc>
          <w:tcPr>
            <w:tcW w:w="6941" w:type="dxa"/>
          </w:tcPr>
          <w:p w14:paraId="6AA2E67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技术参数与性能指标</w:t>
            </w:r>
          </w:p>
        </w:tc>
      </w:tr>
      <w:tr w14:paraId="6B643C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</w:tcPr>
          <w:p w14:paraId="2D6C3DE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688" w:type="dxa"/>
          </w:tcPr>
          <w:p w14:paraId="02BC08E3"/>
        </w:tc>
        <w:tc>
          <w:tcPr>
            <w:tcW w:w="6941" w:type="dxa"/>
          </w:tcPr>
          <w:p w14:paraId="14F47827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数量：1套</w:t>
            </w:r>
          </w:p>
          <w:p w14:paraId="2ACC6A16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b/>
                <w:sz w:val="21"/>
              </w:rPr>
              <w:t>一、600M宽腔固体核磁共振波谱仪</w:t>
            </w:r>
          </w:p>
          <w:p w14:paraId="5BAE8D6E">
            <w:pPr>
              <w:pStyle w:val="4"/>
              <w:ind w:left="30"/>
              <w:jc w:val="both"/>
            </w:pPr>
            <w:r>
              <w:rPr>
                <w:rFonts w:ascii="仿宋_GB2312" w:hAnsi="仿宋_GB2312" w:eastAsia="仿宋_GB2312" w:cs="仿宋_GB2312"/>
                <w:b/>
                <w:sz w:val="21"/>
              </w:rPr>
              <w:t>1、主要功能</w:t>
            </w:r>
          </w:p>
          <w:p w14:paraId="30BC83F6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1.1 富油煤大分子结构解析、分子间相互作用研究、分子动力学研究。</w:t>
            </w:r>
          </w:p>
          <w:p w14:paraId="280178CE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1.2 表征复杂高分子聚合物的骨架结构、交联度以及其它局部结构。</w:t>
            </w:r>
          </w:p>
          <w:p w14:paraId="1B0B57F4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1.3 复杂混合物或低浓度样品的结构鉴定（至少包含生物大分子复合物等）。</w:t>
            </w:r>
          </w:p>
          <w:p w14:paraId="48DDE054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1.4 揭示晶体材料的原子级排列、化学环境及动态行为，实现晶体结构解析。</w:t>
            </w:r>
          </w:p>
          <w:p w14:paraId="669F36B3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▲1.5</w:t>
            </w:r>
            <w:r>
              <w:rPr>
                <w:rFonts w:ascii="仿宋_GB2312" w:hAnsi="仿宋_GB2312" w:eastAsia="仿宋_GB2312" w:cs="仿宋_GB2312"/>
                <w:sz w:val="20"/>
              </w:rPr>
              <w:t>要分析液体和固体样品中的元素，至少包括H、C、N、P、Ag、Mg、Zn。</w:t>
            </w:r>
          </w:p>
          <w:p w14:paraId="2A68229C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b/>
                <w:sz w:val="21"/>
              </w:rPr>
              <w:t>2、磁体</w:t>
            </w:r>
          </w:p>
          <w:p w14:paraId="3335E1DB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2.1 磁体：≥14.00 Tesla（600MHz），抗干扰超屏蔽超导磁体或自屏蔽磁体，</w:t>
            </w:r>
          </w:p>
          <w:p w14:paraId="521C15FC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▲2.2室温腔直径：≥88mm；</w:t>
            </w:r>
          </w:p>
          <w:p w14:paraId="40A8D256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2.3低温匀场线圈：≥9组，室温匀场线圈：≥28组，磁场漂移：≤ 6Hz／h；</w:t>
            </w:r>
          </w:p>
          <w:p w14:paraId="040BBDDD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2.4 液氦维持时间：≥150天；</w:t>
            </w:r>
          </w:p>
          <w:p w14:paraId="32DDB015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2.5 液氦消耗速率：≤28mL／h；</w:t>
            </w:r>
          </w:p>
          <w:p w14:paraId="6C106B67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2.6 高斯强度处横向距离：＜0.8m，高斯强度处纵向距离：≤1.6 m；</w:t>
            </w:r>
          </w:p>
          <w:p w14:paraId="07273BF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2.7 具有液氦液面自动监视和最小液面自动报警装置；</w:t>
            </w:r>
          </w:p>
          <w:p w14:paraId="2C2D31F3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2.8 防震装置：磁体配备气动防震装置。</w:t>
            </w:r>
          </w:p>
          <w:p w14:paraId="008A97DC">
            <w:pPr>
              <w:pStyle w:val="4"/>
              <w:ind w:left="30"/>
              <w:jc w:val="both"/>
            </w:pPr>
            <w:r>
              <w:rPr>
                <w:rFonts w:ascii="仿宋_GB2312" w:hAnsi="仿宋_GB2312" w:eastAsia="仿宋_GB2312" w:cs="仿宋_GB2312"/>
                <w:b/>
                <w:sz w:val="21"/>
              </w:rPr>
              <w:t>3、射频发射系统</w:t>
            </w:r>
          </w:p>
          <w:p w14:paraId="498F43E1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3.1 射频通道数：≥3个</w:t>
            </w:r>
          </w:p>
          <w:p w14:paraId="7DFA2161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3.2 各通道具有的功能：各通道具有独立的观测、去偶、信号接收、模数转换功能；</w:t>
            </w:r>
          </w:p>
          <w:p w14:paraId="59F8A295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3.3 双通道频率发生器数字频率合成，每个通道合成频率范围 5～1280 MHz；</w:t>
            </w:r>
          </w:p>
          <w:p w14:paraId="13D0BCF6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3.4 不低于三功放系统；</w:t>
            </w:r>
          </w:p>
          <w:p w14:paraId="0EB43B85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▲3.5 有≥1个通道1H功放,最大输出功率：≥1000W；</w:t>
            </w:r>
          </w:p>
          <w:p w14:paraId="28AE995E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3.6 有≥2个通道X多核(X=31P～15N)功放,最大输出功率：≥1000W。</w:t>
            </w:r>
          </w:p>
          <w:p w14:paraId="58002649">
            <w:pPr>
              <w:pStyle w:val="4"/>
              <w:ind w:left="30"/>
              <w:jc w:val="both"/>
            </w:pPr>
            <w:r>
              <w:rPr>
                <w:rFonts w:ascii="仿宋_GB2312" w:hAnsi="仿宋_GB2312" w:eastAsia="仿宋_GB2312" w:cs="仿宋_GB2312"/>
                <w:b/>
                <w:sz w:val="21"/>
              </w:rPr>
              <w:t>4、接收及采样</w:t>
            </w:r>
          </w:p>
          <w:p w14:paraId="26C30676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▲4.1 接收中频：≥1.852 GHz；</w:t>
            </w:r>
          </w:p>
          <w:p w14:paraId="264E2B41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4.2 每个通道独立的高速ADC，采样速率≥240M/秒；</w:t>
            </w:r>
          </w:p>
          <w:p w14:paraId="7CDBC800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4.3 6KHz谱宽有效动态范围：≥23Bit；</w:t>
            </w:r>
          </w:p>
          <w:p w14:paraId="6702747F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4.4 具有高精度变温控制单元：控温范围：至少覆盖-150℃～+600℃ (低温实验需另配低温附件) 精度:≤±0.1℃。</w:t>
            </w:r>
          </w:p>
          <w:p w14:paraId="53B71A38">
            <w:pPr>
              <w:pStyle w:val="4"/>
              <w:ind w:left="30"/>
              <w:jc w:val="both"/>
            </w:pPr>
            <w:r>
              <w:rPr>
                <w:rFonts w:ascii="仿宋_GB2312" w:hAnsi="仿宋_GB2312" w:eastAsia="仿宋_GB2312" w:cs="仿宋_GB2312"/>
                <w:b/>
                <w:sz w:val="21"/>
              </w:rPr>
              <w:t>5、探头</w:t>
            </w:r>
          </w:p>
          <w:p w14:paraId="39091574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b/>
                <w:sz w:val="21"/>
              </w:rPr>
              <w:t>5.1 4mm 三共振固体探头</w:t>
            </w:r>
          </w:p>
          <w:p w14:paraId="563A9F90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5.1.1 检测核：1H；双共振模式X=31P～15N；1H/X=13C/Y=15N；1H/X=31P/Y=23Na～29Si；1H/X=11B/Y=23Na～29Si；</w:t>
            </w:r>
          </w:p>
          <w:p w14:paraId="3BB26A8E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5.1.2 13C分辨率：≤7Hz ( Ada)；</w:t>
            </w:r>
          </w:p>
          <w:p w14:paraId="0A3D301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▲5.1.3 灵敏度13C灵敏度：≥400:1(Gly, 64次采样，双共振模式)；</w:t>
            </w:r>
          </w:p>
          <w:p w14:paraId="45ACBF40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5.1.4 灵敏度：15N ≥ 80:1(Gly，64次采样，双共振模式)；</w:t>
            </w:r>
          </w:p>
          <w:p w14:paraId="4EBE442D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5.1.5 90度脉冲宽度： 13C ≤ 3.0μs, 31P ≤ 2.5μs, 15N ≤ 4.0μs；</w:t>
            </w:r>
          </w:p>
          <w:p w14:paraId="6D75EC27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5.1.6 探头变温范围:至少覆盖 -130℃～ +150℃；</w:t>
            </w:r>
          </w:p>
          <w:p w14:paraId="3551877A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5.1.7 最高转速：≥ 15KHz；</w:t>
            </w:r>
          </w:p>
          <w:p w14:paraId="2EBCDD9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5.1.8 配≥30个4mm氧化锆转子；</w:t>
            </w:r>
          </w:p>
          <w:p w14:paraId="3FC42AEC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5.1.9 配备转子测速装置。</w:t>
            </w:r>
          </w:p>
          <w:p w14:paraId="58161A65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b/>
                <w:sz w:val="21"/>
              </w:rPr>
              <w:t>5.2 7mm 双共振固体探头</w:t>
            </w:r>
          </w:p>
          <w:p w14:paraId="2B38A539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5.2.1 检测核：1H和共振频率在13C-109Ag之间的所有核；</w:t>
            </w:r>
          </w:p>
          <w:p w14:paraId="11958C42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5.2.2 13C分辨率： ≤ 7 Hz ( Ada)；</w:t>
            </w:r>
          </w:p>
          <w:p w14:paraId="779B851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5.2.3 灵敏度：13C  ≥ 720:1(Gly, 64 次采样)；15N ≥ 120:1(Gly，64次采样)；</w:t>
            </w:r>
          </w:p>
          <w:p w14:paraId="61E3AE8E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5.2.4 90度脉冲宽度：13C≤ 4.5μs；15N ≤ 5.5μs；</w:t>
            </w:r>
          </w:p>
          <w:p w14:paraId="6605DD86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5.2.5 探头变温范围: 至少覆盖 -130℃ ～ +150℃；</w:t>
            </w:r>
          </w:p>
          <w:p w14:paraId="4DE7F859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5.2.6 最高转速： ≥ 7KHz；</w:t>
            </w:r>
          </w:p>
          <w:p w14:paraId="7C479B2D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5.2.7 配≥10个7毫米氧化锆转子；</w:t>
            </w:r>
          </w:p>
          <w:p w14:paraId="4DBA0B46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5.2.8 更换样品时不需要拆卸探头。</w:t>
            </w:r>
          </w:p>
          <w:p w14:paraId="4E3087C4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b/>
                <w:sz w:val="21"/>
              </w:rPr>
              <w:t>5.3 5mm Z 梯度场多核二合一探头</w:t>
            </w:r>
          </w:p>
          <w:p w14:paraId="0F5FD775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5.3.1 检测核：1H和19F,共振频率在15N-31P之间的所有核；</w:t>
            </w:r>
          </w:p>
          <w:p w14:paraId="3AC0CAFE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5.3.2 1H分辨率（旋转）：≤ 0.6 Hz (1% CHCl</w:t>
            </w:r>
            <w:r>
              <w:rPr>
                <w:rFonts w:ascii="仿宋_GB2312" w:hAnsi="仿宋_GB2312" w:eastAsia="仿宋_GB2312" w:cs="仿宋_GB2312"/>
                <w:sz w:val="21"/>
                <w:vertAlign w:val="subscript"/>
              </w:rPr>
              <w:t>3</w:t>
            </w:r>
            <w:r>
              <w:rPr>
                <w:rFonts w:ascii="仿宋_GB2312" w:hAnsi="仿宋_GB2312" w:eastAsia="仿宋_GB2312" w:cs="仿宋_GB2312"/>
                <w:sz w:val="21"/>
              </w:rPr>
              <w:t>); 1H线型 (旋转) ：≤ 6/12 (1% CHCl</w:t>
            </w:r>
            <w:r>
              <w:rPr>
                <w:rFonts w:ascii="仿宋_GB2312" w:hAnsi="仿宋_GB2312" w:eastAsia="仿宋_GB2312" w:cs="仿宋_GB2312"/>
                <w:sz w:val="21"/>
                <w:vertAlign w:val="subscript"/>
              </w:rPr>
              <w:t>3</w:t>
            </w:r>
            <w:r>
              <w:rPr>
                <w:rFonts w:ascii="仿宋_GB2312" w:hAnsi="仿宋_GB2312" w:eastAsia="仿宋_GB2312" w:cs="仿宋_GB2312"/>
                <w:sz w:val="21"/>
              </w:rPr>
              <w:t>);1H灵敏度：≥ 1000:1(0.1% EB)；</w:t>
            </w:r>
          </w:p>
          <w:p w14:paraId="05C1054F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5.3.3 13C分辨率(旋转) ：≤ 0.2 Hz （ASTM）;13C线型（旋转）：≤ 3/5Hz （ASTM）;13C 灵敏度：≥ 350:1(ASTM)；13C 灵敏度：≥ 390:1(10% EB)；</w:t>
            </w:r>
          </w:p>
          <w:p w14:paraId="3064B38B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5.3.4 31P灵敏度：≥ 300:1(TPP)；15N灵敏度：≥ 45:1 (90% 甲酰胺);19F灵敏度：≥ 1100:1 (90% TFT)</w:t>
            </w:r>
          </w:p>
          <w:p w14:paraId="55A0C74F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5.3.5 90度脉冲宽度：1H：≤8μs；19F： ≤10μs;13C： ≤9μs；31P：≤ 12μs；15N：≤15μs；</w:t>
            </w:r>
          </w:p>
          <w:p w14:paraId="6F1D0A4B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5.3.6 加Z-方向梯度场线圈：≥50高斯/cm；</w:t>
            </w:r>
          </w:p>
          <w:p w14:paraId="441A493E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5.3.7 探头变温范围:至少覆盖 -150℃～ +150℃ (低温实验需要另配低温附件)；</w:t>
            </w:r>
          </w:p>
          <w:p w14:paraId="274A8232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5.3.8 探头全自动调谐和匹配附件：必须配备能调所有观测核的全自动调谐和匹配附件；</w:t>
            </w:r>
          </w:p>
          <w:p w14:paraId="750CFAC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5.3.9 探头具备观测1H去偶后的19F图谱功能</w:t>
            </w:r>
          </w:p>
          <w:p w14:paraId="2885A6B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5.3.10 配≥10个5mm转子。</w:t>
            </w:r>
          </w:p>
          <w:p w14:paraId="41DC131D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b/>
                <w:sz w:val="21"/>
              </w:rPr>
              <w:t>5.4 H/X 1.9mm 双共振固体探头</w:t>
            </w:r>
          </w:p>
          <w:p w14:paraId="4658750D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5.4.1 检测核：1H和共振频率在15N-31P之间的所有核；</w:t>
            </w:r>
          </w:p>
          <w:p w14:paraId="4782A6C0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5.4.2 13C分辨率：≤12 Hz ( Ada)；</w:t>
            </w:r>
          </w:p>
          <w:p w14:paraId="548E0557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▲5.4.3 灵敏度：13C：≥ 192:1(Gly, 64次采样)；15N：≥ 14:1(Gly，64次采样)；</w:t>
            </w:r>
          </w:p>
          <w:p w14:paraId="6484CEFA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5.4.4 90度脉冲宽度：13C：≤ 1.7μs；15N：≤ 2.5μs；31P：≤ 1.6μs</w:t>
            </w:r>
          </w:p>
          <w:p w14:paraId="18EAA869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5.4.5 探头变温范围:至少覆盖 -50℃ ～ +80℃ (低温实验需另配低温附件)</w:t>
            </w:r>
          </w:p>
          <w:p w14:paraId="7DE45589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5.4.6 最高转速： ≥ 42KHz</w:t>
            </w:r>
          </w:p>
          <w:p w14:paraId="60E5F951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5.4.7 配≥10个氧化锆转子</w:t>
            </w:r>
          </w:p>
          <w:p w14:paraId="3437A65B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5.4.8 更换样品不需要拆卸探头</w:t>
            </w:r>
          </w:p>
          <w:p w14:paraId="74E34D27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5.4.9 配备转子测速装置</w:t>
            </w:r>
          </w:p>
          <w:p w14:paraId="488E3675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b/>
                <w:sz w:val="21"/>
              </w:rPr>
              <w:t>6、工作站及输出设备</w:t>
            </w:r>
          </w:p>
          <w:p w14:paraId="08EA251C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6.1 数据采集工作站和数据处理工作站各1台；CPU：不低于intel至强四核；主频≥3.2GHz；内存：≥16GB；硬盘：≥ 2TB；独立显卡：≥2G；显示器：≥24英寸宽屏液晶彩色显示器；网卡；</w:t>
            </w:r>
          </w:p>
          <w:p w14:paraId="071976D2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6.2 A4激光打印输出设备一台：打印速度：≥25页/min;分辨率：≥600*1200dpi;支持无线打印;</w:t>
            </w:r>
          </w:p>
          <w:p w14:paraId="30FF1FAB">
            <w:pPr>
              <w:pStyle w:val="4"/>
              <w:ind w:left="30"/>
              <w:jc w:val="both"/>
            </w:pPr>
            <w:r>
              <w:rPr>
                <w:rFonts w:ascii="仿宋_GB2312" w:hAnsi="仿宋_GB2312" w:eastAsia="仿宋_GB2312" w:cs="仿宋_GB2312"/>
                <w:b/>
                <w:sz w:val="21"/>
              </w:rPr>
              <w:t>7、NMR数据采集软件和数据处理软件</w:t>
            </w:r>
          </w:p>
          <w:p w14:paraId="09690E6F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7.1 配备NMR数据采集软件1套，以实现任意维NMR数据采集、谱仪控制及处理、多维核磁共振图谱处理；软件包含自动NMR实验操作界面，可进行一维谱定量分析，并具有一维和二维谱去卷积功能，驰预分析功能（T1/T2），多重峰分析功能；</w:t>
            </w:r>
          </w:p>
          <w:p w14:paraId="4B4BE7B4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7.2 配备在线服务软件：包括在线使用帮助、NMR技术指导、实验手册等；</w:t>
            </w:r>
          </w:p>
          <w:p w14:paraId="38D60210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7.3 配备脉冲程序模拟软件；</w:t>
            </w:r>
          </w:p>
          <w:p w14:paraId="491B2E13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7.4 配备用于自动和远程谱仪状况检查，故障诊断和排除软件；</w:t>
            </w:r>
          </w:p>
          <w:p w14:paraId="7F27A8E0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7.5 配备数据处理软件1套。</w:t>
            </w:r>
          </w:p>
          <w:p w14:paraId="509B77B2">
            <w:pPr>
              <w:pStyle w:val="4"/>
              <w:ind w:left="30"/>
              <w:jc w:val="both"/>
            </w:pPr>
            <w:r>
              <w:rPr>
                <w:rFonts w:ascii="仿宋_GB2312" w:hAnsi="仿宋_GB2312" w:eastAsia="仿宋_GB2312" w:cs="仿宋_GB2312"/>
                <w:b/>
                <w:sz w:val="21"/>
              </w:rPr>
              <w:t>8、附件、零配件及消耗品</w:t>
            </w:r>
          </w:p>
          <w:p w14:paraId="1EAF3944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8.1 配备随机必备的标准附件专用工具；</w:t>
            </w:r>
          </w:p>
          <w:p w14:paraId="3101C69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 xml:space="preserve">8.2 标准样品（含溴化钾、金刚烷、甘氨酸、磷酸二氢铵、三氟乙酸铵）1套； </w:t>
            </w:r>
          </w:p>
          <w:p w14:paraId="3A45B33E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8.3 超导磁体用液氦真空输液管1个；</w:t>
            </w:r>
          </w:p>
          <w:p w14:paraId="14E8FBAD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8.4 固体液氮低温热交换器一套，具备不锈钢传输管，并配有≥25L液氮杜瓦。</w:t>
            </w:r>
          </w:p>
          <w:p w14:paraId="668F4196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8.5 提供仪器安装时和运行3年期所需正常状态下的液氦，液氮，并提供安装调试所需的氦气，氮气；</w:t>
            </w:r>
          </w:p>
          <w:p w14:paraId="1BE7548D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8.6 UPS电源1套，功率≥６KVA，备用时间≥60分钟；</w:t>
            </w:r>
          </w:p>
          <w:p w14:paraId="636E7A9D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8.7 空压机（带过滤器、储气罐和干燥器）1套，其中压力≥0.8MPa，流量≥400L/min，噪音≤50分贝；</w:t>
            </w:r>
          </w:p>
          <w:p w14:paraId="61865830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8.8 空调：3P柜机和2P挂机各1套，双制式；</w:t>
            </w:r>
          </w:p>
          <w:p w14:paraId="7131067E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8.9 自增压液氮罐1个，容量≥100L；</w:t>
            </w:r>
          </w:p>
          <w:p w14:paraId="296192AA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8.10 除湿机1台，最高除湿量≥1kg/小时，额定除湿量≥40L/天，适用房间面积≥60平方米,噪音≤50分贝；</w:t>
            </w:r>
          </w:p>
          <w:p w14:paraId="767A8DCB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8.11 工作站台（一桌两凳）2套：尺寸约1500mm*750mm*750mm，工作台要求木质结构，椅子具备升降和旋转功能。</w:t>
            </w:r>
          </w:p>
          <w:p w14:paraId="65023163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8.12 电子天平1台，量程≥100g，分辨率≤0.1mg，精度≤0.1mg；</w:t>
            </w:r>
          </w:p>
          <w:p w14:paraId="1C0BD9FC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8.13 提供仪器设备安装其他必备条件等。</w:t>
            </w:r>
          </w:p>
          <w:p w14:paraId="54002483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b/>
                <w:sz w:val="21"/>
              </w:rPr>
              <w:t>9、技术培训：</w:t>
            </w:r>
            <w:r>
              <w:rPr>
                <w:rFonts w:ascii="仿宋_GB2312" w:hAnsi="仿宋_GB2312" w:eastAsia="仿宋_GB2312" w:cs="仿宋_GB2312"/>
                <w:sz w:val="21"/>
              </w:rPr>
              <w:t>仪器安装时进行2天的现场培训，内容包括仪器的技术原理、操作、数据处理、基本维护等；应用工程师现场培训不低于5天；包含4人次（人／周）国内专业培训</w:t>
            </w:r>
          </w:p>
        </w:tc>
      </w:tr>
    </w:tbl>
    <w:p w14:paraId="45CCA7E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562FA0"/>
    <w:rsid w:val="3356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2026-01-21T12:28:00Z</dcterms:created>
  <dc:creator>陕西中技招标有限公司</dc:creator>
  <cp:lastModifiedBy>陕西中技招标有限公司</cp:lastModifiedBy>
  <dcterms:modified xsi:type="dcterms:W3CDTF">2026-01-21T12:29:02Z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E1BEA72028324E17AFD37C9D2B250EAB_11</vt:lpwstr>
  </property>
  <property fmtid="{D5CDD505-2E9C-101B-9397-08002B2CF9AE}" pid="4" name="KSOTemplateDocerSaveRecord">
    <vt:lpwstr>eyJoZGlkIjoiZmE1MGVhMzNhOGJlY2JhYTlmNTJiOTEwZjc2ZWExZGUiLCJ1c2VySWQiOiI0ODM0NjExNDgifQ==</vt:lpwstr>
  </property>
</Properties>
</file>