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157C3">
      <w:pPr>
        <w:spacing w:line="560" w:lineRule="exact"/>
        <w:jc w:val="center"/>
        <w:rPr>
          <w:rFonts w:hint="eastAsia" w:ascii="宋体" w:hAnsi="宋体" w:cs="宋体"/>
          <w:b/>
          <w:bCs/>
          <w:color w:val="auto"/>
          <w:sz w:val="36"/>
          <w:szCs w:val="36"/>
          <w:lang w:eastAsia="zh-CN"/>
        </w:rPr>
      </w:pPr>
      <w:r>
        <w:rPr>
          <w:rFonts w:hint="eastAsia" w:ascii="宋体" w:hAnsi="宋体" w:cs="宋体"/>
          <w:b/>
          <w:bCs/>
          <w:color w:val="auto"/>
          <w:sz w:val="36"/>
          <w:szCs w:val="36"/>
          <w:lang w:eastAsia="zh-CN"/>
        </w:rPr>
        <w:t>渭南市沿黄旅游道（渭南段）景观标识及游客配套</w:t>
      </w:r>
    </w:p>
    <w:p w14:paraId="4B48D519">
      <w:pPr>
        <w:spacing w:line="560" w:lineRule="exact"/>
        <w:jc w:val="center"/>
        <w:rPr>
          <w:rFonts w:hint="eastAsia" w:ascii="宋体" w:hAnsi="宋体" w:cs="宋体"/>
          <w:b/>
          <w:bCs/>
          <w:color w:val="auto"/>
          <w:sz w:val="36"/>
          <w:szCs w:val="36"/>
        </w:rPr>
      </w:pPr>
      <w:r>
        <w:rPr>
          <w:rFonts w:hint="eastAsia" w:ascii="宋体" w:hAnsi="宋体" w:cs="宋体"/>
          <w:b/>
          <w:bCs/>
          <w:color w:val="auto"/>
          <w:sz w:val="36"/>
          <w:szCs w:val="36"/>
          <w:lang w:eastAsia="zh-CN"/>
        </w:rPr>
        <w:t>建设项目</w:t>
      </w:r>
      <w:r>
        <w:rPr>
          <w:rFonts w:hint="eastAsia" w:ascii="宋体" w:hAnsi="宋体" w:cs="宋体"/>
          <w:b/>
          <w:bCs/>
          <w:color w:val="auto"/>
          <w:sz w:val="36"/>
          <w:szCs w:val="36"/>
        </w:rPr>
        <w:t>采购需求</w:t>
      </w:r>
    </w:p>
    <w:p w14:paraId="1678711C">
      <w:pPr>
        <w:spacing w:line="560" w:lineRule="exact"/>
        <w:ind w:firstLine="560" w:firstLineChars="200"/>
        <w:rPr>
          <w:rFonts w:hint="eastAsia" w:ascii="黑体" w:hAnsi="黑体" w:eastAsia="黑体" w:cs="宋体"/>
          <w:color w:val="auto"/>
          <w:sz w:val="28"/>
          <w:szCs w:val="28"/>
          <w:highlight w:val="none"/>
        </w:rPr>
      </w:pPr>
      <w:r>
        <w:rPr>
          <w:rFonts w:hint="eastAsia" w:ascii="黑体" w:hAnsi="黑体" w:eastAsia="黑体" w:cs="宋体"/>
          <w:color w:val="auto"/>
          <w:sz w:val="28"/>
          <w:szCs w:val="28"/>
          <w:highlight w:val="none"/>
        </w:rPr>
        <w:t>一、基本要求</w:t>
      </w:r>
    </w:p>
    <w:p w14:paraId="136AD45B">
      <w:pPr>
        <w:spacing w:line="640" w:lineRule="exact"/>
        <w:ind w:firstLine="560" w:firstLineChars="200"/>
        <w:rPr>
          <w:rFonts w:hint="eastAsia" w:ascii="仿宋_GB2312" w:hAnsi="仿宋_GB2312" w:eastAsia="仿宋_GB2312" w:cs="仿宋_GB2312"/>
          <w:color w:val="auto"/>
          <w:sz w:val="28"/>
          <w:szCs w:val="28"/>
          <w:shd w:val="clear" w:color="auto" w:fill="FFFFFF"/>
          <w:lang w:val="en-US" w:eastAsia="zh-CN"/>
        </w:rPr>
      </w:pPr>
      <w:r>
        <w:rPr>
          <w:rFonts w:hint="eastAsia" w:ascii="仿宋" w:hAnsi="仿宋" w:eastAsia="仿宋" w:cs="仿宋"/>
          <w:color w:val="auto"/>
          <w:sz w:val="28"/>
          <w:szCs w:val="28"/>
          <w:highlight w:val="none"/>
        </w:rPr>
        <w:t>1、项目概况：</w:t>
      </w:r>
      <w:r>
        <w:rPr>
          <w:rFonts w:hint="eastAsia" w:ascii="仿宋_GB2312" w:hAnsi="仿宋_GB2312" w:eastAsia="仿宋_GB2312" w:cs="仿宋_GB2312"/>
          <w:color w:val="auto"/>
          <w:sz w:val="28"/>
          <w:szCs w:val="28"/>
          <w:shd w:val="clear" w:color="auto" w:fill="FFFFFF"/>
          <w:lang w:val="en-US" w:eastAsia="zh-CN"/>
        </w:rPr>
        <w:t>渭南市沿黄旅游道（渭南段）景观标识及游客配套建设，包括在沿黄旅游道各县市区等旅游区域设置特大型标识牌、三色标线、地面标识、观光点及网红打卡标牌等旅游标识系统建设。</w:t>
      </w:r>
    </w:p>
    <w:p w14:paraId="65680120">
      <w:pPr>
        <w:spacing w:line="640" w:lineRule="exact"/>
        <w:ind w:firstLine="560" w:firstLineChars="200"/>
        <w:rPr>
          <w:rFonts w:hint="eastAsia"/>
          <w:color w:val="auto"/>
          <w:sz w:val="28"/>
          <w:szCs w:val="28"/>
        </w:rPr>
      </w:pPr>
      <w:r>
        <w:rPr>
          <w:rFonts w:hint="eastAsia" w:ascii="仿宋" w:hAnsi="仿宋" w:eastAsia="仿宋" w:cs="仿宋"/>
          <w:color w:val="auto"/>
          <w:sz w:val="28"/>
          <w:szCs w:val="28"/>
          <w:highlight w:val="none"/>
        </w:rPr>
        <w:t>2、采购项目需要落实的政府采购政策：</w:t>
      </w:r>
      <w:r>
        <w:rPr>
          <w:rFonts w:hint="eastAsia" w:ascii="仿宋" w:hAnsi="仿宋" w:eastAsia="仿宋" w:cs="宋体"/>
          <w:color w:val="auto"/>
          <w:sz w:val="28"/>
          <w:szCs w:val="28"/>
          <w:highlight w:val="none"/>
        </w:rPr>
        <w:t>（1）《政府采购促进中小企业发展管理办法》（财库〔2020〕46号）、（2）《关于进一步加大政府采购支持中小企业力度的通知》（财库〔2022〕19号）、（3）《关于政府采购支持监狱企业发展有关问题的通知》（财库〔2014〕68号）、（4）《关于促进残疾人就业政府采购政策的通知》（财库〔2017〕141号）、（5）《财政部发展改革委生态环境部市场监管总局关于调整优化节能产品、环境标志产品政府采购执行机制的通知》（财库〔2019〕9号）；（6）《关于印发环境标志产品政府采购品目清单的通知》（财库〔2019〕18号）；（7）《关于印发节能产品政府采购品目清单的通知》（财库〔2019〕19号）；（8）《财政部农业农村部国家乡村振兴局关于运用政府采购政策支持乡村产业振兴的通知》（财库〔2021〕19 号）。（9）《关于深入开展政府采购脱贫地区农副产品工作推进乡村产业振兴的实施意见》（财库〔2021〕20号）。（10）《陕西省财政厅关于加快推进我省中小企业政府采购信用融资工作的通知》（陕财办采〔2020〕15号）（11）《陕西省财政厅关于印发陕西省中小企业政府采购信用融资办法》（陕财办采〔2018〕23号）；（12）陕西省财政厅关于进一步加强政府绿色采购有关问题的通知（陕财办采〔2021〕29号）（13）《商品包装政府采购需求标准（试行）》和《快递包装政府采购需求标准（试行）》（财办库〔2020〕123号）；（14）其他需要落实的政府采购政策。</w:t>
      </w:r>
    </w:p>
    <w:p w14:paraId="01EF3C16">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color w:val="auto"/>
          <w:sz w:val="28"/>
          <w:szCs w:val="28"/>
        </w:rPr>
      </w:pPr>
      <w:r>
        <w:rPr>
          <w:rFonts w:hint="eastAsia" w:ascii="仿宋" w:hAnsi="仿宋" w:eastAsia="仿宋" w:cs="宋体"/>
          <w:color w:val="auto"/>
          <w:sz w:val="28"/>
          <w:szCs w:val="28"/>
          <w:highlight w:val="none"/>
          <w:lang w:val="en-US" w:eastAsia="zh-CN"/>
        </w:rPr>
        <w:t>3、工期</w:t>
      </w:r>
      <w:r>
        <w:rPr>
          <w:rFonts w:hint="eastAsia" w:ascii="仿宋" w:hAnsi="仿宋" w:eastAsia="仿宋" w:cs="宋体"/>
          <w:color w:val="auto"/>
          <w:sz w:val="28"/>
          <w:szCs w:val="28"/>
          <w:highlight w:val="none"/>
        </w:rPr>
        <w:t>：</w:t>
      </w:r>
      <w:r>
        <w:rPr>
          <w:rFonts w:hint="eastAsia" w:ascii="仿宋" w:hAnsi="仿宋" w:eastAsia="仿宋" w:cs="仿宋"/>
          <w:color w:val="auto"/>
          <w:kern w:val="0"/>
          <w:sz w:val="28"/>
          <w:szCs w:val="28"/>
          <w:lang w:val="en-US" w:eastAsia="zh-CN" w:bidi="ar"/>
        </w:rPr>
        <w:t>120日历天。</w:t>
      </w:r>
    </w:p>
    <w:p w14:paraId="72D2EFA5">
      <w:pPr>
        <w:spacing w:line="56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w:t>
      </w:r>
      <w:r>
        <w:rPr>
          <w:rFonts w:hint="eastAsia" w:ascii="仿宋" w:hAnsi="仿宋" w:eastAsia="仿宋" w:cs="宋体"/>
          <w:color w:val="auto"/>
          <w:sz w:val="28"/>
          <w:szCs w:val="28"/>
          <w:highlight w:val="none"/>
          <w:lang w:val="en-US" w:eastAsia="zh-CN"/>
        </w:rPr>
        <w:t>项目</w:t>
      </w:r>
      <w:r>
        <w:rPr>
          <w:rFonts w:hint="eastAsia" w:ascii="仿宋" w:hAnsi="仿宋" w:eastAsia="仿宋" w:cs="宋体"/>
          <w:color w:val="auto"/>
          <w:sz w:val="28"/>
          <w:szCs w:val="28"/>
          <w:highlight w:val="none"/>
        </w:rPr>
        <w:t>地点</w:t>
      </w:r>
      <w:r>
        <w:rPr>
          <w:rFonts w:hint="eastAsia" w:ascii="仿宋" w:hAnsi="仿宋" w:eastAsia="仿宋" w:cs="仿宋"/>
          <w:color w:val="auto"/>
          <w:sz w:val="28"/>
          <w:szCs w:val="28"/>
          <w:highlight w:val="none"/>
        </w:rPr>
        <w:t>：渭南</w:t>
      </w:r>
      <w:r>
        <w:rPr>
          <w:rFonts w:hint="eastAsia" w:ascii="仿宋" w:hAnsi="仿宋" w:eastAsia="仿宋" w:cs="仿宋"/>
          <w:color w:val="auto"/>
          <w:sz w:val="28"/>
          <w:szCs w:val="28"/>
          <w:highlight w:val="none"/>
          <w:lang w:val="en-US" w:eastAsia="zh-CN"/>
        </w:rPr>
        <w:t>市</w:t>
      </w:r>
    </w:p>
    <w:p w14:paraId="44F8FF5D">
      <w:pPr>
        <w:spacing w:line="560" w:lineRule="exact"/>
        <w:ind w:firstLine="560" w:firstLineChars="200"/>
        <w:rPr>
          <w:rFonts w:hint="eastAsia" w:ascii="黑体" w:hAnsi="黑体" w:eastAsia="黑体" w:cs="宋体"/>
          <w:color w:val="auto"/>
          <w:sz w:val="28"/>
          <w:szCs w:val="28"/>
          <w:highlight w:val="none"/>
        </w:rPr>
      </w:pPr>
      <w:r>
        <w:rPr>
          <w:rFonts w:hint="eastAsia" w:ascii="黑体" w:hAnsi="黑体" w:eastAsia="黑体" w:cs="宋体"/>
          <w:color w:val="auto"/>
          <w:sz w:val="28"/>
          <w:szCs w:val="28"/>
          <w:highlight w:val="none"/>
        </w:rPr>
        <w:t>二、需执行的国家相关标准、行业标准、地方标准或者其他标准、规范</w:t>
      </w:r>
    </w:p>
    <w:p w14:paraId="24155A97">
      <w:pPr>
        <w:spacing w:line="640" w:lineRule="exact"/>
        <w:ind w:left="559" w:leftChars="266"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《道路交通标志和标线》GB5768.2-2022;</w:t>
      </w:r>
    </w:p>
    <w:p w14:paraId="5F02D23C">
      <w:pPr>
        <w:spacing w:line="640" w:lineRule="exact"/>
        <w:ind w:left="559" w:leftChars="266"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《公路交通标志反光膜》GB/T18833-2012</w:t>
      </w:r>
    </w:p>
    <w:p w14:paraId="79EAC04E">
      <w:pPr>
        <w:spacing w:line="640" w:lineRule="exact"/>
        <w:ind w:left="559" w:leftChars="266" w:firstLine="0" w:firstLine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《道路交通标志板及支撑件》GB/T23827-2021</w:t>
      </w:r>
    </w:p>
    <w:p w14:paraId="1189AFBA">
      <w:pPr>
        <w:spacing w:line="640" w:lineRule="exact"/>
        <w:ind w:left="559" w:leftChars="266"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城市道路交通标志和标线设置规范》(GB51038-2015)</w:t>
      </w:r>
    </w:p>
    <w:p w14:paraId="0997646C">
      <w:pPr>
        <w:spacing w:line="640" w:lineRule="exact"/>
        <w:ind w:left="559" w:leftChars="266"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《建筑结构荷载规范》GB50009-2012</w:t>
      </w:r>
    </w:p>
    <w:p w14:paraId="3E610822">
      <w:pPr>
        <w:spacing w:line="640" w:lineRule="exact"/>
        <w:ind w:left="559" w:leftChars="266"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《混凝土结构设计标准》GB/T50010-2010（2024 年版）</w:t>
      </w:r>
    </w:p>
    <w:p w14:paraId="192CAFFC">
      <w:pPr>
        <w:spacing w:line="640" w:lineRule="exact"/>
        <w:ind w:left="559" w:leftChars="266"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《钢结构设计标准》GB50017-2017</w:t>
      </w:r>
    </w:p>
    <w:p w14:paraId="1B64E8F8">
      <w:pPr>
        <w:spacing w:line="640" w:lineRule="exact"/>
        <w:ind w:left="559" w:leftChars="266"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《钢结构工程施工质量验收标准》GB50205-2020</w:t>
      </w:r>
    </w:p>
    <w:p w14:paraId="0348B1C3">
      <w:pPr>
        <w:spacing w:line="640" w:lineRule="exact"/>
        <w:ind w:left="559" w:leftChars="266"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《钢结构焊接规范》GB50661-2011</w:t>
      </w:r>
    </w:p>
    <w:p w14:paraId="15738939">
      <w:pPr>
        <w:spacing w:line="640" w:lineRule="exact"/>
        <w:ind w:left="559" w:leftChars="266"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《建筑地基基础设计规范》GB50007-2011</w:t>
      </w:r>
    </w:p>
    <w:p w14:paraId="1602BAF7">
      <w:pPr>
        <w:spacing w:line="640" w:lineRule="exact"/>
        <w:ind w:left="559" w:leftChars="266" w:firstLine="0" w:firstLine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除上述规范以外的遵循国家现行的其它相关规范和标准要求，并统一执行最新标准规范。</w:t>
      </w:r>
    </w:p>
    <w:p w14:paraId="3BB39411">
      <w:pPr>
        <w:spacing w:line="640" w:lineRule="exact"/>
        <w:rPr>
          <w:rFonts w:hint="eastAsia" w:ascii="黑体" w:hAnsi="黑体" w:eastAsia="黑体" w:cs="宋体"/>
          <w:color w:val="auto"/>
          <w:sz w:val="28"/>
          <w:szCs w:val="28"/>
          <w:highlight w:val="none"/>
        </w:rPr>
      </w:pPr>
      <w:r>
        <w:rPr>
          <w:rFonts w:hint="eastAsia" w:ascii="黑体" w:hAnsi="黑体" w:eastAsia="黑体" w:cs="宋体"/>
          <w:color w:val="auto"/>
          <w:sz w:val="28"/>
          <w:szCs w:val="28"/>
          <w:highlight w:val="none"/>
        </w:rPr>
        <w:t>三、工程指标的具体要求：</w:t>
      </w:r>
    </w:p>
    <w:p w14:paraId="506EF12D">
      <w:pPr>
        <w:pStyle w:val="11"/>
        <w:ind w:firstLine="560" w:firstLineChars="200"/>
        <w:rPr>
          <w:rFonts w:hint="eastAsia"/>
          <w:color w:val="auto"/>
          <w:sz w:val="28"/>
          <w:szCs w:val="28"/>
          <w:lang w:eastAsia="zh-CN"/>
        </w:rPr>
      </w:pPr>
      <w:r>
        <w:rPr>
          <w:rFonts w:hint="eastAsia" w:ascii="仿宋" w:hAnsi="仿宋" w:eastAsia="仿宋" w:cs="仿宋"/>
          <w:color w:val="auto"/>
          <w:kern w:val="2"/>
          <w:sz w:val="28"/>
          <w:szCs w:val="28"/>
          <w:highlight w:val="none"/>
          <w:lang w:val="en-US" w:eastAsia="zh-CN" w:bidi="ar-SA"/>
        </w:rPr>
        <w:t>渭南市沿黄旅游道（渭南段）景观标识及游客配套建设，</w:t>
      </w:r>
      <w:bookmarkStart w:id="0" w:name="_GoBack"/>
      <w:bookmarkEnd w:id="0"/>
      <w:r>
        <w:rPr>
          <w:rFonts w:hint="eastAsia" w:ascii="仿宋" w:hAnsi="仿宋" w:eastAsia="仿宋" w:cs="仿宋"/>
          <w:color w:val="auto"/>
          <w:kern w:val="2"/>
          <w:sz w:val="28"/>
          <w:szCs w:val="28"/>
          <w:highlight w:val="none"/>
          <w:lang w:val="en-US" w:eastAsia="zh-CN" w:bidi="ar-SA"/>
        </w:rPr>
        <w:t>具体详见工程量清单。</w:t>
      </w:r>
    </w:p>
    <w:sectPr>
      <w:footerReference r:id="rId3" w:type="default"/>
      <w:pgSz w:w="11906" w:h="16838"/>
      <w:pgMar w:top="1389" w:right="1800" w:bottom="1389"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5EDEC">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1MjZmNzE1OTQyODE2NDQ2Mzc4NWE3NDdkNGZiNTkifQ=="/>
  </w:docVars>
  <w:rsids>
    <w:rsidRoot w:val="7D5734A1"/>
    <w:rsid w:val="05BA78AB"/>
    <w:rsid w:val="0E842097"/>
    <w:rsid w:val="13FB5A6F"/>
    <w:rsid w:val="14C60D3B"/>
    <w:rsid w:val="159643E7"/>
    <w:rsid w:val="161D1B33"/>
    <w:rsid w:val="18F41589"/>
    <w:rsid w:val="191F27BD"/>
    <w:rsid w:val="1B0845C1"/>
    <w:rsid w:val="1B087B35"/>
    <w:rsid w:val="1CAC5981"/>
    <w:rsid w:val="20B708F9"/>
    <w:rsid w:val="233A6C5C"/>
    <w:rsid w:val="237A0A52"/>
    <w:rsid w:val="243605D7"/>
    <w:rsid w:val="26A729AB"/>
    <w:rsid w:val="28D46588"/>
    <w:rsid w:val="2F771232"/>
    <w:rsid w:val="30067247"/>
    <w:rsid w:val="33FC0937"/>
    <w:rsid w:val="35925B41"/>
    <w:rsid w:val="3673679E"/>
    <w:rsid w:val="3BCF3477"/>
    <w:rsid w:val="3CC60F83"/>
    <w:rsid w:val="520B08F9"/>
    <w:rsid w:val="5408570F"/>
    <w:rsid w:val="5411024C"/>
    <w:rsid w:val="55895752"/>
    <w:rsid w:val="5A7A68B2"/>
    <w:rsid w:val="614267AE"/>
    <w:rsid w:val="65C31FCD"/>
    <w:rsid w:val="68767A40"/>
    <w:rsid w:val="68953657"/>
    <w:rsid w:val="69DC2697"/>
    <w:rsid w:val="6AE60AF6"/>
    <w:rsid w:val="6C1B083E"/>
    <w:rsid w:val="711A35D0"/>
    <w:rsid w:val="73193F14"/>
    <w:rsid w:val="73D46780"/>
    <w:rsid w:val="73D73BC3"/>
    <w:rsid w:val="74423A11"/>
    <w:rsid w:val="7A85177D"/>
    <w:rsid w:val="7B9C4C17"/>
    <w:rsid w:val="7CD116D9"/>
    <w:rsid w:val="7D5734A1"/>
    <w:rsid w:val="7E1D2048"/>
    <w:rsid w:val="7EC22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4">
    <w:name w:val="table of authorities"/>
    <w:basedOn w:val="1"/>
    <w:next w:val="1"/>
    <w:unhideWhenUsed/>
    <w:qFormat/>
    <w:uiPriority w:val="99"/>
    <w:pPr>
      <w:ind w:left="420" w:leftChars="200"/>
    </w:pPr>
  </w:style>
  <w:style w:type="paragraph" w:styleId="5">
    <w:name w:val="Body Text"/>
    <w:basedOn w:val="1"/>
    <w:next w:val="1"/>
    <w:autoRedefine/>
    <w:unhideWhenUsed/>
    <w:qFormat/>
    <w:uiPriority w:val="99"/>
    <w:pPr>
      <w:spacing w:after="1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1449</Words>
  <Characters>1649</Characters>
  <Lines>0</Lines>
  <Paragraphs>0</Paragraphs>
  <TotalTime>0</TotalTime>
  <ScaleCrop>false</ScaleCrop>
  <LinksUpToDate>false</LinksUpToDate>
  <CharactersWithSpaces>1694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2024-05-10T07:04:00Z</dcterms:created>
  <dc:creator>WPS_1694750927</dc:creator>
  <cp:lastModifiedBy>娜</cp:lastModifiedBy>
  <cp:lastPrinted>2025-05-19T02:03:00Z</cp:lastPrinted>
  <dcterms:modified xsi:type="dcterms:W3CDTF">2026-02-01T05:15:05Z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24412B9F2D12414DBA1F94232015C5B8_13</vt:lpwstr>
  </property>
  <property fmtid="{D5CDD505-2E9C-101B-9397-08002B2CF9AE}" pid="4" name="KSOTemplateDocerSaveRecord">
    <vt:lpwstr>eyJoZGlkIjoiZjFmZWIzNDg2MmIzZjExOTIzMmViNTBmYTMwYTk0ZWYiLCJ1c2VySWQiOiIxMDI4NDMzNDMxIn0=</vt:lpwstr>
  </property>
</Properties>
</file>