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jc w:val="left"/>
        <w:textAlignment w:val="auto"/>
        <w:rPr>
          <w:rFonts w:hint="eastAsia" w:ascii="宋体" w:hAnsi="宋体" w:eastAsia="宋体" w:cs="宋体"/>
          <w:b/>
          <w:bCs/>
          <w:sz w:val="32"/>
          <w:szCs w:val="40"/>
          <w:highlight w:val="none"/>
          <w:lang w:val="en-US" w:eastAsia="zh-CN"/>
        </w:rPr>
      </w:pPr>
      <w:r>
        <w:rPr>
          <w:rFonts w:hint="eastAsia" w:ascii="宋体" w:hAnsi="宋体" w:eastAsia="宋体" w:cs="宋体"/>
          <w:b/>
          <w:bCs/>
          <w:sz w:val="32"/>
          <w:szCs w:val="40"/>
          <w:highlight w:val="none"/>
          <w:lang w:val="en-US" w:eastAsia="zh-CN"/>
        </w:rPr>
        <w:t>项目编号：CY2025-018</w:t>
      </w:r>
    </w:p>
    <w:p>
      <w:pPr>
        <w:jc w:val="center"/>
        <w:rPr>
          <w:rFonts w:hint="eastAsia" w:ascii="宋体" w:hAnsi="宋体" w:eastAsia="宋体" w:cs="宋体"/>
          <w:b/>
          <w:bCs/>
          <w:i w:val="0"/>
          <w:iCs w:val="0"/>
          <w:sz w:val="48"/>
          <w:szCs w:val="48"/>
          <w:highlight w:val="none"/>
          <w:lang w:val="en-US" w:eastAsia="zh-CN"/>
        </w:rPr>
      </w:pPr>
    </w:p>
    <w:p>
      <w:pPr>
        <w:jc w:val="center"/>
        <w:rPr>
          <w:rFonts w:hint="eastAsia" w:ascii="宋体" w:hAnsi="宋体" w:eastAsia="宋体" w:cs="宋体"/>
          <w:b/>
          <w:bCs/>
          <w:i w:val="0"/>
          <w:iCs w:val="0"/>
          <w:sz w:val="48"/>
          <w:szCs w:val="48"/>
          <w:highlight w:val="none"/>
          <w:lang w:val="en-US" w:eastAsia="zh-CN"/>
        </w:rPr>
      </w:pPr>
    </w:p>
    <w:p>
      <w:pPr>
        <w:jc w:val="center"/>
        <w:rPr>
          <w:rFonts w:hint="eastAsia" w:ascii="宋体" w:hAnsi="宋体" w:eastAsia="宋体" w:cs="宋体"/>
          <w:b/>
          <w:bCs/>
          <w:i w:val="0"/>
          <w:iCs w:val="0"/>
          <w:sz w:val="48"/>
          <w:szCs w:val="48"/>
          <w:highlight w:val="none"/>
          <w:lang w:val="en-US" w:eastAsia="zh-CN"/>
        </w:rPr>
      </w:pPr>
    </w:p>
    <w:p>
      <w:pPr>
        <w:jc w:val="center"/>
        <w:rPr>
          <w:rFonts w:hint="eastAsia" w:ascii="宋体" w:hAnsi="宋体" w:eastAsia="宋体" w:cs="宋体"/>
          <w:b/>
          <w:bCs/>
          <w:i w:val="0"/>
          <w:iCs w:val="0"/>
          <w:sz w:val="48"/>
          <w:szCs w:val="48"/>
          <w:highlight w:val="none"/>
          <w:lang w:val="en-US" w:eastAsia="zh-CN"/>
        </w:rPr>
      </w:pPr>
    </w:p>
    <w:p>
      <w:pPr>
        <w:jc w:val="center"/>
        <w:rPr>
          <w:rFonts w:hint="eastAsia" w:ascii="宋体" w:hAnsi="宋体" w:eastAsia="宋体" w:cs="宋体"/>
          <w:b/>
          <w:bCs/>
          <w:sz w:val="72"/>
          <w:szCs w:val="144"/>
          <w:highlight w:val="none"/>
          <w:lang w:val="en-US" w:eastAsia="zh-CN"/>
        </w:rPr>
      </w:pPr>
      <w:r>
        <w:rPr>
          <w:rFonts w:hint="eastAsia" w:ascii="宋体" w:hAnsi="宋体" w:eastAsia="宋体" w:cs="宋体"/>
          <w:b/>
          <w:bCs/>
          <w:i w:val="0"/>
          <w:iCs w:val="0"/>
          <w:sz w:val="44"/>
          <w:szCs w:val="44"/>
          <w:highlight w:val="none"/>
          <w:lang w:val="en-US" w:eastAsia="zh-CN"/>
        </w:rPr>
        <w:t>延安市发展和改革委员会“十五五”规划项目</w:t>
      </w:r>
    </w:p>
    <w:p>
      <w:pPr>
        <w:jc w:val="center"/>
        <w:rPr>
          <w:rFonts w:hint="eastAsia" w:ascii="宋体" w:hAnsi="宋体" w:eastAsia="宋体" w:cs="宋体"/>
          <w:b/>
          <w:bCs/>
          <w:sz w:val="72"/>
          <w:szCs w:val="144"/>
          <w:highlight w:val="none"/>
          <w:lang w:val="en-US" w:eastAsia="zh-CN"/>
        </w:rPr>
      </w:pPr>
    </w:p>
    <w:p>
      <w:pPr>
        <w:jc w:val="center"/>
        <w:rPr>
          <w:rFonts w:hint="eastAsia" w:ascii="宋体" w:hAnsi="宋体" w:eastAsia="宋体" w:cs="宋体"/>
          <w:b/>
          <w:bCs/>
          <w:sz w:val="44"/>
          <w:szCs w:val="44"/>
          <w:highlight w:val="none"/>
          <w:lang w:val="en-US" w:eastAsia="zh-CN"/>
        </w:rPr>
      </w:pPr>
      <w:r>
        <w:rPr>
          <w:rFonts w:hint="eastAsia" w:ascii="宋体" w:hAnsi="宋体" w:eastAsia="宋体" w:cs="宋体"/>
          <w:b/>
          <w:bCs/>
          <w:i w:val="0"/>
          <w:iCs w:val="0"/>
          <w:sz w:val="44"/>
          <w:szCs w:val="44"/>
          <w:highlight w:val="none"/>
          <w:lang w:val="en-US" w:eastAsia="zh-CN"/>
        </w:rPr>
        <w:t>招标文件</w:t>
      </w:r>
      <w:bookmarkStart w:id="98" w:name="_GoBack"/>
      <w:bookmarkEnd w:id="98"/>
    </w:p>
    <w:p>
      <w:pPr>
        <w:jc w:val="center"/>
        <w:rPr>
          <w:rFonts w:hint="eastAsia" w:ascii="宋体" w:hAnsi="宋体" w:eastAsia="宋体" w:cs="宋体"/>
          <w:b/>
          <w:bCs/>
          <w:sz w:val="72"/>
          <w:szCs w:val="144"/>
          <w:highlight w:val="none"/>
          <w:lang w:val="en-US" w:eastAsia="zh-CN"/>
        </w:rPr>
      </w:pPr>
    </w:p>
    <w:p>
      <w:pPr>
        <w:jc w:val="center"/>
        <w:rPr>
          <w:rFonts w:hint="eastAsia" w:ascii="宋体" w:hAnsi="宋体" w:eastAsia="宋体" w:cs="宋体"/>
          <w:b/>
          <w:bCs/>
          <w:sz w:val="72"/>
          <w:szCs w:val="144"/>
          <w:highlight w:val="none"/>
          <w:lang w:val="en-US" w:eastAsia="zh-CN"/>
        </w:rPr>
      </w:pPr>
    </w:p>
    <w:p>
      <w:pPr>
        <w:jc w:val="center"/>
        <w:rPr>
          <w:rFonts w:hint="eastAsia" w:ascii="宋体" w:hAnsi="宋体" w:eastAsia="宋体" w:cs="宋体"/>
          <w:b/>
          <w:bCs/>
          <w:sz w:val="72"/>
          <w:szCs w:val="144"/>
          <w:highlight w:val="none"/>
          <w:lang w:val="en-US" w:eastAsia="zh-CN"/>
        </w:rPr>
      </w:pPr>
    </w:p>
    <w:p>
      <w:pPr>
        <w:jc w:val="center"/>
        <w:rPr>
          <w:rFonts w:hint="eastAsia" w:ascii="宋体" w:hAnsi="宋体" w:eastAsia="宋体" w:cs="宋体"/>
          <w:b/>
          <w:bCs/>
          <w:sz w:val="72"/>
          <w:szCs w:val="144"/>
          <w:highlight w:val="none"/>
          <w:lang w:val="en-US" w:eastAsia="zh-CN"/>
        </w:rPr>
      </w:pPr>
    </w:p>
    <w:p>
      <w:pPr>
        <w:keepNext w:val="0"/>
        <w:keepLines w:val="0"/>
        <w:pageBreakBefore w:val="0"/>
        <w:widowControl w:val="0"/>
        <w:kinsoku/>
        <w:wordWrap/>
        <w:overflowPunct/>
        <w:topLinePunct w:val="0"/>
        <w:autoSpaceDE/>
        <w:autoSpaceDN/>
        <w:bidi w:val="0"/>
        <w:adjustRightInd/>
        <w:snapToGrid/>
        <w:ind w:left="0" w:leftChars="0" w:firstLine="1063" w:firstLineChars="331"/>
        <w:jc w:val="both"/>
        <w:textAlignment w:val="auto"/>
        <w:rPr>
          <w:rFonts w:hint="eastAsia" w:ascii="宋体" w:hAnsi="宋体" w:eastAsia="宋体" w:cs="宋体"/>
          <w:b/>
          <w:bCs/>
          <w:sz w:val="32"/>
          <w:szCs w:val="32"/>
          <w:highlight w:val="none"/>
          <w:u w:val="none"/>
          <w:lang w:val="en-US" w:eastAsia="zh-CN"/>
        </w:rPr>
      </w:pPr>
    </w:p>
    <w:p>
      <w:pPr>
        <w:keepNext w:val="0"/>
        <w:keepLines w:val="0"/>
        <w:pageBreakBefore w:val="0"/>
        <w:widowControl w:val="0"/>
        <w:kinsoku/>
        <w:wordWrap/>
        <w:overflowPunct/>
        <w:topLinePunct w:val="0"/>
        <w:autoSpaceDE/>
        <w:autoSpaceDN/>
        <w:bidi w:val="0"/>
        <w:adjustRightInd/>
        <w:snapToGrid/>
        <w:ind w:left="0" w:leftChars="0" w:firstLine="1063" w:firstLineChars="331"/>
        <w:jc w:val="both"/>
        <w:textAlignment w:val="auto"/>
        <w:rPr>
          <w:rFonts w:hint="eastAsia" w:ascii="宋体" w:hAnsi="宋体" w:eastAsia="宋体" w:cs="宋体"/>
          <w:b/>
          <w:bCs/>
          <w:sz w:val="32"/>
          <w:szCs w:val="32"/>
          <w:highlight w:val="none"/>
          <w:u w:val="none"/>
          <w:lang w:val="en-US" w:eastAsia="zh-CN"/>
        </w:rPr>
      </w:pPr>
    </w:p>
    <w:p>
      <w:pPr>
        <w:keepNext w:val="0"/>
        <w:keepLines w:val="0"/>
        <w:pageBreakBefore w:val="0"/>
        <w:widowControl w:val="0"/>
        <w:kinsoku/>
        <w:wordWrap/>
        <w:overflowPunct/>
        <w:topLinePunct w:val="0"/>
        <w:autoSpaceDE/>
        <w:autoSpaceDN/>
        <w:bidi w:val="0"/>
        <w:adjustRightInd/>
        <w:snapToGrid/>
        <w:ind w:left="0" w:leftChars="0" w:firstLine="1063" w:firstLineChars="331"/>
        <w:jc w:val="both"/>
        <w:textAlignment w:val="auto"/>
        <w:rPr>
          <w:rFonts w:hint="eastAsia" w:ascii="宋体" w:hAnsi="宋体" w:eastAsia="宋体" w:cs="宋体"/>
          <w:b/>
          <w:bCs/>
          <w:sz w:val="32"/>
          <w:szCs w:val="32"/>
          <w:highlight w:val="none"/>
          <w:u w:val="none"/>
          <w:lang w:val="en-US" w:eastAsia="zh-CN"/>
        </w:rPr>
      </w:pPr>
      <w:r>
        <w:rPr>
          <w:rFonts w:hint="eastAsia" w:ascii="宋体" w:hAnsi="宋体" w:eastAsia="宋体" w:cs="宋体"/>
          <w:b/>
          <w:bCs/>
          <w:sz w:val="32"/>
          <w:szCs w:val="32"/>
          <w:highlight w:val="none"/>
          <w:u w:val="none"/>
          <w:lang w:val="en-US" w:eastAsia="zh-CN"/>
        </w:rPr>
        <w:t>采   购   人：延安市发展和改革委员会</w:t>
      </w:r>
    </w:p>
    <w:p>
      <w:pPr>
        <w:keepNext w:val="0"/>
        <w:keepLines w:val="0"/>
        <w:pageBreakBefore w:val="0"/>
        <w:widowControl w:val="0"/>
        <w:kinsoku/>
        <w:wordWrap/>
        <w:overflowPunct/>
        <w:topLinePunct w:val="0"/>
        <w:autoSpaceDE/>
        <w:autoSpaceDN/>
        <w:bidi w:val="0"/>
        <w:adjustRightInd/>
        <w:snapToGrid/>
        <w:ind w:left="0" w:leftChars="0" w:firstLine="1063" w:firstLineChars="331"/>
        <w:jc w:val="both"/>
        <w:textAlignment w:val="auto"/>
        <w:rPr>
          <w:rFonts w:hint="eastAsia" w:ascii="宋体" w:hAnsi="宋体" w:eastAsia="宋体" w:cs="宋体"/>
          <w:b/>
          <w:bCs/>
          <w:sz w:val="32"/>
          <w:szCs w:val="32"/>
          <w:highlight w:val="none"/>
          <w:u w:val="none"/>
          <w:lang w:val="en-US" w:eastAsia="zh-CN"/>
        </w:rPr>
      </w:pPr>
      <w:r>
        <w:rPr>
          <w:rFonts w:hint="eastAsia" w:ascii="宋体" w:hAnsi="宋体" w:eastAsia="宋体" w:cs="宋体"/>
          <w:b/>
          <w:bCs/>
          <w:sz w:val="32"/>
          <w:szCs w:val="32"/>
          <w:highlight w:val="none"/>
          <w:u w:val="none"/>
          <w:lang w:val="en-US" w:eastAsia="zh-CN"/>
        </w:rPr>
        <w:t xml:space="preserve">采购代理机构：陕西楚元项目管理有限公司     </w:t>
      </w:r>
    </w:p>
    <w:p>
      <w:pPr>
        <w:keepNext w:val="0"/>
        <w:keepLines w:val="0"/>
        <w:pageBreakBefore w:val="0"/>
        <w:widowControl w:val="0"/>
        <w:kinsoku/>
        <w:wordWrap/>
        <w:overflowPunct/>
        <w:topLinePunct w:val="0"/>
        <w:autoSpaceDE/>
        <w:autoSpaceDN/>
        <w:bidi w:val="0"/>
        <w:adjustRightInd/>
        <w:snapToGrid/>
        <w:ind w:left="0" w:leftChars="0" w:firstLine="1063" w:firstLineChars="331"/>
        <w:textAlignment w:val="auto"/>
        <w:rPr>
          <w:rFonts w:hint="eastAsia" w:ascii="宋体" w:hAnsi="宋体" w:eastAsia="宋体" w:cs="宋体"/>
          <w:u w:val="single"/>
          <w:lang w:val="en-US" w:eastAsia="zh-CN"/>
        </w:rPr>
        <w:sectPr>
          <w:footerReference r:id="rId4" w:type="first"/>
          <w:footerReference r:id="rId3" w:type="default"/>
          <w:pgSz w:w="11906" w:h="16838"/>
          <w:pgMar w:top="1417" w:right="1417" w:bottom="1417" w:left="1417" w:header="851" w:footer="850" w:gutter="0"/>
          <w:pgBorders>
            <w:top w:val="none" w:sz="0" w:space="0"/>
            <w:left w:val="none" w:sz="0" w:space="0"/>
            <w:bottom w:val="none" w:sz="0" w:space="0"/>
            <w:right w:val="none" w:sz="0" w:space="0"/>
          </w:pgBorders>
          <w:pgNumType w:fmt="decimal"/>
          <w:cols w:space="425" w:num="1"/>
          <w:docGrid w:type="lines" w:linePitch="312" w:charSpace="0"/>
        </w:sectPr>
      </w:pPr>
      <w:r>
        <w:rPr>
          <w:rFonts w:hint="eastAsia" w:ascii="宋体" w:hAnsi="宋体" w:eastAsia="宋体" w:cs="宋体"/>
          <w:b/>
          <w:bCs/>
          <w:sz w:val="32"/>
          <w:szCs w:val="40"/>
          <w:u w:val="none"/>
          <w:lang w:val="en-US" w:eastAsia="zh-CN"/>
        </w:rPr>
        <w:t>日        期：</w:t>
      </w:r>
      <w:r>
        <w:rPr>
          <w:rFonts w:hint="eastAsia" w:ascii="宋体" w:hAnsi="宋体" w:eastAsia="宋体" w:cs="宋体"/>
          <w:b/>
          <w:bCs/>
          <w:sz w:val="32"/>
          <w:szCs w:val="32"/>
          <w:highlight w:val="none"/>
          <w:u w:val="none"/>
          <w:lang w:val="en-US" w:eastAsia="zh-CN"/>
        </w:rPr>
        <w:t xml:space="preserve">2025年12月    </w:t>
      </w:r>
      <w:r>
        <w:rPr>
          <w:rFonts w:hint="eastAsia" w:ascii="宋体" w:hAnsi="宋体" w:eastAsia="宋体" w:cs="宋体"/>
          <w:b/>
          <w:bCs/>
          <w:sz w:val="32"/>
          <w:szCs w:val="40"/>
          <w:u w:val="none"/>
          <w:lang w:val="en-US" w:eastAsia="zh-CN"/>
        </w:rPr>
        <w:t xml:space="preserve">           </w:t>
      </w:r>
    </w:p>
    <w:sdt>
      <w:sdtPr>
        <w:rPr>
          <w:rFonts w:hint="eastAsia" w:ascii="宋体" w:hAnsi="宋体" w:eastAsia="宋体" w:cs="宋体"/>
          <w:kern w:val="2"/>
          <w:sz w:val="32"/>
          <w:szCs w:val="32"/>
          <w:lang w:val="en-US" w:eastAsia="zh-CN" w:bidi="ar-SA"/>
        </w:rPr>
        <w:id w:val="147475210"/>
        <w15:color w:val="DBDBDB"/>
      </w:sdtPr>
      <w:sdtEndPr>
        <w:rPr>
          <w:rFonts w:hint="eastAsia" w:ascii="宋体" w:hAnsi="宋体" w:eastAsia="宋体" w:cs="宋体"/>
          <w:bCs/>
          <w:kern w:val="2"/>
          <w:sz w:val="21"/>
          <w:szCs w:val="32"/>
          <w:highlight w:val="none"/>
          <w:u w:val="none"/>
          <w:lang w:val="en-US" w:eastAsia="zh-CN" w:bidi="ar-SA"/>
        </w:rPr>
      </w:sdtEndPr>
      <w:sdtContent>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0" w:firstLineChars="0"/>
            <w:jc w:val="center"/>
            <w:textAlignment w:val="auto"/>
            <w:rPr>
              <w:rFonts w:hint="eastAsia" w:ascii="宋体" w:hAnsi="宋体" w:eastAsia="宋体" w:cs="宋体"/>
              <w:sz w:val="32"/>
              <w:szCs w:val="32"/>
            </w:rPr>
          </w:pPr>
          <w:r>
            <w:rPr>
              <w:rFonts w:hint="eastAsia" w:ascii="宋体" w:hAnsi="宋体" w:eastAsia="宋体" w:cs="宋体"/>
              <w:b/>
              <w:bCs/>
              <w:sz w:val="32"/>
              <w:szCs w:val="32"/>
            </w:rPr>
            <w:t>目</w:t>
          </w:r>
          <w:r>
            <w:rPr>
              <w:rFonts w:hint="eastAsia" w:ascii="宋体" w:hAnsi="宋体" w:eastAsia="宋体" w:cs="宋体"/>
              <w:b/>
              <w:bCs/>
              <w:sz w:val="32"/>
              <w:szCs w:val="32"/>
              <w:lang w:val="en-US" w:eastAsia="zh-CN"/>
            </w:rPr>
            <w:t xml:space="preserve"> </w:t>
          </w:r>
          <w:r>
            <w:rPr>
              <w:rFonts w:hint="eastAsia" w:ascii="宋体" w:hAnsi="宋体" w:eastAsia="宋体" w:cs="宋体"/>
              <w:b/>
              <w:bCs/>
              <w:sz w:val="32"/>
              <w:szCs w:val="32"/>
            </w:rPr>
            <w:t>录</w:t>
          </w:r>
        </w:p>
        <w:p>
          <w:pPr>
            <w:pStyle w:val="17"/>
            <w:keepNext w:val="0"/>
            <w:keepLines w:val="0"/>
            <w:pageBreakBefore w:val="0"/>
            <w:widowControl w:val="0"/>
            <w:tabs>
              <w:tab w:val="right" w:leader="dot" w:pos="9072"/>
            </w:tabs>
            <w:kinsoku/>
            <w:wordWrap/>
            <w:overflowPunct/>
            <w:topLinePunct w:val="0"/>
            <w:autoSpaceDE/>
            <w:autoSpaceDN/>
            <w:bidi w:val="0"/>
            <w:adjustRightInd/>
            <w:snapToGrid/>
            <w:spacing w:line="440" w:lineRule="exact"/>
            <w:textAlignment w:val="auto"/>
            <w:rPr>
              <w:rFonts w:hint="eastAsia" w:ascii="宋体" w:hAnsi="宋体" w:eastAsia="宋体" w:cs="宋体"/>
            </w:rPr>
          </w:pPr>
          <w:r>
            <w:rPr>
              <w:rFonts w:hint="eastAsia" w:ascii="宋体" w:hAnsi="宋体" w:eastAsia="宋体" w:cs="宋体"/>
              <w:b/>
              <w:bCs/>
              <w:sz w:val="21"/>
              <w:szCs w:val="21"/>
              <w:highlight w:val="none"/>
              <w:u w:val="none"/>
              <w:lang w:val="en-US" w:eastAsia="zh-CN"/>
            </w:rPr>
            <w:fldChar w:fldCharType="begin"/>
          </w:r>
          <w:r>
            <w:rPr>
              <w:rFonts w:hint="eastAsia" w:ascii="宋体" w:hAnsi="宋体" w:eastAsia="宋体" w:cs="宋体"/>
              <w:b/>
              <w:bCs/>
              <w:sz w:val="21"/>
              <w:szCs w:val="21"/>
              <w:highlight w:val="none"/>
              <w:u w:val="none"/>
              <w:lang w:val="en-US" w:eastAsia="zh-CN"/>
            </w:rPr>
            <w:instrText xml:space="preserve">TOC \o "1-3" \h \u </w:instrText>
          </w:r>
          <w:r>
            <w:rPr>
              <w:rFonts w:hint="eastAsia" w:ascii="宋体" w:hAnsi="宋体" w:eastAsia="宋体" w:cs="宋体"/>
              <w:b/>
              <w:bCs/>
              <w:sz w:val="21"/>
              <w:szCs w:val="21"/>
              <w:highlight w:val="none"/>
              <w:u w:val="none"/>
              <w:lang w:val="en-US" w:eastAsia="zh-CN"/>
            </w:rPr>
            <w:fldChar w:fldCharType="separate"/>
          </w:r>
          <w:r>
            <w:rPr>
              <w:rFonts w:hint="eastAsia" w:ascii="宋体" w:hAnsi="宋体" w:eastAsia="宋体" w:cs="宋体"/>
              <w:bCs/>
              <w:szCs w:val="21"/>
              <w:highlight w:val="none"/>
              <w:u w:val="none"/>
              <w:lang w:val="en-US" w:eastAsia="zh-CN"/>
            </w:rPr>
            <w:fldChar w:fldCharType="begin"/>
          </w:r>
          <w:r>
            <w:rPr>
              <w:rFonts w:hint="eastAsia" w:ascii="宋体" w:hAnsi="宋体" w:eastAsia="宋体" w:cs="宋体"/>
              <w:bCs/>
              <w:szCs w:val="21"/>
              <w:highlight w:val="none"/>
              <w:lang w:val="en-US" w:eastAsia="zh-CN"/>
            </w:rPr>
            <w:instrText xml:space="preserve"> HYPERLINK \l _Toc4664 </w:instrText>
          </w:r>
          <w:r>
            <w:rPr>
              <w:rFonts w:hint="eastAsia" w:ascii="宋体" w:hAnsi="宋体" w:eastAsia="宋体" w:cs="宋体"/>
              <w:bCs/>
              <w:szCs w:val="21"/>
              <w:highlight w:val="none"/>
              <w:lang w:val="en-US" w:eastAsia="zh-CN"/>
            </w:rPr>
            <w:fldChar w:fldCharType="separate"/>
          </w:r>
          <w:r>
            <w:rPr>
              <w:rFonts w:hint="eastAsia" w:ascii="宋体" w:hAnsi="宋体" w:eastAsia="宋体" w:cs="宋体"/>
              <w:szCs w:val="32"/>
              <w:highlight w:val="none"/>
            </w:rPr>
            <w:t>第一部分</w:t>
          </w:r>
          <w:r>
            <w:rPr>
              <w:rFonts w:hint="eastAsia" w:ascii="宋体" w:hAnsi="宋体" w:eastAsia="宋体" w:cs="宋体"/>
              <w:szCs w:val="32"/>
              <w:highlight w:val="none"/>
              <w:lang w:val="en-US" w:eastAsia="zh-CN"/>
            </w:rPr>
            <w:t xml:space="preserve"> 招标</w:t>
          </w:r>
          <w:r>
            <w:rPr>
              <w:rFonts w:hint="eastAsia" w:ascii="宋体" w:hAnsi="宋体" w:eastAsia="宋体" w:cs="宋体"/>
              <w:szCs w:val="32"/>
              <w:highlight w:val="none"/>
            </w:rPr>
            <w:t>公告</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_Toc4664 \h </w:instrText>
          </w:r>
          <w:r>
            <w:rPr>
              <w:rFonts w:hint="eastAsia" w:ascii="宋体" w:hAnsi="宋体" w:eastAsia="宋体" w:cs="宋体"/>
            </w:rPr>
            <w:fldChar w:fldCharType="separate"/>
          </w:r>
          <w:r>
            <w:rPr>
              <w:rFonts w:hint="eastAsia" w:ascii="宋体" w:hAnsi="宋体" w:eastAsia="宋体" w:cs="宋体"/>
            </w:rPr>
            <w:t>1</w:t>
          </w:r>
          <w:r>
            <w:rPr>
              <w:rFonts w:hint="eastAsia" w:ascii="宋体" w:hAnsi="宋体" w:eastAsia="宋体" w:cs="宋体"/>
            </w:rPr>
            <w:fldChar w:fldCharType="end"/>
          </w:r>
          <w:r>
            <w:rPr>
              <w:rFonts w:hint="eastAsia" w:ascii="宋体" w:hAnsi="宋体" w:eastAsia="宋体" w:cs="宋体"/>
              <w:bCs/>
              <w:szCs w:val="21"/>
              <w:highlight w:val="none"/>
              <w:u w:val="none"/>
              <w:lang w:val="en-US" w:eastAsia="zh-CN"/>
            </w:rPr>
            <w:fldChar w:fldCharType="end"/>
          </w:r>
        </w:p>
        <w:p>
          <w:pPr>
            <w:pStyle w:val="17"/>
            <w:keepNext w:val="0"/>
            <w:keepLines w:val="0"/>
            <w:pageBreakBefore w:val="0"/>
            <w:widowControl w:val="0"/>
            <w:tabs>
              <w:tab w:val="right" w:leader="dot" w:pos="9072"/>
            </w:tabs>
            <w:kinsoku/>
            <w:wordWrap/>
            <w:overflowPunct/>
            <w:topLinePunct w:val="0"/>
            <w:autoSpaceDE/>
            <w:autoSpaceDN/>
            <w:bidi w:val="0"/>
            <w:adjustRightInd/>
            <w:snapToGrid/>
            <w:spacing w:line="440" w:lineRule="exact"/>
            <w:textAlignment w:val="auto"/>
            <w:rPr>
              <w:rFonts w:hint="eastAsia" w:ascii="宋体" w:hAnsi="宋体" w:eastAsia="宋体" w:cs="宋体"/>
            </w:rPr>
          </w:pPr>
          <w:r>
            <w:rPr>
              <w:rFonts w:hint="eastAsia" w:ascii="宋体" w:hAnsi="宋体" w:eastAsia="宋体" w:cs="宋体"/>
              <w:bCs/>
              <w:szCs w:val="21"/>
              <w:highlight w:val="none"/>
              <w:u w:val="none"/>
              <w:lang w:val="en-US" w:eastAsia="zh-CN"/>
            </w:rPr>
            <w:fldChar w:fldCharType="begin"/>
          </w:r>
          <w:r>
            <w:rPr>
              <w:rFonts w:hint="eastAsia" w:ascii="宋体" w:hAnsi="宋体" w:eastAsia="宋体" w:cs="宋体"/>
              <w:bCs/>
              <w:szCs w:val="21"/>
              <w:highlight w:val="none"/>
              <w:lang w:val="en-US" w:eastAsia="zh-CN"/>
            </w:rPr>
            <w:instrText xml:space="preserve"> HYPERLINK \l _Toc25163 </w:instrText>
          </w:r>
          <w:r>
            <w:rPr>
              <w:rFonts w:hint="eastAsia" w:ascii="宋体" w:hAnsi="宋体" w:eastAsia="宋体" w:cs="宋体"/>
              <w:bCs/>
              <w:szCs w:val="21"/>
              <w:highlight w:val="none"/>
              <w:lang w:val="en-US" w:eastAsia="zh-CN"/>
            </w:rPr>
            <w:fldChar w:fldCharType="separate"/>
          </w:r>
          <w:r>
            <w:rPr>
              <w:rFonts w:hint="eastAsia" w:ascii="宋体" w:hAnsi="宋体" w:eastAsia="宋体" w:cs="宋体"/>
              <w:szCs w:val="32"/>
              <w:highlight w:val="none"/>
            </w:rPr>
            <w:t>第</w:t>
          </w:r>
          <w:r>
            <w:rPr>
              <w:rFonts w:hint="eastAsia" w:ascii="宋体" w:hAnsi="宋体" w:eastAsia="宋体" w:cs="宋体"/>
              <w:szCs w:val="32"/>
              <w:highlight w:val="none"/>
              <w:lang w:val="en-US" w:eastAsia="zh-CN"/>
            </w:rPr>
            <w:t>二</w:t>
          </w:r>
          <w:r>
            <w:rPr>
              <w:rFonts w:hint="eastAsia" w:ascii="宋体" w:hAnsi="宋体" w:eastAsia="宋体" w:cs="宋体"/>
              <w:szCs w:val="32"/>
              <w:highlight w:val="none"/>
            </w:rPr>
            <w:t>部分</w:t>
          </w:r>
          <w:r>
            <w:rPr>
              <w:rFonts w:hint="eastAsia" w:ascii="宋体" w:hAnsi="宋体" w:eastAsia="宋体" w:cs="宋体"/>
              <w:szCs w:val="32"/>
              <w:highlight w:val="none"/>
              <w:lang w:val="en-US" w:eastAsia="zh-CN"/>
            </w:rPr>
            <w:t xml:space="preserve"> 投标</w:t>
          </w:r>
          <w:r>
            <w:rPr>
              <w:rFonts w:hint="eastAsia" w:ascii="宋体" w:hAnsi="宋体" w:eastAsia="宋体" w:cs="宋体"/>
              <w:szCs w:val="32"/>
              <w:highlight w:val="none"/>
            </w:rPr>
            <w:t>须知</w:t>
          </w:r>
          <w:r>
            <w:rPr>
              <w:rFonts w:hint="eastAsia" w:ascii="宋体" w:hAnsi="宋体" w:eastAsia="宋体" w:cs="宋体"/>
              <w:szCs w:val="32"/>
              <w:highlight w:val="none"/>
              <w:lang w:val="en-US" w:eastAsia="zh-CN"/>
            </w:rPr>
            <w:t>前附表</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_Toc25163 \h </w:instrText>
          </w:r>
          <w:r>
            <w:rPr>
              <w:rFonts w:hint="eastAsia" w:ascii="宋体" w:hAnsi="宋体" w:eastAsia="宋体" w:cs="宋体"/>
            </w:rPr>
            <w:fldChar w:fldCharType="separate"/>
          </w:r>
          <w:r>
            <w:rPr>
              <w:rFonts w:hint="eastAsia" w:ascii="宋体" w:hAnsi="宋体" w:eastAsia="宋体" w:cs="宋体"/>
            </w:rPr>
            <w:t>11</w:t>
          </w:r>
          <w:r>
            <w:rPr>
              <w:rFonts w:hint="eastAsia" w:ascii="宋体" w:hAnsi="宋体" w:eastAsia="宋体" w:cs="宋体"/>
            </w:rPr>
            <w:fldChar w:fldCharType="end"/>
          </w:r>
          <w:r>
            <w:rPr>
              <w:rFonts w:hint="eastAsia" w:ascii="宋体" w:hAnsi="宋体" w:eastAsia="宋体" w:cs="宋体"/>
              <w:bCs/>
              <w:szCs w:val="21"/>
              <w:highlight w:val="none"/>
              <w:u w:val="none"/>
              <w:lang w:val="en-US" w:eastAsia="zh-CN"/>
            </w:rPr>
            <w:fldChar w:fldCharType="end"/>
          </w:r>
        </w:p>
        <w:p>
          <w:pPr>
            <w:pStyle w:val="17"/>
            <w:keepNext w:val="0"/>
            <w:keepLines w:val="0"/>
            <w:pageBreakBefore w:val="0"/>
            <w:widowControl w:val="0"/>
            <w:tabs>
              <w:tab w:val="right" w:leader="dot" w:pos="9072"/>
            </w:tabs>
            <w:kinsoku/>
            <w:wordWrap/>
            <w:overflowPunct/>
            <w:topLinePunct w:val="0"/>
            <w:autoSpaceDE/>
            <w:autoSpaceDN/>
            <w:bidi w:val="0"/>
            <w:adjustRightInd/>
            <w:snapToGrid/>
            <w:spacing w:line="440" w:lineRule="exact"/>
            <w:textAlignment w:val="auto"/>
            <w:rPr>
              <w:rFonts w:hint="eastAsia" w:ascii="宋体" w:hAnsi="宋体" w:eastAsia="宋体" w:cs="宋体"/>
            </w:rPr>
          </w:pPr>
          <w:r>
            <w:rPr>
              <w:rFonts w:hint="eastAsia" w:ascii="宋体" w:hAnsi="宋体" w:eastAsia="宋体" w:cs="宋体"/>
              <w:bCs/>
              <w:szCs w:val="21"/>
              <w:highlight w:val="none"/>
              <w:u w:val="none"/>
              <w:lang w:val="en-US" w:eastAsia="zh-CN"/>
            </w:rPr>
            <w:fldChar w:fldCharType="begin"/>
          </w:r>
          <w:r>
            <w:rPr>
              <w:rFonts w:hint="eastAsia" w:ascii="宋体" w:hAnsi="宋体" w:eastAsia="宋体" w:cs="宋体"/>
              <w:bCs/>
              <w:szCs w:val="21"/>
              <w:highlight w:val="none"/>
              <w:lang w:val="en-US" w:eastAsia="zh-CN"/>
            </w:rPr>
            <w:instrText xml:space="preserve"> HYPERLINK \l _Toc5240 </w:instrText>
          </w:r>
          <w:r>
            <w:rPr>
              <w:rFonts w:hint="eastAsia" w:ascii="宋体" w:hAnsi="宋体" w:eastAsia="宋体" w:cs="宋体"/>
              <w:bCs/>
              <w:szCs w:val="21"/>
              <w:highlight w:val="none"/>
              <w:lang w:val="en-US" w:eastAsia="zh-CN"/>
            </w:rPr>
            <w:fldChar w:fldCharType="separate"/>
          </w:r>
          <w:r>
            <w:rPr>
              <w:rFonts w:hint="eastAsia" w:ascii="宋体" w:hAnsi="宋体" w:eastAsia="宋体" w:cs="宋体"/>
              <w:szCs w:val="32"/>
              <w:highlight w:val="none"/>
            </w:rPr>
            <w:t>第</w:t>
          </w:r>
          <w:r>
            <w:rPr>
              <w:rFonts w:hint="eastAsia" w:ascii="宋体" w:hAnsi="宋体" w:eastAsia="宋体" w:cs="宋体"/>
              <w:szCs w:val="32"/>
              <w:highlight w:val="none"/>
              <w:lang w:val="en-US" w:eastAsia="zh-CN"/>
            </w:rPr>
            <w:t>三</w:t>
          </w:r>
          <w:r>
            <w:rPr>
              <w:rFonts w:hint="eastAsia" w:ascii="宋体" w:hAnsi="宋体" w:eastAsia="宋体" w:cs="宋体"/>
              <w:szCs w:val="32"/>
              <w:highlight w:val="none"/>
            </w:rPr>
            <w:t>部分</w:t>
          </w:r>
          <w:r>
            <w:rPr>
              <w:rFonts w:hint="eastAsia" w:ascii="宋体" w:hAnsi="宋体" w:eastAsia="宋体" w:cs="宋体"/>
              <w:szCs w:val="32"/>
              <w:highlight w:val="none"/>
              <w:lang w:val="en-US" w:eastAsia="zh-CN"/>
            </w:rPr>
            <w:t xml:space="preserve"> 投标</w:t>
          </w:r>
          <w:r>
            <w:rPr>
              <w:rFonts w:hint="eastAsia" w:ascii="宋体" w:hAnsi="宋体" w:eastAsia="宋体" w:cs="宋体"/>
              <w:szCs w:val="32"/>
              <w:highlight w:val="none"/>
            </w:rPr>
            <w:t>须知</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_Toc5240 \h </w:instrText>
          </w:r>
          <w:r>
            <w:rPr>
              <w:rFonts w:hint="eastAsia" w:ascii="宋体" w:hAnsi="宋体" w:eastAsia="宋体" w:cs="宋体"/>
            </w:rPr>
            <w:fldChar w:fldCharType="separate"/>
          </w:r>
          <w:r>
            <w:rPr>
              <w:rFonts w:hint="eastAsia" w:ascii="宋体" w:hAnsi="宋体" w:eastAsia="宋体" w:cs="宋体"/>
            </w:rPr>
            <w:t>16</w:t>
          </w:r>
          <w:r>
            <w:rPr>
              <w:rFonts w:hint="eastAsia" w:ascii="宋体" w:hAnsi="宋体" w:eastAsia="宋体" w:cs="宋体"/>
            </w:rPr>
            <w:fldChar w:fldCharType="end"/>
          </w:r>
          <w:r>
            <w:rPr>
              <w:rFonts w:hint="eastAsia" w:ascii="宋体" w:hAnsi="宋体" w:eastAsia="宋体" w:cs="宋体"/>
              <w:bCs/>
              <w:szCs w:val="21"/>
              <w:highlight w:val="none"/>
              <w:u w:val="none"/>
              <w:lang w:val="en-US" w:eastAsia="zh-CN"/>
            </w:rPr>
            <w:fldChar w:fldCharType="end"/>
          </w:r>
        </w:p>
        <w:p>
          <w:pPr>
            <w:pStyle w:val="18"/>
            <w:keepNext w:val="0"/>
            <w:keepLines w:val="0"/>
            <w:pageBreakBefore w:val="0"/>
            <w:widowControl w:val="0"/>
            <w:tabs>
              <w:tab w:val="right" w:leader="dot" w:pos="9072"/>
            </w:tabs>
            <w:kinsoku/>
            <w:wordWrap/>
            <w:overflowPunct/>
            <w:topLinePunct w:val="0"/>
            <w:autoSpaceDE/>
            <w:autoSpaceDN/>
            <w:bidi w:val="0"/>
            <w:adjustRightInd/>
            <w:snapToGrid/>
            <w:spacing w:line="440" w:lineRule="exact"/>
            <w:textAlignment w:val="auto"/>
            <w:rPr>
              <w:rFonts w:hint="eastAsia" w:ascii="宋体" w:hAnsi="宋体" w:eastAsia="宋体" w:cs="宋体"/>
            </w:rPr>
          </w:pPr>
          <w:r>
            <w:rPr>
              <w:rFonts w:hint="eastAsia" w:ascii="宋体" w:hAnsi="宋体" w:eastAsia="宋体" w:cs="宋体"/>
              <w:bCs/>
              <w:szCs w:val="21"/>
              <w:highlight w:val="none"/>
              <w:u w:val="none"/>
              <w:lang w:val="en-US" w:eastAsia="zh-CN"/>
            </w:rPr>
            <w:fldChar w:fldCharType="begin"/>
          </w:r>
          <w:r>
            <w:rPr>
              <w:rFonts w:hint="eastAsia" w:ascii="宋体" w:hAnsi="宋体" w:eastAsia="宋体" w:cs="宋体"/>
              <w:bCs/>
              <w:szCs w:val="21"/>
              <w:highlight w:val="none"/>
              <w:lang w:val="en-US" w:eastAsia="zh-CN"/>
            </w:rPr>
            <w:instrText xml:space="preserve"> HYPERLINK \l _Toc9268 </w:instrText>
          </w:r>
          <w:r>
            <w:rPr>
              <w:rFonts w:hint="eastAsia" w:ascii="宋体" w:hAnsi="宋体" w:eastAsia="宋体" w:cs="宋体"/>
              <w:bCs/>
              <w:szCs w:val="21"/>
              <w:highlight w:val="none"/>
              <w:lang w:val="en-US" w:eastAsia="zh-CN"/>
            </w:rPr>
            <w:fldChar w:fldCharType="separate"/>
          </w:r>
          <w:r>
            <w:rPr>
              <w:rFonts w:hint="eastAsia" w:ascii="宋体" w:hAnsi="宋体" w:eastAsia="宋体" w:cs="宋体"/>
              <w:szCs w:val="24"/>
              <w:highlight w:val="none"/>
            </w:rPr>
            <w:t>1．适用范围</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_Toc9268 \h </w:instrText>
          </w:r>
          <w:r>
            <w:rPr>
              <w:rFonts w:hint="eastAsia" w:ascii="宋体" w:hAnsi="宋体" w:eastAsia="宋体" w:cs="宋体"/>
            </w:rPr>
            <w:fldChar w:fldCharType="separate"/>
          </w:r>
          <w:r>
            <w:rPr>
              <w:rFonts w:hint="eastAsia" w:ascii="宋体" w:hAnsi="宋体" w:eastAsia="宋体" w:cs="宋体"/>
            </w:rPr>
            <w:t>16</w:t>
          </w:r>
          <w:r>
            <w:rPr>
              <w:rFonts w:hint="eastAsia" w:ascii="宋体" w:hAnsi="宋体" w:eastAsia="宋体" w:cs="宋体"/>
            </w:rPr>
            <w:fldChar w:fldCharType="end"/>
          </w:r>
          <w:r>
            <w:rPr>
              <w:rFonts w:hint="eastAsia" w:ascii="宋体" w:hAnsi="宋体" w:eastAsia="宋体" w:cs="宋体"/>
              <w:bCs/>
              <w:szCs w:val="21"/>
              <w:highlight w:val="none"/>
              <w:u w:val="none"/>
              <w:lang w:val="en-US" w:eastAsia="zh-CN"/>
            </w:rPr>
            <w:fldChar w:fldCharType="end"/>
          </w:r>
        </w:p>
        <w:p>
          <w:pPr>
            <w:pStyle w:val="18"/>
            <w:keepNext w:val="0"/>
            <w:keepLines w:val="0"/>
            <w:pageBreakBefore w:val="0"/>
            <w:widowControl w:val="0"/>
            <w:tabs>
              <w:tab w:val="right" w:leader="dot" w:pos="9072"/>
            </w:tabs>
            <w:kinsoku/>
            <w:wordWrap/>
            <w:overflowPunct/>
            <w:topLinePunct w:val="0"/>
            <w:autoSpaceDE/>
            <w:autoSpaceDN/>
            <w:bidi w:val="0"/>
            <w:adjustRightInd/>
            <w:snapToGrid/>
            <w:spacing w:line="440" w:lineRule="exact"/>
            <w:textAlignment w:val="auto"/>
            <w:rPr>
              <w:rFonts w:hint="eastAsia" w:ascii="宋体" w:hAnsi="宋体" w:eastAsia="宋体" w:cs="宋体"/>
            </w:rPr>
          </w:pPr>
          <w:r>
            <w:rPr>
              <w:rFonts w:hint="eastAsia" w:ascii="宋体" w:hAnsi="宋体" w:eastAsia="宋体" w:cs="宋体"/>
              <w:bCs/>
              <w:szCs w:val="21"/>
              <w:highlight w:val="none"/>
              <w:u w:val="none"/>
              <w:lang w:val="en-US" w:eastAsia="zh-CN"/>
            </w:rPr>
            <w:fldChar w:fldCharType="begin"/>
          </w:r>
          <w:r>
            <w:rPr>
              <w:rFonts w:hint="eastAsia" w:ascii="宋体" w:hAnsi="宋体" w:eastAsia="宋体" w:cs="宋体"/>
              <w:bCs/>
              <w:szCs w:val="21"/>
              <w:highlight w:val="none"/>
              <w:lang w:val="en-US" w:eastAsia="zh-CN"/>
            </w:rPr>
            <w:instrText xml:space="preserve"> HYPERLINK \l _Toc6631 </w:instrText>
          </w:r>
          <w:r>
            <w:rPr>
              <w:rFonts w:hint="eastAsia" w:ascii="宋体" w:hAnsi="宋体" w:eastAsia="宋体" w:cs="宋体"/>
              <w:bCs/>
              <w:szCs w:val="21"/>
              <w:highlight w:val="none"/>
              <w:lang w:val="en-US" w:eastAsia="zh-CN"/>
            </w:rPr>
            <w:fldChar w:fldCharType="separate"/>
          </w:r>
          <w:r>
            <w:rPr>
              <w:rFonts w:hint="eastAsia" w:ascii="宋体" w:hAnsi="宋体" w:eastAsia="宋体" w:cs="宋体"/>
              <w:szCs w:val="24"/>
              <w:highlight w:val="none"/>
            </w:rPr>
            <w:t>2．定义</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_Toc6631 \h </w:instrText>
          </w:r>
          <w:r>
            <w:rPr>
              <w:rFonts w:hint="eastAsia" w:ascii="宋体" w:hAnsi="宋体" w:eastAsia="宋体" w:cs="宋体"/>
            </w:rPr>
            <w:fldChar w:fldCharType="separate"/>
          </w:r>
          <w:r>
            <w:rPr>
              <w:rFonts w:hint="eastAsia" w:ascii="宋体" w:hAnsi="宋体" w:eastAsia="宋体" w:cs="宋体"/>
            </w:rPr>
            <w:t>16</w:t>
          </w:r>
          <w:r>
            <w:rPr>
              <w:rFonts w:hint="eastAsia" w:ascii="宋体" w:hAnsi="宋体" w:eastAsia="宋体" w:cs="宋体"/>
            </w:rPr>
            <w:fldChar w:fldCharType="end"/>
          </w:r>
          <w:r>
            <w:rPr>
              <w:rFonts w:hint="eastAsia" w:ascii="宋体" w:hAnsi="宋体" w:eastAsia="宋体" w:cs="宋体"/>
              <w:bCs/>
              <w:szCs w:val="21"/>
              <w:highlight w:val="none"/>
              <w:u w:val="none"/>
              <w:lang w:val="en-US" w:eastAsia="zh-CN"/>
            </w:rPr>
            <w:fldChar w:fldCharType="end"/>
          </w:r>
        </w:p>
        <w:p>
          <w:pPr>
            <w:pStyle w:val="18"/>
            <w:keepNext w:val="0"/>
            <w:keepLines w:val="0"/>
            <w:pageBreakBefore w:val="0"/>
            <w:widowControl w:val="0"/>
            <w:tabs>
              <w:tab w:val="right" w:leader="dot" w:pos="9072"/>
            </w:tabs>
            <w:kinsoku/>
            <w:wordWrap/>
            <w:overflowPunct/>
            <w:topLinePunct w:val="0"/>
            <w:autoSpaceDE/>
            <w:autoSpaceDN/>
            <w:bidi w:val="0"/>
            <w:adjustRightInd/>
            <w:snapToGrid/>
            <w:spacing w:line="440" w:lineRule="exact"/>
            <w:textAlignment w:val="auto"/>
            <w:rPr>
              <w:rFonts w:hint="eastAsia" w:ascii="宋体" w:hAnsi="宋体" w:eastAsia="宋体" w:cs="宋体"/>
            </w:rPr>
          </w:pPr>
          <w:r>
            <w:rPr>
              <w:rFonts w:hint="eastAsia" w:ascii="宋体" w:hAnsi="宋体" w:eastAsia="宋体" w:cs="宋体"/>
              <w:bCs/>
              <w:szCs w:val="21"/>
              <w:highlight w:val="none"/>
              <w:u w:val="none"/>
              <w:lang w:val="en-US" w:eastAsia="zh-CN"/>
            </w:rPr>
            <w:fldChar w:fldCharType="begin"/>
          </w:r>
          <w:r>
            <w:rPr>
              <w:rFonts w:hint="eastAsia" w:ascii="宋体" w:hAnsi="宋体" w:eastAsia="宋体" w:cs="宋体"/>
              <w:bCs/>
              <w:szCs w:val="21"/>
              <w:highlight w:val="none"/>
              <w:lang w:val="en-US" w:eastAsia="zh-CN"/>
            </w:rPr>
            <w:instrText xml:space="preserve"> HYPERLINK \l _Toc17154 </w:instrText>
          </w:r>
          <w:r>
            <w:rPr>
              <w:rFonts w:hint="eastAsia" w:ascii="宋体" w:hAnsi="宋体" w:eastAsia="宋体" w:cs="宋体"/>
              <w:bCs/>
              <w:szCs w:val="21"/>
              <w:highlight w:val="none"/>
              <w:lang w:val="en-US" w:eastAsia="zh-CN"/>
            </w:rPr>
            <w:fldChar w:fldCharType="separate"/>
          </w:r>
          <w:r>
            <w:rPr>
              <w:rFonts w:hint="eastAsia" w:ascii="宋体" w:hAnsi="宋体" w:eastAsia="宋体" w:cs="宋体"/>
              <w:szCs w:val="24"/>
              <w:highlight w:val="none"/>
            </w:rPr>
            <w:t>3．合格</w:t>
          </w:r>
          <w:r>
            <w:rPr>
              <w:rFonts w:hint="eastAsia" w:ascii="宋体" w:hAnsi="宋体" w:eastAsia="宋体" w:cs="宋体"/>
              <w:szCs w:val="24"/>
              <w:highlight w:val="none"/>
              <w:lang w:eastAsia="zh-CN"/>
            </w:rPr>
            <w:t>投标人</w:t>
          </w:r>
          <w:r>
            <w:rPr>
              <w:rFonts w:hint="eastAsia" w:ascii="宋体" w:hAnsi="宋体" w:eastAsia="宋体" w:cs="宋体"/>
              <w:szCs w:val="24"/>
              <w:highlight w:val="none"/>
            </w:rPr>
            <w:t>的范围</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_Toc17154 \h </w:instrText>
          </w:r>
          <w:r>
            <w:rPr>
              <w:rFonts w:hint="eastAsia" w:ascii="宋体" w:hAnsi="宋体" w:eastAsia="宋体" w:cs="宋体"/>
            </w:rPr>
            <w:fldChar w:fldCharType="separate"/>
          </w:r>
          <w:r>
            <w:rPr>
              <w:rFonts w:hint="eastAsia" w:ascii="宋体" w:hAnsi="宋体" w:eastAsia="宋体" w:cs="宋体"/>
            </w:rPr>
            <w:t>16</w:t>
          </w:r>
          <w:r>
            <w:rPr>
              <w:rFonts w:hint="eastAsia" w:ascii="宋体" w:hAnsi="宋体" w:eastAsia="宋体" w:cs="宋体"/>
            </w:rPr>
            <w:fldChar w:fldCharType="end"/>
          </w:r>
          <w:r>
            <w:rPr>
              <w:rFonts w:hint="eastAsia" w:ascii="宋体" w:hAnsi="宋体" w:eastAsia="宋体" w:cs="宋体"/>
              <w:bCs/>
              <w:szCs w:val="21"/>
              <w:highlight w:val="none"/>
              <w:u w:val="none"/>
              <w:lang w:val="en-US" w:eastAsia="zh-CN"/>
            </w:rPr>
            <w:fldChar w:fldCharType="end"/>
          </w:r>
        </w:p>
        <w:p>
          <w:pPr>
            <w:pStyle w:val="18"/>
            <w:keepNext w:val="0"/>
            <w:keepLines w:val="0"/>
            <w:pageBreakBefore w:val="0"/>
            <w:widowControl w:val="0"/>
            <w:tabs>
              <w:tab w:val="right" w:leader="dot" w:pos="9072"/>
            </w:tabs>
            <w:kinsoku/>
            <w:wordWrap/>
            <w:overflowPunct/>
            <w:topLinePunct w:val="0"/>
            <w:autoSpaceDE/>
            <w:autoSpaceDN/>
            <w:bidi w:val="0"/>
            <w:adjustRightInd/>
            <w:snapToGrid/>
            <w:spacing w:line="440" w:lineRule="exact"/>
            <w:textAlignment w:val="auto"/>
            <w:rPr>
              <w:rFonts w:hint="eastAsia" w:ascii="宋体" w:hAnsi="宋体" w:eastAsia="宋体" w:cs="宋体"/>
            </w:rPr>
          </w:pPr>
          <w:r>
            <w:rPr>
              <w:rFonts w:hint="eastAsia" w:ascii="宋体" w:hAnsi="宋体" w:eastAsia="宋体" w:cs="宋体"/>
              <w:bCs/>
              <w:szCs w:val="21"/>
              <w:highlight w:val="none"/>
              <w:u w:val="none"/>
              <w:lang w:val="en-US" w:eastAsia="zh-CN"/>
            </w:rPr>
            <w:fldChar w:fldCharType="begin"/>
          </w:r>
          <w:r>
            <w:rPr>
              <w:rFonts w:hint="eastAsia" w:ascii="宋体" w:hAnsi="宋体" w:eastAsia="宋体" w:cs="宋体"/>
              <w:bCs/>
              <w:szCs w:val="21"/>
              <w:highlight w:val="none"/>
              <w:lang w:val="en-US" w:eastAsia="zh-CN"/>
            </w:rPr>
            <w:instrText xml:space="preserve"> HYPERLINK \l _Toc32328 </w:instrText>
          </w:r>
          <w:r>
            <w:rPr>
              <w:rFonts w:hint="eastAsia" w:ascii="宋体" w:hAnsi="宋体" w:eastAsia="宋体" w:cs="宋体"/>
              <w:bCs/>
              <w:szCs w:val="21"/>
              <w:highlight w:val="none"/>
              <w:lang w:val="en-US" w:eastAsia="zh-CN"/>
            </w:rPr>
            <w:fldChar w:fldCharType="separate"/>
          </w:r>
          <w:r>
            <w:rPr>
              <w:rFonts w:hint="eastAsia" w:ascii="宋体" w:hAnsi="宋体" w:eastAsia="宋体" w:cs="宋体"/>
              <w:szCs w:val="24"/>
              <w:highlight w:val="none"/>
            </w:rPr>
            <w:t>4．</w:t>
          </w:r>
          <w:r>
            <w:rPr>
              <w:rFonts w:hint="eastAsia" w:ascii="宋体" w:hAnsi="宋体" w:eastAsia="宋体" w:cs="宋体"/>
              <w:szCs w:val="24"/>
              <w:highlight w:val="none"/>
              <w:lang w:val="en-US" w:eastAsia="zh-CN"/>
            </w:rPr>
            <w:t>投标人</w:t>
          </w:r>
          <w:r>
            <w:rPr>
              <w:rFonts w:hint="eastAsia" w:ascii="宋体" w:hAnsi="宋体" w:eastAsia="宋体" w:cs="宋体"/>
              <w:szCs w:val="24"/>
              <w:highlight w:val="none"/>
            </w:rPr>
            <w:t>代表</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_Toc32328 \h </w:instrText>
          </w:r>
          <w:r>
            <w:rPr>
              <w:rFonts w:hint="eastAsia" w:ascii="宋体" w:hAnsi="宋体" w:eastAsia="宋体" w:cs="宋体"/>
            </w:rPr>
            <w:fldChar w:fldCharType="separate"/>
          </w:r>
          <w:r>
            <w:rPr>
              <w:rFonts w:hint="eastAsia" w:ascii="宋体" w:hAnsi="宋体" w:eastAsia="宋体" w:cs="宋体"/>
            </w:rPr>
            <w:t>16</w:t>
          </w:r>
          <w:r>
            <w:rPr>
              <w:rFonts w:hint="eastAsia" w:ascii="宋体" w:hAnsi="宋体" w:eastAsia="宋体" w:cs="宋体"/>
            </w:rPr>
            <w:fldChar w:fldCharType="end"/>
          </w:r>
          <w:r>
            <w:rPr>
              <w:rFonts w:hint="eastAsia" w:ascii="宋体" w:hAnsi="宋体" w:eastAsia="宋体" w:cs="宋体"/>
              <w:bCs/>
              <w:szCs w:val="21"/>
              <w:highlight w:val="none"/>
              <w:u w:val="none"/>
              <w:lang w:val="en-US" w:eastAsia="zh-CN"/>
            </w:rPr>
            <w:fldChar w:fldCharType="end"/>
          </w:r>
        </w:p>
        <w:p>
          <w:pPr>
            <w:pStyle w:val="18"/>
            <w:keepNext w:val="0"/>
            <w:keepLines w:val="0"/>
            <w:pageBreakBefore w:val="0"/>
            <w:widowControl w:val="0"/>
            <w:tabs>
              <w:tab w:val="right" w:leader="dot" w:pos="9072"/>
            </w:tabs>
            <w:kinsoku/>
            <w:wordWrap/>
            <w:overflowPunct/>
            <w:topLinePunct w:val="0"/>
            <w:autoSpaceDE/>
            <w:autoSpaceDN/>
            <w:bidi w:val="0"/>
            <w:adjustRightInd/>
            <w:snapToGrid/>
            <w:spacing w:line="440" w:lineRule="exact"/>
            <w:textAlignment w:val="auto"/>
            <w:rPr>
              <w:rFonts w:hint="eastAsia" w:ascii="宋体" w:hAnsi="宋体" w:eastAsia="宋体" w:cs="宋体"/>
            </w:rPr>
          </w:pPr>
          <w:r>
            <w:rPr>
              <w:rFonts w:hint="eastAsia" w:ascii="宋体" w:hAnsi="宋体" w:eastAsia="宋体" w:cs="宋体"/>
              <w:bCs/>
              <w:szCs w:val="21"/>
              <w:highlight w:val="none"/>
              <w:u w:val="none"/>
              <w:lang w:val="en-US" w:eastAsia="zh-CN"/>
            </w:rPr>
            <w:fldChar w:fldCharType="begin"/>
          </w:r>
          <w:r>
            <w:rPr>
              <w:rFonts w:hint="eastAsia" w:ascii="宋体" w:hAnsi="宋体" w:eastAsia="宋体" w:cs="宋体"/>
              <w:bCs/>
              <w:szCs w:val="21"/>
              <w:highlight w:val="none"/>
              <w:lang w:val="en-US" w:eastAsia="zh-CN"/>
            </w:rPr>
            <w:instrText xml:space="preserve"> HYPERLINK \l _Toc26919 </w:instrText>
          </w:r>
          <w:r>
            <w:rPr>
              <w:rFonts w:hint="eastAsia" w:ascii="宋体" w:hAnsi="宋体" w:eastAsia="宋体" w:cs="宋体"/>
              <w:bCs/>
              <w:szCs w:val="21"/>
              <w:highlight w:val="none"/>
              <w:lang w:val="en-US" w:eastAsia="zh-CN"/>
            </w:rPr>
            <w:fldChar w:fldCharType="separate"/>
          </w:r>
          <w:r>
            <w:rPr>
              <w:rFonts w:hint="eastAsia" w:ascii="宋体" w:hAnsi="宋体" w:eastAsia="宋体" w:cs="宋体"/>
              <w:szCs w:val="24"/>
              <w:highlight w:val="none"/>
            </w:rPr>
            <w:t>5．费用</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_Toc26919 \h </w:instrText>
          </w:r>
          <w:r>
            <w:rPr>
              <w:rFonts w:hint="eastAsia" w:ascii="宋体" w:hAnsi="宋体" w:eastAsia="宋体" w:cs="宋体"/>
            </w:rPr>
            <w:fldChar w:fldCharType="separate"/>
          </w:r>
          <w:r>
            <w:rPr>
              <w:rFonts w:hint="eastAsia" w:ascii="宋体" w:hAnsi="宋体" w:eastAsia="宋体" w:cs="宋体"/>
            </w:rPr>
            <w:t>16</w:t>
          </w:r>
          <w:r>
            <w:rPr>
              <w:rFonts w:hint="eastAsia" w:ascii="宋体" w:hAnsi="宋体" w:eastAsia="宋体" w:cs="宋体"/>
            </w:rPr>
            <w:fldChar w:fldCharType="end"/>
          </w:r>
          <w:r>
            <w:rPr>
              <w:rFonts w:hint="eastAsia" w:ascii="宋体" w:hAnsi="宋体" w:eastAsia="宋体" w:cs="宋体"/>
              <w:bCs/>
              <w:szCs w:val="21"/>
              <w:highlight w:val="none"/>
              <w:u w:val="none"/>
              <w:lang w:val="en-US" w:eastAsia="zh-CN"/>
            </w:rPr>
            <w:fldChar w:fldCharType="end"/>
          </w:r>
        </w:p>
        <w:p>
          <w:pPr>
            <w:pStyle w:val="18"/>
            <w:keepNext w:val="0"/>
            <w:keepLines w:val="0"/>
            <w:pageBreakBefore w:val="0"/>
            <w:widowControl w:val="0"/>
            <w:tabs>
              <w:tab w:val="right" w:leader="dot" w:pos="9072"/>
            </w:tabs>
            <w:kinsoku/>
            <w:wordWrap/>
            <w:overflowPunct/>
            <w:topLinePunct w:val="0"/>
            <w:autoSpaceDE/>
            <w:autoSpaceDN/>
            <w:bidi w:val="0"/>
            <w:adjustRightInd/>
            <w:snapToGrid/>
            <w:spacing w:line="440" w:lineRule="exact"/>
            <w:textAlignment w:val="auto"/>
            <w:rPr>
              <w:rFonts w:hint="eastAsia" w:ascii="宋体" w:hAnsi="宋体" w:eastAsia="宋体" w:cs="宋体"/>
            </w:rPr>
          </w:pPr>
          <w:r>
            <w:rPr>
              <w:rFonts w:hint="eastAsia" w:ascii="宋体" w:hAnsi="宋体" w:eastAsia="宋体" w:cs="宋体"/>
              <w:bCs/>
              <w:szCs w:val="21"/>
              <w:highlight w:val="none"/>
              <w:u w:val="none"/>
              <w:lang w:val="en-US" w:eastAsia="zh-CN"/>
            </w:rPr>
            <w:fldChar w:fldCharType="begin"/>
          </w:r>
          <w:r>
            <w:rPr>
              <w:rFonts w:hint="eastAsia" w:ascii="宋体" w:hAnsi="宋体" w:eastAsia="宋体" w:cs="宋体"/>
              <w:bCs/>
              <w:szCs w:val="21"/>
              <w:highlight w:val="none"/>
              <w:lang w:val="en-US" w:eastAsia="zh-CN"/>
            </w:rPr>
            <w:instrText xml:space="preserve"> HYPERLINK \l _Toc20778 </w:instrText>
          </w:r>
          <w:r>
            <w:rPr>
              <w:rFonts w:hint="eastAsia" w:ascii="宋体" w:hAnsi="宋体" w:eastAsia="宋体" w:cs="宋体"/>
              <w:bCs/>
              <w:szCs w:val="21"/>
              <w:highlight w:val="none"/>
              <w:lang w:val="en-US" w:eastAsia="zh-CN"/>
            </w:rPr>
            <w:fldChar w:fldCharType="separate"/>
          </w:r>
          <w:r>
            <w:rPr>
              <w:rFonts w:hint="eastAsia" w:ascii="宋体" w:hAnsi="宋体" w:eastAsia="宋体" w:cs="宋体"/>
              <w:szCs w:val="24"/>
              <w:highlight w:val="none"/>
            </w:rPr>
            <w:t>6．</w:t>
          </w:r>
          <w:r>
            <w:rPr>
              <w:rFonts w:hint="eastAsia" w:ascii="宋体" w:hAnsi="宋体" w:eastAsia="宋体" w:cs="宋体"/>
              <w:szCs w:val="24"/>
              <w:highlight w:val="none"/>
              <w:lang w:val="en-US" w:eastAsia="zh-CN"/>
            </w:rPr>
            <w:t>投标</w:t>
          </w:r>
          <w:r>
            <w:rPr>
              <w:rFonts w:hint="eastAsia" w:ascii="宋体" w:hAnsi="宋体" w:eastAsia="宋体" w:cs="宋体"/>
              <w:szCs w:val="24"/>
              <w:highlight w:val="none"/>
            </w:rPr>
            <w:t>文件</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_Toc20778 \h </w:instrText>
          </w:r>
          <w:r>
            <w:rPr>
              <w:rFonts w:hint="eastAsia" w:ascii="宋体" w:hAnsi="宋体" w:eastAsia="宋体" w:cs="宋体"/>
            </w:rPr>
            <w:fldChar w:fldCharType="separate"/>
          </w:r>
          <w:r>
            <w:rPr>
              <w:rFonts w:hint="eastAsia" w:ascii="宋体" w:hAnsi="宋体" w:eastAsia="宋体" w:cs="宋体"/>
            </w:rPr>
            <w:t>16</w:t>
          </w:r>
          <w:r>
            <w:rPr>
              <w:rFonts w:hint="eastAsia" w:ascii="宋体" w:hAnsi="宋体" w:eastAsia="宋体" w:cs="宋体"/>
            </w:rPr>
            <w:fldChar w:fldCharType="end"/>
          </w:r>
          <w:r>
            <w:rPr>
              <w:rFonts w:hint="eastAsia" w:ascii="宋体" w:hAnsi="宋体" w:eastAsia="宋体" w:cs="宋体"/>
              <w:bCs/>
              <w:szCs w:val="21"/>
              <w:highlight w:val="none"/>
              <w:u w:val="none"/>
              <w:lang w:val="en-US" w:eastAsia="zh-CN"/>
            </w:rPr>
            <w:fldChar w:fldCharType="end"/>
          </w:r>
        </w:p>
        <w:p>
          <w:pPr>
            <w:pStyle w:val="18"/>
            <w:keepNext w:val="0"/>
            <w:keepLines w:val="0"/>
            <w:pageBreakBefore w:val="0"/>
            <w:widowControl w:val="0"/>
            <w:tabs>
              <w:tab w:val="right" w:leader="dot" w:pos="9072"/>
            </w:tabs>
            <w:kinsoku/>
            <w:wordWrap/>
            <w:overflowPunct/>
            <w:topLinePunct w:val="0"/>
            <w:autoSpaceDE/>
            <w:autoSpaceDN/>
            <w:bidi w:val="0"/>
            <w:adjustRightInd/>
            <w:snapToGrid/>
            <w:spacing w:line="440" w:lineRule="exact"/>
            <w:textAlignment w:val="auto"/>
            <w:rPr>
              <w:rFonts w:hint="eastAsia" w:ascii="宋体" w:hAnsi="宋体" w:eastAsia="宋体" w:cs="宋体"/>
            </w:rPr>
          </w:pPr>
          <w:r>
            <w:rPr>
              <w:rFonts w:hint="eastAsia" w:ascii="宋体" w:hAnsi="宋体" w:eastAsia="宋体" w:cs="宋体"/>
              <w:bCs/>
              <w:szCs w:val="21"/>
              <w:highlight w:val="none"/>
              <w:u w:val="none"/>
              <w:lang w:val="en-US" w:eastAsia="zh-CN"/>
            </w:rPr>
            <w:fldChar w:fldCharType="begin"/>
          </w:r>
          <w:r>
            <w:rPr>
              <w:rFonts w:hint="eastAsia" w:ascii="宋体" w:hAnsi="宋体" w:eastAsia="宋体" w:cs="宋体"/>
              <w:bCs/>
              <w:szCs w:val="21"/>
              <w:highlight w:val="none"/>
              <w:lang w:val="en-US" w:eastAsia="zh-CN"/>
            </w:rPr>
            <w:instrText xml:space="preserve"> HYPERLINK \l _Toc25390 </w:instrText>
          </w:r>
          <w:r>
            <w:rPr>
              <w:rFonts w:hint="eastAsia" w:ascii="宋体" w:hAnsi="宋体" w:eastAsia="宋体" w:cs="宋体"/>
              <w:bCs/>
              <w:szCs w:val="21"/>
              <w:highlight w:val="none"/>
              <w:lang w:val="en-US" w:eastAsia="zh-CN"/>
            </w:rPr>
            <w:fldChar w:fldCharType="separate"/>
          </w:r>
          <w:r>
            <w:rPr>
              <w:rFonts w:hint="eastAsia" w:ascii="宋体" w:hAnsi="宋体" w:eastAsia="宋体" w:cs="宋体"/>
              <w:szCs w:val="24"/>
              <w:highlight w:val="none"/>
            </w:rPr>
            <w:t>7．</w:t>
          </w:r>
          <w:r>
            <w:rPr>
              <w:rFonts w:hint="eastAsia" w:ascii="宋体" w:hAnsi="宋体" w:eastAsia="宋体" w:cs="宋体"/>
              <w:szCs w:val="24"/>
              <w:highlight w:val="none"/>
              <w:lang w:val="en-US" w:eastAsia="zh-CN"/>
            </w:rPr>
            <w:t>投标</w:t>
          </w:r>
          <w:r>
            <w:rPr>
              <w:rFonts w:hint="eastAsia" w:ascii="宋体" w:hAnsi="宋体" w:eastAsia="宋体" w:cs="宋体"/>
              <w:szCs w:val="24"/>
              <w:highlight w:val="none"/>
            </w:rPr>
            <w:t>保证金</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_Toc25390 \h </w:instrText>
          </w:r>
          <w:r>
            <w:rPr>
              <w:rFonts w:hint="eastAsia" w:ascii="宋体" w:hAnsi="宋体" w:eastAsia="宋体" w:cs="宋体"/>
            </w:rPr>
            <w:fldChar w:fldCharType="separate"/>
          </w:r>
          <w:r>
            <w:rPr>
              <w:rFonts w:hint="eastAsia" w:ascii="宋体" w:hAnsi="宋体" w:eastAsia="宋体" w:cs="宋体"/>
            </w:rPr>
            <w:t>17</w:t>
          </w:r>
          <w:r>
            <w:rPr>
              <w:rFonts w:hint="eastAsia" w:ascii="宋体" w:hAnsi="宋体" w:eastAsia="宋体" w:cs="宋体"/>
            </w:rPr>
            <w:fldChar w:fldCharType="end"/>
          </w:r>
          <w:r>
            <w:rPr>
              <w:rFonts w:hint="eastAsia" w:ascii="宋体" w:hAnsi="宋体" w:eastAsia="宋体" w:cs="宋体"/>
              <w:bCs/>
              <w:szCs w:val="21"/>
              <w:highlight w:val="none"/>
              <w:u w:val="none"/>
              <w:lang w:val="en-US" w:eastAsia="zh-CN"/>
            </w:rPr>
            <w:fldChar w:fldCharType="end"/>
          </w:r>
        </w:p>
        <w:p>
          <w:pPr>
            <w:pStyle w:val="18"/>
            <w:keepNext w:val="0"/>
            <w:keepLines w:val="0"/>
            <w:pageBreakBefore w:val="0"/>
            <w:widowControl w:val="0"/>
            <w:tabs>
              <w:tab w:val="right" w:leader="dot" w:pos="9072"/>
            </w:tabs>
            <w:kinsoku/>
            <w:wordWrap/>
            <w:overflowPunct/>
            <w:topLinePunct w:val="0"/>
            <w:autoSpaceDE/>
            <w:autoSpaceDN/>
            <w:bidi w:val="0"/>
            <w:adjustRightInd/>
            <w:snapToGrid/>
            <w:spacing w:line="440" w:lineRule="exact"/>
            <w:textAlignment w:val="auto"/>
            <w:rPr>
              <w:rFonts w:hint="eastAsia" w:ascii="宋体" w:hAnsi="宋体" w:eastAsia="宋体" w:cs="宋体"/>
            </w:rPr>
          </w:pPr>
          <w:r>
            <w:rPr>
              <w:rFonts w:hint="eastAsia" w:ascii="宋体" w:hAnsi="宋体" w:eastAsia="宋体" w:cs="宋体"/>
              <w:bCs/>
              <w:szCs w:val="21"/>
              <w:highlight w:val="none"/>
              <w:u w:val="none"/>
              <w:lang w:val="en-US" w:eastAsia="zh-CN"/>
            </w:rPr>
            <w:fldChar w:fldCharType="begin"/>
          </w:r>
          <w:r>
            <w:rPr>
              <w:rFonts w:hint="eastAsia" w:ascii="宋体" w:hAnsi="宋体" w:eastAsia="宋体" w:cs="宋体"/>
              <w:bCs/>
              <w:szCs w:val="21"/>
              <w:highlight w:val="none"/>
              <w:lang w:val="en-US" w:eastAsia="zh-CN"/>
            </w:rPr>
            <w:instrText xml:space="preserve"> HYPERLINK \l _Toc17188 </w:instrText>
          </w:r>
          <w:r>
            <w:rPr>
              <w:rFonts w:hint="eastAsia" w:ascii="宋体" w:hAnsi="宋体" w:eastAsia="宋体" w:cs="宋体"/>
              <w:bCs/>
              <w:szCs w:val="21"/>
              <w:highlight w:val="none"/>
              <w:lang w:val="en-US" w:eastAsia="zh-CN"/>
            </w:rPr>
            <w:fldChar w:fldCharType="separate"/>
          </w:r>
          <w:r>
            <w:rPr>
              <w:rFonts w:hint="eastAsia" w:ascii="宋体" w:hAnsi="宋体" w:eastAsia="宋体" w:cs="宋体"/>
              <w:szCs w:val="24"/>
              <w:highlight w:val="none"/>
              <w:lang w:val="en-US" w:eastAsia="zh-CN"/>
            </w:rPr>
            <w:t>8</w:t>
          </w:r>
          <w:r>
            <w:rPr>
              <w:rFonts w:hint="eastAsia" w:ascii="宋体" w:hAnsi="宋体" w:eastAsia="宋体" w:cs="宋体"/>
              <w:szCs w:val="24"/>
              <w:highlight w:val="none"/>
            </w:rPr>
            <w:t>．</w:t>
          </w:r>
          <w:r>
            <w:rPr>
              <w:rFonts w:hint="eastAsia" w:ascii="宋体" w:hAnsi="宋体" w:eastAsia="宋体" w:cs="宋体"/>
              <w:szCs w:val="24"/>
              <w:highlight w:val="none"/>
              <w:lang w:val="en-US" w:eastAsia="zh-CN"/>
            </w:rPr>
            <w:t>评审</w:t>
          </w:r>
          <w:r>
            <w:rPr>
              <w:rFonts w:hint="eastAsia" w:ascii="宋体" w:hAnsi="宋体" w:eastAsia="宋体" w:cs="宋体"/>
              <w:szCs w:val="24"/>
              <w:highlight w:val="none"/>
            </w:rPr>
            <w:t>内容</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_Toc17188 \h </w:instrText>
          </w:r>
          <w:r>
            <w:rPr>
              <w:rFonts w:hint="eastAsia" w:ascii="宋体" w:hAnsi="宋体" w:eastAsia="宋体" w:cs="宋体"/>
            </w:rPr>
            <w:fldChar w:fldCharType="separate"/>
          </w:r>
          <w:r>
            <w:rPr>
              <w:rFonts w:hint="eastAsia" w:ascii="宋体" w:hAnsi="宋体" w:eastAsia="宋体" w:cs="宋体"/>
            </w:rPr>
            <w:t>18</w:t>
          </w:r>
          <w:r>
            <w:rPr>
              <w:rFonts w:hint="eastAsia" w:ascii="宋体" w:hAnsi="宋体" w:eastAsia="宋体" w:cs="宋体"/>
            </w:rPr>
            <w:fldChar w:fldCharType="end"/>
          </w:r>
          <w:r>
            <w:rPr>
              <w:rFonts w:hint="eastAsia" w:ascii="宋体" w:hAnsi="宋体" w:eastAsia="宋体" w:cs="宋体"/>
              <w:bCs/>
              <w:szCs w:val="21"/>
              <w:highlight w:val="none"/>
              <w:u w:val="none"/>
              <w:lang w:val="en-US" w:eastAsia="zh-CN"/>
            </w:rPr>
            <w:fldChar w:fldCharType="end"/>
          </w:r>
        </w:p>
        <w:p>
          <w:pPr>
            <w:pStyle w:val="18"/>
            <w:keepNext w:val="0"/>
            <w:keepLines w:val="0"/>
            <w:pageBreakBefore w:val="0"/>
            <w:widowControl w:val="0"/>
            <w:tabs>
              <w:tab w:val="right" w:leader="dot" w:pos="9072"/>
            </w:tabs>
            <w:kinsoku/>
            <w:wordWrap/>
            <w:overflowPunct/>
            <w:topLinePunct w:val="0"/>
            <w:autoSpaceDE/>
            <w:autoSpaceDN/>
            <w:bidi w:val="0"/>
            <w:adjustRightInd/>
            <w:snapToGrid/>
            <w:spacing w:line="440" w:lineRule="exact"/>
            <w:textAlignment w:val="auto"/>
            <w:rPr>
              <w:rFonts w:hint="eastAsia" w:ascii="宋体" w:hAnsi="宋体" w:eastAsia="宋体" w:cs="宋体"/>
            </w:rPr>
          </w:pPr>
          <w:r>
            <w:rPr>
              <w:rFonts w:hint="eastAsia" w:ascii="宋体" w:hAnsi="宋体" w:eastAsia="宋体" w:cs="宋体"/>
              <w:bCs/>
              <w:szCs w:val="21"/>
              <w:highlight w:val="none"/>
              <w:u w:val="none"/>
              <w:lang w:val="en-US" w:eastAsia="zh-CN"/>
            </w:rPr>
            <w:fldChar w:fldCharType="begin"/>
          </w:r>
          <w:r>
            <w:rPr>
              <w:rFonts w:hint="eastAsia" w:ascii="宋体" w:hAnsi="宋体" w:eastAsia="宋体" w:cs="宋体"/>
              <w:bCs/>
              <w:szCs w:val="21"/>
              <w:highlight w:val="none"/>
              <w:lang w:val="en-US" w:eastAsia="zh-CN"/>
            </w:rPr>
            <w:instrText xml:space="preserve"> HYPERLINK \l _Toc17580 </w:instrText>
          </w:r>
          <w:r>
            <w:rPr>
              <w:rFonts w:hint="eastAsia" w:ascii="宋体" w:hAnsi="宋体" w:eastAsia="宋体" w:cs="宋体"/>
              <w:bCs/>
              <w:szCs w:val="21"/>
              <w:highlight w:val="none"/>
              <w:lang w:val="en-US" w:eastAsia="zh-CN"/>
            </w:rPr>
            <w:fldChar w:fldCharType="separate"/>
          </w:r>
          <w:r>
            <w:rPr>
              <w:rFonts w:hint="eastAsia" w:ascii="宋体" w:hAnsi="宋体" w:eastAsia="宋体" w:cs="宋体"/>
              <w:szCs w:val="24"/>
              <w:highlight w:val="none"/>
              <w:lang w:val="en-US" w:eastAsia="zh-CN"/>
            </w:rPr>
            <w:t>9</w:t>
          </w:r>
          <w:r>
            <w:rPr>
              <w:rFonts w:hint="eastAsia" w:ascii="宋体" w:hAnsi="宋体" w:eastAsia="宋体" w:cs="宋体"/>
              <w:szCs w:val="24"/>
              <w:highlight w:val="none"/>
            </w:rPr>
            <w:t>．评审工作程序</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_Toc17580 \h </w:instrText>
          </w:r>
          <w:r>
            <w:rPr>
              <w:rFonts w:hint="eastAsia" w:ascii="宋体" w:hAnsi="宋体" w:eastAsia="宋体" w:cs="宋体"/>
            </w:rPr>
            <w:fldChar w:fldCharType="separate"/>
          </w:r>
          <w:r>
            <w:rPr>
              <w:rFonts w:hint="eastAsia" w:ascii="宋体" w:hAnsi="宋体" w:eastAsia="宋体" w:cs="宋体"/>
            </w:rPr>
            <w:t>18</w:t>
          </w:r>
          <w:r>
            <w:rPr>
              <w:rFonts w:hint="eastAsia" w:ascii="宋体" w:hAnsi="宋体" w:eastAsia="宋体" w:cs="宋体"/>
            </w:rPr>
            <w:fldChar w:fldCharType="end"/>
          </w:r>
          <w:r>
            <w:rPr>
              <w:rFonts w:hint="eastAsia" w:ascii="宋体" w:hAnsi="宋体" w:eastAsia="宋体" w:cs="宋体"/>
              <w:bCs/>
              <w:szCs w:val="21"/>
              <w:highlight w:val="none"/>
              <w:u w:val="none"/>
              <w:lang w:val="en-US" w:eastAsia="zh-CN"/>
            </w:rPr>
            <w:fldChar w:fldCharType="end"/>
          </w:r>
        </w:p>
        <w:p>
          <w:pPr>
            <w:pStyle w:val="18"/>
            <w:keepNext w:val="0"/>
            <w:keepLines w:val="0"/>
            <w:pageBreakBefore w:val="0"/>
            <w:widowControl w:val="0"/>
            <w:tabs>
              <w:tab w:val="right" w:leader="dot" w:pos="9072"/>
            </w:tabs>
            <w:kinsoku/>
            <w:wordWrap/>
            <w:overflowPunct/>
            <w:topLinePunct w:val="0"/>
            <w:autoSpaceDE/>
            <w:autoSpaceDN/>
            <w:bidi w:val="0"/>
            <w:adjustRightInd/>
            <w:snapToGrid/>
            <w:spacing w:line="440" w:lineRule="exact"/>
            <w:textAlignment w:val="auto"/>
            <w:rPr>
              <w:rFonts w:hint="eastAsia" w:ascii="宋体" w:hAnsi="宋体" w:eastAsia="宋体" w:cs="宋体"/>
            </w:rPr>
          </w:pPr>
          <w:r>
            <w:rPr>
              <w:rFonts w:hint="eastAsia" w:ascii="宋体" w:hAnsi="宋体" w:eastAsia="宋体" w:cs="宋体"/>
              <w:bCs/>
              <w:szCs w:val="21"/>
              <w:highlight w:val="none"/>
              <w:u w:val="none"/>
              <w:lang w:val="en-US" w:eastAsia="zh-CN"/>
            </w:rPr>
            <w:fldChar w:fldCharType="begin"/>
          </w:r>
          <w:r>
            <w:rPr>
              <w:rFonts w:hint="eastAsia" w:ascii="宋体" w:hAnsi="宋体" w:eastAsia="宋体" w:cs="宋体"/>
              <w:bCs/>
              <w:szCs w:val="21"/>
              <w:highlight w:val="none"/>
              <w:lang w:val="en-US" w:eastAsia="zh-CN"/>
            </w:rPr>
            <w:instrText xml:space="preserve"> HYPERLINK \l _Toc29065 </w:instrText>
          </w:r>
          <w:r>
            <w:rPr>
              <w:rFonts w:hint="eastAsia" w:ascii="宋体" w:hAnsi="宋体" w:eastAsia="宋体" w:cs="宋体"/>
              <w:bCs/>
              <w:szCs w:val="21"/>
              <w:highlight w:val="none"/>
              <w:lang w:val="en-US" w:eastAsia="zh-CN"/>
            </w:rPr>
            <w:fldChar w:fldCharType="separate"/>
          </w:r>
          <w:r>
            <w:rPr>
              <w:rFonts w:hint="eastAsia" w:ascii="宋体" w:hAnsi="宋体" w:eastAsia="宋体" w:cs="宋体"/>
              <w:szCs w:val="24"/>
              <w:highlight w:val="none"/>
            </w:rPr>
            <w:t>10．评审原则</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_Toc29065 \h </w:instrText>
          </w:r>
          <w:r>
            <w:rPr>
              <w:rFonts w:hint="eastAsia" w:ascii="宋体" w:hAnsi="宋体" w:eastAsia="宋体" w:cs="宋体"/>
            </w:rPr>
            <w:fldChar w:fldCharType="separate"/>
          </w:r>
          <w:r>
            <w:rPr>
              <w:rFonts w:hint="eastAsia" w:ascii="宋体" w:hAnsi="宋体" w:eastAsia="宋体" w:cs="宋体"/>
            </w:rPr>
            <w:t>19</w:t>
          </w:r>
          <w:r>
            <w:rPr>
              <w:rFonts w:hint="eastAsia" w:ascii="宋体" w:hAnsi="宋体" w:eastAsia="宋体" w:cs="宋体"/>
            </w:rPr>
            <w:fldChar w:fldCharType="end"/>
          </w:r>
          <w:r>
            <w:rPr>
              <w:rFonts w:hint="eastAsia" w:ascii="宋体" w:hAnsi="宋体" w:eastAsia="宋体" w:cs="宋体"/>
              <w:bCs/>
              <w:szCs w:val="21"/>
              <w:highlight w:val="none"/>
              <w:u w:val="none"/>
              <w:lang w:val="en-US" w:eastAsia="zh-CN"/>
            </w:rPr>
            <w:fldChar w:fldCharType="end"/>
          </w:r>
        </w:p>
        <w:p>
          <w:pPr>
            <w:pStyle w:val="18"/>
            <w:keepNext w:val="0"/>
            <w:keepLines w:val="0"/>
            <w:pageBreakBefore w:val="0"/>
            <w:widowControl w:val="0"/>
            <w:tabs>
              <w:tab w:val="right" w:leader="dot" w:pos="9072"/>
            </w:tabs>
            <w:kinsoku/>
            <w:wordWrap/>
            <w:overflowPunct/>
            <w:topLinePunct w:val="0"/>
            <w:autoSpaceDE/>
            <w:autoSpaceDN/>
            <w:bidi w:val="0"/>
            <w:adjustRightInd/>
            <w:snapToGrid/>
            <w:spacing w:line="440" w:lineRule="exact"/>
            <w:textAlignment w:val="auto"/>
            <w:rPr>
              <w:rFonts w:hint="eastAsia" w:ascii="宋体" w:hAnsi="宋体" w:eastAsia="宋体" w:cs="宋体"/>
            </w:rPr>
          </w:pPr>
          <w:r>
            <w:rPr>
              <w:rFonts w:hint="eastAsia" w:ascii="宋体" w:hAnsi="宋体" w:eastAsia="宋体" w:cs="宋体"/>
              <w:bCs/>
              <w:szCs w:val="21"/>
              <w:highlight w:val="none"/>
              <w:u w:val="none"/>
              <w:lang w:val="en-US" w:eastAsia="zh-CN"/>
            </w:rPr>
            <w:fldChar w:fldCharType="begin"/>
          </w:r>
          <w:r>
            <w:rPr>
              <w:rFonts w:hint="eastAsia" w:ascii="宋体" w:hAnsi="宋体" w:eastAsia="宋体" w:cs="宋体"/>
              <w:bCs/>
              <w:szCs w:val="21"/>
              <w:highlight w:val="none"/>
              <w:lang w:val="en-US" w:eastAsia="zh-CN"/>
            </w:rPr>
            <w:instrText xml:space="preserve"> HYPERLINK \l _Toc21897 </w:instrText>
          </w:r>
          <w:r>
            <w:rPr>
              <w:rFonts w:hint="eastAsia" w:ascii="宋体" w:hAnsi="宋体" w:eastAsia="宋体" w:cs="宋体"/>
              <w:bCs/>
              <w:szCs w:val="21"/>
              <w:highlight w:val="none"/>
              <w:lang w:val="en-US" w:eastAsia="zh-CN"/>
            </w:rPr>
            <w:fldChar w:fldCharType="separate"/>
          </w:r>
          <w:r>
            <w:rPr>
              <w:rFonts w:hint="eastAsia" w:ascii="宋体" w:hAnsi="宋体" w:eastAsia="宋体" w:cs="宋体"/>
              <w:szCs w:val="24"/>
              <w:highlight w:val="none"/>
            </w:rPr>
            <w:t>11．评审标准</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_Toc21897 \h </w:instrText>
          </w:r>
          <w:r>
            <w:rPr>
              <w:rFonts w:hint="eastAsia" w:ascii="宋体" w:hAnsi="宋体" w:eastAsia="宋体" w:cs="宋体"/>
            </w:rPr>
            <w:fldChar w:fldCharType="separate"/>
          </w:r>
          <w:r>
            <w:rPr>
              <w:rFonts w:hint="eastAsia" w:ascii="宋体" w:hAnsi="宋体" w:eastAsia="宋体" w:cs="宋体"/>
            </w:rPr>
            <w:t>19</w:t>
          </w:r>
          <w:r>
            <w:rPr>
              <w:rFonts w:hint="eastAsia" w:ascii="宋体" w:hAnsi="宋体" w:eastAsia="宋体" w:cs="宋体"/>
            </w:rPr>
            <w:fldChar w:fldCharType="end"/>
          </w:r>
          <w:r>
            <w:rPr>
              <w:rFonts w:hint="eastAsia" w:ascii="宋体" w:hAnsi="宋体" w:eastAsia="宋体" w:cs="宋体"/>
              <w:bCs/>
              <w:szCs w:val="21"/>
              <w:highlight w:val="none"/>
              <w:u w:val="none"/>
              <w:lang w:val="en-US" w:eastAsia="zh-CN"/>
            </w:rPr>
            <w:fldChar w:fldCharType="end"/>
          </w:r>
        </w:p>
        <w:p>
          <w:pPr>
            <w:pStyle w:val="18"/>
            <w:keepNext w:val="0"/>
            <w:keepLines w:val="0"/>
            <w:pageBreakBefore w:val="0"/>
            <w:widowControl w:val="0"/>
            <w:tabs>
              <w:tab w:val="right" w:leader="dot" w:pos="9072"/>
            </w:tabs>
            <w:kinsoku/>
            <w:wordWrap/>
            <w:overflowPunct/>
            <w:topLinePunct w:val="0"/>
            <w:autoSpaceDE/>
            <w:autoSpaceDN/>
            <w:bidi w:val="0"/>
            <w:adjustRightInd/>
            <w:snapToGrid/>
            <w:spacing w:line="440" w:lineRule="exact"/>
            <w:textAlignment w:val="auto"/>
            <w:rPr>
              <w:rFonts w:hint="eastAsia" w:ascii="宋体" w:hAnsi="宋体" w:eastAsia="宋体" w:cs="宋体"/>
            </w:rPr>
          </w:pPr>
          <w:r>
            <w:rPr>
              <w:rFonts w:hint="eastAsia" w:ascii="宋体" w:hAnsi="宋体" w:eastAsia="宋体" w:cs="宋体"/>
              <w:bCs/>
              <w:szCs w:val="21"/>
              <w:highlight w:val="none"/>
              <w:u w:val="none"/>
              <w:lang w:val="en-US" w:eastAsia="zh-CN"/>
            </w:rPr>
            <w:fldChar w:fldCharType="begin"/>
          </w:r>
          <w:r>
            <w:rPr>
              <w:rFonts w:hint="eastAsia" w:ascii="宋体" w:hAnsi="宋体" w:eastAsia="宋体" w:cs="宋体"/>
              <w:bCs/>
              <w:szCs w:val="21"/>
              <w:highlight w:val="none"/>
              <w:lang w:val="en-US" w:eastAsia="zh-CN"/>
            </w:rPr>
            <w:instrText xml:space="preserve"> HYPERLINK \l _Toc11506 </w:instrText>
          </w:r>
          <w:r>
            <w:rPr>
              <w:rFonts w:hint="eastAsia" w:ascii="宋体" w:hAnsi="宋体" w:eastAsia="宋体" w:cs="宋体"/>
              <w:bCs/>
              <w:szCs w:val="21"/>
              <w:highlight w:val="none"/>
              <w:lang w:val="en-US" w:eastAsia="zh-CN"/>
            </w:rPr>
            <w:fldChar w:fldCharType="separate"/>
          </w:r>
          <w:r>
            <w:rPr>
              <w:rFonts w:hint="eastAsia" w:ascii="宋体" w:hAnsi="宋体" w:eastAsia="宋体" w:cs="宋体"/>
              <w:szCs w:val="24"/>
              <w:highlight w:val="none"/>
            </w:rPr>
            <w:t>12．</w:t>
          </w:r>
          <w:r>
            <w:rPr>
              <w:rFonts w:hint="eastAsia" w:ascii="宋体" w:hAnsi="宋体" w:eastAsia="宋体" w:cs="宋体"/>
              <w:szCs w:val="24"/>
              <w:highlight w:val="none"/>
              <w:lang w:val="en-US" w:eastAsia="zh-CN"/>
            </w:rPr>
            <w:t>评标委员会</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_Toc11506 \h </w:instrText>
          </w:r>
          <w:r>
            <w:rPr>
              <w:rFonts w:hint="eastAsia" w:ascii="宋体" w:hAnsi="宋体" w:eastAsia="宋体" w:cs="宋体"/>
            </w:rPr>
            <w:fldChar w:fldCharType="separate"/>
          </w:r>
          <w:r>
            <w:rPr>
              <w:rFonts w:hint="eastAsia" w:ascii="宋体" w:hAnsi="宋体" w:eastAsia="宋体" w:cs="宋体"/>
            </w:rPr>
            <w:t>24</w:t>
          </w:r>
          <w:r>
            <w:rPr>
              <w:rFonts w:hint="eastAsia" w:ascii="宋体" w:hAnsi="宋体" w:eastAsia="宋体" w:cs="宋体"/>
            </w:rPr>
            <w:fldChar w:fldCharType="end"/>
          </w:r>
          <w:r>
            <w:rPr>
              <w:rFonts w:hint="eastAsia" w:ascii="宋体" w:hAnsi="宋体" w:eastAsia="宋体" w:cs="宋体"/>
              <w:bCs/>
              <w:szCs w:val="21"/>
              <w:highlight w:val="none"/>
              <w:u w:val="none"/>
              <w:lang w:val="en-US" w:eastAsia="zh-CN"/>
            </w:rPr>
            <w:fldChar w:fldCharType="end"/>
          </w:r>
        </w:p>
        <w:p>
          <w:pPr>
            <w:pStyle w:val="18"/>
            <w:keepNext w:val="0"/>
            <w:keepLines w:val="0"/>
            <w:pageBreakBefore w:val="0"/>
            <w:widowControl w:val="0"/>
            <w:tabs>
              <w:tab w:val="right" w:leader="dot" w:pos="9072"/>
            </w:tabs>
            <w:kinsoku/>
            <w:wordWrap/>
            <w:overflowPunct/>
            <w:topLinePunct w:val="0"/>
            <w:autoSpaceDE/>
            <w:autoSpaceDN/>
            <w:bidi w:val="0"/>
            <w:adjustRightInd/>
            <w:snapToGrid/>
            <w:spacing w:line="440" w:lineRule="exact"/>
            <w:textAlignment w:val="auto"/>
            <w:rPr>
              <w:rFonts w:hint="eastAsia" w:ascii="宋体" w:hAnsi="宋体" w:eastAsia="宋体" w:cs="宋体"/>
            </w:rPr>
          </w:pPr>
          <w:r>
            <w:rPr>
              <w:rFonts w:hint="eastAsia" w:ascii="宋体" w:hAnsi="宋体" w:eastAsia="宋体" w:cs="宋体"/>
              <w:bCs/>
              <w:szCs w:val="21"/>
              <w:highlight w:val="none"/>
              <w:u w:val="none"/>
              <w:lang w:val="en-US" w:eastAsia="zh-CN"/>
            </w:rPr>
            <w:fldChar w:fldCharType="begin"/>
          </w:r>
          <w:r>
            <w:rPr>
              <w:rFonts w:hint="eastAsia" w:ascii="宋体" w:hAnsi="宋体" w:eastAsia="宋体" w:cs="宋体"/>
              <w:bCs/>
              <w:szCs w:val="21"/>
              <w:highlight w:val="none"/>
              <w:lang w:val="en-US" w:eastAsia="zh-CN"/>
            </w:rPr>
            <w:instrText xml:space="preserve"> HYPERLINK \l _Toc4840 </w:instrText>
          </w:r>
          <w:r>
            <w:rPr>
              <w:rFonts w:hint="eastAsia" w:ascii="宋体" w:hAnsi="宋体" w:eastAsia="宋体" w:cs="宋体"/>
              <w:bCs/>
              <w:szCs w:val="21"/>
              <w:highlight w:val="none"/>
              <w:lang w:val="en-US" w:eastAsia="zh-CN"/>
            </w:rPr>
            <w:fldChar w:fldCharType="separate"/>
          </w:r>
          <w:r>
            <w:rPr>
              <w:rFonts w:hint="eastAsia" w:ascii="宋体" w:hAnsi="宋体" w:eastAsia="宋体" w:cs="宋体"/>
              <w:szCs w:val="24"/>
              <w:highlight w:val="none"/>
            </w:rPr>
            <w:t>13．评审纪律</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_Toc4840 \h </w:instrText>
          </w:r>
          <w:r>
            <w:rPr>
              <w:rFonts w:hint="eastAsia" w:ascii="宋体" w:hAnsi="宋体" w:eastAsia="宋体" w:cs="宋体"/>
            </w:rPr>
            <w:fldChar w:fldCharType="separate"/>
          </w:r>
          <w:r>
            <w:rPr>
              <w:rFonts w:hint="eastAsia" w:ascii="宋体" w:hAnsi="宋体" w:eastAsia="宋体" w:cs="宋体"/>
            </w:rPr>
            <w:t>24</w:t>
          </w:r>
          <w:r>
            <w:rPr>
              <w:rFonts w:hint="eastAsia" w:ascii="宋体" w:hAnsi="宋体" w:eastAsia="宋体" w:cs="宋体"/>
            </w:rPr>
            <w:fldChar w:fldCharType="end"/>
          </w:r>
          <w:r>
            <w:rPr>
              <w:rFonts w:hint="eastAsia" w:ascii="宋体" w:hAnsi="宋体" w:eastAsia="宋体" w:cs="宋体"/>
              <w:bCs/>
              <w:szCs w:val="21"/>
              <w:highlight w:val="none"/>
              <w:u w:val="none"/>
              <w:lang w:val="en-US" w:eastAsia="zh-CN"/>
            </w:rPr>
            <w:fldChar w:fldCharType="end"/>
          </w:r>
        </w:p>
        <w:p>
          <w:pPr>
            <w:pStyle w:val="18"/>
            <w:keepNext w:val="0"/>
            <w:keepLines w:val="0"/>
            <w:pageBreakBefore w:val="0"/>
            <w:widowControl w:val="0"/>
            <w:tabs>
              <w:tab w:val="right" w:leader="dot" w:pos="9072"/>
            </w:tabs>
            <w:kinsoku/>
            <w:wordWrap/>
            <w:overflowPunct/>
            <w:topLinePunct w:val="0"/>
            <w:autoSpaceDE/>
            <w:autoSpaceDN/>
            <w:bidi w:val="0"/>
            <w:adjustRightInd/>
            <w:snapToGrid/>
            <w:spacing w:line="440" w:lineRule="exact"/>
            <w:textAlignment w:val="auto"/>
            <w:rPr>
              <w:rFonts w:hint="eastAsia" w:ascii="宋体" w:hAnsi="宋体" w:eastAsia="宋体" w:cs="宋体"/>
            </w:rPr>
          </w:pPr>
          <w:r>
            <w:rPr>
              <w:rFonts w:hint="eastAsia" w:ascii="宋体" w:hAnsi="宋体" w:eastAsia="宋体" w:cs="宋体"/>
              <w:bCs/>
              <w:szCs w:val="21"/>
              <w:highlight w:val="none"/>
              <w:u w:val="none"/>
              <w:lang w:val="en-US" w:eastAsia="zh-CN"/>
            </w:rPr>
            <w:fldChar w:fldCharType="begin"/>
          </w:r>
          <w:r>
            <w:rPr>
              <w:rFonts w:hint="eastAsia" w:ascii="宋体" w:hAnsi="宋体" w:eastAsia="宋体" w:cs="宋体"/>
              <w:bCs/>
              <w:szCs w:val="21"/>
              <w:highlight w:val="none"/>
              <w:lang w:val="en-US" w:eastAsia="zh-CN"/>
            </w:rPr>
            <w:instrText xml:space="preserve"> HYPERLINK \l _Toc31016 </w:instrText>
          </w:r>
          <w:r>
            <w:rPr>
              <w:rFonts w:hint="eastAsia" w:ascii="宋体" w:hAnsi="宋体" w:eastAsia="宋体" w:cs="宋体"/>
              <w:bCs/>
              <w:szCs w:val="21"/>
              <w:highlight w:val="none"/>
              <w:lang w:val="en-US" w:eastAsia="zh-CN"/>
            </w:rPr>
            <w:fldChar w:fldCharType="separate"/>
          </w:r>
          <w:r>
            <w:rPr>
              <w:rFonts w:hint="eastAsia" w:ascii="宋体" w:hAnsi="宋体" w:eastAsia="宋体" w:cs="宋体"/>
              <w:szCs w:val="24"/>
              <w:highlight w:val="none"/>
            </w:rPr>
            <w:t>14．无效</w:t>
          </w:r>
          <w:r>
            <w:rPr>
              <w:rFonts w:hint="eastAsia" w:ascii="宋体" w:hAnsi="宋体" w:eastAsia="宋体" w:cs="宋体"/>
              <w:szCs w:val="24"/>
              <w:highlight w:val="none"/>
              <w:lang w:val="en-US" w:eastAsia="zh-CN"/>
            </w:rPr>
            <w:t>投标</w:t>
          </w:r>
          <w:r>
            <w:rPr>
              <w:rFonts w:hint="eastAsia" w:ascii="宋体" w:hAnsi="宋体" w:eastAsia="宋体" w:cs="宋体"/>
              <w:szCs w:val="24"/>
              <w:highlight w:val="none"/>
            </w:rPr>
            <w:t>文件情况说明</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_Toc31016 \h </w:instrText>
          </w:r>
          <w:r>
            <w:rPr>
              <w:rFonts w:hint="eastAsia" w:ascii="宋体" w:hAnsi="宋体" w:eastAsia="宋体" w:cs="宋体"/>
            </w:rPr>
            <w:fldChar w:fldCharType="separate"/>
          </w:r>
          <w:r>
            <w:rPr>
              <w:rFonts w:hint="eastAsia" w:ascii="宋体" w:hAnsi="宋体" w:eastAsia="宋体" w:cs="宋体"/>
            </w:rPr>
            <w:t>25</w:t>
          </w:r>
          <w:r>
            <w:rPr>
              <w:rFonts w:hint="eastAsia" w:ascii="宋体" w:hAnsi="宋体" w:eastAsia="宋体" w:cs="宋体"/>
            </w:rPr>
            <w:fldChar w:fldCharType="end"/>
          </w:r>
          <w:r>
            <w:rPr>
              <w:rFonts w:hint="eastAsia" w:ascii="宋体" w:hAnsi="宋体" w:eastAsia="宋体" w:cs="宋体"/>
              <w:bCs/>
              <w:szCs w:val="21"/>
              <w:highlight w:val="none"/>
              <w:u w:val="none"/>
              <w:lang w:val="en-US" w:eastAsia="zh-CN"/>
            </w:rPr>
            <w:fldChar w:fldCharType="end"/>
          </w:r>
        </w:p>
        <w:p>
          <w:pPr>
            <w:pStyle w:val="18"/>
            <w:keepNext w:val="0"/>
            <w:keepLines w:val="0"/>
            <w:pageBreakBefore w:val="0"/>
            <w:widowControl w:val="0"/>
            <w:tabs>
              <w:tab w:val="right" w:leader="dot" w:pos="9072"/>
            </w:tabs>
            <w:kinsoku/>
            <w:wordWrap/>
            <w:overflowPunct/>
            <w:topLinePunct w:val="0"/>
            <w:autoSpaceDE/>
            <w:autoSpaceDN/>
            <w:bidi w:val="0"/>
            <w:adjustRightInd/>
            <w:snapToGrid/>
            <w:spacing w:line="440" w:lineRule="exact"/>
            <w:textAlignment w:val="auto"/>
            <w:rPr>
              <w:rFonts w:hint="eastAsia" w:ascii="宋体" w:hAnsi="宋体" w:eastAsia="宋体" w:cs="宋体"/>
            </w:rPr>
          </w:pPr>
          <w:r>
            <w:rPr>
              <w:rFonts w:hint="eastAsia" w:ascii="宋体" w:hAnsi="宋体" w:eastAsia="宋体" w:cs="宋体"/>
              <w:bCs/>
              <w:szCs w:val="21"/>
              <w:highlight w:val="none"/>
              <w:u w:val="none"/>
              <w:lang w:val="en-US" w:eastAsia="zh-CN"/>
            </w:rPr>
            <w:fldChar w:fldCharType="begin"/>
          </w:r>
          <w:r>
            <w:rPr>
              <w:rFonts w:hint="eastAsia" w:ascii="宋体" w:hAnsi="宋体" w:eastAsia="宋体" w:cs="宋体"/>
              <w:bCs/>
              <w:szCs w:val="21"/>
              <w:highlight w:val="none"/>
              <w:lang w:val="en-US" w:eastAsia="zh-CN"/>
            </w:rPr>
            <w:instrText xml:space="preserve"> HYPERLINK \l _Toc10226 </w:instrText>
          </w:r>
          <w:r>
            <w:rPr>
              <w:rFonts w:hint="eastAsia" w:ascii="宋体" w:hAnsi="宋体" w:eastAsia="宋体" w:cs="宋体"/>
              <w:bCs/>
              <w:szCs w:val="21"/>
              <w:highlight w:val="none"/>
              <w:lang w:val="en-US" w:eastAsia="zh-CN"/>
            </w:rPr>
            <w:fldChar w:fldCharType="separate"/>
          </w:r>
          <w:r>
            <w:rPr>
              <w:rFonts w:hint="eastAsia" w:ascii="宋体" w:hAnsi="宋体" w:eastAsia="宋体" w:cs="宋体"/>
              <w:szCs w:val="24"/>
              <w:highlight w:val="none"/>
            </w:rPr>
            <w:t>15．对</w:t>
          </w:r>
          <w:r>
            <w:rPr>
              <w:rFonts w:hint="eastAsia" w:ascii="宋体" w:hAnsi="宋体" w:eastAsia="宋体" w:cs="宋体"/>
              <w:szCs w:val="24"/>
              <w:highlight w:val="none"/>
              <w:lang w:val="en-US" w:eastAsia="zh-CN"/>
            </w:rPr>
            <w:t>投标</w:t>
          </w:r>
          <w:r>
            <w:rPr>
              <w:rFonts w:hint="eastAsia" w:ascii="宋体" w:hAnsi="宋体" w:eastAsia="宋体" w:cs="宋体"/>
              <w:szCs w:val="24"/>
              <w:highlight w:val="none"/>
            </w:rPr>
            <w:t>文件的修正</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_Toc10226 \h </w:instrText>
          </w:r>
          <w:r>
            <w:rPr>
              <w:rFonts w:hint="eastAsia" w:ascii="宋体" w:hAnsi="宋体" w:eastAsia="宋体" w:cs="宋体"/>
            </w:rPr>
            <w:fldChar w:fldCharType="separate"/>
          </w:r>
          <w:r>
            <w:rPr>
              <w:rFonts w:hint="eastAsia" w:ascii="宋体" w:hAnsi="宋体" w:eastAsia="宋体" w:cs="宋体"/>
            </w:rPr>
            <w:t>25</w:t>
          </w:r>
          <w:r>
            <w:rPr>
              <w:rFonts w:hint="eastAsia" w:ascii="宋体" w:hAnsi="宋体" w:eastAsia="宋体" w:cs="宋体"/>
            </w:rPr>
            <w:fldChar w:fldCharType="end"/>
          </w:r>
          <w:r>
            <w:rPr>
              <w:rFonts w:hint="eastAsia" w:ascii="宋体" w:hAnsi="宋体" w:eastAsia="宋体" w:cs="宋体"/>
              <w:bCs/>
              <w:szCs w:val="21"/>
              <w:highlight w:val="none"/>
              <w:u w:val="none"/>
              <w:lang w:val="en-US" w:eastAsia="zh-CN"/>
            </w:rPr>
            <w:fldChar w:fldCharType="end"/>
          </w:r>
        </w:p>
        <w:p>
          <w:pPr>
            <w:pStyle w:val="18"/>
            <w:keepNext w:val="0"/>
            <w:keepLines w:val="0"/>
            <w:pageBreakBefore w:val="0"/>
            <w:widowControl w:val="0"/>
            <w:tabs>
              <w:tab w:val="right" w:leader="dot" w:pos="9072"/>
            </w:tabs>
            <w:kinsoku/>
            <w:wordWrap/>
            <w:overflowPunct/>
            <w:topLinePunct w:val="0"/>
            <w:autoSpaceDE/>
            <w:autoSpaceDN/>
            <w:bidi w:val="0"/>
            <w:adjustRightInd/>
            <w:snapToGrid/>
            <w:spacing w:line="440" w:lineRule="exact"/>
            <w:textAlignment w:val="auto"/>
            <w:rPr>
              <w:rFonts w:hint="eastAsia" w:ascii="宋体" w:hAnsi="宋体" w:eastAsia="宋体" w:cs="宋体"/>
            </w:rPr>
          </w:pPr>
          <w:r>
            <w:rPr>
              <w:rFonts w:hint="eastAsia" w:ascii="宋体" w:hAnsi="宋体" w:eastAsia="宋体" w:cs="宋体"/>
              <w:bCs/>
              <w:szCs w:val="21"/>
              <w:highlight w:val="none"/>
              <w:u w:val="none"/>
              <w:lang w:val="en-US" w:eastAsia="zh-CN"/>
            </w:rPr>
            <w:fldChar w:fldCharType="begin"/>
          </w:r>
          <w:r>
            <w:rPr>
              <w:rFonts w:hint="eastAsia" w:ascii="宋体" w:hAnsi="宋体" w:eastAsia="宋体" w:cs="宋体"/>
              <w:bCs/>
              <w:szCs w:val="21"/>
              <w:highlight w:val="none"/>
              <w:lang w:val="en-US" w:eastAsia="zh-CN"/>
            </w:rPr>
            <w:instrText xml:space="preserve"> HYPERLINK \l _Toc14629 </w:instrText>
          </w:r>
          <w:r>
            <w:rPr>
              <w:rFonts w:hint="eastAsia" w:ascii="宋体" w:hAnsi="宋体" w:eastAsia="宋体" w:cs="宋体"/>
              <w:bCs/>
              <w:szCs w:val="21"/>
              <w:highlight w:val="none"/>
              <w:lang w:val="en-US" w:eastAsia="zh-CN"/>
            </w:rPr>
            <w:fldChar w:fldCharType="separate"/>
          </w:r>
          <w:r>
            <w:rPr>
              <w:rFonts w:hint="eastAsia" w:ascii="宋体" w:hAnsi="宋体" w:eastAsia="宋体" w:cs="宋体"/>
              <w:szCs w:val="24"/>
              <w:highlight w:val="none"/>
            </w:rPr>
            <w:t>16．</w:t>
          </w:r>
          <w:r>
            <w:rPr>
              <w:rFonts w:hint="eastAsia" w:ascii="宋体" w:hAnsi="宋体" w:eastAsia="宋体" w:cs="宋体"/>
              <w:szCs w:val="24"/>
              <w:highlight w:val="none"/>
              <w:lang w:val="en-US" w:eastAsia="zh-CN"/>
            </w:rPr>
            <w:t>确定中标人</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_Toc14629 \h </w:instrText>
          </w:r>
          <w:r>
            <w:rPr>
              <w:rFonts w:hint="eastAsia" w:ascii="宋体" w:hAnsi="宋体" w:eastAsia="宋体" w:cs="宋体"/>
            </w:rPr>
            <w:fldChar w:fldCharType="separate"/>
          </w:r>
          <w:r>
            <w:rPr>
              <w:rFonts w:hint="eastAsia" w:ascii="宋体" w:hAnsi="宋体" w:eastAsia="宋体" w:cs="宋体"/>
            </w:rPr>
            <w:t>25</w:t>
          </w:r>
          <w:r>
            <w:rPr>
              <w:rFonts w:hint="eastAsia" w:ascii="宋体" w:hAnsi="宋体" w:eastAsia="宋体" w:cs="宋体"/>
            </w:rPr>
            <w:fldChar w:fldCharType="end"/>
          </w:r>
          <w:r>
            <w:rPr>
              <w:rFonts w:hint="eastAsia" w:ascii="宋体" w:hAnsi="宋体" w:eastAsia="宋体" w:cs="宋体"/>
              <w:bCs/>
              <w:szCs w:val="21"/>
              <w:highlight w:val="none"/>
              <w:u w:val="none"/>
              <w:lang w:val="en-US" w:eastAsia="zh-CN"/>
            </w:rPr>
            <w:fldChar w:fldCharType="end"/>
          </w:r>
        </w:p>
        <w:p>
          <w:pPr>
            <w:pStyle w:val="18"/>
            <w:keepNext w:val="0"/>
            <w:keepLines w:val="0"/>
            <w:pageBreakBefore w:val="0"/>
            <w:widowControl w:val="0"/>
            <w:tabs>
              <w:tab w:val="right" w:leader="dot" w:pos="9072"/>
            </w:tabs>
            <w:kinsoku/>
            <w:wordWrap/>
            <w:overflowPunct/>
            <w:topLinePunct w:val="0"/>
            <w:autoSpaceDE/>
            <w:autoSpaceDN/>
            <w:bidi w:val="0"/>
            <w:adjustRightInd/>
            <w:snapToGrid/>
            <w:spacing w:line="440" w:lineRule="exact"/>
            <w:textAlignment w:val="auto"/>
            <w:rPr>
              <w:rFonts w:hint="eastAsia" w:ascii="宋体" w:hAnsi="宋体" w:eastAsia="宋体" w:cs="宋体"/>
            </w:rPr>
          </w:pPr>
          <w:r>
            <w:rPr>
              <w:rFonts w:hint="eastAsia" w:ascii="宋体" w:hAnsi="宋体" w:eastAsia="宋体" w:cs="宋体"/>
              <w:bCs/>
              <w:szCs w:val="21"/>
              <w:highlight w:val="none"/>
              <w:u w:val="none"/>
              <w:lang w:val="en-US" w:eastAsia="zh-CN"/>
            </w:rPr>
            <w:fldChar w:fldCharType="begin"/>
          </w:r>
          <w:r>
            <w:rPr>
              <w:rFonts w:hint="eastAsia" w:ascii="宋体" w:hAnsi="宋体" w:eastAsia="宋体" w:cs="宋体"/>
              <w:bCs/>
              <w:szCs w:val="21"/>
              <w:highlight w:val="none"/>
              <w:lang w:val="en-US" w:eastAsia="zh-CN"/>
            </w:rPr>
            <w:instrText xml:space="preserve"> HYPERLINK \l _Toc9805 </w:instrText>
          </w:r>
          <w:r>
            <w:rPr>
              <w:rFonts w:hint="eastAsia" w:ascii="宋体" w:hAnsi="宋体" w:eastAsia="宋体" w:cs="宋体"/>
              <w:bCs/>
              <w:szCs w:val="21"/>
              <w:highlight w:val="none"/>
              <w:lang w:val="en-US" w:eastAsia="zh-CN"/>
            </w:rPr>
            <w:fldChar w:fldCharType="separate"/>
          </w:r>
          <w:r>
            <w:rPr>
              <w:rFonts w:hint="eastAsia" w:ascii="宋体" w:hAnsi="宋体" w:eastAsia="宋体" w:cs="宋体"/>
              <w:szCs w:val="24"/>
              <w:highlight w:val="none"/>
            </w:rPr>
            <w:t>17．</w:t>
          </w:r>
          <w:r>
            <w:rPr>
              <w:rFonts w:hint="eastAsia" w:ascii="宋体" w:hAnsi="宋体" w:eastAsia="宋体" w:cs="宋体"/>
              <w:szCs w:val="24"/>
              <w:highlight w:val="none"/>
              <w:lang w:val="en-US" w:eastAsia="zh-CN"/>
            </w:rPr>
            <w:t>中标</w:t>
          </w:r>
          <w:r>
            <w:rPr>
              <w:rFonts w:hint="eastAsia" w:ascii="宋体" w:hAnsi="宋体" w:eastAsia="宋体" w:cs="宋体"/>
              <w:szCs w:val="24"/>
              <w:highlight w:val="none"/>
            </w:rPr>
            <w:t>通知</w:t>
          </w:r>
          <w:r>
            <w:rPr>
              <w:rFonts w:hint="eastAsia" w:ascii="宋体" w:hAnsi="宋体" w:eastAsia="宋体" w:cs="宋体"/>
              <w:szCs w:val="24"/>
              <w:highlight w:val="none"/>
              <w:lang w:val="en-US" w:eastAsia="zh-CN"/>
            </w:rPr>
            <w:t>书</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_Toc9805 \h </w:instrText>
          </w:r>
          <w:r>
            <w:rPr>
              <w:rFonts w:hint="eastAsia" w:ascii="宋体" w:hAnsi="宋体" w:eastAsia="宋体" w:cs="宋体"/>
            </w:rPr>
            <w:fldChar w:fldCharType="separate"/>
          </w:r>
          <w:r>
            <w:rPr>
              <w:rFonts w:hint="eastAsia" w:ascii="宋体" w:hAnsi="宋体" w:eastAsia="宋体" w:cs="宋体"/>
            </w:rPr>
            <w:t>26</w:t>
          </w:r>
          <w:r>
            <w:rPr>
              <w:rFonts w:hint="eastAsia" w:ascii="宋体" w:hAnsi="宋体" w:eastAsia="宋体" w:cs="宋体"/>
            </w:rPr>
            <w:fldChar w:fldCharType="end"/>
          </w:r>
          <w:r>
            <w:rPr>
              <w:rFonts w:hint="eastAsia" w:ascii="宋体" w:hAnsi="宋体" w:eastAsia="宋体" w:cs="宋体"/>
              <w:bCs/>
              <w:szCs w:val="21"/>
              <w:highlight w:val="none"/>
              <w:u w:val="none"/>
              <w:lang w:val="en-US" w:eastAsia="zh-CN"/>
            </w:rPr>
            <w:fldChar w:fldCharType="end"/>
          </w:r>
        </w:p>
        <w:p>
          <w:pPr>
            <w:pStyle w:val="18"/>
            <w:keepNext w:val="0"/>
            <w:keepLines w:val="0"/>
            <w:pageBreakBefore w:val="0"/>
            <w:widowControl w:val="0"/>
            <w:tabs>
              <w:tab w:val="right" w:leader="dot" w:pos="9072"/>
            </w:tabs>
            <w:kinsoku/>
            <w:wordWrap/>
            <w:overflowPunct/>
            <w:topLinePunct w:val="0"/>
            <w:autoSpaceDE/>
            <w:autoSpaceDN/>
            <w:bidi w:val="0"/>
            <w:adjustRightInd/>
            <w:snapToGrid/>
            <w:spacing w:line="440" w:lineRule="exact"/>
            <w:textAlignment w:val="auto"/>
            <w:rPr>
              <w:rFonts w:hint="eastAsia" w:ascii="宋体" w:hAnsi="宋体" w:eastAsia="宋体" w:cs="宋体"/>
            </w:rPr>
          </w:pPr>
          <w:r>
            <w:rPr>
              <w:rFonts w:hint="eastAsia" w:ascii="宋体" w:hAnsi="宋体" w:eastAsia="宋体" w:cs="宋体"/>
              <w:bCs/>
              <w:szCs w:val="21"/>
              <w:highlight w:val="none"/>
              <w:u w:val="none"/>
              <w:lang w:val="en-US" w:eastAsia="zh-CN"/>
            </w:rPr>
            <w:fldChar w:fldCharType="begin"/>
          </w:r>
          <w:r>
            <w:rPr>
              <w:rFonts w:hint="eastAsia" w:ascii="宋体" w:hAnsi="宋体" w:eastAsia="宋体" w:cs="宋体"/>
              <w:bCs/>
              <w:szCs w:val="21"/>
              <w:highlight w:val="none"/>
              <w:lang w:val="en-US" w:eastAsia="zh-CN"/>
            </w:rPr>
            <w:instrText xml:space="preserve"> HYPERLINK \l _Toc20545 </w:instrText>
          </w:r>
          <w:r>
            <w:rPr>
              <w:rFonts w:hint="eastAsia" w:ascii="宋体" w:hAnsi="宋体" w:eastAsia="宋体" w:cs="宋体"/>
              <w:bCs/>
              <w:szCs w:val="21"/>
              <w:highlight w:val="none"/>
              <w:lang w:val="en-US" w:eastAsia="zh-CN"/>
            </w:rPr>
            <w:fldChar w:fldCharType="separate"/>
          </w:r>
          <w:r>
            <w:rPr>
              <w:rFonts w:hint="eastAsia" w:ascii="宋体" w:hAnsi="宋体" w:eastAsia="宋体" w:cs="宋体"/>
              <w:szCs w:val="24"/>
              <w:highlight w:val="none"/>
            </w:rPr>
            <w:t>18．合同授予</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_Toc20545 \h </w:instrText>
          </w:r>
          <w:r>
            <w:rPr>
              <w:rFonts w:hint="eastAsia" w:ascii="宋体" w:hAnsi="宋体" w:eastAsia="宋体" w:cs="宋体"/>
            </w:rPr>
            <w:fldChar w:fldCharType="separate"/>
          </w:r>
          <w:r>
            <w:rPr>
              <w:rFonts w:hint="eastAsia" w:ascii="宋体" w:hAnsi="宋体" w:eastAsia="宋体" w:cs="宋体"/>
            </w:rPr>
            <w:t>26</w:t>
          </w:r>
          <w:r>
            <w:rPr>
              <w:rFonts w:hint="eastAsia" w:ascii="宋体" w:hAnsi="宋体" w:eastAsia="宋体" w:cs="宋体"/>
            </w:rPr>
            <w:fldChar w:fldCharType="end"/>
          </w:r>
          <w:r>
            <w:rPr>
              <w:rFonts w:hint="eastAsia" w:ascii="宋体" w:hAnsi="宋体" w:eastAsia="宋体" w:cs="宋体"/>
              <w:bCs/>
              <w:szCs w:val="21"/>
              <w:highlight w:val="none"/>
              <w:u w:val="none"/>
              <w:lang w:val="en-US" w:eastAsia="zh-CN"/>
            </w:rPr>
            <w:fldChar w:fldCharType="end"/>
          </w:r>
        </w:p>
        <w:p>
          <w:pPr>
            <w:pStyle w:val="18"/>
            <w:keepNext w:val="0"/>
            <w:keepLines w:val="0"/>
            <w:pageBreakBefore w:val="0"/>
            <w:widowControl w:val="0"/>
            <w:tabs>
              <w:tab w:val="right" w:leader="dot" w:pos="9072"/>
            </w:tabs>
            <w:kinsoku/>
            <w:wordWrap/>
            <w:overflowPunct/>
            <w:topLinePunct w:val="0"/>
            <w:autoSpaceDE/>
            <w:autoSpaceDN/>
            <w:bidi w:val="0"/>
            <w:adjustRightInd/>
            <w:snapToGrid/>
            <w:spacing w:line="440" w:lineRule="exact"/>
            <w:textAlignment w:val="auto"/>
            <w:rPr>
              <w:rFonts w:hint="eastAsia" w:ascii="宋体" w:hAnsi="宋体" w:eastAsia="宋体" w:cs="宋体"/>
            </w:rPr>
          </w:pPr>
          <w:r>
            <w:rPr>
              <w:rFonts w:hint="eastAsia" w:ascii="宋体" w:hAnsi="宋体" w:eastAsia="宋体" w:cs="宋体"/>
              <w:bCs/>
              <w:szCs w:val="21"/>
              <w:highlight w:val="none"/>
              <w:u w:val="none"/>
              <w:lang w:val="en-US" w:eastAsia="zh-CN"/>
            </w:rPr>
            <w:fldChar w:fldCharType="begin"/>
          </w:r>
          <w:r>
            <w:rPr>
              <w:rFonts w:hint="eastAsia" w:ascii="宋体" w:hAnsi="宋体" w:eastAsia="宋体" w:cs="宋体"/>
              <w:bCs/>
              <w:szCs w:val="21"/>
              <w:highlight w:val="none"/>
              <w:lang w:val="en-US" w:eastAsia="zh-CN"/>
            </w:rPr>
            <w:instrText xml:space="preserve"> HYPERLINK \l _Toc17167 </w:instrText>
          </w:r>
          <w:r>
            <w:rPr>
              <w:rFonts w:hint="eastAsia" w:ascii="宋体" w:hAnsi="宋体" w:eastAsia="宋体" w:cs="宋体"/>
              <w:bCs/>
              <w:szCs w:val="21"/>
              <w:highlight w:val="none"/>
              <w:lang w:val="en-US" w:eastAsia="zh-CN"/>
            </w:rPr>
            <w:fldChar w:fldCharType="separate"/>
          </w:r>
          <w:r>
            <w:rPr>
              <w:rFonts w:hint="eastAsia" w:ascii="宋体" w:hAnsi="宋体" w:eastAsia="宋体" w:cs="宋体"/>
              <w:szCs w:val="24"/>
              <w:highlight w:val="none"/>
            </w:rPr>
            <w:t>19．</w:t>
          </w:r>
          <w:r>
            <w:rPr>
              <w:rFonts w:hint="eastAsia" w:ascii="宋体" w:hAnsi="宋体" w:eastAsia="宋体" w:cs="宋体"/>
              <w:szCs w:val="24"/>
              <w:highlight w:val="none"/>
              <w:lang w:val="en-US" w:eastAsia="zh-CN"/>
            </w:rPr>
            <w:t>投标文件</w:t>
          </w:r>
          <w:r>
            <w:rPr>
              <w:rFonts w:hint="eastAsia" w:ascii="宋体" w:hAnsi="宋体" w:eastAsia="宋体" w:cs="宋体"/>
              <w:szCs w:val="24"/>
              <w:highlight w:val="none"/>
            </w:rPr>
            <w:t>有效期</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_Toc17167 \h </w:instrText>
          </w:r>
          <w:r>
            <w:rPr>
              <w:rFonts w:hint="eastAsia" w:ascii="宋体" w:hAnsi="宋体" w:eastAsia="宋体" w:cs="宋体"/>
            </w:rPr>
            <w:fldChar w:fldCharType="separate"/>
          </w:r>
          <w:r>
            <w:rPr>
              <w:rFonts w:hint="eastAsia" w:ascii="宋体" w:hAnsi="宋体" w:eastAsia="宋体" w:cs="宋体"/>
            </w:rPr>
            <w:t>26</w:t>
          </w:r>
          <w:r>
            <w:rPr>
              <w:rFonts w:hint="eastAsia" w:ascii="宋体" w:hAnsi="宋体" w:eastAsia="宋体" w:cs="宋体"/>
            </w:rPr>
            <w:fldChar w:fldCharType="end"/>
          </w:r>
          <w:r>
            <w:rPr>
              <w:rFonts w:hint="eastAsia" w:ascii="宋体" w:hAnsi="宋体" w:eastAsia="宋体" w:cs="宋体"/>
              <w:bCs/>
              <w:szCs w:val="21"/>
              <w:highlight w:val="none"/>
              <w:u w:val="none"/>
              <w:lang w:val="en-US" w:eastAsia="zh-CN"/>
            </w:rPr>
            <w:fldChar w:fldCharType="end"/>
          </w:r>
        </w:p>
        <w:p>
          <w:pPr>
            <w:pStyle w:val="18"/>
            <w:keepNext w:val="0"/>
            <w:keepLines w:val="0"/>
            <w:pageBreakBefore w:val="0"/>
            <w:widowControl w:val="0"/>
            <w:tabs>
              <w:tab w:val="right" w:leader="dot" w:pos="9072"/>
            </w:tabs>
            <w:kinsoku/>
            <w:wordWrap/>
            <w:overflowPunct/>
            <w:topLinePunct w:val="0"/>
            <w:autoSpaceDE/>
            <w:autoSpaceDN/>
            <w:bidi w:val="0"/>
            <w:adjustRightInd/>
            <w:snapToGrid/>
            <w:spacing w:line="440" w:lineRule="exact"/>
            <w:textAlignment w:val="auto"/>
            <w:rPr>
              <w:rFonts w:hint="eastAsia" w:ascii="宋体" w:hAnsi="宋体" w:eastAsia="宋体" w:cs="宋体"/>
            </w:rPr>
          </w:pPr>
          <w:r>
            <w:rPr>
              <w:rFonts w:hint="eastAsia" w:ascii="宋体" w:hAnsi="宋体" w:eastAsia="宋体" w:cs="宋体"/>
              <w:bCs/>
              <w:szCs w:val="21"/>
              <w:highlight w:val="none"/>
              <w:u w:val="none"/>
              <w:lang w:val="en-US" w:eastAsia="zh-CN"/>
            </w:rPr>
            <w:fldChar w:fldCharType="begin"/>
          </w:r>
          <w:r>
            <w:rPr>
              <w:rFonts w:hint="eastAsia" w:ascii="宋体" w:hAnsi="宋体" w:eastAsia="宋体" w:cs="宋体"/>
              <w:bCs/>
              <w:szCs w:val="21"/>
              <w:highlight w:val="none"/>
              <w:lang w:val="en-US" w:eastAsia="zh-CN"/>
            </w:rPr>
            <w:instrText xml:space="preserve"> HYPERLINK \l _Toc2517 </w:instrText>
          </w:r>
          <w:r>
            <w:rPr>
              <w:rFonts w:hint="eastAsia" w:ascii="宋体" w:hAnsi="宋体" w:eastAsia="宋体" w:cs="宋体"/>
              <w:bCs/>
              <w:szCs w:val="21"/>
              <w:highlight w:val="none"/>
              <w:lang w:val="en-US" w:eastAsia="zh-CN"/>
            </w:rPr>
            <w:fldChar w:fldCharType="separate"/>
          </w:r>
          <w:r>
            <w:rPr>
              <w:rFonts w:hint="eastAsia" w:ascii="宋体" w:hAnsi="宋体" w:eastAsia="宋体" w:cs="宋体"/>
              <w:szCs w:val="24"/>
              <w:highlight w:val="none"/>
            </w:rPr>
            <w:t>20．签订合同</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_Toc2517 \h </w:instrText>
          </w:r>
          <w:r>
            <w:rPr>
              <w:rFonts w:hint="eastAsia" w:ascii="宋体" w:hAnsi="宋体" w:eastAsia="宋体" w:cs="宋体"/>
            </w:rPr>
            <w:fldChar w:fldCharType="separate"/>
          </w:r>
          <w:r>
            <w:rPr>
              <w:rFonts w:hint="eastAsia" w:ascii="宋体" w:hAnsi="宋体" w:eastAsia="宋体" w:cs="宋体"/>
            </w:rPr>
            <w:t>26</w:t>
          </w:r>
          <w:r>
            <w:rPr>
              <w:rFonts w:hint="eastAsia" w:ascii="宋体" w:hAnsi="宋体" w:eastAsia="宋体" w:cs="宋体"/>
            </w:rPr>
            <w:fldChar w:fldCharType="end"/>
          </w:r>
          <w:r>
            <w:rPr>
              <w:rFonts w:hint="eastAsia" w:ascii="宋体" w:hAnsi="宋体" w:eastAsia="宋体" w:cs="宋体"/>
              <w:bCs/>
              <w:szCs w:val="21"/>
              <w:highlight w:val="none"/>
              <w:u w:val="none"/>
              <w:lang w:val="en-US" w:eastAsia="zh-CN"/>
            </w:rPr>
            <w:fldChar w:fldCharType="end"/>
          </w:r>
        </w:p>
        <w:p>
          <w:pPr>
            <w:pStyle w:val="18"/>
            <w:keepNext w:val="0"/>
            <w:keepLines w:val="0"/>
            <w:pageBreakBefore w:val="0"/>
            <w:widowControl w:val="0"/>
            <w:tabs>
              <w:tab w:val="right" w:leader="dot" w:pos="9072"/>
            </w:tabs>
            <w:kinsoku/>
            <w:wordWrap/>
            <w:overflowPunct/>
            <w:topLinePunct w:val="0"/>
            <w:autoSpaceDE/>
            <w:autoSpaceDN/>
            <w:bidi w:val="0"/>
            <w:adjustRightInd/>
            <w:snapToGrid/>
            <w:spacing w:line="440" w:lineRule="exact"/>
            <w:textAlignment w:val="auto"/>
            <w:rPr>
              <w:rFonts w:hint="eastAsia" w:ascii="宋体" w:hAnsi="宋体" w:eastAsia="宋体" w:cs="宋体"/>
            </w:rPr>
          </w:pPr>
          <w:r>
            <w:rPr>
              <w:rFonts w:hint="eastAsia" w:ascii="宋体" w:hAnsi="宋体" w:eastAsia="宋体" w:cs="宋体"/>
              <w:bCs/>
              <w:szCs w:val="21"/>
              <w:highlight w:val="none"/>
              <w:u w:val="none"/>
              <w:lang w:val="en-US" w:eastAsia="zh-CN"/>
            </w:rPr>
            <w:fldChar w:fldCharType="begin"/>
          </w:r>
          <w:r>
            <w:rPr>
              <w:rFonts w:hint="eastAsia" w:ascii="宋体" w:hAnsi="宋体" w:eastAsia="宋体" w:cs="宋体"/>
              <w:bCs/>
              <w:szCs w:val="21"/>
              <w:highlight w:val="none"/>
              <w:lang w:val="en-US" w:eastAsia="zh-CN"/>
            </w:rPr>
            <w:instrText xml:space="preserve"> HYPERLINK \l _Toc17505 </w:instrText>
          </w:r>
          <w:r>
            <w:rPr>
              <w:rFonts w:hint="eastAsia" w:ascii="宋体" w:hAnsi="宋体" w:eastAsia="宋体" w:cs="宋体"/>
              <w:bCs/>
              <w:szCs w:val="21"/>
              <w:highlight w:val="none"/>
              <w:lang w:val="en-US" w:eastAsia="zh-CN"/>
            </w:rPr>
            <w:fldChar w:fldCharType="separate"/>
          </w:r>
          <w:r>
            <w:rPr>
              <w:rFonts w:hint="eastAsia" w:ascii="宋体" w:hAnsi="宋体" w:eastAsia="宋体" w:cs="宋体"/>
              <w:szCs w:val="24"/>
              <w:highlight w:val="none"/>
            </w:rPr>
            <w:t>21．</w:t>
          </w:r>
          <w:r>
            <w:rPr>
              <w:rFonts w:hint="eastAsia" w:ascii="宋体" w:hAnsi="宋体" w:eastAsia="宋体" w:cs="宋体"/>
              <w:szCs w:val="24"/>
              <w:highlight w:val="none"/>
              <w:lang w:val="en-US" w:eastAsia="zh-CN"/>
            </w:rPr>
            <w:t>采购</w:t>
          </w:r>
          <w:r>
            <w:rPr>
              <w:rFonts w:hint="eastAsia" w:ascii="宋体" w:hAnsi="宋体" w:eastAsia="宋体" w:cs="宋体"/>
              <w:szCs w:val="24"/>
              <w:highlight w:val="none"/>
            </w:rPr>
            <w:t>代理服务费</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_Toc17505 \h </w:instrText>
          </w:r>
          <w:r>
            <w:rPr>
              <w:rFonts w:hint="eastAsia" w:ascii="宋体" w:hAnsi="宋体" w:eastAsia="宋体" w:cs="宋体"/>
            </w:rPr>
            <w:fldChar w:fldCharType="separate"/>
          </w:r>
          <w:r>
            <w:rPr>
              <w:rFonts w:hint="eastAsia" w:ascii="宋体" w:hAnsi="宋体" w:eastAsia="宋体" w:cs="宋体"/>
            </w:rPr>
            <w:t>26</w:t>
          </w:r>
          <w:r>
            <w:rPr>
              <w:rFonts w:hint="eastAsia" w:ascii="宋体" w:hAnsi="宋体" w:eastAsia="宋体" w:cs="宋体"/>
            </w:rPr>
            <w:fldChar w:fldCharType="end"/>
          </w:r>
          <w:r>
            <w:rPr>
              <w:rFonts w:hint="eastAsia" w:ascii="宋体" w:hAnsi="宋体" w:eastAsia="宋体" w:cs="宋体"/>
              <w:bCs/>
              <w:szCs w:val="21"/>
              <w:highlight w:val="none"/>
              <w:u w:val="none"/>
              <w:lang w:val="en-US" w:eastAsia="zh-CN"/>
            </w:rPr>
            <w:fldChar w:fldCharType="end"/>
          </w:r>
        </w:p>
        <w:p>
          <w:pPr>
            <w:pStyle w:val="18"/>
            <w:keepNext w:val="0"/>
            <w:keepLines w:val="0"/>
            <w:pageBreakBefore w:val="0"/>
            <w:widowControl w:val="0"/>
            <w:tabs>
              <w:tab w:val="right" w:leader="dot" w:pos="9072"/>
            </w:tabs>
            <w:kinsoku/>
            <w:wordWrap/>
            <w:overflowPunct/>
            <w:topLinePunct w:val="0"/>
            <w:autoSpaceDE/>
            <w:autoSpaceDN/>
            <w:bidi w:val="0"/>
            <w:adjustRightInd/>
            <w:snapToGrid/>
            <w:spacing w:line="440" w:lineRule="exact"/>
            <w:textAlignment w:val="auto"/>
            <w:rPr>
              <w:rFonts w:hint="eastAsia" w:ascii="宋体" w:hAnsi="宋体" w:eastAsia="宋体" w:cs="宋体"/>
            </w:rPr>
          </w:pPr>
          <w:r>
            <w:rPr>
              <w:rFonts w:hint="eastAsia" w:ascii="宋体" w:hAnsi="宋体" w:eastAsia="宋体" w:cs="宋体"/>
              <w:bCs/>
              <w:szCs w:val="21"/>
              <w:highlight w:val="none"/>
              <w:u w:val="none"/>
              <w:lang w:val="en-US" w:eastAsia="zh-CN"/>
            </w:rPr>
            <w:fldChar w:fldCharType="begin"/>
          </w:r>
          <w:r>
            <w:rPr>
              <w:rFonts w:hint="eastAsia" w:ascii="宋体" w:hAnsi="宋体" w:eastAsia="宋体" w:cs="宋体"/>
              <w:bCs/>
              <w:szCs w:val="21"/>
              <w:highlight w:val="none"/>
              <w:lang w:val="en-US" w:eastAsia="zh-CN"/>
            </w:rPr>
            <w:instrText xml:space="preserve"> HYPERLINK \l _Toc25297 </w:instrText>
          </w:r>
          <w:r>
            <w:rPr>
              <w:rFonts w:hint="eastAsia" w:ascii="宋体" w:hAnsi="宋体" w:eastAsia="宋体" w:cs="宋体"/>
              <w:bCs/>
              <w:szCs w:val="21"/>
              <w:highlight w:val="none"/>
              <w:lang w:val="en-US" w:eastAsia="zh-CN"/>
            </w:rPr>
            <w:fldChar w:fldCharType="separate"/>
          </w:r>
          <w:r>
            <w:rPr>
              <w:rFonts w:hint="eastAsia" w:ascii="宋体" w:hAnsi="宋体" w:eastAsia="宋体" w:cs="宋体"/>
              <w:szCs w:val="24"/>
              <w:highlight w:val="none"/>
            </w:rPr>
            <w:t>22．质疑</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_Toc25297 \h </w:instrText>
          </w:r>
          <w:r>
            <w:rPr>
              <w:rFonts w:hint="eastAsia" w:ascii="宋体" w:hAnsi="宋体" w:eastAsia="宋体" w:cs="宋体"/>
            </w:rPr>
            <w:fldChar w:fldCharType="separate"/>
          </w:r>
          <w:r>
            <w:rPr>
              <w:rFonts w:hint="eastAsia" w:ascii="宋体" w:hAnsi="宋体" w:eastAsia="宋体" w:cs="宋体"/>
            </w:rPr>
            <w:t>26</w:t>
          </w:r>
          <w:r>
            <w:rPr>
              <w:rFonts w:hint="eastAsia" w:ascii="宋体" w:hAnsi="宋体" w:eastAsia="宋体" w:cs="宋体"/>
            </w:rPr>
            <w:fldChar w:fldCharType="end"/>
          </w:r>
          <w:r>
            <w:rPr>
              <w:rFonts w:hint="eastAsia" w:ascii="宋体" w:hAnsi="宋体" w:eastAsia="宋体" w:cs="宋体"/>
              <w:bCs/>
              <w:szCs w:val="21"/>
              <w:highlight w:val="none"/>
              <w:u w:val="none"/>
              <w:lang w:val="en-US" w:eastAsia="zh-CN"/>
            </w:rPr>
            <w:fldChar w:fldCharType="end"/>
          </w:r>
        </w:p>
        <w:p>
          <w:pPr>
            <w:pStyle w:val="18"/>
            <w:keepNext w:val="0"/>
            <w:keepLines w:val="0"/>
            <w:pageBreakBefore w:val="0"/>
            <w:widowControl w:val="0"/>
            <w:tabs>
              <w:tab w:val="right" w:leader="dot" w:pos="9072"/>
            </w:tabs>
            <w:kinsoku/>
            <w:wordWrap/>
            <w:overflowPunct/>
            <w:topLinePunct w:val="0"/>
            <w:autoSpaceDE/>
            <w:autoSpaceDN/>
            <w:bidi w:val="0"/>
            <w:adjustRightInd/>
            <w:snapToGrid/>
            <w:spacing w:line="440" w:lineRule="exact"/>
            <w:textAlignment w:val="auto"/>
            <w:rPr>
              <w:rFonts w:hint="eastAsia" w:ascii="宋体" w:hAnsi="宋体" w:eastAsia="宋体" w:cs="宋体"/>
            </w:rPr>
          </w:pPr>
          <w:r>
            <w:rPr>
              <w:rFonts w:hint="eastAsia" w:ascii="宋体" w:hAnsi="宋体" w:eastAsia="宋体" w:cs="宋体"/>
              <w:bCs/>
              <w:szCs w:val="21"/>
              <w:highlight w:val="none"/>
              <w:u w:val="none"/>
              <w:lang w:val="en-US" w:eastAsia="zh-CN"/>
            </w:rPr>
            <w:fldChar w:fldCharType="begin"/>
          </w:r>
          <w:r>
            <w:rPr>
              <w:rFonts w:hint="eastAsia" w:ascii="宋体" w:hAnsi="宋体" w:eastAsia="宋体" w:cs="宋体"/>
              <w:bCs/>
              <w:szCs w:val="21"/>
              <w:highlight w:val="none"/>
              <w:lang w:val="en-US" w:eastAsia="zh-CN"/>
            </w:rPr>
            <w:instrText xml:space="preserve"> HYPERLINK \l _Toc27958 </w:instrText>
          </w:r>
          <w:r>
            <w:rPr>
              <w:rFonts w:hint="eastAsia" w:ascii="宋体" w:hAnsi="宋体" w:eastAsia="宋体" w:cs="宋体"/>
              <w:bCs/>
              <w:szCs w:val="21"/>
              <w:highlight w:val="none"/>
              <w:lang w:val="en-US" w:eastAsia="zh-CN"/>
            </w:rPr>
            <w:fldChar w:fldCharType="separate"/>
          </w:r>
          <w:r>
            <w:rPr>
              <w:rFonts w:hint="eastAsia" w:ascii="宋体" w:hAnsi="宋体" w:eastAsia="宋体" w:cs="宋体"/>
              <w:szCs w:val="24"/>
              <w:highlight w:val="none"/>
            </w:rPr>
            <w:t>23．需要落实的政府采购政策</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_Toc27958 \h </w:instrText>
          </w:r>
          <w:r>
            <w:rPr>
              <w:rFonts w:hint="eastAsia" w:ascii="宋体" w:hAnsi="宋体" w:eastAsia="宋体" w:cs="宋体"/>
            </w:rPr>
            <w:fldChar w:fldCharType="separate"/>
          </w:r>
          <w:r>
            <w:rPr>
              <w:rFonts w:hint="eastAsia" w:ascii="宋体" w:hAnsi="宋体" w:eastAsia="宋体" w:cs="宋体"/>
            </w:rPr>
            <w:t>27</w:t>
          </w:r>
          <w:r>
            <w:rPr>
              <w:rFonts w:hint="eastAsia" w:ascii="宋体" w:hAnsi="宋体" w:eastAsia="宋体" w:cs="宋体"/>
            </w:rPr>
            <w:fldChar w:fldCharType="end"/>
          </w:r>
          <w:r>
            <w:rPr>
              <w:rFonts w:hint="eastAsia" w:ascii="宋体" w:hAnsi="宋体" w:eastAsia="宋体" w:cs="宋体"/>
              <w:bCs/>
              <w:szCs w:val="21"/>
              <w:highlight w:val="none"/>
              <w:u w:val="none"/>
              <w:lang w:val="en-US" w:eastAsia="zh-CN"/>
            </w:rPr>
            <w:fldChar w:fldCharType="end"/>
          </w:r>
        </w:p>
        <w:p>
          <w:pPr>
            <w:pStyle w:val="17"/>
            <w:keepNext w:val="0"/>
            <w:keepLines w:val="0"/>
            <w:pageBreakBefore w:val="0"/>
            <w:widowControl w:val="0"/>
            <w:tabs>
              <w:tab w:val="right" w:leader="dot" w:pos="9072"/>
            </w:tabs>
            <w:kinsoku/>
            <w:wordWrap/>
            <w:overflowPunct/>
            <w:topLinePunct w:val="0"/>
            <w:autoSpaceDE/>
            <w:autoSpaceDN/>
            <w:bidi w:val="0"/>
            <w:adjustRightInd/>
            <w:snapToGrid/>
            <w:spacing w:line="440" w:lineRule="exact"/>
            <w:textAlignment w:val="auto"/>
            <w:rPr>
              <w:rFonts w:hint="eastAsia" w:ascii="宋体" w:hAnsi="宋体" w:eastAsia="宋体" w:cs="宋体"/>
            </w:rPr>
          </w:pPr>
          <w:r>
            <w:rPr>
              <w:rFonts w:hint="eastAsia" w:ascii="宋体" w:hAnsi="宋体" w:eastAsia="宋体" w:cs="宋体"/>
              <w:bCs/>
              <w:szCs w:val="21"/>
              <w:highlight w:val="none"/>
              <w:u w:val="none"/>
              <w:lang w:val="en-US" w:eastAsia="zh-CN"/>
            </w:rPr>
            <w:fldChar w:fldCharType="begin"/>
          </w:r>
          <w:r>
            <w:rPr>
              <w:rFonts w:hint="eastAsia" w:ascii="宋体" w:hAnsi="宋体" w:eastAsia="宋体" w:cs="宋体"/>
              <w:bCs/>
              <w:szCs w:val="21"/>
              <w:highlight w:val="none"/>
              <w:lang w:val="en-US" w:eastAsia="zh-CN"/>
            </w:rPr>
            <w:instrText xml:space="preserve"> HYPERLINK \l _Toc27925 </w:instrText>
          </w:r>
          <w:r>
            <w:rPr>
              <w:rFonts w:hint="eastAsia" w:ascii="宋体" w:hAnsi="宋体" w:eastAsia="宋体" w:cs="宋体"/>
              <w:bCs/>
              <w:szCs w:val="21"/>
              <w:highlight w:val="none"/>
              <w:lang w:val="en-US" w:eastAsia="zh-CN"/>
            </w:rPr>
            <w:fldChar w:fldCharType="separate"/>
          </w:r>
          <w:r>
            <w:rPr>
              <w:rFonts w:hint="eastAsia" w:ascii="宋体" w:hAnsi="宋体" w:eastAsia="宋体" w:cs="宋体"/>
              <w:szCs w:val="32"/>
              <w:highlight w:val="none"/>
            </w:rPr>
            <w:t>第</w:t>
          </w:r>
          <w:r>
            <w:rPr>
              <w:rFonts w:hint="eastAsia" w:ascii="宋体" w:hAnsi="宋体" w:eastAsia="宋体" w:cs="宋体"/>
              <w:szCs w:val="32"/>
              <w:highlight w:val="none"/>
              <w:lang w:val="en-US" w:eastAsia="zh-CN"/>
            </w:rPr>
            <w:t>四</w:t>
          </w:r>
          <w:r>
            <w:rPr>
              <w:rFonts w:hint="eastAsia" w:ascii="宋体" w:hAnsi="宋体" w:eastAsia="宋体" w:cs="宋体"/>
              <w:szCs w:val="32"/>
              <w:highlight w:val="none"/>
            </w:rPr>
            <w:t>部分</w:t>
          </w:r>
          <w:r>
            <w:rPr>
              <w:rFonts w:hint="eastAsia" w:ascii="宋体" w:hAnsi="宋体" w:eastAsia="宋体" w:cs="宋体"/>
              <w:szCs w:val="32"/>
              <w:highlight w:val="none"/>
              <w:lang w:val="en-US" w:eastAsia="zh-CN"/>
            </w:rPr>
            <w:t xml:space="preserve"> </w:t>
          </w:r>
          <w:r>
            <w:rPr>
              <w:rFonts w:hint="eastAsia" w:ascii="宋体" w:hAnsi="宋体" w:eastAsia="宋体" w:cs="宋体"/>
              <w:szCs w:val="32"/>
              <w:highlight w:val="none"/>
            </w:rPr>
            <w:t>采购</w:t>
          </w:r>
          <w:r>
            <w:rPr>
              <w:rFonts w:hint="eastAsia" w:ascii="宋体" w:hAnsi="宋体" w:eastAsia="宋体" w:cs="宋体"/>
              <w:szCs w:val="32"/>
              <w:highlight w:val="none"/>
              <w:lang w:val="en-US" w:eastAsia="zh-CN"/>
            </w:rPr>
            <w:t>需求</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_Toc27925 \h </w:instrText>
          </w:r>
          <w:r>
            <w:rPr>
              <w:rFonts w:hint="eastAsia" w:ascii="宋体" w:hAnsi="宋体" w:eastAsia="宋体" w:cs="宋体"/>
            </w:rPr>
            <w:fldChar w:fldCharType="separate"/>
          </w:r>
          <w:r>
            <w:rPr>
              <w:rFonts w:hint="eastAsia" w:ascii="宋体" w:hAnsi="宋体" w:eastAsia="宋体" w:cs="宋体"/>
            </w:rPr>
            <w:t>30</w:t>
          </w:r>
          <w:r>
            <w:rPr>
              <w:rFonts w:hint="eastAsia" w:ascii="宋体" w:hAnsi="宋体" w:eastAsia="宋体" w:cs="宋体"/>
            </w:rPr>
            <w:fldChar w:fldCharType="end"/>
          </w:r>
          <w:r>
            <w:rPr>
              <w:rFonts w:hint="eastAsia" w:ascii="宋体" w:hAnsi="宋体" w:eastAsia="宋体" w:cs="宋体"/>
              <w:bCs/>
              <w:szCs w:val="21"/>
              <w:highlight w:val="none"/>
              <w:u w:val="none"/>
              <w:lang w:val="en-US" w:eastAsia="zh-CN"/>
            </w:rPr>
            <w:fldChar w:fldCharType="end"/>
          </w:r>
        </w:p>
        <w:p>
          <w:pPr>
            <w:pStyle w:val="17"/>
            <w:keepNext w:val="0"/>
            <w:keepLines w:val="0"/>
            <w:pageBreakBefore w:val="0"/>
            <w:widowControl w:val="0"/>
            <w:tabs>
              <w:tab w:val="right" w:leader="dot" w:pos="9072"/>
            </w:tabs>
            <w:kinsoku/>
            <w:wordWrap/>
            <w:overflowPunct/>
            <w:topLinePunct w:val="0"/>
            <w:autoSpaceDE/>
            <w:autoSpaceDN/>
            <w:bidi w:val="0"/>
            <w:adjustRightInd/>
            <w:snapToGrid/>
            <w:spacing w:line="440" w:lineRule="exact"/>
            <w:textAlignment w:val="auto"/>
            <w:rPr>
              <w:rFonts w:hint="eastAsia" w:ascii="宋体" w:hAnsi="宋体" w:eastAsia="宋体" w:cs="宋体"/>
            </w:rPr>
          </w:pPr>
          <w:r>
            <w:rPr>
              <w:rFonts w:hint="eastAsia" w:ascii="宋体" w:hAnsi="宋体" w:eastAsia="宋体" w:cs="宋体"/>
              <w:bCs/>
              <w:szCs w:val="21"/>
              <w:highlight w:val="none"/>
              <w:u w:val="none"/>
              <w:lang w:val="en-US" w:eastAsia="zh-CN"/>
            </w:rPr>
            <w:fldChar w:fldCharType="begin"/>
          </w:r>
          <w:r>
            <w:rPr>
              <w:rFonts w:hint="eastAsia" w:ascii="宋体" w:hAnsi="宋体" w:eastAsia="宋体" w:cs="宋体"/>
              <w:bCs/>
              <w:szCs w:val="21"/>
              <w:highlight w:val="none"/>
              <w:lang w:val="en-US" w:eastAsia="zh-CN"/>
            </w:rPr>
            <w:instrText xml:space="preserve"> HYPERLINK \l _Toc24513 </w:instrText>
          </w:r>
          <w:r>
            <w:rPr>
              <w:rFonts w:hint="eastAsia" w:ascii="宋体" w:hAnsi="宋体" w:eastAsia="宋体" w:cs="宋体"/>
              <w:bCs/>
              <w:szCs w:val="21"/>
              <w:highlight w:val="none"/>
              <w:lang w:val="en-US" w:eastAsia="zh-CN"/>
            </w:rPr>
            <w:fldChar w:fldCharType="separate"/>
          </w:r>
          <w:r>
            <w:rPr>
              <w:rFonts w:hint="eastAsia" w:ascii="宋体" w:hAnsi="宋体" w:eastAsia="宋体" w:cs="宋体"/>
              <w:szCs w:val="36"/>
              <w:highlight w:val="none"/>
              <w:lang w:val="en-US" w:eastAsia="zh-CN"/>
            </w:rPr>
            <w:t>第五部分 拟签订合同文本</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_Toc24513 \h </w:instrText>
          </w:r>
          <w:r>
            <w:rPr>
              <w:rFonts w:hint="eastAsia" w:ascii="宋体" w:hAnsi="宋体" w:eastAsia="宋体" w:cs="宋体"/>
            </w:rPr>
            <w:fldChar w:fldCharType="separate"/>
          </w:r>
          <w:r>
            <w:rPr>
              <w:rFonts w:hint="eastAsia" w:ascii="宋体" w:hAnsi="宋体" w:eastAsia="宋体" w:cs="宋体"/>
            </w:rPr>
            <w:t>47</w:t>
          </w:r>
          <w:r>
            <w:rPr>
              <w:rFonts w:hint="eastAsia" w:ascii="宋体" w:hAnsi="宋体" w:eastAsia="宋体" w:cs="宋体"/>
            </w:rPr>
            <w:fldChar w:fldCharType="end"/>
          </w:r>
          <w:r>
            <w:rPr>
              <w:rFonts w:hint="eastAsia" w:ascii="宋体" w:hAnsi="宋体" w:eastAsia="宋体" w:cs="宋体"/>
              <w:bCs/>
              <w:szCs w:val="21"/>
              <w:highlight w:val="none"/>
              <w:u w:val="none"/>
              <w:lang w:val="en-US" w:eastAsia="zh-CN"/>
            </w:rPr>
            <w:fldChar w:fldCharType="end"/>
          </w:r>
        </w:p>
        <w:p>
          <w:pPr>
            <w:pStyle w:val="17"/>
            <w:keepNext w:val="0"/>
            <w:keepLines w:val="0"/>
            <w:pageBreakBefore w:val="0"/>
            <w:widowControl w:val="0"/>
            <w:tabs>
              <w:tab w:val="right" w:leader="dot" w:pos="9072"/>
            </w:tabs>
            <w:kinsoku/>
            <w:wordWrap/>
            <w:overflowPunct/>
            <w:topLinePunct w:val="0"/>
            <w:autoSpaceDE/>
            <w:autoSpaceDN/>
            <w:bidi w:val="0"/>
            <w:adjustRightInd/>
            <w:snapToGrid/>
            <w:spacing w:line="440" w:lineRule="exact"/>
            <w:textAlignment w:val="auto"/>
            <w:rPr>
              <w:rFonts w:hint="eastAsia" w:ascii="宋体" w:hAnsi="宋体" w:eastAsia="宋体" w:cs="宋体"/>
            </w:rPr>
          </w:pPr>
          <w:r>
            <w:rPr>
              <w:rFonts w:hint="eastAsia" w:ascii="宋体" w:hAnsi="宋体" w:eastAsia="宋体" w:cs="宋体"/>
              <w:bCs/>
              <w:szCs w:val="21"/>
              <w:highlight w:val="none"/>
              <w:u w:val="none"/>
              <w:lang w:val="en-US" w:eastAsia="zh-CN"/>
            </w:rPr>
            <w:fldChar w:fldCharType="begin"/>
          </w:r>
          <w:r>
            <w:rPr>
              <w:rFonts w:hint="eastAsia" w:ascii="宋体" w:hAnsi="宋体" w:eastAsia="宋体" w:cs="宋体"/>
              <w:bCs/>
              <w:szCs w:val="21"/>
              <w:highlight w:val="none"/>
              <w:lang w:val="en-US" w:eastAsia="zh-CN"/>
            </w:rPr>
            <w:instrText xml:space="preserve"> HYPERLINK \l _Toc658 </w:instrText>
          </w:r>
          <w:r>
            <w:rPr>
              <w:rFonts w:hint="eastAsia" w:ascii="宋体" w:hAnsi="宋体" w:eastAsia="宋体" w:cs="宋体"/>
              <w:bCs/>
              <w:szCs w:val="21"/>
              <w:highlight w:val="none"/>
              <w:lang w:val="en-US" w:eastAsia="zh-CN"/>
            </w:rPr>
            <w:fldChar w:fldCharType="separate"/>
          </w:r>
          <w:r>
            <w:rPr>
              <w:rFonts w:hint="eastAsia" w:ascii="宋体" w:hAnsi="宋体" w:eastAsia="宋体" w:cs="宋体"/>
              <w:bCs/>
              <w:szCs w:val="32"/>
              <w:highlight w:val="none"/>
              <w:lang w:val="en-US" w:eastAsia="zh-CN"/>
            </w:rPr>
            <w:t>第六部分 投标文件格式</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_Toc658 \h </w:instrText>
          </w:r>
          <w:r>
            <w:rPr>
              <w:rFonts w:hint="eastAsia" w:ascii="宋体" w:hAnsi="宋体" w:eastAsia="宋体" w:cs="宋体"/>
            </w:rPr>
            <w:fldChar w:fldCharType="separate"/>
          </w:r>
          <w:r>
            <w:rPr>
              <w:rFonts w:hint="eastAsia" w:ascii="宋体" w:hAnsi="宋体" w:eastAsia="宋体" w:cs="宋体"/>
            </w:rPr>
            <w:t>50</w:t>
          </w:r>
          <w:r>
            <w:rPr>
              <w:rFonts w:hint="eastAsia" w:ascii="宋体" w:hAnsi="宋体" w:eastAsia="宋体" w:cs="宋体"/>
            </w:rPr>
            <w:fldChar w:fldCharType="end"/>
          </w:r>
          <w:r>
            <w:rPr>
              <w:rFonts w:hint="eastAsia" w:ascii="宋体" w:hAnsi="宋体" w:eastAsia="宋体" w:cs="宋体"/>
              <w:bCs/>
              <w:szCs w:val="21"/>
              <w:highlight w:val="none"/>
              <w:u w:val="none"/>
              <w:lang w:val="en-US" w:eastAsia="zh-CN"/>
            </w:rPr>
            <w:fldChar w:fldCharType="end"/>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rPr>
              <w:rFonts w:hint="eastAsia" w:ascii="宋体" w:hAnsi="宋体" w:eastAsia="宋体" w:cs="宋体"/>
              <w:b/>
              <w:bCs/>
              <w:sz w:val="32"/>
              <w:szCs w:val="32"/>
              <w:highlight w:val="none"/>
              <w:u w:val="none"/>
              <w:lang w:val="en-US" w:eastAsia="zh-CN"/>
            </w:rPr>
          </w:pPr>
          <w:r>
            <w:rPr>
              <w:rFonts w:hint="eastAsia" w:ascii="宋体" w:hAnsi="宋体" w:eastAsia="宋体" w:cs="宋体"/>
              <w:bCs/>
              <w:szCs w:val="21"/>
              <w:highlight w:val="none"/>
              <w:u w:val="none"/>
              <w:lang w:val="en-US" w:eastAsia="zh-CN"/>
            </w:rPr>
            <w:fldChar w:fldCharType="end"/>
          </w:r>
        </w:p>
      </w:sdtContent>
    </w:sdt>
    <w:p>
      <w:pPr>
        <w:pStyle w:val="3"/>
        <w:spacing w:line="240" w:lineRule="auto"/>
        <w:rPr>
          <w:rFonts w:hint="eastAsia" w:ascii="宋体" w:hAnsi="宋体" w:eastAsia="宋体" w:cs="宋体"/>
          <w:sz w:val="24"/>
          <w:szCs w:val="22"/>
          <w:lang w:val="en-US" w:eastAsia="zh-CN"/>
        </w:rPr>
        <w:sectPr>
          <w:headerReference r:id="rId5" w:type="default"/>
          <w:pgSz w:w="11906" w:h="16838"/>
          <w:pgMar w:top="1417" w:right="1417" w:bottom="1417" w:left="1417" w:header="851" w:footer="992" w:gutter="0"/>
          <w:pgBorders>
            <w:top w:val="none" w:sz="0" w:space="0"/>
            <w:left w:val="none" w:sz="0" w:space="0"/>
            <w:bottom w:val="none" w:sz="0" w:space="0"/>
            <w:right w:val="none" w:sz="0" w:space="0"/>
          </w:pgBorders>
          <w:pgNumType w:fmt="decimal"/>
          <w:cols w:space="425" w:num="1"/>
          <w:docGrid w:type="lines" w:linePitch="312" w:charSpace="0"/>
        </w:sectPr>
      </w:pPr>
    </w:p>
    <w:p>
      <w:pPr>
        <w:keepNext w:val="0"/>
        <w:keepLines w:val="0"/>
        <w:pageBreakBefore w:val="0"/>
        <w:kinsoku/>
        <w:overflowPunct/>
        <w:topLinePunct w:val="0"/>
        <w:autoSpaceDE/>
        <w:autoSpaceDN/>
        <w:bidi w:val="0"/>
        <w:adjustRightInd/>
        <w:snapToGrid/>
        <w:spacing w:line="548" w:lineRule="exact"/>
        <w:ind w:firstLine="0" w:firstLineChars="0"/>
        <w:jc w:val="center"/>
        <w:textAlignment w:val="auto"/>
        <w:outlineLvl w:val="0"/>
        <w:rPr>
          <w:rFonts w:hint="eastAsia" w:ascii="宋体" w:hAnsi="宋体" w:eastAsia="宋体" w:cs="宋体"/>
          <w:b/>
          <w:sz w:val="32"/>
          <w:szCs w:val="32"/>
          <w:highlight w:val="none"/>
        </w:rPr>
      </w:pPr>
      <w:bookmarkStart w:id="0" w:name="_Toc75259334"/>
      <w:bookmarkStart w:id="1" w:name="_Toc4664"/>
      <w:r>
        <w:rPr>
          <w:rFonts w:hint="eastAsia" w:ascii="宋体" w:hAnsi="宋体" w:eastAsia="宋体" w:cs="宋体"/>
          <w:b/>
          <w:sz w:val="32"/>
          <w:szCs w:val="32"/>
          <w:highlight w:val="none"/>
        </w:rPr>
        <w:t>第一部分</w:t>
      </w:r>
      <w:r>
        <w:rPr>
          <w:rFonts w:hint="eastAsia" w:ascii="宋体" w:hAnsi="宋体" w:eastAsia="宋体" w:cs="宋体"/>
          <w:b/>
          <w:sz w:val="32"/>
          <w:szCs w:val="32"/>
          <w:highlight w:val="none"/>
          <w:lang w:val="en-US" w:eastAsia="zh-CN"/>
        </w:rPr>
        <w:t xml:space="preserve"> 招标</w:t>
      </w:r>
      <w:r>
        <w:rPr>
          <w:rFonts w:hint="eastAsia" w:ascii="宋体" w:hAnsi="宋体" w:eastAsia="宋体" w:cs="宋体"/>
          <w:b/>
          <w:sz w:val="32"/>
          <w:szCs w:val="32"/>
          <w:highlight w:val="none"/>
        </w:rPr>
        <w:t>公告</w:t>
      </w:r>
      <w:bookmarkEnd w:id="0"/>
      <w:bookmarkEnd w:id="1"/>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50" w:beforeAutospacing="0" w:after="150" w:afterAutospacing="0" w:line="548" w:lineRule="exact"/>
        <w:ind w:left="0" w:right="0"/>
        <w:jc w:val="left"/>
        <w:textAlignment w:val="auto"/>
        <w:rPr>
          <w:rFonts w:hint="eastAsia" w:ascii="宋体" w:hAnsi="宋体" w:eastAsia="宋体" w:cs="宋体"/>
          <w:b w:val="0"/>
          <w:bCs w:val="0"/>
          <w:sz w:val="24"/>
          <w:szCs w:val="24"/>
        </w:rPr>
      </w:pPr>
      <w:r>
        <w:rPr>
          <w:rStyle w:val="27"/>
          <w:rFonts w:hint="eastAsia" w:ascii="宋体" w:hAnsi="宋体" w:eastAsia="宋体" w:cs="宋体"/>
          <w:b/>
          <w:bCs/>
          <w:i w:val="0"/>
          <w:iCs w:val="0"/>
          <w:caps w:val="0"/>
          <w:color w:val="333333"/>
          <w:spacing w:val="0"/>
          <w:sz w:val="24"/>
          <w:szCs w:val="24"/>
          <w:shd w:val="clear" w:fill="FFFFFF"/>
        </w:rPr>
        <w:t>项目概况</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50" w:beforeAutospacing="0" w:after="150" w:afterAutospacing="0" w:line="548" w:lineRule="exact"/>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“十五五”规划项目招标项目的潜在投标人应在全国公共资源交易平台 (陕西省·延安市)获取招标文件，并于2025年12月30日 09时00分（北京时间）前递交投标文件。</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50" w:beforeAutospacing="0" w:after="0" w:afterAutospacing="0" w:line="548" w:lineRule="exact"/>
        <w:ind w:left="0" w:right="0"/>
        <w:jc w:val="left"/>
        <w:textAlignment w:val="auto"/>
        <w:rPr>
          <w:rFonts w:hint="eastAsia" w:ascii="宋体" w:hAnsi="宋体" w:eastAsia="宋体" w:cs="宋体"/>
          <w:b w:val="0"/>
          <w:bCs w:val="0"/>
          <w:sz w:val="24"/>
          <w:szCs w:val="24"/>
        </w:rPr>
      </w:pPr>
      <w:r>
        <w:rPr>
          <w:rStyle w:val="27"/>
          <w:rFonts w:hint="eastAsia" w:ascii="宋体" w:hAnsi="宋体" w:eastAsia="宋体" w:cs="宋体"/>
          <w:b/>
          <w:bCs/>
          <w:i w:val="0"/>
          <w:iCs w:val="0"/>
          <w:caps w:val="0"/>
          <w:color w:val="333333"/>
          <w:spacing w:val="0"/>
          <w:sz w:val="24"/>
          <w:szCs w:val="24"/>
          <w:shd w:val="clear" w:fill="FFFFFF"/>
        </w:rPr>
        <w:t>一、项目基本情况</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48" w:lineRule="exact"/>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项目编号：CY2025-018</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48" w:lineRule="exact"/>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项目名称：“十五五”规划项目</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48" w:lineRule="exact"/>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采购方式：公开招标</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48" w:lineRule="exact"/>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预算金额：4,300,000.00元</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48" w:lineRule="exact"/>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采购需求：</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48" w:lineRule="exact"/>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合同包1(延安市发展和改革委员会“十五五”规划项目（一标段）):</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48" w:lineRule="exact"/>
        <w:ind w:left="0" w:right="0" w:firstLine="63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合同包预算金额：1,500,000.00元</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48" w:lineRule="exact"/>
        <w:ind w:left="0" w:right="0" w:firstLine="63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合同包最高限价：1,500,000.00元</w:t>
      </w:r>
    </w:p>
    <w:tbl>
      <w:tblPr>
        <w:tblStyle w:val="24"/>
        <w:tblW w:w="0" w:type="auto"/>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673"/>
        <w:gridCol w:w="1151"/>
        <w:gridCol w:w="3208"/>
        <w:gridCol w:w="1106"/>
        <w:gridCol w:w="1491"/>
        <w:gridCol w:w="1683"/>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728" w:hRule="atLeast"/>
          <w:tblHeader/>
        </w:trPr>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48" w:lineRule="exact"/>
              <w:ind w:left="0" w:right="0"/>
              <w:jc w:val="center"/>
              <w:textAlignment w:val="auto"/>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品目号</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48" w:lineRule="exact"/>
              <w:ind w:left="0" w:right="0"/>
              <w:jc w:val="center"/>
              <w:textAlignment w:val="auto"/>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品目名称</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48" w:lineRule="exact"/>
              <w:ind w:left="0" w:right="0"/>
              <w:jc w:val="center"/>
              <w:textAlignment w:val="auto"/>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采购标的</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48" w:lineRule="exact"/>
              <w:ind w:left="0" w:right="0"/>
              <w:jc w:val="center"/>
              <w:textAlignment w:val="auto"/>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数量（单位）</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48" w:lineRule="exact"/>
              <w:ind w:left="0" w:right="0"/>
              <w:jc w:val="center"/>
              <w:textAlignment w:val="auto"/>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技术规格、参数及要求</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48" w:lineRule="exact"/>
              <w:ind w:left="0" w:right="0"/>
              <w:jc w:val="center"/>
              <w:textAlignment w:val="auto"/>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品目预算(元)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80" w:hRule="atLeast"/>
        </w:trPr>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48" w:lineRule="exact"/>
              <w:ind w:left="0" w:right="0"/>
              <w:jc w:val="center"/>
              <w:textAlignment w:val="auto"/>
              <w:rPr>
                <w:rFonts w:hint="eastAsia" w:ascii="宋体" w:hAnsi="宋体" w:eastAsia="宋体" w:cs="宋体"/>
                <w:sz w:val="24"/>
                <w:szCs w:val="24"/>
              </w:rPr>
            </w:pPr>
            <w:r>
              <w:rPr>
                <w:rFonts w:hint="eastAsia" w:ascii="宋体" w:hAnsi="宋体" w:eastAsia="宋体" w:cs="宋体"/>
                <w:kern w:val="0"/>
                <w:sz w:val="24"/>
                <w:szCs w:val="24"/>
                <w:lang w:val="en-US" w:eastAsia="zh-CN" w:bidi="ar"/>
              </w:rPr>
              <w:t>1-1</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48" w:lineRule="exact"/>
              <w:ind w:left="0" w:right="0"/>
              <w:jc w:val="center"/>
              <w:textAlignment w:val="auto"/>
              <w:rPr>
                <w:rFonts w:hint="eastAsia" w:ascii="宋体" w:hAnsi="宋体" w:eastAsia="宋体" w:cs="宋体"/>
                <w:sz w:val="24"/>
                <w:szCs w:val="24"/>
              </w:rPr>
            </w:pPr>
            <w:r>
              <w:rPr>
                <w:rFonts w:hint="eastAsia" w:ascii="宋体" w:hAnsi="宋体" w:eastAsia="宋体" w:cs="宋体"/>
                <w:kern w:val="0"/>
                <w:sz w:val="24"/>
                <w:szCs w:val="24"/>
                <w:lang w:val="en-US" w:eastAsia="zh-CN" w:bidi="ar"/>
              </w:rPr>
              <w:t>其他专业技术服务</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48" w:lineRule="exact"/>
              <w:ind w:left="0" w:right="0"/>
              <w:jc w:val="center"/>
              <w:textAlignment w:val="auto"/>
              <w:rPr>
                <w:rFonts w:hint="eastAsia" w:ascii="宋体" w:hAnsi="宋体" w:eastAsia="宋体" w:cs="宋体"/>
                <w:sz w:val="24"/>
                <w:szCs w:val="24"/>
              </w:rPr>
            </w:pPr>
            <w:r>
              <w:rPr>
                <w:rFonts w:hint="eastAsia" w:ascii="宋体" w:hAnsi="宋体" w:eastAsia="宋体" w:cs="宋体"/>
                <w:kern w:val="0"/>
                <w:sz w:val="24"/>
                <w:szCs w:val="24"/>
                <w:lang w:val="en-US" w:eastAsia="zh-CN" w:bidi="ar"/>
              </w:rPr>
              <w:t>《延安市国民经济和社会发展第十五个五年规划纲要》编制项目</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48" w:lineRule="exact"/>
              <w:ind w:left="0" w:right="0"/>
              <w:jc w:val="center"/>
              <w:textAlignment w:val="auto"/>
              <w:rPr>
                <w:rFonts w:hint="eastAsia" w:ascii="宋体" w:hAnsi="宋体" w:eastAsia="宋体" w:cs="宋体"/>
                <w:sz w:val="24"/>
                <w:szCs w:val="24"/>
              </w:rPr>
            </w:pPr>
            <w:r>
              <w:rPr>
                <w:rFonts w:hint="eastAsia" w:ascii="宋体" w:hAnsi="宋体" w:eastAsia="宋体" w:cs="宋体"/>
                <w:kern w:val="0"/>
                <w:sz w:val="24"/>
                <w:szCs w:val="24"/>
                <w:lang w:val="en-US" w:eastAsia="zh-CN" w:bidi="ar"/>
              </w:rPr>
              <w:t>1(项)</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48" w:lineRule="exact"/>
              <w:ind w:left="0" w:right="0"/>
              <w:jc w:val="center"/>
              <w:textAlignment w:val="auto"/>
              <w:rPr>
                <w:rFonts w:hint="eastAsia" w:ascii="宋体" w:hAnsi="宋体" w:eastAsia="宋体" w:cs="宋体"/>
                <w:sz w:val="24"/>
                <w:szCs w:val="24"/>
              </w:rPr>
            </w:pPr>
            <w:r>
              <w:rPr>
                <w:rFonts w:hint="eastAsia" w:ascii="宋体" w:hAnsi="宋体" w:eastAsia="宋体" w:cs="宋体"/>
                <w:kern w:val="0"/>
                <w:sz w:val="24"/>
                <w:szCs w:val="24"/>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8" w:lineRule="exact"/>
              <w:ind w:left="0" w:right="0"/>
              <w:jc w:val="right"/>
              <w:textAlignment w:val="auto"/>
              <w:rPr>
                <w:rFonts w:hint="eastAsia" w:ascii="宋体" w:hAnsi="宋体" w:eastAsia="宋体" w:cs="宋体"/>
                <w:sz w:val="24"/>
                <w:szCs w:val="24"/>
              </w:rPr>
            </w:pPr>
            <w:r>
              <w:rPr>
                <w:rFonts w:hint="eastAsia" w:ascii="宋体" w:hAnsi="宋体" w:eastAsia="宋体" w:cs="宋体"/>
                <w:kern w:val="0"/>
                <w:sz w:val="24"/>
                <w:szCs w:val="24"/>
                <w:lang w:val="en-US" w:eastAsia="zh-CN" w:bidi="ar"/>
              </w:rPr>
              <w:t>1,500,000.00</w:t>
            </w:r>
          </w:p>
        </w:tc>
      </w:tr>
    </w:tbl>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48" w:lineRule="exact"/>
        <w:ind w:left="0" w:right="0" w:firstLine="63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本合同包不接受联合体投标</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48" w:lineRule="exact"/>
        <w:ind w:left="0" w:right="0" w:firstLine="63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合同履行期限：合同签订之日起60个日历天内</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48" w:lineRule="exact"/>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合同包2(延安市发展和改革委员会“十五五”规划项目（二标段）):</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48" w:lineRule="exact"/>
        <w:ind w:left="0" w:right="0" w:firstLine="63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合同包预算金额：500,000.00元</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48" w:lineRule="exact"/>
        <w:ind w:left="0" w:right="0" w:firstLine="63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合同包最高限价：500,000.00元</w:t>
      </w:r>
    </w:p>
    <w:tbl>
      <w:tblPr>
        <w:tblStyle w:val="24"/>
        <w:tblW w:w="0" w:type="auto"/>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697"/>
        <w:gridCol w:w="1234"/>
        <w:gridCol w:w="3089"/>
        <w:gridCol w:w="1154"/>
        <w:gridCol w:w="1587"/>
        <w:gridCol w:w="1551"/>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728" w:hRule="atLeast"/>
          <w:tblHeader/>
        </w:trPr>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48" w:lineRule="exact"/>
              <w:ind w:left="0" w:right="0"/>
              <w:jc w:val="center"/>
              <w:textAlignment w:val="auto"/>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品目号</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48" w:lineRule="exact"/>
              <w:ind w:left="0" w:right="0"/>
              <w:jc w:val="center"/>
              <w:textAlignment w:val="auto"/>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品目名称</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48" w:lineRule="exact"/>
              <w:ind w:left="0" w:right="0"/>
              <w:jc w:val="center"/>
              <w:textAlignment w:val="auto"/>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采购标的</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48" w:lineRule="exact"/>
              <w:ind w:left="0" w:right="0"/>
              <w:jc w:val="center"/>
              <w:textAlignment w:val="auto"/>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数量（单位）</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48" w:lineRule="exact"/>
              <w:ind w:left="0" w:right="0"/>
              <w:jc w:val="center"/>
              <w:textAlignment w:val="auto"/>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技术规格、参数及要求</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48" w:lineRule="exact"/>
              <w:ind w:left="0" w:right="0"/>
              <w:jc w:val="center"/>
              <w:textAlignment w:val="auto"/>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品目预算(元)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80" w:hRule="atLeast"/>
          <w:tblHeader/>
        </w:trPr>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48" w:lineRule="exact"/>
              <w:ind w:left="0" w:right="0"/>
              <w:jc w:val="center"/>
              <w:textAlignment w:val="auto"/>
              <w:rPr>
                <w:rFonts w:hint="eastAsia" w:ascii="宋体" w:hAnsi="宋体" w:eastAsia="宋体" w:cs="宋体"/>
                <w:sz w:val="24"/>
                <w:szCs w:val="24"/>
              </w:rPr>
            </w:pPr>
            <w:r>
              <w:rPr>
                <w:rFonts w:hint="eastAsia" w:ascii="宋体" w:hAnsi="宋体" w:eastAsia="宋体" w:cs="宋体"/>
                <w:kern w:val="0"/>
                <w:sz w:val="24"/>
                <w:szCs w:val="24"/>
                <w:lang w:val="en-US" w:eastAsia="zh-CN" w:bidi="ar"/>
              </w:rPr>
              <w:t>2-1</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48" w:lineRule="exact"/>
              <w:ind w:left="0" w:right="0"/>
              <w:jc w:val="center"/>
              <w:textAlignment w:val="auto"/>
              <w:rPr>
                <w:rFonts w:hint="eastAsia" w:ascii="宋体" w:hAnsi="宋体" w:eastAsia="宋体" w:cs="宋体"/>
                <w:sz w:val="24"/>
                <w:szCs w:val="24"/>
              </w:rPr>
            </w:pPr>
            <w:r>
              <w:rPr>
                <w:rFonts w:hint="eastAsia" w:ascii="宋体" w:hAnsi="宋体" w:eastAsia="宋体" w:cs="宋体"/>
                <w:kern w:val="0"/>
                <w:sz w:val="24"/>
                <w:szCs w:val="24"/>
                <w:lang w:val="en-US" w:eastAsia="zh-CN" w:bidi="ar"/>
              </w:rPr>
              <w:t>其他专业技术服务</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48" w:lineRule="exact"/>
              <w:ind w:left="0" w:right="0"/>
              <w:jc w:val="center"/>
              <w:textAlignment w:val="auto"/>
              <w:rPr>
                <w:rFonts w:hint="eastAsia" w:ascii="宋体" w:hAnsi="宋体" w:eastAsia="宋体" w:cs="宋体"/>
                <w:sz w:val="24"/>
                <w:szCs w:val="24"/>
              </w:rPr>
            </w:pPr>
            <w:r>
              <w:rPr>
                <w:rFonts w:hint="eastAsia" w:ascii="宋体" w:hAnsi="宋体" w:eastAsia="宋体" w:cs="宋体"/>
                <w:kern w:val="0"/>
                <w:sz w:val="24"/>
                <w:szCs w:val="24"/>
                <w:lang w:val="en-US" w:eastAsia="zh-CN" w:bidi="ar"/>
              </w:rPr>
              <w:t>《延安市“十五五”现代能源产业发展规划》编制项目</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48" w:lineRule="exact"/>
              <w:ind w:left="0" w:right="0"/>
              <w:jc w:val="center"/>
              <w:textAlignment w:val="auto"/>
              <w:rPr>
                <w:rFonts w:hint="eastAsia" w:ascii="宋体" w:hAnsi="宋体" w:eastAsia="宋体" w:cs="宋体"/>
                <w:sz w:val="24"/>
                <w:szCs w:val="24"/>
              </w:rPr>
            </w:pPr>
            <w:r>
              <w:rPr>
                <w:rFonts w:hint="eastAsia" w:ascii="宋体" w:hAnsi="宋体" w:eastAsia="宋体" w:cs="宋体"/>
                <w:kern w:val="0"/>
                <w:sz w:val="24"/>
                <w:szCs w:val="24"/>
                <w:lang w:val="en-US" w:eastAsia="zh-CN" w:bidi="ar"/>
              </w:rPr>
              <w:t>1(项)</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48" w:lineRule="exact"/>
              <w:ind w:left="0" w:right="0"/>
              <w:jc w:val="center"/>
              <w:textAlignment w:val="auto"/>
              <w:rPr>
                <w:rFonts w:hint="eastAsia" w:ascii="宋体" w:hAnsi="宋体" w:eastAsia="宋体" w:cs="宋体"/>
                <w:sz w:val="24"/>
                <w:szCs w:val="24"/>
              </w:rPr>
            </w:pPr>
            <w:r>
              <w:rPr>
                <w:rFonts w:hint="eastAsia" w:ascii="宋体" w:hAnsi="宋体" w:eastAsia="宋体" w:cs="宋体"/>
                <w:kern w:val="0"/>
                <w:sz w:val="24"/>
                <w:szCs w:val="24"/>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8" w:lineRule="exact"/>
              <w:ind w:left="0" w:right="0"/>
              <w:jc w:val="right"/>
              <w:textAlignment w:val="auto"/>
              <w:rPr>
                <w:rFonts w:hint="eastAsia" w:ascii="宋体" w:hAnsi="宋体" w:eastAsia="宋体" w:cs="宋体"/>
                <w:sz w:val="24"/>
                <w:szCs w:val="24"/>
              </w:rPr>
            </w:pPr>
            <w:r>
              <w:rPr>
                <w:rFonts w:hint="eastAsia" w:ascii="宋体" w:hAnsi="宋体" w:eastAsia="宋体" w:cs="宋体"/>
                <w:kern w:val="0"/>
                <w:sz w:val="24"/>
                <w:szCs w:val="24"/>
                <w:lang w:val="en-US" w:eastAsia="zh-CN" w:bidi="ar"/>
              </w:rPr>
              <w:t>500,000.00</w:t>
            </w:r>
          </w:p>
        </w:tc>
      </w:tr>
    </w:tbl>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48" w:lineRule="exact"/>
        <w:ind w:left="0" w:right="0" w:firstLine="63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本合同包不接受联合体投标</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48" w:lineRule="exact"/>
        <w:ind w:left="0" w:right="0" w:firstLine="63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合同履行期限：合同签订之日起60个日历天内</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48" w:lineRule="exact"/>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合同包3(延安市发展和改革委员会“十五五”规划项目（三标段）):</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48" w:lineRule="exact"/>
        <w:ind w:left="0" w:right="0" w:firstLine="63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合同包预算金额：500,000.00元</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48" w:lineRule="exact"/>
        <w:ind w:left="0" w:right="0" w:firstLine="63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合同包最高限价：500,000.00元</w:t>
      </w:r>
    </w:p>
    <w:tbl>
      <w:tblPr>
        <w:tblStyle w:val="24"/>
        <w:tblW w:w="0" w:type="auto"/>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697"/>
        <w:gridCol w:w="1234"/>
        <w:gridCol w:w="3089"/>
        <w:gridCol w:w="1154"/>
        <w:gridCol w:w="1587"/>
        <w:gridCol w:w="1551"/>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728" w:hRule="atLeast"/>
          <w:tblHeader/>
        </w:trPr>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48" w:lineRule="exact"/>
              <w:ind w:left="0" w:right="0"/>
              <w:jc w:val="center"/>
              <w:textAlignment w:val="auto"/>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品目号</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48" w:lineRule="exact"/>
              <w:ind w:left="0" w:right="0"/>
              <w:jc w:val="center"/>
              <w:textAlignment w:val="auto"/>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品目名称</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48" w:lineRule="exact"/>
              <w:ind w:left="0" w:right="0"/>
              <w:jc w:val="center"/>
              <w:textAlignment w:val="auto"/>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采购标的</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48" w:lineRule="exact"/>
              <w:ind w:left="0" w:right="0"/>
              <w:jc w:val="center"/>
              <w:textAlignment w:val="auto"/>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数量（单位）</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48" w:lineRule="exact"/>
              <w:ind w:left="0" w:right="0"/>
              <w:jc w:val="center"/>
              <w:textAlignment w:val="auto"/>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技术规格、参数及要求</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48" w:lineRule="exact"/>
              <w:ind w:left="0" w:right="0"/>
              <w:jc w:val="center"/>
              <w:textAlignment w:val="auto"/>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品目预算(元)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80" w:hRule="atLeast"/>
        </w:trPr>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48" w:lineRule="exact"/>
              <w:ind w:left="0" w:right="0"/>
              <w:jc w:val="center"/>
              <w:textAlignment w:val="auto"/>
              <w:rPr>
                <w:rFonts w:hint="eastAsia" w:ascii="宋体" w:hAnsi="宋体" w:eastAsia="宋体" w:cs="宋体"/>
                <w:sz w:val="24"/>
                <w:szCs w:val="24"/>
              </w:rPr>
            </w:pPr>
            <w:r>
              <w:rPr>
                <w:rFonts w:hint="eastAsia" w:ascii="宋体" w:hAnsi="宋体" w:eastAsia="宋体" w:cs="宋体"/>
                <w:kern w:val="0"/>
                <w:sz w:val="24"/>
                <w:szCs w:val="24"/>
                <w:lang w:val="en-US" w:eastAsia="zh-CN" w:bidi="ar"/>
              </w:rPr>
              <w:t>3-1</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48" w:lineRule="exact"/>
              <w:ind w:left="0" w:right="0"/>
              <w:jc w:val="center"/>
              <w:textAlignment w:val="auto"/>
              <w:rPr>
                <w:rFonts w:hint="eastAsia" w:ascii="宋体" w:hAnsi="宋体" w:eastAsia="宋体" w:cs="宋体"/>
                <w:sz w:val="24"/>
                <w:szCs w:val="24"/>
              </w:rPr>
            </w:pPr>
            <w:r>
              <w:rPr>
                <w:rFonts w:hint="eastAsia" w:ascii="宋体" w:hAnsi="宋体" w:eastAsia="宋体" w:cs="宋体"/>
                <w:kern w:val="0"/>
                <w:sz w:val="24"/>
                <w:szCs w:val="24"/>
                <w:lang w:val="en-US" w:eastAsia="zh-CN" w:bidi="ar"/>
              </w:rPr>
              <w:t>其他专业技术服务</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48" w:lineRule="exact"/>
              <w:ind w:left="0" w:right="0"/>
              <w:jc w:val="center"/>
              <w:textAlignment w:val="auto"/>
              <w:rPr>
                <w:rFonts w:hint="eastAsia" w:ascii="宋体" w:hAnsi="宋体" w:eastAsia="宋体" w:cs="宋体"/>
                <w:sz w:val="24"/>
                <w:szCs w:val="24"/>
              </w:rPr>
            </w:pPr>
            <w:r>
              <w:rPr>
                <w:rFonts w:hint="eastAsia" w:ascii="宋体" w:hAnsi="宋体" w:eastAsia="宋体" w:cs="宋体"/>
                <w:kern w:val="0"/>
                <w:sz w:val="24"/>
                <w:szCs w:val="24"/>
                <w:lang w:val="en-US" w:eastAsia="zh-CN" w:bidi="ar"/>
              </w:rPr>
              <w:t>《延安市“十五五”服务业高质量发展规划》编制项目</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48" w:lineRule="exact"/>
              <w:ind w:left="0" w:right="0"/>
              <w:jc w:val="center"/>
              <w:textAlignment w:val="auto"/>
              <w:rPr>
                <w:rFonts w:hint="eastAsia" w:ascii="宋体" w:hAnsi="宋体" w:eastAsia="宋体" w:cs="宋体"/>
                <w:sz w:val="24"/>
                <w:szCs w:val="24"/>
              </w:rPr>
            </w:pPr>
            <w:r>
              <w:rPr>
                <w:rFonts w:hint="eastAsia" w:ascii="宋体" w:hAnsi="宋体" w:eastAsia="宋体" w:cs="宋体"/>
                <w:kern w:val="0"/>
                <w:sz w:val="24"/>
                <w:szCs w:val="24"/>
                <w:lang w:val="en-US" w:eastAsia="zh-CN" w:bidi="ar"/>
              </w:rPr>
              <w:t>1(项)</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48" w:lineRule="exact"/>
              <w:ind w:left="0" w:right="0"/>
              <w:jc w:val="center"/>
              <w:textAlignment w:val="auto"/>
              <w:rPr>
                <w:rFonts w:hint="eastAsia" w:ascii="宋体" w:hAnsi="宋体" w:eastAsia="宋体" w:cs="宋体"/>
                <w:sz w:val="24"/>
                <w:szCs w:val="24"/>
              </w:rPr>
            </w:pPr>
            <w:r>
              <w:rPr>
                <w:rFonts w:hint="eastAsia" w:ascii="宋体" w:hAnsi="宋体" w:eastAsia="宋体" w:cs="宋体"/>
                <w:kern w:val="0"/>
                <w:sz w:val="24"/>
                <w:szCs w:val="24"/>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8" w:lineRule="exact"/>
              <w:ind w:left="0" w:right="0"/>
              <w:jc w:val="right"/>
              <w:textAlignment w:val="auto"/>
              <w:rPr>
                <w:rFonts w:hint="eastAsia" w:ascii="宋体" w:hAnsi="宋体" w:eastAsia="宋体" w:cs="宋体"/>
                <w:sz w:val="24"/>
                <w:szCs w:val="24"/>
              </w:rPr>
            </w:pPr>
            <w:r>
              <w:rPr>
                <w:rFonts w:hint="eastAsia" w:ascii="宋体" w:hAnsi="宋体" w:eastAsia="宋体" w:cs="宋体"/>
                <w:kern w:val="0"/>
                <w:sz w:val="24"/>
                <w:szCs w:val="24"/>
                <w:lang w:val="en-US" w:eastAsia="zh-CN" w:bidi="ar"/>
              </w:rPr>
              <w:t>500,000.00</w:t>
            </w:r>
          </w:p>
        </w:tc>
      </w:tr>
    </w:tbl>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48" w:lineRule="exact"/>
        <w:ind w:left="0" w:right="0" w:firstLine="63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本合同包不接受联合体投标</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48" w:lineRule="exact"/>
        <w:ind w:left="0" w:right="0" w:firstLine="63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合同履行期限：合同签订之日起60个日历天内</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48" w:lineRule="exact"/>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合同包4(延安市发展和改革委员会“十五五”规划项目（四标段）):</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48" w:lineRule="exact"/>
        <w:ind w:left="0" w:right="0" w:firstLine="63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合同包预算金额：500,000.00元</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48" w:lineRule="exact"/>
        <w:ind w:left="0" w:right="0" w:firstLine="63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合同包最高限价：500,000.00元</w:t>
      </w:r>
    </w:p>
    <w:tbl>
      <w:tblPr>
        <w:tblStyle w:val="24"/>
        <w:tblW w:w="0" w:type="auto"/>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692"/>
        <w:gridCol w:w="1217"/>
        <w:gridCol w:w="3141"/>
        <w:gridCol w:w="1145"/>
        <w:gridCol w:w="1568"/>
        <w:gridCol w:w="1549"/>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728" w:hRule="atLeast"/>
          <w:tblHeader/>
        </w:trPr>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48" w:lineRule="exact"/>
              <w:ind w:left="0" w:right="0"/>
              <w:jc w:val="center"/>
              <w:textAlignment w:val="auto"/>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品目号</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48" w:lineRule="exact"/>
              <w:ind w:left="0" w:right="0"/>
              <w:jc w:val="center"/>
              <w:textAlignment w:val="auto"/>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品目名称</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48" w:lineRule="exact"/>
              <w:ind w:left="0" w:right="0"/>
              <w:jc w:val="center"/>
              <w:textAlignment w:val="auto"/>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采购标的</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48" w:lineRule="exact"/>
              <w:ind w:left="0" w:right="0"/>
              <w:jc w:val="center"/>
              <w:textAlignment w:val="auto"/>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数量（单位）</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48" w:lineRule="exact"/>
              <w:ind w:left="0" w:right="0"/>
              <w:jc w:val="center"/>
              <w:textAlignment w:val="auto"/>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技术规格、参数及要求</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48" w:lineRule="exact"/>
              <w:ind w:left="0" w:right="0"/>
              <w:jc w:val="center"/>
              <w:textAlignment w:val="auto"/>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品目预算(元)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80" w:hRule="atLeast"/>
        </w:trPr>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48" w:lineRule="exact"/>
              <w:ind w:left="0" w:right="0"/>
              <w:jc w:val="center"/>
              <w:textAlignment w:val="auto"/>
              <w:rPr>
                <w:rFonts w:hint="eastAsia" w:ascii="宋体" w:hAnsi="宋体" w:eastAsia="宋体" w:cs="宋体"/>
                <w:sz w:val="24"/>
                <w:szCs w:val="24"/>
              </w:rPr>
            </w:pPr>
            <w:r>
              <w:rPr>
                <w:rFonts w:hint="eastAsia" w:ascii="宋体" w:hAnsi="宋体" w:eastAsia="宋体" w:cs="宋体"/>
                <w:kern w:val="0"/>
                <w:sz w:val="24"/>
                <w:szCs w:val="24"/>
                <w:lang w:val="en-US" w:eastAsia="zh-CN" w:bidi="ar"/>
              </w:rPr>
              <w:t>4-1</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48" w:lineRule="exact"/>
              <w:ind w:left="0" w:right="0"/>
              <w:jc w:val="center"/>
              <w:textAlignment w:val="auto"/>
              <w:rPr>
                <w:rFonts w:hint="eastAsia" w:ascii="宋体" w:hAnsi="宋体" w:eastAsia="宋体" w:cs="宋体"/>
                <w:sz w:val="24"/>
                <w:szCs w:val="24"/>
              </w:rPr>
            </w:pPr>
            <w:r>
              <w:rPr>
                <w:rFonts w:hint="eastAsia" w:ascii="宋体" w:hAnsi="宋体" w:eastAsia="宋体" w:cs="宋体"/>
                <w:kern w:val="0"/>
                <w:sz w:val="24"/>
                <w:szCs w:val="24"/>
                <w:lang w:val="en-US" w:eastAsia="zh-CN" w:bidi="ar"/>
              </w:rPr>
              <w:t>其他专业技术服务</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48" w:lineRule="exact"/>
              <w:ind w:left="0" w:right="0"/>
              <w:jc w:val="center"/>
              <w:textAlignment w:val="auto"/>
              <w:rPr>
                <w:rFonts w:hint="eastAsia" w:ascii="宋体" w:hAnsi="宋体" w:eastAsia="宋体" w:cs="宋体"/>
                <w:sz w:val="24"/>
                <w:szCs w:val="24"/>
              </w:rPr>
            </w:pPr>
            <w:r>
              <w:rPr>
                <w:rFonts w:hint="eastAsia" w:ascii="宋体" w:hAnsi="宋体" w:eastAsia="宋体" w:cs="宋体"/>
                <w:kern w:val="0"/>
                <w:sz w:val="24"/>
                <w:szCs w:val="24"/>
                <w:lang w:val="en-US" w:eastAsia="zh-CN" w:bidi="ar"/>
              </w:rPr>
              <w:t>《延安市“十五五”县域经济高质量发展规划》编制项目</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48" w:lineRule="exact"/>
              <w:ind w:left="0" w:right="0"/>
              <w:jc w:val="center"/>
              <w:textAlignment w:val="auto"/>
              <w:rPr>
                <w:rFonts w:hint="eastAsia" w:ascii="宋体" w:hAnsi="宋体" w:eastAsia="宋体" w:cs="宋体"/>
                <w:sz w:val="24"/>
                <w:szCs w:val="24"/>
              </w:rPr>
            </w:pPr>
            <w:r>
              <w:rPr>
                <w:rFonts w:hint="eastAsia" w:ascii="宋体" w:hAnsi="宋体" w:eastAsia="宋体" w:cs="宋体"/>
                <w:kern w:val="0"/>
                <w:sz w:val="24"/>
                <w:szCs w:val="24"/>
                <w:lang w:val="en-US" w:eastAsia="zh-CN" w:bidi="ar"/>
              </w:rPr>
              <w:t>1(项)</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48" w:lineRule="exact"/>
              <w:ind w:left="0" w:right="0"/>
              <w:jc w:val="center"/>
              <w:textAlignment w:val="auto"/>
              <w:rPr>
                <w:rFonts w:hint="eastAsia" w:ascii="宋体" w:hAnsi="宋体" w:eastAsia="宋体" w:cs="宋体"/>
                <w:sz w:val="24"/>
                <w:szCs w:val="24"/>
              </w:rPr>
            </w:pPr>
            <w:r>
              <w:rPr>
                <w:rFonts w:hint="eastAsia" w:ascii="宋体" w:hAnsi="宋体" w:eastAsia="宋体" w:cs="宋体"/>
                <w:kern w:val="0"/>
                <w:sz w:val="24"/>
                <w:szCs w:val="24"/>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8" w:lineRule="exact"/>
              <w:ind w:left="0" w:right="0"/>
              <w:jc w:val="right"/>
              <w:textAlignment w:val="auto"/>
              <w:rPr>
                <w:rFonts w:hint="eastAsia" w:ascii="宋体" w:hAnsi="宋体" w:eastAsia="宋体" w:cs="宋体"/>
                <w:sz w:val="24"/>
                <w:szCs w:val="24"/>
              </w:rPr>
            </w:pPr>
            <w:r>
              <w:rPr>
                <w:rFonts w:hint="eastAsia" w:ascii="宋体" w:hAnsi="宋体" w:eastAsia="宋体" w:cs="宋体"/>
                <w:kern w:val="0"/>
                <w:sz w:val="24"/>
                <w:szCs w:val="24"/>
                <w:lang w:val="en-US" w:eastAsia="zh-CN" w:bidi="ar"/>
              </w:rPr>
              <w:t>500,000.00</w:t>
            </w:r>
          </w:p>
        </w:tc>
      </w:tr>
    </w:tbl>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48" w:lineRule="exact"/>
        <w:ind w:left="0" w:right="0" w:firstLine="63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本合同包不接受联合体投标</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48" w:lineRule="exact"/>
        <w:ind w:left="0" w:right="0" w:firstLine="63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合同履行期限：合同签订之日起60个日历天内</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48" w:lineRule="exact"/>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合同包5(延安市发展和改革委员会“十五五”规划项目（五标段）):</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48" w:lineRule="exact"/>
        <w:ind w:left="0" w:right="0" w:firstLine="63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合同包预算金额：500,000.00元</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48" w:lineRule="exact"/>
        <w:ind w:left="0" w:right="0" w:firstLine="63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合同包最高限价：500,000.00元</w:t>
      </w:r>
    </w:p>
    <w:tbl>
      <w:tblPr>
        <w:tblStyle w:val="24"/>
        <w:tblW w:w="0" w:type="auto"/>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719"/>
        <w:gridCol w:w="1309"/>
        <w:gridCol w:w="2851"/>
        <w:gridCol w:w="1198"/>
        <w:gridCol w:w="1673"/>
        <w:gridCol w:w="1562"/>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728" w:hRule="atLeast"/>
          <w:tblHeader/>
        </w:trPr>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48" w:lineRule="exact"/>
              <w:ind w:left="0" w:right="0"/>
              <w:jc w:val="center"/>
              <w:textAlignment w:val="auto"/>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品目号</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48" w:lineRule="exact"/>
              <w:ind w:left="0" w:right="0"/>
              <w:jc w:val="center"/>
              <w:textAlignment w:val="auto"/>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品目名称</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48" w:lineRule="exact"/>
              <w:ind w:left="0" w:right="0"/>
              <w:jc w:val="center"/>
              <w:textAlignment w:val="auto"/>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采购标的</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48" w:lineRule="exact"/>
              <w:ind w:left="0" w:right="0"/>
              <w:jc w:val="center"/>
              <w:textAlignment w:val="auto"/>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数量（单位）</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48" w:lineRule="exact"/>
              <w:ind w:left="0" w:right="0"/>
              <w:jc w:val="center"/>
              <w:textAlignment w:val="auto"/>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技术规格、参数及要求</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48" w:lineRule="exact"/>
              <w:ind w:left="0" w:right="0"/>
              <w:jc w:val="center"/>
              <w:textAlignment w:val="auto"/>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品目预算(元)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80" w:hRule="atLeast"/>
          <w:tblHeader/>
        </w:trPr>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48" w:lineRule="exact"/>
              <w:ind w:left="0" w:right="0"/>
              <w:jc w:val="center"/>
              <w:textAlignment w:val="auto"/>
              <w:rPr>
                <w:rFonts w:hint="eastAsia" w:ascii="宋体" w:hAnsi="宋体" w:eastAsia="宋体" w:cs="宋体"/>
                <w:sz w:val="24"/>
                <w:szCs w:val="24"/>
              </w:rPr>
            </w:pPr>
            <w:r>
              <w:rPr>
                <w:rFonts w:hint="eastAsia" w:ascii="宋体" w:hAnsi="宋体" w:eastAsia="宋体" w:cs="宋体"/>
                <w:kern w:val="0"/>
                <w:sz w:val="24"/>
                <w:szCs w:val="24"/>
                <w:lang w:val="en-US" w:eastAsia="zh-CN" w:bidi="ar"/>
              </w:rPr>
              <w:t>5-1</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48" w:lineRule="exact"/>
              <w:ind w:left="0" w:right="0"/>
              <w:jc w:val="center"/>
              <w:textAlignment w:val="auto"/>
              <w:rPr>
                <w:rFonts w:hint="eastAsia" w:ascii="宋体" w:hAnsi="宋体" w:eastAsia="宋体" w:cs="宋体"/>
                <w:sz w:val="24"/>
                <w:szCs w:val="24"/>
              </w:rPr>
            </w:pPr>
            <w:r>
              <w:rPr>
                <w:rFonts w:hint="eastAsia" w:ascii="宋体" w:hAnsi="宋体" w:eastAsia="宋体" w:cs="宋体"/>
                <w:kern w:val="0"/>
                <w:sz w:val="24"/>
                <w:szCs w:val="24"/>
                <w:lang w:val="en-US" w:eastAsia="zh-CN" w:bidi="ar"/>
              </w:rPr>
              <w:t>其他专业技术服务</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48" w:lineRule="exact"/>
              <w:ind w:left="0" w:right="0"/>
              <w:jc w:val="center"/>
              <w:textAlignment w:val="auto"/>
              <w:rPr>
                <w:rFonts w:hint="eastAsia" w:ascii="宋体" w:hAnsi="宋体" w:eastAsia="宋体" w:cs="宋体"/>
                <w:sz w:val="24"/>
                <w:szCs w:val="24"/>
              </w:rPr>
            </w:pPr>
            <w:r>
              <w:rPr>
                <w:rFonts w:hint="eastAsia" w:ascii="宋体" w:hAnsi="宋体" w:eastAsia="宋体" w:cs="宋体"/>
                <w:kern w:val="0"/>
                <w:sz w:val="24"/>
                <w:szCs w:val="24"/>
                <w:lang w:val="en-US" w:eastAsia="zh-CN" w:bidi="ar"/>
              </w:rPr>
              <w:t>《延安市“十五五”公共服务规划》编制项目</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48" w:lineRule="exact"/>
              <w:ind w:left="0" w:right="0"/>
              <w:jc w:val="center"/>
              <w:textAlignment w:val="auto"/>
              <w:rPr>
                <w:rFonts w:hint="eastAsia" w:ascii="宋体" w:hAnsi="宋体" w:eastAsia="宋体" w:cs="宋体"/>
                <w:sz w:val="24"/>
                <w:szCs w:val="24"/>
              </w:rPr>
            </w:pPr>
            <w:r>
              <w:rPr>
                <w:rFonts w:hint="eastAsia" w:ascii="宋体" w:hAnsi="宋体" w:eastAsia="宋体" w:cs="宋体"/>
                <w:kern w:val="0"/>
                <w:sz w:val="24"/>
                <w:szCs w:val="24"/>
                <w:lang w:val="en-US" w:eastAsia="zh-CN" w:bidi="ar"/>
              </w:rPr>
              <w:t>1(项)</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48" w:lineRule="exact"/>
              <w:ind w:left="0" w:right="0"/>
              <w:jc w:val="center"/>
              <w:textAlignment w:val="auto"/>
              <w:rPr>
                <w:rFonts w:hint="eastAsia" w:ascii="宋体" w:hAnsi="宋体" w:eastAsia="宋体" w:cs="宋体"/>
                <w:sz w:val="24"/>
                <w:szCs w:val="24"/>
              </w:rPr>
            </w:pPr>
            <w:r>
              <w:rPr>
                <w:rFonts w:hint="eastAsia" w:ascii="宋体" w:hAnsi="宋体" w:eastAsia="宋体" w:cs="宋体"/>
                <w:kern w:val="0"/>
                <w:sz w:val="24"/>
                <w:szCs w:val="24"/>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8" w:lineRule="exact"/>
              <w:ind w:left="0" w:right="0"/>
              <w:jc w:val="right"/>
              <w:textAlignment w:val="auto"/>
              <w:rPr>
                <w:rFonts w:hint="eastAsia" w:ascii="宋体" w:hAnsi="宋体" w:eastAsia="宋体" w:cs="宋体"/>
                <w:sz w:val="24"/>
                <w:szCs w:val="24"/>
              </w:rPr>
            </w:pPr>
            <w:r>
              <w:rPr>
                <w:rFonts w:hint="eastAsia" w:ascii="宋体" w:hAnsi="宋体" w:eastAsia="宋体" w:cs="宋体"/>
                <w:kern w:val="0"/>
                <w:sz w:val="24"/>
                <w:szCs w:val="24"/>
                <w:lang w:val="en-US" w:eastAsia="zh-CN" w:bidi="ar"/>
              </w:rPr>
              <w:t>500,000.00</w:t>
            </w:r>
          </w:p>
        </w:tc>
      </w:tr>
    </w:tbl>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48" w:lineRule="exact"/>
        <w:ind w:left="0" w:right="0" w:firstLine="63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本合同包不接受联合体投标</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48" w:lineRule="exact"/>
        <w:ind w:left="0" w:right="0" w:firstLine="63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合同履行期限：合同签订之日起60个日历天内</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48" w:lineRule="exact"/>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合同包6(延安市发展和改革委员会“十五五”规划项目（六标段）):</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48" w:lineRule="exact"/>
        <w:ind w:left="0" w:right="0" w:firstLine="63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合同包预算金额：500,000.00元</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48" w:lineRule="exact"/>
        <w:ind w:left="0" w:right="0" w:firstLine="63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合同包最高限价：500,000.00元</w:t>
      </w:r>
    </w:p>
    <w:tbl>
      <w:tblPr>
        <w:tblStyle w:val="24"/>
        <w:tblW w:w="0" w:type="auto"/>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707"/>
        <w:gridCol w:w="1270"/>
        <w:gridCol w:w="2976"/>
        <w:gridCol w:w="1175"/>
        <w:gridCol w:w="1628"/>
        <w:gridCol w:w="1556"/>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728" w:hRule="atLeast"/>
          <w:tblHeader/>
        </w:trPr>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48" w:lineRule="exact"/>
              <w:ind w:left="0" w:right="0"/>
              <w:jc w:val="center"/>
              <w:textAlignment w:val="auto"/>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品目号</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48" w:lineRule="exact"/>
              <w:ind w:left="0" w:right="0"/>
              <w:jc w:val="center"/>
              <w:textAlignment w:val="auto"/>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品目名称</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48" w:lineRule="exact"/>
              <w:ind w:left="0" w:right="0"/>
              <w:jc w:val="center"/>
              <w:textAlignment w:val="auto"/>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采购标的</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48" w:lineRule="exact"/>
              <w:ind w:left="0" w:right="0"/>
              <w:jc w:val="center"/>
              <w:textAlignment w:val="auto"/>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数量（单位）</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48" w:lineRule="exact"/>
              <w:ind w:left="0" w:right="0"/>
              <w:jc w:val="center"/>
              <w:textAlignment w:val="auto"/>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技术规格、参数及要求</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48" w:lineRule="exact"/>
              <w:ind w:left="0" w:right="0"/>
              <w:jc w:val="center"/>
              <w:textAlignment w:val="auto"/>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品目预算(元)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80" w:hRule="atLeast"/>
        </w:trPr>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48" w:lineRule="exact"/>
              <w:ind w:left="0" w:right="0"/>
              <w:jc w:val="center"/>
              <w:textAlignment w:val="auto"/>
              <w:rPr>
                <w:rFonts w:hint="eastAsia" w:ascii="宋体" w:hAnsi="宋体" w:eastAsia="宋体" w:cs="宋体"/>
                <w:sz w:val="24"/>
                <w:szCs w:val="24"/>
              </w:rPr>
            </w:pPr>
            <w:r>
              <w:rPr>
                <w:rFonts w:hint="eastAsia" w:ascii="宋体" w:hAnsi="宋体" w:eastAsia="宋体" w:cs="宋体"/>
                <w:kern w:val="0"/>
                <w:sz w:val="24"/>
                <w:szCs w:val="24"/>
                <w:lang w:val="en-US" w:eastAsia="zh-CN" w:bidi="ar"/>
              </w:rPr>
              <w:t>6-1</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48" w:lineRule="exact"/>
              <w:ind w:left="0" w:right="0"/>
              <w:jc w:val="center"/>
              <w:textAlignment w:val="auto"/>
              <w:rPr>
                <w:rFonts w:hint="eastAsia" w:ascii="宋体" w:hAnsi="宋体" w:eastAsia="宋体" w:cs="宋体"/>
                <w:sz w:val="24"/>
                <w:szCs w:val="24"/>
              </w:rPr>
            </w:pPr>
            <w:r>
              <w:rPr>
                <w:rFonts w:hint="eastAsia" w:ascii="宋体" w:hAnsi="宋体" w:eastAsia="宋体" w:cs="宋体"/>
                <w:kern w:val="0"/>
                <w:sz w:val="24"/>
                <w:szCs w:val="24"/>
                <w:lang w:val="en-US" w:eastAsia="zh-CN" w:bidi="ar"/>
              </w:rPr>
              <w:t>其他专业技术服务</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48" w:lineRule="exact"/>
              <w:ind w:left="0" w:right="0"/>
              <w:jc w:val="center"/>
              <w:textAlignment w:val="auto"/>
              <w:rPr>
                <w:rFonts w:hint="eastAsia" w:ascii="宋体" w:hAnsi="宋体" w:eastAsia="宋体" w:cs="宋体"/>
                <w:sz w:val="24"/>
                <w:szCs w:val="24"/>
              </w:rPr>
            </w:pPr>
            <w:r>
              <w:rPr>
                <w:rFonts w:hint="eastAsia" w:ascii="宋体" w:hAnsi="宋体" w:eastAsia="宋体" w:cs="宋体"/>
                <w:kern w:val="0"/>
                <w:sz w:val="24"/>
                <w:szCs w:val="24"/>
                <w:lang w:val="en-US" w:eastAsia="zh-CN" w:bidi="ar"/>
              </w:rPr>
              <w:t>《延安市“十五五”化工产业发展规划》编制项目</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48" w:lineRule="exact"/>
              <w:ind w:left="0" w:right="0"/>
              <w:jc w:val="center"/>
              <w:textAlignment w:val="auto"/>
              <w:rPr>
                <w:rFonts w:hint="eastAsia" w:ascii="宋体" w:hAnsi="宋体" w:eastAsia="宋体" w:cs="宋体"/>
                <w:sz w:val="24"/>
                <w:szCs w:val="24"/>
              </w:rPr>
            </w:pPr>
            <w:r>
              <w:rPr>
                <w:rFonts w:hint="eastAsia" w:ascii="宋体" w:hAnsi="宋体" w:eastAsia="宋体" w:cs="宋体"/>
                <w:kern w:val="0"/>
                <w:sz w:val="24"/>
                <w:szCs w:val="24"/>
                <w:lang w:val="en-US" w:eastAsia="zh-CN" w:bidi="ar"/>
              </w:rPr>
              <w:t>1(项)</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48" w:lineRule="exact"/>
              <w:ind w:left="0" w:right="0"/>
              <w:jc w:val="center"/>
              <w:textAlignment w:val="auto"/>
              <w:rPr>
                <w:rFonts w:hint="eastAsia" w:ascii="宋体" w:hAnsi="宋体" w:eastAsia="宋体" w:cs="宋体"/>
                <w:sz w:val="24"/>
                <w:szCs w:val="24"/>
              </w:rPr>
            </w:pPr>
            <w:r>
              <w:rPr>
                <w:rFonts w:hint="eastAsia" w:ascii="宋体" w:hAnsi="宋体" w:eastAsia="宋体" w:cs="宋体"/>
                <w:kern w:val="0"/>
                <w:sz w:val="24"/>
                <w:szCs w:val="24"/>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8" w:lineRule="exact"/>
              <w:ind w:left="0" w:right="0"/>
              <w:jc w:val="right"/>
              <w:textAlignment w:val="auto"/>
              <w:rPr>
                <w:rFonts w:hint="eastAsia" w:ascii="宋体" w:hAnsi="宋体" w:eastAsia="宋体" w:cs="宋体"/>
                <w:sz w:val="24"/>
                <w:szCs w:val="24"/>
              </w:rPr>
            </w:pPr>
            <w:r>
              <w:rPr>
                <w:rFonts w:hint="eastAsia" w:ascii="宋体" w:hAnsi="宋体" w:eastAsia="宋体" w:cs="宋体"/>
                <w:kern w:val="0"/>
                <w:sz w:val="24"/>
                <w:szCs w:val="24"/>
                <w:lang w:val="en-US" w:eastAsia="zh-CN" w:bidi="ar"/>
              </w:rPr>
              <w:t>500,000.00</w:t>
            </w:r>
          </w:p>
        </w:tc>
      </w:tr>
    </w:tbl>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48" w:lineRule="exact"/>
        <w:ind w:left="0" w:right="0" w:firstLine="63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本合同包不接受联合体投标</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48" w:lineRule="exact"/>
        <w:ind w:left="0" w:right="0" w:firstLine="63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合同履行期限：合同签订之日起60个日历天内</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48" w:lineRule="exact"/>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合同包7(延安市发展和改革委员会“十五五”规划项目（七标段）):</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48" w:lineRule="exact"/>
        <w:ind w:left="0" w:right="0" w:firstLine="63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合同包预算金额：150,000.00元</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48" w:lineRule="exact"/>
        <w:ind w:left="0" w:right="0" w:firstLine="63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合同包最高限价：150,000.00元</w:t>
      </w:r>
    </w:p>
    <w:tbl>
      <w:tblPr>
        <w:tblStyle w:val="24"/>
        <w:tblW w:w="0" w:type="auto"/>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700"/>
        <w:gridCol w:w="1243"/>
        <w:gridCol w:w="3061"/>
        <w:gridCol w:w="1159"/>
        <w:gridCol w:w="1597"/>
        <w:gridCol w:w="1552"/>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728" w:hRule="atLeast"/>
          <w:tblHeader/>
        </w:trPr>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48" w:lineRule="exact"/>
              <w:ind w:left="0" w:right="0"/>
              <w:jc w:val="center"/>
              <w:textAlignment w:val="auto"/>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品目号</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48" w:lineRule="exact"/>
              <w:ind w:left="0" w:right="0"/>
              <w:jc w:val="center"/>
              <w:textAlignment w:val="auto"/>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品目名称</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48" w:lineRule="exact"/>
              <w:ind w:left="0" w:right="0"/>
              <w:jc w:val="center"/>
              <w:textAlignment w:val="auto"/>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采购标的</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48" w:lineRule="exact"/>
              <w:ind w:left="0" w:right="0"/>
              <w:jc w:val="center"/>
              <w:textAlignment w:val="auto"/>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数量（单位）</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48" w:lineRule="exact"/>
              <w:ind w:left="0" w:right="0"/>
              <w:jc w:val="center"/>
              <w:textAlignment w:val="auto"/>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技术规格、参数及要求</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48" w:lineRule="exact"/>
              <w:ind w:left="0" w:right="0"/>
              <w:jc w:val="center"/>
              <w:textAlignment w:val="auto"/>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品目预算(元)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80" w:hRule="atLeast"/>
        </w:trPr>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48" w:lineRule="exact"/>
              <w:ind w:left="0" w:right="0"/>
              <w:jc w:val="center"/>
              <w:textAlignment w:val="auto"/>
              <w:rPr>
                <w:rFonts w:hint="eastAsia" w:ascii="宋体" w:hAnsi="宋体" w:eastAsia="宋体" w:cs="宋体"/>
                <w:sz w:val="24"/>
                <w:szCs w:val="24"/>
              </w:rPr>
            </w:pPr>
            <w:r>
              <w:rPr>
                <w:rFonts w:hint="eastAsia" w:ascii="宋体" w:hAnsi="宋体" w:eastAsia="宋体" w:cs="宋体"/>
                <w:kern w:val="0"/>
                <w:sz w:val="24"/>
                <w:szCs w:val="24"/>
                <w:lang w:val="en-US" w:eastAsia="zh-CN" w:bidi="ar"/>
              </w:rPr>
              <w:t>7-1</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48" w:lineRule="exact"/>
              <w:ind w:left="0" w:right="0"/>
              <w:jc w:val="center"/>
              <w:textAlignment w:val="auto"/>
              <w:rPr>
                <w:rFonts w:hint="eastAsia" w:ascii="宋体" w:hAnsi="宋体" w:eastAsia="宋体" w:cs="宋体"/>
                <w:sz w:val="24"/>
                <w:szCs w:val="24"/>
              </w:rPr>
            </w:pPr>
            <w:r>
              <w:rPr>
                <w:rFonts w:hint="eastAsia" w:ascii="宋体" w:hAnsi="宋体" w:eastAsia="宋体" w:cs="宋体"/>
                <w:kern w:val="0"/>
                <w:sz w:val="24"/>
                <w:szCs w:val="24"/>
                <w:lang w:val="en-US" w:eastAsia="zh-CN" w:bidi="ar"/>
              </w:rPr>
              <w:t>其他专业技术服务</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48" w:lineRule="exact"/>
              <w:ind w:left="0" w:right="0"/>
              <w:jc w:val="center"/>
              <w:textAlignment w:val="auto"/>
              <w:rPr>
                <w:rFonts w:hint="eastAsia" w:ascii="宋体" w:hAnsi="宋体" w:eastAsia="宋体" w:cs="宋体"/>
                <w:sz w:val="24"/>
                <w:szCs w:val="24"/>
              </w:rPr>
            </w:pPr>
            <w:r>
              <w:rPr>
                <w:rFonts w:hint="eastAsia" w:ascii="宋体" w:hAnsi="宋体" w:eastAsia="宋体" w:cs="宋体"/>
                <w:kern w:val="0"/>
                <w:sz w:val="24"/>
                <w:szCs w:val="24"/>
                <w:lang w:val="en-US" w:eastAsia="zh-CN" w:bidi="ar"/>
              </w:rPr>
              <w:t>《 延安市“十五五”现代物流业发展规划》编制项目</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48" w:lineRule="exact"/>
              <w:ind w:left="0" w:right="0"/>
              <w:jc w:val="center"/>
              <w:textAlignment w:val="auto"/>
              <w:rPr>
                <w:rFonts w:hint="eastAsia" w:ascii="宋体" w:hAnsi="宋体" w:eastAsia="宋体" w:cs="宋体"/>
                <w:sz w:val="24"/>
                <w:szCs w:val="24"/>
              </w:rPr>
            </w:pPr>
            <w:r>
              <w:rPr>
                <w:rFonts w:hint="eastAsia" w:ascii="宋体" w:hAnsi="宋体" w:eastAsia="宋体" w:cs="宋体"/>
                <w:kern w:val="0"/>
                <w:sz w:val="24"/>
                <w:szCs w:val="24"/>
                <w:lang w:val="en-US" w:eastAsia="zh-CN" w:bidi="ar"/>
              </w:rPr>
              <w:t>1(项)</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48" w:lineRule="exact"/>
              <w:ind w:left="0" w:right="0"/>
              <w:jc w:val="center"/>
              <w:textAlignment w:val="auto"/>
              <w:rPr>
                <w:rFonts w:hint="eastAsia" w:ascii="宋体" w:hAnsi="宋体" w:eastAsia="宋体" w:cs="宋体"/>
                <w:sz w:val="24"/>
                <w:szCs w:val="24"/>
              </w:rPr>
            </w:pPr>
            <w:r>
              <w:rPr>
                <w:rFonts w:hint="eastAsia" w:ascii="宋体" w:hAnsi="宋体" w:eastAsia="宋体" w:cs="宋体"/>
                <w:kern w:val="0"/>
                <w:sz w:val="24"/>
                <w:szCs w:val="24"/>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8" w:lineRule="exact"/>
              <w:ind w:left="0" w:right="0"/>
              <w:jc w:val="right"/>
              <w:textAlignment w:val="auto"/>
              <w:rPr>
                <w:rFonts w:hint="eastAsia" w:ascii="宋体" w:hAnsi="宋体" w:eastAsia="宋体" w:cs="宋体"/>
                <w:sz w:val="24"/>
                <w:szCs w:val="24"/>
              </w:rPr>
            </w:pPr>
            <w:r>
              <w:rPr>
                <w:rFonts w:hint="eastAsia" w:ascii="宋体" w:hAnsi="宋体" w:eastAsia="宋体" w:cs="宋体"/>
                <w:kern w:val="0"/>
                <w:sz w:val="24"/>
                <w:szCs w:val="24"/>
                <w:lang w:val="en-US" w:eastAsia="zh-CN" w:bidi="ar"/>
              </w:rPr>
              <w:t>150,000.00</w:t>
            </w:r>
          </w:p>
        </w:tc>
      </w:tr>
    </w:tbl>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48" w:lineRule="exact"/>
        <w:ind w:left="0" w:right="0" w:firstLine="63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本合同包不接受联合体投标</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48" w:lineRule="exact"/>
        <w:ind w:left="0" w:right="0" w:firstLine="63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合同履行期限：合同签订之日起60个日历天内</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48" w:lineRule="exact"/>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合同包8(延安市发展和改革委员会“十五五”规划项目（八标段）):</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48" w:lineRule="exact"/>
        <w:ind w:left="0" w:right="0" w:firstLine="63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合同包预算金额：150,000.00元</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48" w:lineRule="exact"/>
        <w:ind w:left="0" w:right="0" w:firstLine="63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合同包最高限价：150,000.00元</w:t>
      </w:r>
    </w:p>
    <w:tbl>
      <w:tblPr>
        <w:tblStyle w:val="24"/>
        <w:tblW w:w="0" w:type="auto"/>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692"/>
        <w:gridCol w:w="1217"/>
        <w:gridCol w:w="3141"/>
        <w:gridCol w:w="1145"/>
        <w:gridCol w:w="1568"/>
        <w:gridCol w:w="1549"/>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728" w:hRule="atLeast"/>
          <w:tblHeader/>
        </w:trPr>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48" w:lineRule="exact"/>
              <w:ind w:left="0" w:right="0"/>
              <w:jc w:val="center"/>
              <w:textAlignment w:val="auto"/>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品目号</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48" w:lineRule="exact"/>
              <w:ind w:left="0" w:right="0"/>
              <w:jc w:val="center"/>
              <w:textAlignment w:val="auto"/>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品目名称</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48" w:lineRule="exact"/>
              <w:ind w:left="0" w:right="0"/>
              <w:jc w:val="center"/>
              <w:textAlignment w:val="auto"/>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采购标的</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48" w:lineRule="exact"/>
              <w:ind w:left="0" w:right="0"/>
              <w:jc w:val="center"/>
              <w:textAlignment w:val="auto"/>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数量（单位）</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48" w:lineRule="exact"/>
              <w:ind w:left="0" w:right="0"/>
              <w:jc w:val="center"/>
              <w:textAlignment w:val="auto"/>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技术规格、参数及要求</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48" w:lineRule="exact"/>
              <w:ind w:left="0" w:right="0"/>
              <w:jc w:val="center"/>
              <w:textAlignment w:val="auto"/>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品目预算(元)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80" w:hRule="atLeast"/>
          <w:tblHeader/>
        </w:trPr>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48" w:lineRule="exact"/>
              <w:ind w:left="0" w:right="0"/>
              <w:jc w:val="center"/>
              <w:textAlignment w:val="auto"/>
              <w:rPr>
                <w:rFonts w:hint="eastAsia" w:ascii="宋体" w:hAnsi="宋体" w:eastAsia="宋体" w:cs="宋体"/>
                <w:sz w:val="24"/>
                <w:szCs w:val="24"/>
              </w:rPr>
            </w:pPr>
            <w:r>
              <w:rPr>
                <w:rFonts w:hint="eastAsia" w:ascii="宋体" w:hAnsi="宋体" w:eastAsia="宋体" w:cs="宋体"/>
                <w:kern w:val="0"/>
                <w:sz w:val="24"/>
                <w:szCs w:val="24"/>
                <w:lang w:val="en-US" w:eastAsia="zh-CN" w:bidi="ar"/>
              </w:rPr>
              <w:t>8-1</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48" w:lineRule="exact"/>
              <w:ind w:left="0" w:right="0"/>
              <w:jc w:val="center"/>
              <w:textAlignment w:val="auto"/>
              <w:rPr>
                <w:rFonts w:hint="eastAsia" w:ascii="宋体" w:hAnsi="宋体" w:eastAsia="宋体" w:cs="宋体"/>
                <w:sz w:val="24"/>
                <w:szCs w:val="24"/>
              </w:rPr>
            </w:pPr>
            <w:r>
              <w:rPr>
                <w:rFonts w:hint="eastAsia" w:ascii="宋体" w:hAnsi="宋体" w:eastAsia="宋体" w:cs="宋体"/>
                <w:kern w:val="0"/>
                <w:sz w:val="24"/>
                <w:szCs w:val="24"/>
                <w:lang w:val="en-US" w:eastAsia="zh-CN" w:bidi="ar"/>
              </w:rPr>
              <w:t>其他专业技术服务</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48" w:lineRule="exact"/>
              <w:ind w:left="0" w:right="0"/>
              <w:jc w:val="center"/>
              <w:textAlignment w:val="auto"/>
              <w:rPr>
                <w:rFonts w:hint="eastAsia" w:ascii="宋体" w:hAnsi="宋体" w:eastAsia="宋体" w:cs="宋体"/>
                <w:sz w:val="24"/>
                <w:szCs w:val="24"/>
              </w:rPr>
            </w:pPr>
            <w:r>
              <w:rPr>
                <w:rFonts w:hint="eastAsia" w:ascii="宋体" w:hAnsi="宋体" w:eastAsia="宋体" w:cs="宋体"/>
                <w:kern w:val="0"/>
                <w:sz w:val="24"/>
                <w:szCs w:val="24"/>
                <w:lang w:val="en-US" w:eastAsia="zh-CN" w:bidi="ar"/>
              </w:rPr>
              <w:t>《延安市“十五五”低空经济高质量发展规划》编制项目</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48" w:lineRule="exact"/>
              <w:ind w:left="0" w:right="0"/>
              <w:jc w:val="center"/>
              <w:textAlignment w:val="auto"/>
              <w:rPr>
                <w:rFonts w:hint="eastAsia" w:ascii="宋体" w:hAnsi="宋体" w:eastAsia="宋体" w:cs="宋体"/>
                <w:sz w:val="24"/>
                <w:szCs w:val="24"/>
              </w:rPr>
            </w:pPr>
            <w:r>
              <w:rPr>
                <w:rFonts w:hint="eastAsia" w:ascii="宋体" w:hAnsi="宋体" w:eastAsia="宋体" w:cs="宋体"/>
                <w:kern w:val="0"/>
                <w:sz w:val="24"/>
                <w:szCs w:val="24"/>
                <w:lang w:val="en-US" w:eastAsia="zh-CN" w:bidi="ar"/>
              </w:rPr>
              <w:t>1(项)</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48" w:lineRule="exact"/>
              <w:ind w:left="0" w:right="0"/>
              <w:jc w:val="center"/>
              <w:textAlignment w:val="auto"/>
              <w:rPr>
                <w:rFonts w:hint="eastAsia" w:ascii="宋体" w:hAnsi="宋体" w:eastAsia="宋体" w:cs="宋体"/>
                <w:sz w:val="24"/>
                <w:szCs w:val="24"/>
              </w:rPr>
            </w:pPr>
            <w:r>
              <w:rPr>
                <w:rFonts w:hint="eastAsia" w:ascii="宋体" w:hAnsi="宋体" w:eastAsia="宋体" w:cs="宋体"/>
                <w:kern w:val="0"/>
                <w:sz w:val="24"/>
                <w:szCs w:val="24"/>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8" w:lineRule="exact"/>
              <w:ind w:left="0" w:right="0"/>
              <w:jc w:val="right"/>
              <w:textAlignment w:val="auto"/>
              <w:rPr>
                <w:rFonts w:hint="eastAsia" w:ascii="宋体" w:hAnsi="宋体" w:eastAsia="宋体" w:cs="宋体"/>
                <w:sz w:val="24"/>
                <w:szCs w:val="24"/>
              </w:rPr>
            </w:pPr>
            <w:r>
              <w:rPr>
                <w:rFonts w:hint="eastAsia" w:ascii="宋体" w:hAnsi="宋体" w:eastAsia="宋体" w:cs="宋体"/>
                <w:kern w:val="0"/>
                <w:sz w:val="24"/>
                <w:szCs w:val="24"/>
                <w:lang w:val="en-US" w:eastAsia="zh-CN" w:bidi="ar"/>
              </w:rPr>
              <w:t>150,000.00</w:t>
            </w:r>
          </w:p>
        </w:tc>
      </w:tr>
    </w:tbl>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48" w:lineRule="exact"/>
        <w:ind w:left="0" w:right="0" w:firstLine="63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本合同包不接受联合体投标</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48" w:lineRule="exact"/>
        <w:ind w:left="0" w:right="0" w:firstLine="63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合同履行期限：合同签订之日起60个日历天内</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50" w:beforeAutospacing="0" w:after="0" w:afterAutospacing="0" w:line="548" w:lineRule="exact"/>
        <w:ind w:left="0" w:right="0"/>
        <w:jc w:val="left"/>
        <w:textAlignment w:val="auto"/>
        <w:rPr>
          <w:rFonts w:hint="eastAsia" w:ascii="宋体" w:hAnsi="宋体" w:eastAsia="宋体" w:cs="宋体"/>
          <w:b w:val="0"/>
          <w:bCs w:val="0"/>
          <w:sz w:val="24"/>
          <w:szCs w:val="24"/>
        </w:rPr>
      </w:pPr>
      <w:r>
        <w:rPr>
          <w:rStyle w:val="27"/>
          <w:rFonts w:hint="eastAsia" w:ascii="宋体" w:hAnsi="宋体" w:eastAsia="宋体" w:cs="宋体"/>
          <w:b/>
          <w:bCs/>
          <w:i w:val="0"/>
          <w:iCs w:val="0"/>
          <w:caps w:val="0"/>
          <w:color w:val="333333"/>
          <w:spacing w:val="0"/>
          <w:sz w:val="24"/>
          <w:szCs w:val="24"/>
          <w:shd w:val="clear" w:fill="FFFFFF"/>
        </w:rPr>
        <w:t>二、申请人的资格要求：</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48" w:lineRule="exact"/>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1.满足《中华人民共和国政府采购法》第二十二条规定;</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48" w:lineRule="exact"/>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2.落实政府采购政策需满足的资格要求：</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48" w:lineRule="exact"/>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合同包1(延安市发展和改革委员会“十五五”规划项目（一标段）)落实政府采购政策需满足的资格要求如下:</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48" w:lineRule="exact"/>
        <w:ind w:left="482" w:right="0" w:firstLine="480" w:firstLineChars="200"/>
        <w:jc w:val="both"/>
        <w:textAlignment w:val="auto"/>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（1）《财政部、司法部关于政府采购支持监狱企业发展有关问题的通知》（财库〔2014〕68号）；</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48" w:lineRule="exact"/>
        <w:ind w:left="482" w:right="0" w:firstLine="480" w:firstLineChars="200"/>
        <w:jc w:val="both"/>
        <w:textAlignment w:val="auto"/>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（2）《财政部、民政部、中国残疾人联合会关于促进残疾人就业政府采购政策的通知》（财库〔2017〕141号）；</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48" w:lineRule="exact"/>
        <w:ind w:left="482" w:right="0" w:firstLine="480" w:firstLineChars="200"/>
        <w:jc w:val="both"/>
        <w:textAlignment w:val="auto"/>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（3）《财政部发展改革委生态环境部市场监管总局关于调整优化节能产品、环境标志产品政府采购执行机制的通知》（财库〔2019〕9号）；</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48" w:lineRule="exact"/>
        <w:ind w:left="482" w:right="0" w:firstLine="480" w:firstLineChars="200"/>
        <w:jc w:val="both"/>
        <w:textAlignment w:val="auto"/>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（4）《关于运用政府采购政策支持乡村产业振兴的通知》（财库〔2021〕19号）；</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48" w:lineRule="exact"/>
        <w:ind w:left="482" w:right="0" w:firstLine="480" w:firstLineChars="200"/>
        <w:jc w:val="both"/>
        <w:textAlignment w:val="auto"/>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（5）《政府采购促进中小企业发展管理办法》（财库〔2020〕46号）；</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48" w:lineRule="exact"/>
        <w:ind w:left="482" w:right="0" w:firstLine="480" w:firstLineChars="200"/>
        <w:jc w:val="both"/>
        <w:textAlignment w:val="auto"/>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（6）陕西省财政厅关于印发《陕西省中小企业政府采购信用融资办法》（陕财办采〔2018〕23号）；</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48" w:lineRule="exact"/>
        <w:ind w:left="482" w:right="0" w:firstLine="480" w:firstLineChars="200"/>
        <w:jc w:val="both"/>
        <w:textAlignment w:val="auto"/>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（7）陕西省财政厅《关于进一步加强政府绿色采购有关问题的通知》（陕财办采〔2021〕29号）；</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48" w:lineRule="exact"/>
        <w:ind w:left="482" w:right="0" w:firstLine="480" w:firstLineChars="200"/>
        <w:jc w:val="both"/>
        <w:textAlignment w:val="auto"/>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（8）《关于进一步加大政府采购支持中小企业力度的通知》（财库〔2022〕19号）；</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48" w:lineRule="exact"/>
        <w:ind w:left="482" w:right="0" w:firstLine="480" w:firstLineChars="200"/>
        <w:jc w:val="both"/>
        <w:textAlignment w:val="auto"/>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（9）《财政部 国务院扶贫办关于运用政府采购政策支持脱贫攻坚的通知》（财库〔2019〕27号）；</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48" w:lineRule="exact"/>
        <w:ind w:left="482" w:right="0" w:firstLine="480" w:firstLineChars="20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（10）其他需要落实的政府采购政策，或如有最新颁布的政府采购政策，按最新的文件执行。</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48" w:lineRule="exact"/>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合同包2(延安市发展和改革委员会“十五五”规划项目（二标段）)落实政府采购政策需满足的资格要求如下:</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48" w:lineRule="exact"/>
        <w:ind w:left="480" w:right="0" w:firstLine="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与合同包1要求一致。</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48" w:lineRule="exact"/>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合同包3(延安市发展和改革委员会“十五五”规划项目（三标段）)落实政府采购政策需满足的资格要求如下:</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48" w:lineRule="exact"/>
        <w:ind w:left="480" w:right="0" w:firstLine="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与合同包1要求一致。</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48" w:lineRule="exact"/>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合同包4(延安市发展和改革委员会“十五五”规划项目（四标段）)落实政府采购政策需满足的资格要求如下:</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48" w:lineRule="exact"/>
        <w:ind w:left="480" w:right="0" w:firstLine="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与合同包1要求一致。</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48" w:lineRule="exact"/>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合同包5(延安市发展和改革委员会“十五五”规划项目（五标段）)落实政府采购政策需满足的资格要求如下:</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48" w:lineRule="exact"/>
        <w:ind w:left="480" w:right="0" w:firstLine="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与合同包1要求一致。</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48" w:lineRule="exact"/>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合同包6(延安市发展和改革委员会“十五五”规划项目（六标段）)落实政府采购政策需满足的资格要求如下:</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48" w:lineRule="exact"/>
        <w:ind w:left="480" w:right="0" w:firstLine="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与合同包1要求一致。</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48" w:lineRule="exact"/>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合同包7(延安市发展和改革委员会“十五五”规划项目（七标段）)落实政府采购政策需满足的资格要求如下:</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48" w:lineRule="exact"/>
        <w:ind w:left="480" w:right="0" w:firstLine="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与合同包1要求一致。</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48" w:lineRule="exact"/>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合同包8(延安市发展和改革委员会“十五五”规划项目（八标段）)落实政府采购政策需满足的资格要求如下:</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48" w:lineRule="exact"/>
        <w:ind w:left="480" w:right="0" w:firstLine="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与合同包1要求一致。</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48" w:lineRule="exact"/>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3.本项目的特定资格要求：</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48" w:lineRule="exact"/>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合同包1(延安市发展和改革委员会“十五五”规划项目（一标段）)特定资格要求如下:</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48" w:lineRule="exact"/>
        <w:ind w:left="482" w:right="0" w:firstLine="480" w:firstLineChars="200"/>
        <w:jc w:val="both"/>
        <w:textAlignment w:val="auto"/>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（1）具有独立承担民事责任能力的法人或其他组织，提供合法有效的统一社会信用代码的营业执照（含年度报告）或事业单位法人证书等国家规定的相关证明，自然人参与的提供其身份证明；</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48" w:lineRule="exact"/>
        <w:ind w:left="482" w:right="0" w:firstLine="480" w:firstLineChars="200"/>
        <w:jc w:val="both"/>
        <w:textAlignment w:val="auto"/>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（2）法定代表人直接参加投标须出具身份证，非法定代表人参加投标，须出具法定代表人授权书及被授权人身份证；</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48" w:lineRule="exact"/>
        <w:ind w:left="482" w:right="0" w:firstLine="480" w:firstLineChars="200"/>
        <w:jc w:val="both"/>
        <w:textAlignment w:val="auto"/>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（3）投标人应出具参加政府采购活动前3年内在经营活动中没有重大违法记录的书面声明；</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48" w:lineRule="exact"/>
        <w:ind w:left="482" w:right="0" w:firstLine="480" w:firstLineChars="200"/>
        <w:jc w:val="both"/>
        <w:textAlignment w:val="auto"/>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（4）税收缴纳证明：提供2025年5月至今已缴存的至少一个月的纳税证明或完税证明，纳税证明或完税证明上应有代收机构或税务机关的公章。依法免税的供应商应提供相关文件证明；</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48" w:lineRule="exact"/>
        <w:ind w:left="482" w:right="0" w:firstLine="480" w:firstLineChars="200"/>
        <w:jc w:val="both"/>
        <w:textAlignment w:val="auto"/>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（5）社会保障资金缴纳证明：提供2025年5月至今已缴存的至少一个月的社会保障资金缴存单据或社保机构开具的社会保险参保缴费情况证明，依法不需要缴纳社会保障资金的供应商应提供相关文件证明；</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48" w:lineRule="exact"/>
        <w:ind w:left="482" w:right="0" w:firstLine="480" w:firstLineChars="200"/>
        <w:jc w:val="both"/>
        <w:textAlignment w:val="auto"/>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6）财务状况报告：提供2024年度经审计的财务报告（至少包括审计报告、资产负债表和利润表，成立时间至提交投标文件截止时间不足一年的可提供成立后任意时段的资产负债表）或其开标前三个月内基本存款账户开户银行出具的资信证明</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48" w:lineRule="exact"/>
        <w:ind w:left="482" w:right="0" w:firstLine="480" w:firstLineChars="200"/>
        <w:jc w:val="both"/>
        <w:textAlignment w:val="auto"/>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（7）供应商未被列入“信用中国”网站严重失信主体名单和重大税收违法失信主体；中国政府采购网政府采购严重违法失信行为记录名单中被财政部门禁止参加政府采购活动的供应商；</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48" w:lineRule="exact"/>
        <w:ind w:left="482" w:right="0" w:firstLine="480" w:firstLineChars="200"/>
        <w:jc w:val="both"/>
        <w:textAlignment w:val="auto"/>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（8）中小企业执行情况：本项目专门面向中小企业采购。</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48" w:lineRule="exact"/>
        <w:ind w:left="482" w:right="0" w:firstLine="480" w:firstLineChars="20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注：单位负责人为同一人或者存在直接控股、管理关系的不同供应商，不得参加同一合同项下的政府采购活动。</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48" w:lineRule="exact"/>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合同包2(延安市发展和改革委员会“十五五”规划项目（二标段）)特定资格要求如下:</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48" w:lineRule="exact"/>
        <w:ind w:left="480" w:right="0" w:firstLine="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与合同包1特定资格要求一致。</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48" w:lineRule="exact"/>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合同包3(延安市发展和改革委员会“十五五”规划项目（三标段）)特定资格要求如下:</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48" w:lineRule="exact"/>
        <w:ind w:left="480" w:right="0" w:firstLine="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与合同包1特定资格要求一致。</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48" w:lineRule="exact"/>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合同包4(延安市发展和改革委员会“十五五”规划项目（四标段）)特定资格要求如下:</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48" w:lineRule="exact"/>
        <w:ind w:left="480" w:right="0" w:firstLine="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与合同包1特定资格要求一致。</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48" w:lineRule="exact"/>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合同包5(延安市发展和改革委员会“十五五”规划项目（五标段）)特定资格要求如下:</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48" w:lineRule="exact"/>
        <w:ind w:left="480" w:right="0" w:firstLine="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与合同包1特定资格要求一致。</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48" w:lineRule="exact"/>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合同包6(延安市发展和改革委员会“十五五”规划项目（六标段）)特定资格要求如下:</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48" w:lineRule="exact"/>
        <w:ind w:left="480" w:right="0" w:firstLine="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与合同包1特定资格要求一致。</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48" w:lineRule="exact"/>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合同包7(延安市发展和改革委员会“十五五”规划项目（七标段）)特定资格要求如下:</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48" w:lineRule="exact"/>
        <w:ind w:left="480" w:right="0" w:firstLine="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与合同包1特定资格要求一致。</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48" w:lineRule="exact"/>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合同包8(延安市发展和改革委员会“十五五”规划项目（八标段）)特定资格要求如下:</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48" w:lineRule="exact"/>
        <w:ind w:left="480" w:right="0" w:firstLine="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与合同包1特定资格要求一致。</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50" w:beforeAutospacing="0" w:after="0" w:afterAutospacing="0" w:line="548" w:lineRule="exact"/>
        <w:ind w:left="0" w:right="0"/>
        <w:jc w:val="left"/>
        <w:textAlignment w:val="auto"/>
        <w:rPr>
          <w:rFonts w:hint="eastAsia" w:ascii="宋体" w:hAnsi="宋体" w:eastAsia="宋体" w:cs="宋体"/>
          <w:b w:val="0"/>
          <w:bCs w:val="0"/>
          <w:sz w:val="24"/>
          <w:szCs w:val="24"/>
        </w:rPr>
      </w:pPr>
      <w:r>
        <w:rPr>
          <w:rStyle w:val="27"/>
          <w:rFonts w:hint="eastAsia" w:ascii="宋体" w:hAnsi="宋体" w:eastAsia="宋体" w:cs="宋体"/>
          <w:b/>
          <w:bCs/>
          <w:i w:val="0"/>
          <w:iCs w:val="0"/>
          <w:caps w:val="0"/>
          <w:color w:val="333333"/>
          <w:spacing w:val="0"/>
          <w:sz w:val="24"/>
          <w:szCs w:val="24"/>
          <w:shd w:val="clear" w:fill="FFFFFF"/>
        </w:rPr>
        <w:t>三、获取招标文件</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48" w:lineRule="exact"/>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时间：2025年12月10日至2025年12月16日，每天上午09:00:00至12:00:00，下午14:00:00至17:30:00（北京时间）</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48" w:lineRule="exact"/>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途径：全国公共资源交易平台 (陕西省·延安市)</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48" w:lineRule="exact"/>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方式：在线获取</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48" w:lineRule="exact"/>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售价：0元</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50" w:beforeAutospacing="0" w:after="0" w:afterAutospacing="0" w:line="548" w:lineRule="exact"/>
        <w:ind w:left="0" w:right="0"/>
        <w:jc w:val="left"/>
        <w:textAlignment w:val="auto"/>
        <w:rPr>
          <w:rFonts w:hint="eastAsia" w:ascii="宋体" w:hAnsi="宋体" w:eastAsia="宋体" w:cs="宋体"/>
          <w:b w:val="0"/>
          <w:bCs w:val="0"/>
          <w:sz w:val="24"/>
          <w:szCs w:val="24"/>
        </w:rPr>
      </w:pPr>
      <w:r>
        <w:rPr>
          <w:rStyle w:val="27"/>
          <w:rFonts w:hint="eastAsia" w:ascii="宋体" w:hAnsi="宋体" w:eastAsia="宋体" w:cs="宋体"/>
          <w:b/>
          <w:bCs/>
          <w:i w:val="0"/>
          <w:iCs w:val="0"/>
          <w:caps w:val="0"/>
          <w:color w:val="333333"/>
          <w:spacing w:val="0"/>
          <w:sz w:val="24"/>
          <w:szCs w:val="24"/>
          <w:shd w:val="clear" w:fill="FFFFFF"/>
        </w:rPr>
        <w:t>四、提交投标文件截止时间、开标时间和地点</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48" w:lineRule="exact"/>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时间：2025年12月30日 09时00分00秒（北京时间）</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48" w:lineRule="exact"/>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提交投标文件地点：全国公共资源交易平台（陕西省·延安市）</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48" w:lineRule="exact"/>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开标地点：延安市公共资源交易中心交易三厅</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50" w:beforeAutospacing="0" w:after="0" w:afterAutospacing="0" w:line="548" w:lineRule="exact"/>
        <w:ind w:left="0" w:right="0"/>
        <w:jc w:val="left"/>
        <w:textAlignment w:val="auto"/>
        <w:rPr>
          <w:rFonts w:hint="eastAsia" w:ascii="宋体" w:hAnsi="宋体" w:eastAsia="宋体" w:cs="宋体"/>
          <w:b w:val="0"/>
          <w:bCs w:val="0"/>
          <w:sz w:val="24"/>
          <w:szCs w:val="24"/>
        </w:rPr>
      </w:pPr>
      <w:r>
        <w:rPr>
          <w:rStyle w:val="27"/>
          <w:rFonts w:hint="eastAsia" w:ascii="宋体" w:hAnsi="宋体" w:eastAsia="宋体" w:cs="宋体"/>
          <w:b/>
          <w:bCs/>
          <w:i w:val="0"/>
          <w:iCs w:val="0"/>
          <w:caps w:val="0"/>
          <w:color w:val="333333"/>
          <w:spacing w:val="0"/>
          <w:sz w:val="24"/>
          <w:szCs w:val="24"/>
          <w:shd w:val="clear" w:fill="FFFFFF"/>
        </w:rPr>
        <w:t>五、公告期限</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48" w:lineRule="exact"/>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自本公告发布之日起5个工作日。</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50" w:beforeAutospacing="0" w:after="0" w:afterAutospacing="0" w:line="548" w:lineRule="exact"/>
        <w:ind w:left="0" w:right="0"/>
        <w:jc w:val="left"/>
        <w:textAlignment w:val="auto"/>
        <w:rPr>
          <w:rFonts w:hint="eastAsia" w:ascii="宋体" w:hAnsi="宋体" w:eastAsia="宋体" w:cs="宋体"/>
          <w:b w:val="0"/>
          <w:bCs w:val="0"/>
          <w:sz w:val="24"/>
          <w:szCs w:val="24"/>
        </w:rPr>
      </w:pPr>
      <w:r>
        <w:rPr>
          <w:rStyle w:val="27"/>
          <w:rFonts w:hint="eastAsia" w:ascii="宋体" w:hAnsi="宋体" w:eastAsia="宋体" w:cs="宋体"/>
          <w:b/>
          <w:bCs/>
          <w:i w:val="0"/>
          <w:iCs w:val="0"/>
          <w:caps w:val="0"/>
          <w:color w:val="333333"/>
          <w:spacing w:val="0"/>
          <w:sz w:val="24"/>
          <w:szCs w:val="24"/>
          <w:shd w:val="clear" w:fill="FFFFFF"/>
        </w:rPr>
        <w:t>六、其他补充事宜</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48" w:lineRule="exact"/>
        <w:ind w:left="0" w:right="0" w:firstLine="480"/>
        <w:jc w:val="left"/>
        <w:textAlignment w:val="auto"/>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shd w:val="clear" w:fill="FFFFFF"/>
        </w:rPr>
        <w:t>1、报名登记及下载文件：供应商使用捆绑CA证书登录全国公共资源交易平台（陕西省·延安市）延安市公共资源交易中心，选择电子交易平台中的陕西政府采购交易系统进行登录，登录后选择“交易乙方”身份进入供应商界面进行报名及下载采购文件。</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48" w:lineRule="exact"/>
        <w:ind w:left="0" w:right="0" w:firstLine="480"/>
        <w:jc w:val="left"/>
        <w:textAlignment w:val="auto"/>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shd w:val="clear" w:fill="FFFFFF"/>
        </w:rPr>
        <w:t>2、请供应商按照陕西省财政厅关于政府采购供应商注册登记有关事项的通知中的要求，通过陕西省政府采购网注册登记加入陕西省政府采购供应商库。</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48" w:lineRule="exact"/>
        <w:ind w:left="0" w:right="0" w:firstLine="480"/>
        <w:jc w:val="left"/>
        <w:textAlignment w:val="auto"/>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shd w:val="clear" w:fill="FFFFFF"/>
        </w:rPr>
        <w:t>3、本次开标采用线上不见面开标模式，电子文件上传递交；供应商需在开标前登录政府采购不见面开标大厅进行签到、解密。</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48" w:lineRule="exact"/>
        <w:ind w:left="0" w:right="0" w:firstLine="480"/>
        <w:jc w:val="left"/>
        <w:textAlignment w:val="auto"/>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shd w:val="clear" w:fill="FFFFFF"/>
        </w:rPr>
        <w:t>4、本次招标公告在《陕西省政府采购网》、《全国公共资源交易平台（陕西省·延安市）》媒介上发布。</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50" w:beforeAutospacing="0" w:after="0" w:afterAutospacing="0" w:line="548" w:lineRule="exact"/>
        <w:ind w:left="0" w:right="0"/>
        <w:jc w:val="left"/>
        <w:textAlignment w:val="auto"/>
        <w:rPr>
          <w:rFonts w:hint="eastAsia" w:ascii="宋体" w:hAnsi="宋体" w:eastAsia="宋体" w:cs="宋体"/>
          <w:b w:val="0"/>
          <w:bCs w:val="0"/>
          <w:sz w:val="24"/>
          <w:szCs w:val="24"/>
        </w:rPr>
      </w:pPr>
      <w:r>
        <w:rPr>
          <w:rStyle w:val="27"/>
          <w:rFonts w:hint="eastAsia" w:ascii="宋体" w:hAnsi="宋体" w:eastAsia="宋体" w:cs="宋体"/>
          <w:b/>
          <w:bCs/>
          <w:i w:val="0"/>
          <w:iCs w:val="0"/>
          <w:caps w:val="0"/>
          <w:color w:val="333333"/>
          <w:spacing w:val="0"/>
          <w:sz w:val="24"/>
          <w:szCs w:val="24"/>
          <w:shd w:val="clear" w:fill="FFFFFF"/>
        </w:rPr>
        <w:t>七、对本次招标提出询问，请按以下方式联系。</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48" w:lineRule="exact"/>
        <w:ind w:left="0" w:right="0"/>
        <w:jc w:val="left"/>
        <w:textAlignment w:val="auto"/>
        <w:rPr>
          <w:rFonts w:hint="eastAsia" w:ascii="宋体" w:hAnsi="宋体" w:eastAsia="宋体" w:cs="宋体"/>
          <w:b w:val="0"/>
          <w:bCs w:val="0"/>
          <w:sz w:val="24"/>
          <w:szCs w:val="24"/>
        </w:rPr>
      </w:pPr>
      <w:r>
        <w:rPr>
          <w:rFonts w:hint="eastAsia" w:ascii="宋体" w:hAnsi="宋体" w:eastAsia="宋体" w:cs="宋体"/>
          <w:b w:val="0"/>
          <w:bCs w:val="0"/>
          <w:i w:val="0"/>
          <w:iCs w:val="0"/>
          <w:caps w:val="0"/>
          <w:color w:val="333333"/>
          <w:spacing w:val="0"/>
          <w:sz w:val="24"/>
          <w:szCs w:val="24"/>
          <w:shd w:val="clear" w:fill="FFFFFF"/>
        </w:rPr>
        <w:t>1.采购人信息</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48" w:lineRule="exact"/>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名称：延安市发展和改革委员会</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48" w:lineRule="exact"/>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地址：延安市新区为民服务中心综合楼7楼</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48" w:lineRule="exact"/>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联系方式：0911-7090706</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48" w:lineRule="exact"/>
        <w:ind w:left="0" w:right="0"/>
        <w:jc w:val="left"/>
        <w:textAlignment w:val="auto"/>
        <w:rPr>
          <w:rFonts w:hint="eastAsia" w:ascii="宋体" w:hAnsi="宋体" w:eastAsia="宋体" w:cs="宋体"/>
          <w:b w:val="0"/>
          <w:bCs w:val="0"/>
          <w:sz w:val="24"/>
          <w:szCs w:val="24"/>
        </w:rPr>
      </w:pPr>
      <w:r>
        <w:rPr>
          <w:rFonts w:hint="eastAsia" w:ascii="宋体" w:hAnsi="宋体" w:eastAsia="宋体" w:cs="宋体"/>
          <w:b w:val="0"/>
          <w:bCs w:val="0"/>
          <w:i w:val="0"/>
          <w:iCs w:val="0"/>
          <w:caps w:val="0"/>
          <w:color w:val="333333"/>
          <w:spacing w:val="0"/>
          <w:sz w:val="24"/>
          <w:szCs w:val="24"/>
          <w:shd w:val="clear" w:fill="FFFFFF"/>
        </w:rPr>
        <w:t>2.采购代理机构信息</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48" w:lineRule="exact"/>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名称：陕西楚元项目管理有限公司</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48" w:lineRule="exact"/>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地址：延安市新区鼎盛豪庭公寓4号楼201室</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48" w:lineRule="exact"/>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联系方式：0911-8899222</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48" w:lineRule="exact"/>
        <w:ind w:left="0" w:right="0"/>
        <w:jc w:val="left"/>
        <w:textAlignment w:val="auto"/>
        <w:rPr>
          <w:rFonts w:hint="eastAsia" w:ascii="宋体" w:hAnsi="宋体" w:eastAsia="宋体" w:cs="宋体"/>
          <w:b w:val="0"/>
          <w:bCs w:val="0"/>
          <w:sz w:val="24"/>
          <w:szCs w:val="24"/>
        </w:rPr>
      </w:pPr>
      <w:r>
        <w:rPr>
          <w:rFonts w:hint="eastAsia" w:ascii="宋体" w:hAnsi="宋体" w:eastAsia="宋体" w:cs="宋体"/>
          <w:b w:val="0"/>
          <w:bCs w:val="0"/>
          <w:i w:val="0"/>
          <w:iCs w:val="0"/>
          <w:caps w:val="0"/>
          <w:color w:val="333333"/>
          <w:spacing w:val="0"/>
          <w:sz w:val="24"/>
          <w:szCs w:val="24"/>
          <w:shd w:val="clear" w:fill="FFFFFF"/>
        </w:rPr>
        <w:t>3.项目联系方式</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48" w:lineRule="exact"/>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项目联系人：姚方</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48" w:lineRule="exact"/>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电话：17809112100</w:t>
      </w:r>
    </w:p>
    <w:p>
      <w:pPr>
        <w:keepNext w:val="0"/>
        <w:keepLines w:val="0"/>
        <w:widowControl/>
        <w:suppressLineNumbers w:val="0"/>
        <w:wordWrap w:val="0"/>
        <w:spacing w:line="480" w:lineRule="atLeast"/>
        <w:jc w:val="both"/>
        <w:rPr>
          <w:rFonts w:hint="eastAsia" w:ascii="宋体" w:hAnsi="宋体" w:eastAsia="宋体" w:cs="宋体"/>
          <w:sz w:val="21"/>
          <w:szCs w:val="21"/>
        </w:rPr>
      </w:pPr>
    </w:p>
    <w:p>
      <w:pPr>
        <w:rPr>
          <w:rFonts w:hint="eastAsia" w:ascii="宋体" w:hAnsi="宋体" w:eastAsia="宋体" w:cs="宋体"/>
          <w:b/>
          <w:sz w:val="32"/>
          <w:szCs w:val="32"/>
          <w:highlight w:val="none"/>
          <w:lang w:val="en-US" w:eastAsia="zh-CN"/>
        </w:rPr>
      </w:pPr>
      <w:r>
        <w:rPr>
          <w:rFonts w:hint="eastAsia" w:ascii="宋体" w:hAnsi="宋体" w:eastAsia="宋体" w:cs="宋体"/>
          <w:b/>
          <w:sz w:val="32"/>
          <w:szCs w:val="32"/>
          <w:highlight w:val="none"/>
          <w:lang w:val="en-US" w:eastAsia="zh-CN"/>
        </w:rPr>
        <w:br w:type="page"/>
      </w:r>
    </w:p>
    <w:p>
      <w:pPr>
        <w:keepNext w:val="0"/>
        <w:keepLines w:val="0"/>
        <w:pageBreakBefore w:val="0"/>
        <w:widowControl w:val="0"/>
        <w:kinsoku/>
        <w:wordWrap/>
        <w:overflowPunct/>
        <w:topLinePunct w:val="0"/>
        <w:autoSpaceDE/>
        <w:autoSpaceDN/>
        <w:bidi w:val="0"/>
        <w:adjustRightInd/>
        <w:snapToGrid/>
        <w:jc w:val="center"/>
        <w:textAlignment w:val="auto"/>
        <w:outlineLvl w:val="0"/>
        <w:rPr>
          <w:rFonts w:hint="eastAsia" w:ascii="宋体" w:hAnsi="宋体" w:eastAsia="宋体" w:cs="宋体"/>
          <w:b/>
          <w:sz w:val="32"/>
          <w:szCs w:val="32"/>
          <w:highlight w:val="none"/>
          <w:lang w:val="en-US" w:eastAsia="zh-CN"/>
        </w:rPr>
      </w:pPr>
      <w:bookmarkStart w:id="2" w:name="_Toc25163"/>
      <w:bookmarkStart w:id="3" w:name="_Toc75259335"/>
      <w:r>
        <w:rPr>
          <w:rFonts w:hint="eastAsia" w:ascii="宋体" w:hAnsi="宋体" w:eastAsia="宋体" w:cs="宋体"/>
          <w:b/>
          <w:sz w:val="32"/>
          <w:szCs w:val="32"/>
          <w:highlight w:val="none"/>
        </w:rPr>
        <w:t>第</w:t>
      </w:r>
      <w:r>
        <w:rPr>
          <w:rFonts w:hint="eastAsia" w:ascii="宋体" w:hAnsi="宋体" w:eastAsia="宋体" w:cs="宋体"/>
          <w:b/>
          <w:sz w:val="32"/>
          <w:szCs w:val="32"/>
          <w:highlight w:val="none"/>
          <w:lang w:val="en-US" w:eastAsia="zh-CN"/>
        </w:rPr>
        <w:t>二</w:t>
      </w:r>
      <w:r>
        <w:rPr>
          <w:rFonts w:hint="eastAsia" w:ascii="宋体" w:hAnsi="宋体" w:eastAsia="宋体" w:cs="宋体"/>
          <w:b/>
          <w:sz w:val="32"/>
          <w:szCs w:val="32"/>
          <w:highlight w:val="none"/>
        </w:rPr>
        <w:t>部分</w:t>
      </w:r>
      <w:r>
        <w:rPr>
          <w:rFonts w:hint="eastAsia" w:ascii="宋体" w:hAnsi="宋体" w:eastAsia="宋体" w:cs="宋体"/>
          <w:b/>
          <w:sz w:val="32"/>
          <w:szCs w:val="32"/>
          <w:highlight w:val="none"/>
          <w:lang w:val="en-US" w:eastAsia="zh-CN"/>
        </w:rPr>
        <w:t xml:space="preserve"> 投标</w:t>
      </w:r>
      <w:r>
        <w:rPr>
          <w:rFonts w:hint="eastAsia" w:ascii="宋体" w:hAnsi="宋体" w:eastAsia="宋体" w:cs="宋体"/>
          <w:b/>
          <w:sz w:val="32"/>
          <w:szCs w:val="32"/>
          <w:highlight w:val="none"/>
        </w:rPr>
        <w:t>须知</w:t>
      </w:r>
      <w:r>
        <w:rPr>
          <w:rFonts w:hint="eastAsia" w:ascii="宋体" w:hAnsi="宋体" w:eastAsia="宋体" w:cs="宋体"/>
          <w:b/>
          <w:sz w:val="32"/>
          <w:szCs w:val="32"/>
          <w:highlight w:val="none"/>
          <w:lang w:val="en-US" w:eastAsia="zh-CN"/>
        </w:rPr>
        <w:t>前附表</w:t>
      </w:r>
      <w:bookmarkEnd w:id="2"/>
    </w:p>
    <w:tbl>
      <w:tblPr>
        <w:tblStyle w:val="24"/>
        <w:tblW w:w="9107" w:type="dxa"/>
        <w:jc w:val="center"/>
        <w:tblLayout w:type="fixed"/>
        <w:tblCellMar>
          <w:top w:w="0" w:type="dxa"/>
          <w:left w:w="28" w:type="dxa"/>
          <w:bottom w:w="0" w:type="dxa"/>
          <w:right w:w="28" w:type="dxa"/>
        </w:tblCellMar>
      </w:tblPr>
      <w:tblGrid>
        <w:gridCol w:w="809"/>
        <w:gridCol w:w="1527"/>
        <w:gridCol w:w="6771"/>
      </w:tblGrid>
      <w:tr>
        <w:tblPrEx>
          <w:tblCellMar>
            <w:top w:w="0" w:type="dxa"/>
            <w:left w:w="28" w:type="dxa"/>
            <w:bottom w:w="0" w:type="dxa"/>
            <w:right w:w="28" w:type="dxa"/>
          </w:tblCellMar>
        </w:tblPrEx>
        <w:trPr>
          <w:trHeight w:val="794" w:hRule="atLeast"/>
          <w:jc w:val="center"/>
        </w:trPr>
        <w:tc>
          <w:tcPr>
            <w:tcW w:w="80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序号</w:t>
            </w:r>
          </w:p>
        </w:tc>
        <w:tc>
          <w:tcPr>
            <w:tcW w:w="1527"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条款</w:t>
            </w:r>
          </w:p>
        </w:tc>
        <w:tc>
          <w:tcPr>
            <w:tcW w:w="6771"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编 列 内 容</w:t>
            </w:r>
          </w:p>
        </w:tc>
      </w:tr>
      <w:tr>
        <w:tblPrEx>
          <w:tblCellMar>
            <w:top w:w="0" w:type="dxa"/>
            <w:left w:w="28" w:type="dxa"/>
            <w:bottom w:w="0" w:type="dxa"/>
            <w:right w:w="28" w:type="dxa"/>
          </w:tblCellMar>
        </w:tblPrEx>
        <w:trPr>
          <w:trHeight w:val="1015" w:hRule="atLeast"/>
          <w:jc w:val="center"/>
        </w:trPr>
        <w:tc>
          <w:tcPr>
            <w:tcW w:w="8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1</w:t>
            </w:r>
          </w:p>
        </w:tc>
        <w:tc>
          <w:tcPr>
            <w:tcW w:w="1527" w:type="dxa"/>
            <w:tcBorders>
              <w:top w:val="single" w:color="auto" w:sz="4" w:space="0"/>
              <w:left w:val="nil"/>
              <w:bottom w:val="single" w:color="auto" w:sz="4" w:space="0"/>
              <w:right w:val="single" w:color="auto" w:sz="4" w:space="0"/>
            </w:tcBorders>
            <w:vAlign w:val="center"/>
          </w:tcPr>
          <w:p>
            <w:pPr>
              <w:spacing w:line="360" w:lineRule="auto"/>
              <w:jc w:val="center"/>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项目名称</w:t>
            </w:r>
          </w:p>
        </w:tc>
        <w:tc>
          <w:tcPr>
            <w:tcW w:w="6771"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延安市发展和改革委员会“十五五”规划项目</w:t>
            </w:r>
          </w:p>
        </w:tc>
      </w:tr>
      <w:tr>
        <w:tblPrEx>
          <w:tblCellMar>
            <w:top w:w="0" w:type="dxa"/>
            <w:left w:w="28" w:type="dxa"/>
            <w:bottom w:w="0" w:type="dxa"/>
            <w:right w:w="28" w:type="dxa"/>
          </w:tblCellMar>
        </w:tblPrEx>
        <w:trPr>
          <w:trHeight w:val="1965" w:hRule="atLeast"/>
          <w:jc w:val="center"/>
        </w:trPr>
        <w:tc>
          <w:tcPr>
            <w:tcW w:w="8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2</w:t>
            </w:r>
          </w:p>
        </w:tc>
        <w:tc>
          <w:tcPr>
            <w:tcW w:w="1527" w:type="dxa"/>
            <w:tcBorders>
              <w:top w:val="single" w:color="auto" w:sz="4" w:space="0"/>
              <w:left w:val="nil"/>
              <w:bottom w:val="single" w:color="auto" w:sz="4" w:space="0"/>
              <w:right w:val="single" w:color="auto" w:sz="4" w:space="0"/>
            </w:tcBorders>
            <w:vAlign w:val="center"/>
          </w:tcPr>
          <w:p>
            <w:pPr>
              <w:spacing w:line="360" w:lineRule="auto"/>
              <w:jc w:val="center"/>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采购人</w:t>
            </w:r>
          </w:p>
        </w:tc>
        <w:tc>
          <w:tcPr>
            <w:tcW w:w="6771"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sz w:val="24"/>
                <w:szCs w:val="24"/>
                <w:highlight w:val="none"/>
                <w:lang w:val="zh-CN" w:eastAsia="zh-CN"/>
              </w:rPr>
            </w:pPr>
            <w:r>
              <w:rPr>
                <w:rFonts w:hint="eastAsia" w:ascii="宋体" w:hAnsi="宋体" w:eastAsia="宋体" w:cs="宋体"/>
                <w:sz w:val="24"/>
                <w:szCs w:val="24"/>
                <w:highlight w:val="none"/>
                <w:lang w:val="zh-CN" w:eastAsia="zh-CN"/>
              </w:rPr>
              <w:t>采购人名称：延安市发展和改革委员会</w:t>
            </w:r>
          </w:p>
          <w:p>
            <w:pPr>
              <w:keepNext w:val="0"/>
              <w:keepLines w:val="0"/>
              <w:pageBreakBefore w:val="0"/>
              <w:widowControl w:val="0"/>
              <w:kinsoku/>
              <w:wordWrap/>
              <w:overflowPunct/>
              <w:topLinePunct w:val="0"/>
              <w:autoSpaceDE/>
              <w:autoSpaceDN/>
              <w:bidi w:val="0"/>
              <w:adjustRightInd/>
              <w:snapToGrid/>
              <w:spacing w:line="360" w:lineRule="auto"/>
              <w:ind w:firstLine="436" w:firstLineChars="200"/>
              <w:jc w:val="left"/>
              <w:textAlignment w:val="auto"/>
              <w:outlineLvl w:val="9"/>
              <w:rPr>
                <w:rFonts w:hint="eastAsia" w:ascii="宋体" w:hAnsi="宋体" w:eastAsia="宋体" w:cs="宋体"/>
                <w:spacing w:val="-6"/>
                <w:sz w:val="24"/>
                <w:szCs w:val="24"/>
                <w:highlight w:val="none"/>
                <w:lang w:val="zh-CN" w:eastAsia="zh-CN"/>
              </w:rPr>
            </w:pPr>
            <w:r>
              <w:rPr>
                <w:rFonts w:hint="eastAsia" w:ascii="宋体" w:hAnsi="宋体" w:eastAsia="宋体" w:cs="宋体"/>
                <w:spacing w:val="-11"/>
                <w:sz w:val="24"/>
                <w:szCs w:val="24"/>
                <w:highlight w:val="none"/>
                <w:lang w:val="zh-CN" w:eastAsia="zh-CN"/>
              </w:rPr>
              <w:t>地址：</w:t>
            </w:r>
            <w:r>
              <w:rPr>
                <w:rFonts w:hint="eastAsia" w:ascii="宋体" w:hAnsi="宋体" w:eastAsia="宋体" w:cs="宋体"/>
                <w:spacing w:val="-6"/>
                <w:sz w:val="24"/>
                <w:szCs w:val="24"/>
                <w:highlight w:val="none"/>
                <w:lang w:val="zh-CN" w:eastAsia="zh-CN"/>
              </w:rPr>
              <w:t>陕西省延安市宝塔区新区为民服务中心1号综合楼</w:t>
            </w:r>
            <w:r>
              <w:rPr>
                <w:rFonts w:hint="eastAsia" w:ascii="宋体" w:hAnsi="宋体" w:eastAsia="宋体" w:cs="宋体"/>
                <w:spacing w:val="-6"/>
                <w:sz w:val="24"/>
                <w:szCs w:val="24"/>
                <w:highlight w:val="none"/>
                <w:lang w:val="en-US" w:eastAsia="zh-CN"/>
              </w:rPr>
              <w:t>7</w:t>
            </w:r>
            <w:r>
              <w:rPr>
                <w:rFonts w:hint="eastAsia" w:ascii="宋体" w:hAnsi="宋体" w:eastAsia="宋体" w:cs="宋体"/>
                <w:spacing w:val="-6"/>
                <w:sz w:val="24"/>
                <w:szCs w:val="24"/>
                <w:highlight w:val="none"/>
                <w:lang w:val="zh-CN" w:eastAsia="zh-CN"/>
              </w:rPr>
              <w:t>楼</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zh-CN" w:eastAsia="zh-CN"/>
              </w:rPr>
              <w:t>联系人：</w:t>
            </w:r>
            <w:r>
              <w:rPr>
                <w:rFonts w:hint="eastAsia" w:ascii="宋体" w:hAnsi="宋体" w:eastAsia="宋体" w:cs="宋体"/>
                <w:sz w:val="24"/>
                <w:szCs w:val="24"/>
                <w:highlight w:val="none"/>
                <w:lang w:val="en-US" w:eastAsia="zh-CN"/>
              </w:rPr>
              <w:t>冯老师</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zh-CN" w:eastAsia="zh-CN"/>
              </w:rPr>
              <w:t>电  话：</w:t>
            </w:r>
            <w:r>
              <w:rPr>
                <w:rFonts w:hint="eastAsia" w:ascii="宋体" w:hAnsi="宋体" w:eastAsia="宋体" w:cs="宋体"/>
                <w:sz w:val="24"/>
                <w:szCs w:val="24"/>
                <w:highlight w:val="none"/>
                <w:lang w:val="en-US" w:eastAsia="zh-CN"/>
              </w:rPr>
              <w:t>0911-7090706</w:t>
            </w:r>
          </w:p>
        </w:tc>
      </w:tr>
      <w:tr>
        <w:tblPrEx>
          <w:tblCellMar>
            <w:top w:w="0" w:type="dxa"/>
            <w:left w:w="28" w:type="dxa"/>
            <w:bottom w:w="0" w:type="dxa"/>
            <w:right w:w="28" w:type="dxa"/>
          </w:tblCellMar>
        </w:tblPrEx>
        <w:trPr>
          <w:trHeight w:val="2016" w:hRule="atLeast"/>
          <w:jc w:val="center"/>
        </w:trPr>
        <w:tc>
          <w:tcPr>
            <w:tcW w:w="8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3</w:t>
            </w:r>
          </w:p>
        </w:tc>
        <w:tc>
          <w:tcPr>
            <w:tcW w:w="1527" w:type="dxa"/>
            <w:tcBorders>
              <w:top w:val="single" w:color="auto" w:sz="4" w:space="0"/>
              <w:left w:val="nil"/>
              <w:bottom w:val="single" w:color="auto" w:sz="4" w:space="0"/>
              <w:right w:val="single" w:color="auto" w:sz="4" w:space="0"/>
            </w:tcBorders>
            <w:vAlign w:val="center"/>
          </w:tcPr>
          <w:p>
            <w:pPr>
              <w:spacing w:line="360" w:lineRule="auto"/>
              <w:jc w:val="center"/>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采购代理</w:t>
            </w:r>
          </w:p>
          <w:p>
            <w:pPr>
              <w:spacing w:line="360" w:lineRule="auto"/>
              <w:jc w:val="center"/>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机构</w:t>
            </w:r>
          </w:p>
        </w:tc>
        <w:tc>
          <w:tcPr>
            <w:tcW w:w="6771"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sz w:val="24"/>
                <w:szCs w:val="24"/>
                <w:highlight w:val="none"/>
                <w:lang w:val="zh-CN" w:eastAsia="zh-CN"/>
              </w:rPr>
            </w:pPr>
            <w:r>
              <w:rPr>
                <w:rFonts w:hint="eastAsia" w:ascii="宋体" w:hAnsi="宋体" w:eastAsia="宋体" w:cs="宋体"/>
                <w:sz w:val="24"/>
                <w:szCs w:val="24"/>
                <w:highlight w:val="none"/>
                <w:lang w:val="zh-CN" w:eastAsia="zh-CN"/>
              </w:rPr>
              <w:t>采购代理机构：陕西楚元项目管理有限公司</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sz w:val="24"/>
                <w:szCs w:val="24"/>
                <w:highlight w:val="none"/>
                <w:lang w:val="zh-CN" w:eastAsia="zh-CN"/>
              </w:rPr>
            </w:pPr>
            <w:r>
              <w:rPr>
                <w:rFonts w:hint="eastAsia" w:ascii="宋体" w:hAnsi="宋体" w:eastAsia="宋体" w:cs="宋体"/>
                <w:sz w:val="24"/>
                <w:szCs w:val="24"/>
                <w:highlight w:val="none"/>
                <w:lang w:val="zh-CN" w:eastAsia="zh-CN"/>
              </w:rPr>
              <w:t>地址：延安市新区鼎盛豪庭公寓4号楼201室</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sz w:val="24"/>
                <w:szCs w:val="24"/>
                <w:highlight w:val="none"/>
                <w:lang w:val="zh-CN" w:eastAsia="zh-CN"/>
              </w:rPr>
            </w:pPr>
            <w:r>
              <w:rPr>
                <w:rFonts w:hint="eastAsia" w:ascii="宋体" w:hAnsi="宋体" w:eastAsia="宋体" w:cs="宋体"/>
                <w:sz w:val="24"/>
                <w:szCs w:val="24"/>
                <w:highlight w:val="none"/>
                <w:lang w:val="zh-CN" w:eastAsia="zh-CN"/>
              </w:rPr>
              <w:t>联系人：</w:t>
            </w:r>
            <w:r>
              <w:rPr>
                <w:rFonts w:hint="eastAsia" w:ascii="宋体" w:hAnsi="宋体" w:eastAsia="宋体" w:cs="宋体"/>
                <w:sz w:val="24"/>
                <w:szCs w:val="24"/>
                <w:highlight w:val="none"/>
                <w:lang w:val="en-US" w:eastAsia="zh-CN"/>
              </w:rPr>
              <w:t>姚方</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lang w:val="zh-CN" w:eastAsia="zh-CN"/>
              </w:rPr>
              <w:t>电  话：</w:t>
            </w:r>
            <w:r>
              <w:rPr>
                <w:rFonts w:hint="eastAsia" w:ascii="宋体" w:hAnsi="宋体" w:eastAsia="宋体" w:cs="宋体"/>
                <w:sz w:val="24"/>
                <w:szCs w:val="24"/>
                <w:highlight w:val="none"/>
                <w:lang w:val="en-US" w:eastAsia="zh-CN"/>
              </w:rPr>
              <w:t>17809112100</w:t>
            </w:r>
          </w:p>
        </w:tc>
      </w:tr>
      <w:tr>
        <w:tblPrEx>
          <w:tblCellMar>
            <w:top w:w="0" w:type="dxa"/>
            <w:left w:w="28" w:type="dxa"/>
            <w:bottom w:w="0" w:type="dxa"/>
            <w:right w:w="28" w:type="dxa"/>
          </w:tblCellMar>
        </w:tblPrEx>
        <w:trPr>
          <w:trHeight w:val="1134" w:hRule="atLeast"/>
          <w:jc w:val="center"/>
        </w:trPr>
        <w:tc>
          <w:tcPr>
            <w:tcW w:w="809" w:type="dxa"/>
            <w:tcBorders>
              <w:top w:val="single" w:color="auto" w:sz="4" w:space="0"/>
              <w:left w:val="single" w:color="auto" w:sz="4" w:space="0"/>
              <w:right w:val="single" w:color="auto" w:sz="4" w:space="0"/>
            </w:tcBorders>
            <w:vAlign w:val="center"/>
          </w:tcPr>
          <w:p>
            <w:pPr>
              <w:spacing w:line="360" w:lineRule="auto"/>
              <w:jc w:val="center"/>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w:t>
            </w:r>
          </w:p>
        </w:tc>
        <w:tc>
          <w:tcPr>
            <w:tcW w:w="1527" w:type="dxa"/>
            <w:tcBorders>
              <w:top w:val="single" w:color="auto" w:sz="4" w:space="0"/>
              <w:left w:val="nil"/>
              <w:right w:val="single" w:color="auto" w:sz="4" w:space="0"/>
            </w:tcBorders>
            <w:vAlign w:val="center"/>
          </w:tcPr>
          <w:p>
            <w:pPr>
              <w:spacing w:line="360" w:lineRule="auto"/>
              <w:jc w:val="center"/>
              <w:outlineLvl w:val="9"/>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采购标的对应所属行业</w:t>
            </w:r>
          </w:p>
        </w:tc>
        <w:tc>
          <w:tcPr>
            <w:tcW w:w="6771" w:type="dxa"/>
            <w:tcBorders>
              <w:top w:val="single" w:color="auto" w:sz="4" w:space="0"/>
              <w:left w:val="nil"/>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其他未列明行业</w:t>
            </w:r>
          </w:p>
        </w:tc>
      </w:tr>
      <w:tr>
        <w:tblPrEx>
          <w:tblCellMar>
            <w:top w:w="0" w:type="dxa"/>
            <w:left w:w="28" w:type="dxa"/>
            <w:bottom w:w="0" w:type="dxa"/>
            <w:right w:w="28" w:type="dxa"/>
          </w:tblCellMar>
        </w:tblPrEx>
        <w:trPr>
          <w:trHeight w:val="1134" w:hRule="atLeast"/>
          <w:jc w:val="center"/>
        </w:trPr>
        <w:tc>
          <w:tcPr>
            <w:tcW w:w="809" w:type="dxa"/>
            <w:tcBorders>
              <w:top w:val="single" w:color="auto" w:sz="4" w:space="0"/>
              <w:left w:val="single" w:color="auto" w:sz="4" w:space="0"/>
              <w:right w:val="single" w:color="auto" w:sz="4" w:space="0"/>
            </w:tcBorders>
            <w:vAlign w:val="center"/>
          </w:tcPr>
          <w:p>
            <w:pPr>
              <w:spacing w:line="360" w:lineRule="auto"/>
              <w:jc w:val="center"/>
              <w:outlineLvl w:val="9"/>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5</w:t>
            </w:r>
          </w:p>
        </w:tc>
        <w:tc>
          <w:tcPr>
            <w:tcW w:w="1527" w:type="dxa"/>
            <w:tcBorders>
              <w:top w:val="single" w:color="auto" w:sz="4" w:space="0"/>
              <w:left w:val="nil"/>
              <w:right w:val="single" w:color="auto" w:sz="4" w:space="0"/>
            </w:tcBorders>
            <w:vAlign w:val="center"/>
          </w:tcPr>
          <w:p>
            <w:pPr>
              <w:spacing w:line="360" w:lineRule="auto"/>
              <w:jc w:val="center"/>
              <w:outlineLvl w:val="9"/>
              <w:rPr>
                <w:rFonts w:hint="eastAsia" w:ascii="宋体" w:hAnsi="宋体" w:eastAsia="宋体" w:cs="宋体"/>
                <w:sz w:val="24"/>
                <w:szCs w:val="24"/>
                <w:highlight w:val="none"/>
                <w:lang w:val="en-US" w:eastAsia="zh-CN"/>
              </w:rPr>
            </w:pPr>
            <w:r>
              <w:rPr>
                <w:rFonts w:hint="eastAsia" w:ascii="宋体" w:hAnsi="宋体" w:eastAsia="宋体" w:cs="宋体"/>
                <w:color w:val="auto"/>
                <w:sz w:val="24"/>
                <w:szCs w:val="24"/>
                <w:highlight w:val="none"/>
                <w:lang w:val="en-US" w:eastAsia="zh-CN"/>
              </w:rPr>
              <w:t>落实政府采购支持中小企业政策</w:t>
            </w:r>
          </w:p>
        </w:tc>
        <w:tc>
          <w:tcPr>
            <w:tcW w:w="6771" w:type="dxa"/>
            <w:tcBorders>
              <w:top w:val="single" w:color="auto" w:sz="4" w:space="0"/>
              <w:left w:val="nil"/>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outlineLvl w:val="9"/>
              <w:rPr>
                <w:rFonts w:hint="eastAsia" w:ascii="宋体" w:hAnsi="宋体" w:eastAsia="宋体" w:cs="宋体"/>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eq \o\ac(</w:instrText>
            </w:r>
            <w:r>
              <w:rPr>
                <w:rFonts w:hint="eastAsia" w:ascii="宋体" w:hAnsi="宋体" w:eastAsia="宋体" w:cs="宋体"/>
                <w:color w:val="auto"/>
                <w:position w:val="-4"/>
                <w:sz w:val="36"/>
                <w:szCs w:val="24"/>
                <w:highlight w:val="none"/>
              </w:rPr>
              <w:instrText xml:space="preserve">□</w:instrText>
            </w:r>
            <w:r>
              <w:rPr>
                <w:rFonts w:hint="eastAsia" w:ascii="宋体" w:hAnsi="宋体" w:eastAsia="宋体" w:cs="宋体"/>
                <w:color w:val="auto"/>
                <w:position w:val="-4"/>
                <w:sz w:val="36"/>
                <w:szCs w:val="24"/>
                <w:highlight w:val="none"/>
                <w:lang w:eastAsia="zh-CN"/>
              </w:rPr>
              <w:instrText xml:space="preserve">,</w:instrText>
            </w:r>
            <w:r>
              <w:rPr>
                <w:rFonts w:hint="eastAsia" w:ascii="宋体" w:hAnsi="宋体" w:eastAsia="宋体" w:cs="宋体"/>
                <w:color w:val="auto"/>
                <w:position w:val="0"/>
                <w:sz w:val="25"/>
                <w:szCs w:val="24"/>
                <w:highlight w:val="none"/>
                <w:lang w:eastAsia="zh-CN"/>
              </w:rPr>
              <w:instrText xml:space="preserve">√</w:instrText>
            </w:r>
            <w:r>
              <w:rPr>
                <w:rFonts w:hint="eastAsia" w:ascii="宋体" w:hAnsi="宋体" w:eastAsia="宋体" w:cs="宋体"/>
                <w:color w:val="auto"/>
                <w:position w:val="0"/>
                <w:sz w:val="24"/>
                <w:szCs w:val="24"/>
                <w:highlight w:val="none"/>
              </w:rPr>
              <w:instrText xml:space="preserve">)</w:instrTex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lang w:val="en-US" w:eastAsia="zh-CN"/>
              </w:rPr>
              <w:t>面向中小企业采购</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eq \o\ac(</w:instrText>
            </w:r>
            <w:r>
              <w:rPr>
                <w:rFonts w:hint="eastAsia" w:ascii="宋体" w:hAnsi="宋体" w:eastAsia="宋体" w:cs="宋体"/>
                <w:color w:val="auto"/>
                <w:position w:val="-4"/>
                <w:sz w:val="36"/>
                <w:szCs w:val="24"/>
                <w:highlight w:val="none"/>
              </w:rPr>
              <w:instrText xml:space="preserve">□</w:instrText>
            </w:r>
            <w:r>
              <w:rPr>
                <w:rFonts w:hint="eastAsia" w:ascii="宋体" w:hAnsi="宋体" w:eastAsia="宋体" w:cs="宋体"/>
                <w:color w:val="auto"/>
                <w:position w:val="0"/>
                <w:sz w:val="24"/>
                <w:szCs w:val="24"/>
                <w:highlight w:val="none"/>
              </w:rPr>
              <w:instrText xml:space="preserve">)</w:instrTex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lang w:val="en-US" w:eastAsia="zh-CN"/>
              </w:rPr>
              <w:t xml:space="preserve">面向小微企业采购 </w:t>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eq \o\ac(</w:instrText>
            </w:r>
            <w:r>
              <w:rPr>
                <w:rFonts w:hint="eastAsia" w:ascii="宋体" w:hAnsi="宋体" w:eastAsia="宋体" w:cs="宋体"/>
                <w:color w:val="auto"/>
                <w:position w:val="-4"/>
                <w:sz w:val="36"/>
                <w:szCs w:val="24"/>
                <w:highlight w:val="none"/>
              </w:rPr>
              <w:instrText xml:space="preserve">□</w:instrText>
            </w:r>
            <w:r>
              <w:rPr>
                <w:rFonts w:hint="eastAsia" w:ascii="宋体" w:hAnsi="宋体" w:eastAsia="宋体" w:cs="宋体"/>
                <w:color w:val="auto"/>
                <w:position w:val="0"/>
                <w:sz w:val="24"/>
                <w:szCs w:val="24"/>
                <w:highlight w:val="none"/>
              </w:rPr>
              <w:instrText xml:space="preserve">)</w:instrTex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不专门面向</w:t>
            </w:r>
          </w:p>
        </w:tc>
      </w:tr>
      <w:tr>
        <w:tblPrEx>
          <w:tblCellMar>
            <w:top w:w="0" w:type="dxa"/>
            <w:left w:w="28" w:type="dxa"/>
            <w:bottom w:w="0" w:type="dxa"/>
            <w:right w:w="28" w:type="dxa"/>
          </w:tblCellMar>
        </w:tblPrEx>
        <w:trPr>
          <w:trHeight w:val="1134" w:hRule="atLeast"/>
          <w:jc w:val="center"/>
        </w:trPr>
        <w:tc>
          <w:tcPr>
            <w:tcW w:w="8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6</w:t>
            </w:r>
          </w:p>
        </w:tc>
        <w:tc>
          <w:tcPr>
            <w:tcW w:w="1527" w:type="dxa"/>
            <w:tcBorders>
              <w:top w:val="single" w:color="auto" w:sz="4" w:space="0"/>
              <w:left w:val="nil"/>
              <w:bottom w:val="single" w:color="auto" w:sz="4" w:space="0"/>
              <w:right w:val="single" w:color="auto" w:sz="4" w:space="0"/>
            </w:tcBorders>
            <w:vAlign w:val="center"/>
          </w:tcPr>
          <w:p>
            <w:pPr>
              <w:spacing w:line="360" w:lineRule="auto"/>
              <w:jc w:val="center"/>
              <w:outlineLvl w:val="9"/>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rPr>
              <w:t>勘踏现场</w:t>
            </w:r>
          </w:p>
        </w:tc>
        <w:tc>
          <w:tcPr>
            <w:tcW w:w="6771"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是</w:t>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eq \o\ac(</w:instrText>
            </w:r>
            <w:r>
              <w:rPr>
                <w:rFonts w:hint="eastAsia" w:ascii="宋体" w:hAnsi="宋体" w:eastAsia="宋体" w:cs="宋体"/>
                <w:position w:val="-4"/>
                <w:sz w:val="36"/>
                <w:szCs w:val="24"/>
                <w:highlight w:val="none"/>
              </w:rPr>
              <w:instrText xml:space="preserve">□</w:instrText>
            </w:r>
            <w:r>
              <w:rPr>
                <w:rFonts w:hint="eastAsia" w:ascii="宋体" w:hAnsi="宋体" w:eastAsia="宋体" w:cs="宋体"/>
                <w:position w:val="0"/>
                <w:sz w:val="24"/>
                <w:szCs w:val="24"/>
                <w:highlight w:val="none"/>
              </w:rPr>
              <w:instrText xml:space="preserve">)</w:instrTex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t xml:space="preserve">     否</w:t>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eq \o\ac(</w:instrText>
            </w:r>
            <w:r>
              <w:rPr>
                <w:rFonts w:hint="eastAsia" w:ascii="宋体" w:hAnsi="宋体" w:eastAsia="宋体" w:cs="宋体"/>
                <w:position w:val="-4"/>
                <w:sz w:val="36"/>
                <w:szCs w:val="24"/>
                <w:highlight w:val="none"/>
              </w:rPr>
              <w:instrText xml:space="preserve">□</w:instrText>
            </w:r>
            <w:r>
              <w:rPr>
                <w:rFonts w:hint="eastAsia" w:ascii="宋体" w:hAnsi="宋体" w:eastAsia="宋体" w:cs="宋体"/>
                <w:position w:val="0"/>
                <w:sz w:val="24"/>
                <w:szCs w:val="24"/>
                <w:highlight w:val="none"/>
              </w:rPr>
              <w:instrText xml:space="preserve">,√)</w:instrText>
            </w:r>
            <w:r>
              <w:rPr>
                <w:rFonts w:hint="eastAsia" w:ascii="宋体" w:hAnsi="宋体" w:eastAsia="宋体" w:cs="宋体"/>
                <w:sz w:val="24"/>
                <w:szCs w:val="24"/>
                <w:highlight w:val="none"/>
              </w:rPr>
              <w:fldChar w:fldCharType="end"/>
            </w:r>
          </w:p>
        </w:tc>
      </w:tr>
      <w:tr>
        <w:tblPrEx>
          <w:tblCellMar>
            <w:top w:w="0" w:type="dxa"/>
            <w:left w:w="28" w:type="dxa"/>
            <w:bottom w:w="0" w:type="dxa"/>
            <w:right w:w="28" w:type="dxa"/>
          </w:tblCellMar>
        </w:tblPrEx>
        <w:trPr>
          <w:trHeight w:val="1134" w:hRule="atLeast"/>
          <w:jc w:val="center"/>
        </w:trPr>
        <w:tc>
          <w:tcPr>
            <w:tcW w:w="8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7</w:t>
            </w:r>
          </w:p>
        </w:tc>
        <w:tc>
          <w:tcPr>
            <w:tcW w:w="1527" w:type="dxa"/>
            <w:tcBorders>
              <w:top w:val="single" w:color="auto" w:sz="4" w:space="0"/>
              <w:left w:val="nil"/>
              <w:bottom w:val="single" w:color="auto" w:sz="4" w:space="0"/>
              <w:right w:val="single" w:color="auto" w:sz="4" w:space="0"/>
            </w:tcBorders>
            <w:vAlign w:val="center"/>
          </w:tcPr>
          <w:p>
            <w:pPr>
              <w:spacing w:line="360" w:lineRule="auto"/>
              <w:jc w:val="center"/>
              <w:outlineLvl w:val="9"/>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rPr>
              <w:t>进口产品</w:t>
            </w:r>
          </w:p>
        </w:tc>
        <w:tc>
          <w:tcPr>
            <w:tcW w:w="6771"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rPr>
              <w:t>是</w:t>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eq \o\ac(</w:instrText>
            </w:r>
            <w:r>
              <w:rPr>
                <w:rFonts w:hint="eastAsia" w:ascii="宋体" w:hAnsi="宋体" w:eastAsia="宋体" w:cs="宋体"/>
                <w:position w:val="-4"/>
                <w:sz w:val="36"/>
                <w:szCs w:val="24"/>
                <w:highlight w:val="none"/>
              </w:rPr>
              <w:instrText xml:space="preserve">□</w:instrText>
            </w:r>
            <w:r>
              <w:rPr>
                <w:rFonts w:hint="eastAsia" w:ascii="宋体" w:hAnsi="宋体" w:eastAsia="宋体" w:cs="宋体"/>
                <w:position w:val="0"/>
                <w:sz w:val="24"/>
                <w:szCs w:val="24"/>
                <w:highlight w:val="none"/>
              </w:rPr>
              <w:instrText xml:space="preserve">)</w:instrTex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t xml:space="preserve">     否</w:t>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eq \o\ac(</w:instrText>
            </w:r>
            <w:r>
              <w:rPr>
                <w:rFonts w:hint="eastAsia" w:ascii="宋体" w:hAnsi="宋体" w:eastAsia="宋体" w:cs="宋体"/>
                <w:position w:val="-4"/>
                <w:sz w:val="36"/>
                <w:szCs w:val="24"/>
                <w:highlight w:val="none"/>
              </w:rPr>
              <w:instrText xml:space="preserve">□</w:instrText>
            </w:r>
            <w:r>
              <w:rPr>
                <w:rFonts w:hint="eastAsia" w:ascii="宋体" w:hAnsi="宋体" w:eastAsia="宋体" w:cs="宋体"/>
                <w:position w:val="0"/>
                <w:sz w:val="24"/>
                <w:szCs w:val="24"/>
                <w:highlight w:val="none"/>
              </w:rPr>
              <w:instrText xml:space="preserve">,√)</w:instrText>
            </w:r>
            <w:r>
              <w:rPr>
                <w:rFonts w:hint="eastAsia" w:ascii="宋体" w:hAnsi="宋体" w:eastAsia="宋体" w:cs="宋体"/>
                <w:sz w:val="24"/>
                <w:szCs w:val="24"/>
                <w:highlight w:val="none"/>
              </w:rPr>
              <w:fldChar w:fldCharType="end"/>
            </w:r>
          </w:p>
        </w:tc>
      </w:tr>
      <w:tr>
        <w:tblPrEx>
          <w:tblCellMar>
            <w:top w:w="0" w:type="dxa"/>
            <w:left w:w="28" w:type="dxa"/>
            <w:bottom w:w="0" w:type="dxa"/>
            <w:right w:w="28" w:type="dxa"/>
          </w:tblCellMar>
        </w:tblPrEx>
        <w:trPr>
          <w:trHeight w:val="1134" w:hRule="atLeast"/>
          <w:jc w:val="center"/>
        </w:trPr>
        <w:tc>
          <w:tcPr>
            <w:tcW w:w="8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8</w:t>
            </w:r>
          </w:p>
        </w:tc>
        <w:tc>
          <w:tcPr>
            <w:tcW w:w="1527" w:type="dxa"/>
            <w:tcBorders>
              <w:top w:val="single" w:color="auto" w:sz="4" w:space="0"/>
              <w:left w:val="nil"/>
              <w:bottom w:val="single" w:color="auto" w:sz="4" w:space="0"/>
              <w:right w:val="single" w:color="auto" w:sz="4" w:space="0"/>
            </w:tcBorders>
            <w:vAlign w:val="center"/>
          </w:tcPr>
          <w:p>
            <w:pPr>
              <w:spacing w:line="360" w:lineRule="auto"/>
              <w:jc w:val="center"/>
              <w:outlineLvl w:val="9"/>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rPr>
              <w:t>样品</w:t>
            </w:r>
          </w:p>
        </w:tc>
        <w:tc>
          <w:tcPr>
            <w:tcW w:w="6771"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rPr>
              <w:t>是</w:t>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eq \o\ac(</w:instrText>
            </w:r>
            <w:r>
              <w:rPr>
                <w:rFonts w:hint="eastAsia" w:ascii="宋体" w:hAnsi="宋体" w:eastAsia="宋体" w:cs="宋体"/>
                <w:position w:val="-4"/>
                <w:sz w:val="36"/>
                <w:szCs w:val="24"/>
                <w:highlight w:val="none"/>
              </w:rPr>
              <w:instrText xml:space="preserve">□</w:instrText>
            </w:r>
            <w:r>
              <w:rPr>
                <w:rFonts w:hint="eastAsia" w:ascii="宋体" w:hAnsi="宋体" w:eastAsia="宋体" w:cs="宋体"/>
                <w:position w:val="0"/>
                <w:sz w:val="24"/>
                <w:szCs w:val="24"/>
                <w:highlight w:val="none"/>
              </w:rPr>
              <w:instrText xml:space="preserve">)</w:instrTex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t xml:space="preserve">     否</w:t>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eq \o\ac(</w:instrText>
            </w:r>
            <w:r>
              <w:rPr>
                <w:rFonts w:hint="eastAsia" w:ascii="宋体" w:hAnsi="宋体" w:eastAsia="宋体" w:cs="宋体"/>
                <w:position w:val="-4"/>
                <w:sz w:val="36"/>
                <w:szCs w:val="24"/>
                <w:highlight w:val="none"/>
              </w:rPr>
              <w:instrText xml:space="preserve">□</w:instrText>
            </w:r>
            <w:r>
              <w:rPr>
                <w:rFonts w:hint="eastAsia" w:ascii="宋体" w:hAnsi="宋体" w:eastAsia="宋体" w:cs="宋体"/>
                <w:position w:val="0"/>
                <w:sz w:val="24"/>
                <w:szCs w:val="24"/>
                <w:highlight w:val="none"/>
              </w:rPr>
              <w:instrText xml:space="preserve">,√)</w:instrText>
            </w:r>
            <w:r>
              <w:rPr>
                <w:rFonts w:hint="eastAsia" w:ascii="宋体" w:hAnsi="宋体" w:eastAsia="宋体" w:cs="宋体"/>
                <w:sz w:val="24"/>
                <w:szCs w:val="24"/>
                <w:highlight w:val="none"/>
              </w:rPr>
              <w:fldChar w:fldCharType="end"/>
            </w:r>
          </w:p>
        </w:tc>
      </w:tr>
      <w:tr>
        <w:tblPrEx>
          <w:tblCellMar>
            <w:top w:w="0" w:type="dxa"/>
            <w:left w:w="28" w:type="dxa"/>
            <w:bottom w:w="0" w:type="dxa"/>
            <w:right w:w="28" w:type="dxa"/>
          </w:tblCellMar>
        </w:tblPrEx>
        <w:trPr>
          <w:trHeight w:val="1193" w:hRule="atLeast"/>
          <w:jc w:val="center"/>
        </w:trPr>
        <w:tc>
          <w:tcPr>
            <w:tcW w:w="8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9</w:t>
            </w:r>
          </w:p>
        </w:tc>
        <w:tc>
          <w:tcPr>
            <w:tcW w:w="1527" w:type="dxa"/>
            <w:tcBorders>
              <w:top w:val="single" w:color="auto" w:sz="4" w:space="0"/>
              <w:left w:val="nil"/>
              <w:bottom w:val="single" w:color="auto" w:sz="4" w:space="0"/>
              <w:right w:val="single" w:color="auto" w:sz="4" w:space="0"/>
            </w:tcBorders>
            <w:vAlign w:val="center"/>
          </w:tcPr>
          <w:p>
            <w:pPr>
              <w:spacing w:line="360" w:lineRule="auto"/>
              <w:jc w:val="center"/>
              <w:outlineLvl w:val="9"/>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rPr>
              <w:t>备选方案</w:t>
            </w:r>
          </w:p>
        </w:tc>
        <w:tc>
          <w:tcPr>
            <w:tcW w:w="6771"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rPr>
              <w:t>不允许提供</w:t>
            </w:r>
          </w:p>
        </w:tc>
      </w:tr>
      <w:tr>
        <w:tblPrEx>
          <w:tblCellMar>
            <w:top w:w="0" w:type="dxa"/>
            <w:left w:w="28" w:type="dxa"/>
            <w:bottom w:w="0" w:type="dxa"/>
            <w:right w:w="28" w:type="dxa"/>
          </w:tblCellMar>
        </w:tblPrEx>
        <w:trPr>
          <w:trHeight w:val="1045" w:hRule="atLeast"/>
          <w:jc w:val="center"/>
        </w:trPr>
        <w:tc>
          <w:tcPr>
            <w:tcW w:w="8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10</w:t>
            </w:r>
          </w:p>
        </w:tc>
        <w:tc>
          <w:tcPr>
            <w:tcW w:w="1527" w:type="dxa"/>
            <w:tcBorders>
              <w:top w:val="single" w:color="auto" w:sz="4" w:space="0"/>
              <w:left w:val="nil"/>
              <w:bottom w:val="single" w:color="auto" w:sz="4" w:space="0"/>
              <w:right w:val="single" w:color="auto" w:sz="4" w:space="0"/>
            </w:tcBorders>
            <w:vAlign w:val="center"/>
          </w:tcPr>
          <w:p>
            <w:pPr>
              <w:spacing w:line="360" w:lineRule="auto"/>
              <w:jc w:val="center"/>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投标人特定资格要求</w:t>
            </w:r>
          </w:p>
        </w:tc>
        <w:tc>
          <w:tcPr>
            <w:tcW w:w="6771" w:type="dxa"/>
            <w:tcBorders>
              <w:top w:val="single" w:color="auto" w:sz="4" w:space="0"/>
              <w:left w:val="nil"/>
              <w:bottom w:val="single" w:color="auto" w:sz="4" w:space="0"/>
              <w:right w:val="single" w:color="auto" w:sz="4" w:space="0"/>
            </w:tcBorders>
            <w:vAlign w:val="center"/>
          </w:tcPr>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48" w:lineRule="exact"/>
              <w:ind w:right="0" w:firstLine="480" w:firstLineChars="20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合同包1(延安市发展和改革委员会“十五五”规划项目（一标段）)特定资格要求如下:</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48" w:lineRule="exact"/>
              <w:ind w:right="0" w:firstLine="480" w:firstLineChars="200"/>
              <w:jc w:val="both"/>
              <w:textAlignment w:val="auto"/>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（1）具有独立承担民事责任能力的法人或其他组织，提供合法有效的统一社会信用代码的营业执照（含年度报告）或事业单位法人证书等国家规定的相关证明，自然人参与的提供其身份证明；</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48" w:lineRule="exact"/>
              <w:ind w:right="0" w:firstLine="480" w:firstLineChars="200"/>
              <w:jc w:val="both"/>
              <w:textAlignment w:val="auto"/>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（2）法定代表人直接参加投标须出具身份证，非法定代表人参加投标，须出具法定代表人授权书及被授权人身份证；</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48" w:lineRule="exact"/>
              <w:ind w:right="0" w:firstLine="480" w:firstLineChars="200"/>
              <w:jc w:val="both"/>
              <w:textAlignment w:val="auto"/>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（3）投标人应出具参加政府采购活动前3年内在经营活动中没有重大违法记录的书面声明；</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48" w:lineRule="exact"/>
              <w:ind w:right="0" w:firstLine="480" w:firstLineChars="200"/>
              <w:jc w:val="both"/>
              <w:textAlignment w:val="auto"/>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（4）税收缴纳证明：提供2025年5月至今已缴存的至少一个月的纳税证明或完税证明，纳税证明或完税证明上应有代收机构或税务机关的公章。依法免税的供应商应提供相关文件证明；</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48" w:lineRule="exact"/>
              <w:ind w:right="0" w:firstLine="480" w:firstLineChars="200"/>
              <w:jc w:val="both"/>
              <w:textAlignment w:val="auto"/>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（5）社会保障资金缴纳证明：提供2025年5月至今已缴存的至少一个月的社会保障资金缴存单据或社保机构开具的社会保险参保缴费情况证明，依法不需要缴纳社会保障资金的供应商应提供相关文件证明；</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48" w:lineRule="exact"/>
              <w:ind w:right="0" w:firstLine="480" w:firstLineChars="200"/>
              <w:jc w:val="both"/>
              <w:textAlignment w:val="auto"/>
              <w:rPr>
                <w:rFonts w:hint="eastAsia" w:ascii="宋体" w:hAnsi="宋体" w:eastAsia="宋体" w:cs="宋体"/>
                <w:i w:val="0"/>
                <w:iCs w:val="0"/>
                <w:caps w:val="0"/>
                <w:color w:val="333333"/>
                <w:spacing w:val="0"/>
                <w:sz w:val="24"/>
                <w:szCs w:val="24"/>
                <w:shd w:val="clear" w:fill="FFFFFF"/>
                <w:lang w:eastAsia="zh-CN"/>
              </w:rPr>
            </w:pPr>
            <w:r>
              <w:rPr>
                <w:rFonts w:hint="eastAsia" w:ascii="宋体" w:hAnsi="宋体" w:eastAsia="宋体" w:cs="宋体"/>
                <w:i w:val="0"/>
                <w:iCs w:val="0"/>
                <w:caps w:val="0"/>
                <w:color w:val="333333"/>
                <w:spacing w:val="0"/>
                <w:sz w:val="24"/>
                <w:szCs w:val="24"/>
                <w:shd w:val="clear" w:fill="FFFFFF"/>
              </w:rPr>
              <w:t>（6）财务状况报告：提供2024年度经审计的财务报告（至少包括审计报告、资产负债表和利润表，成立时间至提交投标文件截止时间不足一年的可提供成立后任意时段的资产负债表）或其开标前三个月内基本存款账户开户银行出具的资信证明</w:t>
            </w:r>
            <w:r>
              <w:rPr>
                <w:rFonts w:hint="eastAsia" w:ascii="宋体" w:hAnsi="宋体" w:eastAsia="宋体" w:cs="宋体"/>
                <w:i w:val="0"/>
                <w:iCs w:val="0"/>
                <w:caps w:val="0"/>
                <w:color w:val="333333"/>
                <w:spacing w:val="0"/>
                <w:sz w:val="24"/>
                <w:szCs w:val="24"/>
                <w:shd w:val="clear" w:fill="FFFFFF"/>
                <w:lang w:eastAsia="zh-CN"/>
              </w:rPr>
              <w:t>；</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48" w:lineRule="exact"/>
              <w:ind w:right="0" w:firstLine="480" w:firstLineChars="200"/>
              <w:jc w:val="both"/>
              <w:textAlignment w:val="auto"/>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（7）供应商未被列入“信用中国”网站严重失信主体名单和重大税收违法失信主体；中国政府采购网政府采购严重违法失信行为记录名单中被财政部门禁止参加政府采购活动的供应商；</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48" w:lineRule="exact"/>
              <w:ind w:right="0" w:firstLine="480" w:firstLineChars="200"/>
              <w:jc w:val="both"/>
              <w:textAlignment w:val="auto"/>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（8）中小企业执行情况：本项目专门面向中小企业采购。</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48" w:lineRule="exact"/>
              <w:ind w:right="0" w:firstLine="480" w:firstLineChars="20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注：单位负责人为同一人或者存在直接控股、管理关系的不同供应商，不得参加同一合同项下的政府采购活动。</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48" w:lineRule="exact"/>
              <w:ind w:right="0" w:firstLine="480" w:firstLineChars="20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合同包2(延安市发展和改革委员会“十五五”规划项目（二标段）)特定资格要求如下:</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48" w:lineRule="exact"/>
              <w:ind w:right="0" w:firstLine="480" w:firstLineChars="20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与合同包1特定资格要求一致。</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48" w:lineRule="exact"/>
              <w:ind w:right="0" w:firstLine="480" w:firstLineChars="20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合同包3(延安市发展和改革委员会“十五五”规划项目（三标段）)特定资格要求如下:</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48" w:lineRule="exact"/>
              <w:ind w:right="0" w:firstLine="480" w:firstLineChars="20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与合同包1特定资格要求一致。</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48" w:lineRule="exact"/>
              <w:ind w:right="0" w:firstLine="480" w:firstLineChars="20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合同包4(延安市发展和改革委员会“十五五”规划项目（四标段）)特定资格要求如下:</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48" w:lineRule="exact"/>
              <w:ind w:right="0" w:firstLine="480" w:firstLineChars="20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与合同包1特定资格要求一致。</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48" w:lineRule="exact"/>
              <w:ind w:right="0" w:firstLine="480" w:firstLineChars="20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合同包5(延安市发展和改革委员会“十五五”规划项目（五标段）)特定资格要求如下:</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48" w:lineRule="exact"/>
              <w:ind w:right="0" w:firstLine="480" w:firstLineChars="20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与合同包1特定资格要求一致。</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48" w:lineRule="exact"/>
              <w:ind w:right="0" w:firstLine="480" w:firstLineChars="20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合同包6(延安市发展和改革委员会“十五五”规划项目（六标段）)特定资格要求如下:</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48" w:lineRule="exact"/>
              <w:ind w:right="0" w:firstLine="480" w:firstLineChars="20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与合同包1特定资格要求一致。</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48" w:lineRule="exact"/>
              <w:ind w:right="0" w:firstLine="480" w:firstLineChars="20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合同包7(延安市发展和改革委员会“十五五”规划项目（七标段）)特定资格要求如下:</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48" w:lineRule="exact"/>
              <w:ind w:right="0" w:firstLine="480" w:firstLineChars="20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与合同包1特定资格要求一致。</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48" w:lineRule="exact"/>
              <w:ind w:right="0" w:firstLine="480" w:firstLineChars="20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合同包8(延安市发展和改革委员会“十五五”规划项目（八标段）)特定资格要求如下:</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48" w:lineRule="exact"/>
              <w:ind w:right="0" w:firstLine="480" w:firstLineChars="200"/>
              <w:jc w:val="both"/>
              <w:textAlignment w:val="auto"/>
              <w:rPr>
                <w:rFonts w:hint="eastAsia" w:ascii="宋体" w:hAnsi="宋体" w:eastAsia="宋体" w:cs="宋体"/>
                <w:i w:val="0"/>
                <w:iCs w:val="0"/>
                <w:caps w:val="0"/>
                <w:color w:val="333333"/>
                <w:spacing w:val="0"/>
                <w:sz w:val="24"/>
                <w:szCs w:val="24"/>
                <w:shd w:val="clear" w:color="auto" w:fill="FFFFFF"/>
                <w:lang w:val="en-US" w:eastAsia="zh-CN"/>
              </w:rPr>
            </w:pPr>
            <w:r>
              <w:rPr>
                <w:rFonts w:hint="eastAsia" w:ascii="宋体" w:hAnsi="宋体" w:eastAsia="宋体" w:cs="宋体"/>
                <w:i w:val="0"/>
                <w:iCs w:val="0"/>
                <w:caps w:val="0"/>
                <w:color w:val="333333"/>
                <w:spacing w:val="0"/>
                <w:sz w:val="24"/>
                <w:szCs w:val="24"/>
                <w:shd w:val="clear" w:fill="FFFFFF"/>
              </w:rPr>
              <w:t>与合同包1特定资格要求一致。</w:t>
            </w:r>
          </w:p>
        </w:tc>
      </w:tr>
      <w:tr>
        <w:tblPrEx>
          <w:tblCellMar>
            <w:top w:w="0" w:type="dxa"/>
            <w:left w:w="28" w:type="dxa"/>
            <w:bottom w:w="0" w:type="dxa"/>
            <w:right w:w="28" w:type="dxa"/>
          </w:tblCellMar>
        </w:tblPrEx>
        <w:trPr>
          <w:trHeight w:val="1045" w:hRule="atLeast"/>
          <w:jc w:val="center"/>
        </w:trPr>
        <w:tc>
          <w:tcPr>
            <w:tcW w:w="8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11</w:t>
            </w:r>
          </w:p>
        </w:tc>
        <w:tc>
          <w:tcPr>
            <w:tcW w:w="1527" w:type="dxa"/>
            <w:tcBorders>
              <w:top w:val="single" w:color="auto" w:sz="4" w:space="0"/>
              <w:left w:val="nil"/>
              <w:bottom w:val="single" w:color="auto" w:sz="4" w:space="0"/>
              <w:right w:val="single" w:color="auto" w:sz="4" w:space="0"/>
            </w:tcBorders>
            <w:vAlign w:val="center"/>
          </w:tcPr>
          <w:p>
            <w:pPr>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投标保证金</w:t>
            </w:r>
          </w:p>
        </w:tc>
        <w:tc>
          <w:tcPr>
            <w:tcW w:w="6771"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合同包1投</w:t>
            </w:r>
            <w:r>
              <w:rPr>
                <w:rFonts w:hint="eastAsia" w:ascii="宋体" w:hAnsi="宋体" w:eastAsia="宋体" w:cs="宋体"/>
                <w:color w:val="auto"/>
                <w:sz w:val="24"/>
                <w:szCs w:val="24"/>
                <w:highlight w:val="none"/>
                <w:lang w:eastAsia="zh-CN"/>
              </w:rPr>
              <w:t>标</w:t>
            </w:r>
            <w:r>
              <w:rPr>
                <w:rFonts w:hint="eastAsia" w:ascii="宋体" w:hAnsi="宋体" w:eastAsia="宋体" w:cs="宋体"/>
                <w:color w:val="auto"/>
                <w:sz w:val="24"/>
                <w:szCs w:val="24"/>
                <w:highlight w:val="none"/>
              </w:rPr>
              <w:t>保证金金额：</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壹万元整</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10,000.00元</w:t>
            </w:r>
            <w:r>
              <w:rPr>
                <w:rFonts w:hint="eastAsia" w:ascii="宋体" w:hAnsi="宋体" w:eastAsia="宋体" w:cs="宋体"/>
                <w:color w:val="auto"/>
                <w:sz w:val="24"/>
                <w:szCs w:val="24"/>
                <w:highlight w:val="none"/>
                <w:lang w:eastAsia="zh-CN"/>
              </w:rPr>
              <w:t>）</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合同包2投</w:t>
            </w:r>
            <w:r>
              <w:rPr>
                <w:rFonts w:hint="eastAsia" w:ascii="宋体" w:hAnsi="宋体" w:eastAsia="宋体" w:cs="宋体"/>
                <w:color w:val="auto"/>
                <w:sz w:val="24"/>
                <w:szCs w:val="24"/>
                <w:highlight w:val="none"/>
                <w:lang w:eastAsia="zh-CN"/>
              </w:rPr>
              <w:t>标</w:t>
            </w:r>
            <w:r>
              <w:rPr>
                <w:rFonts w:hint="eastAsia" w:ascii="宋体" w:hAnsi="宋体" w:eastAsia="宋体" w:cs="宋体"/>
                <w:color w:val="auto"/>
                <w:sz w:val="24"/>
                <w:szCs w:val="24"/>
                <w:highlight w:val="none"/>
              </w:rPr>
              <w:t>保证金金额：</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壹万元整</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10,000.00元</w:t>
            </w:r>
            <w:r>
              <w:rPr>
                <w:rFonts w:hint="eastAsia" w:ascii="宋体" w:hAnsi="宋体" w:eastAsia="宋体" w:cs="宋体"/>
                <w:color w:val="auto"/>
                <w:sz w:val="24"/>
                <w:szCs w:val="24"/>
                <w:highlight w:val="none"/>
                <w:lang w:eastAsia="zh-CN"/>
              </w:rPr>
              <w:t>）</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合同包3投</w:t>
            </w:r>
            <w:r>
              <w:rPr>
                <w:rFonts w:hint="eastAsia" w:ascii="宋体" w:hAnsi="宋体" w:eastAsia="宋体" w:cs="宋体"/>
                <w:color w:val="auto"/>
                <w:sz w:val="24"/>
                <w:szCs w:val="24"/>
                <w:highlight w:val="none"/>
                <w:lang w:eastAsia="zh-CN"/>
              </w:rPr>
              <w:t>标</w:t>
            </w:r>
            <w:r>
              <w:rPr>
                <w:rFonts w:hint="eastAsia" w:ascii="宋体" w:hAnsi="宋体" w:eastAsia="宋体" w:cs="宋体"/>
                <w:color w:val="auto"/>
                <w:sz w:val="24"/>
                <w:szCs w:val="24"/>
                <w:highlight w:val="none"/>
              </w:rPr>
              <w:t>保证金金额：</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壹万元整</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10,000.00元</w:t>
            </w:r>
            <w:r>
              <w:rPr>
                <w:rFonts w:hint="eastAsia" w:ascii="宋体" w:hAnsi="宋体" w:eastAsia="宋体" w:cs="宋体"/>
                <w:color w:val="auto"/>
                <w:sz w:val="24"/>
                <w:szCs w:val="24"/>
                <w:highlight w:val="none"/>
                <w:lang w:eastAsia="zh-CN"/>
              </w:rPr>
              <w:t>）</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合同包4投</w:t>
            </w:r>
            <w:r>
              <w:rPr>
                <w:rFonts w:hint="eastAsia" w:ascii="宋体" w:hAnsi="宋体" w:eastAsia="宋体" w:cs="宋体"/>
                <w:color w:val="auto"/>
                <w:sz w:val="24"/>
                <w:szCs w:val="24"/>
                <w:highlight w:val="none"/>
                <w:lang w:eastAsia="zh-CN"/>
              </w:rPr>
              <w:t>标</w:t>
            </w:r>
            <w:r>
              <w:rPr>
                <w:rFonts w:hint="eastAsia" w:ascii="宋体" w:hAnsi="宋体" w:eastAsia="宋体" w:cs="宋体"/>
                <w:color w:val="auto"/>
                <w:sz w:val="24"/>
                <w:szCs w:val="24"/>
                <w:highlight w:val="none"/>
              </w:rPr>
              <w:t>保证金金额：</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壹万伍仟元整</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10,000.00元</w:t>
            </w:r>
            <w:r>
              <w:rPr>
                <w:rFonts w:hint="eastAsia" w:ascii="宋体" w:hAnsi="宋体" w:eastAsia="宋体" w:cs="宋体"/>
                <w:color w:val="auto"/>
                <w:sz w:val="24"/>
                <w:szCs w:val="24"/>
                <w:highlight w:val="none"/>
                <w:lang w:eastAsia="zh-CN"/>
              </w:rPr>
              <w:t>）</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合同包5投</w:t>
            </w:r>
            <w:r>
              <w:rPr>
                <w:rFonts w:hint="eastAsia" w:ascii="宋体" w:hAnsi="宋体" w:eastAsia="宋体" w:cs="宋体"/>
                <w:color w:val="auto"/>
                <w:sz w:val="24"/>
                <w:szCs w:val="24"/>
                <w:highlight w:val="none"/>
                <w:lang w:eastAsia="zh-CN"/>
              </w:rPr>
              <w:t>标</w:t>
            </w:r>
            <w:r>
              <w:rPr>
                <w:rFonts w:hint="eastAsia" w:ascii="宋体" w:hAnsi="宋体" w:eastAsia="宋体" w:cs="宋体"/>
                <w:color w:val="auto"/>
                <w:sz w:val="24"/>
                <w:szCs w:val="24"/>
                <w:highlight w:val="none"/>
              </w:rPr>
              <w:t>保证金金额：</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壹万元整</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10,000.00元</w:t>
            </w:r>
            <w:r>
              <w:rPr>
                <w:rFonts w:hint="eastAsia" w:ascii="宋体" w:hAnsi="宋体" w:eastAsia="宋体" w:cs="宋体"/>
                <w:color w:val="auto"/>
                <w:sz w:val="24"/>
                <w:szCs w:val="24"/>
                <w:highlight w:val="none"/>
                <w:lang w:eastAsia="zh-CN"/>
              </w:rPr>
              <w:t>）</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合同包6投</w:t>
            </w:r>
            <w:r>
              <w:rPr>
                <w:rFonts w:hint="eastAsia" w:ascii="宋体" w:hAnsi="宋体" w:eastAsia="宋体" w:cs="宋体"/>
                <w:color w:val="auto"/>
                <w:sz w:val="24"/>
                <w:szCs w:val="24"/>
                <w:highlight w:val="none"/>
                <w:lang w:eastAsia="zh-CN"/>
              </w:rPr>
              <w:t>标</w:t>
            </w:r>
            <w:r>
              <w:rPr>
                <w:rFonts w:hint="eastAsia" w:ascii="宋体" w:hAnsi="宋体" w:eastAsia="宋体" w:cs="宋体"/>
                <w:color w:val="auto"/>
                <w:sz w:val="24"/>
                <w:szCs w:val="24"/>
                <w:highlight w:val="none"/>
              </w:rPr>
              <w:t>保证金金额：</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壹万元整</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10,000.00元</w:t>
            </w:r>
            <w:r>
              <w:rPr>
                <w:rFonts w:hint="eastAsia" w:ascii="宋体" w:hAnsi="宋体" w:eastAsia="宋体" w:cs="宋体"/>
                <w:color w:val="auto"/>
                <w:sz w:val="24"/>
                <w:szCs w:val="24"/>
                <w:highlight w:val="none"/>
                <w:lang w:eastAsia="zh-CN"/>
              </w:rPr>
              <w:t>）</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合同包7投</w:t>
            </w:r>
            <w:r>
              <w:rPr>
                <w:rFonts w:hint="eastAsia" w:ascii="宋体" w:hAnsi="宋体" w:eastAsia="宋体" w:cs="宋体"/>
                <w:color w:val="auto"/>
                <w:sz w:val="24"/>
                <w:szCs w:val="24"/>
                <w:highlight w:val="none"/>
                <w:lang w:eastAsia="zh-CN"/>
              </w:rPr>
              <w:t>标</w:t>
            </w:r>
            <w:r>
              <w:rPr>
                <w:rFonts w:hint="eastAsia" w:ascii="宋体" w:hAnsi="宋体" w:eastAsia="宋体" w:cs="宋体"/>
                <w:color w:val="auto"/>
                <w:sz w:val="24"/>
                <w:szCs w:val="24"/>
                <w:highlight w:val="none"/>
              </w:rPr>
              <w:t>保证金金额：</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贰仟元整（￥</w:t>
            </w:r>
            <w:r>
              <w:rPr>
                <w:rFonts w:hint="eastAsia" w:ascii="宋体" w:hAnsi="宋体" w:eastAsia="宋体" w:cs="宋体"/>
                <w:color w:val="auto"/>
                <w:sz w:val="24"/>
                <w:szCs w:val="24"/>
                <w:highlight w:val="none"/>
                <w:lang w:val="en-US" w:eastAsia="zh-CN"/>
              </w:rPr>
              <w:t>2,000.00元</w:t>
            </w:r>
            <w:r>
              <w:rPr>
                <w:rFonts w:hint="eastAsia" w:ascii="宋体" w:hAnsi="宋体" w:eastAsia="宋体" w:cs="宋体"/>
                <w:color w:val="auto"/>
                <w:sz w:val="24"/>
                <w:szCs w:val="24"/>
                <w:highlight w:val="none"/>
                <w:lang w:eastAsia="zh-CN"/>
              </w:rPr>
              <w:t>）</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合同包8投</w:t>
            </w:r>
            <w:r>
              <w:rPr>
                <w:rFonts w:hint="eastAsia" w:ascii="宋体" w:hAnsi="宋体" w:eastAsia="宋体" w:cs="宋体"/>
                <w:color w:val="auto"/>
                <w:sz w:val="24"/>
                <w:szCs w:val="24"/>
                <w:highlight w:val="none"/>
                <w:lang w:eastAsia="zh-CN"/>
              </w:rPr>
              <w:t>标</w:t>
            </w:r>
            <w:r>
              <w:rPr>
                <w:rFonts w:hint="eastAsia" w:ascii="宋体" w:hAnsi="宋体" w:eastAsia="宋体" w:cs="宋体"/>
                <w:color w:val="auto"/>
                <w:sz w:val="24"/>
                <w:szCs w:val="24"/>
                <w:highlight w:val="none"/>
              </w:rPr>
              <w:t>保证金金额：</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贰仟元整（￥</w:t>
            </w:r>
            <w:r>
              <w:rPr>
                <w:rFonts w:hint="eastAsia" w:ascii="宋体" w:hAnsi="宋体" w:eastAsia="宋体" w:cs="宋体"/>
                <w:color w:val="auto"/>
                <w:sz w:val="24"/>
                <w:szCs w:val="24"/>
                <w:highlight w:val="none"/>
                <w:lang w:val="en-US" w:eastAsia="zh-CN"/>
              </w:rPr>
              <w:t>2,000.00元</w:t>
            </w:r>
            <w:r>
              <w:rPr>
                <w:rFonts w:hint="eastAsia" w:ascii="宋体" w:hAnsi="宋体" w:eastAsia="宋体" w:cs="宋体"/>
                <w:color w:val="auto"/>
                <w:sz w:val="24"/>
                <w:szCs w:val="24"/>
                <w:highlight w:val="none"/>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投</w:t>
            </w:r>
            <w:r>
              <w:rPr>
                <w:rFonts w:hint="eastAsia" w:ascii="宋体" w:hAnsi="宋体" w:eastAsia="宋体" w:cs="宋体"/>
                <w:sz w:val="24"/>
                <w:szCs w:val="24"/>
                <w:highlight w:val="none"/>
                <w:lang w:eastAsia="zh-CN"/>
              </w:rPr>
              <w:t>标保证金缴纳账户信息：</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开户单位：陕西楚元项目管理有限公司</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开户行名称：</w:t>
            </w:r>
            <w:r>
              <w:rPr>
                <w:rFonts w:hint="eastAsia" w:ascii="宋体" w:hAnsi="宋体" w:eastAsia="宋体" w:cs="宋体"/>
                <w:sz w:val="24"/>
                <w:szCs w:val="24"/>
                <w:highlight w:val="none"/>
                <w:lang w:val="en-US" w:eastAsia="zh-CN"/>
              </w:rPr>
              <w:t>西安银行股份有限公司延安分行</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eastAsia="zh-CN"/>
              </w:rPr>
              <w:t>账      号：</w:t>
            </w:r>
            <w:r>
              <w:rPr>
                <w:rFonts w:hint="eastAsia" w:ascii="宋体" w:hAnsi="宋体" w:eastAsia="宋体" w:cs="宋体"/>
                <w:sz w:val="24"/>
                <w:szCs w:val="24"/>
                <w:highlight w:val="none"/>
                <w:lang w:val="en-US" w:eastAsia="zh-CN"/>
              </w:rPr>
              <w:t>371011510000019626</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注：</w:t>
            </w:r>
            <w:r>
              <w:rPr>
                <w:rFonts w:hint="eastAsia" w:ascii="宋体" w:hAnsi="宋体" w:eastAsia="宋体" w:cs="宋体"/>
                <w:sz w:val="24"/>
                <w:szCs w:val="24"/>
                <w:highlight w:val="none"/>
              </w:rPr>
              <w:t>第</w:t>
            </w:r>
            <w:r>
              <w:rPr>
                <w:rFonts w:hint="eastAsia" w:ascii="宋体" w:hAnsi="宋体" w:eastAsia="宋体" w:cs="宋体"/>
                <w:sz w:val="24"/>
                <w:szCs w:val="24"/>
                <w:highlight w:val="none"/>
                <w:lang w:val="en-US" w:eastAsia="zh-CN"/>
              </w:rPr>
              <w:t>三</w:t>
            </w:r>
            <w:r>
              <w:rPr>
                <w:rFonts w:hint="eastAsia" w:ascii="宋体" w:hAnsi="宋体" w:eastAsia="宋体" w:cs="宋体"/>
                <w:sz w:val="24"/>
                <w:szCs w:val="24"/>
                <w:highlight w:val="none"/>
              </w:rPr>
              <w:t>部分</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lang w:eastAsia="zh-CN"/>
              </w:rPr>
              <w:t>投标保证金</w:t>
            </w:r>
            <w:r>
              <w:rPr>
                <w:rFonts w:hint="eastAsia" w:ascii="宋体" w:hAnsi="宋体" w:eastAsia="宋体" w:cs="宋体"/>
                <w:sz w:val="24"/>
                <w:szCs w:val="24"/>
                <w:highlight w:val="none"/>
                <w:lang w:val="en-US" w:eastAsia="zh-CN"/>
              </w:rPr>
              <w:t>7.2保证金缴纳方式</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应注明“项目编号和名称”</w:t>
            </w:r>
          </w:p>
        </w:tc>
      </w:tr>
      <w:tr>
        <w:tblPrEx>
          <w:tblCellMar>
            <w:top w:w="0" w:type="dxa"/>
            <w:left w:w="28" w:type="dxa"/>
            <w:bottom w:w="0" w:type="dxa"/>
            <w:right w:w="28" w:type="dxa"/>
          </w:tblCellMar>
        </w:tblPrEx>
        <w:trPr>
          <w:trHeight w:val="1045" w:hRule="atLeast"/>
          <w:jc w:val="center"/>
        </w:trPr>
        <w:tc>
          <w:tcPr>
            <w:tcW w:w="8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12</w:t>
            </w:r>
          </w:p>
        </w:tc>
        <w:tc>
          <w:tcPr>
            <w:tcW w:w="1527"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投标</w:t>
            </w:r>
            <w:r>
              <w:rPr>
                <w:rFonts w:hint="eastAsia" w:ascii="宋体" w:hAnsi="宋体" w:eastAsia="宋体" w:cs="宋体"/>
                <w:sz w:val="24"/>
                <w:szCs w:val="24"/>
                <w:highlight w:val="none"/>
              </w:rPr>
              <w:t>文件有效期</w:t>
            </w:r>
          </w:p>
        </w:tc>
        <w:tc>
          <w:tcPr>
            <w:tcW w:w="6771"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投标</w:t>
            </w:r>
            <w:r>
              <w:rPr>
                <w:rFonts w:hint="eastAsia" w:ascii="宋体" w:hAnsi="宋体" w:eastAsia="宋体" w:cs="宋体"/>
                <w:sz w:val="24"/>
                <w:szCs w:val="24"/>
                <w:highlight w:val="none"/>
              </w:rPr>
              <w:t>文件从</w:t>
            </w:r>
            <w:r>
              <w:rPr>
                <w:rFonts w:hint="eastAsia" w:ascii="宋体" w:hAnsi="宋体" w:eastAsia="宋体" w:cs="宋体"/>
                <w:sz w:val="24"/>
                <w:szCs w:val="24"/>
                <w:highlight w:val="none"/>
                <w:lang w:val="en-US" w:eastAsia="zh-CN"/>
              </w:rPr>
              <w:t>递交截止</w:t>
            </w:r>
            <w:r>
              <w:rPr>
                <w:rFonts w:hint="eastAsia" w:ascii="宋体" w:hAnsi="宋体" w:eastAsia="宋体" w:cs="宋体"/>
                <w:sz w:val="24"/>
                <w:szCs w:val="24"/>
                <w:highlight w:val="none"/>
              </w:rPr>
              <w:t>之日起，有效期为90日历天。</w:t>
            </w:r>
          </w:p>
        </w:tc>
      </w:tr>
      <w:tr>
        <w:tblPrEx>
          <w:tblCellMar>
            <w:top w:w="0" w:type="dxa"/>
            <w:left w:w="28" w:type="dxa"/>
            <w:bottom w:w="0" w:type="dxa"/>
            <w:right w:w="28" w:type="dxa"/>
          </w:tblCellMar>
        </w:tblPrEx>
        <w:trPr>
          <w:trHeight w:val="1177" w:hRule="atLeast"/>
          <w:jc w:val="center"/>
        </w:trPr>
        <w:tc>
          <w:tcPr>
            <w:tcW w:w="8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outlineLvl w:val="9"/>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13</w:t>
            </w:r>
          </w:p>
        </w:tc>
        <w:tc>
          <w:tcPr>
            <w:tcW w:w="1527" w:type="dxa"/>
            <w:tcBorders>
              <w:top w:val="single" w:color="auto" w:sz="4" w:space="0"/>
              <w:left w:val="nil"/>
              <w:bottom w:val="single" w:color="auto" w:sz="4" w:space="0"/>
              <w:right w:val="single" w:color="auto" w:sz="4" w:space="0"/>
            </w:tcBorders>
            <w:vAlign w:val="center"/>
          </w:tcPr>
          <w:p>
            <w:pPr>
              <w:spacing w:line="360" w:lineRule="auto"/>
              <w:jc w:val="center"/>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投标</w:t>
            </w:r>
            <w:r>
              <w:rPr>
                <w:rFonts w:hint="eastAsia" w:ascii="宋体" w:hAnsi="宋体" w:eastAsia="宋体" w:cs="宋体"/>
                <w:sz w:val="24"/>
                <w:szCs w:val="24"/>
                <w:highlight w:val="none"/>
              </w:rPr>
              <w:t>文件</w:t>
            </w:r>
            <w:r>
              <w:rPr>
                <w:rFonts w:hint="eastAsia" w:ascii="宋体" w:hAnsi="宋体" w:eastAsia="宋体" w:cs="宋体"/>
                <w:sz w:val="24"/>
                <w:szCs w:val="24"/>
                <w:highlight w:val="none"/>
                <w:lang w:val="en-US" w:eastAsia="zh-CN"/>
              </w:rPr>
              <w:t>递交</w:t>
            </w:r>
          </w:p>
        </w:tc>
        <w:tc>
          <w:tcPr>
            <w:tcW w:w="6771" w:type="dxa"/>
            <w:tcBorders>
              <w:top w:val="single" w:color="auto" w:sz="4" w:space="0"/>
              <w:left w:val="nil"/>
              <w:bottom w:val="single" w:color="auto" w:sz="4" w:space="0"/>
              <w:right w:val="single" w:color="auto" w:sz="4" w:space="0"/>
            </w:tcBorders>
            <w:vAlign w:val="center"/>
          </w:tcPr>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42" w:lineRule="exact"/>
              <w:ind w:left="0" w:right="0" w:firstLine="480"/>
              <w:jc w:val="both"/>
              <w:textAlignment w:val="auto"/>
              <w:rPr>
                <w:rFonts w:hint="eastAsia" w:ascii="宋体" w:hAnsi="宋体" w:eastAsia="宋体" w:cs="宋体"/>
                <w:sz w:val="24"/>
                <w:szCs w:val="24"/>
                <w:highlight w:val="none"/>
                <w:lang w:val="en-US"/>
              </w:rPr>
            </w:pPr>
            <w:r>
              <w:rPr>
                <w:rFonts w:hint="eastAsia" w:ascii="宋体" w:hAnsi="宋体" w:eastAsia="宋体" w:cs="宋体"/>
                <w:sz w:val="24"/>
                <w:szCs w:val="24"/>
                <w:highlight w:val="none"/>
                <w:lang w:val="en-US" w:eastAsia="zh-CN"/>
              </w:rPr>
              <w:t>加密电子版：加密电子版（SXSTF格式）需在提交投标文件截止时间前上传至全国公共资源交易平台（陕西省.延安市）；纸质版：1正1副发顺丰到代理公司，邮费自付。（</w:t>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延安市新区鼎盛豪庭公寓4号楼201室</w:t>
            </w:r>
            <w:r>
              <w:rPr>
                <w:rFonts w:hint="eastAsia" w:ascii="宋体" w:hAnsi="宋体" w:eastAsia="宋体" w:cs="宋体"/>
                <w:sz w:val="24"/>
                <w:szCs w:val="24"/>
                <w:highlight w:val="none"/>
                <w:lang w:val="en-US" w:eastAsia="zh-CN"/>
              </w:rPr>
              <w:t>）</w:t>
            </w:r>
          </w:p>
        </w:tc>
      </w:tr>
      <w:tr>
        <w:tblPrEx>
          <w:tblCellMar>
            <w:top w:w="0" w:type="dxa"/>
            <w:left w:w="28" w:type="dxa"/>
            <w:bottom w:w="0" w:type="dxa"/>
            <w:right w:w="28" w:type="dxa"/>
          </w:tblCellMar>
        </w:tblPrEx>
        <w:trPr>
          <w:trHeight w:val="915" w:hRule="atLeast"/>
          <w:jc w:val="center"/>
        </w:trPr>
        <w:tc>
          <w:tcPr>
            <w:tcW w:w="8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outlineLvl w:val="9"/>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14</w:t>
            </w:r>
          </w:p>
        </w:tc>
        <w:tc>
          <w:tcPr>
            <w:tcW w:w="1527" w:type="dxa"/>
            <w:tcBorders>
              <w:top w:val="single" w:color="auto" w:sz="4" w:space="0"/>
              <w:left w:val="nil"/>
              <w:bottom w:val="single" w:color="auto" w:sz="4" w:space="0"/>
              <w:right w:val="single" w:color="auto" w:sz="4" w:space="0"/>
            </w:tcBorders>
            <w:vAlign w:val="center"/>
          </w:tcPr>
          <w:p>
            <w:pPr>
              <w:spacing w:line="360" w:lineRule="auto"/>
              <w:jc w:val="center"/>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评审办法</w:t>
            </w:r>
          </w:p>
        </w:tc>
        <w:tc>
          <w:tcPr>
            <w:tcW w:w="6771"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宋体" w:hAnsi="宋体" w:eastAsia="宋体" w:cs="宋体"/>
                <w:b/>
                <w:bCs/>
                <w:sz w:val="24"/>
                <w:szCs w:val="24"/>
                <w:highlight w:val="none"/>
                <w:lang w:eastAsia="zh-CN"/>
              </w:rPr>
            </w:pPr>
            <w:r>
              <w:rPr>
                <w:rFonts w:hint="eastAsia" w:ascii="宋体" w:hAnsi="宋体" w:eastAsia="宋体" w:cs="宋体"/>
                <w:sz w:val="24"/>
                <w:szCs w:val="24"/>
                <w:highlight w:val="none"/>
              </w:rPr>
              <w:t>综合评分法（详见第三部分）</w:t>
            </w:r>
            <w:r>
              <w:rPr>
                <w:rFonts w:hint="eastAsia" w:ascii="宋体" w:hAnsi="宋体" w:eastAsia="宋体" w:cs="宋体"/>
                <w:sz w:val="24"/>
                <w:szCs w:val="24"/>
                <w:highlight w:val="none"/>
                <w:lang w:eastAsia="zh-CN"/>
              </w:rPr>
              <w:t>。</w:t>
            </w:r>
          </w:p>
        </w:tc>
      </w:tr>
      <w:tr>
        <w:tblPrEx>
          <w:tblCellMar>
            <w:top w:w="0" w:type="dxa"/>
            <w:left w:w="28" w:type="dxa"/>
            <w:bottom w:w="0" w:type="dxa"/>
            <w:right w:w="28" w:type="dxa"/>
          </w:tblCellMar>
        </w:tblPrEx>
        <w:trPr>
          <w:trHeight w:val="1759" w:hRule="atLeast"/>
          <w:jc w:val="center"/>
        </w:trPr>
        <w:tc>
          <w:tcPr>
            <w:tcW w:w="8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outlineLvl w:val="9"/>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15</w:t>
            </w:r>
          </w:p>
        </w:tc>
        <w:tc>
          <w:tcPr>
            <w:tcW w:w="1527" w:type="dxa"/>
            <w:tcBorders>
              <w:top w:val="single" w:color="auto" w:sz="4" w:space="0"/>
              <w:left w:val="nil"/>
              <w:bottom w:val="single" w:color="auto" w:sz="4" w:space="0"/>
              <w:right w:val="single" w:color="auto" w:sz="4" w:space="0"/>
            </w:tcBorders>
            <w:vAlign w:val="center"/>
          </w:tcPr>
          <w:p>
            <w:pPr>
              <w:spacing w:line="360" w:lineRule="auto"/>
              <w:jc w:val="center"/>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履约保证金</w:t>
            </w:r>
          </w:p>
        </w:tc>
        <w:tc>
          <w:tcPr>
            <w:tcW w:w="6771"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highlight w:val="none"/>
                <w:lang w:val="en-US" w:eastAsia="zh-CN"/>
              </w:rPr>
              <w:t>中标人</w:t>
            </w:r>
            <w:r>
              <w:rPr>
                <w:rFonts w:hint="eastAsia" w:ascii="宋体" w:hAnsi="宋体" w:eastAsia="宋体" w:cs="宋体"/>
                <w:sz w:val="24"/>
                <w:szCs w:val="24"/>
                <w:highlight w:val="none"/>
              </w:rPr>
              <w:t>在与</w:t>
            </w:r>
            <w:r>
              <w:rPr>
                <w:rFonts w:hint="eastAsia" w:ascii="宋体" w:hAnsi="宋体" w:eastAsia="宋体" w:cs="宋体"/>
                <w:sz w:val="24"/>
                <w:szCs w:val="24"/>
                <w:highlight w:val="none"/>
                <w:lang w:val="en-US" w:eastAsia="zh-CN"/>
              </w:rPr>
              <w:t>采购</w:t>
            </w:r>
            <w:r>
              <w:rPr>
                <w:rFonts w:hint="eastAsia" w:ascii="宋体" w:hAnsi="宋体" w:eastAsia="宋体" w:cs="宋体"/>
                <w:sz w:val="24"/>
                <w:szCs w:val="24"/>
                <w:highlight w:val="none"/>
                <w:lang w:eastAsia="zh-CN"/>
              </w:rPr>
              <w:t>人</w:t>
            </w:r>
            <w:r>
              <w:rPr>
                <w:rFonts w:hint="eastAsia" w:ascii="宋体" w:hAnsi="宋体" w:eastAsia="宋体" w:cs="宋体"/>
                <w:sz w:val="24"/>
                <w:szCs w:val="24"/>
                <w:highlight w:val="none"/>
              </w:rPr>
              <w:t>签订合同之前，</w:t>
            </w:r>
            <w:r>
              <w:rPr>
                <w:rFonts w:hint="eastAsia" w:ascii="宋体" w:hAnsi="宋体" w:eastAsia="宋体" w:cs="宋体"/>
                <w:sz w:val="24"/>
                <w:szCs w:val="24"/>
                <w:highlight w:val="none"/>
                <w:lang w:val="en-US" w:eastAsia="zh-CN"/>
              </w:rPr>
              <w:t>采购人有权要求中标人</w:t>
            </w:r>
            <w:r>
              <w:rPr>
                <w:rFonts w:hint="eastAsia" w:ascii="宋体" w:hAnsi="宋体" w:eastAsia="宋体" w:cs="宋体"/>
                <w:sz w:val="24"/>
                <w:szCs w:val="24"/>
                <w:highlight w:val="none"/>
              </w:rPr>
              <w:t>缴纳</w:t>
            </w:r>
            <w:r>
              <w:rPr>
                <w:rFonts w:hint="eastAsia" w:ascii="宋体" w:hAnsi="宋体" w:eastAsia="宋体" w:cs="宋体"/>
                <w:sz w:val="24"/>
                <w:szCs w:val="24"/>
                <w:highlight w:val="none"/>
                <w:lang w:val="en-US" w:eastAsia="zh-CN"/>
              </w:rPr>
              <w:t>合同</w:t>
            </w:r>
            <w:r>
              <w:rPr>
                <w:rFonts w:hint="eastAsia" w:ascii="宋体" w:hAnsi="宋体" w:eastAsia="宋体" w:cs="宋体"/>
                <w:sz w:val="24"/>
                <w:szCs w:val="24"/>
                <w:highlight w:val="none"/>
              </w:rPr>
              <w:t>价的</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%作为履约保证金</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履约保证金在政府采购合同履行完毕，且采购人验收通过后，以银行转账的方式无息退还给中标人。</w:t>
            </w:r>
          </w:p>
        </w:tc>
      </w:tr>
      <w:tr>
        <w:tblPrEx>
          <w:tblCellMar>
            <w:top w:w="0" w:type="dxa"/>
            <w:left w:w="28" w:type="dxa"/>
            <w:bottom w:w="0" w:type="dxa"/>
            <w:right w:w="28" w:type="dxa"/>
          </w:tblCellMar>
        </w:tblPrEx>
        <w:trPr>
          <w:trHeight w:val="1674" w:hRule="atLeast"/>
          <w:jc w:val="center"/>
        </w:trPr>
        <w:tc>
          <w:tcPr>
            <w:tcW w:w="8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outlineLvl w:val="9"/>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16</w:t>
            </w:r>
          </w:p>
        </w:tc>
        <w:tc>
          <w:tcPr>
            <w:tcW w:w="1527" w:type="dxa"/>
            <w:tcBorders>
              <w:top w:val="single" w:color="auto" w:sz="4" w:space="0"/>
              <w:left w:val="nil"/>
              <w:bottom w:val="single" w:color="auto" w:sz="4" w:space="0"/>
              <w:right w:val="single" w:color="auto" w:sz="4" w:space="0"/>
            </w:tcBorders>
            <w:vAlign w:val="center"/>
          </w:tcPr>
          <w:p>
            <w:pPr>
              <w:spacing w:line="360" w:lineRule="auto"/>
              <w:jc w:val="center"/>
              <w:outlineLvl w:val="9"/>
              <w:rPr>
                <w:rFonts w:hint="eastAsia" w:ascii="宋体" w:hAnsi="宋体" w:eastAsia="宋体" w:cs="宋体"/>
                <w:sz w:val="24"/>
                <w:szCs w:val="24"/>
                <w:highlight w:val="none"/>
              </w:rPr>
            </w:pPr>
            <w:r>
              <w:rPr>
                <w:rFonts w:hint="eastAsia" w:ascii="宋体" w:hAnsi="宋体" w:eastAsia="宋体" w:cs="宋体"/>
                <w:bCs/>
                <w:sz w:val="24"/>
                <w:szCs w:val="24"/>
                <w:highlight w:val="none"/>
              </w:rPr>
              <w:t>重新采购或者变更采购方式</w:t>
            </w:r>
          </w:p>
        </w:tc>
        <w:tc>
          <w:tcPr>
            <w:tcW w:w="6771"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重新采购或转变采购方式情形须按照</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中华人民共和国政府采购法</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及其实施条例、《政府采购货物和服务招标投标管理办法》(财政部第87号令）</w:t>
            </w:r>
            <w:r>
              <w:rPr>
                <w:rFonts w:hint="eastAsia" w:ascii="宋体" w:hAnsi="宋体" w:eastAsia="宋体" w:cs="宋体"/>
                <w:spacing w:val="-4"/>
                <w:sz w:val="24"/>
                <w:szCs w:val="24"/>
                <w:highlight w:val="none"/>
              </w:rPr>
              <w:t>相关</w:t>
            </w:r>
            <w:r>
              <w:rPr>
                <w:rFonts w:hint="eastAsia" w:ascii="宋体" w:hAnsi="宋体" w:eastAsia="宋体" w:cs="宋体"/>
                <w:spacing w:val="-4"/>
                <w:sz w:val="24"/>
                <w:szCs w:val="24"/>
                <w:highlight w:val="none"/>
                <w:lang w:val="en-US" w:eastAsia="zh-CN"/>
              </w:rPr>
              <w:t>规定</w:t>
            </w:r>
            <w:r>
              <w:rPr>
                <w:rFonts w:hint="eastAsia" w:ascii="宋体" w:hAnsi="宋体" w:eastAsia="宋体" w:cs="宋体"/>
                <w:spacing w:val="-4"/>
                <w:sz w:val="24"/>
                <w:szCs w:val="24"/>
                <w:highlight w:val="none"/>
              </w:rPr>
              <w:t>处理。</w:t>
            </w:r>
          </w:p>
        </w:tc>
      </w:tr>
    </w:tbl>
    <w:p>
      <w:pPr>
        <w:rPr>
          <w:rFonts w:hint="eastAsia" w:ascii="宋体" w:hAnsi="宋体" w:eastAsia="宋体" w:cs="宋体"/>
          <w:highlight w:val="none"/>
        </w:rPr>
      </w:pPr>
      <w:r>
        <w:rPr>
          <w:rFonts w:hint="eastAsia" w:ascii="宋体" w:hAnsi="宋体" w:eastAsia="宋体" w:cs="宋体"/>
          <w:highlight w:val="none"/>
        </w:rPr>
        <w:br w:type="page"/>
      </w:r>
    </w:p>
    <w:p>
      <w:pPr>
        <w:pStyle w:val="19"/>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0"/>
        <w:rPr>
          <w:rFonts w:hint="eastAsia" w:ascii="宋体" w:hAnsi="宋体" w:eastAsia="宋体" w:cs="宋体"/>
          <w:b/>
          <w:sz w:val="32"/>
          <w:szCs w:val="32"/>
          <w:highlight w:val="none"/>
        </w:rPr>
      </w:pPr>
      <w:bookmarkStart w:id="4" w:name="_Toc5240"/>
      <w:r>
        <w:rPr>
          <w:rFonts w:hint="eastAsia" w:ascii="宋体" w:hAnsi="宋体" w:eastAsia="宋体" w:cs="宋体"/>
          <w:b/>
          <w:sz w:val="32"/>
          <w:szCs w:val="32"/>
          <w:highlight w:val="none"/>
        </w:rPr>
        <w:t>第</w:t>
      </w:r>
      <w:r>
        <w:rPr>
          <w:rFonts w:hint="eastAsia" w:ascii="宋体" w:hAnsi="宋体" w:eastAsia="宋体" w:cs="宋体"/>
          <w:b/>
          <w:sz w:val="32"/>
          <w:szCs w:val="32"/>
          <w:highlight w:val="none"/>
          <w:lang w:val="en-US" w:eastAsia="zh-CN"/>
        </w:rPr>
        <w:t>三</w:t>
      </w:r>
      <w:r>
        <w:rPr>
          <w:rFonts w:hint="eastAsia" w:ascii="宋体" w:hAnsi="宋体" w:eastAsia="宋体" w:cs="宋体"/>
          <w:b/>
          <w:sz w:val="32"/>
          <w:szCs w:val="32"/>
          <w:highlight w:val="none"/>
        </w:rPr>
        <w:t>部分</w:t>
      </w:r>
      <w:r>
        <w:rPr>
          <w:rFonts w:hint="eastAsia" w:ascii="宋体" w:hAnsi="宋体" w:eastAsia="宋体" w:cs="宋体"/>
          <w:b/>
          <w:sz w:val="32"/>
          <w:szCs w:val="32"/>
          <w:highlight w:val="none"/>
          <w:lang w:val="en-US" w:eastAsia="zh-CN"/>
        </w:rPr>
        <w:t xml:space="preserve"> 投标</w:t>
      </w:r>
      <w:r>
        <w:rPr>
          <w:rFonts w:hint="eastAsia" w:ascii="宋体" w:hAnsi="宋体" w:eastAsia="宋体" w:cs="宋体"/>
          <w:b/>
          <w:sz w:val="32"/>
          <w:szCs w:val="32"/>
          <w:highlight w:val="none"/>
        </w:rPr>
        <w:t>须知</w:t>
      </w:r>
      <w:bookmarkEnd w:id="3"/>
      <w:bookmarkEnd w:id="4"/>
    </w:p>
    <w:p>
      <w:pPr>
        <w:pStyle w:val="19"/>
        <w:keepNext w:val="0"/>
        <w:keepLines w:val="0"/>
        <w:pageBreakBefore w:val="0"/>
        <w:kinsoku/>
        <w:wordWrap/>
        <w:overflowPunct/>
        <w:topLinePunct w:val="0"/>
        <w:autoSpaceDE/>
        <w:autoSpaceDN/>
        <w:bidi w:val="0"/>
        <w:adjustRightInd/>
        <w:snapToGrid/>
        <w:spacing w:line="360" w:lineRule="auto"/>
        <w:ind w:firstLine="482" w:firstLineChars="200"/>
        <w:textAlignment w:val="auto"/>
        <w:outlineLvl w:val="1"/>
        <w:rPr>
          <w:rFonts w:hint="eastAsia" w:ascii="宋体" w:hAnsi="宋体" w:eastAsia="宋体" w:cs="宋体"/>
          <w:b/>
          <w:sz w:val="24"/>
          <w:szCs w:val="24"/>
          <w:highlight w:val="none"/>
        </w:rPr>
      </w:pPr>
      <w:bookmarkStart w:id="5" w:name="_Toc75259336"/>
      <w:bookmarkStart w:id="6" w:name="_Toc9268"/>
      <w:r>
        <w:rPr>
          <w:rFonts w:hint="eastAsia" w:ascii="宋体" w:hAnsi="宋体" w:eastAsia="宋体" w:cs="宋体"/>
          <w:b/>
          <w:sz w:val="24"/>
          <w:szCs w:val="24"/>
          <w:highlight w:val="none"/>
        </w:rPr>
        <w:t>1．适用范围</w:t>
      </w:r>
      <w:bookmarkEnd w:id="5"/>
      <w:bookmarkEnd w:id="6"/>
    </w:p>
    <w:p>
      <w:pPr>
        <w:pStyle w:val="19"/>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sz w:val="24"/>
          <w:szCs w:val="24"/>
          <w:highlight w:val="none"/>
        </w:rPr>
        <w:t>1</w:t>
      </w:r>
      <w:r>
        <w:rPr>
          <w:rFonts w:hint="eastAsia" w:ascii="宋体" w:hAnsi="宋体" w:eastAsia="宋体" w:cs="宋体"/>
          <w:bCs/>
          <w:sz w:val="24"/>
          <w:szCs w:val="24"/>
          <w:highlight w:val="none"/>
        </w:rPr>
        <w:t>.</w:t>
      </w:r>
      <w:r>
        <w:rPr>
          <w:rFonts w:hint="eastAsia" w:ascii="宋体" w:hAnsi="宋体" w:eastAsia="宋体" w:cs="宋体"/>
          <w:sz w:val="24"/>
          <w:szCs w:val="24"/>
          <w:highlight w:val="none"/>
        </w:rPr>
        <w:t>1本</w:t>
      </w:r>
      <w:r>
        <w:rPr>
          <w:rFonts w:hint="eastAsia" w:ascii="宋体" w:hAnsi="宋体" w:eastAsia="宋体" w:cs="宋体"/>
          <w:sz w:val="24"/>
          <w:szCs w:val="24"/>
          <w:highlight w:val="none"/>
          <w:lang w:eastAsia="zh-CN"/>
        </w:rPr>
        <w:t>招标</w:t>
      </w:r>
      <w:r>
        <w:rPr>
          <w:rFonts w:hint="eastAsia" w:ascii="宋体" w:hAnsi="宋体" w:eastAsia="宋体" w:cs="宋体"/>
          <w:sz w:val="24"/>
          <w:szCs w:val="24"/>
          <w:highlight w:val="none"/>
        </w:rPr>
        <w:t>文件仅适用于本次</w:t>
      </w:r>
      <w:r>
        <w:rPr>
          <w:rFonts w:hint="eastAsia" w:ascii="宋体" w:hAnsi="宋体" w:eastAsia="宋体" w:cs="宋体"/>
          <w:sz w:val="24"/>
          <w:szCs w:val="24"/>
          <w:highlight w:val="none"/>
          <w:lang w:eastAsia="zh-CN"/>
        </w:rPr>
        <w:t>招标</w:t>
      </w:r>
      <w:r>
        <w:rPr>
          <w:rFonts w:hint="eastAsia" w:ascii="宋体" w:hAnsi="宋体" w:eastAsia="宋体" w:cs="宋体"/>
          <w:sz w:val="24"/>
          <w:szCs w:val="24"/>
          <w:highlight w:val="none"/>
        </w:rPr>
        <w:t>所叙述</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lang w:eastAsia="zh-CN"/>
        </w:rPr>
        <w:t>延安市发展和改革委员会“十五五”规划项目</w:t>
      </w:r>
      <w:r>
        <w:rPr>
          <w:rFonts w:hint="eastAsia" w:ascii="宋体" w:hAnsi="宋体" w:eastAsia="宋体" w:cs="宋体"/>
          <w:color w:val="auto"/>
          <w:sz w:val="24"/>
          <w:szCs w:val="24"/>
          <w:highlight w:val="none"/>
        </w:rPr>
        <w:t>。</w:t>
      </w:r>
    </w:p>
    <w:p>
      <w:pPr>
        <w:pStyle w:val="19"/>
        <w:keepNext w:val="0"/>
        <w:keepLines w:val="0"/>
        <w:pageBreakBefore w:val="0"/>
        <w:kinsoku/>
        <w:wordWrap/>
        <w:overflowPunct/>
        <w:topLinePunct w:val="0"/>
        <w:autoSpaceDE/>
        <w:autoSpaceDN/>
        <w:bidi w:val="0"/>
        <w:adjustRightInd/>
        <w:snapToGrid/>
        <w:spacing w:line="360" w:lineRule="auto"/>
        <w:ind w:firstLine="482" w:firstLineChars="200"/>
        <w:textAlignment w:val="auto"/>
        <w:outlineLvl w:val="1"/>
        <w:rPr>
          <w:rFonts w:hint="eastAsia" w:ascii="宋体" w:hAnsi="宋体" w:eastAsia="宋体" w:cs="宋体"/>
          <w:b/>
          <w:color w:val="auto"/>
          <w:sz w:val="24"/>
          <w:szCs w:val="24"/>
          <w:highlight w:val="none"/>
        </w:rPr>
      </w:pPr>
      <w:bookmarkStart w:id="7" w:name="_Toc75259337"/>
      <w:bookmarkStart w:id="8" w:name="_Toc6631"/>
      <w:r>
        <w:rPr>
          <w:rFonts w:hint="eastAsia" w:ascii="宋体" w:hAnsi="宋体" w:eastAsia="宋体" w:cs="宋体"/>
          <w:b/>
          <w:color w:val="auto"/>
          <w:sz w:val="24"/>
          <w:szCs w:val="24"/>
          <w:highlight w:val="none"/>
        </w:rPr>
        <w:t>2．定义</w:t>
      </w:r>
      <w:bookmarkEnd w:id="7"/>
      <w:bookmarkEnd w:id="8"/>
    </w:p>
    <w:p>
      <w:pPr>
        <w:pStyle w:val="19"/>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bCs/>
          <w:color w:val="auto"/>
          <w:sz w:val="24"/>
          <w:szCs w:val="24"/>
          <w:highlight w:val="none"/>
        </w:rPr>
        <w:t>.</w:t>
      </w:r>
      <w:r>
        <w:rPr>
          <w:rFonts w:hint="eastAsia" w:ascii="宋体" w:hAnsi="宋体" w:eastAsia="宋体" w:cs="宋体"/>
          <w:color w:val="auto"/>
          <w:sz w:val="24"/>
          <w:szCs w:val="24"/>
          <w:highlight w:val="none"/>
        </w:rPr>
        <w:t>1“采购人”系指</w:t>
      </w:r>
      <w:r>
        <w:rPr>
          <w:rFonts w:hint="eastAsia" w:ascii="宋体" w:hAnsi="宋体" w:eastAsia="宋体" w:cs="宋体"/>
          <w:color w:val="auto"/>
          <w:sz w:val="24"/>
          <w:szCs w:val="24"/>
          <w:highlight w:val="none"/>
          <w:lang w:eastAsia="zh-CN"/>
        </w:rPr>
        <w:t>延安市发展和改革委员会</w:t>
      </w:r>
      <w:r>
        <w:rPr>
          <w:rFonts w:hint="eastAsia" w:ascii="宋体" w:hAnsi="宋体" w:eastAsia="宋体" w:cs="宋体"/>
          <w:color w:val="auto"/>
          <w:sz w:val="24"/>
          <w:szCs w:val="24"/>
          <w:highlight w:val="none"/>
        </w:rPr>
        <w:t>。</w:t>
      </w:r>
    </w:p>
    <w:p>
      <w:pPr>
        <w:pStyle w:val="19"/>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w:t>
      </w:r>
      <w:r>
        <w:rPr>
          <w:rFonts w:hint="eastAsia" w:ascii="宋体" w:hAnsi="宋体" w:eastAsia="宋体" w:cs="宋体"/>
          <w:bCs/>
          <w:sz w:val="24"/>
          <w:szCs w:val="24"/>
          <w:highlight w:val="none"/>
        </w:rPr>
        <w:t>.</w:t>
      </w:r>
      <w:r>
        <w:rPr>
          <w:rFonts w:hint="eastAsia" w:ascii="宋体" w:hAnsi="宋体" w:eastAsia="宋体" w:cs="宋体"/>
          <w:sz w:val="24"/>
          <w:szCs w:val="24"/>
          <w:highlight w:val="none"/>
        </w:rPr>
        <w:t>2“采购代理机构”系指组织本次</w:t>
      </w:r>
      <w:r>
        <w:rPr>
          <w:rFonts w:hint="eastAsia" w:ascii="宋体" w:hAnsi="宋体" w:eastAsia="宋体" w:cs="宋体"/>
          <w:sz w:val="24"/>
          <w:szCs w:val="24"/>
          <w:highlight w:val="none"/>
          <w:lang w:eastAsia="zh-CN"/>
        </w:rPr>
        <w:t>招标</w:t>
      </w:r>
      <w:r>
        <w:rPr>
          <w:rFonts w:hint="eastAsia" w:ascii="宋体" w:hAnsi="宋体" w:eastAsia="宋体" w:cs="宋体"/>
          <w:sz w:val="24"/>
          <w:szCs w:val="24"/>
          <w:highlight w:val="none"/>
        </w:rPr>
        <w:t>活动的</w:t>
      </w:r>
      <w:r>
        <w:rPr>
          <w:rFonts w:hint="eastAsia" w:ascii="宋体" w:hAnsi="宋体" w:eastAsia="宋体" w:cs="宋体"/>
          <w:sz w:val="24"/>
          <w:szCs w:val="24"/>
          <w:highlight w:val="none"/>
          <w:lang w:val="en-US" w:eastAsia="zh-CN"/>
        </w:rPr>
        <w:t>陕西楚元项目管理有限公司</w:t>
      </w:r>
      <w:r>
        <w:rPr>
          <w:rFonts w:hint="eastAsia" w:ascii="宋体" w:hAnsi="宋体" w:eastAsia="宋体" w:cs="宋体"/>
          <w:sz w:val="24"/>
          <w:szCs w:val="24"/>
          <w:highlight w:val="none"/>
        </w:rPr>
        <w:t>。</w:t>
      </w:r>
    </w:p>
    <w:p>
      <w:pPr>
        <w:pStyle w:val="19"/>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w:t>
      </w:r>
      <w:r>
        <w:rPr>
          <w:rFonts w:hint="eastAsia" w:ascii="宋体" w:hAnsi="宋体" w:eastAsia="宋体" w:cs="宋体"/>
          <w:bCs/>
          <w:sz w:val="24"/>
          <w:szCs w:val="24"/>
          <w:highlight w:val="none"/>
        </w:rPr>
        <w:t>.</w:t>
      </w:r>
      <w:r>
        <w:rPr>
          <w:rFonts w:hint="eastAsia" w:ascii="宋体" w:hAnsi="宋体" w:eastAsia="宋体" w:cs="宋体"/>
          <w:sz w:val="24"/>
          <w:szCs w:val="24"/>
          <w:highlight w:val="none"/>
        </w:rPr>
        <w:t>3“</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”系指无条件接受</w:t>
      </w:r>
      <w:r>
        <w:rPr>
          <w:rFonts w:hint="eastAsia" w:ascii="宋体" w:hAnsi="宋体" w:eastAsia="宋体" w:cs="宋体"/>
          <w:sz w:val="24"/>
          <w:szCs w:val="24"/>
          <w:highlight w:val="none"/>
          <w:lang w:eastAsia="zh-CN"/>
        </w:rPr>
        <w:t>招标</w:t>
      </w:r>
      <w:r>
        <w:rPr>
          <w:rFonts w:hint="eastAsia" w:ascii="宋体" w:hAnsi="宋体" w:eastAsia="宋体" w:cs="宋体"/>
          <w:sz w:val="24"/>
          <w:szCs w:val="24"/>
          <w:highlight w:val="none"/>
        </w:rPr>
        <w:t>文件的各项要求，具备相应履约能力、具有《中华人民共和国政府采购法》第</w:t>
      </w:r>
      <w:r>
        <w:rPr>
          <w:rFonts w:hint="eastAsia" w:ascii="宋体" w:hAnsi="宋体" w:eastAsia="宋体" w:cs="宋体"/>
          <w:sz w:val="24"/>
          <w:szCs w:val="24"/>
          <w:highlight w:val="none"/>
          <w:lang w:val="en-US" w:eastAsia="zh-CN"/>
        </w:rPr>
        <w:t>二十二条</w:t>
      </w:r>
      <w:r>
        <w:rPr>
          <w:rFonts w:hint="eastAsia" w:ascii="宋体" w:hAnsi="宋体" w:eastAsia="宋体" w:cs="宋体"/>
          <w:sz w:val="24"/>
          <w:szCs w:val="24"/>
          <w:highlight w:val="none"/>
        </w:rPr>
        <w:t>规定的相关条件并向</w:t>
      </w:r>
      <w:r>
        <w:rPr>
          <w:rFonts w:hint="eastAsia" w:ascii="宋体" w:hAnsi="宋体" w:eastAsia="宋体" w:cs="宋体"/>
          <w:sz w:val="24"/>
          <w:szCs w:val="24"/>
          <w:highlight w:val="none"/>
          <w:lang w:eastAsia="zh-CN"/>
        </w:rPr>
        <w:t>采购人</w:t>
      </w:r>
      <w:r>
        <w:rPr>
          <w:rFonts w:hint="eastAsia" w:ascii="宋体" w:hAnsi="宋体" w:eastAsia="宋体" w:cs="宋体"/>
          <w:sz w:val="24"/>
          <w:szCs w:val="24"/>
          <w:highlight w:val="none"/>
        </w:rPr>
        <w:t>提交</w:t>
      </w:r>
      <w:r>
        <w:rPr>
          <w:rFonts w:hint="eastAsia" w:ascii="宋体" w:hAnsi="宋体" w:eastAsia="宋体" w:cs="宋体"/>
          <w:sz w:val="24"/>
          <w:szCs w:val="24"/>
          <w:highlight w:val="none"/>
          <w:lang w:val="en-US" w:eastAsia="zh-CN"/>
        </w:rPr>
        <w:t>投标</w:t>
      </w:r>
      <w:r>
        <w:rPr>
          <w:rFonts w:hint="eastAsia" w:ascii="宋体" w:hAnsi="宋体" w:eastAsia="宋体" w:cs="宋体"/>
          <w:sz w:val="24"/>
          <w:szCs w:val="24"/>
          <w:highlight w:val="none"/>
        </w:rPr>
        <w:t>文件的</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w:t>
      </w:r>
    </w:p>
    <w:p>
      <w:pPr>
        <w:pStyle w:val="19"/>
        <w:keepNext w:val="0"/>
        <w:keepLines w:val="0"/>
        <w:pageBreakBefore w:val="0"/>
        <w:kinsoku/>
        <w:wordWrap/>
        <w:overflowPunct/>
        <w:topLinePunct w:val="0"/>
        <w:autoSpaceDE/>
        <w:autoSpaceDN/>
        <w:bidi w:val="0"/>
        <w:adjustRightInd/>
        <w:snapToGrid/>
        <w:spacing w:line="360" w:lineRule="auto"/>
        <w:ind w:firstLine="482" w:firstLineChars="200"/>
        <w:textAlignment w:val="auto"/>
        <w:outlineLvl w:val="1"/>
        <w:rPr>
          <w:rFonts w:hint="eastAsia" w:ascii="宋体" w:hAnsi="宋体" w:eastAsia="宋体" w:cs="宋体"/>
          <w:b/>
          <w:sz w:val="24"/>
          <w:szCs w:val="24"/>
          <w:highlight w:val="none"/>
        </w:rPr>
      </w:pPr>
      <w:bookmarkStart w:id="9" w:name="_Toc75259338"/>
      <w:bookmarkStart w:id="10" w:name="_Toc17154"/>
      <w:r>
        <w:rPr>
          <w:rFonts w:hint="eastAsia" w:ascii="宋体" w:hAnsi="宋体" w:eastAsia="宋体" w:cs="宋体"/>
          <w:b/>
          <w:sz w:val="24"/>
          <w:szCs w:val="24"/>
          <w:highlight w:val="none"/>
        </w:rPr>
        <w:t>3．合格</w:t>
      </w:r>
      <w:r>
        <w:rPr>
          <w:rFonts w:hint="eastAsia" w:ascii="宋体" w:hAnsi="宋体" w:eastAsia="宋体" w:cs="宋体"/>
          <w:b/>
          <w:sz w:val="24"/>
          <w:szCs w:val="24"/>
          <w:highlight w:val="none"/>
          <w:lang w:eastAsia="zh-CN"/>
        </w:rPr>
        <w:t>投标人</w:t>
      </w:r>
      <w:r>
        <w:rPr>
          <w:rFonts w:hint="eastAsia" w:ascii="宋体" w:hAnsi="宋体" w:eastAsia="宋体" w:cs="宋体"/>
          <w:b/>
          <w:sz w:val="24"/>
          <w:szCs w:val="24"/>
          <w:highlight w:val="none"/>
        </w:rPr>
        <w:t>的范围</w:t>
      </w:r>
      <w:bookmarkEnd w:id="9"/>
      <w:bookmarkEnd w:id="10"/>
    </w:p>
    <w:p>
      <w:pPr>
        <w:pStyle w:val="19"/>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3.1具有独立承担民事责任的能力；</w:t>
      </w:r>
    </w:p>
    <w:p>
      <w:pPr>
        <w:pStyle w:val="19"/>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3.2具有良好的商业信誉和健全的财务会计制度；</w:t>
      </w:r>
    </w:p>
    <w:p>
      <w:pPr>
        <w:pStyle w:val="19"/>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3.3具有履行合同所必需的设备和专业技术能力；</w:t>
      </w:r>
    </w:p>
    <w:p>
      <w:pPr>
        <w:pStyle w:val="19"/>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3.4 有依法缴纳税收和社会保障资金的良好记录；</w:t>
      </w:r>
    </w:p>
    <w:p>
      <w:pPr>
        <w:pStyle w:val="19"/>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3.5参加政府采购活动前三年内，在经营活动中没有重大违法记录；</w:t>
      </w:r>
    </w:p>
    <w:p>
      <w:pPr>
        <w:pStyle w:val="19"/>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3.6具备法律行政法规规定的其他条件；</w:t>
      </w:r>
    </w:p>
    <w:p>
      <w:pPr>
        <w:pStyle w:val="19"/>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3.7完全满足</w:t>
      </w:r>
      <w:r>
        <w:rPr>
          <w:rFonts w:hint="eastAsia" w:ascii="宋体" w:hAnsi="宋体" w:eastAsia="宋体" w:cs="宋体"/>
          <w:bCs/>
          <w:sz w:val="24"/>
          <w:szCs w:val="24"/>
          <w:highlight w:val="none"/>
          <w:lang w:eastAsia="zh-CN"/>
        </w:rPr>
        <w:t>招标</w:t>
      </w:r>
      <w:r>
        <w:rPr>
          <w:rFonts w:hint="eastAsia" w:ascii="宋体" w:hAnsi="宋体" w:eastAsia="宋体" w:cs="宋体"/>
          <w:bCs/>
          <w:sz w:val="24"/>
          <w:szCs w:val="24"/>
          <w:highlight w:val="none"/>
        </w:rPr>
        <w:t>文件的实质性要求；</w:t>
      </w:r>
    </w:p>
    <w:p>
      <w:pPr>
        <w:pStyle w:val="19"/>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3.8凡具备</w:t>
      </w:r>
      <w:r>
        <w:rPr>
          <w:rFonts w:hint="eastAsia" w:ascii="宋体" w:hAnsi="宋体" w:eastAsia="宋体" w:cs="宋体"/>
          <w:bCs/>
          <w:sz w:val="24"/>
          <w:szCs w:val="24"/>
          <w:highlight w:val="none"/>
          <w:lang w:eastAsia="zh-CN"/>
        </w:rPr>
        <w:t>招标</w:t>
      </w:r>
      <w:r>
        <w:rPr>
          <w:rFonts w:hint="eastAsia" w:ascii="宋体" w:hAnsi="宋体" w:eastAsia="宋体" w:cs="宋体"/>
          <w:bCs/>
          <w:sz w:val="24"/>
          <w:szCs w:val="24"/>
          <w:highlight w:val="none"/>
        </w:rPr>
        <w:t>文件要求资格，有服务能力的</w:t>
      </w:r>
      <w:r>
        <w:rPr>
          <w:rFonts w:hint="eastAsia" w:ascii="宋体" w:hAnsi="宋体" w:eastAsia="宋体" w:cs="宋体"/>
          <w:bCs/>
          <w:sz w:val="24"/>
          <w:szCs w:val="24"/>
          <w:highlight w:val="none"/>
          <w:lang w:eastAsia="zh-CN"/>
        </w:rPr>
        <w:t>投标人</w:t>
      </w:r>
      <w:r>
        <w:rPr>
          <w:rFonts w:hint="eastAsia" w:ascii="宋体" w:hAnsi="宋体" w:eastAsia="宋体" w:cs="宋体"/>
          <w:bCs/>
          <w:sz w:val="24"/>
          <w:szCs w:val="24"/>
          <w:highlight w:val="none"/>
        </w:rPr>
        <w:t>均可参加。</w:t>
      </w:r>
    </w:p>
    <w:p>
      <w:pPr>
        <w:pStyle w:val="19"/>
        <w:keepNext w:val="0"/>
        <w:keepLines w:val="0"/>
        <w:pageBreakBefore w:val="0"/>
        <w:kinsoku/>
        <w:wordWrap/>
        <w:overflowPunct/>
        <w:topLinePunct w:val="0"/>
        <w:autoSpaceDE/>
        <w:autoSpaceDN/>
        <w:bidi w:val="0"/>
        <w:adjustRightInd/>
        <w:snapToGrid/>
        <w:spacing w:line="360" w:lineRule="auto"/>
        <w:ind w:firstLine="482" w:firstLineChars="200"/>
        <w:textAlignment w:val="auto"/>
        <w:outlineLvl w:val="1"/>
        <w:rPr>
          <w:rFonts w:hint="eastAsia" w:ascii="宋体" w:hAnsi="宋体" w:eastAsia="宋体" w:cs="宋体"/>
          <w:b/>
          <w:sz w:val="24"/>
          <w:szCs w:val="24"/>
          <w:highlight w:val="none"/>
        </w:rPr>
      </w:pPr>
      <w:bookmarkStart w:id="11" w:name="_Toc75259339"/>
      <w:bookmarkStart w:id="12" w:name="_Toc32328"/>
      <w:r>
        <w:rPr>
          <w:rFonts w:hint="eastAsia" w:ascii="宋体" w:hAnsi="宋体" w:eastAsia="宋体" w:cs="宋体"/>
          <w:b/>
          <w:sz w:val="24"/>
          <w:szCs w:val="24"/>
          <w:highlight w:val="none"/>
        </w:rPr>
        <w:t>4．</w:t>
      </w:r>
      <w:r>
        <w:rPr>
          <w:rFonts w:hint="eastAsia" w:ascii="宋体" w:hAnsi="宋体" w:eastAsia="宋体" w:cs="宋体"/>
          <w:b/>
          <w:sz w:val="24"/>
          <w:szCs w:val="24"/>
          <w:highlight w:val="none"/>
          <w:lang w:val="en-US" w:eastAsia="zh-CN"/>
        </w:rPr>
        <w:t>投标人</w:t>
      </w:r>
      <w:r>
        <w:rPr>
          <w:rFonts w:hint="eastAsia" w:ascii="宋体" w:hAnsi="宋体" w:eastAsia="宋体" w:cs="宋体"/>
          <w:b/>
          <w:sz w:val="24"/>
          <w:szCs w:val="24"/>
          <w:highlight w:val="none"/>
        </w:rPr>
        <w:t>代表</w:t>
      </w:r>
      <w:bookmarkEnd w:id="11"/>
      <w:bookmarkEnd w:id="12"/>
    </w:p>
    <w:p>
      <w:pPr>
        <w:pStyle w:val="19"/>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sz w:val="24"/>
          <w:szCs w:val="24"/>
          <w:highlight w:val="none"/>
        </w:rPr>
      </w:pPr>
      <w:r>
        <w:rPr>
          <w:rFonts w:hint="eastAsia" w:ascii="宋体" w:hAnsi="宋体" w:eastAsia="宋体" w:cs="宋体"/>
          <w:sz w:val="24"/>
          <w:szCs w:val="24"/>
          <w:highlight w:val="none"/>
          <w:lang w:val="en-US" w:eastAsia="zh-CN"/>
        </w:rPr>
        <w:t>投标人</w:t>
      </w:r>
      <w:r>
        <w:rPr>
          <w:rFonts w:hint="eastAsia" w:ascii="宋体" w:hAnsi="宋体" w:eastAsia="宋体" w:cs="宋体"/>
          <w:sz w:val="24"/>
          <w:szCs w:val="24"/>
          <w:highlight w:val="none"/>
        </w:rPr>
        <w:t>代表必须是法定代表人或持有《法定代表人授权委托书》的被授权代表人。</w:t>
      </w:r>
    </w:p>
    <w:p>
      <w:pPr>
        <w:pStyle w:val="19"/>
        <w:keepNext w:val="0"/>
        <w:keepLines w:val="0"/>
        <w:pageBreakBefore w:val="0"/>
        <w:kinsoku/>
        <w:wordWrap/>
        <w:overflowPunct/>
        <w:topLinePunct w:val="0"/>
        <w:autoSpaceDE/>
        <w:autoSpaceDN/>
        <w:bidi w:val="0"/>
        <w:adjustRightInd/>
        <w:snapToGrid/>
        <w:spacing w:line="360" w:lineRule="auto"/>
        <w:ind w:firstLine="482" w:firstLineChars="200"/>
        <w:textAlignment w:val="auto"/>
        <w:outlineLvl w:val="1"/>
        <w:rPr>
          <w:rFonts w:hint="eastAsia" w:ascii="宋体" w:hAnsi="宋体" w:eastAsia="宋体" w:cs="宋体"/>
          <w:b/>
          <w:sz w:val="24"/>
          <w:szCs w:val="24"/>
          <w:highlight w:val="none"/>
        </w:rPr>
      </w:pPr>
      <w:bookmarkStart w:id="13" w:name="_Toc75259340"/>
      <w:bookmarkStart w:id="14" w:name="_Toc26919"/>
      <w:r>
        <w:rPr>
          <w:rFonts w:hint="eastAsia" w:ascii="宋体" w:hAnsi="宋体" w:eastAsia="宋体" w:cs="宋体"/>
          <w:b/>
          <w:sz w:val="24"/>
          <w:szCs w:val="24"/>
          <w:highlight w:val="none"/>
        </w:rPr>
        <w:t>5．费用</w:t>
      </w:r>
      <w:bookmarkEnd w:id="13"/>
      <w:bookmarkEnd w:id="14"/>
    </w:p>
    <w:p>
      <w:pPr>
        <w:pStyle w:val="19"/>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sz w:val="24"/>
          <w:szCs w:val="24"/>
          <w:highlight w:val="none"/>
        </w:rPr>
      </w:pPr>
      <w:r>
        <w:rPr>
          <w:rFonts w:hint="eastAsia" w:ascii="宋体" w:hAnsi="宋体" w:eastAsia="宋体" w:cs="宋体"/>
          <w:sz w:val="24"/>
          <w:szCs w:val="24"/>
          <w:highlight w:val="none"/>
        </w:rPr>
        <w:t>无论</w:t>
      </w:r>
      <w:r>
        <w:rPr>
          <w:rFonts w:hint="eastAsia" w:ascii="宋体" w:hAnsi="宋体" w:eastAsia="宋体" w:cs="宋体"/>
          <w:sz w:val="24"/>
          <w:szCs w:val="24"/>
          <w:highlight w:val="none"/>
          <w:lang w:eastAsia="zh-CN"/>
        </w:rPr>
        <w:t>招标</w:t>
      </w:r>
      <w:r>
        <w:rPr>
          <w:rFonts w:hint="eastAsia" w:ascii="宋体" w:hAnsi="宋体" w:eastAsia="宋体" w:cs="宋体"/>
          <w:sz w:val="24"/>
          <w:szCs w:val="24"/>
          <w:highlight w:val="none"/>
        </w:rPr>
        <w:t>结果如何，</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自行承担所有与参加</w:t>
      </w:r>
      <w:r>
        <w:rPr>
          <w:rFonts w:hint="eastAsia" w:ascii="宋体" w:hAnsi="宋体" w:eastAsia="宋体" w:cs="宋体"/>
          <w:sz w:val="24"/>
          <w:szCs w:val="24"/>
          <w:highlight w:val="none"/>
          <w:lang w:eastAsia="zh-CN"/>
        </w:rPr>
        <w:t>招标</w:t>
      </w:r>
      <w:r>
        <w:rPr>
          <w:rFonts w:hint="eastAsia" w:ascii="宋体" w:hAnsi="宋体" w:eastAsia="宋体" w:cs="宋体"/>
          <w:sz w:val="24"/>
          <w:szCs w:val="24"/>
          <w:highlight w:val="none"/>
          <w:lang w:val="en-US" w:eastAsia="zh-CN"/>
        </w:rPr>
        <w:t>活动</w:t>
      </w:r>
      <w:r>
        <w:rPr>
          <w:rFonts w:hint="eastAsia" w:ascii="宋体" w:hAnsi="宋体" w:eastAsia="宋体" w:cs="宋体"/>
          <w:sz w:val="24"/>
          <w:szCs w:val="24"/>
          <w:highlight w:val="none"/>
        </w:rPr>
        <w:t>有关的全部费用。</w:t>
      </w:r>
    </w:p>
    <w:p>
      <w:pPr>
        <w:pStyle w:val="19"/>
        <w:keepNext w:val="0"/>
        <w:keepLines w:val="0"/>
        <w:pageBreakBefore w:val="0"/>
        <w:kinsoku/>
        <w:wordWrap/>
        <w:overflowPunct/>
        <w:topLinePunct w:val="0"/>
        <w:autoSpaceDE/>
        <w:autoSpaceDN/>
        <w:bidi w:val="0"/>
        <w:adjustRightInd/>
        <w:snapToGrid/>
        <w:spacing w:line="360" w:lineRule="auto"/>
        <w:ind w:firstLine="482" w:firstLineChars="200"/>
        <w:textAlignment w:val="auto"/>
        <w:outlineLvl w:val="1"/>
        <w:rPr>
          <w:rFonts w:hint="eastAsia" w:ascii="宋体" w:hAnsi="宋体" w:eastAsia="宋体" w:cs="宋体"/>
          <w:b/>
          <w:sz w:val="24"/>
          <w:szCs w:val="24"/>
          <w:highlight w:val="none"/>
        </w:rPr>
      </w:pPr>
      <w:bookmarkStart w:id="15" w:name="_Toc75259341"/>
      <w:bookmarkStart w:id="16" w:name="_Toc20778"/>
      <w:r>
        <w:rPr>
          <w:rFonts w:hint="eastAsia" w:ascii="宋体" w:hAnsi="宋体" w:eastAsia="宋体" w:cs="宋体"/>
          <w:b/>
          <w:sz w:val="24"/>
          <w:szCs w:val="24"/>
          <w:highlight w:val="none"/>
        </w:rPr>
        <w:t>6．</w:t>
      </w:r>
      <w:r>
        <w:rPr>
          <w:rFonts w:hint="eastAsia" w:ascii="宋体" w:hAnsi="宋体" w:eastAsia="宋体" w:cs="宋体"/>
          <w:b/>
          <w:sz w:val="24"/>
          <w:szCs w:val="24"/>
          <w:highlight w:val="none"/>
          <w:lang w:val="en-US" w:eastAsia="zh-CN"/>
        </w:rPr>
        <w:t>投标</w:t>
      </w:r>
      <w:r>
        <w:rPr>
          <w:rFonts w:hint="eastAsia" w:ascii="宋体" w:hAnsi="宋体" w:eastAsia="宋体" w:cs="宋体"/>
          <w:b/>
          <w:sz w:val="24"/>
          <w:szCs w:val="24"/>
          <w:highlight w:val="none"/>
        </w:rPr>
        <w:t>文件</w:t>
      </w:r>
      <w:bookmarkEnd w:id="15"/>
      <w:bookmarkEnd w:id="16"/>
    </w:p>
    <w:p>
      <w:pPr>
        <w:pStyle w:val="19"/>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6.1</w:t>
      </w:r>
      <w:r>
        <w:rPr>
          <w:rFonts w:hint="eastAsia" w:ascii="宋体" w:hAnsi="宋体" w:eastAsia="宋体" w:cs="宋体"/>
          <w:sz w:val="24"/>
          <w:szCs w:val="24"/>
          <w:highlight w:val="none"/>
          <w:lang w:val="en-US" w:eastAsia="zh-CN"/>
        </w:rPr>
        <w:t>投标</w:t>
      </w:r>
      <w:r>
        <w:rPr>
          <w:rFonts w:hint="eastAsia" w:ascii="宋体" w:hAnsi="宋体" w:eastAsia="宋体" w:cs="宋体"/>
          <w:sz w:val="24"/>
          <w:szCs w:val="24"/>
          <w:highlight w:val="none"/>
        </w:rPr>
        <w:t>文件的组成</w:t>
      </w:r>
    </w:p>
    <w:p>
      <w:pPr>
        <w:pStyle w:val="19"/>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bookmarkStart w:id="17" w:name="_Hlk63272456"/>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投标响应</w:t>
      </w:r>
      <w:r>
        <w:rPr>
          <w:rFonts w:hint="eastAsia" w:ascii="宋体" w:hAnsi="宋体" w:eastAsia="宋体" w:cs="宋体"/>
          <w:sz w:val="24"/>
          <w:szCs w:val="24"/>
          <w:highlight w:val="none"/>
        </w:rPr>
        <w:t>函；</w:t>
      </w:r>
    </w:p>
    <w:p>
      <w:pPr>
        <w:pStyle w:val="19"/>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（2）</w:t>
      </w:r>
      <w:r>
        <w:rPr>
          <w:rFonts w:hint="eastAsia" w:ascii="宋体" w:hAnsi="宋体" w:eastAsia="宋体" w:cs="宋体"/>
          <w:sz w:val="24"/>
          <w:szCs w:val="24"/>
          <w:highlight w:val="none"/>
          <w:lang w:val="en-US" w:eastAsia="zh-CN"/>
        </w:rPr>
        <w:t>开标</w:t>
      </w:r>
      <w:r>
        <w:rPr>
          <w:rFonts w:hint="eastAsia" w:ascii="宋体" w:hAnsi="宋体" w:eastAsia="宋体" w:cs="宋体"/>
          <w:sz w:val="24"/>
          <w:szCs w:val="24"/>
          <w:highlight w:val="none"/>
        </w:rPr>
        <w:t>一览表</w:t>
      </w:r>
      <w:r>
        <w:rPr>
          <w:rFonts w:hint="eastAsia" w:ascii="宋体" w:hAnsi="宋体" w:eastAsia="宋体" w:cs="宋体"/>
          <w:sz w:val="24"/>
          <w:szCs w:val="24"/>
          <w:highlight w:val="none"/>
          <w:lang w:eastAsia="zh-CN"/>
        </w:rPr>
        <w:t>；</w:t>
      </w:r>
    </w:p>
    <w:p>
      <w:pPr>
        <w:pStyle w:val="19"/>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w:t>
      </w:r>
      <w:r>
        <w:rPr>
          <w:rFonts w:hint="eastAsia" w:ascii="宋体" w:hAnsi="宋体" w:eastAsia="宋体" w:cs="宋体"/>
          <w:color w:val="auto"/>
          <w:sz w:val="24"/>
          <w:szCs w:val="24"/>
          <w:highlight w:val="none"/>
        </w:rPr>
        <w:t>法定代表人（自然人）身份证明</w:t>
      </w:r>
      <w:r>
        <w:rPr>
          <w:rFonts w:hint="eastAsia" w:ascii="宋体" w:hAnsi="宋体" w:eastAsia="宋体" w:cs="宋体"/>
          <w:color w:val="auto"/>
          <w:sz w:val="24"/>
          <w:szCs w:val="24"/>
          <w:highlight w:val="none"/>
          <w:lang w:val="en-US" w:eastAsia="zh-CN"/>
        </w:rPr>
        <w:t>或法定代表人</w:t>
      </w:r>
      <w:r>
        <w:rPr>
          <w:rFonts w:hint="eastAsia" w:ascii="宋体" w:hAnsi="宋体" w:eastAsia="宋体" w:cs="宋体"/>
          <w:color w:val="auto"/>
          <w:sz w:val="24"/>
          <w:szCs w:val="24"/>
          <w:highlight w:val="none"/>
        </w:rPr>
        <w:t>授权委托书</w:t>
      </w:r>
      <w:r>
        <w:rPr>
          <w:rFonts w:hint="eastAsia" w:ascii="宋体" w:hAnsi="宋体" w:eastAsia="宋体" w:cs="宋体"/>
          <w:sz w:val="24"/>
          <w:szCs w:val="24"/>
          <w:highlight w:val="none"/>
        </w:rPr>
        <w:t>；</w:t>
      </w:r>
    </w:p>
    <w:p>
      <w:pPr>
        <w:pStyle w:val="19"/>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（4）资格证明文件；</w:t>
      </w:r>
    </w:p>
    <w:p>
      <w:pPr>
        <w:pStyle w:val="19"/>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sz w:val="24"/>
          <w:szCs w:val="24"/>
          <w:highlight w:val="none"/>
          <w:lang w:eastAsia="zh-CN"/>
        </w:rPr>
      </w:pPr>
      <w:r>
        <w:rPr>
          <w:rFonts w:hint="eastAsia" w:ascii="宋体" w:hAnsi="宋体" w:eastAsia="宋体" w:cs="宋体"/>
          <w:bCs/>
          <w:sz w:val="24"/>
          <w:szCs w:val="24"/>
          <w:highlight w:val="none"/>
          <w:lang w:eastAsia="zh-CN"/>
        </w:rPr>
        <w:t>（</w:t>
      </w:r>
      <w:r>
        <w:rPr>
          <w:rFonts w:hint="eastAsia" w:ascii="宋体" w:hAnsi="宋体" w:eastAsia="宋体" w:cs="宋体"/>
          <w:bCs/>
          <w:sz w:val="24"/>
          <w:szCs w:val="24"/>
          <w:highlight w:val="none"/>
          <w:lang w:val="en-US" w:eastAsia="zh-CN"/>
        </w:rPr>
        <w:t>5</w:t>
      </w:r>
      <w:r>
        <w:rPr>
          <w:rFonts w:hint="eastAsia" w:ascii="宋体" w:hAnsi="宋体" w:eastAsia="宋体" w:cs="宋体"/>
          <w:bCs/>
          <w:sz w:val="24"/>
          <w:szCs w:val="24"/>
          <w:highlight w:val="none"/>
          <w:lang w:eastAsia="zh-CN"/>
        </w:rPr>
        <w:t>）</w:t>
      </w:r>
      <w:r>
        <w:rPr>
          <w:rFonts w:hint="eastAsia" w:ascii="宋体" w:hAnsi="宋体" w:eastAsia="宋体" w:cs="宋体"/>
          <w:bCs/>
          <w:sz w:val="24"/>
          <w:szCs w:val="24"/>
          <w:highlight w:val="none"/>
          <w:lang w:val="en-US" w:eastAsia="zh-CN"/>
        </w:rPr>
        <w:t>投标</w:t>
      </w:r>
      <w:r>
        <w:rPr>
          <w:rFonts w:hint="eastAsia" w:ascii="宋体" w:hAnsi="宋体" w:eastAsia="宋体" w:cs="宋体"/>
          <w:bCs/>
          <w:sz w:val="24"/>
          <w:szCs w:val="24"/>
          <w:highlight w:val="none"/>
          <w:lang w:eastAsia="zh-CN"/>
        </w:rPr>
        <w:t>保证金缴纳凭证</w:t>
      </w:r>
    </w:p>
    <w:p>
      <w:pPr>
        <w:pStyle w:val="19"/>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w:t>
      </w:r>
      <w:r>
        <w:rPr>
          <w:rFonts w:hint="eastAsia" w:ascii="宋体" w:hAnsi="宋体" w:eastAsia="宋体" w:cs="宋体"/>
          <w:bCs/>
          <w:sz w:val="24"/>
          <w:szCs w:val="24"/>
          <w:highlight w:val="none"/>
          <w:lang w:val="en-US" w:eastAsia="zh-CN"/>
        </w:rPr>
        <w:t>6</w:t>
      </w:r>
      <w:r>
        <w:rPr>
          <w:rFonts w:hint="eastAsia" w:ascii="宋体" w:hAnsi="宋体" w:eastAsia="宋体" w:cs="宋体"/>
          <w:bCs/>
          <w:sz w:val="24"/>
          <w:szCs w:val="24"/>
          <w:highlight w:val="none"/>
        </w:rPr>
        <w:t>）商务部分；</w:t>
      </w:r>
    </w:p>
    <w:p>
      <w:pPr>
        <w:pStyle w:val="19"/>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w:t>
      </w:r>
      <w:r>
        <w:rPr>
          <w:rFonts w:hint="eastAsia" w:ascii="宋体" w:hAnsi="宋体" w:eastAsia="宋体" w:cs="宋体"/>
          <w:bCs/>
          <w:sz w:val="24"/>
          <w:szCs w:val="24"/>
          <w:highlight w:val="none"/>
          <w:lang w:val="en-US" w:eastAsia="zh-CN"/>
        </w:rPr>
        <w:t>7</w:t>
      </w:r>
      <w:r>
        <w:rPr>
          <w:rFonts w:hint="eastAsia" w:ascii="宋体" w:hAnsi="宋体" w:eastAsia="宋体" w:cs="宋体"/>
          <w:bCs/>
          <w:sz w:val="24"/>
          <w:szCs w:val="24"/>
          <w:highlight w:val="none"/>
        </w:rPr>
        <w:t>）技术部分；</w:t>
      </w:r>
    </w:p>
    <w:p>
      <w:pPr>
        <w:pStyle w:val="19"/>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w:t>
      </w:r>
      <w:r>
        <w:rPr>
          <w:rFonts w:hint="eastAsia" w:ascii="宋体" w:hAnsi="宋体" w:eastAsia="宋体" w:cs="宋体"/>
          <w:bCs/>
          <w:sz w:val="24"/>
          <w:szCs w:val="24"/>
          <w:highlight w:val="none"/>
          <w:lang w:val="en-US" w:eastAsia="zh-CN"/>
        </w:rPr>
        <w:t>8</w:t>
      </w:r>
      <w:r>
        <w:rPr>
          <w:rFonts w:hint="eastAsia" w:ascii="宋体" w:hAnsi="宋体" w:eastAsia="宋体" w:cs="宋体"/>
          <w:bCs/>
          <w:sz w:val="24"/>
          <w:szCs w:val="24"/>
          <w:highlight w:val="none"/>
        </w:rPr>
        <w:t>）其他材料</w:t>
      </w:r>
    </w:p>
    <w:bookmarkEnd w:id="17"/>
    <w:p>
      <w:pPr>
        <w:pStyle w:val="19"/>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6.2</w:t>
      </w:r>
      <w:r>
        <w:rPr>
          <w:rFonts w:hint="eastAsia" w:ascii="宋体" w:hAnsi="宋体" w:eastAsia="宋体" w:cs="宋体"/>
          <w:sz w:val="24"/>
          <w:szCs w:val="24"/>
          <w:highlight w:val="none"/>
          <w:lang w:val="en-US" w:eastAsia="zh-CN"/>
        </w:rPr>
        <w:t>投标</w:t>
      </w:r>
      <w:r>
        <w:rPr>
          <w:rFonts w:hint="eastAsia" w:ascii="宋体" w:hAnsi="宋体" w:eastAsia="宋体" w:cs="宋体"/>
          <w:sz w:val="24"/>
          <w:szCs w:val="24"/>
          <w:highlight w:val="none"/>
        </w:rPr>
        <w:t>文件编制要求</w:t>
      </w:r>
    </w:p>
    <w:p>
      <w:pPr>
        <w:pStyle w:val="19"/>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投标</w:t>
      </w:r>
      <w:r>
        <w:rPr>
          <w:rFonts w:hint="eastAsia" w:ascii="宋体" w:hAnsi="宋体" w:eastAsia="宋体" w:cs="宋体"/>
          <w:sz w:val="24"/>
          <w:szCs w:val="24"/>
          <w:highlight w:val="none"/>
        </w:rPr>
        <w:t>文件按6.1顺序组成，</w:t>
      </w:r>
      <w:r>
        <w:rPr>
          <w:rFonts w:hint="eastAsia" w:ascii="宋体" w:hAnsi="宋体" w:eastAsia="宋体" w:cs="宋体"/>
          <w:b/>
          <w:sz w:val="24"/>
          <w:szCs w:val="24"/>
          <w:highlight w:val="none"/>
          <w:lang w:eastAsia="zh-CN"/>
        </w:rPr>
        <w:t>投标人</w:t>
      </w:r>
      <w:r>
        <w:rPr>
          <w:rFonts w:hint="eastAsia" w:ascii="宋体" w:hAnsi="宋体" w:eastAsia="宋体" w:cs="宋体"/>
          <w:b/>
          <w:sz w:val="24"/>
          <w:szCs w:val="24"/>
          <w:highlight w:val="none"/>
        </w:rPr>
        <w:t>应</w:t>
      </w:r>
      <w:bookmarkStart w:id="18" w:name="_Hlk74733354"/>
      <w:r>
        <w:rPr>
          <w:rFonts w:hint="eastAsia" w:ascii="宋体" w:hAnsi="宋体" w:eastAsia="宋体" w:cs="宋体"/>
          <w:b/>
          <w:sz w:val="24"/>
          <w:szCs w:val="24"/>
          <w:highlight w:val="none"/>
        </w:rPr>
        <w:t>按标</w:t>
      </w:r>
      <w:r>
        <w:rPr>
          <w:rFonts w:hint="eastAsia" w:ascii="宋体" w:hAnsi="宋体" w:eastAsia="宋体" w:cs="宋体"/>
          <w:b/>
          <w:sz w:val="24"/>
          <w:szCs w:val="24"/>
          <w:highlight w:val="none"/>
          <w:lang w:val="en-US" w:eastAsia="zh-CN"/>
        </w:rPr>
        <w:t>段（合同包）</w:t>
      </w:r>
      <w:r>
        <w:rPr>
          <w:rFonts w:hint="eastAsia" w:ascii="宋体" w:hAnsi="宋体" w:eastAsia="宋体" w:cs="宋体"/>
          <w:b/>
          <w:sz w:val="24"/>
          <w:szCs w:val="24"/>
          <w:highlight w:val="none"/>
        </w:rPr>
        <w:t>分别制作</w:t>
      </w:r>
      <w:r>
        <w:rPr>
          <w:rFonts w:hint="eastAsia" w:ascii="宋体" w:hAnsi="宋体" w:eastAsia="宋体" w:cs="宋体"/>
          <w:b/>
          <w:sz w:val="24"/>
          <w:szCs w:val="24"/>
          <w:highlight w:val="none"/>
          <w:lang w:val="en-US" w:eastAsia="zh-CN"/>
        </w:rPr>
        <w:t>投标</w:t>
      </w:r>
      <w:r>
        <w:rPr>
          <w:rFonts w:hint="eastAsia" w:ascii="宋体" w:hAnsi="宋体" w:eastAsia="宋体" w:cs="宋体"/>
          <w:b/>
          <w:sz w:val="24"/>
          <w:szCs w:val="24"/>
          <w:highlight w:val="none"/>
        </w:rPr>
        <w:t>文件</w:t>
      </w:r>
      <w:bookmarkEnd w:id="18"/>
      <w:r>
        <w:rPr>
          <w:rFonts w:hint="eastAsia" w:ascii="宋体" w:hAnsi="宋体" w:eastAsia="宋体" w:cs="宋体"/>
          <w:sz w:val="24"/>
          <w:szCs w:val="24"/>
          <w:highlight w:val="none"/>
        </w:rPr>
        <w:t>。</w:t>
      </w:r>
    </w:p>
    <w:p>
      <w:pPr>
        <w:pStyle w:val="19"/>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w:t>
      </w:r>
      <w:r>
        <w:rPr>
          <w:rFonts w:hint="eastAsia" w:ascii="宋体" w:hAnsi="宋体" w:eastAsia="宋体" w:cs="宋体"/>
          <w:sz w:val="24"/>
          <w:szCs w:val="24"/>
          <w:highlight w:val="none"/>
          <w:lang w:val="en-US" w:eastAsia="zh-CN"/>
        </w:rPr>
        <w:t>投标</w:t>
      </w:r>
      <w:r>
        <w:rPr>
          <w:rFonts w:hint="eastAsia" w:ascii="宋体" w:hAnsi="宋体" w:eastAsia="宋体" w:cs="宋体"/>
          <w:sz w:val="24"/>
          <w:szCs w:val="24"/>
          <w:highlight w:val="none"/>
        </w:rPr>
        <w:t>文件应字迹清楚、内容齐全、数字准确、不应有涂改增删处。如修改时，修改处须有法定代表人或授权代表签字</w:t>
      </w:r>
      <w:r>
        <w:rPr>
          <w:rFonts w:hint="eastAsia" w:ascii="宋体" w:hAnsi="宋体" w:eastAsia="宋体" w:cs="宋体"/>
          <w:sz w:val="24"/>
          <w:szCs w:val="24"/>
          <w:highlight w:val="none"/>
          <w:lang w:val="en-US" w:eastAsia="zh-CN"/>
        </w:rPr>
        <w:t>并加盖投标人公章</w:t>
      </w:r>
      <w:r>
        <w:rPr>
          <w:rFonts w:hint="eastAsia" w:ascii="宋体" w:hAnsi="宋体" w:eastAsia="宋体" w:cs="宋体"/>
          <w:sz w:val="24"/>
          <w:szCs w:val="24"/>
          <w:highlight w:val="none"/>
        </w:rPr>
        <w:t>。</w:t>
      </w:r>
    </w:p>
    <w:p>
      <w:pPr>
        <w:pStyle w:val="19"/>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w:t>
      </w:r>
      <w:r>
        <w:rPr>
          <w:rFonts w:hint="eastAsia" w:ascii="宋体" w:hAnsi="宋体" w:eastAsia="宋体" w:cs="宋体"/>
          <w:sz w:val="24"/>
          <w:szCs w:val="24"/>
          <w:highlight w:val="none"/>
          <w:lang w:val="en-US" w:eastAsia="zh-CN"/>
        </w:rPr>
        <w:t>投标</w:t>
      </w:r>
      <w:r>
        <w:rPr>
          <w:rFonts w:hint="eastAsia" w:ascii="宋体" w:hAnsi="宋体" w:eastAsia="宋体" w:cs="宋体"/>
          <w:sz w:val="24"/>
          <w:szCs w:val="24"/>
          <w:highlight w:val="none"/>
        </w:rPr>
        <w:t>文件必须在需要签字处签字及加盖公章处加盖</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红色公章。</w:t>
      </w:r>
    </w:p>
    <w:p>
      <w:pPr>
        <w:pStyle w:val="19"/>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在提交</w:t>
      </w:r>
      <w:r>
        <w:rPr>
          <w:rFonts w:hint="eastAsia" w:ascii="宋体" w:hAnsi="宋体" w:eastAsia="宋体" w:cs="宋体"/>
          <w:sz w:val="24"/>
          <w:szCs w:val="24"/>
          <w:highlight w:val="none"/>
          <w:lang w:val="en-US" w:eastAsia="zh-CN"/>
        </w:rPr>
        <w:t>投标</w:t>
      </w:r>
      <w:r>
        <w:rPr>
          <w:rFonts w:hint="eastAsia" w:ascii="宋体" w:hAnsi="宋体" w:eastAsia="宋体" w:cs="宋体"/>
          <w:sz w:val="24"/>
          <w:szCs w:val="24"/>
          <w:highlight w:val="none"/>
        </w:rPr>
        <w:t>文件截止时间前，可以对所提交的</w:t>
      </w:r>
      <w:r>
        <w:rPr>
          <w:rFonts w:hint="eastAsia" w:ascii="宋体" w:hAnsi="宋体" w:eastAsia="宋体" w:cs="宋体"/>
          <w:sz w:val="24"/>
          <w:szCs w:val="24"/>
          <w:highlight w:val="none"/>
          <w:lang w:val="en-US" w:eastAsia="zh-CN"/>
        </w:rPr>
        <w:t>投标</w:t>
      </w:r>
      <w:r>
        <w:rPr>
          <w:rFonts w:hint="eastAsia" w:ascii="宋体" w:hAnsi="宋体" w:eastAsia="宋体" w:cs="宋体"/>
          <w:sz w:val="24"/>
          <w:szCs w:val="24"/>
          <w:highlight w:val="none"/>
        </w:rPr>
        <w:t>文件进行补充、修改或者撤回，并书面通知采购人、采购代理机构。补充、修改的内容作为</w:t>
      </w:r>
      <w:r>
        <w:rPr>
          <w:rFonts w:hint="eastAsia" w:ascii="宋体" w:hAnsi="宋体" w:eastAsia="宋体" w:cs="宋体"/>
          <w:sz w:val="24"/>
          <w:szCs w:val="24"/>
          <w:highlight w:val="none"/>
          <w:lang w:val="en-US" w:eastAsia="zh-CN"/>
        </w:rPr>
        <w:t>投标</w:t>
      </w:r>
      <w:r>
        <w:rPr>
          <w:rFonts w:hint="eastAsia" w:ascii="宋体" w:hAnsi="宋体" w:eastAsia="宋体" w:cs="宋体"/>
          <w:sz w:val="24"/>
          <w:szCs w:val="24"/>
          <w:highlight w:val="none"/>
        </w:rPr>
        <w:t>文件的组成部分。补充、修改的内容与</w:t>
      </w:r>
      <w:r>
        <w:rPr>
          <w:rFonts w:hint="eastAsia" w:ascii="宋体" w:hAnsi="宋体" w:eastAsia="宋体" w:cs="宋体"/>
          <w:sz w:val="24"/>
          <w:szCs w:val="24"/>
          <w:highlight w:val="none"/>
          <w:lang w:val="en-US" w:eastAsia="zh-CN"/>
        </w:rPr>
        <w:t>投标</w:t>
      </w:r>
      <w:r>
        <w:rPr>
          <w:rFonts w:hint="eastAsia" w:ascii="宋体" w:hAnsi="宋体" w:eastAsia="宋体" w:cs="宋体"/>
          <w:sz w:val="24"/>
          <w:szCs w:val="24"/>
          <w:highlight w:val="none"/>
        </w:rPr>
        <w:t>文件不一致的，以补充、修改的内容为准。</w:t>
      </w:r>
    </w:p>
    <w:p>
      <w:pPr>
        <w:pStyle w:val="19"/>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6.</w:t>
      </w:r>
      <w:r>
        <w:rPr>
          <w:rFonts w:hint="eastAsia" w:ascii="宋体" w:hAnsi="宋体" w:eastAsia="宋体" w:cs="宋体"/>
          <w:sz w:val="24"/>
          <w:szCs w:val="24"/>
          <w:highlight w:val="none"/>
          <w:lang w:val="en-US" w:eastAsia="zh-CN"/>
        </w:rPr>
        <w:t>3</w:t>
      </w:r>
      <w:r>
        <w:rPr>
          <w:rFonts w:hint="eastAsia" w:ascii="宋体" w:hAnsi="宋体" w:eastAsia="宋体" w:cs="宋体"/>
          <w:b/>
          <w:sz w:val="24"/>
          <w:szCs w:val="24"/>
          <w:highlight w:val="none"/>
          <w:lang w:val="en-US" w:eastAsia="zh-CN"/>
        </w:rPr>
        <w:t>开</w:t>
      </w:r>
      <w:r>
        <w:rPr>
          <w:rFonts w:hint="eastAsia" w:ascii="宋体" w:hAnsi="宋体" w:eastAsia="宋体" w:cs="宋体"/>
          <w:b/>
          <w:sz w:val="24"/>
          <w:szCs w:val="24"/>
          <w:highlight w:val="none"/>
          <w:lang w:eastAsia="zh-CN"/>
        </w:rPr>
        <w:t>标</w:t>
      </w:r>
      <w:r>
        <w:rPr>
          <w:rFonts w:hint="eastAsia" w:ascii="宋体" w:hAnsi="宋体" w:eastAsia="宋体" w:cs="宋体"/>
          <w:b/>
          <w:sz w:val="24"/>
          <w:szCs w:val="24"/>
          <w:highlight w:val="none"/>
        </w:rPr>
        <w:t>时提供的资格证明文件应包括：</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见第一部分 招标公告 二、申请人的资格要求</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投标人</w:t>
      </w:r>
      <w:r>
        <w:rPr>
          <w:rFonts w:hint="eastAsia" w:ascii="宋体" w:hAnsi="宋体" w:eastAsia="宋体" w:cs="宋体"/>
          <w:sz w:val="24"/>
          <w:szCs w:val="24"/>
          <w:highlight w:val="none"/>
        </w:rPr>
        <w:t>需在</w:t>
      </w:r>
      <w:r>
        <w:rPr>
          <w:rFonts w:hint="eastAsia" w:ascii="宋体" w:hAnsi="宋体" w:eastAsia="宋体" w:cs="宋体"/>
          <w:sz w:val="24"/>
          <w:szCs w:val="24"/>
          <w:highlight w:val="none"/>
          <w:lang w:val="en-US" w:eastAsia="zh-CN"/>
        </w:rPr>
        <w:t>投标</w:t>
      </w:r>
      <w:r>
        <w:rPr>
          <w:rFonts w:hint="eastAsia" w:ascii="宋体" w:hAnsi="宋体" w:eastAsia="宋体" w:cs="宋体"/>
          <w:sz w:val="24"/>
          <w:szCs w:val="24"/>
          <w:highlight w:val="none"/>
        </w:rPr>
        <w:t>文件中提供清晰、可见的资格证明材料，以便采购人进行资格审查，若材料内容模糊不清造成对</w:t>
      </w:r>
      <w:r>
        <w:rPr>
          <w:rFonts w:hint="eastAsia" w:ascii="宋体" w:hAnsi="宋体" w:eastAsia="宋体" w:cs="宋体"/>
          <w:sz w:val="24"/>
          <w:szCs w:val="24"/>
          <w:highlight w:val="none"/>
          <w:lang w:val="en-US" w:eastAsia="zh-CN"/>
        </w:rPr>
        <w:t>投标人</w:t>
      </w:r>
      <w:r>
        <w:rPr>
          <w:rFonts w:hint="eastAsia" w:ascii="宋体" w:hAnsi="宋体" w:eastAsia="宋体" w:cs="宋体"/>
          <w:sz w:val="24"/>
          <w:szCs w:val="24"/>
          <w:highlight w:val="none"/>
        </w:rPr>
        <w:t>不利的后果由</w:t>
      </w:r>
      <w:r>
        <w:rPr>
          <w:rFonts w:hint="eastAsia" w:ascii="宋体" w:hAnsi="宋体" w:eastAsia="宋体" w:cs="宋体"/>
          <w:sz w:val="24"/>
          <w:szCs w:val="24"/>
          <w:highlight w:val="none"/>
          <w:lang w:val="en-US" w:eastAsia="zh-CN"/>
        </w:rPr>
        <w:t>投标人</w:t>
      </w:r>
      <w:r>
        <w:rPr>
          <w:rFonts w:hint="eastAsia" w:ascii="宋体" w:hAnsi="宋体" w:eastAsia="宋体" w:cs="宋体"/>
          <w:sz w:val="24"/>
          <w:szCs w:val="24"/>
          <w:highlight w:val="none"/>
        </w:rPr>
        <w:t>自负，若</w:t>
      </w:r>
      <w:r>
        <w:rPr>
          <w:rFonts w:hint="eastAsia" w:ascii="宋体" w:hAnsi="宋体" w:eastAsia="宋体" w:cs="宋体"/>
          <w:sz w:val="24"/>
          <w:szCs w:val="24"/>
          <w:highlight w:val="none"/>
          <w:lang w:val="en-US" w:eastAsia="zh-CN"/>
        </w:rPr>
        <w:t>投标人</w:t>
      </w:r>
      <w:r>
        <w:rPr>
          <w:rFonts w:hint="eastAsia" w:ascii="宋体" w:hAnsi="宋体" w:eastAsia="宋体" w:cs="宋体"/>
          <w:sz w:val="24"/>
          <w:szCs w:val="24"/>
          <w:highlight w:val="none"/>
        </w:rPr>
        <w:t>资格证明材料不符合要求，将按无效</w:t>
      </w:r>
      <w:r>
        <w:rPr>
          <w:rFonts w:hint="eastAsia" w:ascii="宋体" w:hAnsi="宋体" w:eastAsia="宋体" w:cs="宋体"/>
          <w:sz w:val="24"/>
          <w:szCs w:val="24"/>
          <w:highlight w:val="none"/>
          <w:lang w:val="en-US" w:eastAsia="zh-CN"/>
        </w:rPr>
        <w:t>投标</w:t>
      </w:r>
      <w:r>
        <w:rPr>
          <w:rFonts w:hint="eastAsia" w:ascii="宋体" w:hAnsi="宋体" w:eastAsia="宋体" w:cs="宋体"/>
          <w:sz w:val="24"/>
          <w:szCs w:val="24"/>
          <w:highlight w:val="none"/>
        </w:rPr>
        <w:t>处理，不进入下一评审环节。</w:t>
      </w:r>
    </w:p>
    <w:p>
      <w:pPr>
        <w:pStyle w:val="19"/>
        <w:keepNext w:val="0"/>
        <w:keepLines w:val="0"/>
        <w:pageBreakBefore w:val="0"/>
        <w:kinsoku/>
        <w:wordWrap/>
        <w:overflowPunct/>
        <w:topLinePunct w:val="0"/>
        <w:autoSpaceDE/>
        <w:autoSpaceDN/>
        <w:bidi w:val="0"/>
        <w:adjustRightInd/>
        <w:snapToGrid/>
        <w:spacing w:line="360" w:lineRule="auto"/>
        <w:ind w:firstLine="482" w:firstLineChars="200"/>
        <w:textAlignment w:val="auto"/>
        <w:outlineLvl w:val="1"/>
        <w:rPr>
          <w:rFonts w:hint="eastAsia" w:ascii="宋体" w:hAnsi="宋体" w:eastAsia="宋体" w:cs="宋体"/>
          <w:b/>
          <w:sz w:val="24"/>
          <w:szCs w:val="24"/>
          <w:highlight w:val="none"/>
        </w:rPr>
      </w:pPr>
      <w:bookmarkStart w:id="19" w:name="_Toc75259342"/>
      <w:bookmarkStart w:id="20" w:name="_Toc25390"/>
      <w:r>
        <w:rPr>
          <w:rFonts w:hint="eastAsia" w:ascii="宋体" w:hAnsi="宋体" w:eastAsia="宋体" w:cs="宋体"/>
          <w:b/>
          <w:sz w:val="24"/>
          <w:szCs w:val="24"/>
          <w:highlight w:val="none"/>
        </w:rPr>
        <w:t>7．</w:t>
      </w:r>
      <w:r>
        <w:rPr>
          <w:rFonts w:hint="eastAsia" w:ascii="宋体" w:hAnsi="宋体" w:eastAsia="宋体" w:cs="宋体"/>
          <w:b/>
          <w:sz w:val="24"/>
          <w:szCs w:val="24"/>
          <w:highlight w:val="none"/>
          <w:lang w:val="en-US" w:eastAsia="zh-CN"/>
        </w:rPr>
        <w:t>投标</w:t>
      </w:r>
      <w:r>
        <w:rPr>
          <w:rFonts w:hint="eastAsia" w:ascii="宋体" w:hAnsi="宋体" w:eastAsia="宋体" w:cs="宋体"/>
          <w:b/>
          <w:sz w:val="24"/>
          <w:szCs w:val="24"/>
          <w:highlight w:val="none"/>
        </w:rPr>
        <w:t>保证金</w:t>
      </w:r>
      <w:bookmarkEnd w:id="19"/>
      <w:bookmarkEnd w:id="20"/>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FF0000"/>
          <w:sz w:val="24"/>
          <w:szCs w:val="24"/>
          <w:highlight w:val="none"/>
        </w:rPr>
      </w:pPr>
      <w:r>
        <w:rPr>
          <w:rFonts w:hint="eastAsia" w:ascii="宋体" w:hAnsi="宋体" w:eastAsia="宋体" w:cs="宋体"/>
          <w:kern w:val="0"/>
          <w:sz w:val="24"/>
          <w:szCs w:val="24"/>
          <w:highlight w:val="none"/>
        </w:rPr>
        <w:t>7.</w:t>
      </w:r>
      <w:r>
        <w:rPr>
          <w:rFonts w:hint="eastAsia" w:ascii="宋体" w:hAnsi="宋体" w:eastAsia="宋体" w:cs="宋体"/>
          <w:kern w:val="0"/>
          <w:sz w:val="24"/>
          <w:szCs w:val="24"/>
          <w:highlight w:val="none"/>
          <w:lang w:eastAsia="zh-CN"/>
        </w:rPr>
        <w:t xml:space="preserve">1 </w:t>
      </w:r>
      <w:r>
        <w:rPr>
          <w:rFonts w:hint="eastAsia" w:ascii="宋体" w:hAnsi="宋体" w:eastAsia="宋体" w:cs="宋体"/>
          <w:kern w:val="0"/>
          <w:sz w:val="24"/>
          <w:szCs w:val="24"/>
          <w:highlight w:val="none"/>
          <w:lang w:val="en-US" w:eastAsia="zh-CN"/>
        </w:rPr>
        <w:t>投标</w:t>
      </w:r>
      <w:r>
        <w:rPr>
          <w:rFonts w:hint="eastAsia" w:ascii="宋体" w:hAnsi="宋体" w:eastAsia="宋体" w:cs="宋体"/>
          <w:kern w:val="0"/>
          <w:sz w:val="24"/>
          <w:szCs w:val="24"/>
          <w:highlight w:val="none"/>
          <w:lang w:eastAsia="zh-CN"/>
        </w:rPr>
        <w:t>保证金金额：</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合同包1投</w:t>
      </w:r>
      <w:r>
        <w:rPr>
          <w:rFonts w:hint="eastAsia" w:ascii="宋体" w:hAnsi="宋体" w:eastAsia="宋体" w:cs="宋体"/>
          <w:color w:val="auto"/>
          <w:sz w:val="24"/>
          <w:szCs w:val="24"/>
          <w:highlight w:val="none"/>
          <w:lang w:eastAsia="zh-CN"/>
        </w:rPr>
        <w:t>标</w:t>
      </w:r>
      <w:r>
        <w:rPr>
          <w:rFonts w:hint="eastAsia" w:ascii="宋体" w:hAnsi="宋体" w:eastAsia="宋体" w:cs="宋体"/>
          <w:color w:val="auto"/>
          <w:sz w:val="24"/>
          <w:szCs w:val="24"/>
          <w:highlight w:val="none"/>
        </w:rPr>
        <w:t>保证金金额：</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壹万元整</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10,000.00元</w:t>
      </w:r>
      <w:r>
        <w:rPr>
          <w:rFonts w:hint="eastAsia" w:ascii="宋体" w:hAnsi="宋体" w:eastAsia="宋体" w:cs="宋体"/>
          <w:color w:val="auto"/>
          <w:sz w:val="24"/>
          <w:szCs w:val="24"/>
          <w:highlight w:val="none"/>
          <w:lang w:eastAsia="zh-CN"/>
        </w:rPr>
        <w:t>）</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合同包2投</w:t>
      </w:r>
      <w:r>
        <w:rPr>
          <w:rFonts w:hint="eastAsia" w:ascii="宋体" w:hAnsi="宋体" w:eastAsia="宋体" w:cs="宋体"/>
          <w:color w:val="auto"/>
          <w:sz w:val="24"/>
          <w:szCs w:val="24"/>
          <w:highlight w:val="none"/>
          <w:lang w:eastAsia="zh-CN"/>
        </w:rPr>
        <w:t>标</w:t>
      </w:r>
      <w:r>
        <w:rPr>
          <w:rFonts w:hint="eastAsia" w:ascii="宋体" w:hAnsi="宋体" w:eastAsia="宋体" w:cs="宋体"/>
          <w:color w:val="auto"/>
          <w:sz w:val="24"/>
          <w:szCs w:val="24"/>
          <w:highlight w:val="none"/>
        </w:rPr>
        <w:t>保证金金额：</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壹万元整</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10,000.00元</w:t>
      </w:r>
      <w:r>
        <w:rPr>
          <w:rFonts w:hint="eastAsia" w:ascii="宋体" w:hAnsi="宋体" w:eastAsia="宋体" w:cs="宋体"/>
          <w:color w:val="auto"/>
          <w:sz w:val="24"/>
          <w:szCs w:val="24"/>
          <w:highlight w:val="none"/>
          <w:lang w:eastAsia="zh-CN"/>
        </w:rPr>
        <w:t>）</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合同包3投</w:t>
      </w:r>
      <w:r>
        <w:rPr>
          <w:rFonts w:hint="eastAsia" w:ascii="宋体" w:hAnsi="宋体" w:eastAsia="宋体" w:cs="宋体"/>
          <w:color w:val="auto"/>
          <w:sz w:val="24"/>
          <w:szCs w:val="24"/>
          <w:highlight w:val="none"/>
          <w:lang w:eastAsia="zh-CN"/>
        </w:rPr>
        <w:t>标</w:t>
      </w:r>
      <w:r>
        <w:rPr>
          <w:rFonts w:hint="eastAsia" w:ascii="宋体" w:hAnsi="宋体" w:eastAsia="宋体" w:cs="宋体"/>
          <w:color w:val="auto"/>
          <w:sz w:val="24"/>
          <w:szCs w:val="24"/>
          <w:highlight w:val="none"/>
        </w:rPr>
        <w:t>保证金金额：</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壹万元整</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10,000.00元</w:t>
      </w:r>
      <w:r>
        <w:rPr>
          <w:rFonts w:hint="eastAsia" w:ascii="宋体" w:hAnsi="宋体" w:eastAsia="宋体" w:cs="宋体"/>
          <w:color w:val="auto"/>
          <w:sz w:val="24"/>
          <w:szCs w:val="24"/>
          <w:highlight w:val="none"/>
          <w:lang w:eastAsia="zh-CN"/>
        </w:rPr>
        <w:t>）</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合同包4投</w:t>
      </w:r>
      <w:r>
        <w:rPr>
          <w:rFonts w:hint="eastAsia" w:ascii="宋体" w:hAnsi="宋体" w:eastAsia="宋体" w:cs="宋体"/>
          <w:color w:val="auto"/>
          <w:sz w:val="24"/>
          <w:szCs w:val="24"/>
          <w:highlight w:val="none"/>
          <w:lang w:eastAsia="zh-CN"/>
        </w:rPr>
        <w:t>标</w:t>
      </w:r>
      <w:r>
        <w:rPr>
          <w:rFonts w:hint="eastAsia" w:ascii="宋体" w:hAnsi="宋体" w:eastAsia="宋体" w:cs="宋体"/>
          <w:color w:val="auto"/>
          <w:sz w:val="24"/>
          <w:szCs w:val="24"/>
          <w:highlight w:val="none"/>
        </w:rPr>
        <w:t>保证金金额：</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壹万伍仟元整</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10,000.00元</w:t>
      </w:r>
      <w:r>
        <w:rPr>
          <w:rFonts w:hint="eastAsia" w:ascii="宋体" w:hAnsi="宋体" w:eastAsia="宋体" w:cs="宋体"/>
          <w:color w:val="auto"/>
          <w:sz w:val="24"/>
          <w:szCs w:val="24"/>
          <w:highlight w:val="none"/>
          <w:lang w:eastAsia="zh-CN"/>
        </w:rPr>
        <w:t>）</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合同包5投</w:t>
      </w:r>
      <w:r>
        <w:rPr>
          <w:rFonts w:hint="eastAsia" w:ascii="宋体" w:hAnsi="宋体" w:eastAsia="宋体" w:cs="宋体"/>
          <w:color w:val="auto"/>
          <w:sz w:val="24"/>
          <w:szCs w:val="24"/>
          <w:highlight w:val="none"/>
          <w:lang w:eastAsia="zh-CN"/>
        </w:rPr>
        <w:t>标</w:t>
      </w:r>
      <w:r>
        <w:rPr>
          <w:rFonts w:hint="eastAsia" w:ascii="宋体" w:hAnsi="宋体" w:eastAsia="宋体" w:cs="宋体"/>
          <w:color w:val="auto"/>
          <w:sz w:val="24"/>
          <w:szCs w:val="24"/>
          <w:highlight w:val="none"/>
        </w:rPr>
        <w:t>保证金金额：</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壹万元整</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10,000.00元</w:t>
      </w:r>
      <w:r>
        <w:rPr>
          <w:rFonts w:hint="eastAsia" w:ascii="宋体" w:hAnsi="宋体" w:eastAsia="宋体" w:cs="宋体"/>
          <w:color w:val="auto"/>
          <w:sz w:val="24"/>
          <w:szCs w:val="24"/>
          <w:highlight w:val="none"/>
          <w:lang w:eastAsia="zh-CN"/>
        </w:rPr>
        <w:t>）</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合同包6投</w:t>
      </w:r>
      <w:r>
        <w:rPr>
          <w:rFonts w:hint="eastAsia" w:ascii="宋体" w:hAnsi="宋体" w:eastAsia="宋体" w:cs="宋体"/>
          <w:color w:val="auto"/>
          <w:sz w:val="24"/>
          <w:szCs w:val="24"/>
          <w:highlight w:val="none"/>
          <w:lang w:eastAsia="zh-CN"/>
        </w:rPr>
        <w:t>标</w:t>
      </w:r>
      <w:r>
        <w:rPr>
          <w:rFonts w:hint="eastAsia" w:ascii="宋体" w:hAnsi="宋体" w:eastAsia="宋体" w:cs="宋体"/>
          <w:color w:val="auto"/>
          <w:sz w:val="24"/>
          <w:szCs w:val="24"/>
          <w:highlight w:val="none"/>
        </w:rPr>
        <w:t>保证金金额：</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壹万元整</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10,000.00元</w:t>
      </w:r>
      <w:r>
        <w:rPr>
          <w:rFonts w:hint="eastAsia" w:ascii="宋体" w:hAnsi="宋体" w:eastAsia="宋体" w:cs="宋体"/>
          <w:color w:val="auto"/>
          <w:sz w:val="24"/>
          <w:szCs w:val="24"/>
          <w:highlight w:val="none"/>
          <w:lang w:eastAsia="zh-CN"/>
        </w:rPr>
        <w:t>）</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合同包7投</w:t>
      </w:r>
      <w:r>
        <w:rPr>
          <w:rFonts w:hint="eastAsia" w:ascii="宋体" w:hAnsi="宋体" w:eastAsia="宋体" w:cs="宋体"/>
          <w:color w:val="auto"/>
          <w:sz w:val="24"/>
          <w:szCs w:val="24"/>
          <w:highlight w:val="none"/>
          <w:lang w:eastAsia="zh-CN"/>
        </w:rPr>
        <w:t>标</w:t>
      </w:r>
      <w:r>
        <w:rPr>
          <w:rFonts w:hint="eastAsia" w:ascii="宋体" w:hAnsi="宋体" w:eastAsia="宋体" w:cs="宋体"/>
          <w:color w:val="auto"/>
          <w:sz w:val="24"/>
          <w:szCs w:val="24"/>
          <w:highlight w:val="none"/>
        </w:rPr>
        <w:t>保证金金额：</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贰仟元整（￥</w:t>
      </w:r>
      <w:r>
        <w:rPr>
          <w:rFonts w:hint="eastAsia" w:ascii="宋体" w:hAnsi="宋体" w:eastAsia="宋体" w:cs="宋体"/>
          <w:color w:val="auto"/>
          <w:sz w:val="24"/>
          <w:szCs w:val="24"/>
          <w:highlight w:val="none"/>
          <w:lang w:val="en-US" w:eastAsia="zh-CN"/>
        </w:rPr>
        <w:t>2,000.00元</w:t>
      </w:r>
      <w:r>
        <w:rPr>
          <w:rFonts w:hint="eastAsia" w:ascii="宋体" w:hAnsi="宋体" w:eastAsia="宋体" w:cs="宋体"/>
          <w:color w:val="auto"/>
          <w:sz w:val="24"/>
          <w:szCs w:val="24"/>
          <w:highlight w:val="none"/>
          <w:lang w:eastAsia="zh-CN"/>
        </w:rPr>
        <w:t>）</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合同包8投</w:t>
      </w:r>
      <w:r>
        <w:rPr>
          <w:rFonts w:hint="eastAsia" w:ascii="宋体" w:hAnsi="宋体" w:eastAsia="宋体" w:cs="宋体"/>
          <w:color w:val="auto"/>
          <w:sz w:val="24"/>
          <w:szCs w:val="24"/>
          <w:highlight w:val="none"/>
          <w:lang w:eastAsia="zh-CN"/>
        </w:rPr>
        <w:t>标</w:t>
      </w:r>
      <w:r>
        <w:rPr>
          <w:rFonts w:hint="eastAsia" w:ascii="宋体" w:hAnsi="宋体" w:eastAsia="宋体" w:cs="宋体"/>
          <w:color w:val="auto"/>
          <w:sz w:val="24"/>
          <w:szCs w:val="24"/>
          <w:highlight w:val="none"/>
        </w:rPr>
        <w:t>保证金金额：</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贰仟元整（￥</w:t>
      </w:r>
      <w:r>
        <w:rPr>
          <w:rFonts w:hint="eastAsia" w:ascii="宋体" w:hAnsi="宋体" w:eastAsia="宋体" w:cs="宋体"/>
          <w:color w:val="auto"/>
          <w:sz w:val="24"/>
          <w:szCs w:val="24"/>
          <w:highlight w:val="none"/>
          <w:lang w:val="en-US" w:eastAsia="zh-CN"/>
        </w:rPr>
        <w:t>2,000.00元</w:t>
      </w:r>
      <w:r>
        <w:rPr>
          <w:rFonts w:hint="eastAsia" w:ascii="宋体" w:hAnsi="宋体" w:eastAsia="宋体" w:cs="宋体"/>
          <w:color w:val="auto"/>
          <w:sz w:val="24"/>
          <w:szCs w:val="24"/>
          <w:highlight w:val="none"/>
          <w:lang w:eastAsia="zh-CN"/>
        </w:rPr>
        <w:t>）</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 xml:space="preserve">7.2 </w:t>
      </w:r>
      <w:r>
        <w:rPr>
          <w:rFonts w:hint="eastAsia" w:ascii="宋体" w:hAnsi="宋体" w:eastAsia="宋体" w:cs="宋体"/>
          <w:kern w:val="0"/>
          <w:sz w:val="24"/>
          <w:szCs w:val="24"/>
          <w:highlight w:val="none"/>
          <w:lang w:val="en-US" w:eastAsia="zh-CN"/>
        </w:rPr>
        <w:t>投</w:t>
      </w:r>
      <w:r>
        <w:rPr>
          <w:rFonts w:hint="eastAsia" w:ascii="宋体" w:hAnsi="宋体" w:eastAsia="宋体" w:cs="宋体"/>
          <w:kern w:val="0"/>
          <w:sz w:val="24"/>
          <w:szCs w:val="24"/>
          <w:highlight w:val="none"/>
          <w:lang w:eastAsia="zh-CN"/>
        </w:rPr>
        <w:t>标</w:t>
      </w:r>
      <w:r>
        <w:rPr>
          <w:rFonts w:hint="eastAsia" w:ascii="宋体" w:hAnsi="宋体" w:eastAsia="宋体" w:cs="宋体"/>
          <w:kern w:val="0"/>
          <w:sz w:val="24"/>
          <w:szCs w:val="24"/>
          <w:highlight w:val="none"/>
        </w:rPr>
        <w:t>保证金</w:t>
      </w:r>
      <w:r>
        <w:rPr>
          <w:rFonts w:hint="eastAsia" w:ascii="宋体" w:hAnsi="宋体" w:eastAsia="宋体" w:cs="宋体"/>
          <w:kern w:val="0"/>
          <w:sz w:val="24"/>
          <w:szCs w:val="24"/>
          <w:highlight w:val="none"/>
          <w:lang w:val="en-US" w:eastAsia="zh-CN"/>
        </w:rPr>
        <w:t>缴纳方式</w:t>
      </w:r>
      <w:r>
        <w:rPr>
          <w:rFonts w:hint="eastAsia" w:ascii="宋体" w:hAnsi="宋体" w:eastAsia="宋体" w:cs="宋体"/>
          <w:kern w:val="0"/>
          <w:sz w:val="24"/>
          <w:szCs w:val="24"/>
          <w:highlight w:val="none"/>
        </w:rPr>
        <w:t>：支票、汇票、本票或者金融机构、担保机构出具的保函等非现金形式提交。除保函外，其他形式提交的</w:t>
      </w:r>
      <w:r>
        <w:rPr>
          <w:rFonts w:hint="eastAsia" w:ascii="宋体" w:hAnsi="宋体" w:eastAsia="宋体" w:cs="宋体"/>
          <w:kern w:val="0"/>
          <w:sz w:val="24"/>
          <w:szCs w:val="24"/>
          <w:highlight w:val="none"/>
          <w:lang w:val="en-US" w:eastAsia="zh-CN"/>
        </w:rPr>
        <w:t>投</w:t>
      </w:r>
      <w:r>
        <w:rPr>
          <w:rFonts w:hint="eastAsia" w:ascii="宋体" w:hAnsi="宋体" w:eastAsia="宋体" w:cs="宋体"/>
          <w:kern w:val="0"/>
          <w:sz w:val="24"/>
          <w:szCs w:val="24"/>
          <w:highlight w:val="none"/>
          <w:lang w:eastAsia="zh-CN"/>
        </w:rPr>
        <w:t>标</w:t>
      </w:r>
      <w:r>
        <w:rPr>
          <w:rFonts w:hint="eastAsia" w:ascii="宋体" w:hAnsi="宋体" w:eastAsia="宋体" w:cs="宋体"/>
          <w:kern w:val="0"/>
          <w:sz w:val="24"/>
          <w:szCs w:val="24"/>
          <w:highlight w:val="none"/>
        </w:rPr>
        <w:t>保证金应从</w:t>
      </w:r>
      <w:r>
        <w:rPr>
          <w:rFonts w:hint="eastAsia" w:ascii="宋体" w:hAnsi="宋体" w:eastAsia="宋体" w:cs="宋体"/>
          <w:kern w:val="0"/>
          <w:sz w:val="24"/>
          <w:szCs w:val="24"/>
          <w:highlight w:val="none"/>
          <w:lang w:eastAsia="zh-CN"/>
        </w:rPr>
        <w:t>投标人</w:t>
      </w:r>
      <w:r>
        <w:rPr>
          <w:rFonts w:hint="eastAsia" w:ascii="宋体" w:hAnsi="宋体" w:eastAsia="宋体" w:cs="宋体"/>
          <w:b/>
          <w:kern w:val="0"/>
          <w:sz w:val="24"/>
          <w:szCs w:val="24"/>
          <w:highlight w:val="none"/>
        </w:rPr>
        <w:t>账户</w:t>
      </w:r>
      <w:r>
        <w:rPr>
          <w:rFonts w:hint="eastAsia" w:ascii="宋体" w:hAnsi="宋体" w:eastAsia="宋体" w:cs="宋体"/>
          <w:kern w:val="0"/>
          <w:sz w:val="24"/>
          <w:szCs w:val="24"/>
          <w:highlight w:val="none"/>
        </w:rPr>
        <w:t>转出，</w:t>
      </w:r>
      <w:r>
        <w:rPr>
          <w:rFonts w:hint="eastAsia" w:ascii="宋体" w:hAnsi="宋体" w:eastAsia="宋体" w:cs="宋体"/>
          <w:kern w:val="0"/>
          <w:sz w:val="24"/>
          <w:szCs w:val="24"/>
          <w:highlight w:val="none"/>
          <w:lang w:eastAsia="zh-CN"/>
        </w:rPr>
        <w:t>投标人</w:t>
      </w:r>
      <w:r>
        <w:rPr>
          <w:rFonts w:hint="eastAsia" w:ascii="宋体" w:hAnsi="宋体" w:eastAsia="宋体" w:cs="宋体"/>
          <w:kern w:val="0"/>
          <w:sz w:val="24"/>
          <w:szCs w:val="24"/>
          <w:highlight w:val="none"/>
        </w:rPr>
        <w:t>须将</w:t>
      </w:r>
      <w:r>
        <w:rPr>
          <w:rFonts w:hint="eastAsia" w:ascii="宋体" w:hAnsi="宋体" w:eastAsia="宋体" w:cs="宋体"/>
          <w:kern w:val="0"/>
          <w:sz w:val="24"/>
          <w:szCs w:val="24"/>
          <w:highlight w:val="none"/>
          <w:lang w:val="en-US" w:eastAsia="zh-CN"/>
        </w:rPr>
        <w:t>缴</w:t>
      </w:r>
      <w:r>
        <w:rPr>
          <w:rFonts w:hint="eastAsia" w:ascii="宋体" w:hAnsi="宋体" w:eastAsia="宋体" w:cs="宋体"/>
          <w:kern w:val="0"/>
          <w:sz w:val="24"/>
          <w:szCs w:val="24"/>
          <w:highlight w:val="none"/>
        </w:rPr>
        <w:t>款凭证复印件（电汇或转账回单）装订在</w:t>
      </w:r>
      <w:r>
        <w:rPr>
          <w:rFonts w:hint="eastAsia" w:ascii="宋体" w:hAnsi="宋体" w:eastAsia="宋体" w:cs="宋体"/>
          <w:kern w:val="0"/>
          <w:sz w:val="24"/>
          <w:szCs w:val="24"/>
          <w:highlight w:val="none"/>
          <w:lang w:val="en-US" w:eastAsia="zh-CN"/>
        </w:rPr>
        <w:t>投标</w:t>
      </w:r>
      <w:r>
        <w:rPr>
          <w:rFonts w:hint="eastAsia" w:ascii="宋体" w:hAnsi="宋体" w:eastAsia="宋体" w:cs="宋体"/>
          <w:kern w:val="0"/>
          <w:sz w:val="24"/>
          <w:szCs w:val="24"/>
          <w:highlight w:val="none"/>
        </w:rPr>
        <w:t>文件中，以银行保函方式递交保证金的，出具保函的银行须为其账户开户银行（若其账户开户银行没有出具保函的权限，可由该银行的上一级银行出具保函，并做出相应说明）。</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 xml:space="preserve">7.3 </w:t>
      </w:r>
      <w:r>
        <w:rPr>
          <w:rFonts w:hint="eastAsia" w:ascii="宋体" w:hAnsi="宋体" w:eastAsia="宋体" w:cs="宋体"/>
          <w:kern w:val="0"/>
          <w:sz w:val="24"/>
          <w:szCs w:val="24"/>
          <w:highlight w:val="none"/>
          <w:lang w:val="en-US" w:eastAsia="zh-CN"/>
        </w:rPr>
        <w:t>投标</w:t>
      </w:r>
      <w:r>
        <w:rPr>
          <w:rFonts w:hint="eastAsia" w:ascii="宋体" w:hAnsi="宋体" w:eastAsia="宋体" w:cs="宋体"/>
          <w:kern w:val="0"/>
          <w:sz w:val="24"/>
          <w:szCs w:val="24"/>
          <w:highlight w:val="none"/>
        </w:rPr>
        <w:t>保证金缴纳账户信息：</w:t>
      </w:r>
    </w:p>
    <w:p>
      <w:pPr>
        <w:keepNext w:val="0"/>
        <w:keepLines w:val="0"/>
        <w:pageBreakBefore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kern w:val="0"/>
          <w:sz w:val="24"/>
          <w:szCs w:val="24"/>
          <w:highlight w:val="none"/>
          <w:lang w:val="en-US" w:eastAsia="zh-CN"/>
        </w:rPr>
      </w:pPr>
      <w:r>
        <w:rPr>
          <w:rFonts w:hint="eastAsia" w:ascii="宋体" w:hAnsi="宋体" w:eastAsia="宋体" w:cs="宋体"/>
          <w:b/>
          <w:kern w:val="0"/>
          <w:sz w:val="24"/>
          <w:szCs w:val="24"/>
          <w:highlight w:val="none"/>
          <w:lang w:val="en-US" w:eastAsia="zh-CN"/>
        </w:rPr>
        <w:t>收款单位：陕西楚元项目管理有限公司</w:t>
      </w:r>
    </w:p>
    <w:p>
      <w:pPr>
        <w:keepNext w:val="0"/>
        <w:keepLines w:val="0"/>
        <w:pageBreakBefore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kern w:val="0"/>
          <w:sz w:val="24"/>
          <w:szCs w:val="24"/>
          <w:highlight w:val="none"/>
          <w:lang w:val="en-US" w:eastAsia="zh-CN"/>
        </w:rPr>
      </w:pPr>
      <w:r>
        <w:rPr>
          <w:rFonts w:hint="eastAsia" w:ascii="宋体" w:hAnsi="宋体" w:eastAsia="宋体" w:cs="宋体"/>
          <w:b/>
          <w:kern w:val="0"/>
          <w:sz w:val="24"/>
          <w:szCs w:val="24"/>
          <w:highlight w:val="none"/>
          <w:lang w:val="en-US" w:eastAsia="zh-CN"/>
        </w:rPr>
        <w:t>开户行名称：西安银行股份有限公司延安分行</w:t>
      </w:r>
    </w:p>
    <w:p>
      <w:pPr>
        <w:keepNext w:val="0"/>
        <w:keepLines w:val="0"/>
        <w:pageBreakBefore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kern w:val="0"/>
          <w:sz w:val="24"/>
          <w:szCs w:val="24"/>
          <w:highlight w:val="none"/>
          <w:lang w:val="en-US" w:eastAsia="zh-CN"/>
        </w:rPr>
      </w:pPr>
      <w:r>
        <w:rPr>
          <w:rFonts w:hint="eastAsia" w:ascii="宋体" w:hAnsi="宋体" w:eastAsia="宋体" w:cs="宋体"/>
          <w:b/>
          <w:kern w:val="0"/>
          <w:sz w:val="24"/>
          <w:szCs w:val="24"/>
          <w:highlight w:val="none"/>
          <w:lang w:val="en-US" w:eastAsia="zh-CN"/>
        </w:rPr>
        <w:t>账      号：371011510000019626</w:t>
      </w:r>
    </w:p>
    <w:p>
      <w:pPr>
        <w:pStyle w:val="19"/>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7.4 </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不按要求提交</w:t>
      </w:r>
      <w:r>
        <w:rPr>
          <w:rFonts w:hint="eastAsia" w:ascii="宋体" w:hAnsi="宋体" w:eastAsia="宋体" w:cs="宋体"/>
          <w:sz w:val="24"/>
          <w:szCs w:val="24"/>
          <w:highlight w:val="none"/>
          <w:lang w:val="en-US" w:eastAsia="zh-CN"/>
        </w:rPr>
        <w:t>投标</w:t>
      </w:r>
      <w:r>
        <w:rPr>
          <w:rFonts w:hint="eastAsia" w:ascii="宋体" w:hAnsi="宋体" w:eastAsia="宋体" w:cs="宋体"/>
          <w:sz w:val="24"/>
          <w:szCs w:val="24"/>
          <w:highlight w:val="none"/>
        </w:rPr>
        <w:t>保证金的，按无效</w:t>
      </w:r>
      <w:r>
        <w:rPr>
          <w:rFonts w:hint="eastAsia" w:ascii="宋体" w:hAnsi="宋体" w:eastAsia="宋体" w:cs="宋体"/>
          <w:sz w:val="24"/>
          <w:szCs w:val="24"/>
          <w:highlight w:val="none"/>
          <w:lang w:val="en-US" w:eastAsia="zh-CN"/>
        </w:rPr>
        <w:t>投标</w:t>
      </w:r>
      <w:r>
        <w:rPr>
          <w:rFonts w:hint="eastAsia" w:ascii="宋体" w:hAnsi="宋体" w:eastAsia="宋体" w:cs="宋体"/>
          <w:sz w:val="24"/>
          <w:szCs w:val="24"/>
          <w:highlight w:val="none"/>
        </w:rPr>
        <w:t>处理。</w:t>
      </w:r>
    </w:p>
    <w:p>
      <w:pPr>
        <w:pStyle w:val="19"/>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7.5 自</w:t>
      </w:r>
      <w:r>
        <w:rPr>
          <w:rFonts w:hint="eastAsia" w:ascii="宋体" w:hAnsi="宋体" w:eastAsia="宋体" w:cs="宋体"/>
          <w:sz w:val="24"/>
          <w:szCs w:val="24"/>
          <w:highlight w:val="none"/>
          <w:lang w:val="en-US" w:eastAsia="zh-CN"/>
        </w:rPr>
        <w:t>中标</w:t>
      </w:r>
      <w:r>
        <w:rPr>
          <w:rFonts w:hint="eastAsia" w:ascii="宋体" w:hAnsi="宋体" w:eastAsia="宋体" w:cs="宋体"/>
          <w:sz w:val="24"/>
          <w:szCs w:val="24"/>
          <w:highlight w:val="none"/>
        </w:rPr>
        <w:t>通知书发出之日起5个工作日内退还未</w:t>
      </w:r>
      <w:r>
        <w:rPr>
          <w:rFonts w:hint="eastAsia" w:ascii="宋体" w:hAnsi="宋体" w:eastAsia="宋体" w:cs="宋体"/>
          <w:sz w:val="24"/>
          <w:szCs w:val="24"/>
          <w:highlight w:val="none"/>
          <w:lang w:val="en-US" w:eastAsia="zh-CN"/>
        </w:rPr>
        <w:t>中标</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的</w:t>
      </w:r>
      <w:r>
        <w:rPr>
          <w:rFonts w:hint="eastAsia" w:ascii="宋体" w:hAnsi="宋体" w:eastAsia="宋体" w:cs="宋体"/>
          <w:sz w:val="24"/>
          <w:szCs w:val="24"/>
          <w:highlight w:val="none"/>
          <w:lang w:val="en-US" w:eastAsia="zh-CN"/>
        </w:rPr>
        <w:t>投标</w:t>
      </w:r>
      <w:r>
        <w:rPr>
          <w:rFonts w:hint="eastAsia" w:ascii="宋体" w:hAnsi="宋体" w:eastAsia="宋体" w:cs="宋体"/>
          <w:sz w:val="24"/>
          <w:szCs w:val="24"/>
          <w:highlight w:val="none"/>
        </w:rPr>
        <w:t>保证金，自政府采购合同签订之日起5个工作日内退还</w:t>
      </w:r>
      <w:r>
        <w:rPr>
          <w:rFonts w:hint="eastAsia" w:ascii="宋体" w:hAnsi="宋体" w:eastAsia="宋体" w:cs="宋体"/>
          <w:sz w:val="24"/>
          <w:szCs w:val="24"/>
          <w:highlight w:val="none"/>
          <w:lang w:val="en-US" w:eastAsia="zh-CN"/>
        </w:rPr>
        <w:t>中标</w:t>
      </w:r>
      <w:r>
        <w:rPr>
          <w:rFonts w:hint="eastAsia" w:ascii="宋体" w:hAnsi="宋体" w:eastAsia="宋体" w:cs="宋体"/>
          <w:sz w:val="24"/>
          <w:szCs w:val="24"/>
          <w:highlight w:val="none"/>
          <w:lang w:eastAsia="zh-CN"/>
        </w:rPr>
        <w:t>人</w:t>
      </w:r>
      <w:r>
        <w:rPr>
          <w:rFonts w:hint="eastAsia" w:ascii="宋体" w:hAnsi="宋体" w:eastAsia="宋体" w:cs="宋体"/>
          <w:sz w:val="24"/>
          <w:szCs w:val="24"/>
          <w:highlight w:val="none"/>
        </w:rPr>
        <w:t>的</w:t>
      </w:r>
      <w:r>
        <w:rPr>
          <w:rFonts w:hint="eastAsia" w:ascii="宋体" w:hAnsi="宋体" w:eastAsia="宋体" w:cs="宋体"/>
          <w:sz w:val="24"/>
          <w:szCs w:val="24"/>
          <w:highlight w:val="none"/>
          <w:lang w:val="en-US" w:eastAsia="zh-CN"/>
        </w:rPr>
        <w:t>投标</w:t>
      </w:r>
      <w:r>
        <w:rPr>
          <w:rFonts w:hint="eastAsia" w:ascii="宋体" w:hAnsi="宋体" w:eastAsia="宋体" w:cs="宋体"/>
          <w:sz w:val="24"/>
          <w:szCs w:val="24"/>
          <w:highlight w:val="none"/>
        </w:rPr>
        <w:t>保证金。</w:t>
      </w:r>
    </w:p>
    <w:p>
      <w:pPr>
        <w:pStyle w:val="19"/>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7.6 有下列情形之一的，</w:t>
      </w:r>
      <w:r>
        <w:rPr>
          <w:rFonts w:hint="eastAsia" w:ascii="宋体" w:hAnsi="宋体" w:eastAsia="宋体" w:cs="宋体"/>
          <w:sz w:val="24"/>
          <w:szCs w:val="24"/>
          <w:highlight w:val="none"/>
          <w:lang w:val="en-US" w:eastAsia="zh-CN"/>
        </w:rPr>
        <w:t>投标</w:t>
      </w:r>
      <w:r>
        <w:rPr>
          <w:rFonts w:hint="eastAsia" w:ascii="宋体" w:hAnsi="宋体" w:eastAsia="宋体" w:cs="宋体"/>
          <w:sz w:val="24"/>
          <w:szCs w:val="24"/>
          <w:highlight w:val="none"/>
        </w:rPr>
        <w:t>保证金将不予退还：</w:t>
      </w:r>
    </w:p>
    <w:p>
      <w:pPr>
        <w:pStyle w:val="19"/>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在提交</w:t>
      </w:r>
      <w:r>
        <w:rPr>
          <w:rFonts w:hint="eastAsia" w:ascii="宋体" w:hAnsi="宋体" w:eastAsia="宋体" w:cs="宋体"/>
          <w:sz w:val="24"/>
          <w:szCs w:val="24"/>
          <w:highlight w:val="none"/>
          <w:lang w:val="en-US" w:eastAsia="zh-CN"/>
        </w:rPr>
        <w:t>投标</w:t>
      </w:r>
      <w:r>
        <w:rPr>
          <w:rFonts w:hint="eastAsia" w:ascii="宋体" w:hAnsi="宋体" w:eastAsia="宋体" w:cs="宋体"/>
          <w:sz w:val="24"/>
          <w:szCs w:val="24"/>
          <w:highlight w:val="none"/>
        </w:rPr>
        <w:t>文件截止时间后撤回</w:t>
      </w:r>
      <w:r>
        <w:rPr>
          <w:rFonts w:hint="eastAsia" w:ascii="宋体" w:hAnsi="宋体" w:eastAsia="宋体" w:cs="宋体"/>
          <w:sz w:val="24"/>
          <w:szCs w:val="24"/>
          <w:highlight w:val="none"/>
          <w:lang w:val="en-US" w:eastAsia="zh-CN"/>
        </w:rPr>
        <w:t>投标</w:t>
      </w:r>
      <w:r>
        <w:rPr>
          <w:rFonts w:hint="eastAsia" w:ascii="宋体" w:hAnsi="宋体" w:eastAsia="宋体" w:cs="宋体"/>
          <w:sz w:val="24"/>
          <w:szCs w:val="24"/>
          <w:highlight w:val="none"/>
        </w:rPr>
        <w:t>文件的；</w:t>
      </w:r>
    </w:p>
    <w:p>
      <w:pPr>
        <w:pStyle w:val="19"/>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在</w:t>
      </w:r>
      <w:r>
        <w:rPr>
          <w:rFonts w:hint="eastAsia" w:ascii="宋体" w:hAnsi="宋体" w:eastAsia="宋体" w:cs="宋体"/>
          <w:sz w:val="24"/>
          <w:szCs w:val="24"/>
          <w:highlight w:val="none"/>
          <w:lang w:val="en-US" w:eastAsia="zh-CN"/>
        </w:rPr>
        <w:t>投标</w:t>
      </w:r>
      <w:r>
        <w:rPr>
          <w:rFonts w:hint="eastAsia" w:ascii="宋体" w:hAnsi="宋体" w:eastAsia="宋体" w:cs="宋体"/>
          <w:sz w:val="24"/>
          <w:szCs w:val="24"/>
          <w:highlight w:val="none"/>
        </w:rPr>
        <w:t>文件中提供虚假材料的；</w:t>
      </w:r>
    </w:p>
    <w:p>
      <w:pPr>
        <w:pStyle w:val="19"/>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中标</w:t>
      </w:r>
      <w:r>
        <w:rPr>
          <w:rFonts w:hint="eastAsia" w:ascii="宋体" w:hAnsi="宋体" w:eastAsia="宋体" w:cs="宋体"/>
          <w:sz w:val="24"/>
          <w:szCs w:val="24"/>
          <w:highlight w:val="none"/>
          <w:lang w:eastAsia="zh-CN"/>
        </w:rPr>
        <w:t>人不与采购人签订合同的，除因不可抗力或</w:t>
      </w:r>
      <w:r>
        <w:rPr>
          <w:rFonts w:hint="eastAsia" w:ascii="宋体" w:hAnsi="宋体" w:eastAsia="宋体" w:cs="宋体"/>
          <w:sz w:val="24"/>
          <w:szCs w:val="24"/>
          <w:highlight w:val="none"/>
          <w:lang w:val="en-US" w:eastAsia="zh-CN"/>
        </w:rPr>
        <w:t>招标文件</w:t>
      </w:r>
      <w:r>
        <w:rPr>
          <w:rFonts w:hint="eastAsia" w:ascii="宋体" w:hAnsi="宋体" w:eastAsia="宋体" w:cs="宋体"/>
          <w:sz w:val="24"/>
          <w:szCs w:val="24"/>
          <w:highlight w:val="none"/>
          <w:lang w:eastAsia="zh-CN"/>
        </w:rPr>
        <w:t>认可的情形以外；</w:t>
      </w:r>
    </w:p>
    <w:p>
      <w:pPr>
        <w:pStyle w:val="19"/>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lang w:eastAsia="zh-CN"/>
        </w:rPr>
        <w:t>）投标人与采购人、其他投标人或者采购代理机构恶意串通的；</w:t>
      </w:r>
    </w:p>
    <w:p>
      <w:pPr>
        <w:pStyle w:val="19"/>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）未按</w:t>
      </w:r>
      <w:r>
        <w:rPr>
          <w:rFonts w:hint="eastAsia" w:ascii="宋体" w:hAnsi="宋体" w:eastAsia="宋体" w:cs="宋体"/>
          <w:sz w:val="24"/>
          <w:szCs w:val="24"/>
          <w:highlight w:val="none"/>
          <w:lang w:eastAsia="zh-CN"/>
        </w:rPr>
        <w:t>招标</w:t>
      </w:r>
      <w:r>
        <w:rPr>
          <w:rFonts w:hint="eastAsia" w:ascii="宋体" w:hAnsi="宋体" w:eastAsia="宋体" w:cs="宋体"/>
          <w:sz w:val="24"/>
          <w:szCs w:val="24"/>
          <w:highlight w:val="none"/>
        </w:rPr>
        <w:t>文件规定缴纳</w:t>
      </w:r>
      <w:r>
        <w:rPr>
          <w:rFonts w:hint="eastAsia" w:ascii="宋体" w:hAnsi="宋体" w:eastAsia="宋体" w:cs="宋体"/>
          <w:sz w:val="24"/>
          <w:szCs w:val="24"/>
          <w:highlight w:val="none"/>
          <w:lang w:val="en-US" w:eastAsia="zh-CN"/>
        </w:rPr>
        <w:t>招标</w:t>
      </w:r>
      <w:r>
        <w:rPr>
          <w:rFonts w:hint="eastAsia" w:ascii="宋体" w:hAnsi="宋体" w:eastAsia="宋体" w:cs="宋体"/>
          <w:sz w:val="24"/>
          <w:szCs w:val="24"/>
          <w:highlight w:val="none"/>
        </w:rPr>
        <w:t>代理服务费。</w:t>
      </w:r>
    </w:p>
    <w:p>
      <w:pPr>
        <w:pStyle w:val="19"/>
        <w:keepNext w:val="0"/>
        <w:keepLines w:val="0"/>
        <w:pageBreakBefore w:val="0"/>
        <w:kinsoku/>
        <w:wordWrap/>
        <w:overflowPunct/>
        <w:topLinePunct w:val="0"/>
        <w:autoSpaceDE/>
        <w:autoSpaceDN/>
        <w:bidi w:val="0"/>
        <w:adjustRightInd/>
        <w:snapToGrid/>
        <w:spacing w:line="360" w:lineRule="auto"/>
        <w:ind w:firstLine="482" w:firstLineChars="200"/>
        <w:textAlignment w:val="auto"/>
        <w:outlineLvl w:val="1"/>
        <w:rPr>
          <w:rFonts w:hint="eastAsia" w:ascii="宋体" w:hAnsi="宋体" w:eastAsia="宋体" w:cs="宋体"/>
          <w:b/>
          <w:sz w:val="24"/>
          <w:szCs w:val="24"/>
          <w:highlight w:val="none"/>
        </w:rPr>
      </w:pPr>
      <w:bookmarkStart w:id="21" w:name="_Toc75259344"/>
      <w:bookmarkStart w:id="22" w:name="_Toc17188"/>
      <w:bookmarkStart w:id="23" w:name="_Toc75259343"/>
      <w:r>
        <w:rPr>
          <w:rFonts w:hint="eastAsia" w:ascii="宋体" w:hAnsi="宋体" w:eastAsia="宋体" w:cs="宋体"/>
          <w:b/>
          <w:sz w:val="24"/>
          <w:szCs w:val="24"/>
          <w:highlight w:val="none"/>
          <w:lang w:val="en-US" w:eastAsia="zh-CN"/>
        </w:rPr>
        <w:t>8</w:t>
      </w:r>
      <w:r>
        <w:rPr>
          <w:rFonts w:hint="eastAsia" w:ascii="宋体" w:hAnsi="宋体" w:eastAsia="宋体" w:cs="宋体"/>
          <w:b/>
          <w:sz w:val="24"/>
          <w:szCs w:val="24"/>
          <w:highlight w:val="none"/>
        </w:rPr>
        <w:t>．</w:t>
      </w:r>
      <w:r>
        <w:rPr>
          <w:rFonts w:hint="eastAsia" w:ascii="宋体" w:hAnsi="宋体" w:eastAsia="宋体" w:cs="宋体"/>
          <w:b/>
          <w:sz w:val="24"/>
          <w:szCs w:val="24"/>
          <w:highlight w:val="none"/>
          <w:lang w:val="en-US" w:eastAsia="zh-CN"/>
        </w:rPr>
        <w:t>评审</w:t>
      </w:r>
      <w:r>
        <w:rPr>
          <w:rFonts w:hint="eastAsia" w:ascii="宋体" w:hAnsi="宋体" w:eastAsia="宋体" w:cs="宋体"/>
          <w:b/>
          <w:sz w:val="24"/>
          <w:szCs w:val="24"/>
          <w:highlight w:val="none"/>
        </w:rPr>
        <w:t>内容</w:t>
      </w:r>
      <w:bookmarkEnd w:id="21"/>
      <w:bookmarkEnd w:id="22"/>
    </w:p>
    <w:p>
      <w:pPr>
        <w:pStyle w:val="19"/>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8</w:t>
      </w: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投标人</w:t>
      </w:r>
      <w:r>
        <w:rPr>
          <w:rFonts w:hint="eastAsia" w:ascii="宋体" w:hAnsi="宋体" w:eastAsia="宋体" w:cs="宋体"/>
          <w:sz w:val="24"/>
          <w:szCs w:val="24"/>
          <w:highlight w:val="none"/>
        </w:rPr>
        <w:t>的</w:t>
      </w:r>
      <w:r>
        <w:rPr>
          <w:rFonts w:hint="eastAsia" w:ascii="宋体" w:hAnsi="宋体" w:eastAsia="宋体" w:cs="宋体"/>
          <w:sz w:val="24"/>
          <w:szCs w:val="24"/>
          <w:highlight w:val="none"/>
          <w:lang w:val="en-US" w:eastAsia="zh-CN"/>
        </w:rPr>
        <w:t>投标</w:t>
      </w:r>
      <w:r>
        <w:rPr>
          <w:rFonts w:hint="eastAsia" w:ascii="宋体" w:hAnsi="宋体" w:eastAsia="宋体" w:cs="宋体"/>
          <w:sz w:val="24"/>
          <w:szCs w:val="24"/>
          <w:highlight w:val="none"/>
        </w:rPr>
        <w:t>报价、商务部分、技术部分、服务承诺等内容。</w:t>
      </w:r>
    </w:p>
    <w:p>
      <w:pPr>
        <w:pStyle w:val="19"/>
        <w:keepNext w:val="0"/>
        <w:keepLines w:val="0"/>
        <w:pageBreakBefore w:val="0"/>
        <w:kinsoku/>
        <w:wordWrap/>
        <w:overflowPunct/>
        <w:topLinePunct w:val="0"/>
        <w:autoSpaceDE/>
        <w:autoSpaceDN/>
        <w:bidi w:val="0"/>
        <w:adjustRightInd/>
        <w:snapToGrid/>
        <w:spacing w:line="360" w:lineRule="auto"/>
        <w:ind w:firstLine="482" w:firstLineChars="200"/>
        <w:textAlignment w:val="auto"/>
        <w:outlineLvl w:val="1"/>
        <w:rPr>
          <w:rFonts w:hint="eastAsia" w:ascii="宋体" w:hAnsi="宋体" w:eastAsia="宋体" w:cs="宋体"/>
          <w:b/>
          <w:sz w:val="24"/>
          <w:szCs w:val="24"/>
          <w:highlight w:val="none"/>
        </w:rPr>
      </w:pPr>
      <w:bookmarkStart w:id="24" w:name="_Toc17580"/>
      <w:r>
        <w:rPr>
          <w:rFonts w:hint="eastAsia" w:ascii="宋体" w:hAnsi="宋体" w:eastAsia="宋体" w:cs="宋体"/>
          <w:b/>
          <w:sz w:val="24"/>
          <w:szCs w:val="24"/>
          <w:highlight w:val="none"/>
          <w:lang w:val="en-US" w:eastAsia="zh-CN"/>
        </w:rPr>
        <w:t>9</w:t>
      </w:r>
      <w:r>
        <w:rPr>
          <w:rFonts w:hint="eastAsia" w:ascii="宋体" w:hAnsi="宋体" w:eastAsia="宋体" w:cs="宋体"/>
          <w:b/>
          <w:sz w:val="24"/>
          <w:szCs w:val="24"/>
          <w:highlight w:val="none"/>
        </w:rPr>
        <w:t>．评审工作程序</w:t>
      </w:r>
      <w:bookmarkEnd w:id="23"/>
      <w:bookmarkEnd w:id="24"/>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9</w:t>
      </w:r>
      <w:r>
        <w:rPr>
          <w:rFonts w:hint="eastAsia" w:ascii="宋体" w:hAnsi="宋体" w:eastAsia="宋体" w:cs="宋体"/>
          <w:sz w:val="24"/>
          <w:szCs w:val="24"/>
          <w:highlight w:val="none"/>
        </w:rPr>
        <w:t>.1主持人按下列程序进行</w:t>
      </w:r>
      <w:r>
        <w:rPr>
          <w:rFonts w:hint="eastAsia" w:ascii="宋体" w:hAnsi="宋体" w:eastAsia="宋体" w:cs="宋体"/>
          <w:sz w:val="24"/>
          <w:szCs w:val="24"/>
          <w:highlight w:val="none"/>
          <w:lang w:val="en-US" w:eastAsia="zh-CN"/>
        </w:rPr>
        <w:t>开标</w:t>
      </w:r>
      <w:r>
        <w:rPr>
          <w:rFonts w:hint="eastAsia" w:ascii="宋体" w:hAnsi="宋体" w:eastAsia="宋体" w:cs="宋体"/>
          <w:sz w:val="24"/>
          <w:szCs w:val="24"/>
          <w:highlight w:val="none"/>
        </w:rPr>
        <w:t>：</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（1）采购代理机构按</w:t>
      </w:r>
      <w:r>
        <w:rPr>
          <w:rFonts w:hint="eastAsia" w:ascii="宋体" w:hAnsi="宋体" w:eastAsia="宋体" w:cs="宋体"/>
          <w:color w:val="auto"/>
          <w:sz w:val="24"/>
          <w:szCs w:val="24"/>
          <w:highlight w:val="none"/>
          <w:lang w:val="en-US" w:eastAsia="zh-CN"/>
        </w:rPr>
        <w:t>招标</w:t>
      </w:r>
      <w:r>
        <w:rPr>
          <w:rFonts w:hint="eastAsia" w:ascii="宋体" w:hAnsi="宋体" w:eastAsia="宋体" w:cs="宋体"/>
          <w:color w:val="auto"/>
          <w:sz w:val="24"/>
          <w:szCs w:val="24"/>
          <w:highlight w:val="none"/>
        </w:rPr>
        <w:t>文件规定的时间、</w:t>
      </w:r>
      <w:r>
        <w:rPr>
          <w:rFonts w:hint="eastAsia" w:ascii="宋体" w:hAnsi="宋体" w:eastAsia="宋体" w:cs="宋体"/>
          <w:color w:val="auto"/>
          <w:sz w:val="24"/>
          <w:szCs w:val="24"/>
          <w:highlight w:val="none"/>
          <w:lang w:val="en-US" w:eastAsia="zh-CN"/>
        </w:rPr>
        <w:t>方式</w:t>
      </w:r>
      <w:r>
        <w:rPr>
          <w:rFonts w:hint="eastAsia" w:ascii="宋体" w:hAnsi="宋体" w:eastAsia="宋体" w:cs="宋体"/>
          <w:color w:val="auto"/>
          <w:sz w:val="24"/>
          <w:szCs w:val="24"/>
          <w:highlight w:val="none"/>
        </w:rPr>
        <w:t>组织</w:t>
      </w:r>
      <w:r>
        <w:rPr>
          <w:rFonts w:hint="eastAsia" w:ascii="宋体" w:hAnsi="宋体" w:eastAsia="宋体" w:cs="宋体"/>
          <w:color w:val="auto"/>
          <w:sz w:val="24"/>
          <w:szCs w:val="24"/>
          <w:highlight w:val="none"/>
          <w:lang w:val="en-US" w:eastAsia="zh-CN"/>
        </w:rPr>
        <w:t>开标</w:t>
      </w:r>
      <w:r>
        <w:rPr>
          <w:rFonts w:hint="eastAsia" w:ascii="宋体" w:hAnsi="宋体" w:eastAsia="宋体" w:cs="宋体"/>
          <w:color w:val="auto"/>
          <w:sz w:val="24"/>
          <w:szCs w:val="24"/>
          <w:highlight w:val="none"/>
        </w:rPr>
        <w:t>；</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开标</w:t>
      </w:r>
      <w:r>
        <w:rPr>
          <w:rFonts w:hint="eastAsia" w:ascii="宋体" w:hAnsi="宋体" w:eastAsia="宋体" w:cs="宋体"/>
          <w:color w:val="auto"/>
          <w:sz w:val="24"/>
          <w:szCs w:val="24"/>
          <w:highlight w:val="none"/>
        </w:rPr>
        <w:t>由采购代理机构主持，采购人代表及有关人员参加；</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投标人</w:t>
      </w:r>
      <w:r>
        <w:rPr>
          <w:rFonts w:hint="eastAsia" w:ascii="宋体" w:hAnsi="宋体" w:eastAsia="宋体" w:cs="宋体"/>
          <w:color w:val="auto"/>
          <w:sz w:val="24"/>
          <w:szCs w:val="24"/>
          <w:highlight w:val="none"/>
        </w:rPr>
        <w:t>应</w:t>
      </w:r>
      <w:r>
        <w:rPr>
          <w:rFonts w:hint="eastAsia" w:ascii="宋体" w:hAnsi="宋体" w:eastAsia="宋体" w:cs="宋体"/>
          <w:color w:val="auto"/>
          <w:sz w:val="24"/>
          <w:szCs w:val="24"/>
          <w:highlight w:val="none"/>
          <w:lang w:val="en-US" w:eastAsia="zh-CN"/>
        </w:rPr>
        <w:t>有</w:t>
      </w:r>
      <w:r>
        <w:rPr>
          <w:rFonts w:hint="eastAsia" w:ascii="宋体" w:hAnsi="宋体" w:eastAsia="宋体" w:cs="宋体"/>
          <w:color w:val="auto"/>
          <w:sz w:val="24"/>
          <w:szCs w:val="24"/>
          <w:highlight w:val="none"/>
        </w:rPr>
        <w:t>法定代表人或其授权代表参加</w:t>
      </w:r>
      <w:r>
        <w:rPr>
          <w:rFonts w:hint="eastAsia" w:ascii="宋体" w:hAnsi="宋体" w:eastAsia="宋体" w:cs="宋体"/>
          <w:color w:val="auto"/>
          <w:sz w:val="24"/>
          <w:szCs w:val="24"/>
          <w:highlight w:val="none"/>
          <w:lang w:val="en-US" w:eastAsia="zh-CN"/>
        </w:rPr>
        <w:t>开标并签到，解密投标文件</w:t>
      </w:r>
      <w:r>
        <w:rPr>
          <w:rFonts w:hint="eastAsia" w:ascii="宋体" w:hAnsi="宋体" w:eastAsia="宋体" w:cs="宋体"/>
          <w:color w:val="auto"/>
          <w:sz w:val="24"/>
          <w:szCs w:val="24"/>
          <w:highlight w:val="none"/>
        </w:rPr>
        <w:t>；</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（4）公布</w:t>
      </w:r>
      <w:r>
        <w:rPr>
          <w:rFonts w:hint="eastAsia" w:ascii="宋体" w:hAnsi="宋体" w:eastAsia="宋体" w:cs="宋体"/>
          <w:color w:val="auto"/>
          <w:sz w:val="24"/>
          <w:szCs w:val="24"/>
          <w:highlight w:val="none"/>
          <w:lang w:val="en-US" w:eastAsia="zh-CN"/>
        </w:rPr>
        <w:t>投标人</w:t>
      </w:r>
      <w:r>
        <w:rPr>
          <w:rFonts w:hint="eastAsia" w:ascii="宋体" w:hAnsi="宋体" w:eastAsia="宋体" w:cs="宋体"/>
          <w:color w:val="auto"/>
          <w:sz w:val="24"/>
          <w:szCs w:val="24"/>
          <w:highlight w:val="none"/>
        </w:rPr>
        <w:t>的名称</w:t>
      </w:r>
      <w:r>
        <w:rPr>
          <w:rFonts w:hint="eastAsia" w:ascii="宋体" w:hAnsi="宋体" w:eastAsia="宋体" w:cs="宋体"/>
          <w:color w:val="auto"/>
          <w:sz w:val="24"/>
          <w:szCs w:val="24"/>
          <w:highlight w:val="none"/>
          <w:lang w:val="en-US" w:eastAsia="zh-CN"/>
        </w:rPr>
        <w:t>及报价</w:t>
      </w:r>
      <w:r>
        <w:rPr>
          <w:rFonts w:hint="eastAsia" w:ascii="宋体" w:hAnsi="宋体" w:eastAsia="宋体" w:cs="宋体"/>
          <w:color w:val="auto"/>
          <w:sz w:val="24"/>
          <w:szCs w:val="24"/>
          <w:highlight w:val="none"/>
        </w:rPr>
        <w:t>；</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（5）资格审查</w:t>
      </w:r>
      <w:r>
        <w:rPr>
          <w:rFonts w:hint="eastAsia" w:ascii="宋体" w:hAnsi="宋体" w:eastAsia="宋体" w:cs="宋体"/>
          <w:color w:val="auto"/>
          <w:sz w:val="24"/>
          <w:szCs w:val="24"/>
          <w:highlight w:val="none"/>
          <w:lang w:eastAsia="zh-CN"/>
        </w:rPr>
        <w:t>；</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）评审；</w:t>
      </w:r>
    </w:p>
    <w:p>
      <w:pPr>
        <w:pStyle w:val="19"/>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color w:val="auto"/>
          <w:kern w:val="2"/>
          <w:sz w:val="24"/>
          <w:szCs w:val="24"/>
          <w:highlight w:val="none"/>
          <w:lang w:val="en-US" w:eastAsia="zh-CN" w:bidi="ar-SA"/>
        </w:rPr>
        <w:t>（8）会议结束。</w:t>
      </w:r>
    </w:p>
    <w:p>
      <w:pPr>
        <w:pStyle w:val="19"/>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en-US" w:eastAsia="zh-CN"/>
        </w:rPr>
        <w:t>评标委员会</w:t>
      </w:r>
      <w:r>
        <w:rPr>
          <w:rFonts w:hint="eastAsia" w:ascii="宋体" w:hAnsi="宋体" w:eastAsia="宋体" w:cs="宋体"/>
          <w:sz w:val="24"/>
          <w:szCs w:val="24"/>
          <w:highlight w:val="none"/>
          <w:lang w:val="zh-CN"/>
        </w:rPr>
        <w:t>依据招标文件的规定，对</w:t>
      </w:r>
      <w:r>
        <w:rPr>
          <w:rFonts w:hint="eastAsia" w:ascii="宋体" w:hAnsi="宋体" w:eastAsia="宋体" w:cs="宋体"/>
          <w:sz w:val="24"/>
          <w:szCs w:val="24"/>
          <w:highlight w:val="none"/>
          <w:lang w:val="en-US" w:eastAsia="zh-CN"/>
        </w:rPr>
        <w:t>投标</w:t>
      </w:r>
      <w:r>
        <w:rPr>
          <w:rFonts w:hint="eastAsia" w:ascii="宋体" w:hAnsi="宋体" w:eastAsia="宋体" w:cs="宋体"/>
          <w:sz w:val="24"/>
          <w:szCs w:val="24"/>
          <w:highlight w:val="none"/>
          <w:lang w:val="zh-CN"/>
        </w:rPr>
        <w:t>文件的</w:t>
      </w:r>
      <w:r>
        <w:rPr>
          <w:rFonts w:hint="eastAsia" w:ascii="宋体" w:hAnsi="宋体" w:eastAsia="宋体" w:cs="宋体"/>
          <w:sz w:val="24"/>
          <w:szCs w:val="24"/>
          <w:highlight w:val="none"/>
          <w:lang w:val="en-US" w:eastAsia="zh-CN"/>
        </w:rPr>
        <w:t>符合性</w:t>
      </w:r>
      <w:r>
        <w:rPr>
          <w:rFonts w:hint="eastAsia" w:ascii="宋体" w:hAnsi="宋体" w:eastAsia="宋体" w:cs="宋体"/>
          <w:sz w:val="24"/>
          <w:szCs w:val="24"/>
          <w:highlight w:val="none"/>
          <w:lang w:val="zh-CN"/>
        </w:rPr>
        <w:t>进行审查，以确定是否对招标文件的要求做出实质性响应。未对招标文件做实质性响应的投标人，不得进入具体</w:t>
      </w:r>
      <w:r>
        <w:rPr>
          <w:rFonts w:hint="eastAsia" w:ascii="宋体" w:hAnsi="宋体" w:eastAsia="宋体" w:cs="宋体"/>
          <w:sz w:val="24"/>
          <w:szCs w:val="24"/>
          <w:highlight w:val="none"/>
          <w:lang w:val="en-US" w:eastAsia="zh-CN"/>
        </w:rPr>
        <w:t>评标</w:t>
      </w:r>
      <w:r>
        <w:rPr>
          <w:rFonts w:hint="eastAsia" w:ascii="宋体" w:hAnsi="宋体" w:eastAsia="宋体" w:cs="宋体"/>
          <w:sz w:val="24"/>
          <w:szCs w:val="24"/>
          <w:highlight w:val="none"/>
          <w:lang w:val="zh-CN"/>
        </w:rPr>
        <w:t>程序。</w:t>
      </w:r>
    </w:p>
    <w:p>
      <w:pPr>
        <w:pStyle w:val="19"/>
        <w:keepNext w:val="0"/>
        <w:keepLines w:val="0"/>
        <w:pageBreakBefore w:val="0"/>
        <w:kinsoku/>
        <w:wordWrap/>
        <w:overflowPunct/>
        <w:topLinePunct w:val="0"/>
        <w:autoSpaceDE/>
        <w:autoSpaceDN/>
        <w:bidi w:val="0"/>
        <w:adjustRightInd/>
        <w:snapToGrid/>
        <w:spacing w:line="360" w:lineRule="auto"/>
        <w:ind w:firstLine="482" w:firstLineChars="200"/>
        <w:textAlignment w:val="auto"/>
        <w:outlineLvl w:val="1"/>
        <w:rPr>
          <w:rFonts w:hint="eastAsia" w:ascii="宋体" w:hAnsi="宋体" w:eastAsia="宋体" w:cs="宋体"/>
          <w:b/>
          <w:sz w:val="24"/>
          <w:szCs w:val="24"/>
          <w:highlight w:val="none"/>
        </w:rPr>
      </w:pPr>
      <w:bookmarkStart w:id="25" w:name="_Toc75259345"/>
      <w:bookmarkStart w:id="26" w:name="_Toc29065"/>
      <w:r>
        <w:rPr>
          <w:rFonts w:hint="eastAsia" w:ascii="宋体" w:hAnsi="宋体" w:eastAsia="宋体" w:cs="宋体"/>
          <w:b/>
          <w:sz w:val="24"/>
          <w:szCs w:val="24"/>
          <w:highlight w:val="none"/>
        </w:rPr>
        <w:t>10．评审原则</w:t>
      </w:r>
      <w:bookmarkEnd w:id="25"/>
      <w:bookmarkEnd w:id="26"/>
    </w:p>
    <w:p>
      <w:pPr>
        <w:pStyle w:val="19"/>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（1）本次</w:t>
      </w:r>
      <w:r>
        <w:rPr>
          <w:rFonts w:hint="eastAsia" w:ascii="宋体" w:hAnsi="宋体" w:eastAsia="宋体" w:cs="宋体"/>
          <w:sz w:val="24"/>
          <w:szCs w:val="24"/>
          <w:highlight w:val="none"/>
          <w:lang w:eastAsia="zh-CN"/>
        </w:rPr>
        <w:t>招标</w:t>
      </w:r>
      <w:r>
        <w:rPr>
          <w:rFonts w:hint="eastAsia" w:ascii="宋体" w:hAnsi="宋体" w:eastAsia="宋体" w:cs="宋体"/>
          <w:sz w:val="24"/>
          <w:szCs w:val="24"/>
          <w:highlight w:val="none"/>
        </w:rPr>
        <w:t>遵循公开透明、公平竞争、公正和诚实信用的原则。</w:t>
      </w:r>
      <w:r>
        <w:rPr>
          <w:rFonts w:hint="eastAsia" w:ascii="宋体" w:hAnsi="宋体" w:eastAsia="宋体" w:cs="宋体"/>
          <w:sz w:val="24"/>
          <w:szCs w:val="24"/>
          <w:highlight w:val="none"/>
          <w:lang w:val="en-US" w:eastAsia="zh-CN"/>
        </w:rPr>
        <w:t>评标委员会</w:t>
      </w:r>
      <w:r>
        <w:rPr>
          <w:rFonts w:hint="eastAsia" w:ascii="宋体" w:hAnsi="宋体" w:eastAsia="宋体" w:cs="宋体"/>
          <w:sz w:val="24"/>
          <w:szCs w:val="24"/>
          <w:highlight w:val="none"/>
        </w:rPr>
        <w:t>成员按照客观、公正、审慎的原则，根据</w:t>
      </w:r>
      <w:r>
        <w:rPr>
          <w:rFonts w:hint="eastAsia" w:ascii="宋体" w:hAnsi="宋体" w:eastAsia="宋体" w:cs="宋体"/>
          <w:sz w:val="24"/>
          <w:szCs w:val="24"/>
          <w:highlight w:val="none"/>
          <w:lang w:eastAsia="zh-CN"/>
        </w:rPr>
        <w:t>招标</w:t>
      </w:r>
      <w:r>
        <w:rPr>
          <w:rFonts w:hint="eastAsia" w:ascii="宋体" w:hAnsi="宋体" w:eastAsia="宋体" w:cs="宋体"/>
          <w:sz w:val="24"/>
          <w:szCs w:val="24"/>
          <w:highlight w:val="none"/>
        </w:rPr>
        <w:t>文件规定的评审程序、评审方法和评审标准进行独立评审。未实质性响应</w:t>
      </w:r>
      <w:r>
        <w:rPr>
          <w:rFonts w:hint="eastAsia" w:ascii="宋体" w:hAnsi="宋体" w:eastAsia="宋体" w:cs="宋体"/>
          <w:sz w:val="24"/>
          <w:szCs w:val="24"/>
          <w:highlight w:val="none"/>
          <w:lang w:eastAsia="zh-CN"/>
        </w:rPr>
        <w:t>招标</w:t>
      </w:r>
      <w:r>
        <w:rPr>
          <w:rFonts w:hint="eastAsia" w:ascii="宋体" w:hAnsi="宋体" w:eastAsia="宋体" w:cs="宋体"/>
          <w:sz w:val="24"/>
          <w:szCs w:val="24"/>
          <w:highlight w:val="none"/>
        </w:rPr>
        <w:t>文件</w:t>
      </w:r>
      <w:r>
        <w:rPr>
          <w:rFonts w:hint="eastAsia" w:ascii="宋体" w:hAnsi="宋体" w:eastAsia="宋体" w:cs="宋体"/>
          <w:sz w:val="24"/>
          <w:szCs w:val="24"/>
          <w:highlight w:val="none"/>
          <w:lang w:val="en-US" w:eastAsia="zh-CN"/>
        </w:rPr>
        <w:t>要求</w:t>
      </w:r>
      <w:r>
        <w:rPr>
          <w:rFonts w:hint="eastAsia" w:ascii="宋体" w:hAnsi="宋体" w:eastAsia="宋体" w:cs="宋体"/>
          <w:sz w:val="24"/>
          <w:szCs w:val="24"/>
          <w:highlight w:val="none"/>
        </w:rPr>
        <w:t>的</w:t>
      </w:r>
      <w:r>
        <w:rPr>
          <w:rFonts w:hint="eastAsia" w:ascii="宋体" w:hAnsi="宋体" w:eastAsia="宋体" w:cs="宋体"/>
          <w:sz w:val="24"/>
          <w:szCs w:val="24"/>
          <w:highlight w:val="none"/>
          <w:lang w:val="en-US" w:eastAsia="zh-CN"/>
        </w:rPr>
        <w:t>投标</w:t>
      </w:r>
      <w:r>
        <w:rPr>
          <w:rFonts w:hint="eastAsia" w:ascii="宋体" w:hAnsi="宋体" w:eastAsia="宋体" w:cs="宋体"/>
          <w:sz w:val="24"/>
          <w:szCs w:val="24"/>
          <w:highlight w:val="none"/>
        </w:rPr>
        <w:t>文件按无效</w:t>
      </w:r>
      <w:r>
        <w:rPr>
          <w:rFonts w:hint="eastAsia" w:ascii="宋体" w:hAnsi="宋体" w:eastAsia="宋体" w:cs="宋体"/>
          <w:sz w:val="24"/>
          <w:szCs w:val="24"/>
          <w:highlight w:val="none"/>
          <w:lang w:val="en-US" w:eastAsia="zh-CN"/>
        </w:rPr>
        <w:t>投标</w:t>
      </w:r>
      <w:r>
        <w:rPr>
          <w:rFonts w:hint="eastAsia" w:ascii="宋体" w:hAnsi="宋体" w:eastAsia="宋体" w:cs="宋体"/>
          <w:sz w:val="24"/>
          <w:szCs w:val="24"/>
          <w:highlight w:val="none"/>
        </w:rPr>
        <w:t>处理。</w:t>
      </w:r>
    </w:p>
    <w:p>
      <w:pPr>
        <w:pStyle w:val="19"/>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（2）</w:t>
      </w:r>
      <w:r>
        <w:rPr>
          <w:rFonts w:hint="eastAsia" w:ascii="宋体" w:hAnsi="宋体" w:eastAsia="宋体" w:cs="宋体"/>
          <w:sz w:val="24"/>
          <w:szCs w:val="24"/>
          <w:highlight w:val="none"/>
          <w:lang w:val="en-US" w:eastAsia="zh-CN"/>
        </w:rPr>
        <w:t>评标委员会</w:t>
      </w:r>
      <w:r>
        <w:rPr>
          <w:rFonts w:hint="eastAsia" w:ascii="宋体" w:hAnsi="宋体" w:eastAsia="宋体" w:cs="宋体"/>
          <w:sz w:val="24"/>
          <w:szCs w:val="24"/>
          <w:highlight w:val="none"/>
          <w:lang w:val="zh-CN"/>
        </w:rPr>
        <w:t>应当根据综合评分情况，按照评审得分由高到低顺序推荐3名成</w:t>
      </w:r>
      <w:r>
        <w:rPr>
          <w:rFonts w:hint="eastAsia" w:ascii="宋体" w:hAnsi="宋体" w:eastAsia="宋体" w:cs="宋体"/>
          <w:sz w:val="24"/>
          <w:szCs w:val="24"/>
          <w:highlight w:val="none"/>
          <w:lang w:val="en-US" w:eastAsia="zh-CN"/>
        </w:rPr>
        <w:t>中标候选</w:t>
      </w:r>
      <w:r>
        <w:rPr>
          <w:rFonts w:hint="eastAsia" w:ascii="宋体" w:hAnsi="宋体" w:eastAsia="宋体" w:cs="宋体"/>
          <w:sz w:val="24"/>
          <w:szCs w:val="24"/>
          <w:highlight w:val="none"/>
          <w:lang w:val="zh-CN"/>
        </w:rPr>
        <w:t>人，并编写评</w:t>
      </w:r>
      <w:r>
        <w:rPr>
          <w:rFonts w:hint="eastAsia" w:ascii="宋体" w:hAnsi="宋体" w:eastAsia="宋体" w:cs="宋体"/>
          <w:sz w:val="24"/>
          <w:szCs w:val="24"/>
          <w:highlight w:val="none"/>
          <w:lang w:val="en-US" w:eastAsia="zh-CN"/>
        </w:rPr>
        <w:t>标</w:t>
      </w:r>
      <w:r>
        <w:rPr>
          <w:rFonts w:hint="eastAsia" w:ascii="宋体" w:hAnsi="宋体" w:eastAsia="宋体" w:cs="宋体"/>
          <w:sz w:val="24"/>
          <w:szCs w:val="24"/>
          <w:highlight w:val="none"/>
          <w:lang w:val="zh-CN"/>
        </w:rPr>
        <w:t>报告。评审得分相同的，按照</w:t>
      </w:r>
      <w:r>
        <w:rPr>
          <w:rFonts w:hint="eastAsia" w:ascii="宋体" w:hAnsi="宋体" w:eastAsia="宋体" w:cs="宋体"/>
          <w:sz w:val="24"/>
          <w:szCs w:val="24"/>
          <w:highlight w:val="none"/>
          <w:lang w:val="en-US" w:eastAsia="zh-CN"/>
        </w:rPr>
        <w:t>投标</w:t>
      </w:r>
      <w:r>
        <w:rPr>
          <w:rFonts w:hint="eastAsia" w:ascii="宋体" w:hAnsi="宋体" w:eastAsia="宋体" w:cs="宋体"/>
          <w:sz w:val="24"/>
          <w:szCs w:val="24"/>
          <w:highlight w:val="none"/>
          <w:lang w:val="zh-CN"/>
        </w:rPr>
        <w:t>报价由低到高的顺序推荐。评审得分且</w:t>
      </w:r>
      <w:r>
        <w:rPr>
          <w:rFonts w:hint="eastAsia" w:ascii="宋体" w:hAnsi="宋体" w:eastAsia="宋体" w:cs="宋体"/>
          <w:sz w:val="24"/>
          <w:szCs w:val="24"/>
          <w:highlight w:val="none"/>
          <w:lang w:val="en-US" w:eastAsia="zh-CN"/>
        </w:rPr>
        <w:t>投标</w:t>
      </w:r>
      <w:r>
        <w:rPr>
          <w:rFonts w:hint="eastAsia" w:ascii="宋体" w:hAnsi="宋体" w:eastAsia="宋体" w:cs="宋体"/>
          <w:sz w:val="24"/>
          <w:szCs w:val="24"/>
          <w:highlight w:val="none"/>
          <w:lang w:val="zh-CN"/>
        </w:rPr>
        <w:t>报价相同的，按照</w:t>
      </w:r>
      <w:r>
        <w:rPr>
          <w:rFonts w:hint="eastAsia" w:ascii="宋体" w:hAnsi="宋体" w:eastAsia="宋体" w:cs="宋体"/>
          <w:sz w:val="24"/>
          <w:szCs w:val="24"/>
          <w:highlight w:val="none"/>
          <w:lang w:val="en-US" w:eastAsia="zh-CN"/>
        </w:rPr>
        <w:t>技术</w:t>
      </w:r>
      <w:r>
        <w:rPr>
          <w:rFonts w:hint="eastAsia" w:ascii="宋体" w:hAnsi="宋体" w:eastAsia="宋体" w:cs="宋体"/>
          <w:sz w:val="24"/>
          <w:szCs w:val="24"/>
          <w:highlight w:val="none"/>
          <w:lang w:val="zh-CN"/>
        </w:rPr>
        <w:t>方案优劣顺序推荐，</w:t>
      </w:r>
      <w:r>
        <w:rPr>
          <w:rFonts w:hint="eastAsia" w:ascii="宋体" w:hAnsi="宋体" w:eastAsia="宋体" w:cs="宋体"/>
          <w:sz w:val="24"/>
          <w:szCs w:val="24"/>
          <w:highlight w:val="none"/>
          <w:lang w:val="en-US" w:eastAsia="zh-CN"/>
        </w:rPr>
        <w:t>评标委员会</w:t>
      </w:r>
      <w:r>
        <w:rPr>
          <w:rFonts w:hint="eastAsia" w:ascii="宋体" w:hAnsi="宋体" w:eastAsia="宋体" w:cs="宋体"/>
          <w:sz w:val="24"/>
          <w:szCs w:val="24"/>
          <w:highlight w:val="none"/>
          <w:lang w:val="zh-CN"/>
        </w:rPr>
        <w:t>认为投标人的报价明显低于其他通过符合性审查投标人的报价，有可能影响项目质量或者不能诚信履约的，应当要求其在</w:t>
      </w:r>
      <w:r>
        <w:rPr>
          <w:rFonts w:hint="eastAsia" w:ascii="宋体" w:hAnsi="宋体" w:eastAsia="宋体" w:cs="宋体"/>
          <w:sz w:val="24"/>
          <w:szCs w:val="24"/>
          <w:highlight w:val="none"/>
          <w:lang w:val="en-US" w:eastAsia="zh-CN"/>
        </w:rPr>
        <w:t>评标</w:t>
      </w:r>
      <w:r>
        <w:rPr>
          <w:rFonts w:hint="eastAsia" w:ascii="宋体" w:hAnsi="宋体" w:eastAsia="宋体" w:cs="宋体"/>
          <w:sz w:val="24"/>
          <w:szCs w:val="24"/>
          <w:highlight w:val="none"/>
          <w:lang w:val="zh-CN"/>
        </w:rPr>
        <w:t>现场合理的时间内提供书面说明，必要时提交相关证明材料，投标人不能证明其报价合理性的，</w:t>
      </w:r>
      <w:r>
        <w:rPr>
          <w:rFonts w:hint="eastAsia" w:ascii="宋体" w:hAnsi="宋体" w:eastAsia="宋体" w:cs="宋体"/>
          <w:sz w:val="24"/>
          <w:szCs w:val="24"/>
          <w:highlight w:val="none"/>
          <w:lang w:val="en-US" w:eastAsia="zh-CN"/>
        </w:rPr>
        <w:t>评标委员会</w:t>
      </w:r>
      <w:r>
        <w:rPr>
          <w:rFonts w:hint="eastAsia" w:ascii="宋体" w:hAnsi="宋体" w:eastAsia="宋体" w:cs="宋体"/>
          <w:sz w:val="24"/>
          <w:szCs w:val="24"/>
          <w:highlight w:val="none"/>
          <w:lang w:val="zh-CN"/>
        </w:rPr>
        <w:t>应当将其作为无效</w:t>
      </w:r>
      <w:r>
        <w:rPr>
          <w:rFonts w:hint="eastAsia" w:ascii="宋体" w:hAnsi="宋体" w:eastAsia="宋体" w:cs="宋体"/>
          <w:sz w:val="24"/>
          <w:szCs w:val="24"/>
          <w:highlight w:val="none"/>
          <w:lang w:val="en-US" w:eastAsia="zh-CN"/>
        </w:rPr>
        <w:t>投标</w:t>
      </w:r>
      <w:r>
        <w:rPr>
          <w:rFonts w:hint="eastAsia" w:ascii="宋体" w:hAnsi="宋体" w:eastAsia="宋体" w:cs="宋体"/>
          <w:sz w:val="24"/>
          <w:szCs w:val="24"/>
          <w:highlight w:val="none"/>
          <w:lang w:val="zh-CN"/>
        </w:rPr>
        <w:t>文件处理。</w:t>
      </w:r>
    </w:p>
    <w:p>
      <w:pPr>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Cs/>
          <w:sz w:val="24"/>
          <w:szCs w:val="24"/>
          <w:highlight w:val="none"/>
          <w:lang w:val="zh-CN"/>
        </w:rPr>
      </w:pPr>
      <w:r>
        <w:rPr>
          <w:rFonts w:hint="eastAsia" w:ascii="宋体" w:hAnsi="宋体" w:eastAsia="宋体" w:cs="宋体"/>
          <w:sz w:val="24"/>
          <w:szCs w:val="24"/>
          <w:highlight w:val="none"/>
          <w:lang w:val="zh-CN"/>
        </w:rPr>
        <w:t>（3）</w:t>
      </w:r>
      <w:r>
        <w:rPr>
          <w:rFonts w:hint="eastAsia" w:ascii="宋体" w:hAnsi="宋体" w:eastAsia="宋体" w:cs="宋体"/>
          <w:bCs/>
          <w:sz w:val="24"/>
          <w:szCs w:val="24"/>
          <w:highlight w:val="none"/>
          <w:lang w:val="zh-CN"/>
        </w:rPr>
        <w:t>评</w:t>
      </w:r>
      <w:r>
        <w:rPr>
          <w:rFonts w:hint="eastAsia" w:ascii="宋体" w:hAnsi="宋体" w:eastAsia="宋体" w:cs="宋体"/>
          <w:bCs/>
          <w:sz w:val="24"/>
          <w:szCs w:val="24"/>
          <w:highlight w:val="none"/>
          <w:lang w:val="en-US" w:eastAsia="zh-CN"/>
        </w:rPr>
        <w:t>标</w:t>
      </w:r>
      <w:r>
        <w:rPr>
          <w:rFonts w:hint="eastAsia" w:ascii="宋体" w:hAnsi="宋体" w:eastAsia="宋体" w:cs="宋体"/>
          <w:bCs/>
          <w:sz w:val="24"/>
          <w:szCs w:val="24"/>
          <w:highlight w:val="none"/>
          <w:lang w:val="zh-CN"/>
        </w:rPr>
        <w:t>报告应当由</w:t>
      </w:r>
      <w:r>
        <w:rPr>
          <w:rFonts w:hint="eastAsia" w:ascii="宋体" w:hAnsi="宋体" w:eastAsia="宋体" w:cs="宋体"/>
          <w:bCs/>
          <w:sz w:val="24"/>
          <w:szCs w:val="24"/>
          <w:highlight w:val="none"/>
          <w:lang w:val="en-US" w:eastAsia="zh-CN"/>
        </w:rPr>
        <w:t>评标委员会</w:t>
      </w:r>
      <w:r>
        <w:rPr>
          <w:rFonts w:hint="eastAsia" w:ascii="宋体" w:hAnsi="宋体" w:eastAsia="宋体" w:cs="宋体"/>
          <w:bCs/>
          <w:sz w:val="24"/>
          <w:szCs w:val="24"/>
          <w:highlight w:val="none"/>
          <w:lang w:val="zh-CN"/>
        </w:rPr>
        <w:t>全体人员签字认可。</w:t>
      </w:r>
      <w:r>
        <w:rPr>
          <w:rFonts w:hint="eastAsia" w:ascii="宋体" w:hAnsi="宋体" w:eastAsia="宋体" w:cs="宋体"/>
          <w:bCs/>
          <w:sz w:val="24"/>
          <w:szCs w:val="24"/>
          <w:highlight w:val="none"/>
          <w:lang w:val="en-US" w:eastAsia="zh-CN"/>
        </w:rPr>
        <w:t>评标委员会</w:t>
      </w:r>
      <w:r>
        <w:rPr>
          <w:rFonts w:hint="eastAsia" w:ascii="宋体" w:hAnsi="宋体" w:eastAsia="宋体" w:cs="宋体"/>
          <w:bCs/>
          <w:sz w:val="24"/>
          <w:szCs w:val="24"/>
          <w:highlight w:val="none"/>
          <w:lang w:val="zh-CN"/>
        </w:rPr>
        <w:t>成员对评</w:t>
      </w:r>
      <w:r>
        <w:rPr>
          <w:rFonts w:hint="eastAsia" w:ascii="宋体" w:hAnsi="宋体" w:eastAsia="宋体" w:cs="宋体"/>
          <w:bCs/>
          <w:sz w:val="24"/>
          <w:szCs w:val="24"/>
          <w:highlight w:val="none"/>
          <w:lang w:val="en-US" w:eastAsia="zh-CN"/>
        </w:rPr>
        <w:t>标</w:t>
      </w:r>
      <w:r>
        <w:rPr>
          <w:rFonts w:hint="eastAsia" w:ascii="宋体" w:hAnsi="宋体" w:eastAsia="宋体" w:cs="宋体"/>
          <w:bCs/>
          <w:sz w:val="24"/>
          <w:szCs w:val="24"/>
          <w:highlight w:val="none"/>
          <w:lang w:val="zh-CN"/>
        </w:rPr>
        <w:t>报告有异议的，</w:t>
      </w:r>
      <w:r>
        <w:rPr>
          <w:rFonts w:hint="eastAsia" w:ascii="宋体" w:hAnsi="宋体" w:eastAsia="宋体" w:cs="宋体"/>
          <w:bCs/>
          <w:sz w:val="24"/>
          <w:szCs w:val="24"/>
          <w:highlight w:val="none"/>
          <w:lang w:val="en-US" w:eastAsia="zh-CN"/>
        </w:rPr>
        <w:t>评标委员会</w:t>
      </w:r>
      <w:r>
        <w:rPr>
          <w:rFonts w:hint="eastAsia" w:ascii="宋体" w:hAnsi="宋体" w:eastAsia="宋体" w:cs="宋体"/>
          <w:bCs/>
          <w:sz w:val="24"/>
          <w:szCs w:val="24"/>
          <w:highlight w:val="none"/>
          <w:lang w:val="zh-CN"/>
        </w:rPr>
        <w:t>按照少数服从多数的原则</w:t>
      </w:r>
      <w:r>
        <w:rPr>
          <w:rFonts w:hint="eastAsia" w:ascii="宋体" w:hAnsi="宋体" w:eastAsia="宋体" w:cs="宋体"/>
          <w:bCs/>
          <w:sz w:val="24"/>
          <w:szCs w:val="24"/>
          <w:highlight w:val="none"/>
          <w:lang w:val="en-US" w:eastAsia="zh-CN"/>
        </w:rPr>
        <w:t>中标候选</w:t>
      </w:r>
      <w:r>
        <w:rPr>
          <w:rFonts w:hint="eastAsia" w:ascii="宋体" w:hAnsi="宋体" w:eastAsia="宋体" w:cs="宋体"/>
          <w:bCs/>
          <w:sz w:val="24"/>
          <w:szCs w:val="24"/>
          <w:highlight w:val="none"/>
          <w:lang w:val="zh-CN"/>
        </w:rPr>
        <w:t>人，</w:t>
      </w:r>
      <w:r>
        <w:rPr>
          <w:rFonts w:hint="eastAsia" w:ascii="宋体" w:hAnsi="宋体" w:eastAsia="宋体" w:cs="宋体"/>
          <w:bCs/>
          <w:sz w:val="24"/>
          <w:szCs w:val="24"/>
          <w:highlight w:val="none"/>
          <w:lang w:val="en-US" w:eastAsia="zh-CN"/>
        </w:rPr>
        <w:t>评标</w:t>
      </w:r>
      <w:r>
        <w:rPr>
          <w:rFonts w:hint="eastAsia" w:ascii="宋体" w:hAnsi="宋体" w:eastAsia="宋体" w:cs="宋体"/>
          <w:bCs/>
          <w:sz w:val="24"/>
          <w:szCs w:val="24"/>
          <w:highlight w:val="none"/>
          <w:lang w:val="zh-CN"/>
        </w:rPr>
        <w:t>程序继续进行。对评</w:t>
      </w:r>
      <w:r>
        <w:rPr>
          <w:rFonts w:hint="eastAsia" w:ascii="宋体" w:hAnsi="宋体" w:eastAsia="宋体" w:cs="宋体"/>
          <w:bCs/>
          <w:sz w:val="24"/>
          <w:szCs w:val="24"/>
          <w:highlight w:val="none"/>
          <w:lang w:val="en-US" w:eastAsia="zh-CN"/>
        </w:rPr>
        <w:t>标</w:t>
      </w:r>
      <w:r>
        <w:rPr>
          <w:rFonts w:hint="eastAsia" w:ascii="宋体" w:hAnsi="宋体" w:eastAsia="宋体" w:cs="宋体"/>
          <w:bCs/>
          <w:sz w:val="24"/>
          <w:szCs w:val="24"/>
          <w:highlight w:val="none"/>
          <w:lang w:val="zh-CN"/>
        </w:rPr>
        <w:t>报告有异议的</w:t>
      </w:r>
      <w:r>
        <w:rPr>
          <w:rFonts w:hint="eastAsia" w:ascii="宋体" w:hAnsi="宋体" w:eastAsia="宋体" w:cs="宋体"/>
          <w:bCs/>
          <w:sz w:val="24"/>
          <w:szCs w:val="24"/>
          <w:highlight w:val="none"/>
          <w:lang w:val="en-US" w:eastAsia="zh-CN"/>
        </w:rPr>
        <w:t>评标委员会</w:t>
      </w:r>
      <w:r>
        <w:rPr>
          <w:rFonts w:hint="eastAsia" w:ascii="宋体" w:hAnsi="宋体" w:eastAsia="宋体" w:cs="宋体"/>
          <w:bCs/>
          <w:sz w:val="24"/>
          <w:szCs w:val="24"/>
          <w:highlight w:val="none"/>
          <w:lang w:val="zh-CN"/>
        </w:rPr>
        <w:t>成员，应当在报告上签署不同意见并说明理由，由</w:t>
      </w:r>
      <w:r>
        <w:rPr>
          <w:rFonts w:hint="eastAsia" w:ascii="宋体" w:hAnsi="宋体" w:eastAsia="宋体" w:cs="宋体"/>
          <w:bCs/>
          <w:sz w:val="24"/>
          <w:szCs w:val="24"/>
          <w:highlight w:val="none"/>
          <w:lang w:val="en-US" w:eastAsia="zh-CN"/>
        </w:rPr>
        <w:t>评标委员会</w:t>
      </w:r>
      <w:r>
        <w:rPr>
          <w:rFonts w:hint="eastAsia" w:ascii="宋体" w:hAnsi="宋体" w:eastAsia="宋体" w:cs="宋体"/>
          <w:bCs/>
          <w:sz w:val="24"/>
          <w:szCs w:val="24"/>
          <w:highlight w:val="none"/>
          <w:lang w:val="zh-CN"/>
        </w:rPr>
        <w:t>书面记录相关情况。</w:t>
      </w:r>
      <w:r>
        <w:rPr>
          <w:rFonts w:hint="eastAsia" w:ascii="宋体" w:hAnsi="宋体" w:eastAsia="宋体" w:cs="宋体"/>
          <w:bCs/>
          <w:sz w:val="24"/>
          <w:szCs w:val="24"/>
          <w:highlight w:val="none"/>
          <w:lang w:val="en-US" w:eastAsia="zh-CN"/>
        </w:rPr>
        <w:t>评标委员会</w:t>
      </w:r>
      <w:r>
        <w:rPr>
          <w:rFonts w:hint="eastAsia" w:ascii="宋体" w:hAnsi="宋体" w:eastAsia="宋体" w:cs="宋体"/>
          <w:bCs/>
          <w:sz w:val="24"/>
          <w:szCs w:val="24"/>
          <w:highlight w:val="none"/>
          <w:lang w:val="zh-CN"/>
        </w:rPr>
        <w:t>成员拒绝在报告上签字又不书面说明其不同意见和理由的，视为同意评</w:t>
      </w:r>
      <w:r>
        <w:rPr>
          <w:rFonts w:hint="eastAsia" w:ascii="宋体" w:hAnsi="宋体" w:eastAsia="宋体" w:cs="宋体"/>
          <w:bCs/>
          <w:sz w:val="24"/>
          <w:szCs w:val="24"/>
          <w:highlight w:val="none"/>
          <w:lang w:val="en-US" w:eastAsia="zh-CN"/>
        </w:rPr>
        <w:t>标</w:t>
      </w:r>
      <w:r>
        <w:rPr>
          <w:rFonts w:hint="eastAsia" w:ascii="宋体" w:hAnsi="宋体" w:eastAsia="宋体" w:cs="宋体"/>
          <w:bCs/>
          <w:sz w:val="24"/>
          <w:szCs w:val="24"/>
          <w:highlight w:val="none"/>
          <w:lang w:val="zh-CN"/>
        </w:rPr>
        <w:t>报告。</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（4）本次综合评分的主要因素是：</w:t>
      </w:r>
      <w:bookmarkStart w:id="27" w:name="_Hlk74319622"/>
      <w:r>
        <w:rPr>
          <w:rFonts w:hint="eastAsia" w:ascii="宋体" w:hAnsi="宋体" w:eastAsia="宋体" w:cs="宋体"/>
          <w:sz w:val="24"/>
          <w:szCs w:val="24"/>
          <w:highlight w:val="none"/>
          <w:lang w:val="en-US" w:eastAsia="zh-CN"/>
        </w:rPr>
        <w:t>投标</w:t>
      </w:r>
      <w:r>
        <w:rPr>
          <w:rFonts w:hint="eastAsia" w:ascii="宋体" w:hAnsi="宋体" w:eastAsia="宋体" w:cs="宋体"/>
          <w:sz w:val="24"/>
          <w:szCs w:val="24"/>
          <w:highlight w:val="none"/>
        </w:rPr>
        <w:t>报价、商务部分、技术部分、服务承诺</w:t>
      </w:r>
      <w:bookmarkEnd w:id="27"/>
      <w:r>
        <w:rPr>
          <w:rFonts w:hint="eastAsia" w:ascii="宋体" w:hAnsi="宋体" w:eastAsia="宋体" w:cs="宋体"/>
          <w:sz w:val="24"/>
          <w:szCs w:val="24"/>
          <w:highlight w:val="none"/>
        </w:rPr>
        <w:t>等内容。评审过程中，在同等条件下，优先采购具有环境标志、节能的产品。（注：节能产品、环境标志产品是指由财政部、发展改革委、生态环境部、市场监管总局颁布的财库〔2021〕9号 财政部关于调整优化节能产品、环境标志产品政府采购执行机制的通知中品目清单中的的产品。）</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sz w:val="24"/>
          <w:szCs w:val="24"/>
          <w:highlight w:val="none"/>
        </w:rPr>
      </w:pPr>
      <w:r>
        <w:rPr>
          <w:rFonts w:hint="eastAsia" w:ascii="宋体" w:hAnsi="宋体" w:eastAsia="宋体" w:cs="宋体"/>
          <w:b/>
          <w:bCs/>
          <w:sz w:val="24"/>
          <w:szCs w:val="24"/>
          <w:highlight w:val="none"/>
        </w:rPr>
        <w:t>（5）各</w:t>
      </w:r>
      <w:r>
        <w:rPr>
          <w:rFonts w:hint="eastAsia" w:ascii="宋体" w:hAnsi="宋体" w:eastAsia="宋体" w:cs="宋体"/>
          <w:b/>
          <w:sz w:val="24"/>
          <w:szCs w:val="24"/>
          <w:highlight w:val="none"/>
          <w:lang w:eastAsia="zh-CN"/>
        </w:rPr>
        <w:t>投标人</w:t>
      </w:r>
      <w:r>
        <w:rPr>
          <w:rFonts w:hint="eastAsia" w:ascii="宋体" w:hAnsi="宋体" w:eastAsia="宋体" w:cs="宋体"/>
          <w:b/>
          <w:bCs/>
          <w:sz w:val="24"/>
          <w:szCs w:val="24"/>
          <w:highlight w:val="none"/>
        </w:rPr>
        <w:t>应按照</w:t>
      </w:r>
      <w:r>
        <w:rPr>
          <w:rFonts w:hint="eastAsia" w:ascii="宋体" w:hAnsi="宋体" w:eastAsia="宋体" w:cs="宋体"/>
          <w:b/>
          <w:bCs/>
          <w:sz w:val="24"/>
          <w:szCs w:val="24"/>
          <w:highlight w:val="none"/>
          <w:lang w:eastAsia="zh-CN"/>
        </w:rPr>
        <w:t>招标</w:t>
      </w:r>
      <w:r>
        <w:rPr>
          <w:rFonts w:hint="eastAsia" w:ascii="宋体" w:hAnsi="宋体" w:eastAsia="宋体" w:cs="宋体"/>
          <w:b/>
          <w:bCs/>
          <w:sz w:val="24"/>
          <w:szCs w:val="24"/>
          <w:highlight w:val="none"/>
        </w:rPr>
        <w:t>文件要求报出</w:t>
      </w:r>
      <w:r>
        <w:rPr>
          <w:rFonts w:hint="eastAsia" w:ascii="宋体" w:hAnsi="宋体" w:eastAsia="宋体" w:cs="宋体"/>
          <w:b/>
          <w:bCs/>
          <w:sz w:val="24"/>
          <w:szCs w:val="24"/>
          <w:highlight w:val="none"/>
          <w:lang w:val="en-US" w:eastAsia="zh-CN"/>
        </w:rPr>
        <w:t>投标</w:t>
      </w:r>
      <w:r>
        <w:rPr>
          <w:rFonts w:hint="eastAsia" w:ascii="宋体" w:hAnsi="宋体" w:eastAsia="宋体" w:cs="宋体"/>
          <w:b/>
          <w:bCs/>
          <w:sz w:val="24"/>
          <w:szCs w:val="24"/>
          <w:highlight w:val="none"/>
        </w:rPr>
        <w:t>总报价，</w:t>
      </w:r>
      <w:r>
        <w:rPr>
          <w:rFonts w:hint="eastAsia" w:ascii="宋体" w:hAnsi="宋体" w:eastAsia="宋体" w:cs="宋体"/>
          <w:b/>
          <w:bCs/>
          <w:sz w:val="24"/>
          <w:szCs w:val="24"/>
          <w:highlight w:val="none"/>
          <w:lang w:val="en-US" w:eastAsia="zh-CN"/>
        </w:rPr>
        <w:t>投标</w:t>
      </w:r>
      <w:r>
        <w:rPr>
          <w:rFonts w:hint="eastAsia" w:ascii="宋体" w:hAnsi="宋体" w:eastAsia="宋体" w:cs="宋体"/>
          <w:b/>
          <w:bCs/>
          <w:sz w:val="24"/>
          <w:szCs w:val="24"/>
          <w:highlight w:val="none"/>
        </w:rPr>
        <w:t>总报价不得超过项目</w:t>
      </w:r>
      <w:r>
        <w:rPr>
          <w:rFonts w:hint="eastAsia" w:ascii="宋体" w:hAnsi="宋体" w:eastAsia="宋体" w:cs="宋体"/>
          <w:b/>
          <w:bCs/>
          <w:sz w:val="24"/>
          <w:szCs w:val="24"/>
          <w:highlight w:val="none"/>
          <w:lang w:eastAsia="zh-CN"/>
        </w:rPr>
        <w:t>（</w:t>
      </w:r>
      <w:r>
        <w:rPr>
          <w:rFonts w:hint="eastAsia" w:ascii="宋体" w:hAnsi="宋体" w:eastAsia="宋体" w:cs="宋体"/>
          <w:b/>
          <w:bCs/>
          <w:sz w:val="24"/>
          <w:szCs w:val="24"/>
          <w:highlight w:val="none"/>
          <w:lang w:val="en-US" w:eastAsia="zh-CN"/>
        </w:rPr>
        <w:t>合同包</w:t>
      </w:r>
      <w:r>
        <w:rPr>
          <w:rFonts w:hint="eastAsia" w:ascii="宋体" w:hAnsi="宋体" w:eastAsia="宋体" w:cs="宋体"/>
          <w:b/>
          <w:bCs/>
          <w:sz w:val="24"/>
          <w:szCs w:val="24"/>
          <w:highlight w:val="none"/>
          <w:lang w:eastAsia="zh-CN"/>
        </w:rPr>
        <w:t>）</w:t>
      </w:r>
      <w:r>
        <w:rPr>
          <w:rFonts w:hint="eastAsia" w:ascii="宋体" w:hAnsi="宋体" w:eastAsia="宋体" w:cs="宋体"/>
          <w:b/>
          <w:bCs/>
          <w:sz w:val="24"/>
          <w:szCs w:val="24"/>
          <w:highlight w:val="none"/>
        </w:rPr>
        <w:t>预算和相应的最高限价</w:t>
      </w:r>
      <w:r>
        <w:rPr>
          <w:rFonts w:hint="eastAsia" w:ascii="宋体" w:hAnsi="宋体" w:eastAsia="宋体" w:cs="宋体"/>
          <w:b/>
          <w:bCs/>
          <w:sz w:val="24"/>
          <w:szCs w:val="24"/>
          <w:highlight w:val="none"/>
          <w:lang w:eastAsia="zh-CN"/>
        </w:rPr>
        <w:t>（</w:t>
      </w:r>
      <w:r>
        <w:rPr>
          <w:rFonts w:hint="eastAsia" w:ascii="宋体" w:hAnsi="宋体" w:eastAsia="宋体" w:cs="宋体"/>
          <w:b/>
          <w:bCs/>
          <w:sz w:val="24"/>
          <w:szCs w:val="24"/>
          <w:highlight w:val="none"/>
          <w:lang w:val="en-US" w:eastAsia="zh-CN"/>
        </w:rPr>
        <w:t>如有</w:t>
      </w:r>
      <w:r>
        <w:rPr>
          <w:rFonts w:hint="eastAsia" w:ascii="宋体" w:hAnsi="宋体" w:eastAsia="宋体" w:cs="宋体"/>
          <w:b/>
          <w:bCs/>
          <w:sz w:val="24"/>
          <w:szCs w:val="24"/>
          <w:highlight w:val="none"/>
          <w:lang w:eastAsia="zh-CN"/>
        </w:rPr>
        <w:t>）</w:t>
      </w:r>
      <w:r>
        <w:rPr>
          <w:rFonts w:hint="eastAsia" w:ascii="宋体" w:hAnsi="宋体" w:eastAsia="宋体" w:cs="宋体"/>
          <w:b/>
          <w:bCs/>
          <w:sz w:val="24"/>
          <w:szCs w:val="24"/>
          <w:highlight w:val="none"/>
        </w:rPr>
        <w:t>。</w:t>
      </w:r>
    </w:p>
    <w:p>
      <w:pPr>
        <w:pStyle w:val="19"/>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1"/>
        <w:rPr>
          <w:rFonts w:hint="eastAsia" w:ascii="宋体" w:hAnsi="宋体" w:eastAsia="宋体" w:cs="宋体"/>
          <w:b/>
          <w:sz w:val="24"/>
          <w:szCs w:val="24"/>
          <w:highlight w:val="none"/>
        </w:rPr>
      </w:pPr>
      <w:bookmarkStart w:id="28" w:name="_Toc75259346"/>
      <w:bookmarkStart w:id="29" w:name="_Toc21897"/>
      <w:r>
        <w:rPr>
          <w:rFonts w:hint="eastAsia" w:ascii="宋体" w:hAnsi="宋体" w:eastAsia="宋体" w:cs="宋体"/>
          <w:b/>
          <w:sz w:val="24"/>
          <w:szCs w:val="24"/>
          <w:highlight w:val="none"/>
        </w:rPr>
        <w:t>11．评审标准</w:t>
      </w:r>
      <w:bookmarkEnd w:id="28"/>
      <w:bookmarkEnd w:id="29"/>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根据《中华人民共和国政府采购法》、</w:t>
      </w:r>
      <w:r>
        <w:rPr>
          <w:rFonts w:hint="eastAsia" w:ascii="宋体" w:hAnsi="宋体" w:eastAsia="宋体" w:cs="宋体"/>
          <w:sz w:val="24"/>
          <w:szCs w:val="24"/>
          <w:highlight w:val="none"/>
          <w:lang w:val="en-US" w:eastAsia="zh-CN"/>
        </w:rPr>
        <w:t>《政府采购货物和服务招标投标管理办法》(财政部第87号令）</w:t>
      </w:r>
      <w:r>
        <w:rPr>
          <w:rFonts w:hint="eastAsia" w:ascii="宋体" w:hAnsi="宋体" w:eastAsia="宋体" w:cs="宋体"/>
          <w:sz w:val="24"/>
          <w:szCs w:val="24"/>
          <w:highlight w:val="none"/>
        </w:rPr>
        <w:t>及省、市有关规定，</w:t>
      </w:r>
      <w:r>
        <w:rPr>
          <w:rFonts w:hint="eastAsia" w:ascii="宋体" w:hAnsi="宋体" w:eastAsia="宋体" w:cs="宋体"/>
          <w:sz w:val="24"/>
          <w:szCs w:val="24"/>
          <w:highlight w:val="none"/>
          <w:lang w:val="en-US" w:eastAsia="zh-CN"/>
        </w:rPr>
        <w:t>评标委员会</w:t>
      </w:r>
      <w:r>
        <w:rPr>
          <w:rFonts w:hint="eastAsia" w:ascii="宋体" w:hAnsi="宋体" w:eastAsia="宋体" w:cs="宋体"/>
          <w:sz w:val="24"/>
          <w:szCs w:val="24"/>
          <w:highlight w:val="none"/>
        </w:rPr>
        <w:t>成员按照客观、公正、谨慎的原则，根据</w:t>
      </w:r>
      <w:r>
        <w:rPr>
          <w:rFonts w:hint="eastAsia" w:ascii="宋体" w:hAnsi="宋体" w:eastAsia="宋体" w:cs="宋体"/>
          <w:sz w:val="24"/>
          <w:szCs w:val="24"/>
          <w:highlight w:val="none"/>
          <w:lang w:eastAsia="zh-CN"/>
        </w:rPr>
        <w:t>招标</w:t>
      </w:r>
      <w:r>
        <w:rPr>
          <w:rFonts w:hint="eastAsia" w:ascii="宋体" w:hAnsi="宋体" w:eastAsia="宋体" w:cs="宋体"/>
          <w:sz w:val="24"/>
          <w:szCs w:val="24"/>
          <w:highlight w:val="none"/>
        </w:rPr>
        <w:t>文件规定的评审程序、评审方法和评审标准进行独立评审</w:t>
      </w:r>
      <w:r>
        <w:rPr>
          <w:rFonts w:hint="eastAsia" w:ascii="宋体" w:hAnsi="宋体" w:eastAsia="宋体" w:cs="宋体"/>
          <w:sz w:val="24"/>
          <w:szCs w:val="24"/>
          <w:highlight w:val="none"/>
          <w:lang w:val="en-US" w:eastAsia="zh-CN"/>
        </w:rPr>
        <w:t>并</w:t>
      </w:r>
      <w:r>
        <w:rPr>
          <w:rFonts w:hint="eastAsia" w:ascii="宋体" w:hAnsi="宋体" w:eastAsia="宋体" w:cs="宋体"/>
          <w:sz w:val="24"/>
          <w:szCs w:val="24"/>
          <w:highlight w:val="none"/>
        </w:rPr>
        <w:t>根据排名先后确定</w:t>
      </w:r>
      <w:r>
        <w:rPr>
          <w:rFonts w:hint="eastAsia" w:ascii="宋体" w:hAnsi="宋体" w:eastAsia="宋体" w:cs="宋体"/>
          <w:sz w:val="24"/>
          <w:szCs w:val="24"/>
          <w:highlight w:val="none"/>
          <w:lang w:val="en-US" w:eastAsia="zh-CN"/>
        </w:rPr>
        <w:t>中标候选</w:t>
      </w:r>
      <w:r>
        <w:rPr>
          <w:rFonts w:hint="eastAsia" w:ascii="宋体" w:hAnsi="宋体" w:eastAsia="宋体" w:cs="宋体"/>
          <w:sz w:val="24"/>
          <w:szCs w:val="24"/>
          <w:highlight w:val="none"/>
          <w:lang w:eastAsia="zh-CN"/>
        </w:rPr>
        <w:t>人</w:t>
      </w:r>
      <w:r>
        <w:rPr>
          <w:rFonts w:hint="eastAsia" w:ascii="宋体" w:hAnsi="宋体" w:eastAsia="宋体" w:cs="宋体"/>
          <w:sz w:val="24"/>
          <w:szCs w:val="24"/>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有下列情形之一的，</w:t>
      </w:r>
      <w:r>
        <w:rPr>
          <w:rFonts w:hint="eastAsia" w:ascii="宋体" w:hAnsi="宋体" w:eastAsia="宋体" w:cs="宋体"/>
          <w:sz w:val="24"/>
          <w:szCs w:val="24"/>
          <w:highlight w:val="none"/>
          <w:lang w:eastAsia="zh-CN"/>
        </w:rPr>
        <w:t>采购人</w:t>
      </w:r>
      <w:r>
        <w:rPr>
          <w:rFonts w:hint="eastAsia" w:ascii="宋体" w:hAnsi="宋体" w:eastAsia="宋体" w:cs="宋体"/>
          <w:sz w:val="24"/>
          <w:szCs w:val="24"/>
          <w:highlight w:val="none"/>
        </w:rPr>
        <w:t>将重新招标：</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（l）投标文件递交截止时间止，</w:t>
      </w:r>
      <w:r>
        <w:rPr>
          <w:rFonts w:hint="eastAsia" w:ascii="宋体" w:hAnsi="宋体" w:eastAsia="宋体" w:cs="宋体"/>
          <w:sz w:val="24"/>
          <w:szCs w:val="24"/>
          <w:highlight w:val="none"/>
          <w:lang w:val="en-US" w:eastAsia="zh-CN"/>
        </w:rPr>
        <w:t>递交投标文件的投标人</w:t>
      </w:r>
      <w:r>
        <w:rPr>
          <w:rFonts w:hint="eastAsia" w:ascii="宋体" w:hAnsi="宋体" w:eastAsia="宋体" w:cs="宋体"/>
          <w:sz w:val="24"/>
          <w:szCs w:val="24"/>
          <w:highlight w:val="none"/>
        </w:rPr>
        <w:t>少于3个的；</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通过资格审查的投标人少于3个的；</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（2）经评标委员会评审后，合格的投标人</w:t>
      </w:r>
      <w:r>
        <w:rPr>
          <w:rFonts w:hint="eastAsia" w:ascii="宋体" w:hAnsi="宋体" w:eastAsia="宋体" w:cs="宋体"/>
          <w:sz w:val="24"/>
          <w:szCs w:val="24"/>
          <w:highlight w:val="none"/>
          <w:lang w:val="en-US" w:eastAsia="zh-CN"/>
        </w:rPr>
        <w:t>少于3个的</w:t>
      </w:r>
      <w:r>
        <w:rPr>
          <w:rFonts w:hint="eastAsia" w:ascii="宋体" w:hAnsi="宋体" w:eastAsia="宋体" w:cs="宋体"/>
          <w:sz w:val="24"/>
          <w:szCs w:val="24"/>
          <w:highlight w:val="none"/>
        </w:rPr>
        <w:t>。</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2" w:firstLineChars="200"/>
        <w:jc w:val="both"/>
        <w:textAlignment w:val="auto"/>
        <w:outlineLvl w:val="9"/>
        <w:rPr>
          <w:rFonts w:hint="eastAsia" w:ascii="宋体" w:hAnsi="宋体" w:eastAsia="宋体" w:cs="宋体"/>
          <w:b/>
          <w:sz w:val="24"/>
          <w:szCs w:val="24"/>
          <w:highlight w:val="none"/>
        </w:rPr>
      </w:pPr>
      <w:r>
        <w:rPr>
          <w:rFonts w:hint="eastAsia" w:ascii="宋体" w:hAnsi="宋体" w:eastAsia="宋体" w:cs="宋体"/>
          <w:b/>
          <w:sz w:val="24"/>
          <w:szCs w:val="24"/>
          <w:highlight w:val="none"/>
          <w:lang w:val="en-US" w:eastAsia="zh-CN"/>
        </w:rPr>
        <w:t>11.1</w:t>
      </w:r>
      <w:r>
        <w:rPr>
          <w:rFonts w:hint="eastAsia" w:ascii="宋体" w:hAnsi="宋体" w:eastAsia="宋体" w:cs="宋体"/>
          <w:b/>
          <w:sz w:val="24"/>
          <w:szCs w:val="24"/>
          <w:highlight w:val="none"/>
        </w:rPr>
        <w:t>资格审查</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sz w:val="24"/>
          <w:szCs w:val="24"/>
          <w:highlight w:val="none"/>
        </w:rPr>
      </w:pPr>
      <w:r>
        <w:rPr>
          <w:rFonts w:hint="eastAsia" w:ascii="宋体" w:hAnsi="宋体" w:eastAsia="宋体" w:cs="宋体"/>
          <w:b w:val="0"/>
          <w:bCs/>
          <w:color w:val="auto"/>
          <w:sz w:val="24"/>
          <w:szCs w:val="24"/>
          <w:highlight w:val="none"/>
          <w:lang w:val="en-US" w:eastAsia="zh-CN"/>
        </w:rPr>
        <w:t>投标人</w:t>
      </w:r>
      <w:r>
        <w:rPr>
          <w:rFonts w:hint="eastAsia" w:ascii="宋体" w:hAnsi="宋体" w:eastAsia="宋体" w:cs="宋体"/>
          <w:b w:val="0"/>
          <w:bCs/>
          <w:color w:val="auto"/>
          <w:sz w:val="24"/>
          <w:szCs w:val="24"/>
          <w:highlight w:val="none"/>
        </w:rPr>
        <w:t>需在</w:t>
      </w:r>
      <w:r>
        <w:rPr>
          <w:rFonts w:hint="eastAsia" w:ascii="宋体" w:hAnsi="宋体" w:eastAsia="宋体" w:cs="宋体"/>
          <w:b w:val="0"/>
          <w:bCs/>
          <w:color w:val="auto"/>
          <w:sz w:val="24"/>
          <w:szCs w:val="24"/>
          <w:highlight w:val="none"/>
          <w:lang w:val="en-US" w:eastAsia="zh-CN"/>
        </w:rPr>
        <w:t>投标</w:t>
      </w:r>
      <w:r>
        <w:rPr>
          <w:rFonts w:hint="eastAsia" w:ascii="宋体" w:hAnsi="宋体" w:eastAsia="宋体" w:cs="宋体"/>
          <w:b w:val="0"/>
          <w:bCs/>
          <w:color w:val="auto"/>
          <w:sz w:val="24"/>
          <w:szCs w:val="24"/>
          <w:highlight w:val="none"/>
        </w:rPr>
        <w:t>文件中提供清晰、可见的资格证明材料，以便采购人进行资格审查，若材料内容模糊不清造成对</w:t>
      </w:r>
      <w:r>
        <w:rPr>
          <w:rFonts w:hint="eastAsia" w:ascii="宋体" w:hAnsi="宋体" w:eastAsia="宋体" w:cs="宋体"/>
          <w:b w:val="0"/>
          <w:bCs/>
          <w:color w:val="auto"/>
          <w:sz w:val="24"/>
          <w:szCs w:val="24"/>
          <w:highlight w:val="none"/>
          <w:lang w:val="en-US" w:eastAsia="zh-CN"/>
        </w:rPr>
        <w:t>投标人</w:t>
      </w:r>
      <w:r>
        <w:rPr>
          <w:rFonts w:hint="eastAsia" w:ascii="宋体" w:hAnsi="宋体" w:eastAsia="宋体" w:cs="宋体"/>
          <w:b w:val="0"/>
          <w:bCs/>
          <w:color w:val="auto"/>
          <w:sz w:val="24"/>
          <w:szCs w:val="24"/>
          <w:highlight w:val="none"/>
        </w:rPr>
        <w:t>不利的后果由</w:t>
      </w:r>
      <w:r>
        <w:rPr>
          <w:rFonts w:hint="eastAsia" w:ascii="宋体" w:hAnsi="宋体" w:eastAsia="宋体" w:cs="宋体"/>
          <w:b w:val="0"/>
          <w:bCs/>
          <w:color w:val="auto"/>
          <w:sz w:val="24"/>
          <w:szCs w:val="24"/>
          <w:highlight w:val="none"/>
          <w:lang w:val="en-US" w:eastAsia="zh-CN"/>
        </w:rPr>
        <w:t>投标人</w:t>
      </w:r>
      <w:r>
        <w:rPr>
          <w:rFonts w:hint="eastAsia" w:ascii="宋体" w:hAnsi="宋体" w:eastAsia="宋体" w:cs="宋体"/>
          <w:b w:val="0"/>
          <w:bCs/>
          <w:color w:val="auto"/>
          <w:sz w:val="24"/>
          <w:szCs w:val="24"/>
          <w:highlight w:val="none"/>
        </w:rPr>
        <w:t>自负，若</w:t>
      </w:r>
      <w:r>
        <w:rPr>
          <w:rFonts w:hint="eastAsia" w:ascii="宋体" w:hAnsi="宋体" w:eastAsia="宋体" w:cs="宋体"/>
          <w:b w:val="0"/>
          <w:bCs/>
          <w:color w:val="auto"/>
          <w:sz w:val="24"/>
          <w:szCs w:val="24"/>
          <w:highlight w:val="none"/>
          <w:lang w:val="en-US" w:eastAsia="zh-CN"/>
        </w:rPr>
        <w:t>投标人</w:t>
      </w:r>
      <w:r>
        <w:rPr>
          <w:rFonts w:hint="eastAsia" w:ascii="宋体" w:hAnsi="宋体" w:eastAsia="宋体" w:cs="宋体"/>
          <w:b w:val="0"/>
          <w:bCs/>
          <w:color w:val="auto"/>
          <w:sz w:val="24"/>
          <w:szCs w:val="24"/>
          <w:highlight w:val="none"/>
        </w:rPr>
        <w:t>资格证明材料不符合要求，将按无效</w:t>
      </w:r>
      <w:r>
        <w:rPr>
          <w:rFonts w:hint="eastAsia" w:ascii="宋体" w:hAnsi="宋体" w:eastAsia="宋体" w:cs="宋体"/>
          <w:b w:val="0"/>
          <w:bCs/>
          <w:color w:val="auto"/>
          <w:sz w:val="24"/>
          <w:szCs w:val="24"/>
          <w:highlight w:val="none"/>
          <w:lang w:val="en-US" w:eastAsia="zh-CN"/>
        </w:rPr>
        <w:t>投标</w:t>
      </w:r>
      <w:r>
        <w:rPr>
          <w:rFonts w:hint="eastAsia" w:ascii="宋体" w:hAnsi="宋体" w:eastAsia="宋体" w:cs="宋体"/>
          <w:b w:val="0"/>
          <w:bCs/>
          <w:color w:val="auto"/>
          <w:sz w:val="24"/>
          <w:szCs w:val="24"/>
          <w:highlight w:val="none"/>
        </w:rPr>
        <w:t>处理，不进入下一评审环节。</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sz w:val="24"/>
          <w:szCs w:val="24"/>
          <w:highlight w:val="none"/>
          <w:lang w:eastAsia="zh-CN"/>
        </w:rPr>
      </w:pPr>
      <w:r>
        <w:rPr>
          <w:rFonts w:hint="eastAsia" w:ascii="宋体" w:hAnsi="宋体" w:eastAsia="宋体" w:cs="宋体"/>
          <w:b/>
          <w:sz w:val="24"/>
          <w:szCs w:val="24"/>
          <w:highlight w:val="none"/>
          <w:lang w:val="en-US" w:eastAsia="zh-CN"/>
        </w:rPr>
        <w:t>11.</w:t>
      </w:r>
      <w:r>
        <w:rPr>
          <w:rFonts w:hint="eastAsia" w:ascii="宋体" w:hAnsi="宋体" w:eastAsia="宋体" w:cs="宋体"/>
          <w:b/>
          <w:sz w:val="24"/>
          <w:szCs w:val="24"/>
          <w:highlight w:val="none"/>
        </w:rPr>
        <w:t>2符合性</w:t>
      </w:r>
      <w:r>
        <w:rPr>
          <w:rFonts w:hint="eastAsia" w:ascii="宋体" w:hAnsi="宋体" w:eastAsia="宋体" w:cs="宋体"/>
          <w:b/>
          <w:sz w:val="24"/>
          <w:szCs w:val="24"/>
          <w:highlight w:val="none"/>
          <w:lang w:val="en-US" w:eastAsia="zh-CN"/>
        </w:rPr>
        <w:t>审查</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下述内容凡有一项不合格的即作为无效</w:t>
      </w:r>
      <w:r>
        <w:rPr>
          <w:rFonts w:hint="eastAsia" w:ascii="宋体" w:hAnsi="宋体" w:eastAsia="宋体" w:cs="宋体"/>
          <w:sz w:val="24"/>
          <w:szCs w:val="24"/>
          <w:highlight w:val="none"/>
          <w:lang w:val="en-US" w:eastAsia="zh-CN"/>
        </w:rPr>
        <w:t>投标</w:t>
      </w:r>
      <w:r>
        <w:rPr>
          <w:rFonts w:hint="eastAsia" w:ascii="宋体" w:hAnsi="宋体" w:eastAsia="宋体" w:cs="宋体"/>
          <w:sz w:val="24"/>
          <w:szCs w:val="24"/>
          <w:highlight w:val="none"/>
        </w:rPr>
        <w:t>处理，不再进入详细评审：</w:t>
      </w:r>
    </w:p>
    <w:tbl>
      <w:tblPr>
        <w:tblStyle w:val="24"/>
        <w:tblW w:w="89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6"/>
        <w:gridCol w:w="1806"/>
        <w:gridCol w:w="62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66" w:type="dxa"/>
            <w:vAlign w:val="center"/>
          </w:tcPr>
          <w:p>
            <w:pPr>
              <w:widowControl/>
              <w:jc w:val="center"/>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序号</w:t>
            </w:r>
          </w:p>
        </w:tc>
        <w:tc>
          <w:tcPr>
            <w:tcW w:w="8072" w:type="dxa"/>
            <w:gridSpan w:val="2"/>
            <w:vAlign w:val="center"/>
          </w:tcPr>
          <w:p>
            <w:pPr>
              <w:widowControl/>
              <w:spacing w:line="360" w:lineRule="auto"/>
              <w:jc w:val="center"/>
              <w:rPr>
                <w:rFonts w:hint="eastAsia" w:ascii="宋体" w:hAnsi="宋体" w:eastAsia="宋体" w:cs="宋体"/>
                <w:kern w:val="0"/>
                <w:sz w:val="24"/>
                <w:szCs w:val="24"/>
                <w:highlight w:val="none"/>
                <w:lang w:val="en-US" w:eastAsia="zh-CN"/>
              </w:rPr>
            </w:pPr>
            <w:r>
              <w:rPr>
                <w:rFonts w:hint="eastAsia" w:ascii="宋体" w:hAnsi="宋体" w:eastAsia="宋体" w:cs="宋体"/>
                <w:bCs/>
                <w:sz w:val="24"/>
                <w:szCs w:val="24"/>
                <w:highlight w:val="none"/>
                <w:lang w:val="en-US" w:eastAsia="zh-CN"/>
              </w:rPr>
              <w:t>审查</w:t>
            </w:r>
            <w:r>
              <w:rPr>
                <w:rFonts w:hint="eastAsia" w:ascii="宋体" w:hAnsi="宋体" w:eastAsia="宋体" w:cs="宋体"/>
                <w:bCs/>
                <w:sz w:val="24"/>
                <w:szCs w:val="24"/>
                <w:highlight w:val="none"/>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66" w:type="dxa"/>
            <w:vAlign w:val="center"/>
          </w:tcPr>
          <w:p>
            <w:pPr>
              <w:widowControl/>
              <w:jc w:val="center"/>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1</w:t>
            </w:r>
          </w:p>
        </w:tc>
        <w:tc>
          <w:tcPr>
            <w:tcW w:w="1806" w:type="dxa"/>
            <w:vAlign w:val="center"/>
          </w:tcPr>
          <w:p>
            <w:pPr>
              <w:widowControl/>
              <w:spacing w:line="360" w:lineRule="auto"/>
              <w:jc w:val="center"/>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rPr>
              <w:t>投标</w:t>
            </w:r>
            <w:r>
              <w:rPr>
                <w:rFonts w:hint="eastAsia" w:ascii="宋体" w:hAnsi="宋体" w:eastAsia="宋体" w:cs="宋体"/>
                <w:kern w:val="0"/>
                <w:sz w:val="24"/>
                <w:szCs w:val="24"/>
                <w:highlight w:val="none"/>
              </w:rPr>
              <w:t>报价</w:t>
            </w:r>
          </w:p>
        </w:tc>
        <w:tc>
          <w:tcPr>
            <w:tcW w:w="6266" w:type="dxa"/>
            <w:vAlign w:val="center"/>
          </w:tcPr>
          <w:p>
            <w:pPr>
              <w:widowControl/>
              <w:spacing w:line="360" w:lineRule="auto"/>
              <w:jc w:val="left"/>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rPr>
              <w:t>内容无缺漏项，报价唯一，且没有超过采购预算和相应的最高限价</w:t>
            </w:r>
            <w:r>
              <w:rPr>
                <w:rFonts w:hint="eastAsia" w:ascii="宋体" w:hAnsi="宋体" w:eastAsia="宋体" w:cs="宋体"/>
                <w:kern w:val="0"/>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66" w:type="dxa"/>
            <w:vAlign w:val="center"/>
          </w:tcPr>
          <w:p>
            <w:pPr>
              <w:widowControl/>
              <w:jc w:val="center"/>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2</w:t>
            </w:r>
          </w:p>
        </w:tc>
        <w:tc>
          <w:tcPr>
            <w:tcW w:w="1806" w:type="dxa"/>
            <w:vAlign w:val="center"/>
          </w:tcPr>
          <w:p>
            <w:pPr>
              <w:widowControl/>
              <w:spacing w:line="360" w:lineRule="auto"/>
              <w:jc w:val="center"/>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技术标准和商务要求</w:t>
            </w:r>
          </w:p>
        </w:tc>
        <w:tc>
          <w:tcPr>
            <w:tcW w:w="6266" w:type="dxa"/>
            <w:vAlign w:val="center"/>
          </w:tcPr>
          <w:p>
            <w:pPr>
              <w:widowControl/>
              <w:spacing w:line="360" w:lineRule="auto"/>
              <w:jc w:val="left"/>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投标文件满足招标文件要求的技术标准和商务要求；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66" w:type="dxa"/>
            <w:vAlign w:val="center"/>
          </w:tcPr>
          <w:p>
            <w:pPr>
              <w:widowControl/>
              <w:jc w:val="center"/>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3</w:t>
            </w:r>
          </w:p>
        </w:tc>
        <w:tc>
          <w:tcPr>
            <w:tcW w:w="1806" w:type="dxa"/>
            <w:vAlign w:val="center"/>
          </w:tcPr>
          <w:p>
            <w:pPr>
              <w:widowControl/>
              <w:spacing w:line="360" w:lineRule="auto"/>
              <w:jc w:val="center"/>
              <w:rPr>
                <w:rFonts w:hint="eastAsia" w:ascii="宋体" w:hAnsi="宋体" w:eastAsia="宋体" w:cs="宋体"/>
                <w:kern w:val="0"/>
                <w:sz w:val="24"/>
                <w:szCs w:val="24"/>
                <w:highlight w:val="none"/>
                <w:lang w:val="en-US" w:eastAsia="zh-CN" w:bidi="ar-SA"/>
              </w:rPr>
            </w:pPr>
            <w:bookmarkStart w:id="30" w:name="OLE_LINK1"/>
            <w:r>
              <w:rPr>
                <w:rFonts w:hint="eastAsia" w:ascii="宋体" w:hAnsi="宋体" w:eastAsia="宋体" w:cs="宋体"/>
                <w:kern w:val="0"/>
                <w:sz w:val="24"/>
                <w:szCs w:val="24"/>
                <w:highlight w:val="none"/>
                <w:lang w:val="en-US" w:eastAsia="zh-CN"/>
              </w:rPr>
              <w:t>投标</w:t>
            </w:r>
            <w:r>
              <w:rPr>
                <w:rFonts w:hint="eastAsia" w:ascii="宋体" w:hAnsi="宋体" w:eastAsia="宋体" w:cs="宋体"/>
                <w:kern w:val="0"/>
                <w:sz w:val="24"/>
                <w:szCs w:val="24"/>
                <w:highlight w:val="none"/>
              </w:rPr>
              <w:t>文件有效性</w:t>
            </w:r>
            <w:bookmarkEnd w:id="30"/>
          </w:p>
        </w:tc>
        <w:tc>
          <w:tcPr>
            <w:tcW w:w="6266" w:type="dxa"/>
            <w:vAlign w:val="center"/>
          </w:tcPr>
          <w:p>
            <w:pPr>
              <w:widowControl/>
              <w:spacing w:line="360" w:lineRule="auto"/>
              <w:jc w:val="left"/>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rPr>
              <w:t>法定代表人或授权代表签字和投标人公章</w:t>
            </w:r>
            <w:r>
              <w:rPr>
                <w:rFonts w:hint="eastAsia" w:ascii="宋体" w:hAnsi="宋体" w:eastAsia="宋体" w:cs="宋体"/>
                <w:kern w:val="0"/>
                <w:sz w:val="24"/>
                <w:szCs w:val="24"/>
                <w:highlight w:val="none"/>
              </w:rPr>
              <w:t>是否齐全、有效</w:t>
            </w:r>
            <w:r>
              <w:rPr>
                <w:rFonts w:hint="eastAsia" w:ascii="宋体" w:hAnsi="宋体" w:eastAsia="宋体" w:cs="宋体"/>
                <w:kern w:val="0"/>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66" w:type="dxa"/>
            <w:vAlign w:val="center"/>
          </w:tcPr>
          <w:p>
            <w:pPr>
              <w:widowControl/>
              <w:jc w:val="center"/>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4</w:t>
            </w:r>
          </w:p>
        </w:tc>
        <w:tc>
          <w:tcPr>
            <w:tcW w:w="1806" w:type="dxa"/>
            <w:vAlign w:val="center"/>
          </w:tcPr>
          <w:p>
            <w:pPr>
              <w:widowControl/>
              <w:spacing w:line="360" w:lineRule="auto"/>
              <w:jc w:val="center"/>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rPr>
              <w:t>投标保证金</w:t>
            </w:r>
          </w:p>
        </w:tc>
        <w:tc>
          <w:tcPr>
            <w:tcW w:w="6266" w:type="dxa"/>
            <w:vAlign w:val="center"/>
          </w:tcPr>
          <w:p>
            <w:pPr>
              <w:widowControl/>
              <w:spacing w:line="360" w:lineRule="auto"/>
              <w:jc w:val="left"/>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rPr>
              <w:t>投标保证金是否按招标文件要求缴纳；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66" w:type="dxa"/>
            <w:vAlign w:val="center"/>
          </w:tcPr>
          <w:p>
            <w:pPr>
              <w:widowControl/>
              <w:jc w:val="center"/>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5</w:t>
            </w:r>
          </w:p>
        </w:tc>
        <w:tc>
          <w:tcPr>
            <w:tcW w:w="1806" w:type="dxa"/>
            <w:vAlign w:val="center"/>
          </w:tcPr>
          <w:p>
            <w:pPr>
              <w:widowControl/>
              <w:spacing w:line="360" w:lineRule="auto"/>
              <w:jc w:val="center"/>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rPr>
              <w:t>投标</w:t>
            </w:r>
            <w:r>
              <w:rPr>
                <w:rFonts w:hint="eastAsia" w:ascii="宋体" w:hAnsi="宋体" w:eastAsia="宋体" w:cs="宋体"/>
                <w:kern w:val="0"/>
                <w:sz w:val="24"/>
                <w:szCs w:val="24"/>
                <w:highlight w:val="none"/>
              </w:rPr>
              <w:t>有效期</w:t>
            </w:r>
          </w:p>
        </w:tc>
        <w:tc>
          <w:tcPr>
            <w:tcW w:w="6266" w:type="dxa"/>
            <w:vAlign w:val="center"/>
          </w:tcPr>
          <w:p>
            <w:pPr>
              <w:widowControl/>
              <w:spacing w:line="360" w:lineRule="auto"/>
              <w:jc w:val="left"/>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rPr>
              <w:t>自投标</w:t>
            </w:r>
            <w:r>
              <w:rPr>
                <w:rFonts w:hint="eastAsia" w:ascii="宋体" w:hAnsi="宋体" w:eastAsia="宋体" w:cs="宋体"/>
                <w:kern w:val="0"/>
                <w:sz w:val="24"/>
                <w:szCs w:val="24"/>
                <w:highlight w:val="none"/>
              </w:rPr>
              <w:t>文件递交截止之日</w:t>
            </w:r>
            <w:r>
              <w:rPr>
                <w:rFonts w:hint="eastAsia" w:ascii="宋体" w:hAnsi="宋体" w:eastAsia="宋体" w:cs="宋体"/>
                <w:kern w:val="0"/>
                <w:sz w:val="24"/>
                <w:szCs w:val="24"/>
                <w:highlight w:val="none"/>
                <w:lang w:val="en-US" w:eastAsia="zh-CN"/>
              </w:rPr>
              <w:t>起不少于</w:t>
            </w:r>
            <w:r>
              <w:rPr>
                <w:rFonts w:hint="eastAsia" w:ascii="宋体" w:hAnsi="宋体" w:eastAsia="宋体" w:cs="宋体"/>
                <w:kern w:val="0"/>
                <w:sz w:val="24"/>
                <w:szCs w:val="24"/>
                <w:highlight w:val="none"/>
              </w:rPr>
              <w:t>90日历日</w:t>
            </w:r>
            <w:r>
              <w:rPr>
                <w:rFonts w:hint="eastAsia" w:ascii="宋体" w:hAnsi="宋体" w:eastAsia="宋体" w:cs="宋体"/>
                <w:kern w:val="0"/>
                <w:sz w:val="24"/>
                <w:szCs w:val="24"/>
                <w:highlight w:val="none"/>
                <w:lang w:eastAsia="zh-CN"/>
              </w:rPr>
              <w:t>；</w:t>
            </w:r>
          </w:p>
        </w:tc>
      </w:tr>
    </w:tbl>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sz w:val="24"/>
          <w:szCs w:val="24"/>
          <w:highlight w:val="none"/>
          <w:lang w:eastAsia="zh-CN"/>
        </w:rPr>
      </w:pPr>
      <w:r>
        <w:rPr>
          <w:rFonts w:hint="eastAsia" w:ascii="宋体" w:hAnsi="宋体" w:eastAsia="宋体" w:cs="宋体"/>
          <w:b/>
          <w:sz w:val="24"/>
          <w:szCs w:val="24"/>
          <w:highlight w:val="none"/>
          <w:lang w:val="en-US" w:eastAsia="zh-CN"/>
        </w:rPr>
        <w:t>11.</w:t>
      </w:r>
      <w:r>
        <w:rPr>
          <w:rFonts w:hint="eastAsia" w:ascii="宋体" w:hAnsi="宋体" w:eastAsia="宋体" w:cs="宋体"/>
          <w:b/>
          <w:sz w:val="24"/>
          <w:szCs w:val="24"/>
          <w:highlight w:val="none"/>
        </w:rPr>
        <w:t>3评审</w:t>
      </w:r>
      <w:r>
        <w:rPr>
          <w:rFonts w:hint="eastAsia" w:ascii="宋体" w:hAnsi="宋体" w:eastAsia="宋体" w:cs="宋体"/>
          <w:b/>
          <w:sz w:val="24"/>
          <w:szCs w:val="24"/>
          <w:highlight w:val="none"/>
          <w:lang w:val="en-US" w:eastAsia="zh-CN"/>
        </w:rPr>
        <w:t>方法</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各评审专家在充分审阅</w:t>
      </w:r>
      <w:r>
        <w:rPr>
          <w:rFonts w:hint="eastAsia" w:ascii="宋体" w:hAnsi="宋体" w:eastAsia="宋体" w:cs="宋体"/>
          <w:sz w:val="24"/>
          <w:szCs w:val="24"/>
          <w:highlight w:val="none"/>
          <w:lang w:eastAsia="zh-CN"/>
        </w:rPr>
        <w:t>投标</w:t>
      </w:r>
      <w:r>
        <w:rPr>
          <w:rFonts w:hint="eastAsia" w:ascii="宋体" w:hAnsi="宋体" w:eastAsia="宋体" w:cs="宋体"/>
          <w:sz w:val="24"/>
          <w:szCs w:val="24"/>
          <w:highlight w:val="none"/>
        </w:rPr>
        <w:t>文件的基础上，按照评审标准对每个</w:t>
      </w:r>
      <w:r>
        <w:rPr>
          <w:rFonts w:hint="eastAsia" w:ascii="宋体" w:hAnsi="宋体" w:eastAsia="宋体" w:cs="宋体"/>
          <w:sz w:val="24"/>
          <w:szCs w:val="24"/>
          <w:highlight w:val="none"/>
          <w:lang w:val="en-US" w:eastAsia="zh-CN"/>
        </w:rPr>
        <w:t>合格</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lang w:val="en-US" w:eastAsia="zh-CN"/>
        </w:rPr>
        <w:t>的投标文件</w:t>
      </w:r>
      <w:r>
        <w:rPr>
          <w:rFonts w:hint="eastAsia" w:ascii="宋体" w:hAnsi="宋体" w:eastAsia="宋体" w:cs="宋体"/>
          <w:sz w:val="24"/>
          <w:szCs w:val="24"/>
          <w:highlight w:val="none"/>
        </w:rPr>
        <w:t>进行</w:t>
      </w:r>
      <w:r>
        <w:rPr>
          <w:rFonts w:hint="eastAsia" w:ascii="宋体" w:hAnsi="宋体" w:eastAsia="宋体" w:cs="宋体"/>
          <w:sz w:val="24"/>
          <w:szCs w:val="24"/>
          <w:highlight w:val="none"/>
          <w:lang w:val="en-US" w:eastAsia="zh-CN"/>
        </w:rPr>
        <w:t>评</w:t>
      </w:r>
      <w:r>
        <w:rPr>
          <w:rFonts w:hint="eastAsia" w:ascii="宋体" w:hAnsi="宋体" w:eastAsia="宋体" w:cs="宋体"/>
          <w:sz w:val="24"/>
          <w:szCs w:val="24"/>
          <w:highlight w:val="none"/>
        </w:rPr>
        <w:t>分，评委评分算术平均值为各</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的评审得分（小数点后保留2位有效数字），按评审得分由高到低顺序，推荐前三名为本项目</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合同包</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中标候选</w:t>
      </w:r>
      <w:r>
        <w:rPr>
          <w:rFonts w:hint="eastAsia" w:ascii="宋体" w:hAnsi="宋体" w:eastAsia="宋体" w:cs="宋体"/>
          <w:sz w:val="24"/>
          <w:szCs w:val="24"/>
          <w:highlight w:val="none"/>
          <w:lang w:eastAsia="zh-CN"/>
        </w:rPr>
        <w:t>人（评审得分相同的，则按“价格部分”的得分高低排序；若投标人的评审得分相同且价格部分得分也相同的，则按“技术部分”的得分高低排序；若评审得分相同且价格部分与技术部分得分也相同的，则按“商务部分”的得分高低排序；若评审得分相同、价格部分得分相同且技术部分得分与商务部分得分也相同的，则采取随机抽取方式确定）</w:t>
      </w:r>
      <w:r>
        <w:rPr>
          <w:rFonts w:hint="eastAsia" w:ascii="宋体" w:hAnsi="宋体" w:eastAsia="宋体" w:cs="宋体"/>
          <w:sz w:val="24"/>
          <w:szCs w:val="24"/>
          <w:highlight w:val="none"/>
        </w:rPr>
        <w:t>。</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2" w:firstLineChars="200"/>
        <w:jc w:val="both"/>
        <w:textAlignment w:val="auto"/>
        <w:outlineLvl w:val="9"/>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11.3.1详细评审因素：</w:t>
      </w:r>
      <w:r>
        <w:rPr>
          <w:rFonts w:hint="eastAsia" w:ascii="宋体" w:hAnsi="宋体" w:eastAsia="宋体" w:cs="宋体"/>
          <w:b/>
          <w:bCs/>
          <w:color w:val="auto"/>
          <w:sz w:val="24"/>
          <w:szCs w:val="24"/>
          <w:highlight w:val="none"/>
          <w:lang w:val="en-US" w:eastAsia="zh-CN"/>
        </w:rPr>
        <w:t>（适用合同包1/2/3/4/5/6/7/8）</w:t>
      </w:r>
    </w:p>
    <w:tbl>
      <w:tblPr>
        <w:tblStyle w:val="24"/>
        <w:tblW w:w="495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10"/>
        <w:gridCol w:w="987"/>
        <w:gridCol w:w="1259"/>
        <w:gridCol w:w="1099"/>
        <w:gridCol w:w="53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6" w:hRule="atLeast"/>
          <w:jc w:val="center"/>
        </w:trPr>
        <w:tc>
          <w:tcPr>
            <w:tcW w:w="813" w:type="pct"/>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kinsoku/>
              <w:overflowPunct/>
              <w:topLinePunct w:val="0"/>
              <w:bidi w:val="0"/>
              <w:spacing w:before="0" w:beforeAutospacing="0" w:after="0" w:afterAutospacing="0" w:line="450" w:lineRule="exact"/>
              <w:ind w:left="0" w:right="0"/>
              <w:jc w:val="center"/>
              <w:rPr>
                <w:rFonts w:hint="eastAsia" w:ascii="宋体" w:hAnsi="宋体" w:eastAsia="宋体" w:cs="宋体"/>
                <w:b/>
                <w:bCs/>
                <w:kern w:val="0"/>
                <w:sz w:val="24"/>
                <w:szCs w:val="24"/>
                <w:lang w:val="zh-CN" w:eastAsia="zh-CN"/>
              </w:rPr>
            </w:pPr>
          </w:p>
          <w:p>
            <w:pPr>
              <w:keepNext w:val="0"/>
              <w:keepLines w:val="0"/>
              <w:pageBreakBefore w:val="0"/>
              <w:suppressLineNumbers w:val="0"/>
              <w:kinsoku/>
              <w:overflowPunct/>
              <w:topLinePunct w:val="0"/>
              <w:bidi w:val="0"/>
              <w:spacing w:before="0" w:beforeAutospacing="0" w:after="0" w:afterAutospacing="0" w:line="450" w:lineRule="exact"/>
              <w:ind w:left="0" w:right="0"/>
              <w:jc w:val="center"/>
              <w:rPr>
                <w:rFonts w:hint="eastAsia" w:ascii="宋体" w:hAnsi="宋体" w:eastAsia="宋体" w:cs="宋体"/>
                <w:b/>
                <w:bCs/>
                <w:kern w:val="0"/>
                <w:sz w:val="24"/>
                <w:szCs w:val="24"/>
                <w:lang w:eastAsia="en-US"/>
              </w:rPr>
            </w:pPr>
            <w:r>
              <w:rPr>
                <w:rFonts w:hint="eastAsia" w:ascii="宋体" w:hAnsi="宋体" w:eastAsia="宋体" w:cs="宋体"/>
                <w:b/>
                <w:bCs/>
                <w:kern w:val="0"/>
                <w:sz w:val="24"/>
                <w:szCs w:val="24"/>
                <w:lang w:val="zh-CN" w:eastAsia="zh-CN"/>
              </w:rPr>
              <w:t>条款号</w:t>
            </w:r>
          </w:p>
          <w:p>
            <w:pPr>
              <w:keepNext w:val="0"/>
              <w:keepLines w:val="0"/>
              <w:pageBreakBefore w:val="0"/>
              <w:suppressLineNumbers w:val="0"/>
              <w:kinsoku/>
              <w:overflowPunct/>
              <w:topLinePunct w:val="0"/>
              <w:bidi w:val="0"/>
              <w:spacing w:before="0" w:beforeAutospacing="0" w:after="0" w:afterAutospacing="0" w:line="450" w:lineRule="exact"/>
              <w:ind w:left="0" w:right="0"/>
              <w:jc w:val="center"/>
              <w:rPr>
                <w:rFonts w:hint="eastAsia" w:ascii="宋体" w:hAnsi="宋体" w:eastAsia="宋体" w:cs="宋体"/>
                <w:b/>
                <w:bCs/>
                <w:kern w:val="0"/>
                <w:sz w:val="24"/>
                <w:szCs w:val="24"/>
                <w:lang w:eastAsia="en-US"/>
              </w:rPr>
            </w:pPr>
          </w:p>
        </w:tc>
        <w:tc>
          <w:tcPr>
            <w:tcW w:w="684"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kinsoku/>
              <w:overflowPunct/>
              <w:topLinePunct w:val="0"/>
              <w:bidi w:val="0"/>
              <w:spacing w:before="0" w:beforeAutospacing="0" w:after="0" w:afterAutospacing="0" w:line="450" w:lineRule="exact"/>
              <w:ind w:left="0" w:right="0"/>
              <w:jc w:val="center"/>
              <w:rPr>
                <w:rFonts w:hint="eastAsia" w:ascii="宋体" w:hAnsi="宋体" w:eastAsia="宋体" w:cs="宋体"/>
                <w:b/>
                <w:bCs/>
                <w:kern w:val="0"/>
                <w:sz w:val="24"/>
                <w:szCs w:val="24"/>
                <w:lang w:eastAsia="en-US"/>
              </w:rPr>
            </w:pPr>
            <w:r>
              <w:rPr>
                <w:rFonts w:hint="eastAsia" w:ascii="宋体" w:hAnsi="宋体" w:eastAsia="宋体" w:cs="宋体"/>
                <w:b/>
                <w:bCs/>
                <w:kern w:val="0"/>
                <w:sz w:val="24"/>
                <w:szCs w:val="24"/>
                <w:lang w:eastAsia="en-US"/>
              </w:rPr>
              <w:t>评分因素</w:t>
            </w:r>
          </w:p>
        </w:tc>
        <w:tc>
          <w:tcPr>
            <w:tcW w:w="597"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kinsoku/>
              <w:overflowPunct/>
              <w:topLinePunct w:val="0"/>
              <w:bidi w:val="0"/>
              <w:spacing w:before="0" w:beforeAutospacing="0" w:after="0" w:afterAutospacing="0" w:line="450" w:lineRule="exact"/>
              <w:ind w:left="0" w:right="0"/>
              <w:jc w:val="center"/>
              <w:rPr>
                <w:rFonts w:hint="eastAsia" w:ascii="宋体" w:hAnsi="宋体" w:eastAsia="宋体" w:cs="宋体"/>
                <w:b/>
                <w:bCs/>
                <w:kern w:val="0"/>
                <w:sz w:val="24"/>
                <w:szCs w:val="24"/>
                <w:lang w:eastAsia="en-US"/>
              </w:rPr>
            </w:pPr>
            <w:r>
              <w:rPr>
                <w:rFonts w:hint="eastAsia" w:ascii="宋体" w:hAnsi="宋体" w:eastAsia="宋体" w:cs="宋体"/>
                <w:b/>
                <w:bCs/>
                <w:kern w:val="0"/>
                <w:sz w:val="24"/>
                <w:szCs w:val="24"/>
                <w:lang w:eastAsia="en-US"/>
              </w:rPr>
              <w:t>标准分</w:t>
            </w:r>
          </w:p>
        </w:tc>
        <w:tc>
          <w:tcPr>
            <w:tcW w:w="2905"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kinsoku/>
              <w:overflowPunct/>
              <w:topLinePunct w:val="0"/>
              <w:bidi w:val="0"/>
              <w:spacing w:before="0" w:beforeAutospacing="0" w:after="0" w:afterAutospacing="0" w:line="450" w:lineRule="exact"/>
              <w:ind w:left="0" w:right="0"/>
              <w:jc w:val="center"/>
              <w:rPr>
                <w:rFonts w:hint="eastAsia" w:ascii="宋体" w:hAnsi="宋体" w:eastAsia="宋体" w:cs="宋体"/>
                <w:b/>
                <w:bCs/>
                <w:kern w:val="0"/>
                <w:sz w:val="24"/>
                <w:szCs w:val="24"/>
                <w:lang w:eastAsia="en-US"/>
              </w:rPr>
            </w:pPr>
            <w:r>
              <w:rPr>
                <w:rFonts w:hint="eastAsia" w:ascii="宋体" w:hAnsi="宋体" w:eastAsia="宋体" w:cs="宋体"/>
                <w:b/>
                <w:bCs/>
                <w:kern w:val="0"/>
                <w:sz w:val="24"/>
                <w:szCs w:val="24"/>
                <w:lang w:eastAsia="en-US"/>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5" w:hRule="atLeast"/>
          <w:jc w:val="center"/>
        </w:trPr>
        <w:tc>
          <w:tcPr>
            <w:tcW w:w="277"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kinsoku/>
              <w:overflowPunct/>
              <w:topLinePunct w:val="0"/>
              <w:bidi w:val="0"/>
              <w:spacing w:before="0" w:beforeAutospacing="0" w:after="0" w:afterAutospacing="0" w:line="450" w:lineRule="exact"/>
              <w:ind w:left="0" w:right="0"/>
              <w:jc w:val="center"/>
              <w:rPr>
                <w:rFonts w:hint="eastAsia" w:ascii="宋体" w:hAnsi="宋体" w:eastAsia="宋体" w:cs="宋体"/>
                <w:kern w:val="0"/>
                <w:sz w:val="21"/>
                <w:szCs w:val="21"/>
                <w:lang w:eastAsia="en-US"/>
              </w:rPr>
            </w:pPr>
            <w:r>
              <w:rPr>
                <w:rFonts w:hint="eastAsia" w:ascii="宋体" w:hAnsi="宋体" w:eastAsia="宋体" w:cs="宋体"/>
                <w:kern w:val="0"/>
                <w:sz w:val="21"/>
                <w:szCs w:val="21"/>
                <w:lang w:eastAsia="en-US"/>
              </w:rPr>
              <w:t>1</w:t>
            </w:r>
          </w:p>
        </w:tc>
        <w:tc>
          <w:tcPr>
            <w:tcW w:w="536"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kinsoku/>
              <w:overflowPunct/>
              <w:topLinePunct w:val="0"/>
              <w:bidi w:val="0"/>
              <w:spacing w:before="0" w:beforeAutospacing="0" w:after="0" w:afterAutospacing="0" w:line="450" w:lineRule="exact"/>
              <w:ind w:left="0" w:right="0"/>
              <w:jc w:val="center"/>
              <w:rPr>
                <w:rFonts w:hint="eastAsia" w:ascii="宋体" w:hAnsi="宋体" w:eastAsia="宋体" w:cs="宋体"/>
                <w:kern w:val="0"/>
                <w:sz w:val="21"/>
                <w:szCs w:val="21"/>
                <w:lang w:val="zh-CN" w:eastAsia="zh-CN"/>
              </w:rPr>
            </w:pPr>
            <w:r>
              <w:rPr>
                <w:rFonts w:hint="eastAsia" w:ascii="宋体" w:hAnsi="宋体" w:eastAsia="宋体" w:cs="宋体"/>
                <w:kern w:val="0"/>
                <w:sz w:val="21"/>
                <w:szCs w:val="21"/>
                <w:lang w:val="zh-CN" w:eastAsia="zh-CN"/>
              </w:rPr>
              <w:t>价格</w:t>
            </w:r>
          </w:p>
          <w:p>
            <w:pPr>
              <w:keepNext w:val="0"/>
              <w:keepLines w:val="0"/>
              <w:pageBreakBefore w:val="0"/>
              <w:suppressLineNumbers w:val="0"/>
              <w:kinsoku/>
              <w:overflowPunct/>
              <w:topLinePunct w:val="0"/>
              <w:bidi w:val="0"/>
              <w:spacing w:before="0" w:beforeAutospacing="0" w:after="0" w:afterAutospacing="0" w:line="450" w:lineRule="exact"/>
              <w:ind w:left="0" w:right="0"/>
              <w:jc w:val="center"/>
              <w:rPr>
                <w:rFonts w:hint="eastAsia" w:ascii="宋体" w:hAnsi="宋体" w:eastAsia="宋体" w:cs="宋体"/>
                <w:kern w:val="0"/>
                <w:sz w:val="21"/>
                <w:szCs w:val="21"/>
                <w:lang w:val="zh-CN" w:eastAsia="zh-CN"/>
              </w:rPr>
            </w:pPr>
            <w:r>
              <w:rPr>
                <w:rFonts w:hint="eastAsia" w:ascii="宋体" w:hAnsi="宋体" w:eastAsia="宋体" w:cs="宋体"/>
                <w:kern w:val="0"/>
                <w:sz w:val="21"/>
                <w:szCs w:val="21"/>
                <w:lang w:val="zh-CN" w:eastAsia="zh-CN"/>
              </w:rPr>
              <w:t>评审</w:t>
            </w:r>
          </w:p>
          <w:p>
            <w:pPr>
              <w:keepNext w:val="0"/>
              <w:keepLines w:val="0"/>
              <w:pageBreakBefore w:val="0"/>
              <w:suppressLineNumbers w:val="0"/>
              <w:kinsoku/>
              <w:overflowPunct/>
              <w:topLinePunct w:val="0"/>
              <w:bidi w:val="0"/>
              <w:spacing w:before="0" w:beforeAutospacing="0" w:after="0" w:afterAutospacing="0" w:line="450" w:lineRule="exact"/>
              <w:ind w:left="0" w:right="0"/>
              <w:jc w:val="center"/>
              <w:rPr>
                <w:rFonts w:hint="eastAsia" w:ascii="宋体" w:hAnsi="宋体" w:eastAsia="宋体" w:cs="宋体"/>
                <w:kern w:val="0"/>
                <w:sz w:val="21"/>
                <w:szCs w:val="21"/>
                <w:lang w:val="zh-CN" w:eastAsia="en-US"/>
              </w:rPr>
            </w:pPr>
            <w:r>
              <w:rPr>
                <w:rFonts w:hint="eastAsia" w:ascii="宋体" w:hAnsi="宋体" w:eastAsia="宋体" w:cs="宋体"/>
                <w:kern w:val="0"/>
                <w:sz w:val="21"/>
                <w:szCs w:val="21"/>
                <w:lang w:val="zh-CN" w:eastAsia="zh-CN"/>
              </w:rPr>
              <w:t>（</w:t>
            </w:r>
            <w:r>
              <w:rPr>
                <w:rFonts w:hint="eastAsia" w:ascii="宋体" w:hAnsi="宋体" w:eastAsia="宋体" w:cs="宋体"/>
                <w:kern w:val="0"/>
                <w:sz w:val="21"/>
                <w:szCs w:val="21"/>
                <w:lang w:val="en-US" w:eastAsia="zh-CN"/>
              </w:rPr>
              <w:t>10分</w:t>
            </w:r>
            <w:r>
              <w:rPr>
                <w:rFonts w:hint="eastAsia" w:ascii="宋体" w:hAnsi="宋体" w:eastAsia="宋体" w:cs="宋体"/>
                <w:kern w:val="0"/>
                <w:sz w:val="21"/>
                <w:szCs w:val="21"/>
                <w:lang w:val="zh-CN" w:eastAsia="zh-CN"/>
              </w:rPr>
              <w:t>）</w:t>
            </w:r>
          </w:p>
        </w:tc>
        <w:tc>
          <w:tcPr>
            <w:tcW w:w="684"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kinsoku/>
              <w:overflowPunct/>
              <w:topLinePunct w:val="0"/>
              <w:bidi w:val="0"/>
              <w:spacing w:before="0" w:beforeAutospacing="0" w:after="0" w:afterAutospacing="0" w:line="450" w:lineRule="exact"/>
              <w:ind w:left="0" w:right="0"/>
              <w:jc w:val="center"/>
              <w:rPr>
                <w:rFonts w:hint="eastAsia" w:ascii="宋体" w:hAnsi="宋体" w:eastAsia="宋体" w:cs="宋体"/>
                <w:kern w:val="0"/>
                <w:sz w:val="21"/>
                <w:szCs w:val="21"/>
                <w:lang w:eastAsia="en-US"/>
              </w:rPr>
            </w:pPr>
            <w:r>
              <w:rPr>
                <w:rFonts w:hint="eastAsia" w:ascii="宋体" w:hAnsi="宋体" w:eastAsia="宋体" w:cs="宋体"/>
                <w:kern w:val="0"/>
                <w:sz w:val="21"/>
                <w:szCs w:val="21"/>
                <w:lang w:eastAsia="en-US"/>
              </w:rPr>
              <w:t>投标报价</w:t>
            </w:r>
          </w:p>
        </w:tc>
        <w:tc>
          <w:tcPr>
            <w:tcW w:w="597"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kinsoku/>
              <w:overflowPunct/>
              <w:topLinePunct w:val="0"/>
              <w:bidi w:val="0"/>
              <w:spacing w:before="0" w:beforeAutospacing="0" w:after="0" w:afterAutospacing="0" w:line="450" w:lineRule="exact"/>
              <w:ind w:left="0" w:right="0"/>
              <w:jc w:val="center"/>
              <w:rPr>
                <w:rFonts w:hint="eastAsia" w:ascii="宋体" w:hAnsi="宋体" w:eastAsia="宋体" w:cs="宋体"/>
                <w:kern w:val="0"/>
                <w:sz w:val="21"/>
                <w:szCs w:val="21"/>
                <w:lang w:eastAsia="en-US"/>
              </w:rPr>
            </w:pPr>
            <w:r>
              <w:rPr>
                <w:rFonts w:hint="eastAsia" w:ascii="宋体" w:hAnsi="宋体" w:eastAsia="宋体" w:cs="宋体"/>
                <w:kern w:val="0"/>
                <w:sz w:val="21"/>
                <w:szCs w:val="21"/>
                <w:lang w:eastAsia="en-US"/>
              </w:rPr>
              <w:t>10分</w:t>
            </w:r>
          </w:p>
        </w:tc>
        <w:tc>
          <w:tcPr>
            <w:tcW w:w="2905"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kinsoku/>
              <w:overflowPunct/>
              <w:topLinePunct w:val="0"/>
              <w:bidi w:val="0"/>
              <w:spacing w:before="0" w:beforeAutospacing="0" w:after="0" w:afterAutospacing="0" w:line="450" w:lineRule="exact"/>
              <w:ind w:left="0" w:right="0"/>
              <w:jc w:val="left"/>
              <w:rPr>
                <w:rFonts w:hint="eastAsia" w:ascii="宋体" w:hAnsi="宋体" w:eastAsia="宋体" w:cs="宋体"/>
                <w:kern w:val="0"/>
                <w:sz w:val="21"/>
                <w:szCs w:val="21"/>
                <w:lang w:val="zh-CN" w:eastAsia="zh-CN"/>
              </w:rPr>
            </w:pPr>
            <w:r>
              <w:rPr>
                <w:rFonts w:hint="eastAsia" w:ascii="宋体" w:hAnsi="宋体" w:eastAsia="宋体" w:cs="宋体"/>
                <w:kern w:val="0"/>
                <w:sz w:val="21"/>
                <w:szCs w:val="21"/>
                <w:lang w:val="en-US" w:eastAsia="zh-CN"/>
              </w:rPr>
              <w:t>1、</w:t>
            </w:r>
            <w:r>
              <w:rPr>
                <w:rFonts w:hint="eastAsia" w:ascii="宋体" w:hAnsi="宋体" w:eastAsia="宋体" w:cs="宋体"/>
                <w:kern w:val="0"/>
                <w:sz w:val="21"/>
                <w:szCs w:val="21"/>
                <w:lang w:val="zh-CN" w:eastAsia="zh-CN"/>
              </w:rPr>
              <w:t>满足磋商文件实质性要求且最终报价最低的供应商的价格为磋商基准价，其价格分为满分</w:t>
            </w:r>
            <w:r>
              <w:rPr>
                <w:rFonts w:hint="eastAsia" w:ascii="宋体" w:hAnsi="宋体" w:eastAsia="宋体" w:cs="宋体"/>
                <w:kern w:val="0"/>
                <w:sz w:val="21"/>
                <w:szCs w:val="21"/>
                <w:lang w:val="en-US" w:eastAsia="zh-CN"/>
              </w:rPr>
              <w:t>10</w:t>
            </w:r>
            <w:r>
              <w:rPr>
                <w:rFonts w:hint="eastAsia" w:ascii="宋体" w:hAnsi="宋体" w:eastAsia="宋体" w:cs="宋体"/>
                <w:kern w:val="0"/>
                <w:sz w:val="21"/>
                <w:szCs w:val="21"/>
                <w:lang w:val="zh-CN" w:eastAsia="zh-CN"/>
              </w:rPr>
              <w:t>分。</w:t>
            </w:r>
          </w:p>
          <w:p>
            <w:pPr>
              <w:keepNext w:val="0"/>
              <w:keepLines w:val="0"/>
              <w:pageBreakBefore w:val="0"/>
              <w:suppressLineNumbers w:val="0"/>
              <w:kinsoku/>
              <w:overflowPunct/>
              <w:topLinePunct w:val="0"/>
              <w:bidi w:val="0"/>
              <w:spacing w:before="0" w:beforeAutospacing="0" w:after="0" w:afterAutospacing="0" w:line="450" w:lineRule="exact"/>
              <w:ind w:left="0" w:right="0"/>
              <w:jc w:val="left"/>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2、</w:t>
            </w:r>
            <w:r>
              <w:rPr>
                <w:rFonts w:hint="eastAsia" w:ascii="宋体" w:hAnsi="宋体" w:eastAsia="宋体" w:cs="宋体"/>
                <w:kern w:val="0"/>
                <w:sz w:val="21"/>
                <w:szCs w:val="21"/>
                <w:lang w:val="zh-CN" w:eastAsia="zh-CN"/>
              </w:rPr>
              <w:t>磋商报价得分=（磋商基准价/最终磋商报价）×</w:t>
            </w:r>
            <w:r>
              <w:rPr>
                <w:rFonts w:hint="eastAsia" w:ascii="宋体" w:hAnsi="宋体" w:eastAsia="宋体" w:cs="宋体"/>
                <w:kern w:val="0"/>
                <w:sz w:val="21"/>
                <w:szCs w:val="21"/>
                <w:lang w:val="en-US" w:eastAsia="zh-CN"/>
              </w:rPr>
              <w:t>10</w:t>
            </w:r>
            <w:r>
              <w:rPr>
                <w:rFonts w:hint="eastAsia" w:ascii="宋体" w:hAnsi="宋体" w:eastAsia="宋体" w:cs="宋体"/>
                <w:kern w:val="0"/>
                <w:sz w:val="21"/>
                <w:szCs w:val="21"/>
                <w:lang w:val="zh-CN" w:eastAsia="zh-CN"/>
              </w:rPr>
              <w:t>的公式计算得分。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3" w:hRule="atLeast"/>
          <w:jc w:val="center"/>
        </w:trPr>
        <w:tc>
          <w:tcPr>
            <w:tcW w:w="277" w:type="pct"/>
            <w:vMerge w:val="restart"/>
            <w:tcBorders>
              <w:top w:val="single" w:color="auto" w:sz="4" w:space="0"/>
              <w:left w:val="single" w:color="auto" w:sz="4" w:space="0"/>
              <w:right w:val="single" w:color="auto" w:sz="4" w:space="0"/>
            </w:tcBorders>
            <w:vAlign w:val="center"/>
          </w:tcPr>
          <w:p>
            <w:pPr>
              <w:keepNext w:val="0"/>
              <w:keepLines w:val="0"/>
              <w:pageBreakBefore w:val="0"/>
              <w:suppressLineNumbers w:val="0"/>
              <w:kinsoku/>
              <w:overflowPunct/>
              <w:topLinePunct w:val="0"/>
              <w:bidi w:val="0"/>
              <w:spacing w:before="0" w:beforeAutospacing="0" w:after="0" w:afterAutospacing="0" w:line="450" w:lineRule="exact"/>
              <w:ind w:left="0" w:right="0"/>
              <w:jc w:val="center"/>
              <w:rPr>
                <w:rFonts w:hint="eastAsia" w:ascii="宋体" w:hAnsi="宋体" w:eastAsia="宋体" w:cs="宋体"/>
                <w:kern w:val="0"/>
                <w:sz w:val="21"/>
                <w:szCs w:val="21"/>
              </w:rPr>
            </w:pPr>
            <w:r>
              <w:rPr>
                <w:rFonts w:hint="eastAsia" w:ascii="宋体" w:hAnsi="宋体" w:eastAsia="宋体" w:cs="宋体"/>
                <w:kern w:val="0"/>
                <w:sz w:val="21"/>
                <w:szCs w:val="21"/>
              </w:rPr>
              <w:t>2</w:t>
            </w:r>
          </w:p>
        </w:tc>
        <w:tc>
          <w:tcPr>
            <w:tcW w:w="536" w:type="pct"/>
            <w:vMerge w:val="restart"/>
            <w:tcBorders>
              <w:top w:val="single" w:color="auto" w:sz="4" w:space="0"/>
              <w:left w:val="single" w:color="auto" w:sz="4" w:space="0"/>
              <w:right w:val="single" w:color="auto" w:sz="4" w:space="0"/>
            </w:tcBorders>
            <w:vAlign w:val="center"/>
          </w:tcPr>
          <w:p>
            <w:pPr>
              <w:keepNext w:val="0"/>
              <w:keepLines w:val="0"/>
              <w:pageBreakBefore w:val="0"/>
              <w:suppressLineNumbers w:val="0"/>
              <w:kinsoku/>
              <w:overflowPunct/>
              <w:topLinePunct w:val="0"/>
              <w:bidi w:val="0"/>
              <w:spacing w:before="0" w:beforeAutospacing="0" w:after="0" w:afterAutospacing="0" w:line="450" w:lineRule="exact"/>
              <w:ind w:left="0" w:right="0"/>
              <w:jc w:val="center"/>
              <w:rPr>
                <w:rFonts w:hint="eastAsia" w:ascii="宋体" w:hAnsi="宋体" w:eastAsia="宋体" w:cs="宋体"/>
                <w:kern w:val="0"/>
                <w:sz w:val="21"/>
                <w:szCs w:val="21"/>
              </w:rPr>
            </w:pPr>
            <w:r>
              <w:rPr>
                <w:rFonts w:hint="eastAsia" w:ascii="宋体" w:hAnsi="宋体" w:eastAsia="宋体" w:cs="宋体"/>
                <w:kern w:val="0"/>
                <w:sz w:val="21"/>
                <w:szCs w:val="21"/>
              </w:rPr>
              <w:t>商务</w:t>
            </w:r>
          </w:p>
          <w:p>
            <w:pPr>
              <w:keepNext w:val="0"/>
              <w:keepLines w:val="0"/>
              <w:pageBreakBefore w:val="0"/>
              <w:suppressLineNumbers w:val="0"/>
              <w:kinsoku/>
              <w:overflowPunct/>
              <w:topLinePunct w:val="0"/>
              <w:bidi w:val="0"/>
              <w:spacing w:before="0" w:beforeAutospacing="0" w:after="0" w:afterAutospacing="0" w:line="450" w:lineRule="exact"/>
              <w:ind w:left="0" w:right="0"/>
              <w:jc w:val="center"/>
              <w:rPr>
                <w:rFonts w:hint="eastAsia" w:ascii="宋体" w:hAnsi="宋体" w:eastAsia="宋体" w:cs="宋体"/>
                <w:kern w:val="0"/>
                <w:sz w:val="21"/>
                <w:szCs w:val="21"/>
              </w:rPr>
            </w:pPr>
            <w:r>
              <w:rPr>
                <w:rFonts w:hint="eastAsia" w:ascii="宋体" w:hAnsi="宋体" w:eastAsia="宋体" w:cs="宋体"/>
                <w:kern w:val="0"/>
                <w:sz w:val="21"/>
                <w:szCs w:val="21"/>
              </w:rPr>
              <w:t>部分</w:t>
            </w:r>
          </w:p>
          <w:p>
            <w:pPr>
              <w:keepNext w:val="0"/>
              <w:keepLines w:val="0"/>
              <w:pageBreakBefore w:val="0"/>
              <w:suppressLineNumbers w:val="0"/>
              <w:kinsoku/>
              <w:overflowPunct/>
              <w:topLinePunct w:val="0"/>
              <w:bidi w:val="0"/>
              <w:spacing w:before="0" w:beforeAutospacing="0" w:after="0" w:afterAutospacing="0" w:line="450" w:lineRule="exact"/>
              <w:ind w:left="0" w:right="0"/>
              <w:jc w:val="both"/>
              <w:rPr>
                <w:rFonts w:hint="eastAsia" w:ascii="宋体" w:hAnsi="宋体" w:eastAsia="宋体" w:cs="宋体"/>
                <w:kern w:val="0"/>
                <w:sz w:val="21"/>
                <w:szCs w:val="21"/>
                <w:lang w:eastAsia="zh-CN"/>
              </w:rPr>
            </w:pPr>
            <w:r>
              <w:rPr>
                <w:rFonts w:hint="eastAsia" w:ascii="宋体" w:hAnsi="宋体" w:eastAsia="宋体" w:cs="宋体"/>
                <w:kern w:val="0"/>
                <w:sz w:val="21"/>
                <w:szCs w:val="21"/>
                <w:lang w:eastAsia="zh-CN"/>
              </w:rPr>
              <w:t>（</w:t>
            </w:r>
            <w:r>
              <w:rPr>
                <w:rFonts w:hint="eastAsia" w:ascii="宋体" w:hAnsi="宋体" w:eastAsia="宋体" w:cs="宋体"/>
                <w:kern w:val="0"/>
                <w:sz w:val="21"/>
                <w:szCs w:val="21"/>
                <w:lang w:val="en-US" w:eastAsia="zh-CN"/>
              </w:rPr>
              <w:t>18分</w:t>
            </w:r>
            <w:r>
              <w:rPr>
                <w:rFonts w:hint="eastAsia" w:ascii="宋体" w:hAnsi="宋体" w:eastAsia="宋体" w:cs="宋体"/>
                <w:kern w:val="0"/>
                <w:sz w:val="21"/>
                <w:szCs w:val="21"/>
                <w:lang w:eastAsia="zh-CN"/>
              </w:rPr>
              <w:t>）</w:t>
            </w:r>
          </w:p>
        </w:tc>
        <w:tc>
          <w:tcPr>
            <w:tcW w:w="684" w:type="pct"/>
            <w:tcBorders>
              <w:top w:val="single" w:color="auto" w:sz="4" w:space="0"/>
              <w:left w:val="single" w:color="auto" w:sz="4" w:space="0"/>
              <w:right w:val="single" w:color="auto" w:sz="4" w:space="0"/>
            </w:tcBorders>
            <w:vAlign w:val="center"/>
          </w:tcPr>
          <w:p>
            <w:pPr>
              <w:keepNext w:val="0"/>
              <w:keepLines w:val="0"/>
              <w:pageBreakBefore w:val="0"/>
              <w:suppressLineNumbers w:val="0"/>
              <w:kinsoku/>
              <w:overflowPunct/>
              <w:topLinePunct w:val="0"/>
              <w:bidi w:val="0"/>
              <w:spacing w:before="0" w:beforeAutospacing="0" w:after="0" w:afterAutospacing="0" w:line="450" w:lineRule="exact"/>
              <w:ind w:left="0" w:right="0"/>
              <w:jc w:val="center"/>
              <w:rPr>
                <w:rFonts w:hint="eastAsia" w:ascii="宋体" w:hAnsi="宋体" w:eastAsia="宋体" w:cs="宋体"/>
                <w:kern w:val="0"/>
                <w:sz w:val="21"/>
                <w:szCs w:val="21"/>
              </w:rPr>
            </w:pPr>
            <w:r>
              <w:rPr>
                <w:rFonts w:hint="eastAsia" w:ascii="宋体" w:hAnsi="宋体" w:eastAsia="宋体" w:cs="宋体"/>
                <w:kern w:val="0"/>
                <w:sz w:val="21"/>
                <w:szCs w:val="21"/>
                <w:lang w:eastAsia="zh-CN"/>
              </w:rPr>
              <w:t>业绩</w:t>
            </w:r>
          </w:p>
        </w:tc>
        <w:tc>
          <w:tcPr>
            <w:tcW w:w="597" w:type="pct"/>
            <w:tcBorders>
              <w:top w:val="single" w:color="auto" w:sz="4" w:space="0"/>
              <w:left w:val="single" w:color="auto" w:sz="4" w:space="0"/>
              <w:right w:val="single" w:color="auto" w:sz="4" w:space="0"/>
            </w:tcBorders>
            <w:vAlign w:val="center"/>
          </w:tcPr>
          <w:p>
            <w:pPr>
              <w:keepNext w:val="0"/>
              <w:keepLines w:val="0"/>
              <w:pageBreakBefore w:val="0"/>
              <w:suppressLineNumbers w:val="0"/>
              <w:kinsoku/>
              <w:overflowPunct/>
              <w:topLinePunct w:val="0"/>
              <w:bidi w:val="0"/>
              <w:spacing w:before="0" w:beforeAutospacing="0" w:after="0" w:afterAutospacing="0" w:line="450" w:lineRule="exact"/>
              <w:ind w:left="0" w:right="0"/>
              <w:jc w:val="center"/>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6</w:t>
            </w:r>
            <w:r>
              <w:rPr>
                <w:rFonts w:hint="eastAsia" w:ascii="宋体" w:hAnsi="宋体" w:eastAsia="宋体" w:cs="宋体"/>
                <w:kern w:val="0"/>
                <w:sz w:val="21"/>
                <w:szCs w:val="21"/>
              </w:rPr>
              <w:t>分</w:t>
            </w:r>
          </w:p>
        </w:tc>
        <w:tc>
          <w:tcPr>
            <w:tcW w:w="2905"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kinsoku/>
              <w:overflowPunct/>
              <w:topLinePunct w:val="0"/>
              <w:bidi w:val="0"/>
              <w:spacing w:before="0" w:beforeAutospacing="0" w:after="0" w:afterAutospacing="0" w:line="450" w:lineRule="exact"/>
              <w:ind w:left="0" w:right="0"/>
              <w:jc w:val="left"/>
              <w:rPr>
                <w:rFonts w:hint="eastAsia" w:ascii="宋体" w:hAnsi="宋体" w:eastAsia="宋体" w:cs="宋体"/>
                <w:kern w:val="0"/>
                <w:sz w:val="21"/>
                <w:szCs w:val="21"/>
              </w:rPr>
            </w:pPr>
            <w:r>
              <w:rPr>
                <w:rFonts w:hint="eastAsia" w:ascii="宋体" w:hAnsi="宋体" w:eastAsia="宋体" w:cs="宋体"/>
                <w:kern w:val="0"/>
                <w:sz w:val="21"/>
                <w:szCs w:val="21"/>
              </w:rPr>
              <w:t>提供近三年（202</w:t>
            </w:r>
            <w:r>
              <w:rPr>
                <w:rFonts w:hint="eastAsia" w:ascii="宋体" w:hAnsi="宋体" w:eastAsia="宋体" w:cs="宋体"/>
                <w:kern w:val="0"/>
                <w:sz w:val="21"/>
                <w:szCs w:val="21"/>
                <w:lang w:val="en-US" w:eastAsia="zh-CN"/>
              </w:rPr>
              <w:t>2</w:t>
            </w:r>
            <w:r>
              <w:rPr>
                <w:rFonts w:hint="eastAsia" w:ascii="宋体" w:hAnsi="宋体" w:eastAsia="宋体" w:cs="宋体"/>
                <w:kern w:val="0"/>
                <w:sz w:val="21"/>
                <w:szCs w:val="21"/>
              </w:rPr>
              <w:t>年</w:t>
            </w:r>
            <w:r>
              <w:rPr>
                <w:rFonts w:hint="eastAsia" w:ascii="宋体" w:hAnsi="宋体" w:eastAsia="宋体" w:cs="宋体"/>
                <w:kern w:val="0"/>
                <w:sz w:val="21"/>
                <w:szCs w:val="21"/>
                <w:lang w:val="en-US" w:eastAsia="zh-CN"/>
              </w:rPr>
              <w:t>12</w:t>
            </w:r>
            <w:r>
              <w:rPr>
                <w:rFonts w:hint="eastAsia" w:ascii="宋体" w:hAnsi="宋体" w:eastAsia="宋体" w:cs="宋体"/>
                <w:kern w:val="0"/>
                <w:sz w:val="21"/>
                <w:szCs w:val="21"/>
              </w:rPr>
              <w:t>月至今）</w:t>
            </w:r>
            <w:r>
              <w:rPr>
                <w:rFonts w:hint="eastAsia" w:ascii="宋体" w:hAnsi="宋体" w:eastAsia="宋体" w:cs="宋体"/>
                <w:kern w:val="0"/>
                <w:sz w:val="21"/>
                <w:szCs w:val="21"/>
                <w:lang w:eastAsia="zh-CN"/>
              </w:rPr>
              <w:t>类似</w:t>
            </w:r>
            <w:r>
              <w:rPr>
                <w:rFonts w:hint="eastAsia" w:ascii="宋体" w:hAnsi="宋体" w:eastAsia="宋体" w:cs="宋体"/>
                <w:kern w:val="0"/>
                <w:sz w:val="21"/>
                <w:szCs w:val="21"/>
              </w:rPr>
              <w:t>项目业绩，每提供一份案例合同得2分，满分</w:t>
            </w:r>
            <w:r>
              <w:rPr>
                <w:rFonts w:hint="eastAsia" w:ascii="宋体" w:hAnsi="宋体" w:eastAsia="宋体" w:cs="宋体"/>
                <w:kern w:val="0"/>
                <w:sz w:val="21"/>
                <w:szCs w:val="21"/>
                <w:lang w:val="en-US" w:eastAsia="zh-CN"/>
              </w:rPr>
              <w:t>6</w:t>
            </w:r>
            <w:r>
              <w:rPr>
                <w:rFonts w:hint="eastAsia" w:ascii="宋体" w:hAnsi="宋体" w:eastAsia="宋体" w:cs="宋体"/>
                <w:kern w:val="0"/>
                <w:sz w:val="21"/>
                <w:szCs w:val="21"/>
              </w:rPr>
              <w:t>分。</w:t>
            </w:r>
          </w:p>
          <w:p>
            <w:pPr>
              <w:keepNext w:val="0"/>
              <w:keepLines w:val="0"/>
              <w:pageBreakBefore w:val="0"/>
              <w:suppressLineNumbers w:val="0"/>
              <w:kinsoku/>
              <w:overflowPunct/>
              <w:topLinePunct w:val="0"/>
              <w:bidi w:val="0"/>
              <w:spacing w:before="0" w:beforeAutospacing="0" w:after="0" w:afterAutospacing="0" w:line="450" w:lineRule="exact"/>
              <w:ind w:left="0" w:right="0"/>
              <w:jc w:val="left"/>
              <w:rPr>
                <w:rFonts w:hint="eastAsia" w:ascii="宋体" w:hAnsi="宋体" w:eastAsia="宋体" w:cs="宋体"/>
                <w:kern w:val="0"/>
                <w:sz w:val="21"/>
                <w:szCs w:val="21"/>
              </w:rPr>
            </w:pPr>
            <w:r>
              <w:rPr>
                <w:rFonts w:hint="eastAsia" w:ascii="宋体" w:hAnsi="宋体" w:eastAsia="宋体" w:cs="宋体"/>
                <w:kern w:val="0"/>
                <w:sz w:val="21"/>
                <w:szCs w:val="21"/>
              </w:rPr>
              <w:t>注：须提供与投标人签订的合同复印件并加盖投标人公章，否则不得分。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3" w:hRule="atLeast"/>
          <w:jc w:val="center"/>
        </w:trPr>
        <w:tc>
          <w:tcPr>
            <w:tcW w:w="277" w:type="pct"/>
            <w:vMerge w:val="continue"/>
            <w:tcBorders>
              <w:left w:val="single" w:color="auto" w:sz="4" w:space="0"/>
              <w:right w:val="single" w:color="auto" w:sz="4" w:space="0"/>
            </w:tcBorders>
            <w:vAlign w:val="center"/>
          </w:tcPr>
          <w:p>
            <w:pPr>
              <w:keepNext w:val="0"/>
              <w:keepLines w:val="0"/>
              <w:pageBreakBefore w:val="0"/>
              <w:suppressLineNumbers w:val="0"/>
              <w:kinsoku/>
              <w:overflowPunct/>
              <w:topLinePunct w:val="0"/>
              <w:bidi w:val="0"/>
              <w:spacing w:before="0" w:beforeAutospacing="0" w:after="0" w:afterAutospacing="0" w:line="450" w:lineRule="exact"/>
              <w:ind w:left="0" w:right="0"/>
              <w:jc w:val="center"/>
              <w:rPr>
                <w:rFonts w:hint="eastAsia" w:ascii="宋体" w:hAnsi="宋体" w:eastAsia="宋体" w:cs="宋体"/>
                <w:kern w:val="0"/>
                <w:sz w:val="21"/>
                <w:szCs w:val="21"/>
              </w:rPr>
            </w:pPr>
          </w:p>
        </w:tc>
        <w:tc>
          <w:tcPr>
            <w:tcW w:w="536" w:type="pct"/>
            <w:vMerge w:val="continue"/>
            <w:tcBorders>
              <w:left w:val="single" w:color="auto" w:sz="4" w:space="0"/>
              <w:right w:val="single" w:color="auto" w:sz="4" w:space="0"/>
            </w:tcBorders>
            <w:vAlign w:val="center"/>
          </w:tcPr>
          <w:p>
            <w:pPr>
              <w:keepNext w:val="0"/>
              <w:keepLines w:val="0"/>
              <w:pageBreakBefore w:val="0"/>
              <w:suppressLineNumbers w:val="0"/>
              <w:kinsoku/>
              <w:overflowPunct/>
              <w:topLinePunct w:val="0"/>
              <w:bidi w:val="0"/>
              <w:spacing w:before="0" w:beforeAutospacing="0" w:after="0" w:afterAutospacing="0" w:line="450" w:lineRule="exact"/>
              <w:ind w:left="0" w:right="0"/>
              <w:jc w:val="center"/>
              <w:rPr>
                <w:rFonts w:hint="eastAsia" w:ascii="宋体" w:hAnsi="宋体" w:eastAsia="宋体" w:cs="宋体"/>
                <w:kern w:val="0"/>
                <w:sz w:val="21"/>
                <w:szCs w:val="21"/>
              </w:rPr>
            </w:pPr>
          </w:p>
        </w:tc>
        <w:tc>
          <w:tcPr>
            <w:tcW w:w="684" w:type="pct"/>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0" w:firstLineChars="0"/>
              <w:jc w:val="center"/>
              <w:textAlignment w:val="auto"/>
              <w:outlineLvl w:val="9"/>
              <w:rPr>
                <w:rFonts w:hint="eastAsia" w:ascii="宋体" w:hAnsi="宋体" w:eastAsia="宋体" w:cs="宋体"/>
                <w:color w:val="auto"/>
                <w:sz w:val="21"/>
                <w:szCs w:val="21"/>
                <w:lang w:eastAsia="zh-CN"/>
              </w:rPr>
            </w:pPr>
          </w:p>
          <w:p>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0" w:firstLineChars="0"/>
              <w:jc w:val="center"/>
              <w:textAlignment w:val="auto"/>
              <w:outlineLvl w:val="9"/>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项目人员配置及人员管理制度</w:t>
            </w:r>
          </w:p>
          <w:p>
            <w:pPr>
              <w:keepNext w:val="0"/>
              <w:keepLines w:val="0"/>
              <w:pageBreakBefore w:val="0"/>
              <w:suppressLineNumbers w:val="0"/>
              <w:kinsoku/>
              <w:overflowPunct/>
              <w:topLinePunct w:val="0"/>
              <w:bidi w:val="0"/>
              <w:spacing w:before="0" w:beforeAutospacing="0" w:after="0" w:afterAutospacing="0" w:line="450" w:lineRule="exact"/>
              <w:ind w:left="0" w:right="0"/>
              <w:jc w:val="center"/>
              <w:rPr>
                <w:rFonts w:hint="eastAsia" w:ascii="宋体" w:hAnsi="宋体" w:eastAsia="宋体" w:cs="宋体"/>
                <w:kern w:val="0"/>
                <w:sz w:val="21"/>
                <w:szCs w:val="21"/>
                <w:lang w:eastAsia="zh-CN"/>
              </w:rPr>
            </w:pPr>
          </w:p>
        </w:tc>
        <w:tc>
          <w:tcPr>
            <w:tcW w:w="597" w:type="pct"/>
            <w:tcBorders>
              <w:top w:val="single" w:color="auto" w:sz="4" w:space="0"/>
              <w:left w:val="single" w:color="auto" w:sz="4" w:space="0"/>
              <w:right w:val="single" w:color="auto" w:sz="4" w:space="0"/>
            </w:tcBorders>
            <w:vAlign w:val="center"/>
          </w:tcPr>
          <w:p>
            <w:pPr>
              <w:keepNext w:val="0"/>
              <w:keepLines w:val="0"/>
              <w:pageBreakBefore w:val="0"/>
              <w:suppressLineNumbers w:val="0"/>
              <w:kinsoku/>
              <w:overflowPunct/>
              <w:topLinePunct w:val="0"/>
              <w:bidi w:val="0"/>
              <w:spacing w:before="0" w:beforeAutospacing="0" w:after="0" w:afterAutospacing="0" w:line="450" w:lineRule="exact"/>
              <w:ind w:left="0" w:right="0"/>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12分</w:t>
            </w:r>
          </w:p>
        </w:tc>
        <w:tc>
          <w:tcPr>
            <w:tcW w:w="2905"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供应商针对本项目应提供的项目团队人员配备方案进行评审，需包含以下2个方面：</w:t>
            </w:r>
          </w:p>
          <w:p>
            <w:pPr>
              <w:keepNext w:val="0"/>
              <w:keepLines w:val="0"/>
              <w:pageBreakBefore w:val="0"/>
              <w:widowControl w:val="0"/>
              <w:kinsoku/>
              <w:wordWrap/>
              <w:overflowPunct/>
              <w:topLinePunct w:val="0"/>
              <w:autoSpaceDE/>
              <w:autoSpaceDN/>
              <w:bidi w:val="0"/>
              <w:adjustRightInd/>
              <w:snapToGrid/>
              <w:spacing w:line="360" w:lineRule="auto"/>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1、人员配置及岗位职责</w:t>
            </w:r>
          </w:p>
          <w:p>
            <w:pPr>
              <w:keepNext w:val="0"/>
              <w:keepLines w:val="0"/>
              <w:pageBreakBefore w:val="0"/>
              <w:widowControl w:val="0"/>
              <w:kinsoku/>
              <w:wordWrap/>
              <w:overflowPunct/>
              <w:topLinePunct w:val="0"/>
              <w:autoSpaceDE/>
              <w:autoSpaceDN/>
              <w:bidi w:val="0"/>
              <w:adjustRightInd/>
              <w:snapToGrid/>
              <w:spacing w:line="360" w:lineRule="auto"/>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2、人员管理制度</w:t>
            </w:r>
          </w:p>
          <w:p>
            <w:pPr>
              <w:keepNext w:val="0"/>
              <w:keepLines w:val="0"/>
              <w:pageBreakBefore w:val="0"/>
              <w:widowControl w:val="0"/>
              <w:kinsoku/>
              <w:wordWrap/>
              <w:overflowPunct/>
              <w:topLinePunct w:val="0"/>
              <w:autoSpaceDE/>
              <w:autoSpaceDN/>
              <w:bidi w:val="0"/>
              <w:adjustRightInd/>
              <w:snapToGrid/>
              <w:spacing w:line="360" w:lineRule="auto"/>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每条需从以下维度进行综合评价：</w:t>
            </w:r>
          </w:p>
          <w:p>
            <w:pPr>
              <w:keepNext w:val="0"/>
              <w:keepLines w:val="0"/>
              <w:pageBreakBefore w:val="0"/>
              <w:widowControl w:val="0"/>
              <w:kinsoku/>
              <w:wordWrap/>
              <w:overflowPunct/>
              <w:topLinePunct w:val="0"/>
              <w:autoSpaceDE/>
              <w:autoSpaceDN/>
              <w:bidi w:val="0"/>
              <w:adjustRightInd/>
              <w:snapToGrid/>
              <w:spacing w:line="360" w:lineRule="auto"/>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①合理性：方案提出的方法和标准应该是合理的、恰当的。</w:t>
            </w:r>
          </w:p>
          <w:p>
            <w:pPr>
              <w:keepNext w:val="0"/>
              <w:keepLines w:val="0"/>
              <w:pageBreakBefore w:val="0"/>
              <w:widowControl w:val="0"/>
              <w:kinsoku/>
              <w:wordWrap/>
              <w:overflowPunct/>
              <w:topLinePunct w:val="0"/>
              <w:autoSpaceDE/>
              <w:autoSpaceDN/>
              <w:bidi w:val="0"/>
              <w:adjustRightInd/>
              <w:snapToGrid/>
              <w:spacing w:line="360" w:lineRule="auto"/>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②完备性：方案完整，能实现招标件所需的所有要求。</w:t>
            </w:r>
          </w:p>
          <w:p>
            <w:pPr>
              <w:keepNext w:val="0"/>
              <w:keepLines w:val="0"/>
              <w:pageBreakBefore w:val="0"/>
              <w:widowControl w:val="0"/>
              <w:kinsoku/>
              <w:wordWrap/>
              <w:overflowPunct/>
              <w:topLinePunct w:val="0"/>
              <w:autoSpaceDE/>
              <w:autoSpaceDN/>
              <w:bidi w:val="0"/>
              <w:adjustRightInd/>
              <w:snapToGrid/>
              <w:spacing w:line="360" w:lineRule="auto"/>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③针对性：方案必须切合实际情况，根据招标文件的要求提出个性化的解决方案。</w:t>
            </w:r>
          </w:p>
          <w:p>
            <w:pPr>
              <w:keepNext w:val="0"/>
              <w:keepLines w:val="0"/>
              <w:pageBreakBefore w:val="0"/>
              <w:widowControl w:val="0"/>
              <w:kinsoku/>
              <w:wordWrap/>
              <w:overflowPunct/>
              <w:topLinePunct w:val="0"/>
              <w:autoSpaceDE/>
              <w:autoSpaceDN/>
              <w:bidi w:val="0"/>
              <w:adjustRightInd/>
              <w:snapToGrid/>
              <w:spacing w:line="360" w:lineRule="auto"/>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每个方案每满足一个考核点得2分，完全满足上述3个考核要求的得6分；方案</w:t>
            </w:r>
            <w:r>
              <w:rPr>
                <w:rFonts w:hint="eastAsia" w:ascii="宋体" w:hAnsi="宋体" w:eastAsia="宋体" w:cs="宋体"/>
                <w:color w:val="auto"/>
                <w:sz w:val="21"/>
                <w:szCs w:val="21"/>
                <w:highlight w:val="none"/>
                <w:lang w:eastAsia="zh-CN"/>
              </w:rPr>
              <w:t>不缺项，描述内容齐全、逻辑合理的得</w:t>
            </w:r>
            <w:r>
              <w:rPr>
                <w:rFonts w:hint="eastAsia" w:ascii="宋体" w:hAnsi="宋体" w:eastAsia="宋体" w:cs="宋体"/>
                <w:color w:val="auto"/>
                <w:sz w:val="21"/>
                <w:szCs w:val="21"/>
                <w:highlight w:val="none"/>
                <w:lang w:val="en-US" w:eastAsia="zh-CN"/>
              </w:rPr>
              <w:t>12</w:t>
            </w:r>
            <w:r>
              <w:rPr>
                <w:rFonts w:hint="eastAsia" w:ascii="宋体" w:hAnsi="宋体" w:eastAsia="宋体" w:cs="宋体"/>
                <w:color w:val="auto"/>
                <w:sz w:val="21"/>
                <w:szCs w:val="21"/>
                <w:highlight w:val="none"/>
                <w:lang w:eastAsia="zh-CN"/>
              </w:rPr>
              <w:t>分；（</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kern w:val="0"/>
                <w:sz w:val="21"/>
                <w:szCs w:val="21"/>
                <w:highlight w:val="none"/>
                <w:lang w:val="en-US" w:eastAsia="zh-CN" w:bidi="ar"/>
              </w:rPr>
              <w:t>以上方案内容每缺少一个考核项扣2分；（3）每个方案中考核点有一处存在缺陷或不足、内容不完整或不符合项目实际情况的扣2分，每个方案内容最多扣6分，扣完为止。</w:t>
            </w:r>
          </w:p>
          <w:p>
            <w:pPr>
              <w:keepNext w:val="0"/>
              <w:keepLines w:val="0"/>
              <w:pageBreakBefore w:val="0"/>
              <w:suppressLineNumbers w:val="0"/>
              <w:kinsoku/>
              <w:overflowPunct/>
              <w:topLinePunct w:val="0"/>
              <w:bidi w:val="0"/>
              <w:spacing w:before="0" w:beforeAutospacing="0" w:after="0" w:afterAutospacing="0" w:line="450" w:lineRule="exact"/>
              <w:ind w:left="0" w:right="0"/>
              <w:jc w:val="left"/>
              <w:rPr>
                <w:rFonts w:hint="eastAsia" w:ascii="宋体" w:hAnsi="宋体" w:eastAsia="宋体" w:cs="宋体"/>
                <w:kern w:val="0"/>
                <w:sz w:val="21"/>
                <w:szCs w:val="21"/>
              </w:rPr>
            </w:pPr>
            <w:r>
              <w:rPr>
                <w:rFonts w:hint="eastAsia" w:ascii="宋体" w:hAnsi="宋体" w:eastAsia="宋体" w:cs="宋体"/>
                <w:b/>
                <w:bCs/>
                <w:color w:val="auto"/>
                <w:kern w:val="0"/>
                <w:sz w:val="21"/>
                <w:szCs w:val="21"/>
                <w:highlight w:val="none"/>
                <w:lang w:val="en-US" w:eastAsia="zh-CN" w:bidi="ar"/>
              </w:rPr>
              <w:t>注:缺陷或不足是指内容逻辑混乱，不符合相关的国家、行业标准；不完整指内容具有明显缺陷，前后内容无法连贯，不符合项目实际情况（内容脱离了实际采购情况）不利于采购人依照方案实施项目。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3" w:hRule="atLeast"/>
          <w:jc w:val="center"/>
        </w:trPr>
        <w:tc>
          <w:tcPr>
            <w:tcW w:w="277" w:type="pct"/>
            <w:vMerge w:val="restart"/>
            <w:tcBorders>
              <w:top w:val="single" w:color="auto" w:sz="4" w:space="0"/>
              <w:left w:val="single" w:color="auto" w:sz="4" w:space="0"/>
              <w:right w:val="single" w:color="auto" w:sz="4" w:space="0"/>
            </w:tcBorders>
            <w:vAlign w:val="center"/>
          </w:tcPr>
          <w:p>
            <w:pPr>
              <w:keepNext w:val="0"/>
              <w:keepLines w:val="0"/>
              <w:pageBreakBefore w:val="0"/>
              <w:suppressLineNumbers w:val="0"/>
              <w:kinsoku/>
              <w:overflowPunct/>
              <w:topLinePunct w:val="0"/>
              <w:bidi w:val="0"/>
              <w:spacing w:before="0" w:beforeAutospacing="0" w:after="0" w:afterAutospacing="0" w:line="450" w:lineRule="exact"/>
              <w:ind w:left="0" w:right="0"/>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3</w:t>
            </w:r>
          </w:p>
        </w:tc>
        <w:tc>
          <w:tcPr>
            <w:tcW w:w="536" w:type="pct"/>
            <w:vMerge w:val="restart"/>
            <w:tcBorders>
              <w:top w:val="single" w:color="auto" w:sz="4" w:space="0"/>
              <w:left w:val="single" w:color="auto" w:sz="4" w:space="0"/>
              <w:right w:val="single" w:color="auto" w:sz="4" w:space="0"/>
            </w:tcBorders>
            <w:vAlign w:val="center"/>
          </w:tcPr>
          <w:p>
            <w:pPr>
              <w:keepNext w:val="0"/>
              <w:keepLines w:val="0"/>
              <w:pageBreakBefore w:val="0"/>
              <w:suppressLineNumbers w:val="0"/>
              <w:kinsoku/>
              <w:overflowPunct/>
              <w:topLinePunct w:val="0"/>
              <w:bidi w:val="0"/>
              <w:spacing w:before="0" w:beforeAutospacing="0" w:after="0" w:afterAutospacing="0" w:line="450" w:lineRule="exact"/>
              <w:ind w:left="0" w:right="0"/>
              <w:jc w:val="center"/>
              <w:rPr>
                <w:rFonts w:hint="eastAsia" w:ascii="宋体" w:hAnsi="宋体" w:eastAsia="宋体" w:cs="宋体"/>
                <w:kern w:val="0"/>
                <w:sz w:val="21"/>
                <w:szCs w:val="21"/>
                <w:lang w:eastAsia="zh-CN"/>
              </w:rPr>
            </w:pPr>
            <w:r>
              <w:rPr>
                <w:rFonts w:hint="eastAsia" w:ascii="宋体" w:hAnsi="宋体" w:eastAsia="宋体" w:cs="宋体"/>
                <w:kern w:val="0"/>
                <w:sz w:val="21"/>
                <w:szCs w:val="21"/>
                <w:lang w:eastAsia="zh-CN"/>
              </w:rPr>
              <w:t>技术</w:t>
            </w:r>
          </w:p>
          <w:p>
            <w:pPr>
              <w:keepNext w:val="0"/>
              <w:keepLines w:val="0"/>
              <w:pageBreakBefore w:val="0"/>
              <w:suppressLineNumbers w:val="0"/>
              <w:kinsoku/>
              <w:overflowPunct/>
              <w:topLinePunct w:val="0"/>
              <w:bidi w:val="0"/>
              <w:spacing w:before="0" w:beforeAutospacing="0" w:after="0" w:afterAutospacing="0" w:line="450" w:lineRule="exact"/>
              <w:ind w:left="0" w:right="0"/>
              <w:jc w:val="center"/>
              <w:rPr>
                <w:rFonts w:hint="eastAsia" w:ascii="宋体" w:hAnsi="宋体" w:eastAsia="宋体" w:cs="宋体"/>
                <w:kern w:val="0"/>
                <w:sz w:val="21"/>
                <w:szCs w:val="21"/>
                <w:lang w:eastAsia="zh-CN"/>
              </w:rPr>
            </w:pPr>
            <w:r>
              <w:rPr>
                <w:rFonts w:hint="eastAsia" w:ascii="宋体" w:hAnsi="宋体" w:eastAsia="宋体" w:cs="宋体"/>
                <w:kern w:val="0"/>
                <w:sz w:val="21"/>
                <w:szCs w:val="21"/>
                <w:lang w:eastAsia="zh-CN"/>
              </w:rPr>
              <w:t>部分</w:t>
            </w:r>
            <w:r>
              <w:rPr>
                <w:rFonts w:hint="eastAsia" w:ascii="宋体" w:hAnsi="宋体" w:eastAsia="宋体" w:cs="宋体"/>
                <w:kern w:val="0"/>
                <w:sz w:val="21"/>
                <w:szCs w:val="21"/>
                <w:lang w:val="en-US" w:eastAsia="zh-CN"/>
              </w:rPr>
              <w:t xml:space="preserve">   </w:t>
            </w:r>
            <w:r>
              <w:rPr>
                <w:rFonts w:hint="eastAsia" w:ascii="宋体" w:hAnsi="宋体" w:eastAsia="宋体" w:cs="宋体"/>
                <w:kern w:val="0"/>
                <w:sz w:val="21"/>
                <w:szCs w:val="21"/>
                <w:lang w:eastAsia="zh-CN"/>
              </w:rPr>
              <w:t>（</w:t>
            </w:r>
            <w:r>
              <w:rPr>
                <w:rFonts w:hint="eastAsia" w:ascii="宋体" w:hAnsi="宋体" w:eastAsia="宋体" w:cs="宋体"/>
                <w:kern w:val="0"/>
                <w:sz w:val="21"/>
                <w:szCs w:val="21"/>
                <w:lang w:val="en-US" w:eastAsia="zh-CN"/>
              </w:rPr>
              <w:t>72分</w:t>
            </w:r>
            <w:r>
              <w:rPr>
                <w:rFonts w:hint="eastAsia" w:ascii="宋体" w:hAnsi="宋体" w:eastAsia="宋体" w:cs="宋体"/>
                <w:kern w:val="0"/>
                <w:sz w:val="21"/>
                <w:szCs w:val="21"/>
                <w:lang w:eastAsia="zh-CN"/>
              </w:rPr>
              <w:t>）</w:t>
            </w:r>
          </w:p>
        </w:tc>
        <w:tc>
          <w:tcPr>
            <w:tcW w:w="684" w:type="pct"/>
            <w:tcBorders>
              <w:top w:val="single" w:color="auto" w:sz="4" w:space="0"/>
              <w:left w:val="single" w:color="auto" w:sz="4" w:space="0"/>
              <w:right w:val="single" w:color="auto" w:sz="4" w:space="0"/>
            </w:tcBorders>
            <w:vAlign w:val="center"/>
          </w:tcPr>
          <w:p>
            <w:pPr>
              <w:keepNext w:val="0"/>
              <w:keepLines w:val="0"/>
              <w:pageBreakBefore w:val="0"/>
              <w:suppressLineNumbers w:val="0"/>
              <w:kinsoku/>
              <w:overflowPunct/>
              <w:topLinePunct w:val="0"/>
              <w:bidi w:val="0"/>
              <w:spacing w:before="0" w:beforeAutospacing="0" w:after="0" w:afterAutospacing="0" w:line="450" w:lineRule="exact"/>
              <w:ind w:left="0" w:right="0"/>
              <w:jc w:val="center"/>
              <w:rPr>
                <w:rFonts w:hint="eastAsia" w:ascii="宋体" w:hAnsi="宋体" w:eastAsia="宋体" w:cs="宋体"/>
                <w:kern w:val="0"/>
                <w:sz w:val="21"/>
                <w:szCs w:val="21"/>
                <w:lang w:eastAsia="zh-CN"/>
              </w:rPr>
            </w:pPr>
            <w:r>
              <w:rPr>
                <w:rFonts w:hint="eastAsia" w:ascii="宋体" w:hAnsi="宋体" w:eastAsia="宋体" w:cs="宋体"/>
                <w:kern w:val="0"/>
                <w:sz w:val="21"/>
                <w:szCs w:val="21"/>
                <w:lang w:eastAsia="zh-CN"/>
              </w:rPr>
              <w:t>项目理解</w:t>
            </w:r>
          </w:p>
        </w:tc>
        <w:tc>
          <w:tcPr>
            <w:tcW w:w="597" w:type="pct"/>
            <w:tcBorders>
              <w:top w:val="single" w:color="auto" w:sz="4" w:space="0"/>
              <w:left w:val="single" w:color="auto" w:sz="4" w:space="0"/>
              <w:right w:val="single" w:color="auto" w:sz="4" w:space="0"/>
            </w:tcBorders>
            <w:vAlign w:val="center"/>
          </w:tcPr>
          <w:p>
            <w:pPr>
              <w:keepNext w:val="0"/>
              <w:keepLines w:val="0"/>
              <w:pageBreakBefore w:val="0"/>
              <w:suppressLineNumbers w:val="0"/>
              <w:kinsoku/>
              <w:overflowPunct/>
              <w:topLinePunct w:val="0"/>
              <w:bidi w:val="0"/>
              <w:spacing w:before="0" w:beforeAutospacing="0" w:after="0" w:afterAutospacing="0" w:line="450" w:lineRule="exact"/>
              <w:ind w:left="0" w:right="0"/>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20分</w:t>
            </w:r>
          </w:p>
        </w:tc>
        <w:tc>
          <w:tcPr>
            <w:tcW w:w="2905"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提供符合本项目特点的项目理解，包括:①项目基本情况分析②规划编制背景③外部机遇与挑战,④项目主要目标,⑤前期调研工作方案。</w:t>
            </w:r>
          </w:p>
          <w:p>
            <w:pPr>
              <w:keepNext w:val="0"/>
              <w:keepLines w:val="0"/>
              <w:pageBreakBefore w:val="0"/>
              <w:widowControl w:val="0"/>
              <w:kinsoku/>
              <w:wordWrap/>
              <w:overflowPunct/>
              <w:topLinePunct w:val="0"/>
              <w:autoSpaceDE/>
              <w:autoSpaceDN/>
              <w:bidi w:val="0"/>
              <w:adjustRightInd/>
              <w:snapToGrid/>
              <w:spacing w:line="360" w:lineRule="auto"/>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1）满足以上5项要素要求不缺项，且每一项要素分析完整深刻、描述内容齐全、紧贴采购需求、详尽合理、针对性强、逻辑合理得20分；（2）以上要素内容每缺少一项扣4分；（3）每项中每有一处存在缺陷或不足、内容不完整或不符合项目实际情况的扣1分，每一项要素内容最多扣4分，扣完为止。</w:t>
            </w:r>
          </w:p>
          <w:p>
            <w:pPr>
              <w:keepNext w:val="0"/>
              <w:keepLines w:val="0"/>
              <w:pageBreakBefore w:val="0"/>
              <w:suppressLineNumbers w:val="0"/>
              <w:kinsoku/>
              <w:overflowPunct/>
              <w:topLinePunct w:val="0"/>
              <w:bidi w:val="0"/>
              <w:spacing w:before="0" w:beforeAutospacing="0" w:after="0" w:afterAutospacing="0" w:line="450" w:lineRule="exact"/>
              <w:ind w:left="0" w:right="0"/>
              <w:jc w:val="left"/>
              <w:rPr>
                <w:rFonts w:hint="eastAsia" w:ascii="宋体" w:hAnsi="宋体" w:eastAsia="宋体" w:cs="宋体"/>
                <w:kern w:val="0"/>
                <w:sz w:val="21"/>
                <w:szCs w:val="21"/>
              </w:rPr>
            </w:pPr>
            <w:r>
              <w:rPr>
                <w:rFonts w:hint="eastAsia" w:ascii="宋体" w:hAnsi="宋体" w:eastAsia="宋体" w:cs="宋体"/>
                <w:b/>
                <w:bCs/>
                <w:color w:val="auto"/>
                <w:kern w:val="0"/>
                <w:sz w:val="21"/>
                <w:szCs w:val="21"/>
                <w:highlight w:val="none"/>
                <w:lang w:val="en-US" w:eastAsia="zh-CN" w:bidi="ar"/>
              </w:rPr>
              <w:t>注:缺陷或不足是指内容逻辑混乱，不符合相关的国家、行业标准；不完整指内容具有明显缺陷，前后内容无法连贯，不符合项目实际情况（内容脱离了实际采购情况）不利于采购人依照方案实施项目。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277" w:type="pct"/>
            <w:vMerge w:val="continue"/>
            <w:tcBorders>
              <w:left w:val="single" w:color="auto" w:sz="4" w:space="0"/>
              <w:right w:val="single" w:color="auto" w:sz="4" w:space="0"/>
            </w:tcBorders>
            <w:vAlign w:val="center"/>
          </w:tcPr>
          <w:p>
            <w:pPr>
              <w:keepNext w:val="0"/>
              <w:keepLines w:val="0"/>
              <w:pageBreakBefore w:val="0"/>
              <w:suppressLineNumbers w:val="0"/>
              <w:kinsoku/>
              <w:overflowPunct/>
              <w:topLinePunct w:val="0"/>
              <w:bidi w:val="0"/>
              <w:spacing w:before="0" w:beforeAutospacing="0" w:after="0" w:afterAutospacing="0" w:line="450" w:lineRule="exact"/>
              <w:ind w:left="0" w:right="0"/>
              <w:jc w:val="center"/>
              <w:rPr>
                <w:rFonts w:hint="eastAsia" w:ascii="宋体" w:hAnsi="宋体" w:eastAsia="宋体" w:cs="宋体"/>
                <w:kern w:val="0"/>
                <w:sz w:val="21"/>
                <w:szCs w:val="21"/>
              </w:rPr>
            </w:pPr>
          </w:p>
        </w:tc>
        <w:tc>
          <w:tcPr>
            <w:tcW w:w="536" w:type="pct"/>
            <w:vMerge w:val="continue"/>
            <w:tcBorders>
              <w:left w:val="single" w:color="auto" w:sz="4" w:space="0"/>
              <w:right w:val="single" w:color="auto" w:sz="4" w:space="0"/>
            </w:tcBorders>
            <w:vAlign w:val="center"/>
          </w:tcPr>
          <w:p>
            <w:pPr>
              <w:keepNext w:val="0"/>
              <w:keepLines w:val="0"/>
              <w:pageBreakBefore w:val="0"/>
              <w:suppressLineNumbers w:val="0"/>
              <w:kinsoku/>
              <w:overflowPunct/>
              <w:topLinePunct w:val="0"/>
              <w:bidi w:val="0"/>
              <w:spacing w:before="0" w:beforeAutospacing="0" w:after="0" w:afterAutospacing="0" w:line="450" w:lineRule="exact"/>
              <w:ind w:left="0" w:right="0"/>
              <w:jc w:val="center"/>
              <w:rPr>
                <w:rFonts w:hint="eastAsia" w:ascii="宋体" w:hAnsi="宋体" w:eastAsia="宋体" w:cs="宋体"/>
                <w:kern w:val="0"/>
                <w:sz w:val="21"/>
                <w:szCs w:val="21"/>
              </w:rPr>
            </w:pPr>
          </w:p>
        </w:tc>
        <w:tc>
          <w:tcPr>
            <w:tcW w:w="684" w:type="pct"/>
            <w:tcBorders>
              <w:top w:val="single" w:color="auto" w:sz="4" w:space="0"/>
              <w:left w:val="single" w:color="auto" w:sz="4" w:space="0"/>
              <w:right w:val="single" w:color="auto" w:sz="4" w:space="0"/>
            </w:tcBorders>
            <w:vAlign w:val="center"/>
          </w:tcPr>
          <w:p>
            <w:pPr>
              <w:keepNext w:val="0"/>
              <w:keepLines w:val="0"/>
              <w:pageBreakBefore w:val="0"/>
              <w:suppressLineNumbers w:val="0"/>
              <w:kinsoku/>
              <w:overflowPunct/>
              <w:topLinePunct w:val="0"/>
              <w:bidi w:val="0"/>
              <w:spacing w:before="0" w:beforeAutospacing="0" w:after="0" w:afterAutospacing="0" w:line="450" w:lineRule="exact"/>
              <w:ind w:left="0" w:right="0"/>
              <w:jc w:val="center"/>
              <w:rPr>
                <w:rFonts w:hint="eastAsia" w:ascii="宋体" w:hAnsi="宋体" w:eastAsia="宋体" w:cs="宋体"/>
                <w:kern w:val="0"/>
                <w:sz w:val="21"/>
                <w:szCs w:val="21"/>
                <w:lang w:eastAsia="zh-CN"/>
              </w:rPr>
            </w:pPr>
            <w:r>
              <w:rPr>
                <w:rFonts w:hint="eastAsia" w:ascii="宋体" w:hAnsi="宋体" w:eastAsia="宋体" w:cs="宋体"/>
                <w:kern w:val="0"/>
                <w:sz w:val="21"/>
                <w:szCs w:val="21"/>
                <w:lang w:eastAsia="zh-CN"/>
              </w:rPr>
              <w:t>工作思路</w:t>
            </w:r>
          </w:p>
        </w:tc>
        <w:tc>
          <w:tcPr>
            <w:tcW w:w="597" w:type="pct"/>
            <w:tcBorders>
              <w:top w:val="single" w:color="auto" w:sz="4" w:space="0"/>
              <w:left w:val="single" w:color="auto" w:sz="4" w:space="0"/>
              <w:right w:val="single" w:color="auto" w:sz="4" w:space="0"/>
            </w:tcBorders>
            <w:vAlign w:val="center"/>
          </w:tcPr>
          <w:p>
            <w:pPr>
              <w:keepNext w:val="0"/>
              <w:keepLines w:val="0"/>
              <w:pageBreakBefore w:val="0"/>
              <w:suppressLineNumbers w:val="0"/>
              <w:kinsoku/>
              <w:overflowPunct/>
              <w:topLinePunct w:val="0"/>
              <w:bidi w:val="0"/>
              <w:spacing w:before="0" w:beforeAutospacing="0" w:after="0" w:afterAutospacing="0" w:line="450" w:lineRule="exact"/>
              <w:ind w:left="0" w:right="0"/>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24分</w:t>
            </w:r>
          </w:p>
        </w:tc>
        <w:tc>
          <w:tcPr>
            <w:tcW w:w="2905"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ind w:left="105" w:leftChars="50"/>
              <w:textAlignment w:val="center"/>
              <w:rPr>
                <w:rFonts w:hint="eastAsia" w:ascii="宋体" w:hAnsi="宋体" w:eastAsia="宋体" w:cs="宋体"/>
                <w:kern w:val="0"/>
                <w:sz w:val="21"/>
                <w:szCs w:val="21"/>
              </w:rPr>
            </w:pPr>
            <w:r>
              <w:rPr>
                <w:rFonts w:hint="eastAsia" w:ascii="宋体" w:hAnsi="宋体" w:eastAsia="宋体" w:cs="宋体"/>
                <w:kern w:val="0"/>
                <w:sz w:val="21"/>
                <w:szCs w:val="21"/>
              </w:rPr>
              <w:t>提供符合本项目特点的工作思路，包括:①项目总体</w:t>
            </w:r>
            <w:r>
              <w:rPr>
                <w:rFonts w:hint="eastAsia" w:ascii="宋体" w:hAnsi="宋体" w:eastAsia="宋体" w:cs="宋体"/>
                <w:kern w:val="0"/>
                <w:sz w:val="21"/>
                <w:szCs w:val="21"/>
                <w:lang w:val="en-US" w:eastAsia="zh-CN"/>
              </w:rPr>
              <w:t>思</w:t>
            </w:r>
            <w:r>
              <w:rPr>
                <w:rFonts w:hint="eastAsia" w:ascii="宋体" w:hAnsi="宋体" w:eastAsia="宋体" w:cs="宋体"/>
                <w:kern w:val="0"/>
                <w:sz w:val="21"/>
                <w:szCs w:val="21"/>
              </w:rPr>
              <w:t>路②内部环境调研，③外部环境分析，④十五五发展规划，⑤产业发展规划，⑥规划保障措施。</w:t>
            </w:r>
          </w:p>
          <w:p>
            <w:pPr>
              <w:keepNext w:val="0"/>
              <w:keepLines w:val="0"/>
              <w:pageBreakBefore w:val="0"/>
              <w:widowControl w:val="0"/>
              <w:kinsoku/>
              <w:wordWrap/>
              <w:overflowPunct/>
              <w:topLinePunct w:val="0"/>
              <w:autoSpaceDE/>
              <w:autoSpaceDN/>
              <w:bidi w:val="0"/>
              <w:adjustRightInd/>
              <w:snapToGrid/>
              <w:spacing w:line="360" w:lineRule="auto"/>
              <w:ind w:left="105" w:leftChars="50"/>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eastAsia="zh-CN"/>
              </w:rPr>
              <w:t>）满足以上</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lang w:eastAsia="zh-CN"/>
              </w:rPr>
              <w:t>项要素要求不缺项，且每一项要素</w:t>
            </w:r>
            <w:r>
              <w:rPr>
                <w:rFonts w:hint="eastAsia" w:ascii="宋体" w:hAnsi="宋体" w:eastAsia="宋体" w:cs="宋体"/>
                <w:color w:val="auto"/>
                <w:kern w:val="0"/>
                <w:sz w:val="21"/>
                <w:szCs w:val="21"/>
                <w:highlight w:val="none"/>
                <w:lang w:val="en-US" w:eastAsia="zh-CN" w:bidi="ar"/>
              </w:rPr>
              <w:t>分析完整深刻、</w:t>
            </w:r>
            <w:r>
              <w:rPr>
                <w:rFonts w:hint="eastAsia" w:ascii="宋体" w:hAnsi="宋体" w:eastAsia="宋体" w:cs="宋体"/>
                <w:color w:val="auto"/>
                <w:sz w:val="21"/>
                <w:szCs w:val="21"/>
                <w:highlight w:val="none"/>
                <w:lang w:eastAsia="zh-CN"/>
              </w:rPr>
              <w:t>描述内容齐全、</w:t>
            </w:r>
            <w:r>
              <w:rPr>
                <w:rFonts w:hint="eastAsia" w:ascii="宋体" w:hAnsi="宋体" w:eastAsia="宋体" w:cs="宋体"/>
                <w:color w:val="auto"/>
                <w:kern w:val="0"/>
                <w:sz w:val="21"/>
                <w:szCs w:val="21"/>
                <w:highlight w:val="none"/>
                <w:lang w:val="en-US" w:eastAsia="zh-CN" w:bidi="ar"/>
              </w:rPr>
              <w:t>紧贴采购需求、详尽合理、针对性强、</w:t>
            </w:r>
            <w:r>
              <w:rPr>
                <w:rFonts w:hint="eastAsia" w:ascii="宋体" w:hAnsi="宋体" w:eastAsia="宋体" w:cs="宋体"/>
                <w:color w:val="auto"/>
                <w:sz w:val="21"/>
                <w:szCs w:val="21"/>
                <w:highlight w:val="none"/>
                <w:lang w:eastAsia="zh-CN"/>
              </w:rPr>
              <w:t>逻辑合理得</w:t>
            </w:r>
            <w:r>
              <w:rPr>
                <w:rFonts w:hint="eastAsia" w:ascii="宋体" w:hAnsi="宋体" w:eastAsia="宋体" w:cs="宋体"/>
                <w:color w:val="auto"/>
                <w:sz w:val="21"/>
                <w:szCs w:val="21"/>
                <w:highlight w:val="none"/>
                <w:lang w:val="en-US" w:eastAsia="zh-CN"/>
              </w:rPr>
              <w:t>24</w:t>
            </w:r>
            <w:r>
              <w:rPr>
                <w:rFonts w:hint="eastAsia" w:ascii="宋体" w:hAnsi="宋体" w:eastAsia="宋体" w:cs="宋体"/>
                <w:color w:val="auto"/>
                <w:sz w:val="21"/>
                <w:szCs w:val="21"/>
                <w:highlight w:val="none"/>
                <w:lang w:eastAsia="zh-CN"/>
              </w:rPr>
              <w:t>分；（</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kern w:val="0"/>
                <w:sz w:val="21"/>
                <w:szCs w:val="21"/>
                <w:highlight w:val="none"/>
                <w:lang w:val="en-US" w:eastAsia="zh-CN" w:bidi="ar"/>
              </w:rPr>
              <w:t>以上要素内容每缺少一项扣4分；（3）每项中每有一处存在缺陷或不足、内容不完整或不符合项目实际情况的扣1分，每一项要素内容最多扣4分，扣完为止。</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left"/>
              <w:rPr>
                <w:rFonts w:hint="eastAsia" w:ascii="宋体" w:hAnsi="宋体" w:eastAsia="宋体" w:cs="宋体"/>
                <w:kern w:val="0"/>
                <w:sz w:val="21"/>
                <w:szCs w:val="21"/>
              </w:rPr>
            </w:pPr>
            <w:r>
              <w:rPr>
                <w:rFonts w:hint="eastAsia" w:ascii="宋体" w:hAnsi="宋体" w:eastAsia="宋体" w:cs="宋体"/>
                <w:b/>
                <w:bCs/>
                <w:color w:val="auto"/>
                <w:kern w:val="0"/>
                <w:sz w:val="21"/>
                <w:szCs w:val="21"/>
                <w:highlight w:val="none"/>
                <w:lang w:val="en-US" w:eastAsia="zh-CN" w:bidi="ar"/>
              </w:rPr>
              <w:t>注:缺陷或不足是指内容逻辑混乱，不符合相关的国家、行业标准；不完整指内容具有明显缺陷，前后内容无法连贯，不符合项目实际情况（内容脱离了实际采购情况）不利于采购人依照方案实施项目。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3" w:hRule="atLeast"/>
          <w:jc w:val="center"/>
        </w:trPr>
        <w:tc>
          <w:tcPr>
            <w:tcW w:w="277" w:type="pct"/>
            <w:vMerge w:val="continue"/>
            <w:tcBorders>
              <w:left w:val="single" w:color="auto" w:sz="4" w:space="0"/>
              <w:right w:val="single" w:color="auto" w:sz="4" w:space="0"/>
            </w:tcBorders>
            <w:vAlign w:val="center"/>
          </w:tcPr>
          <w:p>
            <w:pPr>
              <w:keepNext w:val="0"/>
              <w:keepLines w:val="0"/>
              <w:pageBreakBefore w:val="0"/>
              <w:suppressLineNumbers w:val="0"/>
              <w:kinsoku/>
              <w:overflowPunct/>
              <w:topLinePunct w:val="0"/>
              <w:bidi w:val="0"/>
              <w:spacing w:before="0" w:beforeAutospacing="0" w:after="0" w:afterAutospacing="0" w:line="450" w:lineRule="exact"/>
              <w:ind w:left="0" w:right="0"/>
              <w:jc w:val="center"/>
              <w:rPr>
                <w:rFonts w:hint="eastAsia" w:ascii="宋体" w:hAnsi="宋体" w:eastAsia="宋体" w:cs="宋体"/>
                <w:kern w:val="0"/>
                <w:sz w:val="21"/>
                <w:szCs w:val="21"/>
              </w:rPr>
            </w:pPr>
          </w:p>
        </w:tc>
        <w:tc>
          <w:tcPr>
            <w:tcW w:w="536" w:type="pct"/>
            <w:vMerge w:val="continue"/>
            <w:tcBorders>
              <w:left w:val="single" w:color="auto" w:sz="4" w:space="0"/>
              <w:right w:val="single" w:color="auto" w:sz="4" w:space="0"/>
            </w:tcBorders>
            <w:vAlign w:val="center"/>
          </w:tcPr>
          <w:p>
            <w:pPr>
              <w:keepNext w:val="0"/>
              <w:keepLines w:val="0"/>
              <w:pageBreakBefore w:val="0"/>
              <w:suppressLineNumbers w:val="0"/>
              <w:kinsoku/>
              <w:overflowPunct/>
              <w:topLinePunct w:val="0"/>
              <w:bidi w:val="0"/>
              <w:spacing w:before="0" w:beforeAutospacing="0" w:after="0" w:afterAutospacing="0" w:line="450" w:lineRule="exact"/>
              <w:ind w:left="0" w:right="0"/>
              <w:jc w:val="center"/>
              <w:rPr>
                <w:rFonts w:hint="eastAsia" w:ascii="宋体" w:hAnsi="宋体" w:eastAsia="宋体" w:cs="宋体"/>
                <w:kern w:val="0"/>
                <w:sz w:val="21"/>
                <w:szCs w:val="21"/>
              </w:rPr>
            </w:pPr>
          </w:p>
        </w:tc>
        <w:tc>
          <w:tcPr>
            <w:tcW w:w="684" w:type="pct"/>
            <w:tcBorders>
              <w:top w:val="single" w:color="auto" w:sz="4" w:space="0"/>
              <w:left w:val="single" w:color="auto" w:sz="4" w:space="0"/>
              <w:right w:val="single" w:color="auto" w:sz="4" w:space="0"/>
            </w:tcBorders>
            <w:vAlign w:val="center"/>
          </w:tcPr>
          <w:p>
            <w:pPr>
              <w:keepNext w:val="0"/>
              <w:keepLines w:val="0"/>
              <w:pageBreakBefore w:val="0"/>
              <w:suppressLineNumbers w:val="0"/>
              <w:kinsoku/>
              <w:overflowPunct/>
              <w:topLinePunct w:val="0"/>
              <w:bidi w:val="0"/>
              <w:spacing w:before="0" w:beforeAutospacing="0" w:after="0" w:afterAutospacing="0" w:line="450" w:lineRule="exact"/>
              <w:ind w:left="0" w:right="0"/>
              <w:jc w:val="center"/>
              <w:rPr>
                <w:rFonts w:hint="eastAsia" w:ascii="宋体" w:hAnsi="宋体" w:eastAsia="宋体" w:cs="宋体"/>
                <w:kern w:val="0"/>
                <w:sz w:val="21"/>
                <w:szCs w:val="21"/>
                <w:lang w:eastAsia="zh-CN"/>
              </w:rPr>
            </w:pPr>
            <w:r>
              <w:rPr>
                <w:rFonts w:hint="eastAsia" w:ascii="宋体" w:hAnsi="宋体" w:eastAsia="宋体" w:cs="宋体"/>
                <w:kern w:val="0"/>
                <w:sz w:val="21"/>
                <w:szCs w:val="21"/>
                <w:lang w:eastAsia="zh-CN"/>
              </w:rPr>
              <w:t>项目重点和难点</w:t>
            </w:r>
          </w:p>
        </w:tc>
        <w:tc>
          <w:tcPr>
            <w:tcW w:w="597" w:type="pct"/>
            <w:tcBorders>
              <w:top w:val="single" w:color="auto" w:sz="4" w:space="0"/>
              <w:left w:val="single" w:color="auto" w:sz="4" w:space="0"/>
              <w:right w:val="single" w:color="auto" w:sz="4" w:space="0"/>
            </w:tcBorders>
            <w:vAlign w:val="center"/>
          </w:tcPr>
          <w:p>
            <w:pPr>
              <w:keepNext w:val="0"/>
              <w:keepLines w:val="0"/>
              <w:pageBreakBefore w:val="0"/>
              <w:suppressLineNumbers w:val="0"/>
              <w:kinsoku/>
              <w:overflowPunct/>
              <w:topLinePunct w:val="0"/>
              <w:bidi w:val="0"/>
              <w:spacing w:before="0" w:beforeAutospacing="0" w:after="0" w:afterAutospacing="0" w:line="450" w:lineRule="exact"/>
              <w:ind w:left="0" w:right="0"/>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8分</w:t>
            </w:r>
          </w:p>
        </w:tc>
        <w:tc>
          <w:tcPr>
            <w:tcW w:w="2905"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提供符合本项目特点的项目重点和难点，包括:①项目重点和难点分析，②项目重点和难点的解决思路或合理化建议。</w:t>
            </w:r>
          </w:p>
          <w:p>
            <w:pPr>
              <w:keepNext w:val="0"/>
              <w:keepLines w:val="0"/>
              <w:pageBreakBefore w:val="0"/>
              <w:widowControl w:val="0"/>
              <w:kinsoku/>
              <w:wordWrap/>
              <w:overflowPunct/>
              <w:topLinePunct w:val="0"/>
              <w:autoSpaceDE/>
              <w:autoSpaceDN/>
              <w:bidi w:val="0"/>
              <w:adjustRightInd/>
              <w:snapToGrid/>
              <w:spacing w:line="360" w:lineRule="auto"/>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1）满足以上2项要素要求不缺项，且每一项要素分析完整深刻、描述内容齐全、紧贴采购需求、详尽合理、针对性强、逻辑合理得8分；（2）以上要素内容每缺少一项扣4分；（3）每项中每有一处存在缺陷或不足、内容不完整或不符合项目实际情况的扣1分，每一项要素内容最多扣4分，扣完为止。</w:t>
            </w:r>
          </w:p>
          <w:p>
            <w:pPr>
              <w:keepNext w:val="0"/>
              <w:keepLines w:val="0"/>
              <w:pageBreakBefore w:val="0"/>
              <w:suppressLineNumbers w:val="0"/>
              <w:kinsoku/>
              <w:overflowPunct/>
              <w:topLinePunct w:val="0"/>
              <w:bidi w:val="0"/>
              <w:spacing w:before="0" w:beforeAutospacing="0" w:after="0" w:afterAutospacing="0" w:line="450" w:lineRule="exact"/>
              <w:ind w:left="0" w:right="0"/>
              <w:jc w:val="left"/>
              <w:rPr>
                <w:rFonts w:hint="eastAsia" w:ascii="宋体" w:hAnsi="宋体" w:eastAsia="宋体" w:cs="宋体"/>
                <w:kern w:val="0"/>
                <w:sz w:val="21"/>
                <w:szCs w:val="21"/>
              </w:rPr>
            </w:pPr>
            <w:r>
              <w:rPr>
                <w:rFonts w:hint="eastAsia" w:ascii="宋体" w:hAnsi="宋体" w:eastAsia="宋体" w:cs="宋体"/>
                <w:b/>
                <w:bCs/>
                <w:color w:val="auto"/>
                <w:kern w:val="0"/>
                <w:sz w:val="21"/>
                <w:szCs w:val="21"/>
                <w:highlight w:val="none"/>
                <w:lang w:val="en-US" w:eastAsia="zh-CN" w:bidi="ar"/>
              </w:rPr>
              <w:t>注:缺陷或不足是指内容逻辑混乱，不符合相关的国家、行业标准；不完整指内容具有明显缺陷，前后内容无法连贯，不符合项目实际情况（内容脱离了实际采购情况）不利于采购人依照方案实施项目。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3" w:hRule="atLeast"/>
          <w:jc w:val="center"/>
        </w:trPr>
        <w:tc>
          <w:tcPr>
            <w:tcW w:w="277" w:type="pct"/>
            <w:vMerge w:val="continue"/>
            <w:tcBorders>
              <w:left w:val="single" w:color="auto" w:sz="4" w:space="0"/>
              <w:right w:val="single" w:color="auto" w:sz="4" w:space="0"/>
            </w:tcBorders>
            <w:vAlign w:val="center"/>
          </w:tcPr>
          <w:p>
            <w:pPr>
              <w:keepNext w:val="0"/>
              <w:keepLines w:val="0"/>
              <w:pageBreakBefore w:val="0"/>
              <w:suppressLineNumbers w:val="0"/>
              <w:kinsoku/>
              <w:overflowPunct/>
              <w:topLinePunct w:val="0"/>
              <w:bidi w:val="0"/>
              <w:spacing w:before="0" w:beforeAutospacing="0" w:after="0" w:afterAutospacing="0" w:line="450" w:lineRule="exact"/>
              <w:ind w:left="0" w:right="0"/>
              <w:jc w:val="center"/>
              <w:rPr>
                <w:rFonts w:hint="eastAsia" w:ascii="宋体" w:hAnsi="宋体" w:eastAsia="宋体" w:cs="宋体"/>
                <w:kern w:val="0"/>
                <w:sz w:val="21"/>
                <w:szCs w:val="21"/>
              </w:rPr>
            </w:pPr>
          </w:p>
        </w:tc>
        <w:tc>
          <w:tcPr>
            <w:tcW w:w="536" w:type="pct"/>
            <w:vMerge w:val="continue"/>
            <w:tcBorders>
              <w:left w:val="single" w:color="auto" w:sz="4" w:space="0"/>
              <w:right w:val="single" w:color="auto" w:sz="4" w:space="0"/>
            </w:tcBorders>
            <w:vAlign w:val="center"/>
          </w:tcPr>
          <w:p>
            <w:pPr>
              <w:keepNext w:val="0"/>
              <w:keepLines w:val="0"/>
              <w:pageBreakBefore w:val="0"/>
              <w:suppressLineNumbers w:val="0"/>
              <w:kinsoku/>
              <w:overflowPunct/>
              <w:topLinePunct w:val="0"/>
              <w:bidi w:val="0"/>
              <w:spacing w:before="0" w:beforeAutospacing="0" w:after="0" w:afterAutospacing="0" w:line="450" w:lineRule="exact"/>
              <w:ind w:left="0" w:right="0"/>
              <w:jc w:val="center"/>
              <w:rPr>
                <w:rFonts w:hint="eastAsia" w:ascii="宋体" w:hAnsi="宋体" w:eastAsia="宋体" w:cs="宋体"/>
                <w:kern w:val="0"/>
                <w:sz w:val="21"/>
                <w:szCs w:val="21"/>
              </w:rPr>
            </w:pPr>
          </w:p>
        </w:tc>
        <w:tc>
          <w:tcPr>
            <w:tcW w:w="684" w:type="pct"/>
            <w:tcBorders>
              <w:top w:val="single" w:color="auto" w:sz="4" w:space="0"/>
              <w:left w:val="single" w:color="auto" w:sz="4" w:space="0"/>
              <w:right w:val="single" w:color="auto" w:sz="4" w:space="0"/>
            </w:tcBorders>
            <w:vAlign w:val="center"/>
          </w:tcPr>
          <w:p>
            <w:pPr>
              <w:keepNext w:val="0"/>
              <w:keepLines w:val="0"/>
              <w:pageBreakBefore w:val="0"/>
              <w:suppressLineNumbers w:val="0"/>
              <w:kinsoku/>
              <w:overflowPunct/>
              <w:topLinePunct w:val="0"/>
              <w:bidi w:val="0"/>
              <w:spacing w:before="0" w:beforeAutospacing="0" w:after="0" w:afterAutospacing="0" w:line="450" w:lineRule="exact"/>
              <w:ind w:left="0" w:right="0"/>
              <w:jc w:val="center"/>
              <w:rPr>
                <w:rFonts w:hint="eastAsia" w:ascii="宋体" w:hAnsi="宋体" w:eastAsia="宋体" w:cs="宋体"/>
                <w:kern w:val="0"/>
                <w:sz w:val="21"/>
                <w:szCs w:val="21"/>
                <w:lang w:eastAsia="zh-CN"/>
              </w:rPr>
            </w:pPr>
            <w:r>
              <w:rPr>
                <w:rFonts w:hint="eastAsia" w:ascii="宋体" w:hAnsi="宋体" w:eastAsia="宋体" w:cs="宋体"/>
                <w:kern w:val="0"/>
                <w:sz w:val="21"/>
                <w:szCs w:val="21"/>
                <w:lang w:eastAsia="zh-CN"/>
              </w:rPr>
              <w:t>工作进度计划</w:t>
            </w:r>
          </w:p>
        </w:tc>
        <w:tc>
          <w:tcPr>
            <w:tcW w:w="597" w:type="pct"/>
            <w:tcBorders>
              <w:top w:val="single" w:color="auto" w:sz="4" w:space="0"/>
              <w:left w:val="single" w:color="auto" w:sz="4" w:space="0"/>
              <w:right w:val="single" w:color="auto" w:sz="4" w:space="0"/>
            </w:tcBorders>
            <w:vAlign w:val="center"/>
          </w:tcPr>
          <w:p>
            <w:pPr>
              <w:keepNext w:val="0"/>
              <w:keepLines w:val="0"/>
              <w:pageBreakBefore w:val="0"/>
              <w:suppressLineNumbers w:val="0"/>
              <w:kinsoku/>
              <w:overflowPunct/>
              <w:topLinePunct w:val="0"/>
              <w:bidi w:val="0"/>
              <w:spacing w:before="0" w:beforeAutospacing="0" w:after="0" w:afterAutospacing="0" w:line="450" w:lineRule="exact"/>
              <w:ind w:left="0" w:right="0"/>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8分</w:t>
            </w:r>
          </w:p>
        </w:tc>
        <w:tc>
          <w:tcPr>
            <w:tcW w:w="2905"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提供符合本项目特点的工作进度计划，包括:①工作计划，②)工作进度管理措施。</w:t>
            </w:r>
          </w:p>
          <w:p>
            <w:pPr>
              <w:keepNext w:val="0"/>
              <w:keepLines w:val="0"/>
              <w:pageBreakBefore w:val="0"/>
              <w:widowControl w:val="0"/>
              <w:kinsoku/>
              <w:wordWrap/>
              <w:overflowPunct/>
              <w:topLinePunct w:val="0"/>
              <w:autoSpaceDE/>
              <w:autoSpaceDN/>
              <w:bidi w:val="0"/>
              <w:adjustRightInd/>
              <w:snapToGrid/>
              <w:spacing w:line="360" w:lineRule="auto"/>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1）满足以上2项要素要求不缺项，且每一项要素描述内容齐全、紧贴采购需求、详尽合理、针对性强、逻辑合理得8分；（2）以上要素内容每缺少一项扣4分；（3）每项中每有一处存在缺陷或不足、内容不完整或不符合项目实际情况的扣1分，每一项要素内容最多扣4分，扣完为止。</w:t>
            </w:r>
          </w:p>
          <w:p>
            <w:pPr>
              <w:keepNext w:val="0"/>
              <w:keepLines w:val="0"/>
              <w:pageBreakBefore w:val="0"/>
              <w:suppressLineNumbers w:val="0"/>
              <w:kinsoku/>
              <w:overflowPunct/>
              <w:topLinePunct w:val="0"/>
              <w:bidi w:val="0"/>
              <w:spacing w:before="0" w:beforeAutospacing="0" w:after="0" w:afterAutospacing="0" w:line="450" w:lineRule="exact"/>
              <w:ind w:left="0" w:right="0"/>
              <w:jc w:val="left"/>
              <w:rPr>
                <w:rFonts w:hint="eastAsia" w:ascii="宋体" w:hAnsi="宋体" w:eastAsia="宋体" w:cs="宋体"/>
                <w:kern w:val="0"/>
                <w:sz w:val="21"/>
                <w:szCs w:val="21"/>
              </w:rPr>
            </w:pPr>
            <w:r>
              <w:rPr>
                <w:rFonts w:hint="eastAsia" w:ascii="宋体" w:hAnsi="宋体" w:eastAsia="宋体" w:cs="宋体"/>
                <w:b/>
                <w:bCs/>
                <w:color w:val="auto"/>
                <w:kern w:val="0"/>
                <w:sz w:val="21"/>
                <w:szCs w:val="21"/>
                <w:highlight w:val="none"/>
                <w:lang w:val="en-US" w:eastAsia="zh-CN" w:bidi="ar"/>
              </w:rPr>
              <w:t>注:缺陷或不足是指内容逻辑混乱，不符合相关的国家、行业标准；不完整指内容具有明显缺陷，前后内容无法连贯，不符合项目实际情况（内容脱离了实际采购情况）不利于采购人依照方案实施项目。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jc w:val="center"/>
        </w:trPr>
        <w:tc>
          <w:tcPr>
            <w:tcW w:w="277" w:type="pct"/>
            <w:vMerge w:val="continue"/>
            <w:tcBorders>
              <w:left w:val="single" w:color="auto" w:sz="4" w:space="0"/>
              <w:right w:val="single" w:color="auto" w:sz="4" w:space="0"/>
            </w:tcBorders>
            <w:vAlign w:val="center"/>
          </w:tcPr>
          <w:p>
            <w:pPr>
              <w:keepNext w:val="0"/>
              <w:keepLines w:val="0"/>
              <w:pageBreakBefore w:val="0"/>
              <w:suppressLineNumbers w:val="0"/>
              <w:kinsoku/>
              <w:overflowPunct/>
              <w:topLinePunct w:val="0"/>
              <w:bidi w:val="0"/>
              <w:spacing w:before="0" w:beforeAutospacing="0" w:after="0" w:afterAutospacing="0" w:line="450" w:lineRule="exact"/>
              <w:ind w:left="0" w:right="0"/>
              <w:jc w:val="center"/>
              <w:rPr>
                <w:rFonts w:hint="eastAsia" w:ascii="宋体" w:hAnsi="宋体" w:eastAsia="宋体" w:cs="宋体"/>
                <w:kern w:val="0"/>
                <w:sz w:val="21"/>
                <w:szCs w:val="21"/>
              </w:rPr>
            </w:pPr>
          </w:p>
        </w:tc>
        <w:tc>
          <w:tcPr>
            <w:tcW w:w="536" w:type="pct"/>
            <w:vMerge w:val="continue"/>
            <w:tcBorders>
              <w:left w:val="single" w:color="auto" w:sz="4" w:space="0"/>
              <w:right w:val="single" w:color="auto" w:sz="4" w:space="0"/>
            </w:tcBorders>
            <w:vAlign w:val="center"/>
          </w:tcPr>
          <w:p>
            <w:pPr>
              <w:keepNext w:val="0"/>
              <w:keepLines w:val="0"/>
              <w:pageBreakBefore w:val="0"/>
              <w:suppressLineNumbers w:val="0"/>
              <w:kinsoku/>
              <w:overflowPunct/>
              <w:topLinePunct w:val="0"/>
              <w:bidi w:val="0"/>
              <w:spacing w:before="0" w:beforeAutospacing="0" w:after="0" w:afterAutospacing="0" w:line="450" w:lineRule="exact"/>
              <w:ind w:left="0" w:right="0"/>
              <w:jc w:val="center"/>
              <w:rPr>
                <w:rFonts w:hint="eastAsia" w:ascii="宋体" w:hAnsi="宋体" w:eastAsia="宋体" w:cs="宋体"/>
                <w:kern w:val="0"/>
                <w:sz w:val="21"/>
                <w:szCs w:val="21"/>
              </w:rPr>
            </w:pPr>
          </w:p>
        </w:tc>
        <w:tc>
          <w:tcPr>
            <w:tcW w:w="684" w:type="pct"/>
            <w:tcBorders>
              <w:top w:val="single" w:color="auto" w:sz="4" w:space="0"/>
              <w:left w:val="single" w:color="auto" w:sz="4" w:space="0"/>
              <w:right w:val="single" w:color="auto" w:sz="4" w:space="0"/>
            </w:tcBorders>
            <w:vAlign w:val="center"/>
          </w:tcPr>
          <w:p>
            <w:pPr>
              <w:keepNext w:val="0"/>
              <w:keepLines w:val="0"/>
              <w:pageBreakBefore w:val="0"/>
              <w:suppressLineNumbers w:val="0"/>
              <w:kinsoku/>
              <w:overflowPunct/>
              <w:topLinePunct w:val="0"/>
              <w:bidi w:val="0"/>
              <w:spacing w:before="0" w:beforeAutospacing="0" w:after="0" w:afterAutospacing="0" w:line="450" w:lineRule="exact"/>
              <w:ind w:left="0" w:right="0"/>
              <w:jc w:val="center"/>
              <w:rPr>
                <w:rFonts w:hint="eastAsia" w:ascii="宋体" w:hAnsi="宋体" w:eastAsia="宋体" w:cs="宋体"/>
                <w:kern w:val="0"/>
                <w:sz w:val="21"/>
                <w:szCs w:val="21"/>
                <w:lang w:eastAsia="zh-CN"/>
              </w:rPr>
            </w:pPr>
          </w:p>
          <w:p>
            <w:pPr>
              <w:keepNext w:val="0"/>
              <w:keepLines w:val="0"/>
              <w:pageBreakBefore w:val="0"/>
              <w:suppressLineNumbers w:val="0"/>
              <w:kinsoku/>
              <w:overflowPunct/>
              <w:topLinePunct w:val="0"/>
              <w:bidi w:val="0"/>
              <w:spacing w:before="0" w:beforeAutospacing="0" w:after="0" w:afterAutospacing="0" w:line="450" w:lineRule="exact"/>
              <w:ind w:left="0" w:right="0"/>
              <w:jc w:val="center"/>
              <w:rPr>
                <w:rFonts w:hint="eastAsia" w:ascii="宋体" w:hAnsi="宋体" w:eastAsia="宋体" w:cs="宋体"/>
                <w:kern w:val="0"/>
                <w:sz w:val="21"/>
                <w:szCs w:val="21"/>
                <w:lang w:eastAsia="zh-CN"/>
              </w:rPr>
            </w:pPr>
            <w:r>
              <w:rPr>
                <w:rFonts w:hint="eastAsia" w:ascii="宋体" w:hAnsi="宋体" w:eastAsia="宋体" w:cs="宋体"/>
                <w:kern w:val="0"/>
                <w:sz w:val="21"/>
                <w:szCs w:val="21"/>
                <w:lang w:eastAsia="zh-CN"/>
              </w:rPr>
              <w:t>服务质量保障</w:t>
            </w:r>
          </w:p>
        </w:tc>
        <w:tc>
          <w:tcPr>
            <w:tcW w:w="597" w:type="pct"/>
            <w:tcBorders>
              <w:top w:val="single" w:color="auto" w:sz="4" w:space="0"/>
              <w:left w:val="single" w:color="auto" w:sz="4" w:space="0"/>
              <w:right w:val="single" w:color="auto" w:sz="4" w:space="0"/>
            </w:tcBorders>
            <w:vAlign w:val="center"/>
          </w:tcPr>
          <w:p>
            <w:pPr>
              <w:keepNext w:val="0"/>
              <w:keepLines w:val="0"/>
              <w:pageBreakBefore w:val="0"/>
              <w:suppressLineNumbers w:val="0"/>
              <w:kinsoku/>
              <w:overflowPunct/>
              <w:topLinePunct w:val="0"/>
              <w:bidi w:val="0"/>
              <w:spacing w:before="0" w:beforeAutospacing="0" w:after="0" w:afterAutospacing="0" w:line="450" w:lineRule="exact"/>
              <w:ind w:left="0" w:right="0"/>
              <w:jc w:val="center"/>
              <w:rPr>
                <w:rFonts w:hint="eastAsia" w:ascii="宋体" w:hAnsi="宋体" w:eastAsia="宋体" w:cs="宋体"/>
                <w:kern w:val="0"/>
                <w:sz w:val="21"/>
                <w:szCs w:val="21"/>
                <w:lang w:val="en-US" w:eastAsia="zh-CN"/>
              </w:rPr>
            </w:pPr>
          </w:p>
          <w:p>
            <w:pPr>
              <w:keepNext w:val="0"/>
              <w:keepLines w:val="0"/>
              <w:pageBreakBefore w:val="0"/>
              <w:suppressLineNumbers w:val="0"/>
              <w:kinsoku/>
              <w:overflowPunct/>
              <w:topLinePunct w:val="0"/>
              <w:bidi w:val="0"/>
              <w:spacing w:before="0" w:beforeAutospacing="0" w:after="0" w:afterAutospacing="0" w:line="450" w:lineRule="exact"/>
              <w:ind w:left="0" w:right="0"/>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6分</w:t>
            </w:r>
          </w:p>
        </w:tc>
        <w:tc>
          <w:tcPr>
            <w:tcW w:w="2905"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提供符合本项目特点的服务质量保障，包括:①质量保障措施，②售后服务管理措施。</w:t>
            </w:r>
          </w:p>
          <w:p>
            <w:pPr>
              <w:keepNext w:val="0"/>
              <w:keepLines w:val="0"/>
              <w:pageBreakBefore w:val="0"/>
              <w:widowControl w:val="0"/>
              <w:kinsoku/>
              <w:wordWrap/>
              <w:overflowPunct/>
              <w:topLinePunct w:val="0"/>
              <w:autoSpaceDE/>
              <w:autoSpaceDN/>
              <w:bidi w:val="0"/>
              <w:adjustRightInd/>
              <w:snapToGrid/>
              <w:spacing w:line="360" w:lineRule="auto"/>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1）满足以上2项要素要求不缺项，且每一项要素描述内容齐全、紧贴采购需求、详尽合理、针对性强、逻辑合理得6分；（2）以上要素内容每缺少一项扣3分；（3）每项中每有一处存在缺陷或不足、内容不完整或不符合项目实际情况的扣1分，每一项要素内容最多扣3分，扣完为止。</w:t>
            </w:r>
          </w:p>
          <w:p>
            <w:pPr>
              <w:keepNext w:val="0"/>
              <w:keepLines w:val="0"/>
              <w:pageBreakBefore w:val="0"/>
              <w:suppressLineNumbers w:val="0"/>
              <w:kinsoku/>
              <w:overflowPunct/>
              <w:topLinePunct w:val="0"/>
              <w:bidi w:val="0"/>
              <w:spacing w:before="0" w:beforeAutospacing="0" w:after="0" w:afterAutospacing="0" w:line="450" w:lineRule="exact"/>
              <w:ind w:left="0" w:right="0"/>
              <w:jc w:val="left"/>
              <w:rPr>
                <w:rFonts w:hint="eastAsia" w:ascii="宋体" w:hAnsi="宋体" w:eastAsia="宋体" w:cs="宋体"/>
                <w:kern w:val="0"/>
                <w:sz w:val="21"/>
                <w:szCs w:val="21"/>
              </w:rPr>
            </w:pPr>
            <w:r>
              <w:rPr>
                <w:rFonts w:hint="eastAsia" w:ascii="宋体" w:hAnsi="宋体" w:eastAsia="宋体" w:cs="宋体"/>
                <w:b/>
                <w:bCs/>
                <w:color w:val="auto"/>
                <w:kern w:val="0"/>
                <w:sz w:val="21"/>
                <w:szCs w:val="21"/>
                <w:highlight w:val="none"/>
                <w:lang w:val="en-US" w:eastAsia="zh-CN" w:bidi="ar"/>
              </w:rPr>
              <w:t>注:缺陷或不足是指内容逻辑混乱，不符合相关的国家、行业标准；不完整指内容具有明显缺陷，前后内容无法连贯，不符合项目实际情况（内容脱离了实际采购情况）不利于采购人依照方案实施项目。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3" w:hRule="atLeast"/>
          <w:jc w:val="center"/>
        </w:trPr>
        <w:tc>
          <w:tcPr>
            <w:tcW w:w="277" w:type="pct"/>
            <w:vMerge w:val="continue"/>
            <w:tcBorders>
              <w:left w:val="single" w:color="auto" w:sz="4" w:space="0"/>
              <w:right w:val="single" w:color="auto" w:sz="4" w:space="0"/>
            </w:tcBorders>
            <w:vAlign w:val="center"/>
          </w:tcPr>
          <w:p>
            <w:pPr>
              <w:keepNext w:val="0"/>
              <w:keepLines w:val="0"/>
              <w:pageBreakBefore w:val="0"/>
              <w:suppressLineNumbers w:val="0"/>
              <w:kinsoku/>
              <w:overflowPunct/>
              <w:topLinePunct w:val="0"/>
              <w:bidi w:val="0"/>
              <w:spacing w:before="0" w:beforeAutospacing="0" w:after="0" w:afterAutospacing="0" w:line="450" w:lineRule="exact"/>
              <w:ind w:left="0" w:right="0"/>
              <w:jc w:val="center"/>
              <w:rPr>
                <w:rFonts w:hint="eastAsia" w:ascii="宋体" w:hAnsi="宋体" w:eastAsia="宋体" w:cs="宋体"/>
                <w:kern w:val="0"/>
                <w:sz w:val="21"/>
                <w:szCs w:val="21"/>
              </w:rPr>
            </w:pPr>
          </w:p>
        </w:tc>
        <w:tc>
          <w:tcPr>
            <w:tcW w:w="536" w:type="pct"/>
            <w:vMerge w:val="continue"/>
            <w:tcBorders>
              <w:left w:val="single" w:color="auto" w:sz="4" w:space="0"/>
              <w:right w:val="single" w:color="auto" w:sz="4" w:space="0"/>
            </w:tcBorders>
            <w:vAlign w:val="center"/>
          </w:tcPr>
          <w:p>
            <w:pPr>
              <w:keepNext w:val="0"/>
              <w:keepLines w:val="0"/>
              <w:pageBreakBefore w:val="0"/>
              <w:suppressLineNumbers w:val="0"/>
              <w:kinsoku/>
              <w:overflowPunct/>
              <w:topLinePunct w:val="0"/>
              <w:bidi w:val="0"/>
              <w:spacing w:before="0" w:beforeAutospacing="0" w:after="0" w:afterAutospacing="0" w:line="450" w:lineRule="exact"/>
              <w:ind w:left="0" w:right="0"/>
              <w:jc w:val="center"/>
              <w:rPr>
                <w:rFonts w:hint="eastAsia" w:ascii="宋体" w:hAnsi="宋体" w:eastAsia="宋体" w:cs="宋体"/>
                <w:kern w:val="0"/>
                <w:sz w:val="21"/>
                <w:szCs w:val="21"/>
              </w:rPr>
            </w:pPr>
          </w:p>
        </w:tc>
        <w:tc>
          <w:tcPr>
            <w:tcW w:w="684" w:type="pct"/>
            <w:tcBorders>
              <w:top w:val="single" w:color="auto" w:sz="4" w:space="0"/>
              <w:left w:val="single" w:color="auto" w:sz="4" w:space="0"/>
              <w:right w:val="single" w:color="auto" w:sz="4" w:space="0"/>
            </w:tcBorders>
            <w:vAlign w:val="center"/>
          </w:tcPr>
          <w:p>
            <w:pPr>
              <w:keepNext w:val="0"/>
              <w:keepLines w:val="0"/>
              <w:pageBreakBefore w:val="0"/>
              <w:suppressLineNumbers w:val="0"/>
              <w:kinsoku/>
              <w:overflowPunct/>
              <w:topLinePunct w:val="0"/>
              <w:bidi w:val="0"/>
              <w:spacing w:before="0" w:beforeAutospacing="0" w:after="0" w:afterAutospacing="0" w:line="450" w:lineRule="exact"/>
              <w:ind w:left="0" w:right="0"/>
              <w:jc w:val="center"/>
              <w:rPr>
                <w:rFonts w:hint="eastAsia" w:ascii="宋体" w:hAnsi="宋体" w:eastAsia="宋体" w:cs="宋体"/>
                <w:kern w:val="0"/>
                <w:sz w:val="21"/>
                <w:szCs w:val="21"/>
                <w:lang w:eastAsia="zh-CN"/>
              </w:rPr>
            </w:pPr>
            <w:r>
              <w:rPr>
                <w:rFonts w:hint="eastAsia" w:ascii="宋体" w:hAnsi="宋体" w:eastAsia="宋体" w:cs="宋体"/>
                <w:kern w:val="0"/>
                <w:sz w:val="21"/>
                <w:szCs w:val="21"/>
                <w:lang w:eastAsia="zh-CN"/>
              </w:rPr>
              <w:t>项目管理机构及风险控制</w:t>
            </w:r>
          </w:p>
        </w:tc>
        <w:tc>
          <w:tcPr>
            <w:tcW w:w="597" w:type="pct"/>
            <w:tcBorders>
              <w:top w:val="single" w:color="auto" w:sz="4" w:space="0"/>
              <w:left w:val="single" w:color="auto" w:sz="4" w:space="0"/>
              <w:right w:val="single" w:color="auto" w:sz="4" w:space="0"/>
            </w:tcBorders>
            <w:vAlign w:val="center"/>
          </w:tcPr>
          <w:p>
            <w:pPr>
              <w:keepNext w:val="0"/>
              <w:keepLines w:val="0"/>
              <w:pageBreakBefore w:val="0"/>
              <w:suppressLineNumbers w:val="0"/>
              <w:kinsoku/>
              <w:overflowPunct/>
              <w:topLinePunct w:val="0"/>
              <w:bidi w:val="0"/>
              <w:spacing w:before="0" w:beforeAutospacing="0" w:after="0" w:afterAutospacing="0" w:line="450" w:lineRule="exact"/>
              <w:ind w:left="0" w:right="0"/>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6分</w:t>
            </w:r>
          </w:p>
        </w:tc>
        <w:tc>
          <w:tcPr>
            <w:tcW w:w="2905"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提供符合本项目特点的项目管理和风险控制措施，包括:①项目管理机制，②风险控制管理措施。</w:t>
            </w:r>
          </w:p>
          <w:p>
            <w:pPr>
              <w:keepNext w:val="0"/>
              <w:keepLines w:val="0"/>
              <w:pageBreakBefore w:val="0"/>
              <w:widowControl w:val="0"/>
              <w:kinsoku/>
              <w:wordWrap/>
              <w:overflowPunct/>
              <w:topLinePunct w:val="0"/>
              <w:autoSpaceDE/>
              <w:autoSpaceDN/>
              <w:bidi w:val="0"/>
              <w:adjustRightInd/>
              <w:snapToGrid/>
              <w:spacing w:line="360" w:lineRule="auto"/>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1）满足以上2项要素要求不缺项，且每一项要素描述内容齐全、紧贴采购需求、详尽合理、针对性强、逻辑合理得6分；（2）以上要素内容每缺少一项扣3分；（3）每项中每有一处存在缺陷或不足、内容不完整或不符合项目实际情况的扣1分，每一项要素内容最多扣3分，扣完为止。</w:t>
            </w:r>
          </w:p>
          <w:p>
            <w:pPr>
              <w:keepNext w:val="0"/>
              <w:keepLines w:val="0"/>
              <w:pageBreakBefore w:val="0"/>
              <w:suppressLineNumbers w:val="0"/>
              <w:kinsoku/>
              <w:overflowPunct/>
              <w:topLinePunct w:val="0"/>
              <w:bidi w:val="0"/>
              <w:spacing w:before="0" w:beforeAutospacing="0" w:after="0" w:afterAutospacing="0" w:line="450" w:lineRule="exact"/>
              <w:ind w:left="0" w:right="0"/>
              <w:jc w:val="left"/>
              <w:rPr>
                <w:rFonts w:hint="eastAsia" w:ascii="宋体" w:hAnsi="宋体" w:eastAsia="宋体" w:cs="宋体"/>
                <w:kern w:val="0"/>
                <w:sz w:val="21"/>
                <w:szCs w:val="21"/>
              </w:rPr>
            </w:pPr>
            <w:r>
              <w:rPr>
                <w:rFonts w:hint="eastAsia" w:ascii="宋体" w:hAnsi="宋体" w:eastAsia="宋体" w:cs="宋体"/>
                <w:b/>
                <w:bCs/>
                <w:color w:val="auto"/>
                <w:kern w:val="0"/>
                <w:sz w:val="21"/>
                <w:szCs w:val="21"/>
                <w:highlight w:val="none"/>
                <w:lang w:val="en-US" w:eastAsia="zh-CN" w:bidi="ar"/>
              </w:rPr>
              <w:t>注:缺陷或不足是指内容逻辑混乱，不符合相关的国家、行业标准；不完整指内容具有明显缺陷，前后内容无法连贯，不符合项目实际情况（内容脱离了实际采购情况）不利于采购人依照方案实施项目。</w:t>
            </w:r>
          </w:p>
        </w:tc>
      </w:tr>
    </w:tbl>
    <w:p>
      <w:pPr>
        <w:keepNext w:val="0"/>
        <w:keepLines w:val="0"/>
        <w:pageBreakBefore w:val="0"/>
        <w:widowControl w:val="0"/>
        <w:kinsoku/>
        <w:wordWrap/>
        <w:overflowPunct/>
        <w:topLinePunct w:val="0"/>
        <w:autoSpaceDE/>
        <w:autoSpaceDN/>
        <w:bidi w:val="0"/>
        <w:adjustRightInd/>
        <w:snapToGrid/>
        <w:spacing w:line="360" w:lineRule="auto"/>
        <w:ind w:right="0" w:rightChars="0"/>
        <w:jc w:val="both"/>
        <w:textAlignment w:val="auto"/>
        <w:outlineLvl w:val="9"/>
        <w:rPr>
          <w:rFonts w:hint="eastAsia" w:ascii="宋体" w:hAnsi="宋体" w:eastAsia="宋体" w:cs="宋体"/>
          <w:b/>
          <w:bCs/>
          <w:sz w:val="24"/>
          <w:szCs w:val="24"/>
          <w:highlight w:val="none"/>
          <w:lang w:val="en-US" w:eastAsia="zh-CN"/>
        </w:rPr>
      </w:pPr>
    </w:p>
    <w:p>
      <w:pPr>
        <w:pStyle w:val="19"/>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1"/>
        <w:rPr>
          <w:rFonts w:hint="eastAsia" w:ascii="宋体" w:hAnsi="宋体" w:eastAsia="宋体" w:cs="宋体"/>
          <w:b/>
          <w:sz w:val="24"/>
          <w:szCs w:val="24"/>
          <w:highlight w:val="none"/>
        </w:rPr>
      </w:pPr>
      <w:bookmarkStart w:id="31" w:name="_Toc75259347"/>
      <w:bookmarkStart w:id="32" w:name="_Toc11506"/>
      <w:r>
        <w:rPr>
          <w:rFonts w:hint="eastAsia" w:ascii="宋体" w:hAnsi="宋体" w:eastAsia="宋体" w:cs="宋体"/>
          <w:b/>
          <w:sz w:val="24"/>
          <w:szCs w:val="24"/>
          <w:highlight w:val="none"/>
        </w:rPr>
        <w:t>12．</w:t>
      </w:r>
      <w:bookmarkEnd w:id="31"/>
      <w:r>
        <w:rPr>
          <w:rFonts w:hint="eastAsia" w:ascii="宋体" w:hAnsi="宋体" w:eastAsia="宋体" w:cs="宋体"/>
          <w:b/>
          <w:sz w:val="24"/>
          <w:szCs w:val="24"/>
          <w:highlight w:val="none"/>
          <w:lang w:val="en-US" w:eastAsia="zh-CN"/>
        </w:rPr>
        <w:t>评标委员会</w:t>
      </w:r>
      <w:bookmarkEnd w:id="32"/>
    </w:p>
    <w:p>
      <w:pPr>
        <w:pStyle w:val="19"/>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en-US" w:eastAsia="zh-CN"/>
        </w:rPr>
        <w:t>评标委员会</w:t>
      </w:r>
      <w:r>
        <w:rPr>
          <w:rFonts w:hint="eastAsia" w:ascii="宋体" w:hAnsi="宋体" w:eastAsia="宋体" w:cs="宋体"/>
          <w:sz w:val="24"/>
          <w:szCs w:val="24"/>
          <w:highlight w:val="none"/>
          <w:lang w:val="zh-CN"/>
        </w:rPr>
        <w:t>由采购人代表和评审专家共同组成，评审专家应当从政府采购评审专家库内相关专业的专家名单中随机抽取，专家比例不少于评标委员会成员总数的三分之二。</w:t>
      </w:r>
    </w:p>
    <w:p>
      <w:pPr>
        <w:pStyle w:val="19"/>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1"/>
        <w:rPr>
          <w:rFonts w:hint="eastAsia" w:ascii="宋体" w:hAnsi="宋体" w:eastAsia="宋体" w:cs="宋体"/>
          <w:b/>
          <w:sz w:val="24"/>
          <w:szCs w:val="24"/>
          <w:highlight w:val="none"/>
        </w:rPr>
      </w:pPr>
      <w:bookmarkStart w:id="33" w:name="_Toc4840"/>
      <w:bookmarkStart w:id="34" w:name="_Toc75259348"/>
      <w:r>
        <w:rPr>
          <w:rFonts w:hint="eastAsia" w:ascii="宋体" w:hAnsi="宋体" w:eastAsia="宋体" w:cs="宋体"/>
          <w:b/>
          <w:sz w:val="24"/>
          <w:szCs w:val="24"/>
          <w:highlight w:val="none"/>
        </w:rPr>
        <w:t>13．评审纪律</w:t>
      </w:r>
      <w:bookmarkEnd w:id="33"/>
      <w:bookmarkEnd w:id="34"/>
    </w:p>
    <w:p>
      <w:pPr>
        <w:pStyle w:val="19"/>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lang w:val="zh-CN"/>
        </w:rPr>
      </w:pPr>
      <w:r>
        <w:rPr>
          <w:rFonts w:hint="eastAsia" w:ascii="宋体" w:hAnsi="宋体" w:eastAsia="宋体" w:cs="宋体"/>
          <w:sz w:val="24"/>
          <w:szCs w:val="24"/>
          <w:highlight w:val="none"/>
        </w:rPr>
        <w:t>13.1</w:t>
      </w:r>
      <w:r>
        <w:rPr>
          <w:rFonts w:hint="eastAsia" w:ascii="宋体" w:hAnsi="宋体" w:eastAsia="宋体" w:cs="宋体"/>
          <w:sz w:val="24"/>
          <w:szCs w:val="24"/>
          <w:highlight w:val="none"/>
          <w:lang w:val="en-US" w:eastAsia="zh-CN"/>
        </w:rPr>
        <w:t>评标委员会</w:t>
      </w:r>
      <w:r>
        <w:rPr>
          <w:rFonts w:hint="eastAsia" w:ascii="宋体" w:hAnsi="宋体" w:eastAsia="宋体" w:cs="宋体"/>
          <w:sz w:val="24"/>
          <w:szCs w:val="24"/>
          <w:highlight w:val="none"/>
        </w:rPr>
        <w:t>成员</w:t>
      </w:r>
      <w:r>
        <w:rPr>
          <w:rFonts w:hint="eastAsia" w:ascii="宋体" w:hAnsi="宋体" w:eastAsia="宋体" w:cs="宋体"/>
          <w:sz w:val="24"/>
          <w:szCs w:val="24"/>
          <w:highlight w:val="none"/>
          <w:lang w:val="zh-CN"/>
        </w:rPr>
        <w:t>内部讨论的情况和意见必须保密，任何人不得以任何形式透露给投标人或与投标人有关的单位或个人；</w:t>
      </w:r>
    </w:p>
    <w:p>
      <w:pPr>
        <w:pStyle w:val="19"/>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lang w:val="zh-CN"/>
        </w:rPr>
      </w:pPr>
      <w:r>
        <w:rPr>
          <w:rFonts w:hint="eastAsia" w:ascii="宋体" w:hAnsi="宋体" w:eastAsia="宋体" w:cs="宋体"/>
          <w:sz w:val="24"/>
          <w:szCs w:val="24"/>
          <w:highlight w:val="none"/>
        </w:rPr>
        <w:t>13.2</w:t>
      </w:r>
      <w:r>
        <w:rPr>
          <w:rFonts w:hint="eastAsia" w:ascii="宋体" w:hAnsi="宋体" w:eastAsia="宋体" w:cs="宋体"/>
          <w:sz w:val="24"/>
          <w:szCs w:val="24"/>
          <w:highlight w:val="none"/>
          <w:lang w:val="zh-CN"/>
        </w:rPr>
        <w:t>在招标过程中，投标人不得以任何形式对</w:t>
      </w:r>
      <w:r>
        <w:rPr>
          <w:rFonts w:hint="eastAsia" w:ascii="宋体" w:hAnsi="宋体" w:eastAsia="宋体" w:cs="宋体"/>
          <w:sz w:val="24"/>
          <w:szCs w:val="24"/>
          <w:highlight w:val="none"/>
          <w:lang w:val="en-US" w:eastAsia="zh-CN"/>
        </w:rPr>
        <w:t>评标委员会</w:t>
      </w:r>
      <w:r>
        <w:rPr>
          <w:rFonts w:hint="eastAsia" w:ascii="宋体" w:hAnsi="宋体" w:eastAsia="宋体" w:cs="宋体"/>
          <w:sz w:val="24"/>
          <w:szCs w:val="24"/>
          <w:highlight w:val="none"/>
          <w:lang w:val="zh-CN"/>
        </w:rPr>
        <w:t>成员进行旨在影响招标结果的私下接触，否则取消其</w:t>
      </w:r>
      <w:r>
        <w:rPr>
          <w:rFonts w:hint="eastAsia" w:ascii="宋体" w:hAnsi="宋体" w:eastAsia="宋体" w:cs="宋体"/>
          <w:sz w:val="24"/>
          <w:szCs w:val="24"/>
          <w:highlight w:val="none"/>
          <w:lang w:val="en-US" w:eastAsia="zh-CN"/>
        </w:rPr>
        <w:t>投标</w:t>
      </w:r>
      <w:r>
        <w:rPr>
          <w:rFonts w:hint="eastAsia" w:ascii="宋体" w:hAnsi="宋体" w:eastAsia="宋体" w:cs="宋体"/>
          <w:sz w:val="24"/>
          <w:szCs w:val="24"/>
          <w:highlight w:val="none"/>
          <w:lang w:val="zh-CN"/>
        </w:rPr>
        <w:t>资格；</w:t>
      </w:r>
    </w:p>
    <w:p>
      <w:pPr>
        <w:pStyle w:val="19"/>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lang w:val="zh-CN"/>
        </w:rPr>
      </w:pPr>
      <w:r>
        <w:rPr>
          <w:rFonts w:hint="eastAsia" w:ascii="宋体" w:hAnsi="宋体" w:eastAsia="宋体" w:cs="宋体"/>
          <w:sz w:val="24"/>
          <w:szCs w:val="24"/>
          <w:highlight w:val="none"/>
        </w:rPr>
        <w:t>13.3</w:t>
      </w:r>
      <w:r>
        <w:rPr>
          <w:rFonts w:hint="eastAsia" w:ascii="宋体" w:hAnsi="宋体" w:eastAsia="宋体" w:cs="宋体"/>
          <w:sz w:val="24"/>
          <w:szCs w:val="24"/>
          <w:highlight w:val="none"/>
          <w:lang w:val="en-US" w:eastAsia="zh-CN"/>
        </w:rPr>
        <w:t>评标委员会</w:t>
      </w:r>
      <w:r>
        <w:rPr>
          <w:rFonts w:hint="eastAsia" w:ascii="宋体" w:hAnsi="宋体" w:eastAsia="宋体" w:cs="宋体"/>
          <w:sz w:val="24"/>
          <w:szCs w:val="24"/>
          <w:highlight w:val="none"/>
          <w:lang w:val="zh-CN"/>
        </w:rPr>
        <w:t>以及与招标有关的人员应当对评审情况和评审过程中获悉的国家秘密、商业秘密予以保密。</w:t>
      </w:r>
    </w:p>
    <w:p>
      <w:pPr>
        <w:pStyle w:val="19"/>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1"/>
        <w:rPr>
          <w:rFonts w:hint="eastAsia" w:ascii="宋体" w:hAnsi="宋体" w:eastAsia="宋体" w:cs="宋体"/>
          <w:b/>
          <w:sz w:val="24"/>
          <w:szCs w:val="24"/>
          <w:highlight w:val="none"/>
        </w:rPr>
      </w:pPr>
      <w:bookmarkStart w:id="35" w:name="_Toc75259349"/>
      <w:bookmarkStart w:id="36" w:name="_Toc31016"/>
      <w:r>
        <w:rPr>
          <w:rFonts w:hint="eastAsia" w:ascii="宋体" w:hAnsi="宋体" w:eastAsia="宋体" w:cs="宋体"/>
          <w:b/>
          <w:sz w:val="24"/>
          <w:szCs w:val="24"/>
          <w:highlight w:val="none"/>
        </w:rPr>
        <w:t>14．无效</w:t>
      </w:r>
      <w:r>
        <w:rPr>
          <w:rFonts w:hint="eastAsia" w:ascii="宋体" w:hAnsi="宋体" w:eastAsia="宋体" w:cs="宋体"/>
          <w:b/>
          <w:sz w:val="24"/>
          <w:szCs w:val="24"/>
          <w:highlight w:val="none"/>
          <w:lang w:val="en-US" w:eastAsia="zh-CN"/>
        </w:rPr>
        <w:t>投标</w:t>
      </w:r>
      <w:r>
        <w:rPr>
          <w:rFonts w:hint="eastAsia" w:ascii="宋体" w:hAnsi="宋体" w:eastAsia="宋体" w:cs="宋体"/>
          <w:b/>
          <w:sz w:val="24"/>
          <w:szCs w:val="24"/>
          <w:highlight w:val="none"/>
        </w:rPr>
        <w:t>文件情况说明</w:t>
      </w:r>
      <w:bookmarkEnd w:id="35"/>
      <w:bookmarkEnd w:id="36"/>
    </w:p>
    <w:p>
      <w:pPr>
        <w:pStyle w:val="19"/>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lang w:val="en-US" w:eastAsia="zh-CN"/>
        </w:rPr>
        <w:t>投标</w:t>
      </w:r>
      <w:r>
        <w:rPr>
          <w:rFonts w:hint="eastAsia" w:ascii="宋体" w:hAnsi="宋体" w:eastAsia="宋体" w:cs="宋体"/>
          <w:bCs/>
          <w:sz w:val="24"/>
          <w:szCs w:val="24"/>
          <w:highlight w:val="none"/>
        </w:rPr>
        <w:t>文件有下列情形之一的，应当按照无效</w:t>
      </w:r>
      <w:r>
        <w:rPr>
          <w:rFonts w:hint="eastAsia" w:ascii="宋体" w:hAnsi="宋体" w:eastAsia="宋体" w:cs="宋体"/>
          <w:bCs/>
          <w:sz w:val="24"/>
          <w:szCs w:val="24"/>
          <w:highlight w:val="none"/>
          <w:lang w:val="en-US" w:eastAsia="zh-CN"/>
        </w:rPr>
        <w:t>投标</w:t>
      </w:r>
      <w:r>
        <w:rPr>
          <w:rFonts w:hint="eastAsia" w:ascii="宋体" w:hAnsi="宋体" w:eastAsia="宋体" w:cs="宋体"/>
          <w:bCs/>
          <w:sz w:val="24"/>
          <w:szCs w:val="24"/>
          <w:highlight w:val="none"/>
        </w:rPr>
        <w:t xml:space="preserve">文件处理：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14.1未按</w:t>
      </w:r>
      <w:r>
        <w:rPr>
          <w:rFonts w:hint="eastAsia" w:ascii="宋体" w:hAnsi="宋体" w:eastAsia="宋体" w:cs="宋体"/>
          <w:bCs/>
          <w:sz w:val="24"/>
          <w:szCs w:val="24"/>
          <w:highlight w:val="none"/>
          <w:lang w:val="en-US" w:eastAsia="zh-CN"/>
        </w:rPr>
        <w:t>招标</w:t>
      </w:r>
      <w:r>
        <w:rPr>
          <w:rFonts w:hint="eastAsia" w:ascii="宋体" w:hAnsi="宋体" w:eastAsia="宋体" w:cs="宋体"/>
          <w:bCs/>
          <w:sz w:val="24"/>
          <w:szCs w:val="24"/>
          <w:highlight w:val="none"/>
        </w:rPr>
        <w:t>文件规定要求签署、盖章的；</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14.2不具备</w:t>
      </w:r>
      <w:r>
        <w:rPr>
          <w:rFonts w:hint="eastAsia" w:ascii="宋体" w:hAnsi="宋体" w:eastAsia="宋体" w:cs="宋体"/>
          <w:bCs/>
          <w:sz w:val="24"/>
          <w:szCs w:val="24"/>
          <w:highlight w:val="none"/>
          <w:lang w:val="en-US" w:eastAsia="zh-CN"/>
        </w:rPr>
        <w:t>招标</w:t>
      </w:r>
      <w:r>
        <w:rPr>
          <w:rFonts w:hint="eastAsia" w:ascii="宋体" w:hAnsi="宋体" w:eastAsia="宋体" w:cs="宋体"/>
          <w:bCs/>
          <w:sz w:val="24"/>
          <w:szCs w:val="24"/>
          <w:highlight w:val="none"/>
        </w:rPr>
        <w:t>文件中规定的资格要求的；</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14.3报价超过采购预算的；</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14.4未完全响应</w:t>
      </w:r>
      <w:r>
        <w:rPr>
          <w:rFonts w:hint="eastAsia" w:ascii="宋体" w:hAnsi="宋体" w:eastAsia="宋体" w:cs="宋体"/>
          <w:bCs/>
          <w:sz w:val="24"/>
          <w:szCs w:val="24"/>
          <w:highlight w:val="none"/>
          <w:lang w:val="en-US" w:eastAsia="zh-CN"/>
        </w:rPr>
        <w:t>招标</w:t>
      </w:r>
      <w:r>
        <w:rPr>
          <w:rFonts w:hint="eastAsia" w:ascii="宋体" w:hAnsi="宋体" w:eastAsia="宋体" w:cs="宋体"/>
          <w:bCs/>
          <w:sz w:val="24"/>
          <w:szCs w:val="24"/>
          <w:highlight w:val="none"/>
        </w:rPr>
        <w:t>文件规定的实质性要求的；</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sz w:val="24"/>
          <w:szCs w:val="24"/>
          <w:highlight w:val="none"/>
          <w:lang w:eastAsia="zh-CN"/>
        </w:rPr>
      </w:pPr>
      <w:r>
        <w:rPr>
          <w:rFonts w:hint="eastAsia" w:ascii="宋体" w:hAnsi="宋体" w:eastAsia="宋体" w:cs="宋体"/>
          <w:bCs/>
          <w:sz w:val="24"/>
          <w:szCs w:val="24"/>
          <w:highlight w:val="none"/>
        </w:rPr>
        <w:t>14.5不符合法律、法规规定的其他情形</w:t>
      </w:r>
      <w:r>
        <w:rPr>
          <w:rFonts w:hint="eastAsia" w:ascii="宋体" w:hAnsi="宋体" w:eastAsia="宋体" w:cs="宋体"/>
          <w:bCs/>
          <w:sz w:val="24"/>
          <w:szCs w:val="24"/>
          <w:highlight w:val="none"/>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14.6</w:t>
      </w:r>
      <w:r>
        <w:rPr>
          <w:rFonts w:hint="eastAsia" w:ascii="宋体" w:hAnsi="宋体" w:eastAsia="宋体" w:cs="宋体"/>
          <w:bCs/>
          <w:sz w:val="24"/>
          <w:szCs w:val="24"/>
          <w:highlight w:val="none"/>
          <w:lang w:val="en-US" w:eastAsia="zh-CN"/>
        </w:rPr>
        <w:t>投标人</w:t>
      </w:r>
      <w:r>
        <w:rPr>
          <w:rFonts w:hint="eastAsia" w:ascii="宋体" w:hAnsi="宋体" w:eastAsia="宋体" w:cs="宋体"/>
          <w:bCs/>
          <w:sz w:val="24"/>
          <w:szCs w:val="24"/>
          <w:highlight w:val="none"/>
        </w:rPr>
        <w:t>没有经过正常渠道</w:t>
      </w:r>
      <w:r>
        <w:rPr>
          <w:rFonts w:hint="eastAsia" w:ascii="宋体" w:hAnsi="宋体" w:eastAsia="宋体" w:cs="宋体"/>
          <w:bCs/>
          <w:sz w:val="24"/>
          <w:szCs w:val="24"/>
          <w:highlight w:val="none"/>
          <w:lang w:val="en-US" w:eastAsia="zh-CN"/>
        </w:rPr>
        <w:t>获取招标</w:t>
      </w:r>
      <w:r>
        <w:rPr>
          <w:rFonts w:hint="eastAsia" w:ascii="宋体" w:hAnsi="宋体" w:eastAsia="宋体" w:cs="宋体"/>
          <w:bCs/>
          <w:sz w:val="24"/>
          <w:szCs w:val="24"/>
          <w:highlight w:val="none"/>
        </w:rPr>
        <w:t>文件；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14.7投标文件无有效期或有效期达不到招标文件的要求；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14.8</w:t>
      </w:r>
      <w:r>
        <w:rPr>
          <w:rFonts w:hint="eastAsia" w:ascii="宋体" w:hAnsi="宋体" w:eastAsia="宋体" w:cs="宋体"/>
          <w:bCs/>
          <w:sz w:val="24"/>
          <w:szCs w:val="24"/>
          <w:highlight w:val="none"/>
          <w:lang w:val="en-US" w:eastAsia="zh-CN"/>
        </w:rPr>
        <w:t>投标人</w:t>
      </w:r>
      <w:r>
        <w:rPr>
          <w:rFonts w:hint="eastAsia" w:ascii="宋体" w:hAnsi="宋体" w:eastAsia="宋体" w:cs="宋体"/>
          <w:bCs/>
          <w:sz w:val="24"/>
          <w:szCs w:val="24"/>
          <w:highlight w:val="none"/>
        </w:rPr>
        <w:t>针对同一项目递交两份或多份内容不同的</w:t>
      </w:r>
      <w:r>
        <w:rPr>
          <w:rFonts w:hint="eastAsia" w:ascii="宋体" w:hAnsi="宋体" w:eastAsia="宋体" w:cs="宋体"/>
          <w:bCs/>
          <w:sz w:val="24"/>
          <w:szCs w:val="24"/>
          <w:highlight w:val="none"/>
          <w:lang w:val="en-US" w:eastAsia="zh-CN"/>
        </w:rPr>
        <w:t>投标</w:t>
      </w:r>
      <w:r>
        <w:rPr>
          <w:rFonts w:hint="eastAsia" w:ascii="宋体" w:hAnsi="宋体" w:eastAsia="宋体" w:cs="宋体"/>
          <w:bCs/>
          <w:sz w:val="24"/>
          <w:szCs w:val="24"/>
          <w:highlight w:val="none"/>
        </w:rPr>
        <w:t>文件，未书面声明哪一份是有效的；出现选择性报价的；</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14.9提供虚假资质证明，除按无效</w:t>
      </w:r>
      <w:r>
        <w:rPr>
          <w:rFonts w:hint="eastAsia" w:ascii="宋体" w:hAnsi="宋体" w:eastAsia="宋体" w:cs="宋体"/>
          <w:bCs/>
          <w:sz w:val="24"/>
          <w:szCs w:val="24"/>
          <w:highlight w:val="none"/>
          <w:lang w:val="en-US" w:eastAsia="zh-CN"/>
        </w:rPr>
        <w:t>投标</w:t>
      </w:r>
      <w:r>
        <w:rPr>
          <w:rFonts w:hint="eastAsia" w:ascii="宋体" w:hAnsi="宋体" w:eastAsia="宋体" w:cs="宋体"/>
          <w:bCs/>
          <w:sz w:val="24"/>
          <w:szCs w:val="24"/>
          <w:highlight w:val="none"/>
        </w:rPr>
        <w:t>文件处理外，并进行相应的处罚；</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rPr>
        <w:t>14.10单位负责人为同一人或者存在直接控股、管理关系的不同单位不得同时</w:t>
      </w:r>
      <w:r>
        <w:rPr>
          <w:rFonts w:hint="eastAsia" w:ascii="宋体" w:hAnsi="宋体" w:eastAsia="宋体" w:cs="宋体"/>
          <w:bCs/>
          <w:sz w:val="24"/>
          <w:szCs w:val="24"/>
          <w:highlight w:val="none"/>
          <w:lang w:val="en-US" w:eastAsia="zh-CN"/>
        </w:rPr>
        <w:t>参加投标</w:t>
      </w:r>
      <w:r>
        <w:rPr>
          <w:rFonts w:hint="eastAsia" w:ascii="宋体" w:hAnsi="宋体" w:eastAsia="宋体" w:cs="宋体"/>
          <w:bCs/>
          <w:sz w:val="24"/>
          <w:szCs w:val="24"/>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color w:val="FF0000"/>
          <w:kern w:val="0"/>
          <w:sz w:val="24"/>
          <w:szCs w:val="24"/>
          <w:highlight w:val="none"/>
        </w:rPr>
      </w:pPr>
      <w:r>
        <w:rPr>
          <w:rFonts w:hint="eastAsia" w:ascii="宋体" w:hAnsi="宋体" w:eastAsia="宋体" w:cs="宋体"/>
          <w:bCs/>
          <w:color w:val="auto"/>
          <w:sz w:val="24"/>
          <w:szCs w:val="24"/>
          <w:highlight w:val="none"/>
        </w:rPr>
        <w:t>14.1</w:t>
      </w:r>
      <w:r>
        <w:rPr>
          <w:rFonts w:hint="eastAsia" w:ascii="宋体" w:hAnsi="宋体" w:eastAsia="宋体" w:cs="宋体"/>
          <w:bCs/>
          <w:color w:val="auto"/>
          <w:sz w:val="24"/>
          <w:szCs w:val="24"/>
          <w:highlight w:val="none"/>
          <w:lang w:val="en-US" w:eastAsia="zh-CN"/>
        </w:rPr>
        <w:t>1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pStyle w:val="19"/>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1"/>
        <w:rPr>
          <w:rFonts w:hint="eastAsia" w:ascii="宋体" w:hAnsi="宋体" w:eastAsia="宋体" w:cs="宋体"/>
          <w:b/>
          <w:sz w:val="24"/>
          <w:szCs w:val="24"/>
          <w:highlight w:val="none"/>
        </w:rPr>
      </w:pPr>
      <w:bookmarkStart w:id="37" w:name="_Toc10226"/>
      <w:bookmarkStart w:id="38" w:name="_Toc75259350"/>
      <w:r>
        <w:rPr>
          <w:rFonts w:hint="eastAsia" w:ascii="宋体" w:hAnsi="宋体" w:eastAsia="宋体" w:cs="宋体"/>
          <w:b/>
          <w:sz w:val="24"/>
          <w:szCs w:val="24"/>
          <w:highlight w:val="none"/>
        </w:rPr>
        <w:t>15．对</w:t>
      </w:r>
      <w:r>
        <w:rPr>
          <w:rFonts w:hint="eastAsia" w:ascii="宋体" w:hAnsi="宋体" w:eastAsia="宋体" w:cs="宋体"/>
          <w:b/>
          <w:sz w:val="24"/>
          <w:szCs w:val="24"/>
          <w:highlight w:val="none"/>
          <w:lang w:val="en-US" w:eastAsia="zh-CN"/>
        </w:rPr>
        <w:t>投标</w:t>
      </w:r>
      <w:r>
        <w:rPr>
          <w:rFonts w:hint="eastAsia" w:ascii="宋体" w:hAnsi="宋体" w:eastAsia="宋体" w:cs="宋体"/>
          <w:b/>
          <w:sz w:val="24"/>
          <w:szCs w:val="24"/>
          <w:highlight w:val="none"/>
        </w:rPr>
        <w:t>文件的修正</w:t>
      </w:r>
      <w:bookmarkEnd w:id="37"/>
      <w:bookmarkEnd w:id="38"/>
    </w:p>
    <w:p>
      <w:pPr>
        <w:pStyle w:val="19"/>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15.1</w:t>
      </w:r>
      <w:r>
        <w:rPr>
          <w:rFonts w:hint="eastAsia" w:ascii="宋体" w:hAnsi="宋体" w:eastAsia="宋体" w:cs="宋体"/>
          <w:sz w:val="24"/>
          <w:szCs w:val="24"/>
          <w:highlight w:val="none"/>
          <w:lang w:val="en-US" w:eastAsia="zh-CN"/>
        </w:rPr>
        <w:t>评审</w:t>
      </w:r>
      <w:r>
        <w:rPr>
          <w:rFonts w:hint="eastAsia" w:ascii="宋体" w:hAnsi="宋体" w:eastAsia="宋体" w:cs="宋体"/>
          <w:sz w:val="24"/>
          <w:szCs w:val="24"/>
          <w:highlight w:val="none"/>
        </w:rPr>
        <w:t>中，对价格的计算错误按下述原则修正：</w:t>
      </w:r>
    </w:p>
    <w:p>
      <w:pPr>
        <w:pStyle w:val="19"/>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w:t>
      </w:r>
      <w:r>
        <w:rPr>
          <w:rFonts w:hint="eastAsia" w:ascii="宋体" w:hAnsi="宋体" w:eastAsia="宋体" w:cs="宋体"/>
          <w:kern w:val="0"/>
          <w:sz w:val="24"/>
          <w:szCs w:val="24"/>
          <w:highlight w:val="none"/>
          <w:lang w:val="en-US" w:eastAsia="zh-CN"/>
        </w:rPr>
        <w:t>投标</w:t>
      </w:r>
      <w:r>
        <w:rPr>
          <w:rFonts w:hint="eastAsia" w:ascii="宋体" w:hAnsi="宋体" w:eastAsia="宋体" w:cs="宋体"/>
          <w:kern w:val="0"/>
          <w:sz w:val="24"/>
          <w:szCs w:val="24"/>
          <w:highlight w:val="none"/>
        </w:rPr>
        <w:t>文件正本与副本不一致的，以正本为准。</w:t>
      </w:r>
    </w:p>
    <w:p>
      <w:pPr>
        <w:pStyle w:val="19"/>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w:t>
      </w:r>
      <w:r>
        <w:rPr>
          <w:rFonts w:hint="eastAsia" w:ascii="宋体" w:hAnsi="宋体" w:eastAsia="宋体" w:cs="宋体"/>
          <w:kern w:val="0"/>
          <w:sz w:val="24"/>
          <w:szCs w:val="24"/>
          <w:highlight w:val="none"/>
          <w:lang w:val="en-US" w:eastAsia="zh-CN"/>
        </w:rPr>
        <w:t>投标</w:t>
      </w:r>
      <w:r>
        <w:rPr>
          <w:rFonts w:hint="eastAsia" w:ascii="宋体" w:hAnsi="宋体" w:eastAsia="宋体" w:cs="宋体"/>
          <w:kern w:val="0"/>
          <w:sz w:val="24"/>
          <w:szCs w:val="24"/>
          <w:highlight w:val="none"/>
        </w:rPr>
        <w:t xml:space="preserve">文件的大写金额和小写金额不一致的，以大写金额为准； </w:t>
      </w:r>
    </w:p>
    <w:p>
      <w:pPr>
        <w:pStyle w:val="19"/>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（3）总价金额与按单价汇总金额不一致的，以单价金额</w:t>
      </w:r>
      <w:r>
        <w:rPr>
          <w:rFonts w:hint="eastAsia" w:ascii="宋体" w:hAnsi="宋体" w:eastAsia="宋体" w:cs="宋体"/>
          <w:kern w:val="0"/>
          <w:sz w:val="24"/>
          <w:szCs w:val="24"/>
          <w:highlight w:val="none"/>
          <w:lang w:val="en-US" w:eastAsia="zh-CN"/>
        </w:rPr>
        <w:t>汇总</w:t>
      </w:r>
      <w:r>
        <w:rPr>
          <w:rFonts w:hint="eastAsia" w:ascii="宋体" w:hAnsi="宋体" w:eastAsia="宋体" w:cs="宋体"/>
          <w:kern w:val="0"/>
          <w:sz w:val="24"/>
          <w:szCs w:val="24"/>
          <w:highlight w:val="none"/>
        </w:rPr>
        <w:t>计算结果为准；</w:t>
      </w:r>
    </w:p>
    <w:p>
      <w:pPr>
        <w:pStyle w:val="19"/>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（4）单价金额小数点有明显错位的，应以总价为准，并修改单价；</w:t>
      </w:r>
    </w:p>
    <w:p>
      <w:pPr>
        <w:pStyle w:val="19"/>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（5）对不同文字文本响应文件的解释发生异议的，以中文文本为准；</w:t>
      </w:r>
    </w:p>
    <w:p>
      <w:pPr>
        <w:pStyle w:val="19"/>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（6）</w:t>
      </w:r>
      <w:r>
        <w:rPr>
          <w:rFonts w:hint="eastAsia" w:ascii="宋体" w:hAnsi="宋体" w:eastAsia="宋体" w:cs="宋体"/>
          <w:kern w:val="0"/>
          <w:sz w:val="24"/>
          <w:szCs w:val="24"/>
          <w:highlight w:val="none"/>
          <w:lang w:eastAsia="zh-CN"/>
        </w:rPr>
        <w:t>投标人</w:t>
      </w:r>
      <w:r>
        <w:rPr>
          <w:rFonts w:hint="eastAsia" w:ascii="宋体" w:hAnsi="宋体" w:eastAsia="宋体" w:cs="宋体"/>
          <w:kern w:val="0"/>
          <w:sz w:val="24"/>
          <w:szCs w:val="24"/>
          <w:highlight w:val="none"/>
        </w:rPr>
        <w:t>不同意以上修正，则其</w:t>
      </w:r>
      <w:r>
        <w:rPr>
          <w:rFonts w:hint="eastAsia" w:ascii="宋体" w:hAnsi="宋体" w:eastAsia="宋体" w:cs="宋体"/>
          <w:kern w:val="0"/>
          <w:sz w:val="24"/>
          <w:szCs w:val="24"/>
          <w:highlight w:val="none"/>
          <w:lang w:val="en-US" w:eastAsia="zh-CN"/>
        </w:rPr>
        <w:t>投标</w:t>
      </w:r>
      <w:r>
        <w:rPr>
          <w:rFonts w:hint="eastAsia" w:ascii="宋体" w:hAnsi="宋体" w:eastAsia="宋体" w:cs="宋体"/>
          <w:kern w:val="0"/>
          <w:sz w:val="24"/>
          <w:szCs w:val="24"/>
          <w:highlight w:val="none"/>
        </w:rPr>
        <w:t>文件将被拒绝。</w:t>
      </w:r>
    </w:p>
    <w:p>
      <w:pPr>
        <w:pStyle w:val="19"/>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1"/>
        <w:rPr>
          <w:rFonts w:hint="eastAsia" w:ascii="宋体" w:hAnsi="宋体" w:eastAsia="宋体" w:cs="宋体"/>
          <w:b/>
          <w:sz w:val="24"/>
          <w:szCs w:val="24"/>
          <w:highlight w:val="none"/>
          <w:lang w:val="en-US" w:eastAsia="zh-CN"/>
        </w:rPr>
      </w:pPr>
      <w:bookmarkStart w:id="39" w:name="_Toc75259351"/>
      <w:bookmarkStart w:id="40" w:name="_Toc14629"/>
      <w:r>
        <w:rPr>
          <w:rFonts w:hint="eastAsia" w:ascii="宋体" w:hAnsi="宋体" w:eastAsia="宋体" w:cs="宋体"/>
          <w:b/>
          <w:sz w:val="24"/>
          <w:szCs w:val="24"/>
          <w:highlight w:val="none"/>
        </w:rPr>
        <w:t>16</w:t>
      </w:r>
      <w:bookmarkEnd w:id="39"/>
      <w:r>
        <w:rPr>
          <w:rFonts w:hint="eastAsia" w:ascii="宋体" w:hAnsi="宋体" w:eastAsia="宋体" w:cs="宋体"/>
          <w:b/>
          <w:sz w:val="24"/>
          <w:szCs w:val="24"/>
          <w:highlight w:val="none"/>
        </w:rPr>
        <w:t>．</w:t>
      </w:r>
      <w:r>
        <w:rPr>
          <w:rFonts w:hint="eastAsia" w:ascii="宋体" w:hAnsi="宋体" w:eastAsia="宋体" w:cs="宋体"/>
          <w:b/>
          <w:sz w:val="24"/>
          <w:szCs w:val="24"/>
          <w:highlight w:val="none"/>
          <w:lang w:val="en-US" w:eastAsia="zh-CN"/>
        </w:rPr>
        <w:t>确定中标人</w:t>
      </w:r>
      <w:bookmarkEnd w:id="40"/>
    </w:p>
    <w:p>
      <w:pPr>
        <w:pStyle w:val="19"/>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rPr>
        <w:t>16.1</w:t>
      </w:r>
      <w:r>
        <w:rPr>
          <w:rFonts w:hint="eastAsia" w:ascii="宋体" w:hAnsi="宋体" w:eastAsia="宋体" w:cs="宋体"/>
          <w:kern w:val="0"/>
          <w:sz w:val="24"/>
          <w:szCs w:val="24"/>
          <w:highlight w:val="none"/>
        </w:rPr>
        <w:t>采购代理机构在评审结束后2个工作日内将评</w:t>
      </w:r>
      <w:r>
        <w:rPr>
          <w:rFonts w:hint="eastAsia" w:ascii="宋体" w:hAnsi="宋体" w:eastAsia="宋体" w:cs="宋体"/>
          <w:kern w:val="0"/>
          <w:sz w:val="24"/>
          <w:szCs w:val="24"/>
          <w:highlight w:val="none"/>
          <w:lang w:val="en-US" w:eastAsia="zh-CN"/>
        </w:rPr>
        <w:t>标</w:t>
      </w:r>
      <w:r>
        <w:rPr>
          <w:rFonts w:hint="eastAsia" w:ascii="宋体" w:hAnsi="宋体" w:eastAsia="宋体" w:cs="宋体"/>
          <w:kern w:val="0"/>
          <w:sz w:val="24"/>
          <w:szCs w:val="24"/>
          <w:highlight w:val="none"/>
        </w:rPr>
        <w:t>报告送采购人确认。采购人在收到评</w:t>
      </w:r>
      <w:r>
        <w:rPr>
          <w:rFonts w:hint="eastAsia" w:ascii="宋体" w:hAnsi="宋体" w:eastAsia="宋体" w:cs="宋体"/>
          <w:kern w:val="0"/>
          <w:sz w:val="24"/>
          <w:szCs w:val="24"/>
          <w:highlight w:val="none"/>
          <w:lang w:val="en-US" w:eastAsia="zh-CN"/>
        </w:rPr>
        <w:t>标</w:t>
      </w:r>
      <w:r>
        <w:rPr>
          <w:rFonts w:hint="eastAsia" w:ascii="宋体" w:hAnsi="宋体" w:eastAsia="宋体" w:cs="宋体"/>
          <w:kern w:val="0"/>
          <w:sz w:val="24"/>
          <w:szCs w:val="24"/>
          <w:highlight w:val="none"/>
        </w:rPr>
        <w:t>报告后5个工作日内，从评</w:t>
      </w:r>
      <w:r>
        <w:rPr>
          <w:rFonts w:hint="eastAsia" w:ascii="宋体" w:hAnsi="宋体" w:eastAsia="宋体" w:cs="宋体"/>
          <w:kern w:val="0"/>
          <w:sz w:val="24"/>
          <w:szCs w:val="24"/>
          <w:highlight w:val="none"/>
          <w:lang w:val="en-US" w:eastAsia="zh-CN"/>
        </w:rPr>
        <w:t>标</w:t>
      </w:r>
      <w:r>
        <w:rPr>
          <w:rFonts w:hint="eastAsia" w:ascii="宋体" w:hAnsi="宋体" w:eastAsia="宋体" w:cs="宋体"/>
          <w:kern w:val="0"/>
          <w:sz w:val="24"/>
          <w:szCs w:val="24"/>
          <w:highlight w:val="none"/>
        </w:rPr>
        <w:t>报告提出的</w:t>
      </w:r>
      <w:r>
        <w:rPr>
          <w:rFonts w:hint="eastAsia" w:ascii="宋体" w:hAnsi="宋体" w:eastAsia="宋体" w:cs="宋体"/>
          <w:kern w:val="0"/>
          <w:sz w:val="24"/>
          <w:szCs w:val="24"/>
          <w:highlight w:val="none"/>
          <w:lang w:val="en-US" w:eastAsia="zh-CN"/>
        </w:rPr>
        <w:t>中标候选</w:t>
      </w:r>
      <w:r>
        <w:rPr>
          <w:rFonts w:hint="eastAsia" w:ascii="宋体" w:hAnsi="宋体" w:eastAsia="宋体" w:cs="宋体"/>
          <w:kern w:val="0"/>
          <w:sz w:val="24"/>
          <w:szCs w:val="24"/>
          <w:highlight w:val="none"/>
          <w:lang w:eastAsia="zh-CN"/>
        </w:rPr>
        <w:t>人</w:t>
      </w:r>
      <w:r>
        <w:rPr>
          <w:rFonts w:hint="eastAsia" w:ascii="宋体" w:hAnsi="宋体" w:eastAsia="宋体" w:cs="宋体"/>
          <w:kern w:val="0"/>
          <w:sz w:val="24"/>
          <w:szCs w:val="24"/>
          <w:highlight w:val="none"/>
        </w:rPr>
        <w:t>中，按照排序由高到低的原则确定</w:t>
      </w:r>
      <w:r>
        <w:rPr>
          <w:rFonts w:hint="eastAsia" w:ascii="宋体" w:hAnsi="宋体" w:eastAsia="宋体" w:cs="宋体"/>
          <w:kern w:val="0"/>
          <w:sz w:val="24"/>
          <w:szCs w:val="24"/>
          <w:highlight w:val="none"/>
          <w:lang w:val="en-US" w:eastAsia="zh-CN"/>
        </w:rPr>
        <w:t>中标</w:t>
      </w:r>
      <w:r>
        <w:rPr>
          <w:rFonts w:hint="eastAsia" w:ascii="宋体" w:hAnsi="宋体" w:eastAsia="宋体" w:cs="宋体"/>
          <w:kern w:val="0"/>
          <w:sz w:val="24"/>
          <w:szCs w:val="24"/>
          <w:highlight w:val="none"/>
          <w:lang w:eastAsia="zh-CN"/>
        </w:rPr>
        <w:t>人</w:t>
      </w:r>
      <w:r>
        <w:rPr>
          <w:rFonts w:hint="eastAsia" w:ascii="宋体" w:hAnsi="宋体" w:eastAsia="宋体" w:cs="宋体"/>
          <w:kern w:val="0"/>
          <w:sz w:val="24"/>
          <w:szCs w:val="24"/>
          <w:highlight w:val="none"/>
        </w:rPr>
        <w:t>。采购人逾期未确定</w:t>
      </w:r>
      <w:r>
        <w:rPr>
          <w:rFonts w:hint="eastAsia" w:ascii="宋体" w:hAnsi="宋体" w:eastAsia="宋体" w:cs="宋体"/>
          <w:kern w:val="0"/>
          <w:sz w:val="24"/>
          <w:szCs w:val="24"/>
          <w:highlight w:val="none"/>
          <w:lang w:val="en-US" w:eastAsia="zh-CN"/>
        </w:rPr>
        <w:t>中标</w:t>
      </w:r>
      <w:r>
        <w:rPr>
          <w:rFonts w:hint="eastAsia" w:ascii="宋体" w:hAnsi="宋体" w:eastAsia="宋体" w:cs="宋体"/>
          <w:kern w:val="0"/>
          <w:sz w:val="24"/>
          <w:szCs w:val="24"/>
          <w:highlight w:val="none"/>
          <w:lang w:eastAsia="zh-CN"/>
        </w:rPr>
        <w:t>人</w:t>
      </w:r>
      <w:r>
        <w:rPr>
          <w:rFonts w:hint="eastAsia" w:ascii="宋体" w:hAnsi="宋体" w:eastAsia="宋体" w:cs="宋体"/>
          <w:kern w:val="0"/>
          <w:sz w:val="24"/>
          <w:szCs w:val="24"/>
          <w:highlight w:val="none"/>
        </w:rPr>
        <w:t>且不提出异议的，视为确定评</w:t>
      </w:r>
      <w:r>
        <w:rPr>
          <w:rFonts w:hint="eastAsia" w:ascii="宋体" w:hAnsi="宋体" w:eastAsia="宋体" w:cs="宋体"/>
          <w:kern w:val="0"/>
          <w:sz w:val="24"/>
          <w:szCs w:val="24"/>
          <w:highlight w:val="none"/>
          <w:lang w:val="en-US" w:eastAsia="zh-CN"/>
        </w:rPr>
        <w:t>标</w:t>
      </w:r>
      <w:r>
        <w:rPr>
          <w:rFonts w:hint="eastAsia" w:ascii="宋体" w:hAnsi="宋体" w:eastAsia="宋体" w:cs="宋体"/>
          <w:kern w:val="0"/>
          <w:sz w:val="24"/>
          <w:szCs w:val="24"/>
          <w:highlight w:val="none"/>
        </w:rPr>
        <w:t>报告提出的排序第一的</w:t>
      </w:r>
      <w:r>
        <w:rPr>
          <w:rFonts w:hint="eastAsia" w:ascii="宋体" w:hAnsi="宋体" w:eastAsia="宋体" w:cs="宋体"/>
          <w:kern w:val="0"/>
          <w:sz w:val="24"/>
          <w:szCs w:val="24"/>
          <w:highlight w:val="none"/>
          <w:lang w:eastAsia="zh-CN"/>
        </w:rPr>
        <w:t>投标人</w:t>
      </w:r>
      <w:r>
        <w:rPr>
          <w:rFonts w:hint="eastAsia" w:ascii="宋体" w:hAnsi="宋体" w:eastAsia="宋体" w:cs="宋体"/>
          <w:kern w:val="0"/>
          <w:sz w:val="24"/>
          <w:szCs w:val="24"/>
          <w:highlight w:val="none"/>
        </w:rPr>
        <w:t>为</w:t>
      </w:r>
      <w:r>
        <w:rPr>
          <w:rFonts w:hint="eastAsia" w:ascii="宋体" w:hAnsi="宋体" w:eastAsia="宋体" w:cs="宋体"/>
          <w:kern w:val="0"/>
          <w:sz w:val="24"/>
          <w:szCs w:val="24"/>
          <w:highlight w:val="none"/>
          <w:lang w:val="en-US" w:eastAsia="zh-CN"/>
        </w:rPr>
        <w:t>中标</w:t>
      </w:r>
      <w:r>
        <w:rPr>
          <w:rFonts w:hint="eastAsia" w:ascii="宋体" w:hAnsi="宋体" w:eastAsia="宋体" w:cs="宋体"/>
          <w:kern w:val="0"/>
          <w:sz w:val="24"/>
          <w:szCs w:val="24"/>
          <w:highlight w:val="none"/>
          <w:lang w:eastAsia="zh-CN"/>
        </w:rPr>
        <w:t>人</w:t>
      </w:r>
      <w:r>
        <w:rPr>
          <w:rFonts w:hint="eastAsia" w:ascii="宋体" w:hAnsi="宋体" w:eastAsia="宋体" w:cs="宋体"/>
          <w:kern w:val="0"/>
          <w:sz w:val="24"/>
          <w:szCs w:val="24"/>
          <w:highlight w:val="none"/>
        </w:rPr>
        <w:t>。</w:t>
      </w:r>
    </w:p>
    <w:p>
      <w:pPr>
        <w:pStyle w:val="19"/>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16.2排序第一的投标人无故放弃中标资格的，没收其投标保证金，并报监督部门做出处罚。</w:t>
      </w:r>
    </w:p>
    <w:p>
      <w:pPr>
        <w:pStyle w:val="19"/>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16.3排序第一的投标人放弃中标资格后，采购人可以确定排序第二的投标人为中标人，也可以重新组织采购。</w:t>
      </w:r>
    </w:p>
    <w:p>
      <w:pPr>
        <w:pStyle w:val="19"/>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1"/>
        <w:rPr>
          <w:rFonts w:hint="eastAsia" w:ascii="宋体" w:hAnsi="宋体" w:eastAsia="宋体" w:cs="宋体"/>
          <w:b/>
          <w:sz w:val="24"/>
          <w:szCs w:val="24"/>
          <w:highlight w:val="none"/>
        </w:rPr>
      </w:pPr>
      <w:bookmarkStart w:id="41" w:name="_Toc75259352"/>
      <w:bookmarkStart w:id="42" w:name="_Toc9805"/>
      <w:r>
        <w:rPr>
          <w:rFonts w:hint="eastAsia" w:ascii="宋体" w:hAnsi="宋体" w:eastAsia="宋体" w:cs="宋体"/>
          <w:b/>
          <w:sz w:val="24"/>
          <w:szCs w:val="24"/>
          <w:highlight w:val="none"/>
        </w:rPr>
        <w:t>17．</w:t>
      </w:r>
      <w:r>
        <w:rPr>
          <w:rFonts w:hint="eastAsia" w:ascii="宋体" w:hAnsi="宋体" w:eastAsia="宋体" w:cs="宋体"/>
          <w:b/>
          <w:sz w:val="24"/>
          <w:szCs w:val="24"/>
          <w:highlight w:val="none"/>
          <w:lang w:val="en-US" w:eastAsia="zh-CN"/>
        </w:rPr>
        <w:t>中标</w:t>
      </w:r>
      <w:r>
        <w:rPr>
          <w:rFonts w:hint="eastAsia" w:ascii="宋体" w:hAnsi="宋体" w:eastAsia="宋体" w:cs="宋体"/>
          <w:b/>
          <w:sz w:val="24"/>
          <w:szCs w:val="24"/>
          <w:highlight w:val="none"/>
        </w:rPr>
        <w:t>通知</w:t>
      </w:r>
      <w:bookmarkEnd w:id="41"/>
      <w:r>
        <w:rPr>
          <w:rFonts w:hint="eastAsia" w:ascii="宋体" w:hAnsi="宋体" w:eastAsia="宋体" w:cs="宋体"/>
          <w:b/>
          <w:sz w:val="24"/>
          <w:szCs w:val="24"/>
          <w:highlight w:val="none"/>
          <w:lang w:val="en-US" w:eastAsia="zh-CN"/>
        </w:rPr>
        <w:t>书</w:t>
      </w:r>
      <w:bookmarkEnd w:id="42"/>
      <w:r>
        <w:rPr>
          <w:rFonts w:hint="eastAsia" w:ascii="宋体" w:hAnsi="宋体" w:eastAsia="宋体" w:cs="宋体"/>
          <w:b/>
          <w:sz w:val="24"/>
          <w:szCs w:val="24"/>
          <w:highlight w:val="none"/>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17.1采购人或者采购代理机构应当在</w:t>
      </w:r>
      <w:r>
        <w:rPr>
          <w:rFonts w:hint="eastAsia" w:ascii="宋体" w:hAnsi="宋体" w:eastAsia="宋体" w:cs="宋体"/>
          <w:sz w:val="24"/>
          <w:szCs w:val="24"/>
          <w:highlight w:val="none"/>
          <w:lang w:val="en-US" w:eastAsia="zh-CN"/>
        </w:rPr>
        <w:t>中标</w:t>
      </w:r>
      <w:r>
        <w:rPr>
          <w:rFonts w:hint="eastAsia" w:ascii="宋体" w:hAnsi="宋体" w:eastAsia="宋体" w:cs="宋体"/>
          <w:sz w:val="24"/>
          <w:szCs w:val="24"/>
          <w:highlight w:val="none"/>
          <w:lang w:eastAsia="zh-CN"/>
        </w:rPr>
        <w:t>人</w:t>
      </w:r>
      <w:r>
        <w:rPr>
          <w:rFonts w:hint="eastAsia" w:ascii="宋体" w:hAnsi="宋体" w:eastAsia="宋体" w:cs="宋体"/>
          <w:sz w:val="24"/>
          <w:szCs w:val="24"/>
          <w:highlight w:val="none"/>
        </w:rPr>
        <w:t>确定后2个工作日内，在省级以上财政部门指定的政府采购信息发布媒体上公告</w:t>
      </w:r>
      <w:r>
        <w:rPr>
          <w:rFonts w:hint="eastAsia" w:ascii="宋体" w:hAnsi="宋体" w:eastAsia="宋体" w:cs="宋体"/>
          <w:sz w:val="24"/>
          <w:szCs w:val="24"/>
          <w:highlight w:val="none"/>
          <w:lang w:val="en-US" w:eastAsia="zh-CN"/>
        </w:rPr>
        <w:t>采购</w:t>
      </w:r>
      <w:r>
        <w:rPr>
          <w:rFonts w:hint="eastAsia" w:ascii="宋体" w:hAnsi="宋体" w:eastAsia="宋体" w:cs="宋体"/>
          <w:sz w:val="24"/>
          <w:szCs w:val="24"/>
          <w:highlight w:val="none"/>
        </w:rPr>
        <w:t>结果，同时向</w:t>
      </w:r>
      <w:r>
        <w:rPr>
          <w:rFonts w:hint="eastAsia" w:ascii="宋体" w:hAnsi="宋体" w:eastAsia="宋体" w:cs="宋体"/>
          <w:sz w:val="24"/>
          <w:szCs w:val="24"/>
          <w:highlight w:val="none"/>
          <w:lang w:val="en-US" w:eastAsia="zh-CN"/>
        </w:rPr>
        <w:t>中标</w:t>
      </w:r>
      <w:r>
        <w:rPr>
          <w:rFonts w:hint="eastAsia" w:ascii="宋体" w:hAnsi="宋体" w:eastAsia="宋体" w:cs="宋体"/>
          <w:sz w:val="24"/>
          <w:szCs w:val="24"/>
          <w:highlight w:val="none"/>
          <w:lang w:eastAsia="zh-CN"/>
        </w:rPr>
        <w:t>人</w:t>
      </w:r>
      <w:r>
        <w:rPr>
          <w:rFonts w:hint="eastAsia" w:ascii="宋体" w:hAnsi="宋体" w:eastAsia="宋体" w:cs="宋体"/>
          <w:sz w:val="24"/>
          <w:szCs w:val="24"/>
          <w:highlight w:val="none"/>
        </w:rPr>
        <w:t>发出</w:t>
      </w:r>
      <w:r>
        <w:rPr>
          <w:rFonts w:hint="eastAsia" w:ascii="宋体" w:hAnsi="宋体" w:eastAsia="宋体" w:cs="宋体"/>
          <w:sz w:val="24"/>
          <w:szCs w:val="24"/>
          <w:highlight w:val="none"/>
          <w:lang w:val="en-US" w:eastAsia="zh-CN"/>
        </w:rPr>
        <w:t>中标</w:t>
      </w:r>
      <w:r>
        <w:rPr>
          <w:rFonts w:hint="eastAsia" w:ascii="宋体" w:hAnsi="宋体" w:eastAsia="宋体" w:cs="宋体"/>
          <w:sz w:val="24"/>
          <w:szCs w:val="24"/>
          <w:highlight w:val="none"/>
        </w:rPr>
        <w:t>通知书。</w:t>
      </w:r>
    </w:p>
    <w:p>
      <w:pPr>
        <w:pStyle w:val="19"/>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17.2</w:t>
      </w:r>
      <w:r>
        <w:rPr>
          <w:rFonts w:hint="eastAsia" w:ascii="宋体" w:hAnsi="宋体" w:eastAsia="宋体" w:cs="宋体"/>
          <w:sz w:val="24"/>
          <w:szCs w:val="24"/>
          <w:highlight w:val="none"/>
          <w:lang w:val="en-US" w:eastAsia="zh-CN"/>
        </w:rPr>
        <w:t>中标</w:t>
      </w:r>
      <w:r>
        <w:rPr>
          <w:rFonts w:hint="eastAsia" w:ascii="宋体" w:hAnsi="宋体" w:eastAsia="宋体" w:cs="宋体"/>
          <w:sz w:val="24"/>
          <w:szCs w:val="24"/>
          <w:highlight w:val="none"/>
        </w:rPr>
        <w:t>通知书将是合同的一个组成部分。</w:t>
      </w:r>
    </w:p>
    <w:p>
      <w:pPr>
        <w:pStyle w:val="19"/>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1"/>
        <w:rPr>
          <w:rFonts w:hint="eastAsia" w:ascii="宋体" w:hAnsi="宋体" w:eastAsia="宋体" w:cs="宋体"/>
          <w:b/>
          <w:sz w:val="24"/>
          <w:szCs w:val="24"/>
          <w:highlight w:val="none"/>
        </w:rPr>
      </w:pPr>
      <w:bookmarkStart w:id="43" w:name="_Toc75259353"/>
      <w:bookmarkStart w:id="44" w:name="_Toc20545"/>
      <w:r>
        <w:rPr>
          <w:rFonts w:hint="eastAsia" w:ascii="宋体" w:hAnsi="宋体" w:eastAsia="宋体" w:cs="宋体"/>
          <w:b/>
          <w:sz w:val="24"/>
          <w:szCs w:val="24"/>
          <w:highlight w:val="none"/>
        </w:rPr>
        <w:t>18．合同授予</w:t>
      </w:r>
      <w:bookmarkEnd w:id="43"/>
      <w:bookmarkEnd w:id="44"/>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18.1 </w:t>
      </w:r>
      <w:r>
        <w:rPr>
          <w:rFonts w:hint="eastAsia" w:ascii="宋体" w:hAnsi="宋体" w:eastAsia="宋体" w:cs="宋体"/>
          <w:sz w:val="24"/>
          <w:szCs w:val="24"/>
          <w:highlight w:val="none"/>
          <w:lang w:eastAsia="zh-CN"/>
        </w:rPr>
        <w:t>招标</w:t>
      </w:r>
      <w:r>
        <w:rPr>
          <w:rFonts w:hint="eastAsia" w:ascii="宋体" w:hAnsi="宋体" w:eastAsia="宋体" w:cs="宋体"/>
          <w:sz w:val="24"/>
          <w:szCs w:val="24"/>
          <w:highlight w:val="none"/>
        </w:rPr>
        <w:t>文件、</w:t>
      </w:r>
      <w:r>
        <w:rPr>
          <w:rFonts w:hint="eastAsia" w:ascii="宋体" w:hAnsi="宋体" w:eastAsia="宋体" w:cs="宋体"/>
          <w:sz w:val="24"/>
          <w:szCs w:val="24"/>
          <w:highlight w:val="none"/>
          <w:lang w:val="en-US" w:eastAsia="zh-CN"/>
        </w:rPr>
        <w:t>投标</w:t>
      </w:r>
      <w:r>
        <w:rPr>
          <w:rFonts w:hint="eastAsia" w:ascii="宋体" w:hAnsi="宋体" w:eastAsia="宋体" w:cs="宋体"/>
          <w:sz w:val="24"/>
          <w:szCs w:val="24"/>
          <w:highlight w:val="none"/>
        </w:rPr>
        <w:t>文件及</w:t>
      </w:r>
      <w:r>
        <w:rPr>
          <w:rFonts w:hint="eastAsia" w:ascii="宋体" w:hAnsi="宋体" w:eastAsia="宋体" w:cs="宋体"/>
          <w:sz w:val="24"/>
          <w:szCs w:val="24"/>
          <w:highlight w:val="none"/>
          <w:lang w:eastAsia="zh-CN"/>
        </w:rPr>
        <w:t>招标</w:t>
      </w:r>
      <w:r>
        <w:rPr>
          <w:rFonts w:hint="eastAsia" w:ascii="宋体" w:hAnsi="宋体" w:eastAsia="宋体" w:cs="宋体"/>
          <w:sz w:val="24"/>
          <w:szCs w:val="24"/>
          <w:highlight w:val="none"/>
        </w:rPr>
        <w:t>过程中有关补充文件均作为合同附件，并与合同具有相同的法律效力。</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18.2未经采购人同意，</w:t>
      </w:r>
      <w:r>
        <w:rPr>
          <w:rFonts w:hint="eastAsia" w:ascii="宋体" w:hAnsi="宋体" w:eastAsia="宋体" w:cs="宋体"/>
          <w:sz w:val="24"/>
          <w:szCs w:val="24"/>
          <w:highlight w:val="none"/>
          <w:lang w:val="en-US" w:eastAsia="zh-CN"/>
        </w:rPr>
        <w:t>中标</w:t>
      </w:r>
      <w:r>
        <w:rPr>
          <w:rFonts w:hint="eastAsia" w:ascii="宋体" w:hAnsi="宋体" w:eastAsia="宋体" w:cs="宋体"/>
          <w:sz w:val="24"/>
          <w:szCs w:val="24"/>
          <w:highlight w:val="none"/>
          <w:lang w:eastAsia="zh-CN"/>
        </w:rPr>
        <w:t>人</w:t>
      </w:r>
      <w:r>
        <w:rPr>
          <w:rFonts w:hint="eastAsia" w:ascii="宋体" w:hAnsi="宋体" w:eastAsia="宋体" w:cs="宋体"/>
          <w:sz w:val="24"/>
          <w:szCs w:val="24"/>
          <w:highlight w:val="none"/>
        </w:rPr>
        <w:t>不得向他人转让</w:t>
      </w:r>
      <w:r>
        <w:rPr>
          <w:rFonts w:hint="eastAsia" w:ascii="宋体" w:hAnsi="宋体" w:eastAsia="宋体" w:cs="宋体"/>
          <w:sz w:val="24"/>
          <w:szCs w:val="24"/>
          <w:highlight w:val="none"/>
          <w:lang w:val="en-US" w:eastAsia="zh-CN"/>
        </w:rPr>
        <w:t>中标</w:t>
      </w:r>
      <w:r>
        <w:rPr>
          <w:rFonts w:hint="eastAsia" w:ascii="宋体" w:hAnsi="宋体" w:eastAsia="宋体" w:cs="宋体"/>
          <w:sz w:val="24"/>
          <w:szCs w:val="24"/>
          <w:highlight w:val="none"/>
        </w:rPr>
        <w:t>项目。</w:t>
      </w:r>
    </w:p>
    <w:p>
      <w:pPr>
        <w:pStyle w:val="19"/>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1"/>
        <w:rPr>
          <w:rFonts w:hint="eastAsia" w:ascii="宋体" w:hAnsi="宋体" w:eastAsia="宋体" w:cs="宋体"/>
          <w:b/>
          <w:sz w:val="24"/>
          <w:szCs w:val="24"/>
          <w:highlight w:val="none"/>
        </w:rPr>
      </w:pPr>
      <w:bookmarkStart w:id="45" w:name="_Toc75259354"/>
      <w:bookmarkStart w:id="46" w:name="_Toc17167"/>
      <w:r>
        <w:rPr>
          <w:rFonts w:hint="eastAsia" w:ascii="宋体" w:hAnsi="宋体" w:eastAsia="宋体" w:cs="宋体"/>
          <w:b/>
          <w:sz w:val="24"/>
          <w:szCs w:val="24"/>
          <w:highlight w:val="none"/>
        </w:rPr>
        <w:t>19．</w:t>
      </w:r>
      <w:r>
        <w:rPr>
          <w:rFonts w:hint="eastAsia" w:ascii="宋体" w:hAnsi="宋体" w:eastAsia="宋体" w:cs="宋体"/>
          <w:b/>
          <w:sz w:val="24"/>
          <w:szCs w:val="24"/>
          <w:highlight w:val="none"/>
          <w:lang w:val="en-US" w:eastAsia="zh-CN"/>
        </w:rPr>
        <w:t>投标文件</w:t>
      </w:r>
      <w:r>
        <w:rPr>
          <w:rFonts w:hint="eastAsia" w:ascii="宋体" w:hAnsi="宋体" w:eastAsia="宋体" w:cs="宋体"/>
          <w:b/>
          <w:sz w:val="24"/>
          <w:szCs w:val="24"/>
          <w:highlight w:val="none"/>
        </w:rPr>
        <w:t>有效期</w:t>
      </w:r>
      <w:bookmarkEnd w:id="45"/>
      <w:bookmarkEnd w:id="46"/>
    </w:p>
    <w:p>
      <w:pPr>
        <w:pStyle w:val="19"/>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本项目</w:t>
      </w:r>
      <w:r>
        <w:rPr>
          <w:rFonts w:hint="eastAsia" w:ascii="宋体" w:hAnsi="宋体" w:eastAsia="宋体" w:cs="宋体"/>
          <w:b/>
          <w:bCs/>
          <w:sz w:val="24"/>
          <w:szCs w:val="24"/>
          <w:highlight w:val="none"/>
          <w:lang w:val="en-US" w:eastAsia="zh-CN"/>
        </w:rPr>
        <w:t>投</w:t>
      </w:r>
      <w:r>
        <w:rPr>
          <w:rFonts w:hint="eastAsia" w:ascii="宋体" w:hAnsi="宋体" w:eastAsia="宋体" w:cs="宋体"/>
          <w:b/>
          <w:bCs/>
          <w:sz w:val="24"/>
          <w:szCs w:val="24"/>
          <w:highlight w:val="none"/>
          <w:lang w:eastAsia="zh-CN"/>
        </w:rPr>
        <w:t>标</w:t>
      </w:r>
      <w:r>
        <w:rPr>
          <w:rFonts w:hint="eastAsia" w:ascii="宋体" w:hAnsi="宋体" w:eastAsia="宋体" w:cs="宋体"/>
          <w:b/>
          <w:bCs/>
          <w:sz w:val="24"/>
          <w:szCs w:val="24"/>
          <w:highlight w:val="none"/>
          <w:lang w:val="en-US" w:eastAsia="zh-CN"/>
        </w:rPr>
        <w:t>文件</w:t>
      </w:r>
      <w:r>
        <w:rPr>
          <w:rFonts w:hint="eastAsia" w:ascii="宋体" w:hAnsi="宋体" w:eastAsia="宋体" w:cs="宋体"/>
          <w:b/>
          <w:sz w:val="24"/>
          <w:szCs w:val="24"/>
          <w:highlight w:val="none"/>
        </w:rPr>
        <w:t>有效期为</w:t>
      </w:r>
      <w:r>
        <w:rPr>
          <w:rFonts w:hint="eastAsia" w:ascii="宋体" w:hAnsi="宋体" w:eastAsia="宋体" w:cs="宋体"/>
          <w:b/>
          <w:sz w:val="24"/>
          <w:szCs w:val="24"/>
          <w:highlight w:val="none"/>
          <w:u w:val="none"/>
          <w:lang w:val="en-US" w:eastAsia="zh-CN"/>
        </w:rPr>
        <w:t>投标</w:t>
      </w:r>
      <w:r>
        <w:rPr>
          <w:rFonts w:hint="eastAsia" w:ascii="宋体" w:hAnsi="宋体" w:eastAsia="宋体" w:cs="宋体"/>
          <w:b/>
          <w:sz w:val="24"/>
          <w:szCs w:val="24"/>
          <w:highlight w:val="none"/>
          <w:u w:val="none"/>
        </w:rPr>
        <w:t>文件递交截止之日后90日历日</w:t>
      </w:r>
      <w:r>
        <w:rPr>
          <w:rFonts w:hint="eastAsia" w:ascii="宋体" w:hAnsi="宋体" w:eastAsia="宋体" w:cs="宋体"/>
          <w:b/>
          <w:sz w:val="24"/>
          <w:szCs w:val="24"/>
          <w:highlight w:val="none"/>
        </w:rPr>
        <w:t>。</w:t>
      </w:r>
      <w:r>
        <w:rPr>
          <w:rFonts w:hint="eastAsia" w:ascii="宋体" w:hAnsi="宋体" w:eastAsia="宋体" w:cs="宋体"/>
          <w:sz w:val="24"/>
          <w:szCs w:val="24"/>
          <w:highlight w:val="none"/>
        </w:rPr>
        <w:t>在此期限内，凡符合本</w:t>
      </w:r>
      <w:r>
        <w:rPr>
          <w:rFonts w:hint="eastAsia" w:ascii="宋体" w:hAnsi="宋体" w:eastAsia="宋体" w:cs="宋体"/>
          <w:sz w:val="24"/>
          <w:szCs w:val="24"/>
          <w:highlight w:val="none"/>
          <w:lang w:eastAsia="zh-CN"/>
        </w:rPr>
        <w:t>招标</w:t>
      </w:r>
      <w:r>
        <w:rPr>
          <w:rFonts w:hint="eastAsia" w:ascii="宋体" w:hAnsi="宋体" w:eastAsia="宋体" w:cs="宋体"/>
          <w:sz w:val="24"/>
          <w:szCs w:val="24"/>
          <w:highlight w:val="none"/>
        </w:rPr>
        <w:t>文件要求的</w:t>
      </w:r>
      <w:r>
        <w:rPr>
          <w:rFonts w:hint="eastAsia" w:ascii="宋体" w:hAnsi="宋体" w:eastAsia="宋体" w:cs="宋体"/>
          <w:sz w:val="24"/>
          <w:szCs w:val="24"/>
          <w:highlight w:val="none"/>
          <w:lang w:val="en-US" w:eastAsia="zh-CN"/>
        </w:rPr>
        <w:t>投标</w:t>
      </w:r>
      <w:r>
        <w:rPr>
          <w:rFonts w:hint="eastAsia" w:ascii="宋体" w:hAnsi="宋体" w:eastAsia="宋体" w:cs="宋体"/>
          <w:sz w:val="24"/>
          <w:szCs w:val="24"/>
          <w:highlight w:val="none"/>
        </w:rPr>
        <w:t>文件均保持有效。</w:t>
      </w:r>
    </w:p>
    <w:p>
      <w:pPr>
        <w:pStyle w:val="19"/>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1"/>
        <w:rPr>
          <w:rFonts w:hint="eastAsia" w:ascii="宋体" w:hAnsi="宋体" w:eastAsia="宋体" w:cs="宋体"/>
          <w:b/>
          <w:sz w:val="24"/>
          <w:szCs w:val="24"/>
          <w:highlight w:val="none"/>
        </w:rPr>
      </w:pPr>
      <w:bookmarkStart w:id="47" w:name="_Toc75259355"/>
      <w:bookmarkStart w:id="48" w:name="_Toc2517"/>
      <w:r>
        <w:rPr>
          <w:rFonts w:hint="eastAsia" w:ascii="宋体" w:hAnsi="宋体" w:eastAsia="宋体" w:cs="宋体"/>
          <w:b/>
          <w:sz w:val="24"/>
          <w:szCs w:val="24"/>
          <w:highlight w:val="none"/>
        </w:rPr>
        <w:t>20．签订合同</w:t>
      </w:r>
      <w:bookmarkEnd w:id="47"/>
      <w:bookmarkEnd w:id="48"/>
    </w:p>
    <w:p>
      <w:pPr>
        <w:pStyle w:val="19"/>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20.1</w:t>
      </w:r>
      <w:r>
        <w:rPr>
          <w:rFonts w:hint="eastAsia" w:ascii="宋体" w:hAnsi="宋体" w:eastAsia="宋体" w:cs="宋体"/>
          <w:sz w:val="24"/>
          <w:szCs w:val="24"/>
          <w:highlight w:val="none"/>
          <w:lang w:val="en-US" w:eastAsia="zh-CN"/>
        </w:rPr>
        <w:t>中标人应自收到中标通知书之日起15日内</w:t>
      </w:r>
      <w:r>
        <w:rPr>
          <w:rFonts w:hint="eastAsia" w:ascii="宋体" w:hAnsi="宋体" w:eastAsia="宋体" w:cs="宋体"/>
          <w:sz w:val="24"/>
          <w:szCs w:val="24"/>
          <w:highlight w:val="none"/>
          <w:lang w:eastAsia="zh-CN"/>
        </w:rPr>
        <w:t>与采购人签订合同。</w:t>
      </w:r>
    </w:p>
    <w:p>
      <w:pPr>
        <w:pStyle w:val="19"/>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20.2</w:t>
      </w:r>
      <w:r>
        <w:rPr>
          <w:rFonts w:hint="eastAsia" w:ascii="宋体" w:hAnsi="宋体" w:eastAsia="宋体" w:cs="宋体"/>
          <w:sz w:val="24"/>
          <w:szCs w:val="24"/>
          <w:highlight w:val="none"/>
          <w:lang w:val="en-US" w:eastAsia="zh-CN"/>
        </w:rPr>
        <w:t>中标</w:t>
      </w:r>
      <w:r>
        <w:rPr>
          <w:rFonts w:hint="eastAsia" w:ascii="宋体" w:hAnsi="宋体" w:eastAsia="宋体" w:cs="宋体"/>
          <w:sz w:val="24"/>
          <w:szCs w:val="24"/>
          <w:highlight w:val="none"/>
          <w:lang w:eastAsia="zh-CN"/>
        </w:rPr>
        <w:t>人应按</w:t>
      </w:r>
      <w:r>
        <w:rPr>
          <w:rFonts w:hint="eastAsia" w:ascii="宋体" w:hAnsi="宋体" w:eastAsia="宋体" w:cs="宋体"/>
          <w:sz w:val="24"/>
          <w:szCs w:val="24"/>
          <w:highlight w:val="none"/>
          <w:lang w:val="en-US" w:eastAsia="zh-CN"/>
        </w:rPr>
        <w:t>中标</w:t>
      </w:r>
      <w:r>
        <w:rPr>
          <w:rFonts w:hint="eastAsia" w:ascii="宋体" w:hAnsi="宋体" w:eastAsia="宋体" w:cs="宋体"/>
          <w:sz w:val="24"/>
          <w:szCs w:val="24"/>
          <w:highlight w:val="none"/>
          <w:lang w:eastAsia="zh-CN"/>
        </w:rPr>
        <w:t>通知书中规定的时间与采购人签订合同，否则按</w:t>
      </w:r>
      <w:r>
        <w:rPr>
          <w:rFonts w:hint="eastAsia" w:ascii="宋体" w:hAnsi="宋体" w:eastAsia="宋体" w:cs="宋体"/>
          <w:sz w:val="24"/>
          <w:szCs w:val="24"/>
          <w:highlight w:val="none"/>
          <w:lang w:val="en-US" w:eastAsia="zh-CN"/>
        </w:rPr>
        <w:t>中标人</w:t>
      </w:r>
      <w:r>
        <w:rPr>
          <w:rFonts w:hint="eastAsia" w:ascii="宋体" w:hAnsi="宋体" w:eastAsia="宋体" w:cs="宋体"/>
          <w:sz w:val="24"/>
          <w:szCs w:val="24"/>
          <w:highlight w:val="none"/>
          <w:lang w:eastAsia="zh-CN"/>
        </w:rPr>
        <w:t>违约处理，</w:t>
      </w:r>
      <w:r>
        <w:rPr>
          <w:rFonts w:hint="eastAsia" w:ascii="宋体" w:hAnsi="宋体" w:eastAsia="宋体" w:cs="宋体"/>
          <w:sz w:val="24"/>
          <w:szCs w:val="24"/>
          <w:highlight w:val="none"/>
          <w:lang w:val="en-US" w:eastAsia="zh-CN"/>
        </w:rPr>
        <w:t>没收中标人的投标保证金</w:t>
      </w:r>
      <w:r>
        <w:rPr>
          <w:rFonts w:hint="eastAsia" w:ascii="宋体" w:hAnsi="宋体" w:eastAsia="宋体" w:cs="宋体"/>
          <w:sz w:val="24"/>
          <w:szCs w:val="24"/>
          <w:highlight w:val="none"/>
          <w:lang w:eastAsia="zh-CN"/>
        </w:rPr>
        <w:t>。</w:t>
      </w:r>
    </w:p>
    <w:p>
      <w:pPr>
        <w:pStyle w:val="19"/>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20.3</w:t>
      </w:r>
      <w:r>
        <w:rPr>
          <w:rFonts w:hint="eastAsia" w:ascii="宋体" w:hAnsi="宋体" w:eastAsia="宋体" w:cs="宋体"/>
          <w:sz w:val="24"/>
          <w:szCs w:val="24"/>
          <w:highlight w:val="none"/>
          <w:lang w:eastAsia="zh-CN"/>
        </w:rPr>
        <w:t>招标</w:t>
      </w:r>
      <w:r>
        <w:rPr>
          <w:rFonts w:hint="eastAsia" w:ascii="宋体" w:hAnsi="宋体" w:eastAsia="宋体" w:cs="宋体"/>
          <w:sz w:val="24"/>
          <w:szCs w:val="24"/>
          <w:highlight w:val="none"/>
        </w:rPr>
        <w:t>文件、</w:t>
      </w:r>
      <w:r>
        <w:rPr>
          <w:rFonts w:hint="eastAsia" w:ascii="宋体" w:hAnsi="宋体" w:eastAsia="宋体" w:cs="宋体"/>
          <w:sz w:val="24"/>
          <w:szCs w:val="24"/>
          <w:highlight w:val="none"/>
          <w:lang w:val="en-US" w:eastAsia="zh-CN"/>
        </w:rPr>
        <w:t>中标</w:t>
      </w:r>
      <w:r>
        <w:rPr>
          <w:rFonts w:hint="eastAsia" w:ascii="宋体" w:hAnsi="宋体" w:eastAsia="宋体" w:cs="宋体"/>
          <w:sz w:val="24"/>
          <w:szCs w:val="24"/>
          <w:highlight w:val="none"/>
          <w:lang w:eastAsia="zh-CN"/>
        </w:rPr>
        <w:t>人</w:t>
      </w:r>
      <w:r>
        <w:rPr>
          <w:rFonts w:hint="eastAsia" w:ascii="宋体" w:hAnsi="宋体" w:eastAsia="宋体" w:cs="宋体"/>
          <w:sz w:val="24"/>
          <w:szCs w:val="24"/>
          <w:highlight w:val="none"/>
        </w:rPr>
        <w:t>的报价文件及评审过程中有关澄清文件均应作为合同附件，并与合同具有相同的法律效力。</w:t>
      </w:r>
    </w:p>
    <w:p>
      <w:pPr>
        <w:pStyle w:val="19"/>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1"/>
        <w:rPr>
          <w:rFonts w:hint="eastAsia" w:ascii="宋体" w:hAnsi="宋体" w:eastAsia="宋体" w:cs="宋体"/>
          <w:b/>
          <w:sz w:val="24"/>
          <w:szCs w:val="24"/>
          <w:highlight w:val="none"/>
        </w:rPr>
      </w:pPr>
      <w:bookmarkStart w:id="49" w:name="_Toc75259356"/>
      <w:bookmarkStart w:id="50" w:name="_Toc17505"/>
      <w:r>
        <w:rPr>
          <w:rFonts w:hint="eastAsia" w:ascii="宋体" w:hAnsi="宋体" w:eastAsia="宋体" w:cs="宋体"/>
          <w:b/>
          <w:sz w:val="24"/>
          <w:szCs w:val="24"/>
          <w:highlight w:val="none"/>
        </w:rPr>
        <w:t>21．</w:t>
      </w:r>
      <w:r>
        <w:rPr>
          <w:rFonts w:hint="eastAsia" w:ascii="宋体" w:hAnsi="宋体" w:eastAsia="宋体" w:cs="宋体"/>
          <w:b/>
          <w:sz w:val="24"/>
          <w:szCs w:val="24"/>
          <w:highlight w:val="none"/>
          <w:lang w:val="en-US" w:eastAsia="zh-CN"/>
        </w:rPr>
        <w:t>采购</w:t>
      </w:r>
      <w:r>
        <w:rPr>
          <w:rFonts w:hint="eastAsia" w:ascii="宋体" w:hAnsi="宋体" w:eastAsia="宋体" w:cs="宋体"/>
          <w:b/>
          <w:sz w:val="24"/>
          <w:szCs w:val="24"/>
          <w:highlight w:val="none"/>
        </w:rPr>
        <w:t>代理服务费</w:t>
      </w:r>
      <w:bookmarkEnd w:id="49"/>
      <w:bookmarkEnd w:id="50"/>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bookmarkStart w:id="51" w:name="_Hlk63417944"/>
      <w:r>
        <w:rPr>
          <w:rFonts w:hint="eastAsia" w:ascii="宋体" w:hAnsi="宋体" w:eastAsia="宋体" w:cs="宋体"/>
          <w:sz w:val="24"/>
          <w:szCs w:val="24"/>
          <w:highlight w:val="none"/>
        </w:rPr>
        <w:t>21.1</w:t>
      </w:r>
      <w:r>
        <w:rPr>
          <w:rFonts w:hint="eastAsia" w:ascii="宋体" w:hAnsi="宋体" w:eastAsia="宋体" w:cs="宋体"/>
          <w:color w:val="auto"/>
          <w:sz w:val="24"/>
          <w:szCs w:val="24"/>
          <w:highlight w:val="none"/>
          <w:lang w:val="en-US" w:eastAsia="zh-CN"/>
        </w:rPr>
        <w:t>采购代理服务费参照《国家计委关于印发&lt;招标代理服务收费管理暂行办法&gt;的通知》（计价格[2002]1980号）中规定的差额定律累进法计取。</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21.2</w:t>
      </w:r>
      <w:r>
        <w:rPr>
          <w:rFonts w:hint="eastAsia" w:ascii="宋体" w:hAnsi="宋体" w:eastAsia="宋体" w:cs="宋体"/>
          <w:color w:val="auto"/>
          <w:sz w:val="24"/>
          <w:szCs w:val="24"/>
          <w:highlight w:val="none"/>
          <w:lang w:val="en-US" w:eastAsia="zh-CN"/>
        </w:rPr>
        <w:t>成交（中标）供应商</w:t>
      </w:r>
      <w:r>
        <w:rPr>
          <w:rFonts w:hint="eastAsia" w:ascii="宋体" w:hAnsi="宋体" w:eastAsia="宋体" w:cs="宋体"/>
          <w:color w:val="auto"/>
          <w:sz w:val="24"/>
          <w:szCs w:val="24"/>
          <w:highlight w:val="none"/>
        </w:rPr>
        <w:t>向采购代理机构</w:t>
      </w:r>
      <w:r>
        <w:rPr>
          <w:rFonts w:hint="eastAsia" w:ascii="宋体" w:hAnsi="宋体" w:eastAsia="宋体" w:cs="宋体"/>
          <w:color w:val="auto"/>
          <w:sz w:val="24"/>
          <w:szCs w:val="24"/>
          <w:highlight w:val="none"/>
          <w:lang w:val="en-US" w:eastAsia="zh-CN"/>
        </w:rPr>
        <w:t>缴纳</w:t>
      </w:r>
      <w:r>
        <w:rPr>
          <w:rFonts w:hint="eastAsia" w:ascii="宋体" w:hAnsi="宋体" w:eastAsia="宋体" w:cs="宋体"/>
          <w:sz w:val="24"/>
          <w:szCs w:val="24"/>
          <w:highlight w:val="none"/>
          <w:lang w:val="en-US" w:eastAsia="zh-CN"/>
        </w:rPr>
        <w:t>采购</w:t>
      </w:r>
      <w:r>
        <w:rPr>
          <w:rFonts w:hint="eastAsia" w:ascii="宋体" w:hAnsi="宋体" w:eastAsia="宋体" w:cs="宋体"/>
          <w:sz w:val="24"/>
          <w:szCs w:val="24"/>
          <w:highlight w:val="none"/>
        </w:rPr>
        <w:t>代理服务费。</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21.3</w:t>
      </w:r>
      <w:r>
        <w:rPr>
          <w:rFonts w:hint="eastAsia" w:ascii="宋体" w:hAnsi="宋体" w:eastAsia="宋体" w:cs="宋体"/>
          <w:sz w:val="24"/>
          <w:szCs w:val="24"/>
          <w:highlight w:val="none"/>
          <w:lang w:val="en-US" w:eastAsia="zh-CN"/>
        </w:rPr>
        <w:t>采购</w:t>
      </w:r>
      <w:r>
        <w:rPr>
          <w:rFonts w:hint="eastAsia" w:ascii="宋体" w:hAnsi="宋体" w:eastAsia="宋体" w:cs="宋体"/>
          <w:sz w:val="24"/>
          <w:szCs w:val="24"/>
          <w:highlight w:val="none"/>
        </w:rPr>
        <w:t>代理服务费以转账或现金形式缴纳。</w:t>
      </w:r>
    </w:p>
    <w:bookmarkEnd w:id="51"/>
    <w:p>
      <w:pPr>
        <w:pStyle w:val="19"/>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1"/>
        <w:rPr>
          <w:rFonts w:hint="eastAsia" w:ascii="宋体" w:hAnsi="宋体" w:eastAsia="宋体" w:cs="宋体"/>
          <w:b/>
          <w:sz w:val="24"/>
          <w:szCs w:val="24"/>
          <w:highlight w:val="none"/>
        </w:rPr>
      </w:pPr>
      <w:bookmarkStart w:id="52" w:name="_Toc75259357"/>
      <w:bookmarkStart w:id="53" w:name="_Toc25297"/>
      <w:r>
        <w:rPr>
          <w:rFonts w:hint="eastAsia" w:ascii="宋体" w:hAnsi="宋体" w:eastAsia="宋体" w:cs="宋体"/>
          <w:b/>
          <w:sz w:val="24"/>
          <w:szCs w:val="24"/>
          <w:highlight w:val="none"/>
        </w:rPr>
        <w:t>22．质疑</w:t>
      </w:r>
      <w:bookmarkEnd w:id="52"/>
      <w:bookmarkEnd w:id="53"/>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22.1 </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可以在知道或者应知其权益受到损害之日起7个工作日内，以书面形式向采购人、采购代理机构提出质疑。</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提出质疑应当提交质疑函和必要的证明材料。</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bidi w:val="0"/>
        <w:snapToGrid/>
        <w:spacing w:before="0" w:beforeAutospacing="0" w:after="0" w:afterAutospacing="0" w:line="520" w:lineRule="exact"/>
        <w:ind w:left="0" w:right="0" w:firstLine="48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22.2 项目联系人：</w:t>
      </w:r>
      <w:r>
        <w:rPr>
          <w:rFonts w:hint="eastAsia" w:ascii="宋体" w:hAnsi="宋体" w:eastAsia="宋体" w:cs="宋体"/>
          <w:sz w:val="24"/>
          <w:szCs w:val="24"/>
          <w:highlight w:val="none"/>
          <w:lang w:val="en-US" w:eastAsia="zh-CN"/>
        </w:rPr>
        <w:t>姚方</w:t>
      </w:r>
      <w:r>
        <w:rPr>
          <w:rFonts w:hint="eastAsia" w:ascii="宋体" w:hAnsi="宋体" w:eastAsia="宋体" w:cs="宋体"/>
          <w:sz w:val="24"/>
          <w:szCs w:val="24"/>
          <w:highlight w:val="none"/>
        </w:rPr>
        <w:t>；联系电话：</w:t>
      </w:r>
      <w:r>
        <w:rPr>
          <w:rFonts w:hint="eastAsia" w:ascii="宋体" w:hAnsi="宋体" w:eastAsia="宋体" w:cs="宋体"/>
          <w:sz w:val="24"/>
          <w:szCs w:val="24"/>
          <w:highlight w:val="none"/>
          <w:lang w:val="en-US" w:eastAsia="zh-CN"/>
        </w:rPr>
        <w:t>17809112100</w:t>
      </w:r>
      <w:r>
        <w:rPr>
          <w:rFonts w:hint="eastAsia" w:ascii="宋体" w:hAnsi="宋体" w:eastAsia="宋体" w:cs="宋体"/>
          <w:sz w:val="24"/>
          <w:szCs w:val="24"/>
          <w:highlight w:val="none"/>
        </w:rPr>
        <w:t>；地址：延安市新区鼎盛豪庭公寓4号楼201室。</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22.3 质疑函应当包括下列内容：</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（一）</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的姓名或者名称、地址、邮编、联系人及联系电话；</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（二）质疑项目的名称、编号；</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（三）具体、明确的质疑事项和与质疑事项相关的请求；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（四）事实依据；</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（五）必要的法律依据；</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（六）提出质疑的日期。</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bCs/>
          <w:sz w:val="24"/>
          <w:szCs w:val="24"/>
          <w:highlight w:val="none"/>
        </w:rPr>
      </w:pP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为自然人的应当由本人签字；</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为法人或者其他组织的，应当由法定代表人或其授权代表签字</w:t>
      </w:r>
      <w:r>
        <w:rPr>
          <w:rFonts w:hint="eastAsia" w:ascii="宋体" w:hAnsi="宋体" w:eastAsia="宋体" w:cs="宋体"/>
          <w:sz w:val="24"/>
          <w:szCs w:val="24"/>
          <w:highlight w:val="none"/>
          <w:lang w:val="en-US" w:eastAsia="zh-CN"/>
        </w:rPr>
        <w:t>或</w:t>
      </w:r>
      <w:r>
        <w:rPr>
          <w:rFonts w:hint="eastAsia" w:ascii="宋体" w:hAnsi="宋体" w:eastAsia="宋体" w:cs="宋体"/>
          <w:sz w:val="24"/>
          <w:szCs w:val="24"/>
          <w:highlight w:val="none"/>
        </w:rPr>
        <w:t>盖章，并加盖公章。</w:t>
      </w:r>
      <w:r>
        <w:rPr>
          <w:rFonts w:hint="eastAsia" w:ascii="宋体" w:hAnsi="宋体" w:eastAsia="宋体" w:cs="宋体"/>
          <w:b/>
          <w:bCs/>
          <w:sz w:val="24"/>
          <w:szCs w:val="24"/>
          <w:highlight w:val="none"/>
          <w:lang w:val="en-US" w:eastAsia="zh-CN"/>
        </w:rPr>
        <w:t>招标</w:t>
      </w:r>
      <w:r>
        <w:rPr>
          <w:rFonts w:hint="eastAsia" w:ascii="宋体" w:hAnsi="宋体" w:eastAsia="宋体" w:cs="宋体"/>
          <w:b/>
          <w:bCs/>
          <w:sz w:val="24"/>
          <w:szCs w:val="24"/>
          <w:highlight w:val="none"/>
        </w:rPr>
        <w:t>文件要求</w:t>
      </w:r>
      <w:r>
        <w:rPr>
          <w:rFonts w:hint="eastAsia" w:ascii="宋体" w:hAnsi="宋体" w:eastAsia="宋体" w:cs="宋体"/>
          <w:b/>
          <w:bCs/>
          <w:sz w:val="24"/>
          <w:szCs w:val="24"/>
          <w:highlight w:val="none"/>
          <w:lang w:eastAsia="zh-CN"/>
        </w:rPr>
        <w:t>投标人</w:t>
      </w:r>
      <w:r>
        <w:rPr>
          <w:rFonts w:hint="eastAsia" w:ascii="宋体" w:hAnsi="宋体" w:eastAsia="宋体" w:cs="宋体"/>
          <w:b/>
          <w:bCs/>
          <w:sz w:val="24"/>
          <w:szCs w:val="24"/>
          <w:highlight w:val="none"/>
        </w:rPr>
        <w:t>在法定质疑</w:t>
      </w:r>
      <w:r>
        <w:rPr>
          <w:rFonts w:hint="eastAsia" w:ascii="宋体" w:hAnsi="宋体" w:eastAsia="宋体" w:cs="宋体"/>
          <w:b/>
          <w:bCs/>
          <w:sz w:val="24"/>
          <w:szCs w:val="24"/>
          <w:highlight w:val="none"/>
          <w:lang w:val="en-US" w:eastAsia="zh-CN"/>
        </w:rPr>
        <w:t>期</w:t>
      </w:r>
      <w:r>
        <w:rPr>
          <w:rFonts w:hint="eastAsia" w:ascii="宋体" w:hAnsi="宋体" w:eastAsia="宋体" w:cs="宋体"/>
          <w:b/>
          <w:bCs/>
          <w:sz w:val="24"/>
          <w:szCs w:val="24"/>
          <w:highlight w:val="none"/>
        </w:rPr>
        <w:t>内一次性提出针对同一采购程序环节的质疑。</w:t>
      </w:r>
    </w:p>
    <w:p>
      <w:pPr>
        <w:pStyle w:val="19"/>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1"/>
        <w:rPr>
          <w:rFonts w:hint="eastAsia" w:ascii="宋体" w:hAnsi="宋体" w:eastAsia="宋体" w:cs="宋体"/>
          <w:b/>
          <w:sz w:val="24"/>
          <w:szCs w:val="24"/>
          <w:highlight w:val="none"/>
        </w:rPr>
      </w:pPr>
      <w:bookmarkStart w:id="54" w:name="_Toc75259358"/>
      <w:bookmarkStart w:id="55" w:name="_Toc27958"/>
      <w:r>
        <w:rPr>
          <w:rFonts w:hint="eastAsia" w:ascii="宋体" w:hAnsi="宋体" w:eastAsia="宋体" w:cs="宋体"/>
          <w:b/>
          <w:sz w:val="24"/>
          <w:szCs w:val="24"/>
          <w:highlight w:val="none"/>
        </w:rPr>
        <w:t>23</w:t>
      </w:r>
      <w:bookmarkStart w:id="56" w:name="_Toc44581001"/>
      <w:bookmarkStart w:id="57" w:name="_Toc44581543"/>
      <w:r>
        <w:rPr>
          <w:rFonts w:hint="eastAsia" w:ascii="宋体" w:hAnsi="宋体" w:eastAsia="宋体" w:cs="宋体"/>
          <w:b/>
          <w:sz w:val="24"/>
          <w:szCs w:val="24"/>
          <w:highlight w:val="none"/>
        </w:rPr>
        <w:t>．需要落实的政府采购政策</w:t>
      </w:r>
      <w:bookmarkEnd w:id="54"/>
      <w:bookmarkEnd w:id="55"/>
      <w:bookmarkEnd w:id="56"/>
      <w:bookmarkEnd w:id="57"/>
      <w:bookmarkStart w:id="58" w:name="_Hlk63418170"/>
    </w:p>
    <w:bookmarkEnd w:id="58"/>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23.1落实促进支持中小企业、监狱企业、残疾人福利性单位发展、脱贫攻坚工作的政策(如专门面向中小企业的采购项目（或</w:t>
      </w:r>
      <w:r>
        <w:rPr>
          <w:rFonts w:hint="eastAsia" w:ascii="宋体" w:hAnsi="宋体" w:eastAsia="宋体" w:cs="宋体"/>
          <w:sz w:val="24"/>
          <w:szCs w:val="24"/>
          <w:highlight w:val="none"/>
          <w:lang w:val="en-US" w:eastAsia="zh-CN"/>
        </w:rPr>
        <w:t>合同</w:t>
      </w:r>
      <w:r>
        <w:rPr>
          <w:rFonts w:hint="eastAsia" w:ascii="宋体" w:hAnsi="宋体" w:eastAsia="宋体" w:cs="宋体"/>
          <w:sz w:val="24"/>
          <w:szCs w:val="24"/>
          <w:highlight w:val="none"/>
        </w:rPr>
        <w:t>包），不执行</w:t>
      </w:r>
      <w:r>
        <w:rPr>
          <w:rFonts w:hint="eastAsia" w:ascii="宋体" w:hAnsi="宋体" w:eastAsia="宋体" w:cs="宋体"/>
          <w:sz w:val="24"/>
          <w:szCs w:val="24"/>
          <w:highlight w:val="none"/>
          <w:lang w:val="en-US" w:eastAsia="zh-CN"/>
        </w:rPr>
        <w:t>23.1.1/23.1.2/23.1.3</w:t>
      </w:r>
      <w:r>
        <w:rPr>
          <w:rFonts w:hint="eastAsia" w:ascii="宋体" w:hAnsi="宋体" w:eastAsia="宋体" w:cs="宋体"/>
          <w:sz w:val="24"/>
          <w:szCs w:val="24"/>
          <w:highlight w:val="none"/>
        </w:rPr>
        <w:t>条款)。</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23.1.1 《政府采购促进中小企业发展管理办法》（财库〔2020〕46号）</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在政府采购活动中，</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提供的货物、</w:t>
      </w:r>
      <w:r>
        <w:rPr>
          <w:rFonts w:hint="eastAsia" w:ascii="宋体" w:hAnsi="宋体" w:eastAsia="宋体" w:cs="宋体"/>
          <w:sz w:val="24"/>
          <w:szCs w:val="24"/>
          <w:highlight w:val="none"/>
          <w:lang w:val="en-US" w:eastAsia="zh-CN"/>
        </w:rPr>
        <w:t>服务</w:t>
      </w:r>
      <w:r>
        <w:rPr>
          <w:rFonts w:hint="eastAsia" w:ascii="宋体" w:hAnsi="宋体" w:eastAsia="宋体" w:cs="宋体"/>
          <w:sz w:val="24"/>
          <w:szCs w:val="24"/>
          <w:highlight w:val="none"/>
        </w:rPr>
        <w:t>或者</w:t>
      </w:r>
      <w:r>
        <w:rPr>
          <w:rFonts w:hint="eastAsia" w:ascii="宋体" w:hAnsi="宋体" w:eastAsia="宋体" w:cs="宋体"/>
          <w:sz w:val="24"/>
          <w:szCs w:val="24"/>
          <w:highlight w:val="none"/>
          <w:lang w:val="en-US" w:eastAsia="zh-CN"/>
        </w:rPr>
        <w:t>工程</w:t>
      </w:r>
      <w:r>
        <w:rPr>
          <w:rFonts w:hint="eastAsia" w:ascii="宋体" w:hAnsi="宋体" w:eastAsia="宋体" w:cs="宋体"/>
          <w:sz w:val="24"/>
          <w:szCs w:val="24"/>
          <w:highlight w:val="none"/>
        </w:rPr>
        <w:t>符合下列情形的，享受《办法》规定的中小企业扶持政策:</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(一)在货物采购项目中，货物由中小企业制造，即货物由中小企业生产且使用该中小企业商号或者注册商标；</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(二)在工程采购项目中，工程由中小企业承建，即工程施工单位为中小企业；</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(三)在服务采购项目中，服务由中小企业承接，即提供服务的人员为中小企业依照《中华人民共和国劳动合同法》订立劳动合同的从业人员。</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在货物采购项目中，</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提供的货物既有中小企业制造货物，也有大型企业制造货物的，不享受《办法》规定的中小企业扶持政策。</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以联合体形式参加政府采购活动，联合体各方均为中小企业的，联合体视同中小企业。其中，联合体各方均为小微企业的，联合体视同小微企业。</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依据《办法》规定享受扶持政策获得政府采购合同的，小微企业不得将合同分包给大中型企业，中型企业不得将合同分包给大型企业。</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根据《办法》规定，参加政府采购活动的中小企业应当提供《中小企业声明函》。</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提供的《中小企业声明函》原件必须真实，否则，按照有关规定予以处理。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根据《办法》规定</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工程采购项目中</w:t>
      </w:r>
      <w:r>
        <w:rPr>
          <w:rFonts w:hint="eastAsia" w:ascii="宋体" w:hAnsi="宋体" w:eastAsia="宋体" w:cs="宋体"/>
          <w:sz w:val="24"/>
          <w:szCs w:val="24"/>
          <w:highlight w:val="none"/>
        </w:rPr>
        <w:t>对符合规定的小微企业报价给予</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%的扣除</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用扣除后的价格参加评审</w:t>
      </w:r>
      <w:r>
        <w:rPr>
          <w:rFonts w:hint="eastAsia" w:ascii="宋体" w:hAnsi="宋体" w:eastAsia="宋体" w:cs="宋体"/>
          <w:sz w:val="24"/>
          <w:szCs w:val="24"/>
          <w:highlight w:val="none"/>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根据</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陕西省财政厅关于落实政府采购支持中小企业政策有关事项的通知</w:t>
      </w:r>
      <w:r>
        <w:rPr>
          <w:rFonts w:hint="eastAsia" w:ascii="宋体" w:hAnsi="宋体" w:eastAsia="宋体" w:cs="宋体"/>
          <w:sz w:val="24"/>
          <w:szCs w:val="24"/>
          <w:highlight w:val="none"/>
          <w:lang w:eastAsia="zh-CN"/>
        </w:rPr>
        <w:t>》（陕财办采函〔2022〕10号）</w:t>
      </w:r>
      <w:r>
        <w:rPr>
          <w:rFonts w:hint="eastAsia" w:ascii="宋体" w:hAnsi="宋体" w:eastAsia="宋体" w:cs="宋体"/>
          <w:sz w:val="24"/>
          <w:szCs w:val="24"/>
          <w:highlight w:val="none"/>
          <w:lang w:val="en-US" w:eastAsia="zh-CN"/>
        </w:rPr>
        <w:t>要求</w:t>
      </w:r>
      <w:r>
        <w:rPr>
          <w:rFonts w:hint="eastAsia" w:ascii="宋体" w:hAnsi="宋体" w:eastAsia="宋体" w:cs="宋体"/>
          <w:sz w:val="24"/>
          <w:szCs w:val="24"/>
          <w:highlight w:val="none"/>
        </w:rPr>
        <w:t>，货物</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服务采购项目</w:t>
      </w:r>
      <w:r>
        <w:rPr>
          <w:rFonts w:hint="eastAsia" w:ascii="宋体" w:hAnsi="宋体" w:eastAsia="宋体" w:cs="宋体"/>
          <w:sz w:val="24"/>
          <w:szCs w:val="24"/>
          <w:highlight w:val="none"/>
          <w:lang w:val="en-US" w:eastAsia="zh-CN"/>
        </w:rPr>
        <w:t>中</w:t>
      </w:r>
      <w:r>
        <w:rPr>
          <w:rFonts w:hint="eastAsia" w:ascii="宋体" w:hAnsi="宋体" w:eastAsia="宋体" w:cs="宋体"/>
          <w:sz w:val="24"/>
          <w:szCs w:val="24"/>
          <w:highlight w:val="none"/>
        </w:rPr>
        <w:t>对符合规定的小微企业报价给予10%的扣除</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用扣除后的价格参加评审。货物</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服务采购项目联合协议或者分包意向协议约定小微企业的合同份额占到合同总金额30%以上的，对联合体或者大中型企业的报价给予4%的扣除，用扣除后的价格参加评审。适用招标投标法的政府采购工程建设项目，采用综合评估法但未采用低价优先法计算价格分的，评标时应当在采用原报价进行评分的基础上增加其价格得分的1%作为其价格分。组成联合体或者接受分包的小微企业与联合体内其他企业、分包企业之间存在直接控股、管理关系的，不享受价格扣除优惠政策。</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23.1.2 《财政部 司法部关于政府采购支持监狱企业发展有关问题的通知》（财库〔2014〕68号）</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监狱企业参加政府采购活动时，应当提供由省级以上监狱管理局、戒毒管理局（含新疆生产建设兵团）出具的属于监狱企业的证明文件。在政府采购活动中，监狱企业视同小型、微型企业。</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23.1.3 《三部门联合发布关于促进残疾人就业政府采购政策的通知》（财库〔2017〕141号）；</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符合条件的残疾人福利性单位在参加政府采购活动时，应当提供本通知规定的《残疾人福利性单位声明函》，并对声明的真实性负责。在政府采购活动中，残疾人福利性单位视同小型、微型企业，享受预留份额。</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23.2落实优先采购节能、环保产品的政策</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23.2.</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 xml:space="preserve"> 根据《国务院办公厅关于建立政府强制采购节能产品制度的通知》（国办发〔2007〕51号）有关要求，“使用财政性资金进行政府采购活动时，在技术、服务等指标满足采购需求的前提下，要优先采购节能产品，对部分节能效果、性能等达到要求的产品，实行强制采购，以促进节约能源，保护环境，降低政府机构能源费用开支。”</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23.2.</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 xml:space="preserve"> 根据《财政部 发展改革委 生态环境部 市场监管总局关于调整优化节能产品、环境标志产品政府采购执行机制的通知》（财库〔2019〕9号）有关要求，采购人拟采购的产品属于品目清单范围的，采购人及其委托的采购代理机构应当依据国家确定的认证机构出具的、处于有效期之内的节能产品、环境标志产品认证证书，对获得证书的产品实施政府优先采购或强制采购。</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所有投标产品进入 “节能产品政府采购品目清单”的，应提供相关证书复印件，相关证书的颁发机构应来自《参与实施政府采购节能产品认证机构名录》。</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所有投标产品进入“环境标志产品政府采购品目清单”的，应提供相关证书复印件，相关证书的颁发机构应来自《参与实施政府采购环境标志产品认证机构名录》。</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23.3政府采购信用融资政策</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政府采购信用融资是指银行业金融机构以政府采购诚信考核和信用审查为基础，凭借政府采购合同，按优于一般中小企业的贷款利率直接向申请贷款的</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发放贷款的一种融资方式。融资金额未超过政府采购合同金额的，银行原则上不得要求</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提供财产抵押或第三方担保或其他任何形式的担保条件。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依据《陕西省财政厅关于印发〈陕西省中小企业政府采购信用融资办法〉的通知》（陕财办采〔2018〕23号）、《陕西省财政厅关于加快推进我省中小企业政府采购信用融资工作的通知》（陕财办采[2020]15号），有融资需求的</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可根据自身情况，在“陕西政府采购信用融资平台（含各市分平台）”查询并办理相关业务。</w:t>
      </w:r>
    </w:p>
    <w:p>
      <w:pPr>
        <w:rPr>
          <w:rFonts w:hint="eastAsia" w:ascii="宋体" w:hAnsi="宋体" w:eastAsia="宋体" w:cs="宋体"/>
          <w:b/>
          <w:sz w:val="24"/>
          <w:szCs w:val="24"/>
          <w:highlight w:val="none"/>
        </w:rPr>
      </w:pPr>
      <w:bookmarkStart w:id="59" w:name="__RefHeading___Toc413314952"/>
      <w:bookmarkEnd w:id="59"/>
      <w:bookmarkStart w:id="60" w:name="_Toc75259359"/>
      <w:r>
        <w:rPr>
          <w:rFonts w:hint="eastAsia" w:ascii="宋体" w:hAnsi="宋体" w:eastAsia="宋体" w:cs="宋体"/>
          <w:b/>
          <w:sz w:val="24"/>
          <w:szCs w:val="24"/>
          <w:highlight w:val="none"/>
        </w:rPr>
        <w:br w:type="page"/>
      </w: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0"/>
        <w:rPr>
          <w:rFonts w:hint="eastAsia" w:ascii="宋体" w:hAnsi="宋体" w:eastAsia="宋体" w:cs="宋体"/>
          <w:b/>
          <w:sz w:val="32"/>
          <w:szCs w:val="32"/>
          <w:highlight w:val="none"/>
          <w:lang w:val="en-US" w:eastAsia="zh-CN"/>
        </w:rPr>
      </w:pPr>
      <w:bookmarkStart w:id="61" w:name="_Toc27925"/>
      <w:r>
        <w:rPr>
          <w:rFonts w:hint="eastAsia" w:ascii="宋体" w:hAnsi="宋体" w:eastAsia="宋体" w:cs="宋体"/>
          <w:b/>
          <w:color w:val="auto"/>
          <w:sz w:val="32"/>
          <w:szCs w:val="32"/>
          <w:highlight w:val="none"/>
        </w:rPr>
        <w:t>第</w:t>
      </w:r>
      <w:r>
        <w:rPr>
          <w:rFonts w:hint="eastAsia" w:ascii="宋体" w:hAnsi="宋体" w:eastAsia="宋体" w:cs="宋体"/>
          <w:b/>
          <w:color w:val="auto"/>
          <w:sz w:val="32"/>
          <w:szCs w:val="32"/>
          <w:highlight w:val="none"/>
          <w:lang w:val="en-US" w:eastAsia="zh-CN"/>
        </w:rPr>
        <w:t>四</w:t>
      </w:r>
      <w:r>
        <w:rPr>
          <w:rFonts w:hint="eastAsia" w:ascii="宋体" w:hAnsi="宋体" w:eastAsia="宋体" w:cs="宋体"/>
          <w:b/>
          <w:color w:val="auto"/>
          <w:sz w:val="32"/>
          <w:szCs w:val="32"/>
          <w:highlight w:val="none"/>
        </w:rPr>
        <w:t>部分</w:t>
      </w:r>
      <w:bookmarkEnd w:id="60"/>
      <w:r>
        <w:rPr>
          <w:rFonts w:hint="eastAsia" w:ascii="宋体" w:hAnsi="宋体" w:eastAsia="宋体" w:cs="宋体"/>
          <w:b/>
          <w:color w:val="auto"/>
          <w:sz w:val="32"/>
          <w:szCs w:val="32"/>
          <w:highlight w:val="none"/>
          <w:lang w:val="en-US" w:eastAsia="zh-CN"/>
        </w:rPr>
        <w:t xml:space="preserve"> </w:t>
      </w:r>
      <w:r>
        <w:rPr>
          <w:rFonts w:hint="eastAsia" w:ascii="宋体" w:hAnsi="宋体" w:eastAsia="宋体" w:cs="宋体"/>
          <w:b/>
          <w:color w:val="auto"/>
          <w:sz w:val="32"/>
          <w:szCs w:val="32"/>
          <w:highlight w:val="none"/>
        </w:rPr>
        <w:t>采购</w:t>
      </w:r>
      <w:r>
        <w:rPr>
          <w:rFonts w:hint="eastAsia" w:ascii="宋体" w:hAnsi="宋体" w:eastAsia="宋体" w:cs="宋体"/>
          <w:b/>
          <w:color w:val="auto"/>
          <w:sz w:val="32"/>
          <w:szCs w:val="32"/>
          <w:highlight w:val="none"/>
          <w:lang w:val="en-US" w:eastAsia="zh-CN"/>
        </w:rPr>
        <w:t>需求</w:t>
      </w:r>
      <w:bookmarkEnd w:id="61"/>
    </w:p>
    <w:p>
      <w:pPr>
        <w:keepLines w:val="0"/>
        <w:pageBreakBefore w:val="0"/>
        <w:widowControl w:val="0"/>
        <w:kinsoku/>
        <w:wordWrap/>
        <w:overflowPunct/>
        <w:topLinePunct w:val="0"/>
        <w:autoSpaceDE/>
        <w:autoSpaceDN/>
        <w:bidi w:val="0"/>
        <w:adjustRightInd/>
        <w:snapToGrid/>
        <w:spacing w:line="360" w:lineRule="auto"/>
        <w:ind w:left="0" w:leftChars="0" w:right="0" w:rightChars="0" w:firstLine="562" w:firstLineChars="200"/>
        <w:textAlignment w:val="auto"/>
        <w:outlineLvl w:val="9"/>
        <w:rPr>
          <w:rFonts w:hint="eastAsia" w:ascii="宋体" w:hAnsi="宋体" w:eastAsia="宋体" w:cs="宋体"/>
          <w:b/>
          <w:bCs/>
          <w:color w:val="auto"/>
          <w:sz w:val="28"/>
          <w:szCs w:val="28"/>
          <w:highlight w:val="none"/>
        </w:rPr>
      </w:pPr>
      <w:bookmarkStart w:id="62" w:name="_Toc15647"/>
      <w:r>
        <w:rPr>
          <w:rFonts w:hint="eastAsia" w:ascii="宋体" w:hAnsi="宋体" w:eastAsia="宋体" w:cs="宋体"/>
          <w:b/>
          <w:bCs/>
          <w:color w:val="auto"/>
          <w:sz w:val="28"/>
          <w:szCs w:val="28"/>
          <w:highlight w:val="none"/>
          <w:lang w:val="en-US" w:eastAsia="zh-CN"/>
        </w:rPr>
        <w:t>1.</w:t>
      </w:r>
      <w:r>
        <w:rPr>
          <w:rFonts w:hint="eastAsia" w:ascii="宋体" w:hAnsi="宋体" w:eastAsia="宋体" w:cs="宋体"/>
          <w:b/>
          <w:bCs/>
          <w:color w:val="auto"/>
          <w:sz w:val="28"/>
          <w:szCs w:val="28"/>
          <w:highlight w:val="none"/>
        </w:rPr>
        <w:t>采购</w:t>
      </w:r>
      <w:r>
        <w:rPr>
          <w:rFonts w:hint="eastAsia" w:ascii="宋体" w:hAnsi="宋体" w:eastAsia="宋体" w:cs="宋体"/>
          <w:b/>
          <w:bCs/>
          <w:color w:val="auto"/>
          <w:sz w:val="28"/>
          <w:szCs w:val="28"/>
          <w:highlight w:val="none"/>
          <w:lang w:eastAsia="zh-CN"/>
        </w:rPr>
        <w:t>要求</w:t>
      </w:r>
    </w:p>
    <w:p>
      <w:pPr>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1.1</w:t>
      </w:r>
      <w:r>
        <w:rPr>
          <w:rFonts w:hint="eastAsia" w:ascii="宋体" w:hAnsi="宋体" w:eastAsia="宋体" w:cs="宋体"/>
          <w:color w:val="auto"/>
          <w:sz w:val="24"/>
          <w:szCs w:val="24"/>
          <w:highlight w:val="none"/>
        </w:rPr>
        <w:t>项目名称</w:t>
      </w:r>
      <w:r>
        <w:rPr>
          <w:rFonts w:hint="eastAsia" w:ascii="宋体" w:hAnsi="宋体" w:eastAsia="宋体" w:cs="宋体"/>
          <w:color w:val="auto"/>
          <w:sz w:val="24"/>
          <w:szCs w:val="24"/>
          <w:highlight w:val="none"/>
          <w:lang w:eastAsia="zh-CN"/>
        </w:rPr>
        <w:t>：延安市发展和改革委员会“十五五”规划项目；</w:t>
      </w:r>
    </w:p>
    <w:p>
      <w:pPr>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1.2财政资金，资金已落实到位；</w:t>
      </w:r>
    </w:p>
    <w:p>
      <w:pPr>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1.3服务期：合同签订之日起60个日历天内；</w:t>
      </w:r>
    </w:p>
    <w:p>
      <w:pPr>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1.4实施</w:t>
      </w:r>
      <w:r>
        <w:rPr>
          <w:rFonts w:hint="eastAsia" w:ascii="宋体" w:hAnsi="宋体" w:eastAsia="宋体" w:cs="宋体"/>
          <w:color w:val="auto"/>
          <w:sz w:val="24"/>
          <w:szCs w:val="24"/>
          <w:highlight w:val="none"/>
        </w:rPr>
        <w:t>地点：</w:t>
      </w:r>
      <w:r>
        <w:rPr>
          <w:rFonts w:hint="eastAsia" w:ascii="宋体" w:hAnsi="宋体" w:eastAsia="宋体" w:cs="宋体"/>
          <w:color w:val="auto"/>
          <w:sz w:val="24"/>
          <w:szCs w:val="24"/>
          <w:highlight w:val="none"/>
          <w:lang w:val="en-US" w:eastAsia="zh-CN"/>
        </w:rPr>
        <w:t>采购人指定地点</w:t>
      </w:r>
      <w:r>
        <w:rPr>
          <w:rFonts w:hint="eastAsia" w:ascii="宋体" w:hAnsi="宋体" w:eastAsia="宋体" w:cs="宋体"/>
          <w:color w:val="auto"/>
          <w:sz w:val="24"/>
          <w:szCs w:val="24"/>
          <w:highlight w:val="none"/>
        </w:rPr>
        <w:t>；</w:t>
      </w:r>
    </w:p>
    <w:p>
      <w:pPr>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1.5</w:t>
      </w:r>
      <w:r>
        <w:rPr>
          <w:rFonts w:hint="eastAsia" w:ascii="宋体" w:hAnsi="宋体" w:eastAsia="宋体" w:cs="宋体"/>
          <w:color w:val="auto"/>
          <w:sz w:val="24"/>
          <w:szCs w:val="24"/>
          <w:highlight w:val="none"/>
        </w:rPr>
        <w:t>付款方式：采购人与成交供应商签订合同时具体商定</w:t>
      </w:r>
      <w:r>
        <w:rPr>
          <w:rFonts w:hint="eastAsia" w:ascii="宋体" w:hAnsi="宋体" w:eastAsia="宋体" w:cs="宋体"/>
          <w:color w:val="auto"/>
          <w:sz w:val="24"/>
          <w:szCs w:val="24"/>
          <w:highlight w:val="none"/>
          <w:lang w:eastAsia="zh-CN"/>
        </w:rPr>
        <w:t>（授予中小企业政府采购合同预付款比例不得低于合同价款的40%）；</w:t>
      </w:r>
    </w:p>
    <w:p>
      <w:pPr>
        <w:keepNext/>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宋体" w:hAnsi="宋体" w:eastAsia="宋体" w:cs="宋体"/>
          <w:b/>
          <w:bCs/>
          <w:color w:val="auto"/>
          <w:sz w:val="24"/>
          <w:szCs w:val="24"/>
          <w:highlight w:val="none"/>
          <w:lang w:eastAsia="zh-CN"/>
        </w:rPr>
      </w:pPr>
      <w:r>
        <w:rPr>
          <w:rFonts w:hint="eastAsia" w:ascii="宋体" w:hAnsi="宋体" w:eastAsia="宋体" w:cs="宋体"/>
          <w:color w:val="auto"/>
          <w:sz w:val="24"/>
          <w:szCs w:val="24"/>
          <w:highlight w:val="none"/>
          <w:lang w:val="en-US" w:eastAsia="zh-CN"/>
        </w:rPr>
        <w:t>1.6</w:t>
      </w:r>
      <w:r>
        <w:rPr>
          <w:rFonts w:hint="eastAsia" w:ascii="宋体" w:hAnsi="宋体" w:eastAsia="宋体" w:cs="宋体"/>
          <w:color w:val="auto"/>
          <w:sz w:val="24"/>
          <w:szCs w:val="24"/>
          <w:highlight w:val="none"/>
          <w:lang w:eastAsia="zh-CN"/>
        </w:rPr>
        <w:t>质量要求：</w:t>
      </w:r>
      <w:r>
        <w:rPr>
          <w:rFonts w:hint="eastAsia" w:ascii="宋体" w:hAnsi="宋体" w:eastAsia="宋体" w:cs="宋体"/>
          <w:color w:val="auto"/>
          <w:sz w:val="24"/>
          <w:szCs w:val="24"/>
          <w:highlight w:val="none"/>
          <w:lang w:val="en-US" w:eastAsia="zh-CN"/>
        </w:rPr>
        <w:t>符合国家相关合格标准</w:t>
      </w:r>
      <w:r>
        <w:rPr>
          <w:rFonts w:hint="eastAsia" w:ascii="宋体" w:hAnsi="宋体" w:eastAsia="宋体" w:cs="宋体"/>
          <w:color w:val="auto"/>
          <w:sz w:val="24"/>
          <w:szCs w:val="24"/>
          <w:highlight w:val="none"/>
          <w:lang w:eastAsia="zh-CN"/>
        </w:rPr>
        <w:t>。</w:t>
      </w:r>
    </w:p>
    <w:bookmarkEnd w:id="62"/>
    <w:p>
      <w:pPr>
        <w:keepLines w:val="0"/>
        <w:pageBreakBefore w:val="0"/>
        <w:widowControl w:val="0"/>
        <w:numPr>
          <w:ilvl w:val="0"/>
          <w:numId w:val="0"/>
        </w:numPr>
        <w:kinsoku/>
        <w:wordWrap/>
        <w:overflowPunct/>
        <w:topLinePunct w:val="0"/>
        <w:autoSpaceDE/>
        <w:autoSpaceDN/>
        <w:bidi w:val="0"/>
        <w:adjustRightInd/>
        <w:snapToGrid/>
        <w:spacing w:line="360" w:lineRule="auto"/>
        <w:ind w:leftChars="200" w:right="0" w:rightChars="0"/>
        <w:textAlignment w:val="auto"/>
        <w:outlineLvl w:val="9"/>
        <w:rPr>
          <w:rFonts w:hint="eastAsia" w:ascii="宋体" w:hAnsi="宋体" w:eastAsia="宋体" w:cs="宋体"/>
          <w:b/>
          <w:bCs/>
          <w:color w:val="auto"/>
          <w:sz w:val="28"/>
          <w:szCs w:val="28"/>
          <w:highlight w:val="none"/>
          <w:lang w:eastAsia="zh-CN"/>
        </w:rPr>
      </w:pPr>
      <w:r>
        <w:rPr>
          <w:rFonts w:hint="eastAsia" w:ascii="宋体" w:hAnsi="宋体" w:eastAsia="宋体" w:cs="宋体"/>
          <w:b/>
          <w:bCs/>
          <w:color w:val="auto"/>
          <w:sz w:val="28"/>
          <w:szCs w:val="28"/>
          <w:highlight w:val="none"/>
          <w:lang w:val="en-US" w:eastAsia="zh-CN"/>
        </w:rPr>
        <w:t>2.采购</w:t>
      </w:r>
      <w:r>
        <w:rPr>
          <w:rFonts w:hint="eastAsia" w:ascii="宋体" w:hAnsi="宋体" w:eastAsia="宋体" w:cs="宋体"/>
          <w:b/>
          <w:bCs/>
          <w:color w:val="auto"/>
          <w:sz w:val="28"/>
          <w:szCs w:val="28"/>
          <w:highlight w:val="none"/>
          <w:lang w:eastAsia="zh-CN"/>
        </w:rPr>
        <w:t>内容</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i w:val="0"/>
          <w:iCs w:val="0"/>
          <w:caps w:val="0"/>
          <w:color w:val="auto"/>
          <w:spacing w:val="0"/>
          <w:sz w:val="24"/>
          <w:szCs w:val="24"/>
          <w:shd w:val="clear" w:fill="FFFFFF"/>
          <w:lang w:eastAsia="zh-CN"/>
        </w:rPr>
      </w:pPr>
      <w:r>
        <w:rPr>
          <w:rFonts w:hint="eastAsia" w:ascii="宋体" w:hAnsi="宋体" w:eastAsia="宋体" w:cs="宋体"/>
          <w:b/>
          <w:bCs/>
          <w:i w:val="0"/>
          <w:iCs w:val="0"/>
          <w:caps w:val="0"/>
          <w:color w:val="auto"/>
          <w:spacing w:val="0"/>
          <w:sz w:val="24"/>
          <w:szCs w:val="24"/>
          <w:shd w:val="clear" w:fill="FFFFFF"/>
        </w:rPr>
        <w:t>合同包1</w:t>
      </w:r>
      <w:r>
        <w:rPr>
          <w:rFonts w:hint="eastAsia" w:ascii="宋体" w:hAnsi="宋体" w:eastAsia="宋体" w:cs="宋体"/>
          <w:b/>
          <w:bCs/>
          <w:i w:val="0"/>
          <w:iCs w:val="0"/>
          <w:caps w:val="0"/>
          <w:color w:val="auto"/>
          <w:spacing w:val="0"/>
          <w:sz w:val="24"/>
          <w:szCs w:val="24"/>
          <w:shd w:val="clear" w:fill="FFFFFF"/>
          <w:lang w:eastAsia="zh-CN"/>
        </w:rPr>
        <w:t>：延安市发展和改革委员会“十五五”规划项目（</w:t>
      </w:r>
      <w:r>
        <w:rPr>
          <w:rFonts w:hint="eastAsia" w:ascii="宋体" w:hAnsi="宋体" w:eastAsia="宋体" w:cs="宋体"/>
          <w:b/>
          <w:bCs/>
          <w:i w:val="0"/>
          <w:iCs w:val="0"/>
          <w:caps w:val="0"/>
          <w:color w:val="auto"/>
          <w:spacing w:val="0"/>
          <w:sz w:val="24"/>
          <w:szCs w:val="24"/>
          <w:shd w:val="clear" w:fill="FFFFFF"/>
          <w:lang w:val="en-US" w:eastAsia="zh-CN"/>
        </w:rPr>
        <w:t>一标段</w:t>
      </w:r>
      <w:r>
        <w:rPr>
          <w:rFonts w:hint="eastAsia" w:ascii="宋体" w:hAnsi="宋体" w:eastAsia="宋体" w:cs="宋体"/>
          <w:b/>
          <w:bCs/>
          <w:i w:val="0"/>
          <w:iCs w:val="0"/>
          <w:caps w:val="0"/>
          <w:color w:val="auto"/>
          <w:spacing w:val="0"/>
          <w:sz w:val="24"/>
          <w:szCs w:val="24"/>
          <w:shd w:val="clear" w:fill="FFFFFF"/>
          <w:lang w:eastAsia="zh-CN"/>
        </w:rPr>
        <w:t>）</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i w:val="0"/>
          <w:iCs w:val="0"/>
          <w:caps w:val="0"/>
          <w:color w:val="auto"/>
          <w:spacing w:val="0"/>
          <w:sz w:val="24"/>
          <w:szCs w:val="24"/>
          <w:shd w:val="clear" w:fill="FFFFFF"/>
          <w:lang w:eastAsia="zh-CN"/>
        </w:rPr>
      </w:pP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一、项目背景</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十五五”时期在基本实现社会主义现代化进程中具有承前启后的重要地位，是基本实现社会主义现代化夯实基础、全面发力的关键时期，也是中国式现代化延安“一六四”工作布局由势转能、全面发力的关键时期。在总结评估延安市“十四五”规划实施情况的基础上，立足区位优势，依托资源禀赋，紧抓战略机遇，明晰发展路径，确定“十五五”时期延安市经济社会发展战略任务，科学编制《延安市国民经济和社会发展第十五个五年规划纲要》，开展本项目研究。</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lang w:val="en-US" w:eastAsia="zh-CN"/>
        </w:rPr>
        <w:t>二、服务</w:t>
      </w:r>
      <w:r>
        <w:rPr>
          <w:rFonts w:hint="eastAsia" w:ascii="宋体" w:hAnsi="宋体" w:eastAsia="宋体" w:cs="宋体"/>
          <w:b/>
          <w:bCs/>
          <w:sz w:val="24"/>
          <w:szCs w:val="24"/>
        </w:rPr>
        <w:t>内容</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1.开展实地调研，全面了解延安市经济社会发展现状，对“十四五”规划执行情况进行全面评估；</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2.分析“十五五”时期所面临的发展环境，提出延安市未来五年发展的重点任务；</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3.充分发挥发展规划战略导向作用，服务指导全市“十五五”乃至更长时期高质量发展、现代化建设；</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4.编制延安市“十五五”规划纲要文本，并与国家、全省“十五五”规划《纲要》精神相贯通，与我市实际相契合；</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5.延安市“十五五”规划纲要文本按程序提请市级相关会议审议，以市政府文件印发实施。</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三、成果要求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遵循科学性、实用性、可操作性原则，最终形成《延安市国民经济和社会发展第十五个五年规划纲要》文本。根据甲方要求提供纸质版、电子版若干份。</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lang w:val="en-US" w:eastAsia="zh-CN"/>
        </w:rPr>
      </w:pPr>
      <w:r>
        <w:rPr>
          <w:rFonts w:hint="eastAsia" w:ascii="宋体" w:hAnsi="宋体" w:eastAsia="宋体" w:cs="宋体"/>
          <w:b/>
          <w:bCs/>
          <w:kern w:val="2"/>
          <w:sz w:val="24"/>
          <w:szCs w:val="24"/>
          <w:lang w:val="en-US" w:eastAsia="zh-CN" w:bidi="ar-SA"/>
        </w:rPr>
        <w:t>四、</w:t>
      </w:r>
      <w:r>
        <w:rPr>
          <w:rFonts w:hint="eastAsia" w:ascii="宋体" w:hAnsi="宋体" w:eastAsia="宋体" w:cs="宋体"/>
          <w:b/>
          <w:bCs/>
          <w:sz w:val="24"/>
          <w:szCs w:val="24"/>
          <w:lang w:val="en-US" w:eastAsia="zh-CN"/>
        </w:rPr>
        <w:t>工作要求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1.编制内容要求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（1）应结合相关上位要求，与国家、省发展规划相衔接，注重理论与实际相结合，研究成果既要具有前瞻性，更要具有可操作性。</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（2）应基于延安市“十四五”发展基本情况，围绕产业、科技、改革、开放、城乡、文化、民生、生态和安全等领域，提出“十五五”时期的战略任务和重大举措。</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（3）应与国土空间规划、专项规划等进行衔接。</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2.项目实施要求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（1）供应商应为长期服务于国民经济和社会发展中长期规划编制的专业化研究机构。课题组成员能够做到理论与实践相结合，能够直面现实、深入思考和研究相关问题，能够拿出学以致用、研以致用的成果。</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（2）人员配置方面，供应商须成立专门的人员团队，明确岗位职责。</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（3）根据相关标准、规范及采购人的服务要求，保质保量完成工作。</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（4）供应商须建立严格的保密制度，并加强对工作人员的保密管理及保密知识教育。</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五、工作进度要求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i w:val="0"/>
          <w:iCs w:val="0"/>
          <w:caps w:val="0"/>
          <w:color w:val="auto"/>
          <w:spacing w:val="0"/>
          <w:sz w:val="24"/>
          <w:szCs w:val="24"/>
          <w:shd w:val="clear" w:fill="FFFFFF"/>
          <w:lang w:eastAsia="zh-CN"/>
        </w:rPr>
      </w:pPr>
      <w:r>
        <w:rPr>
          <w:rFonts w:hint="eastAsia" w:ascii="宋体" w:hAnsi="宋体" w:eastAsia="宋体" w:cs="宋体"/>
          <w:sz w:val="24"/>
          <w:szCs w:val="24"/>
          <w:lang w:val="en-US" w:eastAsia="zh-CN"/>
        </w:rPr>
        <w:t>2025年12月形成规划《纲要（草案）》，按程序提请市级相关会议审议，2026年一季度左右，提交市人代会审议，2026年4月底前与国家、省级规划《纲要》进一步衔接，以市政府文件印发实施。</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i w:val="0"/>
          <w:iCs w:val="0"/>
          <w:caps w:val="0"/>
          <w:color w:val="auto"/>
          <w:spacing w:val="0"/>
          <w:sz w:val="24"/>
          <w:szCs w:val="24"/>
          <w:shd w:val="clear" w:fill="FFFFFF"/>
          <w:lang w:eastAsia="zh-CN"/>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i w:val="0"/>
          <w:iCs w:val="0"/>
          <w:caps w:val="0"/>
          <w:color w:val="auto"/>
          <w:spacing w:val="0"/>
          <w:sz w:val="24"/>
          <w:szCs w:val="24"/>
          <w:shd w:val="clear" w:fill="FFFFFF"/>
          <w:lang w:eastAsia="zh-CN"/>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i w:val="0"/>
          <w:iCs w:val="0"/>
          <w:caps w:val="0"/>
          <w:color w:val="auto"/>
          <w:spacing w:val="0"/>
          <w:sz w:val="24"/>
          <w:szCs w:val="24"/>
          <w:shd w:val="clear" w:fill="FFFFFF"/>
          <w:lang w:eastAsia="zh-CN"/>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i w:val="0"/>
          <w:iCs w:val="0"/>
          <w:caps w:val="0"/>
          <w:color w:val="auto"/>
          <w:spacing w:val="0"/>
          <w:sz w:val="24"/>
          <w:szCs w:val="24"/>
          <w:shd w:val="clear" w:fill="FFFFFF"/>
          <w:lang w:eastAsia="zh-CN"/>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i w:val="0"/>
          <w:iCs w:val="0"/>
          <w:caps w:val="0"/>
          <w:color w:val="auto"/>
          <w:spacing w:val="0"/>
          <w:sz w:val="24"/>
          <w:szCs w:val="24"/>
          <w:shd w:val="clear" w:fill="FFFFFF"/>
          <w:lang w:eastAsia="zh-CN"/>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i w:val="0"/>
          <w:iCs w:val="0"/>
          <w:caps w:val="0"/>
          <w:color w:val="auto"/>
          <w:spacing w:val="0"/>
          <w:sz w:val="24"/>
          <w:szCs w:val="24"/>
          <w:shd w:val="clear" w:fill="FFFFFF"/>
          <w:lang w:eastAsia="zh-CN"/>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i w:val="0"/>
          <w:iCs w:val="0"/>
          <w:caps w:val="0"/>
          <w:color w:val="auto"/>
          <w:spacing w:val="0"/>
          <w:sz w:val="24"/>
          <w:szCs w:val="24"/>
          <w:shd w:val="clear" w:fill="FFFFFF"/>
          <w:lang w:eastAsia="zh-CN"/>
        </w:rPr>
      </w:pP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bCs/>
          <w:i w:val="0"/>
          <w:iCs w:val="0"/>
          <w:caps w:val="0"/>
          <w:color w:val="auto"/>
          <w:spacing w:val="0"/>
          <w:sz w:val="24"/>
          <w:szCs w:val="24"/>
          <w:shd w:val="clear" w:fill="FFFFFF"/>
          <w:lang w:eastAsia="zh-CN"/>
        </w:rPr>
      </w:pP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center"/>
        <w:textAlignment w:val="auto"/>
        <w:rPr>
          <w:rFonts w:hint="eastAsia" w:ascii="宋体" w:hAnsi="宋体" w:eastAsia="宋体" w:cs="宋体"/>
          <w:b/>
          <w:bCs/>
          <w:i w:val="0"/>
          <w:iCs w:val="0"/>
          <w:caps w:val="0"/>
          <w:color w:val="auto"/>
          <w:spacing w:val="0"/>
          <w:sz w:val="24"/>
          <w:szCs w:val="24"/>
          <w:shd w:val="clear" w:fill="FFFFFF"/>
          <w:lang w:eastAsia="zh-CN"/>
        </w:rPr>
      </w:pPr>
      <w:r>
        <w:rPr>
          <w:rFonts w:hint="eastAsia" w:ascii="宋体" w:hAnsi="宋体" w:eastAsia="宋体" w:cs="宋体"/>
          <w:b/>
          <w:bCs/>
          <w:i w:val="0"/>
          <w:iCs w:val="0"/>
          <w:caps w:val="0"/>
          <w:color w:val="auto"/>
          <w:spacing w:val="0"/>
          <w:sz w:val="24"/>
          <w:szCs w:val="24"/>
          <w:shd w:val="clear" w:fill="FFFFFF"/>
          <w:lang w:eastAsia="zh-CN"/>
        </w:rPr>
        <w:t>合同包</w:t>
      </w:r>
      <w:r>
        <w:rPr>
          <w:rFonts w:hint="eastAsia" w:ascii="宋体" w:hAnsi="宋体" w:eastAsia="宋体" w:cs="宋体"/>
          <w:b/>
          <w:bCs/>
          <w:i w:val="0"/>
          <w:iCs w:val="0"/>
          <w:caps w:val="0"/>
          <w:color w:val="auto"/>
          <w:spacing w:val="0"/>
          <w:sz w:val="24"/>
          <w:szCs w:val="24"/>
          <w:shd w:val="clear" w:fill="FFFFFF"/>
          <w:lang w:val="en-US" w:eastAsia="zh-CN"/>
        </w:rPr>
        <w:t>2：</w:t>
      </w:r>
      <w:r>
        <w:rPr>
          <w:rFonts w:hint="eastAsia" w:ascii="宋体" w:hAnsi="宋体" w:eastAsia="宋体" w:cs="宋体"/>
          <w:b/>
          <w:bCs/>
          <w:i w:val="0"/>
          <w:iCs w:val="0"/>
          <w:caps w:val="0"/>
          <w:color w:val="auto"/>
          <w:spacing w:val="0"/>
          <w:sz w:val="24"/>
          <w:szCs w:val="24"/>
          <w:shd w:val="clear" w:fill="FFFFFF"/>
          <w:lang w:eastAsia="zh-CN"/>
        </w:rPr>
        <w:t>延安市发展和改革委员会“十五五”规划项目（</w:t>
      </w:r>
      <w:r>
        <w:rPr>
          <w:rFonts w:hint="eastAsia" w:ascii="宋体" w:hAnsi="宋体" w:eastAsia="宋体" w:cs="宋体"/>
          <w:b/>
          <w:bCs/>
          <w:i w:val="0"/>
          <w:iCs w:val="0"/>
          <w:caps w:val="0"/>
          <w:color w:val="auto"/>
          <w:spacing w:val="0"/>
          <w:sz w:val="24"/>
          <w:szCs w:val="24"/>
          <w:shd w:val="clear" w:fill="FFFFFF"/>
          <w:lang w:val="en-US" w:eastAsia="zh-CN"/>
        </w:rPr>
        <w:t>二标段</w:t>
      </w:r>
      <w:r>
        <w:rPr>
          <w:rFonts w:hint="eastAsia" w:ascii="宋体" w:hAnsi="宋体" w:eastAsia="宋体" w:cs="宋体"/>
          <w:b/>
          <w:bCs/>
          <w:i w:val="0"/>
          <w:iCs w:val="0"/>
          <w:caps w:val="0"/>
          <w:color w:val="auto"/>
          <w:spacing w:val="0"/>
          <w:sz w:val="24"/>
          <w:szCs w:val="24"/>
          <w:shd w:val="clear" w:fill="FFFFFF"/>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center"/>
        <w:textAlignment w:val="auto"/>
        <w:rPr>
          <w:rFonts w:hint="eastAsia" w:ascii="宋体" w:hAnsi="宋体" w:eastAsia="宋体" w:cs="宋体"/>
          <w:b/>
          <w:bCs/>
          <w:i w:val="0"/>
          <w:iCs w:val="0"/>
          <w:caps w:val="0"/>
          <w:color w:val="auto"/>
          <w:spacing w:val="0"/>
          <w:sz w:val="24"/>
          <w:szCs w:val="24"/>
          <w:shd w:val="clear" w:fill="FFFFFF"/>
          <w:lang w:eastAsia="zh-CN"/>
        </w:rPr>
      </w:pPr>
    </w:p>
    <w:p>
      <w:pPr>
        <w:pStyle w:val="2"/>
        <w:keepNext/>
        <w:keepLines/>
        <w:pageBreakBefore w:val="0"/>
        <w:widowControl w:val="0"/>
        <w:numPr>
          <w:ilvl w:val="0"/>
          <w:numId w:val="3"/>
        </w:numPr>
        <w:kinsoku/>
        <w:wordWrap/>
        <w:overflowPunct/>
        <w:topLinePunct w:val="0"/>
        <w:autoSpaceDE/>
        <w:autoSpaceDN/>
        <w:bidi w:val="0"/>
        <w:adjustRightInd w:val="0"/>
        <w:snapToGrid w:val="0"/>
        <w:spacing w:before="0" w:beforeLines="0" w:after="0" w:afterLines="0" w:line="360" w:lineRule="auto"/>
        <w:ind w:firstLine="482"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项目背景</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为全面贯彻国家能源安全新战略和“双碳”战略部署，抢抓“十五五”时期能源革命与产业转型的重大机遇，充分发挥延安市能源资源富集和产业基础扎实的综合优势，加快构建清洁低碳、安全高效、智慧融合的现代能源体系，推动能源结构战略性调整与发展模式系统性变革，实现能源高质量发展与区域经济社会绿色转型协同共进，延安市拟正式启动《延安市“十五五”现代能源产业发展规划》（以下简称“规划”）编制工作。</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当前，延安市能源产业以油气、煤炭等传统化石能源开发为主导，可再生能源开发利用步伐加快，已形成一定规模的能源生产和供应保障体系，为国家和区域能源安全作出了重要贡献。但同时，产业发展仍面临能源结构偏油偏重、绿色低碳转型压力突出、技术创新与产业链延伸不足、能源系统效率有待提升等多重挑战。在“双碳”目标约束与黄河流域生态保护要求双重背景下，亟需通过顶层设计与系统规划，明确新时期发展路径，破解结构性矛盾，推动能源产业向清洁化、低碳化、高端化、智能化方向加速转型。</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本规划将立足延安市资源禀赋、区位条件、产业现状与发展阶段，紧密对接国家、陕西省重大战略与政策导向，系统谋划“十五五”时期现代能源产业发展的总体思路、主要目标、重点任务、空间布局及保障措施，旨在为政府部门实施行业管理、优化产业布局、制定配套政策提供科学依据，为市场主体投资兴业、技术创新、转型升级提供清晰指引，全力助推延安建设成为黄河流域绿色低碳、安全高效的现代能源产业发展示范区。</w:t>
      </w:r>
    </w:p>
    <w:p>
      <w:pPr>
        <w:pStyle w:val="2"/>
        <w:keepNext/>
        <w:keepLines/>
        <w:pageBreakBefore w:val="0"/>
        <w:widowControl w:val="0"/>
        <w:numPr>
          <w:ilvl w:val="0"/>
          <w:numId w:val="3"/>
        </w:numPr>
        <w:kinsoku/>
        <w:wordWrap/>
        <w:overflowPunct/>
        <w:topLinePunct w:val="0"/>
        <w:autoSpaceDE/>
        <w:autoSpaceDN/>
        <w:bidi w:val="0"/>
        <w:adjustRightInd w:val="0"/>
        <w:snapToGrid w:val="0"/>
        <w:spacing w:before="0" w:beforeLines="0" w:after="0" w:afterLines="0" w:line="360" w:lineRule="auto"/>
        <w:ind w:firstLine="482"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服务内容</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全面梳理延安市能源发展现状，深入分析延安市能源发展存在的主要问题和突出短板，科学研判“十五五”及未来一段时期国内外能源发展态势，以及延安市“十五五”时期能源发展面临的机遇和挑战，着力推进能源绿色低碳转型，统筹高质量发展和高水平安全，提出全市“十五五”时期能源发展的指导思想、发展原则、发展目标、重点任务和保障措施，为全市“十五五”时期经济社会高质量发展奠定坚强能源基础。规划主要内容如下：</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sz w:val="24"/>
          <w:szCs w:val="24"/>
          <w:lang w:val="en-US" w:eastAsia="zh-CN"/>
        </w:rPr>
      </w:pPr>
      <w:r>
        <w:rPr>
          <w:rFonts w:hint="eastAsia" w:ascii="宋体" w:hAnsi="宋体" w:eastAsia="宋体" w:cs="宋体"/>
          <w:b/>
          <w:bCs/>
          <w:sz w:val="24"/>
          <w:szCs w:val="24"/>
          <w:lang w:val="en-US" w:eastAsia="zh-CN"/>
        </w:rPr>
        <w:t>1.全面梳理延安现代能源产业发展基础。</w:t>
      </w:r>
      <w:r>
        <w:rPr>
          <w:rFonts w:hint="eastAsia" w:ascii="宋体" w:hAnsi="宋体" w:eastAsia="宋体" w:cs="宋体"/>
          <w:sz w:val="24"/>
          <w:szCs w:val="24"/>
          <w:lang w:val="en-US" w:eastAsia="zh-CN"/>
        </w:rPr>
        <w:t>系统评估延安能源资源禀赋、产业体系。重点梳理油气煤盐等传统能源的开发利用效率与清洁化水平，以及风光等新能源的开发潜力与进展；剖析能源产业链的完整性、集聚度与附加值环节；识别当前面临产业结构偏重、转型压力巨大、关键技术储备不足、环境约束趋紧等突出短板。</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sz w:val="24"/>
          <w:szCs w:val="24"/>
          <w:lang w:val="en-US" w:eastAsia="zh-CN"/>
        </w:rPr>
      </w:pPr>
      <w:r>
        <w:rPr>
          <w:rFonts w:hint="eastAsia" w:ascii="宋体" w:hAnsi="宋体" w:eastAsia="宋体" w:cs="宋体"/>
          <w:b/>
          <w:bCs/>
          <w:sz w:val="24"/>
          <w:szCs w:val="24"/>
          <w:lang w:val="en-US" w:eastAsia="zh-CN"/>
        </w:rPr>
        <w:t>2.科学研判延安现代能源产业发展环境。</w:t>
      </w:r>
      <w:r>
        <w:rPr>
          <w:rFonts w:hint="eastAsia" w:ascii="宋体" w:hAnsi="宋体" w:eastAsia="宋体" w:cs="宋体"/>
          <w:sz w:val="24"/>
          <w:szCs w:val="24"/>
          <w:lang w:val="en-US" w:eastAsia="zh-CN"/>
        </w:rPr>
        <w:t>深入分析中省“双碳”目标、能源安全战略、黄河流域生态保护等重大政策导向。明确延安在多重战略叠加下的历史机遇，如承接产业升级、参与区域能源协作、发展清洁能源产业等；同时认识其在碳约束收紧、区域竞争加剧、要素保障要求提高等方面面临的严峻挑战，为差异化定位提供依据。</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sz w:val="24"/>
          <w:szCs w:val="24"/>
          <w:lang w:val="en-US" w:eastAsia="zh-CN"/>
        </w:rPr>
      </w:pPr>
      <w:r>
        <w:rPr>
          <w:rFonts w:hint="eastAsia" w:ascii="宋体" w:hAnsi="宋体" w:eastAsia="宋体" w:cs="宋体"/>
          <w:b/>
          <w:bCs/>
          <w:sz w:val="24"/>
          <w:szCs w:val="24"/>
          <w:lang w:val="en-US" w:eastAsia="zh-CN"/>
        </w:rPr>
        <w:t>3.确立“十五五”总体思路与发展目标。</w:t>
      </w:r>
      <w:r>
        <w:rPr>
          <w:rFonts w:hint="eastAsia" w:ascii="宋体" w:hAnsi="宋体" w:eastAsia="宋体" w:cs="宋体"/>
          <w:sz w:val="24"/>
          <w:szCs w:val="24"/>
          <w:lang w:val="en-US" w:eastAsia="zh-CN"/>
        </w:rPr>
        <w:t>提出未来五年发展的总体指导思想、基本原则与战略定位。构建以“安全保障、绿色低碳、产业跃升、效率提升”为核心的多维度、可量化目标体系，明确能源综合生产能力、现代能源产业产值的预期目标值。</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sz w:val="24"/>
          <w:szCs w:val="24"/>
          <w:lang w:val="en-US" w:eastAsia="zh-CN"/>
        </w:rPr>
      </w:pPr>
      <w:r>
        <w:rPr>
          <w:rFonts w:hint="eastAsia" w:ascii="宋体" w:hAnsi="宋体" w:eastAsia="宋体" w:cs="宋体"/>
          <w:b/>
          <w:bCs/>
          <w:sz w:val="24"/>
          <w:szCs w:val="24"/>
          <w:lang w:val="en-US" w:eastAsia="zh-CN"/>
        </w:rPr>
        <w:t>4.规划“十五五”发展路径与重点任务。</w:t>
      </w:r>
      <w:r>
        <w:rPr>
          <w:rFonts w:hint="eastAsia" w:ascii="宋体" w:hAnsi="宋体" w:eastAsia="宋体" w:cs="宋体"/>
          <w:sz w:val="24"/>
          <w:szCs w:val="24"/>
          <w:lang w:val="en-US" w:eastAsia="zh-CN"/>
        </w:rPr>
        <w:t>推动传统能源清洁高效利用与新能源规模化发展并举；延伸能源化工产业链，培育新能源装备及能源服务新业态。布局关键技术攻关与示范应用，加强人才引育；推进市场建设，创新生态补偿与合作机制。</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sz w:val="24"/>
          <w:szCs w:val="24"/>
          <w:lang w:val="en-US" w:eastAsia="zh-CN"/>
        </w:rPr>
      </w:pPr>
      <w:r>
        <w:rPr>
          <w:rFonts w:hint="eastAsia" w:ascii="宋体" w:hAnsi="宋体" w:eastAsia="宋体" w:cs="宋体"/>
          <w:b/>
          <w:bCs/>
          <w:sz w:val="24"/>
          <w:szCs w:val="24"/>
          <w:lang w:val="en-US" w:eastAsia="zh-CN"/>
        </w:rPr>
        <w:t>5.制定系统化规划实施保障措施。</w:t>
      </w:r>
      <w:r>
        <w:rPr>
          <w:rFonts w:hint="eastAsia" w:ascii="宋体" w:hAnsi="宋体" w:eastAsia="宋体" w:cs="宋体"/>
          <w:sz w:val="24"/>
          <w:szCs w:val="24"/>
          <w:lang w:val="en-US" w:eastAsia="zh-CN"/>
        </w:rPr>
        <w:t>从体制机制、财政金融、人才科技、要素保障、营商环境等方面提出可操作的政策建议；建立规划实施监测评估机制，确保规划落地见效。</w:t>
      </w:r>
    </w:p>
    <w:p>
      <w:pPr>
        <w:pStyle w:val="2"/>
        <w:keepNext/>
        <w:keepLines/>
        <w:pageBreakBefore w:val="0"/>
        <w:widowControl w:val="0"/>
        <w:numPr>
          <w:ilvl w:val="0"/>
          <w:numId w:val="3"/>
        </w:numPr>
        <w:kinsoku/>
        <w:wordWrap/>
        <w:overflowPunct/>
        <w:topLinePunct w:val="0"/>
        <w:autoSpaceDE/>
        <w:autoSpaceDN/>
        <w:bidi w:val="0"/>
        <w:adjustRightInd w:val="0"/>
        <w:snapToGrid w:val="0"/>
        <w:spacing w:before="0" w:beforeLines="0" w:after="0" w:afterLines="0" w:line="360" w:lineRule="auto"/>
        <w:ind w:firstLine="482"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工作成果</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《延安市“十五五”现代能源产业发展规划》报告一份，包括纸质版、电子版若干份。</w:t>
      </w:r>
    </w:p>
    <w:p>
      <w:pPr>
        <w:pStyle w:val="2"/>
        <w:keepNext/>
        <w:keepLines/>
        <w:pageBreakBefore w:val="0"/>
        <w:widowControl w:val="0"/>
        <w:numPr>
          <w:ilvl w:val="0"/>
          <w:numId w:val="3"/>
        </w:numPr>
        <w:kinsoku/>
        <w:wordWrap/>
        <w:overflowPunct/>
        <w:topLinePunct w:val="0"/>
        <w:autoSpaceDE/>
        <w:autoSpaceDN/>
        <w:bidi w:val="0"/>
        <w:adjustRightInd w:val="0"/>
        <w:snapToGrid w:val="0"/>
        <w:spacing w:before="0" w:beforeLines="0" w:after="0" w:afterLines="0" w:line="360" w:lineRule="auto"/>
        <w:ind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工作要求</w:t>
      </w:r>
    </w:p>
    <w:p>
      <w:pPr>
        <w:pageBreakBefore w:val="0"/>
        <w:widowControl w:val="0"/>
        <w:kinsoku/>
        <w:wordWrap/>
        <w:overflowPunct/>
        <w:topLinePunct w:val="0"/>
        <w:autoSpaceDE/>
        <w:autoSpaceDN/>
        <w:bidi w:val="0"/>
        <w:spacing w:line="36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在服务期内按时保质完成规划编制任务，主动加强与采购方及相关部门的沟通对接，及时汇报工作进展，积极配合修改完善。严格遵守国家安全及保密规定，特别是涉及空域数据及地理信息的内容，必须符合相关保密要求。最终成果需达到甲方验收标准。</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center"/>
        <w:textAlignment w:val="auto"/>
        <w:rPr>
          <w:rFonts w:hint="eastAsia" w:ascii="宋体" w:hAnsi="宋体" w:eastAsia="宋体" w:cs="宋体"/>
          <w:b/>
          <w:bCs/>
          <w:i w:val="0"/>
          <w:iCs w:val="0"/>
          <w:caps w:val="0"/>
          <w:color w:val="auto"/>
          <w:spacing w:val="0"/>
          <w:sz w:val="24"/>
          <w:szCs w:val="24"/>
          <w:shd w:val="clear" w:fill="FFFFFF"/>
          <w:lang w:eastAsia="zh-CN"/>
        </w:rPr>
      </w:pP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i w:val="0"/>
          <w:iCs w:val="0"/>
          <w:caps w:val="0"/>
          <w:color w:val="auto"/>
          <w:spacing w:val="0"/>
          <w:sz w:val="24"/>
          <w:szCs w:val="24"/>
          <w:shd w:val="clear" w:fill="FFFFFF"/>
          <w:lang w:eastAsia="zh-CN"/>
        </w:rPr>
      </w:pP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center"/>
        <w:textAlignment w:val="auto"/>
        <w:rPr>
          <w:rFonts w:hint="eastAsia" w:ascii="宋体" w:hAnsi="宋体" w:eastAsia="宋体" w:cs="宋体"/>
          <w:b/>
          <w:bCs/>
          <w:i w:val="0"/>
          <w:iCs w:val="0"/>
          <w:caps w:val="0"/>
          <w:color w:val="auto"/>
          <w:spacing w:val="0"/>
          <w:sz w:val="24"/>
          <w:szCs w:val="24"/>
          <w:shd w:val="clear" w:fill="FFFFFF"/>
          <w:lang w:eastAsia="zh-CN"/>
        </w:rPr>
      </w:pP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center"/>
        <w:textAlignment w:val="auto"/>
        <w:rPr>
          <w:rFonts w:hint="eastAsia" w:ascii="宋体" w:hAnsi="宋体" w:eastAsia="宋体" w:cs="宋体"/>
          <w:b/>
          <w:bCs/>
          <w:i w:val="0"/>
          <w:iCs w:val="0"/>
          <w:caps w:val="0"/>
          <w:color w:val="auto"/>
          <w:spacing w:val="0"/>
          <w:sz w:val="24"/>
          <w:szCs w:val="24"/>
          <w:shd w:val="clear" w:fill="FFFFFF"/>
          <w:lang w:eastAsia="zh-CN"/>
        </w:rPr>
      </w:pP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center"/>
        <w:textAlignment w:val="auto"/>
        <w:rPr>
          <w:rFonts w:hint="eastAsia" w:ascii="宋体" w:hAnsi="宋体" w:eastAsia="宋体" w:cs="宋体"/>
          <w:b/>
          <w:bCs/>
          <w:i w:val="0"/>
          <w:iCs w:val="0"/>
          <w:caps w:val="0"/>
          <w:color w:val="auto"/>
          <w:spacing w:val="0"/>
          <w:sz w:val="24"/>
          <w:szCs w:val="24"/>
          <w:shd w:val="clear" w:fill="FFFFFF"/>
          <w:lang w:eastAsia="zh-CN"/>
        </w:rPr>
      </w:pP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center"/>
        <w:textAlignment w:val="auto"/>
        <w:rPr>
          <w:rFonts w:hint="eastAsia" w:ascii="宋体" w:hAnsi="宋体" w:eastAsia="宋体" w:cs="宋体"/>
          <w:b/>
          <w:bCs/>
          <w:i w:val="0"/>
          <w:iCs w:val="0"/>
          <w:caps w:val="0"/>
          <w:color w:val="auto"/>
          <w:spacing w:val="0"/>
          <w:sz w:val="24"/>
          <w:szCs w:val="24"/>
          <w:shd w:val="clear" w:fill="FFFFFF"/>
          <w:lang w:eastAsia="zh-CN"/>
        </w:rPr>
      </w:pP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center"/>
        <w:textAlignment w:val="auto"/>
        <w:rPr>
          <w:rFonts w:hint="eastAsia" w:ascii="宋体" w:hAnsi="宋体" w:eastAsia="宋体" w:cs="宋体"/>
          <w:b/>
          <w:bCs/>
          <w:i w:val="0"/>
          <w:iCs w:val="0"/>
          <w:caps w:val="0"/>
          <w:color w:val="auto"/>
          <w:spacing w:val="0"/>
          <w:sz w:val="24"/>
          <w:szCs w:val="24"/>
          <w:shd w:val="clear" w:fill="FFFFFF"/>
          <w:lang w:eastAsia="zh-CN"/>
        </w:rPr>
      </w:pP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center"/>
        <w:textAlignment w:val="auto"/>
        <w:rPr>
          <w:rFonts w:hint="eastAsia" w:ascii="宋体" w:hAnsi="宋体" w:eastAsia="宋体" w:cs="宋体"/>
          <w:b/>
          <w:bCs/>
          <w:i w:val="0"/>
          <w:iCs w:val="0"/>
          <w:caps w:val="0"/>
          <w:color w:val="auto"/>
          <w:spacing w:val="0"/>
          <w:sz w:val="24"/>
          <w:szCs w:val="24"/>
          <w:shd w:val="clear" w:fill="FFFFFF"/>
          <w:lang w:eastAsia="zh-CN"/>
        </w:rPr>
      </w:pPr>
      <w:r>
        <w:rPr>
          <w:rFonts w:hint="eastAsia" w:ascii="宋体" w:hAnsi="宋体" w:eastAsia="宋体" w:cs="宋体"/>
          <w:b/>
          <w:bCs/>
          <w:i w:val="0"/>
          <w:iCs w:val="0"/>
          <w:caps w:val="0"/>
          <w:color w:val="auto"/>
          <w:spacing w:val="0"/>
          <w:sz w:val="24"/>
          <w:szCs w:val="24"/>
          <w:shd w:val="clear" w:fill="FFFFFF"/>
          <w:lang w:eastAsia="zh-CN"/>
        </w:rPr>
        <w:t>合同包</w:t>
      </w:r>
      <w:r>
        <w:rPr>
          <w:rFonts w:hint="eastAsia" w:ascii="宋体" w:hAnsi="宋体" w:eastAsia="宋体" w:cs="宋体"/>
          <w:b/>
          <w:bCs/>
          <w:i w:val="0"/>
          <w:iCs w:val="0"/>
          <w:caps w:val="0"/>
          <w:color w:val="auto"/>
          <w:spacing w:val="0"/>
          <w:sz w:val="24"/>
          <w:szCs w:val="24"/>
          <w:shd w:val="clear" w:fill="FFFFFF"/>
          <w:lang w:val="en-US" w:eastAsia="zh-CN"/>
        </w:rPr>
        <w:t>3：</w:t>
      </w:r>
      <w:r>
        <w:rPr>
          <w:rFonts w:hint="eastAsia" w:ascii="宋体" w:hAnsi="宋体" w:eastAsia="宋体" w:cs="宋体"/>
          <w:b/>
          <w:bCs/>
          <w:i w:val="0"/>
          <w:iCs w:val="0"/>
          <w:caps w:val="0"/>
          <w:color w:val="auto"/>
          <w:spacing w:val="0"/>
          <w:sz w:val="24"/>
          <w:szCs w:val="24"/>
          <w:shd w:val="clear" w:fill="FFFFFF"/>
          <w:lang w:eastAsia="zh-CN"/>
        </w:rPr>
        <w:t>延安市发展和改革委员会“十五五”规划项目（</w:t>
      </w:r>
      <w:r>
        <w:rPr>
          <w:rFonts w:hint="eastAsia" w:ascii="宋体" w:hAnsi="宋体" w:eastAsia="宋体" w:cs="宋体"/>
          <w:b/>
          <w:bCs/>
          <w:i w:val="0"/>
          <w:iCs w:val="0"/>
          <w:caps w:val="0"/>
          <w:color w:val="auto"/>
          <w:spacing w:val="0"/>
          <w:sz w:val="24"/>
          <w:szCs w:val="24"/>
          <w:shd w:val="clear" w:fill="FFFFFF"/>
          <w:lang w:val="en-US" w:eastAsia="zh-CN"/>
        </w:rPr>
        <w:t>三标段</w:t>
      </w:r>
      <w:r>
        <w:rPr>
          <w:rFonts w:hint="eastAsia" w:ascii="宋体" w:hAnsi="宋体" w:eastAsia="宋体" w:cs="宋体"/>
          <w:b/>
          <w:bCs/>
          <w:i w:val="0"/>
          <w:iCs w:val="0"/>
          <w:caps w:val="0"/>
          <w:color w:val="auto"/>
          <w:spacing w:val="0"/>
          <w:sz w:val="24"/>
          <w:szCs w:val="24"/>
          <w:shd w:val="clear" w:fill="FFFFFF"/>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center"/>
        <w:textAlignment w:val="auto"/>
        <w:rPr>
          <w:rFonts w:hint="eastAsia" w:ascii="宋体" w:hAnsi="宋体" w:eastAsia="宋体" w:cs="宋体"/>
          <w:b/>
          <w:bCs/>
          <w:i w:val="0"/>
          <w:iCs w:val="0"/>
          <w:caps w:val="0"/>
          <w:color w:val="auto"/>
          <w:spacing w:val="0"/>
          <w:sz w:val="24"/>
          <w:szCs w:val="24"/>
          <w:shd w:val="clear" w:fill="FFFFFF"/>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kern w:val="2"/>
          <w:sz w:val="24"/>
          <w:szCs w:val="24"/>
          <w:lang w:val="en-US" w:eastAsia="zh-CN" w:bidi="ar-SA"/>
        </w:rPr>
        <w:t>一、</w:t>
      </w:r>
      <w:r>
        <w:rPr>
          <w:rFonts w:hint="eastAsia" w:ascii="宋体" w:hAnsi="宋体" w:eastAsia="宋体" w:cs="宋体"/>
          <w:sz w:val="24"/>
          <w:szCs w:val="24"/>
          <w:lang w:val="en-US" w:eastAsia="zh-CN"/>
        </w:rPr>
        <w:t>项目概括</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十五五”时期是我国由全面建成小康社会向基本实现社会主义现代化迈进的历史交汇期，科学编制服务业“十五五”发展规划，对延安奋力开创中国式现代化建设新局面，加快构建更加富有创新活力、彰显现代服务业发展新格局，促进服务业拓宽领域、增强功能、优化结构，具有十分重要的意义。</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二、服务内容</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延安市“十五五”服务业高质量发展规划项目主要内容包括：1.“十四五”发展成效总结。总结延安市“十四五”时期发展成效与不足，梳理重大战略、指标的完成情况，确保与“十五五”规划有序衔接。2.“十五五”发展机遇挑战。结合国家、陕西省、延安市政策导向，进行分析“十五五”发展时期遇到的机遇挑战。3.“十五五”总体思路。确定“十五五”时期服务业发展指导思想、基本原则、功能定位。4.“十五五”规划主要目标。确定“十五五”时期服务业主要目标进行分析。5.“十五五”服务业空间布局。6.“十五五”服务业体系建设。根据延安市服务业发展资源禀赋优势和发展现状、结合国家、陕西省、延安市政策导向，以服务产业发展需求为导向进行分析，明确服务业重点领域发展举措、工程项目。</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三、工作要求</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1.项目理解程度:根据对本项目的理解，提供项目解读，内容至少包括：①项目基本情况及相关政策解读；②规划背景；③专业资料的搜集与内容梳理；④实地调研与考察方案；⑤对延安市服务业发展现状认识等。</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初步规划框架:包含①对“十四五”发展成效总结，找出“十四五”时期发展成效与不足；②对延安市“十五五”服务业发展定位、发展思路的总体构思，③对目前“十五五”服务业的经济、发展方向等方面进行典型分析总结，④结合国家宏观服务政策，分析未来延安市“十五五”服务业发展方向，发展方向切合延安市实际及重点举措。</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3.人员安排：针对本项目配备专业人员，保证项目顺利完成。</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4.质量保证措施：投标人针对本项目提供项目进度计划及质量保证措施，内容包括：①各阶段工作计划及保证措施；②各阶段质量保证措施；③保密制度。</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5.工作组织与项目进度安排：针对本项目服务内容提出工作组织与项目进度安排，内容包括：①工作总体安排； ②项目进度安排。</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6.后续服务方案：针对本项目提供的详细的后续服务方案，后续服务方案包含后续服务人员实力、保证措施、服务流程、响应速度、服务承诺等，内容包括：①后续服务人员实力； ②保证措施；③服务流程；④响应速度；⑤服务承诺。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成果要求：提交延安市“十五五”服务业高质量发展规划及相关研究成果。①成果须符合国家标准、相关行业标准以及有关技术规范要求。②需符合延安市实际及国省市各级最新政策要求，对延安市“十五五”服务业高质量发展具有现实指导意义，满足甲方实际需求。③成果内容符合五年规划编制要求，章节设置合理、逻辑清晰、无缺项漏项，内容层次分明、重点突出、叙述严谨，无病句错字别字。</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8.根据甲方要求提供纸质版、电子版若干份。</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center"/>
        <w:textAlignment w:val="auto"/>
        <w:rPr>
          <w:rFonts w:hint="eastAsia" w:ascii="宋体" w:hAnsi="宋体" w:eastAsia="宋体" w:cs="宋体"/>
          <w:b/>
          <w:bCs/>
          <w:i w:val="0"/>
          <w:iCs w:val="0"/>
          <w:caps w:val="0"/>
          <w:color w:val="auto"/>
          <w:spacing w:val="0"/>
          <w:sz w:val="24"/>
          <w:szCs w:val="24"/>
          <w:shd w:val="clear" w:fill="FFFFFF"/>
          <w:lang w:eastAsia="zh-CN"/>
        </w:rPr>
      </w:pP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center"/>
        <w:textAlignment w:val="auto"/>
        <w:rPr>
          <w:rFonts w:hint="eastAsia" w:ascii="宋体" w:hAnsi="宋体" w:eastAsia="宋体" w:cs="宋体"/>
          <w:b/>
          <w:bCs/>
          <w:i w:val="0"/>
          <w:iCs w:val="0"/>
          <w:caps w:val="0"/>
          <w:color w:val="auto"/>
          <w:spacing w:val="0"/>
          <w:sz w:val="24"/>
          <w:szCs w:val="24"/>
          <w:shd w:val="clear" w:fill="FFFFFF"/>
          <w:lang w:eastAsia="zh-CN"/>
        </w:rPr>
      </w:pP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center"/>
        <w:textAlignment w:val="auto"/>
        <w:rPr>
          <w:rFonts w:hint="eastAsia" w:ascii="宋体" w:hAnsi="宋体" w:eastAsia="宋体" w:cs="宋体"/>
          <w:b/>
          <w:bCs/>
          <w:i w:val="0"/>
          <w:iCs w:val="0"/>
          <w:caps w:val="0"/>
          <w:color w:val="auto"/>
          <w:spacing w:val="0"/>
          <w:sz w:val="24"/>
          <w:szCs w:val="24"/>
          <w:shd w:val="clear" w:fill="FFFFFF"/>
          <w:lang w:eastAsia="zh-CN"/>
        </w:rPr>
      </w:pP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center"/>
        <w:textAlignment w:val="auto"/>
        <w:rPr>
          <w:rFonts w:hint="eastAsia" w:ascii="宋体" w:hAnsi="宋体" w:eastAsia="宋体" w:cs="宋体"/>
          <w:b/>
          <w:bCs/>
          <w:i w:val="0"/>
          <w:iCs w:val="0"/>
          <w:caps w:val="0"/>
          <w:color w:val="auto"/>
          <w:spacing w:val="0"/>
          <w:sz w:val="24"/>
          <w:szCs w:val="24"/>
          <w:shd w:val="clear" w:fill="FFFFFF"/>
          <w:lang w:eastAsia="zh-CN"/>
        </w:rPr>
      </w:pP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center"/>
        <w:textAlignment w:val="auto"/>
        <w:rPr>
          <w:rFonts w:hint="eastAsia" w:ascii="宋体" w:hAnsi="宋体" w:eastAsia="宋体" w:cs="宋体"/>
          <w:b/>
          <w:bCs/>
          <w:i w:val="0"/>
          <w:iCs w:val="0"/>
          <w:caps w:val="0"/>
          <w:color w:val="auto"/>
          <w:spacing w:val="0"/>
          <w:sz w:val="24"/>
          <w:szCs w:val="24"/>
          <w:shd w:val="clear" w:fill="FFFFFF"/>
          <w:lang w:eastAsia="zh-CN"/>
        </w:rPr>
      </w:pP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center"/>
        <w:textAlignment w:val="auto"/>
        <w:rPr>
          <w:rFonts w:hint="eastAsia" w:ascii="宋体" w:hAnsi="宋体" w:eastAsia="宋体" w:cs="宋体"/>
          <w:b/>
          <w:bCs/>
          <w:i w:val="0"/>
          <w:iCs w:val="0"/>
          <w:caps w:val="0"/>
          <w:color w:val="auto"/>
          <w:spacing w:val="0"/>
          <w:sz w:val="24"/>
          <w:szCs w:val="24"/>
          <w:shd w:val="clear" w:fill="FFFFFF"/>
          <w:lang w:eastAsia="zh-CN"/>
        </w:rPr>
      </w:pP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center"/>
        <w:textAlignment w:val="auto"/>
        <w:rPr>
          <w:rFonts w:hint="eastAsia" w:ascii="宋体" w:hAnsi="宋体" w:eastAsia="宋体" w:cs="宋体"/>
          <w:b/>
          <w:bCs/>
          <w:i w:val="0"/>
          <w:iCs w:val="0"/>
          <w:caps w:val="0"/>
          <w:color w:val="auto"/>
          <w:spacing w:val="0"/>
          <w:sz w:val="24"/>
          <w:szCs w:val="24"/>
          <w:shd w:val="clear" w:fill="FFFFFF"/>
          <w:lang w:eastAsia="zh-CN"/>
        </w:rPr>
      </w:pP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center"/>
        <w:textAlignment w:val="auto"/>
        <w:rPr>
          <w:rFonts w:hint="eastAsia" w:ascii="宋体" w:hAnsi="宋体" w:eastAsia="宋体" w:cs="宋体"/>
          <w:b/>
          <w:bCs/>
          <w:i w:val="0"/>
          <w:iCs w:val="0"/>
          <w:caps w:val="0"/>
          <w:color w:val="auto"/>
          <w:spacing w:val="0"/>
          <w:sz w:val="24"/>
          <w:szCs w:val="24"/>
          <w:shd w:val="clear" w:fill="FFFFFF"/>
          <w:lang w:eastAsia="zh-CN"/>
        </w:rPr>
      </w:pP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center"/>
        <w:textAlignment w:val="auto"/>
        <w:rPr>
          <w:rFonts w:hint="eastAsia" w:ascii="宋体" w:hAnsi="宋体" w:eastAsia="宋体" w:cs="宋体"/>
          <w:b/>
          <w:bCs/>
          <w:i w:val="0"/>
          <w:iCs w:val="0"/>
          <w:caps w:val="0"/>
          <w:color w:val="auto"/>
          <w:spacing w:val="0"/>
          <w:sz w:val="24"/>
          <w:szCs w:val="24"/>
          <w:shd w:val="clear" w:fill="FFFFFF"/>
          <w:lang w:eastAsia="zh-CN"/>
        </w:rPr>
      </w:pP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center"/>
        <w:textAlignment w:val="auto"/>
        <w:rPr>
          <w:rFonts w:hint="eastAsia" w:ascii="宋体" w:hAnsi="宋体" w:eastAsia="宋体" w:cs="宋体"/>
          <w:b/>
          <w:bCs/>
          <w:i w:val="0"/>
          <w:iCs w:val="0"/>
          <w:caps w:val="0"/>
          <w:color w:val="auto"/>
          <w:spacing w:val="0"/>
          <w:sz w:val="24"/>
          <w:szCs w:val="24"/>
          <w:shd w:val="clear" w:fill="FFFFFF"/>
          <w:lang w:eastAsia="zh-CN"/>
        </w:rPr>
      </w:pP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center"/>
        <w:textAlignment w:val="auto"/>
        <w:rPr>
          <w:rFonts w:hint="eastAsia" w:ascii="宋体" w:hAnsi="宋体" w:eastAsia="宋体" w:cs="宋体"/>
          <w:b/>
          <w:bCs/>
          <w:i w:val="0"/>
          <w:iCs w:val="0"/>
          <w:caps w:val="0"/>
          <w:color w:val="auto"/>
          <w:spacing w:val="0"/>
          <w:sz w:val="24"/>
          <w:szCs w:val="24"/>
          <w:shd w:val="clear" w:fill="FFFFFF"/>
          <w:lang w:eastAsia="zh-CN"/>
        </w:rPr>
      </w:pP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center"/>
        <w:textAlignment w:val="auto"/>
        <w:rPr>
          <w:rFonts w:hint="eastAsia" w:ascii="宋体" w:hAnsi="宋体" w:eastAsia="宋体" w:cs="宋体"/>
          <w:b/>
          <w:bCs/>
          <w:i w:val="0"/>
          <w:iCs w:val="0"/>
          <w:caps w:val="0"/>
          <w:color w:val="auto"/>
          <w:spacing w:val="0"/>
          <w:sz w:val="24"/>
          <w:szCs w:val="24"/>
          <w:shd w:val="clear" w:fill="FFFFFF"/>
          <w:lang w:eastAsia="zh-CN"/>
        </w:rPr>
      </w:pP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center"/>
        <w:textAlignment w:val="auto"/>
        <w:rPr>
          <w:rFonts w:hint="eastAsia" w:ascii="宋体" w:hAnsi="宋体" w:eastAsia="宋体" w:cs="宋体"/>
          <w:b/>
          <w:bCs/>
          <w:i w:val="0"/>
          <w:iCs w:val="0"/>
          <w:caps w:val="0"/>
          <w:color w:val="auto"/>
          <w:spacing w:val="0"/>
          <w:sz w:val="24"/>
          <w:szCs w:val="24"/>
          <w:shd w:val="clear" w:fill="FFFFFF"/>
          <w:lang w:eastAsia="zh-CN"/>
        </w:rPr>
      </w:pP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center"/>
        <w:textAlignment w:val="auto"/>
        <w:rPr>
          <w:rFonts w:hint="eastAsia" w:ascii="宋体" w:hAnsi="宋体" w:eastAsia="宋体" w:cs="宋体"/>
          <w:b/>
          <w:bCs/>
          <w:i w:val="0"/>
          <w:iCs w:val="0"/>
          <w:caps w:val="0"/>
          <w:color w:val="auto"/>
          <w:spacing w:val="0"/>
          <w:sz w:val="24"/>
          <w:szCs w:val="24"/>
          <w:shd w:val="clear" w:fill="FFFFFF"/>
          <w:lang w:eastAsia="zh-CN"/>
        </w:rPr>
      </w:pP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center"/>
        <w:textAlignment w:val="auto"/>
        <w:rPr>
          <w:rFonts w:hint="eastAsia" w:ascii="宋体" w:hAnsi="宋体" w:eastAsia="宋体" w:cs="宋体"/>
          <w:b/>
          <w:bCs/>
          <w:i w:val="0"/>
          <w:iCs w:val="0"/>
          <w:caps w:val="0"/>
          <w:color w:val="auto"/>
          <w:spacing w:val="0"/>
          <w:sz w:val="24"/>
          <w:szCs w:val="24"/>
          <w:shd w:val="clear" w:fill="FFFFFF"/>
          <w:lang w:eastAsia="zh-CN"/>
        </w:rPr>
      </w:pP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center"/>
        <w:textAlignment w:val="auto"/>
        <w:rPr>
          <w:rFonts w:hint="eastAsia" w:ascii="宋体" w:hAnsi="宋体" w:eastAsia="宋体" w:cs="宋体"/>
          <w:b/>
          <w:bCs/>
          <w:i w:val="0"/>
          <w:iCs w:val="0"/>
          <w:caps w:val="0"/>
          <w:color w:val="auto"/>
          <w:spacing w:val="0"/>
          <w:sz w:val="24"/>
          <w:szCs w:val="24"/>
          <w:shd w:val="clear" w:fill="FFFFFF"/>
          <w:lang w:eastAsia="zh-CN"/>
        </w:rPr>
      </w:pP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center"/>
        <w:textAlignment w:val="auto"/>
        <w:rPr>
          <w:rFonts w:hint="eastAsia" w:ascii="宋体" w:hAnsi="宋体" w:eastAsia="宋体" w:cs="宋体"/>
          <w:b/>
          <w:bCs/>
          <w:i w:val="0"/>
          <w:iCs w:val="0"/>
          <w:caps w:val="0"/>
          <w:color w:val="auto"/>
          <w:spacing w:val="0"/>
          <w:sz w:val="24"/>
          <w:szCs w:val="24"/>
          <w:shd w:val="clear" w:fill="FFFFFF"/>
          <w:lang w:eastAsia="zh-CN"/>
        </w:rPr>
      </w:pP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center"/>
        <w:textAlignment w:val="auto"/>
        <w:rPr>
          <w:rFonts w:hint="eastAsia" w:ascii="宋体" w:hAnsi="宋体" w:eastAsia="宋体" w:cs="宋体"/>
          <w:b/>
          <w:bCs/>
          <w:i w:val="0"/>
          <w:iCs w:val="0"/>
          <w:caps w:val="0"/>
          <w:color w:val="auto"/>
          <w:spacing w:val="0"/>
          <w:sz w:val="24"/>
          <w:szCs w:val="24"/>
          <w:shd w:val="clear" w:fill="FFFFFF"/>
          <w:lang w:eastAsia="zh-CN"/>
        </w:rPr>
      </w:pP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bCs/>
          <w:i w:val="0"/>
          <w:iCs w:val="0"/>
          <w:caps w:val="0"/>
          <w:color w:val="auto"/>
          <w:spacing w:val="0"/>
          <w:sz w:val="24"/>
          <w:szCs w:val="24"/>
          <w:shd w:val="clear" w:fill="FFFFFF"/>
          <w:lang w:eastAsia="zh-CN"/>
        </w:rPr>
      </w:pP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bCs/>
          <w:i w:val="0"/>
          <w:iCs w:val="0"/>
          <w:caps w:val="0"/>
          <w:color w:val="auto"/>
          <w:spacing w:val="0"/>
          <w:sz w:val="24"/>
          <w:szCs w:val="24"/>
          <w:shd w:val="clear" w:fill="FFFFFF"/>
          <w:lang w:eastAsia="zh-CN"/>
        </w:rPr>
      </w:pP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center"/>
        <w:textAlignment w:val="auto"/>
        <w:rPr>
          <w:rFonts w:hint="eastAsia" w:ascii="宋体" w:hAnsi="宋体" w:eastAsia="宋体" w:cs="宋体"/>
          <w:b/>
          <w:bCs/>
          <w:i w:val="0"/>
          <w:iCs w:val="0"/>
          <w:caps w:val="0"/>
          <w:color w:val="auto"/>
          <w:spacing w:val="0"/>
          <w:sz w:val="24"/>
          <w:szCs w:val="24"/>
          <w:shd w:val="clear" w:fill="FFFFFF"/>
          <w:lang w:eastAsia="zh-CN"/>
        </w:rPr>
      </w:pPr>
      <w:r>
        <w:rPr>
          <w:rFonts w:hint="eastAsia" w:ascii="宋体" w:hAnsi="宋体" w:eastAsia="宋体" w:cs="宋体"/>
          <w:b/>
          <w:bCs/>
          <w:i w:val="0"/>
          <w:iCs w:val="0"/>
          <w:caps w:val="0"/>
          <w:color w:val="auto"/>
          <w:spacing w:val="0"/>
          <w:sz w:val="24"/>
          <w:szCs w:val="24"/>
          <w:shd w:val="clear" w:fill="FFFFFF"/>
          <w:lang w:eastAsia="zh-CN"/>
        </w:rPr>
        <w:t>合同包</w:t>
      </w:r>
      <w:r>
        <w:rPr>
          <w:rFonts w:hint="eastAsia" w:ascii="宋体" w:hAnsi="宋体" w:eastAsia="宋体" w:cs="宋体"/>
          <w:b/>
          <w:bCs/>
          <w:i w:val="0"/>
          <w:iCs w:val="0"/>
          <w:caps w:val="0"/>
          <w:color w:val="auto"/>
          <w:spacing w:val="0"/>
          <w:sz w:val="24"/>
          <w:szCs w:val="24"/>
          <w:shd w:val="clear" w:fill="FFFFFF"/>
          <w:lang w:val="en-US" w:eastAsia="zh-CN"/>
        </w:rPr>
        <w:t>4：</w:t>
      </w:r>
      <w:r>
        <w:rPr>
          <w:rFonts w:hint="eastAsia" w:ascii="宋体" w:hAnsi="宋体" w:eastAsia="宋体" w:cs="宋体"/>
          <w:b/>
          <w:bCs/>
          <w:i w:val="0"/>
          <w:iCs w:val="0"/>
          <w:caps w:val="0"/>
          <w:color w:val="auto"/>
          <w:spacing w:val="0"/>
          <w:sz w:val="24"/>
          <w:szCs w:val="24"/>
          <w:shd w:val="clear" w:fill="FFFFFF"/>
          <w:lang w:eastAsia="zh-CN"/>
        </w:rPr>
        <w:t>延安市发展和改革委员会“十五五”规划项目（</w:t>
      </w:r>
      <w:r>
        <w:rPr>
          <w:rFonts w:hint="eastAsia" w:ascii="宋体" w:hAnsi="宋体" w:eastAsia="宋体" w:cs="宋体"/>
          <w:b/>
          <w:bCs/>
          <w:i w:val="0"/>
          <w:iCs w:val="0"/>
          <w:caps w:val="0"/>
          <w:color w:val="auto"/>
          <w:spacing w:val="0"/>
          <w:sz w:val="24"/>
          <w:szCs w:val="24"/>
          <w:shd w:val="clear" w:fill="FFFFFF"/>
          <w:lang w:val="en-US" w:eastAsia="zh-CN"/>
        </w:rPr>
        <w:t>四标段</w:t>
      </w:r>
      <w:r>
        <w:rPr>
          <w:rFonts w:hint="eastAsia" w:ascii="宋体" w:hAnsi="宋体" w:eastAsia="宋体" w:cs="宋体"/>
          <w:b/>
          <w:bCs/>
          <w:i w:val="0"/>
          <w:iCs w:val="0"/>
          <w:caps w:val="0"/>
          <w:color w:val="auto"/>
          <w:spacing w:val="0"/>
          <w:sz w:val="24"/>
          <w:szCs w:val="24"/>
          <w:shd w:val="clear" w:fill="FFFFFF"/>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center"/>
        <w:textAlignment w:val="auto"/>
        <w:rPr>
          <w:rFonts w:hint="eastAsia" w:ascii="宋体" w:hAnsi="宋体" w:eastAsia="宋体" w:cs="宋体"/>
          <w:b/>
          <w:bCs/>
          <w:i w:val="0"/>
          <w:iCs w:val="0"/>
          <w:caps w:val="0"/>
          <w:color w:val="auto"/>
          <w:spacing w:val="0"/>
          <w:sz w:val="24"/>
          <w:szCs w:val="24"/>
          <w:shd w:val="clear" w:fill="FFFFFF"/>
          <w:lang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一、项目背景及现状特征​</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（一）项目背景​</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县域经济作为国民经济的基础单元和城乡融合的关键节点，其高质量发展直接关系到区域协调发展和共同富裕目标的实现。陕西省高度重视“十五五”时期县域经济发展，省委明确提出要把发展县域经济作为缩小“三大差距”、促进共同富裕的战略抓手，推动县域错位发展、串珠成链、各展所长。延安市作为陕北地区的核心城市，不仅承载着红色文化传承的重要使命，更肩负着黄河流域生态保护与高质量发展、能源产业绿色转型等多重战略任务。​</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当前，延安市已出台国土空间总体规划，为县域经济发展划定了清晰的空间蓝图。同时，陕西省政府工作报告中提出的健全“一县一策”产业培育机制、推进县域园区提档升级等政策举措，为延安市县域经济发展提供了坚实的政策支撑。在此背景下，开展延安市“十五五”县域经济高质量发展专项服务项目，既是落实国家和省级战略部署的必然要求，也是破解延安县域发展瓶颈、激活内生动力的现实需要。​</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（二）现状特征​</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sz w:val="24"/>
          <w:szCs w:val="24"/>
          <w:lang w:val="en-US" w:eastAsia="zh-CN"/>
        </w:rPr>
      </w:pPr>
      <w:r>
        <w:rPr>
          <w:rFonts w:hint="eastAsia" w:ascii="宋体" w:hAnsi="宋体" w:eastAsia="宋体" w:cs="宋体"/>
          <w:b/>
          <w:bCs/>
          <w:sz w:val="24"/>
          <w:szCs w:val="24"/>
          <w:lang w:val="en-US" w:eastAsia="zh-CN"/>
        </w:rPr>
        <w:t>优势基础显著：</w:t>
      </w:r>
      <w:r>
        <w:rPr>
          <w:rFonts w:hint="eastAsia" w:ascii="宋体" w:hAnsi="宋体" w:eastAsia="宋体" w:cs="宋体"/>
          <w:sz w:val="24"/>
          <w:szCs w:val="24"/>
          <w:lang w:val="en-US" w:eastAsia="zh-CN"/>
        </w:rPr>
        <w:t>延安市各县区依托独特资源禀赋形成了差异化发展基础，洛川县的苹果产业集群、黄陵县的中华文明标识资源、吴起县的能源化工基础等，构建了县域经济多元发展的雏形。近年来，延安以“三个年”活动为抓手，强化龙头企业带动，特色产业联农带农成效显著，县域经济提质增效态势良好。能源、农业、文旅三大支柱产业根基稳固，为“十五五”时期转型升级奠定了坚实基础。​</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sz w:val="24"/>
          <w:szCs w:val="24"/>
          <w:lang w:val="en-US" w:eastAsia="zh-CN"/>
        </w:rPr>
      </w:pPr>
      <w:r>
        <w:rPr>
          <w:rFonts w:hint="eastAsia" w:ascii="宋体" w:hAnsi="宋体" w:eastAsia="宋体" w:cs="宋体"/>
          <w:b/>
          <w:bCs/>
          <w:sz w:val="24"/>
          <w:szCs w:val="24"/>
          <w:lang w:val="en-US" w:eastAsia="zh-CN"/>
        </w:rPr>
        <w:t>现存突出问题：</w:t>
      </w:r>
      <w:r>
        <w:rPr>
          <w:rFonts w:hint="eastAsia" w:ascii="宋体" w:hAnsi="宋体" w:eastAsia="宋体" w:cs="宋体"/>
          <w:sz w:val="24"/>
          <w:szCs w:val="24"/>
          <w:lang w:val="en-US" w:eastAsia="zh-CN"/>
        </w:rPr>
        <w:t>对照高质量发展要求，延安县域经济仍存在诸多短板。产业层面，部分县域依赖资源消耗型产业，新兴产业培育不足，产业链条短、附加值低，抗风险能力较弱；创新层面，科技创新投入占比偏低，研发成果转化率不高，高层次人才和科技平台匮乏，制约了产业转型升级；协调层面，城乡基础设施和公共服务差距明显，县域之间发展不均衡，部分生态功能县尚未探索出成熟的生态产品价值实现机制；转型层面，传统能源产业绿色转型压力较大，部分县域存在低端产品产能过剩、同质化竞争等问题。</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二、服务内容​</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本项目围绕延安市“十五五”县域经济高质量发展的核心需求，结合各县区功能定位，提供全链条、定制化的专业服务，具体工作内容如下：​</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sz w:val="24"/>
          <w:szCs w:val="24"/>
          <w:lang w:val="en-US" w:eastAsia="zh-CN"/>
        </w:rPr>
      </w:pPr>
      <w:r>
        <w:rPr>
          <w:rFonts w:hint="eastAsia" w:ascii="宋体" w:hAnsi="宋体" w:eastAsia="宋体" w:cs="宋体"/>
          <w:b/>
          <w:bCs/>
          <w:sz w:val="24"/>
          <w:szCs w:val="24"/>
          <w:lang w:val="en-US" w:eastAsia="zh-CN"/>
        </w:rPr>
        <w:t>县域发展综合诊断与规划优化：</w:t>
      </w:r>
      <w:r>
        <w:rPr>
          <w:rFonts w:hint="eastAsia" w:ascii="宋体" w:hAnsi="宋体" w:eastAsia="宋体" w:cs="宋体"/>
          <w:sz w:val="24"/>
          <w:szCs w:val="24"/>
          <w:lang w:val="en-US" w:eastAsia="zh-CN"/>
        </w:rPr>
        <w:t>组建专业调研团队，对延安12个县（市、区）开展全覆盖实地调研，梳理各县区产业底数、资源禀赋和发展瓶颈。对标省内外先进县域发展经验，总结分析延安“十四五”县域经济发展情况，重点分析能源化工、特色农业、文旅产业等核心领域的发展现状与提升空间。结合国土空间总体规划，优化各县区“十五五”发展规划细则，细化“一县一策”产业培育清单，明确安塞区先进制造业、甘泉县生态康养等差异化发展路径。</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sz w:val="24"/>
          <w:szCs w:val="24"/>
          <w:lang w:val="en-US" w:eastAsia="zh-CN"/>
        </w:rPr>
      </w:pPr>
      <w:r>
        <w:rPr>
          <w:rFonts w:hint="eastAsia" w:ascii="宋体" w:hAnsi="宋体" w:eastAsia="宋体" w:cs="宋体"/>
          <w:b/>
          <w:bCs/>
          <w:sz w:val="24"/>
          <w:szCs w:val="24"/>
          <w:lang w:val="en-US" w:eastAsia="zh-CN"/>
        </w:rPr>
        <w:t>特色产业体系构建与升级服务：</w:t>
      </w:r>
      <w:r>
        <w:rPr>
          <w:rFonts w:hint="eastAsia" w:ascii="宋体" w:hAnsi="宋体" w:eastAsia="宋体" w:cs="宋体"/>
          <w:sz w:val="24"/>
          <w:szCs w:val="24"/>
          <w:lang w:val="en-US" w:eastAsia="zh-CN"/>
        </w:rPr>
        <w:t>聚焦三大核心产业，提供精准化升级服务。在特色农业领域，助力洛川县建设国家苹果产业高质量发展先行示范区，搭建农产品深加工产业链，培育预制菜、有机农产品等新业态；在能源产业领域，推动吴起县、志丹县等能源大县绿色转型，编制能源化工产业绿色发展图谱，谋划新能源装备替代项目；在文旅产业领域，整合宜川县黄河文化、黄陵县人文资源，打造跨县域文旅精品线路，构建“红色+生态+人文”融合发展的产业生态。同时，培育数字经济、智慧物流等新兴产业，为甘泉县建设西北现代智慧物流枢纽区提供技术支撑和资源对接服务。​</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sz w:val="24"/>
          <w:szCs w:val="24"/>
          <w:lang w:val="en-US" w:eastAsia="zh-CN"/>
        </w:rPr>
      </w:pPr>
      <w:r>
        <w:rPr>
          <w:rFonts w:hint="eastAsia" w:ascii="宋体" w:hAnsi="宋体" w:eastAsia="宋体" w:cs="宋体"/>
          <w:b/>
          <w:bCs/>
          <w:sz w:val="24"/>
          <w:szCs w:val="24"/>
          <w:lang w:val="en-US" w:eastAsia="zh-CN"/>
        </w:rPr>
        <w:t>城乡融合与生态协同发展推进助力：</w:t>
      </w:r>
      <w:r>
        <w:rPr>
          <w:rFonts w:hint="eastAsia" w:ascii="宋体" w:hAnsi="宋体" w:eastAsia="宋体" w:cs="宋体"/>
          <w:sz w:val="24"/>
          <w:szCs w:val="24"/>
          <w:lang w:val="en-US" w:eastAsia="zh-CN"/>
        </w:rPr>
        <w:t>构建以县城为枢纽、以小城镇为节点的县域经济体系，推动县域基础设施互联互通，重点支持县域道路、5G基站等数字基础设施建设，完善农村生活垃圾收运和污水治理体系。针对黄龙县、富县等生态功能县，探索生态产品价值实现机制，开发森林康养、生态旅游等项目，编制生态循环经济发展规划。建立县域间产业协同机制，促进能源县与农业县、文旅县资源互补，实现串珠成链发展。​</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sz w:val="24"/>
          <w:szCs w:val="24"/>
          <w:lang w:val="en-US" w:eastAsia="zh-CN"/>
        </w:rPr>
      </w:pPr>
      <w:r>
        <w:rPr>
          <w:rFonts w:hint="eastAsia" w:ascii="宋体" w:hAnsi="宋体" w:eastAsia="宋体" w:cs="宋体"/>
          <w:b/>
          <w:bCs/>
          <w:sz w:val="24"/>
          <w:szCs w:val="24"/>
          <w:lang w:val="en-US" w:eastAsia="zh-CN"/>
        </w:rPr>
        <w:t>政策支撑体系搭建与落地保障：</w:t>
      </w:r>
      <w:r>
        <w:rPr>
          <w:rFonts w:hint="eastAsia" w:ascii="宋体" w:hAnsi="宋体" w:eastAsia="宋体" w:cs="宋体"/>
          <w:sz w:val="24"/>
          <w:szCs w:val="24"/>
          <w:lang w:val="en-US" w:eastAsia="zh-CN"/>
        </w:rPr>
        <w:t>研究国家和陕西省县域经济相关政策，结合延安实际，编制《延安市县域经济高质量发展政策汇编与实施指南》，涵盖财税支持、人才引育、用地保障等关键领域。搭建政策解读与落地服务平台，开展专题培训，覆盖县区政府部门、龙头企业和乡镇负责人，解读“十五五”规划要点和产业扶持政策。建立政企对接机制，协助县域企业申报创新型中小企业、“专精特新”企业等资质，争取省级以上政策资金支持。​</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sz w:val="24"/>
          <w:szCs w:val="24"/>
          <w:lang w:val="en-US" w:eastAsia="zh-CN"/>
        </w:rPr>
      </w:pPr>
      <w:r>
        <w:rPr>
          <w:rFonts w:hint="eastAsia" w:ascii="宋体" w:hAnsi="宋体" w:eastAsia="宋体" w:cs="宋体"/>
          <w:b/>
          <w:bCs/>
          <w:sz w:val="24"/>
          <w:szCs w:val="24"/>
          <w:lang w:val="en-US" w:eastAsia="zh-CN"/>
        </w:rPr>
        <w:t>发展动态监测与评估体系建设：</w:t>
      </w:r>
      <w:r>
        <w:rPr>
          <w:rFonts w:hint="eastAsia" w:ascii="宋体" w:hAnsi="宋体" w:eastAsia="宋体" w:cs="宋体"/>
          <w:sz w:val="24"/>
          <w:szCs w:val="24"/>
          <w:lang w:val="en-US" w:eastAsia="zh-CN"/>
        </w:rPr>
        <w:t>构建延安市县域经济高质量发展评价指标体系，涵盖产业升级、科技创新、绿色发展、城乡融合等四大维度。搭建数字化动态监测平台，实时跟踪各县区GDP增速、产业占比、生态指标等核心数据，定期生成县域经济发展评估报告。建立预警机制，对产业同质化、生态风险等问题及时提出调整建议，保障“十五五”规划平稳推进。​</w:t>
      </w:r>
    </w:p>
    <w:p>
      <w:pPr>
        <w:keepNext w:val="0"/>
        <w:keepLines w:val="0"/>
        <w:pageBreakBefore w:val="0"/>
        <w:widowControl w:val="0"/>
        <w:numPr>
          <w:ilvl w:val="0"/>
          <w:numId w:val="4"/>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工作成果</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编制完成《延安市“十五五”县域经济高质量发展规划》报告，根据甲方要求提供纸质版、电子版若干份。</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四、工作要求​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（一）合规性与政策契合要求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所有工作内容必须严格遵循国家及陕西省关于县域经济、生态保护、城乡融合的法律法规和政策要求，深度契合党的二十届四中全会精神和习近平总书记来陕考察重要讲话重要指示。规划方案和政策建议需符合《延安市国土空间总体规划》《陕西省县域经济高质量发展实施方案》等上位文件要求，确保内容合法合规、方向精准无误。​</w:t>
      </w:r>
    </w:p>
    <w:p>
      <w:pPr>
        <w:keepNext w:val="0"/>
        <w:keepLines w:val="0"/>
        <w:pageBreakBefore w:val="0"/>
        <w:widowControl w:val="0"/>
        <w:numPr>
          <w:ilvl w:val="0"/>
          <w:numId w:val="5"/>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科学性与实操性要求</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采用多学科交叉研究方法，结合计量经济分析、案例对比研究等科学手段开展工作，所有诊断结论和发展建议必须有数据支撑和事实依据。方案内容需突出实操性，明确每项任务的责任主体、实施步骤和时间节点，配套制定项目推进时间表和路线图，确保规划能够直接落地执行，避免空洞化、理论化。​</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（三）针对性与差异化要求​</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严格依据延安12个县（市、区）的不同功能定位开展定制化服务，杜绝“一刀切”的工作模式。针对能源县、农业县、生态县的不同特征，分别设计符合实际的发展路径和服务内容。重点关注县域发展不平衡问题，在资源分配和服务投入上向发展薄弱县倾斜，助力缩小县域差距。​</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（四）协同性与长效性要求​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建立与延安市发改委、农业农村局、文旅局等部门的常态化沟通机制，加强与各县区政府的协同配合，确保工作衔接顺畅。项目服务不仅满足短期规划编制需求，更要着眼“十五五”全周期，构建长效服务机制，定期开展规划实施效果评估和调整优化，为延安县域经济高质量发展提供持续支撑。同时，严格遵守保密规定，对调研过程中获取的县域经济数据、企业商业信息等严格保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i w:val="0"/>
          <w:iCs w:val="0"/>
          <w:caps w:val="0"/>
          <w:color w:val="auto"/>
          <w:spacing w:val="0"/>
          <w:sz w:val="24"/>
          <w:szCs w:val="24"/>
          <w:shd w:val="clear" w:fill="FFFFFF"/>
          <w:lang w:eastAsia="zh-CN"/>
        </w:rPr>
      </w:pP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i w:val="0"/>
          <w:iCs w:val="0"/>
          <w:caps w:val="0"/>
          <w:color w:val="auto"/>
          <w:spacing w:val="0"/>
          <w:sz w:val="24"/>
          <w:szCs w:val="24"/>
          <w:shd w:val="clear" w:fill="FFFFFF"/>
          <w:lang w:eastAsia="zh-CN"/>
        </w:rPr>
      </w:pP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i w:val="0"/>
          <w:iCs w:val="0"/>
          <w:caps w:val="0"/>
          <w:color w:val="auto"/>
          <w:spacing w:val="0"/>
          <w:sz w:val="24"/>
          <w:szCs w:val="24"/>
          <w:shd w:val="clear" w:fill="FFFFFF"/>
          <w:lang w:eastAsia="zh-CN"/>
        </w:rPr>
      </w:pP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center"/>
        <w:textAlignment w:val="auto"/>
        <w:rPr>
          <w:rFonts w:hint="eastAsia" w:ascii="宋体" w:hAnsi="宋体" w:eastAsia="宋体" w:cs="宋体"/>
          <w:b/>
          <w:bCs/>
          <w:i w:val="0"/>
          <w:iCs w:val="0"/>
          <w:caps w:val="0"/>
          <w:color w:val="auto"/>
          <w:spacing w:val="0"/>
          <w:sz w:val="24"/>
          <w:szCs w:val="24"/>
          <w:shd w:val="clear" w:fill="FFFFFF"/>
          <w:lang w:eastAsia="zh-CN"/>
        </w:rPr>
      </w:pP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bCs/>
          <w:i w:val="0"/>
          <w:iCs w:val="0"/>
          <w:caps w:val="0"/>
          <w:color w:val="auto"/>
          <w:spacing w:val="0"/>
          <w:sz w:val="24"/>
          <w:szCs w:val="24"/>
          <w:shd w:val="clear" w:fill="FFFFFF"/>
          <w:lang w:eastAsia="zh-CN"/>
        </w:rPr>
      </w:pP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center"/>
        <w:textAlignment w:val="auto"/>
        <w:rPr>
          <w:rFonts w:hint="eastAsia" w:ascii="宋体" w:hAnsi="宋体" w:eastAsia="宋体" w:cs="宋体"/>
          <w:b/>
          <w:bCs/>
          <w:i w:val="0"/>
          <w:iCs w:val="0"/>
          <w:caps w:val="0"/>
          <w:color w:val="auto"/>
          <w:spacing w:val="0"/>
          <w:sz w:val="24"/>
          <w:szCs w:val="24"/>
          <w:shd w:val="clear" w:fill="FFFFFF"/>
          <w:lang w:eastAsia="zh-CN"/>
        </w:rPr>
      </w:pPr>
      <w:r>
        <w:rPr>
          <w:rFonts w:hint="eastAsia" w:ascii="宋体" w:hAnsi="宋体" w:eastAsia="宋体" w:cs="宋体"/>
          <w:b/>
          <w:bCs/>
          <w:i w:val="0"/>
          <w:iCs w:val="0"/>
          <w:caps w:val="0"/>
          <w:color w:val="auto"/>
          <w:spacing w:val="0"/>
          <w:sz w:val="24"/>
          <w:szCs w:val="24"/>
          <w:shd w:val="clear" w:fill="FFFFFF"/>
          <w:lang w:eastAsia="zh-CN"/>
        </w:rPr>
        <w:t>合同包</w:t>
      </w:r>
      <w:r>
        <w:rPr>
          <w:rFonts w:hint="eastAsia" w:ascii="宋体" w:hAnsi="宋体" w:eastAsia="宋体" w:cs="宋体"/>
          <w:b/>
          <w:bCs/>
          <w:i w:val="0"/>
          <w:iCs w:val="0"/>
          <w:caps w:val="0"/>
          <w:color w:val="auto"/>
          <w:spacing w:val="0"/>
          <w:sz w:val="24"/>
          <w:szCs w:val="24"/>
          <w:shd w:val="clear" w:fill="FFFFFF"/>
          <w:lang w:val="en-US" w:eastAsia="zh-CN"/>
        </w:rPr>
        <w:t>5：</w:t>
      </w:r>
      <w:r>
        <w:rPr>
          <w:rFonts w:hint="eastAsia" w:ascii="宋体" w:hAnsi="宋体" w:eastAsia="宋体" w:cs="宋体"/>
          <w:b/>
          <w:bCs/>
          <w:i w:val="0"/>
          <w:iCs w:val="0"/>
          <w:caps w:val="0"/>
          <w:color w:val="auto"/>
          <w:spacing w:val="0"/>
          <w:sz w:val="24"/>
          <w:szCs w:val="24"/>
          <w:shd w:val="clear" w:fill="FFFFFF"/>
          <w:lang w:eastAsia="zh-CN"/>
        </w:rPr>
        <w:t>延安市发展和改革委员会“十五五”规划项目（</w:t>
      </w:r>
      <w:r>
        <w:rPr>
          <w:rFonts w:hint="eastAsia" w:ascii="宋体" w:hAnsi="宋体" w:eastAsia="宋体" w:cs="宋体"/>
          <w:b/>
          <w:bCs/>
          <w:i w:val="0"/>
          <w:iCs w:val="0"/>
          <w:caps w:val="0"/>
          <w:color w:val="auto"/>
          <w:spacing w:val="0"/>
          <w:sz w:val="24"/>
          <w:szCs w:val="24"/>
          <w:shd w:val="clear" w:fill="FFFFFF"/>
          <w:lang w:val="en-US" w:eastAsia="zh-CN"/>
        </w:rPr>
        <w:t>五标段</w:t>
      </w:r>
      <w:r>
        <w:rPr>
          <w:rFonts w:hint="eastAsia" w:ascii="宋体" w:hAnsi="宋体" w:eastAsia="宋体" w:cs="宋体"/>
          <w:b/>
          <w:bCs/>
          <w:i w:val="0"/>
          <w:iCs w:val="0"/>
          <w:caps w:val="0"/>
          <w:color w:val="auto"/>
          <w:spacing w:val="0"/>
          <w:sz w:val="24"/>
          <w:szCs w:val="24"/>
          <w:shd w:val="clear" w:fill="FFFFFF"/>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center"/>
        <w:textAlignment w:val="auto"/>
        <w:rPr>
          <w:rFonts w:hint="eastAsia" w:ascii="宋体" w:hAnsi="宋体" w:eastAsia="宋体" w:cs="宋体"/>
          <w:b/>
          <w:bCs/>
          <w:i w:val="0"/>
          <w:iCs w:val="0"/>
          <w:caps w:val="0"/>
          <w:color w:val="auto"/>
          <w:spacing w:val="0"/>
          <w:sz w:val="24"/>
          <w:szCs w:val="24"/>
          <w:shd w:val="clear" w:fill="FFFFFF"/>
          <w:lang w:eastAsia="zh-CN"/>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一、项目背景</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2023 年中央经济工作会议明确提出“健全基本公共服务体系，推进基本公共服务均等化、标准化”，二十届四中全会进一步将公共服务高质量发展作为扎实推进共同富裕的核心支撑。公共服务涵盖教育、医疗、养老、就业、文旅等关键领域，是保障民生福祉、提升群众获得感的基础性工程，更是革命老区实现高质量发展的重要支撑。</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延安市作为革命老区，近年来持续推进公共服务体系建设，在义务教育均衡发展、县域医共体覆盖、红色文旅服务升级等方面取得显著成效，但仍存在城乡服务资源配置失衡、基层服务能力薄弱、“一老一小”服务供给不足、红色文旅与公共服务融合不深等短板。编制《延安市“十五五”公共服务规划》，对于抢抓国家政策机遇，构建契合革命老区特色的公共服务体系，缩小城乡区域差距，打造老区民生保障样板具有重大战略意义。</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二、服务内容</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编制《延安市“十五五”公共服务规划》，主要包括总结延安市“十四五”时期公共服务发展成效，对标国家、陕西省政策要求和新的发展环境，分析延安市公共服务发展存在的短板和机遇，梳理延安市“十五五”公共服务发展的总体思路与目标、凝练延安市“十五五”发展路径和重点任务、提出保障措施等内容。</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sz w:val="24"/>
          <w:szCs w:val="24"/>
          <w:lang w:val="en-US" w:eastAsia="zh-CN"/>
        </w:rPr>
      </w:pPr>
      <w:r>
        <w:rPr>
          <w:rFonts w:hint="eastAsia" w:ascii="宋体" w:hAnsi="宋体" w:eastAsia="宋体" w:cs="宋体"/>
          <w:b/>
          <w:bCs/>
          <w:sz w:val="24"/>
          <w:szCs w:val="24"/>
          <w:lang w:val="en-US" w:eastAsia="zh-CN"/>
        </w:rPr>
        <w:t>1.梳理延安市公共服务发展基础：</w:t>
      </w:r>
      <w:r>
        <w:rPr>
          <w:rFonts w:hint="eastAsia" w:ascii="宋体" w:hAnsi="宋体" w:eastAsia="宋体" w:cs="宋体"/>
          <w:b w:val="0"/>
          <w:bCs w:val="0"/>
          <w:sz w:val="24"/>
          <w:szCs w:val="24"/>
          <w:lang w:val="en-US" w:eastAsia="zh-CN"/>
        </w:rPr>
        <w:t>围绕教育、医疗、养老托育、就业保障、文旅服务、社会保障六大核心领域，深入调研延安现有服务设施布局、资源配置规模、服务供给能力、政策实施成效等情况；通过实地走访县域服务机构、座谈访谈部门负责人、开展群众需求调研等方式，全面摸清延安公共服务“家底”，识别红色文旅融合服务、县域服务提质等优势资源与基层人才匮乏、城乡供给不均等关键制约。</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bCs/>
          <w:sz w:val="24"/>
          <w:szCs w:val="24"/>
          <w:lang w:val="en-US" w:eastAsia="zh-CN"/>
        </w:rPr>
        <w:t>2.研判延安公共服务发展环境：</w:t>
      </w:r>
      <w:r>
        <w:rPr>
          <w:rFonts w:hint="eastAsia" w:ascii="宋体" w:hAnsi="宋体" w:eastAsia="宋体" w:cs="宋体"/>
          <w:b w:val="0"/>
          <w:bCs w:val="0"/>
          <w:sz w:val="24"/>
          <w:szCs w:val="24"/>
          <w:lang w:val="en-US" w:eastAsia="zh-CN"/>
        </w:rPr>
        <w:t>跟踪国内外公共服务高质量发展最新动向，研究数字化赋能、均等化标准化建设等前沿趋势及实践经验；对标省内先发地市及全国革命老区公共服务发展模式，结合延安红色资源禀赋、人口老龄化趋势、城乡发展格局，分析延安公共服务发展面临的政策机遇与现实挑战，明确差异化发展路径。</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bCs/>
          <w:sz w:val="24"/>
          <w:szCs w:val="24"/>
          <w:lang w:val="en-US" w:eastAsia="zh-CN"/>
        </w:rPr>
        <w:t>3.制定“十五五”总体思路及发展目标：</w:t>
      </w:r>
      <w:r>
        <w:rPr>
          <w:rFonts w:hint="eastAsia" w:ascii="宋体" w:hAnsi="宋体" w:eastAsia="宋体" w:cs="宋体"/>
          <w:b w:val="0"/>
          <w:bCs w:val="0"/>
          <w:sz w:val="24"/>
          <w:szCs w:val="24"/>
          <w:lang w:val="en-US" w:eastAsia="zh-CN"/>
        </w:rPr>
        <w:t>立足“革命老区民生保障样板”战略定位，提出“以人为本”均等化、优质化、特色化、数字化为核心的发展思路，明确五年规划期的总体目标及分阶段指标，涵盖优质教育资源县域共享率、基层医疗诊疗量占比、“一老一小”养老托育资源供给量等核心量化标准。</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sz w:val="24"/>
          <w:szCs w:val="24"/>
          <w:lang w:val="en-US" w:eastAsia="zh-CN"/>
        </w:rPr>
      </w:pPr>
      <w:r>
        <w:rPr>
          <w:rFonts w:hint="eastAsia" w:ascii="宋体" w:hAnsi="宋体" w:eastAsia="宋体" w:cs="宋体"/>
          <w:b/>
          <w:bCs/>
          <w:sz w:val="24"/>
          <w:szCs w:val="24"/>
          <w:lang w:val="en-US" w:eastAsia="zh-CN"/>
        </w:rPr>
        <w:t>4.提出“十五五”发展路径和重点任务：</w:t>
      </w:r>
      <w:r>
        <w:rPr>
          <w:rFonts w:hint="eastAsia" w:ascii="宋体" w:hAnsi="宋体" w:eastAsia="宋体" w:cs="宋体"/>
          <w:b w:val="0"/>
          <w:bCs w:val="0"/>
          <w:sz w:val="24"/>
          <w:szCs w:val="24"/>
          <w:lang w:val="en-US" w:eastAsia="zh-CN"/>
        </w:rPr>
        <w:t>聚焦教育提质均衡、医疗资源下沉、养老托育扩容、红色文旅服务升级、数字服务赋能、就业精准保障等关键环节，提出具有针对性的发展路径；设计“城乡教育共同体建设”“紧密型县域医共体深化”“红色公共文化服务网络构建”等可落地的重点任务及工程举措</w:t>
      </w:r>
      <w:r>
        <w:rPr>
          <w:rFonts w:hint="eastAsia" w:ascii="宋体" w:hAnsi="宋体" w:eastAsia="宋体" w:cs="宋体"/>
          <w:sz w:val="24"/>
          <w:szCs w:val="24"/>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b/>
          <w:bCs/>
          <w:sz w:val="24"/>
          <w:szCs w:val="24"/>
          <w:lang w:val="en-US" w:eastAsia="zh-CN"/>
        </w:rPr>
        <w:t>5.制定系统化保障措施。</w:t>
      </w:r>
      <w:r>
        <w:rPr>
          <w:rFonts w:hint="eastAsia" w:ascii="宋体" w:hAnsi="宋体" w:eastAsia="宋体" w:cs="宋体"/>
          <w:sz w:val="24"/>
          <w:szCs w:val="24"/>
          <w:lang w:val="en-US" w:eastAsia="zh-CN"/>
        </w:rPr>
        <w:t>从组织领导、政策支持、资金保障、人才培育、安全管理、监督评估等方面，提出切实可行的保障措施，确保规划有效实施。</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三、工作成果</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《延安市“十五五”</w:t>
      </w:r>
      <w:r>
        <w:rPr>
          <w:rFonts w:hint="eastAsia" w:ascii="宋体" w:hAnsi="宋体" w:eastAsia="宋体" w:cs="宋体"/>
          <w:i w:val="0"/>
          <w:iCs w:val="0"/>
          <w:caps w:val="0"/>
          <w:spacing w:val="0"/>
          <w:sz w:val="24"/>
          <w:szCs w:val="24"/>
          <w:shd w:val="clear" w:fill="FFFFFF"/>
        </w:rPr>
        <w:t> </w:t>
      </w:r>
      <w:r>
        <w:rPr>
          <w:rFonts w:hint="eastAsia" w:ascii="宋体" w:hAnsi="宋体" w:eastAsia="宋体" w:cs="宋体"/>
          <w:sz w:val="24"/>
          <w:szCs w:val="24"/>
          <w:lang w:val="en-US" w:eastAsia="zh-CN"/>
        </w:rPr>
        <w:t>公共服务规划》，包括纸质版、电子版若干份。</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四、工作要求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center"/>
        <w:textAlignment w:val="auto"/>
        <w:rPr>
          <w:rFonts w:hint="eastAsia" w:ascii="宋体" w:hAnsi="宋体" w:eastAsia="宋体" w:cs="宋体"/>
          <w:b/>
          <w:bCs/>
          <w:i w:val="0"/>
          <w:iCs w:val="0"/>
          <w:caps w:val="0"/>
          <w:color w:val="auto"/>
          <w:spacing w:val="0"/>
          <w:sz w:val="24"/>
          <w:szCs w:val="24"/>
          <w:shd w:val="clear" w:fill="FFFFFF"/>
          <w:lang w:eastAsia="zh-CN"/>
        </w:rPr>
      </w:pPr>
      <w:r>
        <w:rPr>
          <w:rFonts w:hint="eastAsia" w:ascii="宋体" w:hAnsi="宋体" w:eastAsia="宋体" w:cs="宋体"/>
          <w:sz w:val="24"/>
          <w:szCs w:val="24"/>
          <w:lang w:val="en-US" w:eastAsia="zh-CN"/>
        </w:rPr>
        <w:t>在服务期内按时保质完成规划编制任务，主动加强与采购方及市教育局、卫健委、民政局、文旅局等相关部门的沟通对接，每月汇报工作进展，积极配合修改完善。严格遵守国家安全及保密规定，特别是涉及人口数据、民生统计、地理信息等内容，必须符合相关保密要求。最终成果需达到甲方验收标准，并通过相关部门专家评审。</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center"/>
        <w:textAlignment w:val="auto"/>
        <w:rPr>
          <w:rFonts w:hint="eastAsia" w:ascii="宋体" w:hAnsi="宋体" w:eastAsia="宋体" w:cs="宋体"/>
          <w:b/>
          <w:bCs/>
          <w:i w:val="0"/>
          <w:iCs w:val="0"/>
          <w:caps w:val="0"/>
          <w:color w:val="auto"/>
          <w:spacing w:val="0"/>
          <w:sz w:val="24"/>
          <w:szCs w:val="24"/>
          <w:shd w:val="clear" w:fill="FFFFFF"/>
          <w:lang w:eastAsia="zh-CN"/>
        </w:rPr>
      </w:pP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center"/>
        <w:textAlignment w:val="auto"/>
        <w:rPr>
          <w:rFonts w:hint="eastAsia" w:ascii="宋体" w:hAnsi="宋体" w:eastAsia="宋体" w:cs="宋体"/>
          <w:b/>
          <w:bCs/>
          <w:i w:val="0"/>
          <w:iCs w:val="0"/>
          <w:caps w:val="0"/>
          <w:color w:val="auto"/>
          <w:spacing w:val="0"/>
          <w:sz w:val="24"/>
          <w:szCs w:val="24"/>
          <w:shd w:val="clear" w:fill="FFFFFF"/>
          <w:lang w:eastAsia="zh-CN"/>
        </w:rPr>
      </w:pP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center"/>
        <w:textAlignment w:val="auto"/>
        <w:rPr>
          <w:rFonts w:hint="eastAsia" w:ascii="宋体" w:hAnsi="宋体" w:eastAsia="宋体" w:cs="宋体"/>
          <w:b/>
          <w:bCs/>
          <w:i w:val="0"/>
          <w:iCs w:val="0"/>
          <w:caps w:val="0"/>
          <w:color w:val="auto"/>
          <w:spacing w:val="0"/>
          <w:sz w:val="24"/>
          <w:szCs w:val="24"/>
          <w:shd w:val="clear" w:fill="FFFFFF"/>
          <w:lang w:eastAsia="zh-CN"/>
        </w:rPr>
      </w:pP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center"/>
        <w:textAlignment w:val="auto"/>
        <w:rPr>
          <w:rFonts w:hint="eastAsia" w:ascii="宋体" w:hAnsi="宋体" w:eastAsia="宋体" w:cs="宋体"/>
          <w:b/>
          <w:bCs/>
          <w:i w:val="0"/>
          <w:iCs w:val="0"/>
          <w:caps w:val="0"/>
          <w:color w:val="auto"/>
          <w:spacing w:val="0"/>
          <w:sz w:val="24"/>
          <w:szCs w:val="24"/>
          <w:shd w:val="clear" w:fill="FFFFFF"/>
          <w:lang w:eastAsia="zh-CN"/>
        </w:rPr>
      </w:pP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center"/>
        <w:textAlignment w:val="auto"/>
        <w:rPr>
          <w:rFonts w:hint="eastAsia" w:ascii="宋体" w:hAnsi="宋体" w:eastAsia="宋体" w:cs="宋体"/>
          <w:b/>
          <w:bCs/>
          <w:i w:val="0"/>
          <w:iCs w:val="0"/>
          <w:caps w:val="0"/>
          <w:color w:val="auto"/>
          <w:spacing w:val="0"/>
          <w:sz w:val="24"/>
          <w:szCs w:val="24"/>
          <w:shd w:val="clear" w:fill="FFFFFF"/>
          <w:lang w:eastAsia="zh-CN"/>
        </w:rPr>
      </w:pP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center"/>
        <w:textAlignment w:val="auto"/>
        <w:rPr>
          <w:rFonts w:hint="eastAsia" w:ascii="宋体" w:hAnsi="宋体" w:eastAsia="宋体" w:cs="宋体"/>
          <w:b/>
          <w:bCs/>
          <w:i w:val="0"/>
          <w:iCs w:val="0"/>
          <w:caps w:val="0"/>
          <w:color w:val="auto"/>
          <w:spacing w:val="0"/>
          <w:sz w:val="24"/>
          <w:szCs w:val="24"/>
          <w:shd w:val="clear" w:fill="FFFFFF"/>
          <w:lang w:eastAsia="zh-CN"/>
        </w:rPr>
      </w:pP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center"/>
        <w:textAlignment w:val="auto"/>
        <w:rPr>
          <w:rFonts w:hint="eastAsia" w:ascii="宋体" w:hAnsi="宋体" w:eastAsia="宋体" w:cs="宋体"/>
          <w:b/>
          <w:bCs/>
          <w:i w:val="0"/>
          <w:iCs w:val="0"/>
          <w:caps w:val="0"/>
          <w:color w:val="auto"/>
          <w:spacing w:val="0"/>
          <w:sz w:val="24"/>
          <w:szCs w:val="24"/>
          <w:shd w:val="clear" w:fill="FFFFFF"/>
          <w:lang w:eastAsia="zh-CN"/>
        </w:rPr>
      </w:pP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center"/>
        <w:textAlignment w:val="auto"/>
        <w:rPr>
          <w:rFonts w:hint="eastAsia" w:ascii="宋体" w:hAnsi="宋体" w:eastAsia="宋体" w:cs="宋体"/>
          <w:b/>
          <w:bCs/>
          <w:i w:val="0"/>
          <w:iCs w:val="0"/>
          <w:caps w:val="0"/>
          <w:color w:val="auto"/>
          <w:spacing w:val="0"/>
          <w:sz w:val="24"/>
          <w:szCs w:val="24"/>
          <w:shd w:val="clear" w:fill="FFFFFF"/>
          <w:lang w:eastAsia="zh-CN"/>
        </w:rPr>
      </w:pP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center"/>
        <w:textAlignment w:val="auto"/>
        <w:rPr>
          <w:rFonts w:hint="eastAsia" w:ascii="宋体" w:hAnsi="宋体" w:eastAsia="宋体" w:cs="宋体"/>
          <w:b/>
          <w:bCs/>
          <w:i w:val="0"/>
          <w:iCs w:val="0"/>
          <w:caps w:val="0"/>
          <w:color w:val="auto"/>
          <w:spacing w:val="0"/>
          <w:sz w:val="24"/>
          <w:szCs w:val="24"/>
          <w:shd w:val="clear" w:fill="FFFFFF"/>
          <w:lang w:eastAsia="zh-CN"/>
        </w:rPr>
      </w:pP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center"/>
        <w:textAlignment w:val="auto"/>
        <w:rPr>
          <w:rFonts w:hint="eastAsia" w:ascii="宋体" w:hAnsi="宋体" w:eastAsia="宋体" w:cs="宋体"/>
          <w:b/>
          <w:bCs/>
          <w:i w:val="0"/>
          <w:iCs w:val="0"/>
          <w:caps w:val="0"/>
          <w:color w:val="auto"/>
          <w:spacing w:val="0"/>
          <w:sz w:val="24"/>
          <w:szCs w:val="24"/>
          <w:shd w:val="clear" w:fill="FFFFFF"/>
          <w:lang w:eastAsia="zh-CN"/>
        </w:rPr>
      </w:pP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center"/>
        <w:textAlignment w:val="auto"/>
        <w:rPr>
          <w:rFonts w:hint="eastAsia" w:ascii="宋体" w:hAnsi="宋体" w:eastAsia="宋体" w:cs="宋体"/>
          <w:b/>
          <w:bCs/>
          <w:i w:val="0"/>
          <w:iCs w:val="0"/>
          <w:caps w:val="0"/>
          <w:color w:val="auto"/>
          <w:spacing w:val="0"/>
          <w:sz w:val="24"/>
          <w:szCs w:val="24"/>
          <w:shd w:val="clear" w:fill="FFFFFF"/>
          <w:lang w:eastAsia="zh-CN"/>
        </w:rPr>
      </w:pP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center"/>
        <w:textAlignment w:val="auto"/>
        <w:rPr>
          <w:rFonts w:hint="eastAsia" w:ascii="宋体" w:hAnsi="宋体" w:eastAsia="宋体" w:cs="宋体"/>
          <w:b/>
          <w:bCs/>
          <w:i w:val="0"/>
          <w:iCs w:val="0"/>
          <w:caps w:val="0"/>
          <w:color w:val="auto"/>
          <w:spacing w:val="0"/>
          <w:sz w:val="24"/>
          <w:szCs w:val="24"/>
          <w:shd w:val="clear" w:fill="FFFFFF"/>
          <w:lang w:eastAsia="zh-CN"/>
        </w:rPr>
      </w:pP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center"/>
        <w:textAlignment w:val="auto"/>
        <w:rPr>
          <w:rFonts w:hint="eastAsia" w:ascii="宋体" w:hAnsi="宋体" w:eastAsia="宋体" w:cs="宋体"/>
          <w:b/>
          <w:bCs/>
          <w:i w:val="0"/>
          <w:iCs w:val="0"/>
          <w:caps w:val="0"/>
          <w:color w:val="auto"/>
          <w:spacing w:val="0"/>
          <w:sz w:val="24"/>
          <w:szCs w:val="24"/>
          <w:shd w:val="clear" w:fill="FFFFFF"/>
          <w:lang w:eastAsia="zh-CN"/>
        </w:rPr>
      </w:pP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center"/>
        <w:textAlignment w:val="auto"/>
        <w:rPr>
          <w:rFonts w:hint="eastAsia" w:ascii="宋体" w:hAnsi="宋体" w:eastAsia="宋体" w:cs="宋体"/>
          <w:b/>
          <w:bCs/>
          <w:i w:val="0"/>
          <w:iCs w:val="0"/>
          <w:caps w:val="0"/>
          <w:color w:val="auto"/>
          <w:spacing w:val="0"/>
          <w:sz w:val="24"/>
          <w:szCs w:val="24"/>
          <w:shd w:val="clear" w:fill="FFFFFF"/>
          <w:lang w:eastAsia="zh-CN"/>
        </w:rPr>
      </w:pP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center"/>
        <w:textAlignment w:val="auto"/>
        <w:rPr>
          <w:rFonts w:hint="eastAsia" w:ascii="宋体" w:hAnsi="宋体" w:eastAsia="宋体" w:cs="宋体"/>
          <w:b/>
          <w:bCs/>
          <w:i w:val="0"/>
          <w:iCs w:val="0"/>
          <w:caps w:val="0"/>
          <w:color w:val="auto"/>
          <w:spacing w:val="0"/>
          <w:sz w:val="24"/>
          <w:szCs w:val="24"/>
          <w:shd w:val="clear" w:fill="FFFFFF"/>
          <w:lang w:eastAsia="zh-CN"/>
        </w:rPr>
      </w:pP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center"/>
        <w:textAlignment w:val="auto"/>
        <w:rPr>
          <w:rFonts w:hint="eastAsia" w:ascii="宋体" w:hAnsi="宋体" w:eastAsia="宋体" w:cs="宋体"/>
          <w:b/>
          <w:bCs/>
          <w:i w:val="0"/>
          <w:iCs w:val="0"/>
          <w:caps w:val="0"/>
          <w:color w:val="auto"/>
          <w:spacing w:val="0"/>
          <w:sz w:val="24"/>
          <w:szCs w:val="24"/>
          <w:shd w:val="clear" w:fill="FFFFFF"/>
          <w:lang w:eastAsia="zh-CN"/>
        </w:rPr>
      </w:pP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center"/>
        <w:textAlignment w:val="auto"/>
        <w:rPr>
          <w:rFonts w:hint="eastAsia" w:ascii="宋体" w:hAnsi="宋体" w:eastAsia="宋体" w:cs="宋体"/>
          <w:b/>
          <w:bCs/>
          <w:i w:val="0"/>
          <w:iCs w:val="0"/>
          <w:caps w:val="0"/>
          <w:color w:val="auto"/>
          <w:spacing w:val="0"/>
          <w:sz w:val="24"/>
          <w:szCs w:val="24"/>
          <w:shd w:val="clear" w:fill="FFFFFF"/>
          <w:lang w:eastAsia="zh-CN"/>
        </w:rPr>
      </w:pPr>
      <w:r>
        <w:rPr>
          <w:rFonts w:hint="eastAsia" w:ascii="宋体" w:hAnsi="宋体" w:eastAsia="宋体" w:cs="宋体"/>
          <w:b/>
          <w:bCs/>
          <w:i w:val="0"/>
          <w:iCs w:val="0"/>
          <w:caps w:val="0"/>
          <w:color w:val="auto"/>
          <w:spacing w:val="0"/>
          <w:sz w:val="24"/>
          <w:szCs w:val="24"/>
          <w:shd w:val="clear" w:fill="FFFFFF"/>
          <w:lang w:eastAsia="zh-CN"/>
        </w:rPr>
        <w:t>合同包</w:t>
      </w:r>
      <w:r>
        <w:rPr>
          <w:rFonts w:hint="eastAsia" w:ascii="宋体" w:hAnsi="宋体" w:eastAsia="宋体" w:cs="宋体"/>
          <w:b/>
          <w:bCs/>
          <w:i w:val="0"/>
          <w:iCs w:val="0"/>
          <w:caps w:val="0"/>
          <w:color w:val="auto"/>
          <w:spacing w:val="0"/>
          <w:sz w:val="24"/>
          <w:szCs w:val="24"/>
          <w:shd w:val="clear" w:fill="FFFFFF"/>
          <w:lang w:val="en-US" w:eastAsia="zh-CN"/>
        </w:rPr>
        <w:t>6：</w:t>
      </w:r>
      <w:r>
        <w:rPr>
          <w:rFonts w:hint="eastAsia" w:ascii="宋体" w:hAnsi="宋体" w:eastAsia="宋体" w:cs="宋体"/>
          <w:b/>
          <w:bCs/>
          <w:i w:val="0"/>
          <w:iCs w:val="0"/>
          <w:caps w:val="0"/>
          <w:color w:val="auto"/>
          <w:spacing w:val="0"/>
          <w:sz w:val="24"/>
          <w:szCs w:val="24"/>
          <w:shd w:val="clear" w:fill="FFFFFF"/>
          <w:lang w:eastAsia="zh-CN"/>
        </w:rPr>
        <w:t>延安市发展和改革委员会“十五五”规划项目（</w:t>
      </w:r>
      <w:r>
        <w:rPr>
          <w:rFonts w:hint="eastAsia" w:ascii="宋体" w:hAnsi="宋体" w:eastAsia="宋体" w:cs="宋体"/>
          <w:b/>
          <w:bCs/>
          <w:i w:val="0"/>
          <w:iCs w:val="0"/>
          <w:caps w:val="0"/>
          <w:color w:val="auto"/>
          <w:spacing w:val="0"/>
          <w:sz w:val="24"/>
          <w:szCs w:val="24"/>
          <w:shd w:val="clear" w:fill="FFFFFF"/>
          <w:lang w:val="en-US" w:eastAsia="zh-CN"/>
        </w:rPr>
        <w:t>六标段</w:t>
      </w:r>
      <w:r>
        <w:rPr>
          <w:rFonts w:hint="eastAsia" w:ascii="宋体" w:hAnsi="宋体" w:eastAsia="宋体" w:cs="宋体"/>
          <w:b/>
          <w:bCs/>
          <w:i w:val="0"/>
          <w:iCs w:val="0"/>
          <w:caps w:val="0"/>
          <w:color w:val="auto"/>
          <w:spacing w:val="0"/>
          <w:sz w:val="24"/>
          <w:szCs w:val="24"/>
          <w:shd w:val="clear" w:fill="FFFFFF"/>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center"/>
        <w:textAlignment w:val="auto"/>
        <w:rPr>
          <w:rFonts w:hint="eastAsia" w:ascii="宋体" w:hAnsi="宋体" w:eastAsia="宋体" w:cs="宋体"/>
          <w:b/>
          <w:bCs/>
          <w:i w:val="0"/>
          <w:iCs w:val="0"/>
          <w:caps w:val="0"/>
          <w:color w:val="auto"/>
          <w:spacing w:val="0"/>
          <w:sz w:val="24"/>
          <w:szCs w:val="24"/>
          <w:shd w:val="clear" w:fill="FFFFFF"/>
          <w:lang w:eastAsia="zh-CN"/>
        </w:rPr>
      </w:pPr>
    </w:p>
    <w:p>
      <w:pPr>
        <w:keepNext w:val="0"/>
        <w:keepLines w:val="0"/>
        <w:pageBreakBefore w:val="0"/>
        <w:widowControl w:val="0"/>
        <w:shd w:val="clear" w:color="auto" w:fill="FFFFFF"/>
        <w:kinsoku/>
        <w:wordWrap/>
        <w:overflowPunct/>
        <w:topLinePunct w:val="0"/>
        <w:autoSpaceDE/>
        <w:autoSpaceDN/>
        <w:bidi w:val="0"/>
        <w:spacing w:before="156" w:beforeLines="50" w:after="156" w:afterLines="50" w:line="360" w:lineRule="auto"/>
        <w:ind w:firstLine="480" w:firstLineChars="200"/>
        <w:jc w:val="both"/>
        <w:textAlignment w:val="auto"/>
        <w:rPr>
          <w:rFonts w:hint="eastAsia" w:ascii="宋体" w:hAnsi="宋体" w:eastAsia="宋体" w:cs="宋体"/>
          <w:b w:val="0"/>
          <w:bCs w:val="0"/>
          <w:kern w:val="0"/>
          <w:sz w:val="24"/>
          <w:szCs w:val="24"/>
          <w14:ligatures w14:val="none"/>
        </w:rPr>
      </w:pPr>
      <w:r>
        <w:rPr>
          <w:rFonts w:hint="eastAsia" w:ascii="宋体" w:hAnsi="宋体" w:eastAsia="宋体" w:cs="宋体"/>
          <w:b w:val="0"/>
          <w:bCs w:val="0"/>
          <w:kern w:val="0"/>
          <w:sz w:val="24"/>
          <w:szCs w:val="24"/>
          <w14:ligatures w14:val="none"/>
        </w:rPr>
        <w:t>一、项目背景及现状特征</w:t>
      </w:r>
    </w:p>
    <w:p>
      <w:pPr>
        <w:keepNext w:val="0"/>
        <w:keepLines w:val="0"/>
        <w:pageBreakBefore w:val="0"/>
        <w:widowControl w:val="0"/>
        <w:shd w:val="clear" w:color="auto" w:fill="FFFFFF"/>
        <w:kinsoku/>
        <w:wordWrap/>
        <w:overflowPunct/>
        <w:topLinePunct w:val="0"/>
        <w:autoSpaceDE/>
        <w:autoSpaceDN/>
        <w:bidi w:val="0"/>
        <w:spacing w:after="0" w:line="360" w:lineRule="auto"/>
        <w:ind w:firstLine="480" w:firstLineChars="200"/>
        <w:jc w:val="both"/>
        <w:textAlignment w:val="auto"/>
        <w:rPr>
          <w:rFonts w:hint="eastAsia" w:ascii="宋体" w:hAnsi="宋体" w:eastAsia="宋体" w:cs="宋体"/>
          <w:kern w:val="0"/>
          <w:sz w:val="24"/>
          <w:szCs w:val="24"/>
          <w14:ligatures w14:val="none"/>
        </w:rPr>
      </w:pPr>
      <w:r>
        <w:rPr>
          <w:rFonts w:hint="eastAsia" w:ascii="宋体" w:hAnsi="宋体" w:eastAsia="宋体" w:cs="宋体"/>
          <w:kern w:val="0"/>
          <w:sz w:val="24"/>
          <w:szCs w:val="24"/>
          <w14:ligatures w14:val="none"/>
        </w:rPr>
        <w:t>为深入贯彻落实国家关于推动化工产业高质量发展的战略部署，抢抓“十五五”时期发展机遇，充分发挥延安市能源资源优势和产业基础条件，加快构建现代化工产业体系，推动产业结构优化升级，实现绿色低碳、安全高效发展，延安市拟启动《延安市“十五五”化工产业发展规划》（以下简称“规划”）编制工作。</w:t>
      </w:r>
    </w:p>
    <w:p>
      <w:pPr>
        <w:keepNext w:val="0"/>
        <w:keepLines w:val="0"/>
        <w:pageBreakBefore w:val="0"/>
        <w:widowControl w:val="0"/>
        <w:shd w:val="clear" w:color="auto" w:fill="FFFFFF"/>
        <w:kinsoku/>
        <w:wordWrap/>
        <w:overflowPunct/>
        <w:topLinePunct w:val="0"/>
        <w:autoSpaceDE/>
        <w:autoSpaceDN/>
        <w:bidi w:val="0"/>
        <w:spacing w:after="0" w:line="360" w:lineRule="auto"/>
        <w:ind w:firstLine="480" w:firstLineChars="200"/>
        <w:jc w:val="both"/>
        <w:textAlignment w:val="auto"/>
        <w:rPr>
          <w:rFonts w:hint="eastAsia" w:ascii="宋体" w:hAnsi="宋体" w:eastAsia="宋体" w:cs="宋体"/>
          <w:kern w:val="0"/>
          <w:sz w:val="24"/>
          <w:szCs w:val="24"/>
          <w14:ligatures w14:val="none"/>
        </w:rPr>
      </w:pPr>
      <w:r>
        <w:rPr>
          <w:rFonts w:hint="eastAsia" w:ascii="宋体" w:hAnsi="宋体" w:eastAsia="宋体" w:cs="宋体"/>
          <w:kern w:val="0"/>
          <w:sz w:val="24"/>
          <w:szCs w:val="24"/>
          <w14:ligatures w14:val="none"/>
        </w:rPr>
        <w:t>当前，延安市化工产业以原油加工、煤化工、精细化工等为主导，已形成一定规模的产业集群，具备较强的资源保障能力和区域影响力。但同时也面临产业结构偏重、创新能力不足、环保压力加大、产业链条延伸不够等问题。在“双碳”目标背景下，亟需通过科学规划明确发展方向、优化空间布局、提升发展质量，推动化工产业向高端化、智能化、绿色化转型。</w:t>
      </w:r>
    </w:p>
    <w:p>
      <w:pPr>
        <w:keepNext w:val="0"/>
        <w:keepLines w:val="0"/>
        <w:pageBreakBefore w:val="0"/>
        <w:widowControl w:val="0"/>
        <w:shd w:val="clear" w:color="auto" w:fill="FFFFFF"/>
        <w:kinsoku/>
        <w:wordWrap/>
        <w:overflowPunct/>
        <w:topLinePunct w:val="0"/>
        <w:autoSpaceDE/>
        <w:autoSpaceDN/>
        <w:bidi w:val="0"/>
        <w:spacing w:after="0" w:line="360" w:lineRule="auto"/>
        <w:ind w:firstLine="480" w:firstLineChars="200"/>
        <w:jc w:val="both"/>
        <w:textAlignment w:val="auto"/>
        <w:rPr>
          <w:rFonts w:hint="eastAsia" w:ascii="宋体" w:hAnsi="宋体" w:eastAsia="宋体" w:cs="宋体"/>
          <w:kern w:val="0"/>
          <w:sz w:val="24"/>
          <w:szCs w:val="24"/>
          <w14:ligatures w14:val="none"/>
        </w:rPr>
      </w:pPr>
      <w:r>
        <w:rPr>
          <w:rFonts w:hint="eastAsia" w:ascii="宋体" w:hAnsi="宋体" w:eastAsia="宋体" w:cs="宋体"/>
          <w:kern w:val="0"/>
          <w:sz w:val="24"/>
          <w:szCs w:val="24"/>
          <w14:ligatures w14:val="none"/>
        </w:rPr>
        <w:t>本规划将立足延安市资源禀赋、产业基础和发展潜力，结合国家和陕西省相关产业政策导向，系统谋划“十五五”期间化工产业的发展目标、重点任务、空间布局和保障措施，为政府决策提供科学依据，为企业投资提供方向指引，助力延安打造具有区域竞争力的现代化工产业基地。</w:t>
      </w:r>
    </w:p>
    <w:p>
      <w:pPr>
        <w:keepNext w:val="0"/>
        <w:keepLines w:val="0"/>
        <w:pageBreakBefore w:val="0"/>
        <w:widowControl w:val="0"/>
        <w:shd w:val="clear" w:color="auto" w:fill="FFFFFF"/>
        <w:kinsoku/>
        <w:wordWrap/>
        <w:overflowPunct/>
        <w:topLinePunct w:val="0"/>
        <w:autoSpaceDE/>
        <w:autoSpaceDN/>
        <w:bidi w:val="0"/>
        <w:spacing w:before="156" w:beforeLines="50" w:after="156" w:afterLines="50" w:line="360" w:lineRule="auto"/>
        <w:ind w:firstLine="480" w:firstLineChars="200"/>
        <w:jc w:val="both"/>
        <w:textAlignment w:val="auto"/>
        <w:rPr>
          <w:rFonts w:hint="eastAsia" w:ascii="宋体" w:hAnsi="宋体" w:eastAsia="宋体" w:cs="宋体"/>
          <w:b w:val="0"/>
          <w:bCs w:val="0"/>
          <w:kern w:val="0"/>
          <w:sz w:val="24"/>
          <w:szCs w:val="24"/>
          <w14:ligatures w14:val="none"/>
        </w:rPr>
      </w:pPr>
      <w:r>
        <w:rPr>
          <w:rFonts w:hint="eastAsia" w:ascii="宋体" w:hAnsi="宋体" w:eastAsia="宋体" w:cs="宋体"/>
          <w:b w:val="0"/>
          <w:bCs w:val="0"/>
          <w:kern w:val="0"/>
          <w:sz w:val="24"/>
          <w:szCs w:val="24"/>
          <w14:ligatures w14:val="none"/>
        </w:rPr>
        <w:t>二、服务内容</w:t>
      </w:r>
    </w:p>
    <w:p>
      <w:pPr>
        <w:keepNext w:val="0"/>
        <w:keepLines w:val="0"/>
        <w:pageBreakBefore w:val="0"/>
        <w:widowControl w:val="0"/>
        <w:shd w:val="clear" w:color="auto" w:fill="FFFFFF"/>
        <w:kinsoku/>
        <w:wordWrap/>
        <w:overflowPunct/>
        <w:topLinePunct w:val="0"/>
        <w:autoSpaceDE/>
        <w:autoSpaceDN/>
        <w:bidi w:val="0"/>
        <w:spacing w:after="0" w:line="360" w:lineRule="auto"/>
        <w:ind w:firstLine="480" w:firstLineChars="200"/>
        <w:jc w:val="both"/>
        <w:textAlignment w:val="auto"/>
        <w:rPr>
          <w:rFonts w:hint="eastAsia" w:ascii="宋体" w:hAnsi="宋体" w:eastAsia="宋体" w:cs="宋体"/>
          <w:kern w:val="0"/>
          <w:sz w:val="24"/>
          <w:szCs w:val="24"/>
          <w14:ligatures w14:val="none"/>
        </w:rPr>
      </w:pPr>
      <w:r>
        <w:rPr>
          <w:rFonts w:hint="eastAsia" w:ascii="宋体" w:hAnsi="宋体" w:eastAsia="宋体" w:cs="宋体"/>
          <w:kern w:val="0"/>
          <w:sz w:val="24"/>
          <w:szCs w:val="24"/>
          <w14:ligatures w14:val="none"/>
        </w:rPr>
        <w:t>供应商须按照政府采购相关规定和行业规范，承担《延安市“十五五”化工产业发展规划》的编制工作，具体服务内容包括但不限于以下方面：</w:t>
      </w:r>
    </w:p>
    <w:p>
      <w:pPr>
        <w:keepNext w:val="0"/>
        <w:keepLines w:val="0"/>
        <w:pageBreakBefore w:val="0"/>
        <w:widowControl w:val="0"/>
        <w:shd w:val="clear" w:color="auto" w:fill="FFFFFF"/>
        <w:kinsoku/>
        <w:wordWrap/>
        <w:overflowPunct/>
        <w:topLinePunct w:val="0"/>
        <w:autoSpaceDE/>
        <w:autoSpaceDN/>
        <w:bidi w:val="0"/>
        <w:spacing w:after="0" w:line="360" w:lineRule="auto"/>
        <w:ind w:firstLine="480" w:firstLineChars="200"/>
        <w:jc w:val="both"/>
        <w:textAlignment w:val="auto"/>
        <w:rPr>
          <w:rFonts w:hint="eastAsia" w:ascii="宋体" w:hAnsi="宋体" w:eastAsia="宋体" w:cs="宋体"/>
          <w:kern w:val="0"/>
          <w:sz w:val="24"/>
          <w:szCs w:val="24"/>
          <w14:ligatures w14:val="none"/>
        </w:rPr>
      </w:pPr>
      <w:r>
        <w:rPr>
          <w:rFonts w:hint="eastAsia" w:ascii="宋体" w:hAnsi="宋体" w:eastAsia="宋体" w:cs="宋体"/>
          <w:kern w:val="0"/>
          <w:sz w:val="24"/>
          <w:szCs w:val="24"/>
          <w14:ligatures w14:val="none"/>
        </w:rPr>
        <w:t>1. 资料收集与调研分析。全面收集延安市化工产业相关基础资料，包括经济数据、企业现状、产能结构、技术装备水平、环保安全情况等；开展实地调研，走访重点化工园区、骨干企业和相关职能部门，掌握第一手资料；对标国内先进地区化工产业发展经验，开展比较分析。</w:t>
      </w:r>
    </w:p>
    <w:p>
      <w:pPr>
        <w:keepNext w:val="0"/>
        <w:keepLines w:val="0"/>
        <w:pageBreakBefore w:val="0"/>
        <w:widowControl w:val="0"/>
        <w:shd w:val="clear" w:color="auto" w:fill="FFFFFF"/>
        <w:kinsoku/>
        <w:wordWrap/>
        <w:overflowPunct/>
        <w:topLinePunct w:val="0"/>
        <w:autoSpaceDE/>
        <w:autoSpaceDN/>
        <w:bidi w:val="0"/>
        <w:spacing w:after="0" w:line="360" w:lineRule="auto"/>
        <w:ind w:firstLine="480" w:firstLineChars="200"/>
        <w:jc w:val="both"/>
        <w:textAlignment w:val="auto"/>
        <w:rPr>
          <w:rFonts w:hint="eastAsia" w:ascii="宋体" w:hAnsi="宋体" w:eastAsia="宋体" w:cs="宋体"/>
          <w:kern w:val="0"/>
          <w:sz w:val="24"/>
          <w:szCs w:val="24"/>
          <w14:ligatures w14:val="none"/>
        </w:rPr>
      </w:pPr>
      <w:r>
        <w:rPr>
          <w:rFonts w:hint="eastAsia" w:ascii="宋体" w:hAnsi="宋体" w:eastAsia="宋体" w:cs="宋体"/>
          <w:kern w:val="0"/>
          <w:sz w:val="24"/>
          <w:szCs w:val="24"/>
          <w14:ligatures w14:val="none"/>
        </w:rPr>
        <w:t>2. 现状评估与发展环境分析。系统梳理延安市化工产业的发展历程、现状特征、优势与短板；分析“十五五”期间面临的宏观形势、政策导向、市场需求、技术趋势及潜在风险；识别产业发展关键影响因素和发展机遇。</w:t>
      </w:r>
    </w:p>
    <w:p>
      <w:pPr>
        <w:keepNext w:val="0"/>
        <w:keepLines w:val="0"/>
        <w:pageBreakBefore w:val="0"/>
        <w:widowControl w:val="0"/>
        <w:shd w:val="clear" w:color="auto" w:fill="FFFFFF"/>
        <w:kinsoku/>
        <w:wordWrap/>
        <w:overflowPunct/>
        <w:topLinePunct w:val="0"/>
        <w:autoSpaceDE/>
        <w:autoSpaceDN/>
        <w:bidi w:val="0"/>
        <w:spacing w:after="0" w:line="360" w:lineRule="auto"/>
        <w:ind w:firstLine="480" w:firstLineChars="200"/>
        <w:jc w:val="both"/>
        <w:textAlignment w:val="auto"/>
        <w:rPr>
          <w:rFonts w:hint="eastAsia" w:ascii="宋体" w:hAnsi="宋体" w:eastAsia="宋体" w:cs="宋体"/>
          <w:kern w:val="0"/>
          <w:sz w:val="24"/>
          <w:szCs w:val="24"/>
          <w14:ligatures w14:val="none"/>
        </w:rPr>
      </w:pPr>
      <w:r>
        <w:rPr>
          <w:rFonts w:hint="eastAsia" w:ascii="宋体" w:hAnsi="宋体" w:eastAsia="宋体" w:cs="宋体"/>
          <w:kern w:val="0"/>
          <w:sz w:val="24"/>
          <w:szCs w:val="24"/>
          <w14:ligatures w14:val="none"/>
        </w:rPr>
        <w:t>3. 发展战略与目标设定。明确“十五五”期间延安市化工产业发展的总体思路、基本原则和发展定位；提出阶段性发展目标，包括总量目标、结构优化目标、创新能力目标、绿色低碳目标等；制定分领域（如炼油化工、煤基化工、精细化工、新材料等）发展路径。</w:t>
      </w:r>
    </w:p>
    <w:p>
      <w:pPr>
        <w:keepNext w:val="0"/>
        <w:keepLines w:val="0"/>
        <w:pageBreakBefore w:val="0"/>
        <w:widowControl w:val="0"/>
        <w:shd w:val="clear" w:color="auto" w:fill="FFFFFF"/>
        <w:kinsoku/>
        <w:wordWrap/>
        <w:overflowPunct/>
        <w:topLinePunct w:val="0"/>
        <w:autoSpaceDE/>
        <w:autoSpaceDN/>
        <w:bidi w:val="0"/>
        <w:spacing w:after="0" w:line="360" w:lineRule="auto"/>
        <w:ind w:firstLine="480" w:firstLineChars="200"/>
        <w:jc w:val="both"/>
        <w:textAlignment w:val="auto"/>
        <w:rPr>
          <w:rFonts w:hint="eastAsia" w:ascii="宋体" w:hAnsi="宋体" w:eastAsia="宋体" w:cs="宋体"/>
          <w:kern w:val="0"/>
          <w:sz w:val="24"/>
          <w:szCs w:val="24"/>
          <w14:ligatures w14:val="none"/>
        </w:rPr>
      </w:pPr>
      <w:r>
        <w:rPr>
          <w:rFonts w:hint="eastAsia" w:ascii="宋体" w:hAnsi="宋体" w:eastAsia="宋体" w:cs="宋体"/>
          <w:kern w:val="0"/>
          <w:sz w:val="24"/>
          <w:szCs w:val="24"/>
          <w14:ligatures w14:val="none"/>
        </w:rPr>
        <w:t>4. 重点任务与重大工程设计。提出产业结构优化、产业链延链补链强链、技术创新驱动、数字化转型、绿色安全发展等方面的重点任务；策划一批具有引领性、支撑性的重大工程项目，明确建设内容、实施主体和推进时序；探索循环经济模式和园区化集约化发展路径。</w:t>
      </w:r>
    </w:p>
    <w:p>
      <w:pPr>
        <w:keepNext w:val="0"/>
        <w:keepLines w:val="0"/>
        <w:pageBreakBefore w:val="0"/>
        <w:widowControl w:val="0"/>
        <w:shd w:val="clear" w:color="auto" w:fill="FFFFFF"/>
        <w:kinsoku/>
        <w:wordWrap/>
        <w:overflowPunct/>
        <w:topLinePunct w:val="0"/>
        <w:autoSpaceDE/>
        <w:autoSpaceDN/>
        <w:bidi w:val="0"/>
        <w:spacing w:after="0" w:line="360" w:lineRule="auto"/>
        <w:ind w:firstLine="480" w:firstLineChars="200"/>
        <w:jc w:val="both"/>
        <w:textAlignment w:val="auto"/>
        <w:rPr>
          <w:rFonts w:hint="eastAsia" w:ascii="宋体" w:hAnsi="宋体" w:eastAsia="宋体" w:cs="宋体"/>
          <w:kern w:val="0"/>
          <w:sz w:val="24"/>
          <w:szCs w:val="24"/>
          <w14:ligatures w14:val="none"/>
        </w:rPr>
      </w:pPr>
      <w:r>
        <w:rPr>
          <w:rFonts w:hint="eastAsia" w:ascii="宋体" w:hAnsi="宋体" w:eastAsia="宋体" w:cs="宋体"/>
          <w:kern w:val="0"/>
          <w:sz w:val="24"/>
          <w:szCs w:val="24"/>
          <w14:ligatures w14:val="none"/>
        </w:rPr>
        <w:t>5. 空间布局与园区发展建议。统筹考虑资源分布、环境容量、交通条件等因素，提出化工产业空间布局优化方案；对重点化工园区的功能定位、承载能力、基础设施配套等提出发展建议；强化园区安全环保监管体系建设。</w:t>
      </w:r>
    </w:p>
    <w:p>
      <w:pPr>
        <w:keepNext w:val="0"/>
        <w:keepLines w:val="0"/>
        <w:pageBreakBefore w:val="0"/>
        <w:widowControl w:val="0"/>
        <w:shd w:val="clear" w:color="auto" w:fill="FFFFFF"/>
        <w:kinsoku/>
        <w:wordWrap/>
        <w:overflowPunct/>
        <w:topLinePunct w:val="0"/>
        <w:autoSpaceDE/>
        <w:autoSpaceDN/>
        <w:bidi w:val="0"/>
        <w:spacing w:after="0" w:line="360" w:lineRule="auto"/>
        <w:ind w:firstLine="480" w:firstLineChars="200"/>
        <w:jc w:val="both"/>
        <w:textAlignment w:val="auto"/>
        <w:rPr>
          <w:rFonts w:hint="eastAsia" w:ascii="宋体" w:hAnsi="宋体" w:eastAsia="宋体" w:cs="宋体"/>
          <w:kern w:val="0"/>
          <w:sz w:val="24"/>
          <w:szCs w:val="24"/>
          <w14:ligatures w14:val="none"/>
        </w:rPr>
      </w:pPr>
      <w:r>
        <w:rPr>
          <w:rFonts w:hint="eastAsia" w:ascii="宋体" w:hAnsi="宋体" w:eastAsia="宋体" w:cs="宋体"/>
          <w:kern w:val="0"/>
          <w:sz w:val="24"/>
          <w:szCs w:val="24"/>
          <w14:ligatures w14:val="none"/>
        </w:rPr>
        <w:t>6. 保障措施与政策建议。从体制机制、财政金融、人才科技、要素保障、营商环境等方面提出可操作的政策建议；建立规划实施监测评估机制，确保规划落地见效。</w:t>
      </w:r>
    </w:p>
    <w:p>
      <w:pPr>
        <w:keepNext w:val="0"/>
        <w:keepLines w:val="0"/>
        <w:pageBreakBefore w:val="0"/>
        <w:widowControl w:val="0"/>
        <w:shd w:val="clear" w:color="auto" w:fill="FFFFFF"/>
        <w:kinsoku/>
        <w:wordWrap/>
        <w:overflowPunct/>
        <w:topLinePunct w:val="0"/>
        <w:autoSpaceDE/>
        <w:autoSpaceDN/>
        <w:bidi w:val="0"/>
        <w:spacing w:before="156" w:beforeLines="50" w:after="156" w:afterLines="50" w:line="360" w:lineRule="auto"/>
        <w:ind w:firstLine="480" w:firstLineChars="200"/>
        <w:jc w:val="both"/>
        <w:textAlignment w:val="auto"/>
        <w:rPr>
          <w:rFonts w:hint="eastAsia" w:ascii="宋体" w:hAnsi="宋体" w:eastAsia="宋体" w:cs="宋体"/>
          <w:b w:val="0"/>
          <w:bCs w:val="0"/>
          <w:kern w:val="0"/>
          <w:sz w:val="24"/>
          <w:szCs w:val="24"/>
          <w14:ligatures w14:val="none"/>
        </w:rPr>
      </w:pPr>
      <w:r>
        <w:rPr>
          <w:rFonts w:hint="eastAsia" w:ascii="宋体" w:hAnsi="宋体" w:eastAsia="宋体" w:cs="宋体"/>
          <w:b w:val="0"/>
          <w:bCs w:val="0"/>
          <w:kern w:val="0"/>
          <w:sz w:val="24"/>
          <w:szCs w:val="24"/>
          <w14:ligatures w14:val="none"/>
        </w:rPr>
        <w:t>三、工作成果</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《延安市“十五五”化工产业发展规划》报告一份，包括纸质版、电子版若干份。</w:t>
      </w:r>
    </w:p>
    <w:p>
      <w:pPr>
        <w:keepNext w:val="0"/>
        <w:keepLines w:val="0"/>
        <w:pageBreakBefore w:val="0"/>
        <w:widowControl w:val="0"/>
        <w:shd w:val="clear" w:color="auto" w:fill="FFFFFF"/>
        <w:kinsoku/>
        <w:wordWrap/>
        <w:overflowPunct/>
        <w:topLinePunct w:val="0"/>
        <w:autoSpaceDE/>
        <w:autoSpaceDN/>
        <w:bidi w:val="0"/>
        <w:spacing w:before="156" w:beforeLines="50" w:after="156" w:afterLines="50" w:line="360" w:lineRule="auto"/>
        <w:ind w:firstLine="480" w:firstLineChars="200"/>
        <w:jc w:val="both"/>
        <w:textAlignment w:val="auto"/>
        <w:rPr>
          <w:rFonts w:hint="eastAsia" w:ascii="宋体" w:hAnsi="宋体" w:eastAsia="宋体" w:cs="宋体"/>
          <w:b w:val="0"/>
          <w:bCs w:val="0"/>
          <w:kern w:val="0"/>
          <w:sz w:val="24"/>
          <w:szCs w:val="24"/>
          <w14:ligatures w14:val="none"/>
        </w:rPr>
      </w:pPr>
      <w:r>
        <w:rPr>
          <w:rFonts w:hint="eastAsia" w:ascii="宋体" w:hAnsi="宋体" w:eastAsia="宋体" w:cs="宋体"/>
          <w:b w:val="0"/>
          <w:bCs w:val="0"/>
          <w:kern w:val="0"/>
          <w:sz w:val="24"/>
          <w:szCs w:val="24"/>
          <w14:ligatures w14:val="none"/>
        </w:rPr>
        <w:t>四、工作要求</w:t>
      </w:r>
    </w:p>
    <w:p>
      <w:pPr>
        <w:keepNext w:val="0"/>
        <w:keepLines w:val="0"/>
        <w:pageBreakBefore w:val="0"/>
        <w:widowControl w:val="0"/>
        <w:kinsoku/>
        <w:wordWrap/>
        <w:overflowPunct/>
        <w:topLinePunct w:val="0"/>
        <w:autoSpaceDE/>
        <w:autoSpaceDN/>
        <w:bidi w:val="0"/>
        <w:spacing w:line="36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在服务期内按时保质完成规划编制任务，主动加强与采购方及相关部门的沟通对接，及时汇报工作进展，积极配合修改完善。严格遵守国家安全及保密规定，特别是涉及空域数据及地理信息的内容，必须符合相关保密要求。最终成果需达到甲方验收标准。</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center"/>
        <w:textAlignment w:val="auto"/>
        <w:rPr>
          <w:rFonts w:hint="eastAsia" w:ascii="宋体" w:hAnsi="宋体" w:eastAsia="宋体" w:cs="宋体"/>
          <w:b/>
          <w:bCs/>
          <w:i w:val="0"/>
          <w:iCs w:val="0"/>
          <w:caps w:val="0"/>
          <w:color w:val="auto"/>
          <w:spacing w:val="0"/>
          <w:sz w:val="24"/>
          <w:szCs w:val="24"/>
          <w:shd w:val="clear" w:fill="FFFFFF"/>
          <w:lang w:eastAsia="zh-CN"/>
        </w:rPr>
      </w:pP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center"/>
        <w:textAlignment w:val="auto"/>
        <w:rPr>
          <w:rFonts w:hint="eastAsia" w:ascii="宋体" w:hAnsi="宋体" w:eastAsia="宋体" w:cs="宋体"/>
          <w:b/>
          <w:bCs/>
          <w:i w:val="0"/>
          <w:iCs w:val="0"/>
          <w:caps w:val="0"/>
          <w:color w:val="auto"/>
          <w:spacing w:val="0"/>
          <w:sz w:val="24"/>
          <w:szCs w:val="24"/>
          <w:shd w:val="clear" w:fill="FFFFFF"/>
          <w:lang w:eastAsia="zh-CN"/>
        </w:rPr>
      </w:pP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center"/>
        <w:textAlignment w:val="auto"/>
        <w:rPr>
          <w:rFonts w:hint="eastAsia" w:ascii="宋体" w:hAnsi="宋体" w:eastAsia="宋体" w:cs="宋体"/>
          <w:b/>
          <w:bCs/>
          <w:i w:val="0"/>
          <w:iCs w:val="0"/>
          <w:caps w:val="0"/>
          <w:color w:val="auto"/>
          <w:spacing w:val="0"/>
          <w:sz w:val="24"/>
          <w:szCs w:val="24"/>
          <w:shd w:val="clear" w:fill="FFFFFF"/>
          <w:lang w:eastAsia="zh-CN"/>
        </w:rPr>
      </w:pP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center"/>
        <w:textAlignment w:val="auto"/>
        <w:rPr>
          <w:rFonts w:hint="eastAsia" w:ascii="宋体" w:hAnsi="宋体" w:eastAsia="宋体" w:cs="宋体"/>
          <w:b/>
          <w:bCs/>
          <w:i w:val="0"/>
          <w:iCs w:val="0"/>
          <w:caps w:val="0"/>
          <w:color w:val="auto"/>
          <w:spacing w:val="0"/>
          <w:sz w:val="24"/>
          <w:szCs w:val="24"/>
          <w:shd w:val="clear" w:fill="FFFFFF"/>
          <w:lang w:eastAsia="zh-CN"/>
        </w:rPr>
      </w:pP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center"/>
        <w:textAlignment w:val="auto"/>
        <w:rPr>
          <w:rFonts w:hint="eastAsia" w:ascii="宋体" w:hAnsi="宋体" w:eastAsia="宋体" w:cs="宋体"/>
          <w:b/>
          <w:bCs/>
          <w:i w:val="0"/>
          <w:iCs w:val="0"/>
          <w:caps w:val="0"/>
          <w:color w:val="auto"/>
          <w:spacing w:val="0"/>
          <w:sz w:val="24"/>
          <w:szCs w:val="24"/>
          <w:shd w:val="clear" w:fill="FFFFFF"/>
          <w:lang w:eastAsia="zh-CN"/>
        </w:rPr>
      </w:pP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center"/>
        <w:textAlignment w:val="auto"/>
        <w:rPr>
          <w:rFonts w:hint="eastAsia" w:ascii="宋体" w:hAnsi="宋体" w:eastAsia="宋体" w:cs="宋体"/>
          <w:b/>
          <w:bCs/>
          <w:i w:val="0"/>
          <w:iCs w:val="0"/>
          <w:caps w:val="0"/>
          <w:color w:val="auto"/>
          <w:spacing w:val="0"/>
          <w:sz w:val="24"/>
          <w:szCs w:val="24"/>
          <w:shd w:val="clear" w:fill="FFFFFF"/>
          <w:lang w:eastAsia="zh-CN"/>
        </w:rPr>
      </w:pP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center"/>
        <w:textAlignment w:val="auto"/>
        <w:rPr>
          <w:rFonts w:hint="eastAsia" w:ascii="宋体" w:hAnsi="宋体" w:eastAsia="宋体" w:cs="宋体"/>
          <w:b/>
          <w:bCs/>
          <w:i w:val="0"/>
          <w:iCs w:val="0"/>
          <w:caps w:val="0"/>
          <w:color w:val="auto"/>
          <w:spacing w:val="0"/>
          <w:sz w:val="24"/>
          <w:szCs w:val="24"/>
          <w:shd w:val="clear" w:fill="FFFFFF"/>
          <w:lang w:eastAsia="zh-CN"/>
        </w:rPr>
      </w:pP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center"/>
        <w:textAlignment w:val="auto"/>
        <w:rPr>
          <w:rFonts w:hint="eastAsia" w:ascii="宋体" w:hAnsi="宋体" w:eastAsia="宋体" w:cs="宋体"/>
          <w:b/>
          <w:bCs/>
          <w:i w:val="0"/>
          <w:iCs w:val="0"/>
          <w:caps w:val="0"/>
          <w:color w:val="auto"/>
          <w:spacing w:val="0"/>
          <w:sz w:val="24"/>
          <w:szCs w:val="24"/>
          <w:shd w:val="clear" w:fill="FFFFFF"/>
          <w:lang w:eastAsia="zh-CN"/>
        </w:rPr>
      </w:pP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center"/>
        <w:textAlignment w:val="auto"/>
        <w:rPr>
          <w:rFonts w:hint="eastAsia" w:ascii="宋体" w:hAnsi="宋体" w:eastAsia="宋体" w:cs="宋体"/>
          <w:b/>
          <w:bCs/>
          <w:i w:val="0"/>
          <w:iCs w:val="0"/>
          <w:caps w:val="0"/>
          <w:color w:val="auto"/>
          <w:spacing w:val="0"/>
          <w:sz w:val="24"/>
          <w:szCs w:val="24"/>
          <w:shd w:val="clear" w:fill="FFFFFF"/>
          <w:lang w:eastAsia="zh-CN"/>
        </w:rPr>
      </w:pP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center"/>
        <w:textAlignment w:val="auto"/>
        <w:rPr>
          <w:rFonts w:hint="eastAsia" w:ascii="宋体" w:hAnsi="宋体" w:eastAsia="宋体" w:cs="宋体"/>
          <w:b/>
          <w:bCs/>
          <w:i w:val="0"/>
          <w:iCs w:val="0"/>
          <w:caps w:val="0"/>
          <w:color w:val="auto"/>
          <w:spacing w:val="0"/>
          <w:sz w:val="24"/>
          <w:szCs w:val="24"/>
          <w:shd w:val="clear" w:fill="FFFFFF"/>
          <w:lang w:eastAsia="zh-CN"/>
        </w:rPr>
      </w:pP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center"/>
        <w:textAlignment w:val="auto"/>
        <w:rPr>
          <w:rFonts w:hint="eastAsia" w:ascii="宋体" w:hAnsi="宋体" w:eastAsia="宋体" w:cs="宋体"/>
          <w:b/>
          <w:bCs/>
          <w:i w:val="0"/>
          <w:iCs w:val="0"/>
          <w:caps w:val="0"/>
          <w:color w:val="auto"/>
          <w:spacing w:val="0"/>
          <w:sz w:val="24"/>
          <w:szCs w:val="24"/>
          <w:shd w:val="clear" w:fill="FFFFFF"/>
          <w:lang w:eastAsia="zh-CN"/>
        </w:rPr>
      </w:pP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center"/>
        <w:textAlignment w:val="auto"/>
        <w:rPr>
          <w:rFonts w:hint="eastAsia" w:ascii="宋体" w:hAnsi="宋体" w:eastAsia="宋体" w:cs="宋体"/>
          <w:b/>
          <w:bCs/>
          <w:i w:val="0"/>
          <w:iCs w:val="0"/>
          <w:caps w:val="0"/>
          <w:color w:val="auto"/>
          <w:spacing w:val="0"/>
          <w:sz w:val="24"/>
          <w:szCs w:val="24"/>
          <w:shd w:val="clear" w:fill="FFFFFF"/>
          <w:lang w:eastAsia="zh-CN"/>
        </w:rPr>
      </w:pPr>
      <w:r>
        <w:rPr>
          <w:rFonts w:hint="eastAsia" w:ascii="宋体" w:hAnsi="宋体" w:eastAsia="宋体" w:cs="宋体"/>
          <w:b/>
          <w:bCs/>
          <w:i w:val="0"/>
          <w:iCs w:val="0"/>
          <w:caps w:val="0"/>
          <w:color w:val="auto"/>
          <w:spacing w:val="0"/>
          <w:sz w:val="24"/>
          <w:szCs w:val="24"/>
          <w:shd w:val="clear" w:fill="FFFFFF"/>
          <w:lang w:eastAsia="zh-CN"/>
        </w:rPr>
        <w:t>合同包</w:t>
      </w:r>
      <w:r>
        <w:rPr>
          <w:rFonts w:hint="eastAsia" w:ascii="宋体" w:hAnsi="宋体" w:eastAsia="宋体" w:cs="宋体"/>
          <w:b/>
          <w:bCs/>
          <w:i w:val="0"/>
          <w:iCs w:val="0"/>
          <w:caps w:val="0"/>
          <w:color w:val="auto"/>
          <w:spacing w:val="0"/>
          <w:sz w:val="24"/>
          <w:szCs w:val="24"/>
          <w:shd w:val="clear" w:fill="FFFFFF"/>
          <w:lang w:val="en-US" w:eastAsia="zh-CN"/>
        </w:rPr>
        <w:t>7：</w:t>
      </w:r>
      <w:r>
        <w:rPr>
          <w:rFonts w:hint="eastAsia" w:ascii="宋体" w:hAnsi="宋体" w:eastAsia="宋体" w:cs="宋体"/>
          <w:b/>
          <w:bCs/>
          <w:i w:val="0"/>
          <w:iCs w:val="0"/>
          <w:caps w:val="0"/>
          <w:color w:val="auto"/>
          <w:spacing w:val="0"/>
          <w:sz w:val="24"/>
          <w:szCs w:val="24"/>
          <w:shd w:val="clear" w:fill="FFFFFF"/>
          <w:lang w:eastAsia="zh-CN"/>
        </w:rPr>
        <w:t>延安市发展和改革委员会“十五五”规划项目（</w:t>
      </w:r>
      <w:r>
        <w:rPr>
          <w:rFonts w:hint="eastAsia" w:ascii="宋体" w:hAnsi="宋体" w:eastAsia="宋体" w:cs="宋体"/>
          <w:b/>
          <w:bCs/>
          <w:i w:val="0"/>
          <w:iCs w:val="0"/>
          <w:caps w:val="0"/>
          <w:color w:val="auto"/>
          <w:spacing w:val="0"/>
          <w:sz w:val="24"/>
          <w:szCs w:val="24"/>
          <w:shd w:val="clear" w:fill="FFFFFF"/>
          <w:lang w:val="en-US" w:eastAsia="zh-CN"/>
        </w:rPr>
        <w:t>七标段</w:t>
      </w:r>
      <w:r>
        <w:rPr>
          <w:rFonts w:hint="eastAsia" w:ascii="宋体" w:hAnsi="宋体" w:eastAsia="宋体" w:cs="宋体"/>
          <w:b/>
          <w:bCs/>
          <w:i w:val="0"/>
          <w:iCs w:val="0"/>
          <w:caps w:val="0"/>
          <w:color w:val="auto"/>
          <w:spacing w:val="0"/>
          <w:sz w:val="24"/>
          <w:szCs w:val="24"/>
          <w:shd w:val="clear" w:fill="FFFFFF"/>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center"/>
        <w:textAlignment w:val="auto"/>
        <w:rPr>
          <w:rFonts w:hint="eastAsia" w:ascii="宋体" w:hAnsi="宋体" w:eastAsia="宋体" w:cs="宋体"/>
          <w:b/>
          <w:bCs/>
          <w:i w:val="0"/>
          <w:iCs w:val="0"/>
          <w:caps w:val="0"/>
          <w:color w:val="auto"/>
          <w:spacing w:val="0"/>
          <w:sz w:val="24"/>
          <w:szCs w:val="24"/>
          <w:shd w:val="clear" w:fill="FFFFFF"/>
          <w:lang w:eastAsia="zh-CN"/>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一、项目背景</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习近平总书记指出，流通体系在国民经济中发挥着基础性作用，构建新发展格局必须把建设现代流通体系作为一项重要战略任务来抓。现代物流一头连着生产，一头连着消费，高度集成并融合运输、仓储、分拨、配送、信息等服务功能，是延伸产业链、提升价值链、打造供应链的重要支撑，在构建现代流通体系、促进形成强大国内市场、推动高质量发展、建设现代化经济体系中发挥着先导性、基础性、战略性作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2024年，延安市委、市政府提出“7+25”现代产业链群，其中现代物流产业集群是7大产业集群之一，重点发展大宗物流、冷链物流、快递物流、应急物流4大产业链，进一步加快物流产业发展。不过，延安物流“通道+枢纽+网络”体系需完善、产业“一煤独大”、企业特别是民营企业少且小、物流设施智慧化绿色化标准化水平不高等问题依旧突出。编制《延安市“十五五”现代物流业发展规划》，对服务国家现代流通体系建设，落实市委、市政府重要部署，推动延安物流产业补短板降成本提效率具有重要意义。</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二、服务内容</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编制《延安市“十五五”现代物流业发展规划》，</w:t>
      </w:r>
      <w:r>
        <w:rPr>
          <w:rFonts w:hint="eastAsia" w:ascii="宋体" w:hAnsi="宋体" w:eastAsia="宋体" w:cs="宋体"/>
          <w:color w:val="000000"/>
          <w:sz w:val="24"/>
          <w:szCs w:val="24"/>
        </w:rPr>
        <w:t>主要包括</w:t>
      </w:r>
      <w:r>
        <w:rPr>
          <w:rFonts w:hint="eastAsia" w:ascii="宋体" w:hAnsi="宋体" w:eastAsia="宋体" w:cs="宋体"/>
          <w:color w:val="000000"/>
          <w:sz w:val="24"/>
          <w:szCs w:val="24"/>
          <w:lang w:val="en-US" w:eastAsia="zh-CN"/>
        </w:rPr>
        <w:t>延安物流</w:t>
      </w:r>
      <w:r>
        <w:rPr>
          <w:rFonts w:hint="eastAsia" w:ascii="宋体" w:hAnsi="宋体" w:eastAsia="宋体" w:cs="宋体"/>
          <w:sz w:val="24"/>
          <w:szCs w:val="24"/>
        </w:rPr>
        <w:t>产业发展</w:t>
      </w:r>
      <w:r>
        <w:rPr>
          <w:rFonts w:hint="eastAsia" w:ascii="宋体" w:hAnsi="宋体" w:eastAsia="宋体" w:cs="宋体"/>
          <w:sz w:val="24"/>
          <w:szCs w:val="24"/>
          <w:lang w:val="en-US" w:eastAsia="zh-CN"/>
        </w:rPr>
        <w:t>基础、“十五五”</w:t>
      </w:r>
      <w:r>
        <w:rPr>
          <w:rFonts w:hint="eastAsia" w:ascii="宋体" w:hAnsi="宋体" w:eastAsia="宋体" w:cs="宋体"/>
          <w:sz w:val="24"/>
          <w:szCs w:val="24"/>
        </w:rPr>
        <w:t>发展总体思路及发展目标</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“十五五”</w:t>
      </w:r>
      <w:r>
        <w:rPr>
          <w:rFonts w:hint="eastAsia" w:ascii="宋体" w:hAnsi="宋体" w:eastAsia="宋体" w:cs="宋体"/>
          <w:sz w:val="24"/>
          <w:szCs w:val="24"/>
        </w:rPr>
        <w:t>产业发展路径</w:t>
      </w:r>
      <w:r>
        <w:rPr>
          <w:rFonts w:hint="eastAsia" w:ascii="宋体" w:hAnsi="宋体" w:eastAsia="宋体" w:cs="宋体"/>
          <w:sz w:val="24"/>
          <w:szCs w:val="24"/>
          <w:lang w:val="en-US" w:eastAsia="zh-CN"/>
        </w:rPr>
        <w:t>和</w:t>
      </w:r>
      <w:r>
        <w:rPr>
          <w:rFonts w:hint="eastAsia" w:ascii="宋体" w:hAnsi="宋体" w:eastAsia="宋体" w:cs="宋体"/>
          <w:sz w:val="24"/>
          <w:szCs w:val="24"/>
        </w:rPr>
        <w:t>重点任务</w:t>
      </w:r>
      <w:r>
        <w:rPr>
          <w:rFonts w:hint="eastAsia" w:ascii="宋体" w:hAnsi="宋体" w:eastAsia="宋体" w:cs="宋体"/>
          <w:sz w:val="24"/>
          <w:szCs w:val="24"/>
          <w:lang w:eastAsia="zh-CN"/>
        </w:rPr>
        <w:t>、</w:t>
      </w:r>
      <w:r>
        <w:rPr>
          <w:rFonts w:hint="eastAsia" w:ascii="宋体" w:hAnsi="宋体" w:eastAsia="宋体" w:cs="宋体"/>
          <w:sz w:val="24"/>
          <w:szCs w:val="24"/>
        </w:rPr>
        <w:t>保障措施</w:t>
      </w:r>
      <w:r>
        <w:rPr>
          <w:rFonts w:hint="eastAsia" w:ascii="宋体" w:hAnsi="宋体" w:eastAsia="宋体" w:cs="宋体"/>
          <w:sz w:val="24"/>
          <w:szCs w:val="24"/>
          <w:lang w:val="en-US" w:eastAsia="zh-CN"/>
        </w:rPr>
        <w:t>等内容</w:t>
      </w:r>
      <w:r>
        <w:rPr>
          <w:rFonts w:hint="eastAsia" w:ascii="宋体" w:hAnsi="宋体" w:eastAsia="宋体" w:cs="宋体"/>
          <w:sz w:val="24"/>
          <w:szCs w:val="24"/>
        </w:rPr>
        <w:t>。</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sz w:val="24"/>
          <w:szCs w:val="24"/>
          <w:lang w:val="en-US" w:eastAsia="zh-CN"/>
        </w:rPr>
      </w:pPr>
      <w:r>
        <w:rPr>
          <w:rFonts w:hint="eastAsia" w:ascii="宋体" w:hAnsi="宋体" w:eastAsia="宋体" w:cs="宋体"/>
          <w:b/>
          <w:bCs/>
          <w:sz w:val="24"/>
          <w:szCs w:val="24"/>
          <w:lang w:val="en-US" w:eastAsia="zh-CN"/>
        </w:rPr>
        <w:t>1.摸清延安物流产业发展现状。</w:t>
      </w:r>
      <w:r>
        <w:rPr>
          <w:rFonts w:hint="eastAsia" w:ascii="宋体" w:hAnsi="宋体" w:eastAsia="宋体" w:cs="宋体"/>
          <w:sz w:val="24"/>
          <w:szCs w:val="24"/>
          <w:lang w:val="en-US" w:eastAsia="zh-CN"/>
        </w:rPr>
        <w:t>对延安大宗物流、冷链物流、快递物流和应急物流等领域进行研究，通过定量+定性+应用研究的方法，组织产业资源，对重点区域、物流产业专家、行业企业开展深入调研；通过大数据挖掘及评估分析，摸清延安物流产业的发展现状。</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sz w:val="24"/>
          <w:szCs w:val="24"/>
          <w:lang w:val="en-US" w:eastAsia="zh-CN"/>
        </w:rPr>
      </w:pPr>
      <w:r>
        <w:rPr>
          <w:rFonts w:hint="eastAsia" w:ascii="宋体" w:hAnsi="宋体" w:eastAsia="宋体" w:cs="宋体"/>
          <w:b/>
          <w:bCs/>
          <w:sz w:val="24"/>
          <w:szCs w:val="24"/>
          <w:lang w:val="en-US" w:eastAsia="zh-CN"/>
        </w:rPr>
        <w:t>2.评估延安“十四五”发展情况。</w:t>
      </w:r>
      <w:r>
        <w:rPr>
          <w:rFonts w:hint="eastAsia" w:ascii="宋体" w:hAnsi="宋体" w:eastAsia="宋体" w:cs="宋体"/>
          <w:sz w:val="24"/>
          <w:szCs w:val="24"/>
          <w:lang w:val="en-US" w:eastAsia="zh-CN"/>
        </w:rPr>
        <w:t>评估《延安市“十四五”现代物流业发展规划》主要目标任务完成情况。</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sz w:val="24"/>
          <w:szCs w:val="24"/>
          <w:lang w:val="en-US" w:eastAsia="zh-CN"/>
        </w:rPr>
      </w:pPr>
      <w:r>
        <w:rPr>
          <w:rFonts w:hint="eastAsia" w:ascii="宋体" w:hAnsi="宋体" w:eastAsia="宋体" w:cs="宋体"/>
          <w:b/>
          <w:bCs/>
          <w:sz w:val="24"/>
          <w:szCs w:val="24"/>
          <w:lang w:val="en-US" w:eastAsia="zh-CN"/>
        </w:rPr>
        <w:t>3.分析延安物流产业发展优劣势。</w:t>
      </w:r>
      <w:r>
        <w:rPr>
          <w:rFonts w:hint="eastAsia" w:ascii="宋体" w:hAnsi="宋体" w:eastAsia="宋体" w:cs="宋体"/>
          <w:sz w:val="24"/>
          <w:szCs w:val="24"/>
          <w:lang w:val="en-US" w:eastAsia="zh-CN"/>
        </w:rPr>
        <w:t>通过综合横向对标、纵向趋势分析，研究国内外物流产业发展的先进案例、经验做法、规划相关理论和发展中遇到的问题，找出延安发展的短板弱项和相对差距，取长补短，为延安物流产业高质量发展提供模式和经验参考。</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sz w:val="24"/>
          <w:szCs w:val="24"/>
          <w:lang w:val="en-US" w:eastAsia="zh-CN"/>
        </w:rPr>
      </w:pPr>
      <w:r>
        <w:rPr>
          <w:rFonts w:hint="eastAsia" w:ascii="宋体" w:hAnsi="宋体" w:eastAsia="宋体" w:cs="宋体"/>
          <w:b/>
          <w:bCs/>
          <w:sz w:val="24"/>
          <w:szCs w:val="24"/>
          <w:lang w:val="en-US" w:eastAsia="zh-CN"/>
        </w:rPr>
        <w:t>4.提出创新性且可落地的新路径。</w:t>
      </w:r>
      <w:r>
        <w:rPr>
          <w:rFonts w:hint="eastAsia" w:ascii="宋体" w:hAnsi="宋体" w:eastAsia="宋体" w:cs="宋体"/>
          <w:sz w:val="24"/>
          <w:szCs w:val="24"/>
          <w:lang w:val="en-US" w:eastAsia="zh-CN"/>
        </w:rPr>
        <w:t>抓住国家及省市关于物流产业的重要部署，立足延安发展实际，聚焦降本增效，兼顾前瞻性和落地性，有针对性地提出延安“十五五”物流产业发展的发展目标、任务措施和重点工程。</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三、采购要求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yellow"/>
          <w:lang w:val="en-US" w:eastAsia="zh-CN"/>
        </w:rPr>
      </w:pPr>
      <w:r>
        <w:rPr>
          <w:rFonts w:hint="eastAsia" w:ascii="宋体" w:hAnsi="宋体" w:eastAsia="宋体" w:cs="宋体"/>
          <w:color w:val="auto"/>
          <w:sz w:val="24"/>
          <w:szCs w:val="24"/>
          <w:lang w:val="en-US" w:eastAsia="zh-CN"/>
        </w:rPr>
        <w:t>服务商</w:t>
      </w:r>
      <w:r>
        <w:rPr>
          <w:rFonts w:hint="eastAsia" w:ascii="宋体" w:hAnsi="宋体" w:eastAsia="宋体" w:cs="宋体"/>
          <w:color w:val="auto"/>
          <w:sz w:val="24"/>
          <w:szCs w:val="24"/>
        </w:rPr>
        <w:t>应具备</w:t>
      </w:r>
      <w:r>
        <w:rPr>
          <w:rFonts w:hint="eastAsia" w:ascii="宋体" w:hAnsi="宋体" w:eastAsia="宋体" w:cs="宋体"/>
          <w:color w:val="auto"/>
          <w:sz w:val="24"/>
          <w:szCs w:val="24"/>
          <w:lang w:val="en-US" w:eastAsia="zh-CN"/>
        </w:rPr>
        <w:t>区域经济与产业链</w:t>
      </w:r>
      <w:r>
        <w:rPr>
          <w:rFonts w:hint="eastAsia" w:ascii="宋体" w:hAnsi="宋体" w:eastAsia="宋体" w:cs="宋体"/>
          <w:color w:val="auto"/>
          <w:sz w:val="24"/>
          <w:szCs w:val="24"/>
        </w:rPr>
        <w:t>研究</w:t>
      </w:r>
      <w:r>
        <w:rPr>
          <w:rFonts w:hint="eastAsia" w:ascii="宋体" w:hAnsi="宋体" w:eastAsia="宋体" w:cs="宋体"/>
          <w:color w:val="auto"/>
          <w:sz w:val="24"/>
          <w:szCs w:val="24"/>
          <w:lang w:val="en-US" w:eastAsia="zh-CN"/>
        </w:rPr>
        <w:t>能力</w:t>
      </w:r>
      <w:r>
        <w:rPr>
          <w:rFonts w:hint="eastAsia" w:ascii="宋体" w:hAnsi="宋体" w:eastAsia="宋体" w:cs="宋体"/>
          <w:color w:val="auto"/>
          <w:sz w:val="24"/>
          <w:szCs w:val="24"/>
        </w:rPr>
        <w:t>、产业规划</w:t>
      </w:r>
      <w:r>
        <w:rPr>
          <w:rFonts w:hint="eastAsia" w:ascii="宋体" w:hAnsi="宋体" w:eastAsia="宋体" w:cs="宋体"/>
          <w:color w:val="auto"/>
          <w:sz w:val="24"/>
          <w:szCs w:val="24"/>
          <w:lang w:val="en-US" w:eastAsia="zh-CN"/>
        </w:rPr>
        <w:t>与实施方案及研究课题编制能力</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数据挖掘与研究分析能力、评价评估模型与分析工具能力、政策研究与政策评估咨询服务能力，区域经济与产业链监测研究能力</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服务商</w:t>
      </w:r>
      <w:r>
        <w:rPr>
          <w:rFonts w:hint="eastAsia" w:ascii="宋体" w:hAnsi="宋体" w:eastAsia="宋体" w:cs="宋体"/>
          <w:color w:val="auto"/>
          <w:sz w:val="24"/>
          <w:szCs w:val="24"/>
        </w:rPr>
        <w:t>应具备丰富的</w:t>
      </w:r>
      <w:r>
        <w:rPr>
          <w:rFonts w:hint="eastAsia" w:ascii="宋体" w:hAnsi="宋体" w:eastAsia="宋体" w:cs="宋体"/>
          <w:color w:val="auto"/>
          <w:sz w:val="24"/>
          <w:szCs w:val="24"/>
          <w:lang w:val="en-US" w:eastAsia="zh-CN"/>
        </w:rPr>
        <w:t>行业产</w:t>
      </w:r>
      <w:r>
        <w:rPr>
          <w:rFonts w:hint="eastAsia" w:ascii="宋体" w:hAnsi="宋体" w:eastAsia="宋体" w:cs="宋体"/>
          <w:color w:val="auto"/>
          <w:sz w:val="24"/>
          <w:szCs w:val="24"/>
          <w:highlight w:val="none"/>
          <w:lang w:val="en-US" w:eastAsia="zh-CN"/>
        </w:rPr>
        <w:t>业专家库、企业数据库、产业数据库、政策数据库，</w:t>
      </w:r>
      <w:r>
        <w:rPr>
          <w:rFonts w:hint="eastAsia" w:ascii="宋体" w:hAnsi="宋体" w:eastAsia="宋体" w:cs="宋体"/>
          <w:color w:val="auto"/>
          <w:sz w:val="24"/>
          <w:szCs w:val="24"/>
          <w:highlight w:val="none"/>
        </w:rPr>
        <w:t>具</w:t>
      </w:r>
      <w:r>
        <w:rPr>
          <w:rFonts w:hint="eastAsia" w:ascii="宋体" w:hAnsi="宋体" w:eastAsia="宋体" w:cs="宋体"/>
          <w:color w:val="auto"/>
          <w:sz w:val="24"/>
          <w:szCs w:val="24"/>
        </w:rPr>
        <w:t>备</w:t>
      </w:r>
      <w:r>
        <w:rPr>
          <w:rFonts w:hint="eastAsia" w:ascii="宋体" w:hAnsi="宋体" w:eastAsia="宋体" w:cs="宋体"/>
          <w:color w:val="auto"/>
          <w:sz w:val="24"/>
          <w:szCs w:val="24"/>
          <w:lang w:val="en-US" w:eastAsia="zh-CN"/>
        </w:rPr>
        <w:t>以定性+定量+应用研究方法推进</w:t>
      </w:r>
      <w:r>
        <w:rPr>
          <w:rFonts w:hint="eastAsia" w:ascii="宋体" w:hAnsi="宋体" w:eastAsia="宋体" w:cs="宋体"/>
          <w:color w:val="auto"/>
          <w:sz w:val="24"/>
          <w:szCs w:val="24"/>
        </w:rPr>
        <w:t>产业</w:t>
      </w:r>
      <w:r>
        <w:rPr>
          <w:rFonts w:hint="eastAsia" w:ascii="宋体" w:hAnsi="宋体" w:eastAsia="宋体" w:cs="宋体"/>
          <w:color w:val="auto"/>
          <w:sz w:val="24"/>
          <w:szCs w:val="24"/>
          <w:lang w:val="en-US" w:eastAsia="zh-CN"/>
        </w:rPr>
        <w:t>应用</w:t>
      </w:r>
      <w:r>
        <w:rPr>
          <w:rFonts w:hint="eastAsia" w:ascii="宋体" w:hAnsi="宋体" w:eastAsia="宋体" w:cs="宋体"/>
          <w:color w:val="auto"/>
          <w:sz w:val="24"/>
          <w:szCs w:val="24"/>
        </w:rPr>
        <w:t>生态</w:t>
      </w:r>
      <w:r>
        <w:rPr>
          <w:rFonts w:hint="eastAsia" w:ascii="宋体" w:hAnsi="宋体" w:eastAsia="宋体" w:cs="宋体"/>
          <w:color w:val="auto"/>
          <w:sz w:val="24"/>
          <w:szCs w:val="24"/>
          <w:lang w:val="en-US" w:eastAsia="zh-CN"/>
        </w:rPr>
        <w:t>研究</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以精准数据分析与评估模型指导</w:t>
      </w:r>
      <w:r>
        <w:rPr>
          <w:rFonts w:hint="eastAsia" w:ascii="宋体" w:hAnsi="宋体" w:eastAsia="宋体" w:cs="宋体"/>
          <w:color w:val="auto"/>
          <w:sz w:val="24"/>
          <w:szCs w:val="24"/>
        </w:rPr>
        <w:t>规划</w:t>
      </w:r>
      <w:r>
        <w:rPr>
          <w:rFonts w:hint="eastAsia" w:ascii="宋体" w:hAnsi="宋体" w:eastAsia="宋体" w:cs="宋体"/>
          <w:color w:val="auto"/>
          <w:sz w:val="24"/>
          <w:szCs w:val="24"/>
          <w:lang w:val="en-US" w:eastAsia="zh-CN"/>
        </w:rPr>
        <w:t>编制与方案落地</w:t>
      </w:r>
      <w:r>
        <w:rPr>
          <w:rFonts w:hint="eastAsia" w:ascii="宋体" w:hAnsi="宋体" w:eastAsia="宋体" w:cs="宋体"/>
          <w:color w:val="auto"/>
          <w:sz w:val="24"/>
          <w:szCs w:val="24"/>
        </w:rPr>
        <w:t>的实际经验</w:t>
      </w:r>
      <w:r>
        <w:rPr>
          <w:rFonts w:hint="eastAsia" w:ascii="宋体" w:hAnsi="宋体" w:eastAsia="宋体" w:cs="宋体"/>
          <w:color w:val="auto"/>
          <w:sz w:val="24"/>
          <w:szCs w:val="24"/>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color w:val="auto"/>
          <w:sz w:val="24"/>
          <w:szCs w:val="24"/>
        </w:rPr>
        <w:t>课题组成员应具备参与</w:t>
      </w:r>
      <w:r>
        <w:rPr>
          <w:rFonts w:hint="eastAsia" w:ascii="宋体" w:hAnsi="宋体" w:eastAsia="宋体" w:cs="宋体"/>
          <w:color w:val="auto"/>
          <w:sz w:val="24"/>
          <w:szCs w:val="24"/>
          <w:lang w:val="en-US" w:eastAsia="zh-CN"/>
        </w:rPr>
        <w:t>区域经济和相关产业链研究、政策研究、</w:t>
      </w:r>
      <w:r>
        <w:rPr>
          <w:rFonts w:hint="eastAsia" w:ascii="宋体" w:hAnsi="宋体" w:eastAsia="宋体" w:cs="宋体"/>
          <w:color w:val="auto"/>
          <w:sz w:val="24"/>
          <w:szCs w:val="24"/>
        </w:rPr>
        <w:t>产业规划、实施方案、行业研究和课题研究经验</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成员岗位职责明确，能够高质量完成任务</w:t>
      </w:r>
      <w:r>
        <w:rPr>
          <w:rFonts w:hint="eastAsia" w:ascii="宋体" w:hAnsi="宋体" w:eastAsia="宋体" w:cs="宋体"/>
          <w:sz w:val="24"/>
          <w:szCs w:val="24"/>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四、工作成果</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《延安市“十五五”现代物流业发展规划》，包括纸质版、电子版若干份。</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五、工作要求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bCs/>
          <w:i w:val="0"/>
          <w:iCs w:val="0"/>
          <w:caps w:val="0"/>
          <w:color w:val="auto"/>
          <w:spacing w:val="0"/>
          <w:sz w:val="24"/>
          <w:szCs w:val="24"/>
          <w:shd w:val="clear" w:fill="FFFFFF"/>
          <w:lang w:eastAsia="zh-CN"/>
        </w:rPr>
      </w:pPr>
      <w:r>
        <w:rPr>
          <w:rFonts w:hint="eastAsia" w:ascii="宋体" w:hAnsi="宋体" w:eastAsia="宋体" w:cs="宋体"/>
          <w:sz w:val="24"/>
          <w:szCs w:val="24"/>
          <w:lang w:val="en-US" w:eastAsia="zh-CN"/>
        </w:rPr>
        <w:t>在服务期内高质量完成规划编制，并做好沟通对接、项目管理、保密等工作。最终成果达到甲方验收标准。</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i w:val="0"/>
          <w:iCs w:val="0"/>
          <w:caps w:val="0"/>
          <w:color w:val="auto"/>
          <w:spacing w:val="0"/>
          <w:sz w:val="24"/>
          <w:szCs w:val="24"/>
          <w:shd w:val="clear" w:fill="FFFFFF"/>
          <w:lang w:eastAsia="zh-CN"/>
        </w:rPr>
      </w:pP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i w:val="0"/>
          <w:iCs w:val="0"/>
          <w:caps w:val="0"/>
          <w:color w:val="auto"/>
          <w:spacing w:val="0"/>
          <w:sz w:val="24"/>
          <w:szCs w:val="24"/>
          <w:shd w:val="clear" w:fill="FFFFFF"/>
          <w:lang w:eastAsia="zh-CN"/>
        </w:rPr>
      </w:pP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i w:val="0"/>
          <w:iCs w:val="0"/>
          <w:caps w:val="0"/>
          <w:color w:val="auto"/>
          <w:spacing w:val="0"/>
          <w:sz w:val="24"/>
          <w:szCs w:val="24"/>
          <w:shd w:val="clear" w:fill="FFFFFF"/>
          <w:lang w:eastAsia="zh-CN"/>
        </w:rPr>
      </w:pP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i w:val="0"/>
          <w:iCs w:val="0"/>
          <w:caps w:val="0"/>
          <w:color w:val="auto"/>
          <w:spacing w:val="0"/>
          <w:sz w:val="24"/>
          <w:szCs w:val="24"/>
          <w:shd w:val="clear" w:fill="FFFFFF"/>
          <w:lang w:eastAsia="zh-CN"/>
        </w:rPr>
      </w:pP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i w:val="0"/>
          <w:iCs w:val="0"/>
          <w:caps w:val="0"/>
          <w:color w:val="auto"/>
          <w:spacing w:val="0"/>
          <w:sz w:val="24"/>
          <w:szCs w:val="24"/>
          <w:shd w:val="clear" w:fill="FFFFFF"/>
          <w:lang w:eastAsia="zh-CN"/>
        </w:rPr>
      </w:pP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i w:val="0"/>
          <w:iCs w:val="0"/>
          <w:caps w:val="0"/>
          <w:color w:val="auto"/>
          <w:spacing w:val="0"/>
          <w:sz w:val="24"/>
          <w:szCs w:val="24"/>
          <w:shd w:val="clear" w:fill="FFFFFF"/>
          <w:lang w:eastAsia="zh-CN"/>
        </w:rPr>
      </w:pP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i w:val="0"/>
          <w:iCs w:val="0"/>
          <w:caps w:val="0"/>
          <w:color w:val="auto"/>
          <w:spacing w:val="0"/>
          <w:sz w:val="24"/>
          <w:szCs w:val="24"/>
          <w:shd w:val="clear" w:fill="FFFFFF"/>
          <w:lang w:eastAsia="zh-CN"/>
        </w:rPr>
      </w:pP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i w:val="0"/>
          <w:iCs w:val="0"/>
          <w:caps w:val="0"/>
          <w:color w:val="auto"/>
          <w:spacing w:val="0"/>
          <w:sz w:val="24"/>
          <w:szCs w:val="24"/>
          <w:shd w:val="clear" w:fill="FFFFFF"/>
          <w:lang w:eastAsia="zh-CN"/>
        </w:rPr>
      </w:pP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i w:val="0"/>
          <w:iCs w:val="0"/>
          <w:caps w:val="0"/>
          <w:color w:val="auto"/>
          <w:spacing w:val="0"/>
          <w:sz w:val="24"/>
          <w:szCs w:val="24"/>
          <w:shd w:val="clear" w:fill="FFFFFF"/>
          <w:lang w:eastAsia="zh-CN"/>
        </w:rPr>
      </w:pP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i w:val="0"/>
          <w:iCs w:val="0"/>
          <w:caps w:val="0"/>
          <w:color w:val="auto"/>
          <w:spacing w:val="0"/>
          <w:sz w:val="24"/>
          <w:szCs w:val="24"/>
          <w:shd w:val="clear" w:fill="FFFFFF"/>
          <w:lang w:eastAsia="zh-CN"/>
        </w:rPr>
      </w:pP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i w:val="0"/>
          <w:iCs w:val="0"/>
          <w:caps w:val="0"/>
          <w:color w:val="auto"/>
          <w:spacing w:val="0"/>
          <w:sz w:val="24"/>
          <w:szCs w:val="24"/>
          <w:shd w:val="clear" w:fill="FFFFFF"/>
          <w:lang w:eastAsia="zh-CN"/>
        </w:rPr>
      </w:pP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i w:val="0"/>
          <w:iCs w:val="0"/>
          <w:caps w:val="0"/>
          <w:color w:val="auto"/>
          <w:spacing w:val="0"/>
          <w:sz w:val="24"/>
          <w:szCs w:val="24"/>
          <w:shd w:val="clear" w:fill="FFFFFF"/>
          <w:lang w:eastAsia="zh-CN"/>
        </w:rPr>
      </w:pP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i w:val="0"/>
          <w:iCs w:val="0"/>
          <w:caps w:val="0"/>
          <w:color w:val="auto"/>
          <w:spacing w:val="0"/>
          <w:sz w:val="24"/>
          <w:szCs w:val="24"/>
          <w:shd w:val="clear" w:fill="FFFFFF"/>
          <w:lang w:eastAsia="zh-CN"/>
        </w:rPr>
      </w:pP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i w:val="0"/>
          <w:iCs w:val="0"/>
          <w:caps w:val="0"/>
          <w:color w:val="auto"/>
          <w:spacing w:val="0"/>
          <w:sz w:val="24"/>
          <w:szCs w:val="24"/>
          <w:shd w:val="clear" w:fill="FFFFFF"/>
          <w:lang w:eastAsia="zh-CN"/>
        </w:rPr>
      </w:pP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i w:val="0"/>
          <w:iCs w:val="0"/>
          <w:caps w:val="0"/>
          <w:color w:val="auto"/>
          <w:spacing w:val="0"/>
          <w:sz w:val="24"/>
          <w:szCs w:val="24"/>
          <w:shd w:val="clear" w:fill="FFFFFF"/>
          <w:lang w:eastAsia="zh-CN"/>
        </w:rPr>
      </w:pP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i w:val="0"/>
          <w:iCs w:val="0"/>
          <w:caps w:val="0"/>
          <w:color w:val="auto"/>
          <w:spacing w:val="0"/>
          <w:sz w:val="24"/>
          <w:szCs w:val="24"/>
          <w:shd w:val="clear" w:fill="FFFFFF"/>
          <w:lang w:eastAsia="zh-CN"/>
        </w:rPr>
      </w:pP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i w:val="0"/>
          <w:iCs w:val="0"/>
          <w:caps w:val="0"/>
          <w:color w:val="auto"/>
          <w:spacing w:val="0"/>
          <w:sz w:val="24"/>
          <w:szCs w:val="24"/>
          <w:shd w:val="clear" w:fill="FFFFFF"/>
          <w:lang w:eastAsia="zh-CN"/>
        </w:rPr>
      </w:pPr>
      <w:r>
        <w:rPr>
          <w:rFonts w:hint="eastAsia" w:ascii="宋体" w:hAnsi="宋体" w:eastAsia="宋体" w:cs="宋体"/>
          <w:b/>
          <w:bCs/>
          <w:i w:val="0"/>
          <w:iCs w:val="0"/>
          <w:caps w:val="0"/>
          <w:color w:val="auto"/>
          <w:spacing w:val="0"/>
          <w:sz w:val="24"/>
          <w:szCs w:val="24"/>
          <w:shd w:val="clear" w:fill="FFFFFF"/>
          <w:lang w:eastAsia="zh-CN"/>
        </w:rPr>
        <w:t>合同包</w:t>
      </w:r>
      <w:r>
        <w:rPr>
          <w:rFonts w:hint="eastAsia" w:ascii="宋体" w:hAnsi="宋体" w:eastAsia="宋体" w:cs="宋体"/>
          <w:b/>
          <w:bCs/>
          <w:i w:val="0"/>
          <w:iCs w:val="0"/>
          <w:caps w:val="0"/>
          <w:color w:val="auto"/>
          <w:spacing w:val="0"/>
          <w:sz w:val="24"/>
          <w:szCs w:val="24"/>
          <w:shd w:val="clear" w:fill="FFFFFF"/>
          <w:lang w:val="en-US" w:eastAsia="zh-CN"/>
        </w:rPr>
        <w:t>8：</w:t>
      </w:r>
      <w:r>
        <w:rPr>
          <w:rFonts w:hint="eastAsia" w:ascii="宋体" w:hAnsi="宋体" w:eastAsia="宋体" w:cs="宋体"/>
          <w:b/>
          <w:bCs/>
          <w:i w:val="0"/>
          <w:iCs w:val="0"/>
          <w:caps w:val="0"/>
          <w:color w:val="auto"/>
          <w:spacing w:val="0"/>
          <w:sz w:val="24"/>
          <w:szCs w:val="24"/>
          <w:shd w:val="clear" w:fill="FFFFFF"/>
          <w:lang w:eastAsia="zh-CN"/>
        </w:rPr>
        <w:t>延安市发展和改革委员会“十五五”规划项目（</w:t>
      </w:r>
      <w:r>
        <w:rPr>
          <w:rFonts w:hint="eastAsia" w:ascii="宋体" w:hAnsi="宋体" w:eastAsia="宋体" w:cs="宋体"/>
          <w:b/>
          <w:bCs/>
          <w:i w:val="0"/>
          <w:iCs w:val="0"/>
          <w:caps w:val="0"/>
          <w:color w:val="auto"/>
          <w:spacing w:val="0"/>
          <w:sz w:val="24"/>
          <w:szCs w:val="24"/>
          <w:shd w:val="clear" w:fill="FFFFFF"/>
          <w:lang w:val="en-US" w:eastAsia="zh-CN"/>
        </w:rPr>
        <w:t>八标段</w:t>
      </w:r>
      <w:r>
        <w:rPr>
          <w:rFonts w:hint="eastAsia" w:ascii="宋体" w:hAnsi="宋体" w:eastAsia="宋体" w:cs="宋体"/>
          <w:b/>
          <w:bCs/>
          <w:i w:val="0"/>
          <w:iCs w:val="0"/>
          <w:caps w:val="0"/>
          <w:color w:val="auto"/>
          <w:spacing w:val="0"/>
          <w:sz w:val="24"/>
          <w:szCs w:val="24"/>
          <w:shd w:val="clear" w:fill="FFFFFF"/>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i w:val="0"/>
          <w:iCs w:val="0"/>
          <w:caps w:val="0"/>
          <w:color w:val="auto"/>
          <w:spacing w:val="0"/>
          <w:sz w:val="24"/>
          <w:szCs w:val="24"/>
          <w:shd w:val="clear" w:fill="FFFFFF"/>
          <w:lang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一、项目背景</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b w:val="0"/>
          <w:bCs w:val="0"/>
          <w:sz w:val="24"/>
          <w:szCs w:val="24"/>
          <w:lang w:val="en-US" w:eastAsia="zh-CN"/>
        </w:rPr>
        <w:t>2023</w:t>
      </w:r>
      <w:r>
        <w:rPr>
          <w:rFonts w:hint="eastAsia" w:ascii="宋体" w:hAnsi="宋体" w:eastAsia="宋体" w:cs="宋体"/>
          <w:sz w:val="24"/>
          <w:szCs w:val="24"/>
          <w:lang w:val="en-US" w:eastAsia="zh-CN"/>
        </w:rPr>
        <w:t>年中央经济工作会议明确提出，低空经济作为战略性新兴产业，是培育发展新质生产力的重要方向。低空经济以各类有人驾驶和无人驾驶航空器的低空飞行活动为牵引，辐射带动相关领域融合发展，具有产业链条长、辐射面广、成长性和带动性强等特点，涵盖低空制造、低空飞行、低空保障和综合服务等全产业链条，是抢占未来产业制高点的关键赛道。</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kern w:val="2"/>
          <w:sz w:val="24"/>
          <w:szCs w:val="24"/>
          <w:lang w:val="en-US" w:eastAsia="zh-CN" w:bidi="ar-SA"/>
        </w:rPr>
        <w:t>延安市地处黄土高原腹地，拥有丰富的低空空域资源和独特的</w:t>
      </w:r>
      <w:r>
        <w:rPr>
          <w:rFonts w:hint="eastAsia" w:ascii="宋体" w:hAnsi="宋体" w:eastAsia="宋体" w:cs="宋体"/>
          <w:sz w:val="24"/>
          <w:szCs w:val="24"/>
          <w:lang w:val="en-US" w:eastAsia="zh-CN"/>
        </w:rPr>
        <w:t>地形地貌，红色旅游与生态资源富集，</w:t>
      </w:r>
      <w:r>
        <w:rPr>
          <w:rFonts w:hint="eastAsia" w:ascii="宋体" w:hAnsi="宋体" w:eastAsia="宋体" w:cs="宋体"/>
          <w:kern w:val="2"/>
          <w:sz w:val="24"/>
          <w:szCs w:val="24"/>
          <w:lang w:val="en-US" w:eastAsia="zh-CN" w:bidi="ar-SA"/>
        </w:rPr>
        <w:t>发展低空经济具备良好的先天条件</w:t>
      </w:r>
      <w:r>
        <w:rPr>
          <w:rFonts w:hint="eastAsia" w:ascii="宋体" w:hAnsi="宋体" w:eastAsia="宋体" w:cs="宋体"/>
          <w:sz w:val="24"/>
          <w:szCs w:val="24"/>
          <w:lang w:val="en-US" w:eastAsia="zh-CN"/>
        </w:rPr>
        <w:t>。近年来，延安市积极探索低空经济发展路径，然而仍处于起步阶段，存在产业链不够完善、应用场景开发不足、低空飞行服务保障体系薄弱、专业人才匮乏等短板。编制《延安市“十五五”低空经济高质量发展规划》，对于抢抓低空经济发展机遇，构建具有延安特色的低空经济产业体系，培育经济增长新动能具有重大战略意义。</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二、服务内容</w:t>
      </w:r>
    </w:p>
    <w:p>
      <w:pPr>
        <w:spacing w:line="576" w:lineRule="exact"/>
        <w:ind w:firstLine="480" w:firstLineChars="200"/>
        <w:jc w:val="left"/>
        <w:rPr>
          <w:rFonts w:hint="eastAsia" w:ascii="宋体" w:hAnsi="宋体" w:eastAsia="宋体" w:cs="宋体"/>
          <w:color w:val="000000"/>
          <w:sz w:val="24"/>
          <w:szCs w:val="24"/>
          <w:lang w:val="en-US" w:eastAsia="zh-CN"/>
        </w:rPr>
      </w:pPr>
      <w:r>
        <w:rPr>
          <w:rFonts w:hint="eastAsia" w:ascii="宋体" w:hAnsi="宋体" w:eastAsia="宋体" w:cs="宋体"/>
          <w:sz w:val="24"/>
          <w:szCs w:val="24"/>
          <w:lang w:val="en-US" w:eastAsia="zh-CN"/>
        </w:rPr>
        <w:t>编制《延安市“十五五”低空经济高质量发展规划》，</w:t>
      </w:r>
      <w:r>
        <w:rPr>
          <w:rFonts w:hint="eastAsia" w:ascii="宋体" w:hAnsi="宋体" w:eastAsia="宋体" w:cs="宋体"/>
          <w:color w:val="000000"/>
          <w:sz w:val="24"/>
          <w:szCs w:val="24"/>
        </w:rPr>
        <w:t>深入研究分析我市发展低空经济的现状基础</w:t>
      </w:r>
      <w:r>
        <w:rPr>
          <w:rFonts w:hint="eastAsia" w:ascii="宋体" w:hAnsi="宋体" w:eastAsia="宋体" w:cs="宋体"/>
          <w:color w:val="000000"/>
          <w:sz w:val="24"/>
          <w:szCs w:val="24"/>
          <w:lang w:eastAsia="zh-CN"/>
        </w:rPr>
        <w:t>、发展环境，</w:t>
      </w:r>
      <w:r>
        <w:rPr>
          <w:rFonts w:hint="eastAsia" w:ascii="宋体" w:hAnsi="宋体" w:eastAsia="宋体" w:cs="宋体"/>
          <w:color w:val="000000" w:themeColor="text1"/>
          <w:sz w:val="24"/>
          <w:szCs w:val="24"/>
          <w14:textFill>
            <w14:solidFill>
              <w14:schemeClr w14:val="tx1"/>
            </w14:solidFill>
          </w14:textFill>
        </w:rPr>
        <w:t>进一步研判我市发展低空经济的内部优劣势及外部机遇挑战，</w:t>
      </w:r>
      <w:r>
        <w:rPr>
          <w:rFonts w:hint="eastAsia" w:ascii="宋体" w:hAnsi="宋体" w:eastAsia="宋体" w:cs="宋体"/>
          <w:color w:val="000000"/>
          <w:sz w:val="24"/>
          <w:szCs w:val="24"/>
        </w:rPr>
        <w:t>明确我市低空经济高质量发展的总体思路、发展定位、发展目标，并提出“十五五”时期我市低空经济高质量发展的重点任务及保障措施。</w:t>
      </w:r>
    </w:p>
    <w:p>
      <w:pPr>
        <w:keepNext w:val="0"/>
        <w:keepLines w:val="0"/>
        <w:pageBreakBefore w:val="0"/>
        <w:widowControl w:val="0"/>
        <w:kinsoku/>
        <w:wordWrap/>
        <w:overflowPunct/>
        <w:topLinePunct w:val="0"/>
        <w:autoSpaceDE/>
        <w:autoSpaceDN/>
        <w:bidi w:val="0"/>
        <w:adjustRightInd/>
        <w:snapToGrid/>
        <w:spacing w:line="560" w:lineRule="exact"/>
        <w:ind w:firstLine="482" w:firstLineChars="20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1.梳理延安低空经济发展基础。</w:t>
      </w:r>
      <w:r>
        <w:rPr>
          <w:rFonts w:hint="eastAsia" w:ascii="宋体" w:hAnsi="宋体" w:eastAsia="宋体" w:cs="宋体"/>
          <w:b w:val="0"/>
          <w:bCs w:val="0"/>
          <w:sz w:val="24"/>
          <w:szCs w:val="24"/>
          <w:lang w:val="en-US" w:eastAsia="zh-CN"/>
        </w:rPr>
        <w:t>围绕低空制造、低空飞行、低空保障、综合服务四大板块，深入调研延安现有产业基础、企业布局、基础设施、空域资源、应用场景等情况；通过实地走访、专家访谈、数据采集等方式，全面摸清延安低空经济“家底”，识别产业发展的优势资源与关键制约。</w:t>
      </w:r>
    </w:p>
    <w:p>
      <w:pPr>
        <w:keepNext w:val="0"/>
        <w:keepLines w:val="0"/>
        <w:pageBreakBefore w:val="0"/>
        <w:widowControl w:val="0"/>
        <w:kinsoku/>
        <w:wordWrap/>
        <w:overflowPunct/>
        <w:topLinePunct w:val="0"/>
        <w:autoSpaceDE/>
        <w:autoSpaceDN/>
        <w:bidi w:val="0"/>
        <w:adjustRightInd/>
        <w:snapToGrid/>
        <w:spacing w:line="560" w:lineRule="exact"/>
        <w:ind w:firstLine="482"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bCs/>
          <w:sz w:val="24"/>
          <w:szCs w:val="24"/>
          <w:lang w:val="en-US" w:eastAsia="zh-CN"/>
        </w:rPr>
        <w:t>2.研判延安低空经济发展环境。</w:t>
      </w:r>
      <w:r>
        <w:rPr>
          <w:rFonts w:hint="eastAsia" w:ascii="宋体" w:hAnsi="宋体" w:eastAsia="宋体" w:cs="宋体"/>
          <w:b w:val="0"/>
          <w:bCs w:val="0"/>
          <w:sz w:val="24"/>
          <w:szCs w:val="24"/>
          <w:lang w:val="en-US" w:eastAsia="zh-CN"/>
        </w:rPr>
        <w:t>跟踪国内外低空经济发展最新动向和前沿趋势，研究eVTOL、无人驾驶航空器系统、低空智联网等关键技术突破及产业化进展；对标先发城市经验模式，分析延安在低空经济发展中面临的机遇挑战，明确延安差异化发展路径。</w:t>
      </w:r>
    </w:p>
    <w:p>
      <w:pPr>
        <w:keepNext w:val="0"/>
        <w:keepLines w:val="0"/>
        <w:pageBreakBefore w:val="0"/>
        <w:widowControl w:val="0"/>
        <w:kinsoku/>
        <w:wordWrap/>
        <w:overflowPunct/>
        <w:topLinePunct w:val="0"/>
        <w:autoSpaceDE/>
        <w:autoSpaceDN/>
        <w:bidi w:val="0"/>
        <w:adjustRightInd/>
        <w:snapToGrid/>
        <w:spacing w:line="560" w:lineRule="exact"/>
        <w:ind w:firstLine="482" w:firstLineChars="200"/>
        <w:textAlignment w:val="auto"/>
        <w:rPr>
          <w:rFonts w:hint="eastAsia" w:ascii="宋体" w:hAnsi="宋体" w:eastAsia="宋体" w:cs="宋体"/>
          <w:b/>
          <w:bCs/>
          <w:color w:val="FF0000"/>
          <w:sz w:val="24"/>
          <w:szCs w:val="24"/>
          <w:lang w:val="en-US" w:eastAsia="zh-CN"/>
        </w:rPr>
      </w:pPr>
      <w:r>
        <w:rPr>
          <w:rFonts w:hint="eastAsia" w:ascii="宋体" w:hAnsi="宋体" w:eastAsia="宋体" w:cs="宋体"/>
          <w:b/>
          <w:bCs/>
          <w:color w:val="000000" w:themeColor="text1"/>
          <w:sz w:val="24"/>
          <w:szCs w:val="24"/>
          <w:lang w:val="en-US" w:eastAsia="zh-CN"/>
          <w14:textFill>
            <w14:solidFill>
              <w14:schemeClr w14:val="tx1"/>
            </w14:solidFill>
          </w14:textFill>
        </w:rPr>
        <w:t>3.研判延安市发展低空经济的内部优劣势及外部机遇挑战。</w:t>
      </w:r>
      <w:r>
        <w:rPr>
          <w:rFonts w:hint="eastAsia" w:ascii="宋体" w:hAnsi="宋体" w:eastAsia="宋体" w:cs="宋体"/>
          <w:b w:val="0"/>
          <w:bCs w:val="0"/>
          <w:color w:val="000000" w:themeColor="text1"/>
          <w:sz w:val="24"/>
          <w:szCs w:val="24"/>
          <w:lang w:val="en-US" w:eastAsia="zh-CN"/>
          <w14:textFill>
            <w14:solidFill>
              <w14:schemeClr w14:val="tx1"/>
            </w14:solidFill>
          </w14:textFill>
        </w:rPr>
        <w:t>运用SWOT分析等方法，全面剖析延安在空域资源、地形地貌、特色场景等方面的比较优势，以及产业链配套、基础设施、人才技术等方面的短板弱项；结合国家战略导向与行业趋势，客观研判外部机遇与区域竞争挑战，找准延安低空经济发展的核心竞争力与战略突破口。</w:t>
      </w:r>
    </w:p>
    <w:p>
      <w:pPr>
        <w:keepNext w:val="0"/>
        <w:keepLines w:val="0"/>
        <w:pageBreakBefore w:val="0"/>
        <w:widowControl w:val="0"/>
        <w:kinsoku/>
        <w:wordWrap/>
        <w:overflowPunct/>
        <w:topLinePunct w:val="0"/>
        <w:autoSpaceDE/>
        <w:autoSpaceDN/>
        <w:bidi w:val="0"/>
        <w:adjustRightInd/>
        <w:snapToGrid/>
        <w:spacing w:line="560" w:lineRule="exact"/>
        <w:ind w:firstLine="482"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bCs/>
          <w:sz w:val="24"/>
          <w:szCs w:val="24"/>
          <w:lang w:val="en-US" w:eastAsia="zh-CN"/>
        </w:rPr>
        <w:t>4.制定“十五五”总体思路及发展目标。</w:t>
      </w:r>
      <w:r>
        <w:rPr>
          <w:rFonts w:hint="eastAsia" w:ascii="宋体" w:hAnsi="宋体" w:eastAsia="宋体" w:cs="宋体"/>
          <w:b w:val="0"/>
          <w:bCs w:val="0"/>
          <w:sz w:val="24"/>
          <w:szCs w:val="24"/>
          <w:lang w:val="en-US" w:eastAsia="zh-CN"/>
        </w:rPr>
        <w:t>提出主要战略定位和发展目标，明确五年规划期的行动纲领。</w:t>
      </w:r>
    </w:p>
    <w:p>
      <w:pPr>
        <w:spacing w:line="560" w:lineRule="exact"/>
        <w:ind w:firstLine="482" w:firstLineChars="200"/>
        <w:rPr>
          <w:rFonts w:hint="eastAsia" w:ascii="宋体" w:hAnsi="宋体" w:eastAsia="宋体" w:cs="宋体"/>
          <w:sz w:val="24"/>
          <w:szCs w:val="24"/>
          <w:lang w:val="en-US" w:eastAsia="zh-CN"/>
        </w:rPr>
      </w:pPr>
      <w:r>
        <w:rPr>
          <w:rFonts w:hint="eastAsia" w:ascii="宋体" w:hAnsi="宋体" w:eastAsia="宋体" w:cs="宋体"/>
          <w:b/>
          <w:bCs/>
          <w:sz w:val="24"/>
          <w:szCs w:val="24"/>
          <w:lang w:val="en-US" w:eastAsia="zh-CN"/>
        </w:rPr>
        <w:t>5.提出“十五五”发展路径和重点任务。</w:t>
      </w:r>
      <w:r>
        <w:rPr>
          <w:rFonts w:hint="eastAsia" w:ascii="宋体" w:hAnsi="宋体" w:eastAsia="宋体" w:cs="宋体"/>
          <w:b w:val="0"/>
          <w:bCs w:val="0"/>
          <w:sz w:val="24"/>
          <w:szCs w:val="24"/>
          <w:lang w:val="en-US" w:eastAsia="zh-CN"/>
        </w:rPr>
        <w:t>聚焦低空制造产业培育、飞行服务网络构建、应用场景拓展、空域资源优化、安全监管体系建设等关键环节，提出具有针对性和创新性的发展路径、重点任务，形成可落地、可实施的工程举措</w:t>
      </w:r>
      <w:r>
        <w:rPr>
          <w:rFonts w:hint="eastAsia" w:ascii="宋体" w:hAnsi="宋体" w:eastAsia="宋体" w:cs="宋体"/>
          <w:sz w:val="24"/>
          <w:szCs w:val="24"/>
          <w:lang w:val="en-US" w:eastAsia="zh-CN"/>
        </w:rPr>
        <w:t>。</w:t>
      </w:r>
    </w:p>
    <w:p>
      <w:pPr>
        <w:spacing w:line="576" w:lineRule="exact"/>
        <w:ind w:firstLine="482" w:firstLineChars="200"/>
        <w:jc w:val="left"/>
        <w:rPr>
          <w:rFonts w:hint="eastAsia" w:ascii="宋体" w:hAnsi="宋体" w:eastAsia="宋体" w:cs="宋体"/>
          <w:sz w:val="24"/>
          <w:szCs w:val="24"/>
          <w:lang w:val="en-US" w:eastAsia="zh-CN"/>
        </w:rPr>
      </w:pPr>
      <w:r>
        <w:rPr>
          <w:rFonts w:hint="eastAsia" w:ascii="宋体" w:hAnsi="宋体" w:eastAsia="宋体" w:cs="宋体"/>
          <w:b/>
          <w:bCs/>
          <w:sz w:val="24"/>
          <w:szCs w:val="24"/>
          <w:lang w:val="en-US" w:eastAsia="zh-CN"/>
        </w:rPr>
        <w:t>6.制定系统化保障措施。</w:t>
      </w:r>
      <w:r>
        <w:rPr>
          <w:rFonts w:hint="eastAsia" w:ascii="宋体" w:hAnsi="宋体" w:eastAsia="宋体" w:cs="宋体"/>
          <w:sz w:val="24"/>
          <w:szCs w:val="24"/>
          <w:lang w:val="en-US" w:eastAsia="zh-CN"/>
        </w:rPr>
        <w:t>从组织领导、政策支持、资金保障、人才培养、招商引资、安全管理等方面，提出切实可行的保障措施，确保规划有效实施。</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三、工作成果</w:t>
      </w:r>
    </w:p>
    <w:p>
      <w:pPr>
        <w:spacing w:line="576" w:lineRule="exact"/>
        <w:ind w:firstLine="480" w:firstLineChars="20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《延安市“十五五”</w:t>
      </w:r>
      <w:r>
        <w:rPr>
          <w:rFonts w:hint="eastAsia" w:ascii="宋体" w:hAnsi="宋体" w:eastAsia="宋体" w:cs="宋体"/>
          <w:kern w:val="2"/>
          <w:sz w:val="24"/>
          <w:szCs w:val="24"/>
          <w:lang w:val="en-US" w:eastAsia="zh-CN" w:bidi="ar-SA"/>
        </w:rPr>
        <w:t>低空经济高质量发展</w:t>
      </w:r>
      <w:r>
        <w:rPr>
          <w:rFonts w:hint="eastAsia" w:ascii="宋体" w:hAnsi="宋体" w:eastAsia="宋体" w:cs="宋体"/>
          <w:sz w:val="24"/>
          <w:szCs w:val="24"/>
          <w:lang w:val="en-US" w:eastAsia="zh-CN"/>
        </w:rPr>
        <w:t>规划》，包括纸质版、电子版若干份。</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四、工作要求</w:t>
      </w:r>
    </w:p>
    <w:p>
      <w:pPr>
        <w:spacing w:line="576" w:lineRule="exact"/>
        <w:ind w:firstLine="480" w:firstLineChars="20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在服务期内按时保质完成规划编制任务，主动加强与采购方及相关部门的沟通对接，及时汇报工作进展，积极配合修改完善。严格遵守国家安全及保密规定，特别是涉及空域数据及地理信息的内容，必须符合相关保密要求。最终成果需达到甲方验收标准。</w:t>
      </w:r>
    </w:p>
    <w:p>
      <w:pPr>
        <w:keepNext w:val="0"/>
        <w:keepLines w:val="0"/>
        <w:pageBreakBefore w:val="0"/>
        <w:widowControl w:val="0"/>
        <w:kinsoku/>
        <w:wordWrap/>
        <w:overflowPunct/>
        <w:topLinePunct w:val="0"/>
        <w:autoSpaceDE/>
        <w:autoSpaceDN/>
        <w:bidi w:val="0"/>
        <w:adjustRightInd/>
        <w:snapToGrid/>
        <w:spacing w:line="480" w:lineRule="auto"/>
        <w:ind w:firstLine="482" w:firstLineChars="200"/>
        <w:textAlignment w:val="auto"/>
        <w:rPr>
          <w:rFonts w:hint="eastAsia" w:ascii="宋体" w:hAnsi="宋体" w:eastAsia="宋体" w:cs="宋体"/>
          <w:b/>
          <w:bCs/>
          <w:i w:val="0"/>
          <w:iCs w:val="0"/>
          <w:caps w:val="0"/>
          <w:color w:val="auto"/>
          <w:spacing w:val="0"/>
          <w:sz w:val="24"/>
          <w:szCs w:val="24"/>
          <w:shd w:val="clear" w:fill="FFFFFF"/>
          <w:lang w:eastAsia="zh-CN"/>
        </w:rPr>
      </w:pPr>
    </w:p>
    <w:p>
      <w:pPr>
        <w:keepNext w:val="0"/>
        <w:keepLines w:val="0"/>
        <w:pageBreakBefore w:val="0"/>
        <w:widowControl w:val="0"/>
        <w:kinsoku/>
        <w:wordWrap/>
        <w:overflowPunct/>
        <w:topLinePunct w:val="0"/>
        <w:autoSpaceDE/>
        <w:autoSpaceDN/>
        <w:bidi w:val="0"/>
        <w:adjustRightInd/>
        <w:snapToGrid/>
        <w:spacing w:line="480" w:lineRule="auto"/>
        <w:ind w:firstLine="482" w:firstLineChars="200"/>
        <w:textAlignment w:val="auto"/>
        <w:rPr>
          <w:rFonts w:hint="eastAsia" w:ascii="宋体" w:hAnsi="宋体" w:eastAsia="宋体" w:cs="宋体"/>
          <w:b/>
          <w:bCs/>
          <w:i w:val="0"/>
          <w:iCs w:val="0"/>
          <w:caps w:val="0"/>
          <w:color w:val="auto"/>
          <w:spacing w:val="0"/>
          <w:sz w:val="24"/>
          <w:szCs w:val="24"/>
          <w:shd w:val="clear" w:fill="FFFFFF"/>
          <w:lang w:eastAsia="zh-CN"/>
        </w:rPr>
      </w:pPr>
    </w:p>
    <w:p>
      <w:pP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br w:type="page"/>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0"/>
        <w:rPr>
          <w:rFonts w:hint="eastAsia" w:ascii="宋体" w:hAnsi="宋体" w:eastAsia="宋体" w:cs="宋体"/>
          <w:b/>
          <w:color w:val="auto"/>
          <w:sz w:val="32"/>
          <w:szCs w:val="36"/>
          <w:highlight w:val="none"/>
          <w:lang w:val="en-US" w:eastAsia="zh-CN"/>
        </w:rPr>
      </w:pPr>
      <w:bookmarkStart w:id="63" w:name="_Toc24513"/>
      <w:r>
        <w:rPr>
          <w:rFonts w:hint="eastAsia" w:ascii="宋体" w:hAnsi="宋体" w:eastAsia="宋体" w:cs="宋体"/>
          <w:b/>
          <w:color w:val="auto"/>
          <w:sz w:val="32"/>
          <w:szCs w:val="36"/>
          <w:highlight w:val="none"/>
          <w:lang w:val="en-US" w:eastAsia="zh-CN"/>
        </w:rPr>
        <w:t>第五部分 拟签订合同文本</w:t>
      </w:r>
      <w:bookmarkEnd w:id="63"/>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hint="eastAsia" w:ascii="宋体" w:hAnsi="宋体" w:eastAsia="宋体" w:cs="宋体"/>
          <w:b/>
          <w:color w:val="auto"/>
          <w:sz w:val="32"/>
          <w:szCs w:val="36"/>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甲方：延安市发展和改革委员会</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 xml:space="preserve">乙方： </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延安市发展和改革委员会 （以下简称甲方）关于</w:t>
      </w:r>
      <w:r>
        <w:rPr>
          <w:rFonts w:hint="eastAsia" w:ascii="宋体" w:hAnsi="宋体" w:eastAsia="宋体" w:cs="宋体"/>
          <w:color w:val="auto"/>
          <w:kern w:val="2"/>
          <w:sz w:val="24"/>
          <w:szCs w:val="24"/>
          <w:u w:val="single"/>
          <w:lang w:val="en-US" w:eastAsia="zh-CN" w:bidi="ar-SA"/>
        </w:rPr>
        <w:t xml:space="preserve"> 延安市发展和改革委员会“十五五”规划项目</w:t>
      </w:r>
      <w:r>
        <w:rPr>
          <w:rFonts w:hint="eastAsia" w:ascii="宋体" w:hAnsi="宋体" w:eastAsia="宋体" w:cs="宋体"/>
          <w:color w:val="auto"/>
          <w:kern w:val="2"/>
          <w:sz w:val="24"/>
          <w:szCs w:val="24"/>
          <w:u w:val="single"/>
          <w:lang w:val="zh-CN" w:eastAsia="zh-CN" w:bidi="ar-SA"/>
        </w:rPr>
        <w:t>(项目编号：</w:t>
      </w:r>
      <w:r>
        <w:rPr>
          <w:rFonts w:hint="eastAsia" w:ascii="宋体" w:hAnsi="宋体" w:eastAsia="宋体" w:cs="宋体"/>
          <w:color w:val="auto"/>
          <w:kern w:val="2"/>
          <w:sz w:val="24"/>
          <w:szCs w:val="24"/>
          <w:u w:val="single"/>
          <w:lang w:val="en-US" w:eastAsia="zh-CN" w:bidi="ar-SA"/>
        </w:rPr>
        <w:t>CY2025-018)</w:t>
      </w:r>
      <w:r>
        <w:rPr>
          <w:rFonts w:hint="eastAsia" w:ascii="宋体" w:hAnsi="宋体" w:eastAsia="宋体" w:cs="宋体"/>
          <w:color w:val="auto"/>
          <w:kern w:val="2"/>
          <w:sz w:val="24"/>
          <w:szCs w:val="24"/>
          <w:lang w:val="en-US" w:eastAsia="zh-CN" w:bidi="ar-SA"/>
        </w:rPr>
        <w:t>，按照政府采购程序，采用公开招标的采购方式，选定</w:t>
      </w:r>
      <w:r>
        <w:rPr>
          <w:rFonts w:hint="eastAsia" w:ascii="宋体" w:hAnsi="宋体" w:eastAsia="宋体" w:cs="宋体"/>
          <w:color w:val="auto"/>
          <w:kern w:val="2"/>
          <w:sz w:val="24"/>
          <w:szCs w:val="24"/>
          <w:u w:val="single"/>
          <w:lang w:val="en-US" w:eastAsia="zh-CN" w:bidi="ar-SA"/>
        </w:rPr>
        <w:t xml:space="preserve">        </w:t>
      </w:r>
      <w:r>
        <w:rPr>
          <w:rFonts w:hint="eastAsia" w:ascii="宋体" w:hAnsi="宋体" w:eastAsia="宋体" w:cs="宋体"/>
          <w:color w:val="auto"/>
          <w:kern w:val="2"/>
          <w:sz w:val="24"/>
          <w:szCs w:val="24"/>
          <w:lang w:val="en-US" w:eastAsia="zh-CN" w:bidi="ar-SA"/>
        </w:rPr>
        <w:t>（以下简称乙方）为中标人。依据国家《中华人民共和国民法典》、《</w:t>
      </w:r>
      <w:r>
        <w:rPr>
          <w:rFonts w:hint="eastAsia" w:ascii="宋体" w:hAnsi="宋体" w:eastAsia="宋体" w:cs="宋体"/>
          <w:color w:val="auto"/>
          <w:kern w:val="2"/>
          <w:sz w:val="24"/>
          <w:szCs w:val="24"/>
          <w:lang w:val="zh-CN" w:eastAsia="zh-CN" w:bidi="ar-SA"/>
        </w:rPr>
        <w:t>中华人民共和国政府采购法</w:t>
      </w:r>
      <w:r>
        <w:rPr>
          <w:rFonts w:hint="eastAsia" w:ascii="宋体" w:hAnsi="宋体" w:eastAsia="宋体" w:cs="宋体"/>
          <w:color w:val="auto"/>
          <w:kern w:val="2"/>
          <w:sz w:val="24"/>
          <w:szCs w:val="24"/>
          <w:lang w:val="en-US" w:eastAsia="zh-CN" w:bidi="ar-SA"/>
        </w:rPr>
        <w:t>》及招标文件和乙方的投标文件，经甲、乙双方协商，达成如下合同条款。经协商，于     年    月    日按下述条款和条件签署本合同。</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kern w:val="2"/>
          <w:sz w:val="24"/>
          <w:szCs w:val="24"/>
          <w:lang w:val="en-US" w:eastAsia="zh-CN" w:bidi="ar-SA"/>
        </w:rPr>
      </w:pPr>
      <w:bookmarkStart w:id="64" w:name="_Toc16416"/>
      <w:bookmarkStart w:id="65" w:name="_Toc26912"/>
      <w:r>
        <w:rPr>
          <w:rFonts w:hint="eastAsia" w:ascii="宋体" w:hAnsi="宋体" w:eastAsia="宋体" w:cs="宋体"/>
          <w:color w:val="auto"/>
          <w:kern w:val="2"/>
          <w:sz w:val="24"/>
          <w:szCs w:val="24"/>
          <w:lang w:val="en-US" w:eastAsia="zh-CN" w:bidi="ar-SA"/>
        </w:rPr>
        <w:t>一、项目概况：</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1、项目名称：______________________________________________</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2、项目地点：______________________________________________</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 xml:space="preserve">3、采购内容：详见分部分项报价表   </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4、合同内容及金额：即中标人的投标内容及其中标总金额。</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二、服务内容：即交付的服务内容与投标文件所指明的，或者与本合同所指明的服务内容相一致。</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三、知识产权：即中标人应保证采购人在使用中标服务时，不承担任何涉及知识产权法律诉讼的责任。</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highlight w:val="none"/>
          <w:lang w:val="en-US" w:eastAsia="zh-CN" w:bidi="ar-SA"/>
        </w:rPr>
        <w:t>四</w:t>
      </w:r>
      <w:r>
        <w:rPr>
          <w:rFonts w:hint="eastAsia" w:ascii="宋体" w:hAnsi="宋体" w:eastAsia="宋体" w:cs="宋体"/>
          <w:color w:val="000000"/>
          <w:kern w:val="2"/>
          <w:sz w:val="24"/>
          <w:szCs w:val="24"/>
          <w:highlight w:val="none"/>
          <w:lang w:val="en-US" w:eastAsia="zh-CN" w:bidi="ar-SA"/>
        </w:rPr>
        <w:t>、服务期：</w:t>
      </w:r>
      <w:r>
        <w:rPr>
          <w:rFonts w:hint="eastAsia" w:ascii="宋体" w:hAnsi="宋体" w:eastAsia="宋体" w:cs="宋体"/>
          <w:color w:val="auto"/>
          <w:sz w:val="24"/>
          <w:szCs w:val="24"/>
          <w:highlight w:val="none"/>
          <w:lang w:val="en-US" w:eastAsia="zh-CN"/>
        </w:rPr>
        <w:t>合同签订之日起60个日历天内</w:t>
      </w:r>
      <w:r>
        <w:rPr>
          <w:rFonts w:hint="eastAsia" w:ascii="宋体" w:hAnsi="宋体" w:eastAsia="宋体" w:cs="宋体"/>
          <w:color w:val="000000"/>
          <w:kern w:val="2"/>
          <w:sz w:val="24"/>
          <w:szCs w:val="24"/>
          <w:highlight w:val="none"/>
          <w:lang w:val="en-US" w:eastAsia="zh-CN" w:bidi="ar-SA"/>
        </w:rPr>
        <w:t>。</w:t>
      </w:r>
      <w:r>
        <w:rPr>
          <w:rFonts w:hint="eastAsia" w:ascii="宋体" w:hAnsi="宋体" w:eastAsia="宋体" w:cs="宋体"/>
          <w:color w:val="FF0000"/>
          <w:kern w:val="2"/>
          <w:sz w:val="24"/>
          <w:szCs w:val="24"/>
          <w:highlight w:val="none"/>
          <w:lang w:val="en-US" w:eastAsia="zh-CN" w:bidi="ar-SA"/>
        </w:rPr>
        <w:t xml:space="preserve"> </w:t>
      </w:r>
      <w:r>
        <w:rPr>
          <w:rFonts w:hint="eastAsia" w:ascii="宋体" w:hAnsi="宋体" w:eastAsia="宋体" w:cs="宋体"/>
          <w:color w:val="auto"/>
          <w:kern w:val="2"/>
          <w:sz w:val="24"/>
          <w:szCs w:val="24"/>
          <w:highlight w:val="none"/>
          <w:lang w:val="en-US" w:eastAsia="zh-CN" w:bidi="ar-SA"/>
        </w:rPr>
        <w:t xml:space="preserve">    </w:t>
      </w:r>
      <w:r>
        <w:rPr>
          <w:rFonts w:hint="eastAsia" w:ascii="宋体" w:hAnsi="宋体" w:eastAsia="宋体" w:cs="宋体"/>
          <w:color w:val="auto"/>
          <w:kern w:val="2"/>
          <w:sz w:val="24"/>
          <w:szCs w:val="24"/>
          <w:lang w:val="en-US" w:eastAsia="zh-CN" w:bidi="ar-SA"/>
        </w:rPr>
        <w:t xml:space="preserve">                             </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中标供应商未征得采购人同意和谅解而单方面延迟提供服务，将按违约终止合同。</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中标供应商遇到可能妨碍按时提供服务的情况，应当及时以书面形式通知采购人，说明原由、拖延的期限等；采购人、采购代理机构在收到通知后，尽快进行情况评估并确定是否通过修改合同，酌情延长提供服务时间或者通过协商加收误期赔偿金。</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 xml:space="preserve">五、服务地点：采购人指定地点 </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六、</w:t>
      </w:r>
      <w:r>
        <w:rPr>
          <w:rFonts w:hint="eastAsia" w:ascii="宋体" w:hAnsi="宋体" w:eastAsia="宋体" w:cs="宋体"/>
          <w:color w:val="auto"/>
          <w:kern w:val="2"/>
          <w:sz w:val="24"/>
          <w:szCs w:val="24"/>
          <w:highlight w:val="none"/>
          <w:lang w:val="en-US" w:eastAsia="zh-CN" w:bidi="ar-SA"/>
        </w:rPr>
        <w:t xml:space="preserve">质量目标：合格 </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七、结算方式与付款方式</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1、结算方式：以合同价为准结算。</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2、付款方式：合同签订后支付合同价款的</w:t>
      </w:r>
      <w:r>
        <w:rPr>
          <w:rFonts w:hint="eastAsia" w:ascii="宋体" w:hAnsi="宋体" w:eastAsia="宋体" w:cs="宋体"/>
          <w:color w:val="auto"/>
          <w:kern w:val="2"/>
          <w:sz w:val="24"/>
          <w:szCs w:val="24"/>
          <w:u w:val="single"/>
          <w:lang w:val="en-US" w:eastAsia="zh-CN" w:bidi="ar-SA"/>
        </w:rPr>
        <w:t xml:space="preserve"> 40 </w:t>
      </w:r>
      <w:r>
        <w:rPr>
          <w:rFonts w:hint="eastAsia" w:ascii="宋体" w:hAnsi="宋体" w:eastAsia="宋体" w:cs="宋体"/>
          <w:color w:val="auto"/>
          <w:kern w:val="2"/>
          <w:sz w:val="24"/>
          <w:szCs w:val="24"/>
          <w:lang w:val="en-US" w:eastAsia="zh-CN" w:bidi="ar-SA"/>
        </w:rPr>
        <w:t>%，项目完成经过审核，并修改完善经甲方认可同意出具正式成果稿后，再支付同价款的</w:t>
      </w:r>
      <w:r>
        <w:rPr>
          <w:rFonts w:hint="eastAsia" w:ascii="宋体" w:hAnsi="宋体" w:eastAsia="宋体" w:cs="宋体"/>
          <w:color w:val="auto"/>
          <w:kern w:val="2"/>
          <w:sz w:val="24"/>
          <w:szCs w:val="24"/>
          <w:u w:val="single"/>
          <w:lang w:val="en-US" w:eastAsia="zh-CN" w:bidi="ar-SA"/>
        </w:rPr>
        <w:t xml:space="preserve"> 60 </w:t>
      </w:r>
      <w:r>
        <w:rPr>
          <w:rFonts w:hint="eastAsia" w:ascii="宋体" w:hAnsi="宋体" w:eastAsia="宋体" w:cs="宋体"/>
          <w:color w:val="auto"/>
          <w:kern w:val="2"/>
          <w:sz w:val="24"/>
          <w:szCs w:val="24"/>
          <w:lang w:val="en-US" w:eastAsia="zh-CN" w:bidi="ar-SA"/>
        </w:rPr>
        <w:t xml:space="preserve">%；在付款前，必须开具全额发票给采购人。  </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八、技术保障：中标供应商应随同服务提供相应的技术文件（包括前期收集资料、报告、服务指南等资料）等保障服务。</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九、质量保证</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1、中标供应商应当保证所提供的服务完全符合合同规定的质量、内容等要求，并在服务期内、外应对由于提供服务的缺陷而产生的质量问题负责。</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2、在服务期内，如果发现提供服务的质量、服务内容等存在与合同中任何一项不符，采购人应在最短时间内，以书面形式向成交供应商提出索赔，同时通告采购代理机构。</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3、中标供应商应当明确售后服务公约等其他服务条件。</w:t>
      </w:r>
    </w:p>
    <w:p>
      <w:pPr>
        <w:pStyle w:val="11"/>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4、未尽事宜由双方协商解决。</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十、采购项目执行内容需要调整时，经采购人同意后，可以对相应的内容进行调整，并协商确定价格差额计算方法和负担办法。</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十一、服务方案变更</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中标后，提供服务的内容需要变更、调整时，应办理相应的变更、调整审批手续，并协商确定服务内容调整后的服务价款计算方法和服务期顺延等事宜。</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十二、验收：完成服务期间由采购人负责组织验收，或者邀请有关专家、专业机构共同进行验收,验收费用由中标</w:t>
      </w:r>
      <w:r>
        <w:rPr>
          <w:rFonts w:hint="eastAsia" w:ascii="宋体" w:hAnsi="宋体" w:eastAsia="宋体" w:cs="宋体"/>
          <w:color w:val="auto"/>
          <w:kern w:val="2"/>
          <w:sz w:val="24"/>
          <w:szCs w:val="24"/>
          <w:highlight w:val="none"/>
          <w:lang w:val="en-US" w:eastAsia="zh-CN" w:bidi="ar-SA"/>
        </w:rPr>
        <w:t>供应商支付</w:t>
      </w:r>
      <w:r>
        <w:rPr>
          <w:rFonts w:hint="eastAsia" w:ascii="宋体" w:hAnsi="宋体" w:eastAsia="宋体" w:cs="宋体"/>
          <w:color w:val="auto"/>
          <w:kern w:val="2"/>
          <w:sz w:val="24"/>
          <w:szCs w:val="24"/>
          <w:lang w:val="en-US" w:eastAsia="zh-CN" w:bidi="ar-SA"/>
        </w:rPr>
        <w:t>。验收合格须交接项目实施的全部资料，并填写政府采购项目验收报告单。验收须以合同、招标文件及投标文件、澄清、及国家相应的标准、规范等为依据。</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十三、合同争议的解决：合同执行中发生争议的，当事人双方应协商解决，协商达不成一致时，可向人民法院提请诉讼。</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十四、在发生不可抗力情况下的应对措施和解决办法。</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十五、合同一经签订，不得擅自变更、中止或者终止合同。对确需变更、调整或者中止、终止合同的，应按规定履行相应的手续。</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十六、违约责任：依据《中华人民共和国民法典》、《中华人民共和国政府采购法》的相关条款和本合同约定，成交供应商未全面履行合同义务或者发生违约，采购人有权终止合同，依法向成交供应商进行经济索赔，并报请政府采购监督管理机关进行相应的行政处罚。采购人违约的，应当赔偿给成交供应商造成的经济损失。</w:t>
      </w:r>
    </w:p>
    <w:p>
      <w:pPr>
        <w:keepNext w:val="0"/>
        <w:keepLines w:val="0"/>
        <w:pageBreakBefore w:val="0"/>
        <w:widowControl w:val="0"/>
        <w:tabs>
          <w:tab w:val="left" w:pos="980"/>
        </w:tabs>
        <w:kinsoku/>
        <w:wordWrap/>
        <w:overflowPunct/>
        <w:topLinePunct w:val="0"/>
        <w:autoSpaceDE/>
        <w:autoSpaceDN/>
        <w:bidi w:val="0"/>
        <w:adjustRightInd/>
        <w:snapToGrid/>
        <w:spacing w:line="440" w:lineRule="exact"/>
        <w:ind w:firstLine="561"/>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十七、本合同一式伍份，甲方、乙方、各执贰份，采购代理机构一份。签字盖章后生效，合同执行完毕自动失效（合同的服务承诺则长期有效）。</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2"/>
          <w:sz w:val="24"/>
          <w:szCs w:val="24"/>
          <w:lang w:val="en-US" w:eastAsia="zh-CN" w:bidi="ar-SA"/>
        </w:rPr>
        <w:t>十八、其它（在合同中具体明确）</w:t>
      </w:r>
      <w:bookmarkEnd w:id="64"/>
      <w:bookmarkEnd w:id="65"/>
    </w:p>
    <w:p>
      <w:pPr>
        <w:rPr>
          <w:rFonts w:hint="eastAsia" w:ascii="宋体" w:hAnsi="宋体" w:eastAsia="宋体" w:cs="宋体"/>
          <w:color w:val="auto"/>
          <w:sz w:val="24"/>
          <w:szCs w:val="24"/>
          <w:highlight w:val="none"/>
          <w:lang w:val="en-US" w:eastAsia="zh-CN"/>
        </w:rPr>
      </w:pPr>
    </w:p>
    <w:tbl>
      <w:tblPr>
        <w:tblStyle w:val="2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47"/>
        <w:gridCol w:w="2849"/>
        <w:gridCol w:w="30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jc w:val="center"/>
        </w:trPr>
        <w:tc>
          <w:tcPr>
            <w:tcW w:w="2847" w:type="dxa"/>
            <w:noWrap w:val="0"/>
            <w:vAlign w:val="top"/>
          </w:tcPr>
          <w:p>
            <w:pPr>
              <w:keepNext w:val="0"/>
              <w:keepLines w:val="0"/>
              <w:pageBreakBefore w:val="0"/>
              <w:widowControl w:val="0"/>
              <w:shd w:val="clear" w:color="auto" w:fill="auto"/>
              <w:kinsoku/>
              <w:wordWrap/>
              <w:overflowPunct/>
              <w:topLinePunct w:val="0"/>
              <w:autoSpaceDE/>
              <w:autoSpaceDN/>
              <w:bidi w:val="0"/>
              <w:adjustRightInd/>
              <w:snapToGrid/>
              <w:spacing w:line="360" w:lineRule="auto"/>
              <w:ind w:left="0" w:firstLine="0" w:firstLineChars="0"/>
              <w:jc w:val="center"/>
              <w:textAlignment w:val="auto"/>
              <w:outlineLvl w:val="9"/>
              <w:rPr>
                <w:rFonts w:hint="eastAsia" w:ascii="宋体" w:hAnsi="宋体" w:eastAsia="宋体" w:cs="宋体"/>
                <w:color w:val="auto"/>
                <w:kern w:val="0"/>
                <w:sz w:val="24"/>
                <w:szCs w:val="24"/>
                <w:highlight w:val="none"/>
                <w:vertAlign w:val="baseline"/>
                <w:lang w:eastAsia="zh-CN"/>
              </w:rPr>
            </w:pPr>
            <w:r>
              <w:rPr>
                <w:rFonts w:hint="eastAsia" w:ascii="宋体" w:hAnsi="宋体" w:eastAsia="宋体" w:cs="宋体"/>
                <w:color w:val="auto"/>
                <w:kern w:val="0"/>
                <w:sz w:val="24"/>
                <w:szCs w:val="24"/>
                <w:highlight w:val="none"/>
                <w:vertAlign w:val="baseline"/>
                <w:lang w:eastAsia="zh-CN"/>
              </w:rPr>
              <w:t>甲方</w:t>
            </w:r>
          </w:p>
        </w:tc>
        <w:tc>
          <w:tcPr>
            <w:tcW w:w="2849" w:type="dxa"/>
            <w:noWrap w:val="0"/>
            <w:vAlign w:val="top"/>
          </w:tcPr>
          <w:p>
            <w:pPr>
              <w:keepNext w:val="0"/>
              <w:keepLines w:val="0"/>
              <w:pageBreakBefore w:val="0"/>
              <w:widowControl w:val="0"/>
              <w:shd w:val="clear" w:color="auto" w:fill="auto"/>
              <w:kinsoku/>
              <w:wordWrap/>
              <w:overflowPunct/>
              <w:topLinePunct w:val="0"/>
              <w:autoSpaceDE/>
              <w:autoSpaceDN/>
              <w:bidi w:val="0"/>
              <w:adjustRightInd/>
              <w:snapToGrid/>
              <w:spacing w:line="520" w:lineRule="exact"/>
              <w:ind w:left="0" w:firstLine="0" w:firstLineChars="0"/>
              <w:jc w:val="center"/>
              <w:textAlignment w:val="auto"/>
              <w:rPr>
                <w:rFonts w:hint="eastAsia" w:ascii="宋体" w:hAnsi="宋体" w:eastAsia="宋体" w:cs="宋体"/>
                <w:color w:val="auto"/>
                <w:kern w:val="0"/>
                <w:sz w:val="24"/>
                <w:szCs w:val="24"/>
                <w:highlight w:val="none"/>
                <w:vertAlign w:val="baseline"/>
                <w:lang w:eastAsia="zh-CN"/>
              </w:rPr>
            </w:pPr>
            <w:r>
              <w:rPr>
                <w:rFonts w:hint="eastAsia" w:ascii="宋体" w:hAnsi="宋体" w:eastAsia="宋体" w:cs="宋体"/>
                <w:color w:val="auto"/>
                <w:kern w:val="0"/>
                <w:sz w:val="24"/>
                <w:szCs w:val="24"/>
                <w:highlight w:val="none"/>
                <w:vertAlign w:val="baseline"/>
                <w:lang w:eastAsia="zh-CN"/>
              </w:rPr>
              <w:t>乙方</w:t>
            </w:r>
          </w:p>
        </w:tc>
        <w:tc>
          <w:tcPr>
            <w:tcW w:w="3042" w:type="dxa"/>
            <w:noWrap w:val="0"/>
            <w:vAlign w:val="top"/>
          </w:tcPr>
          <w:p>
            <w:pPr>
              <w:keepNext w:val="0"/>
              <w:keepLines w:val="0"/>
              <w:pageBreakBefore w:val="0"/>
              <w:widowControl w:val="0"/>
              <w:shd w:val="clear" w:color="auto" w:fill="auto"/>
              <w:kinsoku/>
              <w:wordWrap/>
              <w:overflowPunct/>
              <w:topLinePunct w:val="0"/>
              <w:autoSpaceDE/>
              <w:autoSpaceDN/>
              <w:bidi w:val="0"/>
              <w:adjustRightInd/>
              <w:snapToGrid/>
              <w:spacing w:line="520" w:lineRule="exact"/>
              <w:ind w:left="0" w:firstLine="0" w:firstLineChars="0"/>
              <w:jc w:val="center"/>
              <w:textAlignment w:val="auto"/>
              <w:rPr>
                <w:rFonts w:hint="eastAsia" w:ascii="宋体" w:hAnsi="宋体" w:eastAsia="宋体" w:cs="宋体"/>
                <w:color w:val="auto"/>
                <w:kern w:val="0"/>
                <w:sz w:val="24"/>
                <w:szCs w:val="24"/>
                <w:highlight w:val="none"/>
                <w:vertAlign w:val="baseline"/>
                <w:lang w:eastAsia="zh-CN"/>
              </w:rPr>
            </w:pPr>
            <w:r>
              <w:rPr>
                <w:rFonts w:hint="eastAsia" w:ascii="宋体" w:hAnsi="宋体" w:eastAsia="宋体" w:cs="宋体"/>
                <w:color w:val="auto"/>
                <w:kern w:val="0"/>
                <w:sz w:val="24"/>
                <w:szCs w:val="24"/>
                <w:highlight w:val="none"/>
                <w:vertAlign w:val="baseline"/>
                <w:lang w:val="en-US" w:eastAsia="zh-CN"/>
              </w:rPr>
              <w:t>采购代理机构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9" w:hRule="atLeast"/>
          <w:jc w:val="center"/>
        </w:trPr>
        <w:tc>
          <w:tcPr>
            <w:tcW w:w="2847" w:type="dxa"/>
            <w:noWrap w:val="0"/>
            <w:vAlign w:val="bottom"/>
          </w:tcPr>
          <w:p>
            <w:pPr>
              <w:keepNext w:val="0"/>
              <w:keepLines w:val="0"/>
              <w:pageBreakBefore w:val="0"/>
              <w:widowControl w:val="0"/>
              <w:shd w:val="clear" w:color="auto" w:fill="auto"/>
              <w:kinsoku/>
              <w:wordWrap/>
              <w:overflowPunct/>
              <w:topLinePunct w:val="0"/>
              <w:autoSpaceDE/>
              <w:autoSpaceDN/>
              <w:bidi w:val="0"/>
              <w:adjustRightInd/>
              <w:snapToGrid/>
              <w:spacing w:line="520" w:lineRule="exact"/>
              <w:ind w:left="0" w:firstLine="0" w:firstLineChars="0"/>
              <w:jc w:val="center"/>
              <w:textAlignment w:val="auto"/>
              <w:rPr>
                <w:rFonts w:hint="eastAsia" w:ascii="宋体" w:hAnsi="宋体" w:eastAsia="宋体" w:cs="宋体"/>
                <w:color w:val="auto"/>
                <w:kern w:val="0"/>
                <w:sz w:val="24"/>
                <w:szCs w:val="24"/>
                <w:highlight w:val="none"/>
                <w:vertAlign w:val="baseline"/>
                <w:lang w:eastAsia="zh-CN"/>
              </w:rPr>
            </w:pPr>
            <w:r>
              <w:rPr>
                <w:rFonts w:hint="eastAsia" w:ascii="宋体" w:hAnsi="宋体" w:eastAsia="宋体" w:cs="宋体"/>
                <w:color w:val="auto"/>
                <w:kern w:val="0"/>
                <w:sz w:val="24"/>
                <w:szCs w:val="24"/>
                <w:highlight w:val="none"/>
                <w:vertAlign w:val="baseline"/>
                <w:lang w:eastAsia="zh-CN"/>
              </w:rPr>
              <w:t>（盖章）</w:t>
            </w:r>
          </w:p>
        </w:tc>
        <w:tc>
          <w:tcPr>
            <w:tcW w:w="2849" w:type="dxa"/>
            <w:noWrap w:val="0"/>
            <w:vAlign w:val="bottom"/>
          </w:tcPr>
          <w:p>
            <w:pPr>
              <w:keepNext w:val="0"/>
              <w:keepLines w:val="0"/>
              <w:pageBreakBefore w:val="0"/>
              <w:widowControl w:val="0"/>
              <w:shd w:val="clear" w:color="auto" w:fill="auto"/>
              <w:kinsoku/>
              <w:wordWrap/>
              <w:overflowPunct/>
              <w:topLinePunct w:val="0"/>
              <w:autoSpaceDE/>
              <w:autoSpaceDN/>
              <w:bidi w:val="0"/>
              <w:adjustRightInd/>
              <w:snapToGrid/>
              <w:spacing w:line="520" w:lineRule="exact"/>
              <w:ind w:left="0" w:firstLine="0" w:firstLineChars="0"/>
              <w:jc w:val="center"/>
              <w:textAlignment w:val="auto"/>
              <w:rPr>
                <w:rFonts w:hint="eastAsia" w:ascii="宋体" w:hAnsi="宋体" w:eastAsia="宋体" w:cs="宋体"/>
                <w:color w:val="auto"/>
                <w:kern w:val="0"/>
                <w:sz w:val="24"/>
                <w:szCs w:val="24"/>
                <w:highlight w:val="none"/>
                <w:vertAlign w:val="baseline"/>
                <w:lang w:eastAsia="zh-CN"/>
              </w:rPr>
            </w:pPr>
            <w:r>
              <w:rPr>
                <w:rFonts w:hint="eastAsia" w:ascii="宋体" w:hAnsi="宋体" w:eastAsia="宋体" w:cs="宋体"/>
                <w:color w:val="auto"/>
                <w:kern w:val="0"/>
                <w:sz w:val="24"/>
                <w:szCs w:val="24"/>
                <w:highlight w:val="none"/>
                <w:vertAlign w:val="baseline"/>
                <w:lang w:eastAsia="zh-CN"/>
              </w:rPr>
              <w:t>（盖章）</w:t>
            </w:r>
          </w:p>
        </w:tc>
        <w:tc>
          <w:tcPr>
            <w:tcW w:w="3042" w:type="dxa"/>
            <w:noWrap w:val="0"/>
            <w:vAlign w:val="bottom"/>
          </w:tcPr>
          <w:p>
            <w:pPr>
              <w:keepNext w:val="0"/>
              <w:keepLines w:val="0"/>
              <w:pageBreakBefore w:val="0"/>
              <w:widowControl w:val="0"/>
              <w:shd w:val="clear" w:color="auto" w:fill="auto"/>
              <w:kinsoku/>
              <w:wordWrap/>
              <w:overflowPunct/>
              <w:topLinePunct w:val="0"/>
              <w:autoSpaceDE/>
              <w:autoSpaceDN/>
              <w:bidi w:val="0"/>
              <w:adjustRightInd/>
              <w:snapToGrid/>
              <w:spacing w:line="520" w:lineRule="exact"/>
              <w:ind w:left="0" w:firstLine="0" w:firstLineChars="0"/>
              <w:jc w:val="center"/>
              <w:textAlignment w:val="auto"/>
              <w:rPr>
                <w:rFonts w:hint="eastAsia" w:ascii="宋体" w:hAnsi="宋体" w:eastAsia="宋体" w:cs="宋体"/>
                <w:color w:val="auto"/>
                <w:kern w:val="0"/>
                <w:sz w:val="24"/>
                <w:szCs w:val="24"/>
                <w:highlight w:val="none"/>
                <w:vertAlign w:val="baseline"/>
                <w:lang w:eastAsia="zh-CN"/>
              </w:rPr>
            </w:pPr>
            <w:r>
              <w:rPr>
                <w:rFonts w:hint="eastAsia" w:ascii="宋体" w:hAnsi="宋体" w:eastAsia="宋体" w:cs="宋体"/>
                <w:color w:val="auto"/>
                <w:kern w:val="0"/>
                <w:sz w:val="24"/>
                <w:szCs w:val="24"/>
                <w:highlight w:val="none"/>
                <w:vertAlign w:val="baseline"/>
                <w:lang w:eastAsia="zh-CN"/>
              </w:rPr>
              <w:t>（盖章）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3" w:hRule="atLeast"/>
          <w:jc w:val="center"/>
        </w:trPr>
        <w:tc>
          <w:tcPr>
            <w:tcW w:w="2847" w:type="dxa"/>
            <w:noWrap w:val="0"/>
            <w:vAlign w:val="top"/>
          </w:tcPr>
          <w:p>
            <w:pPr>
              <w:keepNext w:val="0"/>
              <w:keepLines w:val="0"/>
              <w:pageBreakBefore w:val="0"/>
              <w:widowControl w:val="0"/>
              <w:shd w:val="clear" w:color="auto" w:fill="auto"/>
              <w:kinsoku/>
              <w:wordWrap/>
              <w:overflowPunct/>
              <w:topLinePunct w:val="0"/>
              <w:autoSpaceDE/>
              <w:autoSpaceDN/>
              <w:bidi w:val="0"/>
              <w:adjustRightInd/>
              <w:snapToGrid/>
              <w:spacing w:line="520" w:lineRule="exact"/>
              <w:ind w:left="0" w:firstLine="0" w:firstLineChars="0"/>
              <w:textAlignment w:val="auto"/>
              <w:rPr>
                <w:rFonts w:hint="eastAsia" w:ascii="宋体" w:hAnsi="宋体" w:eastAsia="宋体" w:cs="宋体"/>
                <w:color w:val="auto"/>
                <w:kern w:val="0"/>
                <w:sz w:val="24"/>
                <w:szCs w:val="24"/>
                <w:highlight w:val="none"/>
                <w:vertAlign w:val="baseline"/>
                <w:lang w:val="en-US" w:eastAsia="zh-CN"/>
              </w:rPr>
            </w:pPr>
            <w:r>
              <w:rPr>
                <w:rFonts w:hint="eastAsia" w:ascii="宋体" w:hAnsi="宋体" w:eastAsia="宋体" w:cs="宋体"/>
                <w:color w:val="auto"/>
                <w:kern w:val="0"/>
                <w:sz w:val="24"/>
                <w:szCs w:val="24"/>
                <w:highlight w:val="none"/>
                <w:vertAlign w:val="baseline"/>
                <w:lang w:eastAsia="zh-CN"/>
              </w:rPr>
              <w:t>地址：</w:t>
            </w:r>
          </w:p>
        </w:tc>
        <w:tc>
          <w:tcPr>
            <w:tcW w:w="2849" w:type="dxa"/>
            <w:noWrap w:val="0"/>
            <w:vAlign w:val="top"/>
          </w:tcPr>
          <w:p>
            <w:pPr>
              <w:keepNext w:val="0"/>
              <w:keepLines w:val="0"/>
              <w:pageBreakBefore w:val="0"/>
              <w:widowControl w:val="0"/>
              <w:shd w:val="clear" w:color="auto" w:fill="auto"/>
              <w:kinsoku/>
              <w:wordWrap/>
              <w:overflowPunct/>
              <w:topLinePunct w:val="0"/>
              <w:autoSpaceDE/>
              <w:autoSpaceDN/>
              <w:bidi w:val="0"/>
              <w:adjustRightInd/>
              <w:snapToGrid/>
              <w:spacing w:line="520" w:lineRule="exact"/>
              <w:ind w:left="0" w:firstLine="0" w:firstLineChars="0"/>
              <w:textAlignment w:val="auto"/>
              <w:rPr>
                <w:rFonts w:hint="eastAsia" w:ascii="宋体" w:hAnsi="宋体" w:eastAsia="宋体" w:cs="宋体"/>
                <w:color w:val="auto"/>
                <w:kern w:val="0"/>
                <w:sz w:val="24"/>
                <w:szCs w:val="24"/>
                <w:highlight w:val="none"/>
                <w:vertAlign w:val="baseline"/>
                <w:lang w:val="en-US" w:eastAsia="zh-CN"/>
              </w:rPr>
            </w:pPr>
            <w:r>
              <w:rPr>
                <w:rFonts w:hint="eastAsia" w:ascii="宋体" w:hAnsi="宋体" w:eastAsia="宋体" w:cs="宋体"/>
                <w:color w:val="auto"/>
                <w:kern w:val="0"/>
                <w:sz w:val="24"/>
                <w:szCs w:val="24"/>
                <w:highlight w:val="none"/>
                <w:vertAlign w:val="baseline"/>
                <w:lang w:eastAsia="zh-CN"/>
              </w:rPr>
              <w:t>地址：</w:t>
            </w:r>
          </w:p>
        </w:tc>
        <w:tc>
          <w:tcPr>
            <w:tcW w:w="3042" w:type="dxa"/>
            <w:noWrap w:val="0"/>
            <w:vAlign w:val="top"/>
          </w:tcPr>
          <w:p>
            <w:pPr>
              <w:keepNext w:val="0"/>
              <w:keepLines w:val="0"/>
              <w:pageBreakBefore w:val="0"/>
              <w:widowControl w:val="0"/>
              <w:shd w:val="clear" w:color="auto" w:fill="auto"/>
              <w:kinsoku/>
              <w:wordWrap/>
              <w:overflowPunct/>
              <w:topLinePunct w:val="0"/>
              <w:autoSpaceDE/>
              <w:autoSpaceDN/>
              <w:bidi w:val="0"/>
              <w:adjustRightInd/>
              <w:snapToGrid/>
              <w:spacing w:line="520" w:lineRule="exact"/>
              <w:ind w:left="0" w:firstLine="0" w:firstLineChars="0"/>
              <w:textAlignment w:val="auto"/>
              <w:rPr>
                <w:rFonts w:hint="eastAsia" w:ascii="宋体" w:hAnsi="宋体" w:eastAsia="宋体" w:cs="宋体"/>
                <w:color w:val="auto"/>
                <w:kern w:val="0"/>
                <w:sz w:val="24"/>
                <w:szCs w:val="24"/>
                <w:highlight w:val="none"/>
                <w:vertAlign w:val="baseline"/>
                <w:lang w:val="en-US" w:eastAsia="zh-CN"/>
              </w:rPr>
            </w:pPr>
            <w:r>
              <w:rPr>
                <w:rFonts w:hint="eastAsia" w:ascii="宋体" w:hAnsi="宋体" w:eastAsia="宋体" w:cs="宋体"/>
                <w:color w:val="auto"/>
                <w:kern w:val="0"/>
                <w:sz w:val="24"/>
                <w:szCs w:val="24"/>
                <w:highlight w:val="none"/>
                <w:vertAlign w:val="baseline"/>
                <w:lang w:eastAsia="zh-CN"/>
              </w:rPr>
              <w:t>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3" w:hRule="atLeast"/>
          <w:jc w:val="center"/>
        </w:trPr>
        <w:tc>
          <w:tcPr>
            <w:tcW w:w="2847" w:type="dxa"/>
            <w:noWrap w:val="0"/>
            <w:vAlign w:val="top"/>
          </w:tcPr>
          <w:p>
            <w:pPr>
              <w:keepNext w:val="0"/>
              <w:keepLines w:val="0"/>
              <w:pageBreakBefore w:val="0"/>
              <w:widowControl w:val="0"/>
              <w:shd w:val="clear" w:color="auto" w:fill="auto"/>
              <w:kinsoku/>
              <w:wordWrap/>
              <w:overflowPunct/>
              <w:topLinePunct w:val="0"/>
              <w:autoSpaceDE/>
              <w:autoSpaceDN/>
              <w:bidi w:val="0"/>
              <w:adjustRightInd/>
              <w:snapToGrid/>
              <w:spacing w:line="520" w:lineRule="exact"/>
              <w:ind w:left="0" w:firstLine="0" w:firstLineChars="0"/>
              <w:textAlignment w:val="auto"/>
              <w:rPr>
                <w:rFonts w:hint="eastAsia" w:ascii="宋体" w:hAnsi="宋体" w:eastAsia="宋体" w:cs="宋体"/>
                <w:color w:val="auto"/>
                <w:kern w:val="0"/>
                <w:sz w:val="24"/>
                <w:szCs w:val="24"/>
                <w:highlight w:val="none"/>
                <w:vertAlign w:val="baseline"/>
                <w:lang w:val="en-US" w:eastAsia="zh-CN"/>
              </w:rPr>
            </w:pPr>
            <w:r>
              <w:rPr>
                <w:rFonts w:hint="eastAsia" w:ascii="宋体" w:hAnsi="宋体" w:eastAsia="宋体" w:cs="宋体"/>
                <w:color w:val="auto"/>
                <w:kern w:val="0"/>
                <w:sz w:val="24"/>
                <w:szCs w:val="24"/>
                <w:highlight w:val="none"/>
                <w:vertAlign w:val="baseline"/>
                <w:lang w:eastAsia="zh-CN"/>
              </w:rPr>
              <w:t>邮政编码：</w:t>
            </w:r>
          </w:p>
        </w:tc>
        <w:tc>
          <w:tcPr>
            <w:tcW w:w="2849" w:type="dxa"/>
            <w:noWrap w:val="0"/>
            <w:vAlign w:val="top"/>
          </w:tcPr>
          <w:p>
            <w:pPr>
              <w:keepNext w:val="0"/>
              <w:keepLines w:val="0"/>
              <w:pageBreakBefore w:val="0"/>
              <w:widowControl w:val="0"/>
              <w:shd w:val="clear" w:color="auto" w:fill="auto"/>
              <w:kinsoku/>
              <w:wordWrap/>
              <w:overflowPunct/>
              <w:topLinePunct w:val="0"/>
              <w:autoSpaceDE/>
              <w:autoSpaceDN/>
              <w:bidi w:val="0"/>
              <w:adjustRightInd/>
              <w:snapToGrid/>
              <w:spacing w:line="520" w:lineRule="exact"/>
              <w:ind w:left="0" w:firstLine="0" w:firstLineChars="0"/>
              <w:textAlignment w:val="auto"/>
              <w:rPr>
                <w:rFonts w:hint="eastAsia" w:ascii="宋体" w:hAnsi="宋体" w:eastAsia="宋体" w:cs="宋体"/>
                <w:color w:val="auto"/>
                <w:kern w:val="0"/>
                <w:sz w:val="24"/>
                <w:szCs w:val="24"/>
                <w:highlight w:val="none"/>
                <w:vertAlign w:val="baseline"/>
              </w:rPr>
            </w:pPr>
            <w:r>
              <w:rPr>
                <w:rFonts w:hint="eastAsia" w:ascii="宋体" w:hAnsi="宋体" w:eastAsia="宋体" w:cs="宋体"/>
                <w:color w:val="auto"/>
                <w:kern w:val="0"/>
                <w:sz w:val="24"/>
                <w:szCs w:val="24"/>
                <w:highlight w:val="none"/>
                <w:vertAlign w:val="baseline"/>
                <w:lang w:eastAsia="zh-CN"/>
              </w:rPr>
              <w:t>邮政编码：</w:t>
            </w:r>
          </w:p>
        </w:tc>
        <w:tc>
          <w:tcPr>
            <w:tcW w:w="3042" w:type="dxa"/>
            <w:noWrap w:val="0"/>
            <w:vAlign w:val="top"/>
          </w:tcPr>
          <w:p>
            <w:pPr>
              <w:keepNext w:val="0"/>
              <w:keepLines w:val="0"/>
              <w:pageBreakBefore w:val="0"/>
              <w:widowControl w:val="0"/>
              <w:shd w:val="clear" w:color="auto" w:fill="auto"/>
              <w:kinsoku/>
              <w:wordWrap/>
              <w:overflowPunct/>
              <w:topLinePunct w:val="0"/>
              <w:autoSpaceDE/>
              <w:autoSpaceDN/>
              <w:bidi w:val="0"/>
              <w:adjustRightInd/>
              <w:snapToGrid/>
              <w:spacing w:line="520" w:lineRule="exact"/>
              <w:ind w:left="0" w:firstLine="0" w:firstLineChars="0"/>
              <w:textAlignment w:val="auto"/>
              <w:rPr>
                <w:rFonts w:hint="eastAsia" w:ascii="宋体" w:hAnsi="宋体" w:eastAsia="宋体" w:cs="宋体"/>
                <w:color w:val="auto"/>
                <w:kern w:val="0"/>
                <w:sz w:val="24"/>
                <w:szCs w:val="24"/>
                <w:highlight w:val="none"/>
                <w:vertAlign w:val="baseline"/>
              </w:rPr>
            </w:pPr>
            <w:r>
              <w:rPr>
                <w:rFonts w:hint="eastAsia" w:ascii="宋体" w:hAnsi="宋体" w:eastAsia="宋体" w:cs="宋体"/>
                <w:color w:val="auto"/>
                <w:kern w:val="0"/>
                <w:sz w:val="24"/>
                <w:szCs w:val="24"/>
                <w:highlight w:val="none"/>
                <w:vertAlign w:val="baseline"/>
                <w:lang w:eastAsia="zh-CN"/>
              </w:rPr>
              <w:t>邮政编码：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2" w:hRule="atLeast"/>
          <w:jc w:val="center"/>
        </w:trPr>
        <w:tc>
          <w:tcPr>
            <w:tcW w:w="2847" w:type="dxa"/>
            <w:noWrap w:val="0"/>
            <w:vAlign w:val="top"/>
          </w:tcPr>
          <w:p>
            <w:pPr>
              <w:keepNext w:val="0"/>
              <w:keepLines w:val="0"/>
              <w:pageBreakBefore w:val="0"/>
              <w:widowControl w:val="0"/>
              <w:shd w:val="clear" w:color="auto" w:fill="auto"/>
              <w:kinsoku/>
              <w:wordWrap/>
              <w:overflowPunct/>
              <w:topLinePunct w:val="0"/>
              <w:autoSpaceDE/>
              <w:autoSpaceDN/>
              <w:bidi w:val="0"/>
              <w:adjustRightInd/>
              <w:snapToGrid/>
              <w:spacing w:line="520" w:lineRule="exact"/>
              <w:ind w:left="0" w:firstLine="0" w:firstLineChars="0"/>
              <w:textAlignment w:val="auto"/>
              <w:rPr>
                <w:rFonts w:hint="eastAsia" w:ascii="宋体" w:hAnsi="宋体" w:eastAsia="宋体" w:cs="宋体"/>
                <w:color w:val="auto"/>
                <w:kern w:val="0"/>
                <w:sz w:val="24"/>
                <w:szCs w:val="24"/>
                <w:highlight w:val="none"/>
                <w:vertAlign w:val="baseline"/>
                <w:lang w:eastAsia="zh-CN"/>
              </w:rPr>
            </w:pPr>
            <w:r>
              <w:rPr>
                <w:rFonts w:hint="eastAsia" w:ascii="宋体" w:hAnsi="宋体" w:eastAsia="宋体" w:cs="宋体"/>
                <w:color w:val="auto"/>
                <w:kern w:val="0"/>
                <w:sz w:val="24"/>
                <w:szCs w:val="24"/>
                <w:highlight w:val="none"/>
                <w:vertAlign w:val="baseline"/>
                <w:lang w:eastAsia="zh-CN"/>
              </w:rPr>
              <w:t>账号：</w:t>
            </w:r>
          </w:p>
        </w:tc>
        <w:tc>
          <w:tcPr>
            <w:tcW w:w="2849" w:type="dxa"/>
            <w:noWrap w:val="0"/>
            <w:vAlign w:val="top"/>
          </w:tcPr>
          <w:p>
            <w:pPr>
              <w:keepNext w:val="0"/>
              <w:keepLines w:val="0"/>
              <w:pageBreakBefore w:val="0"/>
              <w:widowControl w:val="0"/>
              <w:shd w:val="clear" w:color="auto" w:fill="auto"/>
              <w:kinsoku/>
              <w:wordWrap/>
              <w:overflowPunct/>
              <w:topLinePunct w:val="0"/>
              <w:autoSpaceDE/>
              <w:autoSpaceDN/>
              <w:bidi w:val="0"/>
              <w:adjustRightInd/>
              <w:snapToGrid/>
              <w:spacing w:line="520" w:lineRule="exact"/>
              <w:ind w:left="0" w:firstLine="0" w:firstLineChars="0"/>
              <w:textAlignment w:val="auto"/>
              <w:rPr>
                <w:rFonts w:hint="eastAsia" w:ascii="宋体" w:hAnsi="宋体" w:eastAsia="宋体" w:cs="宋体"/>
                <w:color w:val="auto"/>
                <w:kern w:val="0"/>
                <w:sz w:val="24"/>
                <w:szCs w:val="24"/>
                <w:highlight w:val="none"/>
                <w:vertAlign w:val="baseline"/>
                <w:lang w:val="en-US" w:eastAsia="zh-CN" w:bidi="ar-SA"/>
              </w:rPr>
            </w:pPr>
            <w:r>
              <w:rPr>
                <w:rFonts w:hint="eastAsia" w:ascii="宋体" w:hAnsi="宋体" w:eastAsia="宋体" w:cs="宋体"/>
                <w:color w:val="auto"/>
                <w:kern w:val="0"/>
                <w:sz w:val="24"/>
                <w:szCs w:val="24"/>
                <w:highlight w:val="none"/>
                <w:vertAlign w:val="baseline"/>
                <w:lang w:eastAsia="zh-CN"/>
              </w:rPr>
              <w:t>账号：</w:t>
            </w:r>
          </w:p>
        </w:tc>
        <w:tc>
          <w:tcPr>
            <w:tcW w:w="3042" w:type="dxa"/>
            <w:noWrap w:val="0"/>
            <w:vAlign w:val="top"/>
          </w:tcPr>
          <w:p>
            <w:pPr>
              <w:keepNext w:val="0"/>
              <w:keepLines w:val="0"/>
              <w:pageBreakBefore w:val="0"/>
              <w:widowControl w:val="0"/>
              <w:shd w:val="clear" w:color="auto" w:fill="auto"/>
              <w:kinsoku/>
              <w:wordWrap/>
              <w:overflowPunct/>
              <w:topLinePunct w:val="0"/>
              <w:autoSpaceDE/>
              <w:autoSpaceDN/>
              <w:bidi w:val="0"/>
              <w:adjustRightInd/>
              <w:snapToGrid/>
              <w:spacing w:line="520" w:lineRule="exact"/>
              <w:ind w:left="0" w:firstLine="0" w:firstLineChars="0"/>
              <w:textAlignment w:val="auto"/>
              <w:rPr>
                <w:rFonts w:hint="eastAsia" w:ascii="宋体" w:hAnsi="宋体" w:eastAsia="宋体" w:cs="宋体"/>
                <w:color w:val="auto"/>
                <w:kern w:val="0"/>
                <w:sz w:val="24"/>
                <w:szCs w:val="24"/>
                <w:highlight w:val="none"/>
                <w:vertAlign w:val="baseline"/>
                <w:lang w:val="en-US" w:eastAsia="zh-CN"/>
              </w:rPr>
            </w:pPr>
            <w:r>
              <w:rPr>
                <w:rFonts w:hint="eastAsia" w:ascii="宋体" w:hAnsi="宋体" w:eastAsia="宋体" w:cs="宋体"/>
                <w:color w:val="auto"/>
                <w:kern w:val="0"/>
                <w:sz w:val="24"/>
                <w:szCs w:val="24"/>
                <w:highlight w:val="none"/>
                <w:vertAlign w:val="baseline"/>
                <w:lang w:eastAsia="zh-CN"/>
              </w:rPr>
              <w:t>账号：</w:t>
            </w:r>
          </w:p>
          <w:p>
            <w:pPr>
              <w:keepNext w:val="0"/>
              <w:keepLines w:val="0"/>
              <w:pageBreakBefore w:val="0"/>
              <w:widowControl w:val="0"/>
              <w:shd w:val="clear" w:color="auto" w:fill="auto"/>
              <w:kinsoku/>
              <w:wordWrap/>
              <w:overflowPunct/>
              <w:topLinePunct w:val="0"/>
              <w:autoSpaceDE/>
              <w:autoSpaceDN/>
              <w:bidi w:val="0"/>
              <w:adjustRightInd/>
              <w:snapToGrid/>
              <w:spacing w:line="520" w:lineRule="exact"/>
              <w:ind w:left="0" w:firstLine="0" w:firstLineChars="0"/>
              <w:jc w:val="left"/>
              <w:textAlignment w:val="auto"/>
              <w:rPr>
                <w:rFonts w:hint="eastAsia" w:ascii="宋体" w:hAnsi="宋体" w:eastAsia="宋体" w:cs="宋体"/>
                <w:color w:val="auto"/>
                <w:kern w:val="0"/>
                <w:sz w:val="24"/>
                <w:szCs w:val="24"/>
                <w:highlight w:val="none"/>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7" w:hRule="atLeast"/>
          <w:jc w:val="center"/>
        </w:trPr>
        <w:tc>
          <w:tcPr>
            <w:tcW w:w="2847" w:type="dxa"/>
            <w:noWrap w:val="0"/>
            <w:vAlign w:val="top"/>
          </w:tcPr>
          <w:p>
            <w:pPr>
              <w:keepNext w:val="0"/>
              <w:keepLines w:val="0"/>
              <w:pageBreakBefore w:val="0"/>
              <w:widowControl w:val="0"/>
              <w:shd w:val="clear" w:color="auto" w:fill="auto"/>
              <w:kinsoku/>
              <w:wordWrap/>
              <w:overflowPunct/>
              <w:topLinePunct w:val="0"/>
              <w:autoSpaceDE/>
              <w:autoSpaceDN/>
              <w:bidi w:val="0"/>
              <w:adjustRightInd/>
              <w:snapToGrid/>
              <w:spacing w:line="520" w:lineRule="exact"/>
              <w:ind w:left="0" w:firstLine="0" w:firstLineChars="0"/>
              <w:textAlignment w:val="auto"/>
              <w:rPr>
                <w:rFonts w:hint="eastAsia" w:ascii="宋体" w:hAnsi="宋体" w:eastAsia="宋体" w:cs="宋体"/>
                <w:color w:val="auto"/>
                <w:kern w:val="0"/>
                <w:sz w:val="24"/>
                <w:szCs w:val="24"/>
                <w:highlight w:val="none"/>
                <w:vertAlign w:val="baseline"/>
                <w:lang w:eastAsia="zh-CN"/>
              </w:rPr>
            </w:pPr>
            <w:r>
              <w:rPr>
                <w:rFonts w:hint="eastAsia" w:ascii="宋体" w:hAnsi="宋体" w:eastAsia="宋体" w:cs="宋体"/>
                <w:color w:val="auto"/>
                <w:kern w:val="0"/>
                <w:sz w:val="24"/>
                <w:szCs w:val="24"/>
                <w:highlight w:val="none"/>
                <w:vertAlign w:val="baseline"/>
                <w:lang w:eastAsia="zh-CN"/>
              </w:rPr>
              <w:t>开户行：</w:t>
            </w:r>
          </w:p>
        </w:tc>
        <w:tc>
          <w:tcPr>
            <w:tcW w:w="2849" w:type="dxa"/>
            <w:noWrap w:val="0"/>
            <w:vAlign w:val="top"/>
          </w:tcPr>
          <w:p>
            <w:pPr>
              <w:keepNext w:val="0"/>
              <w:keepLines w:val="0"/>
              <w:pageBreakBefore w:val="0"/>
              <w:widowControl w:val="0"/>
              <w:shd w:val="clear" w:color="auto" w:fill="auto"/>
              <w:kinsoku/>
              <w:wordWrap/>
              <w:overflowPunct/>
              <w:topLinePunct w:val="0"/>
              <w:autoSpaceDE/>
              <w:autoSpaceDN/>
              <w:bidi w:val="0"/>
              <w:adjustRightInd/>
              <w:snapToGrid/>
              <w:spacing w:line="520" w:lineRule="exact"/>
              <w:ind w:left="0" w:firstLine="0" w:firstLineChars="0"/>
              <w:jc w:val="both"/>
              <w:textAlignment w:val="auto"/>
              <w:rPr>
                <w:rFonts w:hint="eastAsia" w:ascii="宋体" w:hAnsi="宋体" w:eastAsia="宋体" w:cs="宋体"/>
                <w:color w:val="auto"/>
                <w:kern w:val="0"/>
                <w:sz w:val="24"/>
                <w:szCs w:val="24"/>
                <w:highlight w:val="none"/>
                <w:vertAlign w:val="baseline"/>
                <w:lang w:val="en-US" w:eastAsia="zh-CN" w:bidi="ar-SA"/>
              </w:rPr>
            </w:pPr>
            <w:r>
              <w:rPr>
                <w:rFonts w:hint="eastAsia" w:ascii="宋体" w:hAnsi="宋体" w:eastAsia="宋体" w:cs="宋体"/>
                <w:color w:val="auto"/>
                <w:kern w:val="0"/>
                <w:sz w:val="24"/>
                <w:szCs w:val="24"/>
                <w:highlight w:val="none"/>
                <w:vertAlign w:val="baseline"/>
                <w:lang w:eastAsia="zh-CN"/>
              </w:rPr>
              <w:t>开户行：</w:t>
            </w:r>
          </w:p>
        </w:tc>
        <w:tc>
          <w:tcPr>
            <w:tcW w:w="3042" w:type="dxa"/>
            <w:noWrap w:val="0"/>
            <w:vAlign w:val="top"/>
          </w:tcPr>
          <w:p>
            <w:pPr>
              <w:keepNext w:val="0"/>
              <w:keepLines w:val="0"/>
              <w:pageBreakBefore w:val="0"/>
              <w:widowControl w:val="0"/>
              <w:shd w:val="clear" w:color="auto" w:fill="auto"/>
              <w:kinsoku/>
              <w:wordWrap/>
              <w:overflowPunct/>
              <w:topLinePunct w:val="0"/>
              <w:autoSpaceDE/>
              <w:autoSpaceDN/>
              <w:bidi w:val="0"/>
              <w:adjustRightInd/>
              <w:snapToGrid/>
              <w:spacing w:line="520" w:lineRule="exact"/>
              <w:ind w:left="0" w:firstLine="0" w:firstLineChars="0"/>
              <w:textAlignment w:val="auto"/>
              <w:rPr>
                <w:rFonts w:hint="eastAsia" w:ascii="宋体" w:hAnsi="宋体" w:eastAsia="宋体" w:cs="宋体"/>
                <w:color w:val="auto"/>
                <w:kern w:val="0"/>
                <w:sz w:val="24"/>
                <w:szCs w:val="24"/>
                <w:highlight w:val="none"/>
                <w:vertAlign w:val="baseline"/>
                <w:lang w:val="en-US" w:eastAsia="zh-CN" w:bidi="ar-SA"/>
              </w:rPr>
            </w:pPr>
            <w:r>
              <w:rPr>
                <w:rFonts w:hint="eastAsia" w:ascii="宋体" w:hAnsi="宋体" w:eastAsia="宋体" w:cs="宋体"/>
                <w:color w:val="auto"/>
                <w:kern w:val="0"/>
                <w:sz w:val="24"/>
                <w:szCs w:val="24"/>
                <w:highlight w:val="none"/>
                <w:vertAlign w:val="baseline"/>
                <w:lang w:eastAsia="zh-CN"/>
              </w:rPr>
              <w:t>开户行：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5" w:hRule="atLeast"/>
          <w:jc w:val="center"/>
        </w:trPr>
        <w:tc>
          <w:tcPr>
            <w:tcW w:w="2847" w:type="dxa"/>
            <w:noWrap w:val="0"/>
            <w:vAlign w:val="top"/>
          </w:tcPr>
          <w:p>
            <w:pPr>
              <w:keepNext w:val="0"/>
              <w:keepLines w:val="0"/>
              <w:pageBreakBefore w:val="0"/>
              <w:widowControl w:val="0"/>
              <w:shd w:val="clear" w:color="auto" w:fill="auto"/>
              <w:kinsoku/>
              <w:wordWrap/>
              <w:overflowPunct/>
              <w:topLinePunct w:val="0"/>
              <w:autoSpaceDE/>
              <w:autoSpaceDN/>
              <w:bidi w:val="0"/>
              <w:adjustRightInd/>
              <w:snapToGrid/>
              <w:spacing w:line="520" w:lineRule="exact"/>
              <w:ind w:left="0" w:firstLine="0" w:firstLineChars="0"/>
              <w:textAlignment w:val="auto"/>
              <w:rPr>
                <w:rFonts w:hint="eastAsia" w:ascii="宋体" w:hAnsi="宋体" w:eastAsia="宋体" w:cs="宋体"/>
                <w:color w:val="auto"/>
                <w:kern w:val="0"/>
                <w:sz w:val="24"/>
                <w:szCs w:val="24"/>
                <w:highlight w:val="none"/>
                <w:vertAlign w:val="baseline"/>
                <w:lang w:eastAsia="zh-CN"/>
              </w:rPr>
            </w:pPr>
            <w:r>
              <w:rPr>
                <w:rFonts w:hint="eastAsia" w:ascii="宋体" w:hAnsi="宋体" w:eastAsia="宋体" w:cs="宋体"/>
                <w:color w:val="auto"/>
                <w:kern w:val="0"/>
                <w:sz w:val="24"/>
                <w:szCs w:val="24"/>
                <w:highlight w:val="none"/>
                <w:vertAlign w:val="baseline"/>
                <w:lang w:eastAsia="zh-CN"/>
              </w:rPr>
              <w:t>户名：</w:t>
            </w:r>
          </w:p>
        </w:tc>
        <w:tc>
          <w:tcPr>
            <w:tcW w:w="2849" w:type="dxa"/>
            <w:noWrap w:val="0"/>
            <w:vAlign w:val="top"/>
          </w:tcPr>
          <w:p>
            <w:pPr>
              <w:keepNext w:val="0"/>
              <w:keepLines w:val="0"/>
              <w:pageBreakBefore w:val="0"/>
              <w:widowControl w:val="0"/>
              <w:shd w:val="clear" w:color="auto" w:fill="auto"/>
              <w:kinsoku/>
              <w:wordWrap/>
              <w:overflowPunct/>
              <w:topLinePunct w:val="0"/>
              <w:autoSpaceDE/>
              <w:autoSpaceDN/>
              <w:bidi w:val="0"/>
              <w:adjustRightInd/>
              <w:snapToGrid/>
              <w:spacing w:line="520" w:lineRule="exact"/>
              <w:ind w:left="0" w:firstLine="0" w:firstLineChars="0"/>
              <w:jc w:val="both"/>
              <w:textAlignment w:val="auto"/>
              <w:rPr>
                <w:rFonts w:hint="eastAsia" w:ascii="宋体" w:hAnsi="宋体" w:eastAsia="宋体" w:cs="宋体"/>
                <w:color w:val="auto"/>
                <w:kern w:val="0"/>
                <w:sz w:val="24"/>
                <w:szCs w:val="24"/>
                <w:highlight w:val="none"/>
                <w:vertAlign w:val="baseline"/>
                <w:lang w:eastAsia="zh-CN"/>
              </w:rPr>
            </w:pPr>
            <w:r>
              <w:rPr>
                <w:rFonts w:hint="eastAsia" w:ascii="宋体" w:hAnsi="宋体" w:eastAsia="宋体" w:cs="宋体"/>
                <w:color w:val="auto"/>
                <w:kern w:val="0"/>
                <w:sz w:val="24"/>
                <w:szCs w:val="24"/>
                <w:highlight w:val="none"/>
                <w:vertAlign w:val="baseline"/>
                <w:lang w:eastAsia="zh-CN"/>
              </w:rPr>
              <w:t>户名：</w:t>
            </w:r>
          </w:p>
        </w:tc>
        <w:tc>
          <w:tcPr>
            <w:tcW w:w="3042" w:type="dxa"/>
            <w:noWrap w:val="0"/>
            <w:vAlign w:val="top"/>
          </w:tcPr>
          <w:p>
            <w:pPr>
              <w:keepNext w:val="0"/>
              <w:keepLines w:val="0"/>
              <w:pageBreakBefore w:val="0"/>
              <w:widowControl w:val="0"/>
              <w:shd w:val="clear" w:color="auto" w:fill="auto"/>
              <w:kinsoku/>
              <w:wordWrap/>
              <w:overflowPunct/>
              <w:topLinePunct w:val="0"/>
              <w:autoSpaceDE/>
              <w:autoSpaceDN/>
              <w:bidi w:val="0"/>
              <w:adjustRightInd/>
              <w:snapToGrid/>
              <w:spacing w:line="520" w:lineRule="exact"/>
              <w:ind w:left="0" w:firstLine="0" w:firstLineChars="0"/>
              <w:textAlignment w:val="auto"/>
              <w:rPr>
                <w:rFonts w:hint="eastAsia" w:ascii="宋体" w:hAnsi="宋体" w:eastAsia="宋体" w:cs="宋体"/>
                <w:color w:val="auto"/>
                <w:kern w:val="0"/>
                <w:sz w:val="24"/>
                <w:szCs w:val="24"/>
                <w:highlight w:val="none"/>
                <w:vertAlign w:val="baseline"/>
                <w:lang w:eastAsia="zh-CN"/>
              </w:rPr>
            </w:pPr>
            <w:r>
              <w:rPr>
                <w:rFonts w:hint="eastAsia" w:ascii="宋体" w:hAnsi="宋体" w:eastAsia="宋体" w:cs="宋体"/>
                <w:color w:val="auto"/>
                <w:kern w:val="0"/>
                <w:sz w:val="24"/>
                <w:szCs w:val="24"/>
                <w:highlight w:val="none"/>
                <w:vertAlign w:val="baseline"/>
                <w:lang w:eastAsia="zh-CN"/>
              </w:rPr>
              <w:t>户名：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1" w:hRule="atLeast"/>
          <w:jc w:val="center"/>
        </w:trPr>
        <w:tc>
          <w:tcPr>
            <w:tcW w:w="2847" w:type="dxa"/>
            <w:noWrap w:val="0"/>
            <w:vAlign w:val="top"/>
          </w:tcPr>
          <w:p>
            <w:pPr>
              <w:keepNext w:val="0"/>
              <w:keepLines w:val="0"/>
              <w:pageBreakBefore w:val="0"/>
              <w:widowControl w:val="0"/>
              <w:shd w:val="clear" w:color="auto" w:fill="auto"/>
              <w:kinsoku/>
              <w:wordWrap/>
              <w:overflowPunct/>
              <w:topLinePunct w:val="0"/>
              <w:autoSpaceDE/>
              <w:autoSpaceDN/>
              <w:bidi w:val="0"/>
              <w:adjustRightInd/>
              <w:snapToGrid/>
              <w:spacing w:line="520" w:lineRule="exact"/>
              <w:ind w:left="0" w:firstLine="0" w:firstLineChars="0"/>
              <w:textAlignment w:val="auto"/>
              <w:rPr>
                <w:rFonts w:hint="eastAsia" w:ascii="宋体" w:hAnsi="宋体" w:eastAsia="宋体" w:cs="宋体"/>
                <w:color w:val="auto"/>
                <w:kern w:val="0"/>
                <w:sz w:val="24"/>
                <w:szCs w:val="24"/>
                <w:highlight w:val="none"/>
                <w:vertAlign w:val="baseline"/>
                <w:lang w:eastAsia="zh-CN"/>
              </w:rPr>
            </w:pPr>
            <w:r>
              <w:rPr>
                <w:rFonts w:hint="eastAsia" w:ascii="宋体" w:hAnsi="宋体" w:eastAsia="宋体" w:cs="宋体"/>
                <w:color w:val="auto"/>
                <w:kern w:val="0"/>
                <w:sz w:val="24"/>
                <w:szCs w:val="24"/>
                <w:highlight w:val="none"/>
                <w:vertAlign w:val="baseline"/>
                <w:lang w:eastAsia="zh-CN"/>
              </w:rPr>
              <w:t>全权代表：</w:t>
            </w:r>
          </w:p>
        </w:tc>
        <w:tc>
          <w:tcPr>
            <w:tcW w:w="2849" w:type="dxa"/>
            <w:noWrap w:val="0"/>
            <w:vAlign w:val="top"/>
          </w:tcPr>
          <w:p>
            <w:pPr>
              <w:keepNext w:val="0"/>
              <w:keepLines w:val="0"/>
              <w:pageBreakBefore w:val="0"/>
              <w:widowControl w:val="0"/>
              <w:shd w:val="clear" w:color="auto" w:fill="auto"/>
              <w:kinsoku/>
              <w:wordWrap/>
              <w:overflowPunct/>
              <w:topLinePunct w:val="0"/>
              <w:autoSpaceDE/>
              <w:autoSpaceDN/>
              <w:bidi w:val="0"/>
              <w:adjustRightInd/>
              <w:snapToGrid/>
              <w:spacing w:line="520" w:lineRule="exact"/>
              <w:ind w:left="0" w:firstLine="0" w:firstLineChars="0"/>
              <w:textAlignment w:val="auto"/>
              <w:rPr>
                <w:rFonts w:hint="eastAsia" w:ascii="宋体" w:hAnsi="宋体" w:eastAsia="宋体" w:cs="宋体"/>
                <w:color w:val="auto"/>
                <w:kern w:val="0"/>
                <w:sz w:val="24"/>
                <w:szCs w:val="24"/>
                <w:highlight w:val="none"/>
                <w:vertAlign w:val="baseline"/>
                <w:lang w:val="en-US" w:eastAsia="zh-CN" w:bidi="ar-SA"/>
              </w:rPr>
            </w:pPr>
            <w:r>
              <w:rPr>
                <w:rFonts w:hint="eastAsia" w:ascii="宋体" w:hAnsi="宋体" w:eastAsia="宋体" w:cs="宋体"/>
                <w:color w:val="auto"/>
                <w:kern w:val="0"/>
                <w:sz w:val="24"/>
                <w:szCs w:val="24"/>
                <w:highlight w:val="none"/>
                <w:vertAlign w:val="baseline"/>
                <w:lang w:eastAsia="zh-CN"/>
              </w:rPr>
              <w:t>全权代表：</w:t>
            </w:r>
          </w:p>
        </w:tc>
        <w:tc>
          <w:tcPr>
            <w:tcW w:w="3042" w:type="dxa"/>
            <w:noWrap w:val="0"/>
            <w:vAlign w:val="top"/>
          </w:tcPr>
          <w:p>
            <w:pPr>
              <w:keepNext w:val="0"/>
              <w:keepLines w:val="0"/>
              <w:pageBreakBefore w:val="0"/>
              <w:widowControl w:val="0"/>
              <w:shd w:val="clear" w:color="auto" w:fill="auto"/>
              <w:kinsoku/>
              <w:wordWrap/>
              <w:overflowPunct/>
              <w:topLinePunct w:val="0"/>
              <w:autoSpaceDE/>
              <w:autoSpaceDN/>
              <w:bidi w:val="0"/>
              <w:adjustRightInd/>
              <w:snapToGrid/>
              <w:spacing w:line="520" w:lineRule="exact"/>
              <w:ind w:left="0" w:firstLine="0" w:firstLineChars="0"/>
              <w:textAlignment w:val="auto"/>
              <w:rPr>
                <w:rFonts w:hint="eastAsia" w:ascii="宋体" w:hAnsi="宋体" w:eastAsia="宋体" w:cs="宋体"/>
                <w:color w:val="auto"/>
                <w:kern w:val="0"/>
                <w:sz w:val="24"/>
                <w:szCs w:val="24"/>
                <w:highlight w:val="none"/>
                <w:vertAlign w:val="baseline"/>
                <w:lang w:val="en-US" w:eastAsia="zh-CN" w:bidi="ar-SA"/>
              </w:rPr>
            </w:pPr>
            <w:r>
              <w:rPr>
                <w:rFonts w:hint="eastAsia" w:ascii="宋体" w:hAnsi="宋体" w:eastAsia="宋体" w:cs="宋体"/>
                <w:color w:val="auto"/>
                <w:kern w:val="0"/>
                <w:sz w:val="24"/>
                <w:szCs w:val="24"/>
                <w:highlight w:val="none"/>
                <w:vertAlign w:val="baseline"/>
                <w:lang w:eastAsia="zh-CN"/>
              </w:rPr>
              <w:t>全权代表：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8" w:hRule="atLeast"/>
          <w:jc w:val="center"/>
        </w:trPr>
        <w:tc>
          <w:tcPr>
            <w:tcW w:w="2847" w:type="dxa"/>
            <w:noWrap w:val="0"/>
            <w:vAlign w:val="top"/>
          </w:tcPr>
          <w:p>
            <w:pPr>
              <w:keepNext w:val="0"/>
              <w:keepLines w:val="0"/>
              <w:pageBreakBefore w:val="0"/>
              <w:widowControl w:val="0"/>
              <w:shd w:val="clear" w:color="auto" w:fill="auto"/>
              <w:kinsoku/>
              <w:wordWrap/>
              <w:overflowPunct/>
              <w:topLinePunct w:val="0"/>
              <w:autoSpaceDE/>
              <w:autoSpaceDN/>
              <w:bidi w:val="0"/>
              <w:adjustRightInd/>
              <w:snapToGrid/>
              <w:spacing w:line="520" w:lineRule="exact"/>
              <w:ind w:left="0" w:firstLine="0" w:firstLineChars="0"/>
              <w:textAlignment w:val="auto"/>
              <w:rPr>
                <w:rFonts w:hint="eastAsia" w:ascii="宋体" w:hAnsi="宋体" w:eastAsia="宋体" w:cs="宋体"/>
                <w:color w:val="auto"/>
                <w:kern w:val="0"/>
                <w:sz w:val="24"/>
                <w:szCs w:val="24"/>
                <w:highlight w:val="none"/>
                <w:vertAlign w:val="baseline"/>
                <w:lang w:val="en-US" w:eastAsia="zh-CN"/>
              </w:rPr>
            </w:pPr>
            <w:r>
              <w:rPr>
                <w:rFonts w:hint="eastAsia" w:ascii="宋体" w:hAnsi="宋体" w:eastAsia="宋体" w:cs="宋体"/>
                <w:color w:val="auto"/>
                <w:kern w:val="0"/>
                <w:sz w:val="24"/>
                <w:szCs w:val="24"/>
                <w:highlight w:val="none"/>
                <w:vertAlign w:val="baseline"/>
                <w:lang w:eastAsia="zh-CN"/>
              </w:rPr>
              <w:t>日期：</w:t>
            </w:r>
            <w:r>
              <w:rPr>
                <w:rFonts w:hint="eastAsia" w:ascii="宋体" w:hAnsi="宋体" w:eastAsia="宋体" w:cs="宋体"/>
                <w:color w:val="auto"/>
                <w:kern w:val="0"/>
                <w:sz w:val="24"/>
                <w:szCs w:val="24"/>
                <w:highlight w:val="none"/>
                <w:vertAlign w:val="baseline"/>
                <w:lang w:val="en-US" w:eastAsia="zh-CN"/>
              </w:rPr>
              <w:t xml:space="preserve">   年  月  日</w:t>
            </w:r>
          </w:p>
        </w:tc>
        <w:tc>
          <w:tcPr>
            <w:tcW w:w="2849" w:type="dxa"/>
            <w:noWrap w:val="0"/>
            <w:vAlign w:val="top"/>
          </w:tcPr>
          <w:p>
            <w:pPr>
              <w:keepNext w:val="0"/>
              <w:keepLines w:val="0"/>
              <w:pageBreakBefore w:val="0"/>
              <w:widowControl w:val="0"/>
              <w:shd w:val="clear" w:color="auto" w:fill="auto"/>
              <w:kinsoku/>
              <w:wordWrap/>
              <w:overflowPunct/>
              <w:topLinePunct w:val="0"/>
              <w:autoSpaceDE/>
              <w:autoSpaceDN/>
              <w:bidi w:val="0"/>
              <w:adjustRightInd/>
              <w:snapToGrid/>
              <w:spacing w:line="520" w:lineRule="exact"/>
              <w:ind w:left="0" w:firstLine="0" w:firstLineChars="0"/>
              <w:textAlignment w:val="auto"/>
              <w:rPr>
                <w:rFonts w:hint="eastAsia" w:ascii="宋体" w:hAnsi="宋体" w:eastAsia="宋体" w:cs="宋体"/>
                <w:color w:val="auto"/>
                <w:kern w:val="0"/>
                <w:sz w:val="24"/>
                <w:szCs w:val="24"/>
                <w:highlight w:val="none"/>
                <w:vertAlign w:val="baseline"/>
              </w:rPr>
            </w:pPr>
            <w:r>
              <w:rPr>
                <w:rFonts w:hint="eastAsia" w:ascii="宋体" w:hAnsi="宋体" w:eastAsia="宋体" w:cs="宋体"/>
                <w:color w:val="auto"/>
                <w:kern w:val="0"/>
                <w:sz w:val="24"/>
                <w:szCs w:val="24"/>
                <w:highlight w:val="none"/>
                <w:vertAlign w:val="baseline"/>
                <w:lang w:eastAsia="zh-CN"/>
              </w:rPr>
              <w:t>日期：</w:t>
            </w:r>
            <w:r>
              <w:rPr>
                <w:rFonts w:hint="eastAsia" w:ascii="宋体" w:hAnsi="宋体" w:eastAsia="宋体" w:cs="宋体"/>
                <w:color w:val="auto"/>
                <w:kern w:val="0"/>
                <w:sz w:val="24"/>
                <w:szCs w:val="24"/>
                <w:highlight w:val="none"/>
                <w:vertAlign w:val="baseline"/>
                <w:lang w:val="en-US" w:eastAsia="zh-CN"/>
              </w:rPr>
              <w:t xml:space="preserve">   年  月  日</w:t>
            </w:r>
          </w:p>
        </w:tc>
        <w:tc>
          <w:tcPr>
            <w:tcW w:w="3042" w:type="dxa"/>
            <w:noWrap w:val="0"/>
            <w:vAlign w:val="top"/>
          </w:tcPr>
          <w:p>
            <w:pPr>
              <w:keepNext w:val="0"/>
              <w:keepLines w:val="0"/>
              <w:pageBreakBefore w:val="0"/>
              <w:widowControl w:val="0"/>
              <w:shd w:val="clear" w:color="auto" w:fill="auto"/>
              <w:kinsoku/>
              <w:wordWrap/>
              <w:overflowPunct/>
              <w:topLinePunct w:val="0"/>
              <w:autoSpaceDE/>
              <w:autoSpaceDN/>
              <w:bidi w:val="0"/>
              <w:adjustRightInd/>
              <w:snapToGrid/>
              <w:spacing w:line="520" w:lineRule="exact"/>
              <w:ind w:left="0" w:firstLine="0" w:firstLineChars="0"/>
              <w:textAlignment w:val="auto"/>
              <w:rPr>
                <w:rFonts w:hint="eastAsia" w:ascii="宋体" w:hAnsi="宋体" w:eastAsia="宋体" w:cs="宋体"/>
                <w:color w:val="auto"/>
                <w:kern w:val="0"/>
                <w:sz w:val="24"/>
                <w:szCs w:val="24"/>
                <w:highlight w:val="none"/>
                <w:vertAlign w:val="baseline"/>
              </w:rPr>
            </w:pPr>
            <w:r>
              <w:rPr>
                <w:rFonts w:hint="eastAsia" w:ascii="宋体" w:hAnsi="宋体" w:eastAsia="宋体" w:cs="宋体"/>
                <w:color w:val="auto"/>
                <w:kern w:val="0"/>
                <w:sz w:val="24"/>
                <w:szCs w:val="24"/>
                <w:highlight w:val="none"/>
                <w:vertAlign w:val="baseline"/>
                <w:lang w:eastAsia="zh-CN"/>
              </w:rPr>
              <w:t>日期：</w:t>
            </w:r>
            <w:r>
              <w:rPr>
                <w:rFonts w:hint="eastAsia" w:ascii="宋体" w:hAnsi="宋体" w:eastAsia="宋体" w:cs="宋体"/>
                <w:color w:val="auto"/>
                <w:kern w:val="0"/>
                <w:sz w:val="24"/>
                <w:szCs w:val="24"/>
                <w:highlight w:val="none"/>
                <w:vertAlign w:val="baseline"/>
                <w:lang w:val="en-US" w:eastAsia="zh-CN"/>
              </w:rPr>
              <w:t xml:space="preserve">   年  月  日</w:t>
            </w:r>
          </w:p>
        </w:tc>
      </w:tr>
    </w:tbl>
    <w:p>
      <w:pPr>
        <w:spacing w:line="360" w:lineRule="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br w:type="page"/>
      </w:r>
    </w:p>
    <w:p>
      <w:pPr>
        <w:pStyle w:val="2"/>
        <w:keepNext/>
        <w:keepLines/>
        <w:pageBreakBefore w:val="0"/>
        <w:widowControl w:val="0"/>
        <w:kinsoku/>
        <w:wordWrap/>
        <w:overflowPunct/>
        <w:topLinePunct w:val="0"/>
        <w:autoSpaceDE/>
        <w:autoSpaceDN/>
        <w:bidi w:val="0"/>
        <w:adjustRightInd/>
        <w:snapToGrid/>
        <w:spacing w:before="0" w:after="0" w:line="240" w:lineRule="auto"/>
        <w:jc w:val="center"/>
        <w:textAlignment w:val="auto"/>
        <w:outlineLvl w:val="0"/>
        <w:rPr>
          <w:rFonts w:hint="eastAsia" w:ascii="宋体" w:hAnsi="宋体" w:eastAsia="宋体" w:cs="宋体"/>
          <w:b/>
          <w:bCs/>
          <w:color w:val="FF0000"/>
          <w:sz w:val="32"/>
          <w:szCs w:val="32"/>
          <w:highlight w:val="none"/>
          <w:lang w:val="en-US" w:eastAsia="zh-CN"/>
        </w:rPr>
      </w:pPr>
      <w:bookmarkStart w:id="66" w:name="_Toc658"/>
      <w:r>
        <w:rPr>
          <w:rFonts w:hint="eastAsia" w:ascii="宋体" w:hAnsi="宋体" w:eastAsia="宋体" w:cs="宋体"/>
          <w:b/>
          <w:bCs/>
          <w:color w:val="auto"/>
          <w:sz w:val="32"/>
          <w:szCs w:val="32"/>
          <w:highlight w:val="none"/>
          <w:lang w:val="en-US" w:eastAsia="zh-CN"/>
        </w:rPr>
        <w:t>第六部分 投标文件格式</w:t>
      </w:r>
      <w:bookmarkEnd w:id="66"/>
    </w:p>
    <w:p>
      <w:pPr>
        <w:spacing w:line="360" w:lineRule="auto"/>
        <w:ind w:firstLine="480" w:firstLineChars="200"/>
        <w:rPr>
          <w:rFonts w:hint="eastAsia" w:ascii="宋体" w:hAnsi="宋体" w:eastAsia="宋体" w:cs="宋体"/>
          <w:sz w:val="24"/>
          <w:szCs w:val="24"/>
          <w:highlight w:val="none"/>
        </w:rPr>
      </w:pPr>
    </w:p>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编制说明：</w:t>
      </w:r>
    </w:p>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1、本</w:t>
      </w:r>
      <w:r>
        <w:rPr>
          <w:rFonts w:hint="eastAsia" w:ascii="宋体" w:hAnsi="宋体" w:eastAsia="宋体" w:cs="宋体"/>
          <w:sz w:val="24"/>
          <w:szCs w:val="24"/>
          <w:highlight w:val="none"/>
          <w:lang w:val="en-US" w:eastAsia="zh-CN"/>
        </w:rPr>
        <w:t>投标</w:t>
      </w:r>
      <w:r>
        <w:rPr>
          <w:rFonts w:hint="eastAsia" w:ascii="宋体" w:hAnsi="宋体" w:eastAsia="宋体" w:cs="宋体"/>
          <w:sz w:val="24"/>
          <w:szCs w:val="24"/>
          <w:highlight w:val="none"/>
        </w:rPr>
        <w:t>文件格式，仅起到样式作用，编制</w:t>
      </w:r>
      <w:r>
        <w:rPr>
          <w:rFonts w:hint="eastAsia" w:ascii="宋体" w:hAnsi="宋体" w:eastAsia="宋体" w:cs="宋体"/>
          <w:sz w:val="24"/>
          <w:szCs w:val="24"/>
          <w:highlight w:val="none"/>
          <w:lang w:val="en-US" w:eastAsia="zh-CN"/>
        </w:rPr>
        <w:t>投标</w:t>
      </w:r>
      <w:r>
        <w:rPr>
          <w:rFonts w:hint="eastAsia" w:ascii="宋体" w:hAnsi="宋体" w:eastAsia="宋体" w:cs="宋体"/>
          <w:sz w:val="24"/>
          <w:szCs w:val="24"/>
          <w:highlight w:val="none"/>
        </w:rPr>
        <w:t>文件前，请详细阅读</w:t>
      </w:r>
      <w:r>
        <w:rPr>
          <w:rFonts w:hint="eastAsia" w:ascii="宋体" w:hAnsi="宋体" w:eastAsia="宋体" w:cs="宋体"/>
          <w:sz w:val="24"/>
          <w:szCs w:val="24"/>
          <w:highlight w:val="none"/>
          <w:lang w:eastAsia="zh-CN"/>
        </w:rPr>
        <w:t>招标</w:t>
      </w:r>
      <w:r>
        <w:rPr>
          <w:rFonts w:hint="eastAsia" w:ascii="宋体" w:hAnsi="宋体" w:eastAsia="宋体" w:cs="宋体"/>
          <w:sz w:val="24"/>
          <w:szCs w:val="24"/>
          <w:highlight w:val="none"/>
        </w:rPr>
        <w:t>文件。</w:t>
      </w:r>
    </w:p>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w:t>
      </w:r>
      <w:r>
        <w:rPr>
          <w:rFonts w:hint="eastAsia" w:ascii="宋体" w:hAnsi="宋体" w:eastAsia="宋体" w:cs="宋体"/>
          <w:sz w:val="24"/>
          <w:szCs w:val="24"/>
          <w:highlight w:val="none"/>
          <w:lang w:val="en-US" w:eastAsia="zh-CN"/>
        </w:rPr>
        <w:t>投标</w:t>
      </w:r>
      <w:r>
        <w:rPr>
          <w:rFonts w:hint="eastAsia" w:ascii="宋体" w:hAnsi="宋体" w:eastAsia="宋体" w:cs="宋体"/>
          <w:sz w:val="24"/>
          <w:szCs w:val="24"/>
          <w:highlight w:val="none"/>
        </w:rPr>
        <w:t>文件的编制应按照本格式提供的内容，做出逐一的明确答复；</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认为</w:t>
      </w:r>
      <w:r>
        <w:rPr>
          <w:rFonts w:hint="eastAsia" w:ascii="宋体" w:hAnsi="宋体" w:eastAsia="宋体" w:cs="宋体"/>
          <w:sz w:val="24"/>
          <w:szCs w:val="24"/>
          <w:highlight w:val="none"/>
          <w:lang w:val="en-US" w:eastAsia="zh-CN"/>
        </w:rPr>
        <w:t>有</w:t>
      </w:r>
      <w:r>
        <w:rPr>
          <w:rFonts w:hint="eastAsia" w:ascii="宋体" w:hAnsi="宋体" w:eastAsia="宋体" w:cs="宋体"/>
          <w:sz w:val="24"/>
          <w:szCs w:val="24"/>
          <w:highlight w:val="none"/>
        </w:rPr>
        <w:t>必要，还可以做其它补充说明。</w:t>
      </w:r>
    </w:p>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3、本</w:t>
      </w:r>
      <w:r>
        <w:rPr>
          <w:rFonts w:hint="eastAsia" w:ascii="宋体" w:hAnsi="宋体" w:eastAsia="宋体" w:cs="宋体"/>
          <w:sz w:val="24"/>
          <w:szCs w:val="24"/>
          <w:highlight w:val="none"/>
          <w:lang w:eastAsia="zh-CN"/>
        </w:rPr>
        <w:t>招标</w:t>
      </w:r>
      <w:r>
        <w:rPr>
          <w:rFonts w:hint="eastAsia" w:ascii="宋体" w:hAnsi="宋体" w:eastAsia="宋体" w:cs="宋体"/>
          <w:sz w:val="24"/>
          <w:szCs w:val="24"/>
          <w:highlight w:val="none"/>
        </w:rPr>
        <w:t>文件中相关表格如不够填写时，</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可以自行扩展。</w:t>
      </w:r>
    </w:p>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4、</w:t>
      </w:r>
      <w:r>
        <w:rPr>
          <w:rFonts w:hint="eastAsia" w:ascii="宋体" w:hAnsi="宋体" w:eastAsia="宋体" w:cs="宋体"/>
          <w:sz w:val="24"/>
          <w:szCs w:val="24"/>
          <w:highlight w:val="none"/>
          <w:lang w:val="en-US" w:eastAsia="zh-CN"/>
        </w:rPr>
        <w:t>投标</w:t>
      </w:r>
      <w:r>
        <w:rPr>
          <w:rFonts w:hint="eastAsia" w:ascii="宋体" w:hAnsi="宋体" w:eastAsia="宋体" w:cs="宋体"/>
          <w:sz w:val="24"/>
          <w:szCs w:val="24"/>
          <w:highlight w:val="none"/>
        </w:rPr>
        <w:t>文件格式中要求响应的内容应完整，不得随意删减。</w:t>
      </w:r>
    </w:p>
    <w:p>
      <w:pPr>
        <w:spacing w:line="360" w:lineRule="auto"/>
        <w:ind w:firstLine="480" w:firstLineChars="200"/>
        <w:rPr>
          <w:rFonts w:hint="eastAsia" w:ascii="宋体" w:hAnsi="宋体" w:eastAsia="宋体" w:cs="宋体"/>
          <w:b/>
          <w:sz w:val="30"/>
          <w:szCs w:val="30"/>
          <w:highlight w:val="none"/>
        </w:rPr>
      </w:pPr>
      <w:r>
        <w:rPr>
          <w:rFonts w:hint="eastAsia" w:ascii="宋体" w:hAnsi="宋体" w:eastAsia="宋体" w:cs="宋体"/>
          <w:sz w:val="24"/>
          <w:szCs w:val="24"/>
          <w:highlight w:val="none"/>
        </w:rPr>
        <w:t>5、</w:t>
      </w:r>
      <w:r>
        <w:rPr>
          <w:rFonts w:hint="eastAsia" w:ascii="宋体" w:hAnsi="宋体" w:eastAsia="宋体" w:cs="宋体"/>
          <w:sz w:val="24"/>
          <w:szCs w:val="24"/>
          <w:highlight w:val="none"/>
          <w:lang w:val="en-US" w:eastAsia="zh-CN"/>
        </w:rPr>
        <w:t>投标</w:t>
      </w:r>
      <w:r>
        <w:rPr>
          <w:rFonts w:hint="eastAsia" w:ascii="宋体" w:hAnsi="宋体" w:eastAsia="宋体" w:cs="宋体"/>
          <w:sz w:val="24"/>
          <w:szCs w:val="24"/>
          <w:highlight w:val="none"/>
        </w:rPr>
        <w:t>文件</w:t>
      </w:r>
      <w:r>
        <w:rPr>
          <w:rFonts w:hint="eastAsia" w:ascii="宋体" w:hAnsi="宋体" w:eastAsia="宋体" w:cs="宋体"/>
          <w:b/>
          <w:bCs/>
          <w:sz w:val="24"/>
          <w:szCs w:val="24"/>
          <w:highlight w:val="none"/>
        </w:rPr>
        <w:t>须编写目录</w:t>
      </w:r>
      <w:r>
        <w:rPr>
          <w:rFonts w:hint="eastAsia" w:ascii="宋体" w:hAnsi="宋体" w:eastAsia="宋体" w:cs="宋体"/>
          <w:b/>
          <w:bCs/>
          <w:sz w:val="24"/>
          <w:szCs w:val="24"/>
          <w:highlight w:val="none"/>
          <w:lang w:val="en-US" w:eastAsia="zh-CN"/>
        </w:rPr>
        <w:t>及页码</w:t>
      </w:r>
      <w:r>
        <w:rPr>
          <w:rFonts w:hint="eastAsia" w:ascii="宋体" w:hAnsi="宋体" w:eastAsia="宋体" w:cs="宋体"/>
          <w:sz w:val="24"/>
          <w:szCs w:val="24"/>
          <w:highlight w:val="none"/>
        </w:rPr>
        <w:t>。</w:t>
      </w:r>
    </w:p>
    <w:p>
      <w:pPr>
        <w:spacing w:line="360" w:lineRule="auto"/>
        <w:rPr>
          <w:rFonts w:hint="eastAsia" w:ascii="宋体" w:hAnsi="宋体" w:eastAsia="宋体" w:cs="宋体"/>
          <w:sz w:val="24"/>
          <w:szCs w:val="24"/>
          <w:highlight w:val="none"/>
        </w:rPr>
      </w:pPr>
    </w:p>
    <w:p>
      <w:pPr>
        <w:spacing w:line="360" w:lineRule="auto"/>
        <w:rPr>
          <w:rFonts w:hint="eastAsia" w:ascii="宋体" w:hAnsi="宋体" w:eastAsia="宋体" w:cs="宋体"/>
          <w:b/>
          <w:bCs/>
          <w:sz w:val="32"/>
          <w:szCs w:val="40"/>
          <w:highlight w:val="none"/>
          <w:lang w:val="en-US" w:eastAsia="zh-CN"/>
        </w:rPr>
      </w:pPr>
      <w:r>
        <w:rPr>
          <w:rFonts w:hint="eastAsia" w:ascii="宋体" w:hAnsi="宋体" w:eastAsia="宋体" w:cs="宋体"/>
          <w:sz w:val="28"/>
          <w:szCs w:val="28"/>
          <w:highlight w:val="none"/>
        </w:rPr>
        <w:br w:type="page"/>
      </w:r>
    </w:p>
    <w:p>
      <w:pPr>
        <w:jc w:val="both"/>
        <w:outlineLvl w:val="9"/>
        <w:rPr>
          <w:rFonts w:hint="default" w:ascii="宋体" w:hAnsi="宋体" w:eastAsia="宋体" w:cs="宋体"/>
          <w:b/>
          <w:bCs/>
          <w:i w:val="0"/>
          <w:iCs w:val="0"/>
          <w:sz w:val="72"/>
          <w:szCs w:val="144"/>
          <w:highlight w:val="none"/>
          <w:lang w:val="en-US" w:eastAsia="zh-CN"/>
        </w:rPr>
      </w:pPr>
      <w:r>
        <w:rPr>
          <w:rFonts w:hint="eastAsia" w:ascii="宋体" w:hAnsi="宋体" w:eastAsia="宋体" w:cs="宋体"/>
          <w:b/>
          <w:bCs/>
          <w:sz w:val="32"/>
          <w:szCs w:val="40"/>
          <w:highlight w:val="none"/>
          <w:lang w:val="en-US" w:eastAsia="zh-CN"/>
        </w:rPr>
        <w:t>项目编号：CY2025-018</w:t>
      </w:r>
    </w:p>
    <w:p>
      <w:pPr>
        <w:jc w:val="center"/>
        <w:outlineLvl w:val="9"/>
        <w:rPr>
          <w:rFonts w:hint="eastAsia" w:ascii="宋体" w:hAnsi="宋体" w:eastAsia="宋体" w:cs="宋体"/>
          <w:b/>
          <w:bCs/>
          <w:i w:val="0"/>
          <w:iCs w:val="0"/>
          <w:sz w:val="48"/>
          <w:szCs w:val="48"/>
          <w:highlight w:val="none"/>
          <w:lang w:val="en-US" w:eastAsia="zh-CN"/>
        </w:rPr>
      </w:pPr>
    </w:p>
    <w:p>
      <w:pPr>
        <w:numPr>
          <w:ilvl w:val="2"/>
          <w:numId w:val="0"/>
        </w:numPr>
        <w:ind w:leftChars="0"/>
        <w:jc w:val="center"/>
        <w:outlineLvl w:val="9"/>
        <w:rPr>
          <w:rFonts w:hint="eastAsia" w:ascii="宋体" w:hAnsi="宋体" w:eastAsia="宋体" w:cs="宋体"/>
          <w:b/>
          <w:bCs/>
          <w:i w:val="0"/>
          <w:iCs w:val="0"/>
          <w:sz w:val="48"/>
          <w:szCs w:val="48"/>
          <w:highlight w:val="none"/>
          <w:lang w:val="en-US" w:eastAsia="zh-CN"/>
        </w:rPr>
      </w:pPr>
    </w:p>
    <w:p>
      <w:pPr>
        <w:keepNext w:val="0"/>
        <w:keepLines w:val="0"/>
        <w:pageBreakBefore w:val="0"/>
        <w:widowControl w:val="0"/>
        <w:numPr>
          <w:ilvl w:val="2"/>
          <w:numId w:val="0"/>
        </w:numPr>
        <w:kinsoku/>
        <w:wordWrap/>
        <w:overflowPunct/>
        <w:topLinePunct w:val="0"/>
        <w:autoSpaceDE/>
        <w:autoSpaceDN/>
        <w:bidi w:val="0"/>
        <w:adjustRightInd/>
        <w:snapToGrid/>
        <w:spacing w:line="480" w:lineRule="auto"/>
        <w:ind w:leftChars="0"/>
        <w:jc w:val="center"/>
        <w:textAlignment w:val="auto"/>
        <w:outlineLvl w:val="9"/>
        <w:rPr>
          <w:rFonts w:hint="eastAsia" w:ascii="宋体" w:hAnsi="宋体" w:eastAsia="宋体" w:cs="宋体"/>
          <w:b/>
          <w:bCs/>
          <w:i w:val="0"/>
          <w:iCs w:val="0"/>
          <w:sz w:val="48"/>
          <w:szCs w:val="48"/>
          <w:highlight w:val="none"/>
          <w:lang w:val="en-US" w:eastAsia="zh-CN"/>
        </w:rPr>
      </w:pPr>
      <w:r>
        <w:rPr>
          <w:rFonts w:hint="eastAsia" w:ascii="宋体" w:hAnsi="宋体" w:eastAsia="宋体" w:cs="宋体"/>
          <w:b/>
          <w:bCs/>
          <w:i w:val="0"/>
          <w:iCs w:val="0"/>
          <w:spacing w:val="-11"/>
          <w:sz w:val="44"/>
          <w:szCs w:val="44"/>
          <w:highlight w:val="none"/>
          <w:lang w:val="en-US" w:eastAsia="zh-CN"/>
        </w:rPr>
        <w:t>延安市发展和改革委员会“十五五”规划项目</w:t>
      </w:r>
      <w:r>
        <w:rPr>
          <w:rFonts w:hint="eastAsia" w:ascii="宋体" w:hAnsi="宋体" w:eastAsia="宋体" w:cs="宋体"/>
          <w:b/>
          <w:bCs/>
          <w:i w:val="0"/>
          <w:iCs w:val="0"/>
          <w:sz w:val="44"/>
          <w:szCs w:val="44"/>
          <w:highlight w:val="none"/>
          <w:lang w:val="en-US" w:eastAsia="zh-CN"/>
        </w:rPr>
        <w:t>（</w:t>
      </w:r>
      <w:r>
        <w:rPr>
          <w:rFonts w:hint="eastAsia" w:ascii="宋体" w:hAnsi="宋体" w:eastAsia="宋体" w:cs="宋体"/>
          <w:b/>
          <w:bCs/>
          <w:i w:val="0"/>
          <w:iCs w:val="0"/>
          <w:sz w:val="44"/>
          <w:szCs w:val="44"/>
          <w:highlight w:val="none"/>
          <w:u w:val="single"/>
          <w:lang w:val="en-US" w:eastAsia="zh-CN"/>
        </w:rPr>
        <w:t xml:space="preserve">    </w:t>
      </w:r>
      <w:r>
        <w:rPr>
          <w:rFonts w:hint="eastAsia" w:ascii="宋体" w:hAnsi="宋体" w:eastAsia="宋体" w:cs="宋体"/>
          <w:b/>
          <w:bCs/>
          <w:i w:val="0"/>
          <w:iCs w:val="0"/>
          <w:sz w:val="44"/>
          <w:szCs w:val="44"/>
          <w:highlight w:val="none"/>
          <w:lang w:val="en-US" w:eastAsia="zh-CN"/>
        </w:rPr>
        <w:t>标段）</w:t>
      </w:r>
    </w:p>
    <w:p>
      <w:pPr>
        <w:numPr>
          <w:ilvl w:val="2"/>
          <w:numId w:val="0"/>
        </w:numPr>
        <w:ind w:leftChars="0"/>
        <w:jc w:val="center"/>
        <w:outlineLvl w:val="9"/>
        <w:rPr>
          <w:rFonts w:hint="eastAsia" w:ascii="宋体" w:hAnsi="宋体" w:eastAsia="宋体" w:cs="宋体"/>
          <w:lang w:val="en-US" w:eastAsia="zh-CN"/>
        </w:rPr>
      </w:pPr>
    </w:p>
    <w:p>
      <w:pPr>
        <w:rPr>
          <w:rFonts w:hint="eastAsia" w:ascii="宋体" w:hAnsi="宋体" w:eastAsia="宋体" w:cs="宋体"/>
          <w:lang w:val="en-US" w:eastAsia="zh-CN"/>
        </w:rPr>
      </w:pPr>
    </w:p>
    <w:p>
      <w:pPr>
        <w:pStyle w:val="9"/>
        <w:rPr>
          <w:rFonts w:hint="eastAsia" w:ascii="宋体" w:hAnsi="宋体" w:eastAsia="宋体" w:cs="宋体"/>
          <w:lang w:val="en-US" w:eastAsia="zh-CN"/>
        </w:rPr>
      </w:pPr>
    </w:p>
    <w:p>
      <w:pPr>
        <w:rPr>
          <w:rFonts w:hint="eastAsia" w:ascii="宋体" w:hAnsi="宋体" w:eastAsia="宋体" w:cs="宋体"/>
          <w:lang w:val="en-US" w:eastAsia="zh-CN"/>
        </w:rPr>
      </w:pPr>
    </w:p>
    <w:p>
      <w:pPr>
        <w:spacing w:line="600" w:lineRule="auto"/>
        <w:ind w:firstLine="211"/>
        <w:jc w:val="center"/>
        <w:outlineLvl w:val="9"/>
        <w:rPr>
          <w:rFonts w:hint="eastAsia" w:ascii="宋体" w:hAnsi="宋体" w:eastAsia="宋体" w:cs="宋体"/>
          <w:b/>
          <w:sz w:val="44"/>
          <w:szCs w:val="44"/>
          <w:highlight w:val="none"/>
        </w:rPr>
      </w:pPr>
      <w:r>
        <w:rPr>
          <w:rFonts w:hint="eastAsia" w:ascii="宋体" w:hAnsi="宋体" w:eastAsia="宋体" w:cs="宋体"/>
          <w:b/>
          <w:bCs/>
          <w:i w:val="0"/>
          <w:iCs w:val="0"/>
          <w:sz w:val="44"/>
          <w:szCs w:val="44"/>
          <w:highlight w:val="none"/>
          <w:lang w:val="en-US" w:eastAsia="zh-CN"/>
        </w:rPr>
        <w:t>投标文件</w:t>
      </w:r>
    </w:p>
    <w:p>
      <w:pPr>
        <w:numPr>
          <w:ilvl w:val="2"/>
          <w:numId w:val="0"/>
        </w:numPr>
        <w:ind w:leftChars="0"/>
        <w:outlineLvl w:val="9"/>
        <w:rPr>
          <w:rFonts w:hint="eastAsia" w:ascii="宋体" w:hAnsi="宋体" w:eastAsia="宋体" w:cs="宋体"/>
          <w:lang w:val="en-US" w:eastAsia="zh-CN"/>
        </w:rPr>
      </w:pPr>
    </w:p>
    <w:p>
      <w:pPr>
        <w:jc w:val="center"/>
        <w:outlineLvl w:val="9"/>
        <w:rPr>
          <w:rFonts w:hint="eastAsia" w:ascii="宋体" w:hAnsi="宋体" w:eastAsia="宋体" w:cs="宋体"/>
          <w:b/>
          <w:bCs/>
          <w:sz w:val="72"/>
          <w:szCs w:val="144"/>
          <w:highlight w:val="none"/>
          <w:lang w:val="en-US" w:eastAsia="zh-CN"/>
        </w:rPr>
      </w:pPr>
    </w:p>
    <w:p>
      <w:pPr>
        <w:spacing w:line="600" w:lineRule="auto"/>
        <w:ind w:firstLine="1285" w:firstLineChars="400"/>
        <w:outlineLvl w:val="9"/>
        <w:rPr>
          <w:rFonts w:hint="eastAsia" w:ascii="宋体" w:hAnsi="宋体" w:eastAsia="宋体" w:cs="宋体"/>
          <w:b/>
          <w:bCs/>
          <w:sz w:val="32"/>
          <w:szCs w:val="32"/>
          <w:highlight w:val="none"/>
          <w:lang w:eastAsia="zh-CN"/>
        </w:rPr>
      </w:pPr>
    </w:p>
    <w:p>
      <w:pPr>
        <w:spacing w:line="600" w:lineRule="auto"/>
        <w:ind w:firstLine="1285" w:firstLineChars="400"/>
        <w:outlineLvl w:val="9"/>
        <w:rPr>
          <w:rFonts w:hint="eastAsia" w:ascii="宋体" w:hAnsi="宋体" w:eastAsia="宋体" w:cs="宋体"/>
          <w:b/>
          <w:bCs/>
          <w:sz w:val="32"/>
          <w:szCs w:val="32"/>
          <w:highlight w:val="none"/>
          <w:lang w:eastAsia="zh-CN"/>
        </w:rPr>
      </w:pPr>
    </w:p>
    <w:p>
      <w:pPr>
        <w:spacing w:line="600" w:lineRule="auto"/>
        <w:ind w:firstLine="1285" w:firstLineChars="400"/>
        <w:outlineLvl w:val="9"/>
        <w:rPr>
          <w:rFonts w:hint="eastAsia" w:ascii="宋体" w:hAnsi="宋体" w:eastAsia="宋体" w:cs="宋体"/>
          <w:b/>
          <w:bCs/>
          <w:sz w:val="32"/>
          <w:szCs w:val="32"/>
          <w:highlight w:val="none"/>
          <w:lang w:eastAsia="zh-CN"/>
        </w:rPr>
      </w:pPr>
    </w:p>
    <w:p>
      <w:pPr>
        <w:spacing w:line="600" w:lineRule="auto"/>
        <w:ind w:firstLine="1285" w:firstLineChars="400"/>
        <w:outlineLvl w:val="9"/>
        <w:rPr>
          <w:rFonts w:hint="eastAsia" w:ascii="宋体" w:hAnsi="宋体" w:eastAsia="宋体" w:cs="宋体"/>
          <w:b/>
          <w:bCs/>
          <w:sz w:val="32"/>
          <w:szCs w:val="32"/>
          <w:highlight w:val="none"/>
          <w:u w:val="single"/>
        </w:rPr>
      </w:pPr>
      <w:r>
        <w:rPr>
          <w:rFonts w:hint="eastAsia" w:ascii="宋体" w:hAnsi="宋体" w:eastAsia="宋体" w:cs="宋体"/>
          <w:b/>
          <w:bCs/>
          <w:sz w:val="32"/>
          <w:szCs w:val="32"/>
          <w:highlight w:val="none"/>
          <w:lang w:eastAsia="zh-CN"/>
        </w:rPr>
        <w:t>投标人</w:t>
      </w:r>
      <w:r>
        <w:rPr>
          <w:rFonts w:hint="eastAsia" w:ascii="宋体" w:hAnsi="宋体" w:eastAsia="宋体" w:cs="宋体"/>
          <w:b/>
          <w:bCs/>
          <w:sz w:val="32"/>
          <w:szCs w:val="32"/>
          <w:highlight w:val="none"/>
        </w:rPr>
        <w:t>：</w:t>
      </w:r>
      <w:r>
        <w:rPr>
          <w:rFonts w:hint="eastAsia" w:ascii="宋体" w:hAnsi="宋体" w:eastAsia="宋体" w:cs="宋体"/>
          <w:b/>
          <w:bCs/>
          <w:sz w:val="32"/>
          <w:szCs w:val="32"/>
          <w:highlight w:val="none"/>
          <w:u w:val="single"/>
        </w:rPr>
        <w:t xml:space="preserve">              </w:t>
      </w:r>
      <w:r>
        <w:rPr>
          <w:rFonts w:hint="eastAsia" w:ascii="宋体" w:hAnsi="宋体" w:eastAsia="宋体" w:cs="宋体"/>
          <w:b/>
          <w:bCs/>
          <w:sz w:val="32"/>
          <w:szCs w:val="32"/>
          <w:highlight w:val="none"/>
          <w:u w:val="single"/>
          <w:lang w:val="en-US" w:eastAsia="zh-CN"/>
        </w:rPr>
        <w:t xml:space="preserve">   </w:t>
      </w:r>
      <w:r>
        <w:rPr>
          <w:rFonts w:hint="eastAsia" w:ascii="宋体" w:hAnsi="宋体" w:eastAsia="宋体" w:cs="宋体"/>
          <w:b/>
          <w:bCs/>
          <w:sz w:val="32"/>
          <w:szCs w:val="32"/>
          <w:highlight w:val="none"/>
          <w:u w:val="single"/>
        </w:rPr>
        <w:t xml:space="preserve">     </w:t>
      </w:r>
      <w:r>
        <w:rPr>
          <w:rFonts w:hint="eastAsia" w:ascii="宋体" w:hAnsi="宋体" w:eastAsia="宋体" w:cs="宋体"/>
          <w:b/>
          <w:bCs/>
          <w:sz w:val="32"/>
          <w:szCs w:val="32"/>
          <w:highlight w:val="none"/>
        </w:rPr>
        <w:t>（公章）</w:t>
      </w:r>
    </w:p>
    <w:p>
      <w:pPr>
        <w:spacing w:line="600" w:lineRule="auto"/>
        <w:ind w:firstLine="1285" w:firstLineChars="400"/>
        <w:outlineLvl w:val="9"/>
        <w:rPr>
          <w:rFonts w:hint="eastAsia" w:ascii="宋体" w:hAnsi="宋体" w:eastAsia="宋体" w:cs="宋体"/>
          <w:b/>
          <w:bCs/>
          <w:sz w:val="32"/>
          <w:szCs w:val="32"/>
          <w:highlight w:val="none"/>
        </w:rPr>
      </w:pPr>
      <w:r>
        <w:rPr>
          <w:rFonts w:hint="eastAsia" w:ascii="宋体" w:hAnsi="宋体" w:eastAsia="宋体" w:cs="宋体"/>
          <w:b/>
          <w:bCs/>
          <w:sz w:val="32"/>
          <w:szCs w:val="32"/>
          <w:highlight w:val="none"/>
        </w:rPr>
        <w:t>法定代表人</w:t>
      </w:r>
      <w:r>
        <w:rPr>
          <w:rFonts w:hint="eastAsia" w:ascii="宋体" w:hAnsi="宋体" w:eastAsia="宋体" w:cs="宋体"/>
          <w:b/>
          <w:bCs/>
          <w:sz w:val="32"/>
          <w:szCs w:val="32"/>
          <w:highlight w:val="none"/>
          <w:lang w:val="en-US" w:eastAsia="zh-CN"/>
        </w:rPr>
        <w:t>或授权代表</w:t>
      </w:r>
      <w:r>
        <w:rPr>
          <w:rFonts w:hint="eastAsia" w:ascii="宋体" w:hAnsi="宋体" w:eastAsia="宋体" w:cs="宋体"/>
          <w:b/>
          <w:bCs/>
          <w:sz w:val="32"/>
          <w:szCs w:val="32"/>
          <w:highlight w:val="none"/>
        </w:rPr>
        <w:t>：</w:t>
      </w:r>
      <w:r>
        <w:rPr>
          <w:rFonts w:hint="eastAsia" w:ascii="宋体" w:hAnsi="宋体" w:eastAsia="宋体" w:cs="宋体"/>
          <w:b/>
          <w:bCs/>
          <w:sz w:val="32"/>
          <w:szCs w:val="32"/>
          <w:highlight w:val="none"/>
          <w:u w:val="single"/>
        </w:rPr>
        <w:t xml:space="preserve">        </w:t>
      </w:r>
      <w:r>
        <w:rPr>
          <w:rFonts w:hint="eastAsia" w:ascii="宋体" w:hAnsi="宋体" w:eastAsia="宋体" w:cs="宋体"/>
          <w:b/>
          <w:bCs/>
          <w:sz w:val="32"/>
          <w:szCs w:val="32"/>
          <w:highlight w:val="none"/>
        </w:rPr>
        <w:t>（签字或盖章）</w:t>
      </w:r>
    </w:p>
    <w:p>
      <w:pPr>
        <w:spacing w:line="480" w:lineRule="auto"/>
        <w:ind w:firstLine="1285" w:firstLineChars="400"/>
        <w:outlineLvl w:val="9"/>
        <w:rPr>
          <w:rFonts w:hint="eastAsia" w:ascii="宋体" w:hAnsi="宋体" w:eastAsia="宋体" w:cs="宋体"/>
          <w:sz w:val="32"/>
          <w:szCs w:val="32"/>
          <w:highlight w:val="none"/>
          <w:lang w:val="en-US" w:eastAsia="zh-CN"/>
        </w:rPr>
      </w:pPr>
      <w:r>
        <w:rPr>
          <w:rFonts w:hint="eastAsia" w:ascii="宋体" w:hAnsi="宋体" w:eastAsia="宋体" w:cs="宋体"/>
          <w:b/>
          <w:bCs/>
          <w:sz w:val="32"/>
          <w:szCs w:val="32"/>
          <w:highlight w:val="none"/>
        </w:rPr>
        <w:t>时    间：</w:t>
      </w:r>
      <w:r>
        <w:rPr>
          <w:rFonts w:hint="eastAsia" w:ascii="宋体" w:hAnsi="宋体" w:eastAsia="宋体" w:cs="宋体"/>
          <w:b/>
          <w:bCs/>
          <w:sz w:val="32"/>
          <w:szCs w:val="32"/>
          <w:highlight w:val="none"/>
          <w:u w:val="single"/>
        </w:rPr>
        <w:t xml:space="preserve">       </w:t>
      </w:r>
      <w:r>
        <w:rPr>
          <w:rFonts w:hint="eastAsia" w:ascii="宋体" w:hAnsi="宋体" w:eastAsia="宋体" w:cs="宋体"/>
          <w:b/>
          <w:bCs/>
          <w:sz w:val="32"/>
          <w:szCs w:val="32"/>
          <w:highlight w:val="none"/>
        </w:rPr>
        <w:t>年</w:t>
      </w:r>
      <w:r>
        <w:rPr>
          <w:rFonts w:hint="eastAsia" w:ascii="宋体" w:hAnsi="宋体" w:eastAsia="宋体" w:cs="宋体"/>
          <w:b/>
          <w:bCs/>
          <w:sz w:val="32"/>
          <w:szCs w:val="32"/>
          <w:highlight w:val="none"/>
          <w:u w:val="single"/>
        </w:rPr>
        <w:t xml:space="preserve">       </w:t>
      </w:r>
      <w:r>
        <w:rPr>
          <w:rFonts w:hint="eastAsia" w:ascii="宋体" w:hAnsi="宋体" w:eastAsia="宋体" w:cs="宋体"/>
          <w:b/>
          <w:bCs/>
          <w:sz w:val="32"/>
          <w:szCs w:val="32"/>
          <w:highlight w:val="none"/>
        </w:rPr>
        <w:t>月</w:t>
      </w:r>
      <w:r>
        <w:rPr>
          <w:rFonts w:hint="eastAsia" w:ascii="宋体" w:hAnsi="宋体" w:eastAsia="宋体" w:cs="宋体"/>
          <w:b/>
          <w:bCs/>
          <w:sz w:val="32"/>
          <w:szCs w:val="32"/>
          <w:highlight w:val="none"/>
          <w:u w:val="single"/>
        </w:rPr>
        <w:t xml:space="preserve">       </w:t>
      </w:r>
      <w:r>
        <w:rPr>
          <w:rFonts w:hint="eastAsia" w:ascii="宋体" w:hAnsi="宋体" w:eastAsia="宋体" w:cs="宋体"/>
          <w:b/>
          <w:bCs/>
          <w:sz w:val="32"/>
          <w:szCs w:val="32"/>
          <w:highlight w:val="none"/>
          <w:u w:val="none"/>
          <w:lang w:val="en-US" w:eastAsia="zh-CN"/>
        </w:rPr>
        <w:t>日</w:t>
      </w:r>
    </w:p>
    <w:p>
      <w:pPr>
        <w:widowControl/>
        <w:spacing w:line="480" w:lineRule="auto"/>
        <w:jc w:val="center"/>
        <w:outlineLvl w:val="9"/>
        <w:rPr>
          <w:rFonts w:hint="eastAsia" w:ascii="宋体" w:hAnsi="宋体" w:eastAsia="宋体" w:cs="宋体"/>
          <w:sz w:val="32"/>
          <w:szCs w:val="32"/>
          <w:highlight w:val="none"/>
        </w:rPr>
      </w:pPr>
      <w:r>
        <w:rPr>
          <w:rFonts w:hint="eastAsia" w:ascii="宋体" w:hAnsi="宋体" w:eastAsia="宋体" w:cs="宋体"/>
          <w:sz w:val="32"/>
          <w:szCs w:val="32"/>
          <w:highlight w:val="none"/>
        </w:rPr>
        <w:br w:type="page"/>
      </w:r>
    </w:p>
    <w:p>
      <w:pPr>
        <w:widowControl/>
        <w:spacing w:line="480" w:lineRule="auto"/>
        <w:jc w:val="center"/>
        <w:outlineLvl w:val="9"/>
        <w:rPr>
          <w:rFonts w:hint="eastAsia" w:ascii="宋体" w:hAnsi="宋体" w:eastAsia="宋体" w:cs="宋体"/>
          <w:sz w:val="32"/>
          <w:szCs w:val="32"/>
          <w:highlight w:val="none"/>
        </w:rPr>
      </w:pPr>
      <w:bookmarkStart w:id="67" w:name="_Toc75259380"/>
      <w:r>
        <w:rPr>
          <w:rFonts w:hint="eastAsia" w:ascii="宋体" w:hAnsi="宋体" w:eastAsia="宋体" w:cs="宋体"/>
          <w:b/>
          <w:sz w:val="32"/>
          <w:szCs w:val="28"/>
          <w:highlight w:val="none"/>
        </w:rPr>
        <w:t>目  录</w:t>
      </w:r>
      <w:bookmarkEnd w:id="67"/>
    </w:p>
    <w:p>
      <w:pPr>
        <w:pStyle w:val="19"/>
        <w:spacing w:line="480" w:lineRule="auto"/>
        <w:jc w:val="left"/>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一、</w:t>
      </w:r>
      <w:r>
        <w:rPr>
          <w:rFonts w:hint="eastAsia" w:ascii="宋体" w:hAnsi="宋体" w:eastAsia="宋体" w:cs="宋体"/>
          <w:sz w:val="24"/>
          <w:szCs w:val="24"/>
          <w:highlight w:val="none"/>
          <w:lang w:val="en-US" w:eastAsia="zh-CN"/>
        </w:rPr>
        <w:t>投</w:t>
      </w:r>
      <w:r>
        <w:rPr>
          <w:rFonts w:hint="eastAsia" w:ascii="宋体" w:hAnsi="宋体" w:eastAsia="宋体" w:cs="宋体"/>
          <w:sz w:val="24"/>
          <w:szCs w:val="24"/>
          <w:highlight w:val="none"/>
          <w:lang w:eastAsia="zh-CN"/>
        </w:rPr>
        <w:t>标</w:t>
      </w:r>
      <w:r>
        <w:rPr>
          <w:rFonts w:hint="eastAsia" w:ascii="宋体" w:hAnsi="宋体" w:eastAsia="宋体" w:cs="宋体"/>
          <w:sz w:val="24"/>
          <w:szCs w:val="24"/>
          <w:highlight w:val="none"/>
          <w:lang w:val="en-US" w:eastAsia="zh-CN"/>
        </w:rPr>
        <w:t>响应</w:t>
      </w:r>
      <w:r>
        <w:rPr>
          <w:rFonts w:hint="eastAsia" w:ascii="宋体" w:hAnsi="宋体" w:eastAsia="宋体" w:cs="宋体"/>
          <w:sz w:val="24"/>
          <w:szCs w:val="24"/>
          <w:highlight w:val="none"/>
        </w:rPr>
        <w:t>函</w:t>
      </w:r>
    </w:p>
    <w:p>
      <w:pPr>
        <w:pStyle w:val="19"/>
        <w:spacing w:line="480" w:lineRule="auto"/>
        <w:jc w:val="left"/>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二、</w:t>
      </w:r>
      <w:r>
        <w:rPr>
          <w:rFonts w:hint="eastAsia" w:ascii="宋体" w:hAnsi="宋体" w:eastAsia="宋体" w:cs="宋体"/>
          <w:sz w:val="24"/>
          <w:szCs w:val="24"/>
          <w:highlight w:val="none"/>
          <w:lang w:val="en-US" w:eastAsia="zh-CN"/>
        </w:rPr>
        <w:t>开标</w:t>
      </w:r>
      <w:r>
        <w:rPr>
          <w:rFonts w:hint="eastAsia" w:ascii="宋体" w:hAnsi="宋体" w:eastAsia="宋体" w:cs="宋体"/>
          <w:sz w:val="24"/>
          <w:szCs w:val="24"/>
          <w:highlight w:val="none"/>
        </w:rPr>
        <w:t>一览表</w:t>
      </w:r>
    </w:p>
    <w:p>
      <w:pPr>
        <w:pStyle w:val="19"/>
        <w:spacing w:line="480" w:lineRule="auto"/>
        <w:jc w:val="left"/>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三、法定代表人身份证明及法定代表人授权委托书</w:t>
      </w:r>
    </w:p>
    <w:p>
      <w:pPr>
        <w:pStyle w:val="19"/>
        <w:spacing w:line="480" w:lineRule="auto"/>
        <w:jc w:val="left"/>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四、资格证明文件</w:t>
      </w:r>
    </w:p>
    <w:p>
      <w:pPr>
        <w:pStyle w:val="19"/>
        <w:spacing w:line="480" w:lineRule="auto"/>
        <w:jc w:val="left"/>
        <w:outlineLvl w:val="9"/>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五、投标保证金缴纳凭证</w:t>
      </w:r>
    </w:p>
    <w:p>
      <w:pPr>
        <w:pStyle w:val="19"/>
        <w:spacing w:line="480" w:lineRule="auto"/>
        <w:jc w:val="left"/>
        <w:outlineLvl w:val="9"/>
        <w:rPr>
          <w:rFonts w:hint="eastAsia" w:ascii="宋体" w:hAnsi="宋体" w:eastAsia="宋体" w:cs="宋体"/>
          <w:bCs/>
          <w:sz w:val="24"/>
          <w:szCs w:val="24"/>
          <w:highlight w:val="none"/>
        </w:rPr>
      </w:pPr>
      <w:r>
        <w:rPr>
          <w:rFonts w:hint="eastAsia" w:ascii="宋体" w:hAnsi="宋体" w:eastAsia="宋体" w:cs="宋体"/>
          <w:bCs/>
          <w:sz w:val="24"/>
          <w:szCs w:val="24"/>
          <w:highlight w:val="none"/>
          <w:lang w:val="en-US" w:eastAsia="zh-CN"/>
        </w:rPr>
        <w:t>六</w:t>
      </w:r>
      <w:r>
        <w:rPr>
          <w:rFonts w:hint="eastAsia" w:ascii="宋体" w:hAnsi="宋体" w:eastAsia="宋体" w:cs="宋体"/>
          <w:bCs/>
          <w:sz w:val="24"/>
          <w:szCs w:val="24"/>
          <w:highlight w:val="none"/>
        </w:rPr>
        <w:t>、商务部分</w:t>
      </w:r>
    </w:p>
    <w:p>
      <w:pPr>
        <w:pStyle w:val="19"/>
        <w:spacing w:line="480" w:lineRule="auto"/>
        <w:jc w:val="left"/>
        <w:outlineLvl w:val="9"/>
        <w:rPr>
          <w:rFonts w:hint="eastAsia" w:ascii="宋体" w:hAnsi="宋体" w:eastAsia="宋体" w:cs="宋体"/>
          <w:bCs/>
          <w:sz w:val="24"/>
          <w:szCs w:val="24"/>
          <w:highlight w:val="none"/>
        </w:rPr>
      </w:pPr>
      <w:r>
        <w:rPr>
          <w:rFonts w:hint="eastAsia" w:ascii="宋体" w:hAnsi="宋体" w:eastAsia="宋体" w:cs="宋体"/>
          <w:bCs/>
          <w:sz w:val="24"/>
          <w:szCs w:val="24"/>
          <w:highlight w:val="none"/>
          <w:lang w:val="en-US" w:eastAsia="zh-CN"/>
        </w:rPr>
        <w:t>七</w:t>
      </w:r>
      <w:r>
        <w:rPr>
          <w:rFonts w:hint="eastAsia" w:ascii="宋体" w:hAnsi="宋体" w:eastAsia="宋体" w:cs="宋体"/>
          <w:bCs/>
          <w:sz w:val="24"/>
          <w:szCs w:val="24"/>
          <w:highlight w:val="none"/>
        </w:rPr>
        <w:t>、技术部分</w:t>
      </w:r>
    </w:p>
    <w:p>
      <w:pPr>
        <w:pStyle w:val="19"/>
        <w:spacing w:line="480" w:lineRule="auto"/>
        <w:jc w:val="left"/>
        <w:outlineLvl w:val="9"/>
        <w:rPr>
          <w:rFonts w:hint="eastAsia" w:ascii="宋体" w:hAnsi="宋体" w:eastAsia="宋体" w:cs="宋体"/>
          <w:sz w:val="24"/>
          <w:szCs w:val="24"/>
          <w:highlight w:val="none"/>
        </w:rPr>
      </w:pPr>
      <w:r>
        <w:rPr>
          <w:rFonts w:hint="eastAsia" w:ascii="宋体" w:hAnsi="宋体" w:eastAsia="宋体" w:cs="宋体"/>
          <w:bCs/>
          <w:sz w:val="24"/>
          <w:szCs w:val="24"/>
          <w:highlight w:val="none"/>
          <w:lang w:val="en-US" w:eastAsia="zh-CN"/>
        </w:rPr>
        <w:t>八</w:t>
      </w:r>
      <w:r>
        <w:rPr>
          <w:rFonts w:hint="eastAsia" w:ascii="宋体" w:hAnsi="宋体" w:eastAsia="宋体" w:cs="宋体"/>
          <w:bCs/>
          <w:sz w:val="24"/>
          <w:szCs w:val="24"/>
          <w:highlight w:val="none"/>
        </w:rPr>
        <w:t>、其他材料</w:t>
      </w:r>
    </w:p>
    <w:p>
      <w:pPr>
        <w:outlineLvl w:val="9"/>
        <w:rPr>
          <w:rFonts w:hint="eastAsia" w:ascii="宋体" w:hAnsi="宋体" w:eastAsia="宋体" w:cs="宋体"/>
          <w:highlight w:val="none"/>
        </w:rPr>
      </w:pPr>
    </w:p>
    <w:p>
      <w:pPr>
        <w:outlineLvl w:val="9"/>
        <w:rPr>
          <w:rFonts w:hint="eastAsia" w:ascii="宋体" w:hAnsi="宋体" w:eastAsia="宋体" w:cs="宋体"/>
          <w:highlight w:val="none"/>
        </w:rPr>
      </w:pPr>
    </w:p>
    <w:p>
      <w:pPr>
        <w:keepNext w:val="0"/>
        <w:keepLines w:val="0"/>
        <w:pageBreakBefore w:val="0"/>
        <w:widowControl/>
        <w:kinsoku/>
        <w:wordWrap/>
        <w:overflowPunct/>
        <w:topLinePunct w:val="0"/>
        <w:autoSpaceDE/>
        <w:autoSpaceDN/>
        <w:bidi w:val="0"/>
        <w:adjustRightInd/>
        <w:snapToGrid/>
        <w:spacing w:line="240" w:lineRule="auto"/>
        <w:jc w:val="center"/>
        <w:textAlignment w:val="auto"/>
        <w:outlineLvl w:val="1"/>
        <w:rPr>
          <w:rFonts w:hint="eastAsia" w:ascii="宋体" w:hAnsi="宋体" w:eastAsia="宋体" w:cs="宋体"/>
          <w:b/>
          <w:sz w:val="36"/>
          <w:szCs w:val="36"/>
          <w:highlight w:val="none"/>
        </w:rPr>
      </w:pPr>
      <w:r>
        <w:rPr>
          <w:rFonts w:hint="eastAsia" w:ascii="宋体" w:hAnsi="宋体" w:eastAsia="宋体" w:cs="宋体"/>
          <w:b/>
          <w:sz w:val="30"/>
          <w:szCs w:val="30"/>
          <w:highlight w:val="none"/>
        </w:rPr>
        <w:br w:type="page"/>
      </w:r>
      <w:bookmarkStart w:id="68" w:name="_Toc75259381"/>
      <w:r>
        <w:rPr>
          <w:rFonts w:hint="eastAsia" w:ascii="宋体" w:hAnsi="宋体" w:eastAsia="宋体" w:cs="宋体"/>
          <w:b/>
          <w:sz w:val="32"/>
          <w:szCs w:val="24"/>
          <w:highlight w:val="none"/>
        </w:rPr>
        <w:t>一、</w:t>
      </w:r>
      <w:r>
        <w:rPr>
          <w:rFonts w:hint="eastAsia" w:ascii="宋体" w:hAnsi="宋体" w:eastAsia="宋体" w:cs="宋体"/>
          <w:b/>
          <w:sz w:val="32"/>
          <w:szCs w:val="24"/>
          <w:highlight w:val="none"/>
          <w:lang w:val="en-US" w:eastAsia="zh-CN"/>
        </w:rPr>
        <w:t>投</w:t>
      </w:r>
      <w:r>
        <w:rPr>
          <w:rFonts w:hint="eastAsia" w:ascii="宋体" w:hAnsi="宋体" w:eastAsia="宋体" w:cs="宋体"/>
          <w:b/>
          <w:sz w:val="32"/>
          <w:szCs w:val="24"/>
          <w:highlight w:val="none"/>
          <w:lang w:eastAsia="zh-CN"/>
        </w:rPr>
        <w:t>标</w:t>
      </w:r>
      <w:r>
        <w:rPr>
          <w:rFonts w:hint="eastAsia" w:ascii="宋体" w:hAnsi="宋体" w:eastAsia="宋体" w:cs="宋体"/>
          <w:b/>
          <w:sz w:val="32"/>
          <w:szCs w:val="24"/>
          <w:highlight w:val="none"/>
          <w:lang w:val="en-US" w:eastAsia="zh-CN"/>
        </w:rPr>
        <w:t>响应</w:t>
      </w:r>
      <w:r>
        <w:rPr>
          <w:rFonts w:hint="eastAsia" w:ascii="宋体" w:hAnsi="宋体" w:eastAsia="宋体" w:cs="宋体"/>
          <w:b/>
          <w:sz w:val="32"/>
          <w:szCs w:val="24"/>
          <w:highlight w:val="none"/>
        </w:rPr>
        <w:t>函</w:t>
      </w:r>
      <w:bookmarkEnd w:id="68"/>
    </w:p>
    <w:p>
      <w:pPr>
        <w:pStyle w:val="19"/>
        <w:keepNext w:val="0"/>
        <w:keepLines w:val="0"/>
        <w:pageBreakBefore w:val="0"/>
        <w:widowControl w:val="0"/>
        <w:kinsoku/>
        <w:wordWrap/>
        <w:overflowPunct/>
        <w:topLinePunct w:val="0"/>
        <w:autoSpaceDE/>
        <w:autoSpaceDN/>
        <w:bidi w:val="0"/>
        <w:adjustRightInd/>
        <w:snapToGrid/>
        <w:spacing w:line="384" w:lineRule="auto"/>
        <w:ind w:firstLine="482" w:firstLineChars="200"/>
        <w:textAlignment w:val="auto"/>
        <w:outlineLvl w:val="9"/>
        <w:rPr>
          <w:rFonts w:hint="eastAsia" w:ascii="宋体" w:hAnsi="宋体" w:eastAsia="宋体" w:cs="宋体"/>
          <w:b/>
          <w:sz w:val="24"/>
          <w:szCs w:val="24"/>
          <w:highlight w:val="none"/>
        </w:rPr>
      </w:pPr>
      <w:r>
        <w:rPr>
          <w:rFonts w:hint="eastAsia" w:ascii="宋体" w:hAnsi="宋体" w:eastAsia="宋体" w:cs="宋体"/>
          <w:b/>
          <w:sz w:val="24"/>
          <w:szCs w:val="24"/>
          <w:highlight w:val="none"/>
          <w:lang w:val="en-US" w:eastAsia="zh-CN"/>
        </w:rPr>
        <w:t>陕西楚元项目管理有限公司</w:t>
      </w:r>
      <w:r>
        <w:rPr>
          <w:rFonts w:hint="eastAsia" w:ascii="宋体" w:hAnsi="宋体" w:eastAsia="宋体" w:cs="宋体"/>
          <w:b/>
          <w:sz w:val="24"/>
          <w:szCs w:val="24"/>
          <w:highlight w:val="none"/>
        </w:rPr>
        <w:t>：</w:t>
      </w:r>
    </w:p>
    <w:p>
      <w:pPr>
        <w:keepNext w:val="0"/>
        <w:keepLines w:val="0"/>
        <w:pageBreakBefore w:val="0"/>
        <w:widowControl w:val="0"/>
        <w:kinsoku/>
        <w:wordWrap/>
        <w:overflowPunct/>
        <w:topLinePunct w:val="0"/>
        <w:autoSpaceDE/>
        <w:autoSpaceDN/>
        <w:bidi w:val="0"/>
        <w:adjustRightInd/>
        <w:snapToGrid/>
        <w:spacing w:line="384" w:lineRule="auto"/>
        <w:ind w:firstLine="480" w:firstLineChars="200"/>
        <w:textAlignment w:val="auto"/>
        <w:outlineLvl w:val="9"/>
        <w:rPr>
          <w:rFonts w:hint="eastAsia" w:ascii="宋体" w:hAnsi="宋体" w:eastAsia="宋体" w:cs="宋体"/>
          <w:sz w:val="24"/>
          <w:szCs w:val="24"/>
          <w:highlight w:val="none"/>
        </w:rPr>
      </w:pPr>
      <w:bookmarkStart w:id="69" w:name="_Hlk74735128"/>
      <w:r>
        <w:rPr>
          <w:rFonts w:hint="eastAsia" w:ascii="宋体" w:hAnsi="宋体" w:eastAsia="宋体" w:cs="宋体"/>
          <w:sz w:val="24"/>
          <w:szCs w:val="24"/>
          <w:highlight w:val="none"/>
        </w:rPr>
        <w:t>我单位收到贵公司</w:t>
      </w:r>
      <w:r>
        <w:rPr>
          <w:rFonts w:hint="eastAsia" w:ascii="宋体" w:hAnsi="宋体" w:eastAsia="宋体" w:cs="宋体"/>
          <w:sz w:val="24"/>
          <w:szCs w:val="24"/>
          <w:highlight w:val="none"/>
          <w:u w:val="single"/>
          <w:lang w:val="en-US" w:eastAsia="zh-CN"/>
        </w:rPr>
        <w:t xml:space="preserve">项目名称：          </w:t>
      </w:r>
      <w:r>
        <w:rPr>
          <w:rFonts w:hint="eastAsia" w:ascii="宋体" w:hAnsi="宋体" w:eastAsia="宋体" w:cs="宋体"/>
          <w:sz w:val="24"/>
          <w:szCs w:val="24"/>
          <w:highlight w:val="none"/>
          <w:u w:val="none"/>
          <w:lang w:val="en-US" w:eastAsia="zh-CN"/>
        </w:rPr>
        <w:t>、</w:t>
      </w:r>
      <w:r>
        <w:rPr>
          <w:rFonts w:hint="eastAsia" w:ascii="宋体" w:hAnsi="宋体" w:eastAsia="宋体" w:cs="宋体"/>
          <w:sz w:val="24"/>
          <w:szCs w:val="24"/>
          <w:highlight w:val="none"/>
          <w:u w:val="single"/>
        </w:rPr>
        <w:t>项目编号：</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lang w:eastAsia="zh-CN"/>
        </w:rPr>
        <w:t>招标</w:t>
      </w:r>
      <w:r>
        <w:rPr>
          <w:rFonts w:hint="eastAsia" w:ascii="宋体" w:hAnsi="宋体" w:eastAsia="宋体" w:cs="宋体"/>
          <w:sz w:val="24"/>
          <w:szCs w:val="24"/>
          <w:highlight w:val="none"/>
        </w:rPr>
        <w:t>文件，经详细研究，我们决定参加本次</w:t>
      </w:r>
      <w:r>
        <w:rPr>
          <w:rFonts w:hint="eastAsia" w:ascii="宋体" w:hAnsi="宋体" w:eastAsia="宋体" w:cs="宋体"/>
          <w:sz w:val="24"/>
          <w:szCs w:val="24"/>
          <w:highlight w:val="none"/>
          <w:lang w:eastAsia="zh-CN"/>
        </w:rPr>
        <w:t>招标</w:t>
      </w:r>
      <w:r>
        <w:rPr>
          <w:rFonts w:hint="eastAsia" w:ascii="宋体" w:hAnsi="宋体" w:eastAsia="宋体" w:cs="宋体"/>
          <w:sz w:val="24"/>
          <w:szCs w:val="24"/>
          <w:highlight w:val="none"/>
        </w:rPr>
        <w:t>活动。为此，我方郑重声明以下诸点，并负法律责任。</w:t>
      </w:r>
    </w:p>
    <w:p>
      <w:pPr>
        <w:keepNext w:val="0"/>
        <w:keepLines w:val="0"/>
        <w:pageBreakBefore w:val="0"/>
        <w:widowControl w:val="0"/>
        <w:kinsoku/>
        <w:wordWrap/>
        <w:overflowPunct/>
        <w:topLinePunct w:val="0"/>
        <w:autoSpaceDE/>
        <w:autoSpaceDN/>
        <w:bidi w:val="0"/>
        <w:adjustRightInd/>
        <w:snapToGrid/>
        <w:spacing w:line="384" w:lineRule="auto"/>
        <w:ind w:firstLine="480" w:firstLineChars="200"/>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一、愿意按照</w:t>
      </w:r>
      <w:r>
        <w:rPr>
          <w:rFonts w:hint="eastAsia" w:ascii="宋体" w:hAnsi="宋体" w:eastAsia="宋体" w:cs="宋体"/>
          <w:sz w:val="24"/>
          <w:szCs w:val="24"/>
          <w:highlight w:val="none"/>
          <w:lang w:eastAsia="zh-CN"/>
        </w:rPr>
        <w:t>招标</w:t>
      </w:r>
      <w:r>
        <w:rPr>
          <w:rFonts w:hint="eastAsia" w:ascii="宋体" w:hAnsi="宋体" w:eastAsia="宋体" w:cs="宋体"/>
          <w:sz w:val="24"/>
          <w:szCs w:val="24"/>
          <w:highlight w:val="none"/>
        </w:rPr>
        <w:t>文件中的要求，提供相应的技术服务，完成合同的责任和义务。</w:t>
      </w:r>
    </w:p>
    <w:p>
      <w:pPr>
        <w:keepNext w:val="0"/>
        <w:keepLines w:val="0"/>
        <w:pageBreakBefore w:val="0"/>
        <w:widowControl w:val="0"/>
        <w:kinsoku/>
        <w:wordWrap w:val="0"/>
        <w:overflowPunct/>
        <w:topLinePunct w:val="0"/>
        <w:autoSpaceDE/>
        <w:autoSpaceDN/>
        <w:bidi w:val="0"/>
        <w:adjustRightInd/>
        <w:snapToGrid/>
        <w:spacing w:line="384" w:lineRule="auto"/>
        <w:ind w:firstLine="480" w:firstLineChars="200"/>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二、按</w:t>
      </w:r>
      <w:r>
        <w:rPr>
          <w:rFonts w:hint="eastAsia" w:ascii="宋体" w:hAnsi="宋体" w:eastAsia="宋体" w:cs="宋体"/>
          <w:sz w:val="24"/>
          <w:szCs w:val="24"/>
          <w:highlight w:val="none"/>
          <w:lang w:eastAsia="zh-CN"/>
        </w:rPr>
        <w:t>招标</w:t>
      </w:r>
      <w:r>
        <w:rPr>
          <w:rFonts w:hint="eastAsia" w:ascii="宋体" w:hAnsi="宋体" w:eastAsia="宋体" w:cs="宋体"/>
          <w:sz w:val="24"/>
          <w:szCs w:val="24"/>
          <w:highlight w:val="none"/>
        </w:rPr>
        <w:t>文件的规定，我公司的</w:t>
      </w:r>
      <w:r>
        <w:rPr>
          <w:rFonts w:hint="eastAsia" w:ascii="宋体" w:hAnsi="宋体" w:eastAsia="宋体" w:cs="宋体"/>
          <w:sz w:val="24"/>
          <w:szCs w:val="24"/>
          <w:highlight w:val="none"/>
          <w:lang w:val="en-US" w:eastAsia="zh-CN"/>
        </w:rPr>
        <w:t>投</w:t>
      </w:r>
      <w:r>
        <w:rPr>
          <w:rFonts w:hint="eastAsia" w:ascii="宋体" w:hAnsi="宋体" w:eastAsia="宋体" w:cs="宋体"/>
          <w:sz w:val="24"/>
          <w:szCs w:val="24"/>
          <w:highlight w:val="none"/>
          <w:lang w:eastAsia="zh-CN"/>
        </w:rPr>
        <w:t>标</w:t>
      </w:r>
      <w:r>
        <w:rPr>
          <w:rFonts w:hint="eastAsia" w:ascii="宋体" w:hAnsi="宋体" w:eastAsia="宋体" w:cs="宋体"/>
          <w:sz w:val="24"/>
          <w:szCs w:val="24"/>
          <w:highlight w:val="none"/>
        </w:rPr>
        <w:t>报价为：人民币（大写）：</w:t>
      </w:r>
      <w:r>
        <w:rPr>
          <w:rFonts w:hint="eastAsia" w:ascii="宋体" w:hAnsi="宋体" w:eastAsia="宋体" w:cs="宋体"/>
          <w:sz w:val="32"/>
          <w:szCs w:val="32"/>
          <w:highlight w:val="none"/>
          <w:u w:val="single"/>
        </w:rPr>
        <w:t xml:space="preserve">       </w:t>
      </w:r>
      <w:r>
        <w:rPr>
          <w:rFonts w:hint="eastAsia" w:ascii="宋体" w:hAnsi="宋体" w:eastAsia="宋体" w:cs="宋体"/>
          <w:sz w:val="24"/>
          <w:szCs w:val="24"/>
          <w:highlight w:val="none"/>
        </w:rPr>
        <w:t>（</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元），并对</w:t>
      </w:r>
      <w:r>
        <w:rPr>
          <w:rFonts w:hint="eastAsia" w:ascii="宋体" w:hAnsi="宋体" w:eastAsia="宋体" w:cs="宋体"/>
          <w:sz w:val="24"/>
          <w:szCs w:val="24"/>
          <w:highlight w:val="none"/>
          <w:lang w:val="en-US" w:eastAsia="zh-CN"/>
        </w:rPr>
        <w:t>投</w:t>
      </w:r>
      <w:r>
        <w:rPr>
          <w:rFonts w:hint="eastAsia" w:ascii="宋体" w:hAnsi="宋体" w:eastAsia="宋体" w:cs="宋体"/>
          <w:sz w:val="24"/>
          <w:szCs w:val="24"/>
          <w:highlight w:val="none"/>
          <w:lang w:eastAsia="zh-CN"/>
        </w:rPr>
        <w:t>标</w:t>
      </w:r>
      <w:r>
        <w:rPr>
          <w:rFonts w:hint="eastAsia" w:ascii="宋体" w:hAnsi="宋体" w:eastAsia="宋体" w:cs="宋体"/>
          <w:sz w:val="24"/>
          <w:szCs w:val="24"/>
          <w:highlight w:val="none"/>
        </w:rPr>
        <w:t>报价负法律责任。</w:t>
      </w:r>
    </w:p>
    <w:p>
      <w:pPr>
        <w:keepNext w:val="0"/>
        <w:keepLines w:val="0"/>
        <w:pageBreakBefore w:val="0"/>
        <w:widowControl w:val="0"/>
        <w:kinsoku/>
        <w:wordWrap/>
        <w:overflowPunct/>
        <w:topLinePunct w:val="0"/>
        <w:autoSpaceDE/>
        <w:autoSpaceDN/>
        <w:bidi w:val="0"/>
        <w:adjustRightInd/>
        <w:snapToGrid/>
        <w:spacing w:line="384" w:lineRule="auto"/>
        <w:ind w:firstLine="480" w:firstLineChars="200"/>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三、我方承诺遵守《中华人民共和国政府采购法》及其实施条例的有关规定，保证在获得</w:t>
      </w:r>
      <w:r>
        <w:rPr>
          <w:rFonts w:hint="eastAsia" w:ascii="宋体" w:hAnsi="宋体" w:eastAsia="宋体" w:cs="宋体"/>
          <w:sz w:val="24"/>
          <w:szCs w:val="24"/>
          <w:highlight w:val="none"/>
          <w:lang w:val="en-US" w:eastAsia="zh-CN"/>
        </w:rPr>
        <w:t>中标</w:t>
      </w:r>
      <w:r>
        <w:rPr>
          <w:rFonts w:hint="eastAsia" w:ascii="宋体" w:hAnsi="宋体" w:eastAsia="宋体" w:cs="宋体"/>
          <w:sz w:val="24"/>
          <w:szCs w:val="24"/>
          <w:highlight w:val="none"/>
        </w:rPr>
        <w:t>资格后按照</w:t>
      </w:r>
      <w:r>
        <w:rPr>
          <w:rFonts w:hint="eastAsia" w:ascii="宋体" w:hAnsi="宋体" w:eastAsia="宋体" w:cs="宋体"/>
          <w:sz w:val="24"/>
          <w:szCs w:val="24"/>
          <w:highlight w:val="none"/>
          <w:lang w:eastAsia="zh-CN"/>
        </w:rPr>
        <w:t>招标</w:t>
      </w:r>
      <w:r>
        <w:rPr>
          <w:rFonts w:hint="eastAsia" w:ascii="宋体" w:hAnsi="宋体" w:eastAsia="宋体" w:cs="宋体"/>
          <w:sz w:val="24"/>
          <w:szCs w:val="24"/>
          <w:highlight w:val="none"/>
        </w:rPr>
        <w:t>文件确定的事项签订政府采购合同，履行双方所签订的合同，并承担合同规定的责任和义务，保证合同签订生效后</w:t>
      </w:r>
      <w:r>
        <w:rPr>
          <w:rFonts w:hint="eastAsia" w:ascii="宋体" w:hAnsi="宋体" w:eastAsia="宋体" w:cs="宋体"/>
          <w:color w:val="auto"/>
          <w:sz w:val="24"/>
          <w:szCs w:val="24"/>
          <w:highlight w:val="none"/>
          <w:lang w:val="en-US" w:eastAsia="zh-CN"/>
        </w:rPr>
        <w:t>服务期</w:t>
      </w:r>
      <w:r>
        <w:rPr>
          <w:rFonts w:hint="eastAsia" w:ascii="宋体" w:hAnsi="宋体" w:eastAsia="宋体" w:cs="宋体"/>
          <w:color w:val="auto"/>
          <w:sz w:val="24"/>
          <w:szCs w:val="24"/>
          <w:highlight w:val="none"/>
        </w:rPr>
        <w:t>为：</w:t>
      </w:r>
      <w:r>
        <w:rPr>
          <w:rFonts w:hint="eastAsia" w:ascii="宋体" w:hAnsi="宋体" w:eastAsia="宋体" w:cs="宋体"/>
          <w:color w:val="auto"/>
          <w:sz w:val="24"/>
          <w:szCs w:val="24"/>
          <w:highlight w:val="none"/>
          <w:u w:val="single"/>
        </w:rPr>
        <w:t xml:space="preserve">          </w:t>
      </w:r>
      <w:r>
        <w:rPr>
          <w:rFonts w:hint="eastAsia" w:ascii="宋体" w:hAnsi="宋体" w:eastAsia="宋体" w:cs="宋体"/>
          <w:sz w:val="24"/>
          <w:szCs w:val="24"/>
          <w:highlight w:val="none"/>
        </w:rPr>
        <w:t xml:space="preserve"> 。</w:t>
      </w:r>
    </w:p>
    <w:p>
      <w:pPr>
        <w:keepNext w:val="0"/>
        <w:keepLines w:val="0"/>
        <w:pageBreakBefore w:val="0"/>
        <w:widowControl w:val="0"/>
        <w:kinsoku/>
        <w:wordWrap/>
        <w:overflowPunct/>
        <w:topLinePunct w:val="0"/>
        <w:autoSpaceDE/>
        <w:autoSpaceDN/>
        <w:bidi w:val="0"/>
        <w:adjustRightInd/>
        <w:snapToGrid/>
        <w:spacing w:line="384" w:lineRule="auto"/>
        <w:ind w:firstLine="480" w:firstLineChars="200"/>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四、我方已详细阅读了</w:t>
      </w:r>
      <w:r>
        <w:rPr>
          <w:rFonts w:hint="eastAsia" w:ascii="宋体" w:hAnsi="宋体" w:eastAsia="宋体" w:cs="宋体"/>
          <w:sz w:val="24"/>
          <w:szCs w:val="24"/>
          <w:highlight w:val="none"/>
          <w:lang w:eastAsia="zh-CN"/>
        </w:rPr>
        <w:t>招标</w:t>
      </w:r>
      <w:r>
        <w:rPr>
          <w:rFonts w:hint="eastAsia" w:ascii="宋体" w:hAnsi="宋体" w:eastAsia="宋体" w:cs="宋体"/>
          <w:sz w:val="24"/>
          <w:szCs w:val="24"/>
          <w:highlight w:val="none"/>
        </w:rPr>
        <w:t>文件，并</w:t>
      </w:r>
      <w:r>
        <w:rPr>
          <w:rFonts w:hint="eastAsia" w:ascii="宋体" w:hAnsi="宋体" w:eastAsia="宋体" w:cs="宋体"/>
          <w:sz w:val="24"/>
          <w:szCs w:val="24"/>
          <w:highlight w:val="none"/>
          <w:lang w:val="en-US" w:eastAsia="zh-CN"/>
        </w:rPr>
        <w:t>完全同意招标文件的各项商务要求及实质性要求</w:t>
      </w:r>
      <w:r>
        <w:rPr>
          <w:rFonts w:hint="eastAsia" w:ascii="宋体" w:hAnsi="宋体" w:eastAsia="宋体" w:cs="宋体"/>
          <w:sz w:val="24"/>
          <w:szCs w:val="24"/>
          <w:highlight w:val="none"/>
        </w:rPr>
        <w:t>。</w:t>
      </w:r>
    </w:p>
    <w:p>
      <w:pPr>
        <w:keepNext w:val="0"/>
        <w:keepLines w:val="0"/>
        <w:pageBreakBefore w:val="0"/>
        <w:widowControl w:val="0"/>
        <w:kinsoku/>
        <w:wordWrap/>
        <w:overflowPunct/>
        <w:topLinePunct w:val="0"/>
        <w:autoSpaceDE/>
        <w:autoSpaceDN/>
        <w:bidi w:val="0"/>
        <w:adjustRightInd/>
        <w:snapToGrid/>
        <w:spacing w:line="384" w:lineRule="auto"/>
        <w:ind w:firstLine="480" w:firstLineChars="200"/>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五</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开标</w:t>
      </w:r>
      <w:r>
        <w:rPr>
          <w:rFonts w:hint="eastAsia" w:ascii="宋体" w:hAnsi="宋体" w:eastAsia="宋体" w:cs="宋体"/>
          <w:sz w:val="24"/>
          <w:szCs w:val="24"/>
          <w:highlight w:val="none"/>
        </w:rPr>
        <w:t>后在规定的</w:t>
      </w:r>
      <w:r>
        <w:rPr>
          <w:rFonts w:hint="eastAsia" w:ascii="宋体" w:hAnsi="宋体" w:eastAsia="宋体" w:cs="宋体"/>
          <w:sz w:val="24"/>
          <w:szCs w:val="24"/>
          <w:highlight w:val="none"/>
          <w:lang w:val="en-US" w:eastAsia="zh-CN"/>
        </w:rPr>
        <w:t>投</w:t>
      </w:r>
      <w:r>
        <w:rPr>
          <w:rFonts w:hint="eastAsia" w:ascii="宋体" w:hAnsi="宋体" w:eastAsia="宋体" w:cs="宋体"/>
          <w:sz w:val="24"/>
          <w:szCs w:val="24"/>
          <w:highlight w:val="none"/>
          <w:lang w:eastAsia="zh-CN"/>
        </w:rPr>
        <w:t>标</w:t>
      </w:r>
      <w:r>
        <w:rPr>
          <w:rFonts w:hint="eastAsia" w:ascii="宋体" w:hAnsi="宋体" w:eastAsia="宋体" w:cs="宋体"/>
          <w:sz w:val="24"/>
          <w:szCs w:val="24"/>
          <w:highlight w:val="none"/>
        </w:rPr>
        <w:t>有效期内撤回</w:t>
      </w:r>
      <w:r>
        <w:rPr>
          <w:rFonts w:hint="eastAsia" w:ascii="宋体" w:hAnsi="宋体" w:eastAsia="宋体" w:cs="宋体"/>
          <w:sz w:val="24"/>
          <w:szCs w:val="24"/>
          <w:highlight w:val="none"/>
          <w:lang w:val="en-US" w:eastAsia="zh-CN"/>
        </w:rPr>
        <w:t>投标文件</w:t>
      </w:r>
      <w:r>
        <w:rPr>
          <w:rFonts w:hint="eastAsia" w:ascii="宋体" w:hAnsi="宋体" w:eastAsia="宋体" w:cs="宋体"/>
          <w:sz w:val="24"/>
          <w:szCs w:val="24"/>
          <w:highlight w:val="none"/>
        </w:rPr>
        <w:t>，我们愿接受有关处罚决定。</w:t>
      </w:r>
    </w:p>
    <w:p>
      <w:pPr>
        <w:keepNext w:val="0"/>
        <w:keepLines w:val="0"/>
        <w:pageBreakBefore w:val="0"/>
        <w:widowControl w:val="0"/>
        <w:kinsoku/>
        <w:wordWrap/>
        <w:overflowPunct/>
        <w:topLinePunct w:val="0"/>
        <w:autoSpaceDE/>
        <w:autoSpaceDN/>
        <w:bidi w:val="0"/>
        <w:adjustRightInd/>
        <w:snapToGrid/>
        <w:spacing w:line="384" w:lineRule="auto"/>
        <w:ind w:firstLine="480" w:firstLineChars="200"/>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六</w:t>
      </w:r>
      <w:r>
        <w:rPr>
          <w:rFonts w:hint="eastAsia" w:ascii="宋体" w:hAnsi="宋体" w:eastAsia="宋体" w:cs="宋体"/>
          <w:sz w:val="24"/>
          <w:szCs w:val="24"/>
          <w:highlight w:val="none"/>
        </w:rPr>
        <w:t>、同意向贵方提供可能要求的，与本次</w:t>
      </w:r>
      <w:r>
        <w:rPr>
          <w:rFonts w:hint="eastAsia" w:ascii="宋体" w:hAnsi="宋体" w:eastAsia="宋体" w:cs="宋体"/>
          <w:sz w:val="24"/>
          <w:szCs w:val="24"/>
          <w:highlight w:val="none"/>
          <w:lang w:eastAsia="zh-CN"/>
        </w:rPr>
        <w:t>招标</w:t>
      </w:r>
      <w:r>
        <w:rPr>
          <w:rFonts w:hint="eastAsia" w:ascii="宋体" w:hAnsi="宋体" w:eastAsia="宋体" w:cs="宋体"/>
          <w:sz w:val="24"/>
          <w:szCs w:val="24"/>
          <w:highlight w:val="none"/>
        </w:rPr>
        <w:t>有关的任何证据或资料。我们完全理解最低</w:t>
      </w:r>
      <w:r>
        <w:rPr>
          <w:rFonts w:hint="eastAsia" w:ascii="宋体" w:hAnsi="宋体" w:eastAsia="宋体" w:cs="宋体"/>
          <w:sz w:val="24"/>
          <w:szCs w:val="24"/>
          <w:highlight w:val="none"/>
          <w:lang w:val="en-US" w:eastAsia="zh-CN"/>
        </w:rPr>
        <w:t>投标</w:t>
      </w:r>
      <w:r>
        <w:rPr>
          <w:rFonts w:hint="eastAsia" w:ascii="宋体" w:hAnsi="宋体" w:eastAsia="宋体" w:cs="宋体"/>
          <w:sz w:val="24"/>
          <w:szCs w:val="24"/>
          <w:highlight w:val="none"/>
        </w:rPr>
        <w:t>报价不作为</w:t>
      </w:r>
      <w:r>
        <w:rPr>
          <w:rFonts w:hint="eastAsia" w:ascii="宋体" w:hAnsi="宋体" w:eastAsia="宋体" w:cs="宋体"/>
          <w:sz w:val="24"/>
          <w:szCs w:val="24"/>
          <w:highlight w:val="none"/>
          <w:lang w:val="en-US" w:eastAsia="zh-CN"/>
        </w:rPr>
        <w:t>中标</w:t>
      </w:r>
      <w:r>
        <w:rPr>
          <w:rFonts w:hint="eastAsia" w:ascii="宋体" w:hAnsi="宋体" w:eastAsia="宋体" w:cs="宋体"/>
          <w:sz w:val="24"/>
          <w:szCs w:val="24"/>
          <w:highlight w:val="none"/>
        </w:rPr>
        <w:t>的唯一条件，且尊重</w:t>
      </w:r>
      <w:r>
        <w:rPr>
          <w:rFonts w:hint="eastAsia" w:ascii="宋体" w:hAnsi="宋体" w:eastAsia="宋体" w:cs="宋体"/>
          <w:sz w:val="24"/>
          <w:szCs w:val="24"/>
          <w:highlight w:val="none"/>
          <w:lang w:val="en-US" w:eastAsia="zh-CN"/>
        </w:rPr>
        <w:t>评标委员会</w:t>
      </w:r>
      <w:r>
        <w:rPr>
          <w:rFonts w:hint="eastAsia" w:ascii="宋体" w:hAnsi="宋体" w:eastAsia="宋体" w:cs="宋体"/>
          <w:sz w:val="24"/>
          <w:szCs w:val="24"/>
          <w:highlight w:val="none"/>
        </w:rPr>
        <w:t>的评审结论和</w:t>
      </w:r>
      <w:r>
        <w:rPr>
          <w:rFonts w:hint="eastAsia" w:ascii="宋体" w:hAnsi="宋体" w:eastAsia="宋体" w:cs="宋体"/>
          <w:sz w:val="24"/>
          <w:szCs w:val="24"/>
          <w:highlight w:val="none"/>
          <w:lang w:val="en-US" w:eastAsia="zh-CN"/>
        </w:rPr>
        <w:t>中标</w:t>
      </w:r>
      <w:r>
        <w:rPr>
          <w:rFonts w:hint="eastAsia" w:ascii="宋体" w:hAnsi="宋体" w:eastAsia="宋体" w:cs="宋体"/>
          <w:sz w:val="24"/>
          <w:szCs w:val="24"/>
          <w:highlight w:val="none"/>
        </w:rPr>
        <w:t>结果。</w:t>
      </w:r>
    </w:p>
    <w:p>
      <w:pPr>
        <w:keepNext w:val="0"/>
        <w:keepLines w:val="0"/>
        <w:pageBreakBefore w:val="0"/>
        <w:widowControl w:val="0"/>
        <w:kinsoku/>
        <w:wordWrap/>
        <w:overflowPunct/>
        <w:topLinePunct w:val="0"/>
        <w:autoSpaceDE/>
        <w:autoSpaceDN/>
        <w:bidi w:val="0"/>
        <w:adjustRightInd/>
        <w:snapToGrid/>
        <w:spacing w:line="384" w:lineRule="auto"/>
        <w:ind w:firstLine="480" w:firstLineChars="200"/>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七</w:t>
      </w:r>
      <w:r>
        <w:rPr>
          <w:rFonts w:hint="eastAsia" w:ascii="宋体" w:hAnsi="宋体" w:eastAsia="宋体" w:cs="宋体"/>
          <w:sz w:val="24"/>
          <w:szCs w:val="24"/>
          <w:highlight w:val="none"/>
        </w:rPr>
        <w:t>、我方的</w:t>
      </w:r>
      <w:r>
        <w:rPr>
          <w:rFonts w:hint="eastAsia" w:ascii="宋体" w:hAnsi="宋体" w:eastAsia="宋体" w:cs="宋体"/>
          <w:sz w:val="24"/>
          <w:szCs w:val="24"/>
          <w:highlight w:val="none"/>
          <w:lang w:val="en-US" w:eastAsia="zh-CN"/>
        </w:rPr>
        <w:t>投标</w:t>
      </w:r>
      <w:r>
        <w:rPr>
          <w:rFonts w:hint="eastAsia" w:ascii="宋体" w:hAnsi="宋体" w:eastAsia="宋体" w:cs="宋体"/>
          <w:sz w:val="24"/>
          <w:szCs w:val="24"/>
          <w:highlight w:val="none"/>
        </w:rPr>
        <w:t>文件在</w:t>
      </w:r>
      <w:r>
        <w:rPr>
          <w:rFonts w:hint="eastAsia" w:ascii="宋体" w:hAnsi="宋体" w:eastAsia="宋体" w:cs="宋体"/>
          <w:sz w:val="24"/>
          <w:szCs w:val="24"/>
          <w:highlight w:val="none"/>
          <w:lang w:val="en-US" w:eastAsia="zh-CN"/>
        </w:rPr>
        <w:t>开标</w:t>
      </w:r>
      <w:r>
        <w:rPr>
          <w:rFonts w:hint="eastAsia" w:ascii="宋体" w:hAnsi="宋体" w:eastAsia="宋体" w:cs="宋体"/>
          <w:sz w:val="24"/>
          <w:szCs w:val="24"/>
          <w:highlight w:val="none"/>
        </w:rPr>
        <w:t>后有效期为90个日历天，若我方</w:t>
      </w:r>
      <w:r>
        <w:rPr>
          <w:rFonts w:hint="eastAsia" w:ascii="宋体" w:hAnsi="宋体" w:eastAsia="宋体" w:cs="宋体"/>
          <w:sz w:val="24"/>
          <w:szCs w:val="24"/>
          <w:highlight w:val="none"/>
          <w:lang w:val="en-US" w:eastAsia="zh-CN"/>
        </w:rPr>
        <w:t>中标</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投标</w:t>
      </w:r>
      <w:r>
        <w:rPr>
          <w:rFonts w:hint="eastAsia" w:ascii="宋体" w:hAnsi="宋体" w:eastAsia="宋体" w:cs="宋体"/>
          <w:sz w:val="24"/>
          <w:szCs w:val="24"/>
          <w:highlight w:val="none"/>
        </w:rPr>
        <w:t>文件有效期自动延长至合同执行完毕。</w:t>
      </w:r>
    </w:p>
    <w:p>
      <w:pPr>
        <w:keepNext w:val="0"/>
        <w:keepLines w:val="0"/>
        <w:pageBreakBefore w:val="0"/>
        <w:widowControl w:val="0"/>
        <w:kinsoku/>
        <w:wordWrap/>
        <w:overflowPunct/>
        <w:topLinePunct w:val="0"/>
        <w:autoSpaceDE/>
        <w:autoSpaceDN/>
        <w:bidi w:val="0"/>
        <w:adjustRightInd/>
        <w:snapToGrid/>
        <w:spacing w:line="384" w:lineRule="auto"/>
        <w:ind w:firstLine="480" w:firstLineChars="200"/>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八</w:t>
      </w:r>
      <w:r>
        <w:rPr>
          <w:rFonts w:hint="eastAsia" w:ascii="宋体" w:hAnsi="宋体" w:eastAsia="宋体" w:cs="宋体"/>
          <w:sz w:val="24"/>
          <w:szCs w:val="24"/>
          <w:highlight w:val="none"/>
        </w:rPr>
        <w:t>、有关于本</w:t>
      </w:r>
      <w:r>
        <w:rPr>
          <w:rFonts w:hint="eastAsia" w:ascii="宋体" w:hAnsi="宋体" w:eastAsia="宋体" w:cs="宋体"/>
          <w:sz w:val="24"/>
          <w:szCs w:val="24"/>
          <w:highlight w:val="none"/>
          <w:lang w:val="en-US" w:eastAsia="zh-CN"/>
        </w:rPr>
        <w:t>投标</w:t>
      </w:r>
      <w:r>
        <w:rPr>
          <w:rFonts w:hint="eastAsia" w:ascii="宋体" w:hAnsi="宋体" w:eastAsia="宋体" w:cs="宋体"/>
          <w:sz w:val="24"/>
          <w:szCs w:val="24"/>
          <w:highlight w:val="none"/>
        </w:rPr>
        <w:t>文件的函电，请按下列地址联系。</w:t>
      </w:r>
    </w:p>
    <w:p>
      <w:pPr>
        <w:keepNext w:val="0"/>
        <w:keepLines w:val="0"/>
        <w:pageBreakBefore w:val="0"/>
        <w:widowControl w:val="0"/>
        <w:kinsoku/>
        <w:wordWrap/>
        <w:overflowPunct/>
        <w:topLinePunct w:val="0"/>
        <w:autoSpaceDE/>
        <w:autoSpaceDN/>
        <w:bidi w:val="0"/>
        <w:adjustRightInd/>
        <w:snapToGrid/>
        <w:spacing w:line="384"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全称：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（公章）</w:t>
      </w:r>
    </w:p>
    <w:p>
      <w:pPr>
        <w:keepNext w:val="0"/>
        <w:keepLines w:val="0"/>
        <w:pageBreakBefore w:val="0"/>
        <w:widowControl w:val="0"/>
        <w:kinsoku/>
        <w:wordWrap/>
        <w:overflowPunct/>
        <w:topLinePunct w:val="0"/>
        <w:autoSpaceDE/>
        <w:autoSpaceDN/>
        <w:bidi w:val="0"/>
        <w:adjustRightInd/>
        <w:snapToGrid/>
        <w:spacing w:line="384"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法定代表人或授权代表：</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（签字或盖章）</w:t>
      </w:r>
    </w:p>
    <w:p>
      <w:pPr>
        <w:keepNext w:val="0"/>
        <w:keepLines w:val="0"/>
        <w:pageBreakBefore w:val="0"/>
        <w:widowControl w:val="0"/>
        <w:kinsoku/>
        <w:wordWrap/>
        <w:overflowPunct/>
        <w:topLinePunct w:val="0"/>
        <w:autoSpaceDE/>
        <w:autoSpaceDN/>
        <w:bidi w:val="0"/>
        <w:adjustRightInd/>
        <w:snapToGrid/>
        <w:spacing w:line="384"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    址：</w:t>
      </w:r>
      <w:r>
        <w:rPr>
          <w:rFonts w:hint="eastAsia" w:ascii="宋体" w:hAnsi="宋体" w:eastAsia="宋体" w:cs="宋体"/>
          <w:color w:val="auto"/>
          <w:sz w:val="24"/>
          <w:szCs w:val="24"/>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384"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开户银行：</w:t>
      </w:r>
      <w:r>
        <w:rPr>
          <w:rFonts w:hint="eastAsia" w:ascii="宋体" w:hAnsi="宋体" w:eastAsia="宋体" w:cs="宋体"/>
          <w:color w:val="auto"/>
          <w:sz w:val="24"/>
          <w:szCs w:val="24"/>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384"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帐    号：</w:t>
      </w:r>
      <w:r>
        <w:rPr>
          <w:rFonts w:hint="eastAsia" w:ascii="宋体" w:hAnsi="宋体" w:eastAsia="宋体" w:cs="宋体"/>
          <w:color w:val="auto"/>
          <w:sz w:val="24"/>
          <w:szCs w:val="24"/>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384"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    话：</w:t>
      </w:r>
      <w:r>
        <w:rPr>
          <w:rFonts w:hint="eastAsia" w:ascii="宋体" w:hAnsi="宋体" w:eastAsia="宋体" w:cs="宋体"/>
          <w:color w:val="auto"/>
          <w:sz w:val="24"/>
          <w:szCs w:val="24"/>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384"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邮    编：</w:t>
      </w:r>
      <w:r>
        <w:rPr>
          <w:rFonts w:hint="eastAsia" w:ascii="宋体" w:hAnsi="宋体" w:eastAsia="宋体" w:cs="宋体"/>
          <w:color w:val="auto"/>
          <w:sz w:val="24"/>
          <w:szCs w:val="24"/>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384" w:lineRule="auto"/>
        <w:textAlignment w:val="auto"/>
        <w:outlineLvl w:val="9"/>
        <w:rPr>
          <w:rFonts w:hint="eastAsia" w:ascii="宋体" w:hAnsi="宋体" w:eastAsia="宋体" w:cs="宋体"/>
          <w:b/>
          <w:bCs/>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bookmarkEnd w:id="69"/>
    <w:p>
      <w:pPr>
        <w:widowControl/>
        <w:spacing w:line="360" w:lineRule="auto"/>
        <w:jc w:val="center"/>
        <w:outlineLvl w:val="1"/>
        <w:rPr>
          <w:rFonts w:hint="eastAsia" w:ascii="宋体" w:hAnsi="宋体" w:eastAsia="宋体" w:cs="宋体"/>
          <w:b/>
          <w:sz w:val="32"/>
          <w:szCs w:val="24"/>
          <w:highlight w:val="none"/>
        </w:rPr>
      </w:pPr>
      <w:r>
        <w:rPr>
          <w:rFonts w:hint="eastAsia" w:ascii="宋体" w:hAnsi="宋体" w:eastAsia="宋体" w:cs="宋体"/>
          <w:b/>
          <w:sz w:val="32"/>
          <w:szCs w:val="24"/>
          <w:highlight w:val="none"/>
        </w:rPr>
        <w:br w:type="page"/>
      </w:r>
      <w:bookmarkStart w:id="70" w:name="_Toc75259382"/>
      <w:r>
        <w:rPr>
          <w:rFonts w:hint="eastAsia" w:ascii="宋体" w:hAnsi="宋体" w:eastAsia="宋体" w:cs="宋体"/>
          <w:b/>
          <w:sz w:val="32"/>
          <w:szCs w:val="24"/>
          <w:highlight w:val="none"/>
        </w:rPr>
        <w:t>二、</w:t>
      </w:r>
      <w:r>
        <w:rPr>
          <w:rFonts w:hint="eastAsia" w:ascii="宋体" w:hAnsi="宋体" w:eastAsia="宋体" w:cs="宋体"/>
          <w:b/>
          <w:sz w:val="32"/>
          <w:szCs w:val="24"/>
          <w:highlight w:val="none"/>
          <w:lang w:val="en-US" w:eastAsia="zh-CN"/>
        </w:rPr>
        <w:t>开标</w:t>
      </w:r>
      <w:r>
        <w:rPr>
          <w:rFonts w:hint="eastAsia" w:ascii="宋体" w:hAnsi="宋体" w:eastAsia="宋体" w:cs="宋体"/>
          <w:b/>
          <w:sz w:val="32"/>
          <w:szCs w:val="24"/>
          <w:highlight w:val="none"/>
        </w:rPr>
        <w:t>一览表</w:t>
      </w:r>
      <w:bookmarkEnd w:id="70"/>
    </w:p>
    <w:p>
      <w:pPr>
        <w:jc w:val="center"/>
        <w:outlineLvl w:val="9"/>
        <w:rPr>
          <w:rFonts w:hint="eastAsia" w:ascii="宋体" w:hAnsi="宋体" w:eastAsia="宋体" w:cs="宋体"/>
          <w:highlight w:val="none"/>
        </w:rPr>
      </w:pPr>
    </w:p>
    <w:p>
      <w:pPr>
        <w:jc w:val="center"/>
        <w:outlineLvl w:val="9"/>
        <w:rPr>
          <w:rFonts w:hint="eastAsia" w:ascii="宋体" w:hAnsi="宋体" w:eastAsia="宋体" w:cs="宋体"/>
          <w:highlight w:val="none"/>
        </w:rPr>
      </w:pPr>
    </w:p>
    <w:tbl>
      <w:tblPr>
        <w:tblStyle w:val="24"/>
        <w:tblW w:w="84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53"/>
        <w:gridCol w:w="54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3053" w:type="dxa"/>
            <w:vAlign w:val="center"/>
          </w:tcPr>
          <w:p>
            <w:pPr>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项目名称</w:t>
            </w:r>
          </w:p>
        </w:tc>
        <w:tc>
          <w:tcPr>
            <w:tcW w:w="5444" w:type="dxa"/>
            <w:vAlign w:val="center"/>
          </w:tcPr>
          <w:p>
            <w:pPr>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延安市发展和改革委员会“十五五”规划项目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3053" w:type="dxa"/>
            <w:vAlign w:val="center"/>
          </w:tcPr>
          <w:p>
            <w:pPr>
              <w:jc w:val="center"/>
              <w:outlineLvl w:val="9"/>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投</w:t>
            </w:r>
            <w:r>
              <w:rPr>
                <w:rFonts w:hint="eastAsia" w:ascii="宋体" w:hAnsi="宋体" w:eastAsia="宋体" w:cs="宋体"/>
                <w:sz w:val="24"/>
                <w:szCs w:val="24"/>
                <w:highlight w:val="none"/>
                <w:lang w:eastAsia="zh-CN"/>
              </w:rPr>
              <w:t>标</w:t>
            </w:r>
            <w:r>
              <w:rPr>
                <w:rFonts w:hint="eastAsia" w:ascii="宋体" w:hAnsi="宋体" w:eastAsia="宋体" w:cs="宋体"/>
                <w:sz w:val="24"/>
                <w:szCs w:val="24"/>
                <w:highlight w:val="none"/>
              </w:rPr>
              <w:t>总报价（元）</w:t>
            </w:r>
          </w:p>
        </w:tc>
        <w:tc>
          <w:tcPr>
            <w:tcW w:w="5444" w:type="dxa"/>
            <w:vAlign w:val="center"/>
          </w:tcPr>
          <w:p>
            <w:pPr>
              <w:spacing w:line="360" w:lineRule="auto"/>
              <w:jc w:val="left"/>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大写：</w:t>
            </w:r>
          </w:p>
          <w:p>
            <w:pPr>
              <w:spacing w:line="360" w:lineRule="auto"/>
              <w:outlineLvl w:val="9"/>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3053" w:type="dxa"/>
            <w:vAlign w:val="center"/>
          </w:tcPr>
          <w:p>
            <w:pPr>
              <w:jc w:val="center"/>
              <w:outlineLvl w:val="9"/>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服务期</w:t>
            </w:r>
          </w:p>
        </w:tc>
        <w:tc>
          <w:tcPr>
            <w:tcW w:w="5444" w:type="dxa"/>
            <w:vAlign w:val="center"/>
          </w:tcPr>
          <w:p>
            <w:pPr>
              <w:jc w:val="left"/>
              <w:outlineLvl w:val="9"/>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3053" w:type="dxa"/>
            <w:vAlign w:val="center"/>
          </w:tcPr>
          <w:p>
            <w:pPr>
              <w:jc w:val="center"/>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质量标准</w:t>
            </w:r>
          </w:p>
        </w:tc>
        <w:tc>
          <w:tcPr>
            <w:tcW w:w="5444" w:type="dxa"/>
            <w:vAlign w:val="center"/>
          </w:tcPr>
          <w:p>
            <w:pPr>
              <w:jc w:val="left"/>
              <w:outlineLvl w:val="9"/>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3053" w:type="dxa"/>
            <w:vAlign w:val="center"/>
          </w:tcPr>
          <w:p>
            <w:pPr>
              <w:jc w:val="center"/>
              <w:outlineLvl w:val="9"/>
              <w:rPr>
                <w:rFonts w:hint="eastAsia" w:ascii="宋体" w:hAnsi="宋体" w:eastAsia="宋体" w:cs="宋体"/>
                <w:sz w:val="24"/>
                <w:szCs w:val="24"/>
                <w:highlight w:val="none"/>
              </w:rPr>
            </w:pPr>
            <w:r>
              <w:rPr>
                <w:rFonts w:hint="eastAsia" w:ascii="宋体" w:hAnsi="宋体" w:eastAsia="宋体" w:cs="宋体"/>
                <w:color w:val="auto"/>
                <w:sz w:val="24"/>
                <w:szCs w:val="24"/>
                <w:highlight w:val="none"/>
              </w:rPr>
              <w:t>其他说明事项</w:t>
            </w:r>
          </w:p>
        </w:tc>
        <w:tc>
          <w:tcPr>
            <w:tcW w:w="5444" w:type="dxa"/>
            <w:vAlign w:val="center"/>
          </w:tcPr>
          <w:p>
            <w:pPr>
              <w:pStyle w:val="3"/>
              <w:numPr>
                <w:ilvl w:val="2"/>
                <w:numId w:val="0"/>
              </w:numPr>
              <w:ind w:leftChars="0"/>
              <w:rPr>
                <w:rFonts w:hint="eastAsia" w:ascii="宋体" w:hAnsi="宋体" w:eastAsia="宋体" w:cs="宋体"/>
                <w:sz w:val="24"/>
                <w:szCs w:val="24"/>
                <w:lang w:eastAsia="zh-CN"/>
              </w:rPr>
            </w:pPr>
          </w:p>
        </w:tc>
      </w:tr>
    </w:tbl>
    <w:p>
      <w:pPr>
        <w:spacing w:line="360" w:lineRule="auto"/>
        <w:outlineLvl w:val="9"/>
        <w:rPr>
          <w:rFonts w:hint="eastAsia" w:ascii="宋体" w:hAnsi="宋体" w:eastAsia="宋体" w:cs="宋体"/>
          <w:highlight w:val="none"/>
        </w:rPr>
      </w:pPr>
    </w:p>
    <w:p>
      <w:pPr>
        <w:outlineLvl w:val="9"/>
        <w:rPr>
          <w:rFonts w:hint="eastAsia" w:ascii="宋体" w:hAnsi="宋体" w:eastAsia="宋体" w:cs="宋体"/>
          <w:highlight w:val="none"/>
        </w:rPr>
      </w:pPr>
    </w:p>
    <w:p>
      <w:pPr>
        <w:keepNext w:val="0"/>
        <w:keepLines w:val="0"/>
        <w:pageBreakBefore w:val="0"/>
        <w:widowControl w:val="0"/>
        <w:kinsoku/>
        <w:wordWrap/>
        <w:overflowPunct/>
        <w:topLinePunct w:val="0"/>
        <w:autoSpaceDE/>
        <w:autoSpaceDN/>
        <w:bidi w:val="0"/>
        <w:adjustRightInd/>
        <w:snapToGrid/>
        <w:spacing w:line="360" w:lineRule="auto"/>
        <w:ind w:left="0" w:leftChars="0" w:firstLine="3904" w:firstLineChars="1627"/>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（公章）：</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ind w:left="0" w:leftChars="0" w:firstLine="3904" w:firstLineChars="1627"/>
        <w:textAlignment w:val="auto"/>
        <w:outlineLvl w:val="9"/>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法定代表人或授权代表（签字</w:t>
      </w:r>
      <w:r>
        <w:rPr>
          <w:rFonts w:hint="eastAsia" w:ascii="宋体" w:hAnsi="宋体" w:eastAsia="宋体" w:cs="宋体"/>
          <w:sz w:val="24"/>
          <w:szCs w:val="24"/>
          <w:highlight w:val="none"/>
          <w:lang w:eastAsia="zh-CN"/>
        </w:rPr>
        <w:t>或盖章</w:t>
      </w:r>
      <w:r>
        <w:rPr>
          <w:rFonts w:hint="eastAsia" w:ascii="宋体" w:hAnsi="宋体" w:eastAsia="宋体" w:cs="宋体"/>
          <w:sz w:val="24"/>
          <w:szCs w:val="24"/>
          <w:highlight w:val="none"/>
        </w:rPr>
        <w:t>）：</w:t>
      </w:r>
      <w:r>
        <w:rPr>
          <w:rFonts w:hint="eastAsia" w:ascii="宋体" w:hAnsi="宋体" w:eastAsia="宋体" w:cs="宋体"/>
          <w:sz w:val="24"/>
          <w:szCs w:val="24"/>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ind w:left="0" w:leftChars="0" w:firstLine="3904" w:firstLineChars="1627"/>
        <w:textAlignment w:val="auto"/>
        <w:outlineLvl w:val="9"/>
        <w:rPr>
          <w:rFonts w:hint="eastAsia" w:ascii="宋体" w:hAnsi="宋体" w:eastAsia="宋体" w:cs="宋体"/>
          <w:sz w:val="24"/>
          <w:szCs w:val="24"/>
          <w:highlight w:val="none"/>
          <w:u w:val="single"/>
          <w:lang w:val="en-US" w:eastAsia="zh-CN"/>
        </w:rPr>
      </w:pPr>
      <w:r>
        <w:rPr>
          <w:rFonts w:hint="eastAsia" w:ascii="宋体" w:hAnsi="宋体" w:eastAsia="宋体" w:cs="宋体"/>
          <w:sz w:val="24"/>
          <w:szCs w:val="24"/>
          <w:highlight w:val="none"/>
        </w:rPr>
        <w:t>日    期：</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bookmarkStart w:id="71" w:name="_Toc75259383"/>
    </w:p>
    <w:p>
      <w:pPr>
        <w:rPr>
          <w:rFonts w:hint="eastAsia" w:ascii="宋体" w:hAnsi="宋体" w:eastAsia="宋体" w:cs="宋体"/>
          <w:lang w:val="en-US" w:eastAsia="zh-CN"/>
        </w:rPr>
      </w:pPr>
      <w:r>
        <w:rPr>
          <w:rFonts w:hint="eastAsia" w:ascii="宋体" w:hAnsi="宋体" w:eastAsia="宋体" w:cs="宋体"/>
          <w:lang w:val="en-US" w:eastAsia="zh-CN"/>
        </w:rPr>
        <w:br w:type="page"/>
      </w:r>
    </w:p>
    <w:p>
      <w:pPr>
        <w:jc w:val="center"/>
        <w:outlineLvl w:val="9"/>
        <w:rPr>
          <w:rFonts w:hint="eastAsia" w:ascii="宋体" w:hAnsi="宋体" w:eastAsia="宋体" w:cs="宋体"/>
          <w:b/>
          <w:color w:val="auto"/>
          <w:sz w:val="32"/>
          <w:szCs w:val="32"/>
          <w:highlight w:val="none"/>
          <w:lang w:val="en-US" w:eastAsia="zh-CN"/>
        </w:rPr>
      </w:pPr>
      <w:r>
        <w:rPr>
          <w:rFonts w:hint="eastAsia" w:ascii="宋体" w:hAnsi="宋体" w:eastAsia="宋体" w:cs="宋体"/>
          <w:b/>
          <w:color w:val="auto"/>
          <w:sz w:val="32"/>
          <w:szCs w:val="32"/>
          <w:highlight w:val="none"/>
          <w:lang w:val="en-US" w:eastAsia="zh-CN"/>
        </w:rPr>
        <w:t>分项报价表</w:t>
      </w:r>
    </w:p>
    <w:p>
      <w:pPr>
        <w:pStyle w:val="53"/>
        <w:numPr>
          <w:ilvl w:val="0"/>
          <w:numId w:val="0"/>
        </w:numPr>
        <w:rPr>
          <w:rFonts w:hint="eastAsia" w:ascii="宋体" w:hAnsi="宋体" w:eastAsia="宋体" w:cs="宋体"/>
          <w:b/>
          <w:bCs/>
          <w:color w:val="000000"/>
          <w:kern w:val="0"/>
          <w:sz w:val="24"/>
          <w:szCs w:val="24"/>
          <w:lang w:val="en-US" w:eastAsia="zh-CN" w:bidi="ar-SA"/>
        </w:rPr>
      </w:pPr>
    </w:p>
    <w:p>
      <w:pPr>
        <w:pStyle w:val="53"/>
        <w:numPr>
          <w:ilvl w:val="0"/>
          <w:numId w:val="0"/>
        </w:numPr>
        <w:rPr>
          <w:rFonts w:hint="eastAsia" w:ascii="宋体" w:hAnsi="宋体" w:eastAsia="宋体" w:cs="宋体"/>
          <w:b/>
          <w:bCs/>
          <w:color w:val="000000"/>
          <w:kern w:val="0"/>
          <w:sz w:val="24"/>
          <w:szCs w:val="24"/>
          <w:lang w:val="en-US" w:eastAsia="zh-CN" w:bidi="ar-SA"/>
        </w:rPr>
      </w:pPr>
    </w:p>
    <w:p>
      <w:pPr>
        <w:pStyle w:val="53"/>
        <w:numPr>
          <w:ilvl w:val="0"/>
          <w:numId w:val="0"/>
        </w:numPr>
        <w:rPr>
          <w:rFonts w:hint="eastAsia" w:ascii="宋体" w:hAnsi="宋体" w:eastAsia="宋体" w:cs="宋体"/>
          <w:b/>
          <w:bCs/>
          <w:color w:val="000000"/>
          <w:kern w:val="0"/>
          <w:sz w:val="24"/>
          <w:szCs w:val="24"/>
          <w:lang w:val="en-US" w:eastAsia="zh-CN" w:bidi="ar-SA"/>
        </w:rPr>
      </w:pPr>
      <w:r>
        <w:rPr>
          <w:rFonts w:hint="eastAsia" w:ascii="宋体" w:hAnsi="宋体" w:eastAsia="宋体" w:cs="宋体"/>
          <w:b/>
          <w:bCs/>
          <w:color w:val="000000"/>
          <w:kern w:val="0"/>
          <w:sz w:val="24"/>
          <w:szCs w:val="24"/>
          <w:lang w:val="en-US" w:eastAsia="zh-CN" w:bidi="ar-SA"/>
        </w:rPr>
        <w:t xml:space="preserve">项目名称：                                                     </w:t>
      </w:r>
    </w:p>
    <w:p>
      <w:pPr>
        <w:pStyle w:val="53"/>
        <w:numPr>
          <w:ilvl w:val="0"/>
          <w:numId w:val="0"/>
        </w:numPr>
        <w:jc w:val="both"/>
        <w:rPr>
          <w:rFonts w:hint="eastAsia" w:ascii="宋体" w:hAnsi="宋体" w:eastAsia="宋体" w:cs="宋体"/>
          <w:b/>
          <w:bCs/>
          <w:color w:val="000000"/>
          <w:kern w:val="0"/>
          <w:sz w:val="24"/>
          <w:szCs w:val="24"/>
          <w:lang w:val="en-US" w:eastAsia="zh-CN" w:bidi="ar-SA"/>
        </w:rPr>
      </w:pPr>
      <w:r>
        <w:rPr>
          <w:rFonts w:hint="eastAsia" w:ascii="宋体" w:hAnsi="宋体" w:eastAsia="宋体" w:cs="宋体"/>
          <w:b/>
          <w:bCs/>
          <w:color w:val="000000"/>
          <w:kern w:val="0"/>
          <w:sz w:val="24"/>
          <w:szCs w:val="24"/>
          <w:lang w:val="en-US" w:eastAsia="zh-CN" w:bidi="ar-SA"/>
        </w:rPr>
        <w:t>项目编号：                                                      单位：元</w:t>
      </w:r>
    </w:p>
    <w:p>
      <w:pPr>
        <w:pStyle w:val="53"/>
        <w:numPr>
          <w:ilvl w:val="0"/>
          <w:numId w:val="0"/>
        </w:numPr>
        <w:rPr>
          <w:rFonts w:hint="eastAsia" w:ascii="宋体" w:hAnsi="宋体" w:eastAsia="宋体" w:cs="宋体"/>
          <w:b/>
          <w:bCs/>
          <w:color w:val="000000"/>
          <w:sz w:val="21"/>
          <w:szCs w:val="21"/>
          <w:lang w:val="zh-CN"/>
        </w:rPr>
      </w:pPr>
      <w:r>
        <w:rPr>
          <w:rFonts w:hint="eastAsia" w:ascii="宋体" w:hAnsi="宋体" w:eastAsia="宋体" w:cs="宋体"/>
          <w:b/>
          <w:bCs/>
          <w:lang w:val="en-US" w:eastAsia="zh-CN"/>
        </w:rPr>
        <w:t xml:space="preserve">                                                                                                     </w:t>
      </w:r>
    </w:p>
    <w:p>
      <w:pPr>
        <w:adjustRightInd w:val="0"/>
        <w:snapToGrid w:val="0"/>
        <w:spacing w:line="360" w:lineRule="auto"/>
        <w:rPr>
          <w:rFonts w:hint="eastAsia" w:ascii="宋体" w:hAnsi="宋体" w:eastAsia="宋体" w:cs="宋体"/>
          <w:bCs/>
          <w:color w:val="000000"/>
          <w:sz w:val="28"/>
          <w:szCs w:val="28"/>
        </w:rPr>
      </w:pPr>
    </w:p>
    <w:p>
      <w:pPr>
        <w:adjustRightInd w:val="0"/>
        <w:snapToGrid w:val="0"/>
        <w:spacing w:line="360" w:lineRule="auto"/>
        <w:jc w:val="center"/>
        <w:rPr>
          <w:rFonts w:hint="eastAsia" w:ascii="宋体" w:hAnsi="宋体" w:eastAsia="宋体" w:cs="宋体"/>
          <w:bCs/>
          <w:color w:val="000000"/>
          <w:sz w:val="21"/>
          <w:szCs w:val="21"/>
        </w:rPr>
      </w:pPr>
    </w:p>
    <w:p>
      <w:pPr>
        <w:adjustRightInd w:val="0"/>
        <w:snapToGrid w:val="0"/>
        <w:spacing w:line="360" w:lineRule="auto"/>
        <w:jc w:val="center"/>
        <w:rPr>
          <w:rFonts w:hint="eastAsia" w:ascii="宋体" w:hAnsi="宋体" w:eastAsia="宋体" w:cs="宋体"/>
          <w:bCs/>
          <w:color w:val="000000"/>
          <w:sz w:val="21"/>
          <w:szCs w:val="21"/>
        </w:rPr>
      </w:pPr>
    </w:p>
    <w:p>
      <w:pPr>
        <w:adjustRightInd w:val="0"/>
        <w:snapToGrid w:val="0"/>
        <w:spacing w:line="360" w:lineRule="auto"/>
        <w:jc w:val="center"/>
        <w:rPr>
          <w:rFonts w:hint="eastAsia" w:ascii="宋体" w:hAnsi="宋体" w:eastAsia="宋体" w:cs="宋体"/>
          <w:bCs/>
          <w:color w:val="000000"/>
          <w:sz w:val="21"/>
          <w:szCs w:val="21"/>
          <w:lang w:eastAsia="zh-CN"/>
        </w:rPr>
      </w:pPr>
      <w:r>
        <w:rPr>
          <w:rFonts w:hint="eastAsia" w:ascii="宋体" w:hAnsi="宋体" w:eastAsia="宋体" w:cs="宋体"/>
          <w:bCs/>
          <w:color w:val="000000"/>
          <w:sz w:val="21"/>
          <w:szCs w:val="21"/>
          <w:lang w:eastAsia="zh-CN"/>
        </w:rPr>
        <w:t>（</w:t>
      </w:r>
      <w:r>
        <w:rPr>
          <w:rFonts w:hint="eastAsia" w:ascii="宋体" w:hAnsi="宋体" w:eastAsia="宋体" w:cs="宋体"/>
          <w:bCs/>
          <w:color w:val="000000"/>
          <w:sz w:val="21"/>
          <w:szCs w:val="21"/>
        </w:rPr>
        <w:t>无固定格式，供应商自拟。</w:t>
      </w:r>
      <w:r>
        <w:rPr>
          <w:rFonts w:hint="eastAsia" w:ascii="宋体" w:hAnsi="宋体" w:eastAsia="宋体" w:cs="宋体"/>
          <w:bCs/>
          <w:color w:val="000000"/>
          <w:sz w:val="21"/>
          <w:szCs w:val="21"/>
          <w:lang w:eastAsia="zh-CN"/>
        </w:rPr>
        <w:t>）</w:t>
      </w:r>
    </w:p>
    <w:p>
      <w:pPr>
        <w:keepNext w:val="0"/>
        <w:keepLines w:val="0"/>
        <w:pageBreakBefore w:val="0"/>
        <w:widowControl w:val="0"/>
        <w:kinsoku/>
        <w:wordWrap/>
        <w:overflowPunct/>
        <w:topLinePunct w:val="0"/>
        <w:autoSpaceDE/>
        <w:autoSpaceDN/>
        <w:bidi w:val="0"/>
        <w:adjustRightInd/>
        <w:snapToGrid/>
        <w:spacing w:line="360" w:lineRule="auto"/>
        <w:ind w:left="0" w:leftChars="0" w:firstLine="3904" w:firstLineChars="1627"/>
        <w:textAlignment w:val="auto"/>
        <w:outlineLvl w:val="9"/>
        <w:rPr>
          <w:rFonts w:hint="eastAsia" w:ascii="宋体" w:hAnsi="宋体" w:eastAsia="宋体" w:cs="宋体"/>
          <w:color w:val="auto"/>
          <w:sz w:val="24"/>
          <w:szCs w:val="24"/>
          <w:highlight w:val="none"/>
        </w:rPr>
      </w:pPr>
    </w:p>
    <w:p>
      <w:pPr>
        <w:keepNext w:val="0"/>
        <w:keepLines w:val="0"/>
        <w:pageBreakBefore w:val="0"/>
        <w:widowControl w:val="0"/>
        <w:kinsoku/>
        <w:wordWrap/>
        <w:overflowPunct/>
        <w:topLinePunct w:val="0"/>
        <w:autoSpaceDE/>
        <w:autoSpaceDN/>
        <w:bidi w:val="0"/>
        <w:adjustRightInd/>
        <w:snapToGrid/>
        <w:spacing w:line="360" w:lineRule="auto"/>
        <w:ind w:left="0" w:leftChars="0" w:firstLine="3904" w:firstLineChars="1627"/>
        <w:textAlignment w:val="auto"/>
        <w:outlineLvl w:val="9"/>
        <w:rPr>
          <w:rFonts w:hint="eastAsia" w:ascii="宋体" w:hAnsi="宋体" w:eastAsia="宋体" w:cs="宋体"/>
          <w:sz w:val="24"/>
          <w:szCs w:val="24"/>
          <w:highlight w:val="none"/>
          <w:lang w:eastAsia="zh-CN"/>
        </w:rPr>
      </w:pPr>
    </w:p>
    <w:p>
      <w:pPr>
        <w:keepNext w:val="0"/>
        <w:keepLines w:val="0"/>
        <w:pageBreakBefore w:val="0"/>
        <w:widowControl w:val="0"/>
        <w:kinsoku/>
        <w:wordWrap/>
        <w:overflowPunct/>
        <w:topLinePunct w:val="0"/>
        <w:autoSpaceDE/>
        <w:autoSpaceDN/>
        <w:bidi w:val="0"/>
        <w:adjustRightInd/>
        <w:snapToGrid/>
        <w:spacing w:line="360" w:lineRule="auto"/>
        <w:ind w:left="0" w:leftChars="0" w:firstLine="3904" w:firstLineChars="1627"/>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（公章）：</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ind w:left="0" w:leftChars="0" w:firstLine="3904" w:firstLineChars="1627"/>
        <w:textAlignment w:val="auto"/>
        <w:outlineLvl w:val="9"/>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法定代表人或授权代表（签字</w:t>
      </w:r>
      <w:r>
        <w:rPr>
          <w:rFonts w:hint="eastAsia" w:ascii="宋体" w:hAnsi="宋体" w:eastAsia="宋体" w:cs="宋体"/>
          <w:sz w:val="24"/>
          <w:szCs w:val="24"/>
          <w:highlight w:val="none"/>
          <w:lang w:eastAsia="zh-CN"/>
        </w:rPr>
        <w:t>或盖章</w:t>
      </w:r>
      <w:r>
        <w:rPr>
          <w:rFonts w:hint="eastAsia" w:ascii="宋体" w:hAnsi="宋体" w:eastAsia="宋体" w:cs="宋体"/>
          <w:sz w:val="24"/>
          <w:szCs w:val="24"/>
          <w:highlight w:val="none"/>
        </w:rPr>
        <w:t>）：</w:t>
      </w:r>
      <w:r>
        <w:rPr>
          <w:rFonts w:hint="eastAsia" w:ascii="宋体" w:hAnsi="宋体" w:eastAsia="宋体" w:cs="宋体"/>
          <w:sz w:val="24"/>
          <w:szCs w:val="24"/>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ind w:left="0" w:leftChars="0" w:firstLine="3904" w:firstLineChars="1627"/>
        <w:textAlignment w:val="auto"/>
        <w:outlineLvl w:val="9"/>
        <w:rPr>
          <w:rFonts w:hint="eastAsia" w:ascii="宋体" w:hAnsi="宋体" w:eastAsia="宋体" w:cs="宋体"/>
          <w:lang w:val="en-US" w:eastAsia="zh-CN"/>
        </w:rPr>
      </w:pPr>
      <w:r>
        <w:rPr>
          <w:rFonts w:hint="eastAsia" w:ascii="宋体" w:hAnsi="宋体" w:eastAsia="宋体" w:cs="宋体"/>
          <w:sz w:val="24"/>
          <w:szCs w:val="24"/>
          <w:highlight w:val="none"/>
        </w:rPr>
        <w:t>日    期：</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p>
    <w:bookmarkEnd w:id="71"/>
    <w:p>
      <w:pPr>
        <w:rPr>
          <w:rFonts w:hint="eastAsia" w:ascii="宋体" w:hAnsi="宋体" w:eastAsia="宋体" w:cs="宋体"/>
          <w:b w:val="0"/>
          <w:bCs/>
          <w:color w:val="auto"/>
          <w:sz w:val="32"/>
          <w:szCs w:val="32"/>
          <w:highlight w:val="none"/>
          <w:lang w:val="en-US" w:eastAsia="zh-CN"/>
        </w:rPr>
      </w:pPr>
      <w:r>
        <w:rPr>
          <w:rFonts w:hint="eastAsia" w:ascii="宋体" w:hAnsi="宋体" w:eastAsia="宋体" w:cs="宋体"/>
          <w:b/>
          <w:color w:val="auto"/>
          <w:sz w:val="32"/>
          <w:szCs w:val="32"/>
          <w:highlight w:val="none"/>
          <w:lang w:val="en-US" w:eastAsia="zh-CN"/>
        </w:rPr>
        <w:br w:type="page"/>
      </w:r>
    </w:p>
    <w:p>
      <w:pPr>
        <w:spacing w:line="360" w:lineRule="auto"/>
        <w:jc w:val="center"/>
        <w:outlineLvl w:val="9"/>
        <w:rPr>
          <w:rFonts w:hint="eastAsia" w:ascii="宋体" w:hAnsi="宋体" w:eastAsia="宋体" w:cs="宋体"/>
          <w:b/>
          <w:sz w:val="32"/>
          <w:szCs w:val="32"/>
          <w:highlight w:val="none"/>
        </w:rPr>
      </w:pPr>
      <w:bookmarkStart w:id="72" w:name="_Toc75259385"/>
      <w:r>
        <w:rPr>
          <w:rFonts w:hint="eastAsia" w:ascii="宋体" w:hAnsi="宋体" w:eastAsia="宋体" w:cs="宋体"/>
          <w:b/>
          <w:sz w:val="32"/>
          <w:szCs w:val="32"/>
          <w:highlight w:val="none"/>
        </w:rPr>
        <w:t>技术</w:t>
      </w:r>
      <w:r>
        <w:rPr>
          <w:rFonts w:hint="eastAsia" w:ascii="宋体" w:hAnsi="宋体" w:eastAsia="宋体" w:cs="宋体"/>
          <w:b/>
          <w:sz w:val="32"/>
          <w:szCs w:val="32"/>
          <w:highlight w:val="none"/>
          <w:lang w:val="en-US" w:eastAsia="zh-CN"/>
        </w:rPr>
        <w:t>参数</w:t>
      </w:r>
      <w:r>
        <w:rPr>
          <w:rFonts w:hint="eastAsia" w:ascii="宋体" w:hAnsi="宋体" w:eastAsia="宋体" w:cs="宋体"/>
          <w:b/>
          <w:sz w:val="32"/>
          <w:szCs w:val="32"/>
          <w:highlight w:val="none"/>
          <w:lang w:eastAsia="zh-CN"/>
        </w:rPr>
        <w:t>响应</w:t>
      </w:r>
      <w:r>
        <w:rPr>
          <w:rFonts w:hint="eastAsia" w:ascii="宋体" w:hAnsi="宋体" w:eastAsia="宋体" w:cs="宋体"/>
          <w:b/>
          <w:sz w:val="32"/>
          <w:szCs w:val="32"/>
          <w:highlight w:val="none"/>
        </w:rPr>
        <w:t>表</w:t>
      </w:r>
    </w:p>
    <w:p>
      <w:pPr>
        <w:spacing w:line="360" w:lineRule="auto"/>
        <w:jc w:val="left"/>
        <w:outlineLvl w:val="9"/>
        <w:rPr>
          <w:rFonts w:hint="eastAsia" w:ascii="宋体" w:hAnsi="宋体" w:eastAsia="宋体" w:cs="宋体"/>
          <w:b/>
          <w:bCs/>
          <w:spacing w:val="-6"/>
          <w:sz w:val="24"/>
          <w:szCs w:val="32"/>
          <w:highlight w:val="none"/>
          <w:lang w:val="en-US" w:eastAsia="zh-CN"/>
        </w:rPr>
      </w:pPr>
    </w:p>
    <w:p>
      <w:pPr>
        <w:spacing w:line="360" w:lineRule="auto"/>
        <w:jc w:val="left"/>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项目</w:t>
      </w:r>
      <w:r>
        <w:rPr>
          <w:rFonts w:hint="eastAsia" w:ascii="宋体" w:hAnsi="宋体" w:eastAsia="宋体" w:cs="宋体"/>
          <w:color w:val="auto"/>
          <w:sz w:val="24"/>
          <w:szCs w:val="24"/>
          <w:highlight w:val="none"/>
          <w:lang w:eastAsia="zh-CN"/>
        </w:rPr>
        <w:t>名称：延安市发展和改革委员会“十五五”规划项目</w:t>
      </w:r>
    </w:p>
    <w:tbl>
      <w:tblPr>
        <w:tblStyle w:val="24"/>
        <w:tblW w:w="9398"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3"/>
        <w:gridCol w:w="1910"/>
        <w:gridCol w:w="2437"/>
        <w:gridCol w:w="1635"/>
        <w:gridCol w:w="1170"/>
        <w:gridCol w:w="1323"/>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66" w:hRule="atLeast"/>
          <w:jc w:val="center"/>
        </w:trPr>
        <w:tc>
          <w:tcPr>
            <w:tcW w:w="923" w:type="dxa"/>
            <w:tcBorders>
              <w:top w:val="double" w:color="auto" w:sz="4" w:space="0"/>
            </w:tcBorders>
            <w:vAlign w:val="center"/>
          </w:tcPr>
          <w:p>
            <w:pPr>
              <w:spacing w:line="360" w:lineRule="auto"/>
              <w:jc w:val="center"/>
              <w:rPr>
                <w:rFonts w:hint="eastAsia" w:ascii="宋体" w:hAnsi="宋体" w:eastAsia="宋体" w:cs="宋体"/>
                <w:b/>
                <w:bCs/>
              </w:rPr>
            </w:pPr>
            <w:r>
              <w:rPr>
                <w:rFonts w:hint="eastAsia" w:ascii="宋体" w:hAnsi="宋体" w:eastAsia="宋体" w:cs="宋体"/>
                <w:b/>
                <w:bCs/>
              </w:rPr>
              <w:t>序号</w:t>
            </w:r>
          </w:p>
        </w:tc>
        <w:tc>
          <w:tcPr>
            <w:tcW w:w="1910" w:type="dxa"/>
            <w:tcBorders>
              <w:top w:val="double" w:color="auto" w:sz="4" w:space="0"/>
            </w:tcBorders>
            <w:vAlign w:val="center"/>
          </w:tcPr>
          <w:p>
            <w:pPr>
              <w:spacing w:line="360" w:lineRule="auto"/>
              <w:jc w:val="center"/>
              <w:rPr>
                <w:rFonts w:hint="eastAsia" w:ascii="宋体" w:hAnsi="宋体" w:eastAsia="宋体" w:cs="宋体"/>
                <w:b/>
                <w:bCs/>
              </w:rPr>
            </w:pPr>
            <w:r>
              <w:rPr>
                <w:rFonts w:hint="eastAsia" w:ascii="宋体" w:hAnsi="宋体" w:eastAsia="宋体" w:cs="宋体"/>
                <w:b/>
                <w:bCs/>
              </w:rPr>
              <w:t>名称</w:t>
            </w:r>
          </w:p>
        </w:tc>
        <w:tc>
          <w:tcPr>
            <w:tcW w:w="2437" w:type="dxa"/>
            <w:tcBorders>
              <w:top w:val="double" w:color="auto" w:sz="4" w:space="0"/>
            </w:tcBorders>
            <w:vAlign w:val="center"/>
          </w:tcPr>
          <w:p>
            <w:pPr>
              <w:spacing w:line="360" w:lineRule="auto"/>
              <w:jc w:val="center"/>
              <w:rPr>
                <w:rFonts w:hint="eastAsia" w:ascii="宋体" w:hAnsi="宋体" w:eastAsia="宋体" w:cs="宋体"/>
                <w:b/>
                <w:bCs/>
              </w:rPr>
            </w:pPr>
            <w:r>
              <w:rPr>
                <w:rFonts w:hint="eastAsia" w:ascii="宋体" w:hAnsi="宋体" w:eastAsia="宋体" w:cs="宋体"/>
                <w:b/>
                <w:bCs/>
              </w:rPr>
              <w:t>招标文件要求</w:t>
            </w:r>
          </w:p>
        </w:tc>
        <w:tc>
          <w:tcPr>
            <w:tcW w:w="1635" w:type="dxa"/>
            <w:tcBorders>
              <w:top w:val="double" w:color="auto" w:sz="4" w:space="0"/>
            </w:tcBorders>
            <w:vAlign w:val="center"/>
          </w:tcPr>
          <w:p>
            <w:pPr>
              <w:spacing w:line="360" w:lineRule="auto"/>
              <w:jc w:val="center"/>
              <w:rPr>
                <w:rFonts w:hint="eastAsia" w:ascii="宋体" w:hAnsi="宋体" w:eastAsia="宋体" w:cs="宋体"/>
                <w:b/>
                <w:bCs/>
              </w:rPr>
            </w:pPr>
            <w:r>
              <w:rPr>
                <w:rFonts w:hint="eastAsia" w:ascii="宋体" w:hAnsi="宋体" w:eastAsia="宋体" w:cs="宋体"/>
                <w:b/>
                <w:bCs/>
              </w:rPr>
              <w:t>投标响应情况</w:t>
            </w:r>
          </w:p>
        </w:tc>
        <w:tc>
          <w:tcPr>
            <w:tcW w:w="1170" w:type="dxa"/>
            <w:tcBorders>
              <w:top w:val="double" w:color="auto" w:sz="4" w:space="0"/>
            </w:tcBorders>
            <w:vAlign w:val="center"/>
          </w:tcPr>
          <w:p>
            <w:pPr>
              <w:spacing w:line="360" w:lineRule="auto"/>
              <w:jc w:val="center"/>
              <w:rPr>
                <w:rFonts w:hint="eastAsia" w:ascii="宋体" w:hAnsi="宋体" w:eastAsia="宋体" w:cs="宋体"/>
                <w:b/>
                <w:bCs/>
              </w:rPr>
            </w:pPr>
            <w:r>
              <w:rPr>
                <w:rFonts w:hint="eastAsia" w:ascii="宋体" w:hAnsi="宋体" w:eastAsia="宋体" w:cs="宋体"/>
                <w:b/>
                <w:bCs/>
              </w:rPr>
              <w:t>偏离</w:t>
            </w:r>
          </w:p>
        </w:tc>
        <w:tc>
          <w:tcPr>
            <w:tcW w:w="1323" w:type="dxa"/>
            <w:tcBorders>
              <w:top w:val="double" w:color="auto" w:sz="4" w:space="0"/>
            </w:tcBorders>
            <w:vAlign w:val="center"/>
          </w:tcPr>
          <w:p>
            <w:pPr>
              <w:spacing w:line="360" w:lineRule="auto"/>
              <w:jc w:val="center"/>
              <w:rPr>
                <w:rFonts w:hint="eastAsia" w:ascii="宋体" w:hAnsi="宋体" w:eastAsia="宋体" w:cs="宋体"/>
                <w:b/>
                <w:bCs/>
              </w:rPr>
            </w:pPr>
            <w:r>
              <w:rPr>
                <w:rFonts w:hint="eastAsia" w:ascii="宋体" w:hAnsi="宋体" w:eastAsia="宋体" w:cs="宋体"/>
                <w:b/>
                <w:bCs/>
              </w:rPr>
              <w:t>说明</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jc w:val="center"/>
        </w:trPr>
        <w:tc>
          <w:tcPr>
            <w:tcW w:w="923" w:type="dxa"/>
            <w:tcBorders>
              <w:top w:val="double" w:color="auto" w:sz="4" w:space="0"/>
            </w:tcBorders>
            <w:vAlign w:val="center"/>
          </w:tcPr>
          <w:p>
            <w:pPr>
              <w:spacing w:line="360" w:lineRule="auto"/>
              <w:jc w:val="center"/>
              <w:rPr>
                <w:rFonts w:hint="eastAsia" w:ascii="宋体" w:hAnsi="宋体" w:eastAsia="宋体" w:cs="宋体"/>
                <w:b/>
                <w:bCs/>
              </w:rPr>
            </w:pPr>
            <w:r>
              <w:rPr>
                <w:rFonts w:hint="eastAsia" w:ascii="宋体" w:hAnsi="宋体" w:eastAsia="宋体" w:cs="宋体"/>
                <w:lang w:val="en-US" w:eastAsia="zh-CN"/>
              </w:rPr>
              <w:t>1</w:t>
            </w:r>
          </w:p>
        </w:tc>
        <w:tc>
          <w:tcPr>
            <w:tcW w:w="1910" w:type="dxa"/>
            <w:tcBorders>
              <w:top w:val="double" w:color="auto" w:sz="4" w:space="0"/>
            </w:tcBorders>
            <w:vAlign w:val="center"/>
          </w:tcPr>
          <w:p>
            <w:pPr>
              <w:spacing w:line="360" w:lineRule="auto"/>
              <w:jc w:val="center"/>
              <w:rPr>
                <w:rFonts w:hint="eastAsia" w:ascii="宋体" w:hAnsi="宋体" w:eastAsia="宋体" w:cs="宋体"/>
                <w:b/>
                <w:bCs/>
              </w:rPr>
            </w:pPr>
          </w:p>
        </w:tc>
        <w:tc>
          <w:tcPr>
            <w:tcW w:w="2437" w:type="dxa"/>
            <w:tcBorders>
              <w:top w:val="double" w:color="auto" w:sz="4" w:space="0"/>
            </w:tcBorders>
            <w:vAlign w:val="center"/>
          </w:tcPr>
          <w:p>
            <w:pPr>
              <w:spacing w:line="360" w:lineRule="auto"/>
              <w:jc w:val="center"/>
              <w:rPr>
                <w:rFonts w:hint="eastAsia" w:ascii="宋体" w:hAnsi="宋体" w:eastAsia="宋体" w:cs="宋体"/>
                <w:b/>
                <w:bCs/>
              </w:rPr>
            </w:pPr>
          </w:p>
        </w:tc>
        <w:tc>
          <w:tcPr>
            <w:tcW w:w="1635" w:type="dxa"/>
            <w:tcBorders>
              <w:top w:val="double" w:color="auto" w:sz="4" w:space="0"/>
            </w:tcBorders>
            <w:vAlign w:val="center"/>
          </w:tcPr>
          <w:p>
            <w:pPr>
              <w:spacing w:line="360" w:lineRule="auto"/>
              <w:jc w:val="center"/>
              <w:rPr>
                <w:rFonts w:hint="eastAsia" w:ascii="宋体" w:hAnsi="宋体" w:eastAsia="宋体" w:cs="宋体"/>
                <w:b/>
                <w:bCs/>
              </w:rPr>
            </w:pPr>
          </w:p>
        </w:tc>
        <w:tc>
          <w:tcPr>
            <w:tcW w:w="1170" w:type="dxa"/>
            <w:tcBorders>
              <w:top w:val="double" w:color="auto" w:sz="4" w:space="0"/>
            </w:tcBorders>
            <w:vAlign w:val="center"/>
          </w:tcPr>
          <w:p>
            <w:pPr>
              <w:spacing w:line="360" w:lineRule="auto"/>
              <w:jc w:val="center"/>
              <w:rPr>
                <w:rFonts w:hint="eastAsia" w:ascii="宋体" w:hAnsi="宋体" w:eastAsia="宋体" w:cs="宋体"/>
                <w:b/>
                <w:bCs/>
              </w:rPr>
            </w:pPr>
          </w:p>
        </w:tc>
        <w:tc>
          <w:tcPr>
            <w:tcW w:w="1323" w:type="dxa"/>
            <w:tcBorders>
              <w:top w:val="double" w:color="auto" w:sz="4" w:space="0"/>
            </w:tcBorders>
            <w:vAlign w:val="center"/>
          </w:tcPr>
          <w:p>
            <w:pPr>
              <w:spacing w:line="360" w:lineRule="auto"/>
              <w:jc w:val="center"/>
              <w:rPr>
                <w:rFonts w:hint="eastAsia" w:ascii="宋体" w:hAnsi="宋体" w:eastAsia="宋体" w:cs="宋体"/>
                <w:b/>
                <w:bCs/>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66" w:hRule="atLeast"/>
          <w:jc w:val="center"/>
        </w:trPr>
        <w:tc>
          <w:tcPr>
            <w:tcW w:w="923" w:type="dxa"/>
            <w:tcBorders>
              <w:top w:val="double" w:color="auto" w:sz="4" w:space="0"/>
            </w:tcBorders>
            <w:vAlign w:val="center"/>
          </w:tcPr>
          <w:p>
            <w:pPr>
              <w:spacing w:line="360" w:lineRule="auto"/>
              <w:jc w:val="center"/>
              <w:rPr>
                <w:rFonts w:hint="eastAsia" w:ascii="宋体" w:hAnsi="宋体" w:eastAsia="宋体" w:cs="宋体"/>
                <w:b/>
                <w:bCs/>
              </w:rPr>
            </w:pPr>
            <w:r>
              <w:rPr>
                <w:rFonts w:hint="eastAsia" w:ascii="宋体" w:hAnsi="宋体" w:eastAsia="宋体" w:cs="宋体"/>
                <w:lang w:val="en-US" w:eastAsia="zh-CN"/>
              </w:rPr>
              <w:t>2</w:t>
            </w:r>
          </w:p>
        </w:tc>
        <w:tc>
          <w:tcPr>
            <w:tcW w:w="1910" w:type="dxa"/>
            <w:tcBorders>
              <w:top w:val="double" w:color="auto" w:sz="4" w:space="0"/>
            </w:tcBorders>
            <w:vAlign w:val="center"/>
          </w:tcPr>
          <w:p>
            <w:pPr>
              <w:spacing w:line="360" w:lineRule="auto"/>
              <w:jc w:val="center"/>
              <w:rPr>
                <w:rFonts w:hint="eastAsia" w:ascii="宋体" w:hAnsi="宋体" w:eastAsia="宋体" w:cs="宋体"/>
              </w:rPr>
            </w:pPr>
          </w:p>
        </w:tc>
        <w:tc>
          <w:tcPr>
            <w:tcW w:w="2437" w:type="dxa"/>
            <w:tcBorders>
              <w:top w:val="double" w:color="auto" w:sz="4" w:space="0"/>
            </w:tcBorders>
            <w:vAlign w:val="center"/>
          </w:tcPr>
          <w:p>
            <w:pPr>
              <w:spacing w:line="360" w:lineRule="auto"/>
              <w:jc w:val="center"/>
              <w:rPr>
                <w:rFonts w:hint="eastAsia" w:ascii="宋体" w:hAnsi="宋体" w:eastAsia="宋体" w:cs="宋体"/>
                <w:b/>
                <w:bCs/>
              </w:rPr>
            </w:pPr>
          </w:p>
        </w:tc>
        <w:tc>
          <w:tcPr>
            <w:tcW w:w="1635" w:type="dxa"/>
            <w:tcBorders>
              <w:top w:val="double" w:color="auto" w:sz="4" w:space="0"/>
            </w:tcBorders>
            <w:vAlign w:val="center"/>
          </w:tcPr>
          <w:p>
            <w:pPr>
              <w:spacing w:line="360" w:lineRule="auto"/>
              <w:jc w:val="center"/>
              <w:rPr>
                <w:rFonts w:hint="eastAsia" w:ascii="宋体" w:hAnsi="宋体" w:eastAsia="宋体" w:cs="宋体"/>
                <w:b/>
                <w:bCs/>
              </w:rPr>
            </w:pPr>
          </w:p>
        </w:tc>
        <w:tc>
          <w:tcPr>
            <w:tcW w:w="1170" w:type="dxa"/>
            <w:tcBorders>
              <w:top w:val="double" w:color="auto" w:sz="4" w:space="0"/>
            </w:tcBorders>
            <w:vAlign w:val="center"/>
          </w:tcPr>
          <w:p>
            <w:pPr>
              <w:spacing w:line="360" w:lineRule="auto"/>
              <w:jc w:val="center"/>
              <w:rPr>
                <w:rFonts w:hint="eastAsia" w:ascii="宋体" w:hAnsi="宋体" w:eastAsia="宋体" w:cs="宋体"/>
                <w:b/>
                <w:bCs/>
              </w:rPr>
            </w:pPr>
          </w:p>
        </w:tc>
        <w:tc>
          <w:tcPr>
            <w:tcW w:w="1323" w:type="dxa"/>
            <w:tcBorders>
              <w:top w:val="double" w:color="auto" w:sz="4" w:space="0"/>
            </w:tcBorders>
            <w:vAlign w:val="center"/>
          </w:tcPr>
          <w:p>
            <w:pPr>
              <w:spacing w:line="360" w:lineRule="auto"/>
              <w:jc w:val="center"/>
              <w:rPr>
                <w:rFonts w:hint="eastAsia" w:ascii="宋体" w:hAnsi="宋体" w:eastAsia="宋体" w:cs="宋体"/>
                <w:b/>
                <w:bCs/>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66" w:hRule="atLeast"/>
          <w:jc w:val="center"/>
        </w:trPr>
        <w:tc>
          <w:tcPr>
            <w:tcW w:w="923" w:type="dxa"/>
            <w:tcBorders>
              <w:top w:val="double" w:color="auto" w:sz="4" w:space="0"/>
              <w:bottom w:val="double" w:color="auto" w:sz="4" w:space="0"/>
            </w:tcBorders>
            <w:vAlign w:val="center"/>
          </w:tcPr>
          <w:p>
            <w:pPr>
              <w:spacing w:line="360" w:lineRule="auto"/>
              <w:jc w:val="center"/>
              <w:rPr>
                <w:rFonts w:hint="eastAsia" w:ascii="宋体" w:hAnsi="宋体" w:eastAsia="宋体" w:cs="宋体"/>
                <w:b/>
                <w:bCs/>
              </w:rPr>
            </w:pPr>
            <w:r>
              <w:rPr>
                <w:rFonts w:hint="eastAsia" w:ascii="宋体" w:hAnsi="宋体" w:eastAsia="宋体" w:cs="宋体"/>
                <w:lang w:val="en-US" w:eastAsia="zh-CN"/>
              </w:rPr>
              <w:t>3</w:t>
            </w:r>
          </w:p>
        </w:tc>
        <w:tc>
          <w:tcPr>
            <w:tcW w:w="1910" w:type="dxa"/>
            <w:tcBorders>
              <w:top w:val="double" w:color="auto" w:sz="4" w:space="0"/>
              <w:bottom w:val="double" w:color="auto" w:sz="4" w:space="0"/>
            </w:tcBorders>
            <w:vAlign w:val="center"/>
          </w:tcPr>
          <w:p>
            <w:pPr>
              <w:spacing w:line="360" w:lineRule="auto"/>
              <w:jc w:val="center"/>
              <w:rPr>
                <w:rFonts w:hint="eastAsia" w:ascii="宋体" w:hAnsi="宋体" w:eastAsia="宋体" w:cs="宋体"/>
              </w:rPr>
            </w:pPr>
          </w:p>
        </w:tc>
        <w:tc>
          <w:tcPr>
            <w:tcW w:w="2437" w:type="dxa"/>
            <w:tcBorders>
              <w:top w:val="double" w:color="auto" w:sz="4" w:space="0"/>
              <w:bottom w:val="double" w:color="auto" w:sz="4" w:space="0"/>
            </w:tcBorders>
            <w:vAlign w:val="center"/>
          </w:tcPr>
          <w:p>
            <w:pPr>
              <w:spacing w:line="360" w:lineRule="auto"/>
              <w:jc w:val="center"/>
              <w:rPr>
                <w:rFonts w:hint="eastAsia" w:ascii="宋体" w:hAnsi="宋体" w:eastAsia="宋体" w:cs="宋体"/>
                <w:b/>
                <w:bCs/>
              </w:rPr>
            </w:pPr>
          </w:p>
        </w:tc>
        <w:tc>
          <w:tcPr>
            <w:tcW w:w="1635" w:type="dxa"/>
            <w:tcBorders>
              <w:top w:val="double" w:color="auto" w:sz="4" w:space="0"/>
              <w:bottom w:val="double" w:color="auto" w:sz="4" w:space="0"/>
            </w:tcBorders>
            <w:vAlign w:val="center"/>
          </w:tcPr>
          <w:p>
            <w:pPr>
              <w:spacing w:line="360" w:lineRule="auto"/>
              <w:jc w:val="center"/>
              <w:rPr>
                <w:rFonts w:hint="eastAsia" w:ascii="宋体" w:hAnsi="宋体" w:eastAsia="宋体" w:cs="宋体"/>
                <w:b/>
                <w:bCs/>
              </w:rPr>
            </w:pPr>
          </w:p>
        </w:tc>
        <w:tc>
          <w:tcPr>
            <w:tcW w:w="1170" w:type="dxa"/>
            <w:tcBorders>
              <w:top w:val="double" w:color="auto" w:sz="4" w:space="0"/>
              <w:bottom w:val="double" w:color="auto" w:sz="4" w:space="0"/>
            </w:tcBorders>
            <w:vAlign w:val="center"/>
          </w:tcPr>
          <w:p>
            <w:pPr>
              <w:spacing w:line="360" w:lineRule="auto"/>
              <w:jc w:val="center"/>
              <w:rPr>
                <w:rFonts w:hint="eastAsia" w:ascii="宋体" w:hAnsi="宋体" w:eastAsia="宋体" w:cs="宋体"/>
                <w:b/>
                <w:bCs/>
              </w:rPr>
            </w:pPr>
          </w:p>
        </w:tc>
        <w:tc>
          <w:tcPr>
            <w:tcW w:w="1323" w:type="dxa"/>
            <w:tcBorders>
              <w:top w:val="double" w:color="auto" w:sz="4" w:space="0"/>
              <w:bottom w:val="double" w:color="auto" w:sz="4" w:space="0"/>
            </w:tcBorders>
            <w:vAlign w:val="center"/>
          </w:tcPr>
          <w:p>
            <w:pPr>
              <w:spacing w:line="360" w:lineRule="auto"/>
              <w:jc w:val="center"/>
              <w:rPr>
                <w:rFonts w:hint="eastAsia" w:ascii="宋体" w:hAnsi="宋体" w:eastAsia="宋体" w:cs="宋体"/>
                <w:b/>
                <w:bCs/>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66" w:hRule="atLeast"/>
          <w:jc w:val="center"/>
        </w:trPr>
        <w:tc>
          <w:tcPr>
            <w:tcW w:w="923" w:type="dxa"/>
            <w:tcBorders>
              <w:top w:val="double" w:color="auto" w:sz="4" w:space="0"/>
              <w:bottom w:val="double" w:color="auto" w:sz="4" w:space="0"/>
            </w:tcBorders>
            <w:vAlign w:val="center"/>
          </w:tcPr>
          <w:p>
            <w:pPr>
              <w:spacing w:line="360" w:lineRule="auto"/>
              <w:jc w:val="center"/>
              <w:rPr>
                <w:rFonts w:hint="eastAsia" w:ascii="宋体" w:hAnsi="宋体" w:eastAsia="宋体" w:cs="宋体"/>
                <w:b w:val="0"/>
                <w:bCs w:val="0"/>
                <w:lang w:val="en-US" w:eastAsia="zh-CN"/>
              </w:rPr>
            </w:pPr>
            <w:r>
              <w:rPr>
                <w:rFonts w:hint="eastAsia" w:ascii="宋体" w:hAnsi="宋体" w:eastAsia="宋体" w:cs="宋体"/>
                <w:b w:val="0"/>
                <w:bCs w:val="0"/>
                <w:lang w:val="en-US" w:eastAsia="zh-CN"/>
              </w:rPr>
              <w:t>...</w:t>
            </w:r>
          </w:p>
        </w:tc>
        <w:tc>
          <w:tcPr>
            <w:tcW w:w="1910" w:type="dxa"/>
            <w:tcBorders>
              <w:top w:val="double" w:color="auto" w:sz="4" w:space="0"/>
              <w:bottom w:val="double" w:color="auto" w:sz="4" w:space="0"/>
            </w:tcBorders>
            <w:vAlign w:val="center"/>
          </w:tcPr>
          <w:p>
            <w:pPr>
              <w:spacing w:line="360" w:lineRule="auto"/>
              <w:jc w:val="center"/>
              <w:rPr>
                <w:rFonts w:hint="eastAsia" w:ascii="宋体" w:hAnsi="宋体" w:eastAsia="宋体" w:cs="宋体"/>
                <w:b w:val="0"/>
                <w:bCs w:val="0"/>
                <w:lang w:val="en-US" w:eastAsia="zh-CN"/>
              </w:rPr>
            </w:pPr>
          </w:p>
        </w:tc>
        <w:tc>
          <w:tcPr>
            <w:tcW w:w="2437" w:type="dxa"/>
            <w:tcBorders>
              <w:top w:val="double" w:color="auto" w:sz="4" w:space="0"/>
              <w:bottom w:val="double" w:color="auto" w:sz="4" w:space="0"/>
            </w:tcBorders>
            <w:vAlign w:val="center"/>
          </w:tcPr>
          <w:p>
            <w:pPr>
              <w:spacing w:line="360" w:lineRule="auto"/>
              <w:jc w:val="center"/>
              <w:rPr>
                <w:rFonts w:hint="eastAsia" w:ascii="宋体" w:hAnsi="宋体" w:eastAsia="宋体" w:cs="宋体"/>
                <w:b/>
                <w:bCs/>
              </w:rPr>
            </w:pPr>
          </w:p>
        </w:tc>
        <w:tc>
          <w:tcPr>
            <w:tcW w:w="1635" w:type="dxa"/>
            <w:tcBorders>
              <w:top w:val="double" w:color="auto" w:sz="4" w:space="0"/>
              <w:bottom w:val="double" w:color="auto" w:sz="4" w:space="0"/>
            </w:tcBorders>
            <w:vAlign w:val="center"/>
          </w:tcPr>
          <w:p>
            <w:pPr>
              <w:spacing w:line="360" w:lineRule="auto"/>
              <w:jc w:val="center"/>
              <w:rPr>
                <w:rFonts w:hint="eastAsia" w:ascii="宋体" w:hAnsi="宋体" w:eastAsia="宋体" w:cs="宋体"/>
                <w:b/>
                <w:bCs/>
              </w:rPr>
            </w:pPr>
          </w:p>
        </w:tc>
        <w:tc>
          <w:tcPr>
            <w:tcW w:w="1170" w:type="dxa"/>
            <w:tcBorders>
              <w:top w:val="double" w:color="auto" w:sz="4" w:space="0"/>
              <w:bottom w:val="double" w:color="auto" w:sz="4" w:space="0"/>
            </w:tcBorders>
            <w:vAlign w:val="center"/>
          </w:tcPr>
          <w:p>
            <w:pPr>
              <w:spacing w:line="360" w:lineRule="auto"/>
              <w:jc w:val="center"/>
              <w:rPr>
                <w:rFonts w:hint="eastAsia" w:ascii="宋体" w:hAnsi="宋体" w:eastAsia="宋体" w:cs="宋体"/>
                <w:b/>
                <w:bCs/>
              </w:rPr>
            </w:pPr>
          </w:p>
        </w:tc>
        <w:tc>
          <w:tcPr>
            <w:tcW w:w="1323" w:type="dxa"/>
            <w:tcBorders>
              <w:top w:val="double" w:color="auto" w:sz="4" w:space="0"/>
              <w:bottom w:val="double" w:color="auto" w:sz="4" w:space="0"/>
            </w:tcBorders>
            <w:vAlign w:val="center"/>
          </w:tcPr>
          <w:p>
            <w:pPr>
              <w:spacing w:line="360" w:lineRule="auto"/>
              <w:jc w:val="center"/>
              <w:rPr>
                <w:rFonts w:hint="eastAsia" w:ascii="宋体" w:hAnsi="宋体" w:eastAsia="宋体" w:cs="宋体"/>
                <w:b/>
                <w:bCs/>
              </w:rPr>
            </w:pPr>
          </w:p>
        </w:tc>
      </w:tr>
    </w:tbl>
    <w:p>
      <w:pPr>
        <w:spacing w:line="360" w:lineRule="auto"/>
        <w:outlineLvl w:val="9"/>
        <w:rPr>
          <w:rFonts w:hint="eastAsia" w:ascii="宋体" w:hAnsi="宋体" w:eastAsia="宋体" w:cs="宋体"/>
          <w:sz w:val="24"/>
          <w:highlight w:val="none"/>
        </w:rPr>
      </w:pPr>
      <w:r>
        <w:rPr>
          <w:rFonts w:hint="eastAsia" w:ascii="宋体" w:hAnsi="宋体" w:eastAsia="宋体" w:cs="宋体"/>
          <w:sz w:val="24"/>
          <w:highlight w:val="none"/>
        </w:rPr>
        <w:t xml:space="preserve">   </w:t>
      </w:r>
    </w:p>
    <w:p>
      <w:pPr>
        <w:spacing w:line="360" w:lineRule="auto"/>
        <w:rPr>
          <w:rFonts w:hint="eastAsia" w:ascii="宋体" w:hAnsi="宋体" w:eastAsia="宋体" w:cs="宋体"/>
          <w:color w:val="auto"/>
          <w:sz w:val="24"/>
          <w:szCs w:val="24"/>
        </w:rPr>
      </w:pPr>
      <w:r>
        <w:rPr>
          <w:rFonts w:hint="eastAsia" w:ascii="宋体" w:hAnsi="宋体" w:eastAsia="宋体" w:cs="宋体"/>
          <w:sz w:val="24"/>
          <w:szCs w:val="24"/>
        </w:rPr>
        <w:t>注：1、投标人可根据招标文件第四部分</w:t>
      </w:r>
      <w:r>
        <w:rPr>
          <w:rFonts w:hint="eastAsia" w:ascii="宋体" w:hAnsi="宋体" w:eastAsia="宋体" w:cs="宋体"/>
          <w:sz w:val="24"/>
          <w:szCs w:val="24"/>
          <w:lang w:val="en-US" w:eastAsia="zh-CN"/>
        </w:rPr>
        <w:t xml:space="preserve"> 采购需求</w:t>
      </w:r>
      <w:r>
        <w:rPr>
          <w:rFonts w:hint="eastAsia" w:ascii="宋体" w:hAnsi="宋体" w:eastAsia="宋体" w:cs="宋体"/>
          <w:sz w:val="24"/>
          <w:szCs w:val="24"/>
        </w:rPr>
        <w:t>，对所投产品技术参数</w:t>
      </w:r>
      <w:r>
        <w:rPr>
          <w:rFonts w:hint="eastAsia" w:ascii="宋体" w:hAnsi="宋体" w:eastAsia="宋体" w:cs="宋体"/>
          <w:sz w:val="24"/>
          <w:szCs w:val="24"/>
          <w:lang w:eastAsia="zh-CN"/>
        </w:rPr>
        <w:t>如实</w:t>
      </w:r>
      <w:r>
        <w:rPr>
          <w:rFonts w:hint="eastAsia" w:ascii="宋体" w:hAnsi="宋体" w:eastAsia="宋体" w:cs="宋体"/>
          <w:sz w:val="24"/>
          <w:szCs w:val="24"/>
        </w:rPr>
        <w:t>做出</w:t>
      </w:r>
      <w:r>
        <w:rPr>
          <w:rFonts w:hint="eastAsia" w:ascii="宋体" w:hAnsi="宋体" w:eastAsia="宋体" w:cs="宋体"/>
          <w:sz w:val="24"/>
          <w:szCs w:val="24"/>
          <w:lang w:eastAsia="zh-CN"/>
        </w:rPr>
        <w:t>偏离说明（无偏离、正偏离），表格不够，可自行添加；</w:t>
      </w:r>
    </w:p>
    <w:p>
      <w:pPr>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val="en-US" w:eastAsia="zh-CN"/>
        </w:rPr>
        <w:t>2</w:t>
      </w:r>
      <w:r>
        <w:rPr>
          <w:rFonts w:hint="eastAsia" w:ascii="宋体" w:hAnsi="宋体" w:eastAsia="宋体" w:cs="宋体"/>
          <w:sz w:val="24"/>
          <w:szCs w:val="24"/>
        </w:rPr>
        <w:t>、</w:t>
      </w:r>
      <w:r>
        <w:rPr>
          <w:rFonts w:hint="eastAsia" w:ascii="宋体" w:hAnsi="宋体" w:eastAsia="宋体" w:cs="宋体"/>
          <w:sz w:val="24"/>
          <w:szCs w:val="24"/>
          <w:lang w:eastAsia="zh-CN"/>
        </w:rPr>
        <w:t>出现正偏离说明原因。</w:t>
      </w:r>
    </w:p>
    <w:p>
      <w:pPr>
        <w:spacing w:line="360" w:lineRule="auto"/>
        <w:outlineLvl w:val="9"/>
        <w:rPr>
          <w:rFonts w:hint="eastAsia" w:ascii="宋体" w:hAnsi="宋体" w:eastAsia="宋体" w:cs="宋体"/>
          <w:highlight w:val="none"/>
        </w:rPr>
      </w:pPr>
    </w:p>
    <w:p>
      <w:pPr>
        <w:spacing w:line="360" w:lineRule="auto"/>
        <w:outlineLvl w:val="9"/>
        <w:rPr>
          <w:rFonts w:hint="eastAsia" w:ascii="宋体" w:hAnsi="宋体" w:eastAsia="宋体" w:cs="宋体"/>
          <w:highlight w:val="none"/>
        </w:rPr>
      </w:pPr>
    </w:p>
    <w:p>
      <w:pPr>
        <w:spacing w:line="360" w:lineRule="auto"/>
        <w:outlineLvl w:val="9"/>
        <w:rPr>
          <w:rFonts w:hint="eastAsia" w:ascii="宋体" w:hAnsi="宋体" w:eastAsia="宋体" w:cs="宋体"/>
          <w:highlight w:val="none"/>
        </w:rPr>
      </w:pPr>
    </w:p>
    <w:p>
      <w:pPr>
        <w:keepNext w:val="0"/>
        <w:keepLines w:val="0"/>
        <w:pageBreakBefore w:val="0"/>
        <w:widowControl w:val="0"/>
        <w:kinsoku/>
        <w:wordWrap/>
        <w:overflowPunct/>
        <w:topLinePunct w:val="0"/>
        <w:autoSpaceDE/>
        <w:autoSpaceDN/>
        <w:bidi w:val="0"/>
        <w:adjustRightInd/>
        <w:snapToGrid/>
        <w:spacing w:line="360" w:lineRule="auto"/>
        <w:ind w:left="0" w:leftChars="0" w:firstLine="3904" w:firstLineChars="1627"/>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（公章）：</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ind w:left="0" w:leftChars="0" w:firstLine="3904" w:firstLineChars="1627"/>
        <w:textAlignment w:val="auto"/>
        <w:outlineLvl w:val="9"/>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法定代表人或授权代表（签字</w:t>
      </w:r>
      <w:r>
        <w:rPr>
          <w:rFonts w:hint="eastAsia" w:ascii="宋体" w:hAnsi="宋体" w:eastAsia="宋体" w:cs="宋体"/>
          <w:sz w:val="24"/>
          <w:szCs w:val="24"/>
          <w:highlight w:val="none"/>
          <w:lang w:eastAsia="zh-CN"/>
        </w:rPr>
        <w:t>或盖章</w:t>
      </w:r>
      <w:r>
        <w:rPr>
          <w:rFonts w:hint="eastAsia" w:ascii="宋体" w:hAnsi="宋体" w:eastAsia="宋体" w:cs="宋体"/>
          <w:sz w:val="24"/>
          <w:szCs w:val="24"/>
          <w:highlight w:val="none"/>
        </w:rPr>
        <w:t>）：</w:t>
      </w:r>
      <w:r>
        <w:rPr>
          <w:rFonts w:hint="eastAsia" w:ascii="宋体" w:hAnsi="宋体" w:eastAsia="宋体" w:cs="宋体"/>
          <w:sz w:val="24"/>
          <w:szCs w:val="24"/>
          <w:highlight w:val="none"/>
          <w:u w:val="single"/>
        </w:rPr>
        <w:t xml:space="preserve">         </w:t>
      </w:r>
    </w:p>
    <w:p>
      <w:pPr>
        <w:widowControl/>
        <w:spacing w:line="360" w:lineRule="auto"/>
        <w:jc w:val="center"/>
        <w:outlineLvl w:val="9"/>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日    期：</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p>
    <w:p>
      <w:pPr>
        <w:widowControl/>
        <w:spacing w:line="360" w:lineRule="auto"/>
        <w:jc w:val="center"/>
        <w:outlineLvl w:val="9"/>
        <w:rPr>
          <w:rFonts w:hint="eastAsia" w:ascii="宋体" w:hAnsi="宋体" w:eastAsia="宋体" w:cs="宋体"/>
          <w:sz w:val="24"/>
          <w:szCs w:val="24"/>
          <w:highlight w:val="none"/>
          <w:u w:val="single"/>
        </w:rPr>
      </w:pPr>
    </w:p>
    <w:p>
      <w:pPr>
        <w:widowControl/>
        <w:spacing w:line="360" w:lineRule="auto"/>
        <w:jc w:val="center"/>
        <w:outlineLvl w:val="9"/>
        <w:rPr>
          <w:rFonts w:hint="eastAsia" w:ascii="宋体" w:hAnsi="宋体" w:eastAsia="宋体" w:cs="宋体"/>
          <w:sz w:val="24"/>
          <w:szCs w:val="24"/>
          <w:highlight w:val="none"/>
          <w:u w:val="single"/>
        </w:rPr>
      </w:pPr>
    </w:p>
    <w:p>
      <w:pPr>
        <w:widowControl/>
        <w:spacing w:line="360" w:lineRule="auto"/>
        <w:jc w:val="center"/>
        <w:outlineLvl w:val="9"/>
        <w:rPr>
          <w:rFonts w:hint="eastAsia" w:ascii="宋体" w:hAnsi="宋体" w:eastAsia="宋体" w:cs="宋体"/>
          <w:sz w:val="24"/>
          <w:szCs w:val="24"/>
          <w:highlight w:val="none"/>
          <w:u w:val="single"/>
        </w:rPr>
      </w:pPr>
    </w:p>
    <w:p>
      <w:pPr>
        <w:widowControl/>
        <w:spacing w:line="360" w:lineRule="auto"/>
        <w:jc w:val="center"/>
        <w:outlineLvl w:val="9"/>
        <w:rPr>
          <w:rFonts w:hint="eastAsia" w:ascii="宋体" w:hAnsi="宋体" w:eastAsia="宋体" w:cs="宋体"/>
          <w:sz w:val="24"/>
          <w:szCs w:val="24"/>
          <w:highlight w:val="none"/>
          <w:u w:val="single"/>
        </w:rPr>
      </w:pPr>
    </w:p>
    <w:p>
      <w:pPr>
        <w:widowControl/>
        <w:spacing w:line="360" w:lineRule="auto"/>
        <w:jc w:val="both"/>
        <w:outlineLvl w:val="9"/>
        <w:rPr>
          <w:rFonts w:hint="eastAsia" w:ascii="宋体" w:hAnsi="宋体" w:eastAsia="宋体" w:cs="宋体"/>
          <w:sz w:val="24"/>
          <w:szCs w:val="24"/>
          <w:highlight w:val="none"/>
          <w:u w:val="single"/>
        </w:rPr>
      </w:pPr>
    </w:p>
    <w:p>
      <w:pPr>
        <w:widowControl/>
        <w:spacing w:line="360" w:lineRule="auto"/>
        <w:jc w:val="both"/>
        <w:outlineLvl w:val="9"/>
        <w:rPr>
          <w:rFonts w:hint="eastAsia" w:ascii="宋体" w:hAnsi="宋体" w:eastAsia="宋体" w:cs="宋体"/>
          <w:sz w:val="24"/>
          <w:szCs w:val="24"/>
          <w:highlight w:val="none"/>
          <w:u w:val="single"/>
        </w:rPr>
      </w:pPr>
    </w:p>
    <w:p>
      <w:pPr>
        <w:widowControl/>
        <w:spacing w:line="360" w:lineRule="auto"/>
        <w:jc w:val="center"/>
        <w:outlineLvl w:val="1"/>
        <w:rPr>
          <w:rFonts w:hint="eastAsia" w:ascii="宋体" w:hAnsi="宋体" w:eastAsia="宋体" w:cs="宋体"/>
          <w:b/>
          <w:sz w:val="30"/>
          <w:szCs w:val="30"/>
          <w:highlight w:val="none"/>
        </w:rPr>
      </w:pPr>
      <w:r>
        <w:rPr>
          <w:rFonts w:hint="eastAsia" w:ascii="宋体" w:hAnsi="宋体" w:eastAsia="宋体" w:cs="宋体"/>
          <w:b/>
          <w:sz w:val="32"/>
          <w:szCs w:val="24"/>
          <w:highlight w:val="none"/>
        </w:rPr>
        <w:t>三、</w:t>
      </w:r>
      <w:bookmarkStart w:id="73" w:name="_Hlk63340562"/>
      <w:r>
        <w:rPr>
          <w:rFonts w:hint="eastAsia" w:ascii="宋体" w:hAnsi="宋体" w:eastAsia="宋体" w:cs="宋体"/>
          <w:b/>
          <w:sz w:val="32"/>
          <w:szCs w:val="24"/>
          <w:highlight w:val="none"/>
        </w:rPr>
        <w:t>法定代表人（自然人）身份证明</w:t>
      </w:r>
      <w:bookmarkEnd w:id="72"/>
    </w:p>
    <w:bookmarkEnd w:id="73"/>
    <w:p>
      <w:pPr>
        <w:autoSpaceDE w:val="0"/>
        <w:autoSpaceDN w:val="0"/>
        <w:adjustRightInd w:val="0"/>
        <w:spacing w:line="360" w:lineRule="auto"/>
        <w:jc w:val="right"/>
        <w:outlineLvl w:val="9"/>
        <w:rPr>
          <w:rFonts w:hint="eastAsia" w:ascii="宋体" w:hAnsi="宋体" w:eastAsia="宋体" w:cs="宋体"/>
          <w:szCs w:val="21"/>
          <w:highlight w:val="none"/>
          <w:lang w:val="zh-CN"/>
        </w:rPr>
      </w:pPr>
    </w:p>
    <w:p>
      <w:pPr>
        <w:autoSpaceDE w:val="0"/>
        <w:autoSpaceDN w:val="0"/>
        <w:adjustRightInd w:val="0"/>
        <w:spacing w:line="600" w:lineRule="auto"/>
        <w:ind w:right="105"/>
        <w:jc w:val="left"/>
        <w:outlineLvl w:val="9"/>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投标人名称：</w:t>
      </w:r>
      <w:r>
        <w:rPr>
          <w:rFonts w:hint="eastAsia" w:ascii="宋体" w:hAnsi="宋体" w:eastAsia="宋体" w:cs="宋体"/>
          <w:sz w:val="24"/>
          <w:szCs w:val="24"/>
          <w:highlight w:val="none"/>
          <w:u w:val="single"/>
          <w:lang w:val="zh-CN"/>
        </w:rPr>
        <w:t xml:space="preserve">                                    </w:t>
      </w:r>
    </w:p>
    <w:p>
      <w:pPr>
        <w:autoSpaceDE w:val="0"/>
        <w:autoSpaceDN w:val="0"/>
        <w:adjustRightInd w:val="0"/>
        <w:spacing w:line="600" w:lineRule="auto"/>
        <w:ind w:right="105"/>
        <w:jc w:val="left"/>
        <w:outlineLvl w:val="9"/>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姓名：</w:t>
      </w:r>
      <w:r>
        <w:rPr>
          <w:rFonts w:hint="eastAsia" w:ascii="宋体" w:hAnsi="宋体" w:eastAsia="宋体" w:cs="宋体"/>
          <w:sz w:val="24"/>
          <w:szCs w:val="24"/>
          <w:highlight w:val="none"/>
          <w:u w:val="single"/>
          <w:lang w:val="zh-CN"/>
        </w:rPr>
        <w:t xml:space="preserve">      </w:t>
      </w:r>
      <w:r>
        <w:rPr>
          <w:rFonts w:hint="eastAsia" w:ascii="宋体" w:hAnsi="宋体" w:eastAsia="宋体" w:cs="宋体"/>
          <w:sz w:val="24"/>
          <w:szCs w:val="24"/>
          <w:highlight w:val="none"/>
          <w:lang w:val="zh-CN"/>
        </w:rPr>
        <w:t>性别：</w:t>
      </w:r>
      <w:r>
        <w:rPr>
          <w:rFonts w:hint="eastAsia" w:ascii="宋体" w:hAnsi="宋体" w:eastAsia="宋体" w:cs="宋体"/>
          <w:sz w:val="24"/>
          <w:szCs w:val="24"/>
          <w:highlight w:val="none"/>
          <w:u w:val="single"/>
          <w:lang w:val="zh-CN"/>
        </w:rPr>
        <w:t xml:space="preserve">      </w:t>
      </w:r>
      <w:r>
        <w:rPr>
          <w:rFonts w:hint="eastAsia" w:ascii="宋体" w:hAnsi="宋体" w:eastAsia="宋体" w:cs="宋体"/>
          <w:sz w:val="24"/>
          <w:szCs w:val="24"/>
          <w:highlight w:val="none"/>
          <w:lang w:val="zh-CN"/>
        </w:rPr>
        <w:t>年龄：</w:t>
      </w:r>
      <w:r>
        <w:rPr>
          <w:rFonts w:hint="eastAsia" w:ascii="宋体" w:hAnsi="宋体" w:eastAsia="宋体" w:cs="宋体"/>
          <w:sz w:val="24"/>
          <w:szCs w:val="24"/>
          <w:highlight w:val="none"/>
          <w:u w:val="single"/>
          <w:lang w:val="zh-CN"/>
        </w:rPr>
        <w:t xml:space="preserve">      </w:t>
      </w:r>
      <w:r>
        <w:rPr>
          <w:rFonts w:hint="eastAsia" w:ascii="宋体" w:hAnsi="宋体" w:eastAsia="宋体" w:cs="宋体"/>
          <w:sz w:val="24"/>
          <w:szCs w:val="24"/>
          <w:highlight w:val="none"/>
          <w:lang w:val="zh-CN"/>
        </w:rPr>
        <w:t>职务：</w:t>
      </w:r>
      <w:r>
        <w:rPr>
          <w:rFonts w:hint="eastAsia" w:ascii="宋体" w:hAnsi="宋体" w:eastAsia="宋体" w:cs="宋体"/>
          <w:sz w:val="24"/>
          <w:szCs w:val="24"/>
          <w:highlight w:val="none"/>
          <w:u w:val="single"/>
          <w:lang w:val="zh-CN"/>
        </w:rPr>
        <w:t xml:space="preserve">      </w:t>
      </w:r>
      <w:r>
        <w:rPr>
          <w:rFonts w:hint="eastAsia" w:ascii="宋体" w:hAnsi="宋体" w:eastAsia="宋体" w:cs="宋体"/>
          <w:sz w:val="24"/>
          <w:szCs w:val="24"/>
          <w:highlight w:val="none"/>
          <w:lang w:val="zh-CN"/>
        </w:rPr>
        <w:t>系</w:t>
      </w:r>
      <w:r>
        <w:rPr>
          <w:rFonts w:hint="eastAsia" w:ascii="宋体" w:hAnsi="宋体" w:eastAsia="宋体" w:cs="宋体"/>
          <w:sz w:val="24"/>
          <w:szCs w:val="24"/>
          <w:highlight w:val="none"/>
          <w:u w:val="single"/>
          <w:lang w:val="zh-CN"/>
        </w:rPr>
        <w:t xml:space="preserve">                 </w:t>
      </w:r>
      <w:r>
        <w:rPr>
          <w:rFonts w:hint="eastAsia" w:ascii="宋体" w:hAnsi="宋体" w:eastAsia="宋体" w:cs="宋体"/>
          <w:sz w:val="24"/>
          <w:szCs w:val="24"/>
          <w:highlight w:val="none"/>
          <w:lang w:val="zh-CN"/>
        </w:rPr>
        <w:t>（投标人名称）的法定代表人。</w:t>
      </w:r>
    </w:p>
    <w:p>
      <w:pPr>
        <w:autoSpaceDE w:val="0"/>
        <w:autoSpaceDN w:val="0"/>
        <w:adjustRightInd w:val="0"/>
        <w:spacing w:line="600" w:lineRule="auto"/>
        <w:ind w:right="105" w:firstLine="480" w:firstLineChars="200"/>
        <w:jc w:val="left"/>
        <w:outlineLvl w:val="9"/>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特此证明。</w:t>
      </w:r>
    </w:p>
    <w:p>
      <w:pPr>
        <w:autoSpaceDE w:val="0"/>
        <w:autoSpaceDN w:val="0"/>
        <w:adjustRightInd w:val="0"/>
        <w:spacing w:line="360" w:lineRule="auto"/>
        <w:ind w:right="105"/>
        <w:jc w:val="left"/>
        <w:outlineLvl w:val="9"/>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附：法定代表人身份证复印件。</w:t>
      </w:r>
    </w:p>
    <w:tbl>
      <w:tblPr>
        <w:tblStyle w:val="25"/>
        <w:tblW w:w="91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50"/>
        <w:gridCol w:w="45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8" w:hRule="atLeast"/>
        </w:trPr>
        <w:tc>
          <w:tcPr>
            <w:tcW w:w="4550" w:type="dxa"/>
          </w:tcPr>
          <w:p>
            <w:pPr>
              <w:autoSpaceDE w:val="0"/>
              <w:autoSpaceDN w:val="0"/>
              <w:adjustRightInd w:val="0"/>
              <w:spacing w:line="360" w:lineRule="auto"/>
              <w:ind w:right="105"/>
              <w:jc w:val="left"/>
              <w:outlineLvl w:val="9"/>
              <w:rPr>
                <w:rFonts w:hint="eastAsia" w:ascii="宋体" w:hAnsi="宋体" w:eastAsia="宋体" w:cs="宋体"/>
                <w:sz w:val="24"/>
                <w:szCs w:val="24"/>
                <w:highlight w:val="none"/>
                <w:vertAlign w:val="baseline"/>
                <w:lang w:val="zh-CN"/>
              </w:rPr>
            </w:pPr>
          </w:p>
        </w:tc>
        <w:tc>
          <w:tcPr>
            <w:tcW w:w="4550" w:type="dxa"/>
          </w:tcPr>
          <w:p>
            <w:pPr>
              <w:autoSpaceDE w:val="0"/>
              <w:autoSpaceDN w:val="0"/>
              <w:adjustRightInd w:val="0"/>
              <w:spacing w:line="360" w:lineRule="auto"/>
              <w:ind w:right="105"/>
              <w:jc w:val="left"/>
              <w:outlineLvl w:val="9"/>
              <w:rPr>
                <w:rFonts w:hint="eastAsia" w:ascii="宋体" w:hAnsi="宋体" w:eastAsia="宋体" w:cs="宋体"/>
                <w:sz w:val="24"/>
                <w:szCs w:val="24"/>
                <w:highlight w:val="none"/>
                <w:vertAlign w:val="baseline"/>
                <w:lang w:val="zh-CN"/>
              </w:rPr>
            </w:pPr>
          </w:p>
        </w:tc>
      </w:tr>
    </w:tbl>
    <w:p>
      <w:pPr>
        <w:autoSpaceDE w:val="0"/>
        <w:autoSpaceDN w:val="0"/>
        <w:adjustRightInd w:val="0"/>
        <w:spacing w:line="360" w:lineRule="auto"/>
        <w:ind w:right="105"/>
        <w:jc w:val="left"/>
        <w:outlineLvl w:val="9"/>
        <w:rPr>
          <w:rFonts w:hint="eastAsia" w:ascii="宋体" w:hAnsi="宋体" w:eastAsia="宋体" w:cs="宋体"/>
          <w:sz w:val="24"/>
          <w:szCs w:val="24"/>
          <w:highlight w:val="none"/>
          <w:lang w:val="zh-CN"/>
        </w:rPr>
      </w:pPr>
    </w:p>
    <w:p>
      <w:pPr>
        <w:autoSpaceDE w:val="0"/>
        <w:autoSpaceDN w:val="0"/>
        <w:adjustRightInd w:val="0"/>
        <w:spacing w:line="360" w:lineRule="auto"/>
        <w:ind w:right="105"/>
        <w:jc w:val="left"/>
        <w:outlineLvl w:val="9"/>
        <w:rPr>
          <w:rFonts w:hint="eastAsia" w:ascii="宋体" w:hAnsi="宋体" w:eastAsia="宋体" w:cs="宋体"/>
          <w:sz w:val="24"/>
          <w:szCs w:val="24"/>
          <w:highlight w:val="none"/>
          <w:lang w:val="zh-CN"/>
        </w:rPr>
      </w:pPr>
    </w:p>
    <w:p>
      <w:pPr>
        <w:outlineLvl w:val="9"/>
        <w:rPr>
          <w:rFonts w:hint="eastAsia" w:ascii="宋体" w:hAnsi="宋体" w:eastAsia="宋体" w:cs="宋体"/>
          <w:highlight w:val="none"/>
          <w:lang w:val="zh-CN"/>
        </w:rPr>
      </w:pPr>
    </w:p>
    <w:p>
      <w:pPr>
        <w:autoSpaceDE w:val="0"/>
        <w:autoSpaceDN w:val="0"/>
        <w:adjustRightInd w:val="0"/>
        <w:spacing w:line="360" w:lineRule="auto"/>
        <w:ind w:right="105"/>
        <w:jc w:val="left"/>
        <w:outlineLvl w:val="9"/>
        <w:rPr>
          <w:rFonts w:hint="eastAsia" w:ascii="宋体" w:hAnsi="宋体" w:eastAsia="宋体" w:cs="宋体"/>
          <w:sz w:val="24"/>
          <w:szCs w:val="24"/>
          <w:highlight w:val="none"/>
          <w:lang w:val="zh-CN"/>
        </w:rPr>
      </w:pPr>
    </w:p>
    <w:p>
      <w:pPr>
        <w:autoSpaceDE w:val="0"/>
        <w:autoSpaceDN w:val="0"/>
        <w:adjustRightInd w:val="0"/>
        <w:spacing w:line="360" w:lineRule="auto"/>
        <w:ind w:right="105"/>
        <w:jc w:val="left"/>
        <w:outlineLvl w:val="9"/>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注：自然人</w:t>
      </w:r>
      <w:r>
        <w:rPr>
          <w:rFonts w:hint="eastAsia" w:ascii="宋体" w:hAnsi="宋体" w:eastAsia="宋体" w:cs="宋体"/>
          <w:sz w:val="24"/>
          <w:szCs w:val="24"/>
          <w:highlight w:val="none"/>
          <w:lang w:val="en-US" w:eastAsia="zh-CN"/>
        </w:rPr>
        <w:t>投</w:t>
      </w:r>
      <w:r>
        <w:rPr>
          <w:rFonts w:hint="eastAsia" w:ascii="宋体" w:hAnsi="宋体" w:eastAsia="宋体" w:cs="宋体"/>
          <w:sz w:val="24"/>
          <w:szCs w:val="24"/>
          <w:highlight w:val="none"/>
          <w:lang w:val="zh-CN"/>
        </w:rPr>
        <w:t>标的此处只附身份证复印件。</w:t>
      </w:r>
    </w:p>
    <w:p>
      <w:pPr>
        <w:autoSpaceDE w:val="0"/>
        <w:autoSpaceDN w:val="0"/>
        <w:adjustRightInd w:val="0"/>
        <w:spacing w:line="360" w:lineRule="auto"/>
        <w:ind w:right="105"/>
        <w:jc w:val="left"/>
        <w:outlineLvl w:val="9"/>
        <w:rPr>
          <w:rFonts w:hint="eastAsia" w:ascii="宋体" w:hAnsi="宋体" w:eastAsia="宋体" w:cs="宋体"/>
          <w:szCs w:val="21"/>
          <w:highlight w:val="none"/>
          <w:lang w:val="zh-CN"/>
        </w:rPr>
      </w:pPr>
    </w:p>
    <w:p>
      <w:pPr>
        <w:autoSpaceDE w:val="0"/>
        <w:autoSpaceDN w:val="0"/>
        <w:adjustRightInd w:val="0"/>
        <w:spacing w:line="360" w:lineRule="auto"/>
        <w:ind w:right="105"/>
        <w:jc w:val="left"/>
        <w:outlineLvl w:val="9"/>
        <w:rPr>
          <w:rFonts w:hint="eastAsia" w:ascii="宋体" w:hAnsi="宋体" w:eastAsia="宋体" w:cs="宋体"/>
          <w:szCs w:val="21"/>
          <w:highlight w:val="none"/>
          <w:lang w:val="zh-CN"/>
        </w:rPr>
      </w:pPr>
    </w:p>
    <w:p>
      <w:pPr>
        <w:keepNext w:val="0"/>
        <w:keepLines w:val="0"/>
        <w:pageBreakBefore w:val="0"/>
        <w:widowControl w:val="0"/>
        <w:kinsoku/>
        <w:wordWrap/>
        <w:overflowPunct/>
        <w:topLinePunct w:val="0"/>
        <w:autoSpaceDE/>
        <w:autoSpaceDN/>
        <w:bidi w:val="0"/>
        <w:adjustRightInd/>
        <w:snapToGrid/>
        <w:spacing w:line="360" w:lineRule="auto"/>
        <w:ind w:left="0" w:leftChars="0" w:firstLine="3904" w:firstLineChars="1627"/>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（公章）：</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ind w:left="0" w:leftChars="0" w:firstLine="3904" w:firstLineChars="1627"/>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日    期：</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p>
    <w:p>
      <w:pPr>
        <w:autoSpaceDE w:val="0"/>
        <w:autoSpaceDN w:val="0"/>
        <w:adjustRightInd w:val="0"/>
        <w:spacing w:line="360" w:lineRule="auto"/>
        <w:jc w:val="left"/>
        <w:outlineLvl w:val="9"/>
        <w:rPr>
          <w:rFonts w:hint="eastAsia" w:ascii="宋体" w:hAnsi="宋体" w:eastAsia="宋体" w:cs="宋体"/>
          <w:szCs w:val="21"/>
          <w:highlight w:val="none"/>
          <w:lang w:val="zh-CN"/>
        </w:rPr>
      </w:pPr>
    </w:p>
    <w:p>
      <w:pPr>
        <w:spacing w:line="360" w:lineRule="auto"/>
        <w:ind w:firstLine="210"/>
        <w:jc w:val="center"/>
        <w:outlineLvl w:val="9"/>
        <w:rPr>
          <w:rFonts w:hint="eastAsia" w:ascii="宋体" w:hAnsi="宋体" w:eastAsia="宋体" w:cs="宋体"/>
          <w:b/>
          <w:sz w:val="32"/>
          <w:szCs w:val="32"/>
          <w:highlight w:val="none"/>
        </w:rPr>
      </w:pPr>
      <w:r>
        <w:rPr>
          <w:rFonts w:hint="eastAsia" w:ascii="宋体" w:hAnsi="宋体" w:eastAsia="宋体" w:cs="宋体"/>
          <w:szCs w:val="21"/>
          <w:highlight w:val="none"/>
          <w:lang w:val="zh-CN"/>
        </w:rPr>
        <w:br w:type="page"/>
      </w:r>
      <w:bookmarkStart w:id="74" w:name="_Toc75259386"/>
      <w:r>
        <w:rPr>
          <w:rFonts w:hint="eastAsia" w:ascii="宋体" w:hAnsi="宋体" w:eastAsia="宋体" w:cs="宋体"/>
          <w:b/>
          <w:bCs/>
          <w:color w:val="auto"/>
          <w:sz w:val="32"/>
          <w:szCs w:val="32"/>
          <w:highlight w:val="none"/>
          <w:lang w:val="en-US" w:eastAsia="zh-CN"/>
        </w:rPr>
        <w:t>法定代表人</w:t>
      </w:r>
      <w:r>
        <w:rPr>
          <w:rFonts w:hint="eastAsia" w:ascii="宋体" w:hAnsi="宋体" w:eastAsia="宋体" w:cs="宋体"/>
          <w:b/>
          <w:color w:val="auto"/>
          <w:sz w:val="32"/>
          <w:szCs w:val="32"/>
          <w:highlight w:val="none"/>
        </w:rPr>
        <w:t>授权委托书</w:t>
      </w:r>
      <w:bookmarkEnd w:id="74"/>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left"/>
        <w:textAlignment w:val="auto"/>
        <w:outlineLvl w:val="9"/>
        <w:rPr>
          <w:rFonts w:hint="eastAsia" w:ascii="宋体" w:hAnsi="宋体" w:eastAsia="宋体" w:cs="宋体"/>
          <w:color w:val="auto"/>
          <w:sz w:val="24"/>
          <w:szCs w:val="24"/>
          <w:highlight w:val="none"/>
          <w:lang w:val="zh-CN"/>
        </w:rPr>
      </w:pPr>
      <w:bookmarkStart w:id="75" w:name="_Toc75259387"/>
      <w:r>
        <w:rPr>
          <w:rFonts w:hint="eastAsia" w:ascii="宋体" w:hAnsi="宋体" w:eastAsia="宋体" w:cs="宋体"/>
          <w:color w:val="auto"/>
          <w:sz w:val="24"/>
          <w:szCs w:val="24"/>
          <w:highlight w:val="none"/>
          <w:lang w:val="zh-CN"/>
        </w:rPr>
        <w:t>本人</w:t>
      </w:r>
      <w:r>
        <w:rPr>
          <w:rFonts w:hint="eastAsia" w:ascii="宋体" w:hAnsi="宋体" w:eastAsia="宋体" w:cs="宋体"/>
          <w:color w:val="auto"/>
          <w:sz w:val="24"/>
          <w:szCs w:val="24"/>
          <w:highlight w:val="none"/>
          <w:u w:val="single"/>
          <w:lang w:val="zh-CN"/>
        </w:rPr>
        <w:t xml:space="preserve">      </w:t>
      </w:r>
      <w:r>
        <w:rPr>
          <w:rFonts w:hint="eastAsia" w:ascii="宋体" w:hAnsi="宋体" w:eastAsia="宋体" w:cs="宋体"/>
          <w:color w:val="auto"/>
          <w:sz w:val="24"/>
          <w:szCs w:val="24"/>
          <w:highlight w:val="none"/>
          <w:lang w:val="zh-CN"/>
        </w:rPr>
        <w:t>（姓名）系</w:t>
      </w:r>
      <w:r>
        <w:rPr>
          <w:rFonts w:hint="eastAsia" w:ascii="宋体" w:hAnsi="宋体" w:eastAsia="宋体" w:cs="宋体"/>
          <w:color w:val="auto"/>
          <w:sz w:val="24"/>
          <w:szCs w:val="24"/>
          <w:highlight w:val="none"/>
          <w:u w:val="single"/>
          <w:lang w:val="zh-CN"/>
        </w:rPr>
        <w:t xml:space="preserve">                    </w:t>
      </w:r>
      <w:r>
        <w:rPr>
          <w:rFonts w:hint="eastAsia" w:ascii="宋体" w:hAnsi="宋体" w:eastAsia="宋体" w:cs="宋体"/>
          <w:color w:val="auto"/>
          <w:sz w:val="24"/>
          <w:szCs w:val="24"/>
          <w:highlight w:val="none"/>
          <w:lang w:val="zh-CN"/>
        </w:rPr>
        <w:t>（</w:t>
      </w:r>
      <w:r>
        <w:rPr>
          <w:rFonts w:hint="eastAsia" w:ascii="宋体" w:hAnsi="宋体" w:eastAsia="宋体" w:cs="宋体"/>
          <w:color w:val="auto"/>
          <w:sz w:val="24"/>
          <w:szCs w:val="24"/>
          <w:highlight w:val="none"/>
          <w:lang w:val="en-US" w:eastAsia="zh-CN"/>
        </w:rPr>
        <w:t>投标人</w:t>
      </w:r>
      <w:r>
        <w:rPr>
          <w:rFonts w:hint="eastAsia" w:ascii="宋体" w:hAnsi="宋体" w:eastAsia="宋体" w:cs="宋体"/>
          <w:color w:val="auto"/>
          <w:sz w:val="24"/>
          <w:szCs w:val="24"/>
          <w:highlight w:val="none"/>
          <w:lang w:val="zh-CN"/>
        </w:rPr>
        <w:t>名称）的法定代表人，现委托</w:t>
      </w:r>
      <w:r>
        <w:rPr>
          <w:rFonts w:hint="eastAsia" w:ascii="宋体" w:hAnsi="宋体" w:eastAsia="宋体" w:cs="宋体"/>
          <w:color w:val="auto"/>
          <w:sz w:val="24"/>
          <w:szCs w:val="24"/>
          <w:highlight w:val="none"/>
          <w:u w:val="single"/>
          <w:lang w:val="zh-CN"/>
        </w:rPr>
        <w:t xml:space="preserve">      </w:t>
      </w:r>
      <w:r>
        <w:rPr>
          <w:rFonts w:hint="eastAsia" w:ascii="宋体" w:hAnsi="宋体" w:eastAsia="宋体" w:cs="宋体"/>
          <w:color w:val="auto"/>
          <w:sz w:val="24"/>
          <w:szCs w:val="24"/>
          <w:highlight w:val="none"/>
          <w:lang w:val="zh-CN"/>
        </w:rPr>
        <w:t>（姓名）为我方</w:t>
      </w:r>
      <w:r>
        <w:rPr>
          <w:rFonts w:hint="eastAsia" w:ascii="宋体" w:hAnsi="宋体" w:eastAsia="宋体" w:cs="宋体"/>
          <w:color w:val="auto"/>
          <w:sz w:val="24"/>
          <w:szCs w:val="24"/>
          <w:highlight w:val="none"/>
          <w:lang w:val="en-US" w:eastAsia="zh-CN"/>
        </w:rPr>
        <w:t>授权代表</w:t>
      </w:r>
      <w:r>
        <w:rPr>
          <w:rFonts w:hint="eastAsia" w:ascii="宋体" w:hAnsi="宋体" w:eastAsia="宋体" w:cs="宋体"/>
          <w:color w:val="auto"/>
          <w:sz w:val="24"/>
          <w:szCs w:val="24"/>
          <w:highlight w:val="none"/>
          <w:lang w:val="zh-CN"/>
        </w:rPr>
        <w:t>。</w:t>
      </w:r>
      <w:r>
        <w:rPr>
          <w:rFonts w:hint="eastAsia" w:ascii="宋体" w:hAnsi="宋体" w:eastAsia="宋体" w:cs="宋体"/>
          <w:color w:val="auto"/>
          <w:sz w:val="24"/>
          <w:szCs w:val="24"/>
          <w:highlight w:val="none"/>
          <w:lang w:val="en-US" w:eastAsia="zh-CN"/>
        </w:rPr>
        <w:t>授权代表</w:t>
      </w:r>
      <w:r>
        <w:rPr>
          <w:rFonts w:hint="eastAsia" w:ascii="宋体" w:hAnsi="宋体" w:eastAsia="宋体" w:cs="宋体"/>
          <w:color w:val="auto"/>
          <w:sz w:val="24"/>
          <w:szCs w:val="24"/>
          <w:highlight w:val="none"/>
          <w:lang w:val="zh-CN"/>
        </w:rPr>
        <w:t>根据授权，以我方名义签署、澄清确认、递交、撤回、修改</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（项目名称）</w:t>
      </w:r>
      <w:r>
        <w:rPr>
          <w:rFonts w:hint="eastAsia" w:ascii="宋体" w:hAnsi="宋体" w:eastAsia="宋体" w:cs="宋体"/>
          <w:color w:val="auto"/>
          <w:sz w:val="24"/>
          <w:szCs w:val="24"/>
          <w:highlight w:val="none"/>
          <w:lang w:val="en-US" w:eastAsia="zh-CN"/>
        </w:rPr>
        <w:t>投标</w:t>
      </w:r>
      <w:r>
        <w:rPr>
          <w:rFonts w:hint="eastAsia" w:ascii="宋体" w:hAnsi="宋体" w:eastAsia="宋体" w:cs="宋体"/>
          <w:color w:val="auto"/>
          <w:sz w:val="24"/>
          <w:szCs w:val="24"/>
          <w:highlight w:val="none"/>
          <w:lang w:val="zh-CN"/>
        </w:rPr>
        <w:t>文件、签订合同和处理有关事宜，其法律后果由我方承担。</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left"/>
        <w:textAlignment w:val="auto"/>
        <w:outlineLvl w:val="9"/>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委托期限：同</w:t>
      </w:r>
      <w:r>
        <w:rPr>
          <w:rFonts w:hint="eastAsia" w:ascii="宋体" w:hAnsi="宋体" w:eastAsia="宋体" w:cs="宋体"/>
          <w:color w:val="auto"/>
          <w:sz w:val="24"/>
          <w:szCs w:val="24"/>
          <w:highlight w:val="none"/>
          <w:lang w:val="en-US" w:eastAsia="zh-CN"/>
        </w:rPr>
        <w:t>投标文件</w:t>
      </w:r>
      <w:r>
        <w:rPr>
          <w:rFonts w:hint="eastAsia" w:ascii="宋体" w:hAnsi="宋体" w:eastAsia="宋体" w:cs="宋体"/>
          <w:color w:val="auto"/>
          <w:sz w:val="24"/>
          <w:szCs w:val="24"/>
          <w:highlight w:val="none"/>
          <w:lang w:val="zh-CN"/>
        </w:rPr>
        <w:t>有效期。</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left"/>
        <w:textAlignment w:val="auto"/>
        <w:outlineLvl w:val="9"/>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被授权人无转委托权。</w:t>
      </w:r>
    </w:p>
    <w:p>
      <w:pPr>
        <w:keepNext w:val="0"/>
        <w:keepLines w:val="0"/>
        <w:pageBreakBefore w:val="0"/>
        <w:widowControl w:val="0"/>
        <w:kinsoku/>
        <w:wordWrap/>
        <w:overflowPunct/>
        <w:topLinePunct w:val="0"/>
        <w:autoSpaceDE w:val="0"/>
        <w:autoSpaceDN w:val="0"/>
        <w:bidi w:val="0"/>
        <w:adjustRightInd/>
        <w:snapToGrid/>
        <w:spacing w:line="360" w:lineRule="auto"/>
        <w:jc w:val="left"/>
        <w:textAlignment w:val="auto"/>
        <w:outlineLvl w:val="9"/>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附：法定代表人身份证复印件及被授权人身份证复印件</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10"/>
        <w:gridCol w:w="46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8" w:hRule="atLeast"/>
        </w:trPr>
        <w:tc>
          <w:tcPr>
            <w:tcW w:w="4610" w:type="dxa"/>
          </w:tcPr>
          <w:p>
            <w:pPr>
              <w:keepNext w:val="0"/>
              <w:keepLines w:val="0"/>
              <w:pageBreakBefore w:val="0"/>
              <w:widowControl w:val="0"/>
              <w:kinsoku/>
              <w:wordWrap/>
              <w:overflowPunct/>
              <w:topLinePunct w:val="0"/>
              <w:autoSpaceDE w:val="0"/>
              <w:autoSpaceDN w:val="0"/>
              <w:bidi w:val="0"/>
              <w:adjustRightInd/>
              <w:snapToGrid/>
              <w:spacing w:line="360" w:lineRule="auto"/>
              <w:jc w:val="left"/>
              <w:textAlignment w:val="auto"/>
              <w:outlineLvl w:val="9"/>
              <w:rPr>
                <w:rFonts w:hint="eastAsia" w:ascii="宋体" w:hAnsi="宋体" w:eastAsia="宋体" w:cs="宋体"/>
                <w:color w:val="auto"/>
                <w:sz w:val="24"/>
                <w:szCs w:val="24"/>
                <w:highlight w:val="none"/>
                <w:vertAlign w:val="baseline"/>
                <w:lang w:val="zh-CN"/>
              </w:rPr>
            </w:pPr>
          </w:p>
        </w:tc>
        <w:tc>
          <w:tcPr>
            <w:tcW w:w="4610" w:type="dxa"/>
          </w:tcPr>
          <w:p>
            <w:pPr>
              <w:keepNext w:val="0"/>
              <w:keepLines w:val="0"/>
              <w:pageBreakBefore w:val="0"/>
              <w:widowControl w:val="0"/>
              <w:kinsoku/>
              <w:wordWrap/>
              <w:overflowPunct/>
              <w:topLinePunct w:val="0"/>
              <w:autoSpaceDE w:val="0"/>
              <w:autoSpaceDN w:val="0"/>
              <w:bidi w:val="0"/>
              <w:adjustRightInd/>
              <w:snapToGrid/>
              <w:spacing w:line="360" w:lineRule="auto"/>
              <w:jc w:val="left"/>
              <w:textAlignment w:val="auto"/>
              <w:outlineLvl w:val="9"/>
              <w:rPr>
                <w:rFonts w:hint="eastAsia" w:ascii="宋体" w:hAnsi="宋体" w:eastAsia="宋体" w:cs="宋体"/>
                <w:color w:val="auto"/>
                <w:sz w:val="24"/>
                <w:szCs w:val="24"/>
                <w:highlight w:val="none"/>
                <w:vertAlign w:val="baseli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6" w:hRule="atLeast"/>
        </w:trPr>
        <w:tc>
          <w:tcPr>
            <w:tcW w:w="4610" w:type="dxa"/>
          </w:tcPr>
          <w:p>
            <w:pPr>
              <w:keepNext w:val="0"/>
              <w:keepLines w:val="0"/>
              <w:pageBreakBefore w:val="0"/>
              <w:widowControl w:val="0"/>
              <w:kinsoku/>
              <w:wordWrap/>
              <w:overflowPunct/>
              <w:topLinePunct w:val="0"/>
              <w:autoSpaceDE w:val="0"/>
              <w:autoSpaceDN w:val="0"/>
              <w:bidi w:val="0"/>
              <w:adjustRightInd/>
              <w:snapToGrid/>
              <w:spacing w:line="360" w:lineRule="auto"/>
              <w:jc w:val="left"/>
              <w:textAlignment w:val="auto"/>
              <w:outlineLvl w:val="9"/>
              <w:rPr>
                <w:rFonts w:hint="eastAsia" w:ascii="宋体" w:hAnsi="宋体" w:eastAsia="宋体" w:cs="宋体"/>
                <w:color w:val="auto"/>
                <w:sz w:val="24"/>
                <w:szCs w:val="24"/>
                <w:highlight w:val="none"/>
                <w:vertAlign w:val="baseline"/>
                <w:lang w:val="zh-CN"/>
              </w:rPr>
            </w:pPr>
          </w:p>
        </w:tc>
        <w:tc>
          <w:tcPr>
            <w:tcW w:w="4610" w:type="dxa"/>
          </w:tcPr>
          <w:p>
            <w:pPr>
              <w:keepNext w:val="0"/>
              <w:keepLines w:val="0"/>
              <w:pageBreakBefore w:val="0"/>
              <w:widowControl w:val="0"/>
              <w:kinsoku/>
              <w:wordWrap/>
              <w:overflowPunct/>
              <w:topLinePunct w:val="0"/>
              <w:autoSpaceDE w:val="0"/>
              <w:autoSpaceDN w:val="0"/>
              <w:bidi w:val="0"/>
              <w:adjustRightInd/>
              <w:snapToGrid/>
              <w:spacing w:line="360" w:lineRule="auto"/>
              <w:jc w:val="left"/>
              <w:textAlignment w:val="auto"/>
              <w:outlineLvl w:val="9"/>
              <w:rPr>
                <w:rFonts w:hint="eastAsia" w:ascii="宋体" w:hAnsi="宋体" w:eastAsia="宋体" w:cs="宋体"/>
                <w:color w:val="auto"/>
                <w:sz w:val="24"/>
                <w:szCs w:val="24"/>
                <w:highlight w:val="none"/>
                <w:vertAlign w:val="baseline"/>
                <w:lang w:val="zh-CN"/>
              </w:rPr>
            </w:pPr>
          </w:p>
        </w:tc>
      </w:tr>
    </w:tbl>
    <w:p>
      <w:pPr>
        <w:wordWrap w:val="0"/>
        <w:autoSpaceDE w:val="0"/>
        <w:autoSpaceDN w:val="0"/>
        <w:adjustRightInd w:val="0"/>
        <w:spacing w:line="600" w:lineRule="auto"/>
        <w:ind w:left="0" w:leftChars="0" w:firstLine="3360" w:firstLineChars="1400"/>
        <w:jc w:val="both"/>
        <w:outlineLvl w:val="9"/>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en-US" w:eastAsia="zh-CN"/>
        </w:rPr>
        <w:t>投标人</w:t>
      </w:r>
      <w:r>
        <w:rPr>
          <w:rFonts w:hint="eastAsia" w:ascii="宋体" w:hAnsi="宋体" w:eastAsia="宋体" w:cs="宋体"/>
          <w:color w:val="auto"/>
          <w:sz w:val="24"/>
          <w:szCs w:val="24"/>
          <w:highlight w:val="none"/>
          <w:lang w:val="zh-CN"/>
        </w:rPr>
        <w:t>：</w:t>
      </w:r>
      <w:r>
        <w:rPr>
          <w:rFonts w:hint="eastAsia" w:ascii="宋体" w:hAnsi="宋体" w:eastAsia="宋体" w:cs="宋体"/>
          <w:color w:val="auto"/>
          <w:sz w:val="24"/>
          <w:szCs w:val="24"/>
          <w:highlight w:val="none"/>
          <w:u w:val="single"/>
          <w:lang w:val="zh-CN"/>
        </w:rPr>
        <w:t xml:space="preserve">                          </w:t>
      </w:r>
      <w:r>
        <w:rPr>
          <w:rFonts w:hint="eastAsia" w:ascii="宋体" w:hAnsi="宋体" w:eastAsia="宋体" w:cs="宋体"/>
          <w:color w:val="auto"/>
          <w:sz w:val="24"/>
          <w:szCs w:val="24"/>
          <w:highlight w:val="none"/>
          <w:lang w:val="zh-CN"/>
        </w:rPr>
        <w:t>（盖单位公章）</w:t>
      </w:r>
    </w:p>
    <w:p>
      <w:pPr>
        <w:wordWrap w:val="0"/>
        <w:autoSpaceDE w:val="0"/>
        <w:autoSpaceDN w:val="0"/>
        <w:adjustRightInd w:val="0"/>
        <w:spacing w:line="600" w:lineRule="auto"/>
        <w:ind w:left="0" w:leftChars="0" w:firstLine="3360" w:firstLineChars="1400"/>
        <w:jc w:val="both"/>
        <w:outlineLvl w:val="9"/>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法定代表人：</w:t>
      </w:r>
      <w:r>
        <w:rPr>
          <w:rFonts w:hint="eastAsia" w:ascii="宋体" w:hAnsi="宋体" w:eastAsia="宋体" w:cs="宋体"/>
          <w:color w:val="auto"/>
          <w:sz w:val="24"/>
          <w:szCs w:val="24"/>
          <w:highlight w:val="none"/>
          <w:u w:val="single"/>
          <w:lang w:val="zh-CN"/>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lang w:val="zh-CN"/>
        </w:rPr>
        <w:t xml:space="preserve">    </w:t>
      </w:r>
      <w:r>
        <w:rPr>
          <w:rFonts w:hint="eastAsia" w:ascii="宋体" w:hAnsi="宋体" w:eastAsia="宋体" w:cs="宋体"/>
          <w:color w:val="auto"/>
          <w:sz w:val="24"/>
          <w:szCs w:val="24"/>
          <w:highlight w:val="none"/>
          <w:lang w:val="zh-CN"/>
        </w:rPr>
        <w:t>（签字或盖章）</w:t>
      </w:r>
    </w:p>
    <w:p>
      <w:pPr>
        <w:wordWrap w:val="0"/>
        <w:autoSpaceDE w:val="0"/>
        <w:autoSpaceDN w:val="0"/>
        <w:adjustRightInd w:val="0"/>
        <w:spacing w:line="600" w:lineRule="auto"/>
        <w:ind w:left="0" w:leftChars="0" w:right="210" w:firstLine="3360" w:firstLineChars="1400"/>
        <w:jc w:val="both"/>
        <w:outlineLvl w:val="9"/>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en-US" w:eastAsia="zh-CN"/>
        </w:rPr>
        <w:t>授权代表</w:t>
      </w:r>
      <w:r>
        <w:rPr>
          <w:rFonts w:hint="eastAsia" w:ascii="宋体" w:hAnsi="宋体" w:eastAsia="宋体" w:cs="宋体"/>
          <w:color w:val="auto"/>
          <w:sz w:val="24"/>
          <w:szCs w:val="24"/>
          <w:highlight w:val="none"/>
          <w:lang w:val="zh-CN"/>
        </w:rPr>
        <w:t>：</w:t>
      </w:r>
      <w:r>
        <w:rPr>
          <w:rFonts w:hint="eastAsia" w:ascii="宋体" w:hAnsi="宋体" w:eastAsia="宋体" w:cs="宋体"/>
          <w:color w:val="auto"/>
          <w:sz w:val="24"/>
          <w:szCs w:val="24"/>
          <w:highlight w:val="none"/>
          <w:u w:val="single"/>
          <w:lang w:val="zh-CN"/>
        </w:rPr>
        <w:t xml:space="preserve">                      </w:t>
      </w:r>
      <w:r>
        <w:rPr>
          <w:rFonts w:hint="eastAsia" w:ascii="宋体" w:hAnsi="宋体" w:eastAsia="宋体" w:cs="宋体"/>
          <w:color w:val="auto"/>
          <w:sz w:val="24"/>
          <w:szCs w:val="24"/>
          <w:highlight w:val="none"/>
          <w:lang w:val="zh-CN"/>
        </w:rPr>
        <w:t>（签字或盖章）</w:t>
      </w:r>
    </w:p>
    <w:p>
      <w:pPr>
        <w:autoSpaceDE w:val="0"/>
        <w:autoSpaceDN w:val="0"/>
        <w:adjustRightInd w:val="0"/>
        <w:spacing w:line="600" w:lineRule="auto"/>
        <w:ind w:firstLine="6000" w:firstLineChars="2500"/>
        <w:jc w:val="right"/>
        <w:outlineLvl w:val="9"/>
        <w:rPr>
          <w:rFonts w:hint="eastAsia" w:ascii="宋体" w:hAnsi="宋体" w:eastAsia="宋体" w:cs="宋体"/>
          <w:color w:val="auto"/>
          <w:szCs w:val="21"/>
          <w:highlight w:val="none"/>
          <w:lang w:val="zh-CN"/>
        </w:rPr>
      </w:pPr>
      <w:r>
        <w:rPr>
          <w:rFonts w:hint="eastAsia" w:ascii="宋体" w:hAnsi="宋体" w:eastAsia="宋体" w:cs="宋体"/>
          <w:color w:val="auto"/>
          <w:sz w:val="24"/>
          <w:szCs w:val="24"/>
          <w:highlight w:val="none"/>
          <w:lang w:val="zh-CN"/>
        </w:rPr>
        <w:t>年    月    日</w:t>
      </w:r>
    </w:p>
    <w:p>
      <w:pPr>
        <w:keepNext w:val="0"/>
        <w:keepLines w:val="0"/>
        <w:pageBreakBefore w:val="0"/>
        <w:widowControl w:val="0"/>
        <w:kinsoku/>
        <w:wordWrap/>
        <w:overflowPunct/>
        <w:topLinePunct w:val="0"/>
        <w:autoSpaceDE w:val="0"/>
        <w:autoSpaceDN w:val="0"/>
        <w:bidi w:val="0"/>
        <w:adjustRightInd/>
        <w:snapToGrid/>
        <w:spacing w:line="360" w:lineRule="auto"/>
        <w:jc w:val="left"/>
        <w:textAlignment w:val="auto"/>
        <w:outlineLvl w:val="9"/>
        <w:rPr>
          <w:rFonts w:hint="eastAsia" w:ascii="宋体" w:hAnsi="宋体" w:eastAsia="宋体" w:cs="宋体"/>
          <w:b/>
          <w:bCs/>
          <w:color w:val="auto"/>
          <w:sz w:val="22"/>
          <w:szCs w:val="22"/>
          <w:highlight w:val="none"/>
          <w:lang w:val="zh-CN"/>
        </w:rPr>
      </w:pPr>
      <w:r>
        <w:rPr>
          <w:rFonts w:hint="eastAsia" w:ascii="宋体" w:hAnsi="宋体" w:eastAsia="宋体" w:cs="宋体"/>
          <w:b/>
          <w:bCs/>
          <w:color w:val="auto"/>
          <w:sz w:val="22"/>
          <w:szCs w:val="22"/>
          <w:highlight w:val="none"/>
          <w:lang w:val="zh-CN"/>
        </w:rPr>
        <w:t>注：法定代表人（自然人）本人直接</w:t>
      </w:r>
      <w:r>
        <w:rPr>
          <w:rFonts w:hint="eastAsia" w:ascii="宋体" w:hAnsi="宋体" w:eastAsia="宋体" w:cs="宋体"/>
          <w:b/>
          <w:bCs/>
          <w:color w:val="auto"/>
          <w:sz w:val="22"/>
          <w:szCs w:val="22"/>
          <w:highlight w:val="none"/>
          <w:lang w:val="en-US" w:eastAsia="zh-CN"/>
        </w:rPr>
        <w:t>参与投标</w:t>
      </w:r>
      <w:r>
        <w:rPr>
          <w:rFonts w:hint="eastAsia" w:ascii="宋体" w:hAnsi="宋体" w:eastAsia="宋体" w:cs="宋体"/>
          <w:b/>
          <w:bCs/>
          <w:color w:val="auto"/>
          <w:sz w:val="22"/>
          <w:szCs w:val="22"/>
          <w:highlight w:val="none"/>
          <w:lang w:val="zh-CN"/>
        </w:rPr>
        <w:t>的不填写本部分内容。</w:t>
      </w:r>
    </w:p>
    <w:p>
      <w:pPr>
        <w:keepNext w:val="0"/>
        <w:keepLines w:val="0"/>
        <w:pageBreakBefore w:val="0"/>
        <w:widowControl w:val="0"/>
        <w:kinsoku/>
        <w:wordWrap/>
        <w:overflowPunct/>
        <w:topLinePunct w:val="0"/>
        <w:autoSpaceDE w:val="0"/>
        <w:autoSpaceDN w:val="0"/>
        <w:bidi w:val="0"/>
        <w:adjustRightInd/>
        <w:snapToGrid/>
        <w:spacing w:line="360" w:lineRule="auto"/>
        <w:jc w:val="left"/>
        <w:textAlignment w:val="auto"/>
        <w:outlineLvl w:val="9"/>
        <w:rPr>
          <w:rFonts w:hint="eastAsia" w:ascii="宋体" w:hAnsi="宋体" w:eastAsia="宋体" w:cs="宋体"/>
          <w:b/>
          <w:bCs/>
          <w:color w:val="auto"/>
          <w:sz w:val="22"/>
          <w:szCs w:val="22"/>
          <w:highlight w:val="none"/>
          <w:lang w:val="zh-CN"/>
        </w:rPr>
      </w:pPr>
    </w:p>
    <w:p>
      <w:pPr>
        <w:keepNext w:val="0"/>
        <w:keepLines w:val="0"/>
        <w:pageBreakBefore w:val="0"/>
        <w:widowControl w:val="0"/>
        <w:kinsoku/>
        <w:wordWrap/>
        <w:overflowPunct/>
        <w:topLinePunct w:val="0"/>
        <w:autoSpaceDE w:val="0"/>
        <w:autoSpaceDN w:val="0"/>
        <w:bidi w:val="0"/>
        <w:adjustRightInd/>
        <w:snapToGrid/>
        <w:spacing w:line="360" w:lineRule="auto"/>
        <w:jc w:val="left"/>
        <w:textAlignment w:val="auto"/>
        <w:outlineLvl w:val="9"/>
        <w:rPr>
          <w:rFonts w:hint="eastAsia" w:ascii="宋体" w:hAnsi="宋体" w:eastAsia="宋体" w:cs="宋体"/>
          <w:b/>
          <w:bCs/>
          <w:color w:val="auto"/>
          <w:sz w:val="22"/>
          <w:szCs w:val="22"/>
          <w:highlight w:val="none"/>
          <w:lang w:val="zh-CN"/>
        </w:rPr>
      </w:pPr>
    </w:p>
    <w:p>
      <w:pPr>
        <w:keepNext w:val="0"/>
        <w:keepLines w:val="0"/>
        <w:pageBreakBefore w:val="0"/>
        <w:widowControl/>
        <w:kinsoku/>
        <w:wordWrap/>
        <w:overflowPunct/>
        <w:topLinePunct w:val="0"/>
        <w:autoSpaceDE/>
        <w:autoSpaceDN/>
        <w:bidi w:val="0"/>
        <w:adjustRightInd/>
        <w:snapToGrid/>
        <w:spacing w:line="240" w:lineRule="auto"/>
        <w:jc w:val="center"/>
        <w:textAlignment w:val="auto"/>
        <w:outlineLvl w:val="1"/>
        <w:rPr>
          <w:rFonts w:hint="eastAsia" w:ascii="宋体" w:hAnsi="宋体" w:eastAsia="宋体" w:cs="宋体"/>
          <w:b/>
          <w:sz w:val="30"/>
          <w:szCs w:val="30"/>
          <w:highlight w:val="none"/>
        </w:rPr>
      </w:pPr>
      <w:r>
        <w:rPr>
          <w:rFonts w:hint="eastAsia" w:ascii="宋体" w:hAnsi="宋体" w:eastAsia="宋体" w:cs="宋体"/>
          <w:b/>
          <w:sz w:val="32"/>
          <w:szCs w:val="24"/>
          <w:highlight w:val="none"/>
        </w:rPr>
        <w:t>四、资格证明文件</w:t>
      </w:r>
      <w:bookmarkEnd w:id="75"/>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480" w:firstLineChars="200"/>
        <w:jc w:val="both"/>
        <w:textAlignment w:val="auto"/>
        <w:outlineLvl w:val="9"/>
        <w:rPr>
          <w:rFonts w:hint="eastAsia" w:ascii="宋体" w:hAnsi="宋体" w:eastAsia="宋体" w:cs="宋体"/>
          <w:i w:val="0"/>
          <w:iCs w:val="0"/>
          <w:caps w:val="0"/>
          <w:color w:val="333333"/>
          <w:spacing w:val="0"/>
          <w:sz w:val="24"/>
          <w:szCs w:val="24"/>
          <w:shd w:val="clear" w:color="auto" w:fill="FFFFFF"/>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480" w:firstLineChars="200"/>
        <w:jc w:val="both"/>
        <w:textAlignment w:val="auto"/>
        <w:outlineLvl w:val="9"/>
        <w:rPr>
          <w:rFonts w:hint="eastAsia" w:ascii="宋体" w:hAnsi="宋体" w:eastAsia="宋体" w:cs="宋体"/>
          <w:i w:val="0"/>
          <w:iCs w:val="0"/>
          <w:caps w:val="0"/>
          <w:color w:val="333333"/>
          <w:spacing w:val="0"/>
          <w:sz w:val="24"/>
          <w:szCs w:val="24"/>
          <w:shd w:val="clear" w:color="auto" w:fill="FFFFFF"/>
        </w:rPr>
      </w:pPr>
      <w:r>
        <w:rPr>
          <w:rFonts w:hint="eastAsia" w:ascii="宋体" w:hAnsi="宋体" w:eastAsia="宋体" w:cs="宋体"/>
          <w:i w:val="0"/>
          <w:iCs w:val="0"/>
          <w:caps w:val="0"/>
          <w:color w:val="333333"/>
          <w:spacing w:val="0"/>
          <w:sz w:val="24"/>
          <w:szCs w:val="24"/>
          <w:shd w:val="clear" w:color="auto" w:fill="FFFFFF"/>
        </w:rPr>
        <w:t>（</w:t>
      </w:r>
      <w:r>
        <w:rPr>
          <w:rFonts w:hint="eastAsia" w:ascii="宋体" w:hAnsi="宋体" w:eastAsia="宋体" w:cs="宋体"/>
          <w:i w:val="0"/>
          <w:iCs w:val="0"/>
          <w:caps w:val="0"/>
          <w:color w:val="333333"/>
          <w:spacing w:val="0"/>
          <w:sz w:val="24"/>
          <w:szCs w:val="24"/>
          <w:shd w:val="clear" w:color="auto" w:fill="FFFFFF"/>
          <w:lang w:val="en-US" w:eastAsia="zh-CN"/>
        </w:rPr>
        <w:t>1</w:t>
      </w:r>
      <w:r>
        <w:rPr>
          <w:rFonts w:hint="eastAsia" w:ascii="宋体" w:hAnsi="宋体" w:eastAsia="宋体" w:cs="宋体"/>
          <w:i w:val="0"/>
          <w:iCs w:val="0"/>
          <w:caps w:val="0"/>
          <w:color w:val="333333"/>
          <w:spacing w:val="0"/>
          <w:sz w:val="24"/>
          <w:szCs w:val="24"/>
          <w:shd w:val="clear" w:color="auto" w:fill="FFFFFF"/>
        </w:rPr>
        <w:t>）具有独立承担民事责任能力的法人或其他组织，提供合法有效的统一社会信用代码的营业执照（含年度报告）或事业单位法人证书等国家规定的相关证明，自然人参与的提供其身份证明；</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480" w:firstLineChars="200"/>
        <w:jc w:val="both"/>
        <w:textAlignment w:val="auto"/>
        <w:outlineLvl w:val="9"/>
        <w:rPr>
          <w:rFonts w:hint="eastAsia" w:ascii="宋体" w:hAnsi="宋体" w:eastAsia="宋体" w:cs="宋体"/>
          <w:i w:val="0"/>
          <w:iCs w:val="0"/>
          <w:caps w:val="0"/>
          <w:color w:val="333333"/>
          <w:spacing w:val="0"/>
          <w:sz w:val="24"/>
          <w:szCs w:val="24"/>
          <w:shd w:val="clear" w:color="auto" w:fill="FFFFFF"/>
        </w:rPr>
      </w:pPr>
      <w:r>
        <w:rPr>
          <w:rFonts w:hint="eastAsia" w:ascii="宋体" w:hAnsi="宋体" w:eastAsia="宋体" w:cs="宋体"/>
          <w:i w:val="0"/>
          <w:iCs w:val="0"/>
          <w:caps w:val="0"/>
          <w:color w:val="333333"/>
          <w:spacing w:val="0"/>
          <w:sz w:val="24"/>
          <w:szCs w:val="24"/>
          <w:shd w:val="clear" w:color="auto" w:fill="FFFFFF"/>
        </w:rPr>
        <w:t>（2）法定代表人直接参加投标须出具身份证，非法定代表人参加投标，须出具法定代表人授权书及被授权人身份证；</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480" w:firstLineChars="200"/>
        <w:jc w:val="both"/>
        <w:textAlignment w:val="auto"/>
        <w:outlineLvl w:val="9"/>
        <w:rPr>
          <w:rFonts w:hint="eastAsia" w:ascii="宋体" w:hAnsi="宋体" w:eastAsia="宋体" w:cs="宋体"/>
          <w:i w:val="0"/>
          <w:iCs w:val="0"/>
          <w:caps w:val="0"/>
          <w:color w:val="333333"/>
          <w:spacing w:val="0"/>
          <w:sz w:val="24"/>
          <w:szCs w:val="24"/>
          <w:shd w:val="clear" w:color="auto" w:fill="FFFFFF"/>
        </w:rPr>
      </w:pPr>
      <w:r>
        <w:rPr>
          <w:rFonts w:hint="eastAsia" w:ascii="宋体" w:hAnsi="宋体" w:eastAsia="宋体" w:cs="宋体"/>
          <w:i w:val="0"/>
          <w:iCs w:val="0"/>
          <w:caps w:val="0"/>
          <w:color w:val="333333"/>
          <w:spacing w:val="0"/>
          <w:sz w:val="24"/>
          <w:szCs w:val="24"/>
          <w:shd w:val="clear" w:color="auto" w:fill="FFFFFF"/>
        </w:rPr>
        <w:t>（3）投标人应出具参加政府采购活动前3年内在经营活动中没有重大违法记录的书面声明；</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480" w:firstLineChars="200"/>
        <w:jc w:val="both"/>
        <w:textAlignment w:val="auto"/>
        <w:outlineLvl w:val="9"/>
        <w:rPr>
          <w:rFonts w:hint="eastAsia" w:ascii="宋体" w:hAnsi="宋体" w:eastAsia="宋体" w:cs="宋体"/>
          <w:i w:val="0"/>
          <w:iCs w:val="0"/>
          <w:caps w:val="0"/>
          <w:color w:val="333333"/>
          <w:spacing w:val="0"/>
          <w:sz w:val="24"/>
          <w:szCs w:val="24"/>
          <w:shd w:val="clear" w:color="auto" w:fill="FFFFFF"/>
        </w:rPr>
      </w:pPr>
      <w:r>
        <w:rPr>
          <w:rFonts w:hint="eastAsia" w:ascii="宋体" w:hAnsi="宋体" w:eastAsia="宋体" w:cs="宋体"/>
          <w:i w:val="0"/>
          <w:iCs w:val="0"/>
          <w:caps w:val="0"/>
          <w:color w:val="333333"/>
          <w:spacing w:val="0"/>
          <w:sz w:val="24"/>
          <w:szCs w:val="24"/>
          <w:shd w:val="clear" w:color="auto" w:fill="FFFFFF"/>
        </w:rPr>
        <w:t>（4）税收缴纳证明：</w:t>
      </w:r>
      <w:r>
        <w:rPr>
          <w:rFonts w:hint="eastAsia" w:ascii="宋体" w:hAnsi="宋体" w:eastAsia="宋体" w:cs="宋体"/>
          <w:i w:val="0"/>
          <w:iCs w:val="0"/>
          <w:caps w:val="0"/>
          <w:color w:val="333333"/>
          <w:spacing w:val="0"/>
          <w:sz w:val="24"/>
          <w:szCs w:val="24"/>
          <w:shd w:val="clear" w:color="auto" w:fill="FFFFFF"/>
          <w:lang w:val="en-US" w:eastAsia="zh-CN"/>
        </w:rPr>
        <w:t>提供2025年5月至今已缴存的至少一个月</w:t>
      </w:r>
      <w:r>
        <w:rPr>
          <w:rFonts w:hint="eastAsia" w:ascii="宋体" w:hAnsi="宋体" w:eastAsia="宋体" w:cs="宋体"/>
          <w:i w:val="0"/>
          <w:iCs w:val="0"/>
          <w:caps w:val="0"/>
          <w:color w:val="333333"/>
          <w:spacing w:val="0"/>
          <w:sz w:val="24"/>
          <w:szCs w:val="24"/>
          <w:shd w:val="clear" w:color="auto" w:fill="FFFFFF"/>
        </w:rPr>
        <w:t>的纳税证明或完税证明，纳税证明或完税证明上应有代收机构或税务机关的公章。依法免税的供应商应提供相关文件证明；</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480" w:firstLineChars="200"/>
        <w:jc w:val="both"/>
        <w:textAlignment w:val="auto"/>
        <w:outlineLvl w:val="9"/>
        <w:rPr>
          <w:rFonts w:hint="eastAsia" w:ascii="宋体" w:hAnsi="宋体" w:eastAsia="宋体" w:cs="宋体"/>
          <w:i w:val="0"/>
          <w:iCs w:val="0"/>
          <w:caps w:val="0"/>
          <w:color w:val="333333"/>
          <w:spacing w:val="0"/>
          <w:sz w:val="24"/>
          <w:szCs w:val="24"/>
          <w:shd w:val="clear" w:color="auto" w:fill="FFFFFF"/>
        </w:rPr>
      </w:pPr>
      <w:r>
        <w:rPr>
          <w:rFonts w:hint="eastAsia" w:ascii="宋体" w:hAnsi="宋体" w:eastAsia="宋体" w:cs="宋体"/>
          <w:i w:val="0"/>
          <w:iCs w:val="0"/>
          <w:caps w:val="0"/>
          <w:color w:val="333333"/>
          <w:spacing w:val="0"/>
          <w:sz w:val="24"/>
          <w:szCs w:val="24"/>
          <w:shd w:val="clear" w:color="auto" w:fill="FFFFFF"/>
        </w:rPr>
        <w:t>（5）社会保障资金缴纳证明：</w:t>
      </w:r>
      <w:r>
        <w:rPr>
          <w:rFonts w:hint="eastAsia" w:ascii="宋体" w:hAnsi="宋体" w:eastAsia="宋体" w:cs="宋体"/>
          <w:i w:val="0"/>
          <w:iCs w:val="0"/>
          <w:caps w:val="0"/>
          <w:color w:val="333333"/>
          <w:spacing w:val="0"/>
          <w:sz w:val="24"/>
          <w:szCs w:val="24"/>
          <w:shd w:val="clear" w:color="auto" w:fill="FFFFFF"/>
          <w:lang w:val="en-US" w:eastAsia="zh-CN"/>
        </w:rPr>
        <w:t>提供2025年5月至今已缴存的至少一个月</w:t>
      </w:r>
      <w:r>
        <w:rPr>
          <w:rFonts w:hint="eastAsia" w:ascii="宋体" w:hAnsi="宋体" w:eastAsia="宋体" w:cs="宋体"/>
          <w:i w:val="0"/>
          <w:iCs w:val="0"/>
          <w:caps w:val="0"/>
          <w:color w:val="333333"/>
          <w:spacing w:val="0"/>
          <w:sz w:val="24"/>
          <w:szCs w:val="24"/>
          <w:shd w:val="clear" w:color="auto" w:fill="FFFFFF"/>
        </w:rPr>
        <w:t>的社会保障资金缴存单据或社保机构开具的社会保险参保缴费情况证明，依法不需要缴纳社会保障资金的供应商应提供相关文件证明；</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480" w:firstLineChars="200"/>
        <w:jc w:val="both"/>
        <w:textAlignment w:val="auto"/>
        <w:outlineLvl w:val="9"/>
        <w:rPr>
          <w:rFonts w:hint="eastAsia" w:ascii="宋体" w:hAnsi="宋体" w:eastAsia="宋体" w:cs="宋体"/>
          <w:i w:val="0"/>
          <w:iCs w:val="0"/>
          <w:caps w:val="0"/>
          <w:color w:val="333333"/>
          <w:spacing w:val="0"/>
          <w:sz w:val="24"/>
          <w:szCs w:val="24"/>
          <w:shd w:val="clear" w:color="auto" w:fill="FFFFFF"/>
        </w:rPr>
      </w:pPr>
      <w:r>
        <w:rPr>
          <w:rFonts w:hint="eastAsia" w:ascii="宋体" w:hAnsi="宋体" w:eastAsia="宋体" w:cs="宋体"/>
          <w:i w:val="0"/>
          <w:iCs w:val="0"/>
          <w:caps w:val="0"/>
          <w:color w:val="333333"/>
          <w:spacing w:val="0"/>
          <w:sz w:val="24"/>
          <w:szCs w:val="24"/>
          <w:shd w:val="clear" w:color="auto" w:fill="FFFFFF"/>
        </w:rPr>
        <w:t>（6）财务状况报告：提供202</w:t>
      </w:r>
      <w:r>
        <w:rPr>
          <w:rFonts w:hint="eastAsia" w:ascii="宋体" w:hAnsi="宋体" w:eastAsia="宋体" w:cs="宋体"/>
          <w:i w:val="0"/>
          <w:iCs w:val="0"/>
          <w:caps w:val="0"/>
          <w:color w:val="333333"/>
          <w:spacing w:val="0"/>
          <w:sz w:val="24"/>
          <w:szCs w:val="24"/>
          <w:shd w:val="clear" w:color="auto" w:fill="FFFFFF"/>
          <w:lang w:val="en-US" w:eastAsia="zh-CN"/>
        </w:rPr>
        <w:t>4</w:t>
      </w:r>
      <w:r>
        <w:rPr>
          <w:rFonts w:hint="eastAsia" w:ascii="宋体" w:hAnsi="宋体" w:eastAsia="宋体" w:cs="宋体"/>
          <w:i w:val="0"/>
          <w:iCs w:val="0"/>
          <w:caps w:val="0"/>
          <w:color w:val="333333"/>
          <w:spacing w:val="0"/>
          <w:sz w:val="24"/>
          <w:szCs w:val="24"/>
          <w:shd w:val="clear" w:color="auto" w:fill="FFFFFF"/>
        </w:rPr>
        <w:t>年度经审计的财务报告（至少包括审计报告、资产负债表和利润表，成立时间至提交投标文件截止时间不足一年的可提供成立后任意时段的资产负债表）或其开标前三个月内基本存款账户开户银行出具的资信证明；</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480" w:firstLineChars="200"/>
        <w:jc w:val="both"/>
        <w:textAlignment w:val="auto"/>
        <w:outlineLvl w:val="9"/>
        <w:rPr>
          <w:rFonts w:hint="eastAsia" w:ascii="宋体" w:hAnsi="宋体" w:eastAsia="宋体" w:cs="宋体"/>
          <w:i w:val="0"/>
          <w:iCs w:val="0"/>
          <w:caps w:val="0"/>
          <w:color w:val="333333"/>
          <w:spacing w:val="0"/>
          <w:sz w:val="24"/>
          <w:szCs w:val="24"/>
          <w:shd w:val="clear" w:color="auto" w:fill="FFFFFF"/>
        </w:rPr>
      </w:pPr>
      <w:r>
        <w:rPr>
          <w:rFonts w:hint="eastAsia" w:ascii="宋体" w:hAnsi="宋体" w:eastAsia="宋体" w:cs="宋体"/>
          <w:i w:val="0"/>
          <w:iCs w:val="0"/>
          <w:caps w:val="0"/>
          <w:color w:val="333333"/>
          <w:spacing w:val="0"/>
          <w:sz w:val="24"/>
          <w:szCs w:val="24"/>
          <w:shd w:val="clear" w:color="auto" w:fill="FFFFFF"/>
        </w:rPr>
        <w:t>（</w:t>
      </w:r>
      <w:r>
        <w:rPr>
          <w:rFonts w:hint="eastAsia" w:ascii="宋体" w:hAnsi="宋体" w:eastAsia="宋体" w:cs="宋体"/>
          <w:i w:val="0"/>
          <w:iCs w:val="0"/>
          <w:caps w:val="0"/>
          <w:color w:val="333333"/>
          <w:spacing w:val="0"/>
          <w:sz w:val="24"/>
          <w:szCs w:val="24"/>
          <w:shd w:val="clear" w:color="auto" w:fill="FFFFFF"/>
          <w:lang w:val="en-US" w:eastAsia="zh-CN"/>
        </w:rPr>
        <w:t>7</w:t>
      </w:r>
      <w:r>
        <w:rPr>
          <w:rFonts w:hint="eastAsia" w:ascii="宋体" w:hAnsi="宋体" w:eastAsia="宋体" w:cs="宋体"/>
          <w:i w:val="0"/>
          <w:iCs w:val="0"/>
          <w:caps w:val="0"/>
          <w:color w:val="333333"/>
          <w:spacing w:val="0"/>
          <w:sz w:val="24"/>
          <w:szCs w:val="24"/>
          <w:shd w:val="clear" w:color="auto" w:fill="FFFFFF"/>
        </w:rPr>
        <w:t>）供应商未被列入“信用中国”网站严重失信主体名单和重大税收违法失信主体；中国政府采购网政府采购严重违法失信行为记录名单中被财政部门禁止参加政府采购活动的供应商；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480" w:firstLineChars="200"/>
        <w:jc w:val="both"/>
        <w:textAlignment w:val="auto"/>
        <w:outlineLvl w:val="9"/>
        <w:rPr>
          <w:rFonts w:hint="eastAsia" w:ascii="宋体" w:hAnsi="宋体" w:eastAsia="宋体" w:cs="宋体"/>
          <w:i w:val="0"/>
          <w:iCs w:val="0"/>
          <w:caps w:val="0"/>
          <w:color w:val="333333"/>
          <w:spacing w:val="0"/>
          <w:sz w:val="24"/>
          <w:szCs w:val="24"/>
          <w:shd w:val="clear" w:color="auto" w:fill="FFFFFF"/>
          <w:lang w:val="en-US" w:eastAsia="zh-CN"/>
        </w:rPr>
      </w:pPr>
      <w:r>
        <w:rPr>
          <w:rFonts w:hint="eastAsia" w:ascii="宋体" w:hAnsi="宋体" w:eastAsia="宋体" w:cs="宋体"/>
          <w:i w:val="0"/>
          <w:iCs w:val="0"/>
          <w:caps w:val="0"/>
          <w:color w:val="333333"/>
          <w:spacing w:val="0"/>
          <w:sz w:val="24"/>
          <w:szCs w:val="24"/>
          <w:shd w:val="clear" w:color="auto" w:fill="FFFFFF"/>
          <w:lang w:val="en-US" w:eastAsia="zh-CN"/>
        </w:rPr>
        <w:t>（8）中小企业执行情况：本项目专门面向中小企业采购。</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480" w:firstLineChars="200"/>
        <w:jc w:val="center"/>
        <w:textAlignment w:val="auto"/>
        <w:outlineLvl w:val="1"/>
        <w:rPr>
          <w:rFonts w:hint="eastAsia" w:ascii="宋体" w:hAnsi="宋体" w:eastAsia="宋体" w:cs="宋体"/>
          <w:b/>
          <w:sz w:val="32"/>
          <w:szCs w:val="32"/>
          <w:highlight w:val="none"/>
        </w:rPr>
      </w:pPr>
      <w:r>
        <w:rPr>
          <w:rFonts w:hint="eastAsia" w:ascii="宋体" w:hAnsi="宋体" w:eastAsia="宋体" w:cs="宋体"/>
          <w:i w:val="0"/>
          <w:iCs w:val="0"/>
          <w:caps w:val="0"/>
          <w:color w:val="333333"/>
          <w:spacing w:val="0"/>
          <w:sz w:val="24"/>
          <w:szCs w:val="24"/>
          <w:shd w:val="clear" w:color="auto" w:fill="FFFFFF"/>
        </w:rPr>
        <w:br w:type="page"/>
      </w:r>
      <w:r>
        <w:rPr>
          <w:rFonts w:hint="eastAsia" w:ascii="宋体" w:hAnsi="宋体" w:eastAsia="宋体" w:cs="宋体"/>
          <w:b/>
          <w:sz w:val="32"/>
          <w:szCs w:val="32"/>
          <w:highlight w:val="none"/>
          <w:lang w:val="en-US" w:eastAsia="zh-CN"/>
        </w:rPr>
        <w:t>五、投</w:t>
      </w:r>
      <w:r>
        <w:rPr>
          <w:rFonts w:hint="eastAsia" w:ascii="宋体" w:hAnsi="宋体" w:eastAsia="宋体" w:cs="宋体"/>
          <w:b/>
          <w:sz w:val="32"/>
          <w:szCs w:val="32"/>
          <w:highlight w:val="none"/>
          <w:lang w:eastAsia="zh-CN"/>
        </w:rPr>
        <w:t>标</w:t>
      </w:r>
      <w:r>
        <w:rPr>
          <w:rFonts w:hint="eastAsia" w:ascii="宋体" w:hAnsi="宋体" w:eastAsia="宋体" w:cs="宋体"/>
          <w:b/>
          <w:sz w:val="32"/>
          <w:szCs w:val="32"/>
          <w:highlight w:val="none"/>
        </w:rPr>
        <w:t>保证金缴纳凭证</w:t>
      </w:r>
    </w:p>
    <w:p>
      <w:pPr>
        <w:spacing w:line="360" w:lineRule="auto"/>
        <w:ind w:left="1262"/>
        <w:outlineLvl w:val="9"/>
        <w:rPr>
          <w:rFonts w:hint="eastAsia" w:ascii="宋体" w:hAnsi="宋体" w:eastAsia="宋体" w:cs="宋体"/>
          <w:sz w:val="24"/>
          <w:highlight w:val="none"/>
        </w:rPr>
      </w:pPr>
    </w:p>
    <w:tbl>
      <w:tblPr>
        <w:tblStyle w:val="24"/>
        <w:tblW w:w="8280" w:type="dxa"/>
        <w:jc w:val="center"/>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fixed"/>
        <w:tblCellMar>
          <w:top w:w="0" w:type="dxa"/>
          <w:left w:w="108" w:type="dxa"/>
          <w:bottom w:w="0" w:type="dxa"/>
          <w:right w:w="108" w:type="dxa"/>
        </w:tblCellMar>
      </w:tblPr>
      <w:tblGrid>
        <w:gridCol w:w="8280"/>
      </w:tblGrid>
      <w:tr>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5573" w:hRule="atLeast"/>
          <w:jc w:val="center"/>
        </w:trPr>
        <w:tc>
          <w:tcPr>
            <w:tcW w:w="8280" w:type="dxa"/>
            <w:vAlign w:val="center"/>
          </w:tcPr>
          <w:p>
            <w:pPr>
              <w:spacing w:line="360" w:lineRule="auto"/>
              <w:jc w:val="center"/>
              <w:outlineLvl w:val="9"/>
              <w:rPr>
                <w:rFonts w:hint="eastAsia" w:ascii="宋体" w:hAnsi="宋体" w:eastAsia="宋体" w:cs="宋体"/>
                <w:sz w:val="24"/>
                <w:highlight w:val="none"/>
              </w:rPr>
            </w:pPr>
            <w:r>
              <w:rPr>
                <w:rFonts w:hint="eastAsia" w:ascii="宋体" w:hAnsi="宋体" w:eastAsia="宋体" w:cs="宋体"/>
                <w:sz w:val="24"/>
                <w:highlight w:val="none"/>
              </w:rPr>
              <w:t>粘贴处</w:t>
            </w:r>
          </w:p>
        </w:tc>
      </w:tr>
    </w:tbl>
    <w:p>
      <w:pPr>
        <w:spacing w:line="360" w:lineRule="auto"/>
        <w:ind w:firstLine="716" w:firstLineChars="297"/>
        <w:outlineLvl w:val="9"/>
        <w:rPr>
          <w:rFonts w:hint="eastAsia" w:ascii="宋体" w:hAnsi="宋体" w:eastAsia="宋体" w:cs="宋体"/>
          <w:b/>
          <w:sz w:val="24"/>
          <w:highlight w:val="none"/>
        </w:rPr>
      </w:pPr>
    </w:p>
    <w:p>
      <w:pPr>
        <w:spacing w:line="360" w:lineRule="auto"/>
        <w:outlineLvl w:val="9"/>
        <w:rPr>
          <w:rFonts w:hint="eastAsia" w:ascii="宋体" w:hAnsi="宋体" w:eastAsia="宋体" w:cs="宋体"/>
          <w:b/>
          <w:sz w:val="24"/>
          <w:highlight w:val="none"/>
        </w:rPr>
      </w:pPr>
      <w:r>
        <w:rPr>
          <w:rFonts w:hint="eastAsia" w:ascii="宋体" w:hAnsi="宋体" w:eastAsia="宋体" w:cs="宋体"/>
          <w:b/>
          <w:sz w:val="24"/>
          <w:highlight w:val="none"/>
        </w:rPr>
        <w:t>注：须附开户许可证或基本存款账户信息</w:t>
      </w:r>
    </w:p>
    <w:p>
      <w:pPr>
        <w:outlineLvl w:val="9"/>
        <w:rPr>
          <w:rFonts w:hint="eastAsia" w:ascii="宋体" w:hAnsi="宋体" w:eastAsia="宋体" w:cs="宋体"/>
          <w:highlight w:val="none"/>
        </w:rPr>
      </w:pPr>
    </w:p>
    <w:p>
      <w:pPr>
        <w:keepNext w:val="0"/>
        <w:keepLines w:val="0"/>
        <w:pageBreakBefore w:val="0"/>
        <w:widowControl/>
        <w:kinsoku/>
        <w:wordWrap/>
        <w:overflowPunct/>
        <w:topLinePunct w:val="0"/>
        <w:autoSpaceDE/>
        <w:autoSpaceDN/>
        <w:bidi w:val="0"/>
        <w:adjustRightInd/>
        <w:snapToGrid/>
        <w:spacing w:line="240" w:lineRule="auto"/>
        <w:jc w:val="center"/>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b/>
          <w:kern w:val="13"/>
          <w:sz w:val="24"/>
          <w:highlight w:val="none"/>
        </w:rPr>
        <w:br w:type="page"/>
      </w:r>
    </w:p>
    <w:p>
      <w:pPr>
        <w:keepNext w:val="0"/>
        <w:keepLines w:val="0"/>
        <w:pageBreakBefore w:val="0"/>
        <w:widowControl/>
        <w:kinsoku/>
        <w:wordWrap/>
        <w:overflowPunct/>
        <w:topLinePunct w:val="0"/>
        <w:autoSpaceDE/>
        <w:autoSpaceDN/>
        <w:bidi w:val="0"/>
        <w:adjustRightInd/>
        <w:snapToGrid/>
        <w:spacing w:line="240" w:lineRule="auto"/>
        <w:jc w:val="center"/>
        <w:textAlignment w:val="auto"/>
        <w:outlineLvl w:val="1"/>
        <w:rPr>
          <w:rFonts w:hint="eastAsia" w:ascii="宋体" w:hAnsi="宋体" w:eastAsia="宋体" w:cs="宋体"/>
          <w:b/>
          <w:sz w:val="32"/>
          <w:szCs w:val="24"/>
          <w:highlight w:val="none"/>
          <w:lang w:eastAsia="zh-CN"/>
        </w:rPr>
      </w:pPr>
      <w:bookmarkStart w:id="76" w:name="_Toc500323115"/>
      <w:bookmarkStart w:id="77" w:name="_Toc16310"/>
      <w:bookmarkStart w:id="78" w:name="_Toc3574"/>
      <w:bookmarkStart w:id="79" w:name="_Toc16976"/>
      <w:r>
        <w:rPr>
          <w:rFonts w:hint="eastAsia" w:ascii="宋体" w:hAnsi="宋体" w:eastAsia="宋体" w:cs="宋体"/>
          <w:b/>
          <w:sz w:val="32"/>
          <w:szCs w:val="24"/>
          <w:highlight w:val="none"/>
          <w:lang w:val="en-US" w:eastAsia="zh-CN"/>
        </w:rPr>
        <w:t>六</w:t>
      </w:r>
      <w:r>
        <w:rPr>
          <w:rFonts w:hint="eastAsia" w:ascii="宋体" w:hAnsi="宋体" w:eastAsia="宋体" w:cs="宋体"/>
          <w:b/>
          <w:sz w:val="32"/>
          <w:szCs w:val="24"/>
          <w:highlight w:val="none"/>
        </w:rPr>
        <w:t>、</w:t>
      </w:r>
      <w:bookmarkEnd w:id="76"/>
      <w:bookmarkEnd w:id="77"/>
      <w:bookmarkEnd w:id="78"/>
      <w:bookmarkEnd w:id="79"/>
      <w:r>
        <w:rPr>
          <w:rFonts w:hint="eastAsia" w:ascii="宋体" w:hAnsi="宋体" w:eastAsia="宋体" w:cs="宋体"/>
          <w:b/>
          <w:sz w:val="32"/>
          <w:szCs w:val="24"/>
          <w:highlight w:val="none"/>
          <w:lang w:eastAsia="zh-CN"/>
        </w:rPr>
        <w:t>商务部分</w:t>
      </w:r>
    </w:p>
    <w:p>
      <w:pPr>
        <w:numPr>
          <w:ilvl w:val="0"/>
          <w:numId w:val="0"/>
        </w:numPr>
        <w:spacing w:line="360" w:lineRule="auto"/>
        <w:rPr>
          <w:rFonts w:hint="eastAsia" w:ascii="宋体" w:hAnsi="宋体" w:eastAsia="宋体" w:cs="宋体"/>
          <w:b w:val="0"/>
          <w:bCs/>
          <w:color w:val="auto"/>
          <w:kern w:val="0"/>
          <w:sz w:val="21"/>
          <w:szCs w:val="21"/>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both"/>
        <w:textAlignment w:val="auto"/>
        <w:outlineLvl w:val="9"/>
        <w:rPr>
          <w:rFonts w:hint="eastAsia" w:ascii="宋体" w:hAnsi="宋体" w:eastAsia="宋体" w:cs="宋体"/>
          <w:sz w:val="24"/>
          <w:szCs w:val="24"/>
          <w:highlight w:val="none"/>
          <w:lang w:val="en-US" w:eastAsia="zh-CN"/>
        </w:rPr>
      </w:pPr>
      <w:bookmarkStart w:id="80" w:name="_Toc9514"/>
      <w:r>
        <w:rPr>
          <w:rFonts w:hint="eastAsia" w:ascii="宋体" w:hAnsi="宋体" w:eastAsia="宋体" w:cs="宋体"/>
          <w:sz w:val="24"/>
          <w:szCs w:val="24"/>
          <w:highlight w:val="none"/>
          <w:lang w:val="en-US" w:eastAsia="zh-CN"/>
        </w:rPr>
        <w:t>投标方案无固定格式，供应商根据采购需求的采购内容及11.3.1详细评审标准，可自主编写方案说明，包含但不限于采购需求的采购内容及11.3.1详细评审标准的所有内容）</w:t>
      </w:r>
      <w:bookmarkEnd w:id="80"/>
    </w:p>
    <w:p>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both"/>
        <w:textAlignment w:val="auto"/>
        <w:outlineLvl w:val="9"/>
        <w:rPr>
          <w:rFonts w:hint="eastAsia" w:ascii="宋体" w:hAnsi="宋体" w:eastAsia="宋体" w:cs="宋体"/>
          <w:sz w:val="24"/>
          <w:szCs w:val="24"/>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both"/>
        <w:textAlignment w:val="auto"/>
        <w:outlineLvl w:val="9"/>
        <w:rPr>
          <w:rFonts w:hint="eastAsia" w:ascii="宋体" w:hAnsi="宋体" w:eastAsia="宋体" w:cs="宋体"/>
          <w:sz w:val="24"/>
          <w:szCs w:val="24"/>
          <w:highlight w:val="none"/>
          <w:lang w:val="en-US" w:eastAsia="zh-CN"/>
        </w:rPr>
      </w:pPr>
    </w:p>
    <w:p>
      <w:pPr>
        <w:outlineLvl w:val="9"/>
        <w:rPr>
          <w:rFonts w:hint="eastAsia" w:ascii="宋体" w:hAnsi="宋体" w:eastAsia="宋体" w:cs="宋体"/>
        </w:rPr>
      </w:pPr>
    </w:p>
    <w:p>
      <w:pPr>
        <w:kinsoku w:val="0"/>
        <w:spacing w:line="360" w:lineRule="auto"/>
        <w:ind w:firstLine="560" w:firstLineChars="200"/>
        <w:rPr>
          <w:rFonts w:hint="eastAsia" w:ascii="宋体" w:hAnsi="宋体" w:eastAsia="宋体" w:cs="宋体"/>
          <w:color w:val="000000"/>
          <w:sz w:val="28"/>
          <w:szCs w:val="28"/>
        </w:rPr>
      </w:pPr>
    </w:p>
    <w:p>
      <w:pPr>
        <w:kinsoku w:val="0"/>
        <w:spacing w:line="360" w:lineRule="auto"/>
        <w:ind w:firstLine="560" w:firstLineChars="200"/>
        <w:rPr>
          <w:rFonts w:hint="eastAsia" w:ascii="宋体" w:hAnsi="宋体" w:eastAsia="宋体" w:cs="宋体"/>
          <w:color w:val="000000"/>
          <w:sz w:val="28"/>
          <w:szCs w:val="28"/>
        </w:rPr>
      </w:pPr>
    </w:p>
    <w:p>
      <w:pPr>
        <w:kinsoku w:val="0"/>
        <w:spacing w:line="360" w:lineRule="auto"/>
        <w:ind w:firstLine="560" w:firstLineChars="200"/>
        <w:rPr>
          <w:rFonts w:hint="eastAsia" w:ascii="宋体" w:hAnsi="宋体" w:eastAsia="宋体" w:cs="宋体"/>
          <w:color w:val="000000"/>
          <w:sz w:val="28"/>
          <w:szCs w:val="28"/>
        </w:rPr>
      </w:pPr>
    </w:p>
    <w:p>
      <w:pPr>
        <w:kinsoku w:val="0"/>
        <w:spacing w:line="360" w:lineRule="auto"/>
        <w:ind w:firstLine="560" w:firstLineChars="200"/>
        <w:rPr>
          <w:rFonts w:hint="eastAsia" w:ascii="宋体" w:hAnsi="宋体" w:eastAsia="宋体" w:cs="宋体"/>
          <w:color w:val="000000"/>
          <w:sz w:val="28"/>
          <w:szCs w:val="28"/>
        </w:rPr>
      </w:pPr>
    </w:p>
    <w:p>
      <w:pPr>
        <w:pStyle w:val="11"/>
        <w:ind w:left="1470" w:right="1470"/>
        <w:rPr>
          <w:rFonts w:hint="eastAsia" w:ascii="宋体" w:hAnsi="宋体" w:eastAsia="宋体" w:cs="宋体"/>
          <w:color w:val="000000"/>
          <w:sz w:val="28"/>
          <w:szCs w:val="28"/>
        </w:rPr>
      </w:pPr>
    </w:p>
    <w:p>
      <w:pPr>
        <w:pStyle w:val="11"/>
        <w:ind w:left="1470" w:right="1470"/>
        <w:rPr>
          <w:rFonts w:hint="eastAsia" w:ascii="宋体" w:hAnsi="宋体" w:eastAsia="宋体" w:cs="宋体"/>
          <w:color w:val="000000"/>
          <w:sz w:val="28"/>
          <w:szCs w:val="28"/>
        </w:rPr>
      </w:pPr>
    </w:p>
    <w:p>
      <w:pPr>
        <w:pStyle w:val="11"/>
        <w:ind w:left="1470" w:right="1470"/>
        <w:rPr>
          <w:rFonts w:hint="eastAsia" w:ascii="宋体" w:hAnsi="宋体" w:eastAsia="宋体" w:cs="宋体"/>
          <w:color w:val="000000"/>
          <w:sz w:val="28"/>
          <w:szCs w:val="28"/>
        </w:rPr>
      </w:pPr>
    </w:p>
    <w:p>
      <w:pPr>
        <w:pStyle w:val="11"/>
        <w:ind w:left="1470" w:right="1470"/>
        <w:rPr>
          <w:rFonts w:hint="eastAsia" w:ascii="宋体" w:hAnsi="宋体" w:eastAsia="宋体" w:cs="宋体"/>
          <w:color w:val="000000"/>
          <w:sz w:val="28"/>
          <w:szCs w:val="28"/>
        </w:rPr>
      </w:pPr>
    </w:p>
    <w:p>
      <w:pPr>
        <w:pStyle w:val="11"/>
        <w:ind w:left="1470" w:right="1470"/>
        <w:rPr>
          <w:rFonts w:hint="eastAsia" w:ascii="宋体" w:hAnsi="宋体" w:eastAsia="宋体" w:cs="宋体"/>
          <w:color w:val="000000"/>
          <w:sz w:val="28"/>
          <w:szCs w:val="28"/>
        </w:rPr>
      </w:pPr>
    </w:p>
    <w:p>
      <w:pPr>
        <w:pStyle w:val="11"/>
        <w:ind w:left="1470" w:right="1470"/>
        <w:rPr>
          <w:rFonts w:hint="eastAsia" w:ascii="宋体" w:hAnsi="宋体" w:eastAsia="宋体" w:cs="宋体"/>
          <w:color w:val="000000"/>
          <w:sz w:val="28"/>
          <w:szCs w:val="28"/>
        </w:rPr>
      </w:pPr>
    </w:p>
    <w:p>
      <w:pPr>
        <w:pStyle w:val="11"/>
        <w:ind w:left="1470" w:right="1470"/>
        <w:rPr>
          <w:rFonts w:hint="eastAsia" w:ascii="宋体" w:hAnsi="宋体" w:eastAsia="宋体" w:cs="宋体"/>
          <w:color w:val="000000"/>
          <w:sz w:val="28"/>
          <w:szCs w:val="28"/>
        </w:rPr>
      </w:pPr>
    </w:p>
    <w:p>
      <w:pPr>
        <w:pStyle w:val="11"/>
        <w:ind w:right="1470"/>
        <w:rPr>
          <w:rFonts w:hint="eastAsia" w:ascii="宋体" w:hAnsi="宋体" w:eastAsia="宋体" w:cs="宋体"/>
          <w:color w:val="000000"/>
          <w:sz w:val="28"/>
          <w:szCs w:val="28"/>
        </w:rPr>
      </w:pPr>
    </w:p>
    <w:p>
      <w:pPr>
        <w:rPr>
          <w:rFonts w:hint="eastAsia" w:ascii="宋体" w:hAnsi="宋体" w:eastAsia="宋体" w:cs="宋体"/>
          <w:color w:val="000000"/>
          <w:sz w:val="28"/>
          <w:szCs w:val="28"/>
        </w:rPr>
      </w:pPr>
    </w:p>
    <w:p>
      <w:pPr>
        <w:rPr>
          <w:rFonts w:hint="eastAsia" w:ascii="宋体" w:hAnsi="宋体" w:eastAsia="宋体" w:cs="宋体"/>
          <w:color w:val="000000"/>
          <w:sz w:val="28"/>
          <w:szCs w:val="28"/>
        </w:rPr>
      </w:pPr>
    </w:p>
    <w:p>
      <w:pPr>
        <w:pStyle w:val="11"/>
        <w:ind w:left="0" w:leftChars="0" w:right="1470" w:firstLine="0" w:firstLineChars="0"/>
        <w:rPr>
          <w:rFonts w:hint="eastAsia" w:ascii="宋体" w:hAnsi="宋体" w:eastAsia="宋体" w:cs="宋体"/>
          <w:color w:val="000000"/>
          <w:sz w:val="28"/>
          <w:szCs w:val="28"/>
        </w:rPr>
      </w:pPr>
    </w:p>
    <w:p>
      <w:pPr>
        <w:keepNext w:val="0"/>
        <w:keepLines w:val="0"/>
        <w:pageBreakBefore w:val="0"/>
        <w:widowControl/>
        <w:kinsoku/>
        <w:wordWrap/>
        <w:overflowPunct/>
        <w:topLinePunct w:val="0"/>
        <w:autoSpaceDE/>
        <w:autoSpaceDN/>
        <w:bidi w:val="0"/>
        <w:adjustRightInd/>
        <w:snapToGrid/>
        <w:spacing w:line="240" w:lineRule="auto"/>
        <w:jc w:val="center"/>
        <w:textAlignment w:val="auto"/>
        <w:outlineLvl w:val="1"/>
        <w:rPr>
          <w:rFonts w:hint="eastAsia" w:ascii="宋体" w:hAnsi="宋体" w:eastAsia="宋体" w:cs="宋体"/>
          <w:b/>
          <w:sz w:val="32"/>
          <w:szCs w:val="24"/>
          <w:highlight w:val="none"/>
          <w:lang w:eastAsia="zh-CN"/>
        </w:rPr>
      </w:pPr>
      <w:bookmarkStart w:id="81" w:name="_Toc500323116"/>
      <w:bookmarkStart w:id="82" w:name="_Toc7931"/>
      <w:bookmarkStart w:id="83" w:name="_Toc14452"/>
      <w:bookmarkStart w:id="84" w:name="_Toc6747"/>
      <w:bookmarkStart w:id="85" w:name="_Toc26138"/>
      <w:r>
        <w:rPr>
          <w:rFonts w:hint="eastAsia" w:ascii="宋体" w:hAnsi="宋体" w:eastAsia="宋体" w:cs="宋体"/>
          <w:b/>
          <w:sz w:val="32"/>
          <w:szCs w:val="24"/>
          <w:highlight w:val="none"/>
          <w:lang w:eastAsia="zh-CN"/>
        </w:rPr>
        <w:t>七、</w:t>
      </w:r>
      <w:bookmarkEnd w:id="81"/>
      <w:bookmarkEnd w:id="82"/>
      <w:bookmarkEnd w:id="83"/>
      <w:bookmarkEnd w:id="84"/>
      <w:bookmarkEnd w:id="85"/>
      <w:r>
        <w:rPr>
          <w:rFonts w:hint="eastAsia" w:ascii="宋体" w:hAnsi="宋体" w:eastAsia="宋体" w:cs="宋体"/>
          <w:b/>
          <w:sz w:val="32"/>
          <w:szCs w:val="24"/>
          <w:highlight w:val="none"/>
          <w:lang w:eastAsia="zh-CN"/>
        </w:rPr>
        <w:t>技术部分</w:t>
      </w:r>
    </w:p>
    <w:p>
      <w:pPr>
        <w:spacing w:line="36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 xml:space="preserve">                                          </w:t>
      </w:r>
    </w:p>
    <w:p>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both"/>
        <w:textAlignment w:val="auto"/>
        <w:outlineLvl w:val="9"/>
        <w:rPr>
          <w:rFonts w:hint="eastAsia" w:ascii="宋体" w:hAnsi="宋体" w:eastAsia="宋体" w:cs="宋体"/>
          <w:sz w:val="24"/>
          <w:szCs w:val="24"/>
          <w:highlight w:val="none"/>
          <w:lang w:val="en-US" w:eastAsia="zh-CN"/>
        </w:rPr>
      </w:pPr>
      <w:bookmarkStart w:id="86" w:name="_Toc17521"/>
      <w:r>
        <w:rPr>
          <w:rFonts w:hint="eastAsia" w:ascii="宋体" w:hAnsi="宋体" w:eastAsia="宋体" w:cs="宋体"/>
          <w:sz w:val="24"/>
          <w:szCs w:val="24"/>
          <w:highlight w:val="none"/>
          <w:lang w:val="en-US" w:eastAsia="zh-CN"/>
        </w:rPr>
        <w:t>投标方案无固定格式，供应商根据采购需求的采购内容及11.3.1详细评审标准，可自主编写方案说明，包含但不限于采购需求的采购内容及11.3.1详细评审标准的所有内容）</w:t>
      </w:r>
      <w:bookmarkEnd w:id="86"/>
    </w:p>
    <w:p>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center"/>
        <w:textAlignment w:val="auto"/>
        <w:outlineLvl w:val="1"/>
        <w:rPr>
          <w:rFonts w:hint="eastAsia" w:ascii="宋体" w:hAnsi="宋体" w:eastAsia="宋体" w:cs="宋体"/>
          <w:b/>
          <w:sz w:val="32"/>
          <w:szCs w:val="24"/>
          <w:highlight w:val="none"/>
        </w:rPr>
      </w:pPr>
      <w:r>
        <w:rPr>
          <w:rFonts w:hint="eastAsia" w:ascii="宋体" w:hAnsi="宋体" w:eastAsia="宋体" w:cs="宋体"/>
          <w:sz w:val="24"/>
          <w:szCs w:val="24"/>
          <w:highlight w:val="none"/>
          <w:lang w:val="en-US" w:eastAsia="zh-CN"/>
        </w:rPr>
        <w:br w:type="page"/>
      </w:r>
      <w:bookmarkStart w:id="87" w:name="_Toc75259390"/>
      <w:bookmarkStart w:id="88" w:name="_Toc10006"/>
      <w:r>
        <w:rPr>
          <w:rFonts w:hint="eastAsia" w:ascii="宋体" w:hAnsi="宋体" w:eastAsia="宋体" w:cs="宋体"/>
          <w:b/>
          <w:sz w:val="32"/>
          <w:szCs w:val="24"/>
          <w:highlight w:val="none"/>
          <w:lang w:val="en-US" w:eastAsia="zh-CN"/>
        </w:rPr>
        <w:t>八</w:t>
      </w:r>
      <w:r>
        <w:rPr>
          <w:rFonts w:hint="eastAsia" w:ascii="宋体" w:hAnsi="宋体" w:eastAsia="宋体" w:cs="宋体"/>
          <w:b/>
          <w:sz w:val="32"/>
          <w:szCs w:val="24"/>
          <w:highlight w:val="none"/>
          <w:lang w:eastAsia="zh-CN"/>
        </w:rPr>
        <w:t>、</w:t>
      </w:r>
      <w:r>
        <w:rPr>
          <w:rFonts w:hint="eastAsia" w:ascii="宋体" w:hAnsi="宋体" w:eastAsia="宋体" w:cs="宋体"/>
          <w:b/>
          <w:sz w:val="32"/>
          <w:szCs w:val="24"/>
          <w:highlight w:val="none"/>
        </w:rPr>
        <w:t>其他材料</w:t>
      </w:r>
      <w:bookmarkEnd w:id="87"/>
      <w:bookmarkEnd w:id="88"/>
    </w:p>
    <w:p>
      <w:pPr>
        <w:autoSpaceDE w:val="0"/>
        <w:autoSpaceDN w:val="0"/>
        <w:adjustRightInd w:val="0"/>
        <w:spacing w:line="360" w:lineRule="auto"/>
        <w:jc w:val="center"/>
        <w:outlineLvl w:val="9"/>
        <w:rPr>
          <w:rFonts w:hint="eastAsia" w:ascii="宋体" w:hAnsi="宋体" w:eastAsia="宋体" w:cs="宋体"/>
          <w:b/>
          <w:sz w:val="28"/>
          <w:szCs w:val="28"/>
          <w:highlight w:val="none"/>
          <w:lang w:val="zh-CN"/>
        </w:rPr>
      </w:pPr>
      <w:bookmarkStart w:id="89" w:name="_Hlk74736213"/>
    </w:p>
    <w:p>
      <w:pPr>
        <w:autoSpaceDE w:val="0"/>
        <w:autoSpaceDN w:val="0"/>
        <w:adjustRightInd w:val="0"/>
        <w:spacing w:line="360" w:lineRule="auto"/>
        <w:jc w:val="center"/>
        <w:outlineLvl w:val="9"/>
        <w:rPr>
          <w:rFonts w:hint="eastAsia" w:ascii="宋体" w:hAnsi="宋体" w:eastAsia="宋体" w:cs="宋体"/>
          <w:b/>
          <w:sz w:val="28"/>
          <w:szCs w:val="28"/>
          <w:highlight w:val="none"/>
          <w:lang w:val="zh-CN"/>
        </w:rPr>
      </w:pPr>
    </w:p>
    <w:p>
      <w:pPr>
        <w:autoSpaceDE w:val="0"/>
        <w:autoSpaceDN w:val="0"/>
        <w:adjustRightInd w:val="0"/>
        <w:spacing w:line="360" w:lineRule="auto"/>
        <w:jc w:val="center"/>
        <w:outlineLvl w:val="9"/>
        <w:rPr>
          <w:rFonts w:hint="eastAsia" w:ascii="宋体" w:hAnsi="宋体" w:eastAsia="宋体" w:cs="宋体"/>
          <w:b/>
          <w:sz w:val="28"/>
          <w:szCs w:val="28"/>
          <w:highlight w:val="none"/>
          <w:lang w:val="zh-CN"/>
        </w:rPr>
      </w:pPr>
    </w:p>
    <w:p>
      <w:pPr>
        <w:autoSpaceDE w:val="0"/>
        <w:autoSpaceDN w:val="0"/>
        <w:adjustRightInd w:val="0"/>
        <w:spacing w:line="360" w:lineRule="auto"/>
        <w:jc w:val="center"/>
        <w:outlineLvl w:val="9"/>
        <w:rPr>
          <w:rFonts w:hint="eastAsia" w:ascii="宋体" w:hAnsi="宋体" w:eastAsia="宋体" w:cs="宋体"/>
          <w:b/>
          <w:sz w:val="28"/>
          <w:szCs w:val="28"/>
          <w:highlight w:val="none"/>
          <w:lang w:val="zh-CN"/>
        </w:rPr>
      </w:pPr>
    </w:p>
    <w:p>
      <w:pPr>
        <w:autoSpaceDE w:val="0"/>
        <w:autoSpaceDN w:val="0"/>
        <w:adjustRightInd w:val="0"/>
        <w:spacing w:line="360" w:lineRule="auto"/>
        <w:jc w:val="center"/>
        <w:outlineLvl w:val="9"/>
        <w:rPr>
          <w:rFonts w:hint="eastAsia" w:ascii="宋体" w:hAnsi="宋体" w:eastAsia="宋体" w:cs="宋体"/>
          <w:b/>
          <w:sz w:val="28"/>
          <w:szCs w:val="28"/>
          <w:highlight w:val="none"/>
          <w:lang w:val="zh-CN"/>
        </w:rPr>
      </w:pPr>
    </w:p>
    <w:p>
      <w:pPr>
        <w:autoSpaceDE w:val="0"/>
        <w:autoSpaceDN w:val="0"/>
        <w:adjustRightInd w:val="0"/>
        <w:spacing w:line="360" w:lineRule="auto"/>
        <w:jc w:val="center"/>
        <w:outlineLvl w:val="9"/>
        <w:rPr>
          <w:rFonts w:hint="eastAsia" w:ascii="宋体" w:hAnsi="宋体" w:eastAsia="宋体" w:cs="宋体"/>
          <w:b/>
          <w:sz w:val="28"/>
          <w:szCs w:val="28"/>
          <w:highlight w:val="none"/>
          <w:lang w:val="zh-CN"/>
        </w:rPr>
      </w:pPr>
    </w:p>
    <w:p>
      <w:pPr>
        <w:autoSpaceDE w:val="0"/>
        <w:autoSpaceDN w:val="0"/>
        <w:adjustRightInd w:val="0"/>
        <w:spacing w:line="360" w:lineRule="auto"/>
        <w:jc w:val="center"/>
        <w:outlineLvl w:val="9"/>
        <w:rPr>
          <w:rFonts w:hint="eastAsia" w:ascii="宋体" w:hAnsi="宋体" w:eastAsia="宋体" w:cs="宋体"/>
          <w:b/>
          <w:sz w:val="28"/>
          <w:szCs w:val="28"/>
          <w:highlight w:val="none"/>
          <w:lang w:val="zh-CN"/>
        </w:rPr>
      </w:pPr>
    </w:p>
    <w:p>
      <w:pPr>
        <w:autoSpaceDE w:val="0"/>
        <w:autoSpaceDN w:val="0"/>
        <w:adjustRightInd w:val="0"/>
        <w:spacing w:line="360" w:lineRule="auto"/>
        <w:jc w:val="center"/>
        <w:outlineLvl w:val="9"/>
        <w:rPr>
          <w:rFonts w:hint="eastAsia" w:ascii="宋体" w:hAnsi="宋体" w:eastAsia="宋体" w:cs="宋体"/>
          <w:b/>
          <w:sz w:val="28"/>
          <w:szCs w:val="28"/>
          <w:highlight w:val="none"/>
          <w:lang w:val="zh-CN"/>
        </w:rPr>
      </w:pPr>
    </w:p>
    <w:p>
      <w:pPr>
        <w:autoSpaceDE w:val="0"/>
        <w:autoSpaceDN w:val="0"/>
        <w:adjustRightInd w:val="0"/>
        <w:spacing w:line="360" w:lineRule="auto"/>
        <w:jc w:val="center"/>
        <w:outlineLvl w:val="9"/>
        <w:rPr>
          <w:rFonts w:hint="eastAsia" w:ascii="宋体" w:hAnsi="宋体" w:eastAsia="宋体" w:cs="宋体"/>
          <w:b/>
          <w:sz w:val="28"/>
          <w:szCs w:val="28"/>
          <w:highlight w:val="none"/>
          <w:lang w:val="zh-CN"/>
        </w:rPr>
      </w:pPr>
    </w:p>
    <w:p>
      <w:pPr>
        <w:autoSpaceDE w:val="0"/>
        <w:autoSpaceDN w:val="0"/>
        <w:adjustRightInd w:val="0"/>
        <w:spacing w:line="360" w:lineRule="auto"/>
        <w:jc w:val="center"/>
        <w:outlineLvl w:val="9"/>
        <w:rPr>
          <w:rFonts w:hint="eastAsia" w:ascii="宋体" w:hAnsi="宋体" w:eastAsia="宋体" w:cs="宋体"/>
          <w:b/>
          <w:sz w:val="28"/>
          <w:szCs w:val="28"/>
          <w:highlight w:val="none"/>
          <w:lang w:val="zh-CN"/>
        </w:rPr>
      </w:pPr>
    </w:p>
    <w:p>
      <w:pPr>
        <w:autoSpaceDE w:val="0"/>
        <w:autoSpaceDN w:val="0"/>
        <w:adjustRightInd w:val="0"/>
        <w:spacing w:line="360" w:lineRule="auto"/>
        <w:jc w:val="center"/>
        <w:outlineLvl w:val="9"/>
        <w:rPr>
          <w:rFonts w:hint="eastAsia" w:ascii="宋体" w:hAnsi="宋体" w:eastAsia="宋体" w:cs="宋体"/>
          <w:b/>
          <w:sz w:val="28"/>
          <w:szCs w:val="28"/>
          <w:highlight w:val="none"/>
          <w:lang w:val="zh-CN"/>
        </w:rPr>
      </w:pPr>
    </w:p>
    <w:p>
      <w:pPr>
        <w:autoSpaceDE w:val="0"/>
        <w:autoSpaceDN w:val="0"/>
        <w:adjustRightInd w:val="0"/>
        <w:spacing w:line="360" w:lineRule="auto"/>
        <w:jc w:val="center"/>
        <w:outlineLvl w:val="9"/>
        <w:rPr>
          <w:rFonts w:hint="eastAsia" w:ascii="宋体" w:hAnsi="宋体" w:eastAsia="宋体" w:cs="宋体"/>
          <w:b/>
          <w:sz w:val="28"/>
          <w:szCs w:val="28"/>
          <w:highlight w:val="none"/>
          <w:lang w:val="zh-CN"/>
        </w:rPr>
      </w:pPr>
    </w:p>
    <w:p>
      <w:pPr>
        <w:autoSpaceDE w:val="0"/>
        <w:autoSpaceDN w:val="0"/>
        <w:adjustRightInd w:val="0"/>
        <w:spacing w:line="360" w:lineRule="auto"/>
        <w:jc w:val="center"/>
        <w:outlineLvl w:val="9"/>
        <w:rPr>
          <w:rFonts w:hint="eastAsia" w:ascii="宋体" w:hAnsi="宋体" w:eastAsia="宋体" w:cs="宋体"/>
          <w:b/>
          <w:sz w:val="28"/>
          <w:szCs w:val="28"/>
          <w:highlight w:val="none"/>
          <w:lang w:val="zh-CN"/>
        </w:rPr>
      </w:pPr>
    </w:p>
    <w:p>
      <w:pPr>
        <w:autoSpaceDE w:val="0"/>
        <w:autoSpaceDN w:val="0"/>
        <w:adjustRightInd w:val="0"/>
        <w:spacing w:line="360" w:lineRule="auto"/>
        <w:jc w:val="center"/>
        <w:outlineLvl w:val="9"/>
        <w:rPr>
          <w:rFonts w:hint="eastAsia" w:ascii="宋体" w:hAnsi="宋体" w:eastAsia="宋体" w:cs="宋体"/>
          <w:b/>
          <w:sz w:val="28"/>
          <w:szCs w:val="28"/>
          <w:highlight w:val="none"/>
          <w:lang w:val="zh-CN"/>
        </w:rPr>
      </w:pPr>
    </w:p>
    <w:p>
      <w:pPr>
        <w:autoSpaceDE w:val="0"/>
        <w:autoSpaceDN w:val="0"/>
        <w:adjustRightInd w:val="0"/>
        <w:spacing w:line="360" w:lineRule="auto"/>
        <w:jc w:val="center"/>
        <w:outlineLvl w:val="9"/>
        <w:rPr>
          <w:rFonts w:hint="eastAsia" w:ascii="宋体" w:hAnsi="宋体" w:eastAsia="宋体" w:cs="宋体"/>
          <w:b/>
          <w:sz w:val="28"/>
          <w:szCs w:val="28"/>
          <w:highlight w:val="none"/>
          <w:lang w:val="zh-CN"/>
        </w:rPr>
      </w:pPr>
    </w:p>
    <w:p>
      <w:pPr>
        <w:autoSpaceDE w:val="0"/>
        <w:autoSpaceDN w:val="0"/>
        <w:adjustRightInd w:val="0"/>
        <w:spacing w:line="360" w:lineRule="auto"/>
        <w:jc w:val="center"/>
        <w:outlineLvl w:val="9"/>
        <w:rPr>
          <w:rFonts w:hint="eastAsia" w:ascii="宋体" w:hAnsi="宋体" w:eastAsia="宋体" w:cs="宋体"/>
          <w:b/>
          <w:sz w:val="28"/>
          <w:szCs w:val="28"/>
          <w:highlight w:val="none"/>
          <w:lang w:val="zh-CN"/>
        </w:rPr>
      </w:pPr>
    </w:p>
    <w:p>
      <w:pPr>
        <w:autoSpaceDE w:val="0"/>
        <w:autoSpaceDN w:val="0"/>
        <w:adjustRightInd w:val="0"/>
        <w:spacing w:line="360" w:lineRule="auto"/>
        <w:jc w:val="center"/>
        <w:outlineLvl w:val="9"/>
        <w:rPr>
          <w:rFonts w:hint="eastAsia" w:ascii="宋体" w:hAnsi="宋体" w:eastAsia="宋体" w:cs="宋体"/>
          <w:b/>
          <w:sz w:val="28"/>
          <w:szCs w:val="28"/>
          <w:highlight w:val="none"/>
          <w:lang w:val="zh-CN"/>
        </w:rPr>
      </w:pPr>
    </w:p>
    <w:p>
      <w:pPr>
        <w:autoSpaceDE w:val="0"/>
        <w:autoSpaceDN w:val="0"/>
        <w:adjustRightInd w:val="0"/>
        <w:spacing w:line="360" w:lineRule="auto"/>
        <w:jc w:val="center"/>
        <w:outlineLvl w:val="9"/>
        <w:rPr>
          <w:rFonts w:hint="eastAsia" w:ascii="宋体" w:hAnsi="宋体" w:eastAsia="宋体" w:cs="宋体"/>
          <w:b/>
          <w:sz w:val="28"/>
          <w:szCs w:val="28"/>
          <w:highlight w:val="none"/>
          <w:lang w:val="zh-CN"/>
        </w:rPr>
      </w:pPr>
    </w:p>
    <w:p>
      <w:pPr>
        <w:autoSpaceDE w:val="0"/>
        <w:autoSpaceDN w:val="0"/>
        <w:adjustRightInd w:val="0"/>
        <w:spacing w:line="360" w:lineRule="auto"/>
        <w:jc w:val="center"/>
        <w:outlineLvl w:val="9"/>
        <w:rPr>
          <w:rFonts w:hint="eastAsia" w:ascii="宋体" w:hAnsi="宋体" w:eastAsia="宋体" w:cs="宋体"/>
          <w:b/>
          <w:sz w:val="28"/>
          <w:szCs w:val="28"/>
          <w:highlight w:val="none"/>
          <w:lang w:val="zh-CN"/>
        </w:rPr>
      </w:pPr>
    </w:p>
    <w:p>
      <w:pPr>
        <w:autoSpaceDE w:val="0"/>
        <w:autoSpaceDN w:val="0"/>
        <w:adjustRightInd w:val="0"/>
        <w:spacing w:line="360" w:lineRule="auto"/>
        <w:jc w:val="center"/>
        <w:outlineLvl w:val="9"/>
        <w:rPr>
          <w:rFonts w:hint="eastAsia" w:ascii="宋体" w:hAnsi="宋体" w:eastAsia="宋体" w:cs="宋体"/>
          <w:b/>
          <w:sz w:val="28"/>
          <w:szCs w:val="28"/>
          <w:highlight w:val="none"/>
          <w:lang w:val="zh-CN"/>
        </w:rPr>
      </w:pPr>
    </w:p>
    <w:p>
      <w:pPr>
        <w:autoSpaceDE w:val="0"/>
        <w:autoSpaceDN w:val="0"/>
        <w:adjustRightInd w:val="0"/>
        <w:spacing w:line="360" w:lineRule="auto"/>
        <w:jc w:val="center"/>
        <w:outlineLvl w:val="9"/>
        <w:rPr>
          <w:rFonts w:hint="eastAsia" w:ascii="宋体" w:hAnsi="宋体" w:eastAsia="宋体" w:cs="宋体"/>
          <w:b/>
          <w:sz w:val="28"/>
          <w:szCs w:val="28"/>
          <w:highlight w:val="none"/>
          <w:lang w:val="zh-CN"/>
        </w:rPr>
      </w:pPr>
    </w:p>
    <w:p>
      <w:pPr>
        <w:autoSpaceDE w:val="0"/>
        <w:autoSpaceDN w:val="0"/>
        <w:adjustRightInd w:val="0"/>
        <w:spacing w:line="360" w:lineRule="auto"/>
        <w:jc w:val="center"/>
        <w:outlineLvl w:val="9"/>
        <w:rPr>
          <w:rFonts w:hint="eastAsia" w:ascii="宋体" w:hAnsi="宋体" w:eastAsia="宋体" w:cs="宋体"/>
          <w:b/>
          <w:sz w:val="28"/>
          <w:szCs w:val="28"/>
          <w:highlight w:val="none"/>
          <w:lang w:val="zh-CN"/>
        </w:rPr>
      </w:pPr>
      <w:r>
        <w:rPr>
          <w:rFonts w:hint="eastAsia" w:ascii="宋体" w:hAnsi="宋体" w:eastAsia="宋体" w:cs="宋体"/>
          <w:b/>
          <w:sz w:val="28"/>
          <w:szCs w:val="28"/>
          <w:highlight w:val="none"/>
          <w:lang w:val="zh-CN"/>
        </w:rPr>
        <w:t>1、投标人拒绝政府采购领域商业贿赂承诺书</w:t>
      </w:r>
    </w:p>
    <w:p>
      <w:pPr>
        <w:outlineLvl w:val="9"/>
        <w:rPr>
          <w:rFonts w:hint="eastAsia" w:ascii="宋体" w:hAnsi="宋体" w:eastAsia="宋体" w:cs="宋体"/>
          <w:lang w:val="zh-CN"/>
        </w:rPr>
      </w:pP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left"/>
        <w:textAlignment w:val="auto"/>
        <w:outlineLvl w:val="9"/>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为响应党中央、国务院关于治理采购领域商业贿赂行为的号召，我公司</w:t>
      </w:r>
      <w:r>
        <w:rPr>
          <w:rFonts w:hint="eastAsia" w:ascii="宋体" w:hAnsi="宋体" w:eastAsia="宋体" w:cs="宋体"/>
          <w:sz w:val="24"/>
          <w:szCs w:val="24"/>
          <w:highlight w:val="none"/>
          <w:lang w:val="en-US" w:eastAsia="zh-CN"/>
        </w:rPr>
        <w:t>在此</w:t>
      </w:r>
      <w:r>
        <w:rPr>
          <w:rFonts w:hint="eastAsia" w:ascii="宋体" w:hAnsi="宋体" w:eastAsia="宋体" w:cs="宋体"/>
          <w:sz w:val="24"/>
          <w:szCs w:val="24"/>
          <w:highlight w:val="none"/>
          <w:lang w:val="zh-CN"/>
        </w:rPr>
        <w:t>承诺：</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left"/>
        <w:textAlignment w:val="auto"/>
        <w:outlineLvl w:val="9"/>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1、在参与采购活动中遵纪守法、诚信经营、公平竞标。</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left"/>
        <w:textAlignment w:val="auto"/>
        <w:outlineLvl w:val="9"/>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2、不向采购人、采购代理机构和采购评审专家进行任何形式的商业贿赂以谋取交易机会。</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left"/>
        <w:textAlignment w:val="auto"/>
        <w:outlineLvl w:val="9"/>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3、不向采购代理机构和采购人提供虚假资质文件或采用虚假应标方式参与采购市场竞争并谋取中标、成交。</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left"/>
        <w:textAlignment w:val="auto"/>
        <w:outlineLvl w:val="9"/>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4、不采取“围标、陪标”等商业欺诈手段获取采购订单。</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left"/>
        <w:textAlignment w:val="auto"/>
        <w:outlineLvl w:val="9"/>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5、不采取不正当手段诋毁、排挤其他投标人。</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left"/>
        <w:textAlignment w:val="auto"/>
        <w:outlineLvl w:val="9"/>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6、不在提供商品和服务时“偷梁换柱、以次充好”损害采购人的合法权益。</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left"/>
        <w:textAlignment w:val="auto"/>
        <w:outlineLvl w:val="9"/>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7、不与采购人、采购代理机构、采购评审专家或其他投标人恶意串通，进行质疑和投诉，维护采购市场秩序。</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left"/>
        <w:textAlignment w:val="auto"/>
        <w:outlineLvl w:val="9"/>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8、尊重和接受采购监督管理部门的监督和采购代理机构招标采购要求，承担因违约行为给采购人造成的损失。</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left"/>
        <w:textAlignment w:val="auto"/>
        <w:outlineLvl w:val="9"/>
        <w:rPr>
          <w:rFonts w:hint="eastAsia" w:ascii="宋体" w:hAnsi="宋体" w:eastAsia="宋体" w:cs="宋体"/>
          <w:szCs w:val="21"/>
          <w:highlight w:val="none"/>
          <w:lang w:val="zh-CN"/>
        </w:rPr>
      </w:pPr>
      <w:r>
        <w:rPr>
          <w:rFonts w:hint="eastAsia" w:ascii="宋体" w:hAnsi="宋体" w:eastAsia="宋体" w:cs="宋体"/>
          <w:sz w:val="24"/>
          <w:szCs w:val="24"/>
          <w:highlight w:val="none"/>
          <w:lang w:val="zh-CN"/>
        </w:rPr>
        <w:t>9、不发生其他有悖于政府采购公开、公平、公正和诚信原则的行为。</w:t>
      </w:r>
    </w:p>
    <w:p>
      <w:pPr>
        <w:keepNext w:val="0"/>
        <w:keepLines w:val="0"/>
        <w:pageBreakBefore w:val="0"/>
        <w:widowControl w:val="0"/>
        <w:kinsoku/>
        <w:wordWrap/>
        <w:overflowPunct/>
        <w:topLinePunct w:val="0"/>
        <w:autoSpaceDE w:val="0"/>
        <w:autoSpaceDN w:val="0"/>
        <w:bidi w:val="0"/>
        <w:adjustRightInd/>
        <w:snapToGrid/>
        <w:spacing w:line="360" w:lineRule="auto"/>
        <w:ind w:firstLine="420" w:firstLineChars="200"/>
        <w:jc w:val="left"/>
        <w:textAlignment w:val="auto"/>
        <w:outlineLvl w:val="9"/>
        <w:rPr>
          <w:rFonts w:hint="eastAsia" w:ascii="宋体" w:hAnsi="宋体" w:eastAsia="宋体" w:cs="宋体"/>
          <w:szCs w:val="21"/>
          <w:highlight w:val="none"/>
          <w:lang w:val="zh-CN"/>
        </w:rPr>
      </w:pPr>
    </w:p>
    <w:p>
      <w:pPr>
        <w:keepNext w:val="0"/>
        <w:keepLines w:val="0"/>
        <w:pageBreakBefore w:val="0"/>
        <w:widowControl w:val="0"/>
        <w:kinsoku/>
        <w:wordWrap/>
        <w:overflowPunct/>
        <w:topLinePunct w:val="0"/>
        <w:autoSpaceDE w:val="0"/>
        <w:autoSpaceDN w:val="0"/>
        <w:bidi w:val="0"/>
        <w:adjustRightInd/>
        <w:snapToGrid/>
        <w:spacing w:line="360" w:lineRule="auto"/>
        <w:ind w:left="0" w:leftChars="0" w:firstLine="480" w:firstLineChars="200"/>
        <w:jc w:val="left"/>
        <w:textAlignment w:val="auto"/>
        <w:outlineLvl w:val="9"/>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en-US" w:eastAsia="zh-CN"/>
        </w:rPr>
        <w:t>投标人</w:t>
      </w:r>
      <w:r>
        <w:rPr>
          <w:rFonts w:hint="eastAsia" w:ascii="宋体" w:hAnsi="宋体" w:eastAsia="宋体" w:cs="宋体"/>
          <w:color w:val="auto"/>
          <w:sz w:val="24"/>
          <w:szCs w:val="24"/>
          <w:highlight w:val="none"/>
          <w:lang w:val="zh-CN"/>
        </w:rPr>
        <w:t>（公章）：</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lang w:val="zh-CN"/>
        </w:rPr>
        <w:t xml:space="preserve">              </w:t>
      </w:r>
    </w:p>
    <w:p>
      <w:pPr>
        <w:keepNext w:val="0"/>
        <w:keepLines w:val="0"/>
        <w:pageBreakBefore w:val="0"/>
        <w:widowControl w:val="0"/>
        <w:kinsoku/>
        <w:wordWrap/>
        <w:overflowPunct/>
        <w:topLinePunct w:val="0"/>
        <w:autoSpaceDE w:val="0"/>
        <w:autoSpaceDN w:val="0"/>
        <w:bidi w:val="0"/>
        <w:adjustRightInd/>
        <w:snapToGrid/>
        <w:spacing w:line="360" w:lineRule="auto"/>
        <w:ind w:left="0" w:leftChars="0" w:firstLine="480" w:firstLineChars="200"/>
        <w:jc w:val="left"/>
        <w:textAlignment w:val="auto"/>
        <w:outlineLvl w:val="9"/>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地址：</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p>
    <w:p>
      <w:pPr>
        <w:keepNext w:val="0"/>
        <w:keepLines w:val="0"/>
        <w:pageBreakBefore w:val="0"/>
        <w:widowControl w:val="0"/>
        <w:kinsoku/>
        <w:wordWrap/>
        <w:overflowPunct/>
        <w:topLinePunct w:val="0"/>
        <w:autoSpaceDE w:val="0"/>
        <w:autoSpaceDN w:val="0"/>
        <w:bidi w:val="0"/>
        <w:adjustRightInd/>
        <w:snapToGrid/>
        <w:spacing w:line="360" w:lineRule="auto"/>
        <w:ind w:left="0" w:leftChars="0" w:firstLine="480" w:firstLineChars="200"/>
        <w:jc w:val="left"/>
        <w:textAlignment w:val="auto"/>
        <w:outlineLvl w:val="9"/>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邮编：</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p>
    <w:p>
      <w:pPr>
        <w:keepNext w:val="0"/>
        <w:keepLines w:val="0"/>
        <w:pageBreakBefore w:val="0"/>
        <w:widowControl w:val="0"/>
        <w:kinsoku/>
        <w:wordWrap/>
        <w:overflowPunct/>
        <w:topLinePunct w:val="0"/>
        <w:autoSpaceDE w:val="0"/>
        <w:autoSpaceDN w:val="0"/>
        <w:bidi w:val="0"/>
        <w:adjustRightInd/>
        <w:snapToGrid/>
        <w:spacing w:line="360" w:lineRule="auto"/>
        <w:ind w:left="0" w:leftChars="0" w:firstLine="480" w:firstLineChars="200"/>
        <w:jc w:val="left"/>
        <w:textAlignment w:val="auto"/>
        <w:outlineLvl w:val="9"/>
        <w:rPr>
          <w:rFonts w:hint="eastAsia" w:ascii="宋体" w:hAnsi="宋体" w:eastAsia="宋体" w:cs="宋体"/>
          <w:szCs w:val="21"/>
          <w:highlight w:val="none"/>
          <w:lang w:val="zh-CN"/>
        </w:rPr>
      </w:pPr>
      <w:r>
        <w:rPr>
          <w:rFonts w:hint="eastAsia" w:ascii="宋体" w:hAnsi="宋体" w:eastAsia="宋体" w:cs="宋体"/>
          <w:color w:val="auto"/>
          <w:sz w:val="24"/>
          <w:szCs w:val="24"/>
          <w:highlight w:val="none"/>
          <w:lang w:val="zh-CN"/>
        </w:rPr>
        <w:t>电话：</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Cs w:val="21"/>
          <w:highlight w:val="none"/>
          <w:lang w:val="zh-CN"/>
        </w:rPr>
        <w:t xml:space="preserve">                    </w:t>
      </w:r>
      <w:r>
        <w:rPr>
          <w:rFonts w:hint="eastAsia" w:ascii="宋体" w:hAnsi="宋体" w:eastAsia="宋体" w:cs="宋体"/>
          <w:sz w:val="24"/>
          <w:szCs w:val="24"/>
          <w:highlight w:val="none"/>
          <w:lang w:val="zh-CN"/>
        </w:rPr>
        <w:t xml:space="preserve"> </w:t>
      </w:r>
      <w:r>
        <w:rPr>
          <w:rFonts w:hint="eastAsia" w:ascii="宋体" w:hAnsi="宋体" w:eastAsia="宋体" w:cs="宋体"/>
          <w:szCs w:val="21"/>
          <w:highlight w:val="none"/>
          <w:lang w:val="zh-CN"/>
        </w:rPr>
        <w:t xml:space="preserve">      </w:t>
      </w:r>
    </w:p>
    <w:p>
      <w:pPr>
        <w:autoSpaceDE w:val="0"/>
        <w:autoSpaceDN w:val="0"/>
        <w:adjustRightInd w:val="0"/>
        <w:spacing w:line="360" w:lineRule="auto"/>
        <w:ind w:firstLine="420" w:firstLineChars="200"/>
        <w:jc w:val="right"/>
        <w:outlineLvl w:val="9"/>
        <w:rPr>
          <w:rFonts w:hint="eastAsia" w:ascii="宋体" w:hAnsi="宋体" w:eastAsia="宋体" w:cs="宋体"/>
          <w:szCs w:val="21"/>
          <w:highlight w:val="none"/>
          <w:lang w:val="zh-CN"/>
        </w:rPr>
      </w:pPr>
      <w:r>
        <w:rPr>
          <w:rFonts w:hint="eastAsia" w:ascii="宋体" w:hAnsi="宋体" w:eastAsia="宋体" w:cs="宋体"/>
          <w:szCs w:val="21"/>
          <w:highlight w:val="none"/>
          <w:lang w:val="zh-CN"/>
        </w:rPr>
        <w:t xml:space="preserve">                     </w:t>
      </w:r>
    </w:p>
    <w:p>
      <w:pPr>
        <w:autoSpaceDE w:val="0"/>
        <w:autoSpaceDN w:val="0"/>
        <w:adjustRightInd w:val="0"/>
        <w:spacing w:line="360" w:lineRule="auto"/>
        <w:ind w:firstLine="480" w:firstLineChars="200"/>
        <w:jc w:val="right"/>
        <w:outlineLvl w:val="9"/>
        <w:rPr>
          <w:rFonts w:hint="eastAsia" w:ascii="宋体" w:hAnsi="宋体" w:eastAsia="宋体" w:cs="宋体"/>
          <w:szCs w:val="21"/>
          <w:highlight w:val="none"/>
          <w:lang w:val="zh-CN"/>
        </w:rPr>
      </w:pPr>
      <w:r>
        <w:rPr>
          <w:rFonts w:hint="eastAsia" w:ascii="宋体" w:hAnsi="宋体" w:eastAsia="宋体" w:cs="宋体"/>
          <w:sz w:val="24"/>
          <w:szCs w:val="24"/>
          <w:highlight w:val="none"/>
          <w:lang w:val="zh-CN"/>
        </w:rPr>
        <w:t xml:space="preserve"> 年    月    日</w:t>
      </w:r>
    </w:p>
    <w:p>
      <w:pPr>
        <w:autoSpaceDE w:val="0"/>
        <w:autoSpaceDN w:val="0"/>
        <w:adjustRightInd w:val="0"/>
        <w:spacing w:line="360" w:lineRule="auto"/>
        <w:ind w:firstLine="420" w:firstLineChars="200"/>
        <w:jc w:val="left"/>
        <w:outlineLvl w:val="9"/>
        <w:rPr>
          <w:rFonts w:hint="eastAsia" w:ascii="宋体" w:hAnsi="宋体" w:eastAsia="宋体" w:cs="宋体"/>
          <w:szCs w:val="21"/>
          <w:highlight w:val="none"/>
          <w:lang w:val="zh-CN"/>
        </w:rPr>
      </w:pPr>
    </w:p>
    <w:p>
      <w:pPr>
        <w:autoSpaceDE w:val="0"/>
        <w:autoSpaceDN w:val="0"/>
        <w:adjustRightInd w:val="0"/>
        <w:spacing w:line="360" w:lineRule="auto"/>
        <w:jc w:val="left"/>
        <w:outlineLvl w:val="9"/>
        <w:rPr>
          <w:rFonts w:hint="eastAsia" w:ascii="宋体" w:hAnsi="宋体" w:eastAsia="宋体" w:cs="宋体"/>
          <w:b/>
          <w:sz w:val="28"/>
          <w:szCs w:val="28"/>
          <w:highlight w:val="none"/>
          <w:lang w:val="zh-CN"/>
        </w:rPr>
      </w:pPr>
    </w:p>
    <w:p>
      <w:pPr>
        <w:autoSpaceDE w:val="0"/>
        <w:autoSpaceDN w:val="0"/>
        <w:adjustRightInd w:val="0"/>
        <w:spacing w:line="360" w:lineRule="auto"/>
        <w:jc w:val="center"/>
        <w:outlineLvl w:val="9"/>
        <w:rPr>
          <w:rFonts w:hint="eastAsia" w:ascii="宋体" w:hAnsi="宋体" w:eastAsia="宋体" w:cs="宋体"/>
          <w:b/>
          <w:sz w:val="28"/>
          <w:szCs w:val="28"/>
          <w:highlight w:val="none"/>
          <w:lang w:val="zh-CN"/>
        </w:rPr>
      </w:pPr>
      <w:r>
        <w:rPr>
          <w:rFonts w:hint="eastAsia" w:ascii="宋体" w:hAnsi="宋体" w:eastAsia="宋体" w:cs="宋体"/>
          <w:b/>
          <w:sz w:val="28"/>
          <w:szCs w:val="28"/>
          <w:highlight w:val="none"/>
          <w:lang w:val="zh-CN"/>
        </w:rPr>
        <w:br w:type="page"/>
      </w:r>
      <w:r>
        <w:rPr>
          <w:rFonts w:hint="eastAsia" w:ascii="宋体" w:hAnsi="宋体" w:eastAsia="宋体" w:cs="宋体"/>
          <w:b/>
          <w:sz w:val="28"/>
          <w:szCs w:val="28"/>
          <w:highlight w:val="none"/>
          <w:lang w:val="zh-CN"/>
        </w:rPr>
        <w:t>2、投标人资格承诺书</w:t>
      </w:r>
    </w:p>
    <w:p>
      <w:pPr>
        <w:outlineLvl w:val="9"/>
        <w:rPr>
          <w:rFonts w:hint="eastAsia" w:ascii="宋体" w:hAnsi="宋体" w:eastAsia="宋体" w:cs="宋体"/>
          <w:lang w:val="zh-CN"/>
        </w:rPr>
      </w:pPr>
    </w:p>
    <w:p>
      <w:pPr>
        <w:autoSpaceDE w:val="0"/>
        <w:autoSpaceDN w:val="0"/>
        <w:adjustRightInd w:val="0"/>
        <w:spacing w:line="360" w:lineRule="auto"/>
        <w:ind w:firstLine="480" w:firstLineChars="200"/>
        <w:jc w:val="left"/>
        <w:outlineLvl w:val="9"/>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我方承诺，不存在相关法律法规规定的禁止投标的情形。我单位的股权关系、与其他单位的管理关系和其他与本项目有关的利害关系等，作如下说明和承诺：</w:t>
      </w:r>
    </w:p>
    <w:p>
      <w:pPr>
        <w:autoSpaceDE w:val="0"/>
        <w:autoSpaceDN w:val="0"/>
        <w:adjustRightInd w:val="0"/>
        <w:spacing w:line="360" w:lineRule="auto"/>
        <w:ind w:firstLine="480" w:firstLineChars="200"/>
        <w:jc w:val="left"/>
        <w:outlineLvl w:val="9"/>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1.我方在本项目投标中，不存在与其他投标人单位负责人为同一人或者存在直接控股、管理关系。</w:t>
      </w:r>
    </w:p>
    <w:p>
      <w:pPr>
        <w:autoSpaceDE w:val="0"/>
        <w:autoSpaceDN w:val="0"/>
        <w:adjustRightInd w:val="0"/>
        <w:spacing w:line="360" w:lineRule="auto"/>
        <w:ind w:firstLine="480" w:firstLineChars="200"/>
        <w:jc w:val="left"/>
        <w:outlineLvl w:val="9"/>
        <w:rPr>
          <w:rFonts w:hint="eastAsia" w:ascii="宋体" w:hAnsi="宋体" w:eastAsia="宋体" w:cs="宋体"/>
          <w:color w:val="auto"/>
          <w:sz w:val="24"/>
          <w:szCs w:val="24"/>
          <w:highlight w:val="none"/>
          <w:lang w:val="zh-CN"/>
        </w:rPr>
      </w:pPr>
      <w:bookmarkStart w:id="90" w:name="_Toc10578_WPSOffice_Level2"/>
      <w:bookmarkStart w:id="91" w:name="_Toc14125_WPSOffice_Level2"/>
      <w:bookmarkStart w:id="92" w:name="_Toc16297_WPSOffice_Level2"/>
      <w:r>
        <w:rPr>
          <w:rFonts w:hint="eastAsia" w:ascii="宋体" w:hAnsi="宋体" w:eastAsia="宋体" w:cs="宋体"/>
          <w:color w:val="auto"/>
          <w:sz w:val="24"/>
          <w:szCs w:val="24"/>
          <w:highlight w:val="none"/>
          <w:lang w:val="zh-CN"/>
        </w:rPr>
        <w:t>1.1股权关系说明</w:t>
      </w:r>
      <w:bookmarkEnd w:id="90"/>
      <w:bookmarkEnd w:id="91"/>
      <w:bookmarkEnd w:id="92"/>
    </w:p>
    <w:p>
      <w:pPr>
        <w:autoSpaceDE w:val="0"/>
        <w:autoSpaceDN w:val="0"/>
        <w:adjustRightInd w:val="0"/>
        <w:spacing w:line="360" w:lineRule="auto"/>
        <w:ind w:firstLine="480" w:firstLineChars="200"/>
        <w:jc w:val="left"/>
        <w:outlineLvl w:val="9"/>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1.1.1我单位法定代表人（单位负责人）姓名：</w:t>
      </w:r>
      <w:r>
        <w:rPr>
          <w:rFonts w:hint="eastAsia" w:ascii="宋体" w:hAnsi="宋体" w:eastAsia="宋体" w:cs="宋体"/>
          <w:color w:val="auto"/>
          <w:sz w:val="24"/>
          <w:szCs w:val="24"/>
          <w:highlight w:val="none"/>
          <w:u w:val="single"/>
          <w:lang w:val="zh-CN"/>
        </w:rPr>
        <w:t xml:space="preserve">                      </w:t>
      </w:r>
      <w:r>
        <w:rPr>
          <w:rFonts w:hint="eastAsia" w:ascii="宋体" w:hAnsi="宋体" w:eastAsia="宋体" w:cs="宋体"/>
          <w:color w:val="auto"/>
          <w:sz w:val="24"/>
          <w:szCs w:val="24"/>
          <w:highlight w:val="none"/>
          <w:lang w:val="zh-CN"/>
        </w:rPr>
        <w:t>。</w:t>
      </w:r>
    </w:p>
    <w:p>
      <w:pPr>
        <w:autoSpaceDE w:val="0"/>
        <w:autoSpaceDN w:val="0"/>
        <w:adjustRightInd w:val="0"/>
        <w:spacing w:line="360" w:lineRule="auto"/>
        <w:ind w:firstLine="480" w:firstLineChars="200"/>
        <w:jc w:val="left"/>
        <w:outlineLvl w:val="9"/>
        <w:rPr>
          <w:rFonts w:hint="eastAsia" w:ascii="宋体" w:hAnsi="宋体" w:eastAsia="宋体" w:cs="宋体"/>
          <w:color w:val="auto"/>
          <w:sz w:val="24"/>
          <w:szCs w:val="24"/>
          <w:highlight w:val="none"/>
          <w:u w:val="single"/>
          <w:lang w:val="zh-CN"/>
        </w:rPr>
      </w:pPr>
      <w:r>
        <w:rPr>
          <w:rFonts w:hint="eastAsia" w:ascii="宋体" w:hAnsi="宋体" w:eastAsia="宋体" w:cs="宋体"/>
          <w:color w:val="auto"/>
          <w:sz w:val="24"/>
          <w:szCs w:val="24"/>
          <w:highlight w:val="none"/>
          <w:lang w:val="zh-CN"/>
        </w:rPr>
        <w:t>1.1.2我单位控股的单位有</w:t>
      </w:r>
      <w:r>
        <w:rPr>
          <w:rFonts w:hint="eastAsia" w:ascii="宋体" w:hAnsi="宋体" w:eastAsia="宋体" w:cs="宋体"/>
          <w:color w:val="auto"/>
          <w:sz w:val="24"/>
          <w:szCs w:val="24"/>
          <w:highlight w:val="none"/>
          <w:u w:val="single"/>
          <w:lang w:val="zh-CN"/>
        </w:rPr>
        <w:t xml:space="preserve">                      </w:t>
      </w:r>
      <w:r>
        <w:rPr>
          <w:rFonts w:hint="eastAsia" w:ascii="宋体" w:hAnsi="宋体" w:eastAsia="宋体" w:cs="宋体"/>
          <w:color w:val="auto"/>
          <w:sz w:val="24"/>
          <w:szCs w:val="24"/>
          <w:highlight w:val="none"/>
          <w:lang w:val="zh-CN"/>
        </w:rPr>
        <w:t>。</w:t>
      </w:r>
    </w:p>
    <w:p>
      <w:pPr>
        <w:autoSpaceDE w:val="0"/>
        <w:autoSpaceDN w:val="0"/>
        <w:adjustRightInd w:val="0"/>
        <w:spacing w:line="360" w:lineRule="auto"/>
        <w:ind w:firstLine="480" w:firstLineChars="200"/>
        <w:jc w:val="left"/>
        <w:outlineLvl w:val="9"/>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1.1.3我单位被</w:t>
      </w:r>
      <w:r>
        <w:rPr>
          <w:rFonts w:hint="eastAsia" w:ascii="宋体" w:hAnsi="宋体" w:eastAsia="宋体" w:cs="宋体"/>
          <w:color w:val="auto"/>
          <w:sz w:val="24"/>
          <w:szCs w:val="24"/>
          <w:highlight w:val="none"/>
          <w:u w:val="single"/>
          <w:lang w:val="zh-CN"/>
        </w:rPr>
        <w:t xml:space="preserve">                      （单位或自然人）  </w:t>
      </w:r>
      <w:r>
        <w:rPr>
          <w:rFonts w:hint="eastAsia" w:ascii="宋体" w:hAnsi="宋体" w:eastAsia="宋体" w:cs="宋体"/>
          <w:color w:val="auto"/>
          <w:sz w:val="24"/>
          <w:szCs w:val="24"/>
          <w:highlight w:val="none"/>
          <w:lang w:val="zh-CN"/>
        </w:rPr>
        <w:t>控股。</w:t>
      </w:r>
    </w:p>
    <w:p>
      <w:pPr>
        <w:autoSpaceDE w:val="0"/>
        <w:autoSpaceDN w:val="0"/>
        <w:adjustRightInd w:val="0"/>
        <w:spacing w:line="360" w:lineRule="auto"/>
        <w:ind w:firstLine="480" w:firstLineChars="200"/>
        <w:jc w:val="left"/>
        <w:outlineLvl w:val="9"/>
        <w:rPr>
          <w:rFonts w:hint="eastAsia" w:ascii="宋体" w:hAnsi="宋体" w:eastAsia="宋体" w:cs="宋体"/>
          <w:color w:val="auto"/>
          <w:sz w:val="24"/>
          <w:szCs w:val="24"/>
          <w:highlight w:val="none"/>
          <w:lang w:val="zh-CN"/>
        </w:rPr>
      </w:pPr>
      <w:bookmarkStart w:id="93" w:name="_Toc20668_WPSOffice_Level2"/>
      <w:bookmarkStart w:id="94" w:name="_Toc1335_WPSOffice_Level2"/>
      <w:bookmarkStart w:id="95" w:name="_Toc26574_WPSOffice_Level2"/>
      <w:r>
        <w:rPr>
          <w:rFonts w:hint="eastAsia" w:ascii="宋体" w:hAnsi="宋体" w:eastAsia="宋体" w:cs="宋体"/>
          <w:color w:val="auto"/>
          <w:sz w:val="24"/>
          <w:szCs w:val="24"/>
          <w:highlight w:val="none"/>
          <w:lang w:val="zh-CN"/>
        </w:rPr>
        <w:t>1.2管理关系说明</w:t>
      </w:r>
      <w:bookmarkEnd w:id="93"/>
      <w:bookmarkEnd w:id="94"/>
      <w:bookmarkEnd w:id="95"/>
    </w:p>
    <w:p>
      <w:pPr>
        <w:autoSpaceDE w:val="0"/>
        <w:autoSpaceDN w:val="0"/>
        <w:adjustRightInd w:val="0"/>
        <w:spacing w:line="360" w:lineRule="auto"/>
        <w:ind w:firstLine="480" w:firstLineChars="200"/>
        <w:jc w:val="left"/>
        <w:outlineLvl w:val="9"/>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1.2.1我单位管理的下属单位有</w:t>
      </w:r>
      <w:r>
        <w:rPr>
          <w:rFonts w:hint="eastAsia" w:ascii="宋体" w:hAnsi="宋体" w:eastAsia="宋体" w:cs="宋体"/>
          <w:color w:val="auto"/>
          <w:sz w:val="24"/>
          <w:szCs w:val="24"/>
          <w:highlight w:val="none"/>
          <w:u w:val="single"/>
          <w:lang w:val="zh-CN"/>
        </w:rPr>
        <w:t xml:space="preserve">                      </w:t>
      </w:r>
      <w:r>
        <w:rPr>
          <w:rFonts w:hint="eastAsia" w:ascii="宋体" w:hAnsi="宋体" w:eastAsia="宋体" w:cs="宋体"/>
          <w:color w:val="auto"/>
          <w:sz w:val="24"/>
          <w:szCs w:val="24"/>
          <w:highlight w:val="none"/>
          <w:lang w:val="zh-CN"/>
        </w:rPr>
        <w:t>。</w:t>
      </w:r>
    </w:p>
    <w:p>
      <w:pPr>
        <w:autoSpaceDE w:val="0"/>
        <w:autoSpaceDN w:val="0"/>
        <w:adjustRightInd w:val="0"/>
        <w:spacing w:line="360" w:lineRule="auto"/>
        <w:ind w:firstLine="480" w:firstLineChars="200"/>
        <w:jc w:val="left"/>
        <w:outlineLvl w:val="9"/>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1.2.2我单位的上级管理单位有</w:t>
      </w:r>
      <w:r>
        <w:rPr>
          <w:rFonts w:hint="eastAsia" w:ascii="宋体" w:hAnsi="宋体" w:eastAsia="宋体" w:cs="宋体"/>
          <w:color w:val="auto"/>
          <w:sz w:val="24"/>
          <w:szCs w:val="24"/>
          <w:highlight w:val="none"/>
          <w:u w:val="single"/>
          <w:lang w:val="zh-CN"/>
        </w:rPr>
        <w:t xml:space="preserve">                      </w:t>
      </w:r>
      <w:r>
        <w:rPr>
          <w:rFonts w:hint="eastAsia" w:ascii="宋体" w:hAnsi="宋体" w:eastAsia="宋体" w:cs="宋体"/>
          <w:color w:val="auto"/>
          <w:sz w:val="24"/>
          <w:szCs w:val="24"/>
          <w:highlight w:val="none"/>
          <w:lang w:val="zh-CN"/>
        </w:rPr>
        <w:t>。</w:t>
      </w:r>
    </w:p>
    <w:p>
      <w:pPr>
        <w:autoSpaceDE w:val="0"/>
        <w:autoSpaceDN w:val="0"/>
        <w:adjustRightInd w:val="0"/>
        <w:spacing w:line="360" w:lineRule="auto"/>
        <w:ind w:firstLine="480" w:firstLineChars="200"/>
        <w:jc w:val="left"/>
        <w:outlineLvl w:val="9"/>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2.我方与采购人不存在利害关系及其他可能影响招标公正性的情形。</w:t>
      </w:r>
    </w:p>
    <w:p>
      <w:pPr>
        <w:autoSpaceDE w:val="0"/>
        <w:autoSpaceDN w:val="0"/>
        <w:adjustRightInd w:val="0"/>
        <w:spacing w:line="360" w:lineRule="auto"/>
        <w:ind w:firstLine="480" w:firstLineChars="200"/>
        <w:jc w:val="left"/>
        <w:outlineLvl w:val="9"/>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3.我方没有为采购项目提供整体设计、规范编制或者项目管理、监理、检测等服务；</w:t>
      </w:r>
    </w:p>
    <w:p>
      <w:pPr>
        <w:autoSpaceDE w:val="0"/>
        <w:autoSpaceDN w:val="0"/>
        <w:adjustRightInd w:val="0"/>
        <w:spacing w:line="360" w:lineRule="auto"/>
        <w:ind w:firstLine="480" w:firstLineChars="200"/>
        <w:jc w:val="left"/>
        <w:outlineLvl w:val="9"/>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4.其他与本项目有关的利害关系说明：</w:t>
      </w:r>
      <w:r>
        <w:rPr>
          <w:rFonts w:hint="eastAsia" w:ascii="宋体" w:hAnsi="宋体" w:eastAsia="宋体" w:cs="宋体"/>
          <w:color w:val="auto"/>
          <w:sz w:val="24"/>
          <w:szCs w:val="24"/>
          <w:highlight w:val="none"/>
          <w:u w:val="single"/>
          <w:lang w:val="zh-CN"/>
        </w:rPr>
        <w:t xml:space="preserve">                      </w:t>
      </w:r>
      <w:r>
        <w:rPr>
          <w:rFonts w:hint="eastAsia" w:ascii="宋体" w:hAnsi="宋体" w:eastAsia="宋体" w:cs="宋体"/>
          <w:color w:val="auto"/>
          <w:sz w:val="24"/>
          <w:szCs w:val="24"/>
          <w:highlight w:val="none"/>
          <w:lang w:val="zh-CN"/>
        </w:rPr>
        <w:t>。</w:t>
      </w:r>
    </w:p>
    <w:p>
      <w:pPr>
        <w:autoSpaceDE w:val="0"/>
        <w:autoSpaceDN w:val="0"/>
        <w:adjustRightInd w:val="0"/>
        <w:spacing w:line="360" w:lineRule="auto"/>
        <w:ind w:firstLine="480" w:firstLineChars="200"/>
        <w:jc w:val="left"/>
        <w:outlineLvl w:val="9"/>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5.信用记录</w:t>
      </w:r>
    </w:p>
    <w:p>
      <w:pPr>
        <w:spacing w:line="360" w:lineRule="auto"/>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zh-CN"/>
        </w:rPr>
        <w:t>5.1</w:t>
      </w:r>
      <w:r>
        <w:rPr>
          <w:rFonts w:hint="eastAsia" w:ascii="宋体" w:hAnsi="宋体" w:eastAsia="宋体" w:cs="宋体"/>
          <w:color w:val="auto"/>
          <w:sz w:val="24"/>
          <w:szCs w:val="24"/>
          <w:highlight w:val="none"/>
        </w:rPr>
        <w:t>我方</w:t>
      </w:r>
      <w:r>
        <w:rPr>
          <w:rFonts w:hint="eastAsia" w:ascii="宋体" w:hAnsi="宋体" w:eastAsia="宋体" w:cs="宋体"/>
          <w:color w:val="auto"/>
          <w:sz w:val="24"/>
          <w:szCs w:val="24"/>
          <w:highlight w:val="none"/>
          <w:u w:val="single"/>
          <w:lang w:val="zh-CN"/>
        </w:rPr>
        <w:t xml:space="preserve">         </w:t>
      </w:r>
      <w:r>
        <w:rPr>
          <w:rFonts w:hint="eastAsia" w:ascii="宋体" w:hAnsi="宋体" w:eastAsia="宋体" w:cs="宋体"/>
          <w:color w:val="auto"/>
          <w:sz w:val="24"/>
          <w:szCs w:val="24"/>
          <w:highlight w:val="none"/>
        </w:rPr>
        <w:t>（填“未被列入”或“被列入”）失信被执行人名单。</w:t>
      </w:r>
    </w:p>
    <w:p>
      <w:pPr>
        <w:spacing w:line="360" w:lineRule="auto"/>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5.2我方</w:t>
      </w:r>
      <w:r>
        <w:rPr>
          <w:rFonts w:hint="eastAsia" w:ascii="宋体" w:hAnsi="宋体" w:eastAsia="宋体" w:cs="宋体"/>
          <w:color w:val="auto"/>
          <w:sz w:val="24"/>
          <w:szCs w:val="24"/>
          <w:highlight w:val="none"/>
          <w:u w:val="single"/>
          <w:lang w:val="zh-CN"/>
        </w:rPr>
        <w:t xml:space="preserve">          </w:t>
      </w:r>
      <w:r>
        <w:rPr>
          <w:rFonts w:hint="eastAsia" w:ascii="宋体" w:hAnsi="宋体" w:eastAsia="宋体" w:cs="宋体"/>
          <w:color w:val="auto"/>
          <w:sz w:val="24"/>
          <w:szCs w:val="24"/>
          <w:highlight w:val="none"/>
        </w:rPr>
        <w:t>（填“未被列入”或“被列入”）重大税收违法失信主体名单。</w:t>
      </w:r>
    </w:p>
    <w:p>
      <w:pPr>
        <w:spacing w:line="360" w:lineRule="auto"/>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5.3我方</w:t>
      </w:r>
      <w:r>
        <w:rPr>
          <w:rFonts w:hint="eastAsia" w:ascii="宋体" w:hAnsi="宋体" w:eastAsia="宋体" w:cs="宋体"/>
          <w:color w:val="auto"/>
          <w:sz w:val="24"/>
          <w:szCs w:val="24"/>
          <w:highlight w:val="none"/>
          <w:u w:val="single"/>
          <w:lang w:val="zh-CN"/>
        </w:rPr>
        <w:t xml:space="preserve">          </w:t>
      </w:r>
      <w:r>
        <w:rPr>
          <w:rFonts w:hint="eastAsia" w:ascii="宋体" w:hAnsi="宋体" w:eastAsia="宋体" w:cs="宋体"/>
          <w:color w:val="auto"/>
          <w:sz w:val="24"/>
          <w:szCs w:val="24"/>
          <w:highlight w:val="none"/>
        </w:rPr>
        <w:t>（填“未被列入”或“被列入”）政府采购严重违法失信行为记录名单。</w:t>
      </w:r>
    </w:p>
    <w:p>
      <w:pPr>
        <w:spacing w:line="500" w:lineRule="exact"/>
        <w:ind w:firstLine="480" w:firstLineChars="200"/>
        <w:outlineLvl w:val="9"/>
        <w:rPr>
          <w:rFonts w:hint="eastAsia" w:ascii="宋体" w:hAnsi="宋体" w:eastAsia="宋体" w:cs="宋体"/>
          <w:highlight w:val="none"/>
        </w:rPr>
      </w:pPr>
      <w:r>
        <w:rPr>
          <w:rFonts w:hint="eastAsia" w:ascii="宋体" w:hAnsi="宋体" w:eastAsia="宋体" w:cs="宋体"/>
          <w:color w:val="auto"/>
          <w:sz w:val="24"/>
          <w:szCs w:val="24"/>
          <w:highlight w:val="none"/>
          <w:lang w:val="zh-CN"/>
        </w:rPr>
        <w:t>我方承诺以上说明</w:t>
      </w:r>
      <w:r>
        <w:rPr>
          <w:rFonts w:hint="eastAsia" w:ascii="宋体" w:hAnsi="宋体" w:eastAsia="宋体" w:cs="宋体"/>
          <w:color w:val="auto"/>
          <w:sz w:val="24"/>
          <w:szCs w:val="24"/>
          <w:highlight w:val="none"/>
        </w:rPr>
        <w:t>如有不实，我方将无条件地退出本项目的采购活动，并遵照《</w:t>
      </w:r>
      <w:r>
        <w:rPr>
          <w:rFonts w:hint="eastAsia" w:ascii="宋体" w:hAnsi="宋体" w:eastAsia="宋体" w:cs="宋体"/>
          <w:color w:val="auto"/>
          <w:sz w:val="24"/>
          <w:szCs w:val="24"/>
          <w:highlight w:val="none"/>
          <w:lang w:val="en-US" w:eastAsia="zh-CN"/>
        </w:rPr>
        <w:t>中华人民共和国</w:t>
      </w:r>
      <w:r>
        <w:rPr>
          <w:rFonts w:hint="eastAsia" w:ascii="宋体" w:hAnsi="宋体" w:eastAsia="宋体" w:cs="宋体"/>
          <w:color w:val="auto"/>
          <w:sz w:val="24"/>
          <w:szCs w:val="24"/>
          <w:highlight w:val="none"/>
        </w:rPr>
        <w:t>政府采购法》有关“提供虚假材料的规定”接受处罚。</w:t>
      </w:r>
    </w:p>
    <w:p>
      <w:pPr>
        <w:autoSpaceDE w:val="0"/>
        <w:autoSpaceDN w:val="0"/>
        <w:adjustRightInd w:val="0"/>
        <w:spacing w:line="360" w:lineRule="auto"/>
        <w:jc w:val="left"/>
        <w:outlineLvl w:val="9"/>
        <w:rPr>
          <w:rFonts w:hint="eastAsia" w:ascii="宋体" w:hAnsi="宋体" w:eastAsia="宋体" w:cs="宋体"/>
          <w:szCs w:val="21"/>
          <w:highlight w:val="none"/>
        </w:rPr>
      </w:pPr>
    </w:p>
    <w:p>
      <w:pPr>
        <w:keepNext w:val="0"/>
        <w:keepLines w:val="0"/>
        <w:pageBreakBefore w:val="0"/>
        <w:widowControl w:val="0"/>
        <w:kinsoku/>
        <w:wordWrap/>
        <w:overflowPunct/>
        <w:topLinePunct w:val="0"/>
        <w:autoSpaceDE/>
        <w:autoSpaceDN/>
        <w:bidi w:val="0"/>
        <w:adjustRightInd/>
        <w:snapToGrid/>
        <w:spacing w:line="360" w:lineRule="auto"/>
        <w:ind w:left="0" w:leftChars="0" w:firstLine="3904" w:firstLineChars="1627"/>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（公章）：</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ind w:left="0" w:leftChars="0" w:firstLine="3904" w:firstLineChars="1627"/>
        <w:textAlignment w:val="auto"/>
        <w:outlineLvl w:val="9"/>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法定代表人或授权代表（签字</w:t>
      </w:r>
      <w:r>
        <w:rPr>
          <w:rFonts w:hint="eastAsia" w:ascii="宋体" w:hAnsi="宋体" w:eastAsia="宋体" w:cs="宋体"/>
          <w:sz w:val="24"/>
          <w:szCs w:val="24"/>
          <w:highlight w:val="none"/>
          <w:lang w:eastAsia="zh-CN"/>
        </w:rPr>
        <w:t>或盖章</w:t>
      </w:r>
      <w:r>
        <w:rPr>
          <w:rFonts w:hint="eastAsia" w:ascii="宋体" w:hAnsi="宋体" w:eastAsia="宋体" w:cs="宋体"/>
          <w:sz w:val="24"/>
          <w:szCs w:val="24"/>
          <w:highlight w:val="none"/>
        </w:rPr>
        <w:t>）：</w:t>
      </w:r>
      <w:r>
        <w:rPr>
          <w:rFonts w:hint="eastAsia" w:ascii="宋体" w:hAnsi="宋体" w:eastAsia="宋体" w:cs="宋体"/>
          <w:sz w:val="24"/>
          <w:szCs w:val="24"/>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ind w:left="0" w:leftChars="0" w:firstLine="3904" w:firstLineChars="1627"/>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日    期：</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p>
    <w:p>
      <w:pPr>
        <w:autoSpaceDE w:val="0"/>
        <w:autoSpaceDN w:val="0"/>
        <w:adjustRightInd w:val="0"/>
        <w:spacing w:line="360" w:lineRule="auto"/>
        <w:jc w:val="center"/>
        <w:outlineLvl w:val="9"/>
        <w:rPr>
          <w:rFonts w:hint="eastAsia" w:ascii="宋体" w:hAnsi="宋体" w:eastAsia="宋体" w:cs="宋体"/>
          <w:b/>
          <w:sz w:val="28"/>
          <w:szCs w:val="28"/>
          <w:highlight w:val="none"/>
          <w:lang w:val="zh-CN"/>
        </w:rPr>
      </w:pPr>
      <w:r>
        <w:rPr>
          <w:rFonts w:hint="eastAsia" w:ascii="宋体" w:hAnsi="宋体" w:eastAsia="宋体" w:cs="宋体"/>
          <w:highlight w:val="none"/>
        </w:rPr>
        <w:br w:type="page"/>
      </w:r>
      <w:r>
        <w:rPr>
          <w:rFonts w:hint="eastAsia" w:ascii="宋体" w:hAnsi="宋体" w:eastAsia="宋体" w:cs="宋体"/>
          <w:b/>
          <w:bCs/>
          <w:sz w:val="28"/>
          <w:szCs w:val="36"/>
          <w:highlight w:val="none"/>
          <w:lang w:val="en-US" w:eastAsia="zh-CN"/>
        </w:rPr>
        <w:t>3、</w:t>
      </w:r>
      <w:r>
        <w:rPr>
          <w:rFonts w:hint="eastAsia" w:ascii="宋体" w:hAnsi="宋体" w:eastAsia="宋体" w:cs="宋体"/>
          <w:b/>
          <w:sz w:val="28"/>
          <w:szCs w:val="28"/>
          <w:highlight w:val="none"/>
          <w:lang w:val="zh-CN"/>
        </w:rPr>
        <w:t>投标人书面声明函</w:t>
      </w:r>
    </w:p>
    <w:p>
      <w:pPr>
        <w:autoSpaceDE w:val="0"/>
        <w:autoSpaceDN w:val="0"/>
        <w:adjustRightInd w:val="0"/>
        <w:spacing w:line="360" w:lineRule="auto"/>
        <w:ind w:firstLine="420" w:firstLineChars="200"/>
        <w:jc w:val="left"/>
        <w:outlineLvl w:val="9"/>
        <w:rPr>
          <w:rFonts w:hint="eastAsia" w:ascii="宋体" w:hAnsi="宋体" w:eastAsia="宋体" w:cs="宋体"/>
          <w:szCs w:val="21"/>
          <w:highlight w:val="none"/>
          <w:lang w:val="zh-CN"/>
        </w:rPr>
      </w:pPr>
    </w:p>
    <w:p>
      <w:pPr>
        <w:keepNext w:val="0"/>
        <w:keepLines w:val="0"/>
        <w:pageBreakBefore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陕西楚元项目管理有限公司</w:t>
      </w:r>
      <w:r>
        <w:rPr>
          <w:rFonts w:hint="eastAsia" w:ascii="宋体" w:hAnsi="宋体" w:eastAsia="宋体" w:cs="宋体"/>
          <w:color w:val="auto"/>
          <w:sz w:val="24"/>
          <w:szCs w:val="24"/>
          <w:highlight w:val="none"/>
        </w:rPr>
        <w:t>：</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我方作为</w:t>
      </w:r>
      <w:r>
        <w:rPr>
          <w:rFonts w:hint="eastAsia" w:ascii="宋体" w:hAnsi="宋体" w:eastAsia="宋体" w:cs="宋体"/>
          <w:color w:val="auto"/>
          <w:sz w:val="24"/>
          <w:szCs w:val="24"/>
          <w:highlight w:val="none"/>
          <w:lang w:val="en-US" w:eastAsia="zh-CN"/>
        </w:rPr>
        <w:t>参加</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eastAsia="zh-CN"/>
        </w:rPr>
        <w:t>（</w:t>
      </w:r>
      <w:r>
        <w:rPr>
          <w:rFonts w:hint="eastAsia" w:ascii="宋体" w:hAnsi="宋体" w:eastAsia="宋体" w:cs="宋体"/>
          <w:color w:val="auto"/>
          <w:sz w:val="24"/>
          <w:szCs w:val="24"/>
          <w:highlight w:val="none"/>
          <w:u w:val="single"/>
        </w:rPr>
        <w:t>项目名称</w:t>
      </w:r>
      <w:r>
        <w:rPr>
          <w:rFonts w:hint="eastAsia" w:ascii="宋体" w:hAnsi="宋体" w:eastAsia="宋体" w:cs="宋体"/>
          <w:color w:val="auto"/>
          <w:sz w:val="24"/>
          <w:szCs w:val="24"/>
          <w:highlight w:val="none"/>
          <w:u w:val="single"/>
          <w:lang w:eastAsia="zh-CN"/>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（项目编号：</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lang w:val="en-US" w:eastAsia="zh-CN"/>
        </w:rPr>
        <w:t>投标人</w:t>
      </w:r>
      <w:r>
        <w:rPr>
          <w:rFonts w:hint="eastAsia" w:ascii="宋体" w:hAnsi="宋体" w:eastAsia="宋体" w:cs="宋体"/>
          <w:color w:val="auto"/>
          <w:sz w:val="24"/>
          <w:szCs w:val="24"/>
          <w:highlight w:val="none"/>
        </w:rPr>
        <w:t>，在此郑重声明：</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1、在参加本次政府采购活动前3年内的经营活动中</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（填“没有”或“有”）重大违法记录。</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2、在参加本次政府采购项目经营活动中</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kern w:val="0"/>
          <w:sz w:val="24"/>
          <w:szCs w:val="24"/>
          <w:highlight w:val="none"/>
        </w:rPr>
        <w:t>（填“没有”或“有”）履行合同所必需的设备和专业技术能力</w:t>
      </w:r>
      <w:r>
        <w:rPr>
          <w:rFonts w:hint="eastAsia" w:ascii="宋体" w:hAnsi="宋体" w:eastAsia="宋体" w:cs="宋体"/>
          <w:b/>
          <w:bCs/>
          <w:color w:val="auto"/>
          <w:kern w:val="0"/>
          <w:sz w:val="24"/>
          <w:szCs w:val="24"/>
          <w:highlight w:val="none"/>
        </w:rPr>
        <w:t>。</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如有不实，我方将无条件地退出本项目的采购活动，并遵照《</w:t>
      </w:r>
      <w:r>
        <w:rPr>
          <w:rFonts w:hint="eastAsia" w:ascii="宋体" w:hAnsi="宋体" w:eastAsia="宋体" w:cs="宋体"/>
          <w:color w:val="auto"/>
          <w:sz w:val="24"/>
          <w:szCs w:val="24"/>
          <w:highlight w:val="none"/>
          <w:lang w:val="en-US" w:eastAsia="zh-CN"/>
        </w:rPr>
        <w:t>中华人民共和国</w:t>
      </w:r>
      <w:r>
        <w:rPr>
          <w:rFonts w:hint="eastAsia" w:ascii="宋体" w:hAnsi="宋体" w:eastAsia="宋体" w:cs="宋体"/>
          <w:color w:val="auto"/>
          <w:sz w:val="24"/>
          <w:szCs w:val="24"/>
          <w:highlight w:val="none"/>
        </w:rPr>
        <w:t>政府采购法》有关“提供虚假材料的规定”接受处罚。</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特此声明。</w:t>
      </w:r>
    </w:p>
    <w:p>
      <w:pPr>
        <w:autoSpaceDE w:val="0"/>
        <w:autoSpaceDN w:val="0"/>
        <w:adjustRightInd w:val="0"/>
        <w:spacing w:line="360" w:lineRule="auto"/>
        <w:ind w:firstLine="420" w:firstLineChars="200"/>
        <w:outlineLvl w:val="9"/>
        <w:rPr>
          <w:rFonts w:hint="eastAsia" w:ascii="宋体" w:hAnsi="宋体" w:eastAsia="宋体" w:cs="宋体"/>
          <w:color w:val="auto"/>
          <w:szCs w:val="24"/>
          <w:highlight w:val="none"/>
        </w:rPr>
      </w:pPr>
    </w:p>
    <w:p>
      <w:pPr>
        <w:autoSpaceDE w:val="0"/>
        <w:autoSpaceDN w:val="0"/>
        <w:adjustRightInd w:val="0"/>
        <w:spacing w:line="360" w:lineRule="auto"/>
        <w:ind w:firstLine="420" w:firstLineChars="200"/>
        <w:outlineLvl w:val="9"/>
        <w:rPr>
          <w:rFonts w:hint="eastAsia" w:ascii="宋体" w:hAnsi="宋体" w:eastAsia="宋体" w:cs="宋体"/>
          <w:color w:val="auto"/>
          <w:szCs w:val="24"/>
          <w:highlight w:val="none"/>
        </w:rPr>
      </w:pPr>
    </w:p>
    <w:p>
      <w:pPr>
        <w:keepNext w:val="0"/>
        <w:keepLines w:val="0"/>
        <w:pageBreakBefore w:val="0"/>
        <w:widowControl w:val="0"/>
        <w:kinsoku/>
        <w:wordWrap/>
        <w:overflowPunct/>
        <w:topLinePunct w:val="0"/>
        <w:autoSpaceDE/>
        <w:autoSpaceDN/>
        <w:bidi w:val="0"/>
        <w:adjustRightInd/>
        <w:snapToGrid/>
        <w:spacing w:line="360" w:lineRule="auto"/>
        <w:ind w:left="0" w:leftChars="0" w:firstLine="3904" w:firstLineChars="1627"/>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（公章）：</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ind w:left="0" w:leftChars="0" w:firstLine="3904" w:firstLineChars="1627"/>
        <w:textAlignment w:val="auto"/>
        <w:outlineLvl w:val="9"/>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法定代表人</w:t>
      </w:r>
      <w:r>
        <w:rPr>
          <w:rFonts w:hint="eastAsia" w:ascii="宋体" w:hAnsi="宋体" w:eastAsia="宋体" w:cs="宋体"/>
          <w:color w:val="auto"/>
          <w:sz w:val="24"/>
          <w:szCs w:val="24"/>
          <w:highlight w:val="none"/>
          <w:lang w:val="en-US" w:eastAsia="zh-CN"/>
        </w:rPr>
        <w:t>或</w:t>
      </w:r>
      <w:r>
        <w:rPr>
          <w:rFonts w:hint="eastAsia" w:ascii="宋体" w:hAnsi="宋体" w:eastAsia="宋体" w:cs="宋体"/>
          <w:color w:val="auto"/>
          <w:sz w:val="24"/>
          <w:szCs w:val="24"/>
          <w:highlight w:val="none"/>
        </w:rPr>
        <w:t>授权代表（签字</w:t>
      </w:r>
      <w:r>
        <w:rPr>
          <w:rFonts w:hint="eastAsia" w:ascii="宋体" w:hAnsi="宋体" w:eastAsia="宋体" w:cs="宋体"/>
          <w:color w:val="auto"/>
          <w:sz w:val="24"/>
          <w:szCs w:val="24"/>
          <w:highlight w:val="none"/>
          <w:lang w:eastAsia="zh-CN"/>
        </w:rPr>
        <w:t>或盖章</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ind w:left="0" w:leftChars="0" w:firstLine="3904" w:firstLineChars="1627"/>
        <w:textAlignment w:val="auto"/>
        <w:outlineLvl w:val="9"/>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日    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p>
    <w:p>
      <w:pPr>
        <w:widowControl w:val="0"/>
        <w:spacing w:afterLines="50" w:line="360" w:lineRule="auto"/>
        <w:jc w:val="both"/>
        <w:rPr>
          <w:rFonts w:hint="eastAsia" w:ascii="宋体" w:hAnsi="宋体" w:eastAsia="宋体" w:cs="宋体"/>
          <w:color w:val="auto"/>
          <w:kern w:val="2"/>
          <w:sz w:val="24"/>
          <w:szCs w:val="24"/>
          <w:highlight w:val="none"/>
          <w:u w:val="single"/>
          <w:lang w:val="en-US" w:eastAsia="zh-CN" w:bidi="ar-SA"/>
        </w:rPr>
      </w:pPr>
    </w:p>
    <w:p>
      <w:pPr>
        <w:shd w:val="clear"/>
        <w:rPr>
          <w:rFonts w:hint="eastAsia" w:ascii="宋体" w:hAnsi="宋体" w:eastAsia="宋体" w:cs="宋体"/>
          <w:color w:val="auto"/>
          <w:sz w:val="24"/>
          <w:szCs w:val="24"/>
          <w:highlight w:val="none"/>
          <w:u w:val="single"/>
        </w:rPr>
      </w:pPr>
    </w:p>
    <w:p>
      <w:pPr>
        <w:keepNext w:val="0"/>
        <w:keepLines w:val="0"/>
        <w:pageBreakBefore w:val="0"/>
        <w:widowControl w:val="0"/>
        <w:numPr>
          <w:ilvl w:val="0"/>
          <w:numId w:val="0"/>
        </w:numPr>
        <w:shd w:val="clear" w:color="auto"/>
        <w:tabs>
          <w:tab w:val="left" w:pos="0"/>
        </w:tabs>
        <w:suppressAutoHyphens/>
        <w:kinsoku/>
        <w:wordWrap/>
        <w:overflowPunct/>
        <w:topLinePunct w:val="0"/>
        <w:autoSpaceDE/>
        <w:autoSpaceDN/>
        <w:bidi w:val="0"/>
        <w:adjustRightInd/>
        <w:snapToGrid/>
        <w:spacing w:line="360" w:lineRule="auto"/>
        <w:ind w:leftChars="0"/>
        <w:textAlignment w:val="auto"/>
        <w:outlineLvl w:val="9"/>
        <w:rPr>
          <w:rFonts w:hint="eastAsia" w:ascii="宋体" w:hAnsi="宋体" w:eastAsia="宋体" w:cs="宋体"/>
          <w:b/>
          <w:bCs/>
          <w:sz w:val="24"/>
          <w:szCs w:val="32"/>
          <w:highlight w:val="none"/>
        </w:rPr>
      </w:pPr>
      <w:r>
        <w:rPr>
          <w:rFonts w:hint="eastAsia" w:ascii="宋体" w:hAnsi="宋体" w:eastAsia="宋体" w:cs="宋体"/>
          <w:b/>
          <w:bCs/>
          <w:color w:val="auto"/>
          <w:kern w:val="2"/>
          <w:sz w:val="21"/>
          <w:szCs w:val="32"/>
          <w:highlight w:val="none"/>
          <w:shd w:val="clear"/>
          <w:lang w:val="en-US" w:eastAsia="zh-CN" w:bidi="ar-SA"/>
        </w:rPr>
        <w:t>注：投标人在参加政府采购活动前3年内因违法经营被禁止在一定期限内参加政府采购活动，期限届满的，可以参加政府采购活动，但应提供期限届满的证明材料。</w:t>
      </w:r>
      <w:r>
        <w:rPr>
          <w:rFonts w:hint="eastAsia" w:ascii="宋体" w:hAnsi="宋体" w:eastAsia="宋体" w:cs="宋体"/>
          <w:sz w:val="18"/>
          <w:highlight w:val="none"/>
        </w:rPr>
        <w:br w:type="page"/>
      </w:r>
      <w:bookmarkStart w:id="96" w:name="_Hlk63418484"/>
      <w:r>
        <w:rPr>
          <w:rFonts w:hint="eastAsia" w:ascii="宋体" w:hAnsi="宋体" w:eastAsia="宋体" w:cs="宋体"/>
          <w:b/>
          <w:bCs/>
          <w:sz w:val="24"/>
          <w:szCs w:val="32"/>
          <w:highlight w:val="none"/>
        </w:rPr>
        <w:t>附件</w:t>
      </w:r>
      <w:r>
        <w:rPr>
          <w:rFonts w:hint="eastAsia" w:ascii="宋体" w:hAnsi="宋体" w:eastAsia="宋体" w:cs="宋体"/>
          <w:b/>
          <w:bCs/>
          <w:sz w:val="24"/>
          <w:szCs w:val="32"/>
          <w:highlight w:val="none"/>
          <w:lang w:val="en-US" w:eastAsia="zh-CN"/>
        </w:rPr>
        <w:t>一</w:t>
      </w:r>
      <w:r>
        <w:rPr>
          <w:rFonts w:hint="eastAsia" w:ascii="宋体" w:hAnsi="宋体" w:eastAsia="宋体" w:cs="宋体"/>
          <w:b/>
          <w:bCs/>
          <w:sz w:val="24"/>
          <w:szCs w:val="32"/>
          <w:highlight w:val="none"/>
        </w:rPr>
        <w:t>：</w:t>
      </w:r>
    </w:p>
    <w:bookmarkEnd w:id="96"/>
    <w:p>
      <w:pPr>
        <w:bidi w:val="0"/>
        <w:spacing w:line="240" w:lineRule="auto"/>
        <w:jc w:val="center"/>
        <w:rPr>
          <w:rFonts w:hint="eastAsia" w:ascii="宋体" w:hAnsi="宋体" w:eastAsia="宋体" w:cs="宋体"/>
          <w:b/>
          <w:bCs/>
          <w:color w:val="auto"/>
          <w:spacing w:val="15"/>
          <w:szCs w:val="36"/>
          <w:highlight w:val="none"/>
          <w:shd w:val="clear" w:color="auto" w:fill="FFFFFF"/>
        </w:rPr>
      </w:pPr>
      <w:r>
        <w:rPr>
          <w:rFonts w:hint="eastAsia" w:ascii="宋体" w:hAnsi="宋体" w:eastAsia="宋体" w:cs="宋体"/>
          <w:b/>
          <w:bCs/>
          <w:color w:val="auto"/>
          <w:sz w:val="28"/>
          <w:szCs w:val="28"/>
        </w:rPr>
        <w:t>中小企业声明函(</w:t>
      </w:r>
      <w:r>
        <w:rPr>
          <w:rFonts w:hint="eastAsia" w:ascii="宋体" w:hAnsi="宋体" w:eastAsia="宋体" w:cs="宋体"/>
          <w:b/>
          <w:bCs/>
          <w:color w:val="auto"/>
          <w:sz w:val="28"/>
          <w:szCs w:val="28"/>
          <w:lang w:val="en-US" w:eastAsia="zh-CN"/>
        </w:rPr>
        <w:t>服务</w:t>
      </w:r>
      <w:r>
        <w:rPr>
          <w:rFonts w:hint="eastAsia" w:ascii="宋体" w:hAnsi="宋体" w:eastAsia="宋体" w:cs="宋体"/>
          <w:b/>
          <w:bCs/>
          <w:color w:val="auto"/>
          <w:sz w:val="28"/>
          <w:szCs w:val="28"/>
        </w:rPr>
        <w:t>)</w:t>
      </w:r>
    </w:p>
    <w:p>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p>
    <w:p>
      <w:pPr>
        <w:keepNext w:val="0"/>
        <w:keepLines w:val="0"/>
        <w:pageBreakBefore w:val="0"/>
        <w:widowControl w:val="0"/>
        <w:shd w:val="clear"/>
        <w:kinsoku/>
        <w:wordWrap w:val="0"/>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本公司(联合体)郑重声明，根据《政府采购促进中小企业发展管理办法》(财库〔2020〕46号)的规定，本公司(联合体)参加</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lang w:eastAsia="zh-CN"/>
        </w:rPr>
        <w:t>（</w:t>
      </w:r>
      <w:r>
        <w:rPr>
          <w:rFonts w:hint="eastAsia" w:ascii="宋体" w:hAnsi="宋体" w:eastAsia="宋体" w:cs="宋体"/>
          <w:color w:val="auto"/>
          <w:sz w:val="24"/>
          <w:szCs w:val="24"/>
          <w:u w:val="single"/>
          <w:lang w:val="en-US" w:eastAsia="zh-CN"/>
        </w:rPr>
        <w:t>单位名称</w:t>
      </w:r>
      <w:r>
        <w:rPr>
          <w:rFonts w:hint="eastAsia" w:ascii="宋体" w:hAnsi="宋体" w:eastAsia="宋体" w:cs="宋体"/>
          <w:color w:val="auto"/>
          <w:sz w:val="24"/>
          <w:szCs w:val="24"/>
          <w:u w:val="single"/>
          <w:lang w:eastAsia="zh-CN"/>
        </w:rPr>
        <w:t>）</w:t>
      </w:r>
      <w:r>
        <w:rPr>
          <w:rFonts w:hint="eastAsia" w:ascii="宋体" w:hAnsi="宋体" w:eastAsia="宋体" w:cs="宋体"/>
          <w:color w:val="auto"/>
          <w:sz w:val="24"/>
          <w:szCs w:val="24"/>
        </w:rPr>
        <w:t>的</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lang w:eastAsia="zh-CN"/>
        </w:rPr>
        <w:t>（</w:t>
      </w:r>
      <w:r>
        <w:rPr>
          <w:rFonts w:hint="eastAsia" w:ascii="宋体" w:hAnsi="宋体" w:eastAsia="宋体" w:cs="宋体"/>
          <w:color w:val="auto"/>
          <w:sz w:val="24"/>
          <w:szCs w:val="24"/>
          <w:u w:val="single"/>
          <w:lang w:val="en-US" w:eastAsia="zh-CN"/>
        </w:rPr>
        <w:t>项目名称</w:t>
      </w:r>
      <w:r>
        <w:rPr>
          <w:rFonts w:hint="eastAsia" w:ascii="宋体" w:hAnsi="宋体" w:eastAsia="宋体" w:cs="宋体"/>
          <w:color w:val="auto"/>
          <w:sz w:val="24"/>
          <w:szCs w:val="24"/>
          <w:u w:val="single"/>
          <w:lang w:eastAsia="zh-CN"/>
        </w:rPr>
        <w:t>）</w:t>
      </w:r>
      <w:r>
        <w:rPr>
          <w:rFonts w:hint="eastAsia" w:ascii="宋体" w:hAnsi="宋体" w:eastAsia="宋体" w:cs="宋体"/>
          <w:color w:val="auto"/>
          <w:sz w:val="24"/>
          <w:szCs w:val="24"/>
        </w:rPr>
        <w:t>采购活动，服务全部由符合政策要求的中小企业承接。相关企业(含联合体中的中小企业、签订分包意向协议的中小企业)的具体情况如下:</w:t>
      </w:r>
    </w:p>
    <w:p>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color w:val="auto"/>
          <w:sz w:val="24"/>
          <w:szCs w:val="24"/>
        </w:rPr>
        <w:t xml:space="preserve">1. </w:t>
      </w:r>
      <w:r>
        <w:rPr>
          <w:rFonts w:hint="eastAsia" w:ascii="宋体" w:hAnsi="宋体" w:eastAsia="宋体" w:cs="宋体"/>
          <w:color w:val="auto"/>
          <w:sz w:val="24"/>
          <w:szCs w:val="24"/>
          <w:u w:val="single"/>
          <w:lang w:val="en-US" w:eastAsia="zh-CN"/>
        </w:rPr>
        <w:t xml:space="preserve">       （标的名称）</w:t>
      </w:r>
      <w:r>
        <w:rPr>
          <w:rFonts w:hint="eastAsia" w:ascii="宋体" w:hAnsi="宋体" w:eastAsia="宋体" w:cs="宋体"/>
          <w:color w:val="auto"/>
          <w:sz w:val="24"/>
          <w:szCs w:val="24"/>
        </w:rPr>
        <w:t>，属于</w:t>
      </w:r>
      <w:r>
        <w:rPr>
          <w:rFonts w:hint="eastAsia" w:ascii="宋体" w:hAnsi="宋体" w:eastAsia="宋体" w:cs="宋体"/>
          <w:color w:val="auto"/>
          <w:sz w:val="24"/>
          <w:szCs w:val="24"/>
          <w:u w:val="single"/>
          <w:lang w:eastAsia="zh-CN"/>
        </w:rPr>
        <w:t xml:space="preserve">  （</w:t>
      </w:r>
      <w:r>
        <w:rPr>
          <w:rFonts w:hint="eastAsia" w:ascii="宋体" w:hAnsi="宋体" w:eastAsia="宋体" w:cs="宋体"/>
          <w:color w:val="auto"/>
          <w:sz w:val="24"/>
          <w:szCs w:val="24"/>
          <w:u w:val="single"/>
          <w:lang w:val="en-US" w:eastAsia="zh-CN"/>
        </w:rPr>
        <w:t>采购文件中明确的所属行业</w:t>
      </w:r>
      <w:r>
        <w:rPr>
          <w:rFonts w:hint="eastAsia" w:ascii="宋体" w:hAnsi="宋体" w:eastAsia="宋体" w:cs="宋体"/>
          <w:color w:val="auto"/>
          <w:sz w:val="24"/>
          <w:szCs w:val="24"/>
          <w:u w:val="single"/>
          <w:lang w:eastAsia="zh-CN"/>
        </w:rPr>
        <w:t>）</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承接企业为</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(企业名称)</w:t>
      </w:r>
      <w:r>
        <w:rPr>
          <w:rFonts w:hint="eastAsia" w:ascii="宋体" w:hAnsi="宋体" w:eastAsia="宋体" w:cs="宋体"/>
          <w:color w:val="auto"/>
          <w:sz w:val="24"/>
          <w:szCs w:val="24"/>
        </w:rPr>
        <w:t>，从业人员</w:t>
      </w:r>
      <w:r>
        <w:rPr>
          <w:rFonts w:hint="eastAsia" w:ascii="宋体" w:hAnsi="宋体" w:eastAsia="宋体" w:cs="宋体"/>
          <w:color w:val="auto"/>
          <w:sz w:val="24"/>
          <w:szCs w:val="24"/>
          <w:u w:val="single"/>
        </w:rPr>
        <w:t>   </w:t>
      </w:r>
      <w:r>
        <w:rPr>
          <w:rFonts w:hint="eastAsia" w:ascii="宋体" w:hAnsi="宋体" w:eastAsia="宋体" w:cs="宋体"/>
          <w:color w:val="auto"/>
          <w:sz w:val="24"/>
          <w:szCs w:val="24"/>
        </w:rPr>
        <w:t>人</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营业收入为</w:t>
      </w:r>
      <w:r>
        <w:rPr>
          <w:rFonts w:hint="eastAsia" w:ascii="宋体" w:hAnsi="宋体" w:eastAsia="宋体" w:cs="宋体"/>
          <w:color w:val="auto"/>
          <w:sz w:val="24"/>
          <w:szCs w:val="24"/>
          <w:u w:val="single"/>
        </w:rPr>
        <w:t>   </w:t>
      </w:r>
      <w:r>
        <w:rPr>
          <w:rFonts w:hint="eastAsia" w:ascii="宋体" w:hAnsi="宋体" w:eastAsia="宋体" w:cs="宋体"/>
          <w:color w:val="auto"/>
          <w:sz w:val="24"/>
          <w:szCs w:val="24"/>
        </w:rPr>
        <w:t>万元，资产总额为</w:t>
      </w:r>
      <w:r>
        <w:rPr>
          <w:rFonts w:hint="eastAsia" w:ascii="宋体" w:hAnsi="宋体" w:eastAsia="宋体" w:cs="宋体"/>
          <w:color w:val="auto"/>
          <w:sz w:val="24"/>
          <w:szCs w:val="24"/>
          <w:u w:val="single"/>
        </w:rPr>
        <w:t>   </w:t>
      </w:r>
      <w:r>
        <w:rPr>
          <w:rFonts w:hint="eastAsia" w:ascii="宋体" w:hAnsi="宋体" w:eastAsia="宋体" w:cs="宋体"/>
          <w:color w:val="auto"/>
          <w:sz w:val="24"/>
          <w:szCs w:val="24"/>
        </w:rPr>
        <w:t>万元，属于</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(中型企业、小型企业、微型企业)</w:t>
      </w:r>
      <w:r>
        <w:rPr>
          <w:rFonts w:hint="eastAsia" w:ascii="宋体" w:hAnsi="宋体" w:eastAsia="宋体" w:cs="宋体"/>
          <w:color w:val="auto"/>
          <w:sz w:val="24"/>
          <w:szCs w:val="24"/>
          <w:lang w:eastAsia="zh-CN"/>
        </w:rPr>
        <w:t>；</w:t>
      </w:r>
    </w:p>
    <w:p>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bookmarkStart w:id="97" w:name="_Hlk74735468"/>
      <w:r>
        <w:rPr>
          <w:rFonts w:hint="eastAsia" w:ascii="宋体" w:hAnsi="宋体" w:eastAsia="宋体" w:cs="宋体"/>
          <w:sz w:val="24"/>
          <w:szCs w:val="24"/>
          <w:lang w:val="en-US" w:eastAsia="zh-CN"/>
        </w:rPr>
        <w:t>......</w:t>
      </w:r>
    </w:p>
    <w:p>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以上企业，不属于大企业的分支机构，不存在控股股东为大企业的情形，也不存在与大企业的负责人为同一人的情形。</w:t>
      </w:r>
    </w:p>
    <w:p>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本企业对上述声明内容的真实性负责。如有虚假，将依法承担相应责任。</w:t>
      </w:r>
    </w:p>
    <w:bookmarkEnd w:id="97"/>
    <w:p>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p>
    <w:p>
      <w:pPr>
        <w:keepNext w:val="0"/>
        <w:keepLines w:val="0"/>
        <w:pageBreakBefore w:val="0"/>
        <w:widowControl w:val="0"/>
        <w:kinsoku/>
        <w:wordWrap w:val="0"/>
        <w:overflowPunct/>
        <w:topLinePunct w:val="0"/>
        <w:autoSpaceDE/>
        <w:autoSpaceDN/>
        <w:bidi w:val="0"/>
        <w:adjustRightInd/>
        <w:snapToGrid/>
        <w:spacing w:line="360" w:lineRule="auto"/>
        <w:ind w:firstLine="0" w:firstLineChars="0"/>
        <w:jc w:val="righ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企业名称（盖章）：</w:t>
      </w:r>
    </w:p>
    <w:p>
      <w:pPr>
        <w:keepNext w:val="0"/>
        <w:keepLines w:val="0"/>
        <w:pageBreakBefore w:val="0"/>
        <w:widowControl w:val="0"/>
        <w:kinsoku/>
        <w:wordWrap w:val="0"/>
        <w:overflowPunct/>
        <w:topLinePunct w:val="0"/>
        <w:autoSpaceDE/>
        <w:autoSpaceDN/>
        <w:bidi w:val="0"/>
        <w:adjustRightInd/>
        <w:snapToGrid/>
        <w:spacing w:line="360" w:lineRule="auto"/>
        <w:ind w:firstLine="0" w:firstLineChars="0"/>
        <w:jc w:val="right"/>
        <w:textAlignment w:val="auto"/>
        <w:rPr>
          <w:rFonts w:hint="eastAsia" w:ascii="宋体" w:hAnsi="宋体" w:eastAsia="宋体" w:cs="宋体"/>
          <w:color w:val="auto"/>
          <w:spacing w:val="6"/>
          <w:szCs w:val="32"/>
          <w:highlight w:val="none"/>
        </w:rPr>
      </w:pPr>
      <w:r>
        <w:rPr>
          <w:rFonts w:hint="eastAsia" w:ascii="宋体" w:hAnsi="宋体" w:eastAsia="宋体" w:cs="宋体"/>
          <w:color w:val="auto"/>
          <w:sz w:val="24"/>
          <w:szCs w:val="24"/>
        </w:rPr>
        <w:t xml:space="preserve">日  期： 年 月 </w:t>
      </w:r>
      <w:r>
        <w:rPr>
          <w:rFonts w:hint="eastAsia" w:ascii="宋体" w:hAnsi="宋体" w:eastAsia="宋体" w:cs="宋体"/>
          <w:color w:val="auto"/>
          <w:spacing w:val="6"/>
          <w:szCs w:val="32"/>
          <w:highlight w:val="none"/>
        </w:rPr>
        <w:t>日</w:t>
      </w:r>
    </w:p>
    <w:p>
      <w:pPr>
        <w:numPr>
          <w:ilvl w:val="0"/>
          <w:numId w:val="0"/>
        </w:numPr>
        <w:tabs>
          <w:tab w:val="left" w:pos="0"/>
        </w:tabs>
        <w:spacing w:line="360" w:lineRule="auto"/>
        <w:ind w:leftChars="0"/>
        <w:outlineLvl w:val="9"/>
        <w:rPr>
          <w:rFonts w:hint="eastAsia" w:ascii="宋体" w:hAnsi="宋体" w:eastAsia="宋体" w:cs="宋体"/>
          <w:b/>
          <w:bCs/>
          <w:szCs w:val="21"/>
          <w:highlight w:val="none"/>
          <w:lang w:val="en-US" w:eastAsia="zh-CN"/>
        </w:rPr>
      </w:pPr>
      <w:r>
        <w:rPr>
          <w:rFonts w:hint="eastAsia" w:ascii="宋体" w:hAnsi="宋体" w:eastAsia="宋体" w:cs="宋体"/>
          <w:b/>
          <w:bCs/>
          <w:color w:val="333333"/>
          <w:spacing w:val="15"/>
          <w:sz w:val="21"/>
          <w:highlight w:val="none"/>
          <w:shd w:val="clear" w:color="auto" w:fill="FFFFFF"/>
          <w:lang w:val="en-US" w:eastAsia="zh-CN"/>
        </w:rPr>
        <w:t>注：1、</w:t>
      </w:r>
      <w:r>
        <w:rPr>
          <w:rFonts w:hint="eastAsia" w:ascii="宋体" w:hAnsi="宋体" w:eastAsia="宋体" w:cs="宋体"/>
          <w:b/>
          <w:bCs/>
          <w:color w:val="333333"/>
          <w:spacing w:val="15"/>
          <w:sz w:val="21"/>
          <w:highlight w:val="none"/>
          <w:shd w:val="clear" w:color="auto" w:fill="FFFFFF"/>
        </w:rPr>
        <w:t>从业人员、营业收入、资产总额填报上一年度数据，无上一年度数据的新成立企业可不填报。</w:t>
      </w:r>
    </w:p>
    <w:p>
      <w:pPr>
        <w:numPr>
          <w:ilvl w:val="0"/>
          <w:numId w:val="0"/>
        </w:numPr>
        <w:tabs>
          <w:tab w:val="left" w:pos="0"/>
        </w:tabs>
        <w:spacing w:line="360" w:lineRule="auto"/>
        <w:ind w:leftChars="0"/>
        <w:outlineLvl w:val="9"/>
        <w:rPr>
          <w:rFonts w:hint="eastAsia" w:ascii="宋体" w:hAnsi="宋体" w:eastAsia="宋体" w:cs="宋体"/>
          <w:b/>
          <w:bCs/>
          <w:szCs w:val="21"/>
          <w:highlight w:val="none"/>
        </w:rPr>
      </w:pPr>
      <w:r>
        <w:rPr>
          <w:rFonts w:hint="eastAsia" w:ascii="宋体" w:hAnsi="宋体" w:eastAsia="宋体" w:cs="宋体"/>
          <w:b/>
          <w:bCs/>
          <w:szCs w:val="21"/>
          <w:highlight w:val="none"/>
          <w:lang w:val="en-US" w:eastAsia="zh-CN"/>
        </w:rPr>
        <w:t>2、</w:t>
      </w:r>
      <w:r>
        <w:rPr>
          <w:rFonts w:hint="eastAsia" w:ascii="宋体" w:hAnsi="宋体" w:eastAsia="宋体" w:cs="宋体"/>
          <w:b/>
          <w:bCs/>
          <w:szCs w:val="21"/>
          <w:highlight w:val="none"/>
        </w:rPr>
        <w:t>如不是该类企业则不需提供相关声明，若提供虚假材料谋取中标、成交的，将按照《政府采购法》第七十七条规定对</w:t>
      </w:r>
      <w:r>
        <w:rPr>
          <w:rFonts w:hint="eastAsia" w:ascii="宋体" w:hAnsi="宋体" w:eastAsia="宋体" w:cs="宋体"/>
          <w:b/>
          <w:bCs/>
          <w:szCs w:val="21"/>
          <w:highlight w:val="none"/>
          <w:lang w:eastAsia="zh-CN"/>
        </w:rPr>
        <w:t>投标人</w:t>
      </w:r>
      <w:r>
        <w:rPr>
          <w:rFonts w:hint="eastAsia" w:ascii="宋体" w:hAnsi="宋体" w:eastAsia="宋体" w:cs="宋体"/>
          <w:b/>
          <w:bCs/>
          <w:szCs w:val="21"/>
          <w:highlight w:val="none"/>
        </w:rPr>
        <w:t>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pPr>
        <w:outlineLvl w:val="9"/>
        <w:rPr>
          <w:rFonts w:hint="eastAsia" w:ascii="宋体" w:hAnsi="宋体" w:eastAsia="宋体" w:cs="宋体"/>
          <w:spacing w:val="6"/>
          <w:sz w:val="30"/>
          <w:szCs w:val="30"/>
          <w:highlight w:val="none"/>
        </w:rPr>
      </w:pPr>
      <w:r>
        <w:rPr>
          <w:rFonts w:hint="eastAsia" w:ascii="宋体" w:hAnsi="宋体" w:eastAsia="宋体" w:cs="宋体"/>
          <w:b/>
          <w:kern w:val="0"/>
          <w:sz w:val="24"/>
          <w:szCs w:val="24"/>
          <w:highlight w:val="none"/>
        </w:rPr>
        <w:br w:type="page"/>
      </w:r>
    </w:p>
    <w:p>
      <w:pPr>
        <w:numPr>
          <w:ilvl w:val="0"/>
          <w:numId w:val="0"/>
        </w:numPr>
        <w:tabs>
          <w:tab w:val="left" w:pos="0"/>
        </w:tabs>
        <w:suppressAutoHyphens/>
        <w:spacing w:line="360" w:lineRule="auto"/>
        <w:ind w:leftChars="0"/>
        <w:outlineLvl w:val="9"/>
        <w:rPr>
          <w:rFonts w:hint="eastAsia" w:ascii="宋体" w:hAnsi="宋体" w:eastAsia="宋体" w:cs="宋体"/>
          <w:color w:val="auto"/>
          <w:spacing w:val="6"/>
          <w:sz w:val="30"/>
          <w:szCs w:val="30"/>
          <w:highlight w:val="none"/>
        </w:rPr>
      </w:pPr>
      <w:r>
        <w:rPr>
          <w:rFonts w:hint="eastAsia" w:ascii="宋体" w:hAnsi="宋体" w:eastAsia="宋体" w:cs="宋体"/>
          <w:b/>
          <w:color w:val="auto"/>
          <w:kern w:val="0"/>
          <w:sz w:val="24"/>
          <w:szCs w:val="24"/>
          <w:highlight w:val="none"/>
        </w:rPr>
        <w:t>附件</w:t>
      </w:r>
      <w:r>
        <w:rPr>
          <w:rFonts w:hint="eastAsia" w:ascii="宋体" w:hAnsi="宋体" w:eastAsia="宋体" w:cs="宋体"/>
          <w:b/>
          <w:color w:val="auto"/>
          <w:kern w:val="0"/>
          <w:sz w:val="24"/>
          <w:szCs w:val="24"/>
          <w:highlight w:val="none"/>
          <w:lang w:val="en-US" w:eastAsia="zh-CN"/>
        </w:rPr>
        <w:t>二</w:t>
      </w:r>
      <w:r>
        <w:rPr>
          <w:rFonts w:hint="eastAsia" w:ascii="宋体" w:hAnsi="宋体" w:eastAsia="宋体" w:cs="宋体"/>
          <w:b/>
          <w:color w:val="auto"/>
          <w:kern w:val="0"/>
          <w:sz w:val="24"/>
          <w:szCs w:val="24"/>
          <w:highlight w:val="none"/>
        </w:rPr>
        <w:t>：</w:t>
      </w:r>
    </w:p>
    <w:p>
      <w:pPr>
        <w:numPr>
          <w:ilvl w:val="0"/>
          <w:numId w:val="0"/>
        </w:numPr>
        <w:tabs>
          <w:tab w:val="left" w:pos="0"/>
        </w:tabs>
        <w:suppressAutoHyphens/>
        <w:spacing w:line="360" w:lineRule="auto"/>
        <w:ind w:leftChars="0"/>
        <w:jc w:val="center"/>
        <w:outlineLvl w:val="9"/>
        <w:rPr>
          <w:rFonts w:hint="eastAsia" w:ascii="宋体" w:hAnsi="宋体" w:eastAsia="宋体" w:cs="宋体"/>
          <w:b/>
          <w:color w:val="auto"/>
          <w:spacing w:val="6"/>
          <w:sz w:val="24"/>
          <w:szCs w:val="24"/>
          <w:highlight w:val="none"/>
        </w:rPr>
      </w:pPr>
      <w:r>
        <w:rPr>
          <w:rFonts w:hint="eastAsia" w:ascii="宋体" w:hAnsi="宋体" w:eastAsia="宋体" w:cs="宋体"/>
          <w:b/>
          <w:bCs/>
          <w:color w:val="auto"/>
          <w:spacing w:val="15"/>
          <w:kern w:val="0"/>
          <w:sz w:val="28"/>
          <w:szCs w:val="36"/>
          <w:highlight w:val="none"/>
          <w:shd w:val="clear" w:color="auto" w:fill="FFFFFF"/>
          <w:lang w:val="en-US" w:eastAsia="zh-CN" w:bidi="ar-SA"/>
        </w:rPr>
        <w:t>残疾人福利性单位声明函</w:t>
      </w:r>
    </w:p>
    <w:p>
      <w:pPr>
        <w:numPr>
          <w:ilvl w:val="0"/>
          <w:numId w:val="0"/>
        </w:numPr>
        <w:tabs>
          <w:tab w:val="left" w:pos="0"/>
        </w:tabs>
        <w:suppressAutoHyphens/>
        <w:spacing w:line="360" w:lineRule="auto"/>
        <w:ind w:leftChars="0"/>
        <w:outlineLvl w:val="9"/>
        <w:rPr>
          <w:rFonts w:hint="eastAsia" w:ascii="宋体" w:hAnsi="宋体" w:eastAsia="宋体" w:cs="宋体"/>
          <w:b/>
          <w:color w:val="auto"/>
          <w:spacing w:val="6"/>
          <w:sz w:val="24"/>
          <w:szCs w:val="24"/>
          <w:highlight w:val="none"/>
        </w:rPr>
      </w:pPr>
    </w:p>
    <w:p>
      <w:pPr>
        <w:keepNext w:val="0"/>
        <w:keepLines w:val="0"/>
        <w:pageBreakBefore w:val="0"/>
        <w:widowControl w:val="0"/>
        <w:numPr>
          <w:ilvl w:val="0"/>
          <w:numId w:val="0"/>
        </w:numPr>
        <w:tabs>
          <w:tab w:val="left" w:pos="0"/>
        </w:tabs>
        <w:suppressAutoHyphens/>
        <w:kinsoku/>
        <w:wordWrap/>
        <w:overflowPunct/>
        <w:topLinePunct w:val="0"/>
        <w:autoSpaceDE/>
        <w:autoSpaceDN/>
        <w:bidi w:val="0"/>
        <w:adjustRightInd/>
        <w:snapToGrid/>
        <w:spacing w:line="360" w:lineRule="auto"/>
        <w:ind w:leftChars="0"/>
        <w:textAlignment w:val="auto"/>
        <w:outlineLvl w:val="9"/>
        <w:rPr>
          <w:rFonts w:hint="eastAsia" w:ascii="宋体" w:hAnsi="宋体" w:eastAsia="宋体" w:cs="宋体"/>
          <w:color w:val="auto"/>
          <w:spacing w:val="6"/>
          <w:sz w:val="24"/>
          <w:szCs w:val="32"/>
          <w:highlight w:val="none"/>
        </w:rPr>
      </w:pPr>
      <w:r>
        <w:rPr>
          <w:rFonts w:hint="eastAsia" w:ascii="宋体" w:hAnsi="宋体" w:eastAsia="宋体" w:cs="宋体"/>
          <w:color w:val="auto"/>
          <w:spacing w:val="6"/>
          <w:sz w:val="24"/>
          <w:szCs w:val="24"/>
          <w:highlight w:val="none"/>
        </w:rPr>
        <w:t xml:space="preserve">   </w:t>
      </w:r>
      <w:r>
        <w:rPr>
          <w:rFonts w:hint="eastAsia" w:ascii="宋体" w:hAnsi="宋体" w:eastAsia="宋体" w:cs="宋体"/>
          <w:color w:val="auto"/>
          <w:spacing w:val="6"/>
          <w:szCs w:val="24"/>
          <w:highlight w:val="none"/>
        </w:rPr>
        <w:t xml:space="preserve"> </w:t>
      </w:r>
      <w:r>
        <w:rPr>
          <w:rFonts w:hint="eastAsia" w:ascii="宋体" w:hAnsi="宋体" w:eastAsia="宋体" w:cs="宋体"/>
          <w:color w:val="auto"/>
          <w:spacing w:val="6"/>
          <w:sz w:val="24"/>
          <w:szCs w:val="32"/>
          <w:highlight w:val="none"/>
        </w:rPr>
        <w:t>本单位郑重声明，根据《财政部 民政部 中国残疾人联合会关于促进残疾人就业政府采购政策的通知》（财库</w:t>
      </w:r>
      <w:r>
        <w:rPr>
          <w:rFonts w:hint="eastAsia" w:ascii="宋体" w:hAnsi="宋体" w:eastAsia="宋体" w:cs="宋体"/>
          <w:color w:val="auto"/>
          <w:sz w:val="24"/>
          <w:szCs w:val="32"/>
          <w:highlight w:val="none"/>
        </w:rPr>
        <w:t>〔2017〕141</w:t>
      </w:r>
      <w:r>
        <w:rPr>
          <w:rFonts w:hint="eastAsia" w:ascii="宋体" w:hAnsi="宋体" w:eastAsia="宋体" w:cs="宋体"/>
          <w:color w:val="auto"/>
          <w:spacing w:val="6"/>
          <w:sz w:val="24"/>
          <w:szCs w:val="32"/>
          <w:highlight w:val="none"/>
        </w:rPr>
        <w:t>号）的规定，本单位为符合条件的残疾人福利性单位，且本单位参加</w:t>
      </w:r>
      <w:r>
        <w:rPr>
          <w:rFonts w:hint="eastAsia" w:ascii="宋体" w:hAnsi="宋体" w:eastAsia="宋体" w:cs="宋体"/>
          <w:color w:val="auto"/>
          <w:spacing w:val="15"/>
          <w:sz w:val="24"/>
          <w:szCs w:val="32"/>
          <w:highlight w:val="none"/>
          <w:u w:val="single"/>
          <w:shd w:val="clear" w:color="auto" w:fill="FFFFFF"/>
          <w:lang w:val="en-US" w:eastAsia="zh-CN"/>
        </w:rPr>
        <w:t xml:space="preserve">          </w:t>
      </w:r>
      <w:r>
        <w:rPr>
          <w:rFonts w:hint="eastAsia" w:ascii="宋体" w:hAnsi="宋体" w:eastAsia="宋体" w:cs="宋体"/>
          <w:color w:val="auto"/>
          <w:spacing w:val="6"/>
          <w:sz w:val="24"/>
          <w:szCs w:val="32"/>
          <w:highlight w:val="none"/>
        </w:rPr>
        <w:t>单位的</w:t>
      </w:r>
      <w:r>
        <w:rPr>
          <w:rFonts w:hint="eastAsia" w:ascii="宋体" w:hAnsi="宋体" w:eastAsia="宋体" w:cs="宋体"/>
          <w:color w:val="auto"/>
          <w:spacing w:val="15"/>
          <w:sz w:val="24"/>
          <w:szCs w:val="32"/>
          <w:highlight w:val="none"/>
          <w:u w:val="single"/>
          <w:shd w:val="clear" w:color="auto" w:fill="FFFFFF"/>
          <w:lang w:val="en-US" w:eastAsia="zh-CN"/>
        </w:rPr>
        <w:t xml:space="preserve">          </w:t>
      </w:r>
      <w:r>
        <w:rPr>
          <w:rFonts w:hint="eastAsia" w:ascii="宋体" w:hAnsi="宋体" w:eastAsia="宋体" w:cs="宋体"/>
          <w:color w:val="auto"/>
          <w:spacing w:val="6"/>
          <w:sz w:val="24"/>
          <w:szCs w:val="32"/>
          <w:highlight w:val="none"/>
        </w:rPr>
        <w:t>项目采购活动提供本单位制造的货物（由本单位承担工程/提供服务），或者提供其他残疾人福利性单位制造的货物（不包括使用非残疾人福利性单位注册商标的货物）。</w:t>
      </w:r>
    </w:p>
    <w:p>
      <w:pPr>
        <w:keepNext w:val="0"/>
        <w:keepLines w:val="0"/>
        <w:pageBreakBefore w:val="0"/>
        <w:widowControl w:val="0"/>
        <w:numPr>
          <w:ilvl w:val="0"/>
          <w:numId w:val="0"/>
        </w:numPr>
        <w:tabs>
          <w:tab w:val="left" w:pos="0"/>
        </w:tabs>
        <w:suppressAutoHyphens/>
        <w:kinsoku/>
        <w:wordWrap/>
        <w:overflowPunct/>
        <w:topLinePunct w:val="0"/>
        <w:autoSpaceDE/>
        <w:autoSpaceDN/>
        <w:bidi w:val="0"/>
        <w:adjustRightInd/>
        <w:snapToGrid/>
        <w:spacing w:line="360" w:lineRule="auto"/>
        <w:ind w:leftChars="0" w:firstLine="504" w:firstLineChars="200"/>
        <w:textAlignment w:val="auto"/>
        <w:outlineLvl w:val="9"/>
        <w:rPr>
          <w:rFonts w:hint="eastAsia" w:ascii="宋体" w:hAnsi="宋体" w:eastAsia="宋体" w:cs="宋体"/>
          <w:color w:val="auto"/>
          <w:spacing w:val="6"/>
          <w:sz w:val="24"/>
          <w:szCs w:val="32"/>
          <w:highlight w:val="none"/>
        </w:rPr>
      </w:pPr>
      <w:r>
        <w:rPr>
          <w:rFonts w:hint="eastAsia" w:ascii="宋体" w:hAnsi="宋体" w:eastAsia="宋体" w:cs="宋体"/>
          <w:color w:val="auto"/>
          <w:spacing w:val="6"/>
          <w:sz w:val="24"/>
          <w:szCs w:val="32"/>
          <w:highlight w:val="none"/>
        </w:rPr>
        <w:t>本单位对上述声明的真实性负责。如有虚假，将依法承担相应责任。</w:t>
      </w:r>
    </w:p>
    <w:p>
      <w:pPr>
        <w:numPr>
          <w:ilvl w:val="0"/>
          <w:numId w:val="6"/>
        </w:numPr>
        <w:suppressAutoHyphens/>
        <w:spacing w:line="360" w:lineRule="auto"/>
        <w:outlineLvl w:val="9"/>
        <w:rPr>
          <w:rFonts w:hint="eastAsia" w:ascii="宋体" w:hAnsi="宋体" w:eastAsia="宋体" w:cs="宋体"/>
          <w:color w:val="auto"/>
          <w:spacing w:val="6"/>
          <w:sz w:val="24"/>
          <w:szCs w:val="32"/>
          <w:highlight w:val="none"/>
        </w:rPr>
      </w:pPr>
    </w:p>
    <w:p>
      <w:pPr>
        <w:numPr>
          <w:ilvl w:val="0"/>
          <w:numId w:val="6"/>
        </w:numPr>
        <w:spacing w:line="588" w:lineRule="exact"/>
        <w:outlineLvl w:val="9"/>
        <w:rPr>
          <w:rFonts w:hint="eastAsia" w:ascii="宋体" w:hAnsi="宋体" w:eastAsia="宋体" w:cs="宋体"/>
          <w:color w:val="auto"/>
          <w:spacing w:val="15"/>
          <w:kern w:val="0"/>
          <w:sz w:val="24"/>
          <w:highlight w:val="none"/>
          <w:shd w:val="clear" w:color="auto" w:fill="FFFFFF"/>
        </w:rPr>
      </w:pPr>
    </w:p>
    <w:p>
      <w:pPr>
        <w:keepNext w:val="0"/>
        <w:keepLines w:val="0"/>
        <w:pageBreakBefore w:val="0"/>
        <w:widowControl w:val="0"/>
        <w:numPr>
          <w:ilvl w:val="0"/>
          <w:numId w:val="0"/>
        </w:numPr>
        <w:tabs>
          <w:tab w:val="left" w:pos="0"/>
        </w:tabs>
        <w:suppressAutoHyphens/>
        <w:kinsoku/>
        <w:wordWrap/>
        <w:overflowPunct/>
        <w:topLinePunct w:val="0"/>
        <w:autoSpaceDE/>
        <w:autoSpaceDN/>
        <w:bidi w:val="0"/>
        <w:adjustRightInd/>
        <w:snapToGrid/>
        <w:spacing w:beforeAutospacing="0" w:afterAutospacing="0" w:line="360" w:lineRule="auto"/>
        <w:ind w:leftChars="0" w:right="0" w:rightChars="0"/>
        <w:jc w:val="right"/>
        <w:textAlignment w:val="auto"/>
        <w:outlineLvl w:val="9"/>
        <w:rPr>
          <w:rFonts w:hint="eastAsia" w:ascii="宋体" w:hAnsi="宋体" w:eastAsia="宋体" w:cs="宋体"/>
          <w:color w:val="auto"/>
          <w:spacing w:val="6"/>
          <w:sz w:val="24"/>
          <w:szCs w:val="32"/>
          <w:highlight w:val="none"/>
        </w:rPr>
      </w:pPr>
      <w:r>
        <w:rPr>
          <w:rFonts w:hint="eastAsia" w:ascii="宋体" w:hAnsi="宋体" w:eastAsia="宋体" w:cs="宋体"/>
          <w:color w:val="auto"/>
          <w:spacing w:val="6"/>
          <w:sz w:val="24"/>
          <w:szCs w:val="32"/>
          <w:highlight w:val="none"/>
        </w:rPr>
        <w:t>企业名称（盖章）：</w:t>
      </w:r>
    </w:p>
    <w:p>
      <w:pPr>
        <w:keepNext w:val="0"/>
        <w:keepLines w:val="0"/>
        <w:pageBreakBefore w:val="0"/>
        <w:widowControl w:val="0"/>
        <w:numPr>
          <w:ilvl w:val="0"/>
          <w:numId w:val="0"/>
        </w:numPr>
        <w:tabs>
          <w:tab w:val="left" w:pos="0"/>
        </w:tabs>
        <w:suppressAutoHyphens/>
        <w:kinsoku/>
        <w:wordWrap/>
        <w:overflowPunct/>
        <w:topLinePunct w:val="0"/>
        <w:autoSpaceDE/>
        <w:autoSpaceDN/>
        <w:bidi w:val="0"/>
        <w:adjustRightInd/>
        <w:snapToGrid/>
        <w:spacing w:beforeAutospacing="0" w:afterAutospacing="0" w:line="360" w:lineRule="auto"/>
        <w:ind w:leftChars="0" w:right="0" w:rightChars="0"/>
        <w:jc w:val="right"/>
        <w:textAlignment w:val="auto"/>
        <w:outlineLvl w:val="9"/>
        <w:rPr>
          <w:rFonts w:hint="eastAsia" w:ascii="宋体" w:hAnsi="宋体" w:eastAsia="宋体" w:cs="宋体"/>
          <w:color w:val="auto"/>
          <w:spacing w:val="6"/>
          <w:sz w:val="24"/>
          <w:szCs w:val="32"/>
          <w:highlight w:val="none"/>
        </w:rPr>
      </w:pPr>
      <w:r>
        <w:rPr>
          <w:rFonts w:hint="eastAsia" w:ascii="宋体" w:hAnsi="宋体" w:eastAsia="宋体" w:cs="宋体"/>
          <w:color w:val="auto"/>
          <w:spacing w:val="6"/>
          <w:sz w:val="24"/>
          <w:szCs w:val="32"/>
          <w:highlight w:val="none"/>
        </w:rPr>
        <w:t>日  期： 年 月 日</w:t>
      </w:r>
    </w:p>
    <w:p>
      <w:pPr>
        <w:numPr>
          <w:ilvl w:val="0"/>
          <w:numId w:val="6"/>
        </w:numPr>
        <w:jc w:val="center"/>
        <w:outlineLvl w:val="9"/>
        <w:rPr>
          <w:rFonts w:hint="eastAsia" w:ascii="宋体" w:hAnsi="宋体" w:eastAsia="宋体" w:cs="宋体"/>
          <w:b/>
          <w:color w:val="auto"/>
          <w:szCs w:val="21"/>
          <w:highlight w:val="none"/>
        </w:rPr>
      </w:pPr>
    </w:p>
    <w:p>
      <w:pPr>
        <w:numPr>
          <w:ilvl w:val="0"/>
          <w:numId w:val="6"/>
        </w:numPr>
        <w:jc w:val="center"/>
        <w:outlineLvl w:val="9"/>
        <w:rPr>
          <w:rFonts w:hint="eastAsia" w:ascii="宋体" w:hAnsi="宋体" w:eastAsia="宋体" w:cs="宋体"/>
          <w:b/>
          <w:color w:val="auto"/>
          <w:szCs w:val="21"/>
          <w:highlight w:val="none"/>
        </w:rPr>
      </w:pP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360" w:lineRule="auto"/>
        <w:ind w:leftChars="0"/>
        <w:textAlignment w:val="auto"/>
        <w:outlineLvl w:val="9"/>
        <w:rPr>
          <w:rFonts w:hint="eastAsia" w:ascii="宋体" w:hAnsi="宋体" w:eastAsia="宋体" w:cs="宋体"/>
          <w:b/>
          <w:szCs w:val="21"/>
          <w:highlight w:val="none"/>
        </w:rPr>
      </w:pPr>
      <w:r>
        <w:rPr>
          <w:rFonts w:hint="eastAsia" w:ascii="宋体" w:hAnsi="宋体" w:eastAsia="宋体" w:cs="宋体"/>
          <w:b/>
          <w:color w:val="auto"/>
          <w:szCs w:val="21"/>
          <w:highlight w:val="none"/>
        </w:rPr>
        <w:t>注：如不是该类企业则不需提供相关声明，若提供虚假材料谋取中标、成交的，将按照《政府采购法》第七十七条规定对</w:t>
      </w:r>
      <w:r>
        <w:rPr>
          <w:rFonts w:hint="eastAsia" w:ascii="宋体" w:hAnsi="宋体" w:eastAsia="宋体" w:cs="宋体"/>
          <w:b/>
          <w:color w:val="auto"/>
          <w:szCs w:val="21"/>
          <w:highlight w:val="none"/>
          <w:lang w:eastAsia="zh-CN"/>
        </w:rPr>
        <w:t>投标人</w:t>
      </w:r>
      <w:r>
        <w:rPr>
          <w:rFonts w:hint="eastAsia" w:ascii="宋体" w:hAnsi="宋体" w:eastAsia="宋体" w:cs="宋体"/>
          <w:b/>
          <w:color w:val="auto"/>
          <w:szCs w:val="21"/>
          <w:highlight w:val="none"/>
        </w:rPr>
        <w:t>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pPr>
        <w:numPr>
          <w:ilvl w:val="0"/>
          <w:numId w:val="0"/>
        </w:numPr>
        <w:tabs>
          <w:tab w:val="left" w:pos="0"/>
        </w:tabs>
        <w:suppressAutoHyphens/>
        <w:spacing w:line="360" w:lineRule="auto"/>
        <w:ind w:leftChars="0"/>
        <w:outlineLvl w:val="9"/>
        <w:rPr>
          <w:rFonts w:hint="eastAsia" w:ascii="宋体" w:hAnsi="宋体" w:eastAsia="宋体" w:cs="宋体"/>
          <w:color w:val="auto"/>
          <w:spacing w:val="6"/>
          <w:sz w:val="24"/>
          <w:szCs w:val="24"/>
          <w:highlight w:val="none"/>
        </w:rPr>
      </w:pPr>
      <w:r>
        <w:rPr>
          <w:rFonts w:hint="eastAsia" w:ascii="宋体" w:hAnsi="宋体" w:eastAsia="宋体" w:cs="宋体"/>
          <w:b/>
          <w:szCs w:val="21"/>
          <w:highlight w:val="none"/>
        </w:rPr>
        <w:br w:type="page"/>
      </w:r>
      <w:bookmarkEnd w:id="89"/>
      <w:r>
        <w:rPr>
          <w:rFonts w:hint="eastAsia" w:ascii="宋体" w:hAnsi="宋体" w:eastAsia="宋体" w:cs="宋体"/>
          <w:b/>
          <w:color w:val="auto"/>
          <w:sz w:val="24"/>
          <w:szCs w:val="24"/>
          <w:highlight w:val="none"/>
        </w:rPr>
        <w:t>附件</w:t>
      </w:r>
      <w:r>
        <w:rPr>
          <w:rFonts w:hint="eastAsia" w:ascii="宋体" w:hAnsi="宋体" w:eastAsia="宋体" w:cs="宋体"/>
          <w:b/>
          <w:color w:val="auto"/>
          <w:sz w:val="24"/>
          <w:szCs w:val="24"/>
          <w:highlight w:val="none"/>
          <w:lang w:val="en-US" w:eastAsia="zh-CN"/>
        </w:rPr>
        <w:t>三</w:t>
      </w:r>
      <w:r>
        <w:rPr>
          <w:rFonts w:hint="eastAsia" w:ascii="宋体" w:hAnsi="宋体" w:eastAsia="宋体" w:cs="宋体"/>
          <w:color w:val="auto"/>
          <w:sz w:val="24"/>
          <w:szCs w:val="24"/>
          <w:highlight w:val="none"/>
        </w:rPr>
        <w:t>：</w:t>
      </w:r>
    </w:p>
    <w:p>
      <w:pPr>
        <w:bidi w:val="0"/>
        <w:jc w:val="center"/>
        <w:rPr>
          <w:rFonts w:hint="eastAsia" w:ascii="宋体" w:hAnsi="宋体" w:eastAsia="宋体" w:cs="宋体"/>
          <w:b/>
          <w:bCs/>
          <w:color w:val="auto"/>
          <w:spacing w:val="15"/>
          <w:szCs w:val="36"/>
          <w:highlight w:val="none"/>
          <w:shd w:val="clear" w:color="auto" w:fill="FFFFFF"/>
          <w:lang w:val="en-US" w:eastAsia="zh-CN"/>
        </w:rPr>
      </w:pPr>
      <w:r>
        <w:rPr>
          <w:rFonts w:hint="eastAsia" w:ascii="宋体" w:hAnsi="宋体" w:eastAsia="宋体" w:cs="宋体"/>
          <w:b/>
          <w:bCs/>
          <w:color w:val="auto"/>
          <w:sz w:val="28"/>
          <w:szCs w:val="36"/>
          <w:lang w:val="en-US" w:eastAsia="zh-CN"/>
        </w:rPr>
        <w:t>监狱企业声明函</w:t>
      </w:r>
    </w:p>
    <w:p>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本单位郑重声明，根据《关于政府采购支持监狱企业发展有关问题的通知》（财库</w:t>
      </w:r>
      <w:r>
        <w:rPr>
          <w:rFonts w:hint="eastAsia" w:ascii="宋体" w:hAnsi="宋体" w:eastAsia="宋体" w:cs="宋体"/>
          <w:color w:val="auto"/>
          <w:sz w:val="24"/>
          <w:szCs w:val="32"/>
          <w:highlight w:val="none"/>
        </w:rPr>
        <w:t>〔</w:t>
      </w:r>
      <w:r>
        <w:rPr>
          <w:rFonts w:hint="eastAsia" w:ascii="宋体" w:hAnsi="宋体" w:eastAsia="宋体" w:cs="宋体"/>
          <w:color w:val="auto"/>
          <w:sz w:val="24"/>
          <w:szCs w:val="24"/>
        </w:rPr>
        <w:t>2014</w:t>
      </w:r>
      <w:r>
        <w:rPr>
          <w:rFonts w:hint="eastAsia" w:ascii="宋体" w:hAnsi="宋体" w:eastAsia="宋体" w:cs="宋体"/>
          <w:color w:val="auto"/>
          <w:sz w:val="24"/>
          <w:szCs w:val="32"/>
          <w:highlight w:val="none"/>
        </w:rPr>
        <w:t>〕</w:t>
      </w:r>
      <w:r>
        <w:rPr>
          <w:rFonts w:hint="eastAsia" w:ascii="宋体" w:hAnsi="宋体" w:eastAsia="宋体" w:cs="宋体"/>
          <w:color w:val="auto"/>
          <w:sz w:val="24"/>
          <w:szCs w:val="24"/>
        </w:rPr>
        <w:t>68号）的规定，本单位为符合条件的监狱企业，且本单位参加</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单位的</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项目采购活动提供本单位制造的货物（由本单位承担工程/提供服务），或者提供其他监狱企业制造的货物（不包括使用非监狱企业注册商标的货物）。</w:t>
      </w:r>
    </w:p>
    <w:p>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pacing w:val="15"/>
          <w:kern w:val="0"/>
          <w:sz w:val="24"/>
          <w:szCs w:val="24"/>
          <w:highlight w:val="none"/>
          <w:shd w:val="clear" w:color="auto" w:fill="FFFFFF"/>
        </w:rPr>
      </w:pPr>
      <w:r>
        <w:rPr>
          <w:rFonts w:hint="eastAsia" w:ascii="宋体" w:hAnsi="宋体" w:eastAsia="宋体" w:cs="宋体"/>
          <w:color w:val="auto"/>
          <w:sz w:val="24"/>
          <w:szCs w:val="24"/>
        </w:rPr>
        <w:t>本单位对上述声明的真实性负责。如有虚假，将依法承担相应责任。</w:t>
      </w:r>
    </w:p>
    <w:p>
      <w:pPr>
        <w:keepNext w:val="0"/>
        <w:keepLines w:val="0"/>
        <w:pageBreakBefore w:val="0"/>
        <w:widowControl w:val="0"/>
        <w:kinsoku/>
        <w:wordWrap/>
        <w:overflowPunct/>
        <w:topLinePunct w:val="0"/>
        <w:autoSpaceDE/>
        <w:autoSpaceDN/>
        <w:bidi w:val="0"/>
        <w:adjustRightInd/>
        <w:snapToGrid/>
        <w:spacing w:line="360" w:lineRule="auto"/>
        <w:ind w:firstLine="504" w:firstLineChars="200"/>
        <w:textAlignment w:val="auto"/>
        <w:outlineLvl w:val="9"/>
        <w:rPr>
          <w:rFonts w:hint="eastAsia" w:ascii="宋体" w:hAnsi="宋体" w:eastAsia="宋体" w:cs="宋体"/>
          <w:color w:val="auto"/>
          <w:spacing w:val="6"/>
          <w:sz w:val="24"/>
          <w:szCs w:val="24"/>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504" w:firstLineChars="200"/>
        <w:textAlignment w:val="auto"/>
        <w:outlineLvl w:val="9"/>
        <w:rPr>
          <w:rFonts w:hint="eastAsia" w:ascii="宋体" w:hAnsi="宋体" w:eastAsia="宋体" w:cs="宋体"/>
          <w:color w:val="auto"/>
          <w:spacing w:val="6"/>
          <w:sz w:val="24"/>
          <w:szCs w:val="24"/>
          <w:highlight w:val="none"/>
        </w:rPr>
      </w:pPr>
    </w:p>
    <w:p>
      <w:pPr>
        <w:keepNext w:val="0"/>
        <w:keepLines w:val="0"/>
        <w:pageBreakBefore w:val="0"/>
        <w:widowControl w:val="0"/>
        <w:numPr>
          <w:ilvl w:val="0"/>
          <w:numId w:val="6"/>
        </w:numPr>
        <w:suppressAutoHyphens/>
        <w:kinsoku/>
        <w:wordWrap/>
        <w:overflowPunct/>
        <w:topLinePunct w:val="0"/>
        <w:autoSpaceDE/>
        <w:autoSpaceDN/>
        <w:bidi w:val="0"/>
        <w:adjustRightInd/>
        <w:snapToGrid/>
        <w:spacing w:beforeAutospacing="0" w:afterAutospacing="0" w:line="360" w:lineRule="auto"/>
        <w:ind w:right="0" w:rightChars="0" w:firstLine="504" w:firstLineChars="200"/>
        <w:jc w:val="right"/>
        <w:textAlignment w:val="auto"/>
        <w:outlineLvl w:val="9"/>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企业名称（盖章）：</w:t>
      </w:r>
    </w:p>
    <w:p>
      <w:pPr>
        <w:keepNext w:val="0"/>
        <w:keepLines w:val="0"/>
        <w:pageBreakBefore w:val="0"/>
        <w:widowControl w:val="0"/>
        <w:numPr>
          <w:ilvl w:val="0"/>
          <w:numId w:val="6"/>
        </w:numPr>
        <w:suppressAutoHyphens/>
        <w:kinsoku/>
        <w:wordWrap/>
        <w:overflowPunct/>
        <w:topLinePunct w:val="0"/>
        <w:autoSpaceDE/>
        <w:autoSpaceDN/>
        <w:bidi w:val="0"/>
        <w:adjustRightInd/>
        <w:snapToGrid/>
        <w:spacing w:beforeAutospacing="0" w:afterAutospacing="0" w:line="360" w:lineRule="auto"/>
        <w:ind w:right="0" w:rightChars="0" w:firstLine="504" w:firstLineChars="200"/>
        <w:jc w:val="right"/>
        <w:textAlignment w:val="auto"/>
        <w:outlineLvl w:val="9"/>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日  期： 年 月 日</w:t>
      </w:r>
    </w:p>
    <w:p>
      <w:pPr>
        <w:outlineLvl w:val="9"/>
        <w:rPr>
          <w:rFonts w:hint="eastAsia" w:ascii="宋体" w:hAnsi="宋体" w:eastAsia="宋体" w:cs="宋体"/>
          <w:color w:val="auto"/>
          <w:szCs w:val="21"/>
          <w:highlight w:val="none"/>
        </w:rPr>
      </w:pPr>
    </w:p>
    <w:p>
      <w:pPr>
        <w:outlineLvl w:val="9"/>
        <w:rPr>
          <w:rFonts w:hint="eastAsia" w:ascii="宋体" w:hAnsi="宋体" w:eastAsia="宋体" w:cs="宋体"/>
          <w:color w:val="auto"/>
          <w:szCs w:val="21"/>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后附：由省级以上监狱管理局、戒毒管理局（含新疆生产建设兵团）出具的属于监狱企业的证明文件</w:t>
      </w:r>
    </w:p>
    <w:p>
      <w:pPr>
        <w:pStyle w:val="3"/>
        <w:numPr>
          <w:ilvl w:val="2"/>
          <w:numId w:val="0"/>
        </w:numPr>
        <w:ind w:leftChars="0"/>
        <w:rPr>
          <w:rFonts w:hint="eastAsia" w:ascii="宋体" w:hAnsi="宋体" w:eastAsia="宋体" w:cs="宋体"/>
          <w:color w:val="auto"/>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注：如不是该类企业则不需提供相关声明，若提供虚假材料谋取中标、成交的，将按照《政府采购法》第七十七条规定对</w:t>
      </w:r>
      <w:r>
        <w:rPr>
          <w:rFonts w:hint="eastAsia" w:ascii="宋体" w:hAnsi="宋体" w:eastAsia="宋体" w:cs="宋体"/>
          <w:b/>
          <w:color w:val="auto"/>
          <w:szCs w:val="21"/>
          <w:highlight w:val="none"/>
          <w:lang w:eastAsia="zh-CN"/>
        </w:rPr>
        <w:t>投标人</w:t>
      </w:r>
      <w:r>
        <w:rPr>
          <w:rFonts w:hint="eastAsia" w:ascii="宋体" w:hAnsi="宋体" w:eastAsia="宋体" w:cs="宋体"/>
          <w:b/>
          <w:color w:val="auto"/>
          <w:szCs w:val="21"/>
          <w:highlight w:val="none"/>
        </w:rPr>
        <w:t>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pPr>
        <w:pStyle w:val="3"/>
        <w:numPr>
          <w:ilvl w:val="2"/>
          <w:numId w:val="0"/>
        </w:numPr>
        <w:ind w:leftChars="0"/>
        <w:rPr>
          <w:rFonts w:hint="eastAsia" w:ascii="宋体" w:hAnsi="宋体" w:eastAsia="宋体" w:cs="宋体"/>
          <w:lang w:val="en-US" w:eastAsia="zh-CN"/>
        </w:rPr>
      </w:pPr>
    </w:p>
    <w:sectPr>
      <w:headerReference r:id="rId6" w:type="default"/>
      <w:footerReference r:id="rId7" w:type="default"/>
      <w:pgSz w:w="11906" w:h="16838"/>
      <w:pgMar w:top="1417" w:right="1417" w:bottom="1417" w:left="1417" w:header="851" w:footer="850" w:gutter="0"/>
      <w:pgBorders>
        <w:top w:val="none" w:sz="0" w:space="0"/>
        <w:left w:val="none" w:sz="0" w:space="0"/>
        <w:bottom w:val="none" w:sz="0" w:space="0"/>
        <w:right w:val="none" w:sz="0" w:space="0"/>
      </w:pgBorders>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pperplate Gothic Bold">
    <w:altName w:val="Segoe Print"/>
    <w:panose1 w:val="020E0705020206020404"/>
    <w:charset w:val="00"/>
    <w:family w:val="swiss"/>
    <w:pitch w:val="default"/>
    <w:sig w:usb0="00000000" w:usb1="00000000" w:usb2="00000000" w:usb3="00000000" w:csb0="20000001" w:csb1="00000000"/>
  </w:font>
  <w:font w:name="Segoe Print">
    <w:panose1 w:val="02000600000000000000"/>
    <w:charset w:val="00"/>
    <w:family w:val="auto"/>
    <w:pitch w:val="default"/>
    <w:sig w:usb0="0000028F" w:usb1="00000000" w:usb2="00000000" w:usb3="00000000" w:csb0="2000009F" w:csb1="4701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新宋体">
    <w:panose1 w:val="02010609030101010101"/>
    <w:charset w:val="86"/>
    <w:family w:val="modern"/>
    <w:pitch w:val="default"/>
    <w:sig w:usb0="00000003" w:usb1="288F0000" w:usb2="00000006" w:usb3="00000000" w:csb0="00040001" w:csb1="00000000"/>
  </w:font>
  <w:font w:name="ActionIcon ! important">
    <w:altName w:val="Segoe Print"/>
    <w:panose1 w:val="00000000000000000000"/>
    <w:charset w:val="00"/>
    <w:family w:val="auto"/>
    <w:pitch w:val="default"/>
    <w:sig w:usb0="00000000" w:usb1="00000000" w:usb2="00000000" w:usb3="00000000" w:csb0="00000000" w:csb1="00000000"/>
  </w:font>
  <w:font w:name="monospace">
    <w:altName w:val="Segoe Print"/>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widowControl w:val="0"/>
      <w:pBdr>
        <w:top w:val="none" w:color="auto" w:sz="0" w:space="1"/>
        <w:left w:val="none" w:color="auto" w:sz="0" w:space="4"/>
        <w:bottom w:val="none" w:color="auto" w:sz="0" w:space="1"/>
        <w:right w:val="none" w:color="auto" w:sz="0" w:space="4"/>
        <w:between w:val="none" w:color="auto" w:sz="0" w:space="0"/>
      </w:pBdr>
      <w:snapToGrid w:val="0"/>
      <w:jc w:val="lef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widowControl w:val="0"/>
      <w:pBdr>
        <w:top w:val="none" w:color="auto" w:sz="0" w:space="1"/>
        <w:left w:val="none" w:color="auto" w:sz="0" w:space="4"/>
        <w:bottom w:val="none" w:color="auto" w:sz="0" w:space="1"/>
        <w:right w:val="none" w:color="auto" w:sz="0" w:space="4"/>
        <w:between w:val="none" w:color="auto" w:sz="0" w:space="0"/>
      </w:pBdr>
      <w:snapToGrid w:val="0"/>
      <w:jc w:val="lef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widowControl w:val="0"/>
      <w:pBdr>
        <w:top w:val="none" w:color="auto" w:sz="0" w:space="1"/>
        <w:left w:val="none" w:color="auto" w:sz="0" w:space="4"/>
        <w:bottom w:val="none" w:color="auto" w:sz="0" w:space="1"/>
        <w:right w:val="none" w:color="auto" w:sz="0" w:space="4"/>
        <w:between w:val="none" w:color="auto" w:sz="0" w:space="0"/>
      </w:pBdr>
      <w:snapToGrid w:val="0"/>
      <w:jc w:val="left"/>
      <w:rPr>
        <w:rFonts w:hint="default"/>
        <w:lang w:val="en-US"/>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widowControl w:val="0"/>
                            <w:pBdr>
                              <w:top w:val="none" w:color="auto" w:sz="0" w:space="1"/>
                              <w:left w:val="none" w:color="auto" w:sz="0" w:space="4"/>
                              <w:bottom w:val="none" w:color="auto" w:sz="0" w:space="1"/>
                              <w:right w:val="none" w:color="auto" w:sz="0" w:space="4"/>
                              <w:between w:val="none" w:color="auto" w:sz="0" w:space="0"/>
                            </w:pBdr>
                            <w:snapToGrid w:val="0"/>
                            <w:jc w:val="left"/>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71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15"/>
                      <w:widowControl w:val="0"/>
                      <w:pBdr>
                        <w:top w:val="none" w:color="auto" w:sz="0" w:space="1"/>
                        <w:left w:val="none" w:color="auto" w:sz="0" w:space="4"/>
                        <w:bottom w:val="none" w:color="auto" w:sz="0" w:space="1"/>
                        <w:right w:val="none" w:color="auto" w:sz="0" w:space="4"/>
                        <w:between w:val="none" w:color="auto" w:sz="0" w:space="0"/>
                      </w:pBdr>
                      <w:snapToGrid w:val="0"/>
                      <w:jc w:val="left"/>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71</w:t>
                    </w:r>
                    <w:r>
                      <w:fldChar w:fldCharType="end"/>
                    </w:r>
                    <w:r>
                      <w:t xml:space="preserve"> 页</w:t>
                    </w:r>
                  </w:p>
                </w:txbxContent>
              </v:textbox>
            </v:shape>
          </w:pict>
        </mc:Fallback>
      </mc:AlternateContent>
    </w:r>
    <w:r>
      <w:rPr>
        <w:rFonts w:hint="eastAsia"/>
        <w:lang w:val="en-US" w:eastAsia="zh-CN"/>
      </w:rPr>
      <w:t xml:space="preserve">                        </w:t>
    </w:r>
    <w:r>
      <w:rPr>
        <w:rFonts w:hint="eastAsia"/>
        <w:sz w:val="10"/>
        <w:szCs w:val="16"/>
        <w:lang w:val="en-US" w:eastAsia="zh-CN"/>
      </w:rPr>
      <w:t xml:space="preserve">   </w:t>
    </w:r>
    <w:r>
      <w:rPr>
        <w:rFonts w:hint="eastAsia"/>
        <w:lang w:val="en-US" w:eastAsia="zh-CN"/>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rPr>
        <w:rFonts w:hint="eastAsia" w:eastAsiaTheme="minorEastAsia"/>
        <w:lang w:eastAsia="zh-C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widowControl w:val="0"/>
      <w:pBdr>
        <w:top w:val="none" w:color="auto" w:sz="0" w:space="1"/>
        <w:left w:val="none" w:color="auto" w:sz="0" w:space="4"/>
        <w:bottom w:val="none" w:color="auto" w:sz="0" w:space="1"/>
        <w:right w:val="none" w:color="auto" w:sz="0" w:space="4"/>
        <w:between w:val="none" w:color="auto" w:sz="0" w:space="0"/>
      </w:pBdr>
      <w:snapToGrid w:val="0"/>
      <w:spacing w:line="240" w:lineRule="auto"/>
      <w:jc w:val="right"/>
      <w:outlineLvl w:val="9"/>
      <w:rPr>
        <w:rFonts w:hint="eastAsia" w:ascii="宋体" w:hAnsi="宋体" w:eastAsia="宋体" w:cs="宋体"/>
        <w:sz w:val="18"/>
        <w:szCs w:val="18"/>
        <w:lang w:val="en-US"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4BC1436"/>
    <w:multiLevelType w:val="singleLevel"/>
    <w:tmpl w:val="E4BC1436"/>
    <w:lvl w:ilvl="0" w:tentative="0">
      <w:start w:val="1"/>
      <w:numFmt w:val="chineseCounting"/>
      <w:suff w:val="nothing"/>
      <w:lvlText w:val="%1、"/>
      <w:lvlJc w:val="left"/>
      <w:rPr>
        <w:rFonts w:hint="eastAsia"/>
      </w:rPr>
    </w:lvl>
  </w:abstractNum>
  <w:abstractNum w:abstractNumId="1">
    <w:nsid w:val="00000001"/>
    <w:multiLevelType w:val="multilevel"/>
    <w:tmpl w:val="00000001"/>
    <w:lvl w:ilvl="0" w:tentative="0">
      <w:start w:val="1"/>
      <w:numFmt w:val="none"/>
      <w:suff w:val="nothing"/>
      <w:lvlText w:val=""/>
      <w:lvlJc w:val="left"/>
      <w:pPr>
        <w:tabs>
          <w:tab w:val="left" w:pos="0"/>
        </w:tabs>
        <w:ind w:left="0" w:firstLine="0"/>
      </w:pPr>
    </w:lvl>
    <w:lvl w:ilvl="1" w:tentative="0">
      <w:start w:val="1"/>
      <w:numFmt w:val="none"/>
      <w:suff w:val="nothing"/>
      <w:lvlText w:val=""/>
      <w:lvlJc w:val="left"/>
      <w:pPr>
        <w:tabs>
          <w:tab w:val="left" w:pos="0"/>
        </w:tabs>
        <w:ind w:left="0" w:firstLine="0"/>
      </w:pPr>
    </w:lvl>
    <w:lvl w:ilvl="2" w:tentative="0">
      <w:start w:val="1"/>
      <w:numFmt w:val="none"/>
      <w:suff w:val="nothing"/>
      <w:lvlText w:val=""/>
      <w:lvlJc w:val="left"/>
      <w:pPr>
        <w:tabs>
          <w:tab w:val="left" w:pos="0"/>
        </w:tabs>
        <w:ind w:left="0" w:firstLine="0"/>
      </w:pPr>
    </w:lvl>
    <w:lvl w:ilvl="3" w:tentative="0">
      <w:start w:val="1"/>
      <w:numFmt w:val="none"/>
      <w:suff w:val="nothing"/>
      <w:lvlText w:val=""/>
      <w:lvlJc w:val="left"/>
      <w:pPr>
        <w:tabs>
          <w:tab w:val="left" w:pos="0"/>
        </w:tabs>
        <w:ind w:left="0" w:firstLine="0"/>
      </w:pPr>
    </w:lvl>
    <w:lvl w:ilvl="4" w:tentative="0">
      <w:start w:val="1"/>
      <w:numFmt w:val="none"/>
      <w:suff w:val="nothing"/>
      <w:lvlText w:val=""/>
      <w:lvlJc w:val="left"/>
      <w:pPr>
        <w:tabs>
          <w:tab w:val="left" w:pos="0"/>
        </w:tabs>
        <w:ind w:left="0" w:firstLine="0"/>
      </w:pPr>
    </w:lvl>
    <w:lvl w:ilvl="5" w:tentative="0">
      <w:start w:val="1"/>
      <w:numFmt w:val="none"/>
      <w:suff w:val="nothing"/>
      <w:lvlText w:val=""/>
      <w:lvlJc w:val="left"/>
      <w:pPr>
        <w:tabs>
          <w:tab w:val="left" w:pos="0"/>
        </w:tabs>
        <w:ind w:left="0" w:firstLine="0"/>
      </w:pPr>
    </w:lvl>
    <w:lvl w:ilvl="6" w:tentative="0">
      <w:start w:val="1"/>
      <w:numFmt w:val="none"/>
      <w:suff w:val="nothing"/>
      <w:lvlText w:val=""/>
      <w:lvlJc w:val="left"/>
      <w:pPr>
        <w:tabs>
          <w:tab w:val="left" w:pos="0"/>
        </w:tabs>
        <w:ind w:left="0" w:firstLine="0"/>
      </w:pPr>
    </w:lvl>
    <w:lvl w:ilvl="7" w:tentative="0">
      <w:start w:val="1"/>
      <w:numFmt w:val="none"/>
      <w:suff w:val="nothing"/>
      <w:lvlText w:val=""/>
      <w:lvlJc w:val="left"/>
      <w:pPr>
        <w:tabs>
          <w:tab w:val="left" w:pos="0"/>
        </w:tabs>
        <w:ind w:left="0" w:firstLine="0"/>
      </w:pPr>
    </w:lvl>
    <w:lvl w:ilvl="8" w:tentative="0">
      <w:start w:val="1"/>
      <w:numFmt w:val="none"/>
      <w:suff w:val="nothing"/>
      <w:lvlText w:val=""/>
      <w:lvlJc w:val="left"/>
      <w:pPr>
        <w:tabs>
          <w:tab w:val="left" w:pos="0"/>
        </w:tabs>
        <w:ind w:left="0" w:firstLine="0"/>
      </w:pPr>
    </w:lvl>
  </w:abstractNum>
  <w:abstractNum w:abstractNumId="2">
    <w:nsid w:val="4E7A725F"/>
    <w:multiLevelType w:val="multilevel"/>
    <w:tmpl w:val="4E7A725F"/>
    <w:lvl w:ilvl="0" w:tentative="0">
      <w:start w:val="1"/>
      <w:numFmt w:val="decimal"/>
      <w:pStyle w:val="52"/>
      <w:lvlText w:val="%1)"/>
      <w:lvlJc w:val="left"/>
      <w:pPr>
        <w:ind w:left="900" w:hanging="420"/>
      </w:pPr>
      <w:rPr>
        <w:rFonts w:hint="default"/>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3">
    <w:nsid w:val="51C0AA48"/>
    <w:multiLevelType w:val="singleLevel"/>
    <w:tmpl w:val="51C0AA48"/>
    <w:lvl w:ilvl="0" w:tentative="0">
      <w:start w:val="2"/>
      <w:numFmt w:val="chineseCounting"/>
      <w:suff w:val="nothing"/>
      <w:lvlText w:val="（%1）"/>
      <w:lvlJc w:val="left"/>
      <w:rPr>
        <w:rFonts w:hint="eastAsia"/>
      </w:rPr>
    </w:lvl>
  </w:abstractNum>
  <w:abstractNum w:abstractNumId="4">
    <w:nsid w:val="79575CAC"/>
    <w:multiLevelType w:val="multilevel"/>
    <w:tmpl w:val="79575CAC"/>
    <w:lvl w:ilvl="0" w:tentative="0">
      <w:start w:val="1"/>
      <w:numFmt w:val="decimal"/>
      <w:suff w:val="nothing"/>
      <w:lvlText w:val="%1."/>
      <w:lvlJc w:val="left"/>
      <w:pPr>
        <w:ind w:left="425" w:hanging="425"/>
      </w:pPr>
      <w:rPr>
        <w:rFonts w:hint="eastAsia" w:ascii="新宋体" w:hAnsi="新宋体" w:eastAsia="新宋体"/>
      </w:rPr>
    </w:lvl>
    <w:lvl w:ilvl="1" w:tentative="0">
      <w:start w:val="1"/>
      <w:numFmt w:val="decimal"/>
      <w:suff w:val="nothing"/>
      <w:lvlText w:val="%1.%2."/>
      <w:lvlJc w:val="left"/>
      <w:pPr>
        <w:ind w:left="567" w:hanging="567"/>
      </w:pPr>
      <w:rPr>
        <w:rFonts w:hint="eastAsia" w:ascii="新宋体" w:hAnsi="新宋体" w:eastAsia="新宋体"/>
      </w:rPr>
    </w:lvl>
    <w:lvl w:ilvl="2" w:tentative="0">
      <w:start w:val="1"/>
      <w:numFmt w:val="decimal"/>
      <w:pStyle w:val="4"/>
      <w:suff w:val="nothing"/>
      <w:lvlText w:val="%1.%2.%3."/>
      <w:lvlJc w:val="left"/>
      <w:pPr>
        <w:ind w:left="709" w:hanging="709"/>
      </w:pPr>
      <w:rPr>
        <w:rFonts w:hint="eastAsia" w:ascii="新宋体" w:hAnsi="新宋体" w:eastAsia="新宋体"/>
        <w:b w:val="0"/>
      </w:rPr>
    </w:lvl>
    <w:lvl w:ilvl="3" w:tentative="0">
      <w:start w:val="1"/>
      <w:numFmt w:val="decimal"/>
      <w:lvlText w:val="%1.%2.%3.%4."/>
      <w:lvlJc w:val="left"/>
      <w:pPr>
        <w:ind w:left="851" w:hanging="851"/>
      </w:pPr>
      <w:rPr>
        <w:rFonts w:hint="eastAsia"/>
      </w:rPr>
    </w:lvl>
    <w:lvl w:ilvl="4" w:tentative="0">
      <w:start w:val="1"/>
      <w:numFmt w:val="decimal"/>
      <w:lvlText w:val="%1.%2.%3.%4.%5."/>
      <w:lvlJc w:val="left"/>
      <w:pPr>
        <w:ind w:left="992" w:hanging="992"/>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abstractNum w:abstractNumId="5">
    <w:nsid w:val="7C3B05FD"/>
    <w:multiLevelType w:val="singleLevel"/>
    <w:tmpl w:val="7C3B05FD"/>
    <w:lvl w:ilvl="0" w:tentative="0">
      <w:start w:val="3"/>
      <w:numFmt w:val="chineseCounting"/>
      <w:suff w:val="nothing"/>
      <w:lvlText w:val="%1、"/>
      <w:lvlJc w:val="left"/>
      <w:rPr>
        <w:rFonts w:hint="eastAsia"/>
      </w:rPr>
    </w:lvl>
  </w:abstractNum>
  <w:num w:numId="1">
    <w:abstractNumId w:val="4"/>
  </w:num>
  <w:num w:numId="2">
    <w:abstractNumId w:val="2"/>
  </w:num>
  <w:num w:numId="3">
    <w:abstractNumId w:val="0"/>
  </w:num>
  <w:num w:numId="4">
    <w:abstractNumId w:val="5"/>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embedSystemFonts/>
  <w:bordersDoNotSurroundHeader w:val="0"/>
  <w:bordersDoNotSurroundFooter w:val="0"/>
  <w:documentProtection w:edit="readOnly" w:enforcement="1" w:cryptProviderType="rsaFull" w:cryptAlgorithmClass="hash" w:cryptAlgorithmType="typeAny" w:cryptAlgorithmSid="4" w:cryptSpinCount="0" w:hash="lh/402k2CyFlG8CBLzH/a8xefsk=" w:salt="J0la1+5kZLFn7PspcoAniA=="/>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jb3VudCI6NDIsImhkaWQiOiJkMWIzODA1NTk0ODUyNWM1YTI0MDMwZThjOGQ5YmRmNCIsInVzZXJDb3VudCI6MjF9"/>
    <w:docVar w:name="KSO_WPS_MARK_KEY" w:val="2e30f5e9-a5cd-4a98-97ce-93280a9ce60e"/>
  </w:docVars>
  <w:rsids>
    <w:rsidRoot w:val="538E1483"/>
    <w:rsid w:val="00213043"/>
    <w:rsid w:val="00233E4A"/>
    <w:rsid w:val="002E21DB"/>
    <w:rsid w:val="004E43BF"/>
    <w:rsid w:val="006B4F71"/>
    <w:rsid w:val="006F6BEC"/>
    <w:rsid w:val="007B34C5"/>
    <w:rsid w:val="00932EA7"/>
    <w:rsid w:val="00C11035"/>
    <w:rsid w:val="00FC02BF"/>
    <w:rsid w:val="012071E5"/>
    <w:rsid w:val="014519A3"/>
    <w:rsid w:val="017B1E7D"/>
    <w:rsid w:val="01830099"/>
    <w:rsid w:val="01B80805"/>
    <w:rsid w:val="01C301AB"/>
    <w:rsid w:val="01EC20E2"/>
    <w:rsid w:val="021332F5"/>
    <w:rsid w:val="022E3A7D"/>
    <w:rsid w:val="025306FA"/>
    <w:rsid w:val="026C6D7F"/>
    <w:rsid w:val="02704AC1"/>
    <w:rsid w:val="027D26BF"/>
    <w:rsid w:val="027F4D04"/>
    <w:rsid w:val="0348159A"/>
    <w:rsid w:val="039D3787"/>
    <w:rsid w:val="04013182"/>
    <w:rsid w:val="041A3266"/>
    <w:rsid w:val="04333FF8"/>
    <w:rsid w:val="044004C3"/>
    <w:rsid w:val="04654DC4"/>
    <w:rsid w:val="048762FD"/>
    <w:rsid w:val="049C1B9D"/>
    <w:rsid w:val="04A10F62"/>
    <w:rsid w:val="04B072CD"/>
    <w:rsid w:val="04DB3D9A"/>
    <w:rsid w:val="04F64013"/>
    <w:rsid w:val="051C0CEF"/>
    <w:rsid w:val="057E6715"/>
    <w:rsid w:val="05803F47"/>
    <w:rsid w:val="05B01562"/>
    <w:rsid w:val="05D62E8D"/>
    <w:rsid w:val="05D84E57"/>
    <w:rsid w:val="05F31C91"/>
    <w:rsid w:val="06515C5D"/>
    <w:rsid w:val="06952D48"/>
    <w:rsid w:val="06B425B3"/>
    <w:rsid w:val="06B9291D"/>
    <w:rsid w:val="06BC079B"/>
    <w:rsid w:val="079E3E7E"/>
    <w:rsid w:val="08404F36"/>
    <w:rsid w:val="084D31AF"/>
    <w:rsid w:val="086F0B77"/>
    <w:rsid w:val="088C403D"/>
    <w:rsid w:val="089D5EE4"/>
    <w:rsid w:val="098623FB"/>
    <w:rsid w:val="09976DD7"/>
    <w:rsid w:val="09BA4003"/>
    <w:rsid w:val="09BB7E03"/>
    <w:rsid w:val="09E455C4"/>
    <w:rsid w:val="0A2B6DA6"/>
    <w:rsid w:val="0A3132C5"/>
    <w:rsid w:val="0A5B6057"/>
    <w:rsid w:val="0A742AB5"/>
    <w:rsid w:val="0A7A49BE"/>
    <w:rsid w:val="0A7D5943"/>
    <w:rsid w:val="0B2172BD"/>
    <w:rsid w:val="0B7F5D75"/>
    <w:rsid w:val="0B967837"/>
    <w:rsid w:val="0BA852CC"/>
    <w:rsid w:val="0C177C63"/>
    <w:rsid w:val="0C454CAB"/>
    <w:rsid w:val="0CAF61E6"/>
    <w:rsid w:val="0CF550D2"/>
    <w:rsid w:val="0D801976"/>
    <w:rsid w:val="0DA306EE"/>
    <w:rsid w:val="0DBD4381"/>
    <w:rsid w:val="0E202EB5"/>
    <w:rsid w:val="0E263246"/>
    <w:rsid w:val="0E5256A6"/>
    <w:rsid w:val="0E9854D3"/>
    <w:rsid w:val="0E9B2EC6"/>
    <w:rsid w:val="0EB27397"/>
    <w:rsid w:val="0ED87C76"/>
    <w:rsid w:val="0EF06192"/>
    <w:rsid w:val="0F2A44F0"/>
    <w:rsid w:val="0F2B146F"/>
    <w:rsid w:val="0F2B7270"/>
    <w:rsid w:val="0F6730C7"/>
    <w:rsid w:val="0FAC4347"/>
    <w:rsid w:val="0FBF2BE4"/>
    <w:rsid w:val="0FF24D67"/>
    <w:rsid w:val="103A226A"/>
    <w:rsid w:val="105C0433"/>
    <w:rsid w:val="1060257A"/>
    <w:rsid w:val="10A75B78"/>
    <w:rsid w:val="10B22749"/>
    <w:rsid w:val="10CA7A92"/>
    <w:rsid w:val="10D33DA9"/>
    <w:rsid w:val="11501174"/>
    <w:rsid w:val="11581E04"/>
    <w:rsid w:val="1174709A"/>
    <w:rsid w:val="11847C41"/>
    <w:rsid w:val="11B36079"/>
    <w:rsid w:val="11C664AC"/>
    <w:rsid w:val="11C6709D"/>
    <w:rsid w:val="11EB7CC0"/>
    <w:rsid w:val="1248390A"/>
    <w:rsid w:val="126D4B79"/>
    <w:rsid w:val="12A14823"/>
    <w:rsid w:val="12A82A2A"/>
    <w:rsid w:val="12B02782"/>
    <w:rsid w:val="12BC5E48"/>
    <w:rsid w:val="12CD07BD"/>
    <w:rsid w:val="12DF7E44"/>
    <w:rsid w:val="12E05341"/>
    <w:rsid w:val="1336140F"/>
    <w:rsid w:val="13702B73"/>
    <w:rsid w:val="137C27E0"/>
    <w:rsid w:val="1384217A"/>
    <w:rsid w:val="138602B7"/>
    <w:rsid w:val="13E214AD"/>
    <w:rsid w:val="13E56991"/>
    <w:rsid w:val="13FE555A"/>
    <w:rsid w:val="146F4EE8"/>
    <w:rsid w:val="14846311"/>
    <w:rsid w:val="14CB5A92"/>
    <w:rsid w:val="150C0A16"/>
    <w:rsid w:val="15201985"/>
    <w:rsid w:val="152D6842"/>
    <w:rsid w:val="153674A4"/>
    <w:rsid w:val="1540215A"/>
    <w:rsid w:val="15477903"/>
    <w:rsid w:val="155939A6"/>
    <w:rsid w:val="15BE749A"/>
    <w:rsid w:val="15EC2259"/>
    <w:rsid w:val="163634D4"/>
    <w:rsid w:val="16591B36"/>
    <w:rsid w:val="1683496B"/>
    <w:rsid w:val="16A757E2"/>
    <w:rsid w:val="16B94831"/>
    <w:rsid w:val="16BF171B"/>
    <w:rsid w:val="16F70EB5"/>
    <w:rsid w:val="17096457"/>
    <w:rsid w:val="172018FF"/>
    <w:rsid w:val="17973BE5"/>
    <w:rsid w:val="17FB49D5"/>
    <w:rsid w:val="18052E77"/>
    <w:rsid w:val="18496DE3"/>
    <w:rsid w:val="18525B00"/>
    <w:rsid w:val="18816044"/>
    <w:rsid w:val="18FE17AD"/>
    <w:rsid w:val="19061883"/>
    <w:rsid w:val="19162124"/>
    <w:rsid w:val="19375EE1"/>
    <w:rsid w:val="195A686C"/>
    <w:rsid w:val="19A10699"/>
    <w:rsid w:val="19CD1B5D"/>
    <w:rsid w:val="1A1D29DB"/>
    <w:rsid w:val="1A1F2BFD"/>
    <w:rsid w:val="1A29799F"/>
    <w:rsid w:val="1A617CB9"/>
    <w:rsid w:val="1A6C1067"/>
    <w:rsid w:val="1AD51892"/>
    <w:rsid w:val="1AF02A44"/>
    <w:rsid w:val="1AF15B75"/>
    <w:rsid w:val="1B1C7B86"/>
    <w:rsid w:val="1B1E690C"/>
    <w:rsid w:val="1B416BA3"/>
    <w:rsid w:val="1B525FB3"/>
    <w:rsid w:val="1BF84678"/>
    <w:rsid w:val="1C163621"/>
    <w:rsid w:val="1C205EA6"/>
    <w:rsid w:val="1C3C5F7F"/>
    <w:rsid w:val="1CBF2475"/>
    <w:rsid w:val="1D217B67"/>
    <w:rsid w:val="1D3C3AC6"/>
    <w:rsid w:val="1D7930FB"/>
    <w:rsid w:val="1DC67833"/>
    <w:rsid w:val="1DD6376D"/>
    <w:rsid w:val="1E1B36DB"/>
    <w:rsid w:val="1E2702D2"/>
    <w:rsid w:val="1EB80371"/>
    <w:rsid w:val="1ED66A28"/>
    <w:rsid w:val="1F15491F"/>
    <w:rsid w:val="1F4C6666"/>
    <w:rsid w:val="20664819"/>
    <w:rsid w:val="20963186"/>
    <w:rsid w:val="20992ED7"/>
    <w:rsid w:val="20BE47F2"/>
    <w:rsid w:val="21005580"/>
    <w:rsid w:val="213C7197"/>
    <w:rsid w:val="213D4C18"/>
    <w:rsid w:val="217B5198"/>
    <w:rsid w:val="217F3103"/>
    <w:rsid w:val="218477E9"/>
    <w:rsid w:val="21A32365"/>
    <w:rsid w:val="21A908AD"/>
    <w:rsid w:val="21E872AF"/>
    <w:rsid w:val="224F6049"/>
    <w:rsid w:val="226B2A6E"/>
    <w:rsid w:val="227E4E0A"/>
    <w:rsid w:val="22A31EF1"/>
    <w:rsid w:val="22BA1922"/>
    <w:rsid w:val="22BD058C"/>
    <w:rsid w:val="22C4560A"/>
    <w:rsid w:val="22E51EDA"/>
    <w:rsid w:val="22FF35CB"/>
    <w:rsid w:val="230664CB"/>
    <w:rsid w:val="238060CC"/>
    <w:rsid w:val="239C7BFA"/>
    <w:rsid w:val="23A82279"/>
    <w:rsid w:val="23AB5058"/>
    <w:rsid w:val="2409047A"/>
    <w:rsid w:val="240F6752"/>
    <w:rsid w:val="241B4257"/>
    <w:rsid w:val="249C309C"/>
    <w:rsid w:val="24C97368"/>
    <w:rsid w:val="24D07B95"/>
    <w:rsid w:val="250C6CFC"/>
    <w:rsid w:val="25783280"/>
    <w:rsid w:val="259C1492"/>
    <w:rsid w:val="25BC2BEF"/>
    <w:rsid w:val="260470EF"/>
    <w:rsid w:val="26193812"/>
    <w:rsid w:val="26AD0802"/>
    <w:rsid w:val="26D94B49"/>
    <w:rsid w:val="26EA34C6"/>
    <w:rsid w:val="276E08C0"/>
    <w:rsid w:val="27B32BD6"/>
    <w:rsid w:val="28050C76"/>
    <w:rsid w:val="284E0B51"/>
    <w:rsid w:val="28D15A0A"/>
    <w:rsid w:val="290A4A78"/>
    <w:rsid w:val="29274E64"/>
    <w:rsid w:val="297445E7"/>
    <w:rsid w:val="29955CC7"/>
    <w:rsid w:val="29D33D5C"/>
    <w:rsid w:val="29E03A2B"/>
    <w:rsid w:val="29FA4AED"/>
    <w:rsid w:val="2A0E0598"/>
    <w:rsid w:val="2A4C2E6E"/>
    <w:rsid w:val="2A5C4ABD"/>
    <w:rsid w:val="2A754104"/>
    <w:rsid w:val="2A8647FB"/>
    <w:rsid w:val="2AEC4179"/>
    <w:rsid w:val="2B0471A2"/>
    <w:rsid w:val="2B821FEF"/>
    <w:rsid w:val="2C1A16AC"/>
    <w:rsid w:val="2C547DC9"/>
    <w:rsid w:val="2CA8493F"/>
    <w:rsid w:val="2CB05936"/>
    <w:rsid w:val="2CF33A75"/>
    <w:rsid w:val="2D76092E"/>
    <w:rsid w:val="2DB27D69"/>
    <w:rsid w:val="2DB93FAE"/>
    <w:rsid w:val="2DE977FF"/>
    <w:rsid w:val="2DF95B61"/>
    <w:rsid w:val="2E1B251B"/>
    <w:rsid w:val="2E6D0438"/>
    <w:rsid w:val="2EA17C2D"/>
    <w:rsid w:val="2EED2E72"/>
    <w:rsid w:val="2EF56704"/>
    <w:rsid w:val="2F0106CB"/>
    <w:rsid w:val="2F013082"/>
    <w:rsid w:val="2F433DD1"/>
    <w:rsid w:val="2F8530AA"/>
    <w:rsid w:val="30207172"/>
    <w:rsid w:val="304F36B8"/>
    <w:rsid w:val="308E3273"/>
    <w:rsid w:val="31420A9C"/>
    <w:rsid w:val="31490245"/>
    <w:rsid w:val="31723B02"/>
    <w:rsid w:val="319779EB"/>
    <w:rsid w:val="31B934DF"/>
    <w:rsid w:val="31CD2AE7"/>
    <w:rsid w:val="31D67BED"/>
    <w:rsid w:val="31DE6AA2"/>
    <w:rsid w:val="320F32F0"/>
    <w:rsid w:val="321B0836"/>
    <w:rsid w:val="32221084"/>
    <w:rsid w:val="32916D4E"/>
    <w:rsid w:val="32A43020"/>
    <w:rsid w:val="32B46EF9"/>
    <w:rsid w:val="32F12805"/>
    <w:rsid w:val="32FE0237"/>
    <w:rsid w:val="33141852"/>
    <w:rsid w:val="33373894"/>
    <w:rsid w:val="33437FFC"/>
    <w:rsid w:val="33660F1D"/>
    <w:rsid w:val="33F34DF0"/>
    <w:rsid w:val="340071A3"/>
    <w:rsid w:val="34057765"/>
    <w:rsid w:val="345507E9"/>
    <w:rsid w:val="346B298C"/>
    <w:rsid w:val="34E564DF"/>
    <w:rsid w:val="34F5482E"/>
    <w:rsid w:val="34F66B57"/>
    <w:rsid w:val="354E2054"/>
    <w:rsid w:val="356419B4"/>
    <w:rsid w:val="3591146E"/>
    <w:rsid w:val="35D80965"/>
    <w:rsid w:val="35DD41CD"/>
    <w:rsid w:val="35EB7636"/>
    <w:rsid w:val="36062A6B"/>
    <w:rsid w:val="36201D7F"/>
    <w:rsid w:val="362426FA"/>
    <w:rsid w:val="364A6DFC"/>
    <w:rsid w:val="364B03CB"/>
    <w:rsid w:val="36592B9B"/>
    <w:rsid w:val="36744066"/>
    <w:rsid w:val="36C50230"/>
    <w:rsid w:val="36D6068F"/>
    <w:rsid w:val="37134E69"/>
    <w:rsid w:val="372A1601"/>
    <w:rsid w:val="381A45AC"/>
    <w:rsid w:val="3821593A"/>
    <w:rsid w:val="382316B2"/>
    <w:rsid w:val="387A6511"/>
    <w:rsid w:val="38A464F9"/>
    <w:rsid w:val="38CE513F"/>
    <w:rsid w:val="38D34FF7"/>
    <w:rsid w:val="392748D4"/>
    <w:rsid w:val="39495149"/>
    <w:rsid w:val="39621496"/>
    <w:rsid w:val="397D1296"/>
    <w:rsid w:val="39916116"/>
    <w:rsid w:val="39CB2002"/>
    <w:rsid w:val="3A704957"/>
    <w:rsid w:val="3B025F76"/>
    <w:rsid w:val="3B094FE2"/>
    <w:rsid w:val="3B4E14F1"/>
    <w:rsid w:val="3B516704"/>
    <w:rsid w:val="3B5F4EEA"/>
    <w:rsid w:val="3B6E698C"/>
    <w:rsid w:val="3B857BD7"/>
    <w:rsid w:val="3BD57167"/>
    <w:rsid w:val="3BFD2D78"/>
    <w:rsid w:val="3C3E2F5F"/>
    <w:rsid w:val="3C3F0722"/>
    <w:rsid w:val="3C810DD3"/>
    <w:rsid w:val="3C8B6E7A"/>
    <w:rsid w:val="3CB70A48"/>
    <w:rsid w:val="3CE8720B"/>
    <w:rsid w:val="3D0C6BB9"/>
    <w:rsid w:val="3D7147EA"/>
    <w:rsid w:val="3DD03F78"/>
    <w:rsid w:val="3DFA4C63"/>
    <w:rsid w:val="3E1D5166"/>
    <w:rsid w:val="3E23240C"/>
    <w:rsid w:val="3E2B338D"/>
    <w:rsid w:val="3E6469EA"/>
    <w:rsid w:val="3E7147CA"/>
    <w:rsid w:val="3F2567B2"/>
    <w:rsid w:val="3F8844F1"/>
    <w:rsid w:val="3FB1448E"/>
    <w:rsid w:val="3FBA706C"/>
    <w:rsid w:val="3FCA4B09"/>
    <w:rsid w:val="405F34A4"/>
    <w:rsid w:val="410B3E5B"/>
    <w:rsid w:val="41284465"/>
    <w:rsid w:val="41947EA6"/>
    <w:rsid w:val="41D028AB"/>
    <w:rsid w:val="422D769A"/>
    <w:rsid w:val="429531AD"/>
    <w:rsid w:val="42A16D5F"/>
    <w:rsid w:val="42AF3B46"/>
    <w:rsid w:val="43310BCC"/>
    <w:rsid w:val="438D1B94"/>
    <w:rsid w:val="43CC1562"/>
    <w:rsid w:val="449528FE"/>
    <w:rsid w:val="44B75423"/>
    <w:rsid w:val="454B3FF6"/>
    <w:rsid w:val="45CC5F92"/>
    <w:rsid w:val="45CE0E96"/>
    <w:rsid w:val="460728F4"/>
    <w:rsid w:val="46390B44"/>
    <w:rsid w:val="465F3D3F"/>
    <w:rsid w:val="46BA7686"/>
    <w:rsid w:val="47745A86"/>
    <w:rsid w:val="478A52AA"/>
    <w:rsid w:val="47993F84"/>
    <w:rsid w:val="47EA32D8"/>
    <w:rsid w:val="484D05AF"/>
    <w:rsid w:val="485B1AC3"/>
    <w:rsid w:val="485D651B"/>
    <w:rsid w:val="48B325DE"/>
    <w:rsid w:val="48B337D7"/>
    <w:rsid w:val="48DD765B"/>
    <w:rsid w:val="49547ADD"/>
    <w:rsid w:val="496A1C80"/>
    <w:rsid w:val="4A614B3F"/>
    <w:rsid w:val="4A9B77CE"/>
    <w:rsid w:val="4AA76173"/>
    <w:rsid w:val="4AAB008E"/>
    <w:rsid w:val="4AC047B0"/>
    <w:rsid w:val="4AC85440"/>
    <w:rsid w:val="4B0E61F2"/>
    <w:rsid w:val="4B1A4B97"/>
    <w:rsid w:val="4BC73CDE"/>
    <w:rsid w:val="4BC82845"/>
    <w:rsid w:val="4BE75898"/>
    <w:rsid w:val="4BEA27BB"/>
    <w:rsid w:val="4C0119DC"/>
    <w:rsid w:val="4C614434"/>
    <w:rsid w:val="4C6319E4"/>
    <w:rsid w:val="4C7C718B"/>
    <w:rsid w:val="4C9E28EA"/>
    <w:rsid w:val="4CD54258"/>
    <w:rsid w:val="4D3549A8"/>
    <w:rsid w:val="4DAE06A0"/>
    <w:rsid w:val="4DBB2867"/>
    <w:rsid w:val="4DBF0779"/>
    <w:rsid w:val="4DC24D9D"/>
    <w:rsid w:val="4DC40DEA"/>
    <w:rsid w:val="4DDA5CC7"/>
    <w:rsid w:val="4E10402F"/>
    <w:rsid w:val="4E3221F7"/>
    <w:rsid w:val="4E3C6BD2"/>
    <w:rsid w:val="4E4F2DA9"/>
    <w:rsid w:val="4F745A69"/>
    <w:rsid w:val="4F7C6D97"/>
    <w:rsid w:val="4F92089C"/>
    <w:rsid w:val="4FA72771"/>
    <w:rsid w:val="4FC21359"/>
    <w:rsid w:val="4FF90C20"/>
    <w:rsid w:val="501A1A7A"/>
    <w:rsid w:val="505D0DBB"/>
    <w:rsid w:val="514C0DAD"/>
    <w:rsid w:val="517045AA"/>
    <w:rsid w:val="51A90A23"/>
    <w:rsid w:val="51D01703"/>
    <w:rsid w:val="528A0579"/>
    <w:rsid w:val="52B25E02"/>
    <w:rsid w:val="532F6D06"/>
    <w:rsid w:val="53486019"/>
    <w:rsid w:val="538C04D9"/>
    <w:rsid w:val="538E1483"/>
    <w:rsid w:val="53933738"/>
    <w:rsid w:val="539574B0"/>
    <w:rsid w:val="53BD1BF0"/>
    <w:rsid w:val="53EB143A"/>
    <w:rsid w:val="54054518"/>
    <w:rsid w:val="540E1011"/>
    <w:rsid w:val="54422ADF"/>
    <w:rsid w:val="545710C7"/>
    <w:rsid w:val="545B7804"/>
    <w:rsid w:val="54745318"/>
    <w:rsid w:val="548D462B"/>
    <w:rsid w:val="54B17E17"/>
    <w:rsid w:val="54B90FC5"/>
    <w:rsid w:val="54E44ED6"/>
    <w:rsid w:val="5567155C"/>
    <w:rsid w:val="556D3B35"/>
    <w:rsid w:val="5645062F"/>
    <w:rsid w:val="564B02FA"/>
    <w:rsid w:val="565D3B8A"/>
    <w:rsid w:val="566D0271"/>
    <w:rsid w:val="56892BD1"/>
    <w:rsid w:val="570064CA"/>
    <w:rsid w:val="57024240"/>
    <w:rsid w:val="570606C5"/>
    <w:rsid w:val="57136356"/>
    <w:rsid w:val="571F34FB"/>
    <w:rsid w:val="58010C9D"/>
    <w:rsid w:val="583C0450"/>
    <w:rsid w:val="583C439E"/>
    <w:rsid w:val="5853496B"/>
    <w:rsid w:val="585A2A77"/>
    <w:rsid w:val="5878114F"/>
    <w:rsid w:val="587D3437"/>
    <w:rsid w:val="58B23912"/>
    <w:rsid w:val="58F72073"/>
    <w:rsid w:val="59505C28"/>
    <w:rsid w:val="595E6596"/>
    <w:rsid w:val="59B35F2D"/>
    <w:rsid w:val="59D63A74"/>
    <w:rsid w:val="59EA7E2A"/>
    <w:rsid w:val="5A032C9A"/>
    <w:rsid w:val="5A46271D"/>
    <w:rsid w:val="5AA13726"/>
    <w:rsid w:val="5ADC7773"/>
    <w:rsid w:val="5B0D2022"/>
    <w:rsid w:val="5B264E92"/>
    <w:rsid w:val="5B4A2098"/>
    <w:rsid w:val="5B5154DF"/>
    <w:rsid w:val="5B8878FB"/>
    <w:rsid w:val="5BBC4B8E"/>
    <w:rsid w:val="5BD26DC8"/>
    <w:rsid w:val="5C0D61A2"/>
    <w:rsid w:val="5C9522F3"/>
    <w:rsid w:val="5C983278"/>
    <w:rsid w:val="5CB47325"/>
    <w:rsid w:val="5D170190"/>
    <w:rsid w:val="5E021BE6"/>
    <w:rsid w:val="5E1436C8"/>
    <w:rsid w:val="5E344E15"/>
    <w:rsid w:val="5E712AFE"/>
    <w:rsid w:val="5E8873BA"/>
    <w:rsid w:val="5EA031AD"/>
    <w:rsid w:val="5EE27322"/>
    <w:rsid w:val="5EEC1AE2"/>
    <w:rsid w:val="5EFD5F0A"/>
    <w:rsid w:val="5F67138C"/>
    <w:rsid w:val="5F9576F1"/>
    <w:rsid w:val="60003F04"/>
    <w:rsid w:val="60194FC5"/>
    <w:rsid w:val="60B116A2"/>
    <w:rsid w:val="60BF40B3"/>
    <w:rsid w:val="60C57A73"/>
    <w:rsid w:val="60CE7B5E"/>
    <w:rsid w:val="611F660B"/>
    <w:rsid w:val="612B1454"/>
    <w:rsid w:val="614442C4"/>
    <w:rsid w:val="6169605F"/>
    <w:rsid w:val="617C6243"/>
    <w:rsid w:val="620F48D2"/>
    <w:rsid w:val="62365F29"/>
    <w:rsid w:val="625258D6"/>
    <w:rsid w:val="62797F9D"/>
    <w:rsid w:val="62B6027F"/>
    <w:rsid w:val="630D670F"/>
    <w:rsid w:val="63A63014"/>
    <w:rsid w:val="63B30A3C"/>
    <w:rsid w:val="63BD0227"/>
    <w:rsid w:val="63C948C4"/>
    <w:rsid w:val="63CC2F28"/>
    <w:rsid w:val="63CD32CA"/>
    <w:rsid w:val="63FA53C3"/>
    <w:rsid w:val="64216453"/>
    <w:rsid w:val="6488096B"/>
    <w:rsid w:val="64952D13"/>
    <w:rsid w:val="65135B60"/>
    <w:rsid w:val="65815634"/>
    <w:rsid w:val="65C07C91"/>
    <w:rsid w:val="65EB11B2"/>
    <w:rsid w:val="65EB4F15"/>
    <w:rsid w:val="6661190A"/>
    <w:rsid w:val="666178D9"/>
    <w:rsid w:val="66696111"/>
    <w:rsid w:val="66C8504F"/>
    <w:rsid w:val="67123590"/>
    <w:rsid w:val="676D5D3F"/>
    <w:rsid w:val="67BC2E06"/>
    <w:rsid w:val="67BD092C"/>
    <w:rsid w:val="67CE4ADF"/>
    <w:rsid w:val="682746DE"/>
    <w:rsid w:val="686D4100"/>
    <w:rsid w:val="687A186D"/>
    <w:rsid w:val="687C2679"/>
    <w:rsid w:val="68890C27"/>
    <w:rsid w:val="689D4BB9"/>
    <w:rsid w:val="689E250C"/>
    <w:rsid w:val="68B855D7"/>
    <w:rsid w:val="68D66149"/>
    <w:rsid w:val="68E372E6"/>
    <w:rsid w:val="696A3A87"/>
    <w:rsid w:val="69965116"/>
    <w:rsid w:val="69D925B6"/>
    <w:rsid w:val="6A6E399A"/>
    <w:rsid w:val="6ABE6E95"/>
    <w:rsid w:val="6AEC6564"/>
    <w:rsid w:val="6B10458A"/>
    <w:rsid w:val="6B4051E0"/>
    <w:rsid w:val="6B5F36B6"/>
    <w:rsid w:val="6BCC55E2"/>
    <w:rsid w:val="6BD25AD5"/>
    <w:rsid w:val="6C065B49"/>
    <w:rsid w:val="6C2E088C"/>
    <w:rsid w:val="6C557601"/>
    <w:rsid w:val="6C562E6D"/>
    <w:rsid w:val="6CA141D8"/>
    <w:rsid w:val="6CA707F8"/>
    <w:rsid w:val="6CF55693"/>
    <w:rsid w:val="6D003795"/>
    <w:rsid w:val="6D0D1A0E"/>
    <w:rsid w:val="6D741A8D"/>
    <w:rsid w:val="6D7970A3"/>
    <w:rsid w:val="6D9C0FE4"/>
    <w:rsid w:val="6DCF4734"/>
    <w:rsid w:val="6DEE5C76"/>
    <w:rsid w:val="6E404E9F"/>
    <w:rsid w:val="6E7C1BAC"/>
    <w:rsid w:val="6EA74418"/>
    <w:rsid w:val="6EA9571C"/>
    <w:rsid w:val="6F2A1462"/>
    <w:rsid w:val="6F547DC8"/>
    <w:rsid w:val="6F810491"/>
    <w:rsid w:val="6F821E2F"/>
    <w:rsid w:val="6FC14D32"/>
    <w:rsid w:val="6FF0358B"/>
    <w:rsid w:val="704746FE"/>
    <w:rsid w:val="70480FAF"/>
    <w:rsid w:val="707365AB"/>
    <w:rsid w:val="70BC17F8"/>
    <w:rsid w:val="711174A1"/>
    <w:rsid w:val="7137174F"/>
    <w:rsid w:val="715E2FB2"/>
    <w:rsid w:val="71777D9E"/>
    <w:rsid w:val="717B17D0"/>
    <w:rsid w:val="71A05FCD"/>
    <w:rsid w:val="71B60D3E"/>
    <w:rsid w:val="71F25676"/>
    <w:rsid w:val="72516841"/>
    <w:rsid w:val="72952BD1"/>
    <w:rsid w:val="72CE757C"/>
    <w:rsid w:val="72D73AA0"/>
    <w:rsid w:val="73602DCE"/>
    <w:rsid w:val="744D2996"/>
    <w:rsid w:val="74516715"/>
    <w:rsid w:val="74CB28DA"/>
    <w:rsid w:val="74EF2BDF"/>
    <w:rsid w:val="75092705"/>
    <w:rsid w:val="7522503C"/>
    <w:rsid w:val="758153F2"/>
    <w:rsid w:val="75A373B3"/>
    <w:rsid w:val="75FC5718"/>
    <w:rsid w:val="761942CF"/>
    <w:rsid w:val="77446974"/>
    <w:rsid w:val="7788565A"/>
    <w:rsid w:val="77E62515"/>
    <w:rsid w:val="77EB5FB9"/>
    <w:rsid w:val="77FE2FC7"/>
    <w:rsid w:val="784D28B2"/>
    <w:rsid w:val="78900FA3"/>
    <w:rsid w:val="78DD2859"/>
    <w:rsid w:val="78F05DBF"/>
    <w:rsid w:val="78F63C9E"/>
    <w:rsid w:val="79060E03"/>
    <w:rsid w:val="79073671"/>
    <w:rsid w:val="790D269F"/>
    <w:rsid w:val="79646E59"/>
    <w:rsid w:val="79660E24"/>
    <w:rsid w:val="79711576"/>
    <w:rsid w:val="79752E15"/>
    <w:rsid w:val="79D7333A"/>
    <w:rsid w:val="79FD4D1C"/>
    <w:rsid w:val="7A281B72"/>
    <w:rsid w:val="7A6F3D08"/>
    <w:rsid w:val="7A905722"/>
    <w:rsid w:val="7AD7365B"/>
    <w:rsid w:val="7AF81F4F"/>
    <w:rsid w:val="7B440A49"/>
    <w:rsid w:val="7B8E01BE"/>
    <w:rsid w:val="7BCA4E23"/>
    <w:rsid w:val="7BF26E13"/>
    <w:rsid w:val="7C166E56"/>
    <w:rsid w:val="7CA35EEB"/>
    <w:rsid w:val="7CB400F8"/>
    <w:rsid w:val="7D050953"/>
    <w:rsid w:val="7D497E9A"/>
    <w:rsid w:val="7D4A1525"/>
    <w:rsid w:val="7DB62A4C"/>
    <w:rsid w:val="7E5751DF"/>
    <w:rsid w:val="7EB470EC"/>
    <w:rsid w:val="7EE76874"/>
    <w:rsid w:val="7F272C0A"/>
    <w:rsid w:val="7F3E014D"/>
    <w:rsid w:val="7F626330"/>
    <w:rsid w:val="7FD10F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iPriority="99"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iPriority="99"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iPriority="99"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4"/>
    <w:next w:val="1"/>
    <w:qFormat/>
    <w:uiPriority w:val="0"/>
    <w:pPr>
      <w:keepNext/>
      <w:spacing w:line="720" w:lineRule="exact"/>
      <w:outlineLvl w:val="1"/>
    </w:pPr>
    <w:rPr>
      <w:rFonts w:ascii="黑体" w:hAnsi="Copperplate Gothic Bold" w:eastAsia="楷体_GB2312"/>
      <w:sz w:val="28"/>
    </w:rPr>
  </w:style>
  <w:style w:type="paragraph" w:styleId="4">
    <w:name w:val="heading 3"/>
    <w:basedOn w:val="1"/>
    <w:next w:val="1"/>
    <w:unhideWhenUsed/>
    <w:qFormat/>
    <w:uiPriority w:val="9"/>
    <w:pPr>
      <w:keepNext/>
      <w:keepLines/>
      <w:numPr>
        <w:ilvl w:val="2"/>
        <w:numId w:val="1"/>
      </w:numPr>
      <w:spacing w:before="260" w:after="260" w:line="240" w:lineRule="auto"/>
      <w:ind w:left="0" w:firstLine="0" w:firstLineChars="0"/>
      <w:outlineLvl w:val="2"/>
    </w:pPr>
    <w:rPr>
      <w:bCs/>
      <w:sz w:val="28"/>
      <w:szCs w:val="32"/>
    </w:rPr>
  </w:style>
  <w:style w:type="paragraph" w:styleId="5">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paragraph" w:styleId="6">
    <w:name w:val="heading 6"/>
    <w:basedOn w:val="1"/>
    <w:next w:val="1"/>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26">
    <w:name w:val="Default Paragraph Font"/>
    <w:semiHidden/>
    <w:qFormat/>
    <w:uiPriority w:val="0"/>
  </w:style>
  <w:style w:type="table" w:default="1" w:styleId="24">
    <w:name w:val="Normal Table"/>
    <w:semiHidden/>
    <w:qFormat/>
    <w:uiPriority w:val="0"/>
    <w:tblPr>
      <w:tblCellMar>
        <w:top w:w="0" w:type="dxa"/>
        <w:left w:w="108" w:type="dxa"/>
        <w:bottom w:w="0" w:type="dxa"/>
        <w:right w:w="108" w:type="dxa"/>
      </w:tblCellMar>
    </w:tblPr>
  </w:style>
  <w:style w:type="paragraph" w:styleId="7">
    <w:name w:val="index 8"/>
    <w:basedOn w:val="1"/>
    <w:next w:val="1"/>
    <w:unhideWhenUsed/>
    <w:qFormat/>
    <w:uiPriority w:val="99"/>
    <w:pPr>
      <w:ind w:left="1400" w:leftChars="1400"/>
    </w:pPr>
  </w:style>
  <w:style w:type="paragraph" w:styleId="8">
    <w:name w:val="annotation text"/>
    <w:basedOn w:val="1"/>
    <w:qFormat/>
    <w:uiPriority w:val="0"/>
    <w:pPr>
      <w:jc w:val="left"/>
    </w:pPr>
  </w:style>
  <w:style w:type="paragraph" w:styleId="9">
    <w:name w:val="Body Text"/>
    <w:basedOn w:val="1"/>
    <w:next w:val="1"/>
    <w:qFormat/>
    <w:uiPriority w:val="99"/>
    <w:rPr>
      <w:rFonts w:ascii="Calibri" w:hAnsi="Calibri" w:cs="Times New Roman"/>
      <w:kern w:val="0"/>
    </w:rPr>
  </w:style>
  <w:style w:type="paragraph" w:styleId="10">
    <w:name w:val="Body Text Indent"/>
    <w:basedOn w:val="1"/>
    <w:qFormat/>
    <w:uiPriority w:val="0"/>
    <w:pPr>
      <w:spacing w:line="360" w:lineRule="auto"/>
      <w:ind w:left="424" w:leftChars="202" w:firstLine="567"/>
    </w:pPr>
    <w:rPr>
      <w:sz w:val="24"/>
    </w:rPr>
  </w:style>
  <w:style w:type="paragraph" w:styleId="11">
    <w:name w:val="Block Text"/>
    <w:basedOn w:val="1"/>
    <w:next w:val="1"/>
    <w:unhideWhenUsed/>
    <w:qFormat/>
    <w:uiPriority w:val="99"/>
    <w:pPr>
      <w:ind w:left="1440" w:leftChars="700" w:right="700" w:rightChars="700"/>
    </w:pPr>
  </w:style>
  <w:style w:type="paragraph" w:styleId="12">
    <w:name w:val="toc 3"/>
    <w:basedOn w:val="1"/>
    <w:next w:val="1"/>
    <w:qFormat/>
    <w:uiPriority w:val="0"/>
    <w:pPr>
      <w:ind w:left="840" w:leftChars="400"/>
    </w:pPr>
  </w:style>
  <w:style w:type="paragraph" w:styleId="13">
    <w:name w:val="Plain Text"/>
    <w:basedOn w:val="1"/>
    <w:qFormat/>
    <w:uiPriority w:val="0"/>
    <w:rPr>
      <w:rFonts w:ascii="宋体" w:hAnsi="Courier New"/>
    </w:rPr>
  </w:style>
  <w:style w:type="paragraph" w:styleId="14">
    <w:name w:val="Date"/>
    <w:basedOn w:val="1"/>
    <w:next w:val="1"/>
    <w:qFormat/>
    <w:uiPriority w:val="0"/>
    <w:rPr>
      <w:rFonts w:ascii="Copperplate Gothic Bold" w:hAnsi="Copperplate Gothic Bold"/>
      <w:sz w:val="32"/>
    </w:rPr>
  </w:style>
  <w:style w:type="paragraph" w:styleId="15">
    <w:name w:val="footer"/>
    <w:basedOn w:val="1"/>
    <w:qFormat/>
    <w:uiPriority w:val="0"/>
    <w:pPr>
      <w:pBdr>
        <w:top w:val="double" w:color="auto" w:sz="4" w:space="1"/>
        <w:left w:val="none" w:color="auto" w:sz="0" w:space="4"/>
        <w:bottom w:val="none" w:color="auto" w:sz="0" w:space="1"/>
        <w:right w:val="none" w:color="auto" w:sz="0" w:space="4"/>
      </w:pBdr>
      <w:tabs>
        <w:tab w:val="center" w:pos="4153"/>
        <w:tab w:val="right" w:pos="8306"/>
      </w:tabs>
      <w:snapToGrid w:val="0"/>
      <w:jc w:val="left"/>
    </w:pPr>
    <w:rPr>
      <w:rFonts w:asciiTheme="minorAscii" w:hAnsiTheme="minorAscii"/>
      <w:sz w:val="18"/>
    </w:rPr>
  </w:style>
  <w:style w:type="paragraph" w:styleId="1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7">
    <w:name w:val="toc 1"/>
    <w:basedOn w:val="1"/>
    <w:next w:val="1"/>
    <w:qFormat/>
    <w:uiPriority w:val="0"/>
  </w:style>
  <w:style w:type="paragraph" w:styleId="18">
    <w:name w:val="toc 2"/>
    <w:basedOn w:val="1"/>
    <w:next w:val="1"/>
    <w:qFormat/>
    <w:uiPriority w:val="0"/>
    <w:pPr>
      <w:ind w:left="420" w:leftChars="200"/>
    </w:pPr>
  </w:style>
  <w:style w:type="paragraph" w:styleId="19">
    <w:name w:val="Body Text 2"/>
    <w:basedOn w:val="1"/>
    <w:qFormat/>
    <w:uiPriority w:val="0"/>
    <w:pPr>
      <w:adjustRightInd w:val="0"/>
      <w:snapToGrid w:val="0"/>
      <w:spacing w:line="480" w:lineRule="atLeast"/>
    </w:pPr>
    <w:rPr>
      <w:rFonts w:ascii="宋体" w:hAnsi="宋体"/>
      <w:sz w:val="28"/>
    </w:rPr>
  </w:style>
  <w:style w:type="paragraph" w:styleId="20">
    <w:name w:val="Normal (Web)"/>
    <w:basedOn w:val="1"/>
    <w:qFormat/>
    <w:uiPriority w:val="0"/>
    <w:pPr>
      <w:widowControl/>
      <w:spacing w:before="100" w:beforeAutospacing="1" w:after="100" w:afterAutospacing="1"/>
      <w:jc w:val="left"/>
    </w:pPr>
    <w:rPr>
      <w:rFonts w:ascii="宋体" w:hAnsi="宋体"/>
      <w:kern w:val="0"/>
      <w:sz w:val="24"/>
      <w:szCs w:val="24"/>
    </w:rPr>
  </w:style>
  <w:style w:type="paragraph" w:styleId="21">
    <w:name w:val="Title"/>
    <w:next w:val="1"/>
    <w:qFormat/>
    <w:uiPriority w:val="0"/>
    <w:pPr>
      <w:widowControl w:val="0"/>
      <w:spacing w:before="240" w:after="60"/>
      <w:jc w:val="center"/>
      <w:outlineLvl w:val="0"/>
    </w:pPr>
    <w:rPr>
      <w:rFonts w:ascii="Arial" w:hAnsi="Arial" w:eastAsia="宋体" w:cs="Times New Roman"/>
      <w:b/>
      <w:bCs/>
      <w:kern w:val="2"/>
      <w:sz w:val="32"/>
      <w:szCs w:val="32"/>
      <w:lang w:val="en-US" w:eastAsia="zh-CN" w:bidi="ar-SA"/>
    </w:rPr>
  </w:style>
  <w:style w:type="paragraph" w:styleId="22">
    <w:name w:val="Body Text First Indent"/>
    <w:basedOn w:val="9"/>
    <w:unhideWhenUsed/>
    <w:qFormat/>
    <w:uiPriority w:val="99"/>
    <w:pPr>
      <w:ind w:firstLine="420" w:firstLineChars="100"/>
    </w:pPr>
  </w:style>
  <w:style w:type="paragraph" w:styleId="23">
    <w:name w:val="Body Text First Indent 2"/>
    <w:basedOn w:val="10"/>
    <w:unhideWhenUsed/>
    <w:qFormat/>
    <w:uiPriority w:val="99"/>
    <w:pPr>
      <w:spacing w:after="120" w:line="240" w:lineRule="auto"/>
      <w:ind w:left="420" w:leftChars="200" w:firstLine="420" w:firstLineChars="200"/>
    </w:pPr>
  </w:style>
  <w:style w:type="table" w:styleId="25">
    <w:name w:val="Table Grid"/>
    <w:basedOn w:val="2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Strong"/>
    <w:basedOn w:val="26"/>
    <w:qFormat/>
    <w:uiPriority w:val="0"/>
    <w:rPr>
      <w:b/>
      <w:bCs/>
    </w:rPr>
  </w:style>
  <w:style w:type="character" w:styleId="28">
    <w:name w:val="FollowedHyperlink"/>
    <w:basedOn w:val="26"/>
    <w:uiPriority w:val="0"/>
    <w:rPr>
      <w:color w:val="800080"/>
      <w:u w:val="none"/>
    </w:rPr>
  </w:style>
  <w:style w:type="character" w:styleId="29">
    <w:name w:val="Emphasis"/>
    <w:basedOn w:val="26"/>
    <w:qFormat/>
    <w:uiPriority w:val="0"/>
    <w:rPr>
      <w:b/>
      <w:bCs/>
    </w:rPr>
  </w:style>
  <w:style w:type="character" w:styleId="30">
    <w:name w:val="HTML Definition"/>
    <w:basedOn w:val="26"/>
    <w:qFormat/>
    <w:uiPriority w:val="0"/>
    <w:rPr>
      <w:rFonts w:ascii="ActionIcon ! important" w:hAnsi="ActionIcon ! important" w:eastAsia="ActionIcon ! important" w:cs="ActionIcon ! important"/>
      <w:vanish/>
      <w:color w:val="3D4B62"/>
      <w:sz w:val="24"/>
      <w:szCs w:val="24"/>
    </w:rPr>
  </w:style>
  <w:style w:type="character" w:styleId="31">
    <w:name w:val="HTML Typewriter"/>
    <w:basedOn w:val="26"/>
    <w:qFormat/>
    <w:uiPriority w:val="0"/>
    <w:rPr>
      <w:rFonts w:hint="default" w:ascii="monospace" w:hAnsi="monospace" w:eastAsia="monospace" w:cs="monospace"/>
      <w:sz w:val="20"/>
    </w:rPr>
  </w:style>
  <w:style w:type="character" w:styleId="32">
    <w:name w:val="HTML Acronym"/>
    <w:basedOn w:val="26"/>
    <w:qFormat/>
    <w:uiPriority w:val="0"/>
  </w:style>
  <w:style w:type="character" w:styleId="33">
    <w:name w:val="HTML Variable"/>
    <w:basedOn w:val="26"/>
    <w:qFormat/>
    <w:uiPriority w:val="0"/>
  </w:style>
  <w:style w:type="character" w:styleId="34">
    <w:name w:val="Hyperlink"/>
    <w:basedOn w:val="26"/>
    <w:qFormat/>
    <w:uiPriority w:val="0"/>
    <w:rPr>
      <w:color w:val="0000FF"/>
      <w:u w:val="none"/>
    </w:rPr>
  </w:style>
  <w:style w:type="character" w:styleId="35">
    <w:name w:val="HTML Code"/>
    <w:basedOn w:val="26"/>
    <w:qFormat/>
    <w:uiPriority w:val="0"/>
    <w:rPr>
      <w:rFonts w:hint="default" w:ascii="monospace" w:hAnsi="monospace" w:eastAsia="monospace" w:cs="monospace"/>
      <w:sz w:val="20"/>
    </w:rPr>
  </w:style>
  <w:style w:type="character" w:styleId="36">
    <w:name w:val="HTML Cite"/>
    <w:basedOn w:val="26"/>
    <w:qFormat/>
    <w:uiPriority w:val="0"/>
  </w:style>
  <w:style w:type="character" w:styleId="37">
    <w:name w:val="HTML Keyboard"/>
    <w:basedOn w:val="26"/>
    <w:qFormat/>
    <w:uiPriority w:val="0"/>
    <w:rPr>
      <w:rFonts w:ascii="monospace" w:hAnsi="monospace" w:eastAsia="monospace" w:cs="monospace"/>
      <w:sz w:val="20"/>
    </w:rPr>
  </w:style>
  <w:style w:type="character" w:styleId="38">
    <w:name w:val="HTML Sample"/>
    <w:basedOn w:val="26"/>
    <w:qFormat/>
    <w:uiPriority w:val="0"/>
    <w:rPr>
      <w:rFonts w:hint="default" w:ascii="monospace" w:hAnsi="monospace" w:eastAsia="monospace" w:cs="monospace"/>
    </w:rPr>
  </w:style>
  <w:style w:type="paragraph" w:customStyle="1" w:styleId="39">
    <w:name w:val="MessageHeader"/>
    <w:basedOn w:val="1"/>
    <w:next w:val="40"/>
    <w:qFormat/>
    <w:uiPriority w:val="0"/>
    <w:pPr>
      <w:pBdr>
        <w:top w:val="none" w:color="000000" w:sz="0" w:space="1"/>
        <w:left w:val="none" w:color="000000" w:sz="0" w:space="1"/>
        <w:bottom w:val="none" w:color="000000" w:sz="0" w:space="1"/>
        <w:right w:val="none" w:color="000000" w:sz="0" w:space="1"/>
      </w:pBdr>
      <w:snapToGrid w:val="0"/>
      <w:spacing w:line="360" w:lineRule="auto"/>
      <w:jc w:val="both"/>
      <w:textAlignment w:val="baseline"/>
    </w:pPr>
    <w:rPr>
      <w:rFonts w:ascii="Arial" w:hAnsi="Arial"/>
      <w:kern w:val="2"/>
      <w:sz w:val="28"/>
      <w:lang w:val="en-US" w:eastAsia="zh-CN" w:bidi="ar-SA"/>
    </w:rPr>
  </w:style>
  <w:style w:type="paragraph" w:customStyle="1" w:styleId="40">
    <w:name w:val="BodyText"/>
    <w:basedOn w:val="1"/>
    <w:next w:val="1"/>
    <w:qFormat/>
    <w:uiPriority w:val="0"/>
    <w:pPr>
      <w:jc w:val="center"/>
      <w:textAlignment w:val="baseline"/>
    </w:pPr>
  </w:style>
  <w:style w:type="paragraph" w:customStyle="1" w:styleId="41">
    <w:name w:val="List Paragraph1"/>
    <w:qFormat/>
    <w:uiPriority w:val="0"/>
    <w:pPr>
      <w:ind w:firstLine="420" w:firstLineChars="200"/>
    </w:pPr>
    <w:rPr>
      <w:rFonts w:ascii="Calibri" w:hAnsi="Calibri" w:eastAsia="宋体" w:cs="Times New Roman"/>
      <w:lang w:val="en-US" w:eastAsia="zh-CN" w:bidi="ar-SA"/>
    </w:rPr>
  </w:style>
  <w:style w:type="paragraph" w:customStyle="1" w:styleId="42">
    <w:name w:val="正文文本1"/>
    <w:basedOn w:val="1"/>
    <w:qFormat/>
    <w:uiPriority w:val="0"/>
    <w:pPr>
      <w:widowControl w:val="0"/>
      <w:shd w:val="clear" w:color="auto" w:fill="FFFFFF"/>
      <w:spacing w:after="60" w:line="463" w:lineRule="auto"/>
      <w:ind w:firstLine="400"/>
    </w:pPr>
    <w:rPr>
      <w:rFonts w:ascii="黑体" w:hAnsi="黑体" w:eastAsia="黑体" w:cs="黑体"/>
      <w:sz w:val="34"/>
      <w:szCs w:val="34"/>
      <w:u w:val="none"/>
      <w:lang w:val="zh-CN" w:eastAsia="zh-CN" w:bidi="zh-CN"/>
    </w:rPr>
  </w:style>
  <w:style w:type="character" w:customStyle="1" w:styleId="43">
    <w:name w:val="font31"/>
    <w:basedOn w:val="26"/>
    <w:qFormat/>
    <w:uiPriority w:val="0"/>
    <w:rPr>
      <w:rFonts w:hint="eastAsia" w:ascii="仿宋" w:hAnsi="仿宋" w:eastAsia="仿宋" w:cs="仿宋"/>
      <w:b/>
      <w:color w:val="000000"/>
      <w:sz w:val="20"/>
      <w:szCs w:val="20"/>
      <w:u w:val="none"/>
    </w:rPr>
  </w:style>
  <w:style w:type="character" w:customStyle="1" w:styleId="44">
    <w:name w:val="font112"/>
    <w:basedOn w:val="26"/>
    <w:qFormat/>
    <w:uiPriority w:val="0"/>
    <w:rPr>
      <w:rFonts w:hint="eastAsia" w:ascii="仿宋" w:hAnsi="仿宋" w:eastAsia="仿宋" w:cs="仿宋"/>
      <w:color w:val="000000"/>
      <w:sz w:val="20"/>
      <w:szCs w:val="20"/>
      <w:u w:val="none"/>
    </w:rPr>
  </w:style>
  <w:style w:type="character" w:customStyle="1" w:styleId="45">
    <w:name w:val="font101"/>
    <w:basedOn w:val="26"/>
    <w:qFormat/>
    <w:uiPriority w:val="0"/>
    <w:rPr>
      <w:rFonts w:hint="eastAsia" w:ascii="仿宋" w:hAnsi="仿宋" w:eastAsia="仿宋" w:cs="仿宋"/>
      <w:color w:val="000000"/>
      <w:sz w:val="20"/>
      <w:szCs w:val="20"/>
      <w:u w:val="none"/>
    </w:rPr>
  </w:style>
  <w:style w:type="character" w:customStyle="1" w:styleId="46">
    <w:name w:val="font41"/>
    <w:basedOn w:val="26"/>
    <w:qFormat/>
    <w:uiPriority w:val="0"/>
    <w:rPr>
      <w:rFonts w:hint="eastAsia" w:ascii="仿宋" w:hAnsi="仿宋" w:eastAsia="仿宋" w:cs="仿宋"/>
      <w:color w:val="000000"/>
      <w:sz w:val="20"/>
      <w:szCs w:val="20"/>
      <w:u w:val="none"/>
    </w:rPr>
  </w:style>
  <w:style w:type="character" w:customStyle="1" w:styleId="47">
    <w:name w:val="font51"/>
    <w:basedOn w:val="26"/>
    <w:qFormat/>
    <w:uiPriority w:val="0"/>
    <w:rPr>
      <w:rFonts w:hint="eastAsia" w:ascii="仿宋" w:hAnsi="仿宋" w:eastAsia="仿宋" w:cs="仿宋"/>
      <w:b/>
      <w:color w:val="FF0000"/>
      <w:sz w:val="20"/>
      <w:szCs w:val="20"/>
      <w:u w:val="none"/>
    </w:rPr>
  </w:style>
  <w:style w:type="character" w:customStyle="1" w:styleId="48">
    <w:name w:val="font61"/>
    <w:basedOn w:val="26"/>
    <w:qFormat/>
    <w:uiPriority w:val="0"/>
    <w:rPr>
      <w:rFonts w:hint="eastAsia" w:ascii="仿宋" w:hAnsi="仿宋" w:eastAsia="仿宋" w:cs="仿宋"/>
      <w:b/>
      <w:color w:val="000000"/>
      <w:sz w:val="20"/>
      <w:szCs w:val="20"/>
      <w:u w:val="none"/>
    </w:rPr>
  </w:style>
  <w:style w:type="character" w:customStyle="1" w:styleId="49">
    <w:name w:val="font81"/>
    <w:basedOn w:val="26"/>
    <w:qFormat/>
    <w:uiPriority w:val="0"/>
    <w:rPr>
      <w:rFonts w:hint="eastAsia" w:ascii="仿宋" w:hAnsi="仿宋" w:eastAsia="仿宋" w:cs="仿宋"/>
      <w:b/>
      <w:color w:val="C00000"/>
      <w:sz w:val="20"/>
      <w:szCs w:val="20"/>
      <w:u w:val="none"/>
    </w:rPr>
  </w:style>
  <w:style w:type="character" w:customStyle="1" w:styleId="50">
    <w:name w:val="font11"/>
    <w:basedOn w:val="26"/>
    <w:qFormat/>
    <w:uiPriority w:val="0"/>
    <w:rPr>
      <w:rFonts w:hint="eastAsia" w:ascii="仿宋" w:hAnsi="仿宋" w:eastAsia="仿宋" w:cs="仿宋"/>
      <w:b/>
      <w:color w:val="00B050"/>
      <w:sz w:val="20"/>
      <w:szCs w:val="20"/>
      <w:u w:val="none"/>
    </w:rPr>
  </w:style>
  <w:style w:type="character" w:customStyle="1" w:styleId="51">
    <w:name w:val="font71"/>
    <w:basedOn w:val="26"/>
    <w:qFormat/>
    <w:uiPriority w:val="0"/>
    <w:rPr>
      <w:rFonts w:hint="eastAsia" w:ascii="仿宋" w:hAnsi="仿宋" w:eastAsia="仿宋" w:cs="仿宋"/>
      <w:b/>
      <w:color w:val="000000"/>
      <w:sz w:val="20"/>
      <w:szCs w:val="20"/>
      <w:u w:val="none"/>
    </w:rPr>
  </w:style>
  <w:style w:type="paragraph" w:styleId="52">
    <w:name w:val="List Paragraph"/>
    <w:basedOn w:val="1"/>
    <w:qFormat/>
    <w:uiPriority w:val="34"/>
    <w:pPr>
      <w:widowControl/>
      <w:numPr>
        <w:ilvl w:val="0"/>
        <w:numId w:val="2"/>
      </w:numPr>
      <w:ind w:firstLine="0" w:firstLineChars="0"/>
      <w:contextualSpacing/>
    </w:pPr>
    <w:rPr>
      <w:rFonts w:ascii="Times New Roman" w:hAnsi="Times New Roman" w:cs="Times New Roman"/>
      <w:kern w:val="0"/>
      <w:szCs w:val="24"/>
    </w:rPr>
  </w:style>
  <w:style w:type="paragraph" w:customStyle="1" w:styleId="53">
    <w:name w:val="Default"/>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paragraph" w:customStyle="1" w:styleId="54">
    <w:name w:val="Table Text"/>
    <w:basedOn w:val="1"/>
    <w:semiHidden/>
    <w:qFormat/>
    <w:uiPriority w:val="0"/>
    <w:rPr>
      <w:rFonts w:ascii="宋体" w:hAnsi="宋体" w:eastAsia="宋体" w:cs="宋体"/>
      <w:sz w:val="24"/>
      <w:szCs w:val="24"/>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64</Pages>
  <Words>29754</Words>
  <Characters>31120</Characters>
  <Lines>0</Lines>
  <Paragraphs>0</Paragraphs>
  <TotalTime>60</TotalTime>
  <ScaleCrop>false</ScaleCrop>
  <LinksUpToDate>false</LinksUpToDate>
  <CharactersWithSpaces>33878</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2020-06-07T13:56:00Z</dcterms:created>
  <dc:creator>Administrator</dc:creator>
  <cp:lastModifiedBy>A.ツ丶小猪爱</cp:lastModifiedBy>
  <cp:lastPrinted>2022-08-26T09:26:00Z</cp:lastPrinted>
  <dcterms:modified xsi:type="dcterms:W3CDTF">2026-01-04T07:15:40Z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KSOTemplateUUID">
    <vt:lpwstr>v1.0_mb_JTkv4FRecwauV9R5PE+DoQ==</vt:lpwstr>
  </property>
  <property fmtid="{D5CDD505-2E9C-101B-9397-08002B2CF9AE}" pid="4" name="ICV">
    <vt:lpwstr>AE9434AF1AB2429FADE45BCAFD088277_13</vt:lpwstr>
  </property>
  <property fmtid="{D5CDD505-2E9C-101B-9397-08002B2CF9AE}" pid="5" name="KSOTemplateDocerSaveRecord">
    <vt:lpwstr>eyJoZGlkIjoiZDFiMzgwNTU5NDg1MjVjNWEyNDAzMGU4YzhkOWJkZjQiLCJ1c2VySWQiOiIzNjU0MzY3NDMifQ==</vt:lpwstr>
  </property>
</Properties>
</file>