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6365">
      <w:pPr>
        <w:pStyle w:val="4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2377CF9D">
      <w:pPr>
        <w:pStyle w:val="4"/>
      </w:pPr>
      <w:r>
        <w:rPr>
          <w:rFonts w:ascii="仿宋_GB2312" w:hAnsi="仿宋_GB2312" w:eastAsia="仿宋_GB2312" w:cs="仿宋_GB2312"/>
        </w:rPr>
        <w:t>一、采购清单</w:t>
      </w:r>
    </w:p>
    <w:tbl>
      <w:tblPr>
        <w:tblStyle w:val="2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0"/>
      </w:tblGrid>
      <w:tr w14:paraId="30292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BAAB6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  <w:tc>
          <w:tcPr>
            <w:tcW w:w="1666" w:type="pct"/>
          </w:tcPr>
          <w:p w14:paraId="125BB0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666" w:type="pct"/>
          </w:tcPr>
          <w:p w14:paraId="06FE3B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备注</w:t>
            </w:r>
          </w:p>
        </w:tc>
      </w:tr>
      <w:tr w14:paraId="16966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64A16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可编程光处理器</w:t>
            </w:r>
          </w:p>
        </w:tc>
        <w:tc>
          <w:tcPr>
            <w:tcW w:w="1666" w:type="pct"/>
          </w:tcPr>
          <w:p w14:paraId="537ADE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1套</w:t>
            </w:r>
          </w:p>
        </w:tc>
        <w:tc>
          <w:tcPr>
            <w:tcW w:w="1666" w:type="pct"/>
          </w:tcPr>
          <w:p w14:paraId="265BAF2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核心产品</w:t>
            </w:r>
          </w:p>
        </w:tc>
      </w:tr>
    </w:tbl>
    <w:p w14:paraId="1F6B8762">
      <w:pPr>
        <w:pStyle w:val="4"/>
      </w:pPr>
      <w:r>
        <w:rPr>
          <w:rFonts w:ascii="仿宋_GB2312" w:hAnsi="仿宋_GB2312" w:eastAsia="仿宋_GB2312" w:cs="仿宋_GB2312"/>
        </w:rPr>
        <w:t>二、参数要求</w:t>
      </w:r>
    </w:p>
    <w:p w14:paraId="4E752AD7">
      <w:pPr>
        <w:pStyle w:val="4"/>
      </w:pPr>
      <w:r>
        <w:rPr>
          <w:rFonts w:ascii="仿宋_GB2312" w:hAnsi="仿宋_GB2312" w:eastAsia="仿宋_GB2312" w:cs="仿宋_GB2312"/>
        </w:rPr>
        <w:t>（注：所有技术参数均须满足要求，★技术参数必须提供佐证材料（包括但不限于产品彩页或厂家盖章出具的技术白皮书或官网截图等），不满足或未提供佐证材料视为负偏离，按无效文件处理。）</w:t>
      </w:r>
    </w:p>
    <w:p w14:paraId="52A2A04B">
      <w:pPr>
        <w:pStyle w:val="4"/>
      </w:pPr>
      <w:r>
        <w:rPr>
          <w:rFonts w:ascii="仿宋_GB2312" w:hAnsi="仿宋_GB2312" w:eastAsia="仿宋_GB2312" w:cs="仿宋_GB2312"/>
        </w:rPr>
        <w:t>（一）可编程光处理部分</w:t>
      </w:r>
    </w:p>
    <w:p w14:paraId="14824FD5">
      <w:pPr>
        <w:pStyle w:val="4"/>
      </w:pPr>
      <w:r>
        <w:rPr>
          <w:rFonts w:ascii="仿宋_GB2312" w:hAnsi="仿宋_GB2312" w:eastAsia="仿宋_GB2312" w:cs="仿宋_GB2312"/>
        </w:rPr>
        <w:t>★1.端口配置：1x4；</w:t>
      </w:r>
    </w:p>
    <w:p w14:paraId="73AC4B40">
      <w:pPr>
        <w:pStyle w:val="4"/>
      </w:pPr>
      <w:r>
        <w:rPr>
          <w:rFonts w:ascii="仿宋_GB2312" w:hAnsi="仿宋_GB2312" w:eastAsia="仿宋_GB2312" w:cs="仿宋_GB2312"/>
        </w:rPr>
        <w:t>★2.覆盖范围：C波段；</w:t>
      </w:r>
    </w:p>
    <w:p w14:paraId="64A1D0FA">
      <w:pPr>
        <w:pStyle w:val="4"/>
      </w:pPr>
      <w:r>
        <w:rPr>
          <w:rFonts w:ascii="仿宋_GB2312" w:hAnsi="仿宋_GB2312" w:eastAsia="仿宋_GB2312" w:cs="仿宋_GB2312"/>
        </w:rPr>
        <w:t>★3.工作模式：衰减和相位可任意控制；</w:t>
      </w:r>
    </w:p>
    <w:p w14:paraId="37083A41">
      <w:pPr>
        <w:pStyle w:val="4"/>
      </w:pPr>
      <w:r>
        <w:rPr>
          <w:rFonts w:ascii="仿宋_GB2312" w:hAnsi="仿宋_GB2312" w:eastAsia="仿宋_GB2312" w:cs="仿宋_GB2312"/>
        </w:rPr>
        <w:t>4.滤波器（FWHM）带宽：低至 8GHz；</w:t>
      </w:r>
    </w:p>
    <w:p w14:paraId="0FE9D302">
      <w:pPr>
        <w:pStyle w:val="4"/>
      </w:pPr>
      <w:r>
        <w:rPr>
          <w:rFonts w:ascii="仿宋_GB2312" w:hAnsi="仿宋_GB2312" w:eastAsia="仿宋_GB2312" w:cs="仿宋_GB2312"/>
        </w:rPr>
        <w:t>5.滤波器更新率大于 1Hz；</w:t>
      </w:r>
      <w:bookmarkStart w:id="0" w:name="_GoBack"/>
      <w:bookmarkEnd w:id="0"/>
    </w:p>
    <w:p w14:paraId="55575D6A">
      <w:pPr>
        <w:pStyle w:val="4"/>
      </w:pPr>
      <w:r>
        <w:rPr>
          <w:rFonts w:ascii="仿宋_GB2312" w:hAnsi="仿宋_GB2312" w:eastAsia="仿宋_GB2312" w:cs="仿宋_GB2312"/>
        </w:rPr>
        <w:t>6.工作频率范围至少覆盖192至195THz；</w:t>
      </w:r>
    </w:p>
    <w:p w14:paraId="4C894689">
      <w:pPr>
        <w:pStyle w:val="4"/>
      </w:pPr>
      <w:r>
        <w:rPr>
          <w:rFonts w:ascii="仿宋_GB2312" w:hAnsi="仿宋_GB2312" w:eastAsia="仿宋_GB2312" w:cs="仿宋_GB2312"/>
        </w:rPr>
        <w:t>★7.频率设置分辨率：0.1GHz；</w:t>
      </w:r>
    </w:p>
    <w:p w14:paraId="08DE56D6">
      <w:pPr>
        <w:pStyle w:val="4"/>
      </w:pPr>
      <w:r>
        <w:rPr>
          <w:rFonts w:ascii="仿宋_GB2312" w:hAnsi="仿宋_GB2312" w:eastAsia="仿宋_GB2312" w:cs="仿宋_GB2312"/>
        </w:rPr>
        <w:t>8.频率设置精度：±2.5 GHz;</w:t>
      </w:r>
    </w:p>
    <w:p w14:paraId="6726F7DF">
      <w:pPr>
        <w:pStyle w:val="4"/>
      </w:pPr>
      <w:r>
        <w:rPr>
          <w:rFonts w:ascii="仿宋_GB2312" w:hAnsi="仿宋_GB2312" w:eastAsia="仿宋_GB2312" w:cs="仿宋_GB2312"/>
        </w:rPr>
        <w:t>9.带宽设置分辨率：1GHz；</w:t>
      </w:r>
    </w:p>
    <w:p w14:paraId="058F17BE">
      <w:pPr>
        <w:pStyle w:val="4"/>
      </w:pPr>
      <w:r>
        <w:rPr>
          <w:rFonts w:ascii="仿宋_GB2312" w:hAnsi="仿宋_GB2312" w:eastAsia="仿宋_GB2312" w:cs="仿宋_GB2312"/>
        </w:rPr>
        <w:t>10.带宽设置精度：±5 GHz；</w:t>
      </w:r>
    </w:p>
    <w:p w14:paraId="2C8680C4">
      <w:pPr>
        <w:pStyle w:val="4"/>
      </w:pPr>
      <w:r>
        <w:rPr>
          <w:rFonts w:ascii="仿宋_GB2312" w:hAnsi="仿宋_GB2312" w:eastAsia="仿宋_GB2312" w:cs="仿宋_GB2312"/>
        </w:rPr>
        <w:t>11.插入损耗不均匀性：≤1.5 dB；</w:t>
      </w:r>
    </w:p>
    <w:p w14:paraId="25B7374B">
      <w:pPr>
        <w:pStyle w:val="4"/>
      </w:pPr>
      <w:r>
        <w:rPr>
          <w:rFonts w:ascii="仿宋_GB2312" w:hAnsi="仿宋_GB2312" w:eastAsia="仿宋_GB2312" w:cs="仿宋_GB2312"/>
        </w:rPr>
        <w:t>12.偏振相关损耗（PDL）：≤0.8 dB；</w:t>
      </w:r>
    </w:p>
    <w:p w14:paraId="329097D0">
      <w:pPr>
        <w:pStyle w:val="4"/>
      </w:pPr>
      <w:r>
        <w:rPr>
          <w:rFonts w:ascii="仿宋_GB2312" w:hAnsi="仿宋_GB2312" w:eastAsia="仿宋_GB2312" w:cs="仿宋_GB2312"/>
        </w:rPr>
        <w:t>13.带宽设置重复性：±5 GHz；</w:t>
      </w:r>
    </w:p>
    <w:p w14:paraId="3C374FD8">
      <w:pPr>
        <w:pStyle w:val="4"/>
      </w:pPr>
      <w:r>
        <w:rPr>
          <w:rFonts w:ascii="仿宋_GB2312" w:hAnsi="仿宋_GB2312" w:eastAsia="仿宋_GB2312" w:cs="仿宋_GB2312"/>
        </w:rPr>
        <w:t>14.衰减控制范围：0至20 dB；</w:t>
      </w:r>
    </w:p>
    <w:p w14:paraId="65621B99">
      <w:pPr>
        <w:pStyle w:val="4"/>
      </w:pPr>
      <w:r>
        <w:rPr>
          <w:rFonts w:ascii="仿宋_GB2312" w:hAnsi="仿宋_GB2312" w:eastAsia="仿宋_GB2312" w:cs="仿宋_GB2312"/>
        </w:rPr>
        <w:t>15.衰减设置分辨率：0.1 dB；</w:t>
      </w:r>
    </w:p>
    <w:p w14:paraId="59BE78EC">
      <w:pPr>
        <w:pStyle w:val="4"/>
      </w:pPr>
      <w:r>
        <w:rPr>
          <w:rFonts w:ascii="仿宋_GB2312" w:hAnsi="仿宋_GB2312" w:eastAsia="仿宋_GB2312" w:cs="仿宋_GB2312"/>
        </w:rPr>
        <w:t>16.衰减设置精度：±0.2-±1dB；</w:t>
      </w:r>
    </w:p>
    <w:p w14:paraId="7B2C63BC">
      <w:pPr>
        <w:pStyle w:val="4"/>
      </w:pPr>
      <w:r>
        <w:rPr>
          <w:rFonts w:ascii="仿宋_GB2312" w:hAnsi="仿宋_GB2312" w:eastAsia="仿宋_GB2312" w:cs="仿宋_GB2312"/>
        </w:rPr>
        <w:t>17.回波损耗：≥30 dB；</w:t>
      </w:r>
    </w:p>
    <w:p w14:paraId="7BE87A19">
      <w:pPr>
        <w:pStyle w:val="4"/>
      </w:pPr>
      <w:r>
        <w:rPr>
          <w:rFonts w:ascii="仿宋_GB2312" w:hAnsi="仿宋_GB2312" w:eastAsia="仿宋_GB2312" w:cs="仿宋_GB2312"/>
        </w:rPr>
        <w:t>★18.最大总输入光功率：27 dBm；</w:t>
      </w:r>
    </w:p>
    <w:p w14:paraId="1597385A">
      <w:pPr>
        <w:pStyle w:val="4"/>
      </w:pPr>
      <w:r>
        <w:rPr>
          <w:rFonts w:ascii="仿宋_GB2312" w:hAnsi="仿宋_GB2312" w:eastAsia="仿宋_GB2312" w:cs="仿宋_GB2312"/>
        </w:rPr>
        <w:t>19.每信道的最大光功率：13 dBm；</w:t>
      </w:r>
    </w:p>
    <w:p w14:paraId="11755E77">
      <w:pPr>
        <w:pStyle w:val="4"/>
      </w:pPr>
      <w:r>
        <w:rPr>
          <w:rFonts w:ascii="仿宋_GB2312" w:hAnsi="仿宋_GB2312" w:eastAsia="仿宋_GB2312" w:cs="仿宋_GB2312"/>
        </w:rPr>
        <w:t>20.通信接口：USB 2.0、以太网（GbE）。</w:t>
      </w:r>
    </w:p>
    <w:p w14:paraId="26F2597A">
      <w:pPr>
        <w:pStyle w:val="4"/>
      </w:pPr>
      <w:r>
        <w:rPr>
          <w:rFonts w:ascii="仿宋_GB2312" w:hAnsi="仿宋_GB2312" w:eastAsia="仿宋_GB2312" w:cs="仿宋_GB2312"/>
        </w:rPr>
        <w:t>（二）非线性SHG测试模块</w:t>
      </w:r>
    </w:p>
    <w:p w14:paraId="7F4370C7">
      <w:pPr>
        <w:pStyle w:val="4"/>
      </w:pPr>
      <w:r>
        <w:rPr>
          <w:rFonts w:ascii="仿宋_GB2312" w:hAnsi="仿宋_GB2312" w:eastAsia="仿宋_GB2312" w:cs="仿宋_GB2312"/>
        </w:rPr>
        <w:t>1.正置显微镜系统：照明光源、明场成像相机；</w:t>
      </w:r>
    </w:p>
    <w:p w14:paraId="24177276">
      <w:pPr>
        <w:pStyle w:val="4"/>
      </w:pPr>
      <w:r>
        <w:rPr>
          <w:rFonts w:ascii="仿宋_GB2312" w:hAnsi="仿宋_GB2312" w:eastAsia="仿宋_GB2312" w:cs="仿宋_GB2312"/>
        </w:rPr>
        <w:t>2.物镜镜头：40x物镜和50x近红外物镜；</w:t>
      </w:r>
    </w:p>
    <w:p w14:paraId="75983B6F">
      <w:pPr>
        <w:pStyle w:val="4"/>
      </w:pPr>
      <w:r>
        <w:rPr>
          <w:rFonts w:ascii="仿宋_GB2312" w:hAnsi="仿宋_GB2312" w:eastAsia="仿宋_GB2312" w:cs="仿宋_GB2312"/>
        </w:rPr>
        <w:t>3.电控位移台：重复精度:±0.25um，分辨率50nm，行程范围20x20mm。支持同步触发扫描，用于SHG成像；</w:t>
      </w:r>
    </w:p>
    <w:p w14:paraId="4E3C1700">
      <w:pPr>
        <w:pStyle w:val="4"/>
      </w:pPr>
      <w:r>
        <w:rPr>
          <w:rFonts w:ascii="仿宋_GB2312" w:hAnsi="仿宋_GB2312" w:eastAsia="仿宋_GB2312" w:cs="仿宋_GB2312"/>
        </w:rPr>
        <w:t>4.空间分辨率：1μm；</w:t>
      </w:r>
    </w:p>
    <w:p w14:paraId="14F229D1">
      <w:pPr>
        <w:pStyle w:val="4"/>
      </w:pPr>
      <w:r>
        <w:rPr>
          <w:rFonts w:ascii="仿宋_GB2312" w:hAnsi="仿宋_GB2312" w:eastAsia="仿宋_GB2312" w:cs="仿宋_GB2312"/>
        </w:rPr>
        <w:t>5.偏振光学旋转台：速度≥20 度/s；精度：+/-0.2 度；重复定位精度：+/-0.1度，预装适配波片；</w:t>
      </w:r>
    </w:p>
    <w:p w14:paraId="0B4AAD35">
      <w:pPr>
        <w:pStyle w:val="4"/>
      </w:pPr>
      <w:r>
        <w:rPr>
          <w:rFonts w:ascii="仿宋_GB2312" w:hAnsi="仿宋_GB2312" w:eastAsia="仿宋_GB2312" w:cs="仿宋_GB2312"/>
        </w:rPr>
        <w:t>6.信号检测器：PMT检测器；</w:t>
      </w:r>
    </w:p>
    <w:p w14:paraId="0934F9B6">
      <w:pPr>
        <w:pStyle w:val="4"/>
      </w:pPr>
      <w:r>
        <w:rPr>
          <w:rFonts w:ascii="仿宋_GB2312" w:hAnsi="仿宋_GB2312" w:eastAsia="仿宋_GB2312" w:cs="仿宋_GB2312"/>
        </w:rPr>
        <w:t>7.激发光强度控制：电控旋转衰减片，功率计监测。可程控激发光强度；</w:t>
      </w:r>
    </w:p>
    <w:p w14:paraId="1AB5B3E2">
      <w:pPr>
        <w:pStyle w:val="4"/>
      </w:pPr>
      <w:r>
        <w:rPr>
          <w:rFonts w:ascii="仿宋_GB2312" w:hAnsi="仿宋_GB2312" w:eastAsia="仿宋_GB2312" w:cs="仿宋_GB2312"/>
        </w:rPr>
        <w:t>8.工控机：预装数据采集软件；</w:t>
      </w:r>
    </w:p>
    <w:p w14:paraId="2F5798FB">
      <w:pPr>
        <w:pStyle w:val="4"/>
      </w:pPr>
      <w:r>
        <w:rPr>
          <w:rFonts w:ascii="仿宋_GB2312" w:hAnsi="仿宋_GB2312" w:eastAsia="仿宋_GB2312" w:cs="仿宋_GB2312"/>
        </w:rPr>
        <w:t>9.软件系统：</w:t>
      </w:r>
    </w:p>
    <w:p w14:paraId="5776649C">
      <w:pPr>
        <w:pStyle w:val="4"/>
      </w:pPr>
      <w:r>
        <w:rPr>
          <w:rFonts w:ascii="仿宋_GB2312" w:hAnsi="仿宋_GB2312" w:eastAsia="仿宋_GB2312" w:cs="仿宋_GB2312"/>
        </w:rPr>
        <w:t>9-1.全自动偏振旋转；</w:t>
      </w:r>
    </w:p>
    <w:p w14:paraId="503C530B">
      <w:pPr>
        <w:pStyle w:val="4"/>
      </w:pPr>
      <w:r>
        <w:rPr>
          <w:rFonts w:ascii="仿宋_GB2312" w:hAnsi="仿宋_GB2312" w:eastAsia="仿宋_GB2312" w:cs="仿宋_GB2312"/>
        </w:rPr>
        <w:t>9-2.极坐标SHG或THG强度显示；</w:t>
      </w:r>
    </w:p>
    <w:p w14:paraId="2FF509C8">
      <w:pPr>
        <w:pStyle w:val="4"/>
      </w:pPr>
      <w:r>
        <w:rPr>
          <w:rFonts w:ascii="仿宋_GB2312" w:hAnsi="仿宋_GB2312" w:eastAsia="仿宋_GB2312" w:cs="仿宋_GB2312"/>
        </w:rPr>
        <w:t>9-3.快速扫描SHG或THG成像。</w:t>
      </w:r>
    </w:p>
    <w:p w14:paraId="0725C905">
      <w:pPr>
        <w:pStyle w:val="4"/>
      </w:pPr>
      <w:r>
        <w:rPr>
          <w:rFonts w:ascii="仿宋_GB2312" w:hAnsi="仿宋_GB2312" w:eastAsia="仿宋_GB2312" w:cs="仿宋_GB2312"/>
        </w:rPr>
        <w:t>（三）配置要求</w:t>
      </w:r>
    </w:p>
    <w:p w14:paraId="0E6CCDE0">
      <w:pPr>
        <w:pStyle w:val="4"/>
      </w:pPr>
      <w:r>
        <w:rPr>
          <w:rFonts w:ascii="仿宋_GB2312" w:hAnsi="仿宋_GB2312" w:eastAsia="仿宋_GB2312" w:cs="仿宋_GB2312"/>
        </w:rPr>
        <w:t>1.可编程光处理器主机一套；</w:t>
      </w:r>
    </w:p>
    <w:p w14:paraId="43AAC136">
      <w:pPr>
        <w:pStyle w:val="4"/>
      </w:pPr>
      <w:r>
        <w:rPr>
          <w:rFonts w:ascii="仿宋_GB2312" w:hAnsi="仿宋_GB2312" w:eastAsia="仿宋_GB2312" w:cs="仿宋_GB2312"/>
        </w:rPr>
        <w:t>2.非线性SHG测试模块一套；</w:t>
      </w:r>
    </w:p>
    <w:p w14:paraId="687E014D">
      <w:pPr>
        <w:pStyle w:val="4"/>
      </w:pPr>
      <w:r>
        <w:rPr>
          <w:rFonts w:ascii="仿宋_GB2312" w:hAnsi="仿宋_GB2312" w:eastAsia="仿宋_GB2312" w:cs="仿宋_GB2312"/>
        </w:rPr>
        <w:t>3. 3米×1.5米光学平台1个；</w:t>
      </w:r>
    </w:p>
    <w:p w14:paraId="440EADFB">
      <w:pPr>
        <w:pStyle w:val="4"/>
      </w:pPr>
      <w:r>
        <w:rPr>
          <w:rFonts w:ascii="仿宋_GB2312" w:hAnsi="仿宋_GB2312" w:eastAsia="仿宋_GB2312" w:cs="仿宋_GB2312"/>
        </w:rPr>
        <w:t>4.二维材料光纤转移模块。</w:t>
      </w:r>
    </w:p>
    <w:p w14:paraId="511C5E31">
      <w:pPr>
        <w:pStyle w:val="4"/>
      </w:pPr>
      <w:r>
        <w:rPr>
          <w:rFonts w:ascii="仿宋_GB2312" w:hAnsi="仿宋_GB2312" w:eastAsia="仿宋_GB2312" w:cs="仿宋_GB2312"/>
        </w:rPr>
        <w:t>三、培训要求</w:t>
      </w:r>
    </w:p>
    <w:p w14:paraId="152349D7">
      <w:r>
        <w:rPr>
          <w:rFonts w:ascii="仿宋_GB2312" w:hAnsi="仿宋_GB2312" w:eastAsia="仿宋_GB2312" w:cs="仿宋_GB2312"/>
        </w:rPr>
        <w:t>到货安装调试完成后，由专业工程师现场提供一次系统的培训服务，直至采购方相关使用人员熟练掌握为止。培训内容：仪器操作规程及注意事项，接受培训人员：5人以上。培训时间：不少于一个工作日，考核方式：现场操作考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3966"/>
    <w:rsid w:val="105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2026-02-14T02:36:00Z</dcterms:created>
  <dc:creator>1</dc:creator>
  <cp:lastModifiedBy>1</cp:lastModifiedBy>
  <dcterms:modified xsi:type="dcterms:W3CDTF">2026-02-14T02:37:47Z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0A55CB819223472C8BADF25E5E6993B5_11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