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A43CC">
      <w:pPr>
        <w:pStyle w:val="4"/>
        <w:widowControl w:val="0"/>
        <w:autoSpaceDE w:val="0"/>
        <w:spacing w:line="360" w:lineRule="auto"/>
        <w:jc w:val="both"/>
        <w:rPr>
          <w:rFonts w:hint="default" w:ascii="仿宋" w:hAnsi="仿宋" w:eastAsia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  <w:t>采购需求（具体采购需求以磋商文件为准）</w:t>
      </w:r>
    </w:p>
    <w:p w14:paraId="1BD71ED1">
      <w:pPr>
        <w:pStyle w:val="4"/>
        <w:widowControl w:val="0"/>
        <w:autoSpaceDE w:val="0"/>
        <w:spacing w:line="360" w:lineRule="auto"/>
        <w:jc w:val="both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（1）人员要求</w:t>
      </w:r>
    </w:p>
    <w:p w14:paraId="2DBCCC00">
      <w:pPr>
        <w:pStyle w:val="4"/>
        <w:widowControl w:val="0"/>
        <w:autoSpaceDE w:val="0"/>
        <w:spacing w:line="360" w:lineRule="auto"/>
        <w:jc w:val="both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包厨方服务团队配备项目经理、厨师、主食技工、普工等，</w:t>
      </w:r>
      <w:r>
        <w:rPr>
          <w:rFonts w:hint="eastAsia" w:ascii="仿宋" w:hAnsi="仿宋" w:eastAsia="仿宋"/>
          <w:lang w:eastAsia="zh-CN"/>
        </w:rPr>
        <w:t>总人数</w:t>
      </w:r>
      <w:r>
        <w:rPr>
          <w:rFonts w:hint="eastAsia" w:ascii="仿宋" w:hAnsi="仿宋" w:eastAsia="仿宋"/>
        </w:rPr>
        <w:t>不少于8人</w:t>
      </w:r>
      <w:r>
        <w:rPr>
          <w:rFonts w:hint="eastAsia" w:ascii="仿宋" w:hAnsi="仿宋" w:eastAsia="仿宋"/>
          <w:lang w:eastAsia="zh-CN"/>
        </w:rPr>
        <w:t>，合同签订后</w:t>
      </w:r>
      <w:r>
        <w:rPr>
          <w:rFonts w:hint="eastAsia" w:ascii="仿宋" w:hAnsi="仿宋" w:eastAsia="仿宋"/>
          <w:lang w:val="en-US" w:eastAsia="zh-CN"/>
        </w:rPr>
        <w:t>7个工作日内人员全部到位</w:t>
      </w:r>
      <w:r>
        <w:rPr>
          <w:rFonts w:hint="eastAsia" w:ascii="仿宋" w:hAnsi="仿宋" w:eastAsia="仿宋"/>
        </w:rPr>
        <w:t>。用工由包厨方自行招聘管理，严格遵守国家劳动法规，采购人有权监督检查，不承担连带法律责任。包厨方</w:t>
      </w:r>
      <w:r>
        <w:rPr>
          <w:rFonts w:hint="eastAsia" w:ascii="仿宋" w:hAnsi="仿宋" w:eastAsia="仿宋"/>
          <w:lang w:eastAsia="zh-CN"/>
        </w:rPr>
        <w:t>定期</w:t>
      </w:r>
      <w:r>
        <w:rPr>
          <w:rFonts w:hint="eastAsia" w:ascii="仿宋" w:hAnsi="仿宋" w:eastAsia="仿宋"/>
        </w:rPr>
        <w:t>组织食品安全、</w:t>
      </w:r>
      <w:r>
        <w:rPr>
          <w:rFonts w:hint="eastAsia" w:ascii="仿宋" w:hAnsi="仿宋" w:eastAsia="仿宋"/>
          <w:highlight w:val="none"/>
        </w:rPr>
        <w:t>操作规范</w:t>
      </w:r>
      <w:r>
        <w:rPr>
          <w:rFonts w:hint="eastAsia" w:ascii="仿宋" w:hAnsi="仿宋" w:eastAsia="仿宋"/>
          <w:highlight w:val="none"/>
          <w:lang w:eastAsia="zh-CN"/>
        </w:rPr>
        <w:t>、安全教育</w:t>
      </w:r>
      <w:r>
        <w:rPr>
          <w:rFonts w:hint="eastAsia" w:ascii="仿宋" w:hAnsi="仿宋" w:eastAsia="仿宋"/>
          <w:highlight w:val="none"/>
        </w:rPr>
        <w:t>及服务礼仪培训，</w:t>
      </w:r>
      <w:r>
        <w:rPr>
          <w:rFonts w:hint="eastAsia" w:ascii="仿宋" w:hAnsi="仿宋" w:eastAsia="仿宋"/>
        </w:rPr>
        <w:t>采购人每三个月全面考核，考核不合格人员须在10日内更换；核心岗位人员连续2次考核不合格的，采购人有权要求更换。上岗人员须持有效期内健康证明（每年复检）、无犯罪记录证明，年龄符合《劳动法》规定（18-60周岁），无传染性疾病。</w:t>
      </w:r>
      <w:r>
        <w:rPr>
          <w:rFonts w:hint="eastAsia" w:ascii="仿宋" w:hAnsi="仿宋" w:eastAsia="仿宋"/>
          <w:b/>
          <w:bCs/>
        </w:rPr>
        <w:t>投标时提供承诺书，上岗时出示原件核验，无证人员不得上岗。</w:t>
      </w:r>
      <w:r>
        <w:rPr>
          <w:rFonts w:hint="eastAsia" w:ascii="仿宋" w:hAnsi="仿宋" w:eastAsia="仿宋"/>
        </w:rPr>
        <w:t>服务团队与采购人无劳动人事关系，用工纠纷由包厨方全权负责，不得影响采购人正常工作秩序。</w:t>
      </w:r>
    </w:p>
    <w:p w14:paraId="1CA1A4C1">
      <w:pPr>
        <w:pStyle w:val="4"/>
        <w:widowControl w:val="0"/>
        <w:numPr>
          <w:ilvl w:val="0"/>
          <w:numId w:val="0"/>
        </w:numPr>
        <w:autoSpaceDE w:val="0"/>
        <w:spacing w:line="360" w:lineRule="auto"/>
        <w:jc w:val="both"/>
        <w:rPr>
          <w:rFonts w:hint="eastAsia" w:ascii="仿宋" w:hAnsi="仿宋" w:eastAsia="仿宋"/>
        </w:rPr>
      </w:pPr>
      <w:r>
        <w:rPr>
          <w:rFonts w:hint="eastAsia" w:ascii="仿宋" w:hAnsi="仿宋" w:eastAsia="仿宋" w:cs="Times New Roman"/>
          <w:kern w:val="0"/>
          <w:sz w:val="24"/>
          <w:szCs w:val="24"/>
          <w:lang w:val="en-US" w:eastAsia="zh-CN" w:bidi="ar-SA"/>
        </w:rPr>
        <w:t>（2）</w:t>
      </w:r>
      <w:r>
        <w:rPr>
          <w:rFonts w:hint="eastAsia" w:ascii="仿宋" w:hAnsi="仿宋" w:eastAsia="仿宋"/>
        </w:rPr>
        <w:t>食谱要求</w:t>
      </w:r>
      <w:bookmarkStart w:id="0" w:name="_GoBack"/>
      <w:bookmarkEnd w:id="0"/>
    </w:p>
    <w:p w14:paraId="56446324">
      <w:pPr>
        <w:pStyle w:val="4"/>
        <w:widowControl w:val="0"/>
        <w:numPr>
          <w:ilvl w:val="0"/>
          <w:numId w:val="0"/>
        </w:numPr>
        <w:autoSpaceDE w:val="0"/>
        <w:spacing w:line="360" w:lineRule="auto"/>
        <w:jc w:val="both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包厨方按营养均衡、搭配合理、应季可口原则，每周五前提交下一周食谱，涵盖谷类、蔬果、肉蛋奶等品类，每周菜品</w:t>
      </w:r>
      <w:r>
        <w:rPr>
          <w:rFonts w:hint="eastAsia" w:ascii="仿宋" w:hAnsi="仿宋" w:eastAsia="仿宋"/>
          <w:lang w:eastAsia="zh-CN"/>
        </w:rPr>
        <w:t>多样化</w:t>
      </w:r>
      <w:r>
        <w:rPr>
          <w:rFonts w:hint="eastAsia" w:ascii="仿宋" w:hAnsi="仿宋" w:eastAsia="仿宋"/>
        </w:rPr>
        <w:t>，兼顾不同口味需求。食谱经采购人确认后严格执行，如需调整须提前24小时沟通。</w:t>
      </w:r>
    </w:p>
    <w:p w14:paraId="4A0B162B">
      <w:pPr>
        <w:pStyle w:val="4"/>
        <w:widowControl w:val="0"/>
        <w:autoSpaceDE w:val="0"/>
        <w:spacing w:line="360" w:lineRule="auto"/>
        <w:jc w:val="both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（3）食堂管理</w:t>
      </w:r>
    </w:p>
    <w:p w14:paraId="63032C40">
      <w:pPr>
        <w:pStyle w:val="4"/>
        <w:widowControl w:val="0"/>
        <w:autoSpaceDE w:val="0"/>
        <w:spacing w:line="360" w:lineRule="auto"/>
        <w:jc w:val="both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highlight w:val="none"/>
        </w:rPr>
        <w:t>包厨方建立完善的后厨管理、食品安全自查、设施设备维护等规章制度，明确分工及应急预案。严</w:t>
      </w:r>
      <w:r>
        <w:rPr>
          <w:rFonts w:hint="eastAsia" w:ascii="仿宋" w:hAnsi="仿宋" w:eastAsia="仿宋"/>
        </w:rPr>
        <w:t>格执行食品安全规范，生熟分开储存、食品留样（每餐留样≥125g，保存48小时），杜绝食品安全事故。每日清洁操作间、餐厅、货梯、更衣室等区域，每周至少1次全面卫生大扫除，餐具执行“一洗二清三消毒四保洁”流程。工作人员统一着装、佩戴工牌，遵守餐饮法规及采购人规定，爱护公物、节约水电，服务态度热情，不得与职工发生争吵冲突。卫生检疫、人员体检、保险、工伤伤残等费用由包厨方自理，因管理不善导致食品安全事故的</w:t>
      </w:r>
      <w:r>
        <w:rPr>
          <w:rFonts w:hint="eastAsia" w:ascii="仿宋" w:hAnsi="仿宋" w:eastAsia="仿宋"/>
          <w:lang w:eastAsia="zh-CN"/>
        </w:rPr>
        <w:t>，由</w:t>
      </w:r>
      <w:r>
        <w:rPr>
          <w:rFonts w:hint="eastAsia" w:ascii="仿宋" w:hAnsi="仿宋" w:eastAsia="仿宋"/>
        </w:rPr>
        <w:t>包厨方承担全部责任。</w:t>
      </w:r>
    </w:p>
    <w:p w14:paraId="1882444B">
      <w:pPr>
        <w:pStyle w:val="4"/>
        <w:widowControl w:val="0"/>
        <w:autoSpaceDE w:val="0"/>
        <w:spacing w:line="360" w:lineRule="auto"/>
        <w:jc w:val="both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（4）食堂保障要求</w:t>
      </w:r>
    </w:p>
    <w:p w14:paraId="118A9F7B">
      <w:pPr>
        <w:pStyle w:val="4"/>
        <w:widowControl w:val="0"/>
        <w:autoSpaceDE w:val="0"/>
        <w:spacing w:line="360" w:lineRule="auto"/>
        <w:jc w:val="both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食堂供餐需正点，足量优质、品种多样，严控浪费（剩余饭菜不超过当日供应量的8%）。服务期内主动配合各级监管部门检查，持续提升服务质量。若出现服务不达标、食品安全或消防安全事故，采购人有权追责理赔并单方面终止合同。</w:t>
      </w:r>
    </w:p>
    <w:p w14:paraId="2101042B">
      <w:pPr>
        <w:pStyle w:val="4"/>
        <w:widowControl w:val="0"/>
        <w:autoSpaceDE w:val="0"/>
        <w:spacing w:line="360" w:lineRule="auto"/>
        <w:jc w:val="both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（5）交接</w:t>
      </w:r>
      <w:r>
        <w:rPr>
          <w:rFonts w:hint="eastAsia" w:ascii="仿宋" w:hAnsi="仿宋" w:eastAsia="仿宋"/>
          <w:lang w:eastAsia="zh-CN"/>
        </w:rPr>
        <w:t>过渡</w:t>
      </w:r>
      <w:r>
        <w:rPr>
          <w:rFonts w:hint="eastAsia" w:ascii="仿宋" w:hAnsi="仿宋" w:eastAsia="仿宋"/>
        </w:rPr>
        <w:t>要求</w:t>
      </w:r>
    </w:p>
    <w:p w14:paraId="77BBDF4E">
      <w:pPr>
        <w:pStyle w:val="4"/>
        <w:widowControl w:val="0"/>
        <w:autoSpaceDE w:val="0"/>
        <w:spacing w:line="360" w:lineRule="auto"/>
        <w:jc w:val="both"/>
        <w:rPr>
          <w:rFonts w:hint="default" w:ascii="仿宋" w:hAnsi="仿宋" w:eastAsia="仿宋"/>
          <w:lang w:val="en-US" w:eastAsia="zh-CN"/>
        </w:rPr>
      </w:pPr>
      <w:r>
        <w:rPr>
          <w:rFonts w:hint="eastAsia" w:ascii="仿宋" w:hAnsi="仿宋" w:eastAsia="仿宋"/>
        </w:rPr>
        <w:t>①</w:t>
      </w:r>
      <w:r>
        <w:rPr>
          <w:rFonts w:hint="eastAsia" w:ascii="仿宋" w:hAnsi="仿宋" w:eastAsia="仿宋"/>
          <w:lang w:eastAsia="zh-CN"/>
        </w:rPr>
        <w:t>交接流程：合同生效后</w:t>
      </w:r>
      <w:r>
        <w:rPr>
          <w:rFonts w:hint="eastAsia" w:ascii="仿宋" w:hAnsi="仿宋" w:eastAsia="仿宋"/>
          <w:lang w:val="en-US" w:eastAsia="zh-CN"/>
        </w:rPr>
        <w:t>10日内完成与原包厨方的对接，明确食材库存、设施设备状况、工作流程等关键信息，签订交接清单；</w:t>
      </w:r>
    </w:p>
    <w:p w14:paraId="4DB4CAED">
      <w:pPr>
        <w:pStyle w:val="4"/>
        <w:widowControl w:val="0"/>
        <w:autoSpaceDE w:val="0"/>
        <w:spacing w:line="360" w:lineRule="auto"/>
        <w:jc w:val="both"/>
        <w:rPr>
          <w:rFonts w:hint="default" w:ascii="仿宋" w:hAnsi="仿宋" w:eastAsia="仿宋"/>
          <w:lang w:val="en-US" w:eastAsia="zh-CN"/>
        </w:rPr>
      </w:pPr>
      <w:r>
        <w:rPr>
          <w:rFonts w:hint="eastAsia" w:ascii="仿宋" w:hAnsi="仿宋" w:eastAsia="仿宋"/>
        </w:rPr>
        <w:t>②</w:t>
      </w:r>
      <w:r>
        <w:rPr>
          <w:rFonts w:hint="eastAsia" w:ascii="仿宋" w:hAnsi="仿宋" w:eastAsia="仿宋"/>
          <w:lang w:eastAsia="zh-CN"/>
        </w:rPr>
        <w:t>过渡保障：交接期间确保供餐质量、服务标准不降低，安排专人负责过渡期协调，若出现断供、菜品质量下滑等问题，扣除当月服务费的</w:t>
      </w:r>
      <w:r>
        <w:rPr>
          <w:rFonts w:hint="eastAsia" w:ascii="仿宋" w:hAnsi="仿宋" w:eastAsia="仿宋"/>
          <w:lang w:val="en-US" w:eastAsia="zh-CN"/>
        </w:rPr>
        <w:t>5%；</w:t>
      </w:r>
    </w:p>
    <w:p w14:paraId="35758866">
      <w:r>
        <w:rPr>
          <w:rFonts w:hint="eastAsia" w:ascii="仿宋" w:hAnsi="仿宋" w:eastAsia="仿宋"/>
        </w:rPr>
        <w:t>③</w:t>
      </w:r>
      <w:r>
        <w:rPr>
          <w:rFonts w:hint="eastAsia" w:ascii="仿宋" w:hAnsi="仿宋" w:eastAsia="仿宋"/>
          <w:lang w:eastAsia="zh-CN"/>
        </w:rPr>
        <w:t>资料移交：交接完成后</w:t>
      </w:r>
      <w:r>
        <w:rPr>
          <w:rFonts w:hint="eastAsia" w:ascii="仿宋" w:hAnsi="仿宋" w:eastAsia="仿宋"/>
          <w:lang w:val="en-US" w:eastAsia="zh-CN"/>
        </w:rPr>
        <w:t>5日内，向采购人提交完整的管理制度、应急预案、人员档案等资料。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B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2026-02-25T04:06:34Z</dcterms:created>
  <dc:creator>DELL</dc:creator>
  <cp:lastModifiedBy>鑫</cp:lastModifiedBy>
  <dcterms:modified xsi:type="dcterms:W3CDTF">2026-02-25T04:08:13Z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eyJoZGlkIjoiMWZhOGU2NzgxMWE3NDY0ZTBjODBjMzY2ZTA2OWQzZjUiLCJ1c2VySWQiOiI2Njk3OTgxMjIifQ==</vt:lpwstr>
  </property>
  <property fmtid="{D5CDD505-2E9C-101B-9397-08002B2CF9AE}" pid="4" name="ICV">
    <vt:lpwstr>89F4C9ED30E242BC9C05D1A8FD58A929_12</vt:lpwstr>
  </property>
</Properties>
</file>