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133D16">
      <w:pPr>
        <w:spacing w:line="480" w:lineRule="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一、项目概况</w:t>
      </w:r>
    </w:p>
    <w:p w14:paraId="052F833C">
      <w:pPr>
        <w:spacing w:line="48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2026年4月15日是第11个全民国家安全教育日，为贯彻落实中华全国总工会关于开展全民国家安全教育日活动的安排部署，陕西省总工会将开展全省职工国家安全知识网上答题闯关活动，提升广大职工群众国家安全意识和素养，筑牢国家安全人民防线。</w:t>
      </w:r>
    </w:p>
    <w:p w14:paraId="72AC8DF1">
      <w:pPr>
        <w:spacing w:line="480" w:lineRule="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二、服务期限</w:t>
      </w:r>
    </w:p>
    <w:p w14:paraId="440DDBBD">
      <w:pPr>
        <w:spacing w:line="48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自合同签订之日起至202</w:t>
      </w:r>
      <w:r>
        <w:rPr>
          <w:rFonts w:hint="eastAsia" w:ascii="仿宋" w:hAnsi="仿宋" w:eastAsia="仿宋" w:cs="仿宋"/>
          <w:sz w:val="21"/>
          <w:szCs w:val="21"/>
          <w:highlight w:val="none"/>
          <w:lang w:val="en-US" w:eastAsia="zh-CN"/>
        </w:rPr>
        <w:t>6</w:t>
      </w:r>
      <w:r>
        <w:rPr>
          <w:rFonts w:hint="eastAsia" w:ascii="仿宋" w:hAnsi="仿宋" w:eastAsia="仿宋" w:cs="仿宋"/>
          <w:sz w:val="21"/>
          <w:szCs w:val="21"/>
          <w:highlight w:val="none"/>
        </w:rPr>
        <w:t>年</w:t>
      </w:r>
      <w:r>
        <w:rPr>
          <w:rFonts w:hint="eastAsia" w:ascii="仿宋" w:hAnsi="仿宋" w:eastAsia="仿宋" w:cs="仿宋"/>
          <w:sz w:val="21"/>
          <w:szCs w:val="21"/>
          <w:highlight w:val="none"/>
          <w:lang w:val="en-US" w:eastAsia="zh-CN"/>
        </w:rPr>
        <w:t>6</w:t>
      </w:r>
      <w:r>
        <w:rPr>
          <w:rFonts w:hint="eastAsia" w:ascii="仿宋" w:hAnsi="仿宋" w:eastAsia="仿宋" w:cs="仿宋"/>
          <w:sz w:val="21"/>
          <w:szCs w:val="21"/>
          <w:highlight w:val="none"/>
        </w:rPr>
        <w:t>月30日。</w:t>
      </w:r>
    </w:p>
    <w:p w14:paraId="20E88EC2">
      <w:pPr>
        <w:spacing w:line="480" w:lineRule="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三、服务要求</w:t>
      </w:r>
    </w:p>
    <w:p w14:paraId="005084F7">
      <w:pPr>
        <w:spacing w:line="48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1、前期宣传。设计活动海报、撰写宣传软文、多平台推广等宣传服务。于活动开始前，通过微信公众号、官微等平台发布活动信息，介绍活动内容及参与方式等信息，营造参与氛围，确保活动覆盖率和参与效果。</w:t>
      </w:r>
    </w:p>
    <w:p w14:paraId="191A4504">
      <w:pPr>
        <w:spacing w:line="48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2、系统开发。开发设计网上答题系统，至少满足5万人同时在线使用，支持与陕西网上工会系统会员数据库和组织数据库绑定关联，进行数据调用。系统需包含以下</w:t>
      </w:r>
      <w:r>
        <w:rPr>
          <w:rFonts w:hint="eastAsia" w:ascii="仿宋" w:hAnsi="仿宋" w:eastAsia="仿宋" w:cs="仿宋"/>
          <w:sz w:val="21"/>
          <w:szCs w:val="21"/>
          <w:highlight w:val="none"/>
          <w:lang w:eastAsia="zh-CN"/>
        </w:rPr>
        <w:t>模块功能</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学习</w:t>
      </w:r>
      <w:r>
        <w:rPr>
          <w:rFonts w:hint="eastAsia" w:ascii="仿宋" w:hAnsi="仿宋" w:eastAsia="仿宋" w:cs="仿宋"/>
          <w:sz w:val="21"/>
          <w:szCs w:val="21"/>
          <w:highlight w:val="none"/>
          <w:lang w:eastAsia="zh-CN"/>
        </w:rPr>
        <w:t>模块。</w:t>
      </w:r>
      <w:r>
        <w:rPr>
          <w:rFonts w:hint="eastAsia" w:ascii="仿宋" w:hAnsi="仿宋" w:eastAsia="仿宋" w:cs="仿宋"/>
          <w:sz w:val="21"/>
          <w:szCs w:val="21"/>
          <w:highlight w:val="none"/>
        </w:rPr>
        <w:t>进行国家安全相关知识的科普，供职工进行理论学习，提升答题准确度；</w:t>
      </w:r>
      <w:r>
        <w:rPr>
          <w:rFonts w:hint="eastAsia" w:ascii="仿宋" w:hAnsi="仿宋" w:eastAsia="仿宋" w:cs="仿宋"/>
          <w:sz w:val="21"/>
          <w:szCs w:val="21"/>
          <w:highlight w:val="none"/>
          <w:lang w:val="en-US" w:eastAsia="zh-CN"/>
        </w:rPr>
        <w:t>2.竞答模块。</w:t>
      </w:r>
      <w:r>
        <w:rPr>
          <w:rFonts w:hint="eastAsia" w:ascii="仿宋" w:hAnsi="仿宋" w:eastAsia="仿宋" w:cs="仿宋"/>
          <w:sz w:val="21"/>
          <w:szCs w:val="21"/>
          <w:highlight w:val="none"/>
        </w:rPr>
        <w:t>完成知识学习后进入答题环节，每日随机抽取3-5道题目由职工进行作答，作答结束后出示正确答案；</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抽奖环节</w:t>
      </w:r>
      <w:r>
        <w:rPr>
          <w:rFonts w:hint="eastAsia" w:ascii="仿宋" w:hAnsi="仿宋" w:eastAsia="仿宋" w:cs="仿宋"/>
          <w:sz w:val="21"/>
          <w:szCs w:val="21"/>
          <w:highlight w:val="none"/>
          <w:lang w:eastAsia="zh-CN"/>
        </w:rPr>
        <w:t>模块。</w:t>
      </w:r>
      <w:r>
        <w:rPr>
          <w:rFonts w:hint="eastAsia" w:ascii="仿宋" w:hAnsi="仿宋" w:eastAsia="仿宋" w:cs="仿宋"/>
          <w:sz w:val="21"/>
          <w:szCs w:val="21"/>
          <w:highlight w:val="none"/>
        </w:rPr>
        <w:t>每日</w:t>
      </w:r>
      <w:r>
        <w:rPr>
          <w:rFonts w:hint="eastAsia" w:ascii="仿宋" w:hAnsi="仿宋" w:eastAsia="仿宋" w:cs="仿宋"/>
          <w:sz w:val="21"/>
          <w:szCs w:val="21"/>
          <w:highlight w:val="none"/>
          <w:lang w:eastAsia="zh-CN"/>
        </w:rPr>
        <w:t>参与</w:t>
      </w:r>
      <w:r>
        <w:rPr>
          <w:rFonts w:hint="eastAsia" w:ascii="仿宋" w:hAnsi="仿宋" w:eastAsia="仿宋" w:cs="仿宋"/>
          <w:sz w:val="21"/>
          <w:szCs w:val="21"/>
          <w:highlight w:val="none"/>
        </w:rPr>
        <w:t>答题</w:t>
      </w:r>
      <w:r>
        <w:rPr>
          <w:rFonts w:hint="eastAsia" w:ascii="仿宋" w:hAnsi="仿宋" w:eastAsia="仿宋" w:cs="仿宋"/>
          <w:sz w:val="21"/>
          <w:szCs w:val="21"/>
          <w:highlight w:val="none"/>
          <w:lang w:eastAsia="zh-CN"/>
        </w:rPr>
        <w:t>同时</w:t>
      </w:r>
      <w:r>
        <w:rPr>
          <w:rFonts w:hint="eastAsia" w:ascii="仿宋" w:hAnsi="仿宋" w:eastAsia="仿宋" w:cs="仿宋"/>
          <w:sz w:val="21"/>
          <w:szCs w:val="21"/>
          <w:highlight w:val="none"/>
        </w:rPr>
        <w:t>正确率达标可参与抽奖，奖品类型随机发放，连续30日</w:t>
      </w:r>
      <w:r>
        <w:rPr>
          <w:rFonts w:hint="eastAsia" w:ascii="仿宋" w:hAnsi="仿宋" w:eastAsia="仿宋" w:cs="仿宋"/>
          <w:sz w:val="21"/>
          <w:szCs w:val="21"/>
          <w:highlight w:val="none"/>
          <w:lang w:eastAsia="zh-CN"/>
        </w:rPr>
        <w:t>参与</w:t>
      </w:r>
      <w:r>
        <w:rPr>
          <w:rFonts w:hint="eastAsia" w:ascii="仿宋" w:hAnsi="仿宋" w:eastAsia="仿宋" w:cs="仿宋"/>
          <w:sz w:val="21"/>
          <w:szCs w:val="21"/>
          <w:highlight w:val="none"/>
        </w:rPr>
        <w:t>答题</w:t>
      </w:r>
      <w:r>
        <w:rPr>
          <w:rFonts w:hint="eastAsia" w:ascii="仿宋" w:hAnsi="仿宋" w:eastAsia="仿宋" w:cs="仿宋"/>
          <w:sz w:val="21"/>
          <w:szCs w:val="21"/>
          <w:highlight w:val="none"/>
          <w:lang w:eastAsia="zh-CN"/>
        </w:rPr>
        <w:t>可增加一次抽奖机会。</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数据分析</w:t>
      </w:r>
      <w:r>
        <w:rPr>
          <w:rFonts w:hint="eastAsia" w:ascii="仿宋" w:hAnsi="仿宋" w:eastAsia="仿宋" w:cs="仿宋"/>
          <w:sz w:val="21"/>
          <w:szCs w:val="21"/>
          <w:highlight w:val="none"/>
          <w:lang w:eastAsia="zh-CN"/>
        </w:rPr>
        <w:t>模块。</w:t>
      </w:r>
      <w:r>
        <w:rPr>
          <w:rFonts w:hint="eastAsia" w:ascii="仿宋" w:hAnsi="仿宋" w:eastAsia="仿宋" w:cs="仿宋"/>
          <w:sz w:val="21"/>
          <w:szCs w:val="21"/>
          <w:highlight w:val="none"/>
        </w:rPr>
        <w:t>系统需具备数据分析及导出功能，</w:t>
      </w:r>
      <w:r>
        <w:rPr>
          <w:rFonts w:hint="eastAsia" w:ascii="仿宋" w:hAnsi="仿宋" w:eastAsia="仿宋" w:cs="仿宋"/>
          <w:sz w:val="21"/>
          <w:szCs w:val="21"/>
          <w:highlight w:val="none"/>
          <w:lang w:eastAsia="zh-CN"/>
        </w:rPr>
        <w:t>对参与人次和奖品发放情况进行查阅分析</w:t>
      </w:r>
      <w:r>
        <w:rPr>
          <w:rFonts w:hint="eastAsia" w:ascii="仿宋" w:hAnsi="仿宋" w:eastAsia="仿宋" w:cs="仿宋"/>
          <w:sz w:val="21"/>
          <w:szCs w:val="21"/>
          <w:highlight w:val="none"/>
        </w:rPr>
        <w:t>。</w:t>
      </w:r>
    </w:p>
    <w:p w14:paraId="6D36B1CC">
      <w:pPr>
        <w:spacing w:line="48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3、系统运维。活动期间负责答题系统的技术</w:t>
      </w:r>
      <w:r>
        <w:rPr>
          <w:rFonts w:hint="eastAsia" w:ascii="仿宋" w:hAnsi="仿宋" w:eastAsia="仿宋" w:cs="仿宋"/>
          <w:sz w:val="21"/>
          <w:szCs w:val="21"/>
          <w:highlight w:val="none"/>
          <w:lang w:eastAsia="zh-CN"/>
        </w:rPr>
        <w:t>支持与</w:t>
      </w:r>
      <w:r>
        <w:rPr>
          <w:rFonts w:hint="eastAsia" w:ascii="仿宋" w:hAnsi="仿宋" w:eastAsia="仿宋" w:cs="仿宋"/>
          <w:sz w:val="21"/>
          <w:szCs w:val="21"/>
          <w:highlight w:val="none"/>
        </w:rPr>
        <w:t>运维，保证服务器、网络、系统的稳定、安全、高效运行，及时处理系统及用户问题。</w:t>
      </w:r>
    </w:p>
    <w:p w14:paraId="2F89E4C3">
      <w:pPr>
        <w:spacing w:line="48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、服务保障。成立技术保障团队，负责项目的日常沟通、项目策划、流程设计、前期准备、活动执行、网络安全等工作。</w:t>
      </w:r>
    </w:p>
    <w:p w14:paraId="5B3AB266">
      <w:pPr>
        <w:spacing w:line="480" w:lineRule="auto"/>
        <w:rPr>
          <w:rFonts w:hint="eastAsia" w:ascii="仿宋" w:hAnsi="仿宋" w:eastAsia="仿宋" w:cs="仿宋"/>
          <w:b/>
          <w:bCs/>
          <w:sz w:val="21"/>
          <w:szCs w:val="21"/>
          <w:highlight w:val="none"/>
          <w:lang w:val="en-US" w:eastAsia="zh-CN"/>
        </w:rPr>
      </w:pPr>
      <w:r>
        <w:rPr>
          <w:rFonts w:hint="eastAsia" w:ascii="仿宋" w:hAnsi="仿宋" w:eastAsia="仿宋" w:cs="仿宋"/>
          <w:b/>
          <w:bCs/>
          <w:sz w:val="21"/>
          <w:szCs w:val="21"/>
          <w:highlight w:val="none"/>
          <w:lang w:val="en-US" w:eastAsia="zh-CN"/>
        </w:rPr>
        <w:t>四、奖品要求</w:t>
      </w:r>
    </w:p>
    <w:p w14:paraId="2A5223BC">
      <w:pPr>
        <w:bidi w:val="0"/>
        <w:spacing w:line="480" w:lineRule="auto"/>
        <w:ind w:firstLine="420" w:firstLineChars="20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奖品设置以实物奖品为主，不设置虚拟奖品。单份奖品价格控制在工会活动经费标准内，以实用、普惠为主，包括但不限于</w:t>
      </w:r>
      <w:r>
        <w:rPr>
          <w:rFonts w:hint="eastAsia" w:ascii="仿宋" w:hAnsi="仿宋" w:eastAsia="仿宋" w:cs="仿宋"/>
          <w:sz w:val="21"/>
          <w:szCs w:val="21"/>
          <w:highlight w:val="none"/>
        </w:rPr>
        <w:t>办公用品、生活用品、学习用品等</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采购价格不得超过淘宝、天猫官方旗舰店或京东自营同款商品零售价。</w:t>
      </w:r>
      <w:r>
        <w:rPr>
          <w:rFonts w:hint="eastAsia" w:ascii="仿宋" w:hAnsi="仿宋" w:eastAsia="仿宋" w:cs="仿宋"/>
          <w:sz w:val="21"/>
          <w:szCs w:val="21"/>
          <w:highlight w:val="none"/>
          <w:lang w:val="en-US" w:eastAsia="zh-CN"/>
        </w:rPr>
        <w:t>所需经费可根据实际参与情况进行调整。奖品统一邮寄发放，中标单位负责统计职工信息、对接供应商，并完成奖品发放工作，确保发放准确、高效。</w:t>
      </w:r>
    </w:p>
    <w:p w14:paraId="7018ACC1">
      <w:pPr>
        <w:numPr>
          <w:ilvl w:val="0"/>
          <w:numId w:val="0"/>
        </w:numPr>
        <w:bidi w:val="0"/>
        <w:spacing w:line="360" w:lineRule="auto"/>
        <w:jc w:val="left"/>
        <w:rPr>
          <w:rFonts w:hint="default" w:ascii="仿宋" w:hAnsi="仿宋" w:eastAsia="仿宋" w:cs="仿宋"/>
          <w:b/>
          <w:bCs/>
          <w:sz w:val="21"/>
          <w:szCs w:val="21"/>
          <w:highlight w:val="none"/>
          <w:lang w:val="en-US" w:eastAsia="zh-CN"/>
        </w:rPr>
      </w:pPr>
      <w:r>
        <w:rPr>
          <w:rFonts w:hint="eastAsia" w:ascii="仿宋" w:hAnsi="仿宋" w:eastAsia="仿宋" w:cs="仿宋"/>
          <w:b/>
          <w:bCs/>
          <w:kern w:val="2"/>
          <w:sz w:val="21"/>
          <w:szCs w:val="21"/>
          <w:highlight w:val="none"/>
          <w:lang w:val="en-US" w:eastAsia="zh-CN" w:bidi="ar-SA"/>
        </w:rPr>
        <w:t>五、</w:t>
      </w:r>
      <w:r>
        <w:rPr>
          <w:rFonts w:hint="eastAsia" w:ascii="仿宋" w:hAnsi="仿宋" w:eastAsia="仿宋" w:cs="仿宋"/>
          <w:b/>
          <w:bCs/>
          <w:sz w:val="21"/>
          <w:szCs w:val="21"/>
          <w:highlight w:val="none"/>
          <w:lang w:val="en-US" w:eastAsia="zh-CN"/>
        </w:rPr>
        <w:t>报价要求</w:t>
      </w:r>
    </w:p>
    <w:tbl>
      <w:tblPr>
        <w:tblStyle w:val="14"/>
        <w:tblpPr w:leftFromText="180" w:rightFromText="180" w:vertAnchor="text" w:horzAnchor="page" w:tblpX="1800" w:tblpY="603"/>
        <w:tblOverlap w:val="never"/>
        <w:tblW w:w="87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2"/>
        <w:gridCol w:w="5540"/>
        <w:gridCol w:w="1527"/>
      </w:tblGrid>
      <w:tr w14:paraId="6CE11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732" w:type="dxa"/>
            <w:vAlign w:val="center"/>
          </w:tcPr>
          <w:p w14:paraId="5A717ACE">
            <w:pPr>
              <w:keepNext w:val="0"/>
              <w:keepLines w:val="0"/>
              <w:suppressLineNumbers w:val="0"/>
              <w:spacing w:before="0" w:beforeAutospacing="0" w:after="0" w:afterAutospacing="0" w:line="240" w:lineRule="auto"/>
              <w:ind w:left="0" w:right="0"/>
              <w:jc w:val="center"/>
              <w:rPr>
                <w:rFonts w:hint="default" w:ascii="FangSong_GB2312" w:hAnsi="FangSong_GB2312" w:eastAsia="FangSong_GB2312"/>
                <w:b/>
                <w:bCs/>
                <w:color w:val="000000"/>
                <w:sz w:val="21"/>
                <w:szCs w:val="21"/>
                <w:highlight w:val="none"/>
              </w:rPr>
            </w:pPr>
            <w:r>
              <w:rPr>
                <w:rFonts w:hint="eastAsia" w:ascii="FangSong_GB2312" w:hAnsi="FangSong_GB2312" w:eastAsia="FangSong_GB2312"/>
                <w:b/>
                <w:bCs/>
                <w:color w:val="000000"/>
                <w:sz w:val="21"/>
                <w:szCs w:val="21"/>
                <w:highlight w:val="none"/>
              </w:rPr>
              <w:t>服务项目</w:t>
            </w:r>
          </w:p>
        </w:tc>
        <w:tc>
          <w:tcPr>
            <w:tcW w:w="5540" w:type="dxa"/>
            <w:vAlign w:val="center"/>
          </w:tcPr>
          <w:p w14:paraId="3242F7D4">
            <w:pPr>
              <w:keepNext w:val="0"/>
              <w:keepLines w:val="0"/>
              <w:suppressLineNumbers w:val="0"/>
              <w:spacing w:before="0" w:beforeAutospacing="0" w:after="0" w:afterAutospacing="0" w:line="240" w:lineRule="auto"/>
              <w:ind w:left="0" w:right="0"/>
              <w:jc w:val="center"/>
              <w:rPr>
                <w:rFonts w:hint="default" w:ascii="FangSong_GB2312" w:hAnsi="FangSong_GB2312" w:eastAsia="FangSong_GB2312"/>
                <w:b/>
                <w:bCs/>
                <w:color w:val="000000"/>
                <w:sz w:val="21"/>
                <w:szCs w:val="21"/>
                <w:highlight w:val="none"/>
              </w:rPr>
            </w:pPr>
            <w:r>
              <w:rPr>
                <w:rFonts w:hint="eastAsia" w:ascii="FangSong_GB2312" w:hAnsi="FangSong_GB2312" w:eastAsia="FangSong_GB2312"/>
                <w:b/>
                <w:bCs/>
                <w:color w:val="000000"/>
                <w:sz w:val="21"/>
                <w:szCs w:val="21"/>
                <w:highlight w:val="none"/>
              </w:rPr>
              <w:t>服务内容</w:t>
            </w:r>
          </w:p>
        </w:tc>
        <w:tc>
          <w:tcPr>
            <w:tcW w:w="1527" w:type="dxa"/>
            <w:vAlign w:val="center"/>
          </w:tcPr>
          <w:p w14:paraId="4C3411FB">
            <w:pPr>
              <w:keepNext w:val="0"/>
              <w:keepLines w:val="0"/>
              <w:suppressLineNumbers w:val="0"/>
              <w:spacing w:before="0" w:beforeAutospacing="0" w:after="0" w:afterAutospacing="0" w:line="240" w:lineRule="auto"/>
              <w:ind w:left="0" w:right="0"/>
              <w:jc w:val="center"/>
              <w:rPr>
                <w:rFonts w:hint="default" w:ascii="FangSong_GB2312" w:hAnsi="FangSong_GB2312" w:eastAsia="FangSong_GB2312"/>
                <w:b/>
                <w:bCs/>
                <w:color w:val="000000"/>
                <w:sz w:val="21"/>
                <w:szCs w:val="21"/>
                <w:highlight w:val="none"/>
              </w:rPr>
            </w:pPr>
            <w:r>
              <w:rPr>
                <w:rFonts w:hint="eastAsia" w:ascii="FangSong_GB2312" w:hAnsi="FangSong_GB2312" w:eastAsia="FangSong_GB2312"/>
                <w:b/>
                <w:bCs/>
                <w:color w:val="000000"/>
                <w:sz w:val="21"/>
                <w:szCs w:val="21"/>
                <w:highlight w:val="none"/>
                <w:lang w:val="en-US" w:eastAsia="zh-CN"/>
              </w:rPr>
              <w:t>限价</w:t>
            </w:r>
            <w:r>
              <w:rPr>
                <w:rFonts w:hint="eastAsia" w:ascii="FangSong_GB2312" w:hAnsi="FangSong_GB2312" w:eastAsia="FangSong_GB2312"/>
                <w:b/>
                <w:bCs/>
                <w:color w:val="000000"/>
                <w:sz w:val="21"/>
                <w:szCs w:val="21"/>
                <w:highlight w:val="none"/>
              </w:rPr>
              <w:t>（</w:t>
            </w:r>
            <w:r>
              <w:rPr>
                <w:rFonts w:hint="eastAsia" w:ascii="FangSong_GB2312" w:hAnsi="FangSong_GB2312" w:eastAsia="FangSong_GB2312"/>
                <w:b/>
                <w:bCs/>
                <w:color w:val="000000"/>
                <w:sz w:val="21"/>
                <w:szCs w:val="21"/>
                <w:highlight w:val="none"/>
                <w:lang w:eastAsia="zh-CN"/>
              </w:rPr>
              <w:t>万</w:t>
            </w:r>
            <w:r>
              <w:rPr>
                <w:rFonts w:hint="eastAsia" w:ascii="FangSong_GB2312" w:hAnsi="FangSong_GB2312" w:eastAsia="FangSong_GB2312"/>
                <w:b/>
                <w:bCs/>
                <w:color w:val="000000"/>
                <w:sz w:val="21"/>
                <w:szCs w:val="21"/>
                <w:highlight w:val="none"/>
              </w:rPr>
              <w:t>元）</w:t>
            </w:r>
          </w:p>
        </w:tc>
      </w:tr>
      <w:tr w14:paraId="58B31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732" w:type="dxa"/>
            <w:vMerge w:val="restart"/>
            <w:vAlign w:val="center"/>
          </w:tcPr>
          <w:p w14:paraId="0E340E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FangSong_GB2312" w:hAnsi="FangSong_GB2312" w:eastAsia="FangSong_GB2312"/>
                <w:color w:val="000000"/>
                <w:sz w:val="21"/>
                <w:szCs w:val="21"/>
                <w:highlight w:val="none"/>
              </w:rPr>
            </w:pPr>
            <w:r>
              <w:rPr>
                <w:rFonts w:hint="eastAsia" w:ascii="FangSong_GB2312" w:hAnsi="FangSong_GB2312" w:eastAsia="FangSong_GB2312"/>
                <w:color w:val="000000"/>
                <w:sz w:val="21"/>
                <w:szCs w:val="21"/>
                <w:highlight w:val="none"/>
              </w:rPr>
              <w:t>系统开发</w:t>
            </w:r>
            <w:r>
              <w:rPr>
                <w:rFonts w:hint="eastAsia" w:ascii="FangSong_GB2312" w:hAnsi="FangSong_GB2312" w:eastAsia="FangSong_GB2312"/>
                <w:color w:val="000000"/>
                <w:sz w:val="21"/>
                <w:szCs w:val="21"/>
                <w:highlight w:val="none"/>
                <w:lang w:eastAsia="zh-CN"/>
              </w:rPr>
              <w:t>、</w:t>
            </w:r>
            <w:r>
              <w:rPr>
                <w:rFonts w:hint="eastAsia" w:ascii="FangSong_GB2312" w:hAnsi="FangSong_GB2312" w:eastAsia="FangSong_GB2312"/>
                <w:color w:val="000000"/>
                <w:sz w:val="21"/>
                <w:szCs w:val="21"/>
                <w:highlight w:val="none"/>
              </w:rPr>
              <w:t>维护</w:t>
            </w:r>
            <w:r>
              <w:rPr>
                <w:rFonts w:hint="eastAsia" w:ascii="FangSong_GB2312" w:hAnsi="FangSong_GB2312" w:eastAsia="FangSong_GB2312"/>
                <w:color w:val="000000"/>
                <w:sz w:val="21"/>
                <w:szCs w:val="21"/>
                <w:highlight w:val="none"/>
                <w:lang w:eastAsia="zh-CN"/>
              </w:rPr>
              <w:t>、活动</w:t>
            </w:r>
            <w:r>
              <w:rPr>
                <w:rFonts w:hint="eastAsia" w:ascii="FangSong_GB2312" w:hAnsi="FangSong_GB2312" w:eastAsia="FangSong_GB2312"/>
                <w:color w:val="000000"/>
                <w:sz w:val="21"/>
                <w:szCs w:val="21"/>
                <w:highlight w:val="none"/>
              </w:rPr>
              <w:t>宣传</w:t>
            </w:r>
          </w:p>
          <w:p w14:paraId="32755B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FangSong_GB2312" w:hAnsi="FangSong_GB2312" w:eastAsia="FangSong_GB2312"/>
                <w:color w:val="000000"/>
                <w:sz w:val="21"/>
                <w:szCs w:val="21"/>
                <w:highlight w:val="none"/>
              </w:rPr>
            </w:pPr>
          </w:p>
        </w:tc>
        <w:tc>
          <w:tcPr>
            <w:tcW w:w="5540" w:type="dxa"/>
            <w:vAlign w:val="top"/>
          </w:tcPr>
          <w:p w14:paraId="12F090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1050" w:right="0" w:hanging="1050" w:hangingChars="500"/>
              <w:jc w:val="both"/>
              <w:textAlignment w:val="auto"/>
              <w:rPr>
                <w:rFonts w:hint="default" w:ascii="FangSong_GB2312" w:hAnsi="FangSong_GB2312" w:eastAsia="FangSong_GB2312"/>
                <w:color w:val="000000"/>
                <w:sz w:val="21"/>
                <w:szCs w:val="21"/>
                <w:highlight w:val="none"/>
              </w:rPr>
            </w:pPr>
            <w:r>
              <w:rPr>
                <w:rFonts w:hint="eastAsia" w:ascii="FangSong_GB2312" w:hAnsi="FangSong_GB2312" w:eastAsia="FangSong_GB2312"/>
                <w:color w:val="000000"/>
                <w:sz w:val="21"/>
                <w:szCs w:val="21"/>
                <w:highlight w:val="none"/>
                <w:lang w:eastAsia="zh-CN"/>
              </w:rPr>
              <w:t>宣传</w:t>
            </w:r>
            <w:r>
              <w:rPr>
                <w:rFonts w:hint="eastAsia" w:ascii="FangSong_GB2312" w:hAnsi="FangSong_GB2312" w:eastAsia="FangSong_GB2312"/>
                <w:color w:val="000000"/>
                <w:sz w:val="21"/>
                <w:szCs w:val="21"/>
                <w:highlight w:val="none"/>
              </w:rPr>
              <w:t>推广：</w:t>
            </w:r>
            <w:r>
              <w:rPr>
                <w:rFonts w:hint="eastAsia" w:ascii="FangSong_GB2312" w:hAnsi="FangSong_GB2312" w:eastAsia="FangSong_GB2312"/>
                <w:color w:val="000000"/>
                <w:sz w:val="21"/>
                <w:szCs w:val="21"/>
                <w:highlight w:val="none"/>
                <w:lang w:eastAsia="zh-CN"/>
              </w:rPr>
              <w:t>在</w:t>
            </w:r>
            <w:r>
              <w:rPr>
                <w:rFonts w:hint="eastAsia" w:ascii="FangSong_GB2312" w:hAnsi="FangSong_GB2312" w:eastAsia="FangSong_GB2312"/>
                <w:color w:val="000000"/>
                <w:sz w:val="21"/>
                <w:szCs w:val="21"/>
                <w:highlight w:val="none"/>
              </w:rPr>
              <w:t>多家媒体、商业网站、平台等平台集中对活动进行宣传推广</w:t>
            </w:r>
          </w:p>
        </w:tc>
        <w:tc>
          <w:tcPr>
            <w:tcW w:w="1527" w:type="dxa"/>
            <w:vMerge w:val="restart"/>
            <w:vAlign w:val="center"/>
          </w:tcPr>
          <w:p w14:paraId="34A0809A">
            <w:pPr>
              <w:keepNext w:val="0"/>
              <w:keepLines w:val="0"/>
              <w:suppressLineNumbers w:val="0"/>
              <w:spacing w:before="0" w:beforeAutospacing="0" w:after="0" w:afterAutospacing="0" w:line="360" w:lineRule="auto"/>
              <w:ind w:left="0" w:right="0" w:firstLine="630" w:firstLineChars="300"/>
              <w:jc w:val="both"/>
              <w:rPr>
                <w:rFonts w:hint="default" w:ascii="FangSong_GB2312" w:hAnsi="FangSong_GB2312" w:eastAsia="FangSong_GB2312"/>
                <w:color w:val="000000"/>
                <w:sz w:val="21"/>
                <w:szCs w:val="21"/>
                <w:highlight w:val="none"/>
                <w:lang w:val="en-US" w:eastAsia="zh-CN"/>
              </w:rPr>
            </w:pPr>
            <w:r>
              <w:rPr>
                <w:rFonts w:hint="eastAsia" w:ascii="FangSong_GB2312" w:hAnsi="FangSong_GB2312" w:eastAsia="FangSong_GB2312"/>
                <w:color w:val="000000"/>
                <w:sz w:val="21"/>
                <w:szCs w:val="21"/>
                <w:highlight w:val="none"/>
                <w:lang w:val="en-US" w:eastAsia="zh-CN"/>
              </w:rPr>
              <w:t>5</w:t>
            </w:r>
          </w:p>
        </w:tc>
      </w:tr>
      <w:tr w14:paraId="736B9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32" w:type="dxa"/>
            <w:vMerge w:val="continue"/>
            <w:vAlign w:val="center"/>
          </w:tcPr>
          <w:p w14:paraId="48441B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FangSong_GB2312" w:hAnsi="FangSong_GB2312" w:eastAsia="FangSong_GB2312"/>
                <w:color w:val="000000"/>
                <w:sz w:val="21"/>
                <w:szCs w:val="21"/>
                <w:highlight w:val="none"/>
              </w:rPr>
            </w:pPr>
          </w:p>
        </w:tc>
        <w:tc>
          <w:tcPr>
            <w:tcW w:w="5540" w:type="dxa"/>
            <w:vAlign w:val="top"/>
          </w:tcPr>
          <w:p w14:paraId="0B942B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FangSong_GB2312" w:hAnsi="FangSong_GB2312" w:eastAsia="FangSong_GB2312"/>
                <w:color w:val="000000"/>
                <w:sz w:val="21"/>
                <w:szCs w:val="21"/>
                <w:highlight w:val="none"/>
              </w:rPr>
            </w:pPr>
            <w:r>
              <w:rPr>
                <w:rFonts w:hint="eastAsia" w:ascii="FangSong_GB2312" w:hAnsi="FangSong_GB2312" w:eastAsia="FangSong_GB2312"/>
                <w:color w:val="000000"/>
                <w:sz w:val="21"/>
                <w:szCs w:val="21"/>
                <w:highlight w:val="none"/>
              </w:rPr>
              <w:t>系统开发：网上答题系统流程设计与技术开发</w:t>
            </w:r>
          </w:p>
        </w:tc>
        <w:tc>
          <w:tcPr>
            <w:tcW w:w="1527" w:type="dxa"/>
            <w:vMerge w:val="continue"/>
            <w:vAlign w:val="center"/>
          </w:tcPr>
          <w:p w14:paraId="2C228D85">
            <w:pPr>
              <w:keepNext w:val="0"/>
              <w:keepLines w:val="0"/>
              <w:suppressLineNumbers w:val="0"/>
              <w:spacing w:before="0" w:beforeAutospacing="0" w:after="0" w:afterAutospacing="0" w:line="360" w:lineRule="auto"/>
              <w:ind w:left="0" w:right="0"/>
              <w:jc w:val="center"/>
              <w:rPr>
                <w:rFonts w:hint="default" w:ascii="FangSong_GB2312" w:hAnsi="FangSong_GB2312" w:eastAsia="FangSong_GB2312"/>
                <w:color w:val="000000"/>
                <w:sz w:val="21"/>
                <w:szCs w:val="21"/>
                <w:highlight w:val="none"/>
              </w:rPr>
            </w:pPr>
          </w:p>
        </w:tc>
      </w:tr>
      <w:tr w14:paraId="516A2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1732" w:type="dxa"/>
            <w:vMerge w:val="continue"/>
            <w:vAlign w:val="center"/>
          </w:tcPr>
          <w:p w14:paraId="78AEE0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FangSong_GB2312" w:hAnsi="FangSong_GB2312" w:eastAsia="FangSong_GB2312"/>
                <w:color w:val="000000"/>
                <w:sz w:val="21"/>
                <w:szCs w:val="21"/>
                <w:highlight w:val="none"/>
              </w:rPr>
            </w:pPr>
          </w:p>
        </w:tc>
        <w:tc>
          <w:tcPr>
            <w:tcW w:w="5540" w:type="dxa"/>
            <w:vAlign w:val="top"/>
          </w:tcPr>
          <w:p w14:paraId="51C435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FangSong_GB2312" w:hAnsi="FangSong_GB2312" w:eastAsia="FangSong_GB2312"/>
                <w:color w:val="000000"/>
                <w:sz w:val="21"/>
                <w:szCs w:val="21"/>
                <w:highlight w:val="none"/>
              </w:rPr>
            </w:pPr>
            <w:r>
              <w:rPr>
                <w:rFonts w:hint="eastAsia" w:ascii="FangSong_GB2312" w:hAnsi="FangSong_GB2312" w:eastAsia="FangSong_GB2312"/>
                <w:color w:val="000000"/>
                <w:sz w:val="21"/>
                <w:szCs w:val="21"/>
                <w:highlight w:val="none"/>
              </w:rPr>
              <w:t>系统</w:t>
            </w:r>
            <w:r>
              <w:rPr>
                <w:rFonts w:hint="eastAsia" w:ascii="FangSong_GB2312" w:hAnsi="FangSong_GB2312" w:eastAsia="FangSong_GB2312"/>
                <w:color w:val="000000"/>
                <w:sz w:val="21"/>
                <w:szCs w:val="21"/>
                <w:highlight w:val="none"/>
                <w:lang w:eastAsia="zh-CN"/>
              </w:rPr>
              <w:t>运维</w:t>
            </w:r>
            <w:r>
              <w:rPr>
                <w:rFonts w:hint="eastAsia" w:ascii="FangSong_GB2312" w:hAnsi="FangSong_GB2312" w:eastAsia="FangSong_GB2312"/>
                <w:color w:val="000000"/>
                <w:sz w:val="21"/>
                <w:szCs w:val="21"/>
                <w:highlight w:val="none"/>
              </w:rPr>
              <w:t>：用户咨询、参赛指导及投诉建议处理，</w:t>
            </w:r>
          </w:p>
          <w:p w14:paraId="286EBF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FangSong_GB2312" w:hAnsi="FangSong_GB2312" w:eastAsia="FangSong_GB2312"/>
                <w:color w:val="000000"/>
                <w:sz w:val="21"/>
                <w:szCs w:val="21"/>
                <w:highlight w:val="none"/>
              </w:rPr>
            </w:pPr>
            <w:r>
              <w:rPr>
                <w:rFonts w:hint="eastAsia" w:ascii="FangSong_GB2312" w:hAnsi="FangSong_GB2312" w:eastAsia="FangSong_GB2312"/>
                <w:color w:val="000000"/>
                <w:sz w:val="21"/>
                <w:szCs w:val="21"/>
                <w:highlight w:val="none"/>
                <w:lang w:val="en-US" w:eastAsia="zh-CN"/>
              </w:rPr>
              <w:t xml:space="preserve">   </w:t>
            </w:r>
            <w:r>
              <w:rPr>
                <w:rFonts w:hint="eastAsia" w:ascii="FangSong_GB2312" w:hAnsi="FangSong_GB2312" w:eastAsia="FangSong_GB2312"/>
                <w:color w:val="000000"/>
                <w:sz w:val="21"/>
                <w:szCs w:val="21"/>
                <w:highlight w:val="none"/>
              </w:rPr>
              <w:t>系统功能、压力、流量实时监测与维护</w:t>
            </w:r>
          </w:p>
        </w:tc>
        <w:tc>
          <w:tcPr>
            <w:tcW w:w="1527" w:type="dxa"/>
            <w:vMerge w:val="continue"/>
            <w:vAlign w:val="center"/>
          </w:tcPr>
          <w:p w14:paraId="1C6526FA">
            <w:pPr>
              <w:keepNext w:val="0"/>
              <w:keepLines w:val="0"/>
              <w:suppressLineNumbers w:val="0"/>
              <w:spacing w:before="0" w:beforeAutospacing="0" w:after="0" w:afterAutospacing="0" w:line="360" w:lineRule="auto"/>
              <w:ind w:left="0" w:right="0"/>
              <w:jc w:val="center"/>
              <w:rPr>
                <w:rFonts w:hint="default" w:ascii="FangSong_GB2312" w:hAnsi="FangSong_GB2312" w:eastAsia="FangSong_GB2312"/>
                <w:color w:val="000000"/>
                <w:sz w:val="21"/>
                <w:szCs w:val="21"/>
                <w:highlight w:val="none"/>
              </w:rPr>
            </w:pPr>
          </w:p>
        </w:tc>
      </w:tr>
      <w:tr w14:paraId="1DE3B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732" w:type="dxa"/>
            <w:vMerge w:val="restart"/>
            <w:vAlign w:val="center"/>
          </w:tcPr>
          <w:p w14:paraId="6DA6DA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210" w:firstLineChars="100"/>
              <w:jc w:val="center"/>
              <w:textAlignment w:val="auto"/>
              <w:rPr>
                <w:rFonts w:hint="default" w:ascii="FangSong_GB2312" w:hAnsi="FangSong_GB2312" w:eastAsia="FangSong_GB2312"/>
                <w:color w:val="000000"/>
                <w:sz w:val="21"/>
                <w:szCs w:val="21"/>
                <w:highlight w:val="none"/>
              </w:rPr>
            </w:pPr>
            <w:r>
              <w:rPr>
                <w:rFonts w:hint="eastAsia" w:ascii="FangSong_GB2312" w:hAnsi="FangSong_GB2312" w:eastAsia="FangSong_GB2312"/>
                <w:color w:val="000000"/>
                <w:sz w:val="21"/>
                <w:szCs w:val="21"/>
                <w:highlight w:val="none"/>
              </w:rPr>
              <w:t>奖品采购</w:t>
            </w:r>
          </w:p>
          <w:p w14:paraId="7221F8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FangSong_GB2312" w:hAnsi="FangSong_GB2312" w:eastAsia="FangSong_GB2312"/>
                <w:color w:val="000000"/>
                <w:sz w:val="21"/>
                <w:szCs w:val="21"/>
                <w:highlight w:val="none"/>
              </w:rPr>
            </w:pPr>
            <w:r>
              <w:rPr>
                <w:rFonts w:hint="eastAsia" w:ascii="FangSong_GB2312" w:hAnsi="FangSong_GB2312" w:eastAsia="FangSong_GB2312"/>
                <w:color w:val="000000"/>
                <w:sz w:val="21"/>
                <w:szCs w:val="21"/>
                <w:highlight w:val="none"/>
              </w:rPr>
              <w:t>与发放</w:t>
            </w:r>
          </w:p>
        </w:tc>
        <w:tc>
          <w:tcPr>
            <w:tcW w:w="5540" w:type="dxa"/>
            <w:vAlign w:val="top"/>
          </w:tcPr>
          <w:p w14:paraId="3A0A01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FangSong_GB2312" w:hAnsi="FangSong_GB2312" w:eastAsia="FangSong_GB2312"/>
                <w:color w:val="000000"/>
                <w:sz w:val="21"/>
                <w:szCs w:val="21"/>
                <w:highlight w:val="none"/>
              </w:rPr>
            </w:pPr>
            <w:r>
              <w:rPr>
                <w:rFonts w:hint="eastAsia" w:ascii="FangSong_GB2312" w:hAnsi="FangSong_GB2312" w:eastAsia="FangSong_GB2312"/>
                <w:color w:val="000000"/>
                <w:sz w:val="21"/>
                <w:szCs w:val="21"/>
                <w:highlight w:val="none"/>
              </w:rPr>
              <w:t>奖品采购：办公用品、生活用品、学习用品等采购</w:t>
            </w:r>
          </w:p>
        </w:tc>
        <w:tc>
          <w:tcPr>
            <w:tcW w:w="1527" w:type="dxa"/>
            <w:vMerge w:val="restart"/>
            <w:vAlign w:val="center"/>
          </w:tcPr>
          <w:p w14:paraId="317B24A5">
            <w:pPr>
              <w:keepNext w:val="0"/>
              <w:keepLines w:val="0"/>
              <w:suppressLineNumbers w:val="0"/>
              <w:spacing w:before="0" w:beforeAutospacing="0" w:after="0" w:afterAutospacing="0" w:line="360" w:lineRule="auto"/>
              <w:ind w:left="0" w:right="0"/>
              <w:jc w:val="center"/>
              <w:rPr>
                <w:rFonts w:hint="default" w:ascii="FangSong_GB2312" w:hAnsi="FangSong_GB2312" w:eastAsia="FangSong_GB2312"/>
                <w:color w:val="000000"/>
                <w:sz w:val="21"/>
                <w:szCs w:val="21"/>
                <w:highlight w:val="none"/>
                <w:lang w:val="en-US" w:eastAsia="zh-CN"/>
              </w:rPr>
            </w:pPr>
            <w:r>
              <w:rPr>
                <w:rFonts w:hint="eastAsia" w:ascii="FangSong_GB2312" w:hAnsi="FangSong_GB2312" w:eastAsia="FangSong_GB2312"/>
                <w:color w:val="000000"/>
                <w:sz w:val="21"/>
                <w:szCs w:val="21"/>
                <w:highlight w:val="none"/>
                <w:lang w:val="en-US" w:eastAsia="zh-CN"/>
              </w:rPr>
              <w:t>25</w:t>
            </w:r>
          </w:p>
        </w:tc>
      </w:tr>
      <w:tr w14:paraId="132F8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732" w:type="dxa"/>
            <w:vMerge w:val="continue"/>
            <w:vAlign w:val="center"/>
          </w:tcPr>
          <w:p w14:paraId="26F16F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FangSong_GB2312" w:hAnsi="FangSong_GB2312" w:eastAsia="FangSong_GB2312"/>
                <w:color w:val="000000"/>
                <w:sz w:val="21"/>
                <w:szCs w:val="21"/>
                <w:highlight w:val="none"/>
              </w:rPr>
            </w:pPr>
          </w:p>
        </w:tc>
        <w:tc>
          <w:tcPr>
            <w:tcW w:w="5540" w:type="dxa"/>
            <w:vAlign w:val="top"/>
          </w:tcPr>
          <w:p w14:paraId="071622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FangSong_GB2312" w:hAnsi="FangSong_GB2312" w:eastAsia="FangSong_GB2312"/>
                <w:color w:val="000000"/>
                <w:sz w:val="21"/>
                <w:szCs w:val="21"/>
                <w:highlight w:val="none"/>
              </w:rPr>
            </w:pPr>
            <w:r>
              <w:rPr>
                <w:rFonts w:hint="eastAsia" w:ascii="FangSong_GB2312" w:hAnsi="FangSong_GB2312" w:eastAsia="FangSong_GB2312"/>
                <w:color w:val="000000"/>
                <w:sz w:val="21"/>
                <w:szCs w:val="21"/>
                <w:highlight w:val="none"/>
              </w:rPr>
              <w:t>奖品发放：中奖信息整理、核实、批量快递邮寄</w:t>
            </w:r>
          </w:p>
        </w:tc>
        <w:tc>
          <w:tcPr>
            <w:tcW w:w="1527" w:type="dxa"/>
            <w:vMerge w:val="continue"/>
            <w:vAlign w:val="center"/>
          </w:tcPr>
          <w:p w14:paraId="329435D4">
            <w:pPr>
              <w:keepNext w:val="0"/>
              <w:keepLines w:val="0"/>
              <w:suppressLineNumbers w:val="0"/>
              <w:spacing w:before="0" w:beforeAutospacing="0" w:after="0" w:afterAutospacing="0" w:line="360" w:lineRule="auto"/>
              <w:ind w:left="0" w:right="0"/>
              <w:jc w:val="center"/>
              <w:rPr>
                <w:rFonts w:hint="default" w:ascii="FangSong_GB2312" w:hAnsi="FangSong_GB2312" w:eastAsia="FangSong_GB2312"/>
                <w:color w:val="000000"/>
                <w:sz w:val="21"/>
                <w:szCs w:val="21"/>
                <w:highlight w:val="none"/>
              </w:rPr>
            </w:pPr>
          </w:p>
        </w:tc>
      </w:tr>
      <w:tr w14:paraId="48979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272" w:type="dxa"/>
            <w:gridSpan w:val="2"/>
            <w:vAlign w:val="center"/>
          </w:tcPr>
          <w:p w14:paraId="5CAD6A69">
            <w:pPr>
              <w:keepNext w:val="0"/>
              <w:keepLines w:val="0"/>
              <w:suppressLineNumbers w:val="0"/>
              <w:spacing w:before="0" w:beforeAutospacing="0" w:after="0" w:afterAutospacing="0" w:line="240" w:lineRule="auto"/>
              <w:ind w:left="0" w:right="0"/>
              <w:jc w:val="center"/>
              <w:rPr>
                <w:rFonts w:hint="default" w:ascii="FangSong_GB2312" w:hAnsi="FangSong_GB2312" w:eastAsia="FangSong_GB2312"/>
                <w:color w:val="000000"/>
                <w:sz w:val="21"/>
                <w:szCs w:val="21"/>
                <w:highlight w:val="none"/>
              </w:rPr>
            </w:pPr>
            <w:r>
              <w:rPr>
                <w:rFonts w:hint="eastAsia" w:ascii="FangSong_GB2312" w:hAnsi="FangSong_GB2312" w:eastAsia="FangSong_GB2312"/>
                <w:color w:val="000000"/>
                <w:sz w:val="21"/>
                <w:szCs w:val="21"/>
                <w:highlight w:val="none"/>
              </w:rPr>
              <w:t>合计（含税）</w:t>
            </w:r>
          </w:p>
        </w:tc>
        <w:tc>
          <w:tcPr>
            <w:tcW w:w="1527" w:type="dxa"/>
            <w:vAlign w:val="center"/>
          </w:tcPr>
          <w:p w14:paraId="497E4CC6">
            <w:pPr>
              <w:keepNext w:val="0"/>
              <w:keepLines w:val="0"/>
              <w:suppressLineNumbers w:val="0"/>
              <w:spacing w:before="0" w:beforeAutospacing="0" w:after="0" w:afterAutospacing="0" w:line="240" w:lineRule="auto"/>
              <w:ind w:left="0" w:right="0"/>
              <w:jc w:val="center"/>
              <w:rPr>
                <w:rFonts w:hint="default" w:ascii="FangSong_GB2312" w:hAnsi="FangSong_GB2312" w:eastAsia="FangSong_GB2312"/>
                <w:color w:val="000000"/>
                <w:sz w:val="21"/>
                <w:szCs w:val="21"/>
                <w:highlight w:val="none"/>
                <w:lang w:val="en-US" w:eastAsia="zh-CN"/>
              </w:rPr>
            </w:pPr>
            <w:r>
              <w:rPr>
                <w:rFonts w:hint="eastAsia" w:ascii="FangSong_GB2312" w:hAnsi="FangSong_GB2312" w:eastAsia="FangSong_GB2312"/>
                <w:color w:val="000000"/>
                <w:sz w:val="21"/>
                <w:szCs w:val="21"/>
                <w:highlight w:val="none"/>
                <w:lang w:val="en-US" w:eastAsia="zh-CN"/>
              </w:rPr>
              <w:t>30</w:t>
            </w:r>
          </w:p>
        </w:tc>
      </w:tr>
    </w:tbl>
    <w:p w14:paraId="04043A51">
      <w:pPr>
        <w:widowControl w:val="0"/>
        <w:numPr>
          <w:ilvl w:val="0"/>
          <w:numId w:val="0"/>
        </w:numPr>
        <w:bidi w:val="0"/>
        <w:spacing w:line="360" w:lineRule="auto"/>
        <w:jc w:val="left"/>
        <w:rPr>
          <w:rFonts w:hint="default" w:ascii="仿宋" w:hAnsi="仿宋" w:eastAsia="仿宋" w:cs="仿宋"/>
          <w:sz w:val="21"/>
          <w:szCs w:val="21"/>
          <w:highlight w:val="none"/>
          <w:lang w:val="en-US" w:eastAsia="zh-CN"/>
        </w:rPr>
      </w:pPr>
    </w:p>
    <w:p w14:paraId="4FB2A029">
      <w:pPr>
        <w:tabs>
          <w:tab w:val="left" w:pos="1460"/>
        </w:tabs>
        <w:bidi w:val="0"/>
        <w:jc w:val="left"/>
        <w:rPr>
          <w:rFonts w:hint="default" w:ascii="FangSong_GB2312" w:hAnsi="FangSong_GB2312" w:eastAsia="FangSong_GB2312"/>
          <w:sz w:val="32"/>
          <w:szCs w:val="40"/>
          <w:highlight w:val="none"/>
          <w:lang w:val="en-US" w:eastAsia="zh-CN"/>
        </w:rPr>
      </w:pPr>
      <w:bookmarkStart w:id="0" w:name="_GoBack"/>
      <w:bookmarkEnd w:id="0"/>
    </w:p>
    <w:sectPr>
      <w:pgSz w:w="11900" w:h="16840"/>
      <w:pgMar w:top="2098" w:right="1644" w:bottom="204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altName w:val="黑体"/>
    <w:panose1 w:val="02000000000000000000"/>
    <w:charset w:val="86"/>
    <w:family w:val="auto"/>
    <w:pitch w:val="default"/>
    <w:sig w:usb0="00000000" w:usb1="00000000" w:usb2="00000012" w:usb3="00000000" w:csb0="00040001" w:csb1="00000000"/>
  </w:font>
  <w:font w:name="FangSong_GB2312">
    <w:altName w:val="仿宋"/>
    <w:panose1 w:val="02010609030101010101"/>
    <w:charset w:val="86"/>
    <w:family w:val="modern"/>
    <w:pitch w:val="default"/>
    <w:sig w:usb0="00000000" w:usb1="00000000" w:usb2="00000010"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c4ZmY1ODQzYmU0MjFhYjU4YTRmN2U3NGFiNmY1YWQifQ=="/>
  </w:docVars>
  <w:rsids>
    <w:rsidRoot w:val="00B04DB6"/>
    <w:rsid w:val="000514D3"/>
    <w:rsid w:val="000C1DC1"/>
    <w:rsid w:val="000F0ABB"/>
    <w:rsid w:val="00160FAC"/>
    <w:rsid w:val="0017152A"/>
    <w:rsid w:val="003617D3"/>
    <w:rsid w:val="003755A7"/>
    <w:rsid w:val="003E1BF6"/>
    <w:rsid w:val="003F151A"/>
    <w:rsid w:val="004662EA"/>
    <w:rsid w:val="00547885"/>
    <w:rsid w:val="00547C12"/>
    <w:rsid w:val="00566FAF"/>
    <w:rsid w:val="005D2F33"/>
    <w:rsid w:val="005D6AEC"/>
    <w:rsid w:val="00645E2D"/>
    <w:rsid w:val="006C3645"/>
    <w:rsid w:val="006D6324"/>
    <w:rsid w:val="006E12AE"/>
    <w:rsid w:val="007203BA"/>
    <w:rsid w:val="007B3DD8"/>
    <w:rsid w:val="007C25E3"/>
    <w:rsid w:val="00805194"/>
    <w:rsid w:val="0082407F"/>
    <w:rsid w:val="00926694"/>
    <w:rsid w:val="00945D55"/>
    <w:rsid w:val="00B04DB6"/>
    <w:rsid w:val="00D17925"/>
    <w:rsid w:val="00EA0E07"/>
    <w:rsid w:val="00F528AD"/>
    <w:rsid w:val="00FA52E0"/>
    <w:rsid w:val="00FC1AAB"/>
    <w:rsid w:val="00FE1E15"/>
    <w:rsid w:val="00FF7551"/>
    <w:rsid w:val="2F26231E"/>
    <w:rsid w:val="339D5FE4"/>
    <w:rsid w:val="6946188F"/>
    <w:rsid w:val="6FFD121A"/>
    <w:rsid w:val="76BFF43F"/>
    <w:rsid w:val="C7FE1E94"/>
    <w:rsid w:val="F1FB4489"/>
    <w:rsid w:val="F968BFAE"/>
    <w:rsid w:val="F9E1D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1"/>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2"/>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6"/>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5"/>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4">
    <w:name w:val="Table Grid"/>
    <w:basedOn w:val="1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1 字符"/>
    <w:basedOn w:val="15"/>
    <w:link w:val="2"/>
    <w:qFormat/>
    <w:uiPriority w:val="9"/>
    <w:rPr>
      <w:rFonts w:asciiTheme="majorHAnsi" w:hAnsiTheme="majorHAnsi" w:eastAsiaTheme="majorEastAsia" w:cstheme="majorBidi"/>
      <w:color w:val="104862" w:themeColor="accent1" w:themeShade="BF"/>
      <w:sz w:val="48"/>
      <w:szCs w:val="48"/>
    </w:rPr>
  </w:style>
  <w:style w:type="character" w:customStyle="1" w:styleId="17">
    <w:name w:val="标题 2 字符"/>
    <w:basedOn w:val="15"/>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8">
    <w:name w:val="标题 3 字符"/>
    <w:basedOn w:val="15"/>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9">
    <w:name w:val="标题 4 字符"/>
    <w:basedOn w:val="15"/>
    <w:link w:val="5"/>
    <w:semiHidden/>
    <w:qFormat/>
    <w:uiPriority w:val="9"/>
    <w:rPr>
      <w:rFonts w:cstheme="majorBidi"/>
      <w:color w:val="104862" w:themeColor="accent1" w:themeShade="BF"/>
      <w:sz w:val="28"/>
      <w:szCs w:val="28"/>
    </w:rPr>
  </w:style>
  <w:style w:type="character" w:customStyle="1" w:styleId="20">
    <w:name w:val="标题 5 字符"/>
    <w:basedOn w:val="15"/>
    <w:link w:val="6"/>
    <w:semiHidden/>
    <w:qFormat/>
    <w:uiPriority w:val="9"/>
    <w:rPr>
      <w:rFonts w:cstheme="majorBidi"/>
      <w:color w:val="104862" w:themeColor="accent1" w:themeShade="BF"/>
      <w:sz w:val="24"/>
    </w:rPr>
  </w:style>
  <w:style w:type="character" w:customStyle="1" w:styleId="21">
    <w:name w:val="标题 6 字符"/>
    <w:basedOn w:val="15"/>
    <w:link w:val="7"/>
    <w:semiHidden/>
    <w:qFormat/>
    <w:uiPriority w:val="9"/>
    <w:rPr>
      <w:rFonts w:cstheme="majorBidi"/>
      <w:b/>
      <w:bCs/>
      <w:color w:val="104862" w:themeColor="accent1" w:themeShade="BF"/>
    </w:rPr>
  </w:style>
  <w:style w:type="character" w:customStyle="1" w:styleId="22">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2"/>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5"/>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明显强调1"/>
    <w:basedOn w:val="15"/>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明显引用 字符"/>
    <w:basedOn w:val="15"/>
    <w:link w:val="31"/>
    <w:qFormat/>
    <w:uiPriority w:val="30"/>
    <w:rPr>
      <w:i/>
      <w:iCs/>
      <w:color w:val="104862" w:themeColor="accent1" w:themeShade="BF"/>
    </w:rPr>
  </w:style>
  <w:style w:type="character" w:customStyle="1" w:styleId="33">
    <w:name w:val="明显参考1"/>
    <w:basedOn w:val="15"/>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803</Words>
  <Characters>819</Characters>
  <Lines>5</Lines>
  <Paragraphs>1</Paragraphs>
  <TotalTime>0</TotalTime>
  <ScaleCrop>false</ScaleCrop>
  <LinksUpToDate>false</LinksUpToDate>
  <CharactersWithSpaces>823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2026-02-27T03:58:00Z</dcterms:created>
  <dc:creator>Microsoft</dc:creator>
  <cp:lastModifiedBy>着迷</cp:lastModifiedBy>
  <dcterms:modified xsi:type="dcterms:W3CDTF">2026-03-03T07:55:08Z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939295FC3D740FB111F79F697FC29E76</vt:lpwstr>
  </property>
</Properties>
</file>