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92EA">
      <w:pPr>
        <w:pStyle w:val="2"/>
        <w:keepNext w:val="0"/>
        <w:keepLines w:val="0"/>
        <w:rPr>
          <w:rFonts w:ascii="仿宋" w:hAnsi="仿宋" w:eastAsia="仿宋" w:cs="仿宋"/>
          <w:bCs w:val="0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highlight w:val="none"/>
          <w:lang w:val="en-US" w:eastAsia="zh-CN"/>
        </w:rPr>
        <w:t>采购需求</w:t>
      </w:r>
    </w:p>
    <w:p w14:paraId="453727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一、最高限价编制说明</w:t>
      </w:r>
    </w:p>
    <w:p w14:paraId="48F3BE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工程概况</w:t>
      </w:r>
    </w:p>
    <w:p w14:paraId="006D2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太白校区生活区消防整改项目</w:t>
      </w:r>
    </w:p>
    <w:p w14:paraId="672796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编制依据</w:t>
      </w:r>
    </w:p>
    <w:p w14:paraId="6B046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1、陕西省建设工程工程量清单计价计算标准(2025)等国家相关规定；</w:t>
      </w:r>
    </w:p>
    <w:p w14:paraId="52768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2、施工图纸及相关答疑文件；</w:t>
      </w:r>
      <w:bookmarkStart w:id="0" w:name="_GoBack"/>
      <w:bookmarkEnd w:id="0"/>
    </w:p>
    <w:p w14:paraId="31F4C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3、陕西省房屋建筑与装饰工程基价表(2025)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通用安装工程</w:t>
      </w:r>
      <w:r>
        <w:rPr>
          <w:rFonts w:hint="eastAsia" w:ascii="仿宋" w:hAnsi="仿宋" w:eastAsia="仿宋" w:cs="仿宋"/>
          <w:sz w:val="24"/>
          <w:szCs w:val="24"/>
        </w:rPr>
        <w:t>基价表(2025)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46D7A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、本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项目采用广联达GCCP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7.0 7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5000.23.2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版本编制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</w:p>
    <w:p w14:paraId="6AC96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5、主要材料价格执行陕西省工程造价管理信息2025年最新信息价并结合市场价。</w:t>
      </w:r>
    </w:p>
    <w:p w14:paraId="05EFA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（三）其他说明</w:t>
      </w:r>
    </w:p>
    <w:p w14:paraId="20A57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rtl w:val="0"/>
          <w:lang w:val="en-US" w:eastAsia="zh-CN"/>
        </w:rPr>
        <w:t>水箱保温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暂按1m3计入，</w:t>
      </w:r>
    </w:p>
    <w:p w14:paraId="12195B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室外消火栓开挖及回填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按50m3计入；</w:t>
      </w:r>
      <w:r>
        <w:rPr>
          <w:rFonts w:hint="eastAsia" w:ascii="仿宋" w:hAnsi="仿宋" w:eastAsia="仿宋" w:cs="仿宋"/>
          <w:sz w:val="24"/>
          <w:szCs w:val="24"/>
        </w:rPr>
        <w:t>室外地沟开挖/回填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按337.5m3计入；</w:t>
      </w:r>
      <w:r>
        <w:rPr>
          <w:rFonts w:hint="eastAsia" w:ascii="仿宋" w:hAnsi="仿宋" w:eastAsia="仿宋" w:cs="仿宋"/>
          <w:sz w:val="24"/>
          <w:szCs w:val="24"/>
        </w:rPr>
        <w:t>路面破除及恢复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按100m2（做法按</w:t>
      </w:r>
      <w:r>
        <w:rPr>
          <w:rFonts w:hint="eastAsia" w:ascii="仿宋" w:hAnsi="仿宋" w:eastAsia="仿宋" w:cs="仿宋"/>
          <w:sz w:val="24"/>
          <w:szCs w:val="24"/>
        </w:rPr>
        <w:t>拆除路面按20厚无骨料，面层按10厚沥青面层4.新做按20厚水泥稳定土4厚细粒式沥青+6厚中粒式沥青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计入</w:t>
      </w:r>
    </w:p>
    <w:p w14:paraId="401680D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防火门除锈、打磨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按1樘计入；</w:t>
      </w:r>
    </w:p>
    <w:p w14:paraId="480484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更换损坏的闭门器、合页等五金件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按1樘计入；</w:t>
      </w:r>
    </w:p>
    <w:p w14:paraId="6A29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5、暂列金额按2.3万元计入其他项目费中。</w:t>
      </w:r>
    </w:p>
    <w:p w14:paraId="5656F9EE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（四）工程量清单：具体详见工程量清单附件</w:t>
      </w:r>
    </w:p>
    <w:p w14:paraId="7FFD8543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太白校区生活区消防</w:t>
      </w: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现有问题</w:t>
      </w:r>
    </w:p>
    <w:p w14:paraId="71F755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根据现场排查，楼内火灾自动报警系统整体瘫痪。</w:t>
      </w:r>
    </w:p>
    <w:p w14:paraId="438A30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消防给水系统严重失效。室内消火栓管道无水；室外埋地消防管网腐蚀、泄漏严重；消防稳压罐失效，稳压泵无法正常启动；系统主要阀门（如稳压泵进出口阀、系统检修阀）及止回阀锈蚀、卡死。目前无法进行任何启泵功能测试。</w:t>
      </w:r>
    </w:p>
    <w:p w14:paraId="3A2859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屋顶消防高位水箱间环境温度低于规范要求，水箱及连接管道无有效保温措施，存在冬季冻裂风险，无法保证其处于正常伺应工作状态。</w:t>
      </w:r>
    </w:p>
    <w:p w14:paraId="4769CD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屋顶高位消防水箱未安装液位显示装置，消防控制室及水箱间现场均无法实时监视水箱水位，存在因缺水导致系统失效的风险。</w:t>
      </w:r>
    </w:p>
    <w:p w14:paraId="40A09A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建筑内部从一层至屋顶的封闭消防楼梯间、前室及疏散走道内，堆放有大量废旧家具、纸箱等易燃杂物和生活垃圾，严重堵塞疏散通道，影响安全疏散。</w:t>
      </w:r>
    </w:p>
    <w:p w14:paraId="57EC3DD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室外管道井/阀门井因相邻污水管道年久老化渗漏，导致井内积存大量污水和沉淀物，有机质发酵产生沼气（甲烷），存在爆炸中毒风险，并加速消防管道腐蚀。</w:t>
      </w:r>
    </w:p>
    <w:p w14:paraId="091FF8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屋顶高位水箱间结构顶板或屋面存在渗漏点，导致室内滴水、潮湿，长期影响设备安全及电气绝缘。高位水箱间内墙因屋面长期漏水，受潮严重，导致大面积墙皮（抹灰层）起泡、脱落、霉变。</w:t>
      </w:r>
    </w:p>
    <w:p w14:paraId="5ED7B3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室内消防管网（消火栓系统）整体无水无压，系统完全瘫痪。原因可能为管网泄漏、阀门误关闭、水泵未启等多种问题。</w:t>
      </w:r>
    </w:p>
    <w:p w14:paraId="65A64C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建筑内多处防火门（特别是楼梯间、管道井门）门体金属部件（合页、门框、闭门器）严重锈蚀，影响其正常启闭、密封及隔火功能。</w:t>
      </w:r>
    </w:p>
    <w:p w14:paraId="40EBDF77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商务要求</w:t>
      </w:r>
    </w:p>
    <w:p w14:paraId="50100FB2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1、工期：自合同签订之日起60天内完工。</w:t>
      </w:r>
    </w:p>
    <w:p w14:paraId="12F02A11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保修期：</w:t>
      </w:r>
      <w:r>
        <w:rPr>
          <w:rFonts w:hint="eastAsia" w:ascii="仿宋" w:hAnsi="仿宋" w:eastAsia="仿宋" w:cs="仿宋"/>
          <w:sz w:val="24"/>
        </w:rPr>
        <w:t>自竣工验收合格</w:t>
      </w:r>
      <w:r>
        <w:rPr>
          <w:rFonts w:hint="eastAsia" w:ascii="仿宋" w:hAnsi="仿宋" w:eastAsia="仿宋" w:cs="仿宋"/>
          <w:sz w:val="24"/>
          <w:highlight w:val="none"/>
        </w:rPr>
        <w:t>之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日起</w:t>
      </w:r>
      <w:r>
        <w:rPr>
          <w:rFonts w:hint="eastAsia" w:ascii="仿宋" w:hAnsi="仿宋" w:eastAsia="仿宋" w:cs="仿宋"/>
          <w:sz w:val="24"/>
          <w:highlight w:val="none"/>
        </w:rPr>
        <w:t>2年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7542F76A">
      <w:pPr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3、付款方式：合同签订材料进场后，支付合同总价款的40%，工程竣工验收合格后，支付至合同总价款的70%，竣工结算后，支付至竣工结算价的100%。</w:t>
      </w:r>
    </w:p>
    <w:p w14:paraId="7DB69392"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4、供应商须作为项目施工方，按照采购人要求进行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消防整改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消防整改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须达到采购人及相关部门的验收标准，供应商须配合并协助采购人在工程所属地相关部门完成消防验收，并配合采购人在施工结束取得消防检测合格证书。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（提供承诺函）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C042E"/>
    <w:rsid w:val="40E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2026-03-17T01:23:00Z</dcterms:created>
  <dc:creator>德仁招标</dc:creator>
  <cp:lastModifiedBy>德仁招标</cp:lastModifiedBy>
  <dcterms:modified xsi:type="dcterms:W3CDTF">2026-03-17T01:23:52Z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C35ADBDF478C4537AECAE3C2A379EEFC_11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