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BE9A3">
      <w:pPr>
        <w:bidi w:val="0"/>
        <w:jc w:val="center"/>
        <w:rPr>
          <w:rFonts w:hint="eastAsia"/>
          <w:b/>
          <w:bCs/>
          <w:sz w:val="28"/>
          <w:szCs w:val="36"/>
        </w:rPr>
      </w:pPr>
      <w:r>
        <w:rPr>
          <w:rFonts w:hint="eastAsia"/>
          <w:b/>
          <w:bCs/>
          <w:sz w:val="28"/>
          <w:szCs w:val="36"/>
          <w:lang w:val="en-US" w:eastAsia="zh-CN"/>
        </w:rPr>
        <w:t>2026年陇县城乡生活垃圾运输服务项目招标公告</w:t>
      </w:r>
    </w:p>
    <w:p w14:paraId="0CF723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项目概况</w:t>
      </w:r>
    </w:p>
    <w:p w14:paraId="1B379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2026年陇县城乡生活垃圾运输服务项目招标项目的潜在投标人应在全国公共资源交易平台（陕西省·宝鸡市）网站下载获取招标文件，并于2026年04月08日14时00分（北京时间）前递交投标文件。</w:t>
      </w:r>
    </w:p>
    <w:p w14:paraId="69EA2A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一、项目基本情况</w:t>
      </w:r>
    </w:p>
    <w:p w14:paraId="28193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项目编号：PZZX-26-B014</w:t>
      </w:r>
    </w:p>
    <w:p w14:paraId="7A3B0D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项目名称：2026年陇县城乡生活垃圾运输服务项目</w:t>
      </w:r>
    </w:p>
    <w:p w14:paraId="176A6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采购方式：公开招标</w:t>
      </w:r>
      <w:bookmarkStart w:id="0" w:name="_GoBack"/>
      <w:bookmarkEnd w:id="0"/>
    </w:p>
    <w:p w14:paraId="25E138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预算金额：5,840,000.00元</w:t>
      </w:r>
    </w:p>
    <w:p w14:paraId="7E98ED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采购需求：</w:t>
      </w:r>
    </w:p>
    <w:p w14:paraId="533AC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合同包1(2026年陇县城乡生活垃圾运输服务项目):</w:t>
      </w:r>
    </w:p>
    <w:p w14:paraId="3DC2C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合同包预算金额：5,840,000.00元</w:t>
      </w:r>
    </w:p>
    <w:p w14:paraId="332B3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合同包最高限价：3,990,000.00元</w:t>
      </w:r>
    </w:p>
    <w:tbl>
      <w:tblPr>
        <w:tblW w:w="91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5"/>
        <w:gridCol w:w="1980"/>
        <w:gridCol w:w="1979"/>
        <w:gridCol w:w="1105"/>
        <w:gridCol w:w="1504"/>
        <w:gridCol w:w="1534"/>
      </w:tblGrid>
      <w:tr w14:paraId="438905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65" w:hRule="atLeast"/>
          <w:tblHeader/>
          <w:jc w:val="center"/>
        </w:trPr>
        <w:tc>
          <w:tcPr>
            <w:tcW w:w="10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18CC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品目号</w:t>
            </w:r>
          </w:p>
        </w:tc>
        <w:tc>
          <w:tcPr>
            <w:tcW w:w="19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6A0A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品目名称</w:t>
            </w:r>
          </w:p>
        </w:tc>
        <w:tc>
          <w:tcPr>
            <w:tcW w:w="19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820A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采购标的</w:t>
            </w:r>
          </w:p>
        </w:tc>
        <w:tc>
          <w:tcPr>
            <w:tcW w:w="11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E19B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数量（单位）</w:t>
            </w:r>
          </w:p>
        </w:tc>
        <w:tc>
          <w:tcPr>
            <w:tcW w:w="15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CAD9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技术规格、参数及要求</w:t>
            </w:r>
          </w:p>
        </w:tc>
        <w:tc>
          <w:tcPr>
            <w:tcW w:w="15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DAC8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品目预算(元)</w:t>
            </w:r>
          </w:p>
        </w:tc>
      </w:tr>
      <w:tr w14:paraId="3C37DB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0" w:hRule="atLeast"/>
          <w:jc w:val="center"/>
        </w:trPr>
        <w:tc>
          <w:tcPr>
            <w:tcW w:w="10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BCBE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1-1</w:t>
            </w:r>
          </w:p>
        </w:tc>
        <w:tc>
          <w:tcPr>
            <w:tcW w:w="19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D49A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无害固体废物处理服务</w:t>
            </w:r>
          </w:p>
        </w:tc>
        <w:tc>
          <w:tcPr>
            <w:tcW w:w="19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5D1E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C07020500无害固体废物处理服务</w:t>
            </w:r>
          </w:p>
        </w:tc>
        <w:tc>
          <w:tcPr>
            <w:tcW w:w="11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DDA0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1(项)</w:t>
            </w:r>
          </w:p>
        </w:tc>
        <w:tc>
          <w:tcPr>
            <w:tcW w:w="15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6FF6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88A8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lang w:val="en-US" w:eastAsia="zh-CN"/>
              </w:rPr>
              <w:t>5,840,000.00</w:t>
            </w:r>
          </w:p>
        </w:tc>
      </w:tr>
    </w:tbl>
    <w:p w14:paraId="13D86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本合同包不接受联合体投标</w:t>
      </w:r>
    </w:p>
    <w:p w14:paraId="256B8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合同履行期限：服务期暂定一年，起始时间以合同签订时间为准。服务期满后，若中标单位严格履行合同约定、服务质量良好且无不良安全事故等情形，经双方协商一致可续签合同，合同实行一年一签，累计服务期限最长不超过三年。</w:t>
      </w:r>
    </w:p>
    <w:p w14:paraId="186291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二、申请人的资格要求：</w:t>
      </w:r>
    </w:p>
    <w:p w14:paraId="3BB25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1.满足《中华人民共和国政府采购法》第二十二条规定;</w:t>
      </w:r>
    </w:p>
    <w:p w14:paraId="1486AD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2.落实政府采购政策需满足的资格要求：</w:t>
      </w:r>
    </w:p>
    <w:p w14:paraId="35974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合同包1(2026年陇县城乡生活垃圾运输服务项目)落实政府采购政策需满足的资格要求如下:</w:t>
      </w:r>
    </w:p>
    <w:p w14:paraId="3DC59A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Theme="minorHAnsi" w:hAnsiTheme="minorHAnsi" w:eastAsiaTheme="minorEastAsia" w:cstheme="minorBidi"/>
          <w:kern w:val="2"/>
          <w:sz w:val="24"/>
          <w:szCs w:val="24"/>
          <w:lang w:val="en-US" w:eastAsia="zh-CN" w:bidi="ar-SA"/>
        </w:rPr>
        <w:t>（1）</w:t>
      </w:r>
      <w:r>
        <w:rPr>
          <w:rFonts w:hint="eastAsia"/>
          <w:sz w:val="24"/>
          <w:szCs w:val="24"/>
        </w:rPr>
        <w:t>《政府采购促进中小企业发展管理办法》（财库〔2020〕46号）；</w:t>
      </w:r>
    </w:p>
    <w:p w14:paraId="6D7A8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（2）《关于进一步加大政府采购支持中小企业力度的通知》（财库[2022]19号）；</w:t>
      </w:r>
      <w:r>
        <w:rPr>
          <w:rFonts w:hint="eastAsia"/>
          <w:sz w:val="24"/>
          <w:szCs w:val="24"/>
        </w:rPr>
        <w:br w:type="textWrapping"/>
      </w:r>
      <w:r>
        <w:rPr>
          <w:rFonts w:hint="eastAsia"/>
          <w:sz w:val="24"/>
          <w:szCs w:val="24"/>
          <w:lang w:val="en-US" w:eastAsia="zh-CN"/>
        </w:rPr>
        <w:t xml:space="preserve">    </w:t>
      </w:r>
      <w:r>
        <w:rPr>
          <w:rFonts w:hint="eastAsia"/>
          <w:sz w:val="24"/>
          <w:szCs w:val="24"/>
        </w:rPr>
        <w:t>（3）《关于印发环境标志产品政府采购品目清单的通知》（财库〔2019〕18号）；</w:t>
      </w:r>
      <w:r>
        <w:rPr>
          <w:rFonts w:hint="eastAsia"/>
          <w:sz w:val="24"/>
          <w:szCs w:val="24"/>
        </w:rPr>
        <w:br w:type="textWrapping"/>
      </w:r>
      <w:r>
        <w:rPr>
          <w:rFonts w:hint="eastAsia"/>
          <w:sz w:val="24"/>
          <w:szCs w:val="24"/>
          <w:lang w:val="en-US" w:eastAsia="zh-CN"/>
        </w:rPr>
        <w:t xml:space="preserve">    </w:t>
      </w:r>
      <w:r>
        <w:rPr>
          <w:rFonts w:hint="eastAsia"/>
          <w:sz w:val="24"/>
          <w:szCs w:val="24"/>
        </w:rPr>
        <w:t>（4）《关于印发节能产品政府采购品目清单的通知》（财库〔2019〕19号）；</w:t>
      </w:r>
      <w:r>
        <w:rPr>
          <w:rFonts w:hint="eastAsia"/>
          <w:sz w:val="24"/>
          <w:szCs w:val="24"/>
        </w:rPr>
        <w:br w:type="textWrapping"/>
      </w:r>
      <w:r>
        <w:rPr>
          <w:rFonts w:hint="eastAsia"/>
          <w:sz w:val="24"/>
          <w:szCs w:val="24"/>
          <w:lang w:val="en-US" w:eastAsia="zh-CN"/>
        </w:rPr>
        <w:t xml:space="preserve">    </w:t>
      </w:r>
      <w:r>
        <w:rPr>
          <w:rFonts w:hint="eastAsia"/>
          <w:sz w:val="24"/>
          <w:szCs w:val="24"/>
        </w:rPr>
        <w:t>（5）《国务院办公厅关于建立政府强制采购节能产品制度的通知》（国办发[2007]5号）；</w:t>
      </w:r>
      <w:r>
        <w:rPr>
          <w:rFonts w:hint="eastAsia"/>
          <w:sz w:val="24"/>
          <w:szCs w:val="24"/>
        </w:rPr>
        <w:br w:type="textWrapping"/>
      </w:r>
      <w:r>
        <w:rPr>
          <w:rFonts w:hint="eastAsia"/>
          <w:sz w:val="24"/>
          <w:szCs w:val="24"/>
          <w:lang w:val="en-US" w:eastAsia="zh-CN"/>
        </w:rPr>
        <w:t xml:space="preserve">    </w:t>
      </w:r>
      <w:r>
        <w:rPr>
          <w:rFonts w:hint="eastAsia"/>
          <w:sz w:val="24"/>
          <w:szCs w:val="24"/>
        </w:rPr>
        <w:t>（6）《财政部、司法部关于政府采购支持监狱企业发展有关问题的通知》（财库[2014]68号）；</w:t>
      </w:r>
      <w:r>
        <w:rPr>
          <w:rFonts w:hint="eastAsia"/>
          <w:sz w:val="24"/>
          <w:szCs w:val="24"/>
        </w:rPr>
        <w:br w:type="textWrapping"/>
      </w:r>
      <w:r>
        <w:rPr>
          <w:rFonts w:hint="eastAsia"/>
          <w:sz w:val="24"/>
          <w:szCs w:val="24"/>
          <w:lang w:val="en-US" w:eastAsia="zh-CN"/>
        </w:rPr>
        <w:t xml:space="preserve">    </w:t>
      </w:r>
      <w:r>
        <w:rPr>
          <w:rFonts w:hint="eastAsia"/>
          <w:sz w:val="24"/>
          <w:szCs w:val="24"/>
        </w:rPr>
        <w:t>（7）《三部门联合发布关于促进残疾人就业政府采购政策的通知》（财库[2017]141号）；</w:t>
      </w:r>
      <w:r>
        <w:rPr>
          <w:rFonts w:hint="eastAsia"/>
          <w:sz w:val="24"/>
          <w:szCs w:val="24"/>
        </w:rPr>
        <w:br w:type="textWrapping"/>
      </w:r>
      <w:r>
        <w:rPr>
          <w:rFonts w:hint="eastAsia"/>
          <w:sz w:val="24"/>
          <w:szCs w:val="24"/>
          <w:lang w:val="en-US" w:eastAsia="zh-CN"/>
        </w:rPr>
        <w:t xml:space="preserve">    </w:t>
      </w:r>
      <w:r>
        <w:rPr>
          <w:rFonts w:hint="eastAsia"/>
          <w:sz w:val="24"/>
          <w:szCs w:val="24"/>
        </w:rPr>
        <w:t>（8）陕西省财政厅关于印发《陕西省中小企业政府采购信用融资办法》（陕财办采[2018]23号）；</w:t>
      </w:r>
      <w:r>
        <w:rPr>
          <w:rFonts w:hint="eastAsia"/>
          <w:sz w:val="24"/>
          <w:szCs w:val="24"/>
        </w:rPr>
        <w:br w:type="textWrapping"/>
      </w:r>
      <w:r>
        <w:rPr>
          <w:rFonts w:hint="eastAsia"/>
          <w:sz w:val="24"/>
          <w:szCs w:val="24"/>
          <w:lang w:val="en-US" w:eastAsia="zh-CN"/>
        </w:rPr>
        <w:t xml:space="preserve">    </w:t>
      </w:r>
      <w:r>
        <w:rPr>
          <w:rFonts w:hint="eastAsia"/>
          <w:sz w:val="24"/>
          <w:szCs w:val="24"/>
        </w:rPr>
        <w:t>（9）《财政部民政部中国残疾人联合会关于促进残</w:t>
      </w:r>
      <w:r>
        <w:rPr>
          <w:rFonts w:hint="eastAsia"/>
          <w:sz w:val="24"/>
          <w:szCs w:val="24"/>
        </w:rPr>
        <w:t>疾人就业政府采购政策的通知》（财库〔2017〕141号）；</w:t>
      </w:r>
      <w:r>
        <w:rPr>
          <w:rFonts w:hint="eastAsia"/>
          <w:sz w:val="24"/>
          <w:szCs w:val="24"/>
        </w:rPr>
        <w:br w:type="textWrapping"/>
      </w:r>
      <w:r>
        <w:rPr>
          <w:rFonts w:hint="eastAsia"/>
          <w:sz w:val="24"/>
          <w:szCs w:val="24"/>
          <w:lang w:val="en-US" w:eastAsia="zh-CN"/>
        </w:rPr>
        <w:t xml:space="preserve">    </w:t>
      </w:r>
      <w:r>
        <w:rPr>
          <w:rFonts w:hint="eastAsia"/>
          <w:sz w:val="24"/>
          <w:szCs w:val="24"/>
        </w:rPr>
        <w:t>（10）《财政部发展改革委生态环境部市场监管总局关于调整优化节能产品、环境标志产品政府采购执行机制的通知》（财库[2019]9号）；</w:t>
      </w:r>
      <w:r>
        <w:rPr>
          <w:rFonts w:hint="eastAsia"/>
          <w:sz w:val="24"/>
          <w:szCs w:val="24"/>
        </w:rPr>
        <w:br w:type="textWrapping"/>
      </w:r>
      <w:r>
        <w:rPr>
          <w:rFonts w:hint="eastAsia"/>
          <w:sz w:val="24"/>
          <w:szCs w:val="24"/>
          <w:lang w:val="en-US" w:eastAsia="zh-CN"/>
        </w:rPr>
        <w:t xml:space="preserve">    </w:t>
      </w:r>
      <w:r>
        <w:rPr>
          <w:rFonts w:hint="eastAsia"/>
          <w:sz w:val="24"/>
          <w:szCs w:val="24"/>
        </w:rPr>
        <w:t>（11）《财政部国务院扶贫办关于运用政府采购政策支持脱贫攻坚的通知》（财库[2019]27号）；</w:t>
      </w:r>
      <w:r>
        <w:rPr>
          <w:rFonts w:hint="eastAsia"/>
          <w:sz w:val="24"/>
          <w:szCs w:val="24"/>
        </w:rPr>
        <w:br w:type="textWrapping"/>
      </w:r>
      <w:r>
        <w:rPr>
          <w:rFonts w:hint="eastAsia"/>
          <w:sz w:val="24"/>
          <w:szCs w:val="24"/>
          <w:lang w:val="en-US" w:eastAsia="zh-CN"/>
        </w:rPr>
        <w:t xml:space="preserve">    </w:t>
      </w:r>
      <w:r>
        <w:rPr>
          <w:rFonts w:hint="eastAsia"/>
          <w:sz w:val="24"/>
          <w:szCs w:val="24"/>
        </w:rPr>
        <w:t>（12）陕西省财政厅《关于进一步加强政府绿色采购有关问题的通知》陕财办采〔2021〕29号；</w:t>
      </w:r>
      <w:r>
        <w:rPr>
          <w:rFonts w:hint="eastAsia"/>
          <w:sz w:val="24"/>
          <w:szCs w:val="24"/>
        </w:rPr>
        <w:br w:type="textWrapping"/>
      </w:r>
      <w:r>
        <w:rPr>
          <w:rFonts w:hint="eastAsia"/>
          <w:sz w:val="24"/>
          <w:szCs w:val="24"/>
          <w:lang w:val="en-US" w:eastAsia="zh-CN"/>
        </w:rPr>
        <w:t xml:space="preserve">    </w:t>
      </w:r>
      <w:r>
        <w:rPr>
          <w:rFonts w:hint="eastAsia"/>
          <w:sz w:val="24"/>
          <w:szCs w:val="24"/>
        </w:rPr>
        <w:t>（13）《财政部农业农村部国家乡村振兴局关于运用政府采购政策支持乡村产业振兴的通知》（财库〔2021〕19号）；</w:t>
      </w:r>
      <w:r>
        <w:rPr>
          <w:rFonts w:hint="eastAsia"/>
          <w:sz w:val="24"/>
          <w:szCs w:val="24"/>
        </w:rPr>
        <w:br w:type="textWrapping"/>
      </w:r>
      <w:r>
        <w:rPr>
          <w:rFonts w:hint="eastAsia"/>
          <w:sz w:val="24"/>
          <w:szCs w:val="24"/>
          <w:lang w:val="en-US" w:eastAsia="zh-CN"/>
        </w:rPr>
        <w:t xml:space="preserve">    </w:t>
      </w:r>
      <w:r>
        <w:rPr>
          <w:rFonts w:hint="eastAsia"/>
          <w:sz w:val="24"/>
          <w:szCs w:val="24"/>
        </w:rPr>
        <w:t>（14）《陕西省财政厅关于加快推进我省中小企业政府采购信用融资工作的通知》（陕财办采〔2020〕15号文件）；</w:t>
      </w:r>
      <w:r>
        <w:rPr>
          <w:rFonts w:hint="eastAsia"/>
          <w:sz w:val="24"/>
          <w:szCs w:val="24"/>
        </w:rPr>
        <w:br w:type="textWrapping"/>
      </w:r>
      <w:r>
        <w:rPr>
          <w:rFonts w:hint="eastAsia"/>
          <w:sz w:val="24"/>
          <w:szCs w:val="24"/>
          <w:lang w:val="en-US" w:eastAsia="zh-CN"/>
        </w:rPr>
        <w:t xml:space="preserve">    </w:t>
      </w:r>
      <w:r>
        <w:rPr>
          <w:rFonts w:hint="eastAsia"/>
          <w:sz w:val="24"/>
          <w:szCs w:val="24"/>
        </w:rPr>
        <w:t>（15）其他需要落实的政府采购政策；如有最新颁布的政府采购政策，按最新的文件执行；若享受以上政策优惠的企业，需提供相应声明函或品目清单范围内产品的有效认证证书。</w:t>
      </w:r>
    </w:p>
    <w:p w14:paraId="19B76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3.本项目的特定资格要求：</w:t>
      </w:r>
    </w:p>
    <w:p w14:paraId="68520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合同包1(2026年陇县城乡生活垃圾运输服务项目)特定资格要求如下:</w:t>
      </w:r>
    </w:p>
    <w:p w14:paraId="429116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Theme="minorHAnsi" w:hAnsiTheme="minorHAnsi" w:eastAsiaTheme="minorEastAsia" w:cstheme="minorBidi"/>
          <w:kern w:val="2"/>
          <w:sz w:val="24"/>
          <w:szCs w:val="24"/>
          <w:lang w:val="en-US" w:eastAsia="zh-CN" w:bidi="ar-SA"/>
        </w:rPr>
        <w:t>（1）</w:t>
      </w:r>
      <w:r>
        <w:rPr>
          <w:rFonts w:hint="eastAsia"/>
          <w:sz w:val="24"/>
          <w:szCs w:val="24"/>
        </w:rPr>
        <w:t>具有独立承担民事责任能力的企业法人、事业法人或其他组织，提供三证合一的营业执照（事业单位须事业单位法人证、组织机构代码证等证明文件；其他组织应提供合法证明文件）；</w:t>
      </w:r>
      <w:r>
        <w:rPr>
          <w:rFonts w:hint="eastAsia"/>
          <w:sz w:val="24"/>
          <w:szCs w:val="24"/>
        </w:rPr>
        <w:br w:type="textWrapping"/>
      </w:r>
      <w:r>
        <w:rPr>
          <w:rFonts w:hint="eastAsia"/>
          <w:sz w:val="24"/>
          <w:szCs w:val="24"/>
          <w:lang w:val="en-US" w:eastAsia="zh-CN"/>
        </w:rPr>
        <w:t xml:space="preserve">    </w:t>
      </w:r>
      <w:r>
        <w:rPr>
          <w:rFonts w:hint="eastAsia"/>
          <w:sz w:val="24"/>
          <w:szCs w:val="24"/>
        </w:rPr>
        <w:t>（2）供应商须具备行政部门颁发的城市生活垃圾经营性运输服务许可证及道路运输经营许可证。</w:t>
      </w:r>
      <w:r>
        <w:rPr>
          <w:rFonts w:hint="eastAsia"/>
          <w:sz w:val="24"/>
          <w:szCs w:val="24"/>
        </w:rPr>
        <w:br w:type="textWrapping"/>
      </w:r>
      <w:r>
        <w:rPr>
          <w:rFonts w:hint="eastAsia"/>
          <w:sz w:val="24"/>
          <w:szCs w:val="24"/>
          <w:lang w:val="en-US" w:eastAsia="zh-CN"/>
        </w:rPr>
        <w:t xml:space="preserve">    </w:t>
      </w:r>
      <w:r>
        <w:rPr>
          <w:rFonts w:hint="eastAsia"/>
          <w:sz w:val="24"/>
          <w:szCs w:val="24"/>
        </w:rPr>
        <w:t>（3）供应商应授权合法的人员参加投标全过程，其中法定代表人直接参加的，须出具法定代表人身份证明，并与营业执照上信息一致，法定代表人授权代表参加的，须出具法定代表人授权委托书；</w:t>
      </w:r>
      <w:r>
        <w:rPr>
          <w:rFonts w:hint="eastAsia"/>
          <w:sz w:val="24"/>
          <w:szCs w:val="24"/>
        </w:rPr>
        <w:br w:type="textWrapping"/>
      </w:r>
      <w:r>
        <w:rPr>
          <w:rFonts w:hint="eastAsia"/>
          <w:sz w:val="24"/>
          <w:szCs w:val="24"/>
          <w:lang w:val="en-US" w:eastAsia="zh-CN"/>
        </w:rPr>
        <w:t xml:space="preserve">    </w:t>
      </w:r>
      <w:r>
        <w:rPr>
          <w:rFonts w:hint="eastAsia"/>
          <w:sz w:val="24"/>
          <w:szCs w:val="24"/>
        </w:rPr>
        <w:t>（4）供应商具有财务审计资质单位出具的2024年度或2025年度财务审计报告或提供投标截止时间前三个月内其基本开户银行出具的资信证明，供应商提供开户许可证明资料；</w:t>
      </w:r>
      <w:r>
        <w:rPr>
          <w:rFonts w:hint="eastAsia"/>
          <w:sz w:val="24"/>
          <w:szCs w:val="24"/>
        </w:rPr>
        <w:br w:type="textWrapping"/>
      </w:r>
      <w:r>
        <w:rPr>
          <w:rFonts w:hint="eastAsia"/>
          <w:sz w:val="24"/>
          <w:szCs w:val="24"/>
          <w:lang w:val="en-US" w:eastAsia="zh-CN"/>
        </w:rPr>
        <w:t xml:space="preserve">    </w:t>
      </w:r>
      <w:r>
        <w:rPr>
          <w:rFonts w:hint="eastAsia"/>
          <w:sz w:val="24"/>
          <w:szCs w:val="24"/>
        </w:rPr>
        <w:t>（5）供应商提供投标截止时间前一年内（2025年03月至今）至少连续六个月的纳税证明或完税证明（成立时间至提交响应文件截止时间不足六个月的，可提供成立时间至提交响应文件截止时间期限内的纳税证明或完税证明），依法免税的单位应提供相关证明材料；</w:t>
      </w:r>
      <w:r>
        <w:rPr>
          <w:rFonts w:hint="eastAsia"/>
          <w:sz w:val="24"/>
          <w:szCs w:val="24"/>
        </w:rPr>
        <w:br w:type="textWrapping"/>
      </w:r>
      <w:r>
        <w:rPr>
          <w:rFonts w:hint="eastAsia"/>
          <w:sz w:val="24"/>
          <w:szCs w:val="24"/>
          <w:lang w:val="en-US" w:eastAsia="zh-CN"/>
        </w:rPr>
        <w:t xml:space="preserve">    </w:t>
      </w:r>
      <w:r>
        <w:rPr>
          <w:rFonts w:hint="eastAsia"/>
          <w:sz w:val="24"/>
          <w:szCs w:val="24"/>
        </w:rPr>
        <w:t>（6）供应商提供投标截止时间前一年内（2025年03月至今）至少连续六个月的社会保障资金缴存单据或社保机构开具的社会保险参保缴费情况证明（成立时间至提交响应文件截止时间不足六个月的，可提供成立时间至提交响应文件截止时间期限内的社会保障资金缴存单据或社保机构开具的社会保险参保缴费情况证明），依法不需要缴纳社会保障资金的单位应提供相关证明材料；</w:t>
      </w:r>
      <w:r>
        <w:rPr>
          <w:rFonts w:hint="eastAsia"/>
          <w:sz w:val="24"/>
          <w:szCs w:val="24"/>
        </w:rPr>
        <w:br w:type="textWrapping"/>
      </w:r>
      <w:r>
        <w:rPr>
          <w:rFonts w:hint="eastAsia"/>
          <w:sz w:val="24"/>
          <w:szCs w:val="24"/>
          <w:lang w:val="en-US" w:eastAsia="zh-CN"/>
        </w:rPr>
        <w:t xml:space="preserve">    </w:t>
      </w:r>
      <w:r>
        <w:rPr>
          <w:rFonts w:hint="eastAsia"/>
          <w:sz w:val="24"/>
          <w:szCs w:val="24"/>
        </w:rPr>
        <w:t>（7）供应商提供具有履行合同所必需的设备和专业技术能力的承诺；</w:t>
      </w:r>
      <w:r>
        <w:rPr>
          <w:rFonts w:hint="eastAsia"/>
          <w:sz w:val="24"/>
          <w:szCs w:val="24"/>
        </w:rPr>
        <w:br w:type="textWrapping"/>
      </w:r>
      <w:r>
        <w:rPr>
          <w:rFonts w:hint="eastAsia"/>
          <w:sz w:val="24"/>
          <w:szCs w:val="24"/>
          <w:lang w:val="en-US" w:eastAsia="zh-CN"/>
        </w:rPr>
        <w:t xml:space="preserve">    </w:t>
      </w:r>
      <w:r>
        <w:rPr>
          <w:rFonts w:hint="eastAsia"/>
          <w:sz w:val="24"/>
          <w:szCs w:val="24"/>
        </w:rPr>
        <w:t>（8）供应商提供参加本次政府采购活动前三年内在经营活动中没有重大违法纪录的书面声明；</w:t>
      </w:r>
      <w:r>
        <w:rPr>
          <w:rFonts w:hint="eastAsia"/>
          <w:sz w:val="24"/>
          <w:szCs w:val="24"/>
        </w:rPr>
        <w:br w:type="textWrapping"/>
      </w:r>
      <w:r>
        <w:rPr>
          <w:rFonts w:hint="eastAsia"/>
          <w:sz w:val="24"/>
          <w:szCs w:val="24"/>
          <w:lang w:val="en-US" w:eastAsia="zh-CN"/>
        </w:rPr>
        <w:t xml:space="preserve">    </w:t>
      </w:r>
      <w:r>
        <w:rPr>
          <w:rFonts w:hint="eastAsia"/>
          <w:sz w:val="24"/>
          <w:szCs w:val="24"/>
        </w:rPr>
        <w:t>（9）供应商不得为“信用中国”网站（www.creditchina.gov.cn）中列入重大税收违法失信主体的供应商，不得为中国执行信息公开网中列入失信被执行人名单的供应商；不得为“中国政府采购网”（www.ccgp.gov.cn）政府采购严重违法失信行为记录名单中被财政部门禁止参加政府采购活动的供应商；（提供网页截图查询结果并加盖公章）；</w:t>
      </w:r>
      <w:r>
        <w:rPr>
          <w:rFonts w:hint="eastAsia"/>
          <w:sz w:val="24"/>
          <w:szCs w:val="24"/>
        </w:rPr>
        <w:br w:type="textWrapping"/>
      </w:r>
      <w:r>
        <w:rPr>
          <w:rFonts w:hint="eastAsia"/>
          <w:sz w:val="24"/>
          <w:szCs w:val="24"/>
          <w:lang w:val="en-US" w:eastAsia="zh-CN"/>
        </w:rPr>
        <w:t xml:space="preserve">    </w:t>
      </w:r>
      <w:r>
        <w:rPr>
          <w:rFonts w:hint="eastAsia"/>
          <w:sz w:val="24"/>
          <w:szCs w:val="24"/>
        </w:rPr>
        <w:t>（10）本项目专门面向中小企业采购，供应商须按照《政府采购促进中小企业发展管理办法》的通知--财库〔2020〕46号提供中小企业声明函（服务类）；</w:t>
      </w:r>
    </w:p>
    <w:p w14:paraId="225E17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（11）本项目不接受联合体投标，单位负责人为同一人或者存在控股、管理关系的不同单位不得同时参加投标。</w:t>
      </w:r>
    </w:p>
    <w:p w14:paraId="6647D9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三、获取招标文件</w:t>
      </w:r>
    </w:p>
    <w:p w14:paraId="2E088A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时间：2026年03月18日至2026年03月24日，每天上午08:00:00至12:00:00，下午12:00:00至18:00:00（北京时间）</w:t>
      </w:r>
    </w:p>
    <w:p w14:paraId="4012C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途径：全国公共资源交易平台（陕西省·宝鸡市）网站下载</w:t>
      </w:r>
    </w:p>
    <w:p w14:paraId="4A2352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方式：在线获取</w:t>
      </w:r>
    </w:p>
    <w:p w14:paraId="700897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售价：0元</w:t>
      </w:r>
    </w:p>
    <w:p w14:paraId="427A29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四、提交投标文件截止时间、开标时间和地点</w:t>
      </w:r>
    </w:p>
    <w:p w14:paraId="54229C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时间：2026年04月08日14时00分00秒（北京时间）</w:t>
      </w:r>
    </w:p>
    <w:p w14:paraId="60D98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提交投标文件地点：【全国公共资源交易平台（陕西省·宝鸡市）】线上提交</w:t>
      </w:r>
    </w:p>
    <w:p w14:paraId="64633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开标地点：本项目采用“不见面开标”方式，供应商无须到达开标现场，即可在网上直接参与开标活动，不见面开标大厅登录方式为:全国公共资源交易平台(陕西省·宝鸡市)→不见面开标系统</w:t>
      </w:r>
    </w:p>
    <w:p w14:paraId="672280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五、公告期限</w:t>
      </w:r>
    </w:p>
    <w:p w14:paraId="0FC6CE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自本公告发布之日起5个工作日。</w:t>
      </w:r>
    </w:p>
    <w:p w14:paraId="436DE0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六、其他补充事宜</w:t>
      </w:r>
    </w:p>
    <w:p w14:paraId="5DA86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1、本项目最高限价总价为：3990000.00元；单价为：按照垃圾清运量70元/吨（最终按实际清运量据实结算）。</w:t>
      </w:r>
    </w:p>
    <w:p w14:paraId="4BD37D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2、本次公开采购公告在《陕西省政府采购网》、《陕西省公共资源交易中心（陕西省·宝鸡市）》同时发布。</w:t>
      </w:r>
    </w:p>
    <w:p w14:paraId="792A4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提示：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14:paraId="744499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供应商办理CA锁地址及流程内容如下：CA锁办理地址及流程：宝鸡市金台区行政大道8号海棠风尚宝鸡市公共资源交易中心4楼2号窗口（办理流程：http://ggzy.baoji.gov.cn/fwzn/004002/20220524/05ccf80e-6a61-43e9-90e9-ebdd8da75241.html）。</w:t>
      </w:r>
    </w:p>
    <w:p w14:paraId="55C4F5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报名登记：供应商使用捆绑CA证书登录全国公共资源交易平台（陕西省·宝鸡市）宝鸡市公共资源交易中心（http://ggzy.baoji.gov.cn/）〖首页〉电子交易平台〉陕西政府采购交易系统〉企业端〗进行登录，登录后选择“交易乙方”身份进入供应商界面进行报名。</w:t>
      </w:r>
    </w:p>
    <w:p w14:paraId="1E7ADB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供应商于获取采购文件截止时间之前，从【全国公共资源交易平台（陕西省·宝鸡市）】（http://ggzy.baoji.gov.cn/）〖我的项目〉项目流程〉交易文件下载〗中下载电子招标文件。未在规定时间内在平台上下载电子招标文件的，导致无法完成后续流程的责任自负。</w:t>
      </w:r>
    </w:p>
    <w:p w14:paraId="43804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7、供应商在网上填写单位信息（单位名称、营业执照相关信息）时应与招标文件要求及后期上传的电子投标文件中相关信息一致，否则造成资格审查不通过的后果自负。</w:t>
      </w:r>
    </w:p>
    <w:p w14:paraId="24472D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8、本项目为“全流程电子化”采购模式，各供应商须自行在网上下载招标文件、缴纳投标保证金，并登录全国公共资源交易平台（陕西省宝鸡市）宝鸡市公共资源交易中心（http://ggzy.baoji.gov.cn/）-服务指南-下载专区-下载政府采购电子标书制作工具，按照流程制作电子标书并在规定的投标截止时前上传电子投标文件。</w:t>
      </w:r>
    </w:p>
    <w:p w14:paraId="03DE1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9、提交投标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633D32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10、本项目采用“不见面”开标形式，供应商需提前一小时登录陕西省宝鸡市公共资源交易中心平台（http://ggzy.baoji.gov.cn/）〖《首页》不见面开标〗签到、在线参与开评标过程，供应商须自备摄像头及耳麦等相关设备，确保询标及报价环节能顺利进行；因供应商自身设施故障或自身原因导致无法完成投标的，由供应商自行承担后果。详见交易平台〖首页〉服务指南〉下载专区〗中的《新版政府采购不见面开标系统操作演示》及《政府采购电子交易-不见面系统操作手册》；技术支持服务电话：400-9980000。</w:t>
      </w:r>
    </w:p>
    <w:p w14:paraId="4F660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11、本项目涉及到公共资源交易中心网站的操作均建议供应商采用IE浏览器或360极速浏览器兼容模式进行操作</w:t>
      </w:r>
    </w:p>
    <w:p w14:paraId="4E4D70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七、对本次招标提出询问，请按以下方式联系。</w:t>
      </w:r>
    </w:p>
    <w:p w14:paraId="2526EE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1.采购人信息</w:t>
      </w:r>
    </w:p>
    <w:p w14:paraId="0823AE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名称：陇县环境卫生管理站</w:t>
      </w:r>
    </w:p>
    <w:p w14:paraId="3FE5AF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地址：陇县东大街56号</w:t>
      </w:r>
    </w:p>
    <w:p w14:paraId="7C6C9A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联系方式：0917-4601352</w:t>
      </w:r>
    </w:p>
    <w:p w14:paraId="73AF2E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2.采购代理机构信息</w:t>
      </w:r>
    </w:p>
    <w:p w14:paraId="14887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名称：品智工程咨询有限公司</w:t>
      </w:r>
    </w:p>
    <w:p w14:paraId="12DBA4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地址：陕西省西安市经济技术开发区长和国际A座1502室座1502室</w:t>
      </w:r>
    </w:p>
    <w:p w14:paraId="527AEF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联系方式：13145241105</w:t>
      </w:r>
    </w:p>
    <w:p w14:paraId="27649C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3.项目联系方式</w:t>
      </w:r>
    </w:p>
    <w:p w14:paraId="1151E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项目联系人：杜工</w:t>
      </w:r>
    </w:p>
    <w:p w14:paraId="3198FA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电话：13145241105</w:t>
      </w:r>
    </w:p>
    <w:p w14:paraId="72B156D4">
      <w:pPr>
        <w:bidi w:val="0"/>
        <w:rPr>
          <w:rFonts w:hint="eastAsia"/>
        </w:rPr>
      </w:pPr>
    </w:p>
    <w:p w14:paraId="3FDDD61A">
      <w:pPr>
        <w:bidi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01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2026-03-17T06:31:11Z</dcterms:created>
  <dc:creator>Administrator</dc:creator>
  <cp:lastModifiedBy>38℃半</cp:lastModifiedBy>
  <dcterms:modified xsi:type="dcterms:W3CDTF">2026-03-17T06:42:19Z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eyJoZGlkIjoiZjY3MWIwNWJlMDQ5ZDk4Y2NiOGE4MTAwNDI3M2VhNzgiLCJ1c2VySWQiOiI0MzE0NjI0MjQifQ==</vt:lpwstr>
  </property>
  <property fmtid="{D5CDD505-2E9C-101B-9397-08002B2CF9AE}" pid="4" name="ICV">
    <vt:lpwstr>816EC2AA00DD489389D0D29FDBD3005B_12</vt:lpwstr>
  </property>
</Properties>
</file>