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9CDB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  <w:t>采购需求</w:t>
      </w:r>
    </w:p>
    <w:p w14:paraId="6363205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/>
        </w:rPr>
        <w:t>项目概况</w:t>
      </w:r>
    </w:p>
    <w:p w14:paraId="6330947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1.项目名称：东大街道郭北村太阳能路灯安装项目</w:t>
      </w:r>
    </w:p>
    <w:p w14:paraId="0D40744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2.工程地点：西安高新区东大街道郭北村内及周边道路。</w:t>
      </w:r>
    </w:p>
    <w:p w14:paraId="7879361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3.工程内容：安装立杆式太阳能路灯188盏，含设备供货、运输、基础施工、安装调试、验收移交及质保运维。</w:t>
      </w:r>
    </w:p>
    <w:p w14:paraId="2ADE561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4.适用范围：本技术要求适用于本项目所有太阳能路灯的设备选型、施工安装、电气接线、调试检测、竣工验收与质保服务。</w:t>
      </w:r>
    </w:p>
    <w:p w14:paraId="0AA584C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default" w:eastAsia="仿宋_GB2312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二、项目预算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zh-CN"/>
        </w:rPr>
        <w:t>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/>
        </w:rPr>
        <w:t>478102.71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zh-CN"/>
        </w:rPr>
        <w:t>元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"/>
        </w:rPr>
        <w:t>,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最高限价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/>
        </w:rPr>
        <w:t>478102.71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zh-CN"/>
        </w:rPr>
        <w:t>。</w:t>
      </w:r>
    </w:p>
    <w:p w14:paraId="7457F4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执行的法律法规、技术规范</w:t>
      </w:r>
    </w:p>
    <w:p w14:paraId="7869CD05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GB/T 24460-2025《太阳能光伏照明装置总技术规范》、GB/T 7000.1—2023《灯具 第1部分：一般要求与试验》/GB 7000.203-013《灯具 第2-3部分:特殊要求道路与街路照明灯具》、CJJ 89-2012《城市道路照明工程施工及验收规程》、西安市城镇道路太阳能光伏LED路灯照明技术规范、《西安市市政工程设施管理条例》。</w:t>
      </w:r>
    </w:p>
    <w:p w14:paraId="410EAE3B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四、工期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/>
        </w:rPr>
        <w:t>：合同签订后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zh-CN"/>
        </w:rPr>
        <w:t>日历天完成项目供货、施工、安装调试完毕，交付采购人验收合格。</w:t>
      </w:r>
    </w:p>
    <w:p w14:paraId="48347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总体技术要求</w:t>
      </w:r>
    </w:p>
    <w:p w14:paraId="37F95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1.系统满足连续阴雨3–5天正常照明，每晚照明≥8小时，具备光控+时控+智能调光功能。</w:t>
      </w:r>
    </w:p>
    <w:p w14:paraId="4DC2C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2.设备防护等级不低于IP65，适应西安地区低温、雨雪、风沙环境。</w:t>
      </w:r>
    </w:p>
    <w:p w14:paraId="2A975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3.灯杆抗风等级≥11级，抗震烈度≥8度。</w:t>
      </w:r>
    </w:p>
    <w:p w14:paraId="371A3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4.布局间距25–30m，弯道、路口加密并增设反光警示标识。</w:t>
      </w:r>
    </w:p>
    <w:p w14:paraId="1338A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5.安装点位避开树木与建筑遮挡，保证光伏板日均有效日照≥6小时。</w:t>
      </w:r>
    </w:p>
    <w:p w14:paraId="1C4AA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、设备技术参数要求</w:t>
      </w:r>
    </w:p>
    <w:p w14:paraId="330A7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（一）灯杆（立杆式）</w:t>
      </w:r>
    </w:p>
    <w:p w14:paraId="5A622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1.材质：Q235优质碳素钢，整体热镀锌+户外聚酯喷塑，锌层厚度≥85μm，防腐寿命≥20年。</w:t>
      </w:r>
    </w:p>
    <w:p w14:paraId="55AC0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2.高度：6m，上口径60mm、下口径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mm，壁厚≥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.0mm；悬臂长度1.0m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CE35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3.法兰：等离子切割，配M16×400mm地脚螺栓4根，双螺母锁紧。</w:t>
      </w:r>
    </w:p>
    <w:p w14:paraId="5C5A8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4.垂直度偏差≤3mm/m，直线度≤全长0.1%，表面无划伤、漏镀、锈蚀</w:t>
      </w:r>
    </w:p>
    <w:p w14:paraId="3F2B7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5.底部设检修门，配密封胶条，内置电池仓与控制器仓。</w:t>
      </w:r>
    </w:p>
    <w:p w14:paraId="52F66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（二）LED光源</w:t>
      </w:r>
    </w:p>
    <w:p w14:paraId="098A7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1.功率：50W，高光效LED模组，光效≥140lm/W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239A8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2.色温5000–5700K，显色指数Ra≥80，功率因数≥0.90。</w:t>
      </w:r>
    </w:p>
    <w:p w14:paraId="041AB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3.光源寿命≥50000h，光衰≤3%/年。</w:t>
      </w:r>
    </w:p>
    <w:p w14:paraId="678B2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4.灯体：全铝压铸一体成型，散热优良，防水防尘，符合GB 7000.203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-2013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5B18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（三）太阳能光伏组件</w:t>
      </w:r>
    </w:p>
    <w:p w14:paraId="619E0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1.类型：单晶硅，转换效率≥18%。</w:t>
      </w:r>
    </w:p>
    <w:p w14:paraId="2D627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2.功率：100W，开路电压、工作电流与系统匹配</w:t>
      </w:r>
    </w:p>
    <w:p w14:paraId="27D1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3.钢化玻璃+铝合金边框，抗冲击、耐老化，质保≥10年</w:t>
      </w:r>
    </w:p>
    <w:p w14:paraId="012CE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4.安装：正南朝向，倾角35°±2°，无遮挡，接线盒朝下防水。</w:t>
      </w:r>
    </w:p>
    <w:p w14:paraId="1D6CB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（四）储能电池</w:t>
      </w:r>
    </w:p>
    <w:p w14:paraId="515E1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1.类型：磷酸铁锂电池，内置保护板。</w:t>
      </w:r>
    </w:p>
    <w:p w14:paraId="29402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2.容量：12V/80Ah，循环寿命≥2000次</w:t>
      </w:r>
    </w:p>
    <w:p w14:paraId="2B49E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3.工作温度：-20℃~60℃，过充、过放、过流、短路、温度保护。</w:t>
      </w:r>
    </w:p>
    <w:p w14:paraId="083DB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4.安装于灯杆底部，减震防水，质保≥3年。</w:t>
      </w:r>
    </w:p>
    <w:p w14:paraId="06B05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（五）智能控制器</w:t>
      </w:r>
    </w:p>
    <w:p w14:paraId="2B95B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1.12V智能MPPT控制器，光控+时控+分段调光</w:t>
      </w:r>
    </w:p>
    <w:p w14:paraId="4338D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2.充放电效率≥95%，防水等级IP67。</w:t>
      </w:r>
    </w:p>
    <w:p w14:paraId="4FDB4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3.具备反接、过载、雷击、浪涌保护，可设置半夜降功率节能。</w:t>
      </w:r>
    </w:p>
    <w:p w14:paraId="6D9DA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（六）线缆与辅材</w:t>
      </w:r>
    </w:p>
    <w:p w14:paraId="26CEA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1.杆内：RVV 2×2.5mm²双层绝缘防水线缆，耐压450/750V。</w:t>
      </w:r>
    </w:p>
    <w:p w14:paraId="6CD8A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2.接头：镀锡压接+防水热缩管，标识清晰，正负极区分。</w:t>
      </w:r>
    </w:p>
    <w:p w14:paraId="1E561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、基础施工技术要求</w:t>
      </w:r>
    </w:p>
    <w:p w14:paraId="47297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1.基坑尺寸：600mm×600mm×650mm，底部夯实平整。</w:t>
      </w:r>
    </w:p>
    <w:p w14:paraId="6CE92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2.混凝土：C25商品混凝土，一次浇筑振捣密实，基础顶面水平。</w:t>
      </w:r>
    </w:p>
    <w:p w14:paraId="24757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3.地脚螺栓居中垂直，外露长度符合法兰安装要求，定位偏差≤2mm。</w:t>
      </w:r>
    </w:p>
    <w:p w14:paraId="43B56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4.养护：浇筑后12h内洒水养护，养护期≥7天，达到70%强度后方可立杆。</w:t>
      </w:r>
    </w:p>
    <w:p w14:paraId="60C59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5.回填：分层夯实，每层厚≤300mm，压实系数≥0.93，无石块、垃圾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9994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6.基础顶面高出地面50–100mm，排水顺畅，无积水。</w:t>
      </w:r>
    </w:p>
    <w:p w14:paraId="5B3CA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、安装与接线技术要求</w:t>
      </w:r>
    </w:p>
    <w:p w14:paraId="7F70F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1.灯杆组装：法兰对接涂密封胶，螺栓对角紧固，M16扭矩80–100N·m。</w:t>
      </w:r>
    </w:p>
    <w:p w14:paraId="63C05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2.吊装：吊点位于杆身1/3处，轻起轻落，严禁磕碰</w:t>
      </w:r>
    </w:p>
    <w:p w14:paraId="7003E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3.组件安装：支架牢固，倾角精准，压块均匀受力，无隐裂。</w:t>
      </w:r>
    </w:p>
    <w:p w14:paraId="71262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4.接线顺序：电池→控制器→光伏板→灯具，严禁反接；杆内线束规整固定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9911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5.防水：所有接口、检修门密封处理，线缆进线口朝下防倒灌。</w:t>
      </w:r>
    </w:p>
    <w:p w14:paraId="774E2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、调试与检测要求</w:t>
      </w:r>
    </w:p>
    <w:p w14:paraId="0697C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1.通电前：检查接线、绝缘、接地、防水，绝缘电阻≥2MΩ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003C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2.系统测试：光伏充电、电池放电、光控启停、时段调光、阴雨续航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B0BF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3.照明检测：路面均匀度、亮度满足乡村道路照明标准</w:t>
      </w:r>
    </w:p>
    <w:p w14:paraId="61510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4.安全检测：防雷、防触电、防护等级、结构稳定性</w:t>
      </w:r>
    </w:p>
    <w:p w14:paraId="4D853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5.逐灯调试合格，形成调试记录，签字确认。</w:t>
      </w:r>
    </w:p>
    <w:p w14:paraId="18D41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、安全文明施工要求</w:t>
      </w:r>
    </w:p>
    <w:p w14:paraId="3891B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1.施工单位具备市政/照明工程资质，人员持证上岗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AF71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2.现场围挡、警示、疏导，保护村内设施与绿化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47E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3.用电、吊装、基坑作业符合安全规范，杜绝事故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021E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4.工完场清，恢复路面与环境，不扰民、不污染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546C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、竣工验收要求</w:t>
      </w:r>
    </w:p>
    <w:p w14:paraId="1CF86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1.资料：设备合格证、检测报告、基础/安装/调试记录、竣工图、质保书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C1E2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2.外观：灯杆竖直、组件整洁、接线规范、标识齐全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0F89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3.性能：连续72小时满负荷运行无故障，照明与控制达标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A73D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4.数量：188盏全部安装到位，功能完好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975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5.验收合格出具报告，办理移交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D74D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、质保与运维要求</w:t>
      </w:r>
    </w:p>
    <w:p w14:paraId="0ACC5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1.整体质保≥2年，光伏组件质保≥10年，电池质保≥3年，光源/控制器质保≥3年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0DD7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2.质保期内7×24小时响应，24小时到场处置，免费维修更换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FE1F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3.移交时提供操作手册、备品备件、培训服务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F476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4.非人为损坏全免费保修，人为与不可抗力按成本维修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8D19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、其他要求</w:t>
      </w:r>
    </w:p>
    <w:p w14:paraId="14BB0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须现场复核点位、管线、遮挡，优化方案并经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FA44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2.服从西安高新区与东大街道管理，配合监理、审计与验收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E1B2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3.未详之处按国家、陕西省、西安市及高新区现行标准执行。</w:t>
      </w:r>
    </w:p>
    <w:p w14:paraId="1065A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质量标准: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符合国家现行有关建设工程质量验收规范“合格”要求。</w:t>
      </w:r>
    </w:p>
    <w:p w14:paraId="4FE50FAE">
      <w:pPr>
        <w:pStyle w:val="2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firstLine="643" w:firstLineChars="200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十五、工程量清单详见附件。</w:t>
      </w:r>
    </w:p>
    <w:p w14:paraId="785A67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1136D"/>
    <w:multiLevelType w:val="multilevel"/>
    <w:tmpl w:val="8E31136D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C66C8"/>
    <w:rsid w:val="218C66C8"/>
    <w:rsid w:val="2D3576C1"/>
    <w:rsid w:val="3E1E037D"/>
    <w:rsid w:val="656C55A9"/>
    <w:rsid w:val="70113CA5"/>
    <w:rsid w:val="7A71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numPr>
        <w:ilvl w:val="0"/>
        <w:numId w:val="1"/>
      </w:numPr>
      <w:spacing w:line="700" w:lineRule="exact"/>
      <w:jc w:val="center"/>
      <w:outlineLvl w:val="0"/>
    </w:pPr>
    <w:rPr>
      <w:rFonts w:ascii="黑体" w:hAnsi="黑体" w:eastAsia="宋体"/>
      <w:b/>
      <w:sz w:val="44"/>
    </w:rPr>
  </w:style>
  <w:style w:type="paragraph" w:styleId="2">
    <w:name w:val="heading 2"/>
    <w:basedOn w:val="1"/>
    <w:next w:val="1"/>
    <w:link w:val="15"/>
    <w:semiHidden/>
    <w:unhideWhenUsed/>
    <w:qFormat/>
    <w:uiPriority w:val="0"/>
    <w:pPr>
      <w:keepNext/>
      <w:numPr>
        <w:ilvl w:val="1"/>
        <w:numId w:val="1"/>
      </w:numPr>
      <w:spacing w:line="700" w:lineRule="exact"/>
      <w:outlineLvl w:val="1"/>
    </w:pPr>
    <w:rPr>
      <w:rFonts w:ascii="黑体" w:hAnsi="黑体" w:eastAsia="宋体"/>
      <w:b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="260" w:beforeLines="0" w:beforeAutospacing="0" w:after="260" w:afterLines="0" w:afterAutospacing="0" w:line="300" w:lineRule="auto"/>
      <w:ind w:firstLine="403"/>
      <w:outlineLvl w:val="2"/>
    </w:pPr>
    <w:rPr>
      <w:rFonts w:eastAsia="仿宋_GB2312"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标题 1 Char"/>
    <w:link w:val="3"/>
    <w:qFormat/>
    <w:uiPriority w:val="0"/>
    <w:rPr>
      <w:rFonts w:ascii="黑体" w:hAnsi="黑体" w:eastAsia="宋体"/>
      <w:b/>
      <w:sz w:val="44"/>
    </w:rPr>
  </w:style>
  <w:style w:type="character" w:customStyle="1" w:styleId="15">
    <w:name w:val="标题 2 Char"/>
    <w:link w:val="2"/>
    <w:qFormat/>
    <w:uiPriority w:val="0"/>
    <w:rPr>
      <w:rFonts w:ascii="黑体" w:hAnsi="黑体" w:eastAsia="宋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2026-03-17T09:35:00Z</dcterms:created>
  <dc:creator>陕西华采招标有限公司</dc:creator>
  <cp:lastModifiedBy>陕西华采招标有限公司</cp:lastModifiedBy>
  <dcterms:modified xsi:type="dcterms:W3CDTF">2026-03-17T09:37:00Z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C66F24EDAD494342BB9E9271627119D9_11</vt:lpwstr>
  </property>
  <property fmtid="{D5CDD505-2E9C-101B-9397-08002B2CF9AE}" pid="4" name="KSOTemplateDocerSaveRecord">
    <vt:lpwstr>eyJoZGlkIjoiNzlkYjQxZmY4MWQ0ZWY2YTZhOTY1MTMyMDgzMmE0NmEiLCJ1c2VySWQiOiI5MzY1NjA0ODAifQ==</vt:lpwstr>
  </property>
</Properties>
</file>