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42474">
      <w:pPr>
        <w:widowControl w:val="0"/>
        <w:spacing w:line="440" w:lineRule="exact"/>
        <w:jc w:val="center"/>
        <w:rPr>
          <w:rFonts w:hint="eastAsia" w:eastAsia="宋体" w:cs="Times New Roman"/>
          <w:sz w:val="36"/>
          <w:szCs w:val="36"/>
          <w:lang w:val="en-US" w:eastAsia="zh-CN"/>
        </w:rPr>
      </w:pPr>
      <w:r>
        <w:rPr>
          <w:rFonts w:hint="eastAsia" w:cs="Times New Roman"/>
          <w:sz w:val="36"/>
          <w:szCs w:val="36"/>
          <w:lang w:val="en-US" w:eastAsia="zh-CN"/>
        </w:rPr>
        <w:t>采购需求</w:t>
      </w:r>
    </w:p>
    <w:p w14:paraId="59811199">
      <w:pPr>
        <w:widowControl w:val="0"/>
        <w:spacing w:line="440" w:lineRule="exact"/>
        <w:ind w:firstLine="420" w:firstLineChars="200"/>
        <w:rPr>
          <w:rFonts w:cs="Times New Roman"/>
          <w:sz w:val="21"/>
          <w:szCs w:val="21"/>
        </w:rPr>
      </w:pPr>
      <w:r>
        <w:rPr>
          <w:rFonts w:hint="eastAsia" w:cs="Times New Roman"/>
          <w:sz w:val="21"/>
          <w:szCs w:val="21"/>
        </w:rPr>
        <w:t>1</w:t>
      </w:r>
      <w:r>
        <w:rPr>
          <w:rFonts w:cs="Times New Roman"/>
          <w:sz w:val="21"/>
          <w:szCs w:val="21"/>
        </w:rPr>
        <w:t>.</w:t>
      </w:r>
      <w:r>
        <w:rPr>
          <w:rFonts w:hint="eastAsia" w:cs="Times New Roman"/>
          <w:sz w:val="21"/>
          <w:szCs w:val="21"/>
        </w:rPr>
        <w:t>项目概况：</w:t>
      </w:r>
    </w:p>
    <w:p w14:paraId="478CED61">
      <w:pPr>
        <w:widowControl w:val="0"/>
        <w:spacing w:line="440" w:lineRule="exact"/>
        <w:ind w:firstLine="420" w:firstLineChars="200"/>
        <w:rPr>
          <w:rFonts w:cs="Times New Roman"/>
          <w:sz w:val="21"/>
          <w:szCs w:val="21"/>
        </w:rPr>
      </w:pPr>
      <w:r>
        <w:rPr>
          <w:rFonts w:hint="eastAsia" w:cs="Times New Roman"/>
          <w:sz w:val="21"/>
          <w:szCs w:val="21"/>
        </w:rPr>
        <w:t>根据现行征地拆迁机制体制，</w:t>
      </w:r>
      <w:r>
        <w:rPr>
          <w:rFonts w:cs="Times New Roman"/>
          <w:sz w:val="21"/>
          <w:szCs w:val="21"/>
        </w:rPr>
        <w:t>我办负责按照西咸文物局沣东分局来函内容，开展考古勘探配合相关工作，因初步现场踏勘，项目大部分区域存在不同障碍物，导致勘探工作无法彻底进行。现需对现场存在的障碍</w:t>
      </w:r>
      <w:bookmarkStart w:id="0" w:name="_GoBack"/>
      <w:bookmarkEnd w:id="0"/>
      <w:r>
        <w:rPr>
          <w:rFonts w:cs="Times New Roman"/>
          <w:sz w:val="21"/>
          <w:szCs w:val="21"/>
        </w:rPr>
        <w:t>物进行清理。</w:t>
      </w:r>
    </w:p>
    <w:p w14:paraId="0EAD4FF4">
      <w:pPr>
        <w:widowControl w:val="0"/>
        <w:spacing w:line="440" w:lineRule="exact"/>
        <w:ind w:firstLine="420" w:firstLineChars="200"/>
        <w:rPr>
          <w:rFonts w:cs="Times New Roman"/>
          <w:sz w:val="21"/>
          <w:szCs w:val="21"/>
        </w:rPr>
      </w:pPr>
      <w:r>
        <w:rPr>
          <w:rFonts w:hint="eastAsia" w:cs="Times New Roman"/>
          <w:sz w:val="21"/>
          <w:szCs w:val="21"/>
        </w:rPr>
        <w:t>2</w:t>
      </w:r>
      <w:r>
        <w:rPr>
          <w:rFonts w:cs="Times New Roman"/>
          <w:sz w:val="21"/>
          <w:szCs w:val="21"/>
        </w:rPr>
        <w:t>.</w:t>
      </w:r>
      <w:r>
        <w:rPr>
          <w:rFonts w:hint="eastAsia" w:cs="Times New Roman"/>
          <w:sz w:val="21"/>
          <w:szCs w:val="21"/>
        </w:rPr>
        <w:t>服务要求：</w:t>
      </w:r>
    </w:p>
    <w:p w14:paraId="29E0EEA7">
      <w:pPr>
        <w:widowControl w:val="0"/>
        <w:spacing w:line="440" w:lineRule="exact"/>
        <w:ind w:firstLine="420" w:firstLineChars="200"/>
        <w:rPr>
          <w:rFonts w:cs="Times New Roman"/>
          <w:sz w:val="21"/>
          <w:szCs w:val="21"/>
        </w:rPr>
      </w:pPr>
      <w:r>
        <w:rPr>
          <w:rFonts w:hint="eastAsia" w:cs="Times New Roman"/>
          <w:sz w:val="21"/>
          <w:szCs w:val="21"/>
        </w:rPr>
        <w:t>1）应充分配合考古专业人员在考古勘探工作之前清理场地障碍物，根据现场不同障碍物的情况清理至满足考古勘探工作需要的深度，考古勘探结束后回填整平，洒水、防尘覆盖等工作，工作中避免碾压。</w:t>
      </w:r>
    </w:p>
    <w:p w14:paraId="35303A2F">
      <w:pPr>
        <w:widowControl w:val="0"/>
        <w:spacing w:line="440" w:lineRule="exact"/>
        <w:ind w:firstLine="420" w:firstLineChars="200"/>
        <w:rPr>
          <w:rFonts w:cs="Times New Roman"/>
          <w:sz w:val="21"/>
          <w:szCs w:val="21"/>
        </w:rPr>
      </w:pPr>
      <w:r>
        <w:rPr>
          <w:rFonts w:hint="eastAsia" w:cs="Times New Roman"/>
          <w:sz w:val="21"/>
          <w:szCs w:val="21"/>
        </w:rPr>
        <w:t>2）进场时若作业现场无防尘网覆盖，须在接到采购人书面工作通知后8小时内现场踏勘，如地面裸露，应及时覆盖。项目进展过程中需符合治污减霾、环境保护相关政策要求。</w:t>
      </w:r>
    </w:p>
    <w:p w14:paraId="1634FBC9">
      <w:pPr>
        <w:widowControl w:val="0"/>
        <w:spacing w:line="440" w:lineRule="exact"/>
        <w:ind w:firstLine="420" w:firstLineChars="200"/>
        <w:rPr>
          <w:rFonts w:cs="Times New Roman"/>
          <w:sz w:val="21"/>
          <w:szCs w:val="21"/>
        </w:rPr>
      </w:pPr>
      <w:r>
        <w:rPr>
          <w:rFonts w:hint="eastAsia" w:cs="Times New Roman"/>
          <w:sz w:val="21"/>
          <w:szCs w:val="21"/>
        </w:rPr>
        <w:t>3．</w:t>
      </w:r>
      <w:r>
        <w:rPr>
          <w:rFonts w:cs="Times New Roman"/>
          <w:sz w:val="21"/>
          <w:szCs w:val="21"/>
        </w:rPr>
        <w:t>合同实施：</w:t>
      </w:r>
    </w:p>
    <w:p w14:paraId="09AC1847">
      <w:pPr>
        <w:widowControl w:val="0"/>
        <w:spacing w:line="360" w:lineRule="auto"/>
        <w:ind w:firstLine="420" w:firstLineChars="200"/>
        <w:jc w:val="both"/>
        <w:rPr>
          <w:rFonts w:cs="Times New Roman"/>
          <w:kern w:val="2"/>
          <w:sz w:val="21"/>
          <w:szCs w:val="21"/>
        </w:rPr>
      </w:pPr>
      <w:r>
        <w:rPr>
          <w:rFonts w:hint="eastAsia" w:cs="Times New Roman"/>
          <w:kern w:val="2"/>
          <w:sz w:val="21"/>
          <w:szCs w:val="21"/>
        </w:rPr>
        <w:t>1）必须保证配备具有相应资质的熟练操作工</w:t>
      </w:r>
      <w:r>
        <w:rPr>
          <w:rFonts w:ascii="Calibri" w:hAnsi="Calibri" w:cs="Times New Roman"/>
          <w:kern w:val="2"/>
          <w:sz w:val="21"/>
          <w:szCs w:val="22"/>
        </w:rPr>
        <w:t>。</w:t>
      </w:r>
      <w:r>
        <w:rPr>
          <w:rFonts w:hint="eastAsia" w:cs="Times New Roman"/>
          <w:sz w:val="21"/>
          <w:szCs w:val="21"/>
        </w:rPr>
        <w:t>工作过程中应满足治污减霾及防尘措施相关要求，需配备洒水雾炮车，费用包含在投标报价单价中。</w:t>
      </w:r>
    </w:p>
    <w:p w14:paraId="2A2C0F7F">
      <w:pPr>
        <w:widowControl w:val="0"/>
        <w:spacing w:line="360" w:lineRule="auto"/>
        <w:ind w:firstLine="420" w:firstLineChars="200"/>
        <w:jc w:val="both"/>
        <w:rPr>
          <w:rFonts w:cs="Times New Roman"/>
          <w:kern w:val="2"/>
          <w:sz w:val="21"/>
          <w:szCs w:val="21"/>
        </w:rPr>
      </w:pPr>
      <w:r>
        <w:rPr>
          <w:rFonts w:hint="eastAsia" w:cs="Times New Roman"/>
          <w:kern w:val="2"/>
          <w:sz w:val="21"/>
          <w:szCs w:val="21"/>
        </w:rPr>
        <w:t>2）所提供的作业设备</w:t>
      </w:r>
      <w:r>
        <w:rPr>
          <w:rFonts w:cs="Times New Roman"/>
          <w:kern w:val="2"/>
          <w:sz w:val="21"/>
          <w:szCs w:val="21"/>
        </w:rPr>
        <w:t>,应手续合法、齐全、维保正常，符合</w:t>
      </w:r>
      <w:r>
        <w:rPr>
          <w:rFonts w:hint="eastAsia" w:cs="Times New Roman"/>
          <w:kern w:val="2"/>
          <w:sz w:val="21"/>
          <w:szCs w:val="21"/>
        </w:rPr>
        <w:t>环保部门的相关</w:t>
      </w:r>
      <w:r>
        <w:rPr>
          <w:rFonts w:cs="Times New Roman"/>
          <w:kern w:val="2"/>
          <w:sz w:val="21"/>
          <w:szCs w:val="21"/>
        </w:rPr>
        <w:t>要求。不得使用报废淘汰的老旧</w:t>
      </w:r>
      <w:r>
        <w:rPr>
          <w:rFonts w:hint="eastAsia" w:cs="Times New Roman"/>
          <w:kern w:val="2"/>
          <w:sz w:val="21"/>
          <w:szCs w:val="21"/>
        </w:rPr>
        <w:t>设备</w:t>
      </w:r>
      <w:r>
        <w:rPr>
          <w:rFonts w:cs="Times New Roman"/>
          <w:kern w:val="2"/>
          <w:sz w:val="21"/>
          <w:szCs w:val="21"/>
        </w:rPr>
        <w:t>,</w:t>
      </w:r>
      <w:r>
        <w:rPr>
          <w:rFonts w:hint="eastAsia" w:cs="Times New Roman"/>
          <w:kern w:val="2"/>
          <w:sz w:val="21"/>
          <w:szCs w:val="21"/>
        </w:rPr>
        <w:t>设备</w:t>
      </w:r>
      <w:r>
        <w:rPr>
          <w:rFonts w:cs="Times New Roman"/>
          <w:kern w:val="2"/>
          <w:sz w:val="21"/>
          <w:szCs w:val="21"/>
        </w:rPr>
        <w:t>数量必须保证</w:t>
      </w:r>
      <w:r>
        <w:rPr>
          <w:rFonts w:hint="eastAsia" w:cs="Times New Roman"/>
          <w:kern w:val="2"/>
          <w:sz w:val="21"/>
          <w:szCs w:val="21"/>
        </w:rPr>
        <w:t>项目</w:t>
      </w:r>
      <w:r>
        <w:rPr>
          <w:rFonts w:cs="Times New Roman"/>
          <w:kern w:val="2"/>
          <w:sz w:val="21"/>
          <w:szCs w:val="21"/>
        </w:rPr>
        <w:t>进度,操作人员应持有合法有效的操作证书。如</w:t>
      </w:r>
      <w:r>
        <w:rPr>
          <w:rFonts w:hint="eastAsia" w:cs="Times New Roman"/>
          <w:kern w:val="2"/>
          <w:sz w:val="21"/>
          <w:szCs w:val="21"/>
        </w:rPr>
        <w:t>设备</w:t>
      </w:r>
      <w:r>
        <w:rPr>
          <w:rFonts w:cs="Times New Roman"/>
          <w:kern w:val="2"/>
          <w:sz w:val="21"/>
          <w:szCs w:val="21"/>
        </w:rPr>
        <w:t>无法保证现场使用数量且无法到位,采购人有权</w:t>
      </w:r>
      <w:r>
        <w:rPr>
          <w:rFonts w:hint="eastAsia" w:cs="Times New Roman"/>
          <w:kern w:val="2"/>
          <w:sz w:val="21"/>
          <w:szCs w:val="21"/>
        </w:rPr>
        <w:t>要求整改直至解除合同。</w:t>
      </w:r>
    </w:p>
    <w:p w14:paraId="775B3B59">
      <w:pPr>
        <w:widowControl w:val="0"/>
        <w:spacing w:line="360" w:lineRule="auto"/>
        <w:ind w:firstLine="420" w:firstLineChars="200"/>
        <w:jc w:val="both"/>
        <w:rPr>
          <w:rFonts w:cs="Times New Roman"/>
          <w:kern w:val="2"/>
          <w:sz w:val="21"/>
          <w:szCs w:val="21"/>
        </w:rPr>
      </w:pPr>
      <w:r>
        <w:rPr>
          <w:rFonts w:hint="eastAsia" w:cs="Times New Roman"/>
          <w:kern w:val="2"/>
          <w:sz w:val="21"/>
          <w:szCs w:val="21"/>
        </w:rPr>
        <w:t>3）应无条件按照</w:t>
      </w:r>
      <w:r>
        <w:rPr>
          <w:rFonts w:hint="eastAsia" w:cs="Times New Roman"/>
          <w:sz w:val="21"/>
          <w:szCs w:val="21"/>
        </w:rPr>
        <w:t>考古勘探人员专业要求，在考古勘探工作之前清理场地障碍物、整理拟勘探土地</w:t>
      </w:r>
      <w:r>
        <w:rPr>
          <w:rFonts w:hint="eastAsia" w:cs="Times New Roman"/>
          <w:kern w:val="2"/>
          <w:sz w:val="21"/>
          <w:szCs w:val="21"/>
        </w:rPr>
        <w:t>。合同执行过程中须配合采购人协调相关政府单位</w:t>
      </w:r>
      <w:r>
        <w:rPr>
          <w:rFonts w:cs="Times New Roman"/>
          <w:kern w:val="2"/>
          <w:sz w:val="21"/>
          <w:szCs w:val="21"/>
        </w:rPr>
        <w:t>(包括但不限于:环卫、城建、公安、城管、交通、街办、居委会、村民等)</w:t>
      </w:r>
      <w:r>
        <w:rPr>
          <w:rFonts w:hint="eastAsia" w:cs="Times New Roman"/>
          <w:kern w:val="2"/>
          <w:sz w:val="21"/>
          <w:szCs w:val="21"/>
        </w:rPr>
        <w:t>及群众，以便开展工作。</w:t>
      </w:r>
    </w:p>
    <w:p w14:paraId="0200B8BA">
      <w:pPr>
        <w:widowControl w:val="0"/>
        <w:spacing w:line="360" w:lineRule="auto"/>
        <w:ind w:firstLine="420" w:firstLineChars="200"/>
        <w:jc w:val="both"/>
        <w:rPr>
          <w:rFonts w:cs="Times New Roman"/>
          <w:kern w:val="2"/>
          <w:sz w:val="21"/>
          <w:szCs w:val="21"/>
        </w:rPr>
      </w:pPr>
      <w:r>
        <w:rPr>
          <w:rFonts w:hint="eastAsia" w:cs="Times New Roman"/>
          <w:kern w:val="2"/>
          <w:sz w:val="21"/>
          <w:szCs w:val="21"/>
        </w:rPr>
        <w:t>4）作</w:t>
      </w:r>
      <w:r>
        <w:rPr>
          <w:rFonts w:hint="eastAsia" w:ascii="Calibri" w:hAnsi="Calibri" w:cs="Times New Roman"/>
          <w:kern w:val="2"/>
          <w:sz w:val="21"/>
          <w:szCs w:val="22"/>
        </w:rPr>
        <w:t>业现场</w:t>
      </w:r>
      <w:r>
        <w:rPr>
          <w:rFonts w:hint="eastAsia" w:cs="Times New Roman"/>
          <w:kern w:val="2"/>
          <w:sz w:val="21"/>
          <w:szCs w:val="21"/>
        </w:rPr>
        <w:t>设备</w:t>
      </w:r>
      <w:r>
        <w:rPr>
          <w:rFonts w:ascii="Calibri" w:hAnsi="Calibri" w:cs="Times New Roman"/>
          <w:kern w:val="2"/>
          <w:sz w:val="21"/>
          <w:szCs w:val="22"/>
        </w:rPr>
        <w:t>出现故障或存在安全隐患的,</w:t>
      </w:r>
      <w:r>
        <w:rPr>
          <w:rFonts w:hint="eastAsia" w:ascii="Calibri" w:hAnsi="Calibri" w:cs="Times New Roman"/>
          <w:kern w:val="2"/>
          <w:sz w:val="21"/>
          <w:szCs w:val="22"/>
          <w:lang w:eastAsia="zh-CN"/>
        </w:rPr>
        <w:t>投标人</w:t>
      </w:r>
      <w:r>
        <w:rPr>
          <w:rFonts w:ascii="Calibri" w:hAnsi="Calibri" w:cs="Times New Roman"/>
          <w:kern w:val="2"/>
          <w:sz w:val="21"/>
          <w:szCs w:val="22"/>
        </w:rPr>
        <w:t>应当及时更换成符合约定的</w:t>
      </w:r>
      <w:r>
        <w:rPr>
          <w:rFonts w:hint="eastAsia" w:cs="Times New Roman"/>
          <w:kern w:val="2"/>
          <w:sz w:val="21"/>
          <w:szCs w:val="21"/>
        </w:rPr>
        <w:t>设备</w:t>
      </w:r>
      <w:r>
        <w:rPr>
          <w:rFonts w:hint="eastAsia" w:ascii="Calibri" w:hAnsi="Calibri" w:cs="Times New Roman"/>
          <w:kern w:val="2"/>
          <w:sz w:val="21"/>
          <w:szCs w:val="22"/>
        </w:rPr>
        <w:t>。</w:t>
      </w:r>
    </w:p>
    <w:p w14:paraId="70BB608E">
      <w:pPr>
        <w:widowControl w:val="0"/>
        <w:adjustRightInd w:val="0"/>
        <w:snapToGrid w:val="0"/>
        <w:spacing w:line="440" w:lineRule="exact"/>
        <w:ind w:firstLine="420" w:firstLineChars="200"/>
        <w:rPr>
          <w:rFonts w:cs="Times New Roman"/>
          <w:sz w:val="21"/>
          <w:szCs w:val="21"/>
        </w:rPr>
      </w:pPr>
      <w:r>
        <w:rPr>
          <w:rFonts w:hint="eastAsia" w:cs="Times New Roman"/>
          <w:kern w:val="2"/>
          <w:sz w:val="21"/>
          <w:szCs w:val="21"/>
        </w:rPr>
        <w:t>5）作业现场所发生的设备、人员安全事故及财物损坏等等，由</w:t>
      </w:r>
      <w:r>
        <w:rPr>
          <w:rFonts w:hint="eastAsia" w:cs="Times New Roman"/>
          <w:kern w:val="2"/>
          <w:sz w:val="21"/>
          <w:szCs w:val="21"/>
          <w:lang w:eastAsia="zh-CN"/>
        </w:rPr>
        <w:t>投标人</w:t>
      </w:r>
      <w:r>
        <w:rPr>
          <w:rFonts w:hint="eastAsia" w:cs="Times New Roman"/>
          <w:kern w:val="2"/>
          <w:sz w:val="21"/>
          <w:szCs w:val="21"/>
        </w:rPr>
        <w:t>自行负责。</w:t>
      </w:r>
    </w:p>
    <w:p w14:paraId="5F740F23">
      <w:pPr>
        <w:adjustRightInd w:val="0"/>
        <w:snapToGrid w:val="0"/>
        <w:spacing w:line="440" w:lineRule="exact"/>
        <w:ind w:firstLine="420" w:firstLineChars="200"/>
        <w:rPr>
          <w:rFonts w:cs="Times New Roman"/>
          <w:sz w:val="21"/>
          <w:szCs w:val="21"/>
        </w:rPr>
      </w:pPr>
      <w:r>
        <w:rPr>
          <w:rFonts w:cs="Times New Roman"/>
          <w:sz w:val="21"/>
          <w:szCs w:val="21"/>
        </w:rPr>
        <w:t>6</w:t>
      </w:r>
      <w:r>
        <w:rPr>
          <w:rFonts w:hint="eastAsia" w:cs="Times New Roman"/>
          <w:sz w:val="21"/>
          <w:szCs w:val="21"/>
        </w:rPr>
        <w:t>）</w:t>
      </w:r>
      <w:r>
        <w:rPr>
          <w:rFonts w:cs="Times New Roman"/>
          <w:sz w:val="21"/>
          <w:szCs w:val="21"/>
        </w:rPr>
        <w:t>环保要求：在拆除施工过程中，对于不需要拆除和移植的植物、道路，要采取必要的措施进行保护，并按照《拆除工程技术规范》等相关规定进行施工，并做好除尘工作，避免影响环境。同时所有裸露黄土必须100%覆盖。</w:t>
      </w:r>
    </w:p>
    <w:p w14:paraId="0275A3AF">
      <w:pPr>
        <w:adjustRightInd w:val="0"/>
        <w:snapToGrid w:val="0"/>
        <w:spacing w:line="440" w:lineRule="exact"/>
        <w:ind w:firstLine="420" w:firstLineChars="200"/>
        <w:rPr>
          <w:rFonts w:cs="Times New Roman"/>
          <w:sz w:val="21"/>
          <w:szCs w:val="21"/>
        </w:rPr>
      </w:pPr>
      <w:r>
        <w:rPr>
          <w:rFonts w:hint="eastAsia" w:cs="Times New Roman"/>
          <w:sz w:val="21"/>
          <w:szCs w:val="21"/>
        </w:rPr>
        <w:t>7）</w:t>
      </w:r>
      <w:r>
        <w:rPr>
          <w:rFonts w:cs="Times New Roman"/>
          <w:sz w:val="21"/>
          <w:szCs w:val="21"/>
        </w:rPr>
        <w:t>安全施工要求：必须严格按照《建筑物拆除安全规范》和施工组织文件上的措施条例严格执行，在此期间所发生的一切事故由中标人自行承担责任。</w:t>
      </w:r>
    </w:p>
    <w:p w14:paraId="76152E9D">
      <w:pPr>
        <w:adjustRightInd w:val="0"/>
        <w:snapToGrid w:val="0"/>
        <w:spacing w:line="440" w:lineRule="exact"/>
        <w:ind w:firstLine="420" w:firstLineChars="200"/>
        <w:rPr>
          <w:rFonts w:cs="Times New Roman"/>
          <w:sz w:val="21"/>
          <w:szCs w:val="21"/>
        </w:rPr>
      </w:pPr>
      <w:r>
        <w:rPr>
          <w:rFonts w:hint="eastAsia" w:cs="Times New Roman"/>
          <w:sz w:val="21"/>
          <w:szCs w:val="21"/>
        </w:rPr>
        <w:t>8）</w:t>
      </w:r>
      <w:r>
        <w:rPr>
          <w:rFonts w:cs="Times New Roman"/>
          <w:sz w:val="21"/>
          <w:szCs w:val="21"/>
        </w:rPr>
        <w:t>进度要求：投标人关于建构筑物的拆除顺序及时间安排需要满足采购人在其他相应工作时间安排上的要求，不能产生冲突。自采购人书面通知开工之日起规定的期限内完成。</w:t>
      </w:r>
    </w:p>
    <w:p w14:paraId="25AA262A">
      <w:pPr>
        <w:adjustRightInd w:val="0"/>
        <w:snapToGrid w:val="0"/>
        <w:spacing w:line="440" w:lineRule="exact"/>
        <w:ind w:firstLine="420" w:firstLineChars="200"/>
        <w:rPr>
          <w:rFonts w:cs="Times New Roman"/>
          <w:sz w:val="21"/>
          <w:szCs w:val="21"/>
        </w:rPr>
      </w:pPr>
      <w:r>
        <w:rPr>
          <w:rFonts w:hint="eastAsia" w:cs="Times New Roman"/>
          <w:sz w:val="21"/>
          <w:szCs w:val="21"/>
        </w:rPr>
        <w:t>9）</w:t>
      </w:r>
      <w:r>
        <w:rPr>
          <w:rFonts w:cs="Times New Roman"/>
          <w:sz w:val="21"/>
          <w:szCs w:val="21"/>
        </w:rPr>
        <w:t>中标人拆除的附着物中有可利用物（包括钢筋、木材等）归中标人所有。</w:t>
      </w:r>
    </w:p>
    <w:p w14:paraId="0B86DDAC">
      <w:pPr>
        <w:adjustRightInd w:val="0"/>
        <w:snapToGrid w:val="0"/>
        <w:spacing w:line="440" w:lineRule="exact"/>
        <w:ind w:firstLine="420" w:firstLineChars="200"/>
        <w:rPr>
          <w:rFonts w:cs="Times New Roman"/>
          <w:sz w:val="21"/>
          <w:szCs w:val="21"/>
        </w:rPr>
      </w:pPr>
      <w:r>
        <w:rPr>
          <w:rFonts w:hint="eastAsia" w:cs="Times New Roman"/>
          <w:sz w:val="21"/>
          <w:szCs w:val="21"/>
        </w:rPr>
        <w:t>1</w:t>
      </w:r>
      <w:r>
        <w:rPr>
          <w:rFonts w:cs="Times New Roman"/>
          <w:sz w:val="21"/>
          <w:szCs w:val="21"/>
        </w:rPr>
        <w:t>0</w:t>
      </w:r>
      <w:r>
        <w:rPr>
          <w:rFonts w:hint="eastAsia" w:cs="Times New Roman"/>
          <w:sz w:val="21"/>
          <w:szCs w:val="21"/>
        </w:rPr>
        <w:t>）</w:t>
      </w:r>
      <w:r>
        <w:rPr>
          <w:rFonts w:cs="Times New Roman"/>
          <w:sz w:val="21"/>
          <w:szCs w:val="21"/>
        </w:rPr>
        <w:t>文明施工要求：在安全文明施工问题上，必须严格按照《建筑物拆除安全规范》和施工组织文件上的措施条例严格执行，在此期间所发生的一切事故应由投标人自行承担。</w:t>
      </w:r>
    </w:p>
    <w:p w14:paraId="4FF2BCBE">
      <w:pPr>
        <w:adjustRightInd w:val="0"/>
        <w:snapToGrid w:val="0"/>
        <w:spacing w:line="440" w:lineRule="exact"/>
        <w:ind w:firstLine="420" w:firstLineChars="200"/>
        <w:rPr>
          <w:rFonts w:cs="Times New Roman"/>
          <w:sz w:val="21"/>
          <w:szCs w:val="21"/>
        </w:rPr>
      </w:pPr>
      <w:r>
        <w:rPr>
          <w:rFonts w:hint="eastAsia" w:cs="Times New Roman"/>
          <w:sz w:val="21"/>
          <w:szCs w:val="21"/>
        </w:rPr>
        <w:t>1</w:t>
      </w:r>
      <w:r>
        <w:rPr>
          <w:rFonts w:cs="Times New Roman"/>
          <w:sz w:val="21"/>
          <w:szCs w:val="21"/>
        </w:rPr>
        <w:t>1）项目实施过程中不与其他人员发生纠纷，在服务期间与其他人员产生的纠纷，均由中标</w:t>
      </w:r>
      <w:r>
        <w:rPr>
          <w:rFonts w:hint="eastAsia" w:cs="Times New Roman"/>
          <w:sz w:val="21"/>
          <w:szCs w:val="21"/>
        </w:rPr>
        <w:t>人</w:t>
      </w:r>
      <w:r>
        <w:rPr>
          <w:rFonts w:cs="Times New Roman"/>
          <w:sz w:val="21"/>
          <w:szCs w:val="21"/>
        </w:rPr>
        <w:t>承担全部责任。</w:t>
      </w:r>
    </w:p>
    <w:p w14:paraId="2E3F93C6">
      <w:pPr>
        <w:adjustRightInd w:val="0"/>
        <w:snapToGrid w:val="0"/>
        <w:spacing w:line="440" w:lineRule="exact"/>
        <w:ind w:firstLine="420" w:firstLineChars="200"/>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w:t>
      </w:r>
      <w:r>
        <w:rPr>
          <w:rFonts w:cs="Times New Roman"/>
          <w:sz w:val="21"/>
          <w:szCs w:val="21"/>
        </w:rPr>
        <w:t>中标人在采购人未验收未移交前，需要进行看护，保持工程持续合格的状态。</w:t>
      </w:r>
    </w:p>
    <w:p w14:paraId="5814E919">
      <w:pPr>
        <w:adjustRightInd w:val="0"/>
        <w:snapToGrid w:val="0"/>
        <w:spacing w:line="440" w:lineRule="exact"/>
        <w:ind w:firstLine="420" w:firstLineChars="200"/>
        <w:rPr>
          <w:rFonts w:cs="Times New Roman"/>
          <w:sz w:val="21"/>
          <w:szCs w:val="21"/>
        </w:rPr>
      </w:pPr>
      <w:r>
        <w:rPr>
          <w:rFonts w:hint="eastAsia" w:cs="Times New Roman"/>
          <w:sz w:val="21"/>
          <w:szCs w:val="21"/>
        </w:rPr>
        <w:t>1</w:t>
      </w:r>
      <w:r>
        <w:rPr>
          <w:rFonts w:cs="Times New Roman"/>
          <w:sz w:val="21"/>
          <w:szCs w:val="21"/>
        </w:rPr>
        <w:t>3</w:t>
      </w:r>
      <w:r>
        <w:rPr>
          <w:rFonts w:hint="eastAsia" w:cs="Times New Roman"/>
          <w:sz w:val="21"/>
          <w:szCs w:val="21"/>
        </w:rPr>
        <w:t>）</w:t>
      </w:r>
      <w:r>
        <w:rPr>
          <w:rFonts w:cs="Times New Roman"/>
          <w:sz w:val="21"/>
          <w:szCs w:val="21"/>
        </w:rPr>
        <w:t>发包人视中标人已充分考虑现场实际情况及水电气报停等手续费用，后期不再增加任何费用。</w:t>
      </w:r>
    </w:p>
    <w:p w14:paraId="353F3994">
      <w:pPr>
        <w:adjustRightInd w:val="0"/>
        <w:snapToGrid w:val="0"/>
        <w:spacing w:line="440" w:lineRule="exact"/>
        <w:ind w:firstLine="420" w:firstLineChars="200"/>
        <w:rPr>
          <w:rFonts w:cs="Times New Roman"/>
          <w:sz w:val="21"/>
          <w:szCs w:val="21"/>
        </w:rPr>
      </w:pPr>
      <w:r>
        <w:rPr>
          <w:rFonts w:hint="eastAsia" w:cs="Times New Roman"/>
          <w:sz w:val="21"/>
          <w:szCs w:val="21"/>
        </w:rPr>
        <w:t>1</w:t>
      </w:r>
      <w:r>
        <w:rPr>
          <w:rFonts w:cs="Times New Roman"/>
          <w:sz w:val="21"/>
          <w:szCs w:val="21"/>
        </w:rPr>
        <w:t>4</w:t>
      </w:r>
      <w:r>
        <w:rPr>
          <w:rFonts w:hint="eastAsia" w:cs="Times New Roman"/>
          <w:sz w:val="21"/>
          <w:szCs w:val="21"/>
        </w:rPr>
        <w:t>）</w:t>
      </w:r>
      <w:r>
        <w:rPr>
          <w:rFonts w:cs="Times New Roman"/>
          <w:sz w:val="21"/>
          <w:szCs w:val="21"/>
        </w:rPr>
        <w:t>因中标人自身原因造成的安全事故、社会秩序不稳定隐患等不良后果由中标人承担，给发包人造成经济或名誉损失的，发包人有权视情节严重程度在保证金中扣除。</w:t>
      </w:r>
    </w:p>
    <w:p w14:paraId="0E20BD44">
      <w:pPr>
        <w:adjustRightInd w:val="0"/>
        <w:snapToGrid w:val="0"/>
        <w:spacing w:line="440" w:lineRule="exact"/>
        <w:ind w:firstLine="525" w:firstLineChars="250"/>
        <w:rPr>
          <w:rFonts w:cs="Times New Roman"/>
          <w:sz w:val="21"/>
          <w:szCs w:val="21"/>
        </w:rPr>
      </w:pPr>
      <w:r>
        <w:rPr>
          <w:rFonts w:cs="Times New Roman"/>
          <w:sz w:val="21"/>
          <w:szCs w:val="21"/>
        </w:rPr>
        <w:t>4.拆除、破除、垃圾清运的标准：</w:t>
      </w:r>
    </w:p>
    <w:p w14:paraId="19098D42">
      <w:pPr>
        <w:adjustRightInd w:val="0"/>
        <w:snapToGrid w:val="0"/>
        <w:spacing w:line="440" w:lineRule="exact"/>
        <w:ind w:firstLine="525" w:firstLineChars="250"/>
        <w:rPr>
          <w:rFonts w:cs="Times New Roman"/>
          <w:sz w:val="21"/>
          <w:szCs w:val="21"/>
        </w:rPr>
      </w:pPr>
      <w:r>
        <w:rPr>
          <w:rFonts w:cs="Times New Roman"/>
          <w:sz w:val="21"/>
          <w:szCs w:val="21"/>
        </w:rPr>
        <w:t>1）拆除至地坪，破碎地板砖、水泥/混凝土地面、道路路面后，下挖清运至黄土裸露，无过度拆除或剩余拆除物，现场无拆除遗留物。</w:t>
      </w:r>
    </w:p>
    <w:p w14:paraId="1E7CCF41">
      <w:pPr>
        <w:adjustRightInd w:val="0"/>
        <w:snapToGrid w:val="0"/>
        <w:spacing w:line="440" w:lineRule="exact"/>
        <w:ind w:firstLine="525" w:firstLineChars="250"/>
      </w:pPr>
      <w:r>
        <w:rPr>
          <w:rFonts w:cs="Times New Roman"/>
          <w:sz w:val="21"/>
          <w:szCs w:val="21"/>
        </w:rPr>
        <w:t>2</w:t>
      </w:r>
      <w:r>
        <w:rPr>
          <w:rFonts w:hint="eastAsia" w:cs="Times New Roman"/>
          <w:sz w:val="21"/>
          <w:szCs w:val="21"/>
        </w:rPr>
        <w:t>）</w:t>
      </w:r>
      <w:r>
        <w:rPr>
          <w:rFonts w:cs="Times New Roman"/>
          <w:sz w:val="21"/>
          <w:szCs w:val="21"/>
        </w:rPr>
        <w:t>垃圾清运包含本项目拆除破除有关垃圾清理、场内及场外运输、倾倒、填埋处置、环境保护等内容。</w:t>
      </w:r>
    </w:p>
    <w:p w14:paraId="5DEF04F7">
      <w:pPr>
        <w:adjustRightInd w:val="0"/>
        <w:snapToGrid w:val="0"/>
        <w:spacing w:line="440" w:lineRule="exact"/>
        <w:ind w:firstLine="525" w:firstLineChars="250"/>
        <w:rPr>
          <w:rFonts w:cs="Times New Roman"/>
          <w:sz w:val="21"/>
          <w:szCs w:val="21"/>
        </w:rPr>
      </w:pPr>
      <w:r>
        <w:rPr>
          <w:rFonts w:cs="Times New Roman"/>
          <w:sz w:val="21"/>
          <w:szCs w:val="21"/>
        </w:rPr>
        <w:t>5采购限价</w:t>
      </w:r>
    </w:p>
    <w:p w14:paraId="359E6FEB">
      <w:pPr>
        <w:adjustRightInd w:val="0"/>
        <w:snapToGrid w:val="0"/>
        <w:spacing w:line="440" w:lineRule="exact"/>
        <w:ind w:firstLine="525" w:firstLineChars="250"/>
        <w:rPr>
          <w:rFonts w:cs="Times New Roman"/>
          <w:sz w:val="21"/>
          <w:szCs w:val="21"/>
        </w:rPr>
      </w:pPr>
      <w:r>
        <w:rPr>
          <w:rFonts w:cs="Times New Roman"/>
          <w:sz w:val="21"/>
          <w:szCs w:val="21"/>
        </w:rPr>
        <w:t>5.1</w:t>
      </w:r>
      <w:r>
        <w:rPr>
          <w:rFonts w:hint="eastAsia" w:cs="Times New Roman"/>
          <w:sz w:val="21"/>
          <w:szCs w:val="21"/>
        </w:rPr>
        <w:t>建筑垃圾清运：120元/立方米（包含开挖、装载、垃圾清理、场内倒运及场外运输、倾倒、填埋处置、环境保护、管理费、规费、增值税等费用）。</w:t>
      </w:r>
    </w:p>
    <w:p w14:paraId="1A384B56">
      <w:pPr>
        <w:adjustRightInd w:val="0"/>
        <w:snapToGrid w:val="0"/>
        <w:spacing w:line="440" w:lineRule="exact"/>
        <w:ind w:firstLine="525" w:firstLineChars="250"/>
        <w:rPr>
          <w:rFonts w:cs="Times New Roman"/>
          <w:sz w:val="21"/>
          <w:szCs w:val="21"/>
        </w:rPr>
      </w:pPr>
      <w:r>
        <w:rPr>
          <w:rFonts w:cs="Times New Roman"/>
          <w:sz w:val="21"/>
          <w:szCs w:val="21"/>
        </w:rPr>
        <w:t>5.2场内倒运价格（运距以测量为准）:</w:t>
      </w:r>
    </w:p>
    <w:p w14:paraId="7CAEE839">
      <w:pPr>
        <w:adjustRightInd w:val="0"/>
        <w:snapToGrid w:val="0"/>
        <w:spacing w:line="440" w:lineRule="exact"/>
        <w:ind w:firstLine="525" w:firstLineChars="250"/>
        <w:rPr>
          <w:rFonts w:cs="Times New Roman"/>
          <w:sz w:val="21"/>
          <w:szCs w:val="21"/>
        </w:rPr>
      </w:pPr>
      <w:r>
        <w:rPr>
          <w:rFonts w:cs="Times New Roman"/>
          <w:sz w:val="21"/>
          <w:szCs w:val="21"/>
        </w:rPr>
        <w:t>1）机械推移100米以内（含100米）：不高于7元／立方米；</w:t>
      </w:r>
    </w:p>
    <w:p w14:paraId="5D0FC592">
      <w:pPr>
        <w:adjustRightInd w:val="0"/>
        <w:snapToGrid w:val="0"/>
        <w:spacing w:line="440" w:lineRule="exact"/>
        <w:ind w:firstLine="525" w:firstLineChars="250"/>
        <w:rPr>
          <w:rFonts w:cs="Times New Roman"/>
          <w:sz w:val="21"/>
          <w:szCs w:val="21"/>
        </w:rPr>
      </w:pPr>
      <w:r>
        <w:rPr>
          <w:rFonts w:cs="Times New Roman"/>
          <w:sz w:val="21"/>
          <w:szCs w:val="21"/>
        </w:rPr>
        <w:t>2）倒运距离公里以内（含1公里）：不高于20元／立方米；</w:t>
      </w:r>
    </w:p>
    <w:p w14:paraId="411B5D69">
      <w:pPr>
        <w:adjustRightInd w:val="0"/>
        <w:snapToGrid w:val="0"/>
        <w:spacing w:line="440" w:lineRule="exact"/>
        <w:ind w:firstLine="525" w:firstLineChars="250"/>
        <w:rPr>
          <w:rFonts w:cs="Times New Roman"/>
          <w:sz w:val="21"/>
          <w:szCs w:val="21"/>
        </w:rPr>
      </w:pPr>
      <w:r>
        <w:rPr>
          <w:rFonts w:cs="Times New Roman"/>
          <w:sz w:val="21"/>
          <w:szCs w:val="21"/>
        </w:rPr>
        <w:t>3）倒运距离1-2公里（含2公里）：不高于22元／立方米；</w:t>
      </w:r>
    </w:p>
    <w:p w14:paraId="51DB6A26">
      <w:pPr>
        <w:adjustRightInd w:val="0"/>
        <w:snapToGrid w:val="0"/>
        <w:spacing w:line="440" w:lineRule="exact"/>
        <w:ind w:firstLine="525" w:firstLineChars="250"/>
        <w:rPr>
          <w:rFonts w:cs="Times New Roman"/>
          <w:sz w:val="21"/>
          <w:szCs w:val="21"/>
        </w:rPr>
      </w:pPr>
      <w:r>
        <w:rPr>
          <w:rFonts w:cs="Times New Roman"/>
          <w:sz w:val="21"/>
          <w:szCs w:val="21"/>
        </w:rPr>
        <w:t>4）倒运距离2-3公里（含3公里）：不高于25元／立方米；</w:t>
      </w:r>
    </w:p>
    <w:p w14:paraId="698407F2">
      <w:pPr>
        <w:adjustRightInd w:val="0"/>
        <w:snapToGrid w:val="0"/>
        <w:spacing w:line="440" w:lineRule="exact"/>
        <w:ind w:firstLine="525" w:firstLineChars="250"/>
        <w:rPr>
          <w:rFonts w:cs="Times New Roman"/>
          <w:sz w:val="21"/>
          <w:szCs w:val="21"/>
        </w:rPr>
      </w:pPr>
      <w:r>
        <w:rPr>
          <w:rFonts w:cs="Times New Roman"/>
          <w:sz w:val="21"/>
          <w:szCs w:val="21"/>
        </w:rPr>
        <w:t>5）倒运距离3-4公里（含4公里）：不高于28元／立方米；</w:t>
      </w:r>
    </w:p>
    <w:p w14:paraId="0931CE72">
      <w:pPr>
        <w:adjustRightInd w:val="0"/>
        <w:snapToGrid w:val="0"/>
        <w:spacing w:line="440" w:lineRule="exact"/>
        <w:ind w:firstLine="525" w:firstLineChars="250"/>
        <w:rPr>
          <w:rFonts w:cs="Times New Roman"/>
          <w:sz w:val="21"/>
          <w:szCs w:val="21"/>
        </w:rPr>
      </w:pPr>
      <w:r>
        <w:rPr>
          <w:rFonts w:cs="Times New Roman"/>
          <w:sz w:val="21"/>
          <w:szCs w:val="21"/>
        </w:rPr>
        <w:t>6）倒运距离4-5公里（含5公里）：不高于30元／立方米。</w:t>
      </w:r>
    </w:p>
    <w:p w14:paraId="56C9A4BC">
      <w:pPr>
        <w:adjustRightInd w:val="0"/>
        <w:snapToGrid w:val="0"/>
        <w:spacing w:line="440" w:lineRule="exact"/>
        <w:ind w:firstLine="525" w:firstLineChars="250"/>
        <w:rPr>
          <w:rFonts w:cs="Times New Roman"/>
          <w:sz w:val="21"/>
          <w:szCs w:val="21"/>
        </w:rPr>
      </w:pPr>
      <w:r>
        <w:rPr>
          <w:rFonts w:cs="Times New Roman"/>
          <w:sz w:val="21"/>
          <w:szCs w:val="21"/>
        </w:rPr>
        <w:t>5.3机械台班价格</w:t>
      </w:r>
    </w:p>
    <w:p w14:paraId="10C1986A">
      <w:pPr>
        <w:adjustRightInd w:val="0"/>
        <w:snapToGrid w:val="0"/>
        <w:spacing w:line="440" w:lineRule="exact"/>
        <w:ind w:firstLine="525" w:firstLineChars="250"/>
        <w:rPr>
          <w:rFonts w:cs="Times New Roman"/>
          <w:sz w:val="21"/>
          <w:szCs w:val="21"/>
        </w:rPr>
      </w:pPr>
      <w:r>
        <w:rPr>
          <w:rFonts w:cs="Times New Roman"/>
          <w:sz w:val="21"/>
          <w:szCs w:val="21"/>
        </w:rPr>
        <w:t>1）50型装载机：不高于2000元／台班；</w:t>
      </w:r>
    </w:p>
    <w:p w14:paraId="6E00E55C">
      <w:pPr>
        <w:adjustRightInd w:val="0"/>
        <w:snapToGrid w:val="0"/>
        <w:spacing w:line="440" w:lineRule="exact"/>
        <w:ind w:firstLine="525" w:firstLineChars="250"/>
        <w:rPr>
          <w:rFonts w:cs="Times New Roman"/>
          <w:sz w:val="21"/>
          <w:szCs w:val="21"/>
        </w:rPr>
      </w:pPr>
      <w:r>
        <w:rPr>
          <w:rFonts w:cs="Times New Roman"/>
          <w:sz w:val="21"/>
          <w:szCs w:val="21"/>
        </w:rPr>
        <w:t>2）挖掘机（1.2立方米）：不高于3000元／台班；</w:t>
      </w:r>
    </w:p>
    <w:p w14:paraId="336BE5DF">
      <w:pPr>
        <w:adjustRightInd w:val="0"/>
        <w:snapToGrid w:val="0"/>
        <w:spacing w:line="440" w:lineRule="exact"/>
        <w:ind w:firstLine="525" w:firstLineChars="250"/>
        <w:rPr>
          <w:rFonts w:cs="Times New Roman"/>
          <w:sz w:val="21"/>
          <w:szCs w:val="21"/>
        </w:rPr>
      </w:pPr>
      <w:r>
        <w:rPr>
          <w:rFonts w:cs="Times New Roman"/>
          <w:sz w:val="21"/>
          <w:szCs w:val="21"/>
        </w:rPr>
        <w:t>3）135型推土机：不高于1500元／台班。</w:t>
      </w:r>
    </w:p>
    <w:p w14:paraId="4D5E61C5">
      <w:pPr>
        <w:adjustRightInd w:val="0"/>
        <w:snapToGrid w:val="0"/>
        <w:spacing w:line="440" w:lineRule="exact"/>
        <w:ind w:firstLine="525" w:firstLineChars="250"/>
        <w:rPr>
          <w:rFonts w:cs="Times New Roman"/>
          <w:sz w:val="21"/>
          <w:szCs w:val="21"/>
        </w:rPr>
      </w:pPr>
      <w:r>
        <w:rPr>
          <w:rFonts w:cs="Times New Roman"/>
          <w:sz w:val="21"/>
          <w:szCs w:val="21"/>
        </w:rPr>
        <w:t>5.4</w:t>
      </w:r>
      <w:r>
        <w:rPr>
          <w:rFonts w:cs="Times New Roman"/>
          <w:b/>
          <w:sz w:val="21"/>
          <w:szCs w:val="21"/>
        </w:rPr>
        <w:t>治污减霾费：1000元/亩的综合包干价执行（含车辆冲洗台、冲洗机及防尘网覆盖）。</w:t>
      </w:r>
      <w:r>
        <w:rPr>
          <w:rFonts w:cs="Times New Roman"/>
          <w:sz w:val="21"/>
          <w:szCs w:val="21"/>
        </w:rPr>
        <w:t xml:space="preserve"> </w:t>
      </w:r>
    </w:p>
    <w:p w14:paraId="38D9A087">
      <w:pPr>
        <w:adjustRightInd w:val="0"/>
        <w:snapToGrid w:val="0"/>
        <w:spacing w:line="440" w:lineRule="exact"/>
        <w:ind w:firstLine="527" w:firstLineChars="250"/>
        <w:rPr>
          <w:rFonts w:cs="Times New Roman"/>
          <w:b/>
          <w:sz w:val="21"/>
          <w:szCs w:val="21"/>
        </w:rPr>
      </w:pPr>
      <w:r>
        <w:rPr>
          <w:rFonts w:hint="eastAsia" w:cs="Times New Roman"/>
          <w:b/>
          <w:sz w:val="21"/>
          <w:szCs w:val="21"/>
        </w:rPr>
        <w:t>5.5其他：</w:t>
      </w:r>
      <w:r>
        <w:rPr>
          <w:rFonts w:cs="Times New Roman"/>
          <w:b/>
          <w:bCs/>
          <w:sz w:val="21"/>
          <w:szCs w:val="21"/>
        </w:rPr>
        <w:t>按照</w:t>
      </w:r>
      <w:r>
        <w:rPr>
          <w:rFonts w:hint="eastAsia" w:cs="Times New Roman"/>
          <w:b/>
          <w:bCs/>
          <w:sz w:val="21"/>
          <w:szCs w:val="21"/>
        </w:rPr>
        <w:t>甲方其他工作安排内容，依据</w:t>
      </w:r>
      <w:r>
        <w:rPr>
          <w:rFonts w:cs="Times New Roman"/>
          <w:b/>
          <w:bCs/>
          <w:sz w:val="21"/>
          <w:szCs w:val="21"/>
        </w:rPr>
        <w:t>甲方</w:t>
      </w:r>
      <w:r>
        <w:rPr>
          <w:rFonts w:hint="eastAsia" w:cs="Times New Roman"/>
          <w:b/>
          <w:bCs/>
          <w:sz w:val="21"/>
          <w:szCs w:val="21"/>
        </w:rPr>
        <w:t>相关规定进行</w:t>
      </w:r>
      <w:r>
        <w:rPr>
          <w:rFonts w:cs="Times New Roman"/>
          <w:b/>
          <w:bCs/>
          <w:sz w:val="21"/>
          <w:szCs w:val="21"/>
        </w:rPr>
        <w:t>计价</w:t>
      </w:r>
      <w:r>
        <w:rPr>
          <w:rFonts w:hint="eastAsia" w:cs="Times New Roman"/>
          <w:b/>
          <w:bCs/>
          <w:sz w:val="21"/>
          <w:szCs w:val="21"/>
        </w:rPr>
        <w:t>，无计价规定的由乙方报送实际工程量，</w:t>
      </w:r>
      <w:r>
        <w:rPr>
          <w:rFonts w:hint="eastAsia" w:cs="Times New Roman"/>
          <w:b/>
          <w:sz w:val="21"/>
          <w:szCs w:val="21"/>
        </w:rPr>
        <w:t>经甲方委托的第三方机构评审后据实结算</w:t>
      </w:r>
      <w:r>
        <w:rPr>
          <w:rFonts w:cs="Times New Roman"/>
          <w:b/>
          <w:bCs/>
          <w:sz w:val="21"/>
          <w:szCs w:val="21"/>
        </w:rPr>
        <w:t>。</w:t>
      </w:r>
    </w:p>
    <w:p w14:paraId="0FF02C58">
      <w:pPr>
        <w:adjustRightInd w:val="0"/>
        <w:snapToGrid w:val="0"/>
        <w:spacing w:line="440" w:lineRule="exact"/>
        <w:ind w:firstLine="525" w:firstLineChars="250"/>
        <w:rPr>
          <w:rFonts w:cs="Times New Roman"/>
          <w:sz w:val="21"/>
          <w:szCs w:val="21"/>
        </w:rPr>
      </w:pPr>
      <w:r>
        <w:rPr>
          <w:rFonts w:hint="eastAsia" w:cs="Times New Roman"/>
          <w:sz w:val="21"/>
          <w:szCs w:val="21"/>
        </w:rPr>
        <w:t>超出采购预算及限价，按无效报价处理。</w:t>
      </w:r>
    </w:p>
    <w:p w14:paraId="57DBD061">
      <w:pPr>
        <w:widowControl w:val="0"/>
        <w:spacing w:line="276" w:lineRule="auto"/>
        <w:ind w:firstLine="420" w:firstLineChars="200"/>
        <w:rPr>
          <w:rFonts w:hint="eastAsia" w:cs="Times New Roman"/>
          <w:b/>
          <w:bCs/>
          <w:sz w:val="21"/>
          <w:szCs w:val="21"/>
        </w:rPr>
      </w:pPr>
      <w:r>
        <w:rPr>
          <w:rFonts w:hint="eastAsia" w:cs="Times New Roman"/>
          <w:sz w:val="21"/>
          <w:szCs w:val="21"/>
        </w:rPr>
        <w:t>备注：投标报价超过限价为无效投标。</w:t>
      </w:r>
    </w:p>
    <w:p w14:paraId="07FE97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15191"/>
    <w:rsid w:val="72986719"/>
    <w:rsid w:val="75115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afterLines="0" w:afterAutospacing="0"/>
      <w:ind w:left="1440" w:leftChars="70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2026-03-26T05:21:00Z</dcterms:created>
  <dc:creator>蓝颜冰梦</dc:creator>
  <cp:lastModifiedBy>蓝颜冰梦</cp:lastModifiedBy>
  <dcterms:modified xsi:type="dcterms:W3CDTF">2026-03-26T05:21:43Z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D5F06BB48AB549379A14F88DA38E9AF9_11</vt:lpwstr>
  </property>
  <property fmtid="{D5CDD505-2E9C-101B-9397-08002B2CF9AE}" pid="4" name="KSOTemplateDocerSaveRecord">
    <vt:lpwstr>eyJoZGlkIjoiOTc3M2Y5NzIzMDFlZjAyY2Q4Njk5ODkyYjFjNzBiNTQiLCJ1c2VySWQiOiI0NDMzNTc3MTIifQ==</vt:lpwstr>
  </property>
</Properties>
</file>