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425"/>
        <w:gridCol w:w="5744"/>
      </w:tblGrid>
      <w:tr w14:paraId="4A146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604CB59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425" w:type="dxa"/>
          </w:tcPr>
          <w:p w14:paraId="6F9B005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5744" w:type="dxa"/>
          </w:tcPr>
          <w:p w14:paraId="26E95B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4CDC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161D246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425" w:type="dxa"/>
          </w:tcPr>
          <w:p w14:paraId="056E868B"/>
        </w:tc>
        <w:tc>
          <w:tcPr>
            <w:tcW w:w="5744" w:type="dxa"/>
          </w:tcPr>
          <w:p w14:paraId="0CA8EBF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一、服务内容：</w:t>
            </w:r>
          </w:p>
          <w:p w14:paraId="728EEB7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1.两辆车每日往返地铁站8号线缪家寨站和西北妇女儿童医院曲江院区门诊楼前，每日运行时长12小时，7:00-19:00。根据运行实际情况可在早、晚高峰时段7:00-8:00、17:30-18:30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动态增加车辆。根据中标单价、车辆数和运行时间据实结算。</w:t>
            </w:r>
          </w:p>
          <w:p w14:paraId="5C723B8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2.两辆车工作日期间往返地铁5号线黄渠头站和西北妇女儿童医院曲江院区门诊楼前，运行时间为7:00-8:00、17:30-18:30。</w:t>
            </w:r>
          </w:p>
        </w:tc>
      </w:tr>
      <w:tr w14:paraId="34DEE2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030BBB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425" w:type="dxa"/>
          </w:tcPr>
          <w:p w14:paraId="55B34887"/>
        </w:tc>
        <w:tc>
          <w:tcPr>
            <w:tcW w:w="5744" w:type="dxa"/>
          </w:tcPr>
          <w:p w14:paraId="2C51659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二、车辆及站牌要求：</w:t>
            </w:r>
          </w:p>
          <w:p w14:paraId="2B1FDA4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1.车辆提供上下车没有台阶的纯电动中巴车型，具体型号根据实际情况和采购人要求随时更换。</w:t>
            </w:r>
          </w:p>
          <w:p w14:paraId="345F935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2.车辆使用年限≤3年。</w:t>
            </w:r>
          </w:p>
          <w:p w14:paraId="55A6814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3.车辆保险齐全，在行驶途中所发生的交通事故，造成人身伤亡和财产损失的，成交供应商承担全部责任。（机动车第三者责任保险不低于100万元）。</w:t>
            </w:r>
          </w:p>
          <w:p w14:paraId="147E33A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4.整车设计根据采购人需求统一定制车身标识。</w:t>
            </w:r>
          </w:p>
          <w:p w14:paraId="4DF7786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5.所提供车辆统一颜色、统一车型。</w:t>
            </w:r>
          </w:p>
          <w:p w14:paraId="4073CE2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6.车内配备可播放视频的电子显示屏。</w:t>
            </w:r>
          </w:p>
          <w:p w14:paraId="38C0B0E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7.车内需配置无死角监控（≥3个）、1个行车记录仪，视频储存天数≧7天。</w:t>
            </w:r>
          </w:p>
          <w:p w14:paraId="23F49CE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8.负责在5号线黄渠头站乘车点根据采购人需求安装摆渡车站牌。</w:t>
            </w:r>
          </w:p>
        </w:tc>
      </w:tr>
      <w:tr w14:paraId="7B930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260809E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425" w:type="dxa"/>
          </w:tcPr>
          <w:p w14:paraId="4B19D333"/>
        </w:tc>
        <w:tc>
          <w:tcPr>
            <w:tcW w:w="5744" w:type="dxa"/>
          </w:tcPr>
          <w:p w14:paraId="3E6AE06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三、驾驶员要求：</w:t>
            </w:r>
          </w:p>
          <w:p w14:paraId="18B6AC9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1.持有相对应的准驾驾驶证。</w:t>
            </w:r>
          </w:p>
          <w:p w14:paraId="789D509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2.驾驶员必须身体健康，应有良好的精神面貌，无犯罪记录、无吸毒记录、无重大疾病，无赌博、嗜酒、吸烟等嗜好。</w:t>
            </w:r>
          </w:p>
          <w:p w14:paraId="21ED02E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3.驾驶员年龄≤55周岁，相对应的准驾驾驶证驾龄≥5年。</w:t>
            </w:r>
          </w:p>
          <w:p w14:paraId="64B306E2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★</w:t>
            </w:r>
            <w:r>
              <w:rPr>
                <w:rFonts w:ascii="仿宋_GB2312" w:hAnsi="仿宋_GB2312" w:eastAsia="仿宋_GB2312" w:cs="仿宋_GB2312"/>
                <w:sz w:val="21"/>
              </w:rPr>
              <w:t>4.驾驶员隶属关系应为投标人正式签约职工（须承诺在中标后为所提供驾驶员缴纳社会保险）。</w:t>
            </w:r>
          </w:p>
          <w:p w14:paraId="2D34DD6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5.所配备驾驶员在本项目运营期间，连续驾驶时间不得超过4小时。</w:t>
            </w:r>
          </w:p>
          <w:p w14:paraId="378AEB8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6.驾驶员被投诉的，根据投诉情况，甲方可要求乙方更换驾驶员，更换的驾驶员应符合上述条件。</w:t>
            </w:r>
          </w:p>
        </w:tc>
      </w:tr>
      <w:tr w14:paraId="1B98C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3648771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425" w:type="dxa"/>
          </w:tcPr>
          <w:p w14:paraId="5ACE955E"/>
        </w:tc>
        <w:tc>
          <w:tcPr>
            <w:tcW w:w="5744" w:type="dxa"/>
          </w:tcPr>
          <w:p w14:paraId="4112450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>四、应急措施</w:t>
            </w:r>
          </w:p>
          <w:p w14:paraId="7F47F7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1.车辆服务过程中出现抛锚、事故等原因而无法行驶时，成交供应商必须在0.5小时内提供同款车辆前往服务地点。</w:t>
            </w:r>
          </w:p>
          <w:p w14:paraId="0C418DB7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2.如临时变更出行计划的，双方协商解决。</w:t>
            </w:r>
          </w:p>
        </w:tc>
      </w:tr>
      <w:tr w14:paraId="1F682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3593031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1425" w:type="dxa"/>
          </w:tcPr>
          <w:p w14:paraId="09E105E0"/>
        </w:tc>
        <w:tc>
          <w:tcPr>
            <w:tcW w:w="5744" w:type="dxa"/>
          </w:tcPr>
          <w:p w14:paraId="49E9A75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五、最高单价限价：</w:t>
            </w:r>
          </w:p>
          <w:p w14:paraId="65582C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1.地铁8号线摆渡车：单价限价1200元/辆/12小时，早、晚高峰时段动态增加的车辆单价限价450元/辆/2小时。</w:t>
            </w:r>
          </w:p>
          <w:p w14:paraId="64D34288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2.地铁5号线摆渡车：单价限价450元/辆/2小时。</w:t>
            </w:r>
          </w:p>
        </w:tc>
      </w:tr>
      <w:tr w14:paraId="6ADBC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01ACA8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1425" w:type="dxa"/>
          </w:tcPr>
          <w:p w14:paraId="64536C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5744" w:type="dxa"/>
          </w:tcPr>
          <w:p w14:paraId="06AD6AA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六、支付方式</w:t>
            </w:r>
          </w:p>
          <w:p w14:paraId="07EEF637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因电子化格式有限，供应商还需对以下支付方式进行响应：银行转账，据实结算。每季度根据成交单价和实际运营天数结算一次，结算总金额不超过预算总金额。付款前成交供应商须提供符合税法规定的等额发票。（本条内容为实质性要求，供应商未响应按无效文件处理）</w:t>
            </w:r>
          </w:p>
        </w:tc>
      </w:tr>
    </w:tbl>
    <w:p w14:paraId="44BD9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C2785"/>
    <w:rsid w:val="02B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2026-03-26T06:54:00Z</dcterms:created>
  <dc:creator>123</dc:creator>
  <cp:lastModifiedBy>123</cp:lastModifiedBy>
  <dcterms:modified xsi:type="dcterms:W3CDTF">2026-03-26T06:54:33Z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146EA2A38A2448FC88075C903DE9FE41_11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