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sz w:val="24"/>
          <w:szCs w:val="24"/>
          <w:lang w:eastAsia="zh-CN"/>
        </w:rPr>
        <w:t>汉阴县蒲溪镇小街水厂应急水源工程</w:t>
      </w:r>
      <w:r>
        <w:rPr>
          <w:rFonts w:hint="eastAsia" w:ascii="仿宋" w:hAnsi="仿宋" w:eastAsia="仿宋" w:cs="仿宋"/>
          <w:sz w:val="24"/>
          <w:szCs w:val="24"/>
        </w:rPr>
        <w:t>采购项目的潜在供应商应</w:t>
      </w:r>
      <w:r>
        <w:rPr>
          <w:rFonts w:hint="eastAsia" w:ascii="仿宋" w:hAnsi="仿宋" w:eastAsia="仿宋" w:cs="仿宋"/>
          <w:color w:val="000000" w:themeColor="text1"/>
          <w:sz w:val="24"/>
          <w:szCs w:val="24"/>
          <w14:textFill>
            <w14:solidFill>
              <w14:schemeClr w14:val="tx1"/>
            </w14:solidFill>
          </w14:textFill>
        </w:rPr>
        <w:t>在安康市汉滨区木竹桥安置点中源公司三楼获取采购文件</w:t>
      </w:r>
      <w:r>
        <w:rPr>
          <w:rFonts w:hint="eastAsia" w:ascii="仿宋" w:hAnsi="仿宋" w:eastAsia="仿宋" w:cs="仿宋"/>
          <w:color w:val="auto"/>
          <w:sz w:val="24"/>
          <w:szCs w:val="24"/>
        </w:rPr>
        <w:t>，并于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11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SXZY-AK2026017</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汉阴县蒲溪镇小街水厂应急水源工程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457700.00</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汉阴县蒲溪镇小街水厂应急水源工程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457700.00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457700.00</w:t>
      </w:r>
      <w:r>
        <w:rPr>
          <w:rFonts w:hint="eastAsia" w:ascii="仿宋" w:hAnsi="仿宋" w:eastAsia="仿宋" w:cs="仿宋"/>
          <w:color w:val="000000" w:themeColor="text1"/>
          <w:sz w:val="24"/>
          <w:szCs w:val="24"/>
          <w14:textFill>
            <w14:solidFill>
              <w14:schemeClr w14:val="tx1"/>
            </w14:solidFill>
          </w14:textFill>
        </w:rPr>
        <w:t>元</w:t>
      </w:r>
    </w:p>
    <w:tbl>
      <w:tblPr>
        <w:tblStyle w:val="4"/>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98"/>
        <w:gridCol w:w="1421"/>
        <w:gridCol w:w="1456"/>
        <w:gridCol w:w="1253"/>
        <w:gridCol w:w="1393"/>
        <w:gridCol w:w="1486"/>
        <w:gridCol w:w="1473"/>
      </w:tblGrid>
      <w:tr w14:paraId="27204B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9CF7F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9C6C73">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4B9C047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52ED74E">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F7982F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6BDC7E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2038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76B90F6">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1A492B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495F3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44490C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D658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59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7DA38F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142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9E8D4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其他水利工程施工</w:t>
            </w:r>
          </w:p>
        </w:tc>
        <w:tc>
          <w:tcPr>
            <w:tcW w:w="145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F8B95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采购施工单位</w:t>
            </w:r>
          </w:p>
        </w:tc>
        <w:tc>
          <w:tcPr>
            <w:tcW w:w="125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11135D">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18DD9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3638B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457700.00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E6492A1">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457700.00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合同履行期限：</w:t>
      </w:r>
      <w:r>
        <w:rPr>
          <w:rFonts w:hint="eastAsia" w:ascii="仿宋" w:hAnsi="仿宋" w:eastAsia="仿宋" w:cs="仿宋"/>
          <w:color w:val="000000" w:themeColor="text1"/>
          <w:sz w:val="24"/>
          <w:szCs w:val="24"/>
          <w:lang w:val="en-US" w:eastAsia="zh-CN"/>
          <w14:textFill>
            <w14:solidFill>
              <w14:schemeClr w14:val="tx1"/>
            </w14:solidFill>
          </w14:textFill>
        </w:rPr>
        <w:t xml:space="preserve">60 </w:t>
      </w:r>
      <w:r>
        <w:rPr>
          <w:rFonts w:hint="eastAsia" w:ascii="仿宋" w:hAnsi="仿宋" w:eastAsia="仿宋" w:cs="仿宋"/>
          <w:color w:val="000000" w:themeColor="text1"/>
          <w:sz w:val="24"/>
          <w:szCs w:val="24"/>
          <w14:textFill>
            <w14:solidFill>
              <w14:schemeClr w14:val="tx1"/>
            </w14:solidFill>
          </w14:textFill>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u w:val="none"/>
          <w14:textFill>
            <w14:solidFill>
              <w14:schemeClr w14:val="tx1"/>
            </w14:solidFill>
          </w14:textFill>
        </w:rPr>
        <w:t>合同</w:t>
      </w:r>
      <w:r>
        <w:rPr>
          <w:rFonts w:hint="eastAsia" w:ascii="仿宋" w:hAnsi="仿宋" w:eastAsia="仿宋" w:cs="仿宋"/>
          <w:color w:val="000000" w:themeColor="text1"/>
          <w:sz w:val="24"/>
          <w:szCs w:val="24"/>
          <w:u w:val="none"/>
          <w:lang w:val="en-US" w:eastAsia="zh-CN"/>
          <w14:textFill>
            <w14:solidFill>
              <w14:schemeClr w14:val="tx1"/>
            </w14:solidFill>
          </w14:textFill>
        </w:rPr>
        <w:t>包</w:t>
      </w: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lang w:eastAsia="zh-CN"/>
          <w14:textFill>
            <w14:solidFill>
              <w14:schemeClr w14:val="tx1"/>
            </w14:solidFill>
          </w14:textFill>
        </w:rPr>
        <w:t>汉阴县蒲溪镇小街水厂应急水源工程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合同包1</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汉阴县蒲溪镇小街水厂应急水源工程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26CFEDD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w:t>
      </w:r>
      <w:r>
        <w:rPr>
          <w:rFonts w:hint="eastAsia" w:ascii="仿宋" w:hAnsi="仿宋" w:eastAsia="仿宋" w:cs="仿宋"/>
          <w:color w:val="000000" w:themeColor="text1"/>
          <w:sz w:val="24"/>
          <w:szCs w:val="24"/>
          <w:lang w:val="en-US" w:eastAsia="zh-CN"/>
          <w14:textFill>
            <w14:solidFill>
              <w14:schemeClr w14:val="tx1"/>
            </w14:solidFill>
          </w14:textFill>
        </w:rPr>
        <w:t>市政公用工程</w:t>
      </w:r>
      <w:r>
        <w:rPr>
          <w:rFonts w:hint="eastAsia" w:ascii="仿宋" w:hAnsi="仿宋" w:eastAsia="仿宋" w:cs="仿宋"/>
          <w:color w:val="000000" w:themeColor="text1"/>
          <w:sz w:val="24"/>
          <w:szCs w:val="24"/>
          <w14:textFill>
            <w14:solidFill>
              <w14:schemeClr w14:val="tx1"/>
            </w14:solidFill>
          </w14:textFill>
        </w:rPr>
        <w:t>施工总承包</w:t>
      </w:r>
      <w:r>
        <w:rPr>
          <w:rFonts w:hint="eastAsia" w:ascii="仿宋" w:hAnsi="仿宋" w:eastAsia="仿宋" w:cs="仿宋"/>
          <w:color w:val="000000" w:themeColor="text1"/>
          <w:sz w:val="24"/>
          <w:szCs w:val="24"/>
          <w:lang w:val="en-US"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水利水电工程施工总承包三级（含三级）及以上资质和安全生产许可证。其中投标企业拟派的项目经理具有</w:t>
      </w:r>
      <w:r>
        <w:rPr>
          <w:rFonts w:hint="eastAsia" w:ascii="仿宋" w:hAnsi="仿宋" w:eastAsia="仿宋" w:cs="仿宋"/>
          <w:color w:val="000000" w:themeColor="text1"/>
          <w:sz w:val="24"/>
          <w:szCs w:val="24"/>
          <w:lang w:val="en-US" w:eastAsia="zh-CN"/>
          <w14:textFill>
            <w14:solidFill>
              <w14:schemeClr w14:val="tx1"/>
            </w14:solidFill>
          </w14:textFill>
        </w:rPr>
        <w:t>市政工程</w:t>
      </w:r>
      <w:r>
        <w:rPr>
          <w:rFonts w:hint="eastAsia" w:ascii="仿宋" w:hAnsi="仿宋" w:eastAsia="仿宋" w:cs="仿宋"/>
          <w:color w:val="000000" w:themeColor="text1"/>
          <w:sz w:val="24"/>
          <w:szCs w:val="24"/>
          <w14:textFill>
            <w14:solidFill>
              <w14:schemeClr w14:val="tx1"/>
            </w14:solidFill>
          </w14:textFill>
        </w:rPr>
        <w:t>专业</w:t>
      </w:r>
      <w:r>
        <w:rPr>
          <w:rFonts w:hint="eastAsia" w:ascii="仿宋" w:hAnsi="仿宋" w:eastAsia="仿宋" w:cs="仿宋"/>
          <w:color w:val="000000" w:themeColor="text1"/>
          <w:sz w:val="24"/>
          <w:szCs w:val="24"/>
          <w:lang w:val="en-US" w:eastAsia="zh-CN"/>
          <w14:textFill>
            <w14:solidFill>
              <w14:schemeClr w14:val="tx1"/>
            </w14:solidFill>
          </w14:textFill>
        </w:rPr>
        <w:t>或</w:t>
      </w:r>
      <w:r>
        <w:rPr>
          <w:rFonts w:hint="eastAsia" w:ascii="仿宋" w:hAnsi="仿宋" w:eastAsia="仿宋" w:cs="仿宋"/>
          <w:color w:val="000000" w:themeColor="text1"/>
          <w:sz w:val="24"/>
          <w:szCs w:val="24"/>
          <w14:textFill>
            <w14:solidFill>
              <w14:schemeClr w14:val="tx1"/>
            </w14:solidFill>
          </w14:textFill>
        </w:rPr>
        <w:t>水利水电工程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(4）财务状况报告:提供 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年度经审计的财务审计报告(成立时间至提交投标文件截止时间 不足年的可提供成立后任意时段的资产负债表)或开标前 6 个月内其基本开户银行出具的</w:t>
      </w:r>
      <w:r>
        <w:rPr>
          <w:rFonts w:hint="eastAsia" w:ascii="仿宋" w:hAnsi="仿宋" w:eastAsia="仿宋" w:cs="仿宋"/>
          <w:color w:val="000000" w:themeColor="text1"/>
          <w:sz w:val="24"/>
          <w:szCs w:val="24"/>
          <w:lang w:val="en-US" w:eastAsia="zh-CN"/>
          <w14:textFill>
            <w14:solidFill>
              <w14:schemeClr w14:val="tx1"/>
            </w14:solidFill>
          </w14:textFill>
        </w:rPr>
        <w:t>银行盖章的</w:t>
      </w:r>
      <w:r>
        <w:rPr>
          <w:rFonts w:hint="eastAsia" w:ascii="仿宋" w:hAnsi="仿宋" w:eastAsia="仿宋" w:cs="仿宋"/>
          <w:color w:val="000000" w:themeColor="text1"/>
          <w:sz w:val="24"/>
          <w:szCs w:val="24"/>
          <w14:textFill>
            <w14:solidFill>
              <w14:schemeClr w14:val="tx1"/>
            </w14:solidFill>
          </w14:textFill>
        </w:rPr>
        <w:t>资信证明；</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 xml:space="preserve"> 日至 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 日，每天上午08:00:00至12:00:00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途径：安康市汉滨区木竹桥安置点中源公司三楼</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w:t>
      </w:r>
      <w:r>
        <w:rPr>
          <w:rFonts w:hint="eastAsia" w:ascii="仿宋" w:hAnsi="仿宋" w:eastAsia="仿宋" w:cs="仿宋"/>
          <w:color w:val="000000" w:themeColor="text1"/>
          <w:sz w:val="24"/>
          <w:szCs w:val="24"/>
          <w:lang w:val="en-US" w:eastAsia="zh-CN"/>
          <w14:textFill>
            <w14:solidFill>
              <w14:schemeClr w14:val="tx1"/>
            </w14:solidFill>
          </w14:textFill>
        </w:rPr>
        <w:t>线下</w:t>
      </w:r>
      <w:r>
        <w:rPr>
          <w:rFonts w:hint="eastAsia" w:ascii="仿宋" w:hAnsi="仿宋" w:eastAsia="仿宋" w:cs="仿宋"/>
          <w:color w:val="000000" w:themeColor="text1"/>
          <w:sz w:val="24"/>
          <w:szCs w:val="24"/>
          <w14:textFill>
            <w14:solidFill>
              <w14:schemeClr w14:val="tx1"/>
            </w14:solidFill>
          </w14:textFill>
        </w:rPr>
        <w:t>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11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685548E5">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地点：安康市汉滨区木竹桥安置点中源公司三楼</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54D7885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月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 日 </w:t>
      </w:r>
      <w:r>
        <w:rPr>
          <w:rFonts w:hint="eastAsia" w:ascii="仿宋" w:hAnsi="仿宋" w:eastAsia="仿宋" w:cs="仿宋"/>
          <w:color w:val="auto"/>
          <w:sz w:val="24"/>
          <w:szCs w:val="24"/>
          <w:lang w:val="en-US" w:eastAsia="zh-CN"/>
        </w:rPr>
        <w:t xml:space="preserve">11 </w:t>
      </w:r>
      <w:r>
        <w:rPr>
          <w:rFonts w:hint="eastAsia" w:ascii="仿宋" w:hAnsi="仿宋" w:eastAsia="仿宋" w:cs="仿宋"/>
          <w:color w:val="auto"/>
          <w:sz w:val="24"/>
          <w:szCs w:val="24"/>
        </w:rPr>
        <w:t xml:space="preserve">时 </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 分</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00秒（北京时间）</w:t>
      </w:r>
    </w:p>
    <w:p w14:paraId="07FCF97A">
      <w:pPr>
        <w:spacing w:line="360" w:lineRule="auto"/>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地点：安康市汉滨区木竹桥安置点中源公司三楼</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4AB0E75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14:paraId="31F360B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2、供应商须在开标前完成陕西省政府采购网入库，具体详见陕西省政府采购网《陕西省财政厅关于政府采购供应商注册登记有关事项的通知》。</w:t>
      </w:r>
    </w:p>
    <w:p w14:paraId="61F0A9EC">
      <w:pPr>
        <w:spacing w:line="360" w:lineRule="auto"/>
        <w:ind w:firstLine="482"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auto"/>
          <w:sz w:val="24"/>
          <w:szCs w:val="24"/>
        </w:rPr>
        <w:t>3、潜在供应商也可将企业营业执照、联系电话、邮箱、</w:t>
      </w:r>
      <w:r>
        <w:rPr>
          <w:rFonts w:hint="eastAsia" w:ascii="仿宋" w:hAnsi="仿宋" w:eastAsia="仿宋" w:cs="仿宋"/>
          <w:b/>
          <w:bCs/>
          <w:color w:val="auto"/>
          <w:sz w:val="24"/>
          <w:szCs w:val="24"/>
          <w:lang w:val="en-US" w:eastAsia="zh-CN"/>
        </w:rPr>
        <w:t>法定代表人身份证复印件</w:t>
      </w:r>
      <w:r>
        <w:rPr>
          <w:rFonts w:hint="eastAsia" w:ascii="仿宋" w:hAnsi="仿宋" w:eastAsia="仿宋" w:cs="仿宋"/>
          <w:b/>
          <w:bCs/>
          <w:color w:val="auto"/>
          <w:sz w:val="24"/>
          <w:szCs w:val="24"/>
        </w:rPr>
        <w:t>（加盖单位公章）以上资料发送至邮箱（</w:t>
      </w:r>
      <w:r>
        <w:rPr>
          <w:rFonts w:hint="eastAsia" w:ascii="仿宋" w:hAnsi="仿宋" w:eastAsia="仿宋" w:cs="仿宋"/>
          <w:b/>
          <w:bCs/>
          <w:color w:val="auto"/>
          <w:sz w:val="24"/>
          <w:szCs w:val="24"/>
          <w:lang w:val="en-US" w:eastAsia="zh-CN"/>
        </w:rPr>
        <w:t>3547163648</w:t>
      </w:r>
      <w:r>
        <w:rPr>
          <w:rFonts w:hint="eastAsia" w:ascii="仿宋" w:hAnsi="仿宋" w:eastAsia="仿宋" w:cs="仿宋"/>
          <w:b/>
          <w:bCs/>
          <w:color w:val="auto"/>
          <w:sz w:val="24"/>
          <w:szCs w:val="24"/>
        </w:rPr>
        <w:t>@qq.com）并联系电话16609151911确认参与磋商。竞争性磋商文件届时将发送企业邮箱。</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汉阴县水利局</w:t>
      </w:r>
    </w:p>
    <w:p w14:paraId="7E2C83F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地址：汉阴县城关镇北城街73号</w:t>
      </w:r>
    </w:p>
    <w:p w14:paraId="45C28DF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联系方式：13152436002</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陕西中源项目管理有限公司</w:t>
      </w:r>
    </w:p>
    <w:p w14:paraId="7B94429D">
      <w:pPr>
        <w:spacing w:line="228" w:lineRule="auto"/>
        <w:ind w:firstLine="5760" w:firstLineChars="2400"/>
        <w:rPr>
          <w:rFonts w:hint="eastAsia" w:ascii="仿宋" w:hAnsi="仿宋" w:eastAsia="仿宋" w:cs="仿宋"/>
          <w:color w:val="auto"/>
          <w:sz w:val="24"/>
          <w:szCs w:val="24"/>
        </w:rPr>
        <w:sectPr>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3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日</w:t>
      </w:r>
    </w:p>
    <w:p w14:paraId="6C30559D">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FEABA5">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FEABA5">
                    <w:pPr>
                      <w:pStyle w:val="3"/>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77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2026-03-26T13:19:03Z</dcterms:created>
  <dc:creator>Administrator</dc:creator>
  <cp:lastModifiedBy>。</cp:lastModifiedBy>
  <dcterms:modified xsi:type="dcterms:W3CDTF">2026-03-26T13:19:06Z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eyJoZGlkIjoiOGUyMzU1ZmE0OGNlNGI4NzBlOTI5MzMzZDY0YWFjMTkiLCJ1c2VySWQiOiI2MTI2NDQyMjQifQ==</vt:lpwstr>
  </property>
  <property fmtid="{D5CDD505-2E9C-101B-9397-08002B2CF9AE}" pid="4" name="ICV">
    <vt:lpwstr>37405D39CE444393898131A40C4B4234_12</vt:lpwstr>
  </property>
</Properties>
</file>