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E7FB">
      <w:pPr>
        <w:autoSpaceDE w:val="0"/>
        <w:autoSpaceDN w:val="0"/>
        <w:adjustRightInd w:val="0"/>
        <w:snapToGrid w:val="0"/>
        <w:spacing w:line="360" w:lineRule="auto"/>
        <w:jc w:val="left"/>
        <w:rPr>
          <w:rFonts w:hint="default" w:ascii="Times New Roman" w:hAnsi="Times New Roman" w:eastAsia="仿宋_GB2312" w:cs="Times New Roman"/>
          <w:b/>
          <w:bCs/>
          <w:sz w:val="30"/>
          <w:szCs w:val="30"/>
          <w:lang w:val="zh-CN"/>
        </w:rPr>
      </w:pPr>
      <w:r>
        <w:rPr>
          <w:rFonts w:hint="default" w:ascii="Times New Roman" w:hAnsi="Times New Roman" w:eastAsia="仿宋_GB2312" w:cs="Times New Roman"/>
          <w:b/>
          <w:bCs/>
          <w:sz w:val="30"/>
          <w:szCs w:val="30"/>
          <w:lang w:val="zh-CN"/>
        </w:rPr>
        <w:t>政府采购项目</w:t>
      </w:r>
    </w:p>
    <w:p w14:paraId="42884D84">
      <w:pPr>
        <w:autoSpaceDE w:val="0"/>
        <w:autoSpaceDN w:val="0"/>
        <w:adjustRightInd w:val="0"/>
        <w:snapToGrid w:val="0"/>
        <w:spacing w:line="360" w:lineRule="auto"/>
        <w:jc w:val="left"/>
        <w:rPr>
          <w:rFonts w:hint="default" w:ascii="Times New Roman" w:hAnsi="Times New Roman" w:eastAsia="仿宋_GB2312" w:cs="Times New Roman"/>
          <w:b/>
          <w:bCs/>
          <w:sz w:val="30"/>
          <w:szCs w:val="30"/>
          <w:lang w:val="zh-CN"/>
        </w:rPr>
      </w:pPr>
      <w:r>
        <w:rPr>
          <w:rFonts w:hint="default" w:ascii="Times New Roman" w:hAnsi="Times New Roman" w:eastAsia="仿宋_GB2312" w:cs="Times New Roman"/>
          <w:b/>
          <w:bCs/>
          <w:sz w:val="30"/>
          <w:szCs w:val="30"/>
          <w:lang w:val="zh-CN"/>
        </w:rPr>
        <w:t>采购项目编号：SCZA2026-JT-0644</w:t>
      </w:r>
      <w:r>
        <w:rPr>
          <w:rFonts w:hint="eastAsia" w:eastAsia="仿宋_GB2312" w:cs="Times New Roman"/>
          <w:b/>
          <w:bCs/>
          <w:sz w:val="30"/>
          <w:szCs w:val="30"/>
          <w:lang w:val="en-US" w:eastAsia="zh-CN"/>
        </w:rPr>
        <w:t>-</w:t>
      </w:r>
      <w:r>
        <w:rPr>
          <w:rFonts w:hint="default" w:ascii="Times New Roman" w:hAnsi="Times New Roman" w:eastAsia="仿宋_GB2312" w:cs="Times New Roman"/>
          <w:b/>
          <w:bCs/>
          <w:sz w:val="30"/>
          <w:szCs w:val="30"/>
          <w:lang w:val="zh-CN"/>
        </w:rPr>
        <w:t>001</w:t>
      </w:r>
    </w:p>
    <w:p w14:paraId="7962CA35">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30"/>
          <w:szCs w:val="30"/>
        </w:rPr>
      </w:pPr>
    </w:p>
    <w:p w14:paraId="2C4E0B4D">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32"/>
          <w:szCs w:val="32"/>
        </w:rPr>
      </w:pPr>
    </w:p>
    <w:p w14:paraId="2ECF9361">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347BD04">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32"/>
          <w:szCs w:val="32"/>
        </w:rPr>
      </w:pPr>
    </w:p>
    <w:p w14:paraId="40CF19F9">
      <w:pPr>
        <w:autoSpaceDE w:val="0"/>
        <w:autoSpaceDN w:val="0"/>
        <w:adjustRightInd w:val="0"/>
        <w:snapToGrid w:val="0"/>
        <w:spacing w:line="360" w:lineRule="auto"/>
        <w:jc w:val="center"/>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44"/>
          <w:szCs w:val="44"/>
        </w:rPr>
        <w:t>会议室显示设备改造升级项目</w:t>
      </w:r>
    </w:p>
    <w:p w14:paraId="5C0FCD83">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6"/>
          <w:szCs w:val="36"/>
          <w:lang w:val="zh-CN"/>
        </w:rPr>
      </w:pPr>
    </w:p>
    <w:p w14:paraId="0782B08C">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52"/>
          <w:szCs w:val="52"/>
          <w:lang w:val="zh-CN"/>
        </w:rPr>
      </w:pPr>
      <w:r>
        <w:rPr>
          <w:rFonts w:hint="default" w:ascii="Times New Roman" w:hAnsi="Times New Roman" w:eastAsia="仿宋_GB2312" w:cs="Times New Roman"/>
          <w:b/>
          <w:bCs/>
          <w:sz w:val="52"/>
          <w:szCs w:val="52"/>
          <w:lang w:val="zh-CN"/>
        </w:rPr>
        <w:t>竞争性谈判文件</w:t>
      </w:r>
    </w:p>
    <w:p w14:paraId="30BBDFCD">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50"/>
          <w:szCs w:val="50"/>
        </w:rPr>
      </w:pPr>
    </w:p>
    <w:p w14:paraId="6082B1BC">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50"/>
          <w:szCs w:val="50"/>
        </w:rPr>
      </w:pPr>
    </w:p>
    <w:p w14:paraId="3913D8A3">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50"/>
          <w:szCs w:val="50"/>
        </w:rPr>
      </w:pPr>
    </w:p>
    <w:p w14:paraId="0010B8F3">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p>
    <w:p w14:paraId="7120A847">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p>
    <w:p w14:paraId="34AE1864">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p>
    <w:p w14:paraId="21EAE64D">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lang w:val="zh-CN"/>
        </w:rPr>
        <w:t xml:space="preserve"> 陕西省采购招标有限责任公司</w:t>
      </w:r>
      <w:r>
        <w:rPr>
          <w:rFonts w:hint="default" w:ascii="Times New Roman" w:hAnsi="Times New Roman" w:eastAsia="仿宋_GB2312" w:cs="Times New Roman"/>
          <w:b/>
          <w:bCs/>
          <w:sz w:val="30"/>
          <w:szCs w:val="30"/>
        </w:rPr>
        <w:t xml:space="preserve"> </w:t>
      </w:r>
    </w:p>
    <w:p w14:paraId="1FF31003">
      <w:pPr>
        <w:tabs>
          <w:tab w:val="left" w:pos="5460"/>
        </w:tabs>
        <w:autoSpaceDE w:val="0"/>
        <w:autoSpaceDN w:val="0"/>
        <w:adjustRightInd w:val="0"/>
        <w:snapToGrid w:val="0"/>
        <w:spacing w:line="360" w:lineRule="auto"/>
        <w:jc w:val="center"/>
        <w:rPr>
          <w:rFonts w:hint="default" w:ascii="Times New Roman" w:hAnsi="Times New Roman" w:eastAsia="仿宋_GB2312" w:cs="Times New Roman"/>
          <w:b/>
          <w:bCs/>
          <w:sz w:val="30"/>
          <w:szCs w:val="30"/>
          <w:lang w:val="zh-CN"/>
        </w:rPr>
      </w:pPr>
      <w:r>
        <w:rPr>
          <w:rFonts w:hint="default" w:ascii="Times New Roman" w:hAnsi="Times New Roman" w:eastAsia="仿宋_GB2312" w:cs="Times New Roman"/>
          <w:b/>
          <w:bCs/>
          <w:sz w:val="30"/>
          <w:szCs w:val="30"/>
          <w:lang w:val="zh-CN"/>
        </w:rPr>
        <w:t>二〇</w:t>
      </w:r>
      <w:r>
        <w:rPr>
          <w:rFonts w:hint="eastAsia" w:eastAsia="仿宋_GB2312" w:cs="Times New Roman"/>
          <w:b/>
          <w:bCs/>
          <w:sz w:val="30"/>
          <w:szCs w:val="30"/>
          <w:lang w:val="en-US" w:eastAsia="zh-CN"/>
        </w:rPr>
        <w:t>二六</w:t>
      </w:r>
      <w:r>
        <w:rPr>
          <w:rFonts w:hint="default" w:ascii="Times New Roman" w:hAnsi="Times New Roman" w:eastAsia="仿宋_GB2312" w:cs="Times New Roman"/>
          <w:b/>
          <w:bCs/>
          <w:sz w:val="30"/>
          <w:szCs w:val="30"/>
          <w:lang w:val="zh-CN"/>
        </w:rPr>
        <w:t>年</w:t>
      </w:r>
      <w:r>
        <w:rPr>
          <w:rFonts w:hint="eastAsia" w:eastAsia="仿宋_GB2312" w:cs="Times New Roman"/>
          <w:b/>
          <w:bCs/>
          <w:sz w:val="30"/>
          <w:szCs w:val="30"/>
          <w:lang w:val="en-US" w:eastAsia="zh-CN"/>
        </w:rPr>
        <w:t>三</w:t>
      </w:r>
      <w:r>
        <w:rPr>
          <w:rFonts w:hint="default" w:ascii="Times New Roman" w:hAnsi="Times New Roman" w:eastAsia="仿宋_GB2312" w:cs="Times New Roman"/>
          <w:b/>
          <w:bCs/>
          <w:sz w:val="30"/>
          <w:szCs w:val="30"/>
          <w:lang w:val="zh-CN"/>
        </w:rPr>
        <w:t>月</w:t>
      </w:r>
    </w:p>
    <w:p w14:paraId="4A711DB9">
      <w:pPr>
        <w:tabs>
          <w:tab w:val="left" w:pos="3739"/>
        </w:tabs>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34E1D83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46F13EEA">
      <w:pPr>
        <w:pStyle w:val="22"/>
        <w:rPr>
          <w:rFonts w:hint="default" w:ascii="Times New Roman" w:hAnsi="Times New Roman" w:cs="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6A3C08D1">
      <w:pPr>
        <w:pStyle w:val="5"/>
        <w:ind w:firstLine="0" w:firstLineChars="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  录</w:t>
      </w:r>
    </w:p>
    <w:p w14:paraId="428CF31E">
      <w:pPr>
        <w:pStyle w:val="35"/>
        <w:tabs>
          <w:tab w:val="left" w:pos="1120"/>
          <w:tab w:val="right" w:leader="dot" w:pos="8300"/>
          <w:tab w:val="clear" w:pos="9344"/>
        </w:tabs>
        <w:rPr>
          <w:rFonts w:hint="default" w:ascii="Times New Roman" w:hAnsi="Times New Roman" w:eastAsia="仿宋_GB2312" w:cs="Times New Roman"/>
          <w:b w:val="0"/>
          <w:bCs w:val="0"/>
          <w:caps w:val="0"/>
          <w:szCs w:val="24"/>
        </w:rPr>
      </w:pPr>
      <w:r>
        <w:rPr>
          <w:rFonts w:hint="default" w:ascii="Times New Roman" w:hAnsi="Times New Roman" w:eastAsia="仿宋_GB2312" w:cs="Times New Roman"/>
          <w:sz w:val="20"/>
        </w:rPr>
        <w:fldChar w:fldCharType="begin"/>
      </w:r>
      <w:r>
        <w:rPr>
          <w:rFonts w:hint="default" w:ascii="Times New Roman" w:hAnsi="Times New Roman" w:eastAsia="仿宋_GB2312" w:cs="Times New Roman"/>
          <w:sz w:val="20"/>
        </w:rPr>
        <w:instrText xml:space="preserve"> TOC \o "1-2" \h \z \u </w:instrText>
      </w:r>
      <w:r>
        <w:rPr>
          <w:rFonts w:hint="default" w:ascii="Times New Roman" w:hAnsi="Times New Roman" w:eastAsia="仿宋_GB2312" w:cs="Times New Roman"/>
          <w:sz w:val="2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"_Toc58504659"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第一章</w:t>
      </w:r>
      <w:r>
        <w:rPr>
          <w:rFonts w:hint="default" w:ascii="Times New Roman" w:hAnsi="Times New Roman" w:eastAsia="仿宋_GB2312" w:cs="Times New Roman"/>
          <w:b w:val="0"/>
          <w:bCs w:val="0"/>
          <w:caps w:val="0"/>
          <w:szCs w:val="24"/>
        </w:rPr>
        <w:tab/>
      </w:r>
      <w:r>
        <w:rPr>
          <w:rStyle w:val="59"/>
          <w:rFonts w:hint="default" w:ascii="Times New Roman" w:hAnsi="Times New Roman" w:eastAsia="仿宋_GB2312" w:cs="Times New Roman"/>
          <w:b w:val="0"/>
          <w:bCs w:val="0"/>
          <w:color w:val="auto"/>
          <w:kern w:val="0"/>
          <w:sz w:val="24"/>
          <w:szCs w:val="24"/>
        </w:rPr>
        <w:t>谈判公告/（或谈判邀请）</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_Toc58504659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71D009F6">
      <w:pPr>
        <w:pStyle w:val="35"/>
        <w:tabs>
          <w:tab w:val="left" w:pos="1120"/>
          <w:tab w:val="right" w:leader="dot" w:pos="8300"/>
          <w:tab w:val="clear" w:pos="9344"/>
        </w:tabs>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"_Toc58504660"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第二章</w:t>
      </w:r>
      <w:r>
        <w:rPr>
          <w:rFonts w:hint="default" w:ascii="Times New Roman" w:hAnsi="Times New Roman" w:eastAsia="仿宋_GB2312" w:cs="Times New Roman"/>
          <w:b w:val="0"/>
          <w:bCs w:val="0"/>
          <w:caps w:val="0"/>
          <w:szCs w:val="24"/>
        </w:rPr>
        <w:tab/>
      </w:r>
      <w:r>
        <w:rPr>
          <w:rStyle w:val="59"/>
          <w:rFonts w:hint="default" w:ascii="Times New Roman" w:hAnsi="Times New Roman" w:eastAsia="仿宋_GB2312" w:cs="Times New Roman"/>
          <w:b w:val="0"/>
          <w:bCs w:val="0"/>
          <w:color w:val="auto"/>
          <w:kern w:val="0"/>
          <w:sz w:val="24"/>
          <w:szCs w:val="24"/>
        </w:rPr>
        <w:t>供应商须知</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_Toc58504660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1CE58FB6">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"_Toc58504661"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供应商须知前附表</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_Toc58504661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5</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331B1D55">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"_Toc58504662"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一、总则</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_Toc58504662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9</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2671D51C">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"_Toc58504663"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二、谈判文件说明</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_Toc58504663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10</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3C06787E">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"_Toc58504664"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三、响应文件的编写</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_Toc58504664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11</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459BE897">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"_Toc58504665"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四、响应文件的密封和递交</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_Toc58504665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14</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7F5108C1">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"_Toc58504666"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五、评审与谈判</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_Toc58504666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15</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04454FFB">
      <w:pPr>
        <w:pStyle w:val="35"/>
        <w:tabs>
          <w:tab w:val="right" w:leader="dot" w:pos="8300"/>
          <w:tab w:val="clear" w:pos="9344"/>
        </w:tabs>
        <w:ind w:firstLine="482" w:firstLineChars="200"/>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"_Toc58504667"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六、确定成交单位、授予合同</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_Toc58504667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22</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559C55A9">
      <w:pPr>
        <w:pStyle w:val="35"/>
        <w:tabs>
          <w:tab w:val="left" w:pos="1120"/>
          <w:tab w:val="right" w:leader="dot" w:pos="8300"/>
          <w:tab w:val="clear" w:pos="9344"/>
        </w:tabs>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"_Toc58504668"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第三章</w:t>
      </w:r>
      <w:r>
        <w:rPr>
          <w:rFonts w:hint="default" w:ascii="Times New Roman" w:hAnsi="Times New Roman" w:eastAsia="仿宋_GB2312" w:cs="Times New Roman"/>
          <w:b w:val="0"/>
          <w:bCs w:val="0"/>
          <w:caps w:val="0"/>
          <w:szCs w:val="24"/>
        </w:rPr>
        <w:tab/>
      </w:r>
      <w:r>
        <w:rPr>
          <w:rFonts w:hint="default" w:ascii="Times New Roman" w:hAnsi="Times New Roman" w:eastAsia="仿宋_GB2312" w:cs="Times New Roman"/>
          <w:b w:val="0"/>
          <w:bCs w:val="0"/>
          <w:caps w:val="0"/>
          <w:szCs w:val="24"/>
        </w:rPr>
        <w:t>拟签订的合同文本</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_Toc58504668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31</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5E7AD4EA">
      <w:pPr>
        <w:pStyle w:val="35"/>
        <w:tabs>
          <w:tab w:val="left" w:pos="1120"/>
          <w:tab w:val="right" w:leader="dot" w:pos="8300"/>
          <w:tab w:val="clear" w:pos="9344"/>
        </w:tabs>
        <w:rPr>
          <w:rFonts w:hint="default" w:ascii="Times New Roman" w:hAnsi="Times New Roman" w:eastAsia="仿宋_GB2312" w:cs="Times New Roman"/>
          <w:b w:val="0"/>
          <w:bCs w:val="0"/>
          <w:caps w:val="0"/>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"_Toc58504669"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第四章</w:t>
      </w:r>
      <w:r>
        <w:rPr>
          <w:rFonts w:hint="default" w:ascii="Times New Roman" w:hAnsi="Times New Roman" w:eastAsia="仿宋_GB2312" w:cs="Times New Roman"/>
          <w:b w:val="0"/>
          <w:bCs w:val="0"/>
          <w:caps w:val="0"/>
          <w:szCs w:val="24"/>
        </w:rPr>
        <w:tab/>
      </w:r>
      <w:r>
        <w:rPr>
          <w:rStyle w:val="59"/>
          <w:rFonts w:hint="default" w:ascii="Times New Roman" w:hAnsi="Times New Roman" w:eastAsia="仿宋_GB2312" w:cs="Times New Roman"/>
          <w:b w:val="0"/>
          <w:bCs w:val="0"/>
          <w:color w:val="auto"/>
          <w:kern w:val="0"/>
          <w:sz w:val="24"/>
          <w:szCs w:val="24"/>
        </w:rPr>
        <w:t>采购内容及要求</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_Toc58504669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36</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2B1004BC">
      <w:pPr>
        <w:pStyle w:val="35"/>
        <w:tabs>
          <w:tab w:val="left" w:pos="1120"/>
          <w:tab w:val="right" w:leader="dot" w:pos="8300"/>
          <w:tab w:val="clear" w:pos="9344"/>
        </w:tabs>
        <w:rPr>
          <w:rFonts w:hint="default" w:ascii="Times New Roman" w:hAnsi="Times New Roman" w:eastAsia="仿宋_GB2312"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"_Toc58504670" </w:instrText>
      </w:r>
      <w:r>
        <w:rPr>
          <w:rFonts w:hint="default" w:ascii="Times New Roman" w:hAnsi="Times New Roman" w:cs="Times New Roman"/>
        </w:rPr>
        <w:fldChar w:fldCharType="separate"/>
      </w:r>
      <w:r>
        <w:rPr>
          <w:rStyle w:val="59"/>
          <w:rFonts w:hint="default" w:ascii="Times New Roman" w:hAnsi="Times New Roman" w:eastAsia="仿宋_GB2312" w:cs="Times New Roman"/>
          <w:b w:val="0"/>
          <w:bCs w:val="0"/>
          <w:color w:val="auto"/>
          <w:kern w:val="0"/>
          <w:sz w:val="24"/>
          <w:szCs w:val="24"/>
        </w:rPr>
        <w:t>第五章</w:t>
      </w:r>
      <w:r>
        <w:rPr>
          <w:rFonts w:hint="default" w:ascii="Times New Roman" w:hAnsi="Times New Roman" w:eastAsia="仿宋_GB2312" w:cs="Times New Roman"/>
          <w:b w:val="0"/>
          <w:bCs w:val="0"/>
          <w:caps w:val="0"/>
          <w:szCs w:val="24"/>
        </w:rPr>
        <w:tab/>
      </w:r>
      <w:r>
        <w:rPr>
          <w:rStyle w:val="59"/>
          <w:rFonts w:hint="default" w:ascii="Times New Roman" w:hAnsi="Times New Roman" w:eastAsia="仿宋_GB2312" w:cs="Times New Roman"/>
          <w:b w:val="0"/>
          <w:bCs w:val="0"/>
          <w:color w:val="auto"/>
          <w:kern w:val="0"/>
          <w:sz w:val="24"/>
          <w:szCs w:val="24"/>
        </w:rPr>
        <w:t>谈判响应文件格式</w:t>
      </w:r>
      <w:r>
        <w:rPr>
          <w:rFonts w:hint="default" w:ascii="Times New Roman" w:hAnsi="Times New Roman" w:eastAsia="仿宋_GB2312" w:cs="Times New Roman"/>
          <w:b w:val="0"/>
          <w:bCs w:val="0"/>
          <w:szCs w:val="24"/>
        </w:rPr>
        <w:tab/>
      </w:r>
      <w:r>
        <w:rPr>
          <w:rFonts w:hint="default" w:ascii="Times New Roman" w:hAnsi="Times New Roman" w:eastAsia="仿宋_GB2312" w:cs="Times New Roman"/>
          <w:b w:val="0"/>
          <w:bCs w:val="0"/>
          <w:szCs w:val="24"/>
        </w:rPr>
        <w:fldChar w:fldCharType="begin"/>
      </w:r>
      <w:r>
        <w:rPr>
          <w:rFonts w:hint="default" w:ascii="Times New Roman" w:hAnsi="Times New Roman" w:eastAsia="仿宋_GB2312" w:cs="Times New Roman"/>
          <w:b w:val="0"/>
          <w:bCs w:val="0"/>
          <w:szCs w:val="24"/>
        </w:rPr>
        <w:instrText xml:space="preserve"> PAGEREF _Toc58504670 \h </w:instrText>
      </w:r>
      <w:r>
        <w:rPr>
          <w:rFonts w:hint="default" w:ascii="Times New Roman" w:hAnsi="Times New Roman" w:eastAsia="仿宋_GB2312" w:cs="Times New Roman"/>
          <w:b w:val="0"/>
          <w:bCs w:val="0"/>
          <w:szCs w:val="24"/>
        </w:rPr>
        <w:fldChar w:fldCharType="separate"/>
      </w:r>
      <w:r>
        <w:rPr>
          <w:rFonts w:hint="default" w:ascii="Times New Roman" w:hAnsi="Times New Roman" w:eastAsia="仿宋_GB2312" w:cs="Times New Roman"/>
          <w:b w:val="0"/>
          <w:bCs w:val="0"/>
          <w:szCs w:val="24"/>
        </w:rPr>
        <w:t>39</w:t>
      </w:r>
      <w:r>
        <w:rPr>
          <w:rFonts w:hint="default" w:ascii="Times New Roman" w:hAnsi="Times New Roman" w:eastAsia="仿宋_GB2312" w:cs="Times New Roman"/>
          <w:b w:val="0"/>
          <w:bCs w:val="0"/>
          <w:szCs w:val="24"/>
        </w:rPr>
        <w:fldChar w:fldCharType="end"/>
      </w:r>
      <w:r>
        <w:rPr>
          <w:rFonts w:hint="default" w:ascii="Times New Roman" w:hAnsi="Times New Roman" w:eastAsia="仿宋_GB2312" w:cs="Times New Roman"/>
          <w:b w:val="0"/>
          <w:bCs w:val="0"/>
          <w:szCs w:val="24"/>
        </w:rPr>
        <w:fldChar w:fldCharType="end"/>
      </w:r>
    </w:p>
    <w:p w14:paraId="09115ABE">
      <w:pPr>
        <w:rPr>
          <w:rFonts w:hint="default" w:ascii="Times New Roman" w:hAnsi="Times New Roman" w:eastAsia="仿宋_GB2312" w:cs="Times New Roman"/>
          <w:sz w:val="24"/>
        </w:rPr>
      </w:pPr>
    </w:p>
    <w:p w14:paraId="766955FB">
      <w:pPr>
        <w:pStyle w:val="22"/>
        <w:rPr>
          <w:rFonts w:hint="default" w:ascii="Times New Roman" w:hAnsi="Times New Roman" w:eastAsia="仿宋_GB2312" w:cs="Times New Roman"/>
          <w:sz w:val="24"/>
        </w:rPr>
      </w:pPr>
    </w:p>
    <w:p w14:paraId="2966A29E">
      <w:pPr>
        <w:pStyle w:val="22"/>
        <w:rPr>
          <w:rFonts w:hint="default" w:ascii="Times New Roman" w:hAnsi="Times New Roman" w:eastAsia="仿宋_GB2312" w:cs="Times New Roman"/>
        </w:rPr>
      </w:pPr>
    </w:p>
    <w:p w14:paraId="205B0170">
      <w:pPr>
        <w:pStyle w:val="22"/>
        <w:rPr>
          <w:rFonts w:hint="default" w:ascii="Times New Roman" w:hAnsi="Times New Roman" w:eastAsia="仿宋_GB2312" w:cs="Times New Roman"/>
        </w:rPr>
      </w:pPr>
    </w:p>
    <w:p w14:paraId="067211C5">
      <w:pPr>
        <w:pStyle w:val="22"/>
        <w:rPr>
          <w:rFonts w:hint="default" w:ascii="Times New Roman" w:hAnsi="Times New Roman" w:eastAsia="仿宋_GB2312" w:cs="Times New Roman"/>
        </w:rPr>
      </w:pPr>
    </w:p>
    <w:p w14:paraId="356DE14B">
      <w:pPr>
        <w:pStyle w:val="22"/>
        <w:rPr>
          <w:rFonts w:hint="default" w:ascii="Times New Roman" w:hAnsi="Times New Roman" w:eastAsia="仿宋_GB2312" w:cs="Times New Roman"/>
        </w:rPr>
      </w:pPr>
    </w:p>
    <w:p w14:paraId="72CEE611">
      <w:pPr>
        <w:pStyle w:val="22"/>
        <w:rPr>
          <w:rFonts w:hint="default" w:ascii="Times New Roman" w:hAnsi="Times New Roman" w:eastAsia="仿宋_GB2312" w:cs="Times New Roman"/>
        </w:rPr>
      </w:pPr>
    </w:p>
    <w:p w14:paraId="0D30AD5D">
      <w:pPr>
        <w:pStyle w:val="22"/>
        <w:rPr>
          <w:rFonts w:hint="default" w:ascii="Times New Roman" w:hAnsi="Times New Roman" w:eastAsia="仿宋_GB2312" w:cs="Times New Roman"/>
        </w:rPr>
      </w:pPr>
    </w:p>
    <w:p w14:paraId="223D9E5B">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14:paraId="41A67734">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32"/>
          <w:szCs w:val="32"/>
        </w:rPr>
      </w:pPr>
      <w:r>
        <w:rPr>
          <w:rFonts w:hint="default" w:ascii="Times New Roman" w:hAnsi="Times New Roman" w:eastAsia="仿宋_GB2312" w:cs="Times New Roman"/>
          <w:szCs w:val="20"/>
        </w:rPr>
        <w:fldChar w:fldCharType="end"/>
      </w:r>
      <w:bookmarkStart w:id="0" w:name="_Toc21755"/>
      <w:bookmarkStart w:id="1" w:name="_Toc415499894"/>
      <w:bookmarkStart w:id="2" w:name="_Toc58504445"/>
      <w:bookmarkStart w:id="3" w:name="_Toc58504659"/>
      <w:bookmarkStart w:id="4" w:name="_Toc492955413"/>
      <w:bookmarkStart w:id="5" w:name="_Toc177995472"/>
      <w:bookmarkStart w:id="6" w:name="_Toc177817333"/>
      <w:bookmarkStart w:id="7" w:name="_Toc53722839"/>
      <w:bookmarkStart w:id="8" w:name="_Toc499711882"/>
      <w:bookmarkStart w:id="9" w:name="_Toc176882541"/>
      <w:bookmarkStart w:id="10" w:name="_Toc500746964"/>
      <w:bookmarkStart w:id="11" w:name="_Toc503063420"/>
      <w:bookmarkStart w:id="12" w:name="_Toc499711041"/>
      <w:bookmarkStart w:id="13" w:name="_Toc496324577"/>
      <w:bookmarkStart w:id="14" w:name="_Toc70687138"/>
      <w:bookmarkStart w:id="15" w:name="_Toc177189234"/>
      <w:bookmarkStart w:id="16" w:name="_Toc500747187"/>
      <w:bookmarkStart w:id="17" w:name="_Toc500747060"/>
      <w:bookmarkStart w:id="18" w:name="_Toc385992325"/>
      <w:bookmarkStart w:id="19" w:name="_Toc385992324"/>
      <w:r>
        <w:rPr>
          <w:rFonts w:hint="default" w:ascii="Times New Roman" w:hAnsi="Times New Roman" w:eastAsia="仿宋_GB2312" w:cs="Times New Roman"/>
          <w:b/>
          <w:kern w:val="0"/>
          <w:sz w:val="32"/>
          <w:szCs w:val="32"/>
        </w:rPr>
        <w:t>第一章  谈判公告/</w:t>
      </w:r>
      <w:bookmarkEnd w:id="0"/>
      <w:bookmarkEnd w:id="1"/>
      <w:r>
        <w:rPr>
          <w:rFonts w:hint="default" w:ascii="Times New Roman" w:hAnsi="Times New Roman" w:eastAsia="仿宋_GB2312" w:cs="Times New Roman"/>
          <w:b/>
          <w:kern w:val="0"/>
          <w:sz w:val="32"/>
          <w:szCs w:val="32"/>
        </w:rPr>
        <w:t>谈判邀请</w:t>
      </w:r>
      <w:bookmarkEnd w:id="2"/>
      <w:bookmarkEnd w:id="3"/>
    </w:p>
    <w:p w14:paraId="22A90EB5">
      <w:pPr>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会议室显示设备改造升级项目竞争性谈判公告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67DBEA65">
      <w:pPr>
        <w:pStyle w:val="22"/>
        <w:tabs>
          <w:tab w:val="left" w:pos="567"/>
        </w:tabs>
        <w:rPr>
          <w:rFonts w:hint="default" w:ascii="Times New Roman" w:hAnsi="Times New Roman" w:cs="Times New Roman"/>
        </w:rPr>
      </w:pPr>
      <w:bookmarkStart w:id="20" w:name="_Toc230583540"/>
      <w:bookmarkStart w:id="21" w:name="_Toc21126"/>
      <w:bookmarkStart w:id="22" w:name="_Toc415499895"/>
      <w:bookmarkStart w:id="23" w:name="_Toc249515277"/>
      <w:bookmarkStart w:id="24" w:name="_Toc184043011"/>
      <w:bookmarkStart w:id="25" w:name="_Toc232395211"/>
      <w:bookmarkStart w:id="26" w:name="_Toc232176271"/>
      <w:bookmarkStart w:id="27" w:name="_Toc249525158"/>
      <w:bookmarkStart w:id="28" w:name="_Toc249515389"/>
      <w:bookmarkStart w:id="29" w:name="_Toc230013631"/>
      <w:bookmarkStart w:id="30" w:name="_Toc256342142"/>
      <w:bookmarkStart w:id="31" w:name="_Toc58504446"/>
      <w:bookmarkStart w:id="32" w:name="_Toc58504660"/>
      <w:bookmarkStart w:id="33" w:name="_Toc230099796"/>
      <w:bookmarkStart w:id="34" w:name="_Toc232176272"/>
      <w:bookmarkStart w:id="35" w:name="_Toc177817334"/>
      <w:bookmarkStart w:id="36" w:name="_Toc230583541"/>
      <w:bookmarkStart w:id="37" w:name="_Toc232395212"/>
      <w:bookmarkStart w:id="38" w:name="_Toc177995473"/>
      <w:bookmarkStart w:id="39" w:name="_Toc70687139"/>
      <w:bookmarkStart w:id="40" w:name="_Toc500747061"/>
      <w:bookmarkStart w:id="41" w:name="_Toc230013632"/>
      <w:bookmarkStart w:id="42" w:name="_Toc230099797"/>
      <w:bookmarkStart w:id="43" w:name="_Toc249515390"/>
      <w:bookmarkStart w:id="44" w:name="_Toc496324578"/>
      <w:bookmarkStart w:id="45" w:name="_Toc499711042"/>
      <w:bookmarkStart w:id="46" w:name="_Toc492955414"/>
      <w:bookmarkStart w:id="47" w:name="_Toc249515278"/>
      <w:bookmarkStart w:id="48" w:name="_Toc184043012"/>
      <w:bookmarkStart w:id="49" w:name="_Toc53722840"/>
      <w:bookmarkStart w:id="50" w:name="_Toc177189235"/>
      <w:bookmarkStart w:id="51" w:name="_Toc256342143"/>
      <w:bookmarkStart w:id="52" w:name="_Toc500746965"/>
      <w:bookmarkStart w:id="53" w:name="_Toc499711883"/>
      <w:bookmarkStart w:id="54" w:name="_Toc249525159"/>
      <w:bookmarkStart w:id="55" w:name="_Toc500747188"/>
      <w:bookmarkStart w:id="56" w:name="_Toc503063421"/>
      <w:bookmarkStart w:id="57" w:name="_Toc176882542"/>
    </w:p>
    <w:p w14:paraId="5440D64A">
      <w:pPr>
        <w:pStyle w:val="8"/>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default" w:ascii="Times New Roman" w:hAnsi="Times New Roman" w:eastAsia="仿宋_GB2312" w:cs="Times New Roman"/>
          <w:b w:val="0"/>
          <w:bCs w:val="0"/>
          <w:color w:val="333333"/>
          <w:szCs w:val="24"/>
        </w:rPr>
      </w:pPr>
      <w:r>
        <w:rPr>
          <w:rStyle w:val="53"/>
          <w:rFonts w:hint="default" w:ascii="Times New Roman" w:hAnsi="Times New Roman" w:eastAsia="仿宋_GB2312" w:cs="Times New Roman"/>
          <w:b w:val="0"/>
          <w:bCs w:val="0"/>
          <w:color w:val="333333"/>
          <w:szCs w:val="24"/>
          <w:shd w:val="clear" w:color="auto" w:fill="FFFFFF"/>
        </w:rPr>
        <w:t>项目概况</w:t>
      </w:r>
    </w:p>
    <w:p w14:paraId="493685E4">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default" w:ascii="Times New Roman" w:hAnsi="Times New Roman" w:eastAsia="仿宋_GB2312" w:cs="Times New Roman"/>
          <w:color w:val="333333"/>
        </w:rPr>
      </w:pPr>
      <w:r>
        <w:rPr>
          <w:rFonts w:hint="default" w:ascii="Times New Roman" w:hAnsi="Times New Roman" w:eastAsia="仿宋_GB2312" w:cs="Times New Roman"/>
          <w:color w:val="333333"/>
          <w:u w:val="single"/>
          <w:shd w:val="clear" w:color="auto" w:fill="FFFFFF"/>
        </w:rPr>
        <w:t>会议室显示设备改造升级项目</w:t>
      </w:r>
      <w:r>
        <w:rPr>
          <w:rFonts w:hint="default" w:ascii="Times New Roman" w:hAnsi="Times New Roman" w:eastAsia="仿宋_GB2312" w:cs="Times New Roman"/>
          <w:color w:val="333333"/>
          <w:shd w:val="clear" w:color="auto" w:fill="FFFFFF"/>
        </w:rPr>
        <w:t>采购项目的潜在供应商应在</w:t>
      </w:r>
      <w:r>
        <w:rPr>
          <w:rFonts w:hint="default" w:ascii="Times New Roman" w:hAnsi="Times New Roman" w:eastAsia="仿宋_GB2312" w:cs="Times New Roman"/>
          <w:color w:val="333333"/>
          <w:u w:val="single"/>
          <w:shd w:val="clear" w:color="auto" w:fill="FFFFFF"/>
        </w:rPr>
        <w:t>1、线下获取或线上电子邮件获取；①线下获取：在采购文件获取时间内持将单位介绍信、身份证复印件加盖公章至陕西省西安市高新区唐延南路都市之门C座9层招标一部购买招标文件；②线上电子邮件获取：在采购文件获取时间内通过电子邮箱发送电子版资料的方式获取采购文件，请将单位介绍信、转账凭证、身份证复印件加盖公章发至827272155@qq.com邮箱，邮箱标题请以项目名称-单位名称-联系人-联系电话的方式命名。需要领取纸质文件的，请联系项目负责人至陕西省西安市高新区唐延南路都市之门C座9层招标一部领取。2、招标文件售价：500元/份，售后不退。3、我公司收款账号如下:开户名称:陕西省采购招标有限责任公司，开户银行:中国银行西安南郊支行营业部，账号:102461183597，付款时需备注“项目编号+标书费”（如若非公户购买，请注明单位名称）。开具标书费发票须知如下：请将标书费汇款凭证、开票信息、项目名称和编号，若个人付款需将公司授权委托扫描件(注意:付款人与被授权人姓名一致)发送至邮箱20009180@qq.com，我公司在收到邮件七个工作日之内通过“诺诺网”将标书费电子发票发送至您的邮箱。</w:t>
      </w:r>
      <w:r>
        <w:rPr>
          <w:rFonts w:hint="default" w:ascii="Times New Roman" w:hAnsi="Times New Roman" w:eastAsia="仿宋_GB2312" w:cs="Times New Roman"/>
          <w:color w:val="333333"/>
          <w:shd w:val="clear" w:color="auto" w:fill="FFFFFF"/>
        </w:rPr>
        <w:t>获取采购文件，并于 2026年03月30日 09时30分00秒</w:t>
      </w:r>
      <w:r>
        <w:rPr>
          <w:rFonts w:hint="eastAsia" w:ascii="Times New Roman" w:hAnsi="Times New Roman" w:eastAsia="仿宋_GB2312" w:cs="Times New Roman"/>
          <w:color w:val="333333"/>
          <w:shd w:val="clear" w:color="auto" w:fill="FFFFFF"/>
        </w:rPr>
        <w:t> </w:t>
      </w:r>
      <w:r>
        <w:rPr>
          <w:rFonts w:hint="default" w:ascii="Times New Roman" w:hAnsi="Times New Roman" w:eastAsia="仿宋_GB2312" w:cs="Times New Roman"/>
          <w:color w:val="333333"/>
          <w:shd w:val="clear" w:color="auto" w:fill="FFFFFF"/>
        </w:rPr>
        <w:t>（北京时间）前递交响应文件。</w:t>
      </w:r>
    </w:p>
    <w:p w14:paraId="228C2260">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一、项目基本情况</w:t>
      </w:r>
    </w:p>
    <w:p w14:paraId="6CA1C6C2">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lang w:val="zh-CN"/>
        </w:rPr>
        <w:t>SCZA2026-JT-0644</w:t>
      </w:r>
      <w:r>
        <w:rPr>
          <w:rFonts w:hint="eastAsia" w:ascii="Times New Roman" w:hAnsi="Times New Roman" w:eastAsia="仿宋_GB2312" w:cs="Times New Roman"/>
          <w:sz w:val="24"/>
          <w:lang w:val="en-US" w:eastAsia="zh-CN"/>
        </w:rPr>
        <w:t>-</w:t>
      </w:r>
      <w:r>
        <w:rPr>
          <w:rFonts w:hint="default" w:ascii="Times New Roman" w:hAnsi="Times New Roman" w:eastAsia="仿宋_GB2312" w:cs="Times New Roman"/>
          <w:sz w:val="24"/>
          <w:lang w:val="zh-CN"/>
        </w:rPr>
        <w:t>001</w:t>
      </w:r>
    </w:p>
    <w:p w14:paraId="2253233E">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项目名称：会议室显示设备改造升级项目</w:t>
      </w:r>
    </w:p>
    <w:p w14:paraId="0406CAF5">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采购方式：竞争性谈判</w:t>
      </w:r>
    </w:p>
    <w:p w14:paraId="59BFAFA6">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预算金额：</w:t>
      </w:r>
      <w:r>
        <w:rPr>
          <w:rFonts w:hint="eastAsia" w:eastAsia="仿宋_GB2312" w:cs="Times New Roman"/>
          <w:sz w:val="24"/>
          <w:lang w:val="en-US" w:eastAsia="zh-CN"/>
        </w:rPr>
        <w:t>398000.00</w:t>
      </w:r>
      <w:r>
        <w:rPr>
          <w:rFonts w:hint="default" w:ascii="Times New Roman" w:hAnsi="Times New Roman" w:eastAsia="仿宋_GB2312" w:cs="Times New Roman"/>
          <w:sz w:val="24"/>
        </w:rPr>
        <w:t>元</w:t>
      </w:r>
    </w:p>
    <w:p w14:paraId="669A3A26">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采购需求：</w:t>
      </w:r>
    </w:p>
    <w:p w14:paraId="08531C71">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合同包1（会议室显示设备改造升级项目） </w:t>
      </w:r>
    </w:p>
    <w:p w14:paraId="1DEF1098">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合同包预算金额：</w:t>
      </w:r>
      <w:r>
        <w:rPr>
          <w:rFonts w:hint="eastAsia" w:eastAsia="仿宋_GB2312" w:cs="Times New Roman"/>
          <w:sz w:val="24"/>
          <w:lang w:val="en-US" w:eastAsia="zh-CN"/>
        </w:rPr>
        <w:t>398000.00</w:t>
      </w:r>
      <w:r>
        <w:rPr>
          <w:rFonts w:hint="default" w:ascii="Times New Roman" w:hAnsi="Times New Roman" w:eastAsia="仿宋_GB2312" w:cs="Times New Roman"/>
          <w:sz w:val="24"/>
        </w:rPr>
        <w:t>元</w:t>
      </w:r>
    </w:p>
    <w:p w14:paraId="5ABFB688">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合同包最高限价：</w:t>
      </w:r>
      <w:r>
        <w:rPr>
          <w:rFonts w:hint="eastAsia" w:eastAsia="仿宋_GB2312" w:cs="Times New Roman"/>
          <w:sz w:val="24"/>
          <w:lang w:val="en-US" w:eastAsia="zh-CN"/>
        </w:rPr>
        <w:t>398000.00</w:t>
      </w:r>
      <w:r>
        <w:rPr>
          <w:rFonts w:hint="default" w:ascii="Times New Roman" w:hAnsi="Times New Roman" w:eastAsia="仿宋_GB2312" w:cs="Times New Roman"/>
          <w:sz w:val="24"/>
        </w:rPr>
        <w:t>元</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14:paraId="5EBE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7F16567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品目号</w:t>
            </w:r>
          </w:p>
        </w:tc>
        <w:tc>
          <w:tcPr>
            <w:tcW w:w="723" w:type="dxa"/>
            <w:vAlign w:val="center"/>
          </w:tcPr>
          <w:p w14:paraId="527EF196">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品目名称</w:t>
            </w:r>
          </w:p>
        </w:tc>
        <w:tc>
          <w:tcPr>
            <w:tcW w:w="1245" w:type="dxa"/>
            <w:vAlign w:val="center"/>
          </w:tcPr>
          <w:p w14:paraId="0853CE22">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采购标的</w:t>
            </w:r>
          </w:p>
        </w:tc>
        <w:tc>
          <w:tcPr>
            <w:tcW w:w="1276" w:type="dxa"/>
            <w:vAlign w:val="center"/>
          </w:tcPr>
          <w:p w14:paraId="44D12672">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数量</w:t>
            </w:r>
          </w:p>
          <w:p w14:paraId="58D45CF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（单位）</w:t>
            </w:r>
          </w:p>
        </w:tc>
        <w:tc>
          <w:tcPr>
            <w:tcW w:w="1755" w:type="dxa"/>
            <w:vAlign w:val="center"/>
          </w:tcPr>
          <w:p w14:paraId="16E1278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技术规格、参数及要求</w:t>
            </w:r>
          </w:p>
        </w:tc>
        <w:tc>
          <w:tcPr>
            <w:tcW w:w="1656" w:type="dxa"/>
            <w:vAlign w:val="center"/>
          </w:tcPr>
          <w:p w14:paraId="1C50F849">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品目预算（元）</w:t>
            </w:r>
          </w:p>
        </w:tc>
        <w:tc>
          <w:tcPr>
            <w:tcW w:w="1656" w:type="dxa"/>
            <w:vAlign w:val="center"/>
          </w:tcPr>
          <w:p w14:paraId="7F6A5A94">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最高限价（元）</w:t>
            </w:r>
          </w:p>
        </w:tc>
      </w:tr>
      <w:tr w14:paraId="5D24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vAlign w:val="center"/>
          </w:tcPr>
          <w:p w14:paraId="15321FA4">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1-1</w:t>
            </w:r>
          </w:p>
        </w:tc>
        <w:tc>
          <w:tcPr>
            <w:tcW w:w="723" w:type="dxa"/>
            <w:vAlign w:val="center"/>
          </w:tcPr>
          <w:p w14:paraId="3AAB7D7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其他办公设备</w:t>
            </w:r>
          </w:p>
        </w:tc>
        <w:tc>
          <w:tcPr>
            <w:tcW w:w="1245" w:type="dxa"/>
            <w:vAlign w:val="center"/>
          </w:tcPr>
          <w:p w14:paraId="1CDC8D1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会议室显示设备改造升级项目</w:t>
            </w:r>
          </w:p>
        </w:tc>
        <w:tc>
          <w:tcPr>
            <w:tcW w:w="1276" w:type="dxa"/>
            <w:vAlign w:val="center"/>
          </w:tcPr>
          <w:p w14:paraId="5201AC82">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1755" w:type="dxa"/>
            <w:vAlign w:val="center"/>
          </w:tcPr>
          <w:p w14:paraId="47302BDB">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详见谈判文件</w:t>
            </w:r>
          </w:p>
        </w:tc>
        <w:tc>
          <w:tcPr>
            <w:tcW w:w="1656" w:type="dxa"/>
            <w:vAlign w:val="center"/>
          </w:tcPr>
          <w:p w14:paraId="29EC324C">
            <w:pPr>
              <w:jc w:val="center"/>
              <w:rPr>
                <w:rFonts w:hint="default" w:ascii="Times New Roman" w:hAnsi="Times New Roman" w:eastAsia="仿宋_GB2312" w:cs="Times New Roman"/>
                <w:sz w:val="24"/>
              </w:rPr>
            </w:pPr>
            <w:r>
              <w:rPr>
                <w:rFonts w:hint="eastAsia" w:eastAsia="仿宋_GB2312" w:cs="Times New Roman"/>
                <w:sz w:val="24"/>
                <w:lang w:val="en-US" w:eastAsia="zh-CN"/>
              </w:rPr>
              <w:t>398000.00</w:t>
            </w:r>
          </w:p>
        </w:tc>
        <w:tc>
          <w:tcPr>
            <w:tcW w:w="1656" w:type="dxa"/>
            <w:vAlign w:val="center"/>
          </w:tcPr>
          <w:p w14:paraId="31BE7A96">
            <w:pPr>
              <w:jc w:val="center"/>
              <w:rPr>
                <w:rFonts w:hint="default" w:ascii="Times New Roman" w:hAnsi="Times New Roman" w:eastAsia="仿宋_GB2312" w:cs="Times New Roman"/>
                <w:sz w:val="24"/>
              </w:rPr>
            </w:pPr>
            <w:r>
              <w:rPr>
                <w:rFonts w:hint="eastAsia" w:eastAsia="仿宋_GB2312" w:cs="Times New Roman"/>
                <w:sz w:val="24"/>
                <w:lang w:val="en-US" w:eastAsia="zh-CN"/>
              </w:rPr>
              <w:t>398000.00</w:t>
            </w:r>
          </w:p>
        </w:tc>
      </w:tr>
    </w:tbl>
    <w:p w14:paraId="1DD83CA1">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本合同包</w:t>
      </w:r>
      <w:r>
        <w:rPr>
          <w:rFonts w:hint="default" w:ascii="Times New Roman" w:hAnsi="Times New Roman" w:eastAsia="仿宋_GB2312" w:cs="Times New Roman"/>
          <w:sz w:val="24"/>
          <w:u w:val="single"/>
        </w:rPr>
        <w:t>（不接受）</w:t>
      </w:r>
      <w:r>
        <w:rPr>
          <w:rFonts w:hint="default" w:ascii="Times New Roman" w:hAnsi="Times New Roman" w:eastAsia="仿宋_GB2312" w:cs="Times New Roman"/>
          <w:sz w:val="24"/>
        </w:rPr>
        <w:t>联合体投标。</w:t>
      </w:r>
    </w:p>
    <w:p w14:paraId="7B1739B5">
      <w:pPr>
        <w:spacing w:line="520" w:lineRule="exact"/>
        <w:ind w:firstLine="480" w:firstLineChars="200"/>
        <w:outlineLvl w:val="1"/>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合同履行期限：</w:t>
      </w:r>
      <w:r>
        <w:rPr>
          <w:rFonts w:hint="eastAsia" w:ascii="Times New Roman" w:hAnsi="Times New Roman" w:eastAsia="仿宋_GB2312" w:cs="Times New Roman"/>
          <w:sz w:val="24"/>
        </w:rPr>
        <w:t>合同签订之日起</w:t>
      </w:r>
      <w:r>
        <w:rPr>
          <w:rFonts w:hint="eastAsia" w:ascii="Times New Roman" w:hAnsi="Times New Roman" w:eastAsia="仿宋_GB2312" w:cs="Times New Roman"/>
          <w:sz w:val="24"/>
          <w:lang w:val="en-US" w:eastAsia="zh-CN"/>
        </w:rPr>
        <w:t>7</w:t>
      </w:r>
      <w:r>
        <w:rPr>
          <w:rFonts w:hint="eastAsia" w:ascii="Times New Roman" w:hAnsi="Times New Roman" w:eastAsia="仿宋_GB2312" w:cs="Times New Roman"/>
          <w:sz w:val="24"/>
        </w:rPr>
        <w:t>天</w:t>
      </w:r>
      <w:r>
        <w:rPr>
          <w:rFonts w:hint="eastAsia" w:ascii="Times New Roman" w:hAnsi="Times New Roman" w:eastAsia="仿宋_GB2312" w:cs="Times New Roman"/>
          <w:sz w:val="24"/>
          <w:lang w:eastAsia="zh-CN"/>
        </w:rPr>
        <w:t>。</w:t>
      </w:r>
    </w:p>
    <w:p w14:paraId="1DD3FA40">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二、申请人的资格要求</w:t>
      </w:r>
    </w:p>
    <w:p w14:paraId="3B6D2F20">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1、满足《中华人民共和国政府采购法》第二十二条规定；</w:t>
      </w:r>
    </w:p>
    <w:p w14:paraId="1248E56F">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2、落实政府采购政策需满足的资格要求：本项目为非专门面向中小企业的项目。</w:t>
      </w:r>
    </w:p>
    <w:p w14:paraId="6FA3CA83">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3、本项目的特定资格要求：</w:t>
      </w:r>
    </w:p>
    <w:p w14:paraId="797DE4E2">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3.1、供应商在递交</w:t>
      </w:r>
      <w:r>
        <w:rPr>
          <w:rFonts w:hint="eastAsia" w:eastAsia="仿宋_GB2312" w:cs="Times New Roman"/>
          <w:sz w:val="24"/>
          <w:lang w:val="en-US" w:eastAsia="zh-CN"/>
        </w:rPr>
        <w:t>谈判响应</w:t>
      </w:r>
      <w:r>
        <w:rPr>
          <w:rFonts w:hint="default" w:ascii="Times New Roman" w:hAnsi="Times New Roman" w:eastAsia="仿宋_GB2312" w:cs="Times New Roman"/>
          <w:sz w:val="24"/>
        </w:rPr>
        <w:t>文件截止时间前被“信用中国”网站（www.creditchina.gov.cn）和中国政府采购网（www.ccgp.gov.cn）上被列入失信被执行人、重大税收违法失信主体、政府采购严重违法失信行为</w:t>
      </w:r>
      <w:r>
        <w:rPr>
          <w:rFonts w:hint="default" w:ascii="Times New Roman" w:hAnsi="Times New Roman" w:eastAsia="仿宋_GB2312" w:cs="Times New Roman"/>
          <w:sz w:val="24"/>
          <w:lang w:val="en-US" w:eastAsia="zh-CN"/>
        </w:rPr>
        <w:t>信息</w:t>
      </w:r>
      <w:r>
        <w:rPr>
          <w:rFonts w:hint="default" w:ascii="Times New Roman" w:hAnsi="Times New Roman" w:eastAsia="仿宋_GB2312" w:cs="Times New Roman"/>
          <w:sz w:val="24"/>
        </w:rPr>
        <w:t>记录名单的，不得参加</w:t>
      </w:r>
      <w:r>
        <w:rPr>
          <w:rFonts w:hint="eastAsia" w:eastAsia="仿宋_GB2312" w:cs="Times New Roman"/>
          <w:sz w:val="24"/>
          <w:lang w:val="en-US" w:eastAsia="zh-CN"/>
        </w:rPr>
        <w:t>谈判</w:t>
      </w:r>
      <w:r>
        <w:rPr>
          <w:rFonts w:hint="default" w:ascii="Times New Roman" w:hAnsi="Times New Roman" w:eastAsia="仿宋_GB2312" w:cs="Times New Roman"/>
          <w:sz w:val="24"/>
        </w:rPr>
        <w:t>；</w:t>
      </w:r>
    </w:p>
    <w:p w14:paraId="2F785BB7">
      <w:pPr>
        <w:spacing w:line="520" w:lineRule="exact"/>
        <w:ind w:firstLine="480" w:firstLineChars="200"/>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3.</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供应商参加本项目的合法授权人授权委托书</w:t>
      </w:r>
      <w:r>
        <w:rPr>
          <w:rFonts w:hint="eastAsia" w:ascii="Times New Roman" w:hAnsi="Times New Roman" w:eastAsia="仿宋_GB2312" w:cs="Times New Roman"/>
          <w:sz w:val="24"/>
        </w:rPr>
        <w:t>； 供应商应授权合法的人员参加</w:t>
      </w:r>
      <w:r>
        <w:rPr>
          <w:rFonts w:hint="eastAsia" w:ascii="Times New Roman" w:hAnsi="Times New Roman" w:eastAsia="仿宋_GB2312" w:cs="Times New Roman"/>
          <w:sz w:val="24"/>
          <w:lang w:val="en-US" w:eastAsia="zh-CN"/>
        </w:rPr>
        <w:t>谈判</w:t>
      </w:r>
      <w:r>
        <w:rPr>
          <w:rFonts w:hint="eastAsia" w:ascii="Times New Roman" w:hAnsi="Times New Roman" w:eastAsia="仿宋_GB2312" w:cs="Times New Roman"/>
          <w:sz w:val="24"/>
        </w:rPr>
        <w:t>全过程，其中法定代表人直接参加</w:t>
      </w:r>
      <w:r>
        <w:rPr>
          <w:rFonts w:hint="eastAsia" w:ascii="Times New Roman" w:hAnsi="Times New Roman" w:eastAsia="仿宋_GB2312" w:cs="Times New Roman"/>
          <w:sz w:val="24"/>
          <w:lang w:val="en-US" w:eastAsia="zh-CN"/>
        </w:rPr>
        <w:t>谈判</w:t>
      </w:r>
      <w:r>
        <w:rPr>
          <w:rFonts w:hint="eastAsia" w:ascii="Times New Roman" w:hAnsi="Times New Roman" w:eastAsia="仿宋_GB2312" w:cs="Times New Roman"/>
          <w:sz w:val="24"/>
        </w:rPr>
        <w:t>的，须出具法人身份证，并与营业执照上信息一致。法定代表人授权代表参加</w:t>
      </w:r>
      <w:r>
        <w:rPr>
          <w:rFonts w:hint="eastAsia" w:ascii="Times New Roman" w:hAnsi="Times New Roman" w:eastAsia="仿宋_GB2312" w:cs="Times New Roman"/>
          <w:sz w:val="24"/>
          <w:lang w:val="en-US" w:eastAsia="zh-CN"/>
        </w:rPr>
        <w:t>谈判</w:t>
      </w:r>
      <w:r>
        <w:rPr>
          <w:rFonts w:hint="eastAsia" w:ascii="Times New Roman" w:hAnsi="Times New Roman" w:eastAsia="仿宋_GB2312" w:cs="Times New Roman"/>
          <w:sz w:val="24"/>
        </w:rPr>
        <w:t>的，须出具法定代表人授权书及授权代表身份证、授权代表本单位证明（提供授权代表在本单位养老保险缴纳证明）</w:t>
      </w:r>
    </w:p>
    <w:p w14:paraId="79DC895E">
      <w:pPr>
        <w:spacing w:line="520" w:lineRule="exact"/>
        <w:ind w:firstLine="480" w:firstLineChars="200"/>
        <w:rPr>
          <w:rFonts w:hint="default" w:ascii="Times New Roman" w:hAnsi="Times New Roman" w:eastAsia="仿宋_GB2312" w:cs="Times New Roman"/>
          <w:sz w:val="24"/>
        </w:rPr>
      </w:pPr>
      <w:r>
        <w:rPr>
          <w:rFonts w:hint="eastAsia" w:eastAsia="仿宋_GB2312" w:cs="Times New Roman"/>
          <w:sz w:val="24"/>
          <w:lang w:val="en-US" w:eastAsia="zh-CN"/>
        </w:rPr>
        <w:t>3.3</w:t>
      </w:r>
      <w:r>
        <w:rPr>
          <w:rFonts w:hint="default" w:ascii="Times New Roman" w:hAnsi="Times New Roman" w:eastAsia="仿宋_GB2312" w:cs="Times New Roman"/>
          <w:sz w:val="24"/>
        </w:rPr>
        <w:t>供应商不得存在下列情形之一：</w:t>
      </w:r>
    </w:p>
    <w:p w14:paraId="62F96538">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（1）单位负责人为同一人或者存在直接控股、管理关系的不同供应商，不得参加同一合同项下的政府采购活动；</w:t>
      </w:r>
    </w:p>
    <w:p w14:paraId="1FE30E3E">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（2）为本项目提供整体设计、规范编制或者项目管理、监理、检测等服务的供应商，不得再参加该采购项目的其他采购活动。</w:t>
      </w:r>
    </w:p>
    <w:p w14:paraId="04590A7F">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3.4需向采购代理机构</w:t>
      </w:r>
      <w:r>
        <w:rPr>
          <w:rFonts w:hint="eastAsia" w:eastAsia="仿宋_GB2312" w:cs="Times New Roman"/>
          <w:sz w:val="24"/>
          <w:lang w:val="en-US" w:eastAsia="zh-CN"/>
        </w:rPr>
        <w:t>获取</w:t>
      </w:r>
      <w:r>
        <w:rPr>
          <w:rFonts w:hint="default" w:ascii="Times New Roman" w:hAnsi="Times New Roman" w:eastAsia="仿宋_GB2312" w:cs="Times New Roman"/>
          <w:sz w:val="24"/>
        </w:rPr>
        <w:t>采购文件，未向采购代理机构</w:t>
      </w:r>
      <w:r>
        <w:rPr>
          <w:rFonts w:hint="eastAsia" w:eastAsia="仿宋_GB2312" w:cs="Times New Roman"/>
          <w:sz w:val="24"/>
          <w:lang w:val="en-US" w:eastAsia="zh-CN"/>
        </w:rPr>
        <w:t>获取</w:t>
      </w:r>
      <w:r>
        <w:rPr>
          <w:rFonts w:hint="default" w:ascii="Times New Roman" w:hAnsi="Times New Roman" w:eastAsia="仿宋_GB2312" w:cs="Times New Roman"/>
          <w:sz w:val="24"/>
        </w:rPr>
        <w:t>采购文件的供应商均无资格参加</w:t>
      </w:r>
      <w:r>
        <w:rPr>
          <w:rFonts w:hint="eastAsia" w:eastAsia="仿宋_GB2312" w:cs="Times New Roman"/>
          <w:sz w:val="24"/>
          <w:lang w:val="en-US" w:eastAsia="zh-CN"/>
        </w:rPr>
        <w:t>谈判</w:t>
      </w:r>
      <w:r>
        <w:rPr>
          <w:rFonts w:hint="default" w:ascii="Times New Roman" w:hAnsi="Times New Roman" w:eastAsia="仿宋_GB2312" w:cs="Times New Roman"/>
          <w:sz w:val="24"/>
        </w:rPr>
        <w:t>。</w:t>
      </w:r>
    </w:p>
    <w:p w14:paraId="6FD4B6D4">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三、获取采购文件</w:t>
      </w:r>
    </w:p>
    <w:p w14:paraId="011BB0B4">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时间：2026年03月24日至 2026年03月27日，每天上午08:00:00至12:00:00 ，下午 12:00:00至18:00:00（北京时间）</w:t>
      </w:r>
    </w:p>
    <w:p w14:paraId="72FC69DF">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地点</w:t>
      </w:r>
      <w:r>
        <w:rPr>
          <w:rFonts w:hint="default" w:ascii="Times New Roman" w:hAnsi="Times New Roman" w:eastAsia="仿宋_GB2312" w:cs="Times New Roman"/>
          <w:sz w:val="24"/>
          <w:lang w:val="en-US" w:eastAsia="zh-CN"/>
        </w:rPr>
        <w:t>/途径</w:t>
      </w:r>
      <w:r>
        <w:rPr>
          <w:rFonts w:hint="default" w:ascii="Times New Roman" w:hAnsi="Times New Roman" w:eastAsia="仿宋_GB2312" w:cs="Times New Roman"/>
          <w:sz w:val="24"/>
        </w:rPr>
        <w:t>：</w:t>
      </w:r>
      <w:r>
        <w:rPr>
          <w:rFonts w:hint="eastAsia" w:ascii="Times New Roman" w:hAnsi="Times New Roman" w:eastAsia="仿宋_GB2312" w:cs="Times New Roman"/>
          <w:sz w:val="24"/>
        </w:rPr>
        <w:t>1、线下</w:t>
      </w:r>
      <w:r>
        <w:rPr>
          <w:rFonts w:hint="eastAsia" w:eastAsia="仿宋_GB2312" w:cs="Times New Roman"/>
          <w:sz w:val="24"/>
          <w:lang w:val="en-US" w:eastAsia="zh-CN"/>
        </w:rPr>
        <w:t>获取</w:t>
      </w:r>
      <w:r>
        <w:rPr>
          <w:rFonts w:hint="eastAsia" w:ascii="Times New Roman" w:hAnsi="Times New Roman" w:eastAsia="仿宋_GB2312" w:cs="Times New Roman"/>
          <w:sz w:val="24"/>
        </w:rPr>
        <w:t>或线上电子邮件</w:t>
      </w:r>
      <w:r>
        <w:rPr>
          <w:rFonts w:hint="eastAsia" w:eastAsia="仿宋_GB2312" w:cs="Times New Roman"/>
          <w:sz w:val="24"/>
          <w:lang w:val="en-US" w:eastAsia="zh-CN"/>
        </w:rPr>
        <w:t>获取</w:t>
      </w:r>
      <w:r>
        <w:rPr>
          <w:rFonts w:hint="eastAsia" w:ascii="Times New Roman" w:hAnsi="Times New Roman" w:eastAsia="仿宋_GB2312" w:cs="Times New Roman"/>
          <w:sz w:val="24"/>
        </w:rPr>
        <w:t>；①线下</w:t>
      </w:r>
      <w:r>
        <w:rPr>
          <w:rFonts w:hint="eastAsia" w:eastAsia="仿宋_GB2312" w:cs="Times New Roman"/>
          <w:sz w:val="24"/>
          <w:lang w:val="en-US" w:eastAsia="zh-CN"/>
        </w:rPr>
        <w:t>获取</w:t>
      </w:r>
      <w:r>
        <w:rPr>
          <w:rFonts w:hint="eastAsia" w:ascii="Times New Roman" w:hAnsi="Times New Roman" w:eastAsia="仿宋_GB2312" w:cs="Times New Roman"/>
          <w:sz w:val="24"/>
        </w:rPr>
        <w:t>：在采购文件获取时间内持将单位介绍信、身份证复印件加盖公章至陕西省西安市高新区唐延南路都市之门C座9层招标一部购买招标文件；②线上电子邮件</w:t>
      </w:r>
      <w:r>
        <w:rPr>
          <w:rFonts w:hint="eastAsia" w:eastAsia="仿宋_GB2312" w:cs="Times New Roman"/>
          <w:sz w:val="24"/>
          <w:lang w:val="en-US" w:eastAsia="zh-CN"/>
        </w:rPr>
        <w:t>获取</w:t>
      </w:r>
      <w:r>
        <w:rPr>
          <w:rFonts w:hint="eastAsia" w:ascii="Times New Roman" w:hAnsi="Times New Roman" w:eastAsia="仿宋_GB2312" w:cs="Times New Roman"/>
          <w:sz w:val="24"/>
        </w:rPr>
        <w:t>：在采购文件获取时间内通过电子邮箱发送电子版资料的方式获取采购文件，请将单位介绍信、转账凭证、身份证复印件加盖公章发至827272155@qq.com邮箱，邮箱标题请以项目名称-单位名称-联系人-联系电话的方式命名。需要领取纸质文件的，请联系项目负责人至陕西省西安市高新区唐延南路都市之门C座9层招标一部领取。2、招标文件售价：500元/份，售后不退。3、我公司收款账号如下:开户名称:陕西省采购招标有限责任公司，开户银行:中国银行西安南郊支行营业部，账号:102461183597，付款时需备注“项目编号+标书费”（如若非公户购买，请注明单位名称）。开具标书费发票须知如下：请将标书费汇款凭证、开票信息、项目名称和编号，若个人付款需将公司授权委托扫描件(注意:付款人与被授权人姓名一致)发送至邮箱20009180@qq.com，我公司在收到邮件七个工作日之内通过“诺诺网”将标书费电子发票发送至您的邮箱。</w:t>
      </w:r>
    </w:p>
    <w:p w14:paraId="3E9A2C18">
      <w:pPr>
        <w:spacing w:line="520" w:lineRule="exact"/>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方式：</w:t>
      </w:r>
      <w:r>
        <w:rPr>
          <w:rFonts w:hint="eastAsia" w:eastAsia="仿宋_GB2312" w:cs="Times New Roman"/>
          <w:sz w:val="24"/>
          <w:lang w:val="en-US" w:eastAsia="zh-CN"/>
        </w:rPr>
        <w:t>线上获取</w:t>
      </w:r>
    </w:p>
    <w:p w14:paraId="04056999">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售价：每套</w:t>
      </w:r>
      <w:r>
        <w:rPr>
          <w:rFonts w:hint="eastAsia" w:eastAsia="仿宋_GB2312" w:cs="Times New Roman"/>
          <w:sz w:val="24"/>
          <w:lang w:val="en-US" w:eastAsia="zh-CN"/>
        </w:rPr>
        <w:t>500</w:t>
      </w:r>
      <w:r>
        <w:rPr>
          <w:rFonts w:hint="default" w:ascii="Times New Roman" w:hAnsi="Times New Roman" w:eastAsia="仿宋_GB2312" w:cs="Times New Roman"/>
          <w:sz w:val="24"/>
        </w:rPr>
        <w:t xml:space="preserve">元（人民币），售后不退 </w:t>
      </w:r>
    </w:p>
    <w:p w14:paraId="04260E04">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四、响应文件提交</w:t>
      </w:r>
    </w:p>
    <w:p w14:paraId="5FB89CC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截止时间： </w:t>
      </w:r>
      <w:r>
        <w:rPr>
          <w:rFonts w:hint="eastAsia" w:ascii="Times New Roman" w:hAnsi="Times New Roman" w:eastAsia="仿宋_GB2312" w:cs="Times New Roman"/>
          <w:sz w:val="24"/>
        </w:rPr>
        <w:t>2026年0</w:t>
      </w: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rPr>
        <w:t>月</w:t>
      </w:r>
      <w:r>
        <w:rPr>
          <w:rFonts w:hint="eastAsia" w:eastAsia="仿宋_GB2312" w:cs="Times New Roman"/>
          <w:sz w:val="24"/>
          <w:lang w:val="en-US" w:eastAsia="zh-CN"/>
        </w:rPr>
        <w:t>30</w:t>
      </w:r>
      <w:r>
        <w:rPr>
          <w:rFonts w:hint="eastAsia" w:ascii="Times New Roman" w:hAnsi="Times New Roman" w:eastAsia="仿宋_GB2312" w:cs="Times New Roman"/>
          <w:sz w:val="24"/>
        </w:rPr>
        <w:t>日 09时30分00秒 （北京时间）</w:t>
      </w:r>
    </w:p>
    <w:p w14:paraId="4EC3E06C">
      <w:pPr>
        <w:spacing w:line="520" w:lineRule="exact"/>
        <w:ind w:firstLine="480" w:firstLineChars="200"/>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sz w:val="24"/>
        </w:rPr>
        <w:t>地点：</w:t>
      </w:r>
      <w:r>
        <w:rPr>
          <w:rFonts w:hint="eastAsia" w:ascii="Times New Roman" w:hAnsi="Times New Roman" w:eastAsia="仿宋_GB2312" w:cs="Times New Roman"/>
          <w:sz w:val="24"/>
        </w:rPr>
        <w:t>陕西省西安市高新区唐延南路都市之门C座9层</w:t>
      </w:r>
      <w:r>
        <w:rPr>
          <w:rFonts w:hint="eastAsia" w:ascii="Times New Roman" w:hAnsi="Times New Roman" w:eastAsia="仿宋_GB2312" w:cs="Times New Roman"/>
          <w:sz w:val="24"/>
          <w:lang w:val="en-US" w:eastAsia="zh-CN"/>
        </w:rPr>
        <w:t>第</w:t>
      </w:r>
      <w:r>
        <w:rPr>
          <w:rFonts w:hint="eastAsia" w:eastAsia="仿宋_GB2312" w:cs="Times New Roman"/>
          <w:sz w:val="24"/>
          <w:lang w:val="en-US" w:eastAsia="zh-CN"/>
        </w:rPr>
        <w:t>三</w:t>
      </w:r>
      <w:r>
        <w:rPr>
          <w:rFonts w:hint="eastAsia" w:ascii="Times New Roman" w:hAnsi="Times New Roman" w:eastAsia="仿宋_GB2312" w:cs="Times New Roman"/>
          <w:sz w:val="24"/>
          <w:lang w:val="en-US" w:eastAsia="zh-CN"/>
        </w:rPr>
        <w:t>会议室</w:t>
      </w:r>
    </w:p>
    <w:p w14:paraId="7BA7291D">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五、开启</w:t>
      </w:r>
    </w:p>
    <w:p w14:paraId="5E1A8851">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时间： </w:t>
      </w:r>
      <w:r>
        <w:rPr>
          <w:rFonts w:hint="eastAsia" w:ascii="Times New Roman" w:hAnsi="Times New Roman" w:eastAsia="仿宋_GB2312" w:cs="Times New Roman"/>
          <w:sz w:val="24"/>
        </w:rPr>
        <w:t>2026年0</w:t>
      </w: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rPr>
        <w:t>月</w:t>
      </w:r>
      <w:r>
        <w:rPr>
          <w:rFonts w:hint="eastAsia" w:eastAsia="仿宋_GB2312" w:cs="Times New Roman"/>
          <w:sz w:val="24"/>
          <w:lang w:val="en-US" w:eastAsia="zh-CN"/>
        </w:rPr>
        <w:t>30</w:t>
      </w:r>
      <w:r>
        <w:rPr>
          <w:rFonts w:hint="eastAsia" w:ascii="Times New Roman" w:hAnsi="Times New Roman" w:eastAsia="仿宋_GB2312" w:cs="Times New Roman"/>
          <w:sz w:val="24"/>
        </w:rPr>
        <w:t>日 09时30分00秒 （北京时间）</w:t>
      </w:r>
    </w:p>
    <w:p w14:paraId="0B2E54B1">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地点：</w:t>
      </w:r>
      <w:r>
        <w:rPr>
          <w:rFonts w:hint="eastAsia" w:ascii="Times New Roman" w:hAnsi="Times New Roman" w:eastAsia="仿宋_GB2312" w:cs="Times New Roman"/>
          <w:sz w:val="24"/>
        </w:rPr>
        <w:t>陕西省西安市高新区唐延南路都市之门C座9层</w:t>
      </w:r>
      <w:r>
        <w:rPr>
          <w:rFonts w:hint="eastAsia" w:ascii="Times New Roman" w:hAnsi="Times New Roman" w:eastAsia="仿宋_GB2312" w:cs="Times New Roman"/>
          <w:sz w:val="24"/>
          <w:lang w:val="en-US" w:eastAsia="zh-CN"/>
        </w:rPr>
        <w:t>第</w:t>
      </w:r>
      <w:r>
        <w:rPr>
          <w:rFonts w:hint="eastAsia" w:eastAsia="仿宋_GB2312" w:cs="Times New Roman"/>
          <w:sz w:val="24"/>
          <w:lang w:val="en-US" w:eastAsia="zh-CN"/>
        </w:rPr>
        <w:t>三</w:t>
      </w:r>
      <w:r>
        <w:rPr>
          <w:rFonts w:hint="eastAsia" w:ascii="Times New Roman" w:hAnsi="Times New Roman" w:eastAsia="仿宋_GB2312" w:cs="Times New Roman"/>
          <w:sz w:val="24"/>
          <w:lang w:val="en-US" w:eastAsia="zh-CN"/>
        </w:rPr>
        <w:t>会议室</w:t>
      </w:r>
    </w:p>
    <w:p w14:paraId="3F6C1C95">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六、公告期限</w:t>
      </w:r>
    </w:p>
    <w:p w14:paraId="42E4BB9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自本公告发布之日起3个工作日。</w:t>
      </w:r>
    </w:p>
    <w:p w14:paraId="186CBCFC">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七、其他补充事宜</w:t>
      </w:r>
    </w:p>
    <w:p w14:paraId="02A2E60B">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1、落实政府采购政策：</w:t>
      </w:r>
    </w:p>
    <w:p w14:paraId="3BCD1293">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5A53C77B">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2194012B">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1.3《关于运用政府采购政策支持乡村产业振兴的通知》（财库〔2021〕19 号）、《关于印发&lt;关于深入开展政府采购脱贫地区农副产品工作推进乡村产业振兴的实施意见&gt;的通知》（财库〔2021〕20 号）。</w:t>
      </w:r>
    </w:p>
    <w:p w14:paraId="15A0C192">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1.4《国家互联网信息办公室 工业和信息化部 公安部 财政部 国家认证认可监督管理委员会关于调整网络安全专用产品安全管理有关事项的公告》（2023年第1号）。</w:t>
      </w:r>
    </w:p>
    <w:p w14:paraId="4D6926D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1.5《陕西省财政厅关于加快推进我省中小企业政府采购信用融资工作的通知》（陕财办采〔2020〕15 号）、《陕西省财政厅关于印发&lt;陕西省中小企业政府采购信用融资办法&gt;的通知》（陕财办采〔2018〕23 号）。</w:t>
      </w:r>
    </w:p>
    <w:p w14:paraId="5807965D">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2D082236">
      <w:pPr>
        <w:pStyle w:val="22"/>
        <w:tabs>
          <w:tab w:val="left" w:pos="567"/>
        </w:tabs>
        <w:spacing w:before="0" w:line="520" w:lineRule="exact"/>
        <w:ind w:firstLine="48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1.7《国务院办公厅关于在政府采购中实施本国产品标准及相关政策的通知》（国办发〔2025〕34号）。</w:t>
      </w:r>
    </w:p>
    <w:p w14:paraId="23D7F3BF">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若享受以上政策优惠的企业，提供相应声明函或品目清单范围内产品的有效认证证书或相关证明。</w:t>
      </w:r>
    </w:p>
    <w:p w14:paraId="221BD637">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八、对本次采购提出询问，请按以下方式联系。</w:t>
      </w:r>
    </w:p>
    <w:p w14:paraId="36E970E9">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1、采购人信息 </w:t>
      </w:r>
    </w:p>
    <w:p w14:paraId="43D30557">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名称：</w:t>
      </w:r>
      <w:r>
        <w:rPr>
          <w:rFonts w:hint="eastAsia" w:ascii="Times New Roman" w:hAnsi="Times New Roman" w:eastAsia="仿宋_GB2312" w:cs="Times New Roman"/>
          <w:sz w:val="24"/>
          <w:lang w:val="en-US" w:eastAsia="zh-CN"/>
        </w:rPr>
        <w:t>陕西省人民政府办公厅</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p>
    <w:p w14:paraId="0F030A6D">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地址：新城大院                </w:t>
      </w:r>
    </w:p>
    <w:p w14:paraId="31E69132">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联系方式：029-63912351 </w:t>
      </w:r>
    </w:p>
    <w:p w14:paraId="50EE2261">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2、采购代理机构信息</w:t>
      </w:r>
    </w:p>
    <w:p w14:paraId="71E5D5C2">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名称：陕西省采购招标有限责任公司</w:t>
      </w:r>
    </w:p>
    <w:p w14:paraId="06F58801">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地址：西安市高新区唐延南路都市之门C座9层</w:t>
      </w:r>
    </w:p>
    <w:p w14:paraId="176CA6D2">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联系方式： 029-85266644</w:t>
      </w:r>
    </w:p>
    <w:p w14:paraId="06EBC1C8">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3、项目联系方式</w:t>
      </w:r>
    </w:p>
    <w:p w14:paraId="25D94F6F">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项目联系人：马亚敏、白国锋                   </w:t>
      </w:r>
    </w:p>
    <w:p w14:paraId="6E752238">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电 话： 029-85266644</w:t>
      </w:r>
    </w:p>
    <w:p w14:paraId="7639DB2F">
      <w:pPr>
        <w:spacing w:line="520" w:lineRule="exact"/>
        <w:ind w:firstLine="480" w:firstLineChars="200"/>
        <w:outlineLvl w:val="1"/>
        <w:rPr>
          <w:rFonts w:hint="default" w:ascii="Times New Roman" w:hAnsi="Times New Roman" w:eastAsia="仿宋" w:cs="Times New Roman"/>
          <w:sz w:val="24"/>
        </w:rPr>
      </w:pPr>
      <w:r>
        <w:rPr>
          <w:rFonts w:hint="default" w:ascii="Times New Roman" w:hAnsi="Times New Roman" w:eastAsia="仿宋_GB2312" w:cs="Times New Roman"/>
          <w:sz w:val="24"/>
        </w:rPr>
        <w:br w:type="page"/>
      </w:r>
    </w:p>
    <w:p w14:paraId="08FCC769">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28D805C">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bookmarkStart w:id="58" w:name="_Toc58504661"/>
      <w:r>
        <w:rPr>
          <w:rFonts w:hint="default" w:ascii="Times New Roman" w:hAnsi="Times New Roman" w:eastAsia="仿宋_GB2312" w:cs="Times New Roman"/>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54792CE">
      <w:pPr>
        <w:rPr>
          <w:rFonts w:hint="default" w:ascii="Times New Roman" w:hAnsi="Times New Roman" w:eastAsia="仿宋_GB2312" w:cs="Times New Roman"/>
          <w:sz w:val="24"/>
        </w:rPr>
      </w:pPr>
      <w:r>
        <w:rPr>
          <w:rFonts w:hint="default" w:ascii="Times New Roman" w:hAnsi="Times New Roman" w:eastAsia="仿宋_GB2312" w:cs="Times New Roman"/>
          <w:sz w:val="24"/>
        </w:rPr>
        <w:t>本表是对供应商须知的具体补充和修改，如有矛盾，均以本表为准。</w:t>
      </w:r>
    </w:p>
    <w:p w14:paraId="1BE31A85">
      <w:pPr>
        <w:ind w:left="720" w:hanging="720" w:hangingChars="343"/>
        <w:rPr>
          <w:rFonts w:hint="default" w:ascii="Times New Roman" w:hAnsi="Times New Roman" w:eastAsia="仿宋_GB2312" w:cs="Times New Roman"/>
          <w:b/>
          <w:sz w:val="20"/>
          <w:szCs w:val="20"/>
        </w:rPr>
      </w:pPr>
      <w:r>
        <w:rPr>
          <w:rFonts w:hint="default" w:ascii="Times New Roman" w:hAnsi="Times New Roman" w:eastAsia="仿宋_GB2312" w:cs="Times New Roman"/>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7D83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66AF532">
            <w:pPr>
              <w:pStyle w:val="28"/>
              <w:adjustRightInd w:val="0"/>
              <w:snapToGrid w:val="0"/>
              <w:spacing w:line="240" w:lineRule="auto"/>
              <w:jc w:val="center"/>
              <w:rPr>
                <w:rFonts w:hint="default" w:ascii="Times New Roman" w:hAnsi="Times New Roman" w:eastAsia="仿宋_GB2312" w:cs="Times New Roman"/>
                <w:b/>
                <w:sz w:val="24"/>
                <w:szCs w:val="24"/>
              </w:rPr>
            </w:pPr>
            <w:bookmarkStart w:id="59" w:name="_Hlt14560610"/>
            <w:bookmarkEnd w:id="59"/>
            <w:bookmarkStart w:id="60" w:name="_Toc496324580"/>
            <w:bookmarkStart w:id="61" w:name="_Toc499711044"/>
            <w:bookmarkStart w:id="62" w:name="_Toc499711885"/>
            <w:bookmarkStart w:id="63" w:name="_Toc500746967"/>
            <w:bookmarkStart w:id="64" w:name="_Toc500747063"/>
            <w:bookmarkStart w:id="65" w:name="_Toc500747190"/>
            <w:bookmarkStart w:id="66" w:name="_Toc503063423"/>
            <w:bookmarkStart w:id="67" w:name="_Toc385992326"/>
            <w:bookmarkStart w:id="68" w:name="_Toc389620165"/>
            <w:bookmarkStart w:id="69" w:name="_Toc492955416"/>
            <w:r>
              <w:rPr>
                <w:rFonts w:hint="default" w:ascii="Times New Roman" w:hAnsi="Times New Roman" w:eastAsia="仿宋_GB2312" w:cs="Times New Roman"/>
                <w:b/>
                <w:sz w:val="24"/>
                <w:szCs w:val="24"/>
              </w:rPr>
              <w:t>条款号</w:t>
            </w:r>
          </w:p>
        </w:tc>
        <w:tc>
          <w:tcPr>
            <w:tcW w:w="7650" w:type="dxa"/>
            <w:vAlign w:val="center"/>
          </w:tcPr>
          <w:p w14:paraId="6B3D5580">
            <w:pPr>
              <w:pStyle w:val="28"/>
              <w:adjustRightInd w:val="0"/>
              <w:snapToGrid w:val="0"/>
              <w:spacing w:line="24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内容说明</w:t>
            </w:r>
          </w:p>
        </w:tc>
      </w:tr>
      <w:tr w14:paraId="4B19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0FA85AE">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7650" w:type="dxa"/>
            <w:vAlign w:val="center"/>
          </w:tcPr>
          <w:p w14:paraId="72442971">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项目名称：会议室显示设备改造升级项目</w:t>
            </w:r>
          </w:p>
          <w:p w14:paraId="001A891B">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项目编号：SCZA2026-JT-0644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001</w:t>
            </w:r>
          </w:p>
          <w:p w14:paraId="7BD3EF83">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资金来源：财政资金</w:t>
            </w:r>
          </w:p>
          <w:p w14:paraId="1DF20784">
            <w:pPr>
              <w:pStyle w:val="28"/>
              <w:adjustRightInd w:val="0"/>
              <w:snapToGrid w:val="0"/>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预算金额：398</w:t>
            </w:r>
            <w:r>
              <w:rPr>
                <w:rFonts w:hint="eastAsia" w:ascii="Times New Roman" w:hAnsi="Times New Roman" w:eastAsia="仿宋_GB2312" w:cs="Times New Roman"/>
                <w:sz w:val="24"/>
                <w:szCs w:val="24"/>
                <w:lang w:val="en-US" w:eastAsia="zh-CN"/>
              </w:rPr>
              <w:t>000.00元</w:t>
            </w:r>
          </w:p>
          <w:p w14:paraId="0872C1CA">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采购方式：竞争性谈判</w:t>
            </w:r>
          </w:p>
          <w:p w14:paraId="39279A82">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采购内容：详见本谈判文件第四章</w:t>
            </w:r>
          </w:p>
          <w:p w14:paraId="6883D7D1">
            <w:pPr>
              <w:pStyle w:val="28"/>
              <w:adjustRightInd w:val="0"/>
              <w:snapToGrid w:val="0"/>
              <w:spacing w:line="240" w:lineRule="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rPr>
              <w:t>项目所属行业：</w:t>
            </w:r>
            <w:r>
              <w:rPr>
                <w:rFonts w:hint="eastAsia" w:ascii="Times New Roman" w:hAnsi="Times New Roman" w:eastAsia="仿宋_GB2312" w:cs="Times New Roman"/>
                <w:b/>
                <w:bCs/>
                <w:sz w:val="24"/>
                <w:szCs w:val="24"/>
                <w:lang w:val="en-US" w:eastAsia="zh-CN"/>
              </w:rPr>
              <w:t>工业</w:t>
            </w:r>
          </w:p>
        </w:tc>
      </w:tr>
      <w:tr w14:paraId="7D3C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80" w:type="dxa"/>
            <w:vAlign w:val="center"/>
          </w:tcPr>
          <w:p w14:paraId="2A6FF374">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7650" w:type="dxa"/>
            <w:vAlign w:val="center"/>
          </w:tcPr>
          <w:p w14:paraId="2447C47B">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采购人：</w:t>
            </w:r>
            <w:r>
              <w:rPr>
                <w:rFonts w:hint="eastAsia" w:ascii="Times New Roman" w:hAnsi="Times New Roman" w:eastAsia="仿宋_GB2312" w:cs="Times New Roman"/>
                <w:sz w:val="24"/>
                <w:szCs w:val="24"/>
                <w:lang w:val="en-US" w:eastAsia="zh-CN"/>
              </w:rPr>
              <w:t>陕西省人民政府办公厅</w:t>
            </w:r>
          </w:p>
          <w:p w14:paraId="059382B4">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  址：新城大院</w:t>
            </w:r>
          </w:p>
          <w:p w14:paraId="5CADBE80">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  话：029-63912351</w:t>
            </w:r>
          </w:p>
        </w:tc>
      </w:tr>
      <w:tr w14:paraId="0C8A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726B7B34">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650" w:type="dxa"/>
            <w:vAlign w:val="center"/>
          </w:tcPr>
          <w:p w14:paraId="42E3DE40">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采购代理机构：陕西省采购招标有限责任公司</w:t>
            </w:r>
          </w:p>
          <w:p w14:paraId="5FA61B92">
            <w:pPr>
              <w:spacing w:line="360" w:lineRule="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地址：西安市高新区唐延南路都市之门C座9层</w:t>
            </w:r>
            <w:r>
              <w:rPr>
                <w:rFonts w:hint="default" w:ascii="Times New Roman" w:hAnsi="Times New Roman" w:eastAsia="仿宋_GB2312" w:cs="Times New Roman"/>
                <w:sz w:val="24"/>
                <w:u w:val="single"/>
              </w:rPr>
              <w:t xml:space="preserve">                          </w:t>
            </w:r>
          </w:p>
          <w:p w14:paraId="2451DFAB">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rPr>
              <w:t>联系人：马亚敏、白国锋</w:t>
            </w:r>
            <w:r>
              <w:rPr>
                <w:rFonts w:hint="default" w:ascii="Times New Roman" w:hAnsi="Times New Roman" w:eastAsia="仿宋_GB2312" w:cs="Times New Roman"/>
                <w:sz w:val="24"/>
                <w:u w:val="single" w:color="FFFFFF"/>
              </w:rPr>
              <w:t xml:space="preserve"> </w:t>
            </w:r>
            <w:r>
              <w:rPr>
                <w:rFonts w:hint="eastAsia" w:ascii="Times New Roman" w:hAnsi="Times New Roman" w:eastAsia="仿宋_GB2312" w:cs="Times New Roman"/>
                <w:sz w:val="24"/>
                <w:u w:val="single" w:color="FFFFFF"/>
                <w:lang w:val="en-US" w:eastAsia="zh-CN"/>
              </w:rPr>
              <w:t xml:space="preserve">  </w:t>
            </w:r>
            <w:r>
              <w:rPr>
                <w:rFonts w:hint="default" w:ascii="Times New Roman" w:hAnsi="Times New Roman" w:eastAsia="仿宋_GB2312" w:cs="Times New Roman"/>
                <w:sz w:val="24"/>
              </w:rPr>
              <w:t>电话：029-85266644</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lang w:val="en-US" w:eastAsia="zh-CN"/>
              </w:rPr>
              <w:t xml:space="preserve"> </w:t>
            </w:r>
          </w:p>
        </w:tc>
      </w:tr>
      <w:tr w14:paraId="367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2217CFAC">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650" w:type="dxa"/>
            <w:vAlign w:val="center"/>
          </w:tcPr>
          <w:p w14:paraId="778F4A71">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邀请供应商的方式：</w:t>
            </w:r>
          </w:p>
          <w:p w14:paraId="527D8021">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（1）发布邀请公告</w:t>
            </w:r>
          </w:p>
          <w:p w14:paraId="517D27DA">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（2）采购人和评审专家分别书面推荐的方式邀请不少于3 家</w:t>
            </w:r>
          </w:p>
          <w:p w14:paraId="7FEF1216">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符合相应资格条件的供应商</w:t>
            </w:r>
          </w:p>
          <w:p w14:paraId="5A8CB97A">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（3）随机从省级财政部门建立的供应商库中抽取</w:t>
            </w:r>
          </w:p>
        </w:tc>
      </w:tr>
      <w:tr w14:paraId="561F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020E25BB">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w:t>
            </w:r>
          </w:p>
        </w:tc>
        <w:tc>
          <w:tcPr>
            <w:tcW w:w="7650" w:type="dxa"/>
            <w:vAlign w:val="center"/>
          </w:tcPr>
          <w:p w14:paraId="0626D740">
            <w:pPr>
              <w:pStyle w:val="14"/>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2"/>
              </w:rPr>
              <w:t xml:space="preserve">对供应商的资格要求：见谈判公告 </w:t>
            </w:r>
          </w:p>
        </w:tc>
      </w:tr>
      <w:tr w14:paraId="585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8F21A47">
            <w:pPr>
              <w:pStyle w:val="28"/>
              <w:adjustRightInd w:val="0"/>
              <w:snapToGrid w:val="0"/>
              <w:spacing w:line="240" w:lineRule="auto"/>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3.2</w:t>
            </w:r>
          </w:p>
        </w:tc>
        <w:tc>
          <w:tcPr>
            <w:tcW w:w="7650" w:type="dxa"/>
            <w:vAlign w:val="center"/>
          </w:tcPr>
          <w:p w14:paraId="7F1038FC">
            <w:pPr>
              <w:pStyle w:val="14"/>
              <w:spacing w:line="360" w:lineRule="auto"/>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kern w:val="24"/>
                <w:sz w:val="24"/>
                <w:szCs w:val="21"/>
                <w:highlight w:val="none"/>
              </w:rPr>
              <w:t>信用信息查询的时间：</w:t>
            </w:r>
            <w:r>
              <w:rPr>
                <w:rFonts w:hint="default" w:ascii="Times New Roman" w:hAnsi="Times New Roman" w:eastAsia="仿宋_GB2312" w:cs="Times New Roman"/>
                <w:kern w:val="24"/>
                <w:sz w:val="24"/>
                <w:szCs w:val="21"/>
                <w:highlight w:val="none"/>
                <w:lang w:val="en-US" w:eastAsia="zh-CN"/>
              </w:rPr>
              <w:t>本项目</w:t>
            </w:r>
            <w:r>
              <w:rPr>
                <w:rFonts w:hint="default" w:ascii="Times New Roman" w:hAnsi="Times New Roman" w:eastAsia="仿宋_GB2312" w:cs="Times New Roman"/>
                <w:kern w:val="24"/>
                <w:sz w:val="24"/>
                <w:szCs w:val="21"/>
                <w:highlight w:val="none"/>
              </w:rPr>
              <w:t>资格审查</w:t>
            </w:r>
            <w:r>
              <w:rPr>
                <w:rFonts w:hint="default" w:ascii="Times New Roman" w:hAnsi="Times New Roman" w:eastAsia="仿宋_GB2312" w:cs="Times New Roman"/>
                <w:kern w:val="24"/>
                <w:sz w:val="24"/>
                <w:szCs w:val="21"/>
                <w:highlight w:val="none"/>
                <w:lang w:val="en-US" w:eastAsia="zh-CN"/>
              </w:rPr>
              <w:t>时</w:t>
            </w:r>
            <w:r>
              <w:rPr>
                <w:rFonts w:hint="default" w:ascii="Times New Roman" w:hAnsi="Times New Roman" w:eastAsia="仿宋_GB2312" w:cs="Times New Roman"/>
                <w:kern w:val="24"/>
                <w:sz w:val="24"/>
                <w:szCs w:val="21"/>
                <w:highlight w:val="none"/>
              </w:rPr>
              <w:t>。</w:t>
            </w:r>
          </w:p>
        </w:tc>
      </w:tr>
      <w:tr w14:paraId="19DA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1AFFE28">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3.5</w:t>
            </w:r>
          </w:p>
        </w:tc>
        <w:tc>
          <w:tcPr>
            <w:tcW w:w="7650" w:type="dxa"/>
            <w:vAlign w:val="center"/>
          </w:tcPr>
          <w:p w14:paraId="4C351969">
            <w:pPr>
              <w:pStyle w:val="14"/>
              <w:spacing w:line="360" w:lineRule="auto"/>
              <w:rPr>
                <w:rFonts w:hint="default" w:ascii="Times New Roman" w:hAnsi="Times New Roman" w:eastAsia="仿宋_GB2312" w:cs="Times New Roman"/>
                <w:color w:val="auto"/>
                <w:kern w:val="2"/>
              </w:rPr>
            </w:pPr>
            <w:r>
              <w:rPr>
                <w:rFonts w:hint="default" w:ascii="Times New Roman" w:hAnsi="Times New Roman" w:eastAsia="仿宋_GB2312" w:cs="Times New Roman"/>
                <w:color w:val="auto"/>
                <w:kern w:val="2"/>
              </w:rPr>
              <w:t>是否允许采购进口产品：</w:t>
            </w:r>
            <w:r>
              <w:rPr>
                <w:rFonts w:hint="default" w:ascii="Times New Roman" w:hAnsi="Times New Roman" w:eastAsia="仿宋_GB2312" w:cs="Times New Roman"/>
                <w:color w:val="auto"/>
                <w:kern w:val="2"/>
                <w:u w:val="single"/>
              </w:rPr>
              <w:t xml:space="preserve"> （否）</w:t>
            </w:r>
          </w:p>
        </w:tc>
      </w:tr>
      <w:tr w14:paraId="6244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510A426">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3.6</w:t>
            </w:r>
          </w:p>
        </w:tc>
        <w:tc>
          <w:tcPr>
            <w:tcW w:w="7650" w:type="dxa"/>
            <w:vAlign w:val="center"/>
          </w:tcPr>
          <w:p w14:paraId="479004FE">
            <w:pPr>
              <w:pStyle w:val="14"/>
              <w:spacing w:line="360" w:lineRule="auto"/>
              <w:rPr>
                <w:rFonts w:hint="default" w:ascii="Times New Roman" w:hAnsi="Times New Roman" w:eastAsia="仿宋_GB2312" w:cs="Times New Roman"/>
                <w:color w:val="auto"/>
                <w:kern w:val="2"/>
              </w:rPr>
            </w:pPr>
            <w:r>
              <w:rPr>
                <w:rFonts w:hint="default" w:ascii="Times New Roman" w:hAnsi="Times New Roman" w:eastAsia="仿宋_GB2312" w:cs="Times New Roman"/>
                <w:color w:val="auto"/>
                <w:kern w:val="2"/>
              </w:rPr>
              <w:t>是否允许联合体谈判：</w:t>
            </w:r>
            <w:r>
              <w:rPr>
                <w:rFonts w:hint="default" w:ascii="Times New Roman" w:hAnsi="Times New Roman" w:eastAsia="仿宋_GB2312" w:cs="Times New Roman"/>
                <w:color w:val="auto"/>
                <w:kern w:val="2"/>
                <w:u w:val="single"/>
              </w:rPr>
              <w:t xml:space="preserve"> （否）</w:t>
            </w:r>
          </w:p>
        </w:tc>
      </w:tr>
      <w:tr w14:paraId="36EA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7C35CAE">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3.7</w:t>
            </w:r>
          </w:p>
        </w:tc>
        <w:tc>
          <w:tcPr>
            <w:tcW w:w="7650" w:type="dxa"/>
            <w:vAlign w:val="center"/>
          </w:tcPr>
          <w:p w14:paraId="39593C98">
            <w:pPr>
              <w:pStyle w:val="14"/>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是否为专门面向中小企业采购：</w:t>
            </w:r>
            <w:r>
              <w:rPr>
                <w:rFonts w:hint="default" w:ascii="Times New Roman" w:hAnsi="Times New Roman" w:eastAsia="仿宋_GB2312" w:cs="Times New Roman"/>
                <w:color w:val="auto"/>
                <w:u w:val="single"/>
              </w:rPr>
              <w:t xml:space="preserve"> 否  </w:t>
            </w:r>
          </w:p>
        </w:tc>
      </w:tr>
      <w:tr w14:paraId="671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431A8582">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w:t>
            </w:r>
          </w:p>
        </w:tc>
        <w:tc>
          <w:tcPr>
            <w:tcW w:w="7650" w:type="dxa"/>
            <w:vAlign w:val="center"/>
          </w:tcPr>
          <w:p w14:paraId="4D156880">
            <w:pPr>
              <w:spacing w:line="312"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14:paraId="19A77BB8">
            <w:pPr>
              <w:pStyle w:val="28"/>
              <w:adjustRightInd w:val="0"/>
              <w:snapToGrid w:val="0"/>
              <w:spacing w:line="24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（1）报价货币：人民币；</w:t>
            </w:r>
          </w:p>
          <w:p w14:paraId="364B91B6">
            <w:pPr>
              <w:pStyle w:val="28"/>
              <w:adjustRightInd w:val="0"/>
              <w:snapToGrid w:val="0"/>
              <w:spacing w:line="24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（2）严格按照分项报价表进行分项报价。</w:t>
            </w:r>
          </w:p>
        </w:tc>
      </w:tr>
      <w:tr w14:paraId="0FB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524C6A38">
            <w:pPr>
              <w:pStyle w:val="28"/>
              <w:adjustRightInd w:val="0"/>
              <w:snapToGrid w:val="0"/>
              <w:spacing w:line="240" w:lineRule="auto"/>
              <w:jc w:val="center"/>
              <w:rPr>
                <w:rFonts w:hint="default" w:ascii="Times New Roman" w:hAnsi="Times New Roman" w:eastAsia="仿宋_GB2312" w:cs="Times New Roman"/>
                <w:sz w:val="24"/>
                <w:szCs w:val="24"/>
              </w:rPr>
            </w:pPr>
          </w:p>
          <w:p w14:paraId="67F6A7FD">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14.1</w:t>
            </w:r>
          </w:p>
          <w:p w14:paraId="6D21B74E">
            <w:pPr>
              <w:pStyle w:val="28"/>
              <w:adjustRightInd w:val="0"/>
              <w:snapToGrid w:val="0"/>
              <w:spacing w:line="240" w:lineRule="auto"/>
              <w:rPr>
                <w:rFonts w:hint="default" w:ascii="Times New Roman" w:hAnsi="Times New Roman" w:eastAsia="仿宋_GB2312" w:cs="Times New Roman"/>
                <w:sz w:val="24"/>
                <w:szCs w:val="24"/>
              </w:rPr>
            </w:pPr>
          </w:p>
        </w:tc>
        <w:tc>
          <w:tcPr>
            <w:tcW w:w="7650" w:type="dxa"/>
            <w:vAlign w:val="center"/>
          </w:tcPr>
          <w:p w14:paraId="342B2D5A">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本项目须提供谈判保证金人民币</w:t>
            </w:r>
            <w:r>
              <w:rPr>
                <w:rFonts w:hint="eastAsia" w:ascii="Times New Roman" w:hAnsi="Times New Roman" w:eastAsia="仿宋_GB2312" w:cs="Times New Roman"/>
                <w:sz w:val="24"/>
                <w:szCs w:val="24"/>
                <w:lang w:val="en-US" w:eastAsia="zh-CN"/>
              </w:rPr>
              <w:t>陆仟</w:t>
            </w:r>
            <w:r>
              <w:rPr>
                <w:rFonts w:hint="default" w:ascii="Times New Roman" w:hAnsi="Times New Roman" w:eastAsia="仿宋_GB2312" w:cs="Times New Roman"/>
                <w:sz w:val="24"/>
                <w:szCs w:val="24"/>
              </w:rPr>
              <w:t xml:space="preserve">元整（人民币¥ </w:t>
            </w:r>
            <w:r>
              <w:rPr>
                <w:rFonts w:hint="eastAsia" w:ascii="Times New Roman" w:hAnsi="Times New Roman" w:eastAsia="仿宋_GB2312" w:cs="Times New Roman"/>
                <w:sz w:val="24"/>
                <w:szCs w:val="24"/>
                <w:lang w:val="en-US" w:eastAsia="zh-CN"/>
              </w:rPr>
              <w:t>6000</w:t>
            </w:r>
            <w:r>
              <w:rPr>
                <w:rFonts w:hint="default" w:ascii="Times New Roman" w:hAnsi="Times New Roman" w:eastAsia="仿宋_GB2312" w:cs="Times New Roman"/>
                <w:sz w:val="24"/>
                <w:szCs w:val="24"/>
              </w:rPr>
              <w:t>.00元）。保证金可自主选择采用电汇、银行转账、支票、汇票、本票、金融机构或担保机构出具的保函等非现金形式。</w:t>
            </w:r>
          </w:p>
          <w:p w14:paraId="47D39B0F">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保证金户名：陕西省采购招标有限责任公司</w:t>
            </w:r>
          </w:p>
          <w:p w14:paraId="377D770F">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开户银行：中国银行西安南郊支行营业部 </w:t>
            </w:r>
          </w:p>
          <w:p w14:paraId="649937B2">
            <w:pPr>
              <w:pStyle w:val="28"/>
              <w:adjustRightInd w:val="0"/>
              <w:snapToGrid w:val="0"/>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账    号：102461183597</w:t>
            </w:r>
          </w:p>
          <w:p w14:paraId="2D3F0DFE">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联系人：财务部  电话：029-85256853</w:t>
            </w:r>
          </w:p>
          <w:p w14:paraId="7EAC3D4A">
            <w:pPr>
              <w:pStyle w:val="28"/>
              <w:adjustRightInd w:val="0"/>
              <w:snapToGrid w:val="0"/>
              <w:spacing w:line="240" w:lineRule="auto"/>
              <w:rPr>
                <w:rFonts w:hint="default" w:ascii="Times New Roman" w:hAnsi="Times New Roman" w:eastAsia="仿宋_GB2312" w:cs="Times New Roman"/>
                <w:b/>
                <w:bCs/>
              </w:rPr>
            </w:pPr>
            <w:r>
              <w:rPr>
                <w:rFonts w:hint="default" w:ascii="Times New Roman" w:hAnsi="Times New Roman" w:eastAsia="仿宋_GB2312" w:cs="Times New Roman"/>
                <w:b/>
                <w:bCs/>
              </w:rPr>
              <w:t>备注：</w:t>
            </w:r>
          </w:p>
          <w:p w14:paraId="39AD1749">
            <w:pPr>
              <w:pStyle w:val="28"/>
              <w:adjustRightInd w:val="0"/>
              <w:snapToGrid w:val="0"/>
              <w:spacing w:line="240" w:lineRule="auto"/>
              <w:ind w:firstLine="422"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1、在汇款时务必注明所响应项目的项目编号，否则，因款项用途不明导致谈判无效等后果由供应商自行承担；</w:t>
            </w:r>
          </w:p>
          <w:p w14:paraId="21204040">
            <w:pPr>
              <w:pStyle w:val="28"/>
              <w:adjustRightInd w:val="0"/>
              <w:snapToGrid w:val="0"/>
              <w:spacing w:line="240" w:lineRule="auto"/>
              <w:ind w:firstLine="422"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2、请各供应商在响应文件递交截止时间前，按文件的要求向采购代理机构递交谈判保证金；</w:t>
            </w:r>
          </w:p>
          <w:p w14:paraId="5799E588">
            <w:pPr>
              <w:pStyle w:val="28"/>
              <w:adjustRightInd w:val="0"/>
              <w:snapToGrid w:val="0"/>
              <w:spacing w:line="240" w:lineRule="auto"/>
              <w:ind w:firstLine="422" w:firstLineChars="200"/>
              <w:rPr>
                <w:rFonts w:hint="default" w:ascii="Times New Roman" w:hAnsi="Times New Roman" w:eastAsia="仿宋_GB2312" w:cs="Times New Roman"/>
                <w:sz w:val="24"/>
              </w:rPr>
            </w:pPr>
            <w:r>
              <w:rPr>
                <w:rFonts w:hint="default" w:ascii="Times New Roman" w:hAnsi="Times New Roman" w:eastAsia="仿宋_GB2312" w:cs="Times New Roman"/>
                <w:b/>
                <w:bCs/>
              </w:rPr>
              <w:t>3、谈判保证金有效期同谈判有效期。</w:t>
            </w:r>
          </w:p>
        </w:tc>
      </w:tr>
      <w:tr w14:paraId="6798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45C7682A">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w:t>
            </w:r>
          </w:p>
        </w:tc>
        <w:tc>
          <w:tcPr>
            <w:tcW w:w="7650" w:type="dxa"/>
            <w:vAlign w:val="center"/>
          </w:tcPr>
          <w:p w14:paraId="02E5C6AE">
            <w:pPr>
              <w:pStyle w:val="28"/>
              <w:adjustRightInd w:val="0"/>
              <w:snapToGrid w:val="0"/>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谈判有效期：自响应文件递交之日起</w:t>
            </w:r>
            <w:r>
              <w:rPr>
                <w:rFonts w:hint="default" w:ascii="Times New Roman" w:hAnsi="Times New Roman" w:eastAsia="仿宋_GB2312" w:cs="Times New Roman"/>
                <w:sz w:val="24"/>
                <w:szCs w:val="24"/>
                <w:u w:val="single"/>
              </w:rPr>
              <w:t xml:space="preserve">  60  </w:t>
            </w:r>
            <w:r>
              <w:rPr>
                <w:rFonts w:hint="default" w:ascii="Times New Roman" w:hAnsi="Times New Roman" w:eastAsia="仿宋_GB2312" w:cs="Times New Roman"/>
                <w:sz w:val="24"/>
                <w:szCs w:val="24"/>
              </w:rPr>
              <w:t>日历天。</w:t>
            </w:r>
          </w:p>
        </w:tc>
      </w:tr>
      <w:tr w14:paraId="4F1C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1F96988D">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16.1</w:t>
            </w:r>
          </w:p>
        </w:tc>
        <w:tc>
          <w:tcPr>
            <w:tcW w:w="7650" w:type="dxa"/>
            <w:vAlign w:val="center"/>
          </w:tcPr>
          <w:p w14:paraId="2ABCD11F">
            <w:pPr>
              <w:pStyle w:val="28"/>
              <w:adjustRightInd w:val="0"/>
              <w:snapToGrid w:val="0"/>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响应文件的份数：正本1份，副本2份。</w:t>
            </w:r>
          </w:p>
          <w:p w14:paraId="7CFC325D">
            <w:pPr>
              <w:pStyle w:val="28"/>
              <w:adjustRightInd w:val="0"/>
              <w:snapToGrid w:val="0"/>
              <w:spacing w:line="36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highlight w:val="none"/>
              </w:rPr>
              <w:t>除上述文件外，还须密封递交</w:t>
            </w:r>
            <w:r>
              <w:rPr>
                <w:rFonts w:hint="default" w:ascii="Times New Roman" w:hAnsi="Times New Roman" w:eastAsia="仿宋_GB2312" w:cs="Times New Roman"/>
                <w:sz w:val="24"/>
                <w:highlight w:val="none"/>
                <w:lang w:val="en-US" w:eastAsia="zh-CN"/>
              </w:rPr>
              <w:t>响应</w:t>
            </w:r>
            <w:r>
              <w:rPr>
                <w:rFonts w:hint="default" w:ascii="Times New Roman" w:hAnsi="Times New Roman" w:eastAsia="仿宋_GB2312" w:cs="Times New Roman"/>
                <w:sz w:val="24"/>
                <w:highlight w:val="none"/>
              </w:rPr>
              <w:t>文件电子文档</w:t>
            </w:r>
            <w:r>
              <w:rPr>
                <w:rFonts w:hint="default" w:ascii="Times New Roman" w:hAnsi="Times New Roman" w:eastAsia="仿宋_GB2312" w:cs="Times New Roman"/>
                <w:sz w:val="24"/>
                <w:highlight w:val="none"/>
                <w:u w:val="single"/>
              </w:rPr>
              <w:t xml:space="preserve"> </w:t>
            </w:r>
            <w:r>
              <w:rPr>
                <w:rFonts w:hint="eastAsia" w:ascii="Times New Roman" w:hAnsi="Times New Roman" w:eastAsia="仿宋_GB2312" w:cs="Times New Roman"/>
                <w:sz w:val="24"/>
                <w:highlight w:val="none"/>
                <w:u w:val="single"/>
                <w:lang w:val="en-US" w:eastAsia="zh-CN"/>
              </w:rPr>
              <w:t>1</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份</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以U盘方式递交，需包括响应文件word文档和响应文件扫描件pdf文档</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w:t>
            </w:r>
          </w:p>
        </w:tc>
      </w:tr>
      <w:tr w14:paraId="1A4B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7B47E404">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17.2</w:t>
            </w:r>
          </w:p>
        </w:tc>
        <w:tc>
          <w:tcPr>
            <w:tcW w:w="7650" w:type="dxa"/>
            <w:vAlign w:val="center"/>
          </w:tcPr>
          <w:p w14:paraId="54A125D8">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密封袋（箱）上须标注：</w:t>
            </w:r>
          </w:p>
          <w:p w14:paraId="0F423382">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（l）采购编号</w:t>
            </w:r>
          </w:p>
          <w:p w14:paraId="52D08B44">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（2）项目名称</w:t>
            </w:r>
          </w:p>
          <w:p w14:paraId="76A73356">
            <w:pPr>
              <w:pStyle w:val="28"/>
              <w:adjustRightInd w:val="0"/>
              <w:snapToGrid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（3）供应商的名称、地址、联系人、电话和传真。</w:t>
            </w:r>
          </w:p>
          <w:p w14:paraId="63D5C43F">
            <w:pPr>
              <w:pStyle w:val="28"/>
              <w:adjustRightInd w:val="0"/>
              <w:snapToGrid w:val="0"/>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（4）在  ******（北京时间）之前不得启封</w:t>
            </w:r>
          </w:p>
        </w:tc>
      </w:tr>
      <w:tr w14:paraId="6FCF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F96BA4A">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17.3</w:t>
            </w:r>
          </w:p>
        </w:tc>
        <w:tc>
          <w:tcPr>
            <w:tcW w:w="7650" w:type="dxa"/>
            <w:vAlign w:val="center"/>
          </w:tcPr>
          <w:p w14:paraId="23F32D8B">
            <w:pPr>
              <w:pStyle w:val="28"/>
              <w:adjustRightInd w:val="0"/>
              <w:snapToGrid w:val="0"/>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本项目不要求提交样品。</w:t>
            </w:r>
          </w:p>
          <w:p w14:paraId="152FCC99">
            <w:pPr>
              <w:pStyle w:val="28"/>
              <w:adjustRightInd w:val="0"/>
              <w:snapToGrid w:val="0"/>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□本项目要求提交样品。样品为响应文件的一部分，随响应文件同时递交。</w:t>
            </w:r>
          </w:p>
          <w:p w14:paraId="33E548E5">
            <w:pPr>
              <w:pStyle w:val="28"/>
              <w:adjustRightInd w:val="0"/>
              <w:snapToGrid w:val="0"/>
              <w:ind w:firstLine="360" w:firstLineChars="1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（1）样品需标明：项目名称、供应商名称、样品名称等内容。</w:t>
            </w:r>
          </w:p>
          <w:p w14:paraId="1560F054">
            <w:pPr>
              <w:pStyle w:val="28"/>
              <w:adjustRightInd w:val="0"/>
              <w:snapToGrid w:val="0"/>
              <w:ind w:firstLine="360" w:firstLineChars="1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（2）其他要求：*******</w:t>
            </w:r>
          </w:p>
        </w:tc>
      </w:tr>
      <w:tr w14:paraId="39E2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7CE29486">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18.1</w:t>
            </w:r>
          </w:p>
        </w:tc>
        <w:tc>
          <w:tcPr>
            <w:tcW w:w="7650" w:type="dxa"/>
            <w:vAlign w:val="center"/>
          </w:tcPr>
          <w:p w14:paraId="13332DC8">
            <w:pPr>
              <w:tabs>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响应文件递交截止时间：20</w:t>
            </w:r>
            <w:r>
              <w:rPr>
                <w:rFonts w:hint="eastAsia" w:eastAsia="仿宋_GB2312" w:cs="Times New Roman"/>
                <w:kern w:val="24"/>
                <w:sz w:val="24"/>
                <w:szCs w:val="21"/>
                <w:lang w:val="en-US" w:eastAsia="zh-CN"/>
              </w:rPr>
              <w:t>26</w:t>
            </w:r>
            <w:r>
              <w:rPr>
                <w:rFonts w:hint="default" w:ascii="Times New Roman" w:hAnsi="Times New Roman" w:eastAsia="仿宋_GB2312" w:cs="Times New Roman"/>
                <w:kern w:val="24"/>
                <w:sz w:val="24"/>
                <w:szCs w:val="21"/>
              </w:rPr>
              <w:t>年</w:t>
            </w:r>
            <w:r>
              <w:rPr>
                <w:rFonts w:hint="eastAsia" w:eastAsia="仿宋_GB2312" w:cs="Times New Roman"/>
                <w:kern w:val="24"/>
                <w:sz w:val="24"/>
                <w:szCs w:val="21"/>
                <w:lang w:val="en-US" w:eastAsia="zh-CN"/>
              </w:rPr>
              <w:t>03</w:t>
            </w:r>
            <w:r>
              <w:rPr>
                <w:rFonts w:hint="default" w:ascii="Times New Roman" w:hAnsi="Times New Roman" w:eastAsia="仿宋_GB2312" w:cs="Times New Roman"/>
                <w:kern w:val="24"/>
                <w:sz w:val="24"/>
                <w:szCs w:val="21"/>
              </w:rPr>
              <w:t>月</w:t>
            </w:r>
            <w:r>
              <w:rPr>
                <w:rFonts w:hint="eastAsia" w:eastAsia="仿宋_GB2312" w:cs="Times New Roman"/>
                <w:kern w:val="24"/>
                <w:sz w:val="24"/>
                <w:szCs w:val="21"/>
                <w:lang w:val="en-US" w:eastAsia="zh-CN"/>
              </w:rPr>
              <w:t>30</w:t>
            </w:r>
            <w:r>
              <w:rPr>
                <w:rFonts w:hint="default" w:ascii="Times New Roman" w:hAnsi="Times New Roman" w:eastAsia="仿宋_GB2312" w:cs="Times New Roman"/>
                <w:kern w:val="24"/>
                <w:sz w:val="24"/>
                <w:szCs w:val="21"/>
              </w:rPr>
              <w:t>日</w:t>
            </w:r>
            <w:r>
              <w:rPr>
                <w:rFonts w:hint="eastAsia" w:eastAsia="仿宋_GB2312" w:cs="Times New Roman"/>
                <w:kern w:val="24"/>
                <w:sz w:val="24"/>
                <w:szCs w:val="21"/>
                <w:lang w:val="en-US" w:eastAsia="zh-CN"/>
              </w:rPr>
              <w:t>09</w:t>
            </w:r>
            <w:r>
              <w:rPr>
                <w:rFonts w:hint="default" w:ascii="Times New Roman" w:hAnsi="Times New Roman" w:eastAsia="仿宋_GB2312" w:cs="Times New Roman"/>
                <w:kern w:val="24"/>
                <w:sz w:val="24"/>
                <w:szCs w:val="21"/>
              </w:rPr>
              <w:t>：</w:t>
            </w:r>
            <w:r>
              <w:rPr>
                <w:rFonts w:hint="eastAsia" w:eastAsia="仿宋_GB2312" w:cs="Times New Roman"/>
                <w:kern w:val="24"/>
                <w:sz w:val="24"/>
                <w:szCs w:val="21"/>
                <w:lang w:val="en-US" w:eastAsia="zh-CN"/>
              </w:rPr>
              <w:t>3</w:t>
            </w:r>
            <w:r>
              <w:rPr>
                <w:rFonts w:hint="default" w:ascii="Times New Roman" w:hAnsi="Times New Roman" w:eastAsia="仿宋_GB2312" w:cs="Times New Roman"/>
                <w:kern w:val="24"/>
                <w:sz w:val="24"/>
                <w:szCs w:val="21"/>
              </w:rPr>
              <w:t>0（北京时间）。</w:t>
            </w:r>
          </w:p>
          <w:p w14:paraId="6B3D44B8">
            <w:pPr>
              <w:tabs>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响应文件递交地点：</w:t>
            </w:r>
            <w:r>
              <w:rPr>
                <w:rFonts w:hint="eastAsia" w:ascii="Times New Roman" w:hAnsi="Times New Roman" w:eastAsia="仿宋_GB2312" w:cs="Times New Roman"/>
                <w:kern w:val="24"/>
                <w:sz w:val="24"/>
                <w:szCs w:val="21"/>
              </w:rPr>
              <w:t>陕西省西安市高新区唐延南路都市之门C座9层</w:t>
            </w:r>
            <w:r>
              <w:rPr>
                <w:rFonts w:hint="eastAsia" w:ascii="Times New Roman" w:hAnsi="Times New Roman" w:eastAsia="仿宋_GB2312" w:cs="Times New Roman"/>
                <w:kern w:val="24"/>
                <w:sz w:val="24"/>
                <w:szCs w:val="21"/>
                <w:lang w:val="en-US" w:eastAsia="zh-CN"/>
              </w:rPr>
              <w:t>第  三会议室</w:t>
            </w:r>
            <w:r>
              <w:rPr>
                <w:rFonts w:hint="default" w:ascii="Times New Roman" w:hAnsi="Times New Roman" w:eastAsia="仿宋_GB2312" w:cs="Times New Roman"/>
                <w:kern w:val="24"/>
                <w:sz w:val="24"/>
                <w:szCs w:val="21"/>
              </w:rPr>
              <w:t>。</w:t>
            </w:r>
          </w:p>
          <w:p w14:paraId="6B270D5C">
            <w:pPr>
              <w:tabs>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kern w:val="24"/>
                <w:sz w:val="24"/>
                <w:szCs w:val="21"/>
              </w:rPr>
              <w:t>响应文件须于响应文件递交截止时间之前由专人密封送达响应文件递交地点，以电报、传真、电子邮件形式递交的响应文件将不予接受。</w:t>
            </w:r>
          </w:p>
        </w:tc>
      </w:tr>
      <w:tr w14:paraId="3B4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2054F42D">
            <w:pPr>
              <w:pStyle w:val="28"/>
              <w:adjustRightInd w:val="0"/>
              <w:snapToGri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21.1</w:t>
            </w:r>
          </w:p>
        </w:tc>
        <w:tc>
          <w:tcPr>
            <w:tcW w:w="7650" w:type="dxa"/>
            <w:vAlign w:val="center"/>
          </w:tcPr>
          <w:p w14:paraId="2CB02FFD">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谈判小组由</w:t>
            </w:r>
            <w:r>
              <w:rPr>
                <w:rFonts w:hint="default" w:ascii="Times New Roman" w:hAnsi="Times New Roman" w:eastAsia="仿宋_GB2312" w:cs="Times New Roman"/>
                <w:sz w:val="24"/>
                <w:u w:val="single"/>
              </w:rPr>
              <w:t>（3 ）</w:t>
            </w:r>
            <w:r>
              <w:rPr>
                <w:rFonts w:hint="default" w:ascii="Times New Roman" w:hAnsi="Times New Roman" w:eastAsia="仿宋_GB2312" w:cs="Times New Roman"/>
                <w:sz w:val="24"/>
              </w:rPr>
              <w:t>人组成，其中评审专家</w:t>
            </w:r>
            <w:r>
              <w:rPr>
                <w:rFonts w:hint="default" w:ascii="Times New Roman" w:hAnsi="Times New Roman" w:eastAsia="仿宋_GB2312" w:cs="Times New Roman"/>
                <w:sz w:val="24"/>
                <w:u w:val="single"/>
              </w:rPr>
              <w:t xml:space="preserve"> </w:t>
            </w:r>
            <w:r>
              <w:rPr>
                <w:rFonts w:hint="eastAsia" w:eastAsia="仿宋_GB2312" w:cs="Times New Roman"/>
                <w:sz w:val="24"/>
                <w:u w:val="single"/>
                <w:lang w:val="en-US" w:eastAsia="zh-CN"/>
              </w:rPr>
              <w:t>2</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人，采购人代表</w:t>
            </w:r>
            <w:r>
              <w:rPr>
                <w:rFonts w:hint="default" w:ascii="Times New Roman" w:hAnsi="Times New Roman" w:eastAsia="仿宋_GB2312" w:cs="Times New Roman"/>
                <w:sz w:val="24"/>
                <w:u w:val="single"/>
              </w:rPr>
              <w:t xml:space="preserve"> </w:t>
            </w:r>
            <w:r>
              <w:rPr>
                <w:rFonts w:hint="eastAsia" w:eastAsia="仿宋_GB2312" w:cs="Times New Roman"/>
                <w:sz w:val="24"/>
                <w:u w:val="single"/>
                <w:lang w:val="en-US" w:eastAsia="zh-CN"/>
              </w:rPr>
              <w:t>1</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人。</w:t>
            </w:r>
          </w:p>
        </w:tc>
      </w:tr>
      <w:tr w14:paraId="4D69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26FEEB11">
            <w:pPr>
              <w:pStyle w:val="28"/>
              <w:adjustRightInd w:val="0"/>
              <w:snapToGrid w:val="0"/>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22.2.2</w:t>
            </w:r>
          </w:p>
        </w:tc>
        <w:tc>
          <w:tcPr>
            <w:tcW w:w="7650" w:type="dxa"/>
            <w:vAlign w:val="center"/>
          </w:tcPr>
          <w:p w14:paraId="4320639F">
            <w:pPr>
              <w:spacing w:line="360" w:lineRule="auto"/>
              <w:rPr>
                <w:rFonts w:hint="default" w:ascii="Times New Roman" w:hAnsi="Times New Roman" w:eastAsia="仿宋_GB2312" w:cs="Times New Roman"/>
                <w:b/>
                <w:bCs/>
                <w:sz w:val="24"/>
                <w:highlight w:val="none"/>
                <w:u w:val="single"/>
                <w:lang w:val="en-US" w:eastAsia="zh-CN"/>
              </w:rPr>
            </w:pPr>
            <w:r>
              <w:rPr>
                <w:rFonts w:hint="default" w:ascii="Times New Roman" w:hAnsi="Times New Roman" w:eastAsia="仿宋_GB2312" w:cs="Times New Roman"/>
                <w:b/>
                <w:bCs/>
                <w:sz w:val="24"/>
                <w:highlight w:val="none"/>
                <w:u w:val="none"/>
                <w:lang w:val="en-US" w:eastAsia="zh-CN"/>
              </w:rPr>
              <w:t>本项目涉及的政府强制采购产品：</w:t>
            </w:r>
            <w:r>
              <w:rPr>
                <w:rFonts w:hint="default" w:ascii="Times New Roman" w:hAnsi="Times New Roman" w:eastAsia="仿宋_GB2312" w:cs="Times New Roman"/>
                <w:b/>
                <w:bCs/>
                <w:sz w:val="24"/>
                <w:highlight w:val="none"/>
                <w:u w:val="single"/>
                <w:lang w:val="en-US" w:eastAsia="zh-CN"/>
              </w:rPr>
              <w:t xml:space="preserve"> 液晶电视 </w:t>
            </w:r>
          </w:p>
          <w:p w14:paraId="78999D4C">
            <w:pPr>
              <w:spacing w:line="360" w:lineRule="exact"/>
              <w:rPr>
                <w:rFonts w:hint="default" w:ascii="Times New Roman" w:hAnsi="Times New Roman" w:eastAsia="仿宋_GB2312" w:cs="Times New Roman"/>
                <w:sz w:val="24"/>
                <w:highlight w:val="none"/>
                <w:u w:val="single"/>
                <w:lang w:val="en-US" w:eastAsia="zh-CN"/>
              </w:rPr>
            </w:pPr>
            <w:r>
              <w:rPr>
                <w:rFonts w:hint="default" w:ascii="Times New Roman" w:hAnsi="Times New Roman" w:eastAsia="仿宋_GB2312" w:cs="Times New Roman"/>
                <w:sz w:val="24"/>
                <w:highlight w:val="none"/>
                <w:lang w:val="en-US" w:eastAsia="zh-CN"/>
              </w:rPr>
              <w:t>本项目涉及的</w:t>
            </w:r>
            <w:r>
              <w:rPr>
                <w:rFonts w:hint="default" w:ascii="Times New Roman" w:hAnsi="Times New Roman" w:eastAsia="仿宋_GB2312" w:cs="Times New Roman"/>
                <w:sz w:val="24"/>
                <w:highlight w:val="none"/>
              </w:rPr>
              <w:t>网络关键设备和网络安全专用产品</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u w:val="single"/>
                <w:lang w:val="en-US" w:eastAsia="zh-CN"/>
              </w:rPr>
              <w:t xml:space="preserve">  </w:t>
            </w:r>
            <w:r>
              <w:rPr>
                <w:rFonts w:hint="eastAsia" w:eastAsia="仿宋_GB2312" w:cs="Times New Roman"/>
                <w:sz w:val="24"/>
                <w:highlight w:val="none"/>
                <w:u w:val="single"/>
                <w:lang w:val="en-US" w:eastAsia="zh-CN"/>
              </w:rPr>
              <w:t xml:space="preserve">/  </w:t>
            </w:r>
          </w:p>
          <w:p w14:paraId="6007C7A7">
            <w:pPr>
              <w:spacing w:line="360" w:lineRule="exact"/>
              <w:rPr>
                <w:rFonts w:hint="default" w:ascii="Times New Roman" w:hAnsi="Times New Roman" w:eastAsia="仿宋_GB2312" w:cs="Times New Roman"/>
                <w:sz w:val="24"/>
                <w:highlight w:val="yellow"/>
                <w:u w:val="single"/>
                <w:lang w:val="en-US" w:eastAsia="zh-CN"/>
              </w:rPr>
            </w:pPr>
          </w:p>
        </w:tc>
      </w:tr>
      <w:tr w14:paraId="2E35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3664D54B">
            <w:pPr>
              <w:pStyle w:val="28"/>
              <w:adjustRightInd w:val="0"/>
              <w:snapToGrid w:val="0"/>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24.5</w:t>
            </w:r>
          </w:p>
        </w:tc>
        <w:tc>
          <w:tcPr>
            <w:tcW w:w="7650" w:type="dxa"/>
            <w:vAlign w:val="center"/>
          </w:tcPr>
          <w:p w14:paraId="3BD5CEE8">
            <w:pPr>
              <w:spacing w:line="360" w:lineRule="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支持本国产品：</w:t>
            </w:r>
          </w:p>
          <w:p w14:paraId="4CE9D365">
            <w:pPr>
              <w:spacing w:line="360" w:lineRule="auto"/>
              <w:rPr>
                <w:rFonts w:hint="default" w:ascii="Times New Roman" w:hAnsi="Times New Roman" w:eastAsia="仿宋_GB2312" w:cs="Times New Roman"/>
                <w:sz w:val="24"/>
                <w:highlight w:val="none"/>
                <w:u w:val="none"/>
                <w:lang w:val="en-US" w:eastAsia="zh-CN"/>
              </w:rPr>
            </w:pPr>
            <w:r>
              <w:rPr>
                <w:rFonts w:hint="eastAsia" w:eastAsia="仿宋_GB2312"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42812D6">
            <w:pPr>
              <w:spacing w:line="360" w:lineRule="exact"/>
              <w:rPr>
                <w:rFonts w:hint="default" w:ascii="Times New Roman" w:hAnsi="Times New Roman" w:eastAsia="仿宋_GB2312" w:cs="Times New Roman"/>
                <w:sz w:val="24"/>
                <w:highlight w:val="yellow"/>
                <w:lang w:val="en-US" w:eastAsia="zh-CN"/>
              </w:rPr>
            </w:pPr>
            <w:r>
              <w:rPr>
                <w:rFonts w:hint="default" w:ascii="Times New Roman" w:hAnsi="Times New Roman" w:eastAsia="仿宋_GB2312" w:cs="Times New Roman"/>
                <w:sz w:val="24"/>
                <w:highlight w:val="none"/>
                <w:u w:val="none"/>
                <w:lang w:val="en-US" w:eastAsia="zh-CN"/>
              </w:rPr>
              <w:t>□不适用</w:t>
            </w:r>
          </w:p>
        </w:tc>
      </w:tr>
      <w:tr w14:paraId="2F2F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15E95DD">
            <w:pPr>
              <w:pStyle w:val="28"/>
              <w:adjustRightInd w:val="0"/>
              <w:snapToGrid w:val="0"/>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24.6</w:t>
            </w:r>
          </w:p>
        </w:tc>
        <w:tc>
          <w:tcPr>
            <w:tcW w:w="7650" w:type="dxa"/>
            <w:vAlign w:val="center"/>
          </w:tcPr>
          <w:p w14:paraId="7EC3DFDF">
            <w:pPr>
              <w:spacing w:line="360" w:lineRule="exact"/>
              <w:rPr>
                <w:rFonts w:hint="eastAsia" w:ascii="Times New Roman" w:hAnsi="Times New Roman" w:eastAsia="仿宋_GB2312" w:cs="Times New Roman"/>
                <w:sz w:val="24"/>
                <w:highlight w:val="yellow"/>
                <w:lang w:val="en-US" w:eastAsia="zh-CN"/>
              </w:rPr>
            </w:pPr>
            <w:r>
              <w:rPr>
                <w:rFonts w:hint="default" w:ascii="Times New Roman" w:hAnsi="Times New Roman" w:eastAsia="仿宋_GB2312" w:cs="Times New Roman"/>
                <w:b/>
                <w:bCs/>
                <w:sz w:val="24"/>
                <w:highlight w:val="none"/>
                <w:lang w:val="en-US" w:eastAsia="zh-CN"/>
              </w:rPr>
              <w:t>本项目</w:t>
            </w:r>
            <w:r>
              <w:rPr>
                <w:rFonts w:hint="default" w:ascii="Times New Roman" w:hAnsi="Times New Roman" w:eastAsia="仿宋_GB2312" w:cs="Times New Roman"/>
                <w:b/>
                <w:bCs/>
                <w:sz w:val="24"/>
                <w:highlight w:val="none"/>
              </w:rPr>
              <w:t>核心产品：</w:t>
            </w:r>
            <w:r>
              <w:rPr>
                <w:rFonts w:hint="eastAsia" w:eastAsia="仿宋_GB2312" w:cs="Times New Roman"/>
                <w:b/>
                <w:bCs/>
                <w:sz w:val="24"/>
                <w:highlight w:val="none"/>
                <w:lang w:val="en-US" w:eastAsia="zh-CN"/>
              </w:rPr>
              <w:t>液晶电视</w:t>
            </w:r>
          </w:p>
        </w:tc>
      </w:tr>
      <w:tr w14:paraId="0382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8314AE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28.1</w:t>
            </w:r>
          </w:p>
        </w:tc>
        <w:tc>
          <w:tcPr>
            <w:tcW w:w="7650" w:type="dxa"/>
            <w:vAlign w:val="center"/>
          </w:tcPr>
          <w:p w14:paraId="2E6355B5">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本项目要求履约保证金，金额为成交合同金额的</w:t>
            </w:r>
            <w:r>
              <w:rPr>
                <w:rFonts w:hint="eastAsia"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p>
          <w:p w14:paraId="3E0922E9">
            <w:pPr>
              <w:pStyle w:val="22"/>
              <w:rPr>
                <w:rFonts w:hint="default" w:ascii="Times New Roman" w:hAnsi="Times New Roman" w:eastAsia="仿宋_GB2312" w:cs="Times New Roman"/>
              </w:rPr>
            </w:pPr>
          </w:p>
          <w:p w14:paraId="513F9E30">
            <w:pPr>
              <w:jc w:val="left"/>
              <w:rPr>
                <w:rFonts w:hint="default" w:ascii="Times New Roman" w:hAnsi="Times New Roman" w:eastAsia="仿宋_GB2312" w:cs="Times New Roman"/>
              </w:rPr>
            </w:pPr>
            <w:r>
              <w:rPr>
                <w:rFonts w:hint="eastAsia" w:eastAsia="仿宋_GB2312" w:cs="Times New Roman"/>
                <w:sz w:val="24"/>
                <w:lang w:eastAsia="zh-CN"/>
              </w:rPr>
              <w:t>☑</w:t>
            </w:r>
            <w:r>
              <w:rPr>
                <w:rFonts w:hint="default" w:ascii="Times New Roman" w:hAnsi="Times New Roman" w:eastAsia="仿宋_GB2312" w:cs="Times New Roman"/>
                <w:sz w:val="24"/>
              </w:rPr>
              <w:t>本项目不要求履约保证金。</w:t>
            </w:r>
          </w:p>
        </w:tc>
      </w:tr>
      <w:tr w14:paraId="0E0F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2B61D1B3">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29</w:t>
            </w:r>
          </w:p>
        </w:tc>
        <w:tc>
          <w:tcPr>
            <w:tcW w:w="7650" w:type="dxa"/>
            <w:vAlign w:val="center"/>
          </w:tcPr>
          <w:p w14:paraId="7179307D">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成交供应商</w:t>
            </w:r>
            <w:r>
              <w:rPr>
                <w:rFonts w:hint="default" w:ascii="Times New Roman" w:hAnsi="Times New Roman" w:eastAsia="仿宋_GB2312" w:cs="Times New Roman"/>
                <w:sz w:val="24"/>
              </w:rPr>
              <w:t>在领取</w:t>
            </w:r>
            <w:r>
              <w:rPr>
                <w:rFonts w:hint="default" w:ascii="Times New Roman" w:hAnsi="Times New Roman" w:eastAsia="仿宋_GB2312" w:cs="Times New Roman"/>
                <w:sz w:val="24"/>
                <w:lang w:val="en-US" w:eastAsia="zh-CN"/>
              </w:rPr>
              <w:t>成交</w:t>
            </w:r>
            <w:r>
              <w:rPr>
                <w:rFonts w:hint="default" w:ascii="Times New Roman" w:hAnsi="Times New Roman" w:eastAsia="仿宋_GB2312" w:cs="Times New Roman"/>
                <w:sz w:val="24"/>
              </w:rPr>
              <w:t>通知书前，须向采购代理机构支付代理服务费，代理服务费由采购人与采购代理机构约定：</w:t>
            </w:r>
          </w:p>
          <w:p w14:paraId="18C4154F">
            <w:pPr>
              <w:spacing w:line="360" w:lineRule="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☑代理服务费参照《国家计委关于印发&lt;招标代理服务收费管理暂行办法&gt;的通知》（计价格[2002]1980号）规定标准按标段收取，不足6000按6000收取。</w:t>
            </w:r>
          </w:p>
          <w:p w14:paraId="0C9872BC">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成交供应商</w:t>
            </w:r>
            <w:r>
              <w:rPr>
                <w:rFonts w:hint="default" w:ascii="Times New Roman" w:hAnsi="Times New Roman" w:eastAsia="仿宋_GB2312" w:cs="Times New Roman"/>
                <w:sz w:val="24"/>
              </w:rPr>
              <w:t>的招标代理服务费交纳信息</w:t>
            </w:r>
          </w:p>
          <w:p w14:paraId="4C8F7EDD">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银行户名：陕西省采购招标有限责任公司</w:t>
            </w:r>
          </w:p>
          <w:p w14:paraId="1322E2A4">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开户银行：中国光大银行西安友谊路支行</w:t>
            </w:r>
          </w:p>
          <w:p w14:paraId="7E77AC9D">
            <w:pPr>
              <w:autoSpaceDE w:val="0"/>
              <w:autoSpaceDN w:val="0"/>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账    号：78560188000095264</w:t>
            </w:r>
          </w:p>
          <w:p w14:paraId="57DC0B27">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联 系 人：财务部</w:t>
            </w:r>
          </w:p>
          <w:p w14:paraId="1A470335">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联系电话：029-85263975</w:t>
            </w:r>
          </w:p>
        </w:tc>
      </w:tr>
    </w:tbl>
    <w:p w14:paraId="218AD5DA">
      <w:pPr>
        <w:adjustRightInd w:val="0"/>
        <w:spacing w:before="312" w:beforeLines="100" w:line="360" w:lineRule="auto"/>
        <w:ind w:right="-22"/>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rPr>
        <w:br w:type="page"/>
      </w:r>
      <w:bookmarkStart w:id="70" w:name="_Toc230013633"/>
      <w:bookmarkStart w:id="71" w:name="_Toc70687140"/>
      <w:bookmarkStart w:id="72" w:name="_Toc184043013"/>
      <w:bookmarkStart w:id="73" w:name="_Toc249515391"/>
      <w:bookmarkStart w:id="74" w:name="_Toc176882543"/>
      <w:bookmarkStart w:id="75" w:name="_Toc53722841"/>
      <w:bookmarkStart w:id="76" w:name="_Toc249525160"/>
      <w:bookmarkStart w:id="77" w:name="_Toc177995474"/>
      <w:bookmarkStart w:id="78" w:name="_Toc232176273"/>
      <w:bookmarkStart w:id="79" w:name="_Toc230583542"/>
      <w:bookmarkStart w:id="80" w:name="_Toc232395213"/>
      <w:bookmarkStart w:id="81" w:name="_Toc256342144"/>
      <w:bookmarkStart w:id="82" w:name="_Toc177189236"/>
      <w:bookmarkStart w:id="83" w:name="_Toc249515279"/>
      <w:bookmarkStart w:id="84" w:name="_Toc230099798"/>
      <w:bookmarkStart w:id="85" w:name="_Toc58504662"/>
      <w:bookmarkStart w:id="86" w:name="_Toc177817335"/>
    </w:p>
    <w:p w14:paraId="12626A5D">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（二）供应商须知</w:t>
      </w:r>
    </w:p>
    <w:p w14:paraId="49D7BC91">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843572F">
      <w:pPr>
        <w:pStyle w:val="4"/>
        <w:rPr>
          <w:rFonts w:hint="default" w:ascii="Times New Roman" w:hAnsi="Times New Roman" w:eastAsia="仿宋_GB2312" w:cs="Times New Roman"/>
          <w:b/>
          <w:sz w:val="24"/>
          <w:szCs w:val="21"/>
        </w:rPr>
      </w:pPr>
      <w:bookmarkStart w:id="87" w:name="_Hlt14560612"/>
      <w:bookmarkEnd w:id="87"/>
      <w:bookmarkStart w:id="88" w:name="_Toc249525161"/>
      <w:bookmarkStart w:id="89" w:name="_Toc249515392"/>
      <w:bookmarkStart w:id="90" w:name="_Toc184043014"/>
      <w:bookmarkStart w:id="91" w:name="_Toc249515280"/>
      <w:bookmarkStart w:id="92" w:name="_Toc25504"/>
      <w:r>
        <w:rPr>
          <w:rFonts w:hint="default" w:ascii="Times New Roman" w:hAnsi="Times New Roman" w:eastAsia="仿宋_GB2312" w:cs="Times New Roman"/>
          <w:b/>
          <w:sz w:val="24"/>
          <w:szCs w:val="21"/>
        </w:rPr>
        <w:t>1.     项目说明</w:t>
      </w:r>
      <w:bookmarkEnd w:id="88"/>
      <w:bookmarkEnd w:id="89"/>
      <w:bookmarkEnd w:id="90"/>
      <w:bookmarkEnd w:id="91"/>
      <w:bookmarkEnd w:id="92"/>
    </w:p>
    <w:p w14:paraId="7F78D770">
      <w:pPr>
        <w:pStyle w:val="64"/>
        <w:widowControl w:val="0"/>
        <w:numPr>
          <w:ilvl w:val="1"/>
          <w:numId w:val="5"/>
        </w:numPr>
        <w:tabs>
          <w:tab w:val="left" w:pos="588"/>
        </w:tabs>
        <w:spacing w:before="0" w:beforeAutospacing="0" w:after="0" w:afterAutospacing="0"/>
        <w:textAlignment w:val="auto"/>
        <w:rPr>
          <w:rFonts w:hint="default" w:ascii="Times New Roman" w:hAnsi="Times New Roman" w:eastAsia="仿宋_GB2312" w:cs="Times New Roman"/>
          <w:kern w:val="24"/>
          <w:szCs w:val="21"/>
        </w:rPr>
      </w:pPr>
      <w:r>
        <w:rPr>
          <w:rFonts w:hint="default" w:ascii="Times New Roman" w:hAnsi="Times New Roman" w:eastAsia="仿宋_GB2312" w:cs="Times New Roman"/>
          <w:kern w:val="24"/>
          <w:szCs w:val="21"/>
        </w:rPr>
        <w:t xml:space="preserve">    项目说明：</w:t>
      </w:r>
      <w:r>
        <w:rPr>
          <w:rFonts w:hint="default" w:ascii="Times New Roman" w:hAnsi="Times New Roman" w:eastAsia="仿宋_GB2312" w:cs="Times New Roman"/>
          <w:b/>
          <w:kern w:val="24"/>
          <w:szCs w:val="21"/>
        </w:rPr>
        <w:t>见供应商须知前附表</w:t>
      </w:r>
      <w:r>
        <w:rPr>
          <w:rFonts w:hint="default" w:ascii="Times New Roman" w:hAnsi="Times New Roman" w:eastAsia="仿宋_GB2312" w:cs="Times New Roman"/>
          <w:kern w:val="24"/>
          <w:szCs w:val="21"/>
        </w:rPr>
        <w:t>。</w:t>
      </w:r>
    </w:p>
    <w:p w14:paraId="140B2182">
      <w:pPr>
        <w:pStyle w:val="4"/>
        <w:rPr>
          <w:rFonts w:hint="default" w:ascii="Times New Roman" w:hAnsi="Times New Roman" w:eastAsia="仿宋_GB2312" w:cs="Times New Roman"/>
          <w:b/>
          <w:sz w:val="24"/>
          <w:szCs w:val="21"/>
        </w:rPr>
      </w:pPr>
      <w:bookmarkStart w:id="93" w:name="_Toc184043015"/>
      <w:bookmarkStart w:id="94" w:name="_Toc249515281"/>
      <w:bookmarkStart w:id="95" w:name="_Toc70687142"/>
      <w:bookmarkStart w:id="96" w:name="_Toc249525162"/>
      <w:bookmarkStart w:id="97" w:name="_Toc249515393"/>
      <w:bookmarkStart w:id="98" w:name="_Toc31509"/>
      <w:r>
        <w:rPr>
          <w:rFonts w:hint="default" w:ascii="Times New Roman" w:hAnsi="Times New Roman" w:eastAsia="仿宋_GB2312" w:cs="Times New Roman"/>
          <w:b/>
          <w:sz w:val="24"/>
          <w:szCs w:val="21"/>
        </w:rPr>
        <w:t>2.     定义</w:t>
      </w:r>
      <w:bookmarkEnd w:id="93"/>
      <w:bookmarkEnd w:id="94"/>
      <w:bookmarkEnd w:id="95"/>
      <w:bookmarkEnd w:id="96"/>
      <w:bookmarkEnd w:id="97"/>
      <w:bookmarkEnd w:id="98"/>
    </w:p>
    <w:p w14:paraId="60A3E979">
      <w:pPr>
        <w:tabs>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2.1    采购人：</w:t>
      </w:r>
      <w:r>
        <w:rPr>
          <w:rFonts w:hint="default" w:ascii="Times New Roman" w:hAnsi="Times New Roman" w:eastAsia="仿宋_GB2312" w:cs="Times New Roman"/>
          <w:b/>
          <w:sz w:val="24"/>
        </w:rPr>
        <w:t>见供应商须知前附表</w:t>
      </w:r>
      <w:r>
        <w:rPr>
          <w:rFonts w:hint="default" w:ascii="Times New Roman" w:hAnsi="Times New Roman" w:eastAsia="仿宋_GB2312" w:cs="Times New Roman"/>
          <w:sz w:val="24"/>
        </w:rPr>
        <w:t>。</w:t>
      </w:r>
    </w:p>
    <w:p w14:paraId="1DE7E102">
      <w:pPr>
        <w:pStyle w:val="22"/>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2.2    采购代理机构：</w:t>
      </w:r>
      <w:r>
        <w:rPr>
          <w:rFonts w:hint="default" w:ascii="Times New Roman" w:hAnsi="Times New Roman" w:eastAsia="仿宋_GB2312" w:cs="Times New Roman"/>
          <w:b/>
          <w:kern w:val="24"/>
          <w:sz w:val="24"/>
          <w:szCs w:val="21"/>
        </w:rPr>
        <w:t>见供应商须知前附表</w:t>
      </w:r>
      <w:r>
        <w:rPr>
          <w:rFonts w:hint="default" w:ascii="Times New Roman" w:hAnsi="Times New Roman" w:eastAsia="仿宋_GB2312" w:cs="Times New Roman"/>
          <w:kern w:val="24"/>
          <w:sz w:val="24"/>
          <w:szCs w:val="21"/>
        </w:rPr>
        <w:t>。</w:t>
      </w:r>
    </w:p>
    <w:p w14:paraId="2D143D54">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2.3    供应商：指响应谈判文件要求、参加竞争性谈判采购的法人、其他组织或者自然人。本次政府采购项目邀请供应商方式</w:t>
      </w:r>
      <w:r>
        <w:rPr>
          <w:rFonts w:hint="default" w:ascii="Times New Roman" w:hAnsi="Times New Roman" w:eastAsia="仿宋_GB2312" w:cs="Times New Roman"/>
          <w:b/>
          <w:bCs/>
          <w:kern w:val="24"/>
          <w:sz w:val="24"/>
          <w:szCs w:val="21"/>
        </w:rPr>
        <w:t>见供应商须知前附表</w:t>
      </w:r>
      <w:r>
        <w:rPr>
          <w:rFonts w:hint="default" w:ascii="Times New Roman" w:hAnsi="Times New Roman" w:eastAsia="仿宋_GB2312" w:cs="Times New Roman"/>
          <w:kern w:val="24"/>
          <w:sz w:val="24"/>
          <w:szCs w:val="21"/>
        </w:rPr>
        <w:t>。</w:t>
      </w:r>
    </w:p>
    <w:p w14:paraId="24F80D94">
      <w:pPr>
        <w:pStyle w:val="22"/>
        <w:tabs>
          <w:tab w:val="left" w:pos="360"/>
        </w:tabs>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2.4    谈判小组：指依据《中华人民共和国政府采购法》和财政部《政府采购非招标采购方式管理办法》有关规定组建，依法依规履行其职责和义务的</w:t>
      </w:r>
      <w:r>
        <w:rPr>
          <w:rFonts w:hint="default" w:ascii="Times New Roman" w:hAnsi="Times New Roman" w:eastAsia="仿宋_GB2312" w:cs="Times New Roman"/>
          <w:sz w:val="24"/>
          <w:lang w:val="en-US" w:eastAsia="zh-CN"/>
        </w:rPr>
        <w:t>组织</w:t>
      </w:r>
      <w:r>
        <w:rPr>
          <w:rFonts w:hint="default" w:ascii="Times New Roman" w:hAnsi="Times New Roman" w:eastAsia="仿宋_GB2312" w:cs="Times New Roman"/>
          <w:sz w:val="24"/>
        </w:rPr>
        <w:t>。</w:t>
      </w:r>
    </w:p>
    <w:p w14:paraId="796B0E88">
      <w:pPr>
        <w:pStyle w:val="4"/>
        <w:rPr>
          <w:rFonts w:hint="default" w:ascii="Times New Roman" w:hAnsi="Times New Roman" w:eastAsia="仿宋_GB2312" w:cs="Times New Roman"/>
          <w:b/>
          <w:sz w:val="24"/>
          <w:szCs w:val="21"/>
        </w:rPr>
      </w:pPr>
      <w:bookmarkStart w:id="99" w:name="_Toc249525163"/>
      <w:bookmarkStart w:id="100" w:name="_Toc249515282"/>
      <w:bookmarkStart w:id="101" w:name="_Toc389620168"/>
      <w:bookmarkStart w:id="102" w:name="_Toc249515394"/>
      <w:bookmarkStart w:id="103" w:name="_Toc23705"/>
      <w:bookmarkStart w:id="104" w:name="_Toc385992329"/>
      <w:bookmarkStart w:id="105" w:name="_Toc184043016"/>
      <w:bookmarkStart w:id="106" w:name="_Toc70687143"/>
      <w:r>
        <w:rPr>
          <w:rFonts w:hint="default" w:ascii="Times New Roman" w:hAnsi="Times New Roman" w:eastAsia="仿宋_GB2312" w:cs="Times New Roman"/>
          <w:b/>
          <w:sz w:val="24"/>
          <w:szCs w:val="21"/>
        </w:rPr>
        <w:t>3.     合格的供应商</w:t>
      </w:r>
      <w:bookmarkEnd w:id="99"/>
      <w:bookmarkEnd w:id="100"/>
      <w:bookmarkEnd w:id="101"/>
      <w:bookmarkEnd w:id="102"/>
      <w:bookmarkEnd w:id="103"/>
      <w:bookmarkEnd w:id="104"/>
      <w:bookmarkEnd w:id="105"/>
      <w:bookmarkEnd w:id="106"/>
    </w:p>
    <w:p w14:paraId="1CD62924">
      <w:pPr>
        <w:tabs>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3.1    供应商基本资质要求详见</w:t>
      </w:r>
      <w:r>
        <w:rPr>
          <w:rFonts w:hint="default" w:ascii="Times New Roman" w:hAnsi="Times New Roman" w:eastAsia="仿宋_GB2312" w:cs="Times New Roman"/>
          <w:b/>
          <w:kern w:val="24"/>
          <w:sz w:val="24"/>
          <w:szCs w:val="21"/>
        </w:rPr>
        <w:t>供应商须知前附表</w:t>
      </w:r>
      <w:r>
        <w:rPr>
          <w:rFonts w:hint="default" w:ascii="Times New Roman" w:hAnsi="Times New Roman" w:eastAsia="仿宋_GB2312" w:cs="Times New Roman"/>
          <w:kern w:val="24"/>
          <w:sz w:val="24"/>
          <w:szCs w:val="21"/>
        </w:rPr>
        <w:t>。</w:t>
      </w:r>
    </w:p>
    <w:p w14:paraId="1FA77C6A">
      <w:pPr>
        <w:tabs>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3.2    本项目将执行在政府采购活动中查询及使用信用记录的规定，具体要求为：</w:t>
      </w:r>
    </w:p>
    <w:p w14:paraId="38FF31E3">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3.2.1  供应商应当未被列入失信被执行人、重大</w:t>
      </w:r>
      <w:r>
        <w:rPr>
          <w:rFonts w:hint="default" w:ascii="Times New Roman" w:hAnsi="Times New Roman" w:eastAsia="仿宋_GB2312" w:cs="Times New Roman"/>
          <w:sz w:val="24"/>
        </w:rPr>
        <w:t>税收违法失信主体</w:t>
      </w:r>
      <w:r>
        <w:rPr>
          <w:rFonts w:hint="default" w:ascii="Times New Roman" w:hAnsi="Times New Roman" w:eastAsia="仿宋_GB2312" w:cs="Times New Roman"/>
          <w:kern w:val="24"/>
          <w:sz w:val="24"/>
          <w:szCs w:val="21"/>
        </w:rPr>
        <w:t>、政府采购严重违法失信行为记录名单，否则不得参与政府采购活动。</w:t>
      </w:r>
    </w:p>
    <w:p w14:paraId="39C379CB">
      <w:pPr>
        <w:tabs>
          <w:tab w:val="left" w:pos="588"/>
        </w:tabs>
        <w:spacing w:line="360" w:lineRule="auto"/>
        <w:rPr>
          <w:rFonts w:hint="default" w:ascii="Times New Roman" w:hAnsi="Times New Roman" w:eastAsia="仿宋_GB2312" w:cs="Times New Roman"/>
          <w:kern w:val="24"/>
          <w:sz w:val="24"/>
          <w:szCs w:val="21"/>
          <w:highlight w:val="none"/>
        </w:rPr>
      </w:pPr>
      <w:r>
        <w:rPr>
          <w:rFonts w:hint="default" w:ascii="Times New Roman" w:hAnsi="Times New Roman" w:eastAsia="仿宋_GB2312" w:cs="Times New Roman"/>
          <w:kern w:val="24"/>
          <w:sz w:val="24"/>
          <w:szCs w:val="21"/>
        </w:rPr>
        <w:t>3.2.2</w:t>
      </w:r>
      <w:r>
        <w:rPr>
          <w:rFonts w:hint="default" w:ascii="Times New Roman" w:hAnsi="Times New Roman" w:eastAsia="仿宋_GB2312" w:cs="Times New Roman"/>
          <w:kern w:val="24"/>
          <w:sz w:val="24"/>
          <w:szCs w:val="21"/>
          <w:highlight w:val="none"/>
        </w:rPr>
        <w:t xml:space="preserve">  信用信息查询的时间：</w:t>
      </w:r>
      <w:r>
        <w:rPr>
          <w:rFonts w:hint="default" w:ascii="Times New Roman" w:hAnsi="Times New Roman" w:eastAsia="仿宋_GB2312" w:cs="Times New Roman"/>
          <w:kern w:val="24"/>
          <w:sz w:val="24"/>
          <w:szCs w:val="21"/>
          <w:highlight w:val="none"/>
          <w:lang w:val="en-US" w:eastAsia="zh-CN"/>
        </w:rPr>
        <w:t>本项目</w:t>
      </w:r>
      <w:r>
        <w:rPr>
          <w:rFonts w:hint="default" w:ascii="Times New Roman" w:hAnsi="Times New Roman" w:eastAsia="仿宋_GB2312" w:cs="Times New Roman"/>
          <w:kern w:val="24"/>
          <w:sz w:val="24"/>
          <w:szCs w:val="21"/>
          <w:highlight w:val="none"/>
        </w:rPr>
        <w:t>资格审查</w:t>
      </w:r>
      <w:r>
        <w:rPr>
          <w:rFonts w:hint="default" w:ascii="Times New Roman" w:hAnsi="Times New Roman" w:eastAsia="仿宋_GB2312" w:cs="Times New Roman"/>
          <w:kern w:val="24"/>
          <w:sz w:val="24"/>
          <w:szCs w:val="21"/>
          <w:highlight w:val="none"/>
          <w:lang w:val="en-US" w:eastAsia="zh-CN"/>
        </w:rPr>
        <w:t>时</w:t>
      </w:r>
      <w:r>
        <w:rPr>
          <w:rFonts w:hint="default" w:ascii="Times New Roman" w:hAnsi="Times New Roman" w:eastAsia="仿宋_GB2312" w:cs="Times New Roman"/>
          <w:kern w:val="24"/>
          <w:sz w:val="24"/>
          <w:szCs w:val="21"/>
          <w:highlight w:val="none"/>
        </w:rPr>
        <w:t xml:space="preserve">。 </w:t>
      </w:r>
    </w:p>
    <w:p w14:paraId="494A414F">
      <w:pPr>
        <w:tabs>
          <w:tab w:val="left" w:pos="588"/>
        </w:tabs>
        <w:spacing w:line="360" w:lineRule="auto"/>
        <w:ind w:left="840" w:hanging="840" w:hangingChars="350"/>
        <w:rPr>
          <w:rFonts w:hint="default" w:ascii="Times New Roman" w:hAnsi="Times New Roman" w:eastAsia="仿宋_GB2312" w:cs="Times New Roman"/>
          <w:kern w:val="24"/>
          <w:sz w:val="24"/>
          <w:szCs w:val="21"/>
          <w:highlight w:val="none"/>
        </w:rPr>
      </w:pPr>
      <w:r>
        <w:rPr>
          <w:rFonts w:hint="default" w:ascii="Times New Roman" w:hAnsi="Times New Roman" w:eastAsia="仿宋_GB2312" w:cs="Times New Roman"/>
          <w:kern w:val="24"/>
          <w:sz w:val="24"/>
          <w:szCs w:val="21"/>
          <w:highlight w:val="none"/>
        </w:rPr>
        <w:t>3.2.3  查询渠道：“信用中国”网站（www.creditchina.gov.cn）和中国政府采购网（www.ccgp.gov.cn）。</w:t>
      </w:r>
    </w:p>
    <w:p w14:paraId="17D50F0B">
      <w:pPr>
        <w:tabs>
          <w:tab w:val="left" w:pos="588"/>
        </w:tabs>
        <w:spacing w:line="360" w:lineRule="auto"/>
        <w:ind w:left="840" w:hanging="840" w:hangingChars="350"/>
        <w:rPr>
          <w:rFonts w:hint="default" w:ascii="Times New Roman" w:hAnsi="Times New Roman" w:eastAsia="仿宋_GB2312" w:cs="Times New Roman"/>
          <w:kern w:val="24"/>
          <w:sz w:val="24"/>
          <w:szCs w:val="21"/>
          <w:highlight w:val="none"/>
        </w:rPr>
      </w:pPr>
      <w:r>
        <w:rPr>
          <w:rFonts w:hint="default" w:ascii="Times New Roman" w:hAnsi="Times New Roman" w:eastAsia="仿宋_GB2312" w:cs="Times New Roman"/>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hint="default" w:ascii="Times New Roman" w:hAnsi="Times New Roman" w:eastAsia="仿宋_GB2312" w:cs="Times New Roman"/>
          <w:kern w:val="24"/>
          <w:sz w:val="24"/>
          <w:szCs w:val="21"/>
          <w:highlight w:val="none"/>
        </w:rPr>
      </w:pPr>
      <w:r>
        <w:rPr>
          <w:rFonts w:hint="default" w:ascii="Times New Roman" w:hAnsi="Times New Roman" w:eastAsia="仿宋_GB2312" w:cs="Times New Roman"/>
          <w:kern w:val="24"/>
          <w:sz w:val="24"/>
          <w:szCs w:val="21"/>
          <w:highlight w:val="none"/>
        </w:rPr>
        <w:t>3.2.5  信用信息的使用规则：采购人或采购代理机构若发现参与本项目政府采购活动的供应商在中国政府采购网（www.ccgp.gov.cn）被列入政府采购严重违法失信行为</w:t>
      </w:r>
      <w:r>
        <w:rPr>
          <w:rFonts w:hint="default" w:ascii="Times New Roman" w:hAnsi="Times New Roman" w:eastAsia="仿宋_GB2312" w:cs="Times New Roman"/>
          <w:kern w:val="24"/>
          <w:sz w:val="24"/>
          <w:szCs w:val="21"/>
          <w:highlight w:val="none"/>
          <w:lang w:val="en-US" w:eastAsia="zh-CN"/>
        </w:rPr>
        <w:t>信息</w:t>
      </w:r>
      <w:r>
        <w:rPr>
          <w:rFonts w:hint="default" w:ascii="Times New Roman" w:hAnsi="Times New Roman" w:eastAsia="仿宋_GB2312" w:cs="Times New Roman"/>
          <w:kern w:val="24"/>
          <w:sz w:val="24"/>
          <w:szCs w:val="21"/>
          <w:highlight w:val="none"/>
        </w:rPr>
        <w:t>记录名单，或在“信用中国”网站（www.creditchina.gov.cn）被列入失信被执行人、重大税收违法失信主体，以及存在《中华人民共和国政府采购法实施条例》第十九条规定的行政处罚记录</w:t>
      </w:r>
      <w:r>
        <w:rPr>
          <w:rFonts w:hint="default" w:ascii="Times New Roman" w:hAnsi="Times New Roman" w:eastAsia="仿宋_GB2312" w:cs="Times New Roman"/>
          <w:kern w:val="24"/>
          <w:sz w:val="24"/>
          <w:szCs w:val="21"/>
          <w:highlight w:val="none"/>
          <w:lang w:eastAsia="zh-CN"/>
        </w:rPr>
        <w:t>的</w:t>
      </w:r>
      <w:r>
        <w:rPr>
          <w:rFonts w:hint="default" w:ascii="Times New Roman" w:hAnsi="Times New Roman" w:eastAsia="仿宋_GB2312" w:cs="Times New Roman"/>
          <w:kern w:val="24"/>
          <w:sz w:val="24"/>
          <w:szCs w:val="21"/>
          <w:highlight w:val="none"/>
        </w:rPr>
        <w:t>，将信用信息查询记录提交给</w:t>
      </w:r>
      <w:r>
        <w:rPr>
          <w:rFonts w:hint="eastAsia" w:eastAsia="仿宋_GB2312" w:cs="Times New Roman"/>
          <w:kern w:val="24"/>
          <w:sz w:val="24"/>
          <w:szCs w:val="21"/>
          <w:highlight w:val="none"/>
          <w:lang w:val="en-US" w:eastAsia="zh-CN"/>
        </w:rPr>
        <w:t>谈判</w:t>
      </w:r>
      <w:r>
        <w:rPr>
          <w:rFonts w:hint="default" w:ascii="Times New Roman" w:hAnsi="Times New Roman" w:eastAsia="仿宋_GB2312" w:cs="Times New Roman"/>
          <w:kern w:val="24"/>
          <w:sz w:val="24"/>
          <w:szCs w:val="21"/>
          <w:highlight w:val="none"/>
        </w:rPr>
        <w:t>小组，作无效文件进行处理。</w:t>
      </w:r>
    </w:p>
    <w:p w14:paraId="48629B39">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3.3    供应商必须向采购人或采购代理机构获取谈判文件，未向采购人或采购代理机构获取谈判文件的潜在供应商均无资格参加本次采购。</w:t>
      </w:r>
    </w:p>
    <w:p w14:paraId="5BDCC411">
      <w:pPr>
        <w:tabs>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3.4    供应商应遵守《中华人民共和国政府采购法》及其它有关的中国法律和法规。</w:t>
      </w:r>
    </w:p>
    <w:p w14:paraId="7CFFA295">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3.5    若前附表中写明允许采购进口产品，供应商应保证所投产品可履行合法报通关手续进入中国关境内。</w:t>
      </w:r>
    </w:p>
    <w:p w14:paraId="6B6AAFB2">
      <w:pPr>
        <w:pStyle w:val="22"/>
        <w:ind w:left="838" w:leftChars="399"/>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若前附表中不允许采购进口产品，如供应商所投产品为进口产品，其响应文件将被认定为无效。</w:t>
      </w:r>
    </w:p>
    <w:p w14:paraId="785DCDD5">
      <w:pPr>
        <w:pStyle w:val="22"/>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    如须知前附表中允许联合体投标，对联合体规定如下：</w:t>
      </w:r>
    </w:p>
    <w:p w14:paraId="20E78DD1">
      <w:pPr>
        <w:pStyle w:val="22"/>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3.6.1  两个及以上供应商可以组成一个投标联合体，以一个供应商的身份投标。</w:t>
      </w:r>
    </w:p>
    <w:p w14:paraId="735BF278">
      <w:pPr>
        <w:pStyle w:val="22"/>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3.6.2  联合体各方均应符合本须知规定。</w:t>
      </w:r>
    </w:p>
    <w:p w14:paraId="407B0DA2">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3.6.3  采购人根据采购项目对供应商的特殊要求，联合体中至少应当有一方符合相关规定。</w:t>
      </w:r>
    </w:p>
    <w:p w14:paraId="51F34FD3">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3.6.4  联合体各方应签订共同谈判响应协议，明确约定联合体各方承担的工作和相应的责任，并将共同响应协议作为响应文件的内容提交。</w:t>
      </w:r>
    </w:p>
    <w:p w14:paraId="08429901">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3.6.5  大中型企业、其他自然人、法人或者其他组织与小型、微型企业组成联合体共同参加谈判，共同响应协议中应写明小型、微型企业的协议合同金额占到共同响应协议报价总金额的比例。</w:t>
      </w:r>
    </w:p>
    <w:p w14:paraId="6BCED82E">
      <w:pPr>
        <w:pStyle w:val="22"/>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3.6.6  以联合体形式参加政府采购活动的，联合体各方不得再单独参加或者与其他供应商另外组成联合体参加本项目同一合同项下的谈判，否则相关响应文件将被认定为无效。</w:t>
      </w:r>
    </w:p>
    <w:p w14:paraId="441F323E">
      <w:pPr>
        <w:pStyle w:val="22"/>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3.6.7  对联合体谈判的其他资格要求见须知前附表。</w:t>
      </w:r>
    </w:p>
    <w:p w14:paraId="39DCB4E6">
      <w:pPr>
        <w:pStyle w:val="22"/>
        <w:ind w:left="840" w:hanging="840" w:hangingChars="350"/>
        <w:rPr>
          <w:rFonts w:hint="default" w:ascii="Times New Roman" w:hAnsi="Times New Roman" w:cs="Times New Roman"/>
        </w:rPr>
      </w:pPr>
      <w:r>
        <w:rPr>
          <w:rFonts w:hint="default" w:ascii="Times New Roman" w:hAnsi="Times New Roman" w:eastAsia="仿宋_GB2312" w:cs="Times New Roman"/>
          <w:kern w:val="24"/>
          <w:sz w:val="24"/>
          <w:szCs w:val="21"/>
        </w:rPr>
        <w:t xml:space="preserve">3.7    </w:t>
      </w:r>
      <w:r>
        <w:rPr>
          <w:rFonts w:hint="default" w:ascii="Times New Roman" w:hAnsi="Times New Roman" w:eastAsia="仿宋_GB2312" w:cs="Times New Roman"/>
          <w:sz w:val="24"/>
        </w:rPr>
        <w:t>若前附表中写明专门面向中小企业采购的，如供应商为非中小企业或所投产品为非中小企业产品，其响应文件将被认定为无效。</w:t>
      </w:r>
    </w:p>
    <w:p w14:paraId="54C85B54">
      <w:pPr>
        <w:pStyle w:val="4"/>
        <w:rPr>
          <w:rFonts w:hint="default" w:ascii="Times New Roman" w:hAnsi="Times New Roman" w:eastAsia="仿宋_GB2312" w:cs="Times New Roman"/>
          <w:b/>
          <w:sz w:val="24"/>
          <w:szCs w:val="21"/>
        </w:rPr>
      </w:pPr>
      <w:bookmarkStart w:id="107" w:name="_Toc26580"/>
      <w:bookmarkStart w:id="108" w:name="_Toc184043017"/>
      <w:bookmarkStart w:id="109" w:name="_Toc70687144"/>
      <w:bookmarkStart w:id="110" w:name="_Toc389620169"/>
      <w:bookmarkStart w:id="111" w:name="_Toc249515395"/>
      <w:bookmarkStart w:id="112" w:name="_Toc249525164"/>
      <w:bookmarkStart w:id="113" w:name="_Toc249515283"/>
      <w:bookmarkStart w:id="114" w:name="_Toc385992330"/>
      <w:r>
        <w:rPr>
          <w:rFonts w:hint="default" w:ascii="Times New Roman" w:hAnsi="Times New Roman" w:eastAsia="仿宋_GB2312" w:cs="Times New Roman"/>
          <w:b/>
          <w:sz w:val="24"/>
          <w:szCs w:val="21"/>
        </w:rPr>
        <w:t>4.     响应费用</w:t>
      </w:r>
      <w:bookmarkEnd w:id="107"/>
      <w:bookmarkEnd w:id="108"/>
      <w:bookmarkEnd w:id="109"/>
      <w:bookmarkEnd w:id="110"/>
      <w:bookmarkEnd w:id="111"/>
      <w:bookmarkEnd w:id="112"/>
      <w:bookmarkEnd w:id="113"/>
      <w:bookmarkEnd w:id="114"/>
    </w:p>
    <w:p w14:paraId="46E799EA">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4.1    供应商应承担所有与编写和提交响应文件有关的费用，无论响应过程和结果如何，采购人在任何情况下均无义务和责任承担这些费用。</w:t>
      </w:r>
    </w:p>
    <w:p w14:paraId="6DE8C0BD">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bookmarkStart w:id="115" w:name="_Toc232176274"/>
      <w:bookmarkStart w:id="116" w:name="_Toc230013634"/>
      <w:bookmarkStart w:id="117" w:name="_Toc499711045"/>
      <w:bookmarkStart w:id="118" w:name="_Toc232395214"/>
      <w:bookmarkStart w:id="119" w:name="_Toc500747064"/>
      <w:bookmarkStart w:id="120" w:name="_Toc500747191"/>
      <w:bookmarkStart w:id="121" w:name="_Toc70687145"/>
      <w:bookmarkStart w:id="122" w:name="_Toc256342145"/>
      <w:bookmarkStart w:id="123" w:name="_Toc177995475"/>
      <w:bookmarkStart w:id="124" w:name="_Toc184043018"/>
      <w:bookmarkStart w:id="125" w:name="_Toc230583543"/>
      <w:bookmarkStart w:id="126" w:name="_Toc492955417"/>
      <w:bookmarkStart w:id="127" w:name="_Toc53722842"/>
      <w:bookmarkStart w:id="128" w:name="_Toc499711886"/>
      <w:bookmarkStart w:id="129" w:name="_Toc230099799"/>
      <w:bookmarkStart w:id="130" w:name="_Toc176882544"/>
      <w:bookmarkStart w:id="131" w:name="_Toc249515284"/>
      <w:bookmarkStart w:id="132" w:name="_Toc249525165"/>
      <w:bookmarkStart w:id="133" w:name="_Toc503063424"/>
      <w:bookmarkStart w:id="134" w:name="_Toc389620170"/>
      <w:bookmarkStart w:id="135" w:name="_Toc385992331"/>
      <w:bookmarkStart w:id="136" w:name="_Toc496324581"/>
      <w:bookmarkStart w:id="137" w:name="_Toc177817336"/>
      <w:bookmarkStart w:id="138" w:name="_Toc177189237"/>
      <w:bookmarkStart w:id="139" w:name="_Toc500746968"/>
      <w:bookmarkStart w:id="140" w:name="_Toc249515396"/>
      <w:bookmarkStart w:id="141" w:name="_Toc58504663"/>
      <w:r>
        <w:rPr>
          <w:rFonts w:hint="default" w:ascii="Times New Roman" w:hAnsi="Times New Roman" w:eastAsia="仿宋_GB2312" w:cs="Times New Roman"/>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default" w:ascii="Times New Roman" w:hAnsi="Times New Roman" w:eastAsia="仿宋_GB2312" w:cs="Times New Roman"/>
          <w:b/>
          <w:kern w:val="0"/>
          <w:sz w:val="28"/>
          <w:szCs w:val="28"/>
        </w:rPr>
        <w:t>谈判文件说明</w:t>
      </w:r>
      <w:bookmarkEnd w:id="141"/>
    </w:p>
    <w:p w14:paraId="48107ADE">
      <w:pPr>
        <w:pStyle w:val="4"/>
        <w:rPr>
          <w:rFonts w:hint="default" w:ascii="Times New Roman" w:hAnsi="Times New Roman" w:eastAsia="仿宋_GB2312" w:cs="Times New Roman"/>
          <w:b/>
          <w:sz w:val="24"/>
          <w:szCs w:val="21"/>
        </w:rPr>
      </w:pPr>
      <w:bookmarkStart w:id="142" w:name="_Toc128"/>
      <w:bookmarkStart w:id="143" w:name="_Toc249515285"/>
      <w:bookmarkStart w:id="144" w:name="_Toc249515397"/>
      <w:bookmarkStart w:id="145" w:name="_Toc389620171"/>
      <w:bookmarkStart w:id="146" w:name="_Toc70687146"/>
      <w:bookmarkStart w:id="147" w:name="_Toc385992332"/>
      <w:bookmarkStart w:id="148" w:name="_Toc184043019"/>
      <w:bookmarkStart w:id="149" w:name="_Toc249525166"/>
      <w:r>
        <w:rPr>
          <w:rFonts w:hint="default" w:ascii="Times New Roman" w:hAnsi="Times New Roman" w:eastAsia="仿宋_GB2312" w:cs="Times New Roman"/>
          <w:b/>
          <w:sz w:val="24"/>
          <w:szCs w:val="21"/>
        </w:rPr>
        <w:t>5.     通知</w:t>
      </w:r>
      <w:bookmarkEnd w:id="142"/>
    </w:p>
    <w:p w14:paraId="778F5480">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14:paraId="105CC434">
      <w:pPr>
        <w:pStyle w:val="4"/>
        <w:rPr>
          <w:rFonts w:hint="default" w:ascii="Times New Roman" w:hAnsi="Times New Roman" w:eastAsia="仿宋_GB2312" w:cs="Times New Roman"/>
          <w:b/>
          <w:sz w:val="24"/>
          <w:szCs w:val="21"/>
        </w:rPr>
      </w:pPr>
      <w:bookmarkStart w:id="150" w:name="_Toc27223"/>
      <w:r>
        <w:rPr>
          <w:rFonts w:hint="default" w:ascii="Times New Roman" w:hAnsi="Times New Roman" w:eastAsia="仿宋_GB2312" w:cs="Times New Roman"/>
          <w:b/>
          <w:sz w:val="24"/>
          <w:szCs w:val="21"/>
        </w:rPr>
        <w:t>6.     谈判文件的构成</w:t>
      </w:r>
      <w:bookmarkEnd w:id="143"/>
      <w:bookmarkEnd w:id="144"/>
      <w:bookmarkEnd w:id="145"/>
      <w:bookmarkEnd w:id="146"/>
      <w:bookmarkEnd w:id="147"/>
      <w:bookmarkEnd w:id="148"/>
      <w:bookmarkEnd w:id="149"/>
      <w:bookmarkEnd w:id="150"/>
    </w:p>
    <w:p w14:paraId="6F4A0ACC">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6.1    谈判文件用以阐明供应商所需提供的服务以及其它类似的义务、采购响应程序和合同条款。谈判文件包括如下五章内容：</w:t>
      </w:r>
    </w:p>
    <w:p w14:paraId="0BA534E4">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第一章 谈判邀请</w:t>
      </w:r>
    </w:p>
    <w:p w14:paraId="382FE9A6">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第二章 供应商须知</w:t>
      </w:r>
    </w:p>
    <w:p w14:paraId="6EA707FF">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第三章 合同草案条款</w:t>
      </w:r>
    </w:p>
    <w:p w14:paraId="443F5485">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第四章 采购内容及要求</w:t>
      </w:r>
    </w:p>
    <w:p w14:paraId="624998A4">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第五章 谈判响应文件格式</w:t>
      </w:r>
    </w:p>
    <w:p w14:paraId="4DC0B3DC">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5549894F">
      <w:pPr>
        <w:pStyle w:val="4"/>
        <w:rPr>
          <w:rFonts w:hint="default" w:ascii="Times New Roman" w:hAnsi="Times New Roman" w:eastAsia="仿宋_GB2312" w:cs="Times New Roman"/>
          <w:b/>
          <w:sz w:val="24"/>
          <w:szCs w:val="21"/>
        </w:rPr>
      </w:pPr>
      <w:bookmarkStart w:id="151" w:name="_Toc385992333"/>
      <w:bookmarkStart w:id="152" w:name="_Toc249525167"/>
      <w:bookmarkStart w:id="153" w:name="_Toc70687147"/>
      <w:bookmarkStart w:id="154" w:name="_Toc249515398"/>
      <w:bookmarkStart w:id="155" w:name="_Toc184043020"/>
      <w:bookmarkStart w:id="156" w:name="_Toc249515286"/>
      <w:bookmarkStart w:id="157" w:name="_Toc389620172"/>
      <w:bookmarkStart w:id="158" w:name="_Toc10350"/>
      <w:r>
        <w:rPr>
          <w:rFonts w:hint="default" w:ascii="Times New Roman" w:hAnsi="Times New Roman" w:eastAsia="仿宋_GB2312" w:cs="Times New Roman"/>
          <w:b/>
          <w:sz w:val="24"/>
          <w:szCs w:val="21"/>
        </w:rPr>
        <w:t>7.     谈判文件的澄清</w:t>
      </w:r>
      <w:bookmarkEnd w:id="151"/>
      <w:bookmarkEnd w:id="152"/>
      <w:bookmarkEnd w:id="153"/>
      <w:bookmarkEnd w:id="154"/>
      <w:bookmarkEnd w:id="155"/>
      <w:bookmarkEnd w:id="156"/>
      <w:bookmarkEnd w:id="157"/>
      <w:r>
        <w:rPr>
          <w:rFonts w:hint="default" w:ascii="Times New Roman" w:hAnsi="Times New Roman" w:eastAsia="仿宋_GB2312" w:cs="Times New Roman"/>
          <w:b/>
          <w:sz w:val="24"/>
          <w:szCs w:val="21"/>
        </w:rPr>
        <w:t>和修改</w:t>
      </w:r>
      <w:bookmarkEnd w:id="158"/>
    </w:p>
    <w:p w14:paraId="04497ED3">
      <w:pPr>
        <w:tabs>
          <w:tab w:val="left" w:pos="588"/>
        </w:tabs>
        <w:spacing w:line="360" w:lineRule="auto"/>
        <w:ind w:left="840" w:hanging="840" w:hangingChars="350"/>
        <w:rPr>
          <w:rFonts w:hint="default" w:ascii="Times New Roman" w:hAnsi="Times New Roman" w:eastAsia="仿宋_GB2312" w:cs="Times New Roman"/>
          <w:sz w:val="24"/>
        </w:rPr>
      </w:pPr>
      <w:bookmarkStart w:id="159" w:name="_Toc70687148"/>
      <w:bookmarkStart w:id="160" w:name="_Toc385992334"/>
      <w:bookmarkStart w:id="161" w:name="_Toc389620173"/>
      <w:r>
        <w:rPr>
          <w:rFonts w:hint="default" w:ascii="Times New Roman" w:hAnsi="Times New Roman" w:eastAsia="仿宋_GB2312" w:cs="Times New Roman"/>
          <w:sz w:val="24"/>
        </w:rPr>
        <w:t xml:space="preserve">7.1   </w:t>
      </w:r>
      <w:bookmarkEnd w:id="159"/>
      <w:bookmarkEnd w:id="160"/>
      <w:bookmarkEnd w:id="161"/>
      <w:bookmarkStart w:id="162" w:name="_Hlt497729436"/>
      <w:bookmarkEnd w:id="162"/>
      <w:bookmarkStart w:id="163" w:name="_Hlt491765710"/>
      <w:bookmarkEnd w:id="163"/>
      <w:bookmarkStart w:id="164" w:name="_Toc499711046"/>
      <w:bookmarkStart w:id="165" w:name="_Toc389620174"/>
      <w:bookmarkStart w:id="166" w:name="_Toc70687149"/>
      <w:bookmarkStart w:id="167" w:name="_Toc500747065"/>
      <w:bookmarkStart w:id="168" w:name="_Toc503063425"/>
      <w:bookmarkStart w:id="169" w:name="_Toc496324582"/>
      <w:bookmarkStart w:id="170" w:name="_Toc492955418"/>
      <w:bookmarkStart w:id="171" w:name="_Toc500746969"/>
      <w:bookmarkStart w:id="172" w:name="_Toc500747192"/>
      <w:bookmarkStart w:id="173" w:name="_Toc385992335"/>
      <w:bookmarkStart w:id="174" w:name="_Toc53722843"/>
      <w:bookmarkStart w:id="175" w:name="_Toc499711887"/>
      <w:r>
        <w:rPr>
          <w:rFonts w:hint="default" w:ascii="Times New Roman" w:hAnsi="Times New Roman" w:eastAsia="仿宋_GB2312" w:cs="Times New Roman"/>
          <w:sz w:val="24"/>
        </w:rPr>
        <w:t xml:space="preserve"> 在首次响应文件递交截止时间前，采购人或采购代理机构可主动地或在解答供应商提出的澄清问题时对谈判文件进行必要的澄清或修改，澄清或修改的内容为谈判文件的组成部分。</w:t>
      </w:r>
    </w:p>
    <w:p w14:paraId="00CAB753">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7.2    谈判文件的修改将以书面形式通知所有获取谈判文件的供应商，并对其具有约束力。供应商在收到上述通知后，应立即向采购人回函确认。</w:t>
      </w:r>
    </w:p>
    <w:p w14:paraId="6E9CB41A">
      <w:pPr>
        <w:tabs>
          <w:tab w:val="left" w:pos="588"/>
        </w:tabs>
        <w:spacing w:line="360" w:lineRule="auto"/>
        <w:ind w:left="840" w:hanging="840" w:hangingChars="350"/>
        <w:rPr>
          <w:rFonts w:hint="default" w:ascii="Times New Roman" w:hAnsi="Times New Roman" w:eastAsia="仿宋_GB2312" w:cs="Times New Roman"/>
        </w:rPr>
      </w:pPr>
      <w:r>
        <w:rPr>
          <w:rFonts w:hint="default" w:ascii="Times New Roman" w:hAnsi="Times New Roman" w:eastAsia="仿宋_GB2312" w:cs="Times New Roman"/>
          <w:sz w:val="24"/>
        </w:rPr>
        <w:t>7.3    澄清或修改的内容可能影响响应文件编制的，采购人或采购代理机构可适当延长首次响应文件递交截止时间，并以书面形式通知所有获取谈判文件的供应商。</w:t>
      </w:r>
    </w:p>
    <w:p w14:paraId="5D685D9D">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28"/>
          <w:szCs w:val="28"/>
        </w:rPr>
      </w:pPr>
      <w:bookmarkStart w:id="176" w:name="_Toc177189238"/>
      <w:bookmarkStart w:id="177" w:name="_Toc230583544"/>
      <w:bookmarkStart w:id="178" w:name="_Toc249525169"/>
      <w:bookmarkStart w:id="179" w:name="_Toc230013635"/>
      <w:bookmarkStart w:id="180" w:name="_Toc232176275"/>
      <w:bookmarkStart w:id="181" w:name="_Toc249515288"/>
      <w:bookmarkStart w:id="182" w:name="_Toc58504664"/>
      <w:bookmarkStart w:id="183" w:name="_Toc232395215"/>
      <w:bookmarkStart w:id="184" w:name="_Toc249515400"/>
      <w:bookmarkStart w:id="185" w:name="_Toc230099800"/>
      <w:bookmarkStart w:id="186" w:name="_Toc177995476"/>
      <w:bookmarkStart w:id="187" w:name="_Toc176882545"/>
      <w:bookmarkStart w:id="188" w:name="_Toc256342146"/>
      <w:bookmarkStart w:id="189" w:name="_Toc184043022"/>
      <w:bookmarkStart w:id="190" w:name="_Toc177817337"/>
      <w:r>
        <w:rPr>
          <w:rFonts w:hint="default" w:ascii="Times New Roman" w:hAnsi="Times New Roman" w:eastAsia="仿宋_GB2312" w:cs="Times New Roman"/>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74C715B">
      <w:pPr>
        <w:pStyle w:val="4"/>
        <w:tabs>
          <w:tab w:val="left" w:pos="360"/>
        </w:tabs>
        <w:rPr>
          <w:rFonts w:hint="default" w:ascii="Times New Roman" w:hAnsi="Times New Roman" w:eastAsia="仿宋_GB2312" w:cs="Times New Roman"/>
          <w:b/>
          <w:sz w:val="24"/>
          <w:szCs w:val="21"/>
        </w:rPr>
      </w:pPr>
      <w:bookmarkStart w:id="191" w:name="_Toc184043023"/>
      <w:bookmarkStart w:id="192" w:name="_Toc249515289"/>
      <w:bookmarkStart w:id="193" w:name="_Toc30150"/>
      <w:bookmarkStart w:id="194" w:name="_Toc70687150"/>
      <w:bookmarkStart w:id="195" w:name="_Toc249525170"/>
      <w:bookmarkStart w:id="196" w:name="_Toc249515401"/>
      <w:bookmarkStart w:id="197" w:name="_Toc385992337"/>
      <w:bookmarkStart w:id="198" w:name="_Toc389620176"/>
      <w:r>
        <w:rPr>
          <w:rFonts w:hint="default" w:ascii="Times New Roman" w:hAnsi="Times New Roman" w:eastAsia="仿宋_GB2312" w:cs="Times New Roman"/>
          <w:b/>
          <w:sz w:val="24"/>
          <w:szCs w:val="21"/>
        </w:rPr>
        <w:t>8.     响应文件语言</w:t>
      </w:r>
      <w:bookmarkEnd w:id="191"/>
      <w:bookmarkEnd w:id="192"/>
      <w:bookmarkEnd w:id="193"/>
      <w:bookmarkEnd w:id="194"/>
      <w:bookmarkEnd w:id="195"/>
      <w:bookmarkEnd w:id="196"/>
    </w:p>
    <w:p w14:paraId="125CFAA7">
      <w:pPr>
        <w:tabs>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8.1    响应文件及与响应相关的所有文件均应以中文书写。</w:t>
      </w:r>
    </w:p>
    <w:p w14:paraId="25F4ACB7">
      <w:pPr>
        <w:pStyle w:val="4"/>
        <w:tabs>
          <w:tab w:val="left" w:pos="360"/>
        </w:tabs>
        <w:rPr>
          <w:rFonts w:hint="default" w:ascii="Times New Roman" w:hAnsi="Times New Roman" w:eastAsia="仿宋_GB2312" w:cs="Times New Roman"/>
          <w:b/>
          <w:sz w:val="24"/>
          <w:szCs w:val="21"/>
        </w:rPr>
      </w:pPr>
      <w:bookmarkStart w:id="199" w:name="_Toc249525171"/>
      <w:bookmarkStart w:id="200" w:name="_Toc184043024"/>
      <w:bookmarkStart w:id="201" w:name="_Toc249515402"/>
      <w:bookmarkStart w:id="202" w:name="_Toc70687151"/>
      <w:bookmarkStart w:id="203" w:name="_Toc18327"/>
      <w:bookmarkStart w:id="204" w:name="_Toc249515290"/>
      <w:r>
        <w:rPr>
          <w:rFonts w:hint="default" w:ascii="Times New Roman" w:hAnsi="Times New Roman" w:eastAsia="仿宋_GB2312" w:cs="Times New Roman"/>
          <w:b/>
          <w:sz w:val="24"/>
          <w:szCs w:val="21"/>
        </w:rPr>
        <w:t>9.     计量单位</w:t>
      </w:r>
      <w:bookmarkEnd w:id="197"/>
      <w:bookmarkEnd w:id="198"/>
      <w:bookmarkEnd w:id="199"/>
      <w:bookmarkEnd w:id="200"/>
      <w:bookmarkEnd w:id="201"/>
      <w:bookmarkEnd w:id="202"/>
      <w:bookmarkEnd w:id="203"/>
      <w:bookmarkEnd w:id="204"/>
    </w:p>
    <w:p w14:paraId="2BDAECC0">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9.1    除在谈判文件的技术规格中另有规定外，计量单位应使用中华人民共和国法定计量单位。</w:t>
      </w:r>
    </w:p>
    <w:p w14:paraId="24B4FF1C">
      <w:pPr>
        <w:pStyle w:val="4"/>
        <w:tabs>
          <w:tab w:val="left" w:pos="360"/>
        </w:tabs>
        <w:rPr>
          <w:rFonts w:hint="default" w:ascii="Times New Roman" w:hAnsi="Times New Roman" w:eastAsia="仿宋_GB2312" w:cs="Times New Roman"/>
          <w:b/>
          <w:sz w:val="24"/>
          <w:szCs w:val="21"/>
        </w:rPr>
      </w:pPr>
      <w:bookmarkStart w:id="205" w:name="_Toc70687152"/>
      <w:bookmarkStart w:id="206" w:name="_Toc184043025"/>
      <w:bookmarkStart w:id="207" w:name="_Toc389620177"/>
      <w:bookmarkStart w:id="208" w:name="_Toc29318"/>
      <w:bookmarkStart w:id="209" w:name="_Toc249515403"/>
      <w:bookmarkStart w:id="210" w:name="_Toc385992338"/>
      <w:bookmarkStart w:id="211" w:name="_Toc249515291"/>
      <w:bookmarkStart w:id="212" w:name="_Toc249525172"/>
      <w:r>
        <w:rPr>
          <w:rFonts w:hint="default" w:ascii="Times New Roman" w:hAnsi="Times New Roman" w:eastAsia="仿宋_GB2312" w:cs="Times New Roman"/>
          <w:b/>
          <w:sz w:val="24"/>
          <w:szCs w:val="21"/>
        </w:rPr>
        <w:t>10.    响应文件的组成</w:t>
      </w:r>
      <w:bookmarkEnd w:id="205"/>
      <w:bookmarkEnd w:id="206"/>
      <w:bookmarkEnd w:id="207"/>
      <w:bookmarkEnd w:id="208"/>
      <w:bookmarkEnd w:id="209"/>
      <w:bookmarkEnd w:id="210"/>
      <w:bookmarkEnd w:id="211"/>
      <w:bookmarkEnd w:id="212"/>
    </w:p>
    <w:p w14:paraId="220F0618">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10.1   供应商编写的响应文件</w:t>
      </w:r>
      <w:r>
        <w:rPr>
          <w:rFonts w:hint="default" w:ascii="Times New Roman" w:hAnsi="Times New Roman" w:eastAsia="仿宋_GB2312" w:cs="Times New Roman"/>
          <w:b/>
          <w:sz w:val="24"/>
        </w:rPr>
        <w:t>由《资格证明文件》、《商务及技术文件》两部分</w:t>
      </w:r>
      <w:r>
        <w:rPr>
          <w:rFonts w:hint="default" w:ascii="Times New Roman" w:hAnsi="Times New Roman" w:eastAsia="仿宋_GB2312" w:cs="Times New Roman"/>
          <w:sz w:val="24"/>
        </w:rPr>
        <w:t>组成。供应商应完整地按照谈判文件提供的响应文件格式及要求编写响应文件。响应文件中资格审查和符合性审查涉及的事项不满足要求的，其响应文件将被认定为无效。</w:t>
      </w:r>
    </w:p>
    <w:p w14:paraId="237BAD45">
      <w:pPr>
        <w:tabs>
          <w:tab w:val="left" w:pos="360"/>
          <w:tab w:val="left" w:pos="502"/>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10.2    供应商编写的响应文件由以下五部分组成，应包括但不限于以下内容：</w:t>
      </w:r>
    </w:p>
    <w:p w14:paraId="4E5DD492">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第一部分  谈判响应函</w:t>
      </w:r>
    </w:p>
    <w:p w14:paraId="6FEE3AC2">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第二部分  谈判响应报价表 </w:t>
      </w:r>
    </w:p>
    <w:p w14:paraId="3CC607A3">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第三部分  偏离表</w:t>
      </w:r>
    </w:p>
    <w:p w14:paraId="0C912144">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第四部分  响应方案说明</w:t>
      </w:r>
    </w:p>
    <w:p w14:paraId="55DAC963">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第五部分  授权委托书及法定代表人证明</w:t>
      </w:r>
    </w:p>
    <w:p w14:paraId="69D3D67B">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第六部分  资格证明文件</w:t>
      </w:r>
    </w:p>
    <w:p w14:paraId="42D481FD">
      <w:pPr>
        <w:pStyle w:val="22"/>
        <w:ind w:left="838" w:leftChars="399"/>
        <w:rPr>
          <w:rFonts w:hint="default" w:ascii="Times New Roman" w:hAnsi="Times New Roman" w:eastAsia="仿宋_GB2312" w:cs="Times New Roman"/>
          <w:sz w:val="24"/>
        </w:rPr>
      </w:pPr>
      <w:r>
        <w:rPr>
          <w:rFonts w:hint="default" w:ascii="Times New Roman" w:hAnsi="Times New Roman" w:eastAsia="仿宋_GB2312" w:cs="Times New Roman"/>
          <w:sz w:val="24"/>
        </w:rPr>
        <w:t>第七部分  小微企业、监狱企业、残疾人福利单位声明函或证明</w:t>
      </w:r>
    </w:p>
    <w:p w14:paraId="43D1DD35">
      <w:pPr>
        <w:tabs>
          <w:tab w:val="left" w:pos="360"/>
          <w:tab w:val="left" w:pos="502"/>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10.3   供应商提供的以上材料必须真实有效，任何一项的虚假将导致其响应被拒绝。</w:t>
      </w:r>
    </w:p>
    <w:p w14:paraId="2DC1CA24">
      <w:pPr>
        <w:pStyle w:val="4"/>
        <w:tabs>
          <w:tab w:val="left" w:pos="360"/>
        </w:tabs>
        <w:rPr>
          <w:rFonts w:hint="default" w:ascii="Times New Roman" w:hAnsi="Times New Roman" w:eastAsia="仿宋_GB2312" w:cs="Times New Roman"/>
          <w:b/>
          <w:sz w:val="24"/>
          <w:szCs w:val="21"/>
        </w:rPr>
      </w:pPr>
      <w:bookmarkStart w:id="213" w:name="_Toc184043026"/>
      <w:bookmarkStart w:id="214" w:name="_Toc389620178"/>
      <w:bookmarkStart w:id="215" w:name="_Toc249515404"/>
      <w:bookmarkStart w:id="216" w:name="_Toc70687153"/>
      <w:bookmarkStart w:id="217" w:name="_Toc249515292"/>
      <w:bookmarkStart w:id="218" w:name="_Toc26312"/>
      <w:bookmarkStart w:id="219" w:name="_Toc249525173"/>
      <w:bookmarkStart w:id="220" w:name="_Toc385992339"/>
      <w:r>
        <w:rPr>
          <w:rFonts w:hint="default" w:ascii="Times New Roman" w:hAnsi="Times New Roman" w:eastAsia="仿宋_GB2312" w:cs="Times New Roman"/>
          <w:b/>
          <w:sz w:val="24"/>
        </w:rPr>
        <w:t>11.    响应文件格式</w:t>
      </w:r>
      <w:bookmarkEnd w:id="213"/>
      <w:bookmarkEnd w:id="214"/>
      <w:bookmarkEnd w:id="215"/>
      <w:bookmarkEnd w:id="216"/>
      <w:bookmarkEnd w:id="217"/>
      <w:bookmarkEnd w:id="218"/>
      <w:bookmarkEnd w:id="219"/>
      <w:bookmarkEnd w:id="220"/>
    </w:p>
    <w:p w14:paraId="7D2D3A11">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11.1   对于谈判文件第五章中已经提供了格式的响应文件内容，供应商必须按提供的响应文件格式进行填写和编制，没有提供格式的可自行设计。</w:t>
      </w:r>
    </w:p>
    <w:p w14:paraId="223C3719">
      <w:pPr>
        <w:pStyle w:val="4"/>
        <w:tabs>
          <w:tab w:val="left" w:pos="360"/>
        </w:tabs>
        <w:rPr>
          <w:rFonts w:hint="default" w:ascii="Times New Roman" w:hAnsi="Times New Roman" w:eastAsia="仿宋_GB2312" w:cs="Times New Roman"/>
          <w:b/>
          <w:sz w:val="24"/>
          <w:szCs w:val="21"/>
        </w:rPr>
      </w:pPr>
      <w:bookmarkStart w:id="221" w:name="_Toc26688"/>
      <w:r>
        <w:rPr>
          <w:rFonts w:hint="default" w:ascii="Times New Roman" w:hAnsi="Times New Roman" w:eastAsia="仿宋_GB2312" w:cs="Times New Roman"/>
          <w:b/>
          <w:sz w:val="24"/>
          <w:szCs w:val="21"/>
        </w:rPr>
        <w:t>12.    响应报价</w:t>
      </w:r>
      <w:bookmarkEnd w:id="221"/>
    </w:p>
    <w:p w14:paraId="2202CA99">
      <w:pPr>
        <w:tabs>
          <w:tab w:val="left" w:pos="540"/>
          <w:tab w:val="left" w:pos="720"/>
        </w:tabs>
        <w:spacing w:line="360" w:lineRule="auto"/>
        <w:ind w:left="840" w:hanging="840" w:hangingChars="350"/>
        <w:rPr>
          <w:rFonts w:hint="default" w:ascii="Times New Roman" w:hAnsi="Times New Roman" w:eastAsia="仿宋_GB2312" w:cs="Times New Roman"/>
        </w:rPr>
      </w:pPr>
      <w:r>
        <w:rPr>
          <w:rFonts w:hint="default" w:ascii="Times New Roman" w:hAnsi="Times New Roman" w:eastAsia="仿宋_GB2312" w:cs="Times New Roman"/>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default" w:ascii="Times New Roman" w:hAnsi="Times New Roman" w:eastAsia="仿宋_GB2312" w:cs="Times New Roman"/>
          <w:b/>
          <w:kern w:val="24"/>
          <w:sz w:val="24"/>
          <w:szCs w:val="21"/>
        </w:rPr>
        <w:t>供应商须知前附表。</w:t>
      </w:r>
    </w:p>
    <w:p w14:paraId="77B9E1A2">
      <w:pPr>
        <w:tabs>
          <w:tab w:val="left" w:pos="540"/>
          <w:tab w:val="left" w:pos="840"/>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12.2   供应商应在响应分项报价表中详细列出所报货物和</w:t>
      </w:r>
      <w:r>
        <w:rPr>
          <w:rFonts w:hint="default" w:ascii="Times New Roman" w:hAnsi="Times New Roman" w:eastAsia="仿宋_GB2312" w:cs="Times New Roman"/>
          <w:sz w:val="24"/>
        </w:rPr>
        <w:t>服务</w:t>
      </w:r>
      <w:r>
        <w:rPr>
          <w:rFonts w:hint="default" w:ascii="Times New Roman" w:hAnsi="Times New Roman" w:eastAsia="仿宋_GB2312" w:cs="Times New Roman"/>
          <w:kern w:val="24"/>
          <w:sz w:val="24"/>
          <w:szCs w:val="21"/>
        </w:rPr>
        <w:t>的单价（如适用）和总价，并由法定代表人或其授权代表签署并加盖公章。响应分项报价表上的价格应按谈判文件第五章的格式填写。</w:t>
      </w:r>
    </w:p>
    <w:p w14:paraId="2C86ADC4">
      <w:pPr>
        <w:tabs>
          <w:tab w:val="left" w:pos="180"/>
          <w:tab w:val="left" w:pos="540"/>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7938BC44">
      <w:pPr>
        <w:tabs>
          <w:tab w:val="left" w:pos="180"/>
          <w:tab w:val="left" w:pos="540"/>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12.4   供应商的所报单价在合同执行过程中是固定不变的，未经采购人许可不得以任何理由予以变更。以可调整的价格提交的响应文件将作为非实质性响应而予以拒绝。</w:t>
      </w:r>
    </w:p>
    <w:p w14:paraId="7A67B869">
      <w:pPr>
        <w:tabs>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12.5   供应商每次对每种</w:t>
      </w:r>
      <w:r>
        <w:rPr>
          <w:rFonts w:hint="default" w:ascii="Times New Roman" w:hAnsi="Times New Roman" w:eastAsia="仿宋_GB2312" w:cs="Times New Roman"/>
          <w:kern w:val="24"/>
          <w:sz w:val="24"/>
          <w:szCs w:val="21"/>
          <w:u w:val="single"/>
        </w:rPr>
        <w:t xml:space="preserve">   产品 （或服务）   </w:t>
      </w:r>
      <w:r>
        <w:rPr>
          <w:rFonts w:hint="default" w:ascii="Times New Roman" w:hAnsi="Times New Roman" w:eastAsia="仿宋_GB2312" w:cs="Times New Roman"/>
          <w:kern w:val="24"/>
          <w:sz w:val="24"/>
          <w:szCs w:val="21"/>
        </w:rPr>
        <w:t>只允许有一个报价，采购人不接受有任何选择的报价。</w:t>
      </w:r>
    </w:p>
    <w:p w14:paraId="4C178526">
      <w:pPr>
        <w:tabs>
          <w:tab w:val="left" w:pos="180"/>
          <w:tab w:val="left" w:pos="540"/>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sz w:val="24"/>
        </w:rPr>
        <w:t>12.6   供应商根据本须知12.2条规定将响应报价分成几部分并按</w:t>
      </w:r>
      <w:r>
        <w:rPr>
          <w:rFonts w:hint="default" w:ascii="Times New Roman" w:hAnsi="Times New Roman" w:eastAsia="仿宋_GB2312" w:cs="Times New Roman"/>
          <w:kern w:val="24"/>
          <w:sz w:val="24"/>
          <w:szCs w:val="21"/>
        </w:rPr>
        <w:t>谈判文件第五章提供的格式填写“响应分项报价表”，只是为了方便采购人对响应文件进行比较，并不限制采购人以其它方式签订合同的权力。</w:t>
      </w:r>
    </w:p>
    <w:p w14:paraId="0204B83A">
      <w:pPr>
        <w:pStyle w:val="4"/>
        <w:tabs>
          <w:tab w:val="left" w:pos="360"/>
        </w:tabs>
        <w:rPr>
          <w:rFonts w:hint="default" w:ascii="Times New Roman" w:hAnsi="Times New Roman" w:eastAsia="仿宋_GB2312" w:cs="Times New Roman"/>
          <w:b/>
          <w:sz w:val="24"/>
          <w:szCs w:val="21"/>
        </w:rPr>
      </w:pPr>
      <w:bookmarkStart w:id="222" w:name="_Toc389620180"/>
      <w:bookmarkStart w:id="223" w:name="_Toc249525175"/>
      <w:bookmarkStart w:id="224" w:name="_Toc20687"/>
      <w:bookmarkStart w:id="225" w:name="_Toc249515406"/>
      <w:bookmarkStart w:id="226" w:name="_Toc385992341"/>
      <w:bookmarkStart w:id="227" w:name="_Toc249515294"/>
      <w:bookmarkStart w:id="228" w:name="_Toc184043028"/>
      <w:bookmarkStart w:id="229" w:name="_Toc70687155"/>
      <w:r>
        <w:rPr>
          <w:rFonts w:hint="default" w:ascii="Times New Roman" w:hAnsi="Times New Roman" w:eastAsia="仿宋_GB2312" w:cs="Times New Roman"/>
          <w:b/>
          <w:sz w:val="24"/>
          <w:szCs w:val="21"/>
        </w:rPr>
        <w:t>13.    报价货币</w:t>
      </w:r>
      <w:bookmarkEnd w:id="222"/>
      <w:bookmarkEnd w:id="223"/>
      <w:bookmarkEnd w:id="224"/>
      <w:bookmarkEnd w:id="225"/>
      <w:bookmarkEnd w:id="226"/>
      <w:bookmarkEnd w:id="227"/>
      <w:bookmarkEnd w:id="228"/>
      <w:bookmarkEnd w:id="229"/>
    </w:p>
    <w:p w14:paraId="71668779">
      <w:pPr>
        <w:tabs>
          <w:tab w:val="left" w:pos="180"/>
          <w:tab w:val="left" w:pos="540"/>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14:paraId="4C6D6C6B">
      <w:pPr>
        <w:pStyle w:val="4"/>
        <w:tabs>
          <w:tab w:val="left" w:pos="360"/>
        </w:tabs>
        <w:rPr>
          <w:rFonts w:hint="default" w:ascii="Times New Roman" w:hAnsi="Times New Roman" w:eastAsia="仿宋_GB2312" w:cs="Times New Roman"/>
          <w:b/>
          <w:kern w:val="24"/>
          <w:sz w:val="24"/>
          <w:szCs w:val="21"/>
        </w:rPr>
      </w:pPr>
      <w:bookmarkStart w:id="232" w:name="止观"/>
      <w:bookmarkEnd w:id="232"/>
      <w:r>
        <w:rPr>
          <w:rFonts w:hint="default" w:ascii="Times New Roman" w:hAnsi="Times New Roman" w:eastAsia="仿宋_GB2312" w:cs="Times New Roman"/>
          <w:b/>
          <w:sz w:val="24"/>
          <w:szCs w:val="21"/>
        </w:rPr>
        <w:t>14.    谈判保证金</w:t>
      </w:r>
    </w:p>
    <w:p w14:paraId="7D40F7F6">
      <w:pPr>
        <w:tabs>
          <w:tab w:val="left" w:pos="360"/>
          <w:tab w:val="left" w:pos="502"/>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sz w:val="24"/>
          <w:szCs w:val="21"/>
        </w:rPr>
        <w:t>14.1   本项目须在谈判前向采购代理机构提供</w:t>
      </w:r>
      <w:r>
        <w:rPr>
          <w:rFonts w:hint="default" w:ascii="Times New Roman" w:hAnsi="Times New Roman" w:eastAsia="仿宋_GB2312" w:cs="Times New Roman"/>
          <w:b/>
          <w:sz w:val="24"/>
          <w:szCs w:val="21"/>
        </w:rPr>
        <w:t>供应商须知前附表</w:t>
      </w:r>
      <w:r>
        <w:rPr>
          <w:rFonts w:hint="default" w:ascii="Times New Roman" w:hAnsi="Times New Roman" w:eastAsia="仿宋_GB2312" w:cs="Times New Roman"/>
          <w:sz w:val="24"/>
          <w:szCs w:val="21"/>
        </w:rPr>
        <w:t>规定金额的保证金，并作为其响应文件的一部分。</w:t>
      </w:r>
    </w:p>
    <w:p w14:paraId="58D26FF4">
      <w:pPr>
        <w:tabs>
          <w:tab w:val="left" w:pos="360"/>
          <w:tab w:val="left" w:pos="502"/>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14.2   保证金的货币为人民币，并采用下列任何一种非现金形式向采购代理机构递交：</w:t>
      </w:r>
    </w:p>
    <w:p w14:paraId="40B2CA63">
      <w:pPr>
        <w:numPr>
          <w:ilvl w:val="0"/>
          <w:numId w:val="6"/>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电汇；</w:t>
      </w:r>
    </w:p>
    <w:p w14:paraId="3D79E977">
      <w:pPr>
        <w:numPr>
          <w:ilvl w:val="0"/>
          <w:numId w:val="6"/>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银行转账；</w:t>
      </w:r>
    </w:p>
    <w:p w14:paraId="07D86D6B">
      <w:pPr>
        <w:numPr>
          <w:ilvl w:val="0"/>
          <w:numId w:val="6"/>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支票、汇票、本票、金融机构或担保机构出具的保函等非现金形式。</w:t>
      </w:r>
    </w:p>
    <w:p w14:paraId="2BE7ED2D">
      <w:pPr>
        <w:tabs>
          <w:tab w:val="left" w:pos="360"/>
          <w:tab w:val="left" w:pos="502"/>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14:paraId="75730795">
      <w:pPr>
        <w:tabs>
          <w:tab w:val="left" w:pos="360"/>
          <w:tab w:val="left" w:pos="502"/>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14.4   凡没有根据本须知第14.1条的规定随附保证金的响应文件，将被视为非响应予以拒绝。</w:t>
      </w:r>
    </w:p>
    <w:p w14:paraId="4BB2585C">
      <w:pPr>
        <w:tabs>
          <w:tab w:val="left" w:pos="360"/>
          <w:tab w:val="left" w:pos="502"/>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14.5   未成交供应商的保证金, 采购代理机构将在成交通知书发出后5个工作日内退还。</w:t>
      </w:r>
    </w:p>
    <w:p w14:paraId="5973AE96">
      <w:pPr>
        <w:tabs>
          <w:tab w:val="left" w:pos="360"/>
          <w:tab w:val="left" w:pos="502"/>
          <w:tab w:val="left" w:pos="588"/>
        </w:tabs>
        <w:spacing w:line="360" w:lineRule="auto"/>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14.6   成交供应商的保证金在按本须知第26条规定签订合同后5个工作日退还。</w:t>
      </w:r>
    </w:p>
    <w:p w14:paraId="599628AE">
      <w:pPr>
        <w:tabs>
          <w:tab w:val="left" w:pos="360"/>
          <w:tab w:val="left" w:pos="502"/>
          <w:tab w:val="left" w:pos="588"/>
        </w:tabs>
        <w:spacing w:line="360" w:lineRule="auto"/>
        <w:ind w:left="840" w:hanging="840" w:hangingChars="350"/>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2849265C">
      <w:pPr>
        <w:numPr>
          <w:ilvl w:val="0"/>
          <w:numId w:val="7"/>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供应商在提交响应文件截止时间后撤回响应文件的；</w:t>
      </w:r>
    </w:p>
    <w:p w14:paraId="5F141354">
      <w:pPr>
        <w:numPr>
          <w:ilvl w:val="0"/>
          <w:numId w:val="7"/>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供应商在响应文件中提供虚假材料的；</w:t>
      </w:r>
    </w:p>
    <w:p w14:paraId="24822824">
      <w:pPr>
        <w:numPr>
          <w:ilvl w:val="0"/>
          <w:numId w:val="7"/>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 xml:space="preserve">除因不可抗力外，成交供应商在规定期限内未能根据本须知第26条规定签订合同； </w:t>
      </w:r>
    </w:p>
    <w:p w14:paraId="1FA8D629">
      <w:pPr>
        <w:numPr>
          <w:ilvl w:val="0"/>
          <w:numId w:val="7"/>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供应商与采购人、其他供应商或者采购代理机构恶意串通的；</w:t>
      </w:r>
    </w:p>
    <w:p w14:paraId="048DE820">
      <w:pPr>
        <w:numPr>
          <w:ilvl w:val="0"/>
          <w:numId w:val="7"/>
        </w:numPr>
        <w:tabs>
          <w:tab w:val="left" w:pos="425"/>
          <w:tab w:val="left" w:pos="588"/>
          <w:tab w:val="clear" w:pos="420"/>
        </w:tabs>
        <w:spacing w:line="360" w:lineRule="auto"/>
        <w:ind w:hanging="5"/>
        <w:rPr>
          <w:rFonts w:hint="default" w:ascii="Times New Roman" w:hAnsi="Times New Roman" w:eastAsia="仿宋_GB2312" w:cs="Times New Roman"/>
          <w:kern w:val="24"/>
          <w:sz w:val="24"/>
          <w:szCs w:val="21"/>
        </w:rPr>
      </w:pPr>
      <w:r>
        <w:rPr>
          <w:rFonts w:hint="default" w:ascii="Times New Roman" w:hAnsi="Times New Roman" w:eastAsia="仿宋_GB2312" w:cs="Times New Roman"/>
          <w:kern w:val="24"/>
          <w:sz w:val="24"/>
          <w:szCs w:val="21"/>
        </w:rPr>
        <w:t>成交供应商未按本须知第29条规定缴纳服务费。</w:t>
      </w:r>
    </w:p>
    <w:p w14:paraId="461ADB1E">
      <w:pPr>
        <w:pStyle w:val="4"/>
        <w:numPr>
          <w:ilvl w:val="0"/>
          <w:numId w:val="8"/>
        </w:numPr>
        <w:tabs>
          <w:tab w:val="left" w:pos="360"/>
        </w:tabs>
        <w:rPr>
          <w:rFonts w:hint="default" w:ascii="Times New Roman" w:hAnsi="Times New Roman" w:eastAsia="仿宋_GB2312" w:cs="Times New Roman"/>
          <w:b/>
          <w:sz w:val="24"/>
          <w:szCs w:val="21"/>
        </w:rPr>
      </w:pPr>
      <w:bookmarkStart w:id="233" w:name="_Toc249515408"/>
      <w:bookmarkStart w:id="234" w:name="_Toc249515296"/>
      <w:bookmarkStart w:id="235" w:name="_Toc249525177"/>
      <w:bookmarkStart w:id="236" w:name="_Toc7949"/>
      <w:r>
        <w:rPr>
          <w:rFonts w:hint="default" w:ascii="Times New Roman" w:hAnsi="Times New Roman" w:eastAsia="仿宋_GB2312" w:cs="Times New Roman"/>
          <w:b/>
          <w:sz w:val="24"/>
          <w:szCs w:val="21"/>
        </w:rPr>
        <w:t xml:space="preserve">   谈判有效期</w:t>
      </w:r>
      <w:bookmarkEnd w:id="233"/>
      <w:bookmarkEnd w:id="234"/>
      <w:bookmarkEnd w:id="235"/>
      <w:bookmarkEnd w:id="236"/>
    </w:p>
    <w:p w14:paraId="754C1DB8">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15.1   谈判有效期见</w:t>
      </w:r>
      <w:r>
        <w:rPr>
          <w:rFonts w:hint="default" w:ascii="Times New Roman" w:hAnsi="Times New Roman" w:eastAsia="仿宋_GB2312" w:cs="Times New Roman"/>
          <w:b/>
          <w:sz w:val="24"/>
        </w:rPr>
        <w:t>本须知前附表</w:t>
      </w:r>
      <w:r>
        <w:rPr>
          <w:rFonts w:hint="default" w:ascii="Times New Roman" w:hAnsi="Times New Roman" w:eastAsia="仿宋_GB2312" w:cs="Times New Roman"/>
          <w:sz w:val="24"/>
        </w:rPr>
        <w:t>。在谈判有效期内，所有响应文件均保持有效。响应文件的有效期比本须知规定的有效期短的，将被视为非实质响应，采购人有权拒绝。</w:t>
      </w:r>
    </w:p>
    <w:p w14:paraId="684F7B0A">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15.2   特殊情况下，采购人可于原谈判有效期满之前要求供应商同意延长有效期，要求与答复均应为书面形式。供应商可以拒绝上述要求，其谈判保证金不被没收。对于同意该要求的供应商，既不要求也不允许其修改响应文件，但将要求其相应延长投标保证金的有效期，有关退还和没收投标保证金的规定在谈判有效期的延长期内继续有效。</w:t>
      </w:r>
    </w:p>
    <w:p w14:paraId="1317EA82">
      <w:pPr>
        <w:pStyle w:val="4"/>
        <w:tabs>
          <w:tab w:val="left" w:pos="360"/>
        </w:tabs>
        <w:rPr>
          <w:rFonts w:hint="default" w:ascii="Times New Roman" w:hAnsi="Times New Roman" w:eastAsia="仿宋_GB2312" w:cs="Times New Roman"/>
          <w:b/>
          <w:sz w:val="24"/>
          <w:szCs w:val="21"/>
        </w:rPr>
      </w:pPr>
      <w:bookmarkStart w:id="237" w:name="_Toc249515297"/>
      <w:bookmarkStart w:id="238" w:name="_Toc249525178"/>
      <w:bookmarkStart w:id="239" w:name="_Toc385992346"/>
      <w:bookmarkStart w:id="240" w:name="_Toc389620185"/>
      <w:bookmarkStart w:id="241" w:name="_Toc249515409"/>
      <w:bookmarkStart w:id="242" w:name="_Toc16612"/>
      <w:bookmarkStart w:id="243" w:name="_Toc184043033"/>
      <w:bookmarkStart w:id="244" w:name="_Toc70687160"/>
      <w:r>
        <w:rPr>
          <w:rFonts w:hint="default" w:ascii="Times New Roman" w:hAnsi="Times New Roman" w:eastAsia="仿宋_GB2312" w:cs="Times New Roman"/>
          <w:b/>
          <w:sz w:val="24"/>
          <w:szCs w:val="21"/>
        </w:rPr>
        <w:t>16.    响应文件的制作和签署</w:t>
      </w:r>
      <w:bookmarkEnd w:id="237"/>
      <w:bookmarkEnd w:id="238"/>
      <w:bookmarkEnd w:id="239"/>
      <w:bookmarkEnd w:id="240"/>
      <w:bookmarkEnd w:id="241"/>
      <w:bookmarkEnd w:id="242"/>
      <w:bookmarkEnd w:id="243"/>
      <w:bookmarkEnd w:id="244"/>
    </w:p>
    <w:p w14:paraId="370670FB">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16.1   供应商应准备一份响应文件正本和“</w:t>
      </w:r>
      <w:r>
        <w:rPr>
          <w:rFonts w:hint="default" w:ascii="Times New Roman" w:hAnsi="Times New Roman" w:eastAsia="仿宋_GB2312" w:cs="Times New Roman"/>
          <w:b/>
          <w:sz w:val="24"/>
        </w:rPr>
        <w:t>供应商须知前附表</w:t>
      </w:r>
      <w:r>
        <w:rPr>
          <w:rFonts w:hint="default" w:ascii="Times New Roman" w:hAnsi="Times New Roman" w:eastAsia="仿宋_GB2312" w:cs="Times New Roman"/>
          <w:sz w:val="24"/>
        </w:rPr>
        <w:t>”中规定数目的副本，每套响应文件须清楚地标明“正本”、“副本”。若正本和副本不符，以正本为准。</w:t>
      </w:r>
    </w:p>
    <w:p w14:paraId="40B0025D">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16.2   响应文件须用中文编写，并采用A4纸张装订成册。装订须牢固，不易拆散和换页，采用软胶装，不得采用活页方式装订，封面不建议硬装。</w:t>
      </w:r>
    </w:p>
    <w:p w14:paraId="69C4D2D4">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16.3   响应文件的正本，一律用不褪色的墨水书写或打印，签字页加盖供应商单位公章，并由供应商的法定代表人或其授权的代理人签署。响应文件的副本可采用正本的复印件。</w:t>
      </w:r>
    </w:p>
    <w:p w14:paraId="1EB40E98">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16.4   任何行间插字、涂改或增删，必须由响应文件签字人将姓或首字母在旁边签字才有效。</w:t>
      </w:r>
    </w:p>
    <w:p w14:paraId="2B51CE95">
      <w:pPr>
        <w:tabs>
          <w:tab w:val="left" w:pos="360"/>
          <w:tab w:val="left" w:pos="502"/>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16.5   采购人不接受以电报、电话、传真、电子邮件形式递交的响应文件。</w:t>
      </w:r>
    </w:p>
    <w:p w14:paraId="24264E25">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A7E11BE">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16.7   响应文件应按照“资格证明文件”和“商务及技术文件”分成两部分，并用不可拆装的方式分别装订成册。</w:t>
      </w:r>
    </w:p>
    <w:p w14:paraId="2E92F1BD">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bookmarkStart w:id="245" w:name="_Hlt491765640"/>
      <w:bookmarkEnd w:id="245"/>
      <w:bookmarkStart w:id="246" w:name="_Toc232395216"/>
      <w:bookmarkStart w:id="247" w:name="_Toc500747066"/>
      <w:bookmarkStart w:id="248" w:name="_Toc492955419"/>
      <w:bookmarkStart w:id="249" w:name="_Toc385992347"/>
      <w:bookmarkStart w:id="250" w:name="_Toc58504665"/>
      <w:bookmarkStart w:id="251" w:name="_Toc249525179"/>
      <w:bookmarkStart w:id="252" w:name="_Toc389620186"/>
      <w:bookmarkStart w:id="253" w:name="_Toc230013636"/>
      <w:bookmarkStart w:id="254" w:name="_Toc232176276"/>
      <w:bookmarkStart w:id="255" w:name="_Toc249515298"/>
      <w:bookmarkStart w:id="256" w:name="_Toc176882546"/>
      <w:bookmarkStart w:id="257" w:name="_Toc177189239"/>
      <w:bookmarkStart w:id="258" w:name="_Toc230099801"/>
      <w:bookmarkStart w:id="259" w:name="_Toc256342147"/>
      <w:bookmarkStart w:id="260" w:name="_Toc500747193"/>
      <w:bookmarkStart w:id="261" w:name="_Toc70687161"/>
      <w:bookmarkStart w:id="262" w:name="_Toc249515410"/>
      <w:bookmarkStart w:id="263" w:name="_Toc499711047"/>
      <w:bookmarkStart w:id="264" w:name="_Toc177995477"/>
      <w:bookmarkStart w:id="265" w:name="_Toc177817338"/>
      <w:bookmarkStart w:id="266" w:name="_Toc499711888"/>
      <w:bookmarkStart w:id="267" w:name="_Toc184043034"/>
      <w:bookmarkStart w:id="268" w:name="_Toc496324583"/>
      <w:bookmarkStart w:id="269" w:name="_Toc500746970"/>
      <w:bookmarkStart w:id="270" w:name="_Toc503063426"/>
      <w:bookmarkStart w:id="271" w:name="_Toc230583545"/>
      <w:bookmarkStart w:id="272" w:name="_Toc53722844"/>
      <w:r>
        <w:rPr>
          <w:rFonts w:hint="default" w:ascii="Times New Roman" w:hAnsi="Times New Roman" w:eastAsia="仿宋_GB2312" w:cs="Times New Roman"/>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EEEFF69">
      <w:pPr>
        <w:pStyle w:val="4"/>
        <w:tabs>
          <w:tab w:val="left" w:pos="360"/>
        </w:tabs>
        <w:rPr>
          <w:rFonts w:hint="default" w:ascii="Times New Roman" w:hAnsi="Times New Roman" w:eastAsia="仿宋_GB2312" w:cs="Times New Roman"/>
          <w:b/>
          <w:sz w:val="24"/>
          <w:szCs w:val="21"/>
        </w:rPr>
      </w:pPr>
      <w:bookmarkStart w:id="273" w:name="_Toc70687162"/>
      <w:bookmarkStart w:id="274" w:name="_Toc249515299"/>
      <w:bookmarkStart w:id="275" w:name="_Toc389620187"/>
      <w:bookmarkStart w:id="276" w:name="_Toc4042"/>
      <w:bookmarkStart w:id="277" w:name="_Toc249525180"/>
      <w:bookmarkStart w:id="278" w:name="_Toc385992348"/>
      <w:bookmarkStart w:id="279" w:name="_Toc249515411"/>
      <w:bookmarkStart w:id="280" w:name="_Toc184043035"/>
      <w:r>
        <w:rPr>
          <w:rFonts w:hint="default" w:ascii="Times New Roman" w:hAnsi="Times New Roman" w:eastAsia="仿宋_GB2312" w:cs="Times New Roman"/>
          <w:b/>
          <w:sz w:val="24"/>
          <w:szCs w:val="21"/>
        </w:rPr>
        <w:t>17.    响应文件的密封和标记</w:t>
      </w:r>
      <w:bookmarkEnd w:id="273"/>
      <w:bookmarkEnd w:id="274"/>
      <w:bookmarkEnd w:id="275"/>
      <w:bookmarkEnd w:id="276"/>
      <w:bookmarkEnd w:id="277"/>
      <w:bookmarkEnd w:id="278"/>
      <w:bookmarkEnd w:id="279"/>
      <w:bookmarkEnd w:id="280"/>
    </w:p>
    <w:p w14:paraId="45DBDA95">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bookmarkStart w:id="281" w:name="_Toc385992349"/>
      <w:bookmarkStart w:id="282" w:name="_Toc389620188"/>
      <w:bookmarkStart w:id="283" w:name="_Toc70687163"/>
      <w:bookmarkStart w:id="284" w:name="_Toc184043036"/>
      <w:r>
        <w:rPr>
          <w:rFonts w:hint="default" w:ascii="Times New Roman" w:hAnsi="Times New Roman" w:eastAsia="仿宋_GB2312" w:cs="Times New Roman"/>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14:paraId="27C7F018">
      <w:pPr>
        <w:tabs>
          <w:tab w:val="left" w:pos="360"/>
          <w:tab w:val="left" w:pos="502"/>
          <w:tab w:val="left" w:pos="588"/>
        </w:tabs>
        <w:autoSpaceDE w:val="0"/>
        <w:autoSpaceDN w:val="0"/>
        <w:adjustRightInd w:val="0"/>
        <w:spacing w:line="360" w:lineRule="auto"/>
        <w:ind w:left="840" w:hanging="840" w:hangingChars="350"/>
        <w:rPr>
          <w:rFonts w:hint="default" w:ascii="Times New Roman" w:hAnsi="Times New Roman" w:eastAsia="仿宋_GB2312" w:cs="Times New Roman"/>
          <w:sz w:val="24"/>
          <w:szCs w:val="21"/>
        </w:rPr>
      </w:pPr>
      <w:r>
        <w:rPr>
          <w:rFonts w:hint="default" w:ascii="Times New Roman" w:hAnsi="Times New Roman" w:eastAsia="仿宋_GB2312" w:cs="Times New Roman"/>
          <w:kern w:val="0"/>
          <w:sz w:val="24"/>
          <w:szCs w:val="21"/>
        </w:rPr>
        <w:t>17.2   密封袋（箱）上标识的内容见</w:t>
      </w:r>
      <w:r>
        <w:rPr>
          <w:rFonts w:hint="default" w:ascii="Times New Roman" w:hAnsi="Times New Roman" w:eastAsia="仿宋_GB2312" w:cs="Times New Roman"/>
          <w:b/>
          <w:sz w:val="24"/>
        </w:rPr>
        <w:t>供应商须知前附表。</w:t>
      </w:r>
      <w:r>
        <w:rPr>
          <w:rFonts w:hint="default" w:ascii="Times New Roman" w:hAnsi="Times New Roman" w:eastAsia="仿宋_GB2312" w:cs="Times New Roman"/>
          <w:sz w:val="24"/>
          <w:szCs w:val="21"/>
        </w:rPr>
        <w:t>响应文件</w:t>
      </w:r>
      <w:r>
        <w:rPr>
          <w:rFonts w:hint="default" w:ascii="Times New Roman" w:hAnsi="Times New Roman" w:eastAsia="仿宋_GB2312" w:cs="Times New Roman"/>
          <w:kern w:val="0"/>
          <w:sz w:val="24"/>
          <w:szCs w:val="21"/>
        </w:rPr>
        <w:t>如果</w:t>
      </w:r>
      <w:r>
        <w:rPr>
          <w:rFonts w:hint="default" w:ascii="Times New Roman" w:hAnsi="Times New Roman" w:eastAsia="仿宋_GB2312" w:cs="Times New Roman"/>
          <w:sz w:val="24"/>
          <w:szCs w:val="21"/>
        </w:rPr>
        <w:t>未按上述规定密封和标记，采购代理机构应当拒绝接收。</w:t>
      </w:r>
    </w:p>
    <w:p w14:paraId="0A8BB53A">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_GB2312" w:cs="Times New Roman"/>
          <w:b/>
          <w:sz w:val="24"/>
        </w:rPr>
        <w:t>供应商须知前附表</w:t>
      </w:r>
      <w:r>
        <w:rPr>
          <w:rFonts w:hint="default" w:ascii="Times New Roman" w:hAnsi="Times New Roman" w:eastAsia="仿宋_GB2312" w:cs="Times New Roman"/>
          <w:sz w:val="24"/>
        </w:rPr>
        <w:t>。</w:t>
      </w:r>
    </w:p>
    <w:bookmarkEnd w:id="281"/>
    <w:bookmarkEnd w:id="282"/>
    <w:p w14:paraId="25096043">
      <w:pPr>
        <w:pStyle w:val="4"/>
        <w:tabs>
          <w:tab w:val="left" w:pos="360"/>
        </w:tabs>
        <w:rPr>
          <w:rFonts w:hint="default" w:ascii="Times New Roman" w:hAnsi="Times New Roman" w:eastAsia="仿宋_GB2312" w:cs="Times New Roman"/>
          <w:b/>
          <w:sz w:val="24"/>
          <w:szCs w:val="21"/>
        </w:rPr>
      </w:pPr>
      <w:bookmarkStart w:id="285" w:name="_Toc249515300"/>
      <w:bookmarkStart w:id="286" w:name="_Toc249515412"/>
      <w:bookmarkStart w:id="287" w:name="_Toc31171"/>
      <w:bookmarkStart w:id="288" w:name="_Toc249525181"/>
      <w:r>
        <w:rPr>
          <w:rFonts w:hint="default" w:ascii="Times New Roman" w:hAnsi="Times New Roman" w:eastAsia="仿宋_GB2312" w:cs="Times New Roman"/>
          <w:b/>
          <w:sz w:val="24"/>
          <w:szCs w:val="21"/>
        </w:rPr>
        <w:t>18.    响应文件递交截止时间</w:t>
      </w:r>
      <w:bookmarkEnd w:id="283"/>
      <w:bookmarkEnd w:id="284"/>
      <w:bookmarkEnd w:id="285"/>
      <w:bookmarkEnd w:id="286"/>
      <w:bookmarkEnd w:id="287"/>
      <w:bookmarkEnd w:id="288"/>
    </w:p>
    <w:p w14:paraId="1B38D123">
      <w:pPr>
        <w:tabs>
          <w:tab w:val="left" w:pos="360"/>
          <w:tab w:val="left" w:pos="502"/>
          <w:tab w:val="left" w:pos="588"/>
        </w:tabs>
        <w:spacing w:line="360" w:lineRule="auto"/>
        <w:rPr>
          <w:rFonts w:hint="default" w:ascii="Times New Roman" w:hAnsi="Times New Roman" w:eastAsia="仿宋_GB2312" w:cs="Times New Roman"/>
          <w:sz w:val="24"/>
        </w:rPr>
      </w:pPr>
      <w:bookmarkStart w:id="289" w:name="_Toc389620189"/>
      <w:bookmarkStart w:id="290" w:name="_Toc70687164"/>
      <w:bookmarkStart w:id="291" w:name="_Toc385992350"/>
      <w:bookmarkStart w:id="292" w:name="_Toc184043037"/>
      <w:r>
        <w:rPr>
          <w:rFonts w:hint="default" w:ascii="Times New Roman" w:hAnsi="Times New Roman" w:eastAsia="仿宋_GB2312" w:cs="Times New Roman"/>
          <w:sz w:val="24"/>
        </w:rPr>
        <w:t>18.1   响应文件递交截止时间和地点见</w:t>
      </w:r>
      <w:r>
        <w:rPr>
          <w:rFonts w:hint="default" w:ascii="Times New Roman" w:hAnsi="Times New Roman" w:eastAsia="仿宋_GB2312" w:cs="Times New Roman"/>
          <w:b/>
          <w:sz w:val="24"/>
        </w:rPr>
        <w:t>供应商须知前附表</w:t>
      </w:r>
      <w:r>
        <w:rPr>
          <w:rFonts w:hint="default" w:ascii="Times New Roman" w:hAnsi="Times New Roman" w:eastAsia="仿宋_GB2312" w:cs="Times New Roman"/>
          <w:sz w:val="24"/>
        </w:rPr>
        <w:t>。</w:t>
      </w:r>
    </w:p>
    <w:p w14:paraId="3F024201">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18.2   供应商须由其合法的授权</w:t>
      </w:r>
      <w:r>
        <w:rPr>
          <w:rFonts w:hint="default" w:ascii="Times New Roman" w:hAnsi="Times New Roman" w:eastAsia="仿宋_GB2312" w:cs="Times New Roman"/>
          <w:sz w:val="24"/>
          <w:lang w:val="en-US" w:eastAsia="zh-CN"/>
        </w:rPr>
        <w:t>代理</w:t>
      </w:r>
      <w:r>
        <w:rPr>
          <w:rFonts w:hint="default" w:ascii="Times New Roman" w:hAnsi="Times New Roman" w:eastAsia="仿宋_GB2312" w:cs="Times New Roman"/>
          <w:sz w:val="24"/>
        </w:rPr>
        <w:t>人在响应文件递交截止时间之前将响应文件在响应文件递交地点送达采购人并签字确认。供应商须承担因未送达并签字所造成的一切责任。</w:t>
      </w:r>
    </w:p>
    <w:p w14:paraId="7CCD73BA">
      <w:pPr>
        <w:tabs>
          <w:tab w:val="left" w:pos="360"/>
          <w:tab w:val="left" w:pos="502"/>
          <w:tab w:val="left" w:pos="588"/>
        </w:tabs>
        <w:spacing w:line="360" w:lineRule="auto"/>
        <w:ind w:left="854" w:hanging="854"/>
        <w:rPr>
          <w:rFonts w:hint="default" w:ascii="Times New Roman" w:hAnsi="Times New Roman" w:eastAsia="仿宋_GB2312" w:cs="Times New Roman"/>
          <w:sz w:val="24"/>
        </w:rPr>
      </w:pPr>
      <w:r>
        <w:rPr>
          <w:rFonts w:hint="default" w:ascii="Times New Roman" w:hAnsi="Times New Roman" w:eastAsia="仿宋_GB2312" w:cs="Times New Roman"/>
          <w:sz w:val="24"/>
        </w:rPr>
        <w:t>18.3   采购人可以按本须知第7条规定，通知修改谈判文件，适当延长响应文件递交截止时间。在此情况下，采购人和供应商受响应文件递交截止时间制约的所有权利和义务均应延长至新的截止期。</w:t>
      </w:r>
    </w:p>
    <w:p w14:paraId="64912930">
      <w:pPr>
        <w:pStyle w:val="4"/>
        <w:tabs>
          <w:tab w:val="left" w:pos="360"/>
        </w:tabs>
        <w:rPr>
          <w:rFonts w:hint="default" w:ascii="Times New Roman" w:hAnsi="Times New Roman" w:eastAsia="仿宋_GB2312" w:cs="Times New Roman"/>
          <w:b/>
          <w:sz w:val="24"/>
          <w:szCs w:val="21"/>
        </w:rPr>
      </w:pPr>
      <w:bookmarkStart w:id="293" w:name="_Toc249525182"/>
      <w:bookmarkStart w:id="294" w:name="_Toc249515413"/>
      <w:bookmarkStart w:id="295" w:name="_Toc7175"/>
      <w:bookmarkStart w:id="296" w:name="_Toc249515301"/>
      <w:r>
        <w:rPr>
          <w:rFonts w:hint="default" w:ascii="Times New Roman" w:hAnsi="Times New Roman" w:eastAsia="仿宋_GB2312" w:cs="Times New Roman"/>
          <w:b/>
          <w:sz w:val="24"/>
          <w:szCs w:val="21"/>
        </w:rPr>
        <w:t>19.    迟交的响应文件</w:t>
      </w:r>
      <w:bookmarkEnd w:id="289"/>
      <w:bookmarkEnd w:id="290"/>
      <w:bookmarkEnd w:id="291"/>
      <w:bookmarkEnd w:id="292"/>
      <w:bookmarkEnd w:id="293"/>
      <w:bookmarkEnd w:id="294"/>
      <w:bookmarkEnd w:id="295"/>
      <w:bookmarkEnd w:id="296"/>
    </w:p>
    <w:p w14:paraId="55517293">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19.1   采购人将拒绝接收第18条规定的响应文件递交截止时间后递交的任何响应文件。</w:t>
      </w:r>
    </w:p>
    <w:p w14:paraId="2FE6DCB8">
      <w:pPr>
        <w:pStyle w:val="4"/>
        <w:tabs>
          <w:tab w:val="left" w:pos="360"/>
        </w:tabs>
        <w:rPr>
          <w:rFonts w:hint="default" w:ascii="Times New Roman" w:hAnsi="Times New Roman" w:eastAsia="仿宋_GB2312" w:cs="Times New Roman"/>
          <w:b/>
          <w:sz w:val="24"/>
          <w:szCs w:val="21"/>
        </w:rPr>
      </w:pPr>
      <w:bookmarkStart w:id="297" w:name="_Toc249525183"/>
      <w:bookmarkStart w:id="298" w:name="_Toc184043038"/>
      <w:bookmarkStart w:id="299" w:name="_Toc385992351"/>
      <w:bookmarkStart w:id="300" w:name="_Toc10272"/>
      <w:bookmarkStart w:id="301" w:name="_Toc249515302"/>
      <w:bookmarkStart w:id="302" w:name="_Toc389620190"/>
      <w:bookmarkStart w:id="303" w:name="_Toc70687165"/>
      <w:bookmarkStart w:id="304" w:name="_Toc249515414"/>
      <w:r>
        <w:rPr>
          <w:rFonts w:hint="default" w:ascii="Times New Roman" w:hAnsi="Times New Roman" w:eastAsia="仿宋_GB2312" w:cs="Times New Roman"/>
          <w:b/>
          <w:sz w:val="24"/>
          <w:szCs w:val="21"/>
        </w:rPr>
        <w:t>20.    响应文件的修改和撤</w:t>
      </w:r>
      <w:bookmarkEnd w:id="297"/>
      <w:bookmarkEnd w:id="298"/>
      <w:bookmarkEnd w:id="299"/>
      <w:bookmarkEnd w:id="300"/>
      <w:bookmarkEnd w:id="301"/>
      <w:bookmarkEnd w:id="302"/>
      <w:bookmarkEnd w:id="303"/>
      <w:bookmarkEnd w:id="304"/>
      <w:r>
        <w:rPr>
          <w:rFonts w:hint="default" w:ascii="Times New Roman" w:hAnsi="Times New Roman" w:eastAsia="仿宋_GB2312" w:cs="Times New Roman"/>
          <w:b/>
          <w:sz w:val="24"/>
          <w:szCs w:val="21"/>
        </w:rPr>
        <w:t>回</w:t>
      </w:r>
    </w:p>
    <w:p w14:paraId="3359DFC1">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0724E524">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20.2   供应商对响应文件修改的书面材料或撤回的通知应按第16和17条规定进行编写、密封、标注和递送，并注明“修改响应文件”或“撤回响应文件”字样。</w:t>
      </w:r>
    </w:p>
    <w:p w14:paraId="79226421">
      <w:pPr>
        <w:tabs>
          <w:tab w:val="left" w:pos="360"/>
          <w:tab w:val="left" w:pos="502"/>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20.3   在响应文件递交截止时间之后，供应商不得对其响应文件做任何修改。</w:t>
      </w:r>
    </w:p>
    <w:p w14:paraId="3E32EDEF">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20.4   供应商不得在响应文件递交截止时间起至响应文件有效期期满前撤销其响应文件。</w:t>
      </w:r>
    </w:p>
    <w:p w14:paraId="789020C6">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bookmarkStart w:id="305" w:name="_Hlt491765712"/>
      <w:bookmarkEnd w:id="305"/>
      <w:bookmarkStart w:id="306" w:name="_Hlt497729441"/>
      <w:bookmarkEnd w:id="306"/>
      <w:bookmarkStart w:id="307" w:name="_Toc232395217"/>
      <w:bookmarkStart w:id="308" w:name="_Toc214357452"/>
      <w:bookmarkStart w:id="309" w:name="_Toc232176277"/>
      <w:bookmarkStart w:id="310" w:name="_Toc249515415"/>
      <w:bookmarkStart w:id="311" w:name="_Toc249525184"/>
      <w:bookmarkStart w:id="312" w:name="_Toc256342148"/>
      <w:bookmarkStart w:id="313" w:name="_Toc249515303"/>
      <w:bookmarkStart w:id="314" w:name="_Toc58504666"/>
      <w:bookmarkStart w:id="315" w:name="_Toc177189240"/>
      <w:bookmarkStart w:id="316" w:name="_Toc70687166"/>
      <w:bookmarkStart w:id="317" w:name="_Toc176882547"/>
      <w:bookmarkStart w:id="318" w:name="_Toc500747194"/>
      <w:bookmarkStart w:id="319" w:name="_Toc177995478"/>
      <w:bookmarkStart w:id="320" w:name="_Toc499711048"/>
      <w:bookmarkStart w:id="321" w:name="_Toc499711889"/>
      <w:bookmarkStart w:id="322" w:name="_Toc184043039"/>
      <w:bookmarkStart w:id="323" w:name="_Toc53722845"/>
      <w:bookmarkStart w:id="324" w:name="_Toc500747067"/>
      <w:bookmarkStart w:id="325" w:name="_Toc500746971"/>
      <w:bookmarkStart w:id="326" w:name="_Toc385992352"/>
      <w:bookmarkStart w:id="327" w:name="_Toc492955420"/>
      <w:bookmarkStart w:id="328" w:name="_Toc503063427"/>
      <w:bookmarkStart w:id="329" w:name="_Toc389620191"/>
      <w:bookmarkStart w:id="330" w:name="_Toc177817339"/>
      <w:bookmarkStart w:id="331" w:name="_Toc496324584"/>
      <w:r>
        <w:rPr>
          <w:rFonts w:hint="default" w:ascii="Times New Roman" w:hAnsi="Times New Roman" w:eastAsia="仿宋_GB2312" w:cs="Times New Roman"/>
          <w:b/>
          <w:kern w:val="0"/>
          <w:sz w:val="28"/>
          <w:szCs w:val="28"/>
        </w:rPr>
        <w:t>五、</w:t>
      </w:r>
      <w:bookmarkEnd w:id="307"/>
      <w:bookmarkEnd w:id="308"/>
      <w:bookmarkEnd w:id="309"/>
      <w:r>
        <w:rPr>
          <w:rFonts w:hint="default" w:ascii="Times New Roman" w:hAnsi="Times New Roman" w:eastAsia="仿宋_GB2312" w:cs="Times New Roman"/>
          <w:b/>
          <w:kern w:val="0"/>
          <w:sz w:val="28"/>
          <w:szCs w:val="28"/>
        </w:rPr>
        <w:t>评审与</w:t>
      </w:r>
      <w:bookmarkEnd w:id="310"/>
      <w:bookmarkEnd w:id="311"/>
      <w:bookmarkEnd w:id="312"/>
      <w:bookmarkEnd w:id="313"/>
      <w:r>
        <w:rPr>
          <w:rFonts w:hint="default" w:ascii="Times New Roman" w:hAnsi="Times New Roman" w:eastAsia="仿宋_GB2312" w:cs="Times New Roman"/>
          <w:b/>
          <w:kern w:val="0"/>
          <w:sz w:val="28"/>
          <w:szCs w:val="28"/>
        </w:rPr>
        <w:t>谈判</w:t>
      </w:r>
      <w:bookmarkEnd w:id="314"/>
    </w:p>
    <w:p w14:paraId="339C6ACB">
      <w:pPr>
        <w:pStyle w:val="4"/>
        <w:tabs>
          <w:tab w:val="left" w:pos="360"/>
        </w:tabs>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21.    谈判小组</w:t>
      </w:r>
    </w:p>
    <w:p w14:paraId="52B52648">
      <w:pPr>
        <w:pStyle w:val="28"/>
        <w:adjustRightInd w:val="0"/>
        <w:snapToGrid w:val="0"/>
        <w:ind w:left="840" w:hanging="840" w:hangingChars="3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21.1   在谈判开始前组建谈判小组，谈判小组由采购人代表及有关专家组成。专家从政府采购评审专家库相关专业中随机抽取。谈判小组组成见</w:t>
      </w:r>
      <w:r>
        <w:rPr>
          <w:rFonts w:hint="default" w:ascii="Times New Roman" w:hAnsi="Times New Roman" w:eastAsia="仿宋_GB2312" w:cs="Times New Roman"/>
          <w:b/>
          <w:sz w:val="24"/>
        </w:rPr>
        <w:t>供应商须知前附表。</w:t>
      </w:r>
    </w:p>
    <w:p w14:paraId="5E8D2E0E">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21.2   谈判小组职责</w:t>
      </w:r>
    </w:p>
    <w:p w14:paraId="7D5F0D1C">
      <w:pPr>
        <w:pStyle w:val="28"/>
        <w:adjustRightInd w:val="0"/>
        <w:snapToGrid w:val="0"/>
        <w:ind w:left="840" w:leftChars="4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（1）确认竞争性谈判文件。审阅谈判文件，无修改进行签字确认。有修改，修改内容经采购人确认后，谈判小组以书面形式通知所有供应商</w:t>
      </w:r>
      <w:r>
        <w:rPr>
          <w:rFonts w:hint="default" w:ascii="Times New Roman" w:hAnsi="Times New Roman" w:eastAsia="仿宋_GB2312" w:cs="Times New Roman"/>
          <w:sz w:val="24"/>
          <w:szCs w:val="24"/>
          <w:lang w:eastAsia="zh-CN"/>
        </w:rPr>
        <w:t>；</w:t>
      </w:r>
    </w:p>
    <w:p w14:paraId="672CFFB6">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（2）确定符合要求的供应商参加谈判；</w:t>
      </w:r>
    </w:p>
    <w:p w14:paraId="328FD0C4">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（3）审查供应商的响应文件并做出评价；</w:t>
      </w:r>
    </w:p>
    <w:p w14:paraId="35223210">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（4）要求供应商解释或者澄清其响应文件；</w:t>
      </w:r>
    </w:p>
    <w:p w14:paraId="271E530B">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（5）编写评审报告；</w:t>
      </w:r>
    </w:p>
    <w:p w14:paraId="6A359853">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（6）告知采购人、采购代理机构在评审过程中发现的供应商的违法违规行为。</w:t>
      </w:r>
    </w:p>
    <w:p w14:paraId="303C1F09">
      <w:pPr>
        <w:pStyle w:val="28"/>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21.3   谈判小组义务</w:t>
      </w:r>
    </w:p>
    <w:p w14:paraId="6F2E6848">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（1）遵纪守法、客观、公正、廉洁地履行职责；</w:t>
      </w:r>
    </w:p>
    <w:p w14:paraId="394C1064">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（2）根据谈判文件的规定独立进行评审，对个人的评审意见承担法律责任；</w:t>
      </w:r>
    </w:p>
    <w:p w14:paraId="67B36F3D">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（3）参与评审报告的起草；</w:t>
      </w:r>
    </w:p>
    <w:p w14:paraId="3590577F">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（4）配合采购人、采购代理机构答复供应商提出的质疑；</w:t>
      </w:r>
    </w:p>
    <w:p w14:paraId="6405E422">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（5）配合财政部门的投诉处理和监督检查工作。</w:t>
      </w:r>
    </w:p>
    <w:p w14:paraId="4A3F244F">
      <w:pPr>
        <w:pStyle w:val="28"/>
        <w:adjustRightInd w:val="0"/>
        <w:snapToGrid w:val="0"/>
        <w:rPr>
          <w:rFonts w:hint="default" w:ascii="Times New Roman" w:hAnsi="Times New Roman" w:eastAsia="仿宋_GB2312" w:cs="Times New Roman"/>
          <w:sz w:val="24"/>
          <w:szCs w:val="24"/>
        </w:rPr>
      </w:pPr>
      <w:bookmarkStart w:id="332" w:name="_Toc83547667"/>
      <w:r>
        <w:rPr>
          <w:rFonts w:hint="default" w:ascii="Times New Roman" w:hAnsi="Times New Roman" w:eastAsia="仿宋_GB2312" w:cs="Times New Roman"/>
          <w:sz w:val="24"/>
          <w:szCs w:val="24"/>
        </w:rPr>
        <w:t>21.4   谈判小组成员有下列情形之一的，应当回避：</w:t>
      </w:r>
    </w:p>
    <w:p w14:paraId="7C548C38">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（1）参加采购活动前3年内与供应商存在劳动关系；</w:t>
      </w:r>
    </w:p>
    <w:p w14:paraId="071BAC58">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（2）参加采购活动前3年内担任供应商的董事、监事；</w:t>
      </w:r>
    </w:p>
    <w:p w14:paraId="1C27E2C8">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（3）参加采购活动前3年内是供应商的控股股东或者实际控制人；</w:t>
      </w:r>
    </w:p>
    <w:p w14:paraId="550433BD">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（4）与供应商的法定代表人或者负责人有夫妻、直系血亲、三代以内旁系血亲或者近姻亲关系；</w:t>
      </w:r>
    </w:p>
    <w:p w14:paraId="734F99F1">
      <w:pPr>
        <w:pStyle w:val="28"/>
        <w:adjustRightInd w:val="0"/>
        <w:snapToGrid w:val="0"/>
        <w:ind w:left="840" w:leftChars="4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（5）与供应商有其他可能影响政府采购活动公平、公正进行的关系。</w:t>
      </w:r>
    </w:p>
    <w:p w14:paraId="5C511204">
      <w:pPr>
        <w:pStyle w:val="4"/>
        <w:tabs>
          <w:tab w:val="left" w:pos="360"/>
        </w:tabs>
        <w:rPr>
          <w:rFonts w:hint="default" w:ascii="Times New Roman" w:hAnsi="Times New Roman" w:eastAsia="仿宋_GB2312" w:cs="Times New Roman"/>
          <w:b/>
          <w:sz w:val="24"/>
          <w:szCs w:val="21"/>
        </w:rPr>
      </w:pPr>
      <w:bookmarkStart w:id="333" w:name="_Toc249515418"/>
      <w:bookmarkStart w:id="334" w:name="_Toc20608"/>
      <w:bookmarkStart w:id="335" w:name="_Toc249525187"/>
      <w:bookmarkStart w:id="336" w:name="_Toc249515306"/>
      <w:r>
        <w:rPr>
          <w:rFonts w:hint="default" w:ascii="Times New Roman" w:hAnsi="Times New Roman" w:eastAsia="仿宋_GB2312" w:cs="Times New Roman"/>
          <w:b/>
          <w:sz w:val="24"/>
          <w:szCs w:val="21"/>
        </w:rPr>
        <w:t>22.    谈判程序</w:t>
      </w:r>
    </w:p>
    <w:p w14:paraId="250FF985">
      <w:pPr>
        <w:pStyle w:val="4"/>
        <w:tabs>
          <w:tab w:val="left" w:pos="360"/>
        </w:tabs>
        <w:rPr>
          <w:rFonts w:hint="default" w:ascii="Times New Roman" w:hAnsi="Times New Roman" w:eastAsia="仿宋_GB2312" w:cs="Times New Roman"/>
          <w:b/>
          <w:sz w:val="24"/>
          <w:szCs w:val="21"/>
        </w:rPr>
      </w:pPr>
      <w:bookmarkStart w:id="337" w:name="_Toc58504507"/>
      <w:r>
        <w:rPr>
          <w:rFonts w:hint="default" w:ascii="Times New Roman" w:hAnsi="Times New Roman" w:eastAsia="仿宋_GB2312" w:cs="Times New Roman"/>
          <w:b/>
          <w:sz w:val="24"/>
          <w:szCs w:val="21"/>
        </w:rPr>
        <w:t>22.1   谈判会议</w:t>
      </w:r>
      <w:bookmarkEnd w:id="337"/>
    </w:p>
    <w:p w14:paraId="70480AC1">
      <w:pPr>
        <w:pStyle w:val="22"/>
        <w:ind w:left="840" w:leftChars="400"/>
        <w:rPr>
          <w:rFonts w:hint="default" w:ascii="Times New Roman" w:hAnsi="Times New Roman" w:eastAsia="仿宋_GB2312" w:cs="Times New Roman"/>
          <w:sz w:val="24"/>
        </w:rPr>
      </w:pPr>
      <w:bookmarkStart w:id="338" w:name="_Toc58504508"/>
      <w:r>
        <w:rPr>
          <w:rFonts w:hint="default" w:ascii="Times New Roman" w:hAnsi="Times New Roman" w:eastAsia="仿宋_GB2312" w:cs="Times New Roman"/>
          <w:sz w:val="24"/>
        </w:rPr>
        <w:t>（1）在谈判文件规定的时间和地点，由采购代理机构组织谈判工作，供应商须委派代表参加，签</w:t>
      </w:r>
      <w:r>
        <w:rPr>
          <w:rFonts w:hint="default" w:ascii="Times New Roman" w:hAnsi="Times New Roman" w:eastAsia="仿宋_GB2312" w:cs="Times New Roman"/>
          <w:sz w:val="24"/>
          <w:lang w:val="en-US" w:eastAsia="zh-CN"/>
        </w:rPr>
        <w:t>到</w:t>
      </w:r>
      <w:r>
        <w:rPr>
          <w:rFonts w:hint="default" w:ascii="Times New Roman" w:hAnsi="Times New Roman" w:eastAsia="仿宋_GB2312" w:cs="Times New Roman"/>
          <w:sz w:val="24"/>
        </w:rPr>
        <w:t>以证明其出席。</w:t>
      </w:r>
      <w:bookmarkEnd w:id="338"/>
    </w:p>
    <w:p w14:paraId="021B906C">
      <w:pPr>
        <w:pStyle w:val="22"/>
        <w:ind w:left="840" w:leftChars="400"/>
        <w:rPr>
          <w:rFonts w:hint="default" w:ascii="Times New Roman" w:hAnsi="Times New Roman" w:eastAsia="仿宋_GB2312" w:cs="Times New Roman"/>
          <w:sz w:val="24"/>
        </w:rPr>
      </w:pPr>
      <w:bookmarkStart w:id="339" w:name="_Toc58504509"/>
      <w:r>
        <w:rPr>
          <w:rFonts w:hint="default" w:ascii="Times New Roman" w:hAnsi="Times New Roman" w:eastAsia="仿宋_GB2312" w:cs="Times New Roman"/>
          <w:sz w:val="24"/>
        </w:rPr>
        <w:t>（2）各供应商或其推荐的代表与采购监督人共同检查响应文件的密封情况，经检查无误后，签字确认。</w:t>
      </w:r>
      <w:bookmarkEnd w:id="339"/>
    </w:p>
    <w:p w14:paraId="3EB73EB8">
      <w:pPr>
        <w:pStyle w:val="22"/>
        <w:ind w:left="840" w:leftChars="400"/>
        <w:rPr>
          <w:rFonts w:hint="default" w:ascii="Times New Roman" w:hAnsi="Times New Roman" w:eastAsia="仿宋_GB2312" w:cs="Times New Roman"/>
          <w:sz w:val="24"/>
        </w:rPr>
      </w:pPr>
      <w:bookmarkStart w:id="340" w:name="_Toc58504510"/>
      <w:r>
        <w:rPr>
          <w:rFonts w:hint="default" w:ascii="Times New Roman" w:hAnsi="Times New Roman" w:eastAsia="仿宋_GB2312" w:cs="Times New Roman"/>
          <w:sz w:val="24"/>
        </w:rPr>
        <w:t>（3）采购代理机构工作人员按照顺序，将各供应商首次响应文件的份数等内容公布，无异议后，由供应商法定代表人（或授权代表人）和监督人签字确认。</w:t>
      </w:r>
      <w:bookmarkEnd w:id="340"/>
    </w:p>
    <w:p w14:paraId="593CE172">
      <w:pPr>
        <w:pStyle w:val="4"/>
        <w:tabs>
          <w:tab w:val="left" w:pos="360"/>
        </w:tabs>
        <w:rPr>
          <w:rFonts w:hint="default" w:ascii="Times New Roman" w:hAnsi="Times New Roman" w:eastAsia="仿宋_GB2312" w:cs="Times New Roman"/>
          <w:b/>
          <w:sz w:val="24"/>
          <w:szCs w:val="21"/>
        </w:rPr>
      </w:pPr>
      <w:bookmarkStart w:id="341" w:name="_Toc58504511"/>
      <w:r>
        <w:rPr>
          <w:rFonts w:hint="default" w:ascii="Times New Roman" w:hAnsi="Times New Roman" w:eastAsia="仿宋_GB2312" w:cs="Times New Roman"/>
          <w:b/>
          <w:sz w:val="24"/>
          <w:szCs w:val="21"/>
        </w:rPr>
        <w:t>22.2   响应文件</w:t>
      </w:r>
      <w:bookmarkEnd w:id="332"/>
      <w:bookmarkEnd w:id="333"/>
      <w:bookmarkEnd w:id="334"/>
      <w:bookmarkEnd w:id="335"/>
      <w:bookmarkEnd w:id="336"/>
      <w:r>
        <w:rPr>
          <w:rFonts w:hint="default" w:ascii="Times New Roman" w:hAnsi="Times New Roman" w:eastAsia="仿宋_GB2312" w:cs="Times New Roman"/>
          <w:b/>
          <w:sz w:val="24"/>
          <w:szCs w:val="21"/>
        </w:rPr>
        <w:t>评审</w:t>
      </w:r>
      <w:bookmarkEnd w:id="341"/>
    </w:p>
    <w:p w14:paraId="30F0CC5D">
      <w:pPr>
        <w:tabs>
          <w:tab w:val="left" w:pos="360"/>
          <w:tab w:val="left" w:pos="588"/>
        </w:tabs>
        <w:spacing w:line="360" w:lineRule="auto"/>
        <w:ind w:left="843" w:hanging="843" w:hangingChars="350"/>
        <w:rPr>
          <w:rFonts w:hint="default" w:ascii="Times New Roman" w:hAnsi="Times New Roman" w:eastAsia="仿宋_GB2312" w:cs="Times New Roman"/>
          <w:sz w:val="24"/>
        </w:rPr>
      </w:pPr>
      <w:bookmarkStart w:id="342" w:name="_Toc83547671"/>
      <w:r>
        <w:rPr>
          <w:rFonts w:hint="default" w:ascii="Times New Roman" w:hAnsi="Times New Roman" w:eastAsia="仿宋_GB2312" w:cs="Times New Roman"/>
          <w:b/>
          <w:sz w:val="24"/>
        </w:rPr>
        <w:t>22.2.1 响应文件的资格性审查</w:t>
      </w:r>
      <w:r>
        <w:rPr>
          <w:rFonts w:hint="default" w:ascii="Times New Roman" w:hAnsi="Times New Roman" w:eastAsia="仿宋_GB2312" w:cs="Times New Roman"/>
          <w:sz w:val="24"/>
        </w:rPr>
        <w:t>。</w:t>
      </w:r>
    </w:p>
    <w:p w14:paraId="778007C8">
      <w:pPr>
        <w:tabs>
          <w:tab w:val="left" w:pos="360"/>
          <w:tab w:val="left" w:pos="588"/>
        </w:tabs>
        <w:spacing w:line="360" w:lineRule="auto"/>
        <w:ind w:left="750" w:leftChars="300" w:hanging="120" w:hangingChars="50"/>
        <w:rPr>
          <w:rFonts w:hint="default" w:ascii="Times New Roman" w:hAnsi="Times New Roman" w:eastAsia="仿宋_GB2312" w:cs="Times New Roman"/>
          <w:sz w:val="24"/>
        </w:rPr>
      </w:pPr>
      <w:r>
        <w:rPr>
          <w:rFonts w:hint="default" w:ascii="Times New Roman" w:hAnsi="Times New Roman" w:eastAsia="仿宋_GB2312" w:cs="Times New Roman"/>
          <w:b/>
          <w:sz w:val="24"/>
        </w:rPr>
        <w:t>采购人或采购代理机构，或谈判小组</w:t>
      </w:r>
      <w:r>
        <w:rPr>
          <w:rFonts w:hint="default" w:ascii="Times New Roman" w:hAnsi="Times New Roman" w:eastAsia="仿宋_GB2312" w:cs="Times New Roman"/>
          <w:sz w:val="24"/>
        </w:rPr>
        <w:t>负责对响应文件中的资格证明文件、信用查询记录等进行审查，以确认供应商具备相应资格。资格性审查出现下列情况者（但不限于），按无效文件处理：</w:t>
      </w:r>
    </w:p>
    <w:p w14:paraId="193B2E7F">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（1）供应商资格不符合《中华人民共和国政府采购法》第二十二条的规定和特定资格条件要求的。</w:t>
      </w:r>
    </w:p>
    <w:p w14:paraId="2BD218C5">
      <w:pPr>
        <w:pStyle w:val="22"/>
        <w:ind w:left="840" w:leftChars="400"/>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（2）供应商没有经过正常渠道购买或免费领取谈判文件或供应商的名称与获取谈判文件单位的名称不符。</w:t>
      </w:r>
    </w:p>
    <w:p w14:paraId="3D335384">
      <w:pPr>
        <w:pStyle w:val="22"/>
        <w:ind w:left="840" w:leftChars="400"/>
        <w:rPr>
          <w:rFonts w:hint="default" w:ascii="Times New Roman" w:hAnsi="Times New Roman" w:eastAsia="仿宋_GB2312" w:cs="Times New Roman"/>
          <w:sz w:val="24"/>
          <w:szCs w:val="32"/>
          <w:highlight w:val="yellow"/>
        </w:rPr>
      </w:pPr>
      <w:r>
        <w:rPr>
          <w:rFonts w:hint="default" w:ascii="Times New Roman" w:hAnsi="Times New Roman" w:eastAsia="仿宋_GB2312" w:cs="Times New Roman"/>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2532DD86">
      <w:pPr>
        <w:pStyle w:val="22"/>
        <w:ind w:left="840" w:leftChars="400"/>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r>
        <w:rPr>
          <w:rFonts w:hint="eastAsia" w:ascii="Times New Roman" w:hAnsi="Times New Roman" w:eastAsia="仿宋_GB2312" w:cs="Times New Roman"/>
          <w:sz w:val="24"/>
          <w:szCs w:val="32"/>
          <w:lang w:val="en-US" w:eastAsia="zh-CN"/>
        </w:rPr>
        <w:t>4</w:t>
      </w:r>
      <w:r>
        <w:rPr>
          <w:rFonts w:hint="default" w:ascii="Times New Roman" w:hAnsi="Times New Roman" w:eastAsia="仿宋_GB2312" w:cs="Times New Roman"/>
          <w:sz w:val="24"/>
          <w:szCs w:val="32"/>
        </w:rPr>
        <w:t>）信用查询中列入失信被执行人、重大税收违法失信主体、政府采购严重违法失信行为</w:t>
      </w:r>
      <w:r>
        <w:rPr>
          <w:rFonts w:hint="default" w:ascii="Times New Roman" w:hAnsi="Times New Roman" w:eastAsia="仿宋_GB2312" w:cs="Times New Roman"/>
          <w:sz w:val="24"/>
          <w:szCs w:val="32"/>
          <w:lang w:val="en-US" w:eastAsia="zh-CN"/>
        </w:rPr>
        <w:t>信息</w:t>
      </w:r>
      <w:r>
        <w:rPr>
          <w:rFonts w:hint="default" w:ascii="Times New Roman" w:hAnsi="Times New Roman" w:eastAsia="仿宋_GB2312" w:cs="Times New Roman"/>
          <w:sz w:val="24"/>
          <w:szCs w:val="32"/>
        </w:rPr>
        <w:t>记录名单及其他不符合《中华人民共和国政府采购法》第二十二条规定条件的供应商，拒绝参与政府采购活动。</w:t>
      </w:r>
    </w:p>
    <w:p w14:paraId="2FF4556E">
      <w:pPr>
        <w:pStyle w:val="22"/>
        <w:ind w:left="840" w:leftChars="400"/>
        <w:rPr>
          <w:rFonts w:hint="default" w:ascii="Times New Roman" w:hAnsi="Times New Roman" w:eastAsia="仿宋_GB2312" w:cs="Times New Roman"/>
          <w:sz w:val="24"/>
          <w:szCs w:val="32"/>
        </w:rPr>
      </w:pPr>
      <w:r>
        <w:rPr>
          <w:rFonts w:hint="eastAsia" w:ascii="Times New Roman" w:hAnsi="Times New Roman" w:eastAsia="仿宋_GB2312" w:cs="Times New Roman"/>
          <w:sz w:val="24"/>
          <w:szCs w:val="32"/>
          <w:lang w:val="en-US" w:eastAsia="zh-CN"/>
        </w:rPr>
        <w:t xml:space="preserve">    </w:t>
      </w:r>
      <w:r>
        <w:rPr>
          <w:rFonts w:hint="default" w:ascii="Times New Roman" w:hAnsi="Times New Roman" w:eastAsia="仿宋_GB2312" w:cs="Times New Roman"/>
          <w:sz w:val="24"/>
          <w:szCs w:val="32"/>
        </w:rPr>
        <w:t>采购人或采购代理机构通过“信用中国”网站（www.creditchina.gov.cn）、中国政府采购网（www.ccgp.gov.cn） 等查询相关主体信用记录，并将查询网页打印、存档备查。</w:t>
      </w:r>
    </w:p>
    <w:p w14:paraId="35228CCF">
      <w:pPr>
        <w:pStyle w:val="22"/>
        <w:ind w:left="840" w:leftChars="400"/>
        <w:rPr>
          <w:rFonts w:hint="default" w:ascii="Times New Roman" w:hAnsi="Times New Roman" w:eastAsia="仿宋_GB2312" w:cs="Times New Roman"/>
          <w:sz w:val="24"/>
          <w:szCs w:val="32"/>
        </w:rPr>
      </w:pPr>
      <w:r>
        <w:rPr>
          <w:rFonts w:hint="eastAsia" w:ascii="Times New Roman" w:hAnsi="Times New Roman" w:eastAsia="仿宋_GB2312" w:cs="Times New Roman"/>
          <w:sz w:val="24"/>
          <w:szCs w:val="32"/>
          <w:lang w:val="en-US" w:eastAsia="zh-CN"/>
        </w:rPr>
        <w:t xml:space="preserve">    </w:t>
      </w:r>
      <w:r>
        <w:rPr>
          <w:rFonts w:hint="default" w:ascii="Times New Roman" w:hAnsi="Times New Roman" w:eastAsia="仿宋_GB2312" w:cs="Times New Roman"/>
          <w:sz w:val="24"/>
          <w:szCs w:val="32"/>
        </w:rPr>
        <w:t>查询时间为</w:t>
      </w:r>
      <w:r>
        <w:rPr>
          <w:rFonts w:hint="default" w:ascii="Times New Roman" w:hAnsi="Times New Roman" w:eastAsia="仿宋_GB2312" w:cs="Times New Roman"/>
          <w:kern w:val="24"/>
          <w:sz w:val="24"/>
          <w:szCs w:val="21"/>
        </w:rPr>
        <w:t>自采购文件发售之日起至资格审查结束之前</w:t>
      </w:r>
      <w:r>
        <w:rPr>
          <w:rFonts w:hint="default" w:ascii="Times New Roman" w:hAnsi="Times New Roman" w:eastAsia="仿宋_GB2312" w:cs="Times New Roman"/>
          <w:sz w:val="24"/>
          <w:szCs w:val="32"/>
        </w:rPr>
        <w:t>，此段时间段外，网站信息发生的任何变更均不作为资格审查依据。</w:t>
      </w:r>
    </w:p>
    <w:p w14:paraId="3716D1E8">
      <w:pPr>
        <w:pStyle w:val="22"/>
        <w:ind w:left="840" w:leftChars="400" w:firstLine="480" w:firstLineChars="200"/>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供应商不良信用记录以采购人或采购代理机构查询结果为准。供应商自行提供的与网站信息不一致的其他证明材料亦不作为资格审查依据。</w:t>
      </w:r>
    </w:p>
    <w:p w14:paraId="25E202B8">
      <w:pPr>
        <w:pStyle w:val="22"/>
        <w:ind w:left="840" w:leftChars="400"/>
        <w:rPr>
          <w:rFonts w:hint="default" w:ascii="Times New Roman" w:hAnsi="Times New Roman" w:eastAsia="仿宋_GB2312" w:cs="Times New Roman"/>
          <w:sz w:val="24"/>
          <w:szCs w:val="32"/>
        </w:rPr>
      </w:pPr>
      <w:r>
        <w:rPr>
          <w:rFonts w:hint="eastAsia" w:ascii="Times New Roman" w:hAnsi="Times New Roman" w:eastAsia="仿宋_GB2312" w:cs="Times New Roman"/>
          <w:sz w:val="24"/>
          <w:szCs w:val="32"/>
          <w:lang w:val="en-US" w:eastAsia="zh-CN"/>
        </w:rPr>
        <w:t xml:space="preserve">    </w:t>
      </w:r>
      <w:r>
        <w:rPr>
          <w:rFonts w:hint="default" w:ascii="Times New Roman" w:hAnsi="Times New Roman" w:eastAsia="仿宋_GB2312" w:cs="Times New Roman"/>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2AB432">
      <w:pPr>
        <w:pStyle w:val="22"/>
        <w:ind w:left="843" w:hanging="843" w:hangingChars="350"/>
        <w:rPr>
          <w:rFonts w:hint="default" w:ascii="Times New Roman" w:hAnsi="Times New Roman" w:eastAsia="仿宋_GB2312" w:cs="Times New Roman"/>
          <w:sz w:val="24"/>
        </w:rPr>
      </w:pPr>
      <w:r>
        <w:rPr>
          <w:rFonts w:hint="default" w:ascii="Times New Roman" w:hAnsi="Times New Roman" w:eastAsia="仿宋_GB2312" w:cs="Times New Roman"/>
          <w:b/>
          <w:sz w:val="24"/>
        </w:rPr>
        <w:t>22.2.2 谈判响应文件符合性审查（有效性、完整性和响应程度）：谈判小组</w:t>
      </w:r>
      <w:r>
        <w:rPr>
          <w:rFonts w:hint="default" w:ascii="Times New Roman" w:hAnsi="Times New Roman" w:eastAsia="仿宋_GB2312" w:cs="Times New Roman"/>
          <w:sz w:val="24"/>
        </w:rPr>
        <w:t>依据谈判文件的规定，对响应文件的有效性、完整性和响应性进行审查，以确定是否满足谈判文件要求，出现下列情况者（但不限于），按无效文件处理。</w:t>
      </w:r>
    </w:p>
    <w:p w14:paraId="41B2492A">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（1）供应商未按谈判文件要求加盖单位公章；</w:t>
      </w:r>
    </w:p>
    <w:p w14:paraId="38C9F828">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（2）谈判响应文件未按谈判文件要求法定代表人或其授权代表签字；</w:t>
      </w:r>
    </w:p>
    <w:p w14:paraId="0D6380F6">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（3）无有效期或有效期达不到谈判文件的要求；</w:t>
      </w:r>
    </w:p>
    <w:p w14:paraId="17508013">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（4）供应商首次谈判报价出现选择性报价；</w:t>
      </w:r>
    </w:p>
    <w:p w14:paraId="7B853F60">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（5）首次谈判报价超出采购预算；</w:t>
      </w:r>
    </w:p>
    <w:p w14:paraId="1A2F0586">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（6）响应文件中对合同草案条款附加了采购人难以接受的条件；</w:t>
      </w:r>
    </w:p>
    <w:p w14:paraId="5DCD95C6">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（7）谈判内容出现漏项或数量与要求不符，出现重大负偏差；</w:t>
      </w:r>
    </w:p>
    <w:p w14:paraId="19186772">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（8）响应文件中技术指标达不到采购要求，降低了产品档次或影响产品性能、功能；</w:t>
      </w:r>
    </w:p>
    <w:p w14:paraId="216BFA40">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（9）响应报价与市场价偏离较大，低于成本，形成不正当竞争；</w:t>
      </w:r>
    </w:p>
    <w:p w14:paraId="3A661553">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（10）供应商提供虚假证明，开具虚假资质，出现虚假应答或故意隐瞒行为；</w:t>
      </w:r>
    </w:p>
    <w:p w14:paraId="2F215E17">
      <w:pPr>
        <w:pStyle w:val="22"/>
        <w:ind w:left="840" w:leftChars="4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（11）未按文件要求缴纳谈判保证金</w:t>
      </w:r>
      <w:r>
        <w:rPr>
          <w:rFonts w:hint="default" w:ascii="Times New Roman" w:hAnsi="Times New Roman" w:eastAsia="仿宋_GB2312" w:cs="Times New Roman"/>
          <w:sz w:val="24"/>
          <w:lang w:eastAsia="zh-CN"/>
        </w:rPr>
        <w:t>；</w:t>
      </w:r>
    </w:p>
    <w:p w14:paraId="0856A9FE">
      <w:pPr>
        <w:pStyle w:val="22"/>
        <w:ind w:left="840" w:leftChars="4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12</w:t>
      </w:r>
      <w:r>
        <w:rPr>
          <w:rFonts w:hint="default" w:ascii="Times New Roman" w:hAnsi="Times New Roman" w:eastAsia="仿宋_GB2312" w:cs="Times New Roman"/>
          <w:sz w:val="24"/>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28382AB6">
      <w:pPr>
        <w:pStyle w:val="22"/>
        <w:ind w:left="840" w:leftChars="4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13</w:t>
      </w:r>
      <w:r>
        <w:rPr>
          <w:rFonts w:hint="default" w:ascii="Times New Roman" w:hAnsi="Times New Roman" w:eastAsia="仿宋_GB2312" w:cs="Times New Roman"/>
          <w:sz w:val="24"/>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6FB45F99">
      <w:pPr>
        <w:pStyle w:val="4"/>
        <w:tabs>
          <w:tab w:val="left" w:pos="360"/>
        </w:tabs>
        <w:rPr>
          <w:rFonts w:hint="default" w:ascii="Times New Roman" w:hAnsi="Times New Roman" w:eastAsia="仿宋_GB2312" w:cs="Times New Roman"/>
          <w:b/>
          <w:sz w:val="24"/>
          <w:szCs w:val="21"/>
        </w:rPr>
      </w:pPr>
      <w:bookmarkStart w:id="343" w:name="_Toc58504512"/>
      <w:r>
        <w:rPr>
          <w:rFonts w:hint="default" w:ascii="Times New Roman" w:hAnsi="Times New Roman" w:eastAsia="仿宋_GB2312" w:cs="Times New Roman"/>
          <w:b/>
          <w:sz w:val="24"/>
          <w:szCs w:val="21"/>
        </w:rPr>
        <w:t>23.    谈判</w:t>
      </w:r>
      <w:bookmarkEnd w:id="343"/>
    </w:p>
    <w:p w14:paraId="7707C2D2">
      <w:pPr>
        <w:pStyle w:val="22"/>
        <w:ind w:left="840" w:hanging="840" w:hangingChars="350"/>
        <w:rPr>
          <w:rFonts w:hint="default" w:ascii="Times New Roman" w:hAnsi="Times New Roman" w:eastAsia="仿宋_GB2312" w:cs="Times New Roman"/>
          <w:sz w:val="24"/>
        </w:rPr>
      </w:pPr>
      <w:bookmarkStart w:id="344" w:name="_Toc58504513"/>
      <w:r>
        <w:rPr>
          <w:rFonts w:hint="default" w:ascii="Times New Roman" w:hAnsi="Times New Roman" w:eastAsia="仿宋_GB2312" w:cs="Times New Roman"/>
          <w:sz w:val="24"/>
        </w:rPr>
        <w:t>23.3.1 谈判小组集中与各供应商分别进行谈判，并给所有参加谈判供应商平等的谈判机会。</w:t>
      </w:r>
      <w:bookmarkEnd w:id="344"/>
    </w:p>
    <w:p w14:paraId="336253C6">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7C288B0">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22EE334E">
      <w:pPr>
        <w:pStyle w:val="22"/>
        <w:rPr>
          <w:rFonts w:hint="default" w:ascii="Times New Roman" w:hAnsi="Times New Roman" w:eastAsia="仿宋_GB2312" w:cs="Times New Roman"/>
          <w:sz w:val="24"/>
        </w:rPr>
      </w:pPr>
      <w:r>
        <w:rPr>
          <w:rFonts w:hint="default" w:ascii="Times New Roman" w:hAnsi="Times New Roman" w:eastAsia="仿宋_GB2312" w:cs="Times New Roman"/>
          <w:sz w:val="24"/>
        </w:rPr>
        <w:t>23.3.4 如出现下述情形之一的，视为供应商主动退出谈判，其响应将被拒绝：</w:t>
      </w:r>
    </w:p>
    <w:p w14:paraId="248783D2">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（1）供应商未按要求确认谈判小组确定的本项目最终技术需求的；</w:t>
      </w:r>
    </w:p>
    <w:p w14:paraId="4D3E97FB">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（2）最后报价未实质性响应谈判小组确定的本项目最终技术需求的，或附有采购人无法接受的条件的。</w:t>
      </w:r>
    </w:p>
    <w:p w14:paraId="71432B85">
      <w:pPr>
        <w:pStyle w:val="22"/>
        <w:rPr>
          <w:rFonts w:hint="default" w:ascii="Times New Roman" w:hAnsi="Times New Roman" w:eastAsia="仿宋_GB2312" w:cs="Times New Roman"/>
          <w:b/>
          <w:sz w:val="24"/>
          <w:szCs w:val="21"/>
        </w:rPr>
      </w:pPr>
      <w:r>
        <w:rPr>
          <w:rFonts w:hint="default" w:ascii="Times New Roman" w:hAnsi="Times New Roman" w:eastAsia="仿宋_GB2312" w:cs="Times New Roman"/>
          <w:b/>
          <w:sz w:val="24"/>
          <w:szCs w:val="21"/>
        </w:rPr>
        <w:t>23.4   最后报价</w:t>
      </w:r>
    </w:p>
    <w:p w14:paraId="3023CE55">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23.4.1 谈判结束后，有效响应供应商不少于3家。谈判小组要求供应商在规定时间内提交最后报价，最后报价是供应商响应文件的有效组成部分。</w:t>
      </w:r>
    </w:p>
    <w:p w14:paraId="2550AFDF">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C447563">
      <w:pPr>
        <w:pStyle w:val="4"/>
        <w:tabs>
          <w:tab w:val="left" w:pos="360"/>
        </w:tabs>
        <w:rPr>
          <w:rFonts w:hint="default" w:ascii="Times New Roman" w:hAnsi="Times New Roman" w:eastAsia="仿宋_GB2312" w:cs="Times New Roman"/>
          <w:b/>
          <w:bCs/>
          <w:sz w:val="24"/>
          <w:szCs w:val="21"/>
        </w:rPr>
      </w:pPr>
      <w:bookmarkStart w:id="345" w:name="_Toc127151546"/>
      <w:bookmarkStart w:id="346" w:name="_Toc249515422"/>
      <w:bookmarkStart w:id="347" w:name="_Toc151193644"/>
      <w:bookmarkStart w:id="348" w:name="_Toc164229241"/>
      <w:bookmarkStart w:id="349" w:name="_Toc13753"/>
      <w:bookmarkStart w:id="350" w:name="_Toc127161460"/>
      <w:bookmarkStart w:id="351" w:name="_Toc151193860"/>
      <w:bookmarkStart w:id="352" w:name="_Ref467307010"/>
      <w:bookmarkStart w:id="353" w:name="_Toc164229387"/>
      <w:bookmarkStart w:id="354" w:name="_Toc520356170"/>
      <w:bookmarkStart w:id="355" w:name="_Toc150774751"/>
      <w:bookmarkStart w:id="356" w:name="_Toc142311048"/>
      <w:bookmarkStart w:id="357" w:name="_Toc127151747"/>
      <w:bookmarkStart w:id="358" w:name="_Toc195842911"/>
      <w:bookmarkStart w:id="359" w:name="_Toc149720839"/>
      <w:bookmarkStart w:id="360" w:name="_Toc249515310"/>
      <w:bookmarkStart w:id="361" w:name="_Toc151193788"/>
      <w:bookmarkStart w:id="362" w:name="_Toc164351640"/>
      <w:bookmarkStart w:id="363" w:name="_Toc249525191"/>
      <w:bookmarkStart w:id="364" w:name="_Toc150774646"/>
      <w:bookmarkStart w:id="365" w:name="_Toc150509297"/>
      <w:bookmarkStart w:id="366" w:name="_Toc164608815"/>
      <w:bookmarkStart w:id="367" w:name="_Toc151193716"/>
      <w:bookmarkStart w:id="368" w:name="_Toc151190173"/>
      <w:bookmarkStart w:id="369" w:name="_Toc150480784"/>
      <w:bookmarkStart w:id="370" w:name="_Toc164608660"/>
      <w:bookmarkStart w:id="371" w:name="_Toc151193934"/>
      <w:r>
        <w:rPr>
          <w:rFonts w:hint="default" w:ascii="Times New Roman" w:hAnsi="Times New Roman" w:eastAsia="仿宋_GB2312" w:cs="Times New Roman"/>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default" w:ascii="Times New Roman" w:hAnsi="Times New Roman" w:eastAsia="仿宋_GB2312" w:cs="Times New Roman"/>
          <w:b/>
          <w:bCs/>
          <w:sz w:val="24"/>
          <w:szCs w:val="21"/>
        </w:rPr>
        <w:t>落实政府采购政策</w:t>
      </w:r>
    </w:p>
    <w:bookmarkEnd w:id="342"/>
    <w:p w14:paraId="62A46608">
      <w:pPr>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24.1   谈判小组按照谈判文件规定的评审方法和标准，对审查合格的文件进行商务和技术评审，比较和评价。</w:t>
      </w:r>
    </w:p>
    <w:p w14:paraId="436260FF">
      <w:pPr>
        <w:pStyle w:val="68"/>
        <w:tabs>
          <w:tab w:val="left" w:pos="360"/>
          <w:tab w:val="left" w:pos="502"/>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24.2   评审办法：比照最低评标价法，在质量和服务均能满足谈判文件实质性响应要求的供应商中，按照最后报价由低到高的顺序提出3名</w:t>
      </w:r>
      <w:r>
        <w:rPr>
          <w:rFonts w:hint="default" w:ascii="Times New Roman" w:hAnsi="Times New Roman" w:eastAsia="仿宋_GB2312" w:cs="Times New Roman"/>
          <w:sz w:val="24"/>
          <w:lang w:val="en-US" w:eastAsia="zh-CN"/>
        </w:rPr>
        <w:t>及</w:t>
      </w:r>
      <w:r>
        <w:rPr>
          <w:rFonts w:hint="default" w:ascii="Times New Roman" w:hAnsi="Times New Roman" w:eastAsia="仿宋_GB2312" w:cs="Times New Roman"/>
          <w:sz w:val="24"/>
        </w:rPr>
        <w:t>以上成交候选人，并编写评审报告。</w:t>
      </w:r>
    </w:p>
    <w:p w14:paraId="74836666">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24.3   若项目未专门面向中小企业采购，对小微型企业、监狱企业、残疾人福利性单位产品的价格给予</w:t>
      </w:r>
      <w:r>
        <w:rPr>
          <w:rFonts w:hint="default" w:ascii="Times New Roman" w:hAnsi="Times New Roman" w:eastAsia="仿宋_GB2312" w:cs="Times New Roman"/>
          <w:i/>
          <w:iCs/>
          <w:u w:val="single"/>
        </w:rPr>
        <w:t xml:space="preserve">（货物服务10%） </w:t>
      </w:r>
      <w:r>
        <w:rPr>
          <w:rFonts w:hint="default" w:ascii="Times New Roman" w:hAnsi="Times New Roman" w:eastAsia="仿宋_GB2312" w:cs="Times New Roman"/>
          <w:sz w:val="24"/>
        </w:rPr>
        <w:t>的扣除，用扣除后的价格参与评审。若项目专门面向中小企业采购，则不再进行价格扣除。</w:t>
      </w:r>
    </w:p>
    <w:p w14:paraId="25A8DF1E">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民政部</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中国残疾人联合会关于促进残疾人就业政府采购政策的通知》（财库〔2017〕141号）文件规定，并提供《残疾人福利性单位声明函》。</w:t>
      </w:r>
    </w:p>
    <w:p w14:paraId="6EC2E56E">
      <w:pPr>
        <w:pStyle w:val="22"/>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（2）对于同时属于小微企业、监狱企业或残疾人福利性单位的，不重复进行价格扣除。</w:t>
      </w:r>
    </w:p>
    <w:p w14:paraId="440367A0">
      <w:pPr>
        <w:pStyle w:val="22"/>
        <w:ind w:left="840" w:leftChars="4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rPr>
        <w:t>（3）如允许与小微企业组成联合体或向其分包的，且合同额占总金额30%以上的，给予</w:t>
      </w:r>
      <w:r>
        <w:rPr>
          <w:rFonts w:hint="default" w:ascii="Times New Roman" w:hAnsi="Times New Roman" w:eastAsia="仿宋_GB2312" w:cs="Times New Roman"/>
          <w:i/>
          <w:iCs/>
          <w:sz w:val="24"/>
          <w:u w:val="single"/>
        </w:rPr>
        <w:t>4%（工程为1%）</w:t>
      </w:r>
      <w:r>
        <w:rPr>
          <w:rFonts w:hint="default" w:ascii="Times New Roman" w:hAnsi="Times New Roman" w:eastAsia="仿宋_GB2312" w:cs="Times New Roman"/>
          <w:sz w:val="24"/>
        </w:rPr>
        <w:t>的扣除。联合体各方均为</w:t>
      </w:r>
      <w:bookmarkStart w:id="528" w:name="_GoBack"/>
      <w:bookmarkEnd w:id="528"/>
      <w:r>
        <w:rPr>
          <w:rFonts w:hint="default" w:ascii="Times New Roman" w:hAnsi="Times New Roman" w:eastAsia="仿宋_GB2312" w:cs="Times New Roman"/>
          <w:sz w:val="24"/>
        </w:rPr>
        <w:t>小型、微型企业和监狱企业的，联合体</w:t>
      </w:r>
      <w:r>
        <w:rPr>
          <w:rFonts w:hint="default" w:ascii="Times New Roman" w:hAnsi="Times New Roman" w:eastAsia="仿宋_GB2312" w:cs="Times New Roman"/>
          <w:sz w:val="24"/>
          <w:highlight w:val="none"/>
        </w:rPr>
        <w:t>视同为小型、微型企业和监狱企业。</w:t>
      </w:r>
    </w:p>
    <w:p w14:paraId="329C00B4">
      <w:pPr>
        <w:tabs>
          <w:tab w:val="left" w:pos="588"/>
        </w:tabs>
        <w:spacing w:line="360" w:lineRule="auto"/>
        <w:ind w:left="840" w:hanging="840" w:hangingChars="35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24.4   谈判产品为节能、环境标志产品，符合谈判文件要求的，可优先采购，价格扣除百分比计算公式为：节能、环境标志产品清单中的产品价格占谈判响应总价的</w:t>
      </w:r>
      <w:r>
        <w:rPr>
          <w:rFonts w:hint="default" w:ascii="Times New Roman" w:hAnsi="Times New Roman" w:eastAsia="仿宋_GB2312" w:cs="Times New Roman"/>
          <w:b/>
          <w:sz w:val="24"/>
          <w:highlight w:val="none"/>
        </w:rPr>
        <w:t>百分比×5%</w:t>
      </w:r>
      <w:r>
        <w:rPr>
          <w:rFonts w:hint="default" w:ascii="Times New Roman" w:hAnsi="Times New Roman" w:eastAsia="仿宋_GB2312" w:cs="Times New Roman"/>
          <w:sz w:val="24"/>
          <w:highlight w:val="none"/>
        </w:rPr>
        <w:t>，用扣除后的价格参与评审。</w:t>
      </w:r>
    </w:p>
    <w:p w14:paraId="4B19AA80">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9A7D875">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（2）以在有效期之内的，国家确定的认证机构出具的节能产品、环境标志产品认证证书为依据，复印件须加盖供应商公章，否则不予扣除。</w:t>
      </w:r>
    </w:p>
    <w:p w14:paraId="312E9796">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（3）供应商在响应文件中对所响应产品为节能、环境标志品目清单中的产品，在谈判报价时必须对此类产品单独分项报价，未提供节能、环境标志产品计分明细表不予扣除。</w:t>
      </w:r>
    </w:p>
    <w:p w14:paraId="2850CC34">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（4）若节能、环境标志清单内的产品仅是构成响应产品的部件、组件或零件的，则该产品不享受鼓励优惠政策。</w:t>
      </w:r>
    </w:p>
    <w:p w14:paraId="56EC125B">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（5）同一包内的节能、环境标志产品部分计分只对属于清单内的非强制类产品进行计分，强制类产品不给予扣除。</w:t>
      </w:r>
    </w:p>
    <w:p w14:paraId="676B7947">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（6）节能、环境标志产品不重复扣除；同时列入国家级清单和省级清单的产品不重复扣除。</w:t>
      </w:r>
    </w:p>
    <w:p w14:paraId="2C2584F8">
      <w:pPr>
        <w:spacing w:line="360" w:lineRule="auto"/>
        <w:ind w:left="900" w:hanging="900" w:hangingChars="375"/>
        <w:rPr>
          <w:rFonts w:hint="eastAsia"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lang w:val="en-US" w:eastAsia="zh-CN"/>
        </w:rPr>
        <w:t>24.5</w:t>
      </w:r>
      <w:r>
        <w:rPr>
          <w:rFonts w:hint="eastAsia" w:eastAsia="仿宋_GB2312" w:cs="Times New Roman"/>
          <w:sz w:val="24"/>
          <w:lang w:val="en-US" w:eastAsia="zh-CN"/>
        </w:rPr>
        <w:t xml:space="preserve">  </w:t>
      </w:r>
      <w:r>
        <w:rPr>
          <w:rFonts w:hint="default" w:ascii="Times New Roman" w:hAnsi="Times New Roman" w:eastAsia="仿宋_GB2312" w:cs="Times New Roman"/>
          <w:sz w:val="24"/>
          <w:highlight w:val="none"/>
          <w:lang w:val="en-US" w:eastAsia="zh-CN"/>
        </w:rPr>
        <w:t>支持本国产品。</w:t>
      </w:r>
      <w:r>
        <w:rPr>
          <w:rFonts w:hint="eastAsia" w:ascii="Times New Roman" w:hAnsi="Times New Roman" w:eastAsia="仿宋_GB2312" w:cs="Times New Roman"/>
          <w:sz w:val="24"/>
          <w:highlight w:val="none"/>
          <w:lang w:val="en-US" w:eastAsia="zh-CN"/>
        </w:rPr>
        <w:t>根据《国务院办公厅关于在政府采购中实施本国产品标准及相关政策的通知》（国办发﹝2025﹞34号）和《陕西省财政厅关于在政府采购活动中实施本国产品标准及相关政策的通知》（陕财办采〔2026〕2 号）要求，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3173E4CE">
      <w:pPr>
        <w:spacing w:line="360" w:lineRule="auto"/>
        <w:ind w:left="718" w:leftChars="342" w:firstLine="86" w:firstLineChars="36"/>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供应商对其提供的产品出具《关于符合本国产品标准的声明函》（格式详见第七章投标文件格式）或财政部会同有关部门规定的有关证明文件，《声明函》或有关证明文件符合要求的，该产品视为本国产品。本项目适用情形详见“投标人须知前附表”的规定。</w:t>
      </w:r>
    </w:p>
    <w:p w14:paraId="6E8C3A4B">
      <w:pPr>
        <w:pStyle w:val="22"/>
        <w:ind w:left="636" w:leftChars="0" w:hanging="636" w:hangingChars="265"/>
        <w:rPr>
          <w:rFonts w:hint="eastAsia" w:eastAsia="仿宋_GB2312" w:cs="Times New Roman"/>
          <w:b w:val="0"/>
          <w:bCs/>
          <w:sz w:val="24"/>
          <w:highlight w:val="none"/>
          <w:lang w:eastAsia="zh-CN"/>
        </w:rPr>
      </w:pPr>
      <w:r>
        <w:rPr>
          <w:rFonts w:hint="eastAsia" w:eastAsia="仿宋_GB2312" w:cs="Times New Roman"/>
          <w:sz w:val="24"/>
          <w:highlight w:val="none"/>
          <w:lang w:val="en-US" w:eastAsia="zh-CN"/>
        </w:rPr>
        <w:t xml:space="preserve">24.6  </w:t>
      </w:r>
      <w:r>
        <w:rPr>
          <w:rFonts w:hint="eastAsia" w:eastAsia="仿宋_GB2312" w:cs="Times New Roman"/>
          <w:b w:val="0"/>
          <w:bCs/>
          <w:sz w:val="24"/>
          <w:highlight w:val="none"/>
          <w:lang w:eastAsia="zh-CN"/>
        </w:rPr>
        <w:t xml:space="preserve">异常低价审查 </w:t>
      </w:r>
    </w:p>
    <w:p w14:paraId="4B9665ED">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eastAsia="zh-CN"/>
        </w:rPr>
        <w:t>（</w:t>
      </w:r>
      <w:r>
        <w:rPr>
          <w:rFonts w:hint="eastAsia" w:ascii="Times New Roman" w:hAnsi="Times New Roman" w:eastAsia="仿宋_GB2312" w:cs="Times New Roman"/>
          <w:b w:val="0"/>
          <w:bCs/>
          <w:sz w:val="24"/>
          <w:highlight w:val="none"/>
          <w:lang w:val="en-US" w:eastAsia="zh-CN"/>
        </w:rPr>
        <w:t>1</w:t>
      </w:r>
      <w:r>
        <w:rPr>
          <w:rFonts w:hint="eastAsia" w:ascii="Times New Roman" w:hAnsi="Times New Roman" w:eastAsia="仿宋_GB2312" w:cs="Times New Roman"/>
          <w:b w:val="0"/>
          <w:bCs/>
          <w:sz w:val="24"/>
          <w:highlight w:val="none"/>
          <w:lang w:eastAsia="zh-CN"/>
        </w:rPr>
        <w:t>）</w:t>
      </w:r>
      <w:r>
        <w:rPr>
          <w:rFonts w:hint="default" w:ascii="Times New Roman" w:hAnsi="Times New Roman" w:eastAsia="仿宋_GB2312" w:cs="Times New Roman"/>
          <w:b w:val="0"/>
          <w:bCs/>
          <w:sz w:val="24"/>
          <w:highlight w:val="none"/>
          <w:lang w:eastAsia="zh-CN"/>
        </w:rPr>
        <w:t>评审中出现下列情形之一的，</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应当启动异常低价</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审查程序： </w:t>
      </w:r>
    </w:p>
    <w:p w14:paraId="1AFB4C74">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val="en-US" w:eastAsia="zh-CN"/>
        </w:rPr>
        <w:t>1）</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报价低于全部通过符合性审查供应商</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报价平均值50%的，即</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报价&lt;全部通过符合性审查供应商</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报价平均值×50%； </w:t>
      </w:r>
    </w:p>
    <w:p w14:paraId="76A5EAB9">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val="en-US" w:eastAsia="zh-CN"/>
        </w:rPr>
        <w:t>2）</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报价低于通过符合性审查的次低报价供应商</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报价50%的，即</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报价&lt;通过符合性审查的次低报价供应商</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报价×50%； </w:t>
      </w:r>
    </w:p>
    <w:p w14:paraId="569F55CA">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default" w:ascii="Times New Roman" w:hAnsi="Times New Roman" w:eastAsia="仿宋_GB2312" w:cs="Times New Roman"/>
          <w:b w:val="0"/>
          <w:bCs/>
          <w:sz w:val="24"/>
          <w:highlight w:val="none"/>
          <w:lang w:val="en-US" w:eastAsia="zh-CN"/>
        </w:rPr>
        <w:t>3）</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报价低于采购项目最高限价45%的，即</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报价&lt;采购项目最高限价×45%； </w:t>
      </w:r>
    </w:p>
    <w:p w14:paraId="375D6C46">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default" w:ascii="Times New Roman" w:hAnsi="Times New Roman" w:eastAsia="仿宋_GB2312" w:cs="Times New Roman"/>
          <w:b w:val="0"/>
          <w:bCs/>
          <w:sz w:val="24"/>
          <w:highlight w:val="none"/>
          <w:lang w:val="en-US" w:eastAsia="zh-CN"/>
        </w:rPr>
        <w:t>4）</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 xml:space="preserve">基于专业判断，认为供应商报价过低，有可能影响产品质量或者不能诚信履约的其他情形。 </w:t>
      </w:r>
    </w:p>
    <w:p w14:paraId="2D094EB1">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default" w:ascii="Times New Roman" w:hAnsi="Times New Roman" w:eastAsia="仿宋_GB2312" w:cs="Times New Roman"/>
          <w:b w:val="0"/>
          <w:bCs/>
          <w:sz w:val="24"/>
          <w:highlight w:val="none"/>
          <w:lang w:eastAsia="zh-CN"/>
        </w:rPr>
        <w:t xml:space="preserve">相关法律法规对供应商报价有规定的，从其规定。 </w:t>
      </w:r>
    </w:p>
    <w:p w14:paraId="3FB91683">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eastAsia="zh-CN"/>
        </w:rPr>
        <w:t>（</w:t>
      </w:r>
      <w:r>
        <w:rPr>
          <w:rFonts w:hint="eastAsia" w:ascii="Times New Roman" w:hAnsi="Times New Roman" w:eastAsia="仿宋_GB2312" w:cs="Times New Roman"/>
          <w:b w:val="0"/>
          <w:bCs/>
          <w:sz w:val="24"/>
          <w:highlight w:val="none"/>
          <w:lang w:val="en-US" w:eastAsia="zh-CN"/>
        </w:rPr>
        <w:t>2</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启动异常低价</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审查后，属于前述第1项至第4项情形的，应当要求相关供应商在评审现场合理的时间内对</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文件一并提交相关书面说明及必要的证明材料的，在评审现场可不再重复提交。 </w:t>
      </w:r>
    </w:p>
    <w:p w14:paraId="203B3112">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eastAsia="zh-CN"/>
        </w:rPr>
        <w:t>（</w:t>
      </w:r>
      <w:r>
        <w:rPr>
          <w:rFonts w:hint="eastAsia" w:ascii="Times New Roman" w:hAnsi="Times New Roman" w:eastAsia="仿宋_GB2312" w:cs="Times New Roman"/>
          <w:b w:val="0"/>
          <w:bCs/>
          <w:sz w:val="24"/>
          <w:highlight w:val="none"/>
          <w:lang w:val="en-US" w:eastAsia="zh-CN"/>
        </w:rPr>
        <w:t>3</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依据专业经验，参考同类项目中标（成交）价格、类似产品市场价格水平、行业人工费用标准、国家有关部门指导行业协会发布的行业平均成本等情况，对报价合理性进行判断。</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供应商不能提供书面说明、证明材料，或者提供的书面说明、证明材料不能证明其报价合理性的，</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应当将其作为无效</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 xml:space="preserve">处理。 </w:t>
      </w:r>
    </w:p>
    <w:p w14:paraId="6C3035C5">
      <w:pPr>
        <w:pStyle w:val="22"/>
        <w:ind w:left="630" w:leftChars="300" w:firstLine="8" w:firstLineChars="0"/>
        <w:rPr>
          <w:rFonts w:hint="default" w:ascii="Times New Roman" w:hAnsi="Times New Roman" w:eastAsia="仿宋_GB2312" w:cs="Times New Roman"/>
          <w:b w:val="0"/>
          <w:bCs/>
          <w:sz w:val="24"/>
          <w:highlight w:val="none"/>
          <w:lang w:eastAsia="zh-CN"/>
        </w:rPr>
      </w:pPr>
      <w:r>
        <w:rPr>
          <w:rFonts w:hint="eastAsia" w:ascii="Times New Roman" w:hAnsi="Times New Roman" w:eastAsia="仿宋_GB2312" w:cs="Times New Roman"/>
          <w:b w:val="0"/>
          <w:bCs/>
          <w:sz w:val="24"/>
          <w:highlight w:val="none"/>
          <w:lang w:eastAsia="zh-CN"/>
        </w:rPr>
        <w:t>（</w:t>
      </w:r>
      <w:r>
        <w:rPr>
          <w:rFonts w:hint="eastAsia" w:ascii="Times New Roman" w:hAnsi="Times New Roman" w:eastAsia="仿宋_GB2312" w:cs="Times New Roman"/>
          <w:b w:val="0"/>
          <w:bCs/>
          <w:sz w:val="24"/>
          <w:highlight w:val="none"/>
          <w:lang w:val="en-US" w:eastAsia="zh-CN"/>
        </w:rPr>
        <w:t>4</w:t>
      </w:r>
      <w:r>
        <w:rPr>
          <w:rFonts w:hint="eastAsia" w:ascii="Times New Roman" w:hAnsi="Times New Roman" w:eastAsia="仿宋_GB2312" w:cs="Times New Roman"/>
          <w:b w:val="0"/>
          <w:bCs/>
          <w:sz w:val="24"/>
          <w:highlight w:val="none"/>
          <w:lang w:eastAsia="zh-CN"/>
        </w:rPr>
        <w:t>）</w:t>
      </w:r>
      <w:r>
        <w:rPr>
          <w:rFonts w:hint="default" w:ascii="Times New Roman" w:hAnsi="Times New Roman" w:eastAsia="仿宋_GB2312" w:cs="Times New Roman"/>
          <w:b w:val="0"/>
          <w:bCs/>
          <w:sz w:val="24"/>
          <w:highlight w:val="none"/>
          <w:lang w:eastAsia="zh-CN"/>
        </w:rPr>
        <w:t>采购人、采购代理机构应当为</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在评审现场及时获取同类项目中标（成交）价格、类似产品市场价格水平、行业人工费用标准、国家有关部门指导行业协会发布的行业平均成本等相关信息资料提供便利。</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 xml:space="preserve">借助互联网等渠道查询相关信息的，应当严格遵守评审工作纪律，不得实施影响评审公正的行为。 </w:t>
      </w:r>
    </w:p>
    <w:p w14:paraId="7A670E18">
      <w:pPr>
        <w:pStyle w:val="22"/>
        <w:ind w:left="630" w:leftChars="300" w:firstLine="8" w:firstLineChars="0"/>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bCs/>
          <w:sz w:val="24"/>
          <w:highlight w:val="none"/>
          <w:lang w:eastAsia="zh-CN"/>
        </w:rPr>
        <w:t>（</w:t>
      </w:r>
      <w:r>
        <w:rPr>
          <w:rFonts w:hint="eastAsia" w:ascii="Times New Roman" w:hAnsi="Times New Roman" w:eastAsia="仿宋_GB2312" w:cs="Times New Roman"/>
          <w:b w:val="0"/>
          <w:bCs/>
          <w:sz w:val="24"/>
          <w:highlight w:val="none"/>
          <w:lang w:val="en-US" w:eastAsia="zh-CN"/>
        </w:rPr>
        <w:t>5</w:t>
      </w:r>
      <w:r>
        <w:rPr>
          <w:rFonts w:hint="eastAsia" w:ascii="Times New Roman" w:hAnsi="Times New Roman" w:eastAsia="仿宋_GB2312" w:cs="Times New Roman"/>
          <w:b w:val="0"/>
          <w:bCs/>
          <w:sz w:val="24"/>
          <w:highlight w:val="none"/>
          <w:lang w:eastAsia="zh-CN"/>
        </w:rPr>
        <w:t>）</w:t>
      </w:r>
      <w:r>
        <w:rPr>
          <w:rFonts w:hint="default" w:ascii="Times New Roman" w:hAnsi="Times New Roman" w:eastAsia="仿宋_GB2312" w:cs="Times New Roman"/>
          <w:b w:val="0"/>
          <w:bCs/>
          <w:sz w:val="24"/>
          <w:highlight w:val="none"/>
          <w:lang w:eastAsia="zh-CN"/>
        </w:rPr>
        <w:t>异常低价</w:t>
      </w:r>
      <w:r>
        <w:rPr>
          <w:rFonts w:hint="eastAsia" w:ascii="Times New Roman" w:hAnsi="Times New Roman" w:eastAsia="仿宋_GB2312" w:cs="Times New Roman"/>
          <w:b w:val="0"/>
          <w:bCs/>
          <w:sz w:val="24"/>
          <w:highlight w:val="none"/>
          <w:lang w:eastAsia="zh-CN"/>
        </w:rPr>
        <w:t>响应</w:t>
      </w:r>
      <w:r>
        <w:rPr>
          <w:rFonts w:hint="default" w:ascii="Times New Roman" w:hAnsi="Times New Roman" w:eastAsia="仿宋_GB2312" w:cs="Times New Roman"/>
          <w:b w:val="0"/>
          <w:bCs/>
          <w:sz w:val="24"/>
          <w:highlight w:val="none"/>
          <w:lang w:eastAsia="zh-CN"/>
        </w:rPr>
        <w:t>审查的启动原因、审查意见和审查结果应当在评审报告中记录，并随供应商提供的相关书面说明及证明材料，以及</w:t>
      </w:r>
      <w:r>
        <w:rPr>
          <w:rFonts w:hint="eastAsia" w:ascii="Times New Roman" w:hAnsi="Times New Roman" w:eastAsia="仿宋_GB2312" w:cs="Times New Roman"/>
          <w:b w:val="0"/>
          <w:bCs/>
          <w:sz w:val="24"/>
          <w:highlight w:val="none"/>
          <w:lang w:eastAsia="zh-CN"/>
        </w:rPr>
        <w:t>谈判小组</w:t>
      </w:r>
      <w:r>
        <w:rPr>
          <w:rFonts w:hint="default" w:ascii="Times New Roman" w:hAnsi="Times New Roman" w:eastAsia="仿宋_GB2312" w:cs="Times New Roman"/>
          <w:b w:val="0"/>
          <w:bCs/>
          <w:sz w:val="24"/>
          <w:highlight w:val="none"/>
          <w:lang w:eastAsia="zh-CN"/>
        </w:rPr>
        <w:t xml:space="preserve">有关互联网浏览、查询历史一并归档。 </w:t>
      </w:r>
    </w:p>
    <w:p w14:paraId="4551D2E8">
      <w:pPr>
        <w:tabs>
          <w:tab w:val="left" w:pos="588"/>
        </w:tabs>
        <w:spacing w:line="360" w:lineRule="auto"/>
        <w:ind w:left="720" w:hanging="720" w:hangingChars="3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24.</w:t>
      </w:r>
      <w:r>
        <w:rPr>
          <w:rFonts w:hint="eastAsia" w:eastAsia="仿宋_GB2312" w:cs="Times New Roman"/>
          <w:sz w:val="24"/>
          <w:lang w:val="en-US" w:eastAsia="zh-CN"/>
        </w:rPr>
        <w:t>7</w:t>
      </w:r>
      <w:r>
        <w:rPr>
          <w:rFonts w:hint="default" w:ascii="Times New Roman" w:hAnsi="Times New Roman" w:eastAsia="仿宋_GB2312" w:cs="Times New Roman"/>
          <w:sz w:val="24"/>
          <w:lang w:val="en-US" w:eastAsia="zh-CN"/>
        </w:rPr>
        <w:t xml:space="preserve">   提供相同品牌产品（单一产品或核心产品品牌相同。核心产品超过一种产品的，核心产品中只要有一种产品为相同品牌，即认定为核心产品为相同品牌）的不同供应商参加同一合同项下谈判的，以其中通过资格审查、符合性审查且报价最低的供应商参加评审；报价相同的，由采购人或者采购人委托</w:t>
      </w:r>
      <w:r>
        <w:rPr>
          <w:rFonts w:hint="eastAsia" w:eastAsia="仿宋_GB2312" w:cs="Times New Roman"/>
          <w:sz w:val="24"/>
          <w:lang w:val="en-US" w:eastAsia="zh-CN"/>
        </w:rPr>
        <w:t>谈判小组</w:t>
      </w:r>
      <w:r>
        <w:rPr>
          <w:rFonts w:hint="default" w:ascii="Times New Roman" w:hAnsi="Times New Roman" w:eastAsia="仿宋_GB2312" w:cs="Times New Roman"/>
          <w:sz w:val="24"/>
          <w:lang w:val="en-US" w:eastAsia="zh-CN"/>
        </w:rPr>
        <w:t>按照采购文件规定的方式确定一个参加评审的供应商，采购文件未规定的采取随机抽取方式确定，其他响应无效。</w:t>
      </w:r>
    </w:p>
    <w:p w14:paraId="0DD8398A">
      <w:pPr>
        <w:tabs>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24.</w:t>
      </w:r>
      <w:r>
        <w:rPr>
          <w:rFonts w:hint="eastAsia" w:eastAsia="仿宋_GB2312" w:cs="Times New Roman"/>
          <w:sz w:val="24"/>
          <w:lang w:val="en-US" w:eastAsia="zh-CN"/>
        </w:rPr>
        <w:t>8</w:t>
      </w:r>
      <w:r>
        <w:rPr>
          <w:rFonts w:hint="default" w:ascii="Times New Roman" w:hAnsi="Times New Roman" w:eastAsia="仿宋_GB2312" w:cs="Times New Roman"/>
          <w:sz w:val="24"/>
        </w:rPr>
        <w:t xml:space="preserve">   响应文件出现下列情况之一者，谈判小组在评审过程中按以下原则修正：</w:t>
      </w:r>
    </w:p>
    <w:p w14:paraId="1CF8B08C">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（1）大写金额与小写金额不一致的，以大写金额为准；</w:t>
      </w:r>
    </w:p>
    <w:p w14:paraId="5C5A97ED">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（2）总价金额与按单价汇总金额不一致的，以单价金额计算结果为准；</w:t>
      </w:r>
    </w:p>
    <w:p w14:paraId="235D89B5">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（3）单价金额小数点有明显错位的，应以总价为准，并修改单价；</w:t>
      </w:r>
    </w:p>
    <w:p w14:paraId="4D4E6EAE">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（4）对不同文字文本响应文件的解释发生异议的，以中文文本为准；</w:t>
      </w:r>
    </w:p>
    <w:p w14:paraId="2EB00F6B">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（5）文字与图表不一致的，以文字为准；</w:t>
      </w:r>
    </w:p>
    <w:p w14:paraId="43BF4543">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（6）正本与副本不一致的，以正本为准；</w:t>
      </w:r>
    </w:p>
    <w:p w14:paraId="5C6130C2">
      <w:pPr>
        <w:tabs>
          <w:tab w:val="left" w:pos="588"/>
        </w:tabs>
        <w:spacing w:line="360" w:lineRule="auto"/>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14:paraId="316FEA85">
      <w:pPr>
        <w:adjustRightInd w:val="0"/>
        <w:spacing w:before="312" w:beforeLines="100" w:line="360" w:lineRule="auto"/>
        <w:ind w:right="-22"/>
        <w:jc w:val="center"/>
        <w:textAlignment w:val="baseline"/>
        <w:outlineLvl w:val="0"/>
        <w:rPr>
          <w:rFonts w:hint="default" w:ascii="Times New Roman" w:hAnsi="Times New Roman" w:eastAsia="仿宋_GB2312" w:cs="Times New Roman"/>
          <w:b/>
          <w:kern w:val="0"/>
          <w:sz w:val="28"/>
          <w:szCs w:val="28"/>
        </w:rPr>
      </w:pPr>
      <w:bookmarkStart w:id="372" w:name="_Hlt491765714"/>
      <w:bookmarkEnd w:id="372"/>
      <w:bookmarkStart w:id="373" w:name="_Hlt497729446"/>
      <w:bookmarkEnd w:id="373"/>
      <w:bookmarkStart w:id="374" w:name="_Toc232176278"/>
      <w:bookmarkStart w:id="375" w:name="_Toc58504667"/>
      <w:bookmarkStart w:id="376" w:name="_Toc249515423"/>
      <w:bookmarkStart w:id="377" w:name="_Toc249525192"/>
      <w:bookmarkStart w:id="378" w:name="_Toc249515311"/>
      <w:bookmarkStart w:id="379" w:name="_Toc256342149"/>
      <w:bookmarkStart w:id="380" w:name="_Toc232395218"/>
      <w:bookmarkStart w:id="381" w:name="_Toc500747195"/>
      <w:bookmarkStart w:id="382" w:name="_Toc177189241"/>
      <w:bookmarkStart w:id="383" w:name="_Toc177817340"/>
      <w:bookmarkStart w:id="384" w:name="_Toc70687174"/>
      <w:bookmarkStart w:id="385" w:name="_Toc385992360"/>
      <w:bookmarkStart w:id="386" w:name="_Toc499711049"/>
      <w:bookmarkStart w:id="387" w:name="_Toc53722846"/>
      <w:bookmarkStart w:id="388" w:name="_Toc389620199"/>
      <w:bookmarkStart w:id="389" w:name="_Toc176882548"/>
      <w:bookmarkStart w:id="390" w:name="_Toc500746972"/>
      <w:bookmarkStart w:id="391" w:name="_Toc496324585"/>
      <w:bookmarkStart w:id="392" w:name="_Toc177995479"/>
      <w:bookmarkStart w:id="393" w:name="_Toc499711890"/>
      <w:bookmarkStart w:id="394" w:name="_Toc492955421"/>
      <w:bookmarkStart w:id="395" w:name="_Toc503063428"/>
      <w:bookmarkStart w:id="396" w:name="_Toc500747068"/>
      <w:bookmarkStart w:id="397" w:name="_Toc184043047"/>
      <w:r>
        <w:rPr>
          <w:rFonts w:hint="default" w:ascii="Times New Roman" w:hAnsi="Times New Roman" w:eastAsia="仿宋_GB2312" w:cs="Times New Roman"/>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751C132B">
      <w:pPr>
        <w:pStyle w:val="4"/>
        <w:tabs>
          <w:tab w:val="left" w:pos="360"/>
        </w:tabs>
        <w:rPr>
          <w:rFonts w:hint="default" w:ascii="Times New Roman" w:hAnsi="Times New Roman" w:eastAsia="仿宋_GB2312" w:cs="Times New Roman"/>
          <w:b/>
          <w:bCs/>
          <w:sz w:val="24"/>
          <w:szCs w:val="21"/>
        </w:rPr>
      </w:pPr>
      <w:bookmarkStart w:id="398" w:name="_Toc27151"/>
      <w:bookmarkStart w:id="399" w:name="_Toc385992361"/>
      <w:bookmarkStart w:id="400" w:name="_Toc249515312"/>
      <w:bookmarkStart w:id="401" w:name="_Toc249525193"/>
      <w:bookmarkStart w:id="402" w:name="_Toc249515424"/>
      <w:bookmarkStart w:id="403" w:name="_Toc389620200"/>
      <w:bookmarkStart w:id="404" w:name="_Toc70687175"/>
      <w:bookmarkStart w:id="405" w:name="_Toc184043048"/>
      <w:r>
        <w:rPr>
          <w:rFonts w:hint="default" w:ascii="Times New Roman" w:hAnsi="Times New Roman" w:eastAsia="仿宋_GB2312" w:cs="Times New Roman"/>
          <w:b/>
          <w:bCs/>
          <w:sz w:val="24"/>
          <w:szCs w:val="21"/>
        </w:rPr>
        <w:t>25.    确定成交</w:t>
      </w:r>
      <w:bookmarkEnd w:id="398"/>
      <w:bookmarkEnd w:id="399"/>
      <w:bookmarkEnd w:id="400"/>
      <w:bookmarkEnd w:id="401"/>
      <w:bookmarkEnd w:id="402"/>
      <w:bookmarkEnd w:id="403"/>
      <w:bookmarkEnd w:id="404"/>
      <w:bookmarkEnd w:id="405"/>
      <w:r>
        <w:rPr>
          <w:rFonts w:hint="default" w:ascii="Times New Roman" w:hAnsi="Times New Roman" w:eastAsia="仿宋_GB2312" w:cs="Times New Roman"/>
          <w:b/>
          <w:bCs/>
          <w:sz w:val="24"/>
          <w:szCs w:val="21"/>
        </w:rPr>
        <w:t>单位</w:t>
      </w:r>
    </w:p>
    <w:p w14:paraId="77F9207A">
      <w:pPr>
        <w:tabs>
          <w:tab w:val="left" w:pos="360"/>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25.1   采购代理机构应在评审结束后两个工作日内，将评审报告送采购人。</w:t>
      </w:r>
    </w:p>
    <w:p w14:paraId="1E5E9B6A">
      <w:pPr>
        <w:tabs>
          <w:tab w:val="left" w:pos="360"/>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25.2   采购人在收到评审报告后五个工作日内，根据评审报告对评审过程及结果进行严格审核后确定成交供应商，复函采购代理机构。</w:t>
      </w:r>
    </w:p>
    <w:p w14:paraId="1C85D35D">
      <w:pPr>
        <w:tabs>
          <w:tab w:val="left" w:pos="360"/>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209BB5ED">
      <w:pPr>
        <w:tabs>
          <w:tab w:val="left" w:pos="360"/>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25.4   采购代理机构将评审过程及成交供应商情况书面报监督机构备案。</w:t>
      </w:r>
      <w:bookmarkStart w:id="406" w:name="_Toc385992364"/>
      <w:bookmarkStart w:id="407" w:name="_Toc389620203"/>
    </w:p>
    <w:bookmarkEnd w:id="406"/>
    <w:bookmarkEnd w:id="407"/>
    <w:p w14:paraId="554ABB70">
      <w:pPr>
        <w:pStyle w:val="4"/>
        <w:tabs>
          <w:tab w:val="left" w:pos="360"/>
        </w:tabs>
        <w:rPr>
          <w:rFonts w:hint="default" w:ascii="Times New Roman" w:hAnsi="Times New Roman" w:eastAsia="仿宋_GB2312" w:cs="Times New Roman"/>
          <w:b/>
          <w:bCs/>
          <w:sz w:val="24"/>
          <w:szCs w:val="21"/>
        </w:rPr>
      </w:pPr>
      <w:bookmarkStart w:id="408" w:name="_Toc385992365"/>
      <w:bookmarkStart w:id="409" w:name="_Toc389620204"/>
      <w:r>
        <w:rPr>
          <w:rFonts w:hint="default" w:ascii="Times New Roman" w:hAnsi="Times New Roman" w:eastAsia="仿宋_GB2312" w:cs="Times New Roman"/>
          <w:b/>
          <w:bCs/>
          <w:sz w:val="24"/>
          <w:szCs w:val="21"/>
        </w:rPr>
        <w:t>26.    合同</w:t>
      </w:r>
    </w:p>
    <w:p w14:paraId="1B206A26">
      <w:pPr>
        <w:tabs>
          <w:tab w:val="left" w:pos="360"/>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26.1   自成交通知书发出后三十日内，按照谈判文件和成交供应商响应文件的约定，采购人与成交供应商洽谈合同条款，并签订合同。谈判文件及成交供应商的响应文件均作为合同的组成部分。</w:t>
      </w:r>
    </w:p>
    <w:p w14:paraId="1B2AAC5B">
      <w:pPr>
        <w:tabs>
          <w:tab w:val="left" w:pos="360"/>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64E2A549">
      <w:pPr>
        <w:tabs>
          <w:tab w:val="left" w:pos="360"/>
          <w:tab w:val="left" w:pos="588"/>
        </w:tabs>
        <w:spacing w:line="360" w:lineRule="auto"/>
        <w:ind w:left="840" w:hanging="840" w:hangingChars="350"/>
        <w:rPr>
          <w:rFonts w:hint="default" w:ascii="Times New Roman" w:hAnsi="Times New Roman" w:eastAsia="仿宋_GB2312" w:cs="Times New Roman"/>
          <w:lang w:eastAsia="zh-CN"/>
        </w:rPr>
      </w:pPr>
      <w:r>
        <w:rPr>
          <w:rFonts w:hint="default" w:ascii="Times New Roman" w:hAnsi="Times New Roman" w:eastAsia="仿宋_GB2312" w:cs="Times New Roman"/>
          <w:sz w:val="24"/>
        </w:rPr>
        <w:t>26.3   成交供应商</w:t>
      </w:r>
      <w:r>
        <w:rPr>
          <w:rFonts w:hint="default" w:ascii="Times New Roman" w:hAnsi="Times New Roman" w:eastAsia="仿宋_GB2312" w:cs="Times New Roman"/>
          <w:sz w:val="24"/>
          <w:lang w:val="en-US" w:eastAsia="zh-CN"/>
        </w:rPr>
        <w:t>需在</w:t>
      </w:r>
      <w:r>
        <w:rPr>
          <w:rFonts w:hint="default" w:ascii="Times New Roman" w:hAnsi="Times New Roman" w:eastAsia="仿宋_GB2312" w:cs="Times New Roman"/>
          <w:sz w:val="24"/>
        </w:rPr>
        <w:t>签订合同后</w:t>
      </w:r>
      <w:r>
        <w:rPr>
          <w:rFonts w:hint="default" w:ascii="Times New Roman" w:hAnsi="Times New Roman" w:eastAsia="仿宋_GB2312" w:cs="Times New Roman"/>
          <w:sz w:val="24"/>
          <w:lang w:val="en-US" w:eastAsia="zh-CN"/>
        </w:rPr>
        <w:t>三日内</w:t>
      </w:r>
      <w:r>
        <w:rPr>
          <w:rFonts w:hint="default" w:ascii="Times New Roman" w:hAnsi="Times New Roman" w:eastAsia="仿宋_GB2312" w:cs="Times New Roman"/>
          <w:sz w:val="24"/>
        </w:rPr>
        <w:t>，持合同原件到采购代理机构办理保证金退还手续</w:t>
      </w:r>
      <w:r>
        <w:rPr>
          <w:rFonts w:hint="default" w:ascii="Times New Roman" w:hAnsi="Times New Roman" w:eastAsia="仿宋_GB2312" w:cs="Times New Roman"/>
          <w:sz w:val="24"/>
          <w:lang w:eastAsia="zh-CN"/>
        </w:rPr>
        <w:t>。</w:t>
      </w:r>
    </w:p>
    <w:p w14:paraId="05353696">
      <w:pPr>
        <w:pStyle w:val="4"/>
        <w:tabs>
          <w:tab w:val="left" w:pos="360"/>
        </w:tabs>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27.    询问与质疑</w:t>
      </w:r>
    </w:p>
    <w:p w14:paraId="4904721E">
      <w:pPr>
        <w:tabs>
          <w:tab w:val="left" w:pos="360"/>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27.1   供应商对政府采购活动事项有疑问的，可以向采购人提出询问。</w:t>
      </w:r>
    </w:p>
    <w:p w14:paraId="24336494">
      <w:pPr>
        <w:tabs>
          <w:tab w:val="left" w:pos="360"/>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27.2   供应商认为采购文件、采购过程和中标、成交结果使自己的权益受到损害的，可以在知道或者应知其权益受到损害之日起七个工作日内，以书面形式向采购人提出质疑。</w:t>
      </w:r>
    </w:p>
    <w:p w14:paraId="5F581C3B">
      <w:pPr>
        <w:tabs>
          <w:tab w:val="left" w:pos="360"/>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27.3   质疑供应商在法定质疑期内须一次性提出针对同一采购程序环节的质疑。</w:t>
      </w:r>
    </w:p>
    <w:p w14:paraId="58A36E88">
      <w:pPr>
        <w:tabs>
          <w:tab w:val="left" w:pos="360"/>
          <w:tab w:val="left" w:pos="588"/>
        </w:tabs>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27.4   供应商提出质疑应当提交质疑函和必要的证明材料。质疑函应当包括下列内容：</w:t>
      </w:r>
    </w:p>
    <w:p w14:paraId="20D66268">
      <w:pPr>
        <w:pStyle w:val="68"/>
        <w:numPr>
          <w:ilvl w:val="0"/>
          <w:numId w:val="0"/>
        </w:numPr>
        <w:tabs>
          <w:tab w:val="left" w:pos="588"/>
        </w:tabs>
        <w:spacing w:line="360" w:lineRule="auto"/>
        <w:ind w:left="846" w:leftChars="0" w:hanging="6" w:firstLineChars="0"/>
        <w:jc w:val="left"/>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2"/>
          <w:lang w:val="en-US" w:eastAsia="zh-CN" w:bidi="ar-SA"/>
        </w:rPr>
        <w:t>（1）</w:t>
      </w:r>
      <w:r>
        <w:rPr>
          <w:rFonts w:hint="default" w:ascii="Times New Roman" w:hAnsi="Times New Roman" w:eastAsia="仿宋_GB2312" w:cs="Times New Roman"/>
          <w:sz w:val="24"/>
        </w:rPr>
        <w:t>供应商的姓名或者名称、地址、邮编、联系人及联系电话；</w:t>
      </w:r>
    </w:p>
    <w:p w14:paraId="2E927722">
      <w:pPr>
        <w:pStyle w:val="68"/>
        <w:numPr>
          <w:ilvl w:val="0"/>
          <w:numId w:val="0"/>
        </w:numPr>
        <w:tabs>
          <w:tab w:val="left" w:pos="588"/>
        </w:tabs>
        <w:spacing w:line="360" w:lineRule="auto"/>
        <w:ind w:left="846" w:leftChars="0" w:hanging="6"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kern w:val="2"/>
          <w:sz w:val="24"/>
          <w:szCs w:val="24"/>
          <w:lang w:val="en-US" w:eastAsia="zh-CN" w:bidi="ar-SA"/>
        </w:rPr>
        <w:t>（2）</w:t>
      </w:r>
      <w:r>
        <w:rPr>
          <w:rFonts w:hint="default" w:ascii="Times New Roman" w:hAnsi="Times New Roman" w:eastAsia="仿宋_GB2312" w:cs="Times New Roman"/>
          <w:sz w:val="24"/>
          <w:szCs w:val="24"/>
        </w:rPr>
        <w:t>质疑项目的名称、编号；</w:t>
      </w:r>
    </w:p>
    <w:p w14:paraId="4353AE3E">
      <w:pPr>
        <w:pStyle w:val="68"/>
        <w:numPr>
          <w:ilvl w:val="0"/>
          <w:numId w:val="0"/>
        </w:numPr>
        <w:tabs>
          <w:tab w:val="left" w:pos="588"/>
        </w:tabs>
        <w:spacing w:line="360" w:lineRule="auto"/>
        <w:ind w:left="846" w:leftChars="0" w:hanging="6" w:firstLineChars="0"/>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2"/>
          <w:lang w:val="en-US" w:eastAsia="zh-CN" w:bidi="ar-SA"/>
        </w:rPr>
        <w:t>（3）</w:t>
      </w:r>
      <w:r>
        <w:rPr>
          <w:rFonts w:hint="default" w:ascii="Times New Roman" w:hAnsi="Times New Roman" w:eastAsia="仿宋_GB2312" w:cs="Times New Roman"/>
          <w:sz w:val="24"/>
        </w:rPr>
        <w:t>具体、明确的质疑事项和与质疑事项相关的请求；</w:t>
      </w:r>
    </w:p>
    <w:p w14:paraId="16595D72">
      <w:pPr>
        <w:pStyle w:val="68"/>
        <w:numPr>
          <w:ilvl w:val="0"/>
          <w:numId w:val="0"/>
        </w:numPr>
        <w:tabs>
          <w:tab w:val="left" w:pos="588"/>
        </w:tabs>
        <w:spacing w:line="360" w:lineRule="auto"/>
        <w:ind w:left="846" w:leftChars="0" w:hanging="6" w:firstLineChars="0"/>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2"/>
          <w:lang w:val="en-US" w:eastAsia="zh-CN" w:bidi="ar-SA"/>
        </w:rPr>
        <w:t>（4）</w:t>
      </w:r>
      <w:r>
        <w:rPr>
          <w:rFonts w:hint="default" w:ascii="Times New Roman" w:hAnsi="Times New Roman" w:eastAsia="仿宋_GB2312" w:cs="Times New Roman"/>
          <w:sz w:val="24"/>
        </w:rPr>
        <w:t>事实依据；</w:t>
      </w:r>
    </w:p>
    <w:p w14:paraId="3660EE75">
      <w:pPr>
        <w:pStyle w:val="68"/>
        <w:numPr>
          <w:ilvl w:val="0"/>
          <w:numId w:val="0"/>
        </w:numPr>
        <w:tabs>
          <w:tab w:val="left" w:pos="588"/>
        </w:tabs>
        <w:spacing w:line="360" w:lineRule="auto"/>
        <w:ind w:left="846" w:leftChars="0" w:hanging="6" w:firstLineChars="0"/>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2"/>
          <w:lang w:val="en-US" w:eastAsia="zh-CN" w:bidi="ar-SA"/>
        </w:rPr>
        <w:t>（5）</w:t>
      </w:r>
      <w:r>
        <w:rPr>
          <w:rFonts w:hint="default" w:ascii="Times New Roman" w:hAnsi="Times New Roman" w:eastAsia="仿宋_GB2312" w:cs="Times New Roman"/>
          <w:sz w:val="24"/>
        </w:rPr>
        <w:t>必要的法律依据；</w:t>
      </w:r>
    </w:p>
    <w:p w14:paraId="730A3C6F">
      <w:pPr>
        <w:pStyle w:val="68"/>
        <w:numPr>
          <w:ilvl w:val="0"/>
          <w:numId w:val="0"/>
        </w:numPr>
        <w:tabs>
          <w:tab w:val="left" w:pos="588"/>
        </w:tabs>
        <w:spacing w:line="360" w:lineRule="auto"/>
        <w:ind w:left="846" w:leftChars="0" w:hanging="6" w:firstLineChars="0"/>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2"/>
          <w:lang w:val="en-US" w:eastAsia="zh-CN" w:bidi="ar-SA"/>
        </w:rPr>
        <w:t>（6）</w:t>
      </w:r>
      <w:r>
        <w:rPr>
          <w:rFonts w:hint="default" w:ascii="Times New Roman" w:hAnsi="Times New Roman" w:eastAsia="仿宋_GB2312" w:cs="Times New Roman"/>
          <w:sz w:val="24"/>
        </w:rPr>
        <w:t>提出质疑的日期。</w:t>
      </w:r>
    </w:p>
    <w:p w14:paraId="4CE0F626">
      <w:pPr>
        <w:pStyle w:val="68"/>
        <w:tabs>
          <w:tab w:val="left" w:pos="588"/>
        </w:tabs>
        <w:spacing w:line="360" w:lineRule="auto"/>
        <w:ind w:left="838" w:leftChars="399" w:firstLine="0" w:firstLineChars="0"/>
        <w:rPr>
          <w:rFonts w:hint="default" w:ascii="Times New Roman" w:hAnsi="Times New Roman" w:eastAsia="仿宋_GB2312" w:cs="Times New Roman"/>
          <w:sz w:val="24"/>
        </w:rPr>
      </w:pPr>
      <w:r>
        <w:rPr>
          <w:rFonts w:hint="default" w:ascii="Times New Roman" w:hAnsi="Times New Roman" w:eastAsia="仿宋_GB2312" w:cs="Times New Roman"/>
          <w:sz w:val="24"/>
        </w:rPr>
        <w:t>供应商为自然人的，应当由本人签字；供应商为法人或者其他组织的，应当由法定代表人或</w:t>
      </w:r>
      <w:r>
        <w:rPr>
          <w:rFonts w:hint="default" w:ascii="Times New Roman" w:hAnsi="Times New Roman" w:eastAsia="仿宋_GB2312" w:cs="Times New Roman"/>
          <w:sz w:val="24"/>
          <w:lang w:val="en-US" w:eastAsia="zh-CN"/>
        </w:rPr>
        <w:t>主要</w:t>
      </w:r>
      <w:r>
        <w:rPr>
          <w:rFonts w:hint="default" w:ascii="Times New Roman" w:hAnsi="Times New Roman" w:eastAsia="仿宋_GB2312" w:cs="Times New Roman"/>
          <w:sz w:val="24"/>
        </w:rPr>
        <w:t>负责人签字或盖章，并加盖公章。供应商可以委托代理人进行质疑和投诉</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其授权委托书应当载明代理人的姓名或者名称、代理事项、具体权限、期限和相关事项。</w:t>
      </w:r>
    </w:p>
    <w:p w14:paraId="334FB391">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27.5   符合要求的质疑，采购代理机构将予以受理并答复。联系人：综合办公室，联系电话：029-85235014。</w:t>
      </w:r>
    </w:p>
    <w:p w14:paraId="457B2DD4">
      <w:pPr>
        <w:tabs>
          <w:tab w:val="left" w:pos="588"/>
        </w:tabs>
        <w:spacing w:line="360" w:lineRule="auto"/>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27.6   供应商进行虚假和恶意质疑的，采购代理机构将提供相关资料报监督机构，按其情况进行相应处理。</w:t>
      </w:r>
    </w:p>
    <w:bookmarkEnd w:id="408"/>
    <w:bookmarkEnd w:id="409"/>
    <w:p w14:paraId="48D5AEC9">
      <w:pPr>
        <w:pStyle w:val="4"/>
        <w:tabs>
          <w:tab w:val="left" w:pos="360"/>
        </w:tabs>
        <w:rPr>
          <w:rFonts w:hint="default" w:ascii="Times New Roman" w:hAnsi="Times New Roman" w:eastAsia="仿宋_GB2312" w:cs="Times New Roman"/>
          <w:b/>
          <w:bCs/>
          <w:sz w:val="24"/>
          <w:szCs w:val="21"/>
          <w:highlight w:val="none"/>
        </w:rPr>
      </w:pPr>
      <w:bookmarkStart w:id="410" w:name="_Toc25547"/>
      <w:r>
        <w:rPr>
          <w:rFonts w:hint="default" w:ascii="Times New Roman" w:hAnsi="Times New Roman" w:eastAsia="仿宋_GB2312" w:cs="Times New Roman"/>
          <w:b/>
          <w:bCs/>
          <w:sz w:val="24"/>
          <w:szCs w:val="21"/>
          <w:highlight w:val="none"/>
        </w:rPr>
        <w:t>28.    履约保证金</w:t>
      </w:r>
    </w:p>
    <w:p w14:paraId="1BF65389">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28.1   履约保证金金额见</w:t>
      </w:r>
      <w:r>
        <w:rPr>
          <w:rFonts w:hint="default" w:ascii="Times New Roman" w:hAnsi="Times New Roman" w:eastAsia="仿宋_GB2312" w:cs="Times New Roman"/>
          <w:b/>
          <w:sz w:val="24"/>
          <w:highlight w:val="none"/>
        </w:rPr>
        <w:t>供应商须知前附表</w:t>
      </w:r>
      <w:r>
        <w:rPr>
          <w:rFonts w:hint="default" w:ascii="Times New Roman" w:hAnsi="Times New Roman" w:eastAsia="仿宋_GB2312" w:cs="Times New Roman"/>
          <w:sz w:val="24"/>
          <w:highlight w:val="none"/>
        </w:rPr>
        <w:t>。</w:t>
      </w:r>
    </w:p>
    <w:p w14:paraId="1B6F4D52">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28.2   履约保证金缴纳时间：合同签订前必须交纳至采购人。</w:t>
      </w:r>
    </w:p>
    <w:p w14:paraId="1979DF9E">
      <w:pPr>
        <w:tabs>
          <w:tab w:val="left" w:pos="360"/>
          <w:tab w:val="left" w:pos="588"/>
        </w:tabs>
        <w:spacing w:line="360" w:lineRule="auto"/>
        <w:ind w:left="840" w:hanging="840" w:hangingChars="35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28.3   履约保证金缴纳形式：成交供应商应当以支票、汇票、本票、保函（格式见附件2）等非现金形式缴纳。</w:t>
      </w:r>
    </w:p>
    <w:p w14:paraId="575B7637">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28.4   履约保证金收取单位名称：</w:t>
      </w:r>
    </w:p>
    <w:p w14:paraId="3FA32962">
      <w:pPr>
        <w:tabs>
          <w:tab w:val="left" w:pos="588"/>
        </w:tabs>
        <w:spacing w:line="360" w:lineRule="auto"/>
        <w:ind w:firstLine="840" w:firstLineChars="35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开户银行：</w:t>
      </w:r>
    </w:p>
    <w:p w14:paraId="050AD9F0">
      <w:pPr>
        <w:tabs>
          <w:tab w:val="left" w:pos="588"/>
        </w:tabs>
        <w:spacing w:line="360" w:lineRule="auto"/>
        <w:ind w:firstLine="840" w:firstLineChars="35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账号：</w:t>
      </w:r>
    </w:p>
    <w:p w14:paraId="3906D72B">
      <w:pPr>
        <w:tabs>
          <w:tab w:val="left" w:pos="588"/>
        </w:tabs>
        <w:spacing w:line="360" w:lineRule="auto"/>
        <w:ind w:firstLine="840" w:firstLineChars="35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联系人：               联系电话：</w:t>
      </w:r>
    </w:p>
    <w:p w14:paraId="616E150A">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28.5   履约保证金退还的方式、时间、条件：*****</w:t>
      </w:r>
    </w:p>
    <w:p w14:paraId="0F8A26D6">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28.6   履约保证金不予退还的情况：****</w:t>
      </w:r>
    </w:p>
    <w:p w14:paraId="19409338">
      <w:pPr>
        <w:tabs>
          <w:tab w:val="left" w:pos="360"/>
          <w:tab w:val="left" w:pos="588"/>
        </w:tabs>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28.7   逾期退还履约保证金的违约责任：****</w:t>
      </w:r>
    </w:p>
    <w:p w14:paraId="45F243D4">
      <w:pPr>
        <w:pStyle w:val="4"/>
        <w:tabs>
          <w:tab w:val="left" w:pos="360"/>
        </w:tabs>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29.    成交服务费</w:t>
      </w:r>
      <w:bookmarkEnd w:id="410"/>
    </w:p>
    <w:p w14:paraId="7DC76C11">
      <w:pPr>
        <w:tabs>
          <w:tab w:val="left" w:pos="360"/>
          <w:tab w:val="left" w:pos="588"/>
        </w:tabs>
        <w:spacing w:line="360" w:lineRule="auto"/>
        <w:ind w:left="840" w:hanging="840" w:hangingChars="35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29.1   成交供应商在领取成交通知书前，须向采购代理机构支付代理服务费，代理服务费</w:t>
      </w:r>
      <w:r>
        <w:rPr>
          <w:rFonts w:hint="default" w:ascii="Times New Roman" w:hAnsi="Times New Roman" w:eastAsia="仿宋_GB2312" w:cs="Times New Roman"/>
          <w:sz w:val="24"/>
          <w:lang w:val="en-US" w:eastAsia="zh-CN"/>
        </w:rPr>
        <w:t>标准或金额见供应商须知前附表。</w:t>
      </w:r>
    </w:p>
    <w:p w14:paraId="254883F3">
      <w:pPr>
        <w:snapToGrid w:val="0"/>
        <w:spacing w:line="360" w:lineRule="auto"/>
        <w:rPr>
          <w:rFonts w:hint="default" w:ascii="Times New Roman" w:hAnsi="Times New Roman" w:cs="Times New Roman"/>
        </w:rPr>
      </w:pPr>
      <w:r>
        <w:rPr>
          <w:rFonts w:hint="default" w:ascii="Times New Roman" w:hAnsi="Times New Roman" w:eastAsia="仿宋_GB2312" w:cs="Times New Roman"/>
          <w:sz w:val="24"/>
        </w:rPr>
        <w:t>29.</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成交服务费已包含在供应商的响应报价中，不在响应分项报价表中单独列项。</w:t>
      </w:r>
    </w:p>
    <w:p w14:paraId="49A5FE8C">
      <w:pPr>
        <w:pStyle w:val="4"/>
        <w:numPr>
          <w:ilvl w:val="0"/>
          <w:numId w:val="9"/>
        </w:numPr>
        <w:tabs>
          <w:tab w:val="left" w:pos="360"/>
        </w:tabs>
        <w:rPr>
          <w:rFonts w:hint="default" w:ascii="Times New Roman" w:hAnsi="Times New Roman" w:eastAsia="仿宋_GB2312" w:cs="Times New Roman"/>
          <w:b/>
          <w:bCs/>
          <w:sz w:val="24"/>
          <w:szCs w:val="21"/>
        </w:rPr>
      </w:pPr>
      <w:bookmarkStart w:id="411" w:name="_Toc1585"/>
      <w:r>
        <w:rPr>
          <w:rFonts w:hint="default" w:ascii="Times New Roman" w:hAnsi="Times New Roman" w:eastAsia="仿宋_GB2312" w:cs="Times New Roman"/>
          <w:b/>
          <w:bCs/>
          <w:sz w:val="24"/>
          <w:szCs w:val="21"/>
        </w:rPr>
        <w:t xml:space="preserve">   采购人追加采购数量的权力</w:t>
      </w:r>
      <w:bookmarkEnd w:id="411"/>
    </w:p>
    <w:p w14:paraId="237C84BE">
      <w:pPr>
        <w:tabs>
          <w:tab w:val="left" w:pos="588"/>
        </w:tabs>
        <w:spacing w:line="360" w:lineRule="auto"/>
        <w:ind w:left="840" w:leftChars="400"/>
        <w:rPr>
          <w:rFonts w:hint="default" w:ascii="Times New Roman" w:hAnsi="Times New Roman" w:eastAsia="仿宋_GB2312" w:cs="Times New Roman"/>
          <w:sz w:val="24"/>
        </w:rPr>
      </w:pPr>
      <w:bookmarkStart w:id="412" w:name="_Toc389620205"/>
      <w:bookmarkStart w:id="413" w:name="_Toc385992366"/>
      <w:r>
        <w:rPr>
          <w:rFonts w:hint="default" w:ascii="Times New Roman" w:hAnsi="Times New Roman" w:eastAsia="仿宋_GB2312" w:cs="Times New Roman"/>
          <w:sz w:val="24"/>
        </w:rPr>
        <w:t>在合同履行中，采购人需追加与合同标的相同服务的，在不改变合同其他条款的前提下，采购人有权与成交供应商协商签订补充合同，但所有补充合同的采购金额不得超过原合同采购金额的10%。</w:t>
      </w:r>
    </w:p>
    <w:p w14:paraId="5208FA23">
      <w:pPr>
        <w:pStyle w:val="22"/>
        <w:numPr>
          <w:ilvl w:val="0"/>
          <w:numId w:val="9"/>
        </w:numPr>
        <w:tabs>
          <w:tab w:val="left" w:pos="360"/>
        </w:tabs>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 xml:space="preserve">   其他情况</w:t>
      </w:r>
    </w:p>
    <w:p w14:paraId="48F17A71">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31.1   谈判截止时间结束后，递交响应文件或者经评审的实质性响应谈判文件的供应商不足三家，采购代理机构应当终止竞争性谈判活动，发布项目终止公告并说明原因，重新开展采购活动。</w:t>
      </w:r>
    </w:p>
    <w:p w14:paraId="03C8FB7F">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31.2   连续两次进行竞争性谈判活动，因符合谈判要求供应商不足3家，经请示政府采购管理部门同意后，可继续进行竞争性谈判活动。 </w:t>
      </w:r>
    </w:p>
    <w:p w14:paraId="3305EFB7">
      <w:pPr>
        <w:pStyle w:val="22"/>
        <w:ind w:left="840" w:hanging="840" w:hangingChars="350"/>
        <w:rPr>
          <w:rFonts w:hint="default" w:ascii="Times New Roman" w:hAnsi="Times New Roman" w:eastAsia="仿宋_GB2312" w:cs="Times New Roman"/>
          <w:sz w:val="24"/>
        </w:rPr>
      </w:pPr>
      <w:r>
        <w:rPr>
          <w:rFonts w:hint="default" w:ascii="Times New Roman" w:hAnsi="Times New Roman" w:eastAsia="仿宋_GB2312" w:cs="Times New Roman"/>
          <w:sz w:val="24"/>
        </w:rPr>
        <w:t>31.3   政府采购信用担保</w:t>
      </w:r>
    </w:p>
    <w:p w14:paraId="78B4FDA5">
      <w:pPr>
        <w:pStyle w:val="22"/>
        <w:rPr>
          <w:rFonts w:hint="default" w:ascii="Times New Roman" w:hAnsi="Times New Roman" w:eastAsia="仿宋_GB2312" w:cs="Times New Roman"/>
          <w:sz w:val="24"/>
        </w:rPr>
      </w:pPr>
      <w:r>
        <w:rPr>
          <w:rFonts w:hint="default" w:ascii="Times New Roman" w:hAnsi="Times New Roman" w:eastAsia="仿宋_GB2312" w:cs="Times New Roman"/>
          <w:sz w:val="24"/>
        </w:rPr>
        <w:t>31.3.1 供应商递交的履约担保函应符合本谈判文件的规定。</w:t>
      </w:r>
    </w:p>
    <w:p w14:paraId="0F7CCC13">
      <w:pPr>
        <w:spacing w:line="360" w:lineRule="auto"/>
        <w:ind w:left="850" w:hanging="849" w:hangingChars="354"/>
        <w:rPr>
          <w:rFonts w:hint="default" w:ascii="Times New Roman" w:hAnsi="Times New Roman" w:eastAsia="仿宋_GB2312" w:cs="Times New Roman"/>
          <w:sz w:val="24"/>
        </w:rPr>
      </w:pPr>
      <w:r>
        <w:rPr>
          <w:rFonts w:hint="default" w:ascii="Times New Roman" w:hAnsi="Times New Roman" w:eastAsia="仿宋_GB2312" w:cs="Times New Roman"/>
          <w:sz w:val="24"/>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181F4E74">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A96A784">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96F5E5C">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487510A">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F64C131">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981483D">
      <w:pPr>
        <w:pStyle w:val="22"/>
        <w:tabs>
          <w:tab w:val="left" w:pos="567"/>
        </w:tabs>
        <w:ind w:left="840" w:leftChars="400"/>
        <w:rPr>
          <w:rFonts w:hint="default" w:ascii="Times New Roman" w:hAnsi="Times New Roman" w:eastAsia="仿宋_GB2312" w:cs="Times New Roman"/>
          <w:sz w:val="24"/>
        </w:rPr>
      </w:pPr>
      <w:r>
        <w:rPr>
          <w:rFonts w:hint="default" w:ascii="Times New Roman" w:hAnsi="Times New Roman" w:eastAsia="仿宋_GB2312" w:cs="Times New Roman"/>
          <w:sz w:val="24"/>
        </w:rPr>
        <w:t>业务流程简图如下：</w:t>
      </w:r>
    </w:p>
    <w:p w14:paraId="5DFF080A">
      <w:pPr>
        <w:pStyle w:val="22"/>
        <w:tabs>
          <w:tab w:val="left" w:pos="567"/>
        </w:tabs>
        <w:rPr>
          <w:rFonts w:hint="default" w:ascii="Times New Roman" w:hAnsi="Times New Roman" w:cs="Times New Roman"/>
        </w:rPr>
      </w:pPr>
      <w:r>
        <w:rPr>
          <w:rFonts w:hint="default" w:ascii="Times New Roman" w:hAnsi="Times New Roman" w:cs="Times New Roman"/>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14:paraId="13CD6F60">
      <w:pPr>
        <w:pStyle w:val="22"/>
        <w:ind w:left="772" w:hanging="735" w:hangingChars="350"/>
        <w:rPr>
          <w:rFonts w:hint="default" w:ascii="Times New Roman" w:hAnsi="Times New Roman" w:eastAsia="仿宋_GB2312" w:cs="Times New Roman"/>
          <w:sz w:val="24"/>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14:paraId="49B0F87D">
      <w:pPr>
        <w:pStyle w:val="22"/>
        <w:tabs>
          <w:tab w:val="left" w:pos="567"/>
        </w:tabs>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省级政府采购项目贷款银行信息：</w:t>
      </w:r>
    </w:p>
    <w:p w14:paraId="357C3C24">
      <w:pPr>
        <w:rPr>
          <w:rFonts w:hint="default" w:ascii="Times New Roman" w:hAnsi="Times New Roman" w:eastAsia="仿宋_GB2312" w:cs="Times New Roman"/>
          <w:b/>
          <w:szCs w:val="21"/>
        </w:rPr>
      </w:pPr>
      <w:r>
        <w:rPr>
          <w:rFonts w:hint="default" w:ascii="Times New Roman" w:hAnsi="Times New Roman" w:eastAsia="仿宋_GB2312" w:cs="Times New Roman"/>
        </w:rPr>
        <w:t xml:space="preserve"> </w:t>
      </w:r>
      <w:r>
        <w:rPr>
          <w:rFonts w:hint="default" w:ascii="Times New Roman" w:hAnsi="Times New Roman" w:eastAsia="仿宋_GB2312" w:cs="Times New Roman"/>
          <w:b/>
          <w:szCs w:val="21"/>
        </w:rPr>
        <w:t>一、陕西建行（E政通）</w:t>
      </w:r>
    </w:p>
    <w:p w14:paraId="444AFF06">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陕西省分行营业部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西安市南广济街38号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白玉皓</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13201603166</w:t>
      </w:r>
    </w:p>
    <w:p w14:paraId="0F83B1F9">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西安莲湖路支行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西安市莲湖路35号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刘  冲</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17702902131</w:t>
      </w:r>
    </w:p>
    <w:p w14:paraId="3236FB45">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西安曲江支行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西安市雁塔南路2216号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樊理君</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18691568151</w:t>
      </w:r>
    </w:p>
    <w:p w14:paraId="68EEF0D6">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西安高新区支行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西安市高新路42号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卞斯超</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15191075651</w:t>
      </w:r>
    </w:p>
    <w:p w14:paraId="1D461669">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西安经开区支行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西安市未央路125号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惠  媛</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17792256100</w:t>
      </w:r>
    </w:p>
    <w:p w14:paraId="140DC9C3">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西安南大街支行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西安市南大街15号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乔  鉴</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18089136919</w:t>
      </w:r>
    </w:p>
    <w:p w14:paraId="16CB2E87">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西安和平路支行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西安市和平路101号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  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18691816821</w:t>
      </w:r>
    </w:p>
    <w:p w14:paraId="2E3616AE">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西安兴庆路支行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西安市兴庆路61号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李  妍</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13892880386</w:t>
      </w:r>
    </w:p>
    <w:p w14:paraId="633C92A3">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西安新城支行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西安市南新街29号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朱子君</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18629286269</w:t>
      </w:r>
    </w:p>
    <w:p w14:paraId="24273402">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西安长安区支行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西安市长安区青年街2号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王淑芸</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13572289603</w:t>
      </w:r>
    </w:p>
    <w:p w14:paraId="262C8D5E">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咸阳分行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咸阳市西兰路4号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邰  洋</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13299079906</w:t>
      </w:r>
    </w:p>
    <w:p w14:paraId="3D58CBDD">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宝鸡市红旗路36号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李  倩</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18629019817</w:t>
      </w:r>
    </w:p>
    <w:p w14:paraId="3FE5EFC3">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铜川分行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铜川市新区正阳路与长虹路十字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张小波</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18691932636</w:t>
      </w:r>
    </w:p>
    <w:p w14:paraId="0D90BDC8">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榆林市高新技术产业园区创业大厦</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张君君</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15991929275</w:t>
      </w:r>
    </w:p>
    <w:p w14:paraId="6C45BEB4">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延安分行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延安市宝塔区中心街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陈进佃</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15609110557</w:t>
      </w:r>
    </w:p>
    <w:p w14:paraId="74A83079">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汉中分行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汉中市石灰巷21号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王晨旭</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15319375850</w:t>
      </w:r>
    </w:p>
    <w:p w14:paraId="379A1ADB">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安康分行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安康市育才路102号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张少帅</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13165762680</w:t>
      </w:r>
    </w:p>
    <w:p w14:paraId="56D06BD1">
      <w:pPr>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商洛分行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商洛市名人街广电大楼下</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郭  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17809267188</w:t>
      </w:r>
    </w:p>
    <w:p w14:paraId="0A3D7467">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二、北京银行（政府订单贷）</w:t>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p>
    <w:p w14:paraId="709673DD">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西安分行营业部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刘晓伟</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总经理助理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029-61828763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18066630518</w:t>
      </w:r>
    </w:p>
    <w:p w14:paraId="03DC219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西安高新开发区支行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梁凡</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行长助理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029-61828531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18681945597</w:t>
      </w:r>
    </w:p>
    <w:p w14:paraId="12E4894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西安曲江文创支行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蒋超</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室经理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029-65667366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15891737329</w:t>
      </w:r>
    </w:p>
    <w:p w14:paraId="0022C14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西安经济技术开发区支行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孟庆龙</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行长助理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029-61828272</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13991990373</w:t>
      </w:r>
    </w:p>
    <w:p w14:paraId="0D48B62E">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西安长缨路支行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范凯</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副行长</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029-68717760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13991315609</w:t>
      </w:r>
    </w:p>
    <w:p w14:paraId="41579F0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长安区西长安街支行   </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陈明</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行长助理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029-85724301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18149209660</w:t>
      </w:r>
    </w:p>
    <w:p w14:paraId="5FF22ED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泾渭工业园支行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杨奕</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室经理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029-68213773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15934802021</w:t>
      </w:r>
    </w:p>
    <w:p w14:paraId="0AE7E05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北客站科技支行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周洁</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副行长</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029-61828129</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18629518636</w:t>
      </w:r>
    </w:p>
    <w:p w14:paraId="09275C21">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解放路支行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王莉</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行长助理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029-61828185</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15802966196</w:t>
      </w:r>
    </w:p>
    <w:p w14:paraId="2AA7CAD6">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延安分行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            奥宝森</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室经理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0911-8076038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15592925222</w:t>
      </w:r>
    </w:p>
    <w:p w14:paraId="25472A94">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三、工商银行（政采贷）</w:t>
      </w:r>
    </w:p>
    <w:p w14:paraId="52EE80D0">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张岭</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0912-6183827</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15353386777</w:t>
      </w:r>
    </w:p>
    <w:p w14:paraId="4017E7F7">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郭进</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0917-3238282</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18991749262</w:t>
      </w:r>
    </w:p>
    <w:p w14:paraId="46AB76A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安康分行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郑婕</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0915-3236275</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15667856663</w:t>
      </w:r>
    </w:p>
    <w:p w14:paraId="7CE625C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铜川分行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彭东东</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0919-2151878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17392898832</w:t>
      </w:r>
    </w:p>
    <w:p w14:paraId="3FDF7598">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延安分行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党莹</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经理助理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0911-2380826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15291142933</w:t>
      </w:r>
    </w:p>
    <w:p w14:paraId="1214711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汉中分行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杨薇薇</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部门副经理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0916-2606773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18591607453</w:t>
      </w:r>
    </w:p>
    <w:p w14:paraId="4E91C9E6">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渭南分行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张欢</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09132095066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15229730006</w:t>
      </w:r>
    </w:p>
    <w:p w14:paraId="41AE8F5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咸阳分行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袁霖</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029-33259370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18591006506</w:t>
      </w:r>
    </w:p>
    <w:p w14:paraId="47381F8D">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商洛分行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张铮</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经理助理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0914-2310908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18691410305</w:t>
      </w:r>
    </w:p>
    <w:p w14:paraId="2D9E398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商洛分行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余勇博</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0914-2310908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18092802280</w:t>
      </w:r>
    </w:p>
    <w:p w14:paraId="4343ABC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巩越</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029-87609419</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18629450680</w:t>
      </w:r>
    </w:p>
    <w:p w14:paraId="36ED4C2C">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四、中信银行 （政采e贷）</w:t>
      </w:r>
    </w:p>
    <w:p w14:paraId="5B361DA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西安市朱雀大街中段1号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曹晓聪</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13759957407</w:t>
      </w:r>
    </w:p>
    <w:p w14:paraId="1EC1A131">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咸阳分行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秦皇中路绿苑大厦</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杭群</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13992016859</w:t>
      </w:r>
    </w:p>
    <w:p w14:paraId="2CF6EDD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宝鸡市高新大道50号财富大厦B座</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王尧</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13636762976</w:t>
      </w:r>
    </w:p>
    <w:p w14:paraId="51159432">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渭南分行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渭南市朝阳大街中段信达广场世纪明珠大厦</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杨阳</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18191815559</w:t>
      </w:r>
    </w:p>
    <w:p w14:paraId="683E685D">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榆林市高新区长兴路248号中信银行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刘洪巍</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13636885556</w:t>
      </w:r>
    </w:p>
    <w:p w14:paraId="2A4E1518">
      <w:pPr>
        <w:ind w:left="1680" w:leftChars="200" w:hanging="1260" w:hangingChars="600"/>
        <w:rPr>
          <w:rFonts w:hint="default" w:ascii="Times New Roman" w:hAnsi="Times New Roman" w:eastAsia="仿宋_GB2312" w:cs="Times New Roman"/>
          <w:szCs w:val="21"/>
        </w:rPr>
      </w:pPr>
      <w:r>
        <w:rPr>
          <w:rFonts w:hint="default" w:ascii="Times New Roman" w:hAnsi="Times New Roman" w:eastAsia="仿宋_GB2312" w:cs="Times New Roman"/>
          <w:szCs w:val="21"/>
        </w:rPr>
        <w:t>汉中分行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汉中市汉台区西二环路与劳动西路东南汉中滨江•公园壹号（产业孵化区）3B号楼</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陈真</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18509165068</w:t>
      </w:r>
    </w:p>
    <w:p w14:paraId="44C9497E">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五、中国光大银行（阳光政采贷）</w:t>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r>
        <w:rPr>
          <w:rFonts w:hint="default" w:ascii="Times New Roman" w:hAnsi="Times New Roman" w:eastAsia="仿宋_GB2312" w:cs="Times New Roman"/>
          <w:b/>
          <w:szCs w:val="21"/>
        </w:rPr>
        <w:tab/>
      </w:r>
    </w:p>
    <w:p w14:paraId="5F604B1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杨 欢</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0917-3451055</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18329677163</w:t>
      </w:r>
    </w:p>
    <w:p w14:paraId="14AAC242">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尚云鹏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0912-3548019</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18690473126</w:t>
      </w:r>
    </w:p>
    <w:p w14:paraId="4695E27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延安分行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汪昊田</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0911-8011831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13509115500</w:t>
      </w:r>
    </w:p>
    <w:p w14:paraId="3A9E6BC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咸阳分行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侯 佳</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32100021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15229500088</w:t>
      </w:r>
    </w:p>
    <w:p w14:paraId="0E7DE6E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营销一部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李 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87236311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13772031109</w:t>
      </w:r>
    </w:p>
    <w:p w14:paraId="540D5BD0">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营销二部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朱翰辰</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87236201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17791788078</w:t>
      </w:r>
    </w:p>
    <w:p w14:paraId="558309F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营业部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张翔琮</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87236306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18829235568</w:t>
      </w:r>
    </w:p>
    <w:p w14:paraId="4FB26DE7">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电子城支行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张曼玉</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88247071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18009298787</w:t>
      </w:r>
    </w:p>
    <w:p w14:paraId="49308F6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明德门支行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 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85350770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13991249430</w:t>
      </w:r>
    </w:p>
    <w:p w14:paraId="0B74E5A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东大街支行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刘 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87438914</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15029673754</w:t>
      </w:r>
    </w:p>
    <w:p w14:paraId="0D24799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经济开发区支行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陆家俊</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86525176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18629303397</w:t>
      </w:r>
    </w:p>
    <w:p w14:paraId="2E8242F9">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凤城九路支行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宋 宜</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89155022</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18966911622</w:t>
      </w:r>
    </w:p>
    <w:p w14:paraId="6282D04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兴庆路支行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司 洋</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83290033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18629251819</w:t>
      </w:r>
    </w:p>
    <w:p w14:paraId="78DFCFE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长乐西路支行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 超</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82566208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15877390201</w:t>
      </w:r>
    </w:p>
    <w:p w14:paraId="206F75A0">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友谊路支行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贠程敏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88422067</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18792795210</w:t>
      </w:r>
    </w:p>
    <w:p w14:paraId="1C71C9B2">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边家村支行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 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85251673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15309223048</w:t>
      </w:r>
    </w:p>
    <w:p w14:paraId="3E02DCE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北关支行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菅新培</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86248203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18092169361</w:t>
      </w:r>
    </w:p>
    <w:p w14:paraId="06A8FCA1">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南郊支行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程 拓</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85265234</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13772491661</w:t>
      </w:r>
    </w:p>
    <w:p w14:paraId="45CE5D5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西关正街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马 瑜</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89548109</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13772337373</w:t>
      </w:r>
    </w:p>
    <w:p w14:paraId="7B40CA59">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丈八东路支行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杨筱凡</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81026910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15129044185</w:t>
      </w:r>
    </w:p>
    <w:p w14:paraId="5804C1B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雁塔路支行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闫梓闶</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82222501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18691561524</w:t>
      </w:r>
    </w:p>
    <w:p w14:paraId="7A6F65B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唐延路支行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尉二宝</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88329478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13991930150</w:t>
      </w:r>
    </w:p>
    <w:p w14:paraId="7DC912C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枫林绿洲支行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杨 嘉</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87302120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13609199490</w:t>
      </w:r>
    </w:p>
    <w:p w14:paraId="53D52D83">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南关正街支行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郭 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85230722</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18066610983</w:t>
      </w:r>
    </w:p>
    <w:p w14:paraId="35FF64E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南二环支行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刘 超</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88362861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18192080396</w:t>
      </w:r>
    </w:p>
    <w:p w14:paraId="43468A5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曲江支行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田 鹏</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81205890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13991937977</w:t>
      </w:r>
    </w:p>
    <w:p w14:paraId="039F3D8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太白路支行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马振林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68912880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15353736656</w:t>
      </w:r>
    </w:p>
    <w:p w14:paraId="54B99183">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明光路支行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刘二渭</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81623506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13201793405</w:t>
      </w:r>
    </w:p>
    <w:p w14:paraId="3BB92F91">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凤城二路支行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 洋</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86680267</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13720423343</w:t>
      </w:r>
    </w:p>
    <w:p w14:paraId="513FB2CF">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昆明路支行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 洁</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84592506</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13991821278</w:t>
      </w:r>
    </w:p>
    <w:p w14:paraId="0DEB44A2">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丈八北路支行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郭 浩</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81875192</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15667087662</w:t>
      </w:r>
    </w:p>
    <w:p w14:paraId="4140D1E8">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新城支行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余振东</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87251680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18066617238</w:t>
      </w:r>
    </w:p>
    <w:p w14:paraId="371CE585">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六、浦发银行 （政采e贷）</w:t>
      </w:r>
    </w:p>
    <w:p w14:paraId="2F6B0070">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吴晨雨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029-63603803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15991724645</w:t>
      </w:r>
    </w:p>
    <w:p w14:paraId="1AA9EC05">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陈福全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029-63603441</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17782511994</w:t>
      </w:r>
    </w:p>
    <w:p w14:paraId="5A55174A">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韩瑾</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029-63603443</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18202909790</w:t>
      </w:r>
    </w:p>
    <w:p w14:paraId="126DEF48">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李瑞雪</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客户经理</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029-63603445</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18220862398</w:t>
      </w:r>
    </w:p>
    <w:p w14:paraId="52A4CA4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陈晓晓</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0912-2216068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15691269965</w:t>
      </w:r>
    </w:p>
    <w:p w14:paraId="169D9BC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榆林分行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郭小东</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0912-2216008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15291820586</w:t>
      </w:r>
    </w:p>
    <w:p w14:paraId="34DF3EB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张一岚</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0917-8662919 </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18690008816</w:t>
      </w:r>
    </w:p>
    <w:p w14:paraId="1D49C46D">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宝鸡分行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朱强</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 xml:space="preserve">0917-8662926 </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13909176381</w:t>
      </w:r>
    </w:p>
    <w:p w14:paraId="7DB00B5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渭南分行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王晓峰</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0913-3357080</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13992363166</w:t>
      </w:r>
    </w:p>
    <w:p w14:paraId="0C11A05E">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咸阳分行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薛晗</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公司业务部</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029-32083788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15109226216</w:t>
      </w:r>
    </w:p>
    <w:p w14:paraId="64641BC6">
      <w:pPr>
        <w:rPr>
          <w:rFonts w:hint="default" w:ascii="Times New Roman" w:hAnsi="Times New Roman" w:eastAsia="仿宋_GB2312" w:cs="Times New Roman"/>
          <w:szCs w:val="21"/>
        </w:rPr>
      </w:pPr>
    </w:p>
    <w:p w14:paraId="6DC73B27">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七、兴业银行（政采贷）</w:t>
      </w:r>
    </w:p>
    <w:p w14:paraId="641B3FAC">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朱靖</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总监</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029-87482998</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13363979983</w:t>
      </w:r>
    </w:p>
    <w:p w14:paraId="71FFF8E9">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八、中国民生银行（政采贷）</w:t>
      </w:r>
    </w:p>
    <w:p w14:paraId="4CC8F28A">
      <w:pPr>
        <w:ind w:left="2310" w:leftChars="200" w:hanging="1890" w:hangingChars="900"/>
        <w:rPr>
          <w:rFonts w:hint="default" w:ascii="Times New Roman" w:hAnsi="Times New Roman" w:eastAsia="仿宋_GB2312" w:cs="Times New Roman"/>
          <w:szCs w:val="21"/>
        </w:rPr>
      </w:pPr>
      <w:r>
        <w:rPr>
          <w:rFonts w:hint="default" w:ascii="Times New Roman" w:hAnsi="Times New Roman" w:eastAsia="仿宋_GB2312" w:cs="Times New Roman"/>
          <w:szCs w:val="21"/>
        </w:rPr>
        <w:t>民生银行西安分行  联系人：陈经理 联系电话：61815275 /18821669199</w:t>
      </w:r>
      <w:r>
        <w:rPr>
          <w:rFonts w:hint="default" w:ascii="Times New Roman" w:hAnsi="Times New Roman" w:eastAsia="仿宋_GB2312" w:cs="Times New Roman"/>
          <w:szCs w:val="21"/>
        </w:rPr>
        <w:br w:type="textWrapping"/>
      </w:r>
      <w:r>
        <w:rPr>
          <w:rFonts w:hint="default" w:ascii="Times New Roman" w:hAnsi="Times New Roman" w:eastAsia="仿宋_GB2312" w:cs="Times New Roman"/>
          <w:szCs w:val="21"/>
        </w:rPr>
        <w:t xml:space="preserve">联系人：王经理 联系电话：61815280 /18591953690 </w:t>
      </w:r>
    </w:p>
    <w:p w14:paraId="238249C5">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九、浙商银行 （政采贷）</w:t>
      </w:r>
    </w:p>
    <w:p w14:paraId="29ABE8CB">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西安分行</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西安市雁塔区科技路259号</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曹金辉</w:t>
      </w:r>
      <w:r>
        <w:rPr>
          <w:rFonts w:hint="default" w:ascii="Times New Roman" w:hAnsi="Times New Roman" w:eastAsia="仿宋_GB2312" w:cs="Times New Roman"/>
          <w:szCs w:val="21"/>
        </w:rPr>
        <w:tab/>
      </w:r>
      <w:r>
        <w:rPr>
          <w:rFonts w:hint="default" w:ascii="Times New Roman" w:hAnsi="Times New Roman" w:eastAsia="仿宋_GB2312" w:cs="Times New Roman"/>
          <w:szCs w:val="21"/>
        </w:rPr>
        <w:t>18710993980</w:t>
      </w:r>
    </w:p>
    <w:p w14:paraId="7347DF69">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 xml:space="preserve">十、 招商银行（政采贷） </w:t>
      </w:r>
    </w:p>
    <w:p w14:paraId="6987C964">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招商银行西安分行   联系人：任瑾；85438988</w:t>
      </w:r>
    </w:p>
    <w:p w14:paraId="68F3AA2F">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 xml:space="preserve">十一、 长安银行（小微贷） </w:t>
      </w:r>
    </w:p>
    <w:p w14:paraId="60CDD07D">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长安银行西安曲江新区支行 地址：西安市曲江新区雁南一路3号  </w:t>
      </w:r>
    </w:p>
    <w:p w14:paraId="68403878">
      <w:pPr>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联系人：陈瑶 13629266833 </w:t>
      </w:r>
    </w:p>
    <w:p w14:paraId="294F5BED">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十二、网商银行（合同贷）</w:t>
      </w:r>
      <w:r>
        <w:rPr>
          <w:rFonts w:hint="default" w:ascii="Times New Roman" w:hAnsi="Times New Roman" w:eastAsia="仿宋_GB2312" w:cs="Times New Roman"/>
          <w:b/>
          <w:szCs w:val="21"/>
        </w:rPr>
        <w:br w:type="textWrapping"/>
      </w:r>
      <w:r>
        <w:rPr>
          <w:rFonts w:hint="default" w:ascii="Times New Roman" w:hAnsi="Times New Roman" w:eastAsia="仿宋_GB2312" w:cs="Times New Roman"/>
          <w:b/>
          <w:szCs w:val="21"/>
        </w:rPr>
        <w:t>十三、中国邮政储蓄银行陕西省分行（政采贷）</w:t>
      </w:r>
    </w:p>
    <w:p w14:paraId="4AFA8D38">
      <w:pPr>
        <w:pStyle w:val="22"/>
        <w:rPr>
          <w:rFonts w:hint="default" w:ascii="Times New Roman" w:hAnsi="Times New Roman" w:cs="Times New Roman"/>
        </w:rPr>
      </w:pPr>
    </w:p>
    <w:p w14:paraId="3A073AF6">
      <w:pPr>
        <w:pStyle w:val="22"/>
        <w:tabs>
          <w:tab w:val="left" w:pos="567"/>
        </w:tabs>
        <w:rPr>
          <w:rFonts w:hint="default" w:ascii="Times New Roman" w:hAnsi="Times New Roman" w:eastAsia="仿宋_GB2312" w:cs="Times New Roman"/>
          <w:sz w:val="24"/>
        </w:rPr>
      </w:pPr>
      <w:r>
        <w:rPr>
          <w:rFonts w:hint="default" w:ascii="Times New Roman" w:hAnsi="Times New Roman" w:eastAsia="仿宋_GB2312" w:cs="Times New Roman"/>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14:paraId="7B9A4241">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5878A121">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901176A">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4ED3FC72">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6E6BAF0A">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联系电话</w:t>
            </w:r>
          </w:p>
        </w:tc>
      </w:tr>
      <w:tr w14:paraId="56C4787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7A0C118">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9F72575">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F4EDDB5">
            <w:pPr>
              <w:widowControl/>
              <w:spacing w:line="240" w:lineRule="exact"/>
              <w:jc w:val="center"/>
              <w:textAlignment w:val="top"/>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6CF916B">
            <w:pPr>
              <w:widowControl/>
              <w:spacing w:line="240" w:lineRule="exact"/>
              <w:jc w:val="center"/>
              <w:textAlignment w:val="top"/>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13892535580</w:t>
            </w:r>
            <w:r>
              <w:rPr>
                <w:rFonts w:hint="default" w:ascii="Times New Roman" w:hAnsi="Times New Roman" w:eastAsia="仿宋_GB2312" w:cs="Times New Roman"/>
                <w:kern w:val="0"/>
                <w:szCs w:val="21"/>
                <w:lang w:bidi="ar"/>
              </w:rPr>
              <w:br w:type="textWrapping"/>
            </w:r>
            <w:r>
              <w:rPr>
                <w:rFonts w:hint="default" w:ascii="Times New Roman" w:hAnsi="Times New Roman" w:eastAsia="仿宋_GB2312" w:cs="Times New Roman"/>
                <w:kern w:val="0"/>
                <w:szCs w:val="21"/>
                <w:lang w:bidi="ar"/>
              </w:rPr>
              <w:t>17797059890</w:t>
            </w:r>
          </w:p>
        </w:tc>
      </w:tr>
      <w:tr w14:paraId="7A1B828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2D83F89">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99490E">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57C59C0">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73470BB">
            <w:pPr>
              <w:spacing w:line="240" w:lineRule="exact"/>
              <w:jc w:val="center"/>
              <w:rPr>
                <w:rFonts w:hint="default" w:ascii="Times New Roman" w:hAnsi="Times New Roman" w:eastAsia="仿宋_GB2312" w:cs="Times New Roman"/>
                <w:szCs w:val="21"/>
              </w:rPr>
            </w:pPr>
          </w:p>
        </w:tc>
      </w:tr>
      <w:tr w14:paraId="29C9EB7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67485CD">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8FD37EB">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78D77C1">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812CE7E">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13892383911</w:t>
            </w:r>
            <w:r>
              <w:rPr>
                <w:rFonts w:hint="default" w:ascii="Times New Roman" w:hAnsi="Times New Roman" w:eastAsia="仿宋_GB2312" w:cs="Times New Roman"/>
                <w:kern w:val="0"/>
                <w:szCs w:val="21"/>
                <w:lang w:bidi="ar"/>
              </w:rPr>
              <w:br w:type="textWrapping"/>
            </w:r>
            <w:r>
              <w:rPr>
                <w:rFonts w:hint="default" w:ascii="Times New Roman" w:hAnsi="Times New Roman" w:eastAsia="仿宋_GB2312" w:cs="Times New Roman"/>
                <w:kern w:val="0"/>
                <w:szCs w:val="21"/>
                <w:lang w:bidi="ar"/>
              </w:rPr>
              <w:t>15249035320</w:t>
            </w:r>
          </w:p>
        </w:tc>
      </w:tr>
      <w:tr w14:paraId="594E371A">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E58C876">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1C0E737">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F077186">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8646D52">
            <w:pPr>
              <w:spacing w:line="240" w:lineRule="exact"/>
              <w:jc w:val="center"/>
              <w:rPr>
                <w:rFonts w:hint="default" w:ascii="Times New Roman" w:hAnsi="Times New Roman" w:eastAsia="仿宋_GB2312" w:cs="Times New Roman"/>
                <w:szCs w:val="21"/>
              </w:rPr>
            </w:pPr>
          </w:p>
        </w:tc>
      </w:tr>
      <w:tr w14:paraId="2D075FF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1F73B51">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29D1CE0">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EA8EE47">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E306254">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18191815559</w:t>
            </w:r>
            <w:r>
              <w:rPr>
                <w:rFonts w:hint="default" w:ascii="Times New Roman" w:hAnsi="Times New Roman" w:eastAsia="仿宋_GB2312" w:cs="Times New Roman"/>
                <w:kern w:val="0"/>
                <w:szCs w:val="21"/>
                <w:lang w:bidi="ar"/>
              </w:rPr>
              <w:br w:type="textWrapping"/>
            </w:r>
            <w:r>
              <w:rPr>
                <w:rFonts w:hint="default" w:ascii="Times New Roman" w:hAnsi="Times New Roman" w:eastAsia="仿宋_GB2312" w:cs="Times New Roman"/>
                <w:kern w:val="0"/>
                <w:szCs w:val="21"/>
                <w:lang w:bidi="ar"/>
              </w:rPr>
              <w:t>13193388328</w:t>
            </w:r>
          </w:p>
        </w:tc>
      </w:tr>
      <w:tr w14:paraId="7E47DEA2">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09BFE1C">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FDA6135">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CA343AD">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C8D76A6">
            <w:pPr>
              <w:spacing w:line="240" w:lineRule="exact"/>
              <w:jc w:val="center"/>
              <w:rPr>
                <w:rFonts w:hint="default" w:ascii="Times New Roman" w:hAnsi="Times New Roman" w:eastAsia="仿宋_GB2312" w:cs="Times New Roman"/>
                <w:szCs w:val="21"/>
              </w:rPr>
            </w:pPr>
          </w:p>
        </w:tc>
      </w:tr>
      <w:tr w14:paraId="15BC490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EA5DA5C">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9A2ECC">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BF5DEDB">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AC57139">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15706090239</w:t>
            </w:r>
          </w:p>
        </w:tc>
      </w:tr>
      <w:tr w14:paraId="71205708">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0057C79">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430401A">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7F5B95">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07AA99B">
            <w:pPr>
              <w:spacing w:line="240" w:lineRule="exact"/>
              <w:jc w:val="center"/>
              <w:rPr>
                <w:rFonts w:hint="default" w:ascii="Times New Roman" w:hAnsi="Times New Roman" w:eastAsia="仿宋_GB2312" w:cs="Times New Roman"/>
                <w:szCs w:val="21"/>
              </w:rPr>
            </w:pPr>
          </w:p>
        </w:tc>
      </w:tr>
      <w:tr w14:paraId="04F30BA1">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913DC5B">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6D6DDAD">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045B430">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8D2A0DE">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18191356300</w:t>
            </w:r>
            <w:r>
              <w:rPr>
                <w:rFonts w:hint="default" w:ascii="Times New Roman" w:hAnsi="Times New Roman" w:eastAsia="仿宋_GB2312" w:cs="Times New Roman"/>
                <w:kern w:val="0"/>
                <w:szCs w:val="21"/>
                <w:lang w:bidi="ar"/>
              </w:rPr>
              <w:br w:type="textWrapping"/>
            </w:r>
            <w:r>
              <w:rPr>
                <w:rFonts w:hint="default" w:ascii="Times New Roman" w:hAnsi="Times New Roman" w:eastAsia="仿宋_GB2312" w:cs="Times New Roman"/>
                <w:kern w:val="0"/>
                <w:szCs w:val="21"/>
                <w:lang w:bidi="ar"/>
              </w:rPr>
              <w:t>15229730006</w:t>
            </w:r>
          </w:p>
        </w:tc>
      </w:tr>
      <w:tr w14:paraId="1F8AF1C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2B7F812">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C9698C">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367C0BB0">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6C1C062">
            <w:pPr>
              <w:spacing w:line="240" w:lineRule="exact"/>
              <w:jc w:val="center"/>
              <w:rPr>
                <w:rFonts w:hint="default" w:ascii="Times New Roman" w:hAnsi="Times New Roman" w:eastAsia="仿宋_GB2312" w:cs="Times New Roman"/>
                <w:szCs w:val="21"/>
              </w:rPr>
            </w:pPr>
          </w:p>
        </w:tc>
      </w:tr>
      <w:tr w14:paraId="622C086B">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7D6755A">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A294630">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DD53018">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4799492">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13335331958</w:t>
            </w:r>
          </w:p>
        </w:tc>
      </w:tr>
      <w:tr w14:paraId="63BF0F26">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8894AEC">
            <w:pPr>
              <w:spacing w:line="240" w:lineRule="exact"/>
              <w:jc w:val="center"/>
              <w:rPr>
                <w:rFonts w:hint="default" w:ascii="Times New Roman" w:hAnsi="Times New Roman" w:eastAsia="仿宋_GB2312" w:cs="Times New Roman"/>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F1752D9">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242599A">
            <w:pPr>
              <w:spacing w:line="240" w:lineRule="exact"/>
              <w:jc w:val="center"/>
              <w:rPr>
                <w:rFonts w:hint="default" w:ascii="Times New Roman" w:hAnsi="Times New Roman" w:eastAsia="仿宋_GB2312" w:cs="Times New Roman"/>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67B4DEF">
            <w:pPr>
              <w:spacing w:line="240" w:lineRule="exact"/>
              <w:jc w:val="center"/>
              <w:rPr>
                <w:rFonts w:hint="default" w:ascii="Times New Roman" w:hAnsi="Times New Roman" w:eastAsia="仿宋_GB2312" w:cs="Times New Roman"/>
                <w:szCs w:val="21"/>
              </w:rPr>
            </w:pPr>
          </w:p>
        </w:tc>
      </w:tr>
      <w:tr w14:paraId="5F2CAA16">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55AE26A2">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4B27792">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98D6F16">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5DC9D4DA">
            <w:pPr>
              <w:widowControl/>
              <w:spacing w:line="240" w:lineRule="exact"/>
              <w:jc w:val="center"/>
              <w:textAlignment w:val="center"/>
              <w:rPr>
                <w:rFonts w:hint="default" w:ascii="Times New Roman" w:hAnsi="Times New Roman" w:eastAsia="仿宋_GB2312" w:cs="Times New Roman"/>
                <w:szCs w:val="21"/>
              </w:rPr>
            </w:pPr>
            <w:r>
              <w:rPr>
                <w:rFonts w:hint="default" w:ascii="Times New Roman" w:hAnsi="Times New Roman" w:eastAsia="仿宋_GB2312" w:cs="Times New Roman"/>
                <w:kern w:val="0"/>
                <w:szCs w:val="21"/>
                <w:lang w:bidi="ar"/>
              </w:rPr>
              <w:t>13028431555</w:t>
            </w:r>
            <w:r>
              <w:rPr>
                <w:rFonts w:hint="default" w:ascii="Times New Roman" w:hAnsi="Times New Roman" w:eastAsia="仿宋_GB2312" w:cs="Times New Roman"/>
                <w:kern w:val="0"/>
                <w:szCs w:val="21"/>
                <w:lang w:bidi="ar"/>
              </w:rPr>
              <w:br w:type="textWrapping"/>
            </w:r>
            <w:r>
              <w:rPr>
                <w:rFonts w:hint="default" w:ascii="Times New Roman" w:hAnsi="Times New Roman" w:eastAsia="仿宋_GB2312" w:cs="Times New Roman"/>
                <w:kern w:val="0"/>
                <w:szCs w:val="21"/>
                <w:lang w:bidi="ar"/>
              </w:rPr>
              <w:t>18091365182</w:t>
            </w:r>
          </w:p>
        </w:tc>
      </w:tr>
    </w:tbl>
    <w:p w14:paraId="3159B0B6">
      <w:pPr>
        <w:pStyle w:val="22"/>
        <w:tabs>
          <w:tab w:val="left" w:pos="567"/>
        </w:tabs>
        <w:rPr>
          <w:rFonts w:hint="default" w:ascii="Times New Roman" w:hAnsi="Times New Roman" w:eastAsia="仿宋_GB2312" w:cs="Times New Roman"/>
          <w:szCs w:val="21"/>
        </w:rPr>
      </w:pPr>
    </w:p>
    <w:p w14:paraId="38D35FD7">
      <w:pPr>
        <w:pStyle w:val="22"/>
        <w:tabs>
          <w:tab w:val="left" w:pos="567"/>
        </w:tabs>
        <w:rPr>
          <w:rFonts w:hint="default" w:ascii="Times New Roman" w:hAnsi="Times New Roman" w:eastAsia="仿宋_GB2312" w:cs="Times New Roman"/>
          <w:szCs w:val="21"/>
        </w:rPr>
      </w:pPr>
      <w:r>
        <w:rPr>
          <w:rFonts w:hint="default" w:ascii="Times New Roman" w:hAnsi="Times New Roman" w:eastAsia="仿宋_GB2312" w:cs="Times New Roman"/>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0AA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5B625A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11F6D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74A26D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4CBA49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72912E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auto"/>
                <w:spacing w:val="0"/>
                <w:kern w:val="0"/>
                <w:sz w:val="24"/>
                <w:szCs w:val="24"/>
                <w:shd w:val="clear" w:color="auto" w:fill="FFFFFF"/>
                <w:vertAlign w:val="baseline"/>
                <w:lang w:val="en-US" w:eastAsia="zh-CN" w:bidi="ar-SA"/>
              </w:rPr>
              <w:t>电话</w:t>
            </w:r>
          </w:p>
        </w:tc>
      </w:tr>
      <w:tr w14:paraId="1F1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62D8F8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7E8CE8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94EFD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16CE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779BBD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15891686951</w:t>
            </w:r>
          </w:p>
        </w:tc>
      </w:tr>
      <w:tr w14:paraId="0DF5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200BA7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7CDF47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23AD9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1AB9BB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73348C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18391156580</w:t>
            </w:r>
          </w:p>
        </w:tc>
      </w:tr>
      <w:tr w14:paraId="7898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4D29F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223ACD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0D2ABE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2F9E2F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4199B7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15592925222</w:t>
            </w:r>
          </w:p>
        </w:tc>
      </w:tr>
      <w:tr w14:paraId="1100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1DF8E0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558553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65F2D4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5798B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B3221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18691114222</w:t>
            </w:r>
          </w:p>
        </w:tc>
      </w:tr>
      <w:tr w14:paraId="1CAD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5B866F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5427F2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0EE7FE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CB7EA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7A690B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13509115500</w:t>
            </w:r>
          </w:p>
        </w:tc>
      </w:tr>
      <w:tr w14:paraId="1672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2736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418993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7804F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5CAF9A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2A3AF8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13389119518</w:t>
            </w:r>
          </w:p>
        </w:tc>
      </w:tr>
      <w:tr w14:paraId="377D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0A1FF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0D7808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28C42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704DF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6A5452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18700166012</w:t>
            </w:r>
          </w:p>
        </w:tc>
      </w:tr>
      <w:tr w14:paraId="4A3A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6D98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5A4D82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4B24CA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2D9737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2FF3B5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15129872940</w:t>
            </w:r>
          </w:p>
        </w:tc>
      </w:tr>
      <w:tr w14:paraId="14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D453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5B1E5F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026BD5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4CAB29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1A14CE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18109119635</w:t>
            </w:r>
          </w:p>
        </w:tc>
      </w:tr>
      <w:tr w14:paraId="6ED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45F0F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1CEA6B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20C31D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17D4F3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1A97C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15129756920</w:t>
            </w:r>
          </w:p>
        </w:tc>
      </w:tr>
      <w:tr w14:paraId="4A1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FC11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39016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5E4C1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4E1184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774EDA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13992153010</w:t>
            </w:r>
          </w:p>
        </w:tc>
      </w:tr>
      <w:tr w14:paraId="5B6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690A11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33D6B9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237D99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133DB1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60B576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15991569027</w:t>
            </w:r>
          </w:p>
        </w:tc>
      </w:tr>
      <w:tr w14:paraId="6D5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49930D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74F9B0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23F82E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2101A2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34D4F9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18792408171</w:t>
            </w:r>
          </w:p>
        </w:tc>
      </w:tr>
      <w:tr w14:paraId="742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FE182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2DDDB6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088D6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18AE40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77D011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15591103321</w:t>
            </w:r>
          </w:p>
        </w:tc>
      </w:tr>
      <w:tr w14:paraId="4DE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AFE46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39C159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88860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77E962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24CB9A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15291172848</w:t>
            </w:r>
          </w:p>
        </w:tc>
      </w:tr>
      <w:tr w14:paraId="151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C10DB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1BE1A1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2589BD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75D002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F2358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18091126065</w:t>
            </w:r>
          </w:p>
        </w:tc>
      </w:tr>
      <w:tr w14:paraId="5403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F3BA4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0DF2EF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0BA195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2F88F2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54EA41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13772255164</w:t>
            </w:r>
          </w:p>
        </w:tc>
      </w:tr>
      <w:tr w14:paraId="0CEA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85EFC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4F8352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334A4F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4B459D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20A8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15009118628</w:t>
            </w:r>
          </w:p>
        </w:tc>
      </w:tr>
      <w:tr w14:paraId="4240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0EA16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A363F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201020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0FEC84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29D70C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pPr>
            <w:r>
              <w:rPr>
                <w:rFonts w:hint="default" w:ascii="Times New Roman" w:hAnsi="Times New Roman" w:eastAsia="仿宋_GB2312" w:cs="Times New Roman"/>
                <w:i w:val="0"/>
                <w:caps w:val="0"/>
                <w:color w:val="auto"/>
                <w:spacing w:val="0"/>
                <w:kern w:val="0"/>
                <w:sz w:val="18"/>
                <w:szCs w:val="18"/>
                <w:shd w:val="clear" w:color="auto" w:fill="FFFFFF"/>
                <w:vertAlign w:val="baseline"/>
                <w:lang w:val="en-US" w:eastAsia="zh-CN" w:bidi="ar-SA"/>
              </w:rPr>
              <w:t>15991595662</w:t>
            </w:r>
          </w:p>
        </w:tc>
      </w:tr>
    </w:tbl>
    <w:p w14:paraId="5F92DAF7">
      <w:pPr>
        <w:pStyle w:val="22"/>
        <w:ind w:left="840" w:hanging="840" w:hangingChars="350"/>
        <w:rPr>
          <w:rFonts w:hint="default" w:ascii="Times New Roman" w:hAnsi="Times New Roman" w:eastAsia="仿宋_GB2312" w:cs="Times New Roman"/>
          <w:sz w:val="24"/>
        </w:rPr>
      </w:pPr>
    </w:p>
    <w:p w14:paraId="346AEFA6">
      <w:pPr>
        <w:pStyle w:val="22"/>
        <w:rPr>
          <w:rFonts w:hint="default" w:ascii="Times New Roman" w:hAnsi="Times New Roman" w:eastAsia="仿宋_GB2312" w:cs="Times New Roman"/>
          <w:sz w:val="24"/>
        </w:rPr>
      </w:pPr>
    </w:p>
    <w:bookmarkEnd w:id="412"/>
    <w:bookmarkEnd w:id="413"/>
    <w:p w14:paraId="73A1E5BA">
      <w:pPr>
        <w:rPr>
          <w:rFonts w:hint="default" w:ascii="Times New Roman" w:hAnsi="Times New Roman" w:eastAsia="仿宋_GB2312" w:cs="Times New Roman"/>
          <w:b/>
          <w:kern w:val="0"/>
          <w:sz w:val="32"/>
          <w:szCs w:val="32"/>
        </w:rPr>
      </w:pPr>
      <w:bookmarkStart w:id="414" w:name="_Toc58504447"/>
      <w:bookmarkStart w:id="415" w:name="_Toc17469"/>
      <w:bookmarkStart w:id="416" w:name="_Toc58504668"/>
      <w:r>
        <w:rPr>
          <w:rFonts w:hint="default" w:ascii="Times New Roman" w:hAnsi="Times New Roman" w:eastAsia="仿宋_GB2312" w:cs="Times New Roman"/>
          <w:b/>
          <w:kern w:val="0"/>
          <w:sz w:val="32"/>
          <w:szCs w:val="32"/>
        </w:rPr>
        <w:br w:type="page"/>
      </w:r>
    </w:p>
    <w:p w14:paraId="76E5EE46">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第三章  </w:t>
      </w:r>
      <w:bookmarkEnd w:id="19"/>
      <w:bookmarkEnd w:id="414"/>
      <w:bookmarkEnd w:id="415"/>
      <w:bookmarkEnd w:id="416"/>
      <w:bookmarkStart w:id="417" w:name="_Toc256342152"/>
      <w:bookmarkStart w:id="418" w:name="_Toc177817344"/>
      <w:bookmarkStart w:id="419" w:name="_Toc232176282"/>
      <w:bookmarkStart w:id="420" w:name="_Toc500747010"/>
      <w:bookmarkStart w:id="421" w:name="_Toc499711087"/>
      <w:bookmarkStart w:id="422" w:name="_Toc176882552"/>
      <w:bookmarkStart w:id="423" w:name="_Toc184043058"/>
      <w:bookmarkStart w:id="424" w:name="_Toc70687202"/>
      <w:bookmarkStart w:id="425" w:name="_Toc503063458"/>
      <w:bookmarkStart w:id="426" w:name="_Toc230583552"/>
      <w:bookmarkStart w:id="427" w:name="_Toc177995483"/>
      <w:bookmarkStart w:id="428" w:name="_Toc230013638"/>
      <w:bookmarkStart w:id="429" w:name="_Toc249515482"/>
      <w:bookmarkStart w:id="430" w:name="_Toc28450"/>
      <w:bookmarkStart w:id="431" w:name="_Toc415499897"/>
      <w:bookmarkStart w:id="432" w:name="_Toc232395222"/>
      <w:bookmarkStart w:id="433" w:name="_Toc177189245"/>
      <w:bookmarkStart w:id="434" w:name="_Toc230099803"/>
      <w:bookmarkStart w:id="435" w:name="_Toc53722865"/>
      <w:bookmarkStart w:id="436" w:name="_Toc249525250"/>
      <w:bookmarkStart w:id="437" w:name="_Toc492955459"/>
      <w:bookmarkStart w:id="438" w:name="_Toc249515369"/>
      <w:bookmarkStart w:id="439" w:name="_Toc500747233"/>
      <w:bookmarkStart w:id="440" w:name="_Toc496324623"/>
      <w:bookmarkStart w:id="441" w:name="_Toc500747106"/>
      <w:bookmarkStart w:id="442" w:name="_Toc499711928"/>
      <w:r>
        <w:rPr>
          <w:rFonts w:hint="default" w:ascii="Times New Roman" w:hAnsi="Times New Roman" w:eastAsia="仿宋_GB2312" w:cs="Times New Roman"/>
          <w:b/>
          <w:kern w:val="0"/>
          <w:sz w:val="32"/>
          <w:szCs w:val="32"/>
        </w:rPr>
        <w:t>拟签订的合同文本</w:t>
      </w:r>
    </w:p>
    <w:p w14:paraId="345C22D3">
      <w:pPr>
        <w:adjustRightInd w:val="0"/>
        <w:snapToGrid w:val="0"/>
        <w:spacing w:line="360" w:lineRule="auto"/>
        <w:ind w:firstLine="480" w:firstLineChars="200"/>
        <w:rPr>
          <w:rFonts w:hint="default" w:ascii="Times New Roman" w:hAnsi="Times New Roman" w:eastAsia="仿宋_GB2312" w:cs="Times New Roman"/>
          <w:sz w:val="24"/>
        </w:rPr>
      </w:pPr>
    </w:p>
    <w:p w14:paraId="194D767D">
      <w:pPr>
        <w:tabs>
          <w:tab w:val="left" w:pos="735"/>
        </w:tabs>
        <w:autoSpaceDE w:val="0"/>
        <w:autoSpaceDN w:val="0"/>
        <w:adjustRightInd w:val="0"/>
        <w:snapToGrid w:val="0"/>
        <w:spacing w:before="312" w:beforeLines="100" w:line="360" w:lineRule="auto"/>
        <w:rPr>
          <w:rFonts w:hint="default" w:ascii="Times New Roman" w:hAnsi="Times New Roman" w:eastAsia="仿宋_GB2312" w:cs="Times New Roman"/>
          <w:b/>
          <w:bCs/>
          <w:sz w:val="24"/>
          <w:lang w:val="zh-CN"/>
        </w:rPr>
      </w:pPr>
      <w:r>
        <w:rPr>
          <w:rFonts w:hint="default" w:ascii="Times New Roman" w:hAnsi="Times New Roman" w:eastAsia="仿宋_GB2312" w:cs="Times New Roman"/>
          <w:b/>
          <w:bCs/>
          <w:sz w:val="24"/>
          <w:lang w:val="zh-CN"/>
        </w:rPr>
        <w:t>甲方：</w:t>
      </w:r>
      <w:r>
        <w:rPr>
          <w:rFonts w:hint="default" w:ascii="Times New Roman" w:hAnsi="Times New Roman" w:eastAsia="仿宋_GB2312" w:cs="Times New Roman"/>
          <w:bCs/>
          <w:sz w:val="24"/>
          <w:lang w:val="zh-CN"/>
        </w:rPr>
        <w:t xml:space="preserve">（前款所称采购人）     </w:t>
      </w:r>
      <w:r>
        <w:rPr>
          <w:rFonts w:hint="default" w:ascii="Times New Roman" w:hAnsi="Times New Roman" w:eastAsia="仿宋_GB2312" w:cs="Times New Roman"/>
          <w:bCs/>
          <w:sz w:val="24"/>
        </w:rPr>
        <w:t xml:space="preserve">    </w:t>
      </w:r>
      <w:r>
        <w:rPr>
          <w:rFonts w:hint="default" w:ascii="Times New Roman" w:hAnsi="Times New Roman" w:eastAsia="仿宋_GB2312" w:cs="Times New Roman"/>
          <w:bCs/>
          <w:sz w:val="24"/>
          <w:lang w:val="zh-CN"/>
        </w:rPr>
        <w:t>住所：</w:t>
      </w:r>
    </w:p>
    <w:p w14:paraId="02048956">
      <w:pPr>
        <w:tabs>
          <w:tab w:val="left" w:pos="735"/>
        </w:tabs>
        <w:autoSpaceDE w:val="0"/>
        <w:autoSpaceDN w:val="0"/>
        <w:adjustRightInd w:val="0"/>
        <w:snapToGrid w:val="0"/>
        <w:spacing w:line="360" w:lineRule="auto"/>
        <w:rPr>
          <w:rFonts w:hint="default" w:ascii="Times New Roman" w:hAnsi="Times New Roman" w:eastAsia="仿宋_GB2312" w:cs="Times New Roman"/>
          <w:bCs/>
          <w:sz w:val="24"/>
          <w:lang w:val="zh-CN"/>
        </w:rPr>
      </w:pPr>
      <w:r>
        <w:rPr>
          <w:rFonts w:hint="default" w:ascii="Times New Roman" w:hAnsi="Times New Roman" w:eastAsia="仿宋_GB2312" w:cs="Times New Roman"/>
          <w:b/>
          <w:bCs/>
          <w:sz w:val="24"/>
          <w:lang w:val="zh-CN"/>
        </w:rPr>
        <w:t>乙方：</w:t>
      </w:r>
      <w:r>
        <w:rPr>
          <w:rFonts w:hint="default" w:ascii="Times New Roman" w:hAnsi="Times New Roman" w:eastAsia="仿宋_GB2312" w:cs="Times New Roman"/>
          <w:bCs/>
          <w:sz w:val="24"/>
          <w:lang w:val="zh-CN"/>
        </w:rPr>
        <w:t>（前款所称</w:t>
      </w:r>
      <w:r>
        <w:rPr>
          <w:rFonts w:hint="default" w:ascii="Times New Roman" w:hAnsi="Times New Roman" w:eastAsia="仿宋_GB2312" w:cs="Times New Roman"/>
          <w:bCs/>
          <w:sz w:val="24"/>
        </w:rPr>
        <w:t>成交供应商</w:t>
      </w:r>
      <w:r>
        <w:rPr>
          <w:rFonts w:hint="default" w:ascii="Times New Roman" w:hAnsi="Times New Roman" w:eastAsia="仿宋_GB2312" w:cs="Times New Roman"/>
          <w:bCs/>
          <w:sz w:val="24"/>
          <w:lang w:val="zh-CN"/>
        </w:rPr>
        <w:t>）     住所：</w:t>
      </w:r>
    </w:p>
    <w:p w14:paraId="5D56B915">
      <w:pPr>
        <w:adjustRightInd w:val="0"/>
        <w:snapToGrid w:val="0"/>
        <w:spacing w:line="360" w:lineRule="auto"/>
        <w:ind w:firstLine="480" w:firstLineChars="200"/>
        <w:rPr>
          <w:rFonts w:hint="default" w:ascii="Times New Roman" w:hAnsi="Times New Roman" w:eastAsia="仿宋_GB2312" w:cs="Times New Roman"/>
          <w:sz w:val="24"/>
        </w:rPr>
      </w:pPr>
      <w:bookmarkStart w:id="443" w:name="_Toc19515384"/>
      <w:r>
        <w:rPr>
          <w:rFonts w:hint="default" w:ascii="Times New Roman" w:hAnsi="Times New Roman" w:eastAsia="仿宋_GB2312" w:cs="Times New Roman"/>
          <w:sz w:val="24"/>
        </w:rPr>
        <w:t>一、合同内容（标的、数量、质量等）</w:t>
      </w:r>
      <w:bookmarkEnd w:id="443"/>
      <w:r>
        <w:rPr>
          <w:rFonts w:hint="default" w:ascii="Times New Roman" w:hAnsi="Times New Roman" w:eastAsia="仿宋_GB2312" w:cs="Times New Roman"/>
          <w:sz w:val="24"/>
        </w:rPr>
        <w:t>：</w:t>
      </w:r>
    </w:p>
    <w:p w14:paraId="711EA088">
      <w:pPr>
        <w:adjustRightInd w:val="0"/>
        <w:snapToGrid w:val="0"/>
        <w:spacing w:line="360" w:lineRule="auto"/>
        <w:ind w:firstLine="480" w:firstLineChars="200"/>
        <w:rPr>
          <w:rFonts w:hint="default" w:ascii="Times New Roman" w:hAnsi="Times New Roman" w:eastAsia="仿宋_GB2312" w:cs="Times New Roman"/>
          <w:sz w:val="24"/>
        </w:rPr>
      </w:pPr>
      <w:bookmarkStart w:id="444" w:name="_Toc19515385"/>
      <w:r>
        <w:rPr>
          <w:rFonts w:hint="default" w:ascii="Times New Roman" w:hAnsi="Times New Roman" w:eastAsia="仿宋_GB2312" w:cs="Times New Roman"/>
          <w:sz w:val="24"/>
        </w:rPr>
        <w:t>二、合同价款</w:t>
      </w:r>
      <w:bookmarkEnd w:id="444"/>
    </w:p>
    <w:p w14:paraId="4DBA1DE3">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1、合同总价：</w:t>
      </w:r>
    </w:p>
    <w:p w14:paraId="7FE2D9CA">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2、合同总价包括：</w:t>
      </w:r>
    </w:p>
    <w:p w14:paraId="468E0737">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3、合同为固定总价合同，不受市场价变化的影响。</w:t>
      </w:r>
    </w:p>
    <w:p w14:paraId="625AC18B">
      <w:pPr>
        <w:adjustRightInd w:val="0"/>
        <w:snapToGrid w:val="0"/>
        <w:spacing w:line="360" w:lineRule="auto"/>
        <w:ind w:firstLine="480" w:firstLineChars="200"/>
        <w:rPr>
          <w:rFonts w:hint="default" w:ascii="Times New Roman" w:hAnsi="Times New Roman" w:eastAsia="仿宋_GB2312" w:cs="Times New Roman"/>
          <w:sz w:val="24"/>
        </w:rPr>
      </w:pPr>
      <w:bookmarkStart w:id="445" w:name="_Toc19515386"/>
      <w:r>
        <w:rPr>
          <w:rFonts w:hint="default" w:ascii="Times New Roman" w:hAnsi="Times New Roman" w:eastAsia="仿宋_GB2312" w:cs="Times New Roman"/>
          <w:sz w:val="24"/>
        </w:rPr>
        <w:t>三、合同结算</w:t>
      </w:r>
      <w:bookmarkEnd w:id="445"/>
    </w:p>
    <w:p w14:paraId="444012BC">
      <w:pPr>
        <w:adjustRightInd w:val="0"/>
        <w:snapToGrid w:val="0"/>
        <w:spacing w:line="360" w:lineRule="auto"/>
        <w:ind w:firstLine="480" w:firstLineChars="200"/>
        <w:rPr>
          <w:rFonts w:hint="default" w:ascii="Times New Roman" w:hAnsi="Times New Roman" w:eastAsia="仿宋_GB2312" w:cs="Times New Roman"/>
          <w:sz w:val="24"/>
          <w:highlight w:val="none"/>
          <w:lang w:eastAsia="zh-CN"/>
        </w:rPr>
      </w:pPr>
      <w:bookmarkStart w:id="446" w:name="_Toc19515387"/>
      <w:r>
        <w:rPr>
          <w:rFonts w:hint="default" w:ascii="Times New Roman" w:hAnsi="Times New Roman" w:eastAsia="仿宋_GB2312" w:cs="Times New Roman"/>
          <w:sz w:val="24"/>
          <w:highlight w:val="none"/>
        </w:rPr>
        <w:t>1、付款比例：签订合同后支付合同总金额的</w:t>
      </w:r>
      <w:r>
        <w:rPr>
          <w:rFonts w:hint="eastAsia" w:eastAsia="仿宋_GB2312" w:cs="Times New Roman"/>
          <w:sz w:val="24"/>
          <w:highlight w:val="none"/>
          <w:lang w:val="en-US" w:eastAsia="zh-CN"/>
        </w:rPr>
        <w:t>3</w:t>
      </w:r>
      <w:r>
        <w:rPr>
          <w:rFonts w:hint="default" w:ascii="Times New Roman" w:hAnsi="Times New Roman" w:eastAsia="仿宋_GB2312" w:cs="Times New Roman"/>
          <w:sz w:val="24"/>
          <w:highlight w:val="none"/>
        </w:rPr>
        <w:t>0.00%</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 xml:space="preserve"> </w:t>
      </w:r>
      <w:r>
        <w:rPr>
          <w:rFonts w:hint="eastAsia" w:eastAsia="仿宋_GB2312" w:cs="Times New Roman"/>
          <w:sz w:val="24"/>
          <w:highlight w:val="none"/>
          <w:lang w:val="en-US" w:eastAsia="zh-CN"/>
        </w:rPr>
        <w:t>验收合格后</w:t>
      </w:r>
      <w:r>
        <w:rPr>
          <w:rFonts w:hint="default" w:ascii="Times New Roman" w:hAnsi="Times New Roman" w:eastAsia="仿宋_GB2312" w:cs="Times New Roman"/>
          <w:sz w:val="24"/>
          <w:highlight w:val="none"/>
        </w:rPr>
        <w:t xml:space="preserve">支付合同总金额的 </w:t>
      </w:r>
      <w:r>
        <w:rPr>
          <w:rFonts w:hint="eastAsia" w:eastAsia="仿宋_GB2312" w:cs="Times New Roman"/>
          <w:sz w:val="24"/>
          <w:highlight w:val="none"/>
          <w:lang w:val="en-US" w:eastAsia="zh-CN"/>
        </w:rPr>
        <w:t>7</w:t>
      </w:r>
      <w:r>
        <w:rPr>
          <w:rFonts w:hint="default" w:ascii="Times New Roman" w:hAnsi="Times New Roman" w:eastAsia="仿宋_GB2312" w:cs="Times New Roman"/>
          <w:sz w:val="24"/>
          <w:highlight w:val="none"/>
        </w:rPr>
        <w:t>0.00%。</w:t>
      </w:r>
    </w:p>
    <w:p w14:paraId="42002001">
      <w:pPr>
        <w:adjustRightInd w:val="0"/>
        <w:snapToGrid w:val="0"/>
        <w:spacing w:line="360" w:lineRule="auto"/>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2、结算方式：银行转账。</w:t>
      </w:r>
    </w:p>
    <w:p w14:paraId="2BCF4C43">
      <w:pPr>
        <w:adjustRightInd w:val="0"/>
        <w:snapToGrid w:val="0"/>
        <w:spacing w:line="360" w:lineRule="auto"/>
        <w:ind w:firstLine="480" w:firstLineChars="200"/>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3、结算单位：由</w:t>
      </w:r>
      <w:r>
        <w:rPr>
          <w:rFonts w:hint="default" w:ascii="Times New Roman" w:hAnsi="Times New Roman" w:eastAsia="仿宋_GB2312" w:cs="Times New Roman"/>
          <w:sz w:val="24"/>
          <w:highlight w:val="none"/>
          <w:u w:val="single"/>
        </w:rPr>
        <w:t xml:space="preserve">  </w:t>
      </w:r>
      <w:r>
        <w:rPr>
          <w:rFonts w:hint="eastAsia" w:eastAsia="仿宋_GB2312" w:cs="Times New Roman"/>
          <w:sz w:val="24"/>
          <w:highlight w:val="none"/>
          <w:u w:val="single"/>
          <w:lang w:val="en-US" w:eastAsia="zh-CN"/>
        </w:rPr>
        <w:t>采购人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负责结算，乙方开具合同总价数的全额发票交采购人。</w:t>
      </w:r>
    </w:p>
    <w:p w14:paraId="590DBE2C">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w:t>
      </w:r>
      <w:r>
        <w:rPr>
          <w:rFonts w:hint="eastAsia" w:eastAsia="仿宋_GB2312" w:cs="Times New Roman"/>
          <w:sz w:val="24"/>
          <w:lang w:val="en-US" w:eastAsia="zh-CN"/>
        </w:rPr>
        <w:t>交货期</w:t>
      </w:r>
      <w:r>
        <w:rPr>
          <w:rFonts w:hint="default" w:ascii="Times New Roman" w:hAnsi="Times New Roman" w:eastAsia="仿宋_GB2312" w:cs="Times New Roman"/>
          <w:sz w:val="24"/>
        </w:rPr>
        <w:t>、</w:t>
      </w:r>
      <w:r>
        <w:rPr>
          <w:rFonts w:hint="eastAsia" w:eastAsia="仿宋_GB2312" w:cs="Times New Roman"/>
          <w:sz w:val="24"/>
          <w:lang w:val="en-US" w:eastAsia="zh-CN"/>
        </w:rPr>
        <w:t>质保期、交货</w:t>
      </w:r>
      <w:r>
        <w:rPr>
          <w:rFonts w:hint="default" w:ascii="Times New Roman" w:hAnsi="Times New Roman" w:eastAsia="仿宋_GB2312" w:cs="Times New Roman"/>
          <w:sz w:val="24"/>
        </w:rPr>
        <w:t>地点及方式</w:t>
      </w:r>
      <w:bookmarkEnd w:id="446"/>
      <w:r>
        <w:rPr>
          <w:rFonts w:hint="default" w:ascii="Times New Roman" w:hAnsi="Times New Roman" w:eastAsia="仿宋_GB2312" w:cs="Times New Roman"/>
          <w:sz w:val="24"/>
        </w:rPr>
        <w:t>：</w:t>
      </w:r>
    </w:p>
    <w:p w14:paraId="7FC6DF7A">
      <w:pPr>
        <w:adjustRightInd w:val="0"/>
        <w:snapToGrid w:val="0"/>
        <w:spacing w:line="360" w:lineRule="auto"/>
        <w:ind w:firstLine="480" w:firstLineChars="200"/>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交货期</w:t>
      </w:r>
      <w:r>
        <w:rPr>
          <w:rFonts w:hint="default" w:ascii="Times New Roman" w:hAnsi="Times New Roman" w:eastAsia="仿宋_GB2312" w:cs="Times New Roman"/>
          <w:sz w:val="24"/>
        </w:rPr>
        <w:t>：</w:t>
      </w:r>
      <w:r>
        <w:rPr>
          <w:rFonts w:hint="eastAsia" w:ascii="Times New Roman" w:hAnsi="Times New Roman" w:eastAsia="仿宋_GB2312" w:cs="Times New Roman"/>
          <w:sz w:val="24"/>
        </w:rPr>
        <w:t>合同签订之日起</w:t>
      </w:r>
      <w:r>
        <w:rPr>
          <w:rFonts w:hint="eastAsia" w:ascii="Times New Roman" w:hAnsi="Times New Roman" w:eastAsia="仿宋_GB2312" w:cs="Times New Roman"/>
          <w:sz w:val="24"/>
          <w:lang w:val="en-US" w:eastAsia="zh-CN"/>
        </w:rPr>
        <w:t>7日内完成产品的安装、调试并正常运行。</w:t>
      </w:r>
    </w:p>
    <w:p w14:paraId="01F7567A">
      <w:pPr>
        <w:adjustRightInd w:val="0"/>
        <w:snapToGrid w:val="0"/>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2</w:t>
      </w:r>
      <w:r>
        <w:rPr>
          <w:rFonts w:hint="eastAsia" w:ascii="Times New Roman" w:hAnsi="Times New Roman" w:eastAsia="仿宋_GB2312" w:cs="Times New Roman"/>
          <w:sz w:val="24"/>
          <w:lang w:val="en-US" w:eastAsia="zh-CN"/>
        </w:rPr>
        <w:t>、质保期：整机不少于三年原厂免费质保，核心部件延保、7×24小时技术支持</w:t>
      </w:r>
    </w:p>
    <w:p w14:paraId="4CA74B7D">
      <w:pPr>
        <w:adjustRightInd w:val="0"/>
        <w:snapToGrid w:val="0"/>
        <w:spacing w:line="360" w:lineRule="auto"/>
        <w:ind w:firstLine="480" w:firstLineChars="200"/>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eastAsia" w:eastAsia="仿宋_GB2312" w:cs="Times New Roman"/>
          <w:sz w:val="24"/>
          <w:lang w:val="en-US" w:eastAsia="zh-CN"/>
        </w:rPr>
        <w:t>交货</w:t>
      </w:r>
      <w:r>
        <w:rPr>
          <w:rFonts w:hint="default" w:ascii="Times New Roman" w:hAnsi="Times New Roman" w:eastAsia="仿宋_GB2312" w:cs="Times New Roman"/>
          <w:sz w:val="24"/>
        </w:rPr>
        <w:t>地点：</w:t>
      </w:r>
      <w:r>
        <w:rPr>
          <w:rFonts w:hint="eastAsia" w:ascii="Times New Roman" w:hAnsi="Times New Roman" w:eastAsia="仿宋_GB2312" w:cs="Times New Roman"/>
          <w:sz w:val="24"/>
          <w:lang w:val="en-US" w:eastAsia="zh-CN"/>
        </w:rPr>
        <w:t>采购人指定地点。</w:t>
      </w:r>
    </w:p>
    <w:p w14:paraId="49B2C257">
      <w:pPr>
        <w:adjustRightInd w:val="0"/>
        <w:snapToGrid w:val="0"/>
        <w:spacing w:line="360" w:lineRule="auto"/>
        <w:ind w:firstLine="480" w:firstLineChars="200"/>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、方式：</w:t>
      </w:r>
      <w:r>
        <w:rPr>
          <w:rFonts w:hint="eastAsia" w:ascii="Times New Roman" w:hAnsi="Times New Roman" w:eastAsia="仿宋_GB2312" w:cs="Times New Roman"/>
          <w:sz w:val="24"/>
          <w:lang w:val="en-US" w:eastAsia="zh-CN"/>
        </w:rPr>
        <w:t>采购人指定方式。</w:t>
      </w:r>
    </w:p>
    <w:p w14:paraId="32474321">
      <w:pPr>
        <w:adjustRightInd w:val="0"/>
        <w:snapToGrid w:val="0"/>
        <w:spacing w:line="360" w:lineRule="auto"/>
        <w:ind w:firstLine="480" w:firstLineChars="200"/>
        <w:rPr>
          <w:rFonts w:hint="default" w:ascii="Times New Roman" w:hAnsi="Times New Roman" w:eastAsia="仿宋_GB2312" w:cs="Times New Roman"/>
          <w:sz w:val="24"/>
        </w:rPr>
      </w:pPr>
      <w:bookmarkStart w:id="447" w:name="_Toc19515390"/>
      <w:r>
        <w:rPr>
          <w:rFonts w:hint="default" w:ascii="Times New Roman" w:hAnsi="Times New Roman" w:eastAsia="仿宋_GB2312" w:cs="Times New Roman"/>
          <w:sz w:val="24"/>
        </w:rPr>
        <w:t>五、技术服务</w:t>
      </w:r>
      <w:bookmarkEnd w:id="447"/>
    </w:p>
    <w:p w14:paraId="242F6524">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1、对技术服务的要求：</w:t>
      </w:r>
    </w:p>
    <w:p w14:paraId="094C62A3">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2、技术资料：</w:t>
      </w:r>
    </w:p>
    <w:p w14:paraId="40C6E82F">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3、技术培训：</w:t>
      </w:r>
    </w:p>
    <w:p w14:paraId="6C13513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3-1、培训内容：</w:t>
      </w:r>
    </w:p>
    <w:p w14:paraId="5BF63B3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3-2、培训地点：</w:t>
      </w:r>
    </w:p>
    <w:p w14:paraId="62DECCB7">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3-3、培训时间：</w:t>
      </w:r>
    </w:p>
    <w:p w14:paraId="722A469B">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3-4、培训人数：</w:t>
      </w:r>
    </w:p>
    <w:p w14:paraId="31D440E9">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3-5、培训费用：受训人员的食宿费、资料费、培训场地费、耗材（包括水电费等）费等已包含在合同总价中，甲方不再另行支付。</w:t>
      </w:r>
    </w:p>
    <w:p w14:paraId="7B5B505E">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4、售后服务</w:t>
      </w:r>
    </w:p>
    <w:p w14:paraId="1E5C1C8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4-1、乙方在接到甲方电话通知后在</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小时内派出合格的服务人员到达现场进行服务，承担相应费用。</w:t>
      </w:r>
    </w:p>
    <w:p w14:paraId="2DF0D883">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4-2、如果乙方在收到通知后两天内没有弥补缺陷，甲方可采取必要的补救措施，但其风险和费用将由乙方承担，甲方根据合同规定对乙方行使的其它权力不受影响。</w:t>
      </w:r>
    </w:p>
    <w:p w14:paraId="3834466B">
      <w:pPr>
        <w:adjustRightInd w:val="0"/>
        <w:snapToGrid w:val="0"/>
        <w:spacing w:line="360" w:lineRule="auto"/>
        <w:ind w:firstLine="480" w:firstLineChars="200"/>
        <w:rPr>
          <w:rFonts w:hint="default" w:ascii="Times New Roman" w:hAnsi="Times New Roman" w:eastAsia="仿宋_GB2312" w:cs="Times New Roman"/>
          <w:sz w:val="24"/>
        </w:rPr>
      </w:pPr>
      <w:bookmarkStart w:id="448" w:name="_Toc19515391"/>
      <w:r>
        <w:rPr>
          <w:rFonts w:hint="default" w:ascii="Times New Roman" w:hAnsi="Times New Roman" w:eastAsia="仿宋_GB2312" w:cs="Times New Roman"/>
          <w:sz w:val="24"/>
        </w:rPr>
        <w:t>六、验收</w:t>
      </w:r>
      <w:bookmarkEnd w:id="448"/>
    </w:p>
    <w:p w14:paraId="6A8C293C">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1、验收：乙方完成服务内容后，向甲方提出验收申请，甲方接到乙方验收申请后组织验收（必要时可聘请相应专家或委托相应部门验收），验收合格后，出具使用验收合格证明。</w:t>
      </w:r>
    </w:p>
    <w:p w14:paraId="0D251CC6">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2、最终验收：最终验收结果作为付款依据，乙方填写验收单，并向甲方提交实施过程中的所有资料，以便甲方日后管理和维护。</w:t>
      </w:r>
    </w:p>
    <w:p w14:paraId="7BE4C7BF">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3、质保期满后：由乙方出具质保期运行质量报告，若存在质量问题，应按相应规定协商处理。</w:t>
      </w:r>
    </w:p>
    <w:p w14:paraId="3E7214A5">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4、验收依据：</w:t>
      </w:r>
    </w:p>
    <w:p w14:paraId="38418521">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4-1、合同文本、合同附件、竞争性谈判文件、成交供应商的响应文件。</w:t>
      </w:r>
    </w:p>
    <w:p w14:paraId="4CDE2590">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4-2、国内相应的标准、规范。</w:t>
      </w:r>
    </w:p>
    <w:p w14:paraId="472B74EA">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bookmarkStart w:id="449" w:name="_Toc19515392"/>
      <w:r>
        <w:rPr>
          <w:rFonts w:hint="default" w:ascii="Times New Roman" w:hAnsi="Times New Roman" w:eastAsia="仿宋_GB2312" w:cs="Times New Roman"/>
          <w:sz w:val="24"/>
          <w:highlight w:val="none"/>
          <w:lang w:val="en-US" w:eastAsia="zh-CN"/>
        </w:rPr>
        <w:t>七、履约保证金</w:t>
      </w:r>
    </w:p>
    <w:p w14:paraId="570E15BC">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1、履约保证金金额：</w:t>
      </w:r>
      <w:r>
        <w:rPr>
          <w:rFonts w:hint="default" w:ascii="Times New Roman" w:hAnsi="Times New Roman" w:eastAsia="仿宋_GB2312" w:cs="Times New Roman"/>
          <w:sz w:val="24"/>
          <w:highlight w:val="none"/>
        </w:rPr>
        <w:t>合同总价</w:t>
      </w:r>
      <w:r>
        <w:rPr>
          <w:rFonts w:hint="default" w:ascii="Times New Roman" w:hAnsi="Times New Roman" w:eastAsia="仿宋_GB2312" w:cs="Times New Roman"/>
          <w:sz w:val="24"/>
          <w:highlight w:val="none"/>
          <w:lang w:eastAsia="zh-CN"/>
        </w:rPr>
        <w:t>的</w:t>
      </w:r>
      <w:r>
        <w:rPr>
          <w:rFonts w:hint="eastAsia"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val="en-US" w:eastAsia="zh-CN"/>
        </w:rPr>
        <w:t>%。</w:t>
      </w:r>
    </w:p>
    <w:p w14:paraId="22DD9A7C">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2、履约保证金缴纳时间：合同签订后5个工作日内必须交纳至采购人。</w:t>
      </w:r>
    </w:p>
    <w:p w14:paraId="38E791F6">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3、履约保证金缴纳形式：成交供应商应当以支票、汇票、本票、保函（格式见附件2）等非现金形式缴纳。</w:t>
      </w:r>
    </w:p>
    <w:p w14:paraId="0BBDB73D">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4、履约保证金收取单位名称：</w:t>
      </w:r>
    </w:p>
    <w:p w14:paraId="5F2505D0">
      <w:pPr>
        <w:adjustRightInd w:val="0"/>
        <w:snapToGrid w:val="0"/>
        <w:spacing w:line="360" w:lineRule="auto"/>
        <w:ind w:left="0" w:leftChars="0" w:firstLine="840" w:firstLineChars="35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开户银行：</w:t>
      </w:r>
    </w:p>
    <w:p w14:paraId="6CE540AE">
      <w:pPr>
        <w:adjustRightInd w:val="0"/>
        <w:snapToGrid w:val="0"/>
        <w:spacing w:line="360" w:lineRule="auto"/>
        <w:ind w:left="0" w:leftChars="0" w:firstLine="840" w:firstLineChars="35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账号：</w:t>
      </w:r>
    </w:p>
    <w:p w14:paraId="2F2F2677">
      <w:pPr>
        <w:adjustRightInd w:val="0"/>
        <w:snapToGrid w:val="0"/>
        <w:spacing w:line="360" w:lineRule="auto"/>
        <w:ind w:left="0" w:leftChars="0" w:firstLine="840" w:firstLineChars="35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联系人：               联系电话：</w:t>
      </w:r>
    </w:p>
    <w:p w14:paraId="5185A7E7">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5、履约保证金退还的方式、时间、条件：*****</w:t>
      </w:r>
    </w:p>
    <w:p w14:paraId="7913C302">
      <w:pPr>
        <w:adjustRightInd w:val="0"/>
        <w:snapToGrid w:val="0"/>
        <w:spacing w:line="360" w:lineRule="auto"/>
        <w:ind w:firstLine="480" w:firstLineChars="20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6、履约保证金不予退还的情况：****</w:t>
      </w:r>
    </w:p>
    <w:p w14:paraId="31CFD6B8">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highlight w:val="none"/>
          <w:lang w:val="en-US" w:eastAsia="zh-CN"/>
        </w:rPr>
        <w:t>7、逾期退还履约保证金的违约责任：****</w:t>
      </w:r>
    </w:p>
    <w:p w14:paraId="6A11905E">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八</w:t>
      </w:r>
      <w:r>
        <w:rPr>
          <w:rFonts w:hint="default" w:ascii="Times New Roman" w:hAnsi="Times New Roman" w:eastAsia="仿宋_GB2312" w:cs="Times New Roman"/>
          <w:sz w:val="24"/>
        </w:rPr>
        <w:t>、违约责任</w:t>
      </w:r>
      <w:bookmarkEnd w:id="449"/>
    </w:p>
    <w:p w14:paraId="55326E76">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1、按《中华人民共和国民法典》中的相关条款执行。</w:t>
      </w:r>
    </w:p>
    <w:p w14:paraId="359BB84F">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2、乙方履约延误</w:t>
      </w:r>
    </w:p>
    <w:p w14:paraId="74F70921">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2-1、如乙方事先未征得甲方同意并得到甲方的谅解而单方面延迟执行合同，将按违约终止合同。</w:t>
      </w:r>
    </w:p>
    <w:p w14:paraId="0D936209">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44DC9F31">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3、违约终止合同：未按合同要求提供服务或不能满足技术要求，甲方会同监督机构有权终止合同，对乙方违约行为进行追究，同时按政府采购法的有关规定进行相应的处罚。</w:t>
      </w:r>
    </w:p>
    <w:p w14:paraId="705EE253">
      <w:pPr>
        <w:adjustRightInd w:val="0"/>
        <w:snapToGrid w:val="0"/>
        <w:spacing w:line="360" w:lineRule="auto"/>
        <w:ind w:firstLine="480" w:firstLineChars="200"/>
        <w:rPr>
          <w:rFonts w:hint="default" w:ascii="Times New Roman" w:hAnsi="Times New Roman" w:eastAsia="仿宋_GB2312" w:cs="Times New Roman"/>
          <w:sz w:val="24"/>
        </w:rPr>
      </w:pPr>
      <w:bookmarkStart w:id="450" w:name="_Toc19515393"/>
      <w:r>
        <w:rPr>
          <w:rFonts w:hint="default" w:ascii="Times New Roman" w:hAnsi="Times New Roman" w:eastAsia="仿宋_GB2312" w:cs="Times New Roman"/>
          <w:sz w:val="24"/>
          <w:lang w:val="en-US" w:eastAsia="zh-CN"/>
        </w:rPr>
        <w:t>九</w:t>
      </w:r>
      <w:r>
        <w:rPr>
          <w:rFonts w:hint="default" w:ascii="Times New Roman" w:hAnsi="Times New Roman" w:eastAsia="仿宋_GB2312" w:cs="Times New Roman"/>
          <w:sz w:val="24"/>
        </w:rPr>
        <w:t>、合同组成</w:t>
      </w:r>
      <w:bookmarkEnd w:id="450"/>
    </w:p>
    <w:p w14:paraId="0F717D9D">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1、成交通知书</w:t>
      </w:r>
    </w:p>
    <w:p w14:paraId="0EA2C46B">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2、合同文件</w:t>
      </w:r>
    </w:p>
    <w:p w14:paraId="7AC93ED4">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3、国家相关规范及标准</w:t>
      </w:r>
    </w:p>
    <w:p w14:paraId="018C59F5">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4、竞争性谈判文件</w:t>
      </w:r>
    </w:p>
    <w:p w14:paraId="5CEEAE32">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5、成交供应商的响应文件</w:t>
      </w:r>
    </w:p>
    <w:p w14:paraId="14721458">
      <w:pPr>
        <w:adjustRightInd w:val="0"/>
        <w:snapToGrid w:val="0"/>
        <w:spacing w:line="360" w:lineRule="auto"/>
        <w:ind w:firstLine="480" w:firstLineChars="200"/>
        <w:rPr>
          <w:rFonts w:hint="default" w:ascii="Times New Roman" w:hAnsi="Times New Roman" w:eastAsia="仿宋_GB2312" w:cs="Times New Roman"/>
          <w:sz w:val="24"/>
        </w:rPr>
      </w:pPr>
      <w:bookmarkStart w:id="451" w:name="_Toc19515394"/>
      <w:r>
        <w:rPr>
          <w:rFonts w:hint="default" w:ascii="Times New Roman" w:hAnsi="Times New Roman" w:eastAsia="仿宋_GB2312" w:cs="Times New Roman"/>
          <w:sz w:val="24"/>
          <w:lang w:val="en-US" w:eastAsia="zh-CN"/>
        </w:rPr>
        <w:t>十</w:t>
      </w:r>
      <w:r>
        <w:rPr>
          <w:rFonts w:hint="default" w:ascii="Times New Roman" w:hAnsi="Times New Roman" w:eastAsia="仿宋_GB2312" w:cs="Times New Roman"/>
          <w:sz w:val="24"/>
        </w:rPr>
        <w:t>、解决争议的方法</w:t>
      </w:r>
      <w:bookmarkEnd w:id="451"/>
    </w:p>
    <w:p w14:paraId="03C55167">
      <w:pPr>
        <w:widowControl/>
        <w:autoSpaceDE w:val="0"/>
        <w:autoSpaceDN w:val="0"/>
        <w:snapToGrid w:val="0"/>
        <w:spacing w:line="360" w:lineRule="auto"/>
        <w:ind w:right="-110"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凡因本合同引起的或与本合同有关的争议，双方应友好协商解决。协商不成时，双方均同意采用以下第（  ）种争议解决方式：</w:t>
      </w:r>
    </w:p>
    <w:p w14:paraId="02A0E47C">
      <w:pPr>
        <w:widowControl/>
        <w:autoSpaceDE w:val="0"/>
        <w:autoSpaceDN w:val="0"/>
        <w:snapToGrid w:val="0"/>
        <w:spacing w:line="360" w:lineRule="auto"/>
        <w:ind w:right="-110"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1、甲、乙双方均同意向（甲方所在地人民法院）提起诉讼。</w:t>
      </w:r>
    </w:p>
    <w:p w14:paraId="119CE938">
      <w:pPr>
        <w:widowControl/>
        <w:autoSpaceDE w:val="0"/>
        <w:autoSpaceDN w:val="0"/>
        <w:snapToGrid w:val="0"/>
        <w:spacing w:line="360" w:lineRule="auto"/>
        <w:ind w:right="-110"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2、甲、乙双方均同意向（</w:t>
      </w:r>
      <w:r>
        <w:rPr>
          <w:rFonts w:hint="default" w:ascii="Times New Roman" w:hAnsi="Times New Roman" w:cs="Times New Roman"/>
        </w:rPr>
        <w:fldChar w:fldCharType="begin"/>
      </w:r>
      <w:r>
        <w:rPr>
          <w:rFonts w:hint="default" w:ascii="Times New Roman" w:hAnsi="Times New Roman" w:cs="Times New Roman"/>
        </w:rPr>
        <w:instrText xml:space="preserve"> HYPERLINK "http://www.baidu.com/s?wd=%E4%BB%B2%E8%A3%81%E5%A7%94%E5%91%98%E4%BC%9A&amp;tn=SE_PcZhidaonwhc_ngpagmjz&amp;rsv_dl=gh_pc_zhidao" \t "_blank" </w:instrText>
      </w:r>
      <w:r>
        <w:rPr>
          <w:rFonts w:hint="default" w:ascii="Times New Roman" w:hAnsi="Times New Roman" w:cs="Times New Roman"/>
        </w:rPr>
        <w:fldChar w:fldCharType="separate"/>
      </w:r>
      <w:r>
        <w:rPr>
          <w:rFonts w:hint="default" w:ascii="Times New Roman" w:hAnsi="Times New Roman" w:eastAsia="仿宋_GB2312" w:cs="Times New Roman"/>
          <w:kern w:val="0"/>
          <w:sz w:val="24"/>
        </w:rPr>
        <w:t>仲裁委员会</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）提起仲裁。</w:t>
      </w:r>
    </w:p>
    <w:p w14:paraId="025A75A5">
      <w:pPr>
        <w:adjustRightInd w:val="0"/>
        <w:snapToGrid w:val="0"/>
        <w:spacing w:line="360" w:lineRule="auto"/>
        <w:ind w:firstLine="480" w:firstLineChars="200"/>
        <w:rPr>
          <w:rFonts w:hint="default" w:ascii="Times New Roman" w:hAnsi="Times New Roman" w:eastAsia="仿宋_GB2312" w:cs="Times New Roman"/>
          <w:sz w:val="24"/>
        </w:rPr>
      </w:pPr>
      <w:bookmarkStart w:id="452" w:name="_Toc19515395"/>
      <w:r>
        <w:rPr>
          <w:rFonts w:hint="default" w:ascii="Times New Roman" w:hAnsi="Times New Roman" w:eastAsia="仿宋_GB2312" w:cs="Times New Roman"/>
          <w:sz w:val="24"/>
        </w:rPr>
        <w:t>十</w:t>
      </w:r>
      <w:r>
        <w:rPr>
          <w:rFonts w:hint="default" w:ascii="Times New Roman" w:hAnsi="Times New Roman" w:eastAsia="仿宋_GB2312" w:cs="Times New Roman"/>
          <w:sz w:val="24"/>
          <w:lang w:val="en-US" w:eastAsia="zh-CN"/>
        </w:rPr>
        <w:t>一</w:t>
      </w:r>
      <w:r>
        <w:rPr>
          <w:rFonts w:hint="default" w:ascii="Times New Roman" w:hAnsi="Times New Roman" w:eastAsia="仿宋_GB2312" w:cs="Times New Roman"/>
          <w:sz w:val="24"/>
        </w:rPr>
        <w:t>、合同生效及其它</w:t>
      </w:r>
      <w:bookmarkEnd w:id="452"/>
    </w:p>
    <w:p w14:paraId="03FD7DF7">
      <w:pPr>
        <w:widowControl/>
        <w:autoSpaceDE w:val="0"/>
        <w:autoSpaceDN w:val="0"/>
        <w:snapToGrid w:val="0"/>
        <w:spacing w:line="360" w:lineRule="auto"/>
        <w:ind w:right="-110"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1、合同未尽事宜、由甲、乙双方协商，作为合同补充，与原合同具有同等法律效力。</w:t>
      </w:r>
    </w:p>
    <w:p w14:paraId="7FE23405">
      <w:pPr>
        <w:widowControl/>
        <w:tabs>
          <w:tab w:val="left" w:pos="8391"/>
        </w:tabs>
        <w:autoSpaceDE w:val="0"/>
        <w:autoSpaceDN w:val="0"/>
        <w:snapToGrid w:val="0"/>
        <w:spacing w:line="360" w:lineRule="auto"/>
        <w:ind w:right="-69"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 本合同正本一式</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份，甲方、乙方双方分别执</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份，</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备案</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份。</w:t>
      </w:r>
    </w:p>
    <w:p w14:paraId="4CCCAAD3">
      <w:pPr>
        <w:widowControl/>
        <w:tabs>
          <w:tab w:val="left" w:pos="8391"/>
        </w:tabs>
        <w:autoSpaceDE w:val="0"/>
        <w:autoSpaceDN w:val="0"/>
        <w:snapToGrid w:val="0"/>
        <w:spacing w:line="360" w:lineRule="auto"/>
        <w:ind w:right="-69"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3、合同经甲乙双方盖章、签字后生效，合同签订地点为</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p>
    <w:p w14:paraId="35E4CB78">
      <w:pPr>
        <w:widowControl/>
        <w:tabs>
          <w:tab w:val="left" w:pos="8391"/>
        </w:tabs>
        <w:autoSpaceDE w:val="0"/>
        <w:autoSpaceDN w:val="0"/>
        <w:snapToGrid w:val="0"/>
        <w:spacing w:line="360" w:lineRule="auto"/>
        <w:ind w:right="-69" w:firstLine="480" w:firstLineChars="200"/>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4、生效时间：</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年</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月</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日</w:t>
      </w:r>
    </w:p>
    <w:p w14:paraId="59C489D4">
      <w:pPr>
        <w:widowControl/>
        <w:tabs>
          <w:tab w:val="left" w:pos="8391"/>
        </w:tabs>
        <w:autoSpaceDE w:val="0"/>
        <w:autoSpaceDN w:val="0"/>
        <w:snapToGrid w:val="0"/>
        <w:spacing w:line="360" w:lineRule="auto"/>
        <w:ind w:right="-69" w:firstLine="840" w:firstLineChars="350"/>
        <w:textAlignment w:val="bottom"/>
        <w:rPr>
          <w:rFonts w:hint="default" w:ascii="Times New Roman" w:hAnsi="Times New Roman" w:eastAsia="仿宋_GB2312" w:cs="Times New Roman"/>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2FE188F1">
        <w:tblPrEx>
          <w:tblCellMar>
            <w:top w:w="0" w:type="dxa"/>
            <w:left w:w="108" w:type="dxa"/>
            <w:bottom w:w="0" w:type="dxa"/>
            <w:right w:w="108" w:type="dxa"/>
          </w:tblCellMar>
        </w:tblPrEx>
        <w:trPr>
          <w:jc w:val="center"/>
        </w:trPr>
        <w:tc>
          <w:tcPr>
            <w:tcW w:w="4643" w:type="dxa"/>
          </w:tcPr>
          <w:p w14:paraId="382F3696">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甲方名称</w:t>
            </w:r>
            <w:r>
              <w:rPr>
                <w:rFonts w:hint="default" w:ascii="Times New Roman" w:hAnsi="Times New Roman" w:eastAsia="仿宋_GB2312" w:cs="Times New Roman"/>
                <w:spacing w:val="-20"/>
                <w:kern w:val="0"/>
                <w:sz w:val="24"/>
              </w:rPr>
              <w:t>（盖章）</w:t>
            </w:r>
            <w:r>
              <w:rPr>
                <w:rFonts w:hint="default" w:ascii="Times New Roman" w:hAnsi="Times New Roman" w:eastAsia="仿宋_GB2312" w:cs="Times New Roman"/>
                <w:kern w:val="0"/>
                <w:sz w:val="24"/>
              </w:rPr>
              <w:t>：</w:t>
            </w:r>
          </w:p>
          <w:p w14:paraId="7DE40367">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地址：</w:t>
            </w:r>
          </w:p>
          <w:p w14:paraId="020B9095">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代表人（签字）：</w:t>
            </w:r>
          </w:p>
          <w:p w14:paraId="0F373DE0">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p w14:paraId="08C04E20">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开户银行：</w:t>
            </w:r>
          </w:p>
          <w:p w14:paraId="4B5DAC18">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账号：</w:t>
            </w:r>
          </w:p>
        </w:tc>
        <w:tc>
          <w:tcPr>
            <w:tcW w:w="4643" w:type="dxa"/>
          </w:tcPr>
          <w:p w14:paraId="53774CC7">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乙方名称</w:t>
            </w:r>
            <w:r>
              <w:rPr>
                <w:rFonts w:hint="default" w:ascii="Times New Roman" w:hAnsi="Times New Roman" w:eastAsia="仿宋_GB2312" w:cs="Times New Roman"/>
                <w:spacing w:val="-20"/>
                <w:kern w:val="0"/>
                <w:sz w:val="24"/>
              </w:rPr>
              <w:t>（盖章）</w:t>
            </w:r>
            <w:r>
              <w:rPr>
                <w:rFonts w:hint="default" w:ascii="Times New Roman" w:hAnsi="Times New Roman" w:eastAsia="仿宋_GB2312" w:cs="Times New Roman"/>
                <w:kern w:val="0"/>
                <w:sz w:val="24"/>
              </w:rPr>
              <w:t>：</w:t>
            </w:r>
          </w:p>
          <w:p w14:paraId="3C2C432B">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地址：</w:t>
            </w:r>
          </w:p>
          <w:p w14:paraId="038C8F4D">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代表人（签字）：</w:t>
            </w:r>
          </w:p>
          <w:p w14:paraId="3E78153A">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p w14:paraId="7AF5CC55">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开户银行：</w:t>
            </w:r>
          </w:p>
          <w:p w14:paraId="707D92F3">
            <w:pPr>
              <w:widowControl/>
              <w:autoSpaceDE w:val="0"/>
              <w:autoSpaceDN w:val="0"/>
              <w:snapToGrid w:val="0"/>
              <w:spacing w:line="360" w:lineRule="auto"/>
              <w:ind w:right="-154"/>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账号：</w:t>
            </w:r>
          </w:p>
        </w:tc>
      </w:tr>
    </w:tbl>
    <w:p w14:paraId="77E3097A">
      <w:pPr>
        <w:autoSpaceDE w:val="0"/>
        <w:autoSpaceDN w:val="0"/>
        <w:adjustRightInd w:val="0"/>
        <w:spacing w:line="360" w:lineRule="auto"/>
        <w:jc w:val="left"/>
        <w:rPr>
          <w:rFonts w:hint="default" w:ascii="Times New Roman" w:hAnsi="Times New Roman" w:eastAsia="仿宋_GB2312" w:cs="Times New Roman"/>
          <w:b/>
          <w:bCs/>
          <w:sz w:val="32"/>
          <w:szCs w:val="32"/>
        </w:rPr>
      </w:pPr>
    </w:p>
    <w:p w14:paraId="33CA4FD4">
      <w:pPr>
        <w:autoSpaceDE w:val="0"/>
        <w:autoSpaceDN w:val="0"/>
        <w:adjustRightInd w:val="0"/>
        <w:jc w:val="left"/>
        <w:rPr>
          <w:rFonts w:hint="default" w:ascii="Times New Roman" w:hAnsi="Times New Roman" w:eastAsia="仿宋_GB2312" w:cs="Times New Roman"/>
          <w:b/>
          <w:bCs/>
          <w:sz w:val="32"/>
          <w:szCs w:val="32"/>
        </w:rPr>
      </w:pPr>
    </w:p>
    <w:p w14:paraId="6876B551">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6EC28233">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14:paraId="662000CF">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52FCC585">
            <w:pPr>
              <w:widowControl/>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政府采购项目货物（服务）验收入库报告单</w:t>
            </w:r>
          </w:p>
        </w:tc>
      </w:tr>
      <w:tr w14:paraId="03E25769">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308ED1E8">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00C48CC6">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0F485ADC">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4717C56">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4BE43530">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0D7DC2BF">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1DA9A31A">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36F13A1F">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481" w:type="pct"/>
            <w:tcBorders>
              <w:top w:val="nil"/>
              <w:left w:val="nil"/>
              <w:bottom w:val="single" w:color="auto" w:sz="4" w:space="0"/>
              <w:right w:val="single" w:color="auto" w:sz="4" w:space="0"/>
            </w:tcBorders>
            <w:noWrap/>
            <w:vAlign w:val="center"/>
          </w:tcPr>
          <w:p w14:paraId="719FECC4">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合同金额</w:t>
            </w:r>
          </w:p>
        </w:tc>
        <w:tc>
          <w:tcPr>
            <w:tcW w:w="1248" w:type="pct"/>
            <w:tcBorders>
              <w:top w:val="nil"/>
              <w:left w:val="nil"/>
              <w:bottom w:val="single" w:color="auto" w:sz="4" w:space="0"/>
              <w:right w:val="single" w:color="auto" w:sz="8" w:space="0"/>
            </w:tcBorders>
            <w:noWrap/>
            <w:vAlign w:val="center"/>
          </w:tcPr>
          <w:p w14:paraId="5386E9FC">
            <w:pPr>
              <w:widowControl/>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w:t>
            </w:r>
          </w:p>
        </w:tc>
      </w:tr>
      <w:tr w14:paraId="76F83D98">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558BC3BE">
            <w:pPr>
              <w:widowControl/>
              <w:jc w:val="left"/>
              <w:rPr>
                <w:rFonts w:hint="default" w:ascii="Times New Roman" w:hAnsi="Times New Roman" w:eastAsia="仿宋_GB2312" w:cs="Times New Roman"/>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52357763">
            <w:pPr>
              <w:widowControl/>
              <w:jc w:val="left"/>
              <w:rPr>
                <w:rFonts w:hint="default" w:ascii="Times New Roman" w:hAnsi="Times New Roman" w:eastAsia="仿宋_GB2312" w:cs="Times New Roman"/>
                <w:kern w:val="0"/>
                <w:sz w:val="24"/>
              </w:rPr>
            </w:pPr>
          </w:p>
        </w:tc>
        <w:tc>
          <w:tcPr>
            <w:tcW w:w="1481" w:type="pct"/>
            <w:tcBorders>
              <w:top w:val="nil"/>
              <w:left w:val="nil"/>
              <w:bottom w:val="single" w:color="auto" w:sz="4" w:space="0"/>
              <w:right w:val="single" w:color="auto" w:sz="4" w:space="0"/>
            </w:tcBorders>
            <w:noWrap/>
            <w:vAlign w:val="center"/>
          </w:tcPr>
          <w:p w14:paraId="35F59EE9">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023DB050">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533EB927">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09F55FF9">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642E6B47">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33B20A23">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5AFAAC51">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开户行</w:t>
            </w:r>
          </w:p>
        </w:tc>
        <w:tc>
          <w:tcPr>
            <w:tcW w:w="1349" w:type="pct"/>
            <w:tcBorders>
              <w:top w:val="nil"/>
              <w:left w:val="nil"/>
              <w:bottom w:val="single" w:color="auto" w:sz="4" w:space="0"/>
              <w:right w:val="single" w:color="auto" w:sz="4" w:space="0"/>
            </w:tcBorders>
            <w:noWrap/>
            <w:vAlign w:val="center"/>
          </w:tcPr>
          <w:p w14:paraId="09876A5A">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481" w:type="pct"/>
            <w:tcBorders>
              <w:top w:val="nil"/>
              <w:left w:val="nil"/>
              <w:bottom w:val="single" w:color="auto" w:sz="4" w:space="0"/>
              <w:right w:val="single" w:color="auto" w:sz="4" w:space="0"/>
            </w:tcBorders>
            <w:noWrap/>
            <w:vAlign w:val="center"/>
          </w:tcPr>
          <w:p w14:paraId="373F5881">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账号</w:t>
            </w:r>
          </w:p>
        </w:tc>
        <w:tc>
          <w:tcPr>
            <w:tcW w:w="1248" w:type="pct"/>
            <w:tcBorders>
              <w:top w:val="nil"/>
              <w:left w:val="nil"/>
              <w:bottom w:val="single" w:color="auto" w:sz="4" w:space="0"/>
              <w:right w:val="single" w:color="auto" w:sz="8" w:space="0"/>
            </w:tcBorders>
            <w:noWrap/>
            <w:vAlign w:val="center"/>
          </w:tcPr>
          <w:p w14:paraId="46BACA84">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36378714">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78C669C1">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联系人</w:t>
            </w:r>
          </w:p>
        </w:tc>
        <w:tc>
          <w:tcPr>
            <w:tcW w:w="1349" w:type="pct"/>
            <w:tcBorders>
              <w:top w:val="nil"/>
              <w:left w:val="nil"/>
              <w:bottom w:val="nil"/>
              <w:right w:val="single" w:color="auto" w:sz="4" w:space="0"/>
            </w:tcBorders>
            <w:noWrap/>
            <w:vAlign w:val="center"/>
          </w:tcPr>
          <w:p w14:paraId="52877F9A">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481" w:type="pct"/>
            <w:tcBorders>
              <w:top w:val="nil"/>
              <w:left w:val="nil"/>
              <w:bottom w:val="nil"/>
              <w:right w:val="single" w:color="auto" w:sz="4" w:space="0"/>
            </w:tcBorders>
            <w:noWrap/>
            <w:vAlign w:val="center"/>
          </w:tcPr>
          <w:p w14:paraId="15E40D34">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电话</w:t>
            </w:r>
          </w:p>
        </w:tc>
        <w:tc>
          <w:tcPr>
            <w:tcW w:w="1248" w:type="pct"/>
            <w:tcBorders>
              <w:top w:val="nil"/>
              <w:left w:val="nil"/>
              <w:bottom w:val="nil"/>
              <w:right w:val="single" w:color="auto" w:sz="8" w:space="0"/>
            </w:tcBorders>
            <w:noWrap/>
            <w:vAlign w:val="center"/>
          </w:tcPr>
          <w:p w14:paraId="0753CCB8">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50305BD3">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27E9E45B">
            <w:pPr>
              <w:widowControl/>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39BC9C1E">
            <w:pPr>
              <w:widowControl/>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xml:space="preserve">   使用单位验收意见：（盖章）</w:t>
            </w:r>
          </w:p>
          <w:p w14:paraId="7D42D99E">
            <w:pPr>
              <w:rPr>
                <w:rFonts w:hint="default" w:ascii="Times New Roman" w:hAnsi="Times New Roman" w:eastAsia="仿宋_GB2312" w:cs="Times New Roman"/>
                <w:sz w:val="24"/>
              </w:rPr>
            </w:pPr>
          </w:p>
        </w:tc>
      </w:tr>
      <w:tr w14:paraId="644819B8">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6AE567E1">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xml:space="preserve"> 签字：</w:t>
            </w:r>
          </w:p>
        </w:tc>
        <w:tc>
          <w:tcPr>
            <w:tcW w:w="1349" w:type="pct"/>
            <w:tcBorders>
              <w:top w:val="nil"/>
              <w:left w:val="nil"/>
              <w:bottom w:val="nil"/>
              <w:right w:val="nil"/>
            </w:tcBorders>
            <w:noWrap/>
            <w:vAlign w:val="center"/>
          </w:tcPr>
          <w:p w14:paraId="5615CDED">
            <w:pPr>
              <w:widowControl/>
              <w:jc w:val="center"/>
              <w:rPr>
                <w:rFonts w:hint="default" w:ascii="Times New Roman" w:hAnsi="Times New Roman" w:eastAsia="仿宋_GB2312" w:cs="Times New Roman"/>
                <w:b/>
                <w:bCs/>
                <w:kern w:val="0"/>
                <w:sz w:val="24"/>
              </w:rPr>
            </w:pPr>
          </w:p>
        </w:tc>
        <w:tc>
          <w:tcPr>
            <w:tcW w:w="1481" w:type="pct"/>
            <w:tcBorders>
              <w:top w:val="nil"/>
              <w:left w:val="single" w:color="auto" w:sz="4" w:space="0"/>
              <w:bottom w:val="nil"/>
              <w:right w:val="nil"/>
            </w:tcBorders>
            <w:noWrap/>
            <w:vAlign w:val="center"/>
          </w:tcPr>
          <w:p w14:paraId="564FF71C">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签字：</w:t>
            </w:r>
          </w:p>
        </w:tc>
        <w:tc>
          <w:tcPr>
            <w:tcW w:w="1248" w:type="pct"/>
            <w:tcBorders>
              <w:top w:val="nil"/>
              <w:left w:val="nil"/>
              <w:bottom w:val="nil"/>
              <w:right w:val="single" w:color="auto" w:sz="8" w:space="0"/>
            </w:tcBorders>
          </w:tcPr>
          <w:p w14:paraId="21A05EF4">
            <w:pPr>
              <w:widowControl/>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r>
      <w:tr w14:paraId="0F795198">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2A5EF8E7">
            <w:pPr>
              <w:widowControl/>
              <w:jc w:val="lef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　</w:t>
            </w:r>
          </w:p>
        </w:tc>
        <w:tc>
          <w:tcPr>
            <w:tcW w:w="1349" w:type="pct"/>
            <w:tcBorders>
              <w:top w:val="nil"/>
              <w:left w:val="nil"/>
              <w:bottom w:val="single" w:color="auto" w:sz="4" w:space="0"/>
              <w:right w:val="nil"/>
            </w:tcBorders>
            <w:vAlign w:val="bottom"/>
          </w:tcPr>
          <w:p w14:paraId="51BF5790">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年     月   日</w:t>
            </w:r>
          </w:p>
        </w:tc>
        <w:tc>
          <w:tcPr>
            <w:tcW w:w="1481" w:type="pct"/>
            <w:tcBorders>
              <w:top w:val="nil"/>
              <w:left w:val="single" w:color="auto" w:sz="4" w:space="0"/>
              <w:bottom w:val="single" w:color="auto" w:sz="4" w:space="0"/>
              <w:right w:val="nil"/>
            </w:tcBorders>
            <w:noWrap/>
            <w:vAlign w:val="center"/>
          </w:tcPr>
          <w:p w14:paraId="7A901878">
            <w:pPr>
              <w:widowControl/>
              <w:jc w:val="lef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　</w:t>
            </w:r>
          </w:p>
        </w:tc>
        <w:tc>
          <w:tcPr>
            <w:tcW w:w="1248" w:type="pct"/>
            <w:tcBorders>
              <w:top w:val="nil"/>
              <w:left w:val="nil"/>
              <w:bottom w:val="single" w:color="auto" w:sz="4" w:space="0"/>
              <w:right w:val="single" w:color="auto" w:sz="8" w:space="0"/>
            </w:tcBorders>
            <w:vAlign w:val="bottom"/>
          </w:tcPr>
          <w:p w14:paraId="2D377F10">
            <w:pPr>
              <w:widowControl/>
              <w:jc w:val="right"/>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年   月   日</w:t>
            </w:r>
          </w:p>
        </w:tc>
      </w:tr>
      <w:tr w14:paraId="4238761A">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5E557287">
            <w:pPr>
              <w:widowControl/>
              <w:jc w:val="center"/>
              <w:rPr>
                <w:rFonts w:hint="default" w:ascii="Times New Roman" w:hAnsi="Times New Roman" w:eastAsia="仿宋_GB2312" w:cs="Times New Roman"/>
                <w:b/>
                <w:bCs/>
                <w:kern w:val="0"/>
                <w:sz w:val="22"/>
                <w:szCs w:val="22"/>
              </w:rPr>
            </w:pPr>
            <w:r>
              <w:rPr>
                <w:rFonts w:hint="default" w:ascii="Times New Roman" w:hAnsi="Times New Roman" w:eastAsia="仿宋_GB2312" w:cs="Times New Roman"/>
                <w:b/>
                <w:bCs/>
                <w:kern w:val="0"/>
                <w:sz w:val="22"/>
                <w:szCs w:val="22"/>
              </w:rPr>
              <w:t>采购内容</w:t>
            </w:r>
          </w:p>
        </w:tc>
      </w:tr>
      <w:tr w14:paraId="6FD3B91E">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29D410C0">
            <w:pPr>
              <w:widowControl/>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采购内容请列明品目、规格、型号、数量、单价、总价</w:t>
            </w:r>
          </w:p>
        </w:tc>
      </w:tr>
    </w:tbl>
    <w:p w14:paraId="609FDCDB">
      <w:pPr>
        <w:pStyle w:val="22"/>
        <w:rPr>
          <w:rFonts w:hint="default" w:ascii="Times New Roman" w:hAnsi="Times New Roman" w:eastAsia="仿宋_GB2312" w:cs="Times New Roman"/>
        </w:rPr>
      </w:pPr>
      <w:r>
        <w:rPr>
          <w:rFonts w:hint="default" w:ascii="Times New Roman" w:hAnsi="Times New Roman" w:eastAsia="仿宋_GB2312" w:cs="Times New Roman"/>
        </w:rPr>
        <w:br w:type="page"/>
      </w:r>
    </w:p>
    <w:p w14:paraId="7201CF1E">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32"/>
          <w:szCs w:val="32"/>
        </w:rPr>
      </w:pPr>
      <w:bookmarkStart w:id="453" w:name="_Toc58504448"/>
      <w:bookmarkStart w:id="454" w:name="_Toc58504669"/>
      <w:r>
        <w:rPr>
          <w:rFonts w:hint="default" w:ascii="Times New Roman" w:hAnsi="Times New Roman" w:eastAsia="仿宋_GB2312" w:cs="Times New Roman"/>
          <w:b/>
          <w:kern w:val="0"/>
          <w:sz w:val="32"/>
          <w:szCs w:val="32"/>
        </w:rPr>
        <w:t>第四章  采购内容及要求</w:t>
      </w:r>
      <w:bookmarkEnd w:id="453"/>
      <w:bookmarkEnd w:id="454"/>
    </w:p>
    <w:p w14:paraId="33F8F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bookmarkStart w:id="455" w:name="_Toc31008"/>
      <w:bookmarkStart w:id="456" w:name="_Toc415499899"/>
      <w:bookmarkStart w:id="457" w:name="_Toc385992401"/>
      <w:bookmarkStart w:id="458" w:name="_Toc389620241"/>
      <w:r>
        <w:rPr>
          <w:rFonts w:hint="eastAsia" w:ascii="黑体" w:hAnsi="黑体" w:eastAsia="黑体" w:cs="黑体"/>
          <w:sz w:val="24"/>
          <w:szCs w:val="24"/>
        </w:rPr>
        <w:t>一、总体要求</w:t>
      </w:r>
    </w:p>
    <w:p w14:paraId="3FC05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为省政府常务会议室显示系统整体升级改造，包含原有设备拆除、新设备采购安装、钢结构制作、配电系统部署、线缆辅材铺设、设备控制间整理及系统集成调试等全部工作。施工过程中须严格保护会议室现有石材墙面、装修环境，不得造成损坏；保持东墙原有摄像头及电子日历的正常使用；南墙 LED 显示屏需满足电磁泄漏防护与信息安全保障要求，符合保密使用规定；施工完成后设备控制间需整洁有序、设备运行安全，消除火灾隐患。</w:t>
      </w:r>
    </w:p>
    <w:p w14:paraId="43106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二、内容及技术要求</w:t>
      </w:r>
    </w:p>
    <w:p w14:paraId="101D7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（一）东墙显示设备升级工程</w:t>
      </w:r>
    </w:p>
    <w:p w14:paraId="6F1AF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拆除现有 2 台 65 英寸显示设备，拆除过程中做好墙面、孔位保护，避免损坏原有装修。</w:t>
      </w:r>
    </w:p>
    <w:p w14:paraId="534A0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新装2 台 不小于100 英寸液晶电视，分辨率≥3840×2160，显示比例 16:9，显示效果清晰、稳定，确保可接入到现有矩阵切换系统。</w:t>
      </w:r>
    </w:p>
    <w:p w14:paraId="1DC2F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定制2 副电视安装架及2 副电视背架钢加固，对石材安装孔位进行扩大改造，确保钢加固与墙面连接牢固，且不损伤现有石材面，安装完成后做好孔位密封处理。</w:t>
      </w:r>
    </w:p>
    <w:p w14:paraId="30CB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电视安装完成后，需与原有摄像头、电子日历实现功能兼容，不影响原有设备正常使用。</w:t>
      </w:r>
    </w:p>
    <w:p w14:paraId="35662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（二）南墙 LED 显示屏改造工程</w:t>
      </w:r>
    </w:p>
    <w:p w14:paraId="00EB4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原有设备拆除：安全拆除南墙现有液晶拼接屏，拆除的设备、线缆需分类整理、妥善处置，做好墙面清理与保护。</w:t>
      </w:r>
    </w:p>
    <w:p w14:paraId="7ADC7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小间距</w:t>
      </w:r>
      <w:bookmarkStart w:id="459" w:name="OLE_LINK9"/>
      <w:r>
        <w:rPr>
          <w:rFonts w:hint="eastAsia" w:ascii="仿宋_GB2312" w:hAnsi="仿宋_GB2312" w:eastAsia="仿宋_GB2312" w:cs="仿宋_GB2312"/>
          <w:sz w:val="24"/>
          <w:szCs w:val="24"/>
        </w:rPr>
        <w:t xml:space="preserve"> LED 显示屏</w:t>
      </w:r>
      <w:bookmarkEnd w:id="459"/>
      <w:r>
        <w:rPr>
          <w:rFonts w:hint="eastAsia" w:ascii="仿宋_GB2312" w:hAnsi="仿宋_GB2312" w:eastAsia="仿宋_GB2312" w:cs="仿宋_GB2312"/>
          <w:sz w:val="24"/>
          <w:szCs w:val="24"/>
        </w:rPr>
        <w:t>安装：安装面积≥7.29㎡的小间距 LED 显示屏，屏幕宽≥3.6 米，高≥2.025 米：LED 像素间距≤0.94mm</w:t>
      </w:r>
      <w:r>
        <w:rPr>
          <w:rFonts w:hint="eastAsia" w:ascii="仿宋_GB2312" w:hAnsi="仿宋_GB2312" w:eastAsia="仿宋_GB2312" w:cs="仿宋_GB2312"/>
          <w:sz w:val="24"/>
          <w:szCs w:val="24"/>
          <w:lang w:eastAsia="zh-CN"/>
        </w:rPr>
        <w:t>。</w:t>
      </w:r>
    </w:p>
    <w:p w14:paraId="5C2A9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（三）钢结构及线缆铺设工程</w:t>
      </w:r>
    </w:p>
    <w:p w14:paraId="73AE2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钢结构制作（8㎡）：现场制作，采用国优钢材，钢结构需根据现场实际尺寸定制，与墙面、设备连接牢固，满足设备承重及安装要求，做好防锈、防腐处理。</w:t>
      </w:r>
    </w:p>
    <w:p w14:paraId="43499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线缆铺设：铺设六类屏蔽双绞线；配电柜上口动力电缆采用国标 RVV-5×6mm² 铜芯电缆，配电柜到显示屏采用国标铜芯电缆；配套提供安装所需的音视频线缆、接插件、线管等线缆辅材，线缆铺设需横平竖直、分类绑扎，做好标识，穿管保护，避免线缆外露，确保布线安全、美观、便于维护。</w:t>
      </w:r>
    </w:p>
    <w:p w14:paraId="10CB2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（四）设备控制间整理及系统调试工程</w:t>
      </w:r>
    </w:p>
    <w:p w14:paraId="10B095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对设备控制间内所有设备、线缆进行全面梳理、重新布置，拆除废弃线缆、设备，合理规划设备摆放位置，增加通风散热措施，消除火灾隐患，确保控制间整洁有序、设备运行环境安全。</w:t>
      </w:r>
    </w:p>
    <w:p w14:paraId="2367B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完成整体系统安装调试，包含设备通电测试、显示效果调试、音视频同步调试、控制平台调试、故障报警测试等，确保各设备、各系统之间兼容联动，整体运行稳定、功能完善。</w:t>
      </w:r>
    </w:p>
    <w:p w14:paraId="112E3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提供全程技术服务，包含施工过程中的技术指导、竣工后的操作培训、质保期内的维修保养等。</w:t>
      </w:r>
    </w:p>
    <w:p w14:paraId="71928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bookmarkStart w:id="460" w:name="OLE_LINK10"/>
      <w:r>
        <w:rPr>
          <w:rFonts w:hint="eastAsia" w:ascii="黑体" w:hAnsi="黑体" w:eastAsia="黑体" w:cs="黑体"/>
          <w:sz w:val="24"/>
          <w:szCs w:val="24"/>
        </w:rPr>
        <w:t>三、工程材料及设备要求</w:t>
      </w:r>
    </w:p>
    <w:bookmarkEnd w:id="460"/>
    <w:p w14:paraId="29781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主要设备（LED 显示屏、视频控制器、视频拼接服务器）需提供产品来源渠道合法的证明文件（包括但不限于产品制造商授权、销售协议、代理协议、原厂授权等）和售后服务承诺。</w:t>
      </w:r>
    </w:p>
    <w:p w14:paraId="2F4D6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LED显示屏制造商具备ISO9001质量管理体系、ISO14001环境管理体系、ISO45001职业健康管理体系、ISO27001信息安全管理体系。LED 显示屏提供第三方权威机构检测报告。</w:t>
      </w:r>
    </w:p>
    <w:p w14:paraId="766E8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钢材、线缆、辅材等工程材料需符合国标要求，进场前需经招标人检验合格后方可使用。</w:t>
      </w:r>
    </w:p>
    <w:p w14:paraId="4CA22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四、项目实施要求</w:t>
      </w:r>
    </w:p>
    <w:p w14:paraId="1584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1.交货期</w:t>
      </w:r>
      <w:r>
        <w:rPr>
          <w:rFonts w:hint="eastAsia" w:ascii="仿宋_GB2312" w:hAnsi="仿宋_GB2312" w:eastAsia="仿宋_GB2312" w:cs="仿宋_GB2312"/>
          <w:sz w:val="24"/>
          <w:szCs w:val="24"/>
        </w:rPr>
        <w:t>为合同签订后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个日历天，所有施工内容（拆除、安装、调试、清理、复原）须在规定时间内完成。</w:t>
      </w:r>
    </w:p>
    <w:p w14:paraId="668F0E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施工时段严格划分：拆除作业仅限夜间 22:00 至次日凌晨 6:00实施，主体安装、调试、钢结构制作、线缆铺设等所有作业仅限法定节假日实施；工作日 8:00-18:00正常办公时间，施工区域禁止任何产生噪音、扬尘、人员走动的施工作业，不得进入办公区核心通道。</w:t>
      </w:r>
    </w:p>
    <w:p w14:paraId="278C2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施工前向报备所有施工人员姓名、身份证号、工种、联系方式，经审核通过后，领取临时通行证件，施工期间全程佩戴，证件不得转借、冒用。</w:t>
      </w:r>
    </w:p>
    <w:p w14:paraId="7DD21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施工设备选用低噪音、高效率型号，拆除作业配备静音工具，安装作业配备便携式、小型化设备，所有设备使用前进行调试，避免设备故障产生额外噪音。</w:t>
      </w:r>
    </w:p>
    <w:p w14:paraId="5D0BF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施工过程中，所有设备、材料的搬运需采取防碰撞、防噪音措施，对易产生划痕、损坏的设备进行包裹防护，搬运路线提前规划，避开办公区核心通道，夜间搬运全程轻拿轻放。</w:t>
      </w:r>
    </w:p>
    <w:p w14:paraId="04BFD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拆除前需对会议室原有石材墙面、装修、原有摄像头、电子日历等设备进行重点防护；拆除工艺采用轻拆轻卸，严禁暴力拆除。拆除的旧设备、废线缆、废料需分类打包、随拆随清，夜间拆除作业完成后，立即将所有废料运离办公区，不得在办公区内临时堆放；运输过程中做好密封，防止遗撒、扬尘。</w:t>
      </w:r>
    </w:p>
    <w:p w14:paraId="3C7B7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背架钢加固为定制件，需提前加工成型，现场仅进行安装固定，减少现场焊接、切割等产生噪音、扬尘的工序。</w:t>
      </w:r>
    </w:p>
    <w:p w14:paraId="1539D0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安装后需恢复原有摄像头、电子日历的正常使用，做好线路衔接，确保摄像头视角、电子日历功能不受影响，线路布置隐蔽、整洁，不裸露在外。</w:t>
      </w:r>
    </w:p>
    <w:p w14:paraId="70FFE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设备控制间内设备、线缆需重新梳理布置，拆除废弃线缆、设备，合理规划设备摆放位置，确保控制间整洁有序。</w:t>
      </w:r>
    </w:p>
    <w:p w14:paraId="46826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系统安装完成后，进行全面调试，包括显示效果、音视频同步、控制平台、故障报警等功能，确保各设备、系统之间兼容联动，运行稳定，无卡顿、丢帧等问题；调试记录需完整留存。</w:t>
      </w:r>
    </w:p>
    <w:p w14:paraId="09033CA3">
      <w:pPr>
        <w:ind w:firstLine="640" w:firstLineChars="200"/>
        <w:rPr>
          <w:rFonts w:hint="eastAsia" w:ascii="黑体" w:hAnsi="黑体" w:eastAsia="黑体" w:cs="黑体"/>
          <w:sz w:val="32"/>
          <w:szCs w:val="32"/>
        </w:rPr>
      </w:pPr>
      <w:r>
        <w:rPr>
          <w:rFonts w:hint="eastAsia" w:ascii="黑体" w:hAnsi="黑体" w:eastAsia="黑体" w:cs="黑体"/>
          <w:sz w:val="32"/>
          <w:szCs w:val="32"/>
        </w:rPr>
        <w:t>五、设备采购清单技术要求</w:t>
      </w:r>
    </w:p>
    <w:tbl>
      <w:tblPr>
        <w:tblStyle w:val="50"/>
        <w:tblW w:w="4995" w:type="pct"/>
        <w:tblInd w:w="0" w:type="dxa"/>
        <w:tblLayout w:type="autofit"/>
        <w:tblCellMar>
          <w:top w:w="0" w:type="dxa"/>
          <w:left w:w="108" w:type="dxa"/>
          <w:bottom w:w="0" w:type="dxa"/>
          <w:right w:w="108" w:type="dxa"/>
        </w:tblCellMar>
      </w:tblPr>
      <w:tblGrid>
        <w:gridCol w:w="940"/>
        <w:gridCol w:w="1473"/>
        <w:gridCol w:w="862"/>
        <w:gridCol w:w="848"/>
        <w:gridCol w:w="5823"/>
      </w:tblGrid>
      <w:tr w14:paraId="16DB8F1F">
        <w:tblPrEx>
          <w:tblCellMar>
            <w:top w:w="0" w:type="dxa"/>
            <w:left w:w="108" w:type="dxa"/>
            <w:bottom w:w="0" w:type="dxa"/>
            <w:right w:w="108" w:type="dxa"/>
          </w:tblCellMar>
        </w:tblPrEx>
        <w:trPr>
          <w:trHeight w:val="750" w:hRule="atLeast"/>
        </w:trPr>
        <w:tc>
          <w:tcPr>
            <w:tcW w:w="473" w:type="pct"/>
            <w:tcBorders>
              <w:top w:val="single" w:color="auto" w:sz="4" w:space="0"/>
              <w:left w:val="single" w:color="auto" w:sz="4" w:space="0"/>
              <w:bottom w:val="single" w:color="auto" w:sz="4" w:space="0"/>
              <w:right w:val="single" w:color="auto" w:sz="4" w:space="0"/>
            </w:tcBorders>
            <w:noWrap/>
            <w:vAlign w:val="center"/>
          </w:tcPr>
          <w:p w14:paraId="01D4959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kern w:val="0"/>
                <w:szCs w:val="24"/>
              </w:rPr>
            </w:pPr>
            <w:r>
              <w:rPr>
                <w:rFonts w:hint="eastAsia" w:ascii="黑体" w:hAnsi="黑体" w:eastAsia="黑体" w:cs="黑体"/>
                <w:kern w:val="0"/>
                <w:szCs w:val="24"/>
              </w:rPr>
              <w:t>序号</w:t>
            </w:r>
          </w:p>
        </w:tc>
        <w:tc>
          <w:tcPr>
            <w:tcW w:w="740" w:type="pct"/>
            <w:tcBorders>
              <w:top w:val="single" w:color="auto" w:sz="4" w:space="0"/>
              <w:left w:val="nil"/>
              <w:bottom w:val="single" w:color="auto" w:sz="4" w:space="0"/>
              <w:right w:val="single" w:color="auto" w:sz="4" w:space="0"/>
            </w:tcBorders>
            <w:noWrap/>
            <w:vAlign w:val="center"/>
          </w:tcPr>
          <w:p w14:paraId="3985D7B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kern w:val="0"/>
                <w:szCs w:val="24"/>
              </w:rPr>
            </w:pPr>
            <w:r>
              <w:rPr>
                <w:rFonts w:hint="eastAsia" w:ascii="黑体" w:hAnsi="黑体" w:eastAsia="黑体" w:cs="黑体"/>
                <w:kern w:val="0"/>
                <w:szCs w:val="24"/>
              </w:rPr>
              <w:t>名称</w:t>
            </w:r>
          </w:p>
        </w:tc>
        <w:tc>
          <w:tcPr>
            <w:tcW w:w="433" w:type="pct"/>
            <w:tcBorders>
              <w:top w:val="single" w:color="auto" w:sz="4" w:space="0"/>
              <w:left w:val="nil"/>
              <w:bottom w:val="single" w:color="auto" w:sz="4" w:space="0"/>
              <w:right w:val="single" w:color="auto" w:sz="4" w:space="0"/>
            </w:tcBorders>
            <w:noWrap w:val="0"/>
            <w:vAlign w:val="center"/>
          </w:tcPr>
          <w:p w14:paraId="4193C36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kern w:val="0"/>
                <w:szCs w:val="24"/>
              </w:rPr>
            </w:pPr>
            <w:r>
              <w:rPr>
                <w:rFonts w:hint="eastAsia" w:ascii="黑体" w:hAnsi="黑体" w:eastAsia="黑体" w:cs="黑体"/>
                <w:kern w:val="0"/>
                <w:szCs w:val="24"/>
              </w:rPr>
              <w:t>数量</w:t>
            </w:r>
          </w:p>
        </w:tc>
        <w:tc>
          <w:tcPr>
            <w:tcW w:w="426" w:type="pct"/>
            <w:tcBorders>
              <w:top w:val="single" w:color="auto" w:sz="4" w:space="0"/>
              <w:left w:val="nil"/>
              <w:bottom w:val="single" w:color="auto" w:sz="4" w:space="0"/>
              <w:right w:val="single" w:color="auto" w:sz="4" w:space="0"/>
            </w:tcBorders>
            <w:noWrap w:val="0"/>
            <w:vAlign w:val="center"/>
          </w:tcPr>
          <w:p w14:paraId="3D631F10">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kern w:val="0"/>
                <w:szCs w:val="24"/>
              </w:rPr>
            </w:pPr>
            <w:r>
              <w:rPr>
                <w:rFonts w:hint="eastAsia" w:ascii="黑体" w:hAnsi="黑体" w:eastAsia="黑体" w:cs="黑体"/>
                <w:kern w:val="0"/>
                <w:szCs w:val="24"/>
              </w:rPr>
              <w:t>单位</w:t>
            </w:r>
          </w:p>
        </w:tc>
        <w:tc>
          <w:tcPr>
            <w:tcW w:w="2926" w:type="pct"/>
            <w:tcBorders>
              <w:top w:val="single" w:color="auto" w:sz="4" w:space="0"/>
              <w:left w:val="nil"/>
              <w:bottom w:val="single" w:color="auto" w:sz="4" w:space="0"/>
              <w:right w:val="single" w:color="auto" w:sz="4" w:space="0"/>
            </w:tcBorders>
            <w:noWrap/>
            <w:vAlign w:val="center"/>
          </w:tcPr>
          <w:p w14:paraId="052B5C6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kern w:val="0"/>
                <w:szCs w:val="24"/>
              </w:rPr>
            </w:pPr>
            <w:r>
              <w:rPr>
                <w:rFonts w:hint="eastAsia" w:ascii="黑体" w:hAnsi="黑体" w:eastAsia="黑体" w:cs="黑体"/>
                <w:kern w:val="0"/>
                <w:szCs w:val="24"/>
              </w:rPr>
              <w:t>技术要求</w:t>
            </w:r>
          </w:p>
        </w:tc>
      </w:tr>
      <w:tr w14:paraId="798FC0CF">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760E85D1">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p>
        </w:tc>
        <w:tc>
          <w:tcPr>
            <w:tcW w:w="740" w:type="pct"/>
            <w:tcBorders>
              <w:top w:val="nil"/>
              <w:left w:val="nil"/>
              <w:bottom w:val="single" w:color="auto" w:sz="4" w:space="0"/>
              <w:right w:val="single" w:color="auto" w:sz="4" w:space="0"/>
            </w:tcBorders>
            <w:shd w:val="clear" w:color="000000" w:fill="FFFFFF"/>
            <w:noWrap w:val="0"/>
            <w:vAlign w:val="center"/>
          </w:tcPr>
          <w:p w14:paraId="05E909DB">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液晶电视安装</w:t>
            </w:r>
          </w:p>
        </w:tc>
        <w:tc>
          <w:tcPr>
            <w:tcW w:w="433" w:type="pct"/>
            <w:tcBorders>
              <w:top w:val="nil"/>
              <w:left w:val="nil"/>
              <w:bottom w:val="single" w:color="auto" w:sz="4" w:space="0"/>
              <w:right w:val="single" w:color="auto" w:sz="4" w:space="0"/>
            </w:tcBorders>
            <w:shd w:val="clear" w:color="000000" w:fill="FFFFFF"/>
            <w:noWrap w:val="0"/>
            <w:vAlign w:val="center"/>
          </w:tcPr>
          <w:p w14:paraId="5174864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p>
        </w:tc>
        <w:tc>
          <w:tcPr>
            <w:tcW w:w="426" w:type="pct"/>
            <w:tcBorders>
              <w:top w:val="nil"/>
              <w:left w:val="nil"/>
              <w:bottom w:val="single" w:color="auto" w:sz="4" w:space="0"/>
              <w:right w:val="single" w:color="auto" w:sz="4" w:space="0"/>
            </w:tcBorders>
            <w:shd w:val="clear" w:color="000000" w:fill="FFFFFF"/>
            <w:noWrap w:val="0"/>
            <w:vAlign w:val="center"/>
          </w:tcPr>
          <w:p w14:paraId="537BFE0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台</w:t>
            </w:r>
          </w:p>
        </w:tc>
        <w:tc>
          <w:tcPr>
            <w:tcW w:w="2926" w:type="pct"/>
            <w:tcBorders>
              <w:top w:val="nil"/>
              <w:left w:val="nil"/>
              <w:bottom w:val="single" w:color="auto" w:sz="4" w:space="0"/>
              <w:right w:val="single" w:color="auto" w:sz="4" w:space="0"/>
            </w:tcBorders>
            <w:shd w:val="clear" w:color="000000" w:fill="FFFFFF"/>
            <w:noWrap w:val="0"/>
            <w:vAlign w:val="center"/>
          </w:tcPr>
          <w:p w14:paraId="3386F85F">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液晶电视≥100英寸，分辨率≥3840×2160；显示比例：16:9。</w:t>
            </w:r>
          </w:p>
        </w:tc>
      </w:tr>
      <w:tr w14:paraId="050AF281">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6B57A40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p>
        </w:tc>
        <w:tc>
          <w:tcPr>
            <w:tcW w:w="740" w:type="pct"/>
            <w:tcBorders>
              <w:top w:val="nil"/>
              <w:left w:val="nil"/>
              <w:bottom w:val="single" w:color="auto" w:sz="4" w:space="0"/>
              <w:right w:val="single" w:color="auto" w:sz="4" w:space="0"/>
            </w:tcBorders>
            <w:shd w:val="clear" w:color="000000" w:fill="FFFFFF"/>
            <w:noWrap w:val="0"/>
            <w:vAlign w:val="center"/>
          </w:tcPr>
          <w:p w14:paraId="0D79AEB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电视安装架</w:t>
            </w:r>
          </w:p>
        </w:tc>
        <w:tc>
          <w:tcPr>
            <w:tcW w:w="433" w:type="pct"/>
            <w:tcBorders>
              <w:top w:val="nil"/>
              <w:left w:val="nil"/>
              <w:bottom w:val="single" w:color="auto" w:sz="4" w:space="0"/>
              <w:right w:val="single" w:color="auto" w:sz="4" w:space="0"/>
            </w:tcBorders>
            <w:shd w:val="clear" w:color="000000" w:fill="FFFFFF"/>
            <w:noWrap w:val="0"/>
            <w:vAlign w:val="center"/>
          </w:tcPr>
          <w:p w14:paraId="5BBD0460">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p>
        </w:tc>
        <w:tc>
          <w:tcPr>
            <w:tcW w:w="426" w:type="pct"/>
            <w:tcBorders>
              <w:top w:val="nil"/>
              <w:left w:val="nil"/>
              <w:bottom w:val="single" w:color="auto" w:sz="4" w:space="0"/>
              <w:right w:val="single" w:color="auto" w:sz="4" w:space="0"/>
            </w:tcBorders>
            <w:shd w:val="clear" w:color="000000" w:fill="FFFFFF"/>
            <w:noWrap w:val="0"/>
            <w:vAlign w:val="center"/>
          </w:tcPr>
          <w:p w14:paraId="13E65E6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副</w:t>
            </w:r>
          </w:p>
        </w:tc>
        <w:tc>
          <w:tcPr>
            <w:tcW w:w="2926" w:type="pct"/>
            <w:tcBorders>
              <w:top w:val="nil"/>
              <w:left w:val="nil"/>
              <w:bottom w:val="single" w:color="auto" w:sz="4" w:space="0"/>
              <w:right w:val="single" w:color="auto" w:sz="4" w:space="0"/>
            </w:tcBorders>
            <w:shd w:val="clear" w:color="000000" w:fill="FFFFFF"/>
            <w:noWrap w:val="0"/>
            <w:vAlign w:val="center"/>
          </w:tcPr>
          <w:p w14:paraId="3441BD30">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钢架现场安装架定制</w:t>
            </w:r>
          </w:p>
        </w:tc>
      </w:tr>
      <w:tr w14:paraId="0593F7C3">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67428DD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3</w:t>
            </w:r>
          </w:p>
        </w:tc>
        <w:tc>
          <w:tcPr>
            <w:tcW w:w="740" w:type="pct"/>
            <w:tcBorders>
              <w:top w:val="nil"/>
              <w:left w:val="nil"/>
              <w:bottom w:val="single" w:color="auto" w:sz="4" w:space="0"/>
              <w:right w:val="single" w:color="auto" w:sz="4" w:space="0"/>
            </w:tcBorders>
            <w:shd w:val="clear" w:color="000000" w:fill="FFFFFF"/>
            <w:noWrap w:val="0"/>
            <w:vAlign w:val="center"/>
          </w:tcPr>
          <w:p w14:paraId="771537F6">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电视背架钢加固</w:t>
            </w:r>
          </w:p>
        </w:tc>
        <w:tc>
          <w:tcPr>
            <w:tcW w:w="433" w:type="pct"/>
            <w:tcBorders>
              <w:top w:val="nil"/>
              <w:left w:val="nil"/>
              <w:bottom w:val="single" w:color="auto" w:sz="4" w:space="0"/>
              <w:right w:val="single" w:color="auto" w:sz="4" w:space="0"/>
            </w:tcBorders>
            <w:shd w:val="clear" w:color="000000" w:fill="FFFFFF"/>
            <w:noWrap w:val="0"/>
            <w:vAlign w:val="center"/>
          </w:tcPr>
          <w:p w14:paraId="3DDFDC7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p>
        </w:tc>
        <w:tc>
          <w:tcPr>
            <w:tcW w:w="426" w:type="pct"/>
            <w:tcBorders>
              <w:top w:val="nil"/>
              <w:left w:val="nil"/>
              <w:bottom w:val="single" w:color="auto" w:sz="4" w:space="0"/>
              <w:right w:val="single" w:color="auto" w:sz="4" w:space="0"/>
            </w:tcBorders>
            <w:shd w:val="clear" w:color="000000" w:fill="FFFFFF"/>
            <w:noWrap w:val="0"/>
            <w:vAlign w:val="center"/>
          </w:tcPr>
          <w:p w14:paraId="68C82D9B">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副</w:t>
            </w:r>
          </w:p>
        </w:tc>
        <w:tc>
          <w:tcPr>
            <w:tcW w:w="2926" w:type="pct"/>
            <w:tcBorders>
              <w:top w:val="nil"/>
              <w:left w:val="nil"/>
              <w:bottom w:val="single" w:color="auto" w:sz="4" w:space="0"/>
              <w:right w:val="single" w:color="auto" w:sz="4" w:space="0"/>
            </w:tcBorders>
            <w:shd w:val="clear" w:color="000000" w:fill="FFFFFF"/>
            <w:noWrap w:val="0"/>
            <w:vAlign w:val="center"/>
          </w:tcPr>
          <w:p w14:paraId="5D7F722E">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钢架电视背架钢加固定制</w:t>
            </w:r>
          </w:p>
        </w:tc>
      </w:tr>
      <w:tr w14:paraId="5249B62E">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1BEA768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4</w:t>
            </w:r>
          </w:p>
        </w:tc>
        <w:tc>
          <w:tcPr>
            <w:tcW w:w="740" w:type="pct"/>
            <w:tcBorders>
              <w:top w:val="nil"/>
              <w:left w:val="nil"/>
              <w:bottom w:val="single" w:color="auto" w:sz="4" w:space="0"/>
              <w:right w:val="single" w:color="auto" w:sz="4" w:space="0"/>
            </w:tcBorders>
            <w:shd w:val="clear" w:color="000000" w:fill="FFFFFF"/>
            <w:noWrap w:val="0"/>
            <w:vAlign w:val="center"/>
          </w:tcPr>
          <w:p w14:paraId="24212BB6">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bookmarkStart w:id="461" w:name="OLE_LINK7"/>
            <w:r>
              <w:rPr>
                <w:rFonts w:hint="eastAsia" w:ascii="仿宋_GB2312" w:hAnsi="仿宋_GB2312" w:eastAsia="仿宋_GB2312" w:cs="仿宋_GB2312"/>
                <w:kern w:val="0"/>
                <w:szCs w:val="24"/>
              </w:rPr>
              <w:t>小间距LED显示屏</w:t>
            </w:r>
            <w:bookmarkEnd w:id="461"/>
          </w:p>
        </w:tc>
        <w:tc>
          <w:tcPr>
            <w:tcW w:w="433" w:type="pct"/>
            <w:tcBorders>
              <w:top w:val="nil"/>
              <w:left w:val="nil"/>
              <w:bottom w:val="single" w:color="auto" w:sz="4" w:space="0"/>
              <w:right w:val="single" w:color="auto" w:sz="4" w:space="0"/>
            </w:tcBorders>
            <w:shd w:val="clear" w:color="000000" w:fill="FFFFFF"/>
            <w:noWrap w:val="0"/>
            <w:vAlign w:val="center"/>
          </w:tcPr>
          <w:p w14:paraId="034D6FB3">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7.29</w:t>
            </w:r>
          </w:p>
        </w:tc>
        <w:tc>
          <w:tcPr>
            <w:tcW w:w="426" w:type="pct"/>
            <w:tcBorders>
              <w:top w:val="nil"/>
              <w:left w:val="nil"/>
              <w:bottom w:val="single" w:color="auto" w:sz="4" w:space="0"/>
              <w:right w:val="single" w:color="auto" w:sz="4" w:space="0"/>
            </w:tcBorders>
            <w:shd w:val="clear" w:color="000000" w:fill="FFFFFF"/>
            <w:noWrap w:val="0"/>
            <w:vAlign w:val="center"/>
          </w:tcPr>
          <w:p w14:paraId="2A853283">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m</w:t>
            </w:r>
            <w:r>
              <w:rPr>
                <w:rFonts w:hint="eastAsia" w:ascii="仿宋_GB2312" w:hAnsi="仿宋_GB2312" w:eastAsia="仿宋_GB2312" w:cs="仿宋_GB2312"/>
                <w:kern w:val="0"/>
                <w:szCs w:val="24"/>
                <w:vertAlign w:val="superscript"/>
              </w:rPr>
              <w:t>2</w:t>
            </w:r>
          </w:p>
        </w:tc>
        <w:tc>
          <w:tcPr>
            <w:tcW w:w="2926" w:type="pct"/>
            <w:tcBorders>
              <w:top w:val="nil"/>
              <w:left w:val="nil"/>
              <w:bottom w:val="single" w:color="auto" w:sz="4" w:space="0"/>
              <w:right w:val="single" w:color="auto" w:sz="4" w:space="0"/>
            </w:tcBorders>
            <w:noWrap w:val="0"/>
            <w:vAlign w:val="center"/>
          </w:tcPr>
          <w:p w14:paraId="4DB07A6C">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1</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安装面积≥7.29㎡的小间距 LED 显示屏，屏幕宽≥3.6 米，高≥2.025 米。分辨率宽≥3840、高≥2160。</w:t>
            </w:r>
          </w:p>
          <w:p w14:paraId="2E007997">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bookmarkStart w:id="462" w:name="OLE_LINK6"/>
            <w:r>
              <w:rPr>
                <w:rFonts w:hint="eastAsia" w:ascii="仿宋_GB2312" w:hAnsi="仿宋_GB2312" w:eastAsia="仿宋_GB2312" w:cs="仿宋_GB2312"/>
                <w:snapToGrid w:val="0"/>
                <w:kern w:val="0"/>
                <w:szCs w:val="24"/>
              </w:rPr>
              <w:t>2</w:t>
            </w:r>
            <w:bookmarkEnd w:id="462"/>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LED 像素间距≤0.94mm，采用 COB 倒装封装方式，像素密度 1137777 点 /㎡。</w:t>
            </w:r>
          </w:p>
          <w:p w14:paraId="0F56571E">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3</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显示屏箱体为 16:9，压铸铝合金材质，箱体厚度≤40mm，箱体间平整度≤0.05mm，模组间间隙≤0.05mm，支持箱体间内弧0°到3°。</w:t>
            </w:r>
          </w:p>
          <w:p w14:paraId="6B58EC4E">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4</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亮度≥700cd/㎡，亮度均匀性≥99%，刷新率≥3840Hz，对比度≥15000:1，色温 1000K-20000K 可调，支持 BT.2020、DCI-P3、BT.709、sRGB 等色域转换，色域覆盖率≥120% NTSC。</w:t>
            </w:r>
          </w:p>
          <w:p w14:paraId="3996345F">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5</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画面延时≤500ns，无像素点失控，平均故障恢复时间≤3 分钟，平均失效间隔时间≥100000 小时，寿命≥100000 小时；正常工作热平衡后，屏体金属部分温升≤15℃，绝缘材料温升≤15℃。</w:t>
            </w:r>
          </w:p>
          <w:p w14:paraId="52C5D4DF">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6</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灯驱合一，多层电路板设计，PCB 焊盘沉金工艺，无电感效应</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不花屏，具备消隐、节能功能；</w:t>
            </w:r>
          </w:p>
          <w:p w14:paraId="3C153A56">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7</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支持单点检测逐点校正（亮度、颜色、色温），校正数据存储于模组，更换模组可自动回读；支持屏体拼缝亮线、暗线软硬双重校正。</w:t>
            </w:r>
          </w:p>
          <w:p w14:paraId="5CA24495">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8</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支持高集成三合一板卡设计，电源、接收卡、HUB 板一体化，板内无线连接，提升传输稳定性与维护效率。</w:t>
            </w:r>
          </w:p>
          <w:p w14:paraId="52E671B1">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9</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峰值功耗≤360W/㎡，平均功耗≤170W/㎡，屏体表面可采用清水或 75% 酒精擦拭清洁。</w:t>
            </w:r>
          </w:p>
          <w:p w14:paraId="354B2411">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napToGrid w:val="0"/>
                <w:kern w:val="0"/>
                <w:szCs w:val="24"/>
              </w:rPr>
            </w:pPr>
            <w:r>
              <w:rPr>
                <w:rFonts w:hint="eastAsia" w:ascii="仿宋_GB2312" w:hAnsi="仿宋_GB2312" w:eastAsia="仿宋_GB2312" w:cs="仿宋_GB2312"/>
                <w:snapToGrid w:val="0"/>
                <w:kern w:val="0"/>
                <w:szCs w:val="24"/>
              </w:rPr>
              <w:t>10</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软件可对 LED 显示模块的亮度坐标、色温、灰度等参数进行统一设置与调整。</w:t>
            </w:r>
          </w:p>
        </w:tc>
      </w:tr>
      <w:tr w14:paraId="32D0C230">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267AED7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5</w:t>
            </w:r>
          </w:p>
        </w:tc>
        <w:tc>
          <w:tcPr>
            <w:tcW w:w="740" w:type="pct"/>
            <w:tcBorders>
              <w:top w:val="nil"/>
              <w:left w:val="nil"/>
              <w:bottom w:val="single" w:color="auto" w:sz="4" w:space="0"/>
              <w:right w:val="single" w:color="auto" w:sz="4" w:space="0"/>
            </w:tcBorders>
            <w:shd w:val="clear" w:color="000000" w:fill="FFFFFF"/>
            <w:noWrap w:val="0"/>
            <w:vAlign w:val="center"/>
          </w:tcPr>
          <w:p w14:paraId="1519DBA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视频控制器</w:t>
            </w:r>
          </w:p>
        </w:tc>
        <w:tc>
          <w:tcPr>
            <w:tcW w:w="433" w:type="pct"/>
            <w:tcBorders>
              <w:top w:val="nil"/>
              <w:left w:val="nil"/>
              <w:bottom w:val="single" w:color="auto" w:sz="4" w:space="0"/>
              <w:right w:val="single" w:color="auto" w:sz="4" w:space="0"/>
            </w:tcBorders>
            <w:shd w:val="clear" w:color="000000" w:fill="FFFFFF"/>
            <w:noWrap w:val="0"/>
            <w:vAlign w:val="center"/>
          </w:tcPr>
          <w:p w14:paraId="3FE5A844">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4</w:t>
            </w:r>
          </w:p>
        </w:tc>
        <w:tc>
          <w:tcPr>
            <w:tcW w:w="426" w:type="pct"/>
            <w:tcBorders>
              <w:top w:val="nil"/>
              <w:left w:val="nil"/>
              <w:bottom w:val="single" w:color="auto" w:sz="4" w:space="0"/>
              <w:right w:val="single" w:color="auto" w:sz="4" w:space="0"/>
            </w:tcBorders>
            <w:shd w:val="clear" w:color="000000" w:fill="FFFFFF"/>
            <w:noWrap w:val="0"/>
            <w:vAlign w:val="center"/>
          </w:tcPr>
          <w:p w14:paraId="22EDFD9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台</w:t>
            </w:r>
          </w:p>
        </w:tc>
        <w:tc>
          <w:tcPr>
            <w:tcW w:w="2926" w:type="pct"/>
            <w:tcBorders>
              <w:top w:val="nil"/>
              <w:left w:val="nil"/>
              <w:bottom w:val="single" w:color="auto" w:sz="4" w:space="0"/>
              <w:right w:val="single" w:color="auto" w:sz="4" w:space="0"/>
            </w:tcBorders>
            <w:shd w:val="clear" w:color="000000" w:fill="FFFFFF"/>
            <w:noWrap w:val="0"/>
            <w:vAlign w:val="center"/>
          </w:tcPr>
          <w:p w14:paraId="37E90EA1">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napToGrid w:val="0"/>
                <w:kern w:val="0"/>
                <w:szCs w:val="24"/>
              </w:rPr>
              <w:t>1</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zCs w:val="24"/>
              </w:rPr>
              <w:t>支持DVI、HDMI 视频输入，音频输入；6 路千兆网口输出（单口最大 65 万像素）； DVI、HDMI 视频输出最大分辨率 1920×1200@60Hz（向下兼容）；</w:t>
            </w:r>
          </w:p>
          <w:p w14:paraId="7B8EBD7A">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snapToGrid w:val="0"/>
                <w:kern w:val="0"/>
                <w:szCs w:val="24"/>
              </w:rPr>
              <w:t>2</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zCs w:val="24"/>
              </w:rPr>
              <w:t>配备 1 路方口 USB、2 路百兆网口、RS232 控制接口，支持设备级联与 PC 端连接。</w:t>
            </w:r>
          </w:p>
        </w:tc>
      </w:tr>
      <w:tr w14:paraId="0FC1854E">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7E8E716F">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6</w:t>
            </w:r>
          </w:p>
        </w:tc>
        <w:tc>
          <w:tcPr>
            <w:tcW w:w="740" w:type="pct"/>
            <w:tcBorders>
              <w:top w:val="nil"/>
              <w:left w:val="nil"/>
              <w:bottom w:val="single" w:color="auto" w:sz="4" w:space="0"/>
              <w:right w:val="single" w:color="auto" w:sz="4" w:space="0"/>
            </w:tcBorders>
            <w:shd w:val="clear" w:color="000000" w:fill="FFFFFF"/>
            <w:noWrap w:val="0"/>
            <w:vAlign w:val="center"/>
          </w:tcPr>
          <w:p w14:paraId="5C635ABB">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视频拼接服务器</w:t>
            </w:r>
          </w:p>
        </w:tc>
        <w:tc>
          <w:tcPr>
            <w:tcW w:w="433" w:type="pct"/>
            <w:tcBorders>
              <w:top w:val="nil"/>
              <w:left w:val="nil"/>
              <w:bottom w:val="single" w:color="auto" w:sz="4" w:space="0"/>
              <w:right w:val="single" w:color="auto" w:sz="4" w:space="0"/>
            </w:tcBorders>
            <w:shd w:val="clear" w:color="000000" w:fill="FFFFFF"/>
            <w:noWrap w:val="0"/>
            <w:vAlign w:val="center"/>
          </w:tcPr>
          <w:p w14:paraId="1134649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p>
        </w:tc>
        <w:tc>
          <w:tcPr>
            <w:tcW w:w="426" w:type="pct"/>
            <w:tcBorders>
              <w:top w:val="nil"/>
              <w:left w:val="nil"/>
              <w:bottom w:val="single" w:color="auto" w:sz="4" w:space="0"/>
              <w:right w:val="single" w:color="auto" w:sz="4" w:space="0"/>
            </w:tcBorders>
            <w:shd w:val="clear" w:color="000000" w:fill="FFFFFF"/>
            <w:noWrap w:val="0"/>
            <w:vAlign w:val="center"/>
          </w:tcPr>
          <w:p w14:paraId="3279CF7B">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台</w:t>
            </w:r>
          </w:p>
        </w:tc>
        <w:tc>
          <w:tcPr>
            <w:tcW w:w="2926" w:type="pct"/>
            <w:tcBorders>
              <w:top w:val="nil"/>
              <w:left w:val="nil"/>
              <w:bottom w:val="single" w:color="auto" w:sz="4" w:space="0"/>
              <w:right w:val="single" w:color="auto" w:sz="4" w:space="0"/>
            </w:tcBorders>
            <w:noWrap w:val="0"/>
            <w:vAlign w:val="center"/>
          </w:tcPr>
          <w:p w14:paraId="32CBB51E">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rPr>
              <w:t>配备不少于 2 路 HDMI2.0 输入、4 路 HDMI 输入、4 路 HDMI 输出；</w:t>
            </w:r>
          </w:p>
          <w:p w14:paraId="1413AD1B">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w:t>
            </w:r>
            <w:r>
              <w:rPr>
                <w:rFonts w:hint="eastAsia" w:ascii="仿宋_GB2312" w:hAnsi="仿宋_GB2312" w:eastAsia="仿宋_GB2312" w:cs="仿宋_GB2312"/>
              </w:rPr>
              <w:t>支持单卡单接口、跨卡多接口、混合接口配屏，各屏幕可自定义输出分辨率；</w:t>
            </w:r>
          </w:p>
          <w:p w14:paraId="4A363638">
            <w:pPr>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仿宋_GB2312" w:hAnsi="仿宋_GB2312" w:eastAsia="仿宋_GB2312" w:cs="仿宋_GB2312"/>
                <w:kern w:val="0"/>
              </w:rPr>
            </w:pPr>
            <w:r>
              <w:rPr>
                <w:rFonts w:hint="eastAsia" w:ascii="仿宋_GB2312" w:hAnsi="仿宋_GB2312" w:eastAsia="仿宋_GB2312" w:cs="仿宋_GB2312"/>
              </w:rPr>
              <w:t>3</w:t>
            </w:r>
            <w:r>
              <w:rPr>
                <w:rFonts w:hint="eastAsia" w:ascii="仿宋_GB2312" w:hAnsi="仿宋_GB2312" w:eastAsia="仿宋_GB2312" w:cs="仿宋_GB2312"/>
                <w:lang w:eastAsia="zh-CN"/>
              </w:rPr>
              <w:t>.</w:t>
            </w:r>
            <w:r>
              <w:rPr>
                <w:rFonts w:hint="eastAsia" w:ascii="仿宋_GB2312" w:hAnsi="仿宋_GB2312" w:eastAsia="仿宋_GB2312" w:cs="仿宋_GB2312"/>
              </w:rPr>
              <w:t>采用帧同步技术，输出接口同步拼接，画面无卡顿、丢帧、撕裂、拼缝现象。</w:t>
            </w:r>
          </w:p>
        </w:tc>
      </w:tr>
      <w:tr w14:paraId="412DB364">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1FB8038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7</w:t>
            </w:r>
          </w:p>
        </w:tc>
        <w:tc>
          <w:tcPr>
            <w:tcW w:w="740" w:type="pct"/>
            <w:tcBorders>
              <w:top w:val="nil"/>
              <w:left w:val="nil"/>
              <w:bottom w:val="single" w:color="auto" w:sz="4" w:space="0"/>
              <w:right w:val="single" w:color="auto" w:sz="4" w:space="0"/>
            </w:tcBorders>
            <w:shd w:val="clear" w:color="000000" w:fill="FFFFFF"/>
            <w:noWrap w:val="0"/>
            <w:vAlign w:val="center"/>
          </w:tcPr>
          <w:p w14:paraId="2E9AC71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配电系统</w:t>
            </w:r>
          </w:p>
        </w:tc>
        <w:tc>
          <w:tcPr>
            <w:tcW w:w="433" w:type="pct"/>
            <w:tcBorders>
              <w:top w:val="nil"/>
              <w:left w:val="nil"/>
              <w:bottom w:val="single" w:color="auto" w:sz="4" w:space="0"/>
              <w:right w:val="single" w:color="auto" w:sz="4" w:space="0"/>
            </w:tcBorders>
            <w:shd w:val="clear" w:color="000000" w:fill="FFFFFF"/>
            <w:noWrap w:val="0"/>
            <w:vAlign w:val="center"/>
          </w:tcPr>
          <w:p w14:paraId="2550AD7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p>
        </w:tc>
        <w:tc>
          <w:tcPr>
            <w:tcW w:w="426" w:type="pct"/>
            <w:tcBorders>
              <w:top w:val="nil"/>
              <w:left w:val="nil"/>
              <w:bottom w:val="single" w:color="auto" w:sz="4" w:space="0"/>
              <w:right w:val="single" w:color="auto" w:sz="4" w:space="0"/>
            </w:tcBorders>
            <w:shd w:val="clear" w:color="000000" w:fill="FFFFFF"/>
            <w:noWrap w:val="0"/>
            <w:vAlign w:val="center"/>
          </w:tcPr>
          <w:p w14:paraId="43E14801">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台</w:t>
            </w:r>
          </w:p>
        </w:tc>
        <w:tc>
          <w:tcPr>
            <w:tcW w:w="2926" w:type="pct"/>
            <w:tcBorders>
              <w:top w:val="nil"/>
              <w:left w:val="nil"/>
              <w:bottom w:val="single" w:color="auto" w:sz="4" w:space="0"/>
              <w:right w:val="single" w:color="auto" w:sz="4" w:space="0"/>
            </w:tcBorders>
            <w:shd w:val="clear" w:color="000000" w:fill="FFFFFF"/>
            <w:noWrap w:val="0"/>
            <w:vAlign w:val="center"/>
          </w:tcPr>
          <w:p w14:paraId="225E1869">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r>
              <w:rPr>
                <w:rFonts w:hint="eastAsia" w:ascii="仿宋_GB2312" w:hAnsi="仿宋_GB2312" w:eastAsia="仿宋_GB2312" w:cs="仿宋_GB2312"/>
                <w:kern w:val="0"/>
                <w:szCs w:val="24"/>
                <w:lang w:eastAsia="zh-CN"/>
              </w:rPr>
              <w:t>.</w:t>
            </w:r>
            <w:r>
              <w:rPr>
                <w:rFonts w:hint="eastAsia" w:ascii="仿宋_GB2312" w:hAnsi="仿宋_GB2312" w:eastAsia="仿宋_GB2312" w:cs="仿宋_GB2312"/>
                <w:kern w:val="0"/>
                <w:szCs w:val="24"/>
              </w:rPr>
              <w:t>15KW智能配电柜（含PLC控制系统）。2</w:t>
            </w:r>
            <w:r>
              <w:rPr>
                <w:rFonts w:hint="eastAsia" w:ascii="仿宋_GB2312" w:hAnsi="仿宋_GB2312" w:eastAsia="仿宋_GB2312" w:cs="仿宋_GB2312"/>
                <w:kern w:val="0"/>
                <w:szCs w:val="24"/>
                <w:lang w:eastAsia="zh-CN"/>
              </w:rPr>
              <w:t>.</w:t>
            </w:r>
            <w:r>
              <w:rPr>
                <w:rFonts w:hint="eastAsia" w:ascii="仿宋_GB2312" w:hAnsi="仿宋_GB2312" w:eastAsia="仿宋_GB2312" w:cs="仿宋_GB2312"/>
                <w:kern w:val="0"/>
                <w:szCs w:val="24"/>
              </w:rPr>
              <w:t>支持分步延时上电、远程设置、监控，具有短路、过流、过压、过载、避雷、过温等保护特性。</w:t>
            </w:r>
          </w:p>
        </w:tc>
      </w:tr>
      <w:tr w14:paraId="3E0CF3B8">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662B644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8</w:t>
            </w:r>
          </w:p>
        </w:tc>
        <w:tc>
          <w:tcPr>
            <w:tcW w:w="740" w:type="pct"/>
            <w:tcBorders>
              <w:top w:val="nil"/>
              <w:left w:val="nil"/>
              <w:bottom w:val="single" w:color="auto" w:sz="4" w:space="0"/>
              <w:right w:val="single" w:color="auto" w:sz="4" w:space="0"/>
            </w:tcBorders>
            <w:shd w:val="clear" w:color="000000" w:fill="FFFFFF"/>
            <w:noWrap w:val="0"/>
            <w:vAlign w:val="center"/>
          </w:tcPr>
          <w:p w14:paraId="74394B13">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钢结构制作</w:t>
            </w:r>
          </w:p>
        </w:tc>
        <w:tc>
          <w:tcPr>
            <w:tcW w:w="433" w:type="pct"/>
            <w:tcBorders>
              <w:top w:val="nil"/>
              <w:left w:val="nil"/>
              <w:bottom w:val="single" w:color="auto" w:sz="4" w:space="0"/>
              <w:right w:val="single" w:color="auto" w:sz="4" w:space="0"/>
            </w:tcBorders>
            <w:shd w:val="clear" w:color="000000" w:fill="FFFFFF"/>
            <w:noWrap w:val="0"/>
            <w:vAlign w:val="center"/>
          </w:tcPr>
          <w:p w14:paraId="67AAE1B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8</w:t>
            </w:r>
          </w:p>
        </w:tc>
        <w:tc>
          <w:tcPr>
            <w:tcW w:w="426" w:type="pct"/>
            <w:tcBorders>
              <w:top w:val="nil"/>
              <w:left w:val="nil"/>
              <w:bottom w:val="single" w:color="auto" w:sz="4" w:space="0"/>
              <w:right w:val="single" w:color="auto" w:sz="4" w:space="0"/>
            </w:tcBorders>
            <w:shd w:val="clear" w:color="000000" w:fill="FFFFFF"/>
            <w:noWrap w:val="0"/>
            <w:vAlign w:val="center"/>
          </w:tcPr>
          <w:p w14:paraId="404B9D3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m</w:t>
            </w:r>
            <w:r>
              <w:rPr>
                <w:rFonts w:hint="eastAsia" w:ascii="仿宋_GB2312" w:hAnsi="仿宋_GB2312" w:eastAsia="仿宋_GB2312" w:cs="仿宋_GB2312"/>
                <w:kern w:val="0"/>
                <w:szCs w:val="24"/>
                <w:vertAlign w:val="superscript"/>
              </w:rPr>
              <w:t>2</w:t>
            </w:r>
          </w:p>
        </w:tc>
        <w:tc>
          <w:tcPr>
            <w:tcW w:w="2926" w:type="pct"/>
            <w:tcBorders>
              <w:top w:val="nil"/>
              <w:left w:val="nil"/>
              <w:bottom w:val="single" w:color="auto" w:sz="4" w:space="0"/>
              <w:right w:val="single" w:color="auto" w:sz="4" w:space="0"/>
            </w:tcBorders>
            <w:shd w:val="clear" w:color="000000" w:fill="FFFFFF"/>
            <w:noWrap w:val="0"/>
            <w:vAlign w:val="center"/>
          </w:tcPr>
          <w:p w14:paraId="653C671D">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钢结构制作现场制作，国优钢材。</w:t>
            </w:r>
          </w:p>
        </w:tc>
      </w:tr>
      <w:tr w14:paraId="1051F81E">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5DF39E4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9</w:t>
            </w:r>
          </w:p>
        </w:tc>
        <w:tc>
          <w:tcPr>
            <w:tcW w:w="740" w:type="pct"/>
            <w:tcBorders>
              <w:top w:val="nil"/>
              <w:left w:val="nil"/>
              <w:bottom w:val="single" w:color="auto" w:sz="4" w:space="0"/>
              <w:right w:val="single" w:color="auto" w:sz="4" w:space="0"/>
            </w:tcBorders>
            <w:shd w:val="clear" w:color="000000" w:fill="FFFFFF"/>
            <w:noWrap w:val="0"/>
            <w:vAlign w:val="center"/>
          </w:tcPr>
          <w:p w14:paraId="4B61C12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六类屏蔽双绞线</w:t>
            </w:r>
          </w:p>
        </w:tc>
        <w:tc>
          <w:tcPr>
            <w:tcW w:w="433" w:type="pct"/>
            <w:tcBorders>
              <w:top w:val="nil"/>
              <w:left w:val="nil"/>
              <w:bottom w:val="single" w:color="auto" w:sz="4" w:space="0"/>
              <w:right w:val="single" w:color="auto" w:sz="4" w:space="0"/>
            </w:tcBorders>
            <w:shd w:val="clear" w:color="000000" w:fill="FFFFFF"/>
            <w:noWrap w:val="0"/>
            <w:vAlign w:val="center"/>
          </w:tcPr>
          <w:p w14:paraId="02400E7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3</w:t>
            </w:r>
          </w:p>
        </w:tc>
        <w:tc>
          <w:tcPr>
            <w:tcW w:w="426" w:type="pct"/>
            <w:tcBorders>
              <w:top w:val="nil"/>
              <w:left w:val="nil"/>
              <w:bottom w:val="single" w:color="auto" w:sz="4" w:space="0"/>
              <w:right w:val="single" w:color="auto" w:sz="4" w:space="0"/>
            </w:tcBorders>
            <w:shd w:val="clear" w:color="000000" w:fill="FFFFFF"/>
            <w:noWrap w:val="0"/>
            <w:vAlign w:val="center"/>
          </w:tcPr>
          <w:p w14:paraId="6DE03CBD">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箱</w:t>
            </w:r>
          </w:p>
        </w:tc>
        <w:tc>
          <w:tcPr>
            <w:tcW w:w="2926" w:type="pct"/>
            <w:tcBorders>
              <w:top w:val="nil"/>
              <w:left w:val="nil"/>
              <w:bottom w:val="single" w:color="auto" w:sz="4" w:space="0"/>
              <w:right w:val="single" w:color="auto" w:sz="4" w:space="0"/>
            </w:tcBorders>
            <w:shd w:val="clear" w:color="000000" w:fill="FFFFFF"/>
            <w:noWrap w:val="0"/>
            <w:vAlign w:val="center"/>
          </w:tcPr>
          <w:p w14:paraId="143F6058">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六类屏蔽双绞线。</w:t>
            </w:r>
          </w:p>
        </w:tc>
      </w:tr>
      <w:tr w14:paraId="0B7FAAF1">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2A08DB1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10</w:t>
            </w:r>
          </w:p>
        </w:tc>
        <w:tc>
          <w:tcPr>
            <w:tcW w:w="740" w:type="pct"/>
            <w:tcBorders>
              <w:top w:val="nil"/>
              <w:left w:val="nil"/>
              <w:bottom w:val="single" w:color="auto" w:sz="4" w:space="0"/>
              <w:right w:val="single" w:color="auto" w:sz="4" w:space="0"/>
            </w:tcBorders>
            <w:shd w:val="clear" w:color="000000" w:fill="FFFFFF"/>
            <w:noWrap w:val="0"/>
            <w:vAlign w:val="center"/>
          </w:tcPr>
          <w:p w14:paraId="7C42CDD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线缆辅材</w:t>
            </w:r>
          </w:p>
        </w:tc>
        <w:tc>
          <w:tcPr>
            <w:tcW w:w="433" w:type="pct"/>
            <w:tcBorders>
              <w:top w:val="nil"/>
              <w:left w:val="nil"/>
              <w:bottom w:val="single" w:color="auto" w:sz="4" w:space="0"/>
              <w:right w:val="single" w:color="auto" w:sz="4" w:space="0"/>
            </w:tcBorders>
            <w:shd w:val="clear" w:color="000000" w:fill="FFFFFF"/>
            <w:noWrap w:val="0"/>
            <w:vAlign w:val="center"/>
          </w:tcPr>
          <w:p w14:paraId="02C02350">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p>
        </w:tc>
        <w:tc>
          <w:tcPr>
            <w:tcW w:w="426" w:type="pct"/>
            <w:tcBorders>
              <w:top w:val="nil"/>
              <w:left w:val="nil"/>
              <w:bottom w:val="single" w:color="auto" w:sz="4" w:space="0"/>
              <w:right w:val="single" w:color="auto" w:sz="4" w:space="0"/>
            </w:tcBorders>
            <w:shd w:val="clear" w:color="000000" w:fill="FFFFFF"/>
            <w:noWrap w:val="0"/>
            <w:vAlign w:val="center"/>
          </w:tcPr>
          <w:p w14:paraId="21747BC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批</w:t>
            </w:r>
          </w:p>
        </w:tc>
        <w:tc>
          <w:tcPr>
            <w:tcW w:w="2926" w:type="pct"/>
            <w:tcBorders>
              <w:top w:val="nil"/>
              <w:left w:val="nil"/>
              <w:bottom w:val="single" w:color="auto" w:sz="4" w:space="0"/>
              <w:right w:val="single" w:color="auto" w:sz="4" w:space="0"/>
            </w:tcBorders>
            <w:noWrap w:val="0"/>
            <w:vAlign w:val="center"/>
          </w:tcPr>
          <w:p w14:paraId="34D2D3D2">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1.配电柜上口380V动力电缆采用国标RVV-5×6平方毫米铜芯电缆；配电柜到显示屏RVV-3×4平方毫米铜芯电缆</w:t>
            </w:r>
            <w:r>
              <w:rPr>
                <w:rFonts w:hint="eastAsia" w:ascii="仿宋_GB2312" w:hAnsi="仿宋_GB2312" w:eastAsia="仿宋_GB2312" w:cs="仿宋_GB2312"/>
                <w:kern w:val="0"/>
                <w:szCs w:val="24"/>
              </w:rPr>
              <w:br w:type="textWrapping"/>
            </w:r>
            <w:r>
              <w:rPr>
                <w:rFonts w:hint="eastAsia" w:ascii="仿宋_GB2312" w:hAnsi="仿宋_GB2312" w:eastAsia="仿宋_GB2312" w:cs="仿宋_GB2312"/>
                <w:kern w:val="0"/>
                <w:szCs w:val="24"/>
              </w:rPr>
              <w:t>2.安装所需的各种音视频线缆，接插件，线管等。</w:t>
            </w:r>
          </w:p>
        </w:tc>
      </w:tr>
      <w:tr w14:paraId="1BDE966A">
        <w:tblPrEx>
          <w:tblCellMar>
            <w:top w:w="0" w:type="dxa"/>
            <w:left w:w="108" w:type="dxa"/>
            <w:bottom w:w="0" w:type="dxa"/>
            <w:right w:w="108" w:type="dxa"/>
          </w:tblCellMar>
        </w:tblPrEx>
        <w:trPr>
          <w:trHeight w:val="750" w:hRule="atLeast"/>
        </w:trPr>
        <w:tc>
          <w:tcPr>
            <w:tcW w:w="473" w:type="pct"/>
            <w:tcBorders>
              <w:top w:val="nil"/>
              <w:left w:val="single" w:color="auto" w:sz="4" w:space="0"/>
              <w:bottom w:val="single" w:color="auto" w:sz="4" w:space="0"/>
              <w:right w:val="single" w:color="auto" w:sz="4" w:space="0"/>
            </w:tcBorders>
            <w:shd w:val="clear" w:color="auto" w:fill="auto"/>
            <w:noWrap/>
            <w:vAlign w:val="center"/>
          </w:tcPr>
          <w:p w14:paraId="1AE360E0">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11</w:t>
            </w:r>
          </w:p>
        </w:tc>
        <w:tc>
          <w:tcPr>
            <w:tcW w:w="740" w:type="pct"/>
            <w:tcBorders>
              <w:top w:val="nil"/>
              <w:left w:val="nil"/>
              <w:bottom w:val="single" w:color="auto" w:sz="4" w:space="0"/>
              <w:right w:val="single" w:color="auto" w:sz="4" w:space="0"/>
            </w:tcBorders>
            <w:shd w:val="clear" w:color="000000" w:fill="FFFFFF"/>
            <w:noWrap w:val="0"/>
            <w:vAlign w:val="center"/>
          </w:tcPr>
          <w:p w14:paraId="61A8909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安装调试</w:t>
            </w:r>
          </w:p>
        </w:tc>
        <w:tc>
          <w:tcPr>
            <w:tcW w:w="433" w:type="pct"/>
            <w:tcBorders>
              <w:top w:val="nil"/>
              <w:left w:val="nil"/>
              <w:bottom w:val="single" w:color="auto" w:sz="4" w:space="0"/>
              <w:right w:val="single" w:color="auto" w:sz="4" w:space="0"/>
            </w:tcBorders>
            <w:shd w:val="clear" w:color="000000" w:fill="FFFFFF"/>
            <w:noWrap w:val="0"/>
            <w:vAlign w:val="center"/>
          </w:tcPr>
          <w:p w14:paraId="165FEDA7">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w:t>
            </w:r>
          </w:p>
        </w:tc>
        <w:tc>
          <w:tcPr>
            <w:tcW w:w="426" w:type="pct"/>
            <w:tcBorders>
              <w:top w:val="nil"/>
              <w:left w:val="nil"/>
              <w:bottom w:val="single" w:color="auto" w:sz="4" w:space="0"/>
              <w:right w:val="single" w:color="auto" w:sz="4" w:space="0"/>
            </w:tcBorders>
            <w:shd w:val="clear" w:color="000000" w:fill="FFFFFF"/>
            <w:noWrap w:val="0"/>
            <w:vAlign w:val="center"/>
          </w:tcPr>
          <w:p w14:paraId="581D580A">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项</w:t>
            </w:r>
          </w:p>
        </w:tc>
        <w:tc>
          <w:tcPr>
            <w:tcW w:w="2926" w:type="pct"/>
            <w:tcBorders>
              <w:top w:val="nil"/>
              <w:left w:val="nil"/>
              <w:bottom w:val="single" w:color="auto" w:sz="4" w:space="0"/>
              <w:right w:val="single" w:color="auto" w:sz="4" w:space="0"/>
            </w:tcBorders>
            <w:shd w:val="clear" w:color="000000" w:fill="FFFFFF"/>
            <w:noWrap w:val="0"/>
            <w:vAlign w:val="center"/>
          </w:tcPr>
          <w:p w14:paraId="3273D766">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snapToGrid w:val="0"/>
                <w:kern w:val="0"/>
                <w:szCs w:val="24"/>
              </w:rPr>
              <w:t>1</w:t>
            </w:r>
            <w:r>
              <w:rPr>
                <w:rFonts w:hint="eastAsia" w:ascii="仿宋_GB2312" w:hAnsi="仿宋_GB2312" w:eastAsia="仿宋_GB2312" w:cs="仿宋_GB2312"/>
                <w:snapToGrid w:val="0"/>
                <w:kern w:val="0"/>
                <w:szCs w:val="24"/>
                <w:lang w:eastAsia="zh-CN"/>
              </w:rPr>
              <w:t>.</w:t>
            </w:r>
            <w:r>
              <w:rPr>
                <w:rFonts w:hint="eastAsia" w:ascii="仿宋_GB2312" w:hAnsi="仿宋_GB2312" w:eastAsia="仿宋_GB2312" w:cs="仿宋_GB2312"/>
                <w:snapToGrid w:val="0"/>
                <w:kern w:val="0"/>
                <w:szCs w:val="24"/>
              </w:rPr>
              <w:t>设备控制间各类设备、线缆等重新梳理布置，确保设备间整洁有序、运行安全</w:t>
            </w:r>
          </w:p>
          <w:p w14:paraId="121659B7">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r>
              <w:rPr>
                <w:rFonts w:hint="eastAsia" w:ascii="仿宋_GB2312" w:hAnsi="仿宋_GB2312" w:eastAsia="仿宋_GB2312" w:cs="仿宋_GB2312"/>
                <w:kern w:val="0"/>
                <w:szCs w:val="24"/>
                <w:lang w:eastAsia="zh-CN"/>
              </w:rPr>
              <w:t>.</w:t>
            </w:r>
            <w:r>
              <w:rPr>
                <w:rFonts w:hint="eastAsia" w:ascii="仿宋_GB2312" w:hAnsi="仿宋_GB2312" w:eastAsia="仿宋_GB2312" w:cs="仿宋_GB2312"/>
                <w:kern w:val="0"/>
                <w:szCs w:val="24"/>
              </w:rPr>
              <w:t>设备安装调试，系统集成，技术服务。</w:t>
            </w:r>
          </w:p>
        </w:tc>
      </w:tr>
    </w:tbl>
    <w:p w14:paraId="713FF19F">
      <w:pPr>
        <w:autoSpaceDE w:val="0"/>
        <w:autoSpaceDN w:val="0"/>
        <w:adjustRightInd w:val="0"/>
        <w:snapToGrid w:val="0"/>
        <w:ind w:firstLine="420" w:firstLineChars="200"/>
        <w:rPr>
          <w:rFonts w:hint="eastAsia" w:ascii="楷体" w:hAnsi="楷体" w:eastAsia="楷体" w:cs="仿宋_GB2312"/>
          <w:snapToGrid w:val="0"/>
          <w:kern w:val="0"/>
          <w:szCs w:val="24"/>
        </w:rPr>
      </w:pPr>
    </w:p>
    <w:p w14:paraId="4B45741B">
      <w:pPr>
        <w:rPr>
          <w:rFonts w:hint="eastAsia" w:ascii="楷体" w:hAnsi="楷体" w:eastAsia="楷体"/>
          <w:szCs w:val="24"/>
        </w:rPr>
      </w:pPr>
    </w:p>
    <w:p w14:paraId="64617E88">
      <w:pPr>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br w:type="page"/>
      </w:r>
    </w:p>
    <w:p w14:paraId="3B0F3BF7">
      <w:pPr>
        <w:pStyle w:val="68"/>
        <w:adjustRightInd w:val="0"/>
        <w:spacing w:before="312" w:beforeLines="100" w:line="360" w:lineRule="auto"/>
        <w:ind w:right="-22" w:firstLine="0" w:firstLineChars="0"/>
        <w:jc w:val="center"/>
        <w:textAlignment w:val="baseline"/>
        <w:outlineLvl w:val="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第五章  </w:t>
      </w:r>
      <w:bookmarkStart w:id="463" w:name="_Toc58504670"/>
      <w:bookmarkStart w:id="464" w:name="_Toc58504449"/>
      <w:r>
        <w:rPr>
          <w:rFonts w:hint="default" w:ascii="Times New Roman" w:hAnsi="Times New Roman" w:eastAsia="仿宋_GB2312" w:cs="Times New Roman"/>
          <w:b/>
          <w:kern w:val="0"/>
          <w:sz w:val="32"/>
          <w:szCs w:val="32"/>
        </w:rPr>
        <w:t>谈判响应文件格式</w:t>
      </w:r>
      <w:bookmarkEnd w:id="455"/>
      <w:bookmarkEnd w:id="456"/>
      <w:bookmarkEnd w:id="457"/>
      <w:bookmarkEnd w:id="458"/>
      <w:bookmarkEnd w:id="463"/>
      <w:bookmarkEnd w:id="464"/>
    </w:p>
    <w:p w14:paraId="4FBB1C50">
      <w:pPr>
        <w:pStyle w:val="22"/>
        <w:rPr>
          <w:rFonts w:hint="default" w:ascii="Times New Roman" w:hAnsi="Times New Roman" w:eastAsia="仿宋_GB2312" w:cs="Times New Roman"/>
          <w:b/>
          <w:kern w:val="0"/>
          <w:sz w:val="30"/>
          <w:szCs w:val="30"/>
        </w:rPr>
      </w:pPr>
      <w:r>
        <w:rPr>
          <w:rFonts w:hint="default" w:ascii="Times New Roman" w:hAnsi="Times New Roman" w:eastAsia="仿宋_GB2312" w:cs="Times New Roman"/>
        </w:rPr>
        <w:br w:type="page"/>
      </w:r>
    </w:p>
    <w:p w14:paraId="5B8AE8BE">
      <w:pPr>
        <w:autoSpaceDE w:val="0"/>
        <w:autoSpaceDN w:val="0"/>
        <w:adjustRightInd w:val="0"/>
        <w:snapToGrid w:val="0"/>
        <w:spacing w:line="360" w:lineRule="auto"/>
        <w:jc w:val="right"/>
        <w:outlineLvl w:val="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正本/副本</w:t>
      </w:r>
    </w:p>
    <w:p w14:paraId="6A53D13B">
      <w:pPr>
        <w:autoSpaceDE w:val="0"/>
        <w:autoSpaceDN w:val="0"/>
        <w:adjustRightInd w:val="0"/>
        <w:snapToGrid w:val="0"/>
        <w:spacing w:line="360" w:lineRule="auto"/>
        <w:jc w:val="left"/>
        <w:outlineLvl w:val="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采购项目编号：</w:t>
      </w:r>
    </w:p>
    <w:p w14:paraId="5B4440C3">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26A44A92">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25993C56">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6EF900F2">
      <w:pPr>
        <w:autoSpaceDE w:val="0"/>
        <w:autoSpaceDN w:val="0"/>
        <w:adjustRightInd w:val="0"/>
        <w:snapToGrid w:val="0"/>
        <w:spacing w:line="360" w:lineRule="auto"/>
        <w:jc w:val="center"/>
        <w:outlineLvl w:val="1"/>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44"/>
          <w:szCs w:val="44"/>
        </w:rPr>
        <w:t>会议室显示设备改造升级项目</w:t>
      </w:r>
    </w:p>
    <w:p w14:paraId="6EDDB6A2">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6"/>
          <w:szCs w:val="36"/>
          <w:lang w:val="zh-CN"/>
        </w:rPr>
      </w:pPr>
    </w:p>
    <w:p w14:paraId="77562C11">
      <w:pPr>
        <w:tabs>
          <w:tab w:val="left" w:pos="5670"/>
        </w:tabs>
        <w:autoSpaceDE w:val="0"/>
        <w:autoSpaceDN w:val="0"/>
        <w:adjustRightInd w:val="0"/>
        <w:snapToGrid w:val="0"/>
        <w:spacing w:line="360" w:lineRule="auto"/>
        <w:jc w:val="center"/>
        <w:outlineLvl w:val="1"/>
        <w:rPr>
          <w:rFonts w:hint="default" w:ascii="Times New Roman" w:hAnsi="Times New Roman" w:eastAsia="仿宋_GB2312" w:cs="Times New Roman"/>
          <w:b/>
          <w:bCs/>
          <w:sz w:val="52"/>
          <w:szCs w:val="52"/>
          <w:lang w:val="zh-CN"/>
        </w:rPr>
      </w:pPr>
      <w:r>
        <w:rPr>
          <w:rFonts w:hint="default" w:ascii="Times New Roman" w:hAnsi="Times New Roman" w:eastAsia="仿宋_GB2312" w:cs="Times New Roman"/>
          <w:b/>
          <w:bCs/>
          <w:sz w:val="52"/>
          <w:szCs w:val="52"/>
          <w:lang w:val="zh-CN"/>
        </w:rPr>
        <w:t>谈判响应文件</w:t>
      </w:r>
    </w:p>
    <w:p w14:paraId="0E7B9D53">
      <w:pPr>
        <w:autoSpaceDE w:val="0"/>
        <w:autoSpaceDN w:val="0"/>
        <w:adjustRightInd w:val="0"/>
        <w:snapToGrid w:val="0"/>
        <w:spacing w:line="360" w:lineRule="auto"/>
        <w:jc w:val="center"/>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（资格</w:t>
      </w:r>
      <w:r>
        <w:rPr>
          <w:rFonts w:hint="default" w:ascii="Times New Roman" w:hAnsi="Times New Roman" w:eastAsia="仿宋_GB2312" w:cs="Times New Roman"/>
          <w:b/>
          <w:bCs/>
          <w:sz w:val="32"/>
          <w:szCs w:val="32"/>
          <w:lang w:val="en-US" w:eastAsia="zh-CN"/>
        </w:rPr>
        <w:t>证明文件</w:t>
      </w:r>
      <w:r>
        <w:rPr>
          <w:rFonts w:hint="default" w:ascii="Times New Roman" w:hAnsi="Times New Roman" w:eastAsia="仿宋_GB2312" w:cs="Times New Roman"/>
          <w:b/>
          <w:bCs/>
          <w:sz w:val="32"/>
          <w:szCs w:val="32"/>
          <w:lang w:val="zh-CN"/>
        </w:rPr>
        <w:t>）</w:t>
      </w:r>
    </w:p>
    <w:p w14:paraId="506C3AE6">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5095C4B1">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42CDA5E8">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17C9F6FE">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 xml:space="preserve">   </w:t>
      </w:r>
    </w:p>
    <w:p w14:paraId="22BE6D1C">
      <w:pPr>
        <w:autoSpaceDE w:val="0"/>
        <w:autoSpaceDN w:val="0"/>
        <w:adjustRightInd w:val="0"/>
        <w:snapToGrid w:val="0"/>
        <w:spacing w:line="360" w:lineRule="auto"/>
        <w:rPr>
          <w:rFonts w:hint="default" w:ascii="Times New Roman" w:hAnsi="Times New Roman" w:eastAsia="仿宋_GB2312" w:cs="Times New Roman"/>
          <w:sz w:val="30"/>
          <w:szCs w:val="30"/>
        </w:rPr>
      </w:pPr>
    </w:p>
    <w:p w14:paraId="15B89BF0">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lang w:val="zh-CN"/>
        </w:rPr>
        <w:t>供应商：</w:t>
      </w:r>
      <w:r>
        <w:rPr>
          <w:rFonts w:hint="default" w:ascii="Times New Roman" w:hAnsi="Times New Roman" w:eastAsia="仿宋_GB2312" w:cs="Times New Roman"/>
          <w:b/>
          <w:bCs/>
          <w:sz w:val="32"/>
          <w:szCs w:val="32"/>
          <w:u w:val="single"/>
        </w:rPr>
        <w:t xml:space="preserve">                   </w:t>
      </w:r>
    </w:p>
    <w:p w14:paraId="089D1DE4">
      <w:pPr>
        <w:autoSpaceDE w:val="0"/>
        <w:autoSpaceDN w:val="0"/>
        <w:adjustRightInd w:val="0"/>
        <w:snapToGrid w:val="0"/>
        <w:spacing w:line="360" w:lineRule="auto"/>
        <w:rPr>
          <w:rFonts w:hint="default" w:ascii="Times New Roman" w:hAnsi="Times New Roman" w:eastAsia="仿宋_GB2312" w:cs="Times New Roman"/>
          <w:b/>
          <w:bCs/>
          <w:sz w:val="32"/>
          <w:szCs w:val="32"/>
        </w:rPr>
      </w:pPr>
    </w:p>
    <w:p w14:paraId="1939390A">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lang w:val="zh-CN"/>
        </w:rPr>
        <w:t>时</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bCs/>
          <w:sz w:val="32"/>
          <w:szCs w:val="32"/>
          <w:lang w:val="zh-CN"/>
        </w:rPr>
        <w:t>间：</w:t>
      </w:r>
      <w:r>
        <w:rPr>
          <w:rFonts w:hint="default" w:ascii="Times New Roman" w:hAnsi="Times New Roman" w:eastAsia="仿宋_GB2312" w:cs="Times New Roman"/>
          <w:b/>
          <w:bCs/>
          <w:sz w:val="32"/>
          <w:szCs w:val="32"/>
          <w:u w:val="single"/>
        </w:rPr>
        <w:t xml:space="preserve">                   </w:t>
      </w:r>
    </w:p>
    <w:p w14:paraId="5AD23BDD">
      <w:pPr>
        <w:pStyle w:val="22"/>
        <w:rPr>
          <w:rFonts w:hint="default" w:ascii="Times New Roman" w:hAnsi="Times New Roman" w:eastAsia="仿宋_GB2312" w:cs="Times New Roman"/>
        </w:rPr>
      </w:pPr>
      <w:r>
        <w:rPr>
          <w:rFonts w:hint="default" w:ascii="Times New Roman" w:hAnsi="Times New Roman" w:eastAsia="仿宋_GB2312" w:cs="Times New Roman"/>
        </w:rPr>
        <w:br w:type="page"/>
      </w:r>
    </w:p>
    <w:p w14:paraId="60F9EB82">
      <w:pPr>
        <w:spacing w:before="260" w:after="260" w:line="416" w:lineRule="atLeast"/>
        <w:jc w:val="center"/>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一、身份证明文件</w:t>
      </w:r>
    </w:p>
    <w:p w14:paraId="1CC3A2D3">
      <w:pPr>
        <w:spacing w:after="120"/>
        <w:rPr>
          <w:rFonts w:hint="default" w:ascii="Times New Roman" w:hAnsi="Times New Roman" w:eastAsia="仿宋_GB2312" w:cs="Times New Roman"/>
        </w:rPr>
      </w:pPr>
    </w:p>
    <w:p w14:paraId="06C21620">
      <w:pPr>
        <w:tabs>
          <w:tab w:val="left" w:pos="588"/>
        </w:tabs>
        <w:spacing w:line="360" w:lineRule="auto"/>
        <w:jc w:val="center"/>
        <w:outlineLvl w:val="2"/>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lang w:val="zh-CN"/>
        </w:rPr>
        <w:t>1、法定代表人（或单位负责人）授权书</w:t>
      </w:r>
    </w:p>
    <w:p w14:paraId="04373404">
      <w:pPr>
        <w:autoSpaceDE w:val="0"/>
        <w:autoSpaceDN w:val="0"/>
        <w:adjustRightInd w:val="0"/>
        <w:spacing w:line="348" w:lineRule="auto"/>
        <w:ind w:firstLine="400"/>
        <w:rPr>
          <w:rFonts w:hint="default" w:ascii="Times New Roman" w:hAnsi="Times New Roman" w:eastAsia="仿宋_GB2312" w:cs="Times New Roman"/>
          <w:b/>
          <w:bCs/>
          <w:sz w:val="20"/>
        </w:rPr>
      </w:pPr>
    </w:p>
    <w:p w14:paraId="4FD41CF1">
      <w:pPr>
        <w:autoSpaceDE w:val="0"/>
        <w:autoSpaceDN w:val="0"/>
        <w:adjustRightInd w:val="0"/>
        <w:spacing w:line="348"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陕西省采购招标有限责任公司：</w:t>
      </w:r>
    </w:p>
    <w:p w14:paraId="209FFAF6">
      <w:pPr>
        <w:autoSpaceDE w:val="0"/>
        <w:autoSpaceDN w:val="0"/>
        <w:adjustRightInd w:val="0"/>
        <w:spacing w:line="348" w:lineRule="auto"/>
        <w:ind w:firstLine="640"/>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注册于</w:t>
      </w:r>
      <w:r>
        <w:rPr>
          <w:rFonts w:hint="default" w:ascii="Times New Roman" w:hAnsi="Times New Roman" w:eastAsia="仿宋_GB2312" w:cs="Times New Roman"/>
          <w:sz w:val="24"/>
          <w:u w:val="single"/>
          <w:lang w:val="zh-CN"/>
        </w:rPr>
        <w:t>（工商行政管理局名称）</w:t>
      </w:r>
      <w:r>
        <w:rPr>
          <w:rFonts w:hint="default" w:ascii="Times New Roman" w:hAnsi="Times New Roman" w:eastAsia="仿宋_GB2312" w:cs="Times New Roman"/>
          <w:sz w:val="24"/>
          <w:lang w:val="zh-CN"/>
        </w:rPr>
        <w:t>之</w:t>
      </w:r>
      <w:r>
        <w:rPr>
          <w:rFonts w:hint="default" w:ascii="Times New Roman" w:hAnsi="Times New Roman" w:eastAsia="仿宋_GB2312" w:cs="Times New Roman"/>
          <w:sz w:val="24"/>
          <w:u w:val="single"/>
          <w:lang w:val="zh-CN"/>
        </w:rPr>
        <w:t>（供应商全称）</w:t>
      </w:r>
      <w:r>
        <w:rPr>
          <w:rFonts w:hint="default" w:ascii="Times New Roman" w:hAnsi="Times New Roman" w:eastAsia="仿宋_GB2312" w:cs="Times New Roman"/>
          <w:sz w:val="24"/>
          <w:lang w:val="zh-CN"/>
        </w:rPr>
        <w:t>法人代表</w:t>
      </w:r>
      <w:r>
        <w:rPr>
          <w:rFonts w:hint="default" w:ascii="Times New Roman" w:hAnsi="Times New Roman" w:eastAsia="仿宋_GB2312" w:cs="Times New Roman"/>
          <w:sz w:val="24"/>
          <w:u w:val="single"/>
          <w:lang w:val="zh-CN"/>
        </w:rPr>
        <w:t>（姓名、职务）</w:t>
      </w:r>
      <w:r>
        <w:rPr>
          <w:rFonts w:hint="default" w:ascii="Times New Roman" w:hAnsi="Times New Roman" w:eastAsia="仿宋_GB2312" w:cs="Times New Roman"/>
          <w:sz w:val="24"/>
          <w:lang w:val="zh-CN"/>
        </w:rPr>
        <w:t>授权</w:t>
      </w:r>
      <w:r>
        <w:rPr>
          <w:rFonts w:hint="default" w:ascii="Times New Roman" w:hAnsi="Times New Roman" w:eastAsia="仿宋_GB2312" w:cs="Times New Roman"/>
          <w:sz w:val="24"/>
          <w:u w:val="single"/>
          <w:lang w:val="zh-CN"/>
        </w:rPr>
        <w:t>（被授权人姓名、职务）</w:t>
      </w:r>
      <w:r>
        <w:rPr>
          <w:rFonts w:hint="default" w:ascii="Times New Roman" w:hAnsi="Times New Roman" w:eastAsia="仿宋_GB2312" w:cs="Times New Roman"/>
          <w:sz w:val="24"/>
          <w:lang w:val="zh-CN"/>
        </w:rPr>
        <w:t>为本公司的合法代理人，就</w:t>
      </w:r>
      <w:r>
        <w:rPr>
          <w:rFonts w:hint="default" w:ascii="Times New Roman" w:hAnsi="Times New Roman" w:eastAsia="仿宋_GB2312" w:cs="Times New Roman"/>
          <w:sz w:val="24"/>
          <w:u w:val="single"/>
          <w:lang w:val="zh-CN"/>
        </w:rPr>
        <w:t>（项目名称）</w:t>
      </w:r>
      <w:r>
        <w:rPr>
          <w:rFonts w:hint="default" w:ascii="Times New Roman" w:hAnsi="Times New Roman" w:eastAsia="仿宋_GB2312" w:cs="Times New Roman"/>
          <w:sz w:val="24"/>
          <w:lang w:val="zh-CN"/>
        </w:rPr>
        <w:t>的谈判及合同的执行和完成，以本公司的名义处理一切与之有关的事宜。</w:t>
      </w:r>
    </w:p>
    <w:p w14:paraId="0575F178">
      <w:pPr>
        <w:snapToGrid w:val="0"/>
        <w:spacing w:line="360" w:lineRule="auto"/>
        <w:ind w:firstLine="480" w:firstLineChars="200"/>
        <w:rPr>
          <w:rFonts w:hint="default" w:ascii="Times New Roman" w:hAnsi="Times New Roman" w:eastAsia="仿宋_GB2312" w:cs="Times New Roman"/>
          <w:b/>
          <w:bCs/>
          <w:sz w:val="24"/>
          <w:lang w:val="zh-CN"/>
        </w:rPr>
      </w:pPr>
      <w:r>
        <w:rPr>
          <w:rFonts w:hint="default" w:ascii="Times New Roman" w:hAnsi="Times New Roman" w:eastAsia="仿宋_GB2312" w:cs="Times New Roman"/>
          <w:sz w:val="24"/>
          <w:lang w:val="zh-CN"/>
        </w:rPr>
        <w:t>本授权自</w:t>
      </w:r>
      <w:r>
        <w:rPr>
          <w:rFonts w:hint="default" w:ascii="Times New Roman" w:hAnsi="Times New Roman" w:eastAsia="仿宋_GB2312" w:cs="Times New Roman"/>
          <w:sz w:val="24"/>
          <w:u w:val="single"/>
          <w:lang w:val="zh-CN"/>
        </w:rPr>
        <w:t xml:space="preserve">    </w:t>
      </w:r>
      <w:r>
        <w:rPr>
          <w:rFonts w:hint="default" w:ascii="Times New Roman" w:hAnsi="Times New Roman" w:eastAsia="仿宋_GB2312" w:cs="Times New Roman"/>
          <w:sz w:val="24"/>
          <w:lang w:val="zh-CN"/>
        </w:rPr>
        <w:t>年</w:t>
      </w:r>
      <w:r>
        <w:rPr>
          <w:rFonts w:hint="default" w:ascii="Times New Roman" w:hAnsi="Times New Roman" w:eastAsia="仿宋_GB2312" w:cs="Times New Roman"/>
          <w:sz w:val="24"/>
          <w:u w:val="single"/>
          <w:lang w:val="zh-CN"/>
        </w:rPr>
        <w:t xml:space="preserve">   </w:t>
      </w:r>
      <w:r>
        <w:rPr>
          <w:rFonts w:hint="default" w:ascii="Times New Roman" w:hAnsi="Times New Roman" w:eastAsia="仿宋_GB2312" w:cs="Times New Roman"/>
          <w:sz w:val="24"/>
          <w:lang w:val="zh-CN"/>
        </w:rPr>
        <w:t>月</w:t>
      </w:r>
      <w:r>
        <w:rPr>
          <w:rFonts w:hint="default" w:ascii="Times New Roman" w:hAnsi="Times New Roman" w:eastAsia="仿宋_GB2312" w:cs="Times New Roman"/>
          <w:sz w:val="24"/>
          <w:u w:val="single"/>
          <w:lang w:val="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lang w:val="zh-CN"/>
        </w:rPr>
        <w:t xml:space="preserve"> </w:t>
      </w:r>
      <w:r>
        <w:rPr>
          <w:rFonts w:hint="default" w:ascii="Times New Roman" w:hAnsi="Times New Roman" w:eastAsia="仿宋_GB2312" w:cs="Times New Roman"/>
          <w:sz w:val="24"/>
          <w:lang w:val="zh-CN"/>
        </w:rPr>
        <w:t>日起生效。（</w:t>
      </w:r>
      <w:r>
        <w:rPr>
          <w:rFonts w:hint="default" w:ascii="Times New Roman" w:hAnsi="Times New Roman" w:eastAsia="仿宋_GB2312" w:cs="Times New Roman"/>
          <w:b/>
          <w:sz w:val="24"/>
          <w:lang w:val="zh-CN"/>
        </w:rPr>
        <w:t>提示：此日期不应晚于谈判响应函签署日期</w:t>
      </w:r>
      <w:r>
        <w:rPr>
          <w:rFonts w:hint="default" w:ascii="Times New Roman" w:hAnsi="Times New Roman" w:eastAsia="仿宋_GB2312" w:cs="Times New Roman"/>
          <w:sz w:val="24"/>
          <w:lang w:val="zh-CN"/>
        </w:rPr>
        <w:t>）</w:t>
      </w:r>
    </w:p>
    <w:p w14:paraId="17AFBEB1">
      <w:pPr>
        <w:autoSpaceDE w:val="0"/>
        <w:autoSpaceDN w:val="0"/>
        <w:adjustRightInd w:val="0"/>
        <w:spacing w:line="348" w:lineRule="auto"/>
        <w:rPr>
          <w:rFonts w:hint="default" w:ascii="Times New Roman" w:hAnsi="Times New Roman" w:eastAsia="仿宋_GB2312" w:cs="Times New Roman"/>
          <w:sz w:val="24"/>
        </w:rPr>
      </w:pPr>
    </w:p>
    <w:p w14:paraId="6C07F238">
      <w:pPr>
        <w:autoSpaceDE w:val="0"/>
        <w:autoSpaceDN w:val="0"/>
        <w:adjustRightInd w:val="0"/>
        <w:spacing w:line="348" w:lineRule="auto"/>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附：</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被授权人姓名：</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lang w:val="zh-CN"/>
        </w:rPr>
        <w:t>性别：</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lang w:val="zh-CN"/>
        </w:rPr>
        <w:t>年龄：</w:t>
      </w:r>
      <w:r>
        <w:rPr>
          <w:rFonts w:hint="default" w:ascii="Times New Roman" w:hAnsi="Times New Roman" w:eastAsia="仿宋_GB2312" w:cs="Times New Roman"/>
          <w:sz w:val="24"/>
          <w:u w:val="single"/>
        </w:rPr>
        <w:t xml:space="preserve">            </w:t>
      </w:r>
    </w:p>
    <w:p w14:paraId="17241960">
      <w:pPr>
        <w:autoSpaceDE w:val="0"/>
        <w:autoSpaceDN w:val="0"/>
        <w:adjustRightInd w:val="0"/>
        <w:spacing w:line="348" w:lineRule="auto"/>
        <w:ind w:firstLine="630"/>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职</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务：</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lang w:val="zh-CN"/>
        </w:rPr>
        <w:t>身份证号码：</w:t>
      </w:r>
      <w:r>
        <w:rPr>
          <w:rFonts w:hint="default" w:ascii="Times New Roman" w:hAnsi="Times New Roman" w:eastAsia="仿宋_GB2312" w:cs="Times New Roman"/>
          <w:sz w:val="24"/>
          <w:u w:val="single"/>
        </w:rPr>
        <w:t xml:space="preserve">             </w:t>
      </w:r>
    </w:p>
    <w:p w14:paraId="4FECA9B6">
      <w:pPr>
        <w:autoSpaceDE w:val="0"/>
        <w:autoSpaceDN w:val="0"/>
        <w:adjustRightInd w:val="0"/>
        <w:spacing w:line="348" w:lineRule="auto"/>
        <w:ind w:firstLine="630"/>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通讯地址：</w:t>
      </w:r>
      <w:r>
        <w:rPr>
          <w:rFonts w:hint="default" w:ascii="Times New Roman" w:hAnsi="Times New Roman" w:eastAsia="仿宋_GB2312" w:cs="Times New Roman"/>
          <w:sz w:val="24"/>
          <w:u w:val="single"/>
        </w:rPr>
        <w:t xml:space="preserve">                                      </w:t>
      </w:r>
    </w:p>
    <w:p w14:paraId="2584F5DE">
      <w:pPr>
        <w:autoSpaceDE w:val="0"/>
        <w:autoSpaceDN w:val="0"/>
        <w:adjustRightInd w:val="0"/>
        <w:spacing w:line="348" w:lineRule="auto"/>
        <w:ind w:firstLine="630"/>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邮政编码：</w:t>
      </w:r>
      <w:r>
        <w:rPr>
          <w:rFonts w:hint="default" w:ascii="Times New Roman" w:hAnsi="Times New Roman" w:eastAsia="仿宋_GB2312" w:cs="Times New Roman"/>
          <w:sz w:val="24"/>
          <w:u w:val="single"/>
        </w:rPr>
        <w:t xml:space="preserve">                                      </w:t>
      </w:r>
    </w:p>
    <w:p w14:paraId="67F369C8">
      <w:pPr>
        <w:autoSpaceDE w:val="0"/>
        <w:autoSpaceDN w:val="0"/>
        <w:adjustRightInd w:val="0"/>
        <w:spacing w:line="348" w:lineRule="auto"/>
        <w:ind w:firstLine="630"/>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电</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话：</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lang w:val="zh-CN"/>
        </w:rPr>
        <w:t>传真：</w:t>
      </w:r>
      <w:r>
        <w:rPr>
          <w:rFonts w:hint="default" w:ascii="Times New Roman" w:hAnsi="Times New Roman" w:eastAsia="仿宋_GB2312" w:cs="Times New Roman"/>
          <w:sz w:val="24"/>
          <w:u w:val="single"/>
        </w:rPr>
        <w:t xml:space="preserve">           </w:t>
      </w:r>
    </w:p>
    <w:p w14:paraId="5907EED2">
      <w:pPr>
        <w:autoSpaceDE w:val="0"/>
        <w:autoSpaceDN w:val="0"/>
        <w:adjustRightInd w:val="0"/>
        <w:spacing w:line="348" w:lineRule="auto"/>
        <w:rPr>
          <w:rFonts w:hint="default" w:ascii="Times New Roman" w:hAnsi="Times New Roman" w:eastAsia="仿宋_GB2312" w:cs="Times New Roman"/>
          <w:sz w:val="24"/>
        </w:rPr>
      </w:pPr>
    </w:p>
    <w:p w14:paraId="706DDCE7">
      <w:pPr>
        <w:autoSpaceDE w:val="0"/>
        <w:autoSpaceDN w:val="0"/>
        <w:adjustRightInd w:val="0"/>
        <w:spacing w:line="348"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法定代表人</w:t>
      </w:r>
      <w:r>
        <w:rPr>
          <w:rFonts w:hint="default" w:ascii="Times New Roman" w:hAnsi="Times New Roman" w:eastAsia="仿宋_GB2312" w:cs="Times New Roman"/>
          <w:sz w:val="24"/>
        </w:rPr>
        <w:t>及</w:t>
      </w:r>
      <w:r>
        <w:rPr>
          <w:rFonts w:hint="default" w:ascii="Times New Roman" w:hAnsi="Times New Roman" w:eastAsia="仿宋_GB2312" w:cs="Times New Roman"/>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101369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9806D6">
            <w:pPr>
              <w:autoSpaceDE w:val="0"/>
              <w:autoSpaceDN w:val="0"/>
              <w:adjustRightInd w:val="0"/>
              <w:spacing w:line="348"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法定代表人身份证复印件</w:t>
            </w:r>
          </w:p>
          <w:p w14:paraId="1D064542">
            <w:pPr>
              <w:autoSpaceDE w:val="0"/>
              <w:autoSpaceDN w:val="0"/>
              <w:adjustRightInd w:val="0"/>
              <w:spacing w:line="348" w:lineRule="auto"/>
              <w:jc w:val="center"/>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5B511F47">
            <w:pPr>
              <w:autoSpaceDE w:val="0"/>
              <w:autoSpaceDN w:val="0"/>
              <w:adjustRightInd w:val="0"/>
              <w:spacing w:line="348"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授权代表身份证复印件</w:t>
            </w:r>
          </w:p>
          <w:p w14:paraId="1CABD9A4">
            <w:pPr>
              <w:autoSpaceDE w:val="0"/>
              <w:autoSpaceDN w:val="0"/>
              <w:adjustRightInd w:val="0"/>
              <w:spacing w:line="348" w:lineRule="auto"/>
              <w:jc w:val="center"/>
              <w:rPr>
                <w:rFonts w:hint="default" w:ascii="Times New Roman" w:hAnsi="Times New Roman" w:eastAsia="仿宋_GB2312" w:cs="Times New Roman"/>
                <w:sz w:val="24"/>
                <w:u w:val="single"/>
              </w:rPr>
            </w:pPr>
            <w:r>
              <w:rPr>
                <w:rFonts w:hint="default" w:ascii="Times New Roman" w:hAnsi="Times New Roman" w:eastAsia="仿宋_GB2312" w:cs="Times New Roman"/>
                <w:sz w:val="24"/>
                <w:lang w:val="zh-CN"/>
              </w:rPr>
              <w:t>（正反面）</w:t>
            </w:r>
          </w:p>
        </w:tc>
      </w:tr>
    </w:tbl>
    <w:p w14:paraId="5EEBD7B4">
      <w:pPr>
        <w:adjustRightInd w:val="0"/>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5C8A1158">
      <w:pPr>
        <w:adjustRightInd w:val="0"/>
        <w:snapToGrid w:val="0"/>
        <w:spacing w:line="360" w:lineRule="auto"/>
        <w:ind w:firstLine="480" w:firstLineChars="200"/>
        <w:rPr>
          <w:rFonts w:hint="default" w:ascii="Times New Roman" w:hAnsi="Times New Roman" w:eastAsia="仿宋_GB2312" w:cs="Times New Roman"/>
          <w:sz w:val="24"/>
        </w:rPr>
      </w:pPr>
    </w:p>
    <w:p w14:paraId="12C599EF">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供应商 （盖公章）：               </w:t>
      </w:r>
    </w:p>
    <w:p w14:paraId="2D936509">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法定代表人（或单位负责人）（签字或盖章）：</w:t>
      </w:r>
    </w:p>
    <w:p w14:paraId="7DBDEEF3">
      <w:pPr>
        <w:adjustRightInd w:val="0"/>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7B38178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注：自然人投标的或法定代表人投标的无需提供</w:t>
      </w:r>
    </w:p>
    <w:p w14:paraId="4E1CAC9F">
      <w:pPr>
        <w:spacing w:after="120"/>
        <w:rPr>
          <w:rFonts w:hint="default" w:ascii="Times New Roman" w:hAnsi="Times New Roman" w:eastAsia="仿宋_GB2312" w:cs="Times New Roman"/>
        </w:rPr>
      </w:pPr>
      <w:r>
        <w:rPr>
          <w:rFonts w:hint="default" w:ascii="Times New Roman" w:hAnsi="Times New Roman" w:eastAsia="仿宋_GB2312" w:cs="Times New Roman"/>
        </w:rPr>
        <w:br w:type="page"/>
      </w:r>
    </w:p>
    <w:p w14:paraId="6C2802D9">
      <w:pPr>
        <w:tabs>
          <w:tab w:val="left" w:pos="588"/>
        </w:tabs>
        <w:spacing w:line="360" w:lineRule="auto"/>
        <w:jc w:val="center"/>
        <w:outlineLvl w:val="2"/>
        <w:rPr>
          <w:rFonts w:hint="default" w:ascii="Times New Roman" w:hAnsi="Times New Roman" w:eastAsia="仿宋_GB2312" w:cs="Times New Roman"/>
          <w:b/>
          <w:bCs/>
          <w:sz w:val="28"/>
          <w:szCs w:val="36"/>
          <w:lang w:val="zh-CN"/>
        </w:rPr>
      </w:pPr>
      <w:r>
        <w:rPr>
          <w:rFonts w:hint="default" w:ascii="Times New Roman" w:hAnsi="Times New Roman" w:eastAsia="仿宋_GB2312" w:cs="Times New Roman"/>
          <w:b/>
          <w:bCs/>
          <w:sz w:val="28"/>
          <w:szCs w:val="36"/>
          <w:lang w:val="zh-CN"/>
        </w:rPr>
        <w:t>2、法定代表人（或单位负责人）身份证明</w:t>
      </w:r>
    </w:p>
    <w:p w14:paraId="20B9CF73">
      <w:pPr>
        <w:autoSpaceDE w:val="0"/>
        <w:autoSpaceDN w:val="0"/>
        <w:adjustRightInd w:val="0"/>
        <w:spacing w:line="360" w:lineRule="auto"/>
        <w:jc w:val="left"/>
        <w:rPr>
          <w:rFonts w:hint="default" w:ascii="Times New Roman" w:hAnsi="Times New Roman" w:eastAsia="仿宋_GB2312" w:cs="Times New Roman"/>
          <w:kern w:val="0"/>
          <w:sz w:val="24"/>
        </w:rPr>
      </w:pPr>
    </w:p>
    <w:p w14:paraId="3E7C900E">
      <w:pPr>
        <w:autoSpaceDE w:val="0"/>
        <w:autoSpaceDN w:val="0"/>
        <w:adjustRightInd w:val="0"/>
        <w:spacing w:line="360" w:lineRule="auto"/>
        <w:jc w:val="left"/>
        <w:rPr>
          <w:rFonts w:hint="default" w:ascii="Times New Roman" w:hAnsi="Times New Roman" w:eastAsia="仿宋_GB2312" w:cs="Times New Roman"/>
          <w:kern w:val="0"/>
          <w:sz w:val="24"/>
        </w:rPr>
      </w:pPr>
    </w:p>
    <w:p w14:paraId="61491A36">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供应商名称：</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 xml:space="preserve"> </w:t>
      </w:r>
    </w:p>
    <w:p w14:paraId="58342739">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单位性质： </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 xml:space="preserve"> </w:t>
      </w:r>
    </w:p>
    <w:p w14:paraId="485E5BD4">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地    址： </w:t>
      </w:r>
      <w:r>
        <w:rPr>
          <w:rFonts w:hint="default" w:ascii="Times New Roman" w:hAnsi="Times New Roman" w:eastAsia="仿宋_GB2312" w:cs="Times New Roman"/>
          <w:kern w:val="0"/>
          <w:sz w:val="24"/>
          <w:u w:val="single"/>
        </w:rPr>
        <w:t xml:space="preserve">                       </w:t>
      </w:r>
    </w:p>
    <w:p w14:paraId="78D71129">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成立时间：</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 xml:space="preserve"> 年</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月</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日</w:t>
      </w:r>
    </w:p>
    <w:p w14:paraId="4A3FE22B">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经营期限：</w:t>
      </w:r>
    </w:p>
    <w:p w14:paraId="4CA0600B">
      <w:pPr>
        <w:autoSpaceDE w:val="0"/>
        <w:autoSpaceDN w:val="0"/>
        <w:adjustRightInd w:val="0"/>
        <w:spacing w:line="360" w:lineRule="auto"/>
        <w:jc w:val="left"/>
        <w:rPr>
          <w:rFonts w:hint="default" w:ascii="Times New Roman" w:hAnsi="Times New Roman" w:eastAsia="仿宋_GB2312" w:cs="Times New Roman"/>
          <w:kern w:val="0"/>
          <w:sz w:val="24"/>
        </w:rPr>
      </w:pPr>
    </w:p>
    <w:p w14:paraId="49000754">
      <w:pPr>
        <w:autoSpaceDE w:val="0"/>
        <w:autoSpaceDN w:val="0"/>
        <w:adjustRightInd w:val="0"/>
        <w:spacing w:line="360" w:lineRule="auto"/>
        <w:jc w:val="left"/>
        <w:rPr>
          <w:rFonts w:hint="default" w:ascii="Times New Roman" w:hAnsi="Times New Roman" w:eastAsia="仿宋_GB2312" w:cs="Times New Roman"/>
          <w:kern w:val="0"/>
          <w:sz w:val="24"/>
        </w:rPr>
      </w:pPr>
    </w:p>
    <w:p w14:paraId="27D52422">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性别：</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年龄：</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 xml:space="preserve"> 职务：</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系</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（供应商名称）的法定代表人。</w:t>
      </w:r>
    </w:p>
    <w:p w14:paraId="6F3F4C40">
      <w:pPr>
        <w:autoSpaceDE w:val="0"/>
        <w:autoSpaceDN w:val="0"/>
        <w:adjustRightInd w:val="0"/>
        <w:spacing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特此证明。</w:t>
      </w:r>
    </w:p>
    <w:p w14:paraId="5BEC0997">
      <w:pPr>
        <w:autoSpaceDE w:val="0"/>
        <w:autoSpaceDN w:val="0"/>
        <w:adjustRightInd w:val="0"/>
        <w:spacing w:line="360" w:lineRule="auto"/>
        <w:jc w:val="left"/>
        <w:rPr>
          <w:rFonts w:hint="default" w:ascii="Times New Roman" w:hAnsi="Times New Roman" w:eastAsia="仿宋_GB2312" w:cs="Times New Roman"/>
          <w:kern w:val="0"/>
          <w:sz w:val="24"/>
        </w:rPr>
      </w:pPr>
    </w:p>
    <w:p w14:paraId="02654E5E">
      <w:pPr>
        <w:autoSpaceDE w:val="0"/>
        <w:autoSpaceDN w:val="0"/>
        <w:adjustRightInd w:val="0"/>
        <w:spacing w:line="360" w:lineRule="auto"/>
        <w:jc w:val="left"/>
        <w:rPr>
          <w:rFonts w:hint="default" w:ascii="Times New Roman" w:hAnsi="Times New Roman" w:eastAsia="仿宋_GB2312" w:cs="Times New Roman"/>
          <w:kern w:val="0"/>
          <w:sz w:val="24"/>
        </w:rPr>
      </w:pPr>
    </w:p>
    <w:p w14:paraId="1C3B33E9">
      <w:pPr>
        <w:autoSpaceDE w:val="0"/>
        <w:autoSpaceDN w:val="0"/>
        <w:adjustRightInd w:val="0"/>
        <w:spacing w:line="360" w:lineRule="auto"/>
        <w:jc w:val="left"/>
        <w:rPr>
          <w:rFonts w:hint="default" w:ascii="Times New Roman" w:hAnsi="Times New Roman" w:eastAsia="仿宋_GB2312" w:cs="Times New Roman"/>
          <w:kern w:val="0"/>
          <w:sz w:val="24"/>
        </w:rPr>
      </w:pPr>
    </w:p>
    <w:p w14:paraId="3FFEDD37">
      <w:pPr>
        <w:autoSpaceDE w:val="0"/>
        <w:autoSpaceDN w:val="0"/>
        <w:adjustRightInd w:val="0"/>
        <w:spacing w:line="360" w:lineRule="auto"/>
        <w:jc w:val="left"/>
        <w:rPr>
          <w:rFonts w:hint="default" w:ascii="Times New Roman" w:hAnsi="Times New Roman" w:eastAsia="仿宋_GB2312" w:cs="Times New Roman"/>
          <w:kern w:val="0"/>
          <w:sz w:val="24"/>
        </w:rPr>
      </w:pPr>
    </w:p>
    <w:p w14:paraId="7898BBD1">
      <w:pPr>
        <w:autoSpaceDE w:val="0"/>
        <w:autoSpaceDN w:val="0"/>
        <w:adjustRightInd w:val="0"/>
        <w:spacing w:line="360" w:lineRule="auto"/>
        <w:ind w:left="5399" w:leftChars="257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供应商（盖公章）：           </w:t>
      </w:r>
    </w:p>
    <w:p w14:paraId="778DD9FA">
      <w:pPr>
        <w:autoSpaceDE w:val="0"/>
        <w:autoSpaceDN w:val="0"/>
        <w:adjustRightInd w:val="0"/>
        <w:spacing w:line="360" w:lineRule="auto"/>
        <w:ind w:left="5399" w:leftChars="2571"/>
        <w:jc w:val="left"/>
        <w:rPr>
          <w:rFonts w:hint="default" w:ascii="Times New Roman" w:hAnsi="Times New Roman" w:eastAsia="仿宋_GB2312" w:cs="Times New Roman"/>
          <w:kern w:val="0"/>
          <w:sz w:val="24"/>
        </w:rPr>
      </w:pPr>
    </w:p>
    <w:p w14:paraId="45F1FC5C">
      <w:pPr>
        <w:autoSpaceDE w:val="0"/>
        <w:autoSpaceDN w:val="0"/>
        <w:adjustRightInd w:val="0"/>
        <w:spacing w:line="360" w:lineRule="auto"/>
        <w:ind w:left="6659" w:leftChars="317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p w14:paraId="7397D504">
      <w:pPr>
        <w:rPr>
          <w:rFonts w:hint="default" w:ascii="Times New Roman" w:hAnsi="Times New Roman" w:eastAsia="仿宋_GB2312" w:cs="Times New Roman"/>
        </w:rPr>
      </w:pPr>
      <w:r>
        <w:rPr>
          <w:rFonts w:hint="default" w:ascii="Times New Roman" w:hAnsi="Times New Roman" w:eastAsia="仿宋_GB2312" w:cs="Times New Roman"/>
        </w:rPr>
        <w:br w:type="page"/>
      </w:r>
    </w:p>
    <w:p w14:paraId="4DD4C1C8">
      <w:pPr>
        <w:jc w:val="center"/>
        <w:rPr>
          <w:rFonts w:hint="default" w:ascii="Times New Roman" w:hAnsi="Times New Roman" w:eastAsia="仿宋_GB2312" w:cs="Times New Roman"/>
          <w:b/>
          <w:sz w:val="28"/>
          <w:szCs w:val="28"/>
        </w:rPr>
      </w:pPr>
      <w:bookmarkStart w:id="465" w:name="_Toc60929129"/>
      <w:r>
        <w:rPr>
          <w:rFonts w:hint="default" w:ascii="Times New Roman" w:hAnsi="Times New Roman" w:eastAsia="仿宋_GB2312" w:cs="Times New Roman"/>
          <w:b/>
          <w:sz w:val="28"/>
          <w:szCs w:val="28"/>
        </w:rPr>
        <w:t>3、授权代表本单位证明</w:t>
      </w:r>
      <w:bookmarkEnd w:id="465"/>
    </w:p>
    <w:p w14:paraId="63214D73">
      <w:pPr>
        <w:spacing w:after="120"/>
        <w:rPr>
          <w:rFonts w:hint="default" w:ascii="Times New Roman" w:hAnsi="Times New Roman" w:cs="Times New Roman"/>
        </w:rPr>
      </w:pPr>
    </w:p>
    <w:p w14:paraId="1A387896">
      <w:pPr>
        <w:autoSpaceDE w:val="0"/>
        <w:autoSpaceDN w:val="0"/>
        <w:adjustRightInd w:val="0"/>
        <w:spacing w:line="348" w:lineRule="auto"/>
        <w:jc w:val="center"/>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zh-CN"/>
        </w:rPr>
        <w:t>（</w:t>
      </w:r>
      <w:r>
        <w:rPr>
          <w:rFonts w:hint="default" w:ascii="Times New Roman" w:hAnsi="Times New Roman" w:eastAsia="仿宋" w:cs="Times New Roman"/>
          <w:sz w:val="28"/>
          <w:szCs w:val="28"/>
          <w:lang w:val="en-US" w:eastAsia="zh-CN"/>
        </w:rPr>
        <w:t>提供授权代表在本单位</w:t>
      </w:r>
      <w:r>
        <w:rPr>
          <w:rFonts w:hint="default" w:ascii="Times New Roman" w:hAnsi="Times New Roman" w:eastAsia="仿宋" w:cs="Times New Roman"/>
          <w:sz w:val="28"/>
          <w:szCs w:val="28"/>
        </w:rPr>
        <w:t>养老保险缴纳证明</w:t>
      </w:r>
      <w:r>
        <w:rPr>
          <w:rFonts w:hint="default" w:ascii="Times New Roman" w:hAnsi="Times New Roman" w:eastAsia="仿宋" w:cs="Times New Roman"/>
          <w:sz w:val="28"/>
          <w:szCs w:val="28"/>
          <w:lang w:val="zh-CN"/>
        </w:rPr>
        <w:t>）</w:t>
      </w:r>
    </w:p>
    <w:p w14:paraId="2F34DC02">
      <w:pPr>
        <w:autoSpaceDE w:val="0"/>
        <w:autoSpaceDN w:val="0"/>
        <w:adjustRightInd w:val="0"/>
        <w:spacing w:line="348" w:lineRule="auto"/>
        <w:jc w:val="center"/>
        <w:rPr>
          <w:rFonts w:hint="default" w:ascii="Times New Roman" w:hAnsi="Times New Roman" w:eastAsia="仿宋" w:cs="Times New Roman"/>
          <w:sz w:val="28"/>
          <w:szCs w:val="28"/>
          <w:lang w:val="zh-CN"/>
        </w:rPr>
      </w:pPr>
    </w:p>
    <w:p w14:paraId="32B3ABE1">
      <w:pPr>
        <w:autoSpaceDE w:val="0"/>
        <w:autoSpaceDN w:val="0"/>
        <w:adjustRightInd w:val="0"/>
        <w:spacing w:line="348" w:lineRule="auto"/>
        <w:jc w:val="center"/>
        <w:rPr>
          <w:rFonts w:hint="default" w:ascii="Times New Roman" w:hAnsi="Times New Roman" w:eastAsia="仿宋" w:cs="Times New Roman"/>
          <w:sz w:val="28"/>
          <w:szCs w:val="28"/>
          <w:lang w:val="zh-CN"/>
        </w:rPr>
      </w:pPr>
    </w:p>
    <w:p w14:paraId="33A6C582">
      <w:pPr>
        <w:autoSpaceDE w:val="0"/>
        <w:autoSpaceDN w:val="0"/>
        <w:adjustRightInd w:val="0"/>
        <w:spacing w:line="348" w:lineRule="auto"/>
        <w:jc w:val="center"/>
        <w:rPr>
          <w:rFonts w:hint="default" w:ascii="Times New Roman" w:hAnsi="Times New Roman" w:eastAsia="仿宋" w:cs="Times New Roman"/>
          <w:sz w:val="28"/>
          <w:szCs w:val="28"/>
          <w:lang w:val="zh-CN"/>
        </w:rPr>
      </w:pPr>
    </w:p>
    <w:p w14:paraId="43235FFD">
      <w:pPr>
        <w:pStyle w:val="22"/>
        <w:rPr>
          <w:rFonts w:hint="default" w:ascii="Times New Roman" w:hAnsi="Times New Roman" w:cs="Times New Roman"/>
        </w:rPr>
      </w:pPr>
    </w:p>
    <w:p w14:paraId="6424DC35">
      <w:pPr>
        <w:rPr>
          <w:rFonts w:hint="default" w:ascii="Times New Roman" w:hAnsi="Times New Roman" w:eastAsia="仿宋_GB2312" w:cs="Times New Roman"/>
          <w:b/>
          <w:bCs/>
        </w:rPr>
      </w:pPr>
      <w:r>
        <w:rPr>
          <w:rFonts w:hint="default" w:ascii="Times New Roman" w:hAnsi="Times New Roman" w:eastAsia="仿宋_GB2312" w:cs="Times New Roman"/>
          <w:b/>
          <w:bCs/>
        </w:rPr>
        <w:br w:type="page"/>
      </w:r>
    </w:p>
    <w:p w14:paraId="2298055D">
      <w:pPr>
        <w:pStyle w:val="3"/>
        <w:jc w:val="center"/>
        <w:rPr>
          <w:rFonts w:hint="default" w:ascii="Times New Roman" w:hAnsi="Times New Roman" w:eastAsia="仿宋_GB2312" w:cs="Times New Roman"/>
          <w:b/>
          <w:bCs/>
        </w:rPr>
      </w:pPr>
      <w:r>
        <w:rPr>
          <w:rFonts w:hint="default" w:ascii="Times New Roman" w:hAnsi="Times New Roman" w:eastAsia="仿宋_GB2312" w:cs="Times New Roman"/>
          <w:b/>
          <w:bCs/>
        </w:rPr>
        <w:t>二、资格证明文件</w:t>
      </w:r>
    </w:p>
    <w:p w14:paraId="5F0EAB48">
      <w:pPr>
        <w:pStyle w:val="22"/>
        <w:rPr>
          <w:rFonts w:hint="default" w:ascii="Times New Roman" w:hAnsi="Times New Roman" w:eastAsia="仿宋_GB2312" w:cs="Times New Roman"/>
        </w:rPr>
      </w:pPr>
    </w:p>
    <w:p w14:paraId="767E09CE">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 供应商的企业法人营业执照副本复印件（格式要求见附件6-1）；</w:t>
      </w:r>
    </w:p>
    <w:p w14:paraId="0A6DAFB2">
      <w:pPr>
        <w:tabs>
          <w:tab w:val="left" w:pos="993"/>
          <w:tab w:val="left" w:pos="1030"/>
          <w:tab w:val="left" w:pos="8364"/>
        </w:tabs>
        <w:snapToGrid w:val="0"/>
        <w:spacing w:after="120"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 供应商提供递交</w:t>
      </w:r>
      <w:r>
        <w:rPr>
          <w:rFonts w:hint="default" w:ascii="Times New Roman" w:hAnsi="Times New Roman" w:eastAsia="仿宋_GB2312" w:cs="Times New Roman"/>
          <w:sz w:val="24"/>
          <w:lang w:val="en-US" w:eastAsia="zh-CN"/>
        </w:rPr>
        <w:t>响应</w:t>
      </w:r>
      <w:r>
        <w:rPr>
          <w:rFonts w:hint="default" w:ascii="Times New Roman" w:hAnsi="Times New Roman" w:eastAsia="仿宋_GB2312" w:cs="Times New Roman"/>
          <w:sz w:val="24"/>
        </w:rPr>
        <w:t>文件截止之日前两年内任意一个年度经审计的财务报告复印件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或本年度基本</w:t>
      </w:r>
      <w:r>
        <w:rPr>
          <w:rFonts w:hint="default" w:ascii="Times New Roman" w:hAnsi="Times New Roman" w:eastAsia="仿宋_GB2312" w:cs="Times New Roman"/>
          <w:sz w:val="24"/>
          <w:lang w:val="en-US" w:eastAsia="zh-CN"/>
        </w:rPr>
        <w:t>账户</w:t>
      </w:r>
      <w:r>
        <w:rPr>
          <w:rFonts w:hint="default" w:ascii="Times New Roman" w:hAnsi="Times New Roman" w:eastAsia="仿宋_GB2312" w:cs="Times New Roman"/>
          <w:sz w:val="24"/>
        </w:rPr>
        <w:t>开户银行出具的资信证明（格式要求见附件6-2）；</w:t>
      </w:r>
    </w:p>
    <w:p w14:paraId="6D562881">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 依法缴纳税收和社会保障资金的证明材料复印件（格式见附件6-3、6-4）；</w:t>
      </w:r>
    </w:p>
    <w:p w14:paraId="0BBA5FBC">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 具备履行合同所必需的设备和专业技术能力的承诺原件（格式见附件6-5）；</w:t>
      </w:r>
    </w:p>
    <w:p w14:paraId="2A3280AF">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 供应商参加政府采购活动前3年内在经营活动中没有重大违法记录的书面声明原件（格式见附件6-6）；</w:t>
      </w:r>
    </w:p>
    <w:p w14:paraId="302AE478">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 供应商控股股东名称、控股公司的名称和存在管理、被管理关系的单位名称说明（格式见附件6-7）；</w:t>
      </w:r>
    </w:p>
    <w:p w14:paraId="588BBCC3">
      <w:pPr>
        <w:tabs>
          <w:tab w:val="left" w:pos="993"/>
          <w:tab w:val="left" w:pos="1030"/>
          <w:tab w:val="left" w:pos="8364"/>
        </w:tabs>
        <w:snapToGrid w:val="0"/>
        <w:spacing w:after="156" w:afterLines="50" w:line="360" w:lineRule="auto"/>
        <w:ind w:left="42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 供应商是否属于为本项目提供整体设计、规范编制或者项目管理、监理、检测等服务的供应商声明原件（格式见附件6-8）；</w:t>
      </w:r>
    </w:p>
    <w:p w14:paraId="283177F8">
      <w:pPr>
        <w:tabs>
          <w:tab w:val="left" w:pos="993"/>
          <w:tab w:val="left" w:pos="1030"/>
          <w:tab w:val="left" w:pos="8364"/>
        </w:tabs>
        <w:snapToGrid w:val="0"/>
        <w:spacing w:after="120" w:afterLines="50" w:line="360" w:lineRule="auto"/>
        <w:ind w:left="420" w:right="-57" w:rightChars="-27"/>
        <w:jc w:val="left"/>
        <w:rPr>
          <w:rFonts w:hint="default" w:ascii="Times New Roman" w:hAnsi="Times New Roman" w:eastAsia="仿宋_GB2312" w:cs="Times New Roman"/>
          <w:sz w:val="24"/>
          <w:lang w:val="en-US" w:eastAsia="zh-CN"/>
        </w:rPr>
      </w:pPr>
      <w:bookmarkStart w:id="466" w:name="_Toc7005120"/>
    </w:p>
    <w:p w14:paraId="5B2AA23A">
      <w:pPr>
        <w:snapToGrid w:val="0"/>
        <w:spacing w:line="360" w:lineRule="auto"/>
        <w:ind w:firstLine="480" w:firstLineChars="200"/>
        <w:rPr>
          <w:rFonts w:hint="default" w:ascii="Times New Roman" w:hAnsi="Times New Roman" w:eastAsia="仿宋_GB2312" w:cs="Times New Roman"/>
          <w:sz w:val="24"/>
          <w:lang w:val="en-US" w:eastAsia="zh-CN"/>
        </w:rPr>
      </w:pPr>
    </w:p>
    <w:p w14:paraId="73C37957">
      <w:pPr>
        <w:pStyle w:val="28"/>
        <w:tabs>
          <w:tab w:val="left" w:pos="5580"/>
        </w:tabs>
        <w:spacing w:line="360" w:lineRule="auto"/>
        <w:ind w:left="1080" w:leftChars="257" w:hanging="540"/>
        <w:rPr>
          <w:rFonts w:hint="default" w:ascii="Times New Roman" w:hAnsi="Times New Roman" w:eastAsia="仿宋_GB2312" w:cs="Times New Roman"/>
          <w:b/>
          <w:sz w:val="24"/>
        </w:rPr>
      </w:pPr>
      <w:r>
        <w:rPr>
          <w:rFonts w:hint="default" w:ascii="Times New Roman" w:hAnsi="Times New Roman" w:eastAsia="仿宋_GB2312" w:cs="Times New Roman"/>
          <w:b/>
          <w:sz w:val="24"/>
        </w:rPr>
        <w:t>要求：1</w:t>
      </w:r>
      <w:r>
        <w:rPr>
          <w:rFonts w:hint="default" w:ascii="Times New Roman" w:hAnsi="Times New Roman" w:eastAsia="仿宋_GB2312" w:cs="Times New Roman"/>
          <w:b/>
          <w:sz w:val="24"/>
          <w:lang w:val="en-US" w:eastAsia="zh-CN"/>
        </w:rPr>
        <w:t xml:space="preserve">. </w:t>
      </w:r>
      <w:r>
        <w:rPr>
          <w:rFonts w:hint="default" w:ascii="Times New Roman" w:hAnsi="Times New Roman" w:eastAsia="仿宋_GB2312" w:cs="Times New Roman"/>
          <w:b/>
          <w:sz w:val="24"/>
        </w:rPr>
        <w:t>以上资格证明文件须加盖</w:t>
      </w:r>
      <w:r>
        <w:rPr>
          <w:rFonts w:hint="eastAsia" w:ascii="Times New Roman" w:hAnsi="Times New Roman" w:eastAsia="仿宋_GB2312" w:cs="Times New Roman"/>
          <w:b/>
          <w:sz w:val="24"/>
          <w:lang w:val="en-US" w:eastAsia="zh-CN"/>
        </w:rPr>
        <w:t>供应商</w:t>
      </w:r>
      <w:r>
        <w:rPr>
          <w:rFonts w:hint="default" w:ascii="Times New Roman" w:hAnsi="Times New Roman" w:eastAsia="仿宋_GB2312" w:cs="Times New Roman"/>
          <w:b/>
          <w:sz w:val="24"/>
        </w:rPr>
        <w:t>红色公章的复印件。</w:t>
      </w:r>
    </w:p>
    <w:p w14:paraId="4230CAD9">
      <w:pPr>
        <w:pStyle w:val="28"/>
        <w:tabs>
          <w:tab w:val="left" w:pos="5580"/>
        </w:tabs>
        <w:spacing w:line="360" w:lineRule="auto"/>
        <w:ind w:left="1080" w:leftChars="257" w:hanging="540"/>
        <w:rPr>
          <w:rFonts w:hint="default" w:ascii="Times New Roman" w:hAnsi="Times New Roman" w:eastAsia="仿宋_GB2312" w:cs="Times New Roman"/>
          <w:b/>
          <w:sz w:val="24"/>
        </w:rPr>
      </w:pPr>
      <w:r>
        <w:rPr>
          <w:rFonts w:hint="default" w:ascii="Times New Roman" w:hAnsi="Times New Roman" w:eastAsia="仿宋_GB2312" w:cs="Times New Roman"/>
          <w:b/>
          <w:sz w:val="24"/>
        </w:rPr>
        <w:t xml:space="preserve">      2</w:t>
      </w:r>
      <w:r>
        <w:rPr>
          <w:rFonts w:hint="default" w:ascii="Times New Roman" w:hAnsi="Times New Roman" w:eastAsia="仿宋_GB2312" w:cs="Times New Roman"/>
          <w:b/>
          <w:sz w:val="24"/>
          <w:lang w:val="en-US" w:eastAsia="zh-CN"/>
        </w:rPr>
        <w:t xml:space="preserve">. </w:t>
      </w:r>
      <w:r>
        <w:rPr>
          <w:rFonts w:hint="default" w:ascii="Times New Roman" w:hAnsi="Times New Roman" w:eastAsia="仿宋_GB2312" w:cs="Times New Roman"/>
          <w:b/>
          <w:sz w:val="24"/>
        </w:rPr>
        <w:t>联合体投标应提供联合体各方满足以上要求的证明文件。</w:t>
      </w:r>
    </w:p>
    <w:p w14:paraId="51C707D2">
      <w:pPr>
        <w:pStyle w:val="28"/>
        <w:tabs>
          <w:tab w:val="left" w:pos="5580"/>
        </w:tabs>
        <w:spacing w:line="360" w:lineRule="auto"/>
        <w:ind w:left="1075" w:leftChars="512" w:firstLine="183" w:firstLineChars="76"/>
        <w:rPr>
          <w:rFonts w:hint="default" w:ascii="Times New Roman" w:hAnsi="Times New Roman" w:eastAsia="仿宋_GB2312" w:cs="Times New Roman"/>
          <w:b/>
          <w:sz w:val="24"/>
        </w:rPr>
      </w:pPr>
      <w:r>
        <w:rPr>
          <w:rFonts w:hint="default" w:ascii="Times New Roman" w:hAnsi="Times New Roman" w:eastAsia="仿宋_GB2312" w:cs="Times New Roman"/>
          <w:b/>
          <w:sz w:val="24"/>
        </w:rPr>
        <w:t>3</w:t>
      </w:r>
      <w:r>
        <w:rPr>
          <w:rFonts w:hint="default" w:ascii="Times New Roman" w:hAnsi="Times New Roman" w:eastAsia="仿宋_GB2312" w:cs="Times New Roman"/>
          <w:b/>
          <w:sz w:val="24"/>
          <w:lang w:val="en-US" w:eastAsia="zh-CN"/>
        </w:rPr>
        <w:t xml:space="preserve">. </w:t>
      </w:r>
      <w:r>
        <w:rPr>
          <w:rFonts w:hint="default" w:ascii="Times New Roman" w:hAnsi="Times New Roman" w:eastAsia="仿宋_GB2312" w:cs="Times New Roman"/>
          <w:b/>
          <w:sz w:val="24"/>
        </w:rPr>
        <w:t>《资格证明文件》</w:t>
      </w:r>
      <w:r>
        <w:rPr>
          <w:rFonts w:hint="default" w:ascii="Times New Roman" w:hAnsi="Times New Roman" w:eastAsia="仿宋_GB2312" w:cs="Times New Roman"/>
          <w:b/>
          <w:sz w:val="24"/>
          <w:lang w:val="en-US" w:eastAsia="zh-CN"/>
        </w:rPr>
        <w:t>需</w:t>
      </w:r>
      <w:r>
        <w:rPr>
          <w:rFonts w:hint="default" w:ascii="Times New Roman" w:hAnsi="Times New Roman" w:eastAsia="仿宋_GB2312" w:cs="Times New Roman"/>
          <w:b/>
          <w:sz w:val="24"/>
        </w:rPr>
        <w:t>与《商务及技术文件》分开装订。</w:t>
      </w:r>
    </w:p>
    <w:p w14:paraId="0DF10F6C">
      <w:pPr>
        <w:rPr>
          <w:rFonts w:hint="default" w:ascii="Times New Roman" w:hAnsi="Times New Roman" w:eastAsia="仿宋_GB2312" w:cs="Times New Roman"/>
          <w:b/>
          <w:sz w:val="24"/>
        </w:rPr>
      </w:pPr>
      <w:r>
        <w:rPr>
          <w:rFonts w:hint="default" w:ascii="Times New Roman" w:hAnsi="Times New Roman" w:eastAsia="仿宋_GB2312" w:cs="Times New Roman"/>
          <w:b/>
          <w:sz w:val="24"/>
        </w:rPr>
        <w:br w:type="page"/>
      </w:r>
    </w:p>
    <w:p w14:paraId="187E4FA0">
      <w:pPr>
        <w:jc w:val="left"/>
        <w:outlineLvl w:val="2"/>
        <w:rPr>
          <w:rFonts w:hint="default" w:ascii="Times New Roman" w:hAnsi="Times New Roman" w:eastAsia="仿宋_GB2312" w:cs="Times New Roman"/>
          <w:b/>
          <w:sz w:val="24"/>
        </w:rPr>
      </w:pPr>
      <w:r>
        <w:rPr>
          <w:rFonts w:hint="default" w:ascii="Times New Roman" w:hAnsi="Times New Roman" w:eastAsia="仿宋_GB2312" w:cs="Times New Roman"/>
          <w:b/>
          <w:sz w:val="24"/>
        </w:rPr>
        <w:t>6-1  供应商的企业法人营业执照副本复印件（加盖公章）</w:t>
      </w:r>
      <w:bookmarkEnd w:id="466"/>
    </w:p>
    <w:p w14:paraId="150A2BB1">
      <w:pPr>
        <w:jc w:val="left"/>
        <w:rPr>
          <w:rFonts w:hint="default" w:ascii="Times New Roman" w:hAnsi="Times New Roman" w:eastAsia="仿宋_GB2312" w:cs="Times New Roman"/>
          <w:sz w:val="24"/>
        </w:rPr>
      </w:pPr>
    </w:p>
    <w:p w14:paraId="248A3AE0">
      <w:pPr>
        <w:tabs>
          <w:tab w:val="left" w:pos="993"/>
          <w:tab w:val="left" w:pos="1030"/>
          <w:tab w:val="left" w:pos="8364"/>
        </w:tabs>
        <w:snapToGrid w:val="0"/>
        <w:spacing w:after="156" w:afterLines="50"/>
        <w:ind w:right="-57" w:rightChars="-27"/>
        <w:rPr>
          <w:rFonts w:hint="default" w:ascii="Times New Roman" w:hAnsi="Times New Roman" w:eastAsia="仿宋_GB2312" w:cs="Times New Roman"/>
          <w:sz w:val="24"/>
        </w:rPr>
      </w:pPr>
      <w:r>
        <w:rPr>
          <w:rFonts w:hint="default" w:ascii="Times New Roman" w:hAnsi="Times New Roman" w:eastAsia="仿宋_GB2312" w:cs="Times New Roman"/>
          <w:sz w:val="24"/>
        </w:rPr>
        <w:t>（注：根据项目实际情况，本项内容可能要求提供“事业单位法人证书”、执业许可证、自然人身份证明等证明材料）</w:t>
      </w:r>
    </w:p>
    <w:p w14:paraId="043919B2">
      <w:pPr>
        <w:adjustRightInd w:val="0"/>
        <w:spacing w:line="360" w:lineRule="atLeast"/>
        <w:jc w:val="left"/>
        <w:textAlignment w:val="baseline"/>
        <w:rPr>
          <w:rFonts w:hint="default" w:ascii="Times New Roman" w:hAnsi="Times New Roman" w:eastAsia="仿宋_GB2312" w:cs="Times New Roman"/>
          <w:b/>
          <w:sz w:val="28"/>
        </w:rPr>
      </w:pPr>
      <w:r>
        <w:rPr>
          <w:rFonts w:hint="default" w:ascii="Times New Roman" w:hAnsi="Times New Roman" w:eastAsia="仿宋_GB2312" w:cs="Times New Roman"/>
          <w:b/>
          <w:sz w:val="28"/>
        </w:rPr>
        <w:t xml:space="preserve"> </w:t>
      </w:r>
    </w:p>
    <w:p w14:paraId="1F014312">
      <w:pPr>
        <w:jc w:val="left"/>
        <w:outlineLvl w:val="2"/>
        <w:rPr>
          <w:rFonts w:hint="default" w:ascii="Times New Roman" w:hAnsi="Times New Roman" w:eastAsia="仿宋_GB2312" w:cs="Times New Roman"/>
          <w:b/>
          <w:sz w:val="24"/>
          <w:lang w:eastAsia="zh-CN"/>
        </w:rPr>
      </w:pPr>
      <w:bookmarkStart w:id="467" w:name="_Ref527015333"/>
      <w:bookmarkStart w:id="468" w:name="_Toc7005121"/>
      <w:r>
        <w:rPr>
          <w:rFonts w:hint="default" w:ascii="Times New Roman" w:hAnsi="Times New Roman" w:eastAsia="仿宋_GB2312" w:cs="Times New Roman"/>
          <w:b/>
          <w:sz w:val="24"/>
        </w:rPr>
        <w:t>6-2  经审计的财务报</w:t>
      </w:r>
      <w:bookmarkEnd w:id="467"/>
      <w:bookmarkEnd w:id="468"/>
      <w:r>
        <w:rPr>
          <w:rFonts w:hint="default" w:ascii="Times New Roman" w:hAnsi="Times New Roman" w:eastAsia="仿宋_GB2312" w:cs="Times New Roman"/>
          <w:b/>
          <w:sz w:val="24"/>
          <w:lang w:val="en-US" w:eastAsia="zh-CN"/>
        </w:rPr>
        <w:t>告</w:t>
      </w:r>
    </w:p>
    <w:p w14:paraId="6C467EF5">
      <w:pPr>
        <w:spacing w:line="360" w:lineRule="auto"/>
        <w:rPr>
          <w:rFonts w:hint="default" w:ascii="Times New Roman" w:hAnsi="Times New Roman" w:eastAsia="仿宋_GB2312" w:cs="Times New Roman"/>
          <w:szCs w:val="21"/>
        </w:rPr>
      </w:pPr>
    </w:p>
    <w:p w14:paraId="777DD54D">
      <w:pPr>
        <w:tabs>
          <w:tab w:val="left" w:pos="993"/>
          <w:tab w:val="left" w:pos="1030"/>
          <w:tab w:val="left" w:pos="8364"/>
        </w:tabs>
        <w:snapToGrid w:val="0"/>
        <w:spacing w:after="120" w:afterLines="50"/>
        <w:ind w:right="-57" w:rightChars="-27"/>
        <w:rPr>
          <w:rFonts w:hint="default" w:ascii="Times New Roman" w:hAnsi="Times New Roman" w:eastAsia="仿宋_GB2312" w:cs="Times New Roman"/>
          <w:sz w:val="24"/>
        </w:rPr>
      </w:pPr>
      <w:r>
        <w:rPr>
          <w:rFonts w:hint="default" w:ascii="Times New Roman" w:hAnsi="Times New Roman" w:eastAsia="仿宋_GB2312" w:cs="Times New Roman"/>
          <w:sz w:val="24"/>
        </w:rPr>
        <w:t>供应商提供递交</w:t>
      </w:r>
      <w:r>
        <w:rPr>
          <w:rFonts w:hint="default" w:ascii="Times New Roman" w:hAnsi="Times New Roman" w:eastAsia="仿宋_GB2312" w:cs="Times New Roman"/>
          <w:sz w:val="24"/>
          <w:lang w:val="en-US" w:eastAsia="zh-CN"/>
        </w:rPr>
        <w:t>响应</w:t>
      </w:r>
      <w:r>
        <w:rPr>
          <w:rFonts w:hint="default" w:ascii="Times New Roman" w:hAnsi="Times New Roman" w:eastAsia="仿宋_GB2312" w:cs="Times New Roman"/>
          <w:sz w:val="24"/>
        </w:rPr>
        <w:t>文件截止之日前两年内任意一个年度经审计的财务报告</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所有复印件或扫描件需加盖单位公章。</w:t>
      </w:r>
    </w:p>
    <w:p w14:paraId="6FD0CF3B">
      <w:pPr>
        <w:tabs>
          <w:tab w:val="left" w:pos="993"/>
          <w:tab w:val="left" w:pos="1030"/>
          <w:tab w:val="left" w:pos="8364"/>
        </w:tabs>
        <w:snapToGrid w:val="0"/>
        <w:spacing w:after="156" w:afterLines="50"/>
        <w:ind w:right="-57" w:rightChars="-27"/>
        <w:rPr>
          <w:rFonts w:hint="default" w:ascii="Times New Roman" w:hAnsi="Times New Roman" w:eastAsia="仿宋_GB2312" w:cs="Times New Roman"/>
          <w:sz w:val="24"/>
        </w:rPr>
      </w:pPr>
    </w:p>
    <w:p w14:paraId="7345F64B">
      <w:pPr>
        <w:jc w:val="left"/>
        <w:outlineLvl w:val="2"/>
        <w:rPr>
          <w:rFonts w:hint="default" w:ascii="Times New Roman" w:hAnsi="Times New Roman" w:eastAsia="仿宋_GB2312" w:cs="Times New Roman"/>
          <w:b/>
          <w:color w:val="0000FF"/>
          <w:sz w:val="24"/>
        </w:rPr>
      </w:pPr>
      <w:bookmarkStart w:id="469" w:name="_Toc7005122"/>
      <w:r>
        <w:rPr>
          <w:rFonts w:hint="default" w:ascii="Times New Roman" w:hAnsi="Times New Roman" w:eastAsia="仿宋_GB2312" w:cs="Times New Roman"/>
          <w:b/>
          <w:color w:val="auto"/>
          <w:sz w:val="24"/>
        </w:rPr>
        <w:t>或</w:t>
      </w:r>
      <w:r>
        <w:rPr>
          <w:rFonts w:hint="default" w:ascii="Times New Roman" w:hAnsi="Times New Roman" w:eastAsia="仿宋_GB2312" w:cs="Times New Roman"/>
          <w:b/>
          <w:color w:val="auto"/>
          <w:sz w:val="24"/>
          <w:lang w:val="en-US" w:eastAsia="zh-CN"/>
        </w:rPr>
        <w:t xml:space="preserve"> 6-2  </w:t>
      </w:r>
      <w:bookmarkEnd w:id="469"/>
      <w:r>
        <w:rPr>
          <w:rFonts w:hint="default" w:ascii="Times New Roman" w:hAnsi="Times New Roman" w:eastAsia="仿宋_GB2312" w:cs="Times New Roman"/>
          <w:b/>
          <w:sz w:val="24"/>
          <w:szCs w:val="32"/>
        </w:rPr>
        <w:t>递交</w:t>
      </w:r>
      <w:r>
        <w:rPr>
          <w:rFonts w:hint="default" w:ascii="Times New Roman" w:hAnsi="Times New Roman" w:eastAsia="仿宋_GB2312" w:cs="Times New Roman"/>
          <w:b/>
          <w:sz w:val="24"/>
          <w:szCs w:val="32"/>
          <w:lang w:val="en-US" w:eastAsia="zh-CN"/>
        </w:rPr>
        <w:t>响应</w:t>
      </w:r>
      <w:r>
        <w:rPr>
          <w:rFonts w:hint="default" w:ascii="Times New Roman" w:hAnsi="Times New Roman" w:eastAsia="仿宋_GB2312" w:cs="Times New Roman"/>
          <w:b/>
          <w:sz w:val="24"/>
          <w:szCs w:val="32"/>
        </w:rPr>
        <w:t>文件截止时间前三个月内</w:t>
      </w:r>
      <w:r>
        <w:rPr>
          <w:rFonts w:hint="default" w:ascii="Times New Roman" w:hAnsi="Times New Roman" w:eastAsia="仿宋_GB2312" w:cs="Times New Roman"/>
          <w:b/>
          <w:sz w:val="24"/>
          <w:szCs w:val="32"/>
          <w:lang w:val="en-US" w:eastAsia="zh-CN"/>
        </w:rPr>
        <w:t>供应商基本账户</w:t>
      </w:r>
      <w:r>
        <w:rPr>
          <w:rFonts w:hint="default" w:ascii="Times New Roman" w:hAnsi="Times New Roman" w:eastAsia="仿宋_GB2312" w:cs="Times New Roman"/>
          <w:b/>
          <w:sz w:val="24"/>
          <w:szCs w:val="32"/>
        </w:rPr>
        <w:t>开户银行出具的资信证明</w:t>
      </w:r>
    </w:p>
    <w:p w14:paraId="0092AB28">
      <w:pPr>
        <w:widowControl/>
        <w:jc w:val="left"/>
        <w:rPr>
          <w:rFonts w:hint="default" w:ascii="Times New Roman" w:hAnsi="Times New Roman" w:eastAsia="仿宋_GB2312" w:cs="Times New Roman"/>
          <w:b/>
          <w:spacing w:val="20"/>
          <w:sz w:val="24"/>
        </w:rPr>
      </w:pPr>
    </w:p>
    <w:p w14:paraId="7463991F">
      <w:pPr>
        <w:widowControl/>
        <w:jc w:val="left"/>
        <w:rPr>
          <w:rFonts w:hint="default" w:ascii="Times New Roman" w:hAnsi="Times New Roman" w:eastAsia="仿宋_GB2312" w:cs="Times New Roman"/>
          <w:b/>
          <w:spacing w:val="20"/>
          <w:sz w:val="24"/>
        </w:rPr>
      </w:pPr>
    </w:p>
    <w:p w14:paraId="7CB74688">
      <w:pPr>
        <w:jc w:val="left"/>
        <w:outlineLvl w:val="2"/>
        <w:rPr>
          <w:rFonts w:hint="default" w:ascii="Times New Roman" w:hAnsi="Times New Roman" w:eastAsia="仿宋_GB2312" w:cs="Times New Roman"/>
          <w:b/>
          <w:sz w:val="24"/>
        </w:rPr>
      </w:pPr>
      <w:bookmarkStart w:id="470" w:name="_Toc7005123"/>
      <w:r>
        <w:rPr>
          <w:rFonts w:hint="default" w:ascii="Times New Roman" w:hAnsi="Times New Roman" w:eastAsia="仿宋_GB2312" w:cs="Times New Roman"/>
          <w:b/>
          <w:sz w:val="24"/>
        </w:rPr>
        <w:t>6-3  依法缴纳税收的证明</w:t>
      </w:r>
      <w:bookmarkEnd w:id="470"/>
    </w:p>
    <w:p w14:paraId="7CE5CFF6">
      <w:pPr>
        <w:tabs>
          <w:tab w:val="left" w:pos="993"/>
          <w:tab w:val="left" w:pos="1030"/>
          <w:tab w:val="left" w:pos="8364"/>
        </w:tabs>
        <w:snapToGrid w:val="0"/>
        <w:spacing w:after="156" w:afterLines="50"/>
        <w:ind w:left="420" w:right="-57" w:rightChars="-27" w:firstLine="480" w:firstLineChars="200"/>
        <w:jc w:val="left"/>
        <w:rPr>
          <w:rFonts w:hint="default" w:ascii="Times New Roman" w:hAnsi="Times New Roman" w:eastAsia="仿宋_GB2312" w:cs="Times New Roman"/>
          <w:sz w:val="24"/>
        </w:rPr>
      </w:pPr>
    </w:p>
    <w:p w14:paraId="65641804">
      <w:pPr>
        <w:tabs>
          <w:tab w:val="left" w:pos="993"/>
          <w:tab w:val="left" w:pos="1030"/>
          <w:tab w:val="left" w:pos="8364"/>
        </w:tabs>
        <w:snapToGrid w:val="0"/>
        <w:spacing w:after="156" w:afterLines="50"/>
        <w:ind w:right="-57" w:rightChars="-27"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说明：</w:t>
      </w:r>
    </w:p>
    <w:p w14:paraId="5603EF17">
      <w:pPr>
        <w:tabs>
          <w:tab w:val="left" w:pos="993"/>
          <w:tab w:val="left" w:pos="1030"/>
          <w:tab w:val="left" w:pos="8364"/>
        </w:tabs>
        <w:snapToGrid w:val="0"/>
        <w:spacing w:after="156" w:afterLines="50"/>
        <w:ind w:left="479" w:leftChars="228"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供应商应提供递交响应文件截止时间前近六个月中至少一个月的纳税证明或完税证明，依法免税的单位应提供相关证明材料；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2、依法免税或无须缴纳税收的</w:t>
      </w:r>
      <w:r>
        <w:rPr>
          <w:rFonts w:hint="default" w:ascii="Times New Roman" w:hAnsi="Times New Roman" w:eastAsia="仿宋_GB2312" w:cs="Times New Roman"/>
          <w:sz w:val="24"/>
          <w:lang w:val="en-US" w:eastAsia="zh-CN"/>
        </w:rPr>
        <w:t>供应商</w:t>
      </w:r>
      <w:r>
        <w:rPr>
          <w:rFonts w:hint="default" w:ascii="Times New Roman" w:hAnsi="Times New Roman" w:eastAsia="仿宋_GB2312" w:cs="Times New Roman"/>
          <w:sz w:val="24"/>
        </w:rPr>
        <w:t>，应提供相应证明</w:t>
      </w:r>
      <w:r>
        <w:rPr>
          <w:rFonts w:hint="default" w:ascii="Times New Roman" w:hAnsi="Times New Roman" w:eastAsia="仿宋_GB2312" w:cs="Times New Roman"/>
          <w:sz w:val="24"/>
          <w:lang w:val="en-US" w:eastAsia="zh-CN"/>
        </w:rPr>
        <w:t>文件</w:t>
      </w:r>
      <w:r>
        <w:rPr>
          <w:rFonts w:hint="default" w:ascii="Times New Roman" w:hAnsi="Times New Roman" w:eastAsia="仿宋_GB2312" w:cs="Times New Roman"/>
          <w:sz w:val="24"/>
        </w:rPr>
        <w:t>。</w:t>
      </w:r>
    </w:p>
    <w:p w14:paraId="0B9F06C6">
      <w:pPr>
        <w:tabs>
          <w:tab w:val="left" w:pos="993"/>
          <w:tab w:val="left" w:pos="1030"/>
          <w:tab w:val="left" w:pos="8364"/>
        </w:tabs>
        <w:snapToGrid w:val="0"/>
        <w:spacing w:after="156" w:afterLines="50"/>
        <w:ind w:right="-57" w:rightChars="-27"/>
        <w:jc w:val="left"/>
        <w:rPr>
          <w:rFonts w:hint="default" w:ascii="Times New Roman" w:hAnsi="Times New Roman" w:eastAsia="仿宋_GB2312" w:cs="Times New Roman"/>
          <w:sz w:val="24"/>
        </w:rPr>
      </w:pPr>
    </w:p>
    <w:p w14:paraId="753511BA">
      <w:pPr>
        <w:jc w:val="left"/>
        <w:outlineLvl w:val="2"/>
        <w:rPr>
          <w:rFonts w:hint="default" w:ascii="Times New Roman" w:hAnsi="Times New Roman" w:eastAsia="仿宋_GB2312" w:cs="Times New Roman"/>
          <w:b/>
          <w:sz w:val="24"/>
        </w:rPr>
      </w:pPr>
      <w:bookmarkStart w:id="471" w:name="_Toc7005124"/>
      <w:r>
        <w:rPr>
          <w:rFonts w:hint="default" w:ascii="Times New Roman" w:hAnsi="Times New Roman" w:eastAsia="仿宋_GB2312" w:cs="Times New Roman"/>
          <w:b/>
          <w:sz w:val="24"/>
        </w:rPr>
        <w:t>6-4  社会保障资金缴纳记录</w:t>
      </w:r>
      <w:bookmarkEnd w:id="471"/>
    </w:p>
    <w:p w14:paraId="6C2B8B00">
      <w:pPr>
        <w:tabs>
          <w:tab w:val="left" w:pos="993"/>
          <w:tab w:val="left" w:pos="1030"/>
          <w:tab w:val="left" w:pos="8364"/>
        </w:tabs>
        <w:snapToGrid w:val="0"/>
        <w:spacing w:after="156" w:afterLines="50"/>
        <w:ind w:left="420" w:leftChars="20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cr/>
      </w:r>
      <w:r>
        <w:rPr>
          <w:rFonts w:hint="default" w:ascii="Times New Roman" w:hAnsi="Times New Roman" w:eastAsia="仿宋_GB2312" w:cs="Times New Roman"/>
          <w:sz w:val="24"/>
        </w:rPr>
        <w:t>说明：</w:t>
      </w:r>
    </w:p>
    <w:p w14:paraId="1A07D239">
      <w:pPr>
        <w:numPr>
          <w:ilvl w:val="0"/>
          <w:numId w:val="10"/>
        </w:numPr>
        <w:tabs>
          <w:tab w:val="left" w:pos="993"/>
          <w:tab w:val="left" w:pos="1030"/>
          <w:tab w:val="left" w:pos="8364"/>
        </w:tabs>
        <w:snapToGrid w:val="0"/>
        <w:spacing w:after="156" w:afterLines="50"/>
        <w:ind w:left="420" w:leftChars="20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供应商应提供自谈判响应文件递交截止时间前近六个月中至少一个月的社会缴纳社会保险的凭据（专用收据或社会保险缴纳清单），并加盖本单位公章。</w:t>
      </w:r>
    </w:p>
    <w:p w14:paraId="7971509F">
      <w:pPr>
        <w:numPr>
          <w:ilvl w:val="0"/>
          <w:numId w:val="10"/>
        </w:numPr>
        <w:tabs>
          <w:tab w:val="left" w:pos="993"/>
          <w:tab w:val="left" w:pos="1030"/>
          <w:tab w:val="left" w:pos="8364"/>
        </w:tabs>
        <w:snapToGrid w:val="0"/>
        <w:spacing w:after="156" w:afterLines="50"/>
        <w:ind w:left="420" w:leftChars="200" w:right="-57" w:rightChars="-27"/>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不需要缴纳社会保障资金的供应商，应提供相应文件证明其不需要缴纳社会保障资金。</w:t>
      </w:r>
    </w:p>
    <w:p w14:paraId="4B93FDA3">
      <w:pPr>
        <w:rPr>
          <w:rFonts w:hint="default" w:ascii="Times New Roman" w:hAnsi="Times New Roman" w:eastAsia="仿宋_GB2312" w:cs="Times New Roman"/>
          <w:sz w:val="24"/>
        </w:rPr>
      </w:pPr>
      <w:bookmarkStart w:id="472" w:name="_Toc7005125"/>
      <w:r>
        <w:rPr>
          <w:rFonts w:hint="default" w:ascii="Times New Roman" w:hAnsi="Times New Roman" w:eastAsia="仿宋_GB2312" w:cs="Times New Roman"/>
          <w:sz w:val="24"/>
        </w:rPr>
        <w:br w:type="page"/>
      </w:r>
    </w:p>
    <w:p w14:paraId="2E255675">
      <w:pPr>
        <w:jc w:val="left"/>
        <w:outlineLvl w:val="2"/>
        <w:rPr>
          <w:rFonts w:hint="default" w:ascii="Times New Roman" w:hAnsi="Times New Roman" w:eastAsia="仿宋_GB2312" w:cs="Times New Roman"/>
          <w:b/>
          <w:sz w:val="24"/>
        </w:rPr>
      </w:pPr>
      <w:r>
        <w:rPr>
          <w:rFonts w:hint="default" w:ascii="Times New Roman" w:hAnsi="Times New Roman" w:eastAsia="仿宋_GB2312" w:cs="Times New Roman"/>
          <w:b/>
          <w:bCs/>
          <w:sz w:val="24"/>
        </w:rPr>
        <w:t xml:space="preserve">6-5  </w:t>
      </w:r>
      <w:r>
        <w:rPr>
          <w:rFonts w:hint="default" w:ascii="Times New Roman" w:hAnsi="Times New Roman" w:eastAsia="仿宋_GB2312" w:cs="Times New Roman"/>
          <w:b/>
          <w:sz w:val="24"/>
        </w:rPr>
        <w:t>具备履行合同所必需的设备和专业技术能力承诺书</w:t>
      </w:r>
      <w:bookmarkEnd w:id="472"/>
      <w:r>
        <w:rPr>
          <w:rFonts w:hint="default" w:ascii="Times New Roman" w:hAnsi="Times New Roman" w:eastAsia="仿宋_GB2312" w:cs="Times New Roman"/>
          <w:b/>
          <w:sz w:val="24"/>
        </w:rPr>
        <w:t xml:space="preserve">                                                                                                                                                                                                                                                                                                                                                                                                                                                                                                                                                                                                                                                                                                      </w:t>
      </w:r>
    </w:p>
    <w:p w14:paraId="4E1D48A7">
      <w:pPr>
        <w:ind w:firstLine="480"/>
        <w:rPr>
          <w:rFonts w:hint="default" w:ascii="Times New Roman" w:hAnsi="Times New Roman" w:eastAsia="仿宋_GB2312" w:cs="Times New Roman"/>
          <w:kern w:val="0"/>
          <w:sz w:val="24"/>
        </w:rPr>
      </w:pPr>
    </w:p>
    <w:p w14:paraId="322DFFBB">
      <w:pPr>
        <w:ind w:firstLine="480"/>
        <w:rPr>
          <w:rFonts w:hint="default" w:ascii="Times New Roman" w:hAnsi="Times New Roman" w:eastAsia="仿宋_GB2312" w:cs="Times New Roman"/>
          <w:kern w:val="0"/>
          <w:sz w:val="24"/>
        </w:rPr>
      </w:pPr>
    </w:p>
    <w:p w14:paraId="10420A47">
      <w:pP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陕西省采购招标有限责任公司：   </w:t>
      </w:r>
    </w:p>
    <w:p w14:paraId="68DC9C10">
      <w:pPr>
        <w:ind w:firstLine="480"/>
        <w:rPr>
          <w:rFonts w:hint="default" w:ascii="Times New Roman" w:hAnsi="Times New Roman" w:eastAsia="仿宋_GB2312" w:cs="Times New Roman"/>
          <w:kern w:val="0"/>
          <w:sz w:val="24"/>
        </w:rPr>
      </w:pPr>
    </w:p>
    <w:p w14:paraId="3801AB7A">
      <w:pPr>
        <w:ind w:firstLine="48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我公司承诺</w:t>
      </w:r>
      <w:r>
        <w:rPr>
          <w:rFonts w:hint="default" w:ascii="Times New Roman" w:hAnsi="Times New Roman" w:eastAsia="仿宋_GB2312" w:cs="Times New Roman"/>
          <w:sz w:val="24"/>
        </w:rPr>
        <w:t>具备履行合同所必需的设备和专业技术能力</w:t>
      </w:r>
      <w:r>
        <w:rPr>
          <w:rFonts w:hint="default" w:ascii="Times New Roman" w:hAnsi="Times New Roman" w:eastAsia="仿宋_GB2312" w:cs="Times New Roman"/>
          <w:kern w:val="0"/>
          <w:sz w:val="24"/>
        </w:rPr>
        <w:t>。</w:t>
      </w:r>
    </w:p>
    <w:p w14:paraId="018EB8F0">
      <w:pPr>
        <w:ind w:firstLine="480"/>
        <w:rPr>
          <w:rFonts w:hint="default" w:ascii="Times New Roman" w:hAnsi="Times New Roman" w:eastAsia="仿宋_GB2312" w:cs="Times New Roman"/>
          <w:b/>
          <w:sz w:val="24"/>
        </w:rPr>
      </w:pPr>
    </w:p>
    <w:p w14:paraId="2CB43908">
      <w:pPr>
        <w:ind w:firstLine="480"/>
        <w:rPr>
          <w:rFonts w:hint="default" w:ascii="Times New Roman" w:hAnsi="Times New Roman" w:eastAsia="仿宋_GB2312" w:cs="Times New Roman"/>
          <w:b/>
          <w:sz w:val="24"/>
        </w:rPr>
      </w:pPr>
    </w:p>
    <w:p w14:paraId="3D1D42EC">
      <w:pPr>
        <w:ind w:firstLine="480"/>
        <w:rPr>
          <w:rFonts w:hint="default" w:ascii="Times New Roman" w:hAnsi="Times New Roman" w:eastAsia="仿宋_GB2312" w:cs="Times New Roman"/>
          <w:b/>
          <w:sz w:val="24"/>
        </w:rPr>
      </w:pPr>
    </w:p>
    <w:p w14:paraId="257FD143">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0766D5B6">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3A631545">
      <w:pPr>
        <w:spacing w:before="120" w:after="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43D769B7">
      <w:pPr>
        <w:ind w:right="280"/>
        <w:rPr>
          <w:rFonts w:hint="default" w:ascii="Times New Roman" w:hAnsi="Times New Roman" w:eastAsia="仿宋_GB2312" w:cs="Times New Roman"/>
          <w:sz w:val="24"/>
        </w:rPr>
      </w:pPr>
    </w:p>
    <w:p w14:paraId="43C5AFBB">
      <w:pPr>
        <w:tabs>
          <w:tab w:val="left" w:pos="5580"/>
        </w:tabs>
        <w:spacing w:before="120" w:line="360" w:lineRule="auto"/>
        <w:ind w:firstLine="480" w:firstLineChars="200"/>
        <w:rPr>
          <w:rFonts w:hint="default" w:ascii="Times New Roman" w:hAnsi="Times New Roman" w:eastAsia="仿宋_GB2312" w:cs="Times New Roman"/>
          <w:sz w:val="24"/>
        </w:rPr>
      </w:pPr>
    </w:p>
    <w:p w14:paraId="3ACF6EB9">
      <w:pPr>
        <w:widowControl/>
        <w:jc w:val="left"/>
        <w:rPr>
          <w:rFonts w:hint="default" w:ascii="Times New Roman" w:hAnsi="Times New Roman" w:eastAsia="仿宋_GB2312" w:cs="Times New Roman"/>
          <w:b/>
          <w:sz w:val="24"/>
        </w:rPr>
      </w:pPr>
    </w:p>
    <w:p w14:paraId="50FF2DDD">
      <w:pPr>
        <w:pStyle w:val="68"/>
        <w:numPr>
          <w:ilvl w:val="1"/>
          <w:numId w:val="11"/>
        </w:numPr>
        <w:ind w:firstLineChars="0"/>
        <w:jc w:val="left"/>
        <w:outlineLvl w:val="2"/>
        <w:rPr>
          <w:rFonts w:hint="default" w:ascii="Times New Roman" w:hAnsi="Times New Roman" w:eastAsia="仿宋_GB2312" w:cs="Times New Roman"/>
          <w:b/>
          <w:sz w:val="24"/>
        </w:rPr>
      </w:pPr>
      <w:bookmarkStart w:id="473" w:name="_Toc7005126"/>
      <w:r>
        <w:rPr>
          <w:rFonts w:hint="default" w:ascii="Times New Roman" w:hAnsi="Times New Roman" w:eastAsia="仿宋_GB2312" w:cs="Times New Roman"/>
          <w:b/>
          <w:sz w:val="24"/>
        </w:rPr>
        <w:t xml:space="preserve">  供应商参加政府采购活动前3年内在经营活动中没有重大违法记录的书面声明（格式）</w:t>
      </w:r>
      <w:bookmarkEnd w:id="473"/>
    </w:p>
    <w:p w14:paraId="2C9C1482">
      <w:pPr>
        <w:jc w:val="center"/>
        <w:rPr>
          <w:rFonts w:hint="default" w:ascii="Times New Roman" w:hAnsi="Times New Roman" w:eastAsia="仿宋_GB2312" w:cs="Times New Roman"/>
          <w:sz w:val="24"/>
        </w:rPr>
      </w:pPr>
    </w:p>
    <w:p w14:paraId="5509545F">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声明函</w:t>
      </w:r>
    </w:p>
    <w:p w14:paraId="22F0F197">
      <w:pPr>
        <w:jc w:val="center"/>
        <w:rPr>
          <w:rFonts w:hint="default" w:ascii="Times New Roman" w:hAnsi="Times New Roman" w:eastAsia="仿宋_GB2312" w:cs="Times New Roman"/>
          <w:sz w:val="24"/>
        </w:rPr>
      </w:pPr>
    </w:p>
    <w:p w14:paraId="4FE02572">
      <w:pPr>
        <w:tabs>
          <w:tab w:val="left" w:pos="5580"/>
        </w:tabs>
        <w:spacing w:before="120"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陕西省采购招标有限责任公司：  </w:t>
      </w:r>
    </w:p>
    <w:p w14:paraId="55819CF7">
      <w:pPr>
        <w:tabs>
          <w:tab w:val="left" w:pos="5580"/>
        </w:tabs>
        <w:spacing w:before="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我公司郑重承诺在参加本项目政府采购活动前三年内，在经营活动中无重大违法记录。</w:t>
      </w:r>
    </w:p>
    <w:p w14:paraId="4542CAF2">
      <w:pPr>
        <w:tabs>
          <w:tab w:val="left" w:pos="5580"/>
        </w:tabs>
        <w:spacing w:before="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特此声明。</w:t>
      </w:r>
    </w:p>
    <w:p w14:paraId="35BAD622">
      <w:pPr>
        <w:tabs>
          <w:tab w:val="left" w:pos="5580"/>
        </w:tabs>
        <w:spacing w:before="120" w:line="360" w:lineRule="auto"/>
        <w:ind w:firstLine="480" w:firstLineChars="200"/>
        <w:rPr>
          <w:rFonts w:hint="default" w:ascii="Times New Roman" w:hAnsi="Times New Roman" w:eastAsia="仿宋_GB2312" w:cs="Times New Roman"/>
          <w:sz w:val="24"/>
        </w:rPr>
      </w:pPr>
    </w:p>
    <w:p w14:paraId="6618DC23">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4A80D772">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44A6724D">
      <w:pPr>
        <w:spacing w:before="120" w:after="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6F926F24">
      <w:pPr>
        <w:pStyle w:val="22"/>
        <w:rPr>
          <w:rFonts w:hint="default" w:ascii="Times New Roman" w:hAnsi="Times New Roman" w:eastAsia="仿宋_GB2312" w:cs="Times New Roman"/>
        </w:rPr>
      </w:pPr>
    </w:p>
    <w:p w14:paraId="09C5B031">
      <w:pPr>
        <w:pStyle w:val="22"/>
        <w:rPr>
          <w:rFonts w:hint="default" w:ascii="Times New Roman" w:hAnsi="Times New Roman" w:eastAsia="仿宋_GB2312" w:cs="Times New Roman"/>
        </w:rPr>
      </w:pPr>
    </w:p>
    <w:p w14:paraId="3C62A899">
      <w:pPr>
        <w:rPr>
          <w:rFonts w:hint="default" w:ascii="Times New Roman" w:hAnsi="Times New Roman" w:eastAsia="仿宋_GB2312" w:cs="Times New Roman"/>
          <w:sz w:val="24"/>
          <w:szCs w:val="21"/>
          <w:u w:val="single"/>
        </w:rPr>
      </w:pPr>
      <w:r>
        <w:rPr>
          <w:rFonts w:hint="default" w:ascii="Times New Roman" w:hAnsi="Times New Roman" w:eastAsia="仿宋_GB2312" w:cs="Times New Roman"/>
          <w:sz w:val="24"/>
          <w:szCs w:val="21"/>
          <w:u w:val="single"/>
        </w:rPr>
        <w:br w:type="page"/>
      </w:r>
    </w:p>
    <w:p w14:paraId="5E7BD8F9">
      <w:pPr>
        <w:pStyle w:val="22"/>
        <w:rPr>
          <w:rFonts w:hint="default" w:ascii="Times New Roman" w:hAnsi="Times New Roman" w:cs="Times New Roman"/>
        </w:rPr>
      </w:pPr>
    </w:p>
    <w:p w14:paraId="3D215BC0">
      <w:pPr>
        <w:pStyle w:val="68"/>
        <w:numPr>
          <w:ilvl w:val="1"/>
          <w:numId w:val="12"/>
        </w:numPr>
        <w:ind w:firstLineChars="0"/>
        <w:jc w:val="left"/>
        <w:outlineLvl w:val="2"/>
        <w:rPr>
          <w:rFonts w:hint="default" w:ascii="Times New Roman" w:hAnsi="Times New Roman" w:eastAsia="仿宋_GB2312" w:cs="Times New Roman"/>
          <w:b/>
          <w:sz w:val="24"/>
        </w:rPr>
      </w:pPr>
      <w:bookmarkStart w:id="474" w:name="_Toc7005127"/>
      <w:r>
        <w:rPr>
          <w:rFonts w:hint="default" w:ascii="Times New Roman" w:hAnsi="Times New Roman" w:eastAsia="仿宋_GB2312" w:cs="Times New Roman"/>
          <w:b/>
          <w:sz w:val="24"/>
        </w:rPr>
        <w:t xml:space="preserve"> 供应商控股股东名称、控股公司的名称和存在管理、被管理关系的单位名称说明</w:t>
      </w:r>
      <w:bookmarkEnd w:id="474"/>
    </w:p>
    <w:p w14:paraId="1B1217EA">
      <w:pPr>
        <w:ind w:firstLine="420"/>
        <w:rPr>
          <w:rFonts w:hint="default" w:ascii="Times New Roman" w:hAnsi="Times New Roman" w:eastAsia="仿宋_GB2312" w:cs="Times New Roman"/>
          <w:szCs w:val="21"/>
        </w:rPr>
      </w:pPr>
    </w:p>
    <w:p w14:paraId="374E3E1A">
      <w:pPr>
        <w:rPr>
          <w:rFonts w:hint="default" w:ascii="Times New Roman" w:hAnsi="Times New Roman" w:eastAsia="仿宋_GB2312" w:cs="Times New Roman"/>
          <w:sz w:val="24"/>
        </w:rPr>
      </w:pPr>
    </w:p>
    <w:p w14:paraId="67F002EA">
      <w:pPr>
        <w:rPr>
          <w:rFonts w:hint="default" w:ascii="Times New Roman" w:hAnsi="Times New Roman" w:eastAsia="仿宋_GB2312" w:cs="Times New Roman"/>
          <w:sz w:val="24"/>
        </w:rPr>
      </w:pPr>
      <w:r>
        <w:rPr>
          <w:rFonts w:hint="default" w:ascii="Times New Roman" w:hAnsi="Times New Roman" w:eastAsia="仿宋_GB2312" w:cs="Times New Roman"/>
          <w:sz w:val="24"/>
        </w:rPr>
        <w:t>陕西省采购招标有限责任公司：</w:t>
      </w:r>
    </w:p>
    <w:p w14:paraId="73D8FCCB">
      <w:pPr>
        <w:pStyle w:val="22"/>
        <w:rPr>
          <w:rFonts w:hint="default" w:ascii="Times New Roman" w:hAnsi="Times New Roman" w:eastAsia="仿宋_GB2312" w:cs="Times New Roman"/>
        </w:rPr>
      </w:pPr>
    </w:p>
    <w:p w14:paraId="25FD2ABB">
      <w:pPr>
        <w:ind w:firstLine="426"/>
        <w:rPr>
          <w:rFonts w:hint="default" w:ascii="Times New Roman" w:hAnsi="Times New Roman" w:eastAsia="仿宋_GB2312" w:cs="Times New Roman"/>
          <w:sz w:val="24"/>
        </w:rPr>
      </w:pPr>
      <w:r>
        <w:rPr>
          <w:rFonts w:hint="default" w:ascii="Times New Roman" w:hAnsi="Times New Roman" w:eastAsia="仿宋_GB2312" w:cs="Times New Roman"/>
          <w:sz w:val="24"/>
        </w:rPr>
        <w:t>与我方的法定代表人（单位负责人）为同一人的企业如下：</w:t>
      </w:r>
    </w:p>
    <w:p w14:paraId="294AED5A">
      <w:pPr>
        <w:ind w:firstLine="426"/>
        <w:rPr>
          <w:rFonts w:hint="default" w:ascii="Times New Roman" w:hAnsi="Times New Roman" w:eastAsia="仿宋_GB2312" w:cs="Times New Roman"/>
          <w:sz w:val="24"/>
        </w:rPr>
      </w:pPr>
    </w:p>
    <w:p w14:paraId="6FBA359D">
      <w:pPr>
        <w:ind w:firstLine="426"/>
        <w:rPr>
          <w:rFonts w:hint="default" w:ascii="Times New Roman" w:hAnsi="Times New Roman" w:eastAsia="仿宋_GB2312" w:cs="Times New Roman"/>
          <w:sz w:val="24"/>
        </w:rPr>
      </w:pPr>
      <w:r>
        <w:rPr>
          <w:rFonts w:hint="default" w:ascii="Times New Roman" w:hAnsi="Times New Roman" w:eastAsia="仿宋_GB2312" w:cs="Times New Roman"/>
          <w:sz w:val="24"/>
        </w:rPr>
        <w:t>我方的控股股东如下：</w:t>
      </w:r>
    </w:p>
    <w:p w14:paraId="2F6EFEF1">
      <w:pPr>
        <w:ind w:firstLine="426"/>
        <w:rPr>
          <w:rFonts w:hint="default" w:ascii="Times New Roman" w:hAnsi="Times New Roman" w:eastAsia="仿宋_GB2312" w:cs="Times New Roman"/>
          <w:sz w:val="24"/>
        </w:rPr>
      </w:pPr>
    </w:p>
    <w:p w14:paraId="624791AF">
      <w:pPr>
        <w:ind w:firstLine="426"/>
        <w:rPr>
          <w:rFonts w:hint="default" w:ascii="Times New Roman" w:hAnsi="Times New Roman" w:eastAsia="仿宋_GB2312" w:cs="Times New Roman"/>
          <w:sz w:val="24"/>
        </w:rPr>
      </w:pPr>
      <w:r>
        <w:rPr>
          <w:rFonts w:hint="default" w:ascii="Times New Roman" w:hAnsi="Times New Roman" w:eastAsia="仿宋_GB2312" w:cs="Times New Roman"/>
          <w:sz w:val="24"/>
        </w:rPr>
        <w:t>我方直接控股的企业如下：</w:t>
      </w:r>
    </w:p>
    <w:p w14:paraId="66551182">
      <w:pPr>
        <w:ind w:firstLine="426"/>
        <w:rPr>
          <w:rFonts w:hint="default" w:ascii="Times New Roman" w:hAnsi="Times New Roman" w:eastAsia="仿宋_GB2312" w:cs="Times New Roman"/>
          <w:sz w:val="24"/>
        </w:rPr>
      </w:pPr>
    </w:p>
    <w:p w14:paraId="711FFA08">
      <w:pPr>
        <w:ind w:firstLine="426"/>
        <w:rPr>
          <w:rFonts w:hint="default" w:ascii="Times New Roman" w:hAnsi="Times New Roman" w:eastAsia="仿宋_GB2312" w:cs="Times New Roman"/>
          <w:sz w:val="24"/>
        </w:rPr>
      </w:pPr>
      <w:r>
        <w:rPr>
          <w:rFonts w:hint="default" w:ascii="Times New Roman" w:hAnsi="Times New Roman" w:eastAsia="仿宋_GB2312" w:cs="Times New Roman"/>
          <w:sz w:val="24"/>
        </w:rPr>
        <w:t>与我方存在管理、被管理关系的单位名称如下：</w:t>
      </w:r>
    </w:p>
    <w:p w14:paraId="247C727D">
      <w:pPr>
        <w:ind w:firstLine="426"/>
        <w:rPr>
          <w:rFonts w:hint="default" w:ascii="Times New Roman" w:hAnsi="Times New Roman" w:eastAsia="仿宋_GB2312" w:cs="Times New Roman"/>
          <w:sz w:val="24"/>
        </w:rPr>
      </w:pPr>
    </w:p>
    <w:p w14:paraId="5355AAA5">
      <w:pPr>
        <w:ind w:firstLine="426"/>
        <w:rPr>
          <w:rFonts w:hint="default" w:ascii="Times New Roman" w:hAnsi="Times New Roman" w:eastAsia="仿宋_GB2312" w:cs="Times New Roman"/>
          <w:szCs w:val="21"/>
        </w:rPr>
      </w:pPr>
    </w:p>
    <w:p w14:paraId="03F31B4D">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1E5CE3B7">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42D5223B">
      <w:pPr>
        <w:spacing w:before="120" w:after="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06B21FD0">
      <w:pPr>
        <w:ind w:firstLine="420" w:firstLineChars="200"/>
        <w:rPr>
          <w:rFonts w:hint="default" w:ascii="Times New Roman" w:hAnsi="Times New Roman" w:eastAsia="仿宋_GB2312" w:cs="Times New Roman"/>
          <w:szCs w:val="21"/>
        </w:rPr>
      </w:pPr>
    </w:p>
    <w:p w14:paraId="34485B57">
      <w:pPr>
        <w:ind w:firstLine="420" w:firstLineChars="200"/>
        <w:rPr>
          <w:rFonts w:hint="default" w:ascii="Times New Roman" w:hAnsi="Times New Roman" w:eastAsia="仿宋_GB2312" w:cs="Times New Roman"/>
          <w:szCs w:val="21"/>
        </w:rPr>
      </w:pPr>
    </w:p>
    <w:p w14:paraId="4ACA00FA">
      <w:pPr>
        <w:pStyle w:val="68"/>
        <w:numPr>
          <w:ilvl w:val="1"/>
          <w:numId w:val="12"/>
        </w:numPr>
        <w:ind w:firstLineChars="0"/>
        <w:jc w:val="left"/>
        <w:outlineLvl w:val="2"/>
        <w:rPr>
          <w:rFonts w:hint="default" w:ascii="Times New Roman" w:hAnsi="Times New Roman" w:eastAsia="仿宋_GB2312" w:cs="Times New Roman"/>
          <w:b/>
          <w:sz w:val="24"/>
        </w:rPr>
      </w:pPr>
      <w:bookmarkStart w:id="475" w:name="_Toc7005128"/>
      <w:r>
        <w:rPr>
          <w:rFonts w:hint="default" w:ascii="Times New Roman" w:hAnsi="Times New Roman" w:eastAsia="仿宋_GB2312" w:cs="Times New Roman"/>
          <w:b/>
          <w:sz w:val="24"/>
        </w:rPr>
        <w:t xml:space="preserve"> 供应商是否属于为本项目提供整体设计、规范编制或者项目管理、监理、检测等服务的供应商声明</w:t>
      </w:r>
      <w:bookmarkEnd w:id="475"/>
    </w:p>
    <w:p w14:paraId="17762B17">
      <w:pPr>
        <w:spacing w:line="360" w:lineRule="auto"/>
        <w:rPr>
          <w:rFonts w:hint="default" w:ascii="Times New Roman" w:hAnsi="Times New Roman" w:eastAsia="仿宋_GB2312" w:cs="Times New Roman"/>
          <w:szCs w:val="21"/>
        </w:rPr>
      </w:pPr>
    </w:p>
    <w:p w14:paraId="505B58CA">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陕西省采购招标有限责任公司：</w:t>
      </w:r>
    </w:p>
    <w:p w14:paraId="0D676F79">
      <w:pPr>
        <w:tabs>
          <w:tab w:val="left" w:pos="5580"/>
        </w:tabs>
        <w:spacing w:before="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w:t>
      </w:r>
      <w:r>
        <w:rPr>
          <w:rFonts w:hint="default" w:ascii="Times New Roman" w:hAnsi="Times New Roman" w:eastAsia="仿宋_GB2312" w:cs="Times New Roman"/>
          <w:sz w:val="24"/>
          <w:u w:val="single"/>
        </w:rPr>
        <w:t xml:space="preserve"> 不属于 </w:t>
      </w:r>
      <w:r>
        <w:rPr>
          <w:rFonts w:hint="default" w:ascii="Times New Roman" w:hAnsi="Times New Roman" w:eastAsia="仿宋_GB2312" w:cs="Times New Roman"/>
          <w:sz w:val="24"/>
        </w:rPr>
        <w:t>为本项目提供整体设计、规范编制或者项目管理、监理、检测等服务的供应商。</w:t>
      </w:r>
    </w:p>
    <w:p w14:paraId="46C3FE2F">
      <w:pPr>
        <w:ind w:firstLine="426"/>
        <w:rPr>
          <w:rFonts w:hint="default" w:ascii="Times New Roman" w:hAnsi="Times New Roman" w:eastAsia="仿宋_GB2312" w:cs="Times New Roman"/>
          <w:szCs w:val="21"/>
        </w:rPr>
      </w:pPr>
    </w:p>
    <w:p w14:paraId="1238C7C8">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71660BBD">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3635E3B4">
      <w:pPr>
        <w:spacing w:before="120" w:after="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02F592DB">
      <w:pPr>
        <w:pStyle w:val="22"/>
        <w:rPr>
          <w:rFonts w:hint="default" w:ascii="Times New Roman" w:hAnsi="Times New Roman" w:cs="Times New Roman"/>
        </w:rPr>
      </w:pPr>
    </w:p>
    <w:p w14:paraId="150F8C02">
      <w:pPr>
        <w:autoSpaceDE w:val="0"/>
        <w:autoSpaceDN w:val="0"/>
        <w:adjustRightInd w:val="0"/>
        <w:snapToGrid w:val="0"/>
        <w:spacing w:line="360" w:lineRule="auto"/>
        <w:jc w:val="right"/>
        <w:outlineLvl w:val="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rPr>
        <w:br w:type="page"/>
      </w:r>
      <w:r>
        <w:rPr>
          <w:rFonts w:hint="default" w:ascii="Times New Roman" w:hAnsi="Times New Roman" w:eastAsia="仿宋_GB2312" w:cs="Times New Roman"/>
          <w:b/>
          <w:bCs/>
          <w:sz w:val="32"/>
          <w:szCs w:val="32"/>
          <w:lang w:val="zh-CN"/>
        </w:rPr>
        <w:t>正本/副本</w:t>
      </w:r>
    </w:p>
    <w:p w14:paraId="10E80551">
      <w:pPr>
        <w:autoSpaceDE w:val="0"/>
        <w:autoSpaceDN w:val="0"/>
        <w:adjustRightInd w:val="0"/>
        <w:snapToGrid w:val="0"/>
        <w:spacing w:line="360" w:lineRule="auto"/>
        <w:jc w:val="left"/>
        <w:outlineLvl w:val="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采购项目编号：</w:t>
      </w:r>
    </w:p>
    <w:p w14:paraId="092BA79E">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35D316F2">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577C55B2">
      <w:pPr>
        <w:tabs>
          <w:tab w:val="left" w:pos="5670"/>
        </w:tabs>
        <w:autoSpaceDE w:val="0"/>
        <w:autoSpaceDN w:val="0"/>
        <w:adjustRightInd w:val="0"/>
        <w:snapToGrid w:val="0"/>
        <w:spacing w:line="360" w:lineRule="auto"/>
        <w:jc w:val="center"/>
        <w:rPr>
          <w:rFonts w:hint="default" w:ascii="Times New Roman" w:hAnsi="Times New Roman" w:eastAsia="仿宋_GB2312" w:cs="Times New Roman"/>
          <w:sz w:val="19"/>
          <w:szCs w:val="19"/>
        </w:rPr>
      </w:pPr>
    </w:p>
    <w:p w14:paraId="18B37B3A">
      <w:pPr>
        <w:autoSpaceDE w:val="0"/>
        <w:autoSpaceDN w:val="0"/>
        <w:adjustRightInd w:val="0"/>
        <w:snapToGrid w:val="0"/>
        <w:spacing w:line="360" w:lineRule="auto"/>
        <w:jc w:val="center"/>
        <w:outlineLvl w:val="1"/>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44"/>
          <w:szCs w:val="44"/>
        </w:rPr>
        <w:t>会议室显示设备改造升级项目</w:t>
      </w:r>
    </w:p>
    <w:p w14:paraId="1F644940">
      <w:pPr>
        <w:tabs>
          <w:tab w:val="left" w:pos="5670"/>
        </w:tabs>
        <w:autoSpaceDE w:val="0"/>
        <w:autoSpaceDN w:val="0"/>
        <w:adjustRightInd w:val="0"/>
        <w:snapToGrid w:val="0"/>
        <w:spacing w:line="360" w:lineRule="auto"/>
        <w:jc w:val="center"/>
        <w:rPr>
          <w:rFonts w:hint="default" w:ascii="Times New Roman" w:hAnsi="Times New Roman" w:eastAsia="仿宋_GB2312" w:cs="Times New Roman"/>
          <w:b/>
          <w:bCs/>
          <w:sz w:val="36"/>
          <w:szCs w:val="36"/>
          <w:lang w:val="zh-CN"/>
        </w:rPr>
      </w:pPr>
    </w:p>
    <w:p w14:paraId="645BE957">
      <w:pPr>
        <w:tabs>
          <w:tab w:val="left" w:pos="5670"/>
        </w:tabs>
        <w:autoSpaceDE w:val="0"/>
        <w:autoSpaceDN w:val="0"/>
        <w:adjustRightInd w:val="0"/>
        <w:snapToGrid w:val="0"/>
        <w:spacing w:line="360" w:lineRule="auto"/>
        <w:jc w:val="center"/>
        <w:outlineLvl w:val="1"/>
        <w:rPr>
          <w:rFonts w:hint="default" w:ascii="Times New Roman" w:hAnsi="Times New Roman" w:eastAsia="仿宋_GB2312" w:cs="Times New Roman"/>
          <w:b/>
          <w:bCs/>
          <w:sz w:val="52"/>
          <w:szCs w:val="52"/>
          <w:lang w:val="zh-CN"/>
        </w:rPr>
      </w:pPr>
      <w:r>
        <w:rPr>
          <w:rFonts w:hint="default" w:ascii="Times New Roman" w:hAnsi="Times New Roman" w:eastAsia="仿宋_GB2312" w:cs="Times New Roman"/>
          <w:b/>
          <w:bCs/>
          <w:sz w:val="52"/>
          <w:szCs w:val="52"/>
          <w:lang w:val="zh-CN"/>
        </w:rPr>
        <w:t>谈判响应文件</w:t>
      </w:r>
    </w:p>
    <w:p w14:paraId="46154FB9">
      <w:pPr>
        <w:autoSpaceDE w:val="0"/>
        <w:autoSpaceDN w:val="0"/>
        <w:adjustRightInd w:val="0"/>
        <w:snapToGrid w:val="0"/>
        <w:spacing w:line="360" w:lineRule="auto"/>
        <w:jc w:val="center"/>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（商务及技术</w:t>
      </w:r>
      <w:r>
        <w:rPr>
          <w:rFonts w:hint="default" w:ascii="Times New Roman" w:hAnsi="Times New Roman" w:eastAsia="仿宋_GB2312" w:cs="Times New Roman"/>
          <w:b/>
          <w:bCs/>
          <w:sz w:val="32"/>
          <w:szCs w:val="32"/>
          <w:lang w:val="en-US" w:eastAsia="zh-CN"/>
        </w:rPr>
        <w:t>文件</w:t>
      </w:r>
      <w:r>
        <w:rPr>
          <w:rFonts w:hint="default" w:ascii="Times New Roman" w:hAnsi="Times New Roman" w:eastAsia="仿宋_GB2312" w:cs="Times New Roman"/>
          <w:b/>
          <w:bCs/>
          <w:sz w:val="32"/>
          <w:szCs w:val="32"/>
          <w:lang w:val="zh-CN"/>
        </w:rPr>
        <w:t>）</w:t>
      </w:r>
    </w:p>
    <w:p w14:paraId="1CC5B4C9">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25F2F66C">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35BECB22">
      <w:pPr>
        <w:autoSpaceDE w:val="0"/>
        <w:autoSpaceDN w:val="0"/>
        <w:adjustRightInd w:val="0"/>
        <w:snapToGrid w:val="0"/>
        <w:spacing w:line="360" w:lineRule="auto"/>
        <w:rPr>
          <w:rFonts w:hint="default" w:ascii="Times New Roman" w:hAnsi="Times New Roman" w:eastAsia="仿宋_GB2312" w:cs="Times New Roman"/>
          <w:b/>
          <w:bCs/>
          <w:sz w:val="32"/>
          <w:szCs w:val="32"/>
          <w:lang w:val="zh-CN"/>
        </w:rPr>
      </w:pPr>
    </w:p>
    <w:p w14:paraId="0BB66BF1">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u w:val="single"/>
        </w:rPr>
        <w:t xml:space="preserve">                </w:t>
      </w:r>
      <w:r>
        <w:rPr>
          <w:rFonts w:hint="default" w:ascii="Times New Roman" w:hAnsi="Times New Roman" w:eastAsia="仿宋_GB2312" w:cs="Times New Roman"/>
          <w:b/>
          <w:bCs/>
          <w:sz w:val="32"/>
          <w:szCs w:val="32"/>
        </w:rPr>
        <w:t xml:space="preserve">   </w:t>
      </w:r>
    </w:p>
    <w:p w14:paraId="285273CD">
      <w:pPr>
        <w:autoSpaceDE w:val="0"/>
        <w:autoSpaceDN w:val="0"/>
        <w:adjustRightInd w:val="0"/>
        <w:snapToGrid w:val="0"/>
        <w:spacing w:line="360" w:lineRule="auto"/>
        <w:rPr>
          <w:rFonts w:hint="default" w:ascii="Times New Roman" w:hAnsi="Times New Roman" w:eastAsia="仿宋_GB2312" w:cs="Times New Roman"/>
          <w:sz w:val="30"/>
          <w:szCs w:val="30"/>
        </w:rPr>
      </w:pPr>
    </w:p>
    <w:p w14:paraId="52364934">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lang w:val="zh-CN"/>
        </w:rPr>
        <w:t>供应商：</w:t>
      </w:r>
      <w:r>
        <w:rPr>
          <w:rFonts w:hint="default" w:ascii="Times New Roman" w:hAnsi="Times New Roman" w:eastAsia="仿宋_GB2312" w:cs="Times New Roman"/>
          <w:b/>
          <w:bCs/>
          <w:sz w:val="32"/>
          <w:szCs w:val="32"/>
          <w:u w:val="single"/>
        </w:rPr>
        <w:t xml:space="preserve">                   </w:t>
      </w:r>
    </w:p>
    <w:p w14:paraId="595B2E0F">
      <w:pPr>
        <w:autoSpaceDE w:val="0"/>
        <w:autoSpaceDN w:val="0"/>
        <w:adjustRightInd w:val="0"/>
        <w:snapToGrid w:val="0"/>
        <w:spacing w:line="360" w:lineRule="auto"/>
        <w:rPr>
          <w:rFonts w:hint="default" w:ascii="Times New Roman" w:hAnsi="Times New Roman" w:eastAsia="仿宋_GB2312" w:cs="Times New Roman"/>
          <w:b/>
          <w:bCs/>
          <w:sz w:val="32"/>
          <w:szCs w:val="32"/>
        </w:rPr>
      </w:pPr>
    </w:p>
    <w:p w14:paraId="7B1545BB">
      <w:pPr>
        <w:autoSpaceDE w:val="0"/>
        <w:autoSpaceDN w:val="0"/>
        <w:adjustRightInd w:val="0"/>
        <w:snapToGrid w:val="0"/>
        <w:spacing w:line="360" w:lineRule="auto"/>
        <w:ind w:firstLine="964" w:firstLineChars="300"/>
        <w:outlineLvl w:val="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lang w:val="zh-CN"/>
        </w:rPr>
        <w:t>时</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bCs/>
          <w:sz w:val="32"/>
          <w:szCs w:val="32"/>
          <w:lang w:val="zh-CN"/>
        </w:rPr>
        <w:t>间：</w:t>
      </w:r>
      <w:r>
        <w:rPr>
          <w:rFonts w:hint="default" w:ascii="Times New Roman" w:hAnsi="Times New Roman" w:eastAsia="仿宋_GB2312" w:cs="Times New Roman"/>
          <w:b/>
          <w:bCs/>
          <w:sz w:val="32"/>
          <w:szCs w:val="32"/>
          <w:u w:val="single"/>
        </w:rPr>
        <w:t xml:space="preserve">                   </w:t>
      </w:r>
    </w:p>
    <w:p w14:paraId="478C9F98">
      <w:pPr>
        <w:spacing w:after="120"/>
        <w:rPr>
          <w:rFonts w:hint="default" w:ascii="Times New Roman" w:hAnsi="Times New Roman" w:eastAsia="仿宋_GB2312" w:cs="Times New Roman"/>
        </w:rPr>
      </w:pPr>
      <w:r>
        <w:rPr>
          <w:rFonts w:hint="default" w:ascii="Times New Roman" w:hAnsi="Times New Roman" w:eastAsia="仿宋_GB2312" w:cs="Times New Roman"/>
        </w:rPr>
        <w:br w:type="page"/>
      </w:r>
    </w:p>
    <w:p w14:paraId="73A93EC7">
      <w:pPr>
        <w:widowControl/>
        <w:jc w:val="left"/>
        <w:rPr>
          <w:rFonts w:hint="default" w:ascii="Times New Roman" w:hAnsi="Times New Roman" w:eastAsia="仿宋_GB2312" w:cs="Times New Roman"/>
          <w:b/>
          <w:bCs/>
          <w:sz w:val="32"/>
          <w:szCs w:val="32"/>
        </w:rPr>
      </w:pPr>
    </w:p>
    <w:p w14:paraId="646E2933">
      <w:pPr>
        <w:pStyle w:val="3"/>
        <w:jc w:val="center"/>
        <w:rPr>
          <w:rFonts w:hint="default" w:ascii="Times New Roman" w:hAnsi="Times New Roman" w:eastAsia="仿宋_GB2312" w:cs="Times New Roman"/>
          <w:b/>
          <w:bCs/>
        </w:rPr>
      </w:pPr>
      <w:r>
        <w:rPr>
          <w:rFonts w:hint="default" w:ascii="Times New Roman" w:hAnsi="Times New Roman" w:eastAsia="仿宋_GB2312" w:cs="Times New Roman"/>
          <w:b/>
          <w:bCs/>
        </w:rPr>
        <w:t>目  录</w:t>
      </w:r>
    </w:p>
    <w:p w14:paraId="4280808B">
      <w:pPr>
        <w:pStyle w:val="22"/>
        <w:rPr>
          <w:rFonts w:hint="default" w:ascii="Times New Roman" w:hAnsi="Times New Roman" w:eastAsia="仿宋_GB2312" w:cs="Times New Roman"/>
        </w:rPr>
      </w:pPr>
    </w:p>
    <w:p w14:paraId="717AC77F">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第一部分  谈判响应函</w:t>
      </w:r>
    </w:p>
    <w:p w14:paraId="19CBC789">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第二部分  谈判响应报价表 </w:t>
      </w:r>
    </w:p>
    <w:p w14:paraId="1FC2C184">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第三部分  偏离表</w:t>
      </w:r>
    </w:p>
    <w:p w14:paraId="1703BF01">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第四部分  响应方案说明</w:t>
      </w:r>
    </w:p>
    <w:p w14:paraId="0E784E3A">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第五部分  中小企业、监狱企业、残疾人福利单位声明函或证明</w:t>
      </w:r>
    </w:p>
    <w:p w14:paraId="3801DA47">
      <w:pPr>
        <w:pStyle w:val="22"/>
        <w:spacing w:line="48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第六部分   谈判保证金</w:t>
      </w:r>
    </w:p>
    <w:p w14:paraId="47C7D631">
      <w:pPr>
        <w:widowControl/>
        <w:jc w:val="left"/>
        <w:rPr>
          <w:rFonts w:hint="default" w:ascii="Times New Roman" w:hAnsi="Times New Roman" w:eastAsia="仿宋_GB2312" w:cs="Times New Roman"/>
        </w:rPr>
      </w:pPr>
      <w:r>
        <w:rPr>
          <w:rFonts w:hint="default" w:ascii="Times New Roman" w:hAnsi="Times New Roman" w:eastAsia="仿宋_GB2312" w:cs="Times New Roman"/>
        </w:rPr>
        <w:br w:type="page"/>
      </w:r>
    </w:p>
    <w:p w14:paraId="56FD1E9B">
      <w:pPr>
        <w:pStyle w:val="3"/>
        <w:jc w:val="center"/>
        <w:rPr>
          <w:rFonts w:hint="default" w:ascii="Times New Roman" w:hAnsi="Times New Roman" w:eastAsia="仿宋_GB2312" w:cs="Times New Roman"/>
          <w:b/>
          <w:bCs/>
        </w:rPr>
      </w:pPr>
      <w:r>
        <w:rPr>
          <w:rFonts w:hint="default" w:ascii="Times New Roman" w:hAnsi="Times New Roman" w:eastAsia="仿宋_GB2312" w:cs="Times New Roman"/>
          <w:b/>
          <w:bCs/>
          <w:lang w:val="zh-CN"/>
        </w:rPr>
        <w:t>第一部分</w:t>
      </w:r>
      <w:r>
        <w:rPr>
          <w:rFonts w:hint="default" w:ascii="Times New Roman" w:hAnsi="Times New Roman" w:eastAsia="仿宋_GB2312" w:cs="Times New Roman"/>
          <w:b/>
          <w:bCs/>
        </w:rPr>
        <w:t xml:space="preserve">  </w:t>
      </w:r>
      <w:r>
        <w:rPr>
          <w:rFonts w:hint="default" w:ascii="Times New Roman" w:hAnsi="Times New Roman" w:eastAsia="仿宋_GB2312" w:cs="Times New Roman"/>
          <w:b/>
          <w:bCs/>
          <w:lang w:val="zh-CN"/>
        </w:rPr>
        <w:t>谈判响应函</w:t>
      </w:r>
    </w:p>
    <w:p w14:paraId="0ED7FEC8">
      <w:pPr>
        <w:autoSpaceDE w:val="0"/>
        <w:autoSpaceDN w:val="0"/>
        <w:adjustRightInd w:val="0"/>
        <w:snapToGrid w:val="0"/>
        <w:spacing w:line="312" w:lineRule="auto"/>
        <w:rPr>
          <w:rFonts w:hint="default" w:ascii="Times New Roman" w:hAnsi="Times New Roman" w:eastAsia="仿宋_GB2312" w:cs="Times New Roman"/>
          <w:b/>
          <w:bCs/>
          <w:sz w:val="24"/>
          <w:lang w:val="zh-CN"/>
        </w:rPr>
      </w:pPr>
    </w:p>
    <w:p w14:paraId="48AE454F">
      <w:pPr>
        <w:autoSpaceDE w:val="0"/>
        <w:autoSpaceDN w:val="0"/>
        <w:adjustRightInd w:val="0"/>
        <w:snapToGrid w:val="0"/>
        <w:spacing w:line="312" w:lineRule="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val="zh-CN"/>
        </w:rPr>
        <w:t>陕西省采购招标有限责任公司：</w:t>
      </w:r>
    </w:p>
    <w:p w14:paraId="1C5AD26C">
      <w:pPr>
        <w:autoSpaceDE w:val="0"/>
        <w:autoSpaceDN w:val="0"/>
        <w:adjustRightInd w:val="0"/>
        <w:snapToGrid w:val="0"/>
        <w:spacing w:line="360" w:lineRule="auto"/>
        <w:jc w:val="left"/>
        <w:outlineLvl w:val="1"/>
        <w:rPr>
          <w:rFonts w:hint="default" w:ascii="Times New Roman" w:hAnsi="Times New Roman" w:eastAsia="仿宋_GB2312" w:cs="Times New Roman"/>
          <w:sz w:val="24"/>
        </w:rPr>
      </w:pPr>
      <w:r>
        <w:rPr>
          <w:rFonts w:hint="eastAsia" w:eastAsia="仿宋_GB2312" w:cs="Times New Roman"/>
          <w:sz w:val="24"/>
          <w:lang w:val="en-US" w:eastAsia="zh-CN"/>
        </w:rPr>
        <w:t xml:space="preserve">    </w:t>
      </w:r>
      <w:r>
        <w:rPr>
          <w:rFonts w:hint="default" w:ascii="Times New Roman" w:hAnsi="Times New Roman" w:eastAsia="仿宋_GB2312" w:cs="Times New Roman"/>
          <w:sz w:val="24"/>
          <w:lang w:val="zh-CN"/>
        </w:rPr>
        <w:t>我单位收到贵公司</w:t>
      </w:r>
      <w:r>
        <w:rPr>
          <w:rFonts w:hint="default" w:ascii="Times New Roman" w:hAnsi="Times New Roman" w:eastAsia="仿宋_GB2312" w:cs="Times New Roman"/>
          <w:sz w:val="24"/>
          <w:u w:val="single"/>
          <w:lang w:val="zh-CN"/>
        </w:rPr>
        <w:t xml:space="preserve"> （会议室显示设备改造升级项目）</w:t>
      </w:r>
      <w:r>
        <w:rPr>
          <w:rFonts w:hint="default" w:ascii="Times New Roman" w:hAnsi="Times New Roman" w:eastAsia="仿宋_GB2312" w:cs="Times New Roman"/>
          <w:sz w:val="24"/>
          <w:lang w:val="zh-CN"/>
        </w:rPr>
        <w:t>竞争性谈判文件，经详细研究，我们决定参加本次谈判活动。为此，我方郑重声明以下诸点，并负法律责任：</w:t>
      </w:r>
    </w:p>
    <w:p w14:paraId="7BCD79FC">
      <w:pPr>
        <w:autoSpaceDE w:val="0"/>
        <w:autoSpaceDN w:val="0"/>
        <w:adjustRightInd w:val="0"/>
        <w:snapToGrid w:val="0"/>
        <w:spacing w:line="312" w:lineRule="auto"/>
        <w:ind w:firstLine="630"/>
        <w:rPr>
          <w:rFonts w:hint="default" w:ascii="Times New Roman" w:hAnsi="Times New Roman" w:eastAsia="仿宋_GB2312" w:cs="Times New Roman"/>
          <w:sz w:val="24"/>
        </w:rPr>
      </w:pPr>
      <w:r>
        <w:rPr>
          <w:rFonts w:hint="default" w:ascii="Times New Roman" w:hAnsi="Times New Roman" w:eastAsia="仿宋_GB2312" w:cs="Times New Roman"/>
          <w:sz w:val="24"/>
        </w:rPr>
        <w:t>一</w:t>
      </w:r>
      <w:r>
        <w:rPr>
          <w:rFonts w:hint="default" w:ascii="Times New Roman" w:hAnsi="Times New Roman" w:eastAsia="仿宋_GB2312" w:cs="Times New Roman"/>
          <w:sz w:val="24"/>
          <w:lang w:val="zh-CN"/>
        </w:rPr>
        <w:t>、愿意按照竞争性谈判文件中的要求，提供谈判产品及技术服务，完成合同的责任和义务。</w:t>
      </w:r>
    </w:p>
    <w:p w14:paraId="0E4B6766">
      <w:pPr>
        <w:autoSpaceDE w:val="0"/>
        <w:autoSpaceDN w:val="0"/>
        <w:adjustRightInd w:val="0"/>
        <w:snapToGrid w:val="0"/>
        <w:spacing w:line="312" w:lineRule="auto"/>
        <w:ind w:left="885" w:leftChars="250" w:hanging="360" w:hangingChars="150"/>
        <w:rPr>
          <w:rFonts w:hint="default" w:ascii="Times New Roman" w:hAnsi="Times New Roman" w:eastAsia="仿宋_GB2312" w:cs="Times New Roman"/>
          <w:sz w:val="24"/>
        </w:rPr>
      </w:pPr>
      <w:r>
        <w:rPr>
          <w:rFonts w:hint="default" w:ascii="Times New Roman" w:hAnsi="Times New Roman" w:eastAsia="仿宋_GB2312" w:cs="Times New Roman"/>
          <w:sz w:val="24"/>
        </w:rPr>
        <w:t>二</w:t>
      </w:r>
      <w:r>
        <w:rPr>
          <w:rFonts w:hint="default" w:ascii="Times New Roman" w:hAnsi="Times New Roman" w:eastAsia="仿宋_GB2312" w:cs="Times New Roman"/>
          <w:sz w:val="24"/>
          <w:lang w:val="zh-CN"/>
        </w:rPr>
        <w:t>、按竞争性谈判文件的规定，我公司的首次谈判响应报价为人民币（大写）：</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lang w:val="en-US" w:eastAsia="zh-CN"/>
        </w:rPr>
        <w:t>元</w:t>
      </w:r>
      <w:r>
        <w:rPr>
          <w:rFonts w:hint="default" w:ascii="Times New Roman" w:hAnsi="Times New Roman" w:eastAsia="仿宋_GB2312" w:cs="Times New Roman"/>
          <w:sz w:val="24"/>
          <w:lang w:val="zh-CN"/>
        </w:rPr>
        <w:t>），并对其后的谈判报价负法律责任。</w:t>
      </w:r>
    </w:p>
    <w:p w14:paraId="4D432FBA">
      <w:pPr>
        <w:autoSpaceDE w:val="0"/>
        <w:autoSpaceDN w:val="0"/>
        <w:adjustRightInd w:val="0"/>
        <w:snapToGrid w:val="0"/>
        <w:spacing w:line="312" w:lineRule="auto"/>
        <w:ind w:firstLine="630"/>
        <w:rPr>
          <w:rFonts w:hint="default" w:ascii="Times New Roman" w:hAnsi="Times New Roman" w:eastAsia="仿宋_GB2312" w:cs="Times New Roman"/>
          <w:sz w:val="24"/>
        </w:rPr>
      </w:pPr>
      <w:r>
        <w:rPr>
          <w:rFonts w:hint="default" w:ascii="Times New Roman" w:hAnsi="Times New Roman" w:eastAsia="仿宋_GB2312" w:cs="Times New Roman"/>
          <w:sz w:val="24"/>
        </w:rPr>
        <w:t>三</w:t>
      </w:r>
      <w:r>
        <w:rPr>
          <w:rFonts w:hint="default" w:ascii="Times New Roman" w:hAnsi="Times New Roman" w:eastAsia="仿宋_GB2312" w:cs="Times New Roman"/>
          <w:sz w:val="24"/>
          <w:lang w:val="zh-CN"/>
        </w:rPr>
        <w:t>、我方提交的响应文件正本</w:t>
      </w:r>
      <w:r>
        <w:rPr>
          <w:rFonts w:hint="default" w:ascii="Times New Roman" w:hAnsi="Times New Roman" w:eastAsia="仿宋_GB2312" w:cs="Times New Roman"/>
          <w:sz w:val="24"/>
          <w:u w:val="single"/>
          <w:lang w:val="zh-CN"/>
        </w:rPr>
        <w:t>一</w:t>
      </w:r>
      <w:r>
        <w:rPr>
          <w:rFonts w:hint="default" w:ascii="Times New Roman" w:hAnsi="Times New Roman" w:eastAsia="仿宋_GB2312" w:cs="Times New Roman"/>
          <w:sz w:val="24"/>
          <w:lang w:val="zh-CN"/>
        </w:rPr>
        <w:t>份、副本</w:t>
      </w:r>
      <w:r>
        <w:rPr>
          <w:rFonts w:hint="default" w:ascii="Times New Roman" w:hAnsi="Times New Roman" w:eastAsia="仿宋_GB2312" w:cs="Times New Roman"/>
          <w:sz w:val="24"/>
          <w:u w:val="single"/>
          <w:lang w:val="zh-CN"/>
        </w:rPr>
        <w:t xml:space="preserve"> 两 </w:t>
      </w:r>
      <w:r>
        <w:rPr>
          <w:rFonts w:hint="default" w:ascii="Times New Roman" w:hAnsi="Times New Roman" w:eastAsia="仿宋_GB2312" w:cs="Times New Roman"/>
          <w:sz w:val="24"/>
          <w:lang w:val="zh-CN"/>
        </w:rPr>
        <w:t>份</w:t>
      </w:r>
      <w:r>
        <w:rPr>
          <w:rFonts w:hint="eastAsia" w:eastAsia="仿宋_GB2312" w:cs="Times New Roman"/>
          <w:sz w:val="24"/>
          <w:lang w:val="zh-CN"/>
        </w:rPr>
        <w:t>，</w:t>
      </w:r>
      <w:r>
        <w:rPr>
          <w:rFonts w:hint="eastAsia" w:eastAsia="仿宋_GB2312" w:cs="Times New Roman"/>
          <w:sz w:val="24"/>
          <w:lang w:val="en-US" w:eastAsia="zh-CN"/>
        </w:rPr>
        <w:t>电子版</w:t>
      </w:r>
      <w:r>
        <w:rPr>
          <w:rFonts w:hint="default" w:ascii="Times New Roman" w:hAnsi="Times New Roman" w:eastAsia="仿宋_GB2312" w:cs="Times New Roman"/>
          <w:sz w:val="24"/>
          <w:u w:val="single"/>
          <w:lang w:val="zh-CN"/>
        </w:rPr>
        <w:t>一</w:t>
      </w:r>
      <w:r>
        <w:rPr>
          <w:rFonts w:hint="default" w:ascii="Times New Roman" w:hAnsi="Times New Roman" w:eastAsia="仿宋_GB2312" w:cs="Times New Roman"/>
          <w:sz w:val="24"/>
          <w:lang w:val="zh-CN"/>
        </w:rPr>
        <w:t>份。</w:t>
      </w:r>
    </w:p>
    <w:p w14:paraId="2644C8A8">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rPr>
        <w:t>四</w:t>
      </w:r>
      <w:r>
        <w:rPr>
          <w:rFonts w:hint="default" w:ascii="Times New Roman" w:hAnsi="Times New Roman" w:eastAsia="仿宋_GB2312" w:cs="Times New Roman"/>
          <w:sz w:val="24"/>
          <w:lang w:val="zh-CN"/>
        </w:rPr>
        <w:t>、我方已详细阅读了竞争性谈判文件，完全理解并放弃提出含糊不清或易形成歧义的表述和资料。</w:t>
      </w:r>
    </w:p>
    <w:p w14:paraId="4F6A7628">
      <w:pPr>
        <w:autoSpaceDE w:val="0"/>
        <w:autoSpaceDN w:val="0"/>
        <w:adjustRightInd w:val="0"/>
        <w:snapToGrid w:val="0"/>
        <w:spacing w:line="312" w:lineRule="auto"/>
        <w:ind w:firstLine="630"/>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五、如果我方在谈判有效期内撤回响应文件，则响应保证金将被贵方不予退还。</w:t>
      </w:r>
    </w:p>
    <w:p w14:paraId="291E0D68">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rPr>
        <w:t>六</w:t>
      </w:r>
      <w:r>
        <w:rPr>
          <w:rFonts w:hint="default" w:ascii="Times New Roman" w:hAnsi="Times New Roman" w:eastAsia="仿宋_GB2312" w:cs="Times New Roman"/>
          <w:sz w:val="24"/>
          <w:lang w:val="zh-CN"/>
        </w:rPr>
        <w:t>、同意向贵方提供可能要求的与本次谈判有关的任何证据或资料，且尊重谈判小组的评审结论和结果。</w:t>
      </w:r>
    </w:p>
    <w:p w14:paraId="50A2EAA8">
      <w:pPr>
        <w:autoSpaceDE w:val="0"/>
        <w:autoSpaceDN w:val="0"/>
        <w:adjustRightInd w:val="0"/>
        <w:snapToGrid w:val="0"/>
        <w:spacing w:line="312" w:lineRule="auto"/>
        <w:ind w:firstLine="630"/>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七、我方的响应文件有效期为自谈判之日起</w:t>
      </w:r>
      <w:r>
        <w:rPr>
          <w:rFonts w:hint="default" w:ascii="Times New Roman" w:hAnsi="Times New Roman" w:eastAsia="仿宋_GB2312" w:cs="Times New Roman"/>
          <w:sz w:val="24"/>
          <w:u w:val="single"/>
          <w:lang w:val="zh-CN"/>
        </w:rPr>
        <w:t xml:space="preserve"> </w:t>
      </w:r>
      <w:r>
        <w:rPr>
          <w:rFonts w:hint="default" w:ascii="Times New Roman" w:hAnsi="Times New Roman" w:eastAsia="仿宋_GB2312" w:cs="Times New Roman"/>
          <w:sz w:val="24"/>
          <w:u w:val="single"/>
        </w:rPr>
        <w:t xml:space="preserve">60 </w:t>
      </w:r>
      <w:r>
        <w:rPr>
          <w:rFonts w:hint="default" w:ascii="Times New Roman" w:hAnsi="Times New Roman" w:eastAsia="仿宋_GB2312" w:cs="Times New Roman"/>
          <w:sz w:val="24"/>
          <w:lang w:val="zh-CN"/>
        </w:rPr>
        <w:t>个日历天。若我方成交，响应文件有效期延长至合同执行完毕。</w:t>
      </w:r>
    </w:p>
    <w:p w14:paraId="29C7FD5A">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rPr>
        <w:t>八</w:t>
      </w:r>
      <w:r>
        <w:rPr>
          <w:rFonts w:hint="default" w:ascii="Times New Roman" w:hAnsi="Times New Roman" w:eastAsia="仿宋_GB2312" w:cs="Times New Roman"/>
          <w:sz w:val="24"/>
          <w:lang w:val="zh-CN"/>
        </w:rPr>
        <w:t>、如我方成交：</w:t>
      </w:r>
    </w:p>
    <w:p w14:paraId="1EC1F74A">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（1）我方承诺在收到成交通知书后，在谈判文件规定的期限内与采购人签订合同。</w:t>
      </w:r>
    </w:p>
    <w:p w14:paraId="21EC8A9B">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（2）我方承诺按照谈判文件规定向你方递交履约保证金。作为履行合同的担保。</w:t>
      </w:r>
    </w:p>
    <w:p w14:paraId="308BEB55">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（3）我方承诺按合同约定的期限和地点，提供符合谈判文件要求的全部的货物和服务。</w:t>
      </w:r>
    </w:p>
    <w:p w14:paraId="61386080">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（4）我方保证在领取成交通知书前按要求支付成交服务费。</w:t>
      </w:r>
    </w:p>
    <w:p w14:paraId="41215BE8">
      <w:pPr>
        <w:autoSpaceDE w:val="0"/>
        <w:autoSpaceDN w:val="0"/>
        <w:adjustRightInd w:val="0"/>
        <w:snapToGrid w:val="0"/>
        <w:spacing w:line="312" w:lineRule="auto"/>
        <w:ind w:firstLine="63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九、有关于本响应文件的函电，请按下列地址联系。</w:t>
      </w:r>
    </w:p>
    <w:p w14:paraId="6F31ECDD">
      <w:pPr>
        <w:autoSpaceDE w:val="0"/>
        <w:autoSpaceDN w:val="0"/>
        <w:adjustRightInd w:val="0"/>
        <w:snapToGrid w:val="0"/>
        <w:spacing w:line="312"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地</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址：</w:t>
      </w:r>
      <w:r>
        <w:rPr>
          <w:rFonts w:hint="default" w:ascii="Times New Roman" w:hAnsi="Times New Roman" w:eastAsia="仿宋_GB2312" w:cs="Times New Roman"/>
          <w:sz w:val="24"/>
        </w:rPr>
        <w:t>__________________________________________</w:t>
      </w:r>
    </w:p>
    <w:p w14:paraId="2A49AFDC">
      <w:pPr>
        <w:autoSpaceDE w:val="0"/>
        <w:autoSpaceDN w:val="0"/>
        <w:adjustRightInd w:val="0"/>
        <w:snapToGrid w:val="0"/>
        <w:spacing w:line="312"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开户银行：</w:t>
      </w:r>
      <w:r>
        <w:rPr>
          <w:rFonts w:hint="default" w:ascii="Times New Roman" w:hAnsi="Times New Roman" w:eastAsia="仿宋_GB2312" w:cs="Times New Roman"/>
          <w:sz w:val="24"/>
        </w:rPr>
        <w:t>__________________________________________</w:t>
      </w:r>
    </w:p>
    <w:p w14:paraId="1DB376E6">
      <w:pPr>
        <w:autoSpaceDE w:val="0"/>
        <w:autoSpaceDN w:val="0"/>
        <w:adjustRightInd w:val="0"/>
        <w:snapToGrid w:val="0"/>
        <w:spacing w:line="312" w:lineRule="auto"/>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帐</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号：</w:t>
      </w:r>
      <w:r>
        <w:rPr>
          <w:rFonts w:hint="default" w:ascii="Times New Roman" w:hAnsi="Times New Roman" w:eastAsia="仿宋_GB2312" w:cs="Times New Roman"/>
          <w:sz w:val="24"/>
        </w:rPr>
        <w:t>__________________________________________</w:t>
      </w:r>
    </w:p>
    <w:p w14:paraId="7CF94F01">
      <w:pPr>
        <w:autoSpaceDE w:val="0"/>
        <w:autoSpaceDN w:val="0"/>
        <w:adjustRightInd w:val="0"/>
        <w:snapToGrid w:val="0"/>
        <w:spacing w:line="312" w:lineRule="auto"/>
        <w:rPr>
          <w:rFonts w:hint="default" w:ascii="Times New Roman" w:hAnsi="Times New Roman" w:eastAsia="仿宋_GB2312" w:cs="Times New Roman"/>
        </w:rPr>
      </w:pPr>
      <w:r>
        <w:rPr>
          <w:rFonts w:hint="default" w:ascii="Times New Roman" w:hAnsi="Times New Roman" w:eastAsia="仿宋_GB2312" w:cs="Times New Roman"/>
          <w:sz w:val="24"/>
          <w:lang w:val="zh-CN"/>
        </w:rPr>
        <w:t>电</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话：</w:t>
      </w:r>
      <w:r>
        <w:rPr>
          <w:rFonts w:hint="default" w:ascii="Times New Roman" w:hAnsi="Times New Roman" w:eastAsia="仿宋_GB2312" w:cs="Times New Roman"/>
          <w:sz w:val="24"/>
        </w:rPr>
        <w:t>_____________________</w:t>
      </w:r>
      <w:r>
        <w:rPr>
          <w:rFonts w:hint="default" w:ascii="Times New Roman" w:hAnsi="Times New Roman" w:eastAsia="仿宋_GB2312" w:cs="Times New Roman"/>
          <w:sz w:val="24"/>
          <w:lang w:val="zh-CN"/>
        </w:rPr>
        <w:t>传</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zh-CN"/>
        </w:rPr>
        <w:t>真：</w:t>
      </w:r>
      <w:r>
        <w:rPr>
          <w:rFonts w:hint="default" w:ascii="Times New Roman" w:hAnsi="Times New Roman" w:eastAsia="仿宋_GB2312" w:cs="Times New Roman"/>
          <w:sz w:val="24"/>
        </w:rPr>
        <w:t>___________</w:t>
      </w:r>
    </w:p>
    <w:p w14:paraId="059923F6">
      <w:pPr>
        <w:spacing w:before="120" w:after="120" w:line="360" w:lineRule="auto"/>
        <w:ind w:firstLine="480" w:firstLineChars="200"/>
        <w:rPr>
          <w:rFonts w:hint="default" w:ascii="Times New Roman" w:hAnsi="Times New Roman" w:eastAsia="仿宋_GB2312" w:cs="Times New Roman"/>
          <w:sz w:val="24"/>
        </w:rPr>
      </w:pPr>
      <w:bookmarkStart w:id="476" w:name="_Hlt520356241"/>
      <w:bookmarkEnd w:id="476"/>
    </w:p>
    <w:p w14:paraId="1F686AE3">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745D5EB5">
      <w:pPr>
        <w:spacing w:before="120" w:after="120" w:line="360" w:lineRule="auto"/>
        <w:ind w:firstLine="480" w:firstLineChars="2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613E4E4B">
      <w:pPr>
        <w:spacing w:before="120" w:after="12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6CF3C40A">
      <w:pPr>
        <w:pStyle w:val="3"/>
        <w:jc w:val="center"/>
        <w:rPr>
          <w:rFonts w:hint="default" w:ascii="Times New Roman" w:hAnsi="Times New Roman" w:eastAsia="仿宋_GB2312" w:cs="Times New Roman"/>
          <w:b/>
          <w:bCs/>
        </w:rPr>
      </w:pPr>
      <w:r>
        <w:rPr>
          <w:rFonts w:hint="default" w:ascii="Times New Roman" w:hAnsi="Times New Roman" w:eastAsia="仿宋_GB2312" w:cs="Times New Roman"/>
          <w:sz w:val="24"/>
        </w:rPr>
        <w:br w:type="page"/>
      </w:r>
      <w:bookmarkStart w:id="477" w:name="_Toc230099805"/>
      <w:bookmarkStart w:id="478" w:name="_Toc8496"/>
      <w:bookmarkStart w:id="479" w:name="_Toc415499901"/>
      <w:bookmarkStart w:id="480" w:name="_Toc230583554"/>
      <w:bookmarkStart w:id="481" w:name="_Toc230013640"/>
      <w:bookmarkStart w:id="482" w:name="_Toc256342154"/>
      <w:bookmarkStart w:id="483" w:name="_Toc232176284"/>
      <w:bookmarkStart w:id="484" w:name="_Toc249515371"/>
      <w:bookmarkStart w:id="485" w:name="_Toc232395224"/>
      <w:bookmarkStart w:id="486" w:name="_Toc249525252"/>
      <w:r>
        <w:rPr>
          <w:rFonts w:hint="default" w:ascii="Times New Roman" w:hAnsi="Times New Roman" w:eastAsia="仿宋_GB2312" w:cs="Times New Roman"/>
          <w:b/>
          <w:bCs/>
          <w:lang w:val="zh-CN"/>
        </w:rPr>
        <w:t>第二部分</w:t>
      </w:r>
      <w:r>
        <w:rPr>
          <w:rFonts w:hint="default" w:ascii="Times New Roman" w:hAnsi="Times New Roman" w:eastAsia="仿宋_GB2312" w:cs="Times New Roman"/>
          <w:b/>
          <w:bCs/>
        </w:rPr>
        <w:t xml:space="preserve">  谈判响应报价表 </w:t>
      </w:r>
    </w:p>
    <w:p w14:paraId="67DA83C8">
      <w:pPr>
        <w:pStyle w:val="22"/>
        <w:rPr>
          <w:rFonts w:hint="default" w:ascii="Times New Roman" w:hAnsi="Times New Roman" w:eastAsia="仿宋_GB2312" w:cs="Times New Roman"/>
        </w:rPr>
      </w:pPr>
    </w:p>
    <w:p w14:paraId="44411C66">
      <w:pPr>
        <w:autoSpaceDE w:val="0"/>
        <w:autoSpaceDN w:val="0"/>
        <w:adjustRightInd w:val="0"/>
        <w:snapToGrid w:val="0"/>
        <w:spacing w:line="360" w:lineRule="auto"/>
        <w:jc w:val="center"/>
        <w:outlineLvl w:val="1"/>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（首次）谈判响应报价一览表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6CAE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0644C922">
            <w:pPr>
              <w:ind w:left="141" w:leftChars="67" w:right="103" w:rightChars="49"/>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项目编号及项目名称</w:t>
            </w:r>
          </w:p>
        </w:tc>
        <w:tc>
          <w:tcPr>
            <w:tcW w:w="6981" w:type="dxa"/>
            <w:vAlign w:val="center"/>
          </w:tcPr>
          <w:p w14:paraId="724A0A73">
            <w:pPr>
              <w:ind w:left="189" w:leftChars="90" w:firstLine="1"/>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4EA8D7C4">
            <w:pPr>
              <w:ind w:left="189" w:leftChars="90" w:firstLine="1"/>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项目名称：</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u w:val="single"/>
              </w:rPr>
              <w:t xml:space="preserve"> </w:t>
            </w:r>
          </w:p>
          <w:p w14:paraId="12FA9245">
            <w:pPr>
              <w:ind w:left="189" w:leftChars="90" w:firstLine="1"/>
              <w:rPr>
                <w:rFonts w:hint="default" w:ascii="Times New Roman" w:hAnsi="Times New Roman" w:eastAsia="仿宋_GB2312" w:cs="Times New Roman"/>
                <w:sz w:val="24"/>
              </w:rPr>
            </w:pPr>
          </w:p>
        </w:tc>
      </w:tr>
      <w:tr w14:paraId="4202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03AD020D">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响应总价</w:t>
            </w:r>
          </w:p>
        </w:tc>
        <w:tc>
          <w:tcPr>
            <w:tcW w:w="6981" w:type="dxa"/>
            <w:vAlign w:val="center"/>
          </w:tcPr>
          <w:p w14:paraId="6C2567EF">
            <w:pPr>
              <w:ind w:left="189" w:leftChars="90" w:firstLine="1"/>
              <w:rPr>
                <w:rFonts w:hint="default" w:ascii="Times New Roman" w:hAnsi="Times New Roman" w:eastAsia="仿宋_GB2312" w:cs="Times New Roman"/>
                <w:sz w:val="24"/>
              </w:rPr>
            </w:pPr>
            <w:r>
              <w:rPr>
                <w:rFonts w:hint="default" w:ascii="Times New Roman" w:hAnsi="Times New Roman" w:eastAsia="仿宋_GB2312" w:cs="Times New Roman"/>
                <w:sz w:val="24"/>
              </w:rPr>
              <w:t>人民币（大写）：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（小写：</w:t>
            </w:r>
            <w:r>
              <w:rPr>
                <w:rFonts w:hint="default" w:ascii="Times New Roman" w:hAnsi="Times New Roman" w:eastAsia="宋体" w:cs="Times New Roman"/>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lang w:val="en-US" w:eastAsia="zh-CN"/>
              </w:rPr>
              <w:t>元</w:t>
            </w:r>
            <w:r>
              <w:rPr>
                <w:rFonts w:hint="default" w:ascii="Times New Roman" w:hAnsi="Times New Roman" w:eastAsia="仿宋_GB2312" w:cs="Times New Roman"/>
                <w:sz w:val="24"/>
              </w:rPr>
              <w:t>）</w:t>
            </w:r>
          </w:p>
        </w:tc>
      </w:tr>
      <w:tr w14:paraId="1FE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0BFF427E">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交货期</w:t>
            </w:r>
          </w:p>
        </w:tc>
        <w:tc>
          <w:tcPr>
            <w:tcW w:w="6981" w:type="dxa"/>
            <w:vAlign w:val="center"/>
          </w:tcPr>
          <w:p w14:paraId="0D6D35BE">
            <w:pPr>
              <w:rPr>
                <w:rFonts w:hint="default" w:ascii="Times New Roman" w:hAnsi="Times New Roman" w:eastAsia="仿宋_GB2312" w:cs="Times New Roman"/>
                <w:sz w:val="24"/>
              </w:rPr>
            </w:pPr>
          </w:p>
        </w:tc>
      </w:tr>
      <w:tr w14:paraId="35A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26B739E">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交货地点</w:t>
            </w:r>
          </w:p>
        </w:tc>
        <w:tc>
          <w:tcPr>
            <w:tcW w:w="6981" w:type="dxa"/>
            <w:vAlign w:val="center"/>
          </w:tcPr>
          <w:p w14:paraId="4B8E9815">
            <w:pPr>
              <w:rPr>
                <w:rFonts w:hint="default" w:ascii="Times New Roman" w:hAnsi="Times New Roman" w:eastAsia="仿宋_GB2312" w:cs="Times New Roman"/>
                <w:sz w:val="24"/>
              </w:rPr>
            </w:pPr>
          </w:p>
        </w:tc>
      </w:tr>
      <w:tr w14:paraId="1D1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62145906">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tc>
        <w:tc>
          <w:tcPr>
            <w:tcW w:w="6981" w:type="dxa"/>
            <w:vAlign w:val="center"/>
          </w:tcPr>
          <w:p w14:paraId="09E9EBA1">
            <w:pPr>
              <w:rPr>
                <w:rFonts w:hint="default" w:ascii="Times New Roman" w:hAnsi="Times New Roman" w:eastAsia="仿宋_GB2312" w:cs="Times New Roman"/>
                <w:sz w:val="24"/>
              </w:rPr>
            </w:pPr>
          </w:p>
        </w:tc>
      </w:tr>
    </w:tbl>
    <w:p w14:paraId="21068896">
      <w:pPr>
        <w:autoSpaceDE w:val="0"/>
        <w:autoSpaceDN w:val="0"/>
        <w:adjustRightInd w:val="0"/>
        <w:snapToGrid w:val="0"/>
        <w:spacing w:line="360" w:lineRule="auto"/>
        <w:jc w:val="right"/>
        <w:rPr>
          <w:rFonts w:hint="default" w:ascii="Times New Roman" w:hAnsi="Times New Roman" w:eastAsia="仿宋_GB2312" w:cs="Times New Roman"/>
          <w:sz w:val="24"/>
        </w:rPr>
      </w:pPr>
    </w:p>
    <w:p w14:paraId="4F498BF8">
      <w:pPr>
        <w:autoSpaceDE w:val="0"/>
        <w:autoSpaceDN w:val="0"/>
        <w:adjustRightInd w:val="0"/>
        <w:snapToGrid w:val="0"/>
        <w:spacing w:line="360" w:lineRule="auto"/>
        <w:rPr>
          <w:rFonts w:hint="default" w:ascii="Times New Roman" w:hAnsi="Times New Roman" w:eastAsia="仿宋_GB2312" w:cs="Times New Roman"/>
          <w:b/>
          <w:bCs/>
          <w:sz w:val="24"/>
        </w:rPr>
      </w:pPr>
    </w:p>
    <w:p w14:paraId="0F792849">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5F76E558">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5FF9DA25">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6E96BFA6">
      <w:pPr>
        <w:pStyle w:val="28"/>
        <w:tabs>
          <w:tab w:val="left" w:pos="5580"/>
        </w:tabs>
        <w:ind w:firstLine="2560" w:firstLineChars="800"/>
        <w:rPr>
          <w:rFonts w:hint="default" w:ascii="Times New Roman" w:hAnsi="Times New Roman" w:eastAsia="仿宋_GB2312" w:cs="Times New Roman"/>
          <w:sz w:val="24"/>
        </w:rPr>
      </w:pPr>
      <w:r>
        <w:rPr>
          <w:rFonts w:hint="default" w:ascii="Times New Roman" w:hAnsi="Times New Roman" w:eastAsia="仿宋_GB2312" w:cs="Times New Roman"/>
          <w:sz w:val="32"/>
          <w:u w:val="single"/>
        </w:rPr>
        <w:t xml:space="preserve">                     </w:t>
      </w:r>
    </w:p>
    <w:p w14:paraId="2CB0FA68">
      <w:pPr>
        <w:autoSpaceDE w:val="0"/>
        <w:autoSpaceDN w:val="0"/>
        <w:adjustRightInd w:val="0"/>
        <w:snapToGrid w:val="0"/>
        <w:spacing w:line="360" w:lineRule="auto"/>
        <w:ind w:firstLine="240" w:firstLineChars="100"/>
        <w:rPr>
          <w:rFonts w:hint="default" w:ascii="Times New Roman" w:hAnsi="Times New Roman" w:eastAsia="仿宋_GB2312" w:cs="Times New Roman"/>
          <w:sz w:val="24"/>
          <w:lang w:val="zh-CN"/>
        </w:rPr>
      </w:pPr>
    </w:p>
    <w:p w14:paraId="277AD814">
      <w:pPr>
        <w:pStyle w:val="22"/>
        <w:rPr>
          <w:rFonts w:hint="default" w:ascii="Times New Roman" w:hAnsi="Times New Roman" w:cs="Times New Roman"/>
          <w:lang w:val="zh-CN"/>
        </w:rPr>
      </w:pPr>
      <w:r>
        <w:rPr>
          <w:rFonts w:hint="default" w:ascii="Times New Roman" w:hAnsi="Times New Roman" w:cs="Times New Roman"/>
          <w:lang w:val="zh-CN"/>
        </w:rPr>
        <w:br w:type="page"/>
      </w:r>
    </w:p>
    <w:p w14:paraId="7F7407D3">
      <w:pPr>
        <w:autoSpaceDE w:val="0"/>
        <w:autoSpaceDN w:val="0"/>
        <w:adjustRightInd w:val="0"/>
        <w:snapToGrid w:val="0"/>
        <w:spacing w:line="360" w:lineRule="auto"/>
        <w:ind w:firstLine="240" w:firstLineChars="100"/>
        <w:rPr>
          <w:rFonts w:hint="default" w:ascii="Times New Roman" w:hAnsi="Times New Roman" w:eastAsia="仿宋_GB2312" w:cs="Times New Roman"/>
          <w:sz w:val="24"/>
          <w:lang w:val="zh-CN"/>
        </w:rPr>
      </w:pPr>
    </w:p>
    <w:p w14:paraId="0E09B748">
      <w:pPr>
        <w:keepNext/>
        <w:keepLines/>
        <w:autoSpaceDE w:val="0"/>
        <w:autoSpaceDN w:val="0"/>
        <w:adjustRightInd w:val="0"/>
        <w:spacing w:line="360" w:lineRule="auto"/>
        <w:jc w:val="center"/>
        <w:outlineLvl w:val="2"/>
        <w:rPr>
          <w:rFonts w:hint="default" w:ascii="Times New Roman" w:hAnsi="Times New Roman" w:eastAsia="仿宋_GB2312" w:cs="Times New Roman"/>
          <w:b/>
          <w:kern w:val="0"/>
          <w:sz w:val="32"/>
          <w:szCs w:val="32"/>
          <w:shd w:val="clear" w:color="auto" w:fill="FFFFFF"/>
        </w:rPr>
      </w:pPr>
      <w:r>
        <w:rPr>
          <w:rFonts w:hint="default" w:ascii="Times New Roman" w:hAnsi="Times New Roman" w:eastAsia="仿宋_GB2312" w:cs="Times New Roman"/>
          <w:b/>
          <w:kern w:val="0"/>
          <w:sz w:val="32"/>
          <w:szCs w:val="32"/>
          <w:shd w:val="clear" w:color="auto" w:fill="FFFFFF"/>
        </w:rPr>
        <w:t>（首次）响应分项报价表</w:t>
      </w:r>
    </w:p>
    <w:p w14:paraId="23E0AB3A">
      <w:pPr>
        <w:pStyle w:val="22"/>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5C17C2EB">
      <w:pPr>
        <w:pStyle w:val="22"/>
        <w:rPr>
          <w:rFonts w:hint="default" w:ascii="Times New Roman" w:hAnsi="Times New Roman" w:cs="Times New Roman"/>
        </w:rPr>
      </w:pPr>
      <w:r>
        <w:rPr>
          <w:rFonts w:hint="default" w:ascii="Times New Roman" w:hAnsi="Times New Roman" w:eastAsia="仿宋_GB2312" w:cs="Times New Roman"/>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017B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5833329">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28" w:type="dxa"/>
            <w:vAlign w:val="center"/>
          </w:tcPr>
          <w:p w14:paraId="6F8FAA17">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产品</w:t>
            </w:r>
          </w:p>
          <w:p w14:paraId="360AC5E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名称</w:t>
            </w:r>
          </w:p>
        </w:tc>
        <w:tc>
          <w:tcPr>
            <w:tcW w:w="1188" w:type="dxa"/>
          </w:tcPr>
          <w:p w14:paraId="76DE81A9">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规格</w:t>
            </w:r>
          </w:p>
          <w:p w14:paraId="5D77348B">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型号</w:t>
            </w:r>
          </w:p>
        </w:tc>
        <w:tc>
          <w:tcPr>
            <w:tcW w:w="1560" w:type="dxa"/>
          </w:tcPr>
          <w:p w14:paraId="6215A2FA">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7E48F8F8">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992" w:type="dxa"/>
            <w:vAlign w:val="center"/>
          </w:tcPr>
          <w:p w14:paraId="2B348E06">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1276" w:type="dxa"/>
            <w:vAlign w:val="center"/>
          </w:tcPr>
          <w:p w14:paraId="6D3FA42D">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单价</w:t>
            </w:r>
          </w:p>
        </w:tc>
        <w:tc>
          <w:tcPr>
            <w:tcW w:w="1134" w:type="dxa"/>
            <w:vAlign w:val="center"/>
          </w:tcPr>
          <w:p w14:paraId="34C0A933">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小计（元）</w:t>
            </w:r>
          </w:p>
        </w:tc>
        <w:tc>
          <w:tcPr>
            <w:tcW w:w="708" w:type="dxa"/>
            <w:vAlign w:val="center"/>
          </w:tcPr>
          <w:p w14:paraId="236220C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0EF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CB16E1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06EF3F3">
            <w:pPr>
              <w:adjustRightInd w:val="0"/>
              <w:snapToGrid w:val="0"/>
              <w:spacing w:line="360" w:lineRule="auto"/>
              <w:rPr>
                <w:rFonts w:hint="default" w:ascii="Times New Roman" w:hAnsi="Times New Roman" w:eastAsia="仿宋_GB2312" w:cs="Times New Roman"/>
                <w:sz w:val="24"/>
              </w:rPr>
            </w:pPr>
          </w:p>
        </w:tc>
        <w:tc>
          <w:tcPr>
            <w:tcW w:w="1188" w:type="dxa"/>
          </w:tcPr>
          <w:p w14:paraId="3E98D4A6">
            <w:pPr>
              <w:adjustRightInd w:val="0"/>
              <w:snapToGrid w:val="0"/>
              <w:spacing w:line="360" w:lineRule="auto"/>
              <w:rPr>
                <w:rFonts w:hint="default" w:ascii="Times New Roman" w:hAnsi="Times New Roman" w:eastAsia="仿宋_GB2312" w:cs="Times New Roman"/>
                <w:sz w:val="24"/>
              </w:rPr>
            </w:pPr>
          </w:p>
        </w:tc>
        <w:tc>
          <w:tcPr>
            <w:tcW w:w="1560" w:type="dxa"/>
          </w:tcPr>
          <w:p w14:paraId="7FAD9212">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29BF2CB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4267FED">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903E527">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15DA7C34">
            <w:pPr>
              <w:adjustRightInd w:val="0"/>
              <w:snapToGrid w:val="0"/>
              <w:spacing w:line="360" w:lineRule="auto"/>
              <w:rPr>
                <w:rFonts w:hint="default" w:ascii="Times New Roman" w:hAnsi="Times New Roman" w:eastAsia="仿宋_GB2312" w:cs="Times New Roman"/>
                <w:sz w:val="24"/>
              </w:rPr>
            </w:pPr>
          </w:p>
        </w:tc>
      </w:tr>
      <w:tr w14:paraId="4FA1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227985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983A94A">
            <w:pPr>
              <w:adjustRightInd w:val="0"/>
              <w:snapToGrid w:val="0"/>
              <w:spacing w:line="360" w:lineRule="auto"/>
              <w:rPr>
                <w:rFonts w:hint="default" w:ascii="Times New Roman" w:hAnsi="Times New Roman" w:eastAsia="仿宋_GB2312" w:cs="Times New Roman"/>
                <w:sz w:val="24"/>
              </w:rPr>
            </w:pPr>
          </w:p>
        </w:tc>
        <w:tc>
          <w:tcPr>
            <w:tcW w:w="1188" w:type="dxa"/>
          </w:tcPr>
          <w:p w14:paraId="1C9AD971">
            <w:pPr>
              <w:adjustRightInd w:val="0"/>
              <w:snapToGrid w:val="0"/>
              <w:spacing w:line="360" w:lineRule="auto"/>
              <w:rPr>
                <w:rFonts w:hint="default" w:ascii="Times New Roman" w:hAnsi="Times New Roman" w:eastAsia="仿宋_GB2312" w:cs="Times New Roman"/>
                <w:sz w:val="24"/>
              </w:rPr>
            </w:pPr>
          </w:p>
        </w:tc>
        <w:tc>
          <w:tcPr>
            <w:tcW w:w="1560" w:type="dxa"/>
          </w:tcPr>
          <w:p w14:paraId="7B81262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848FDF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94D2A73">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6EBAFB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07E762B4">
            <w:pPr>
              <w:adjustRightInd w:val="0"/>
              <w:snapToGrid w:val="0"/>
              <w:spacing w:line="360" w:lineRule="auto"/>
              <w:rPr>
                <w:rFonts w:hint="default" w:ascii="Times New Roman" w:hAnsi="Times New Roman" w:eastAsia="仿宋_GB2312" w:cs="Times New Roman"/>
                <w:sz w:val="24"/>
              </w:rPr>
            </w:pPr>
          </w:p>
        </w:tc>
      </w:tr>
      <w:tr w14:paraId="7002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7B1F391">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61E4E9D">
            <w:pPr>
              <w:adjustRightInd w:val="0"/>
              <w:snapToGrid w:val="0"/>
              <w:spacing w:line="360" w:lineRule="auto"/>
              <w:rPr>
                <w:rFonts w:hint="default" w:ascii="Times New Roman" w:hAnsi="Times New Roman" w:eastAsia="仿宋_GB2312" w:cs="Times New Roman"/>
                <w:sz w:val="24"/>
              </w:rPr>
            </w:pPr>
          </w:p>
        </w:tc>
        <w:tc>
          <w:tcPr>
            <w:tcW w:w="1188" w:type="dxa"/>
          </w:tcPr>
          <w:p w14:paraId="260670F1">
            <w:pPr>
              <w:adjustRightInd w:val="0"/>
              <w:snapToGrid w:val="0"/>
              <w:spacing w:line="360" w:lineRule="auto"/>
              <w:rPr>
                <w:rFonts w:hint="default" w:ascii="Times New Roman" w:hAnsi="Times New Roman" w:eastAsia="仿宋_GB2312" w:cs="Times New Roman"/>
                <w:sz w:val="24"/>
              </w:rPr>
            </w:pPr>
          </w:p>
        </w:tc>
        <w:tc>
          <w:tcPr>
            <w:tcW w:w="1560" w:type="dxa"/>
          </w:tcPr>
          <w:p w14:paraId="0014A81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BB67F2F">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5796B49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DCC4FE0">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89A5D91">
            <w:pPr>
              <w:adjustRightInd w:val="0"/>
              <w:snapToGrid w:val="0"/>
              <w:spacing w:line="360" w:lineRule="auto"/>
              <w:rPr>
                <w:rFonts w:hint="default" w:ascii="Times New Roman" w:hAnsi="Times New Roman" w:eastAsia="仿宋_GB2312" w:cs="Times New Roman"/>
                <w:sz w:val="24"/>
              </w:rPr>
            </w:pPr>
          </w:p>
        </w:tc>
      </w:tr>
      <w:tr w14:paraId="66A4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491B054">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4DA98F8">
            <w:pPr>
              <w:adjustRightInd w:val="0"/>
              <w:snapToGrid w:val="0"/>
              <w:spacing w:line="360" w:lineRule="auto"/>
              <w:rPr>
                <w:rFonts w:hint="default" w:ascii="Times New Roman" w:hAnsi="Times New Roman" w:eastAsia="仿宋_GB2312" w:cs="Times New Roman"/>
                <w:sz w:val="24"/>
              </w:rPr>
            </w:pPr>
          </w:p>
        </w:tc>
        <w:tc>
          <w:tcPr>
            <w:tcW w:w="1188" w:type="dxa"/>
          </w:tcPr>
          <w:p w14:paraId="09C7E900">
            <w:pPr>
              <w:adjustRightInd w:val="0"/>
              <w:snapToGrid w:val="0"/>
              <w:spacing w:line="360" w:lineRule="auto"/>
              <w:rPr>
                <w:rFonts w:hint="default" w:ascii="Times New Roman" w:hAnsi="Times New Roman" w:eastAsia="仿宋_GB2312" w:cs="Times New Roman"/>
                <w:sz w:val="24"/>
              </w:rPr>
            </w:pPr>
          </w:p>
        </w:tc>
        <w:tc>
          <w:tcPr>
            <w:tcW w:w="1560" w:type="dxa"/>
          </w:tcPr>
          <w:p w14:paraId="55911132">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32CEEDF">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510443A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0A88F7B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898674E">
            <w:pPr>
              <w:adjustRightInd w:val="0"/>
              <w:snapToGrid w:val="0"/>
              <w:spacing w:line="360" w:lineRule="auto"/>
              <w:rPr>
                <w:rFonts w:hint="default" w:ascii="Times New Roman" w:hAnsi="Times New Roman" w:eastAsia="仿宋_GB2312" w:cs="Times New Roman"/>
                <w:sz w:val="24"/>
              </w:rPr>
            </w:pPr>
          </w:p>
        </w:tc>
      </w:tr>
      <w:tr w14:paraId="2B9A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0DF92B8">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2C78A44">
            <w:pPr>
              <w:adjustRightInd w:val="0"/>
              <w:snapToGrid w:val="0"/>
              <w:spacing w:line="360" w:lineRule="auto"/>
              <w:rPr>
                <w:rFonts w:hint="default" w:ascii="Times New Roman" w:hAnsi="Times New Roman" w:eastAsia="仿宋_GB2312" w:cs="Times New Roman"/>
                <w:sz w:val="24"/>
              </w:rPr>
            </w:pPr>
          </w:p>
        </w:tc>
        <w:tc>
          <w:tcPr>
            <w:tcW w:w="1188" w:type="dxa"/>
          </w:tcPr>
          <w:p w14:paraId="7CF11C3D">
            <w:pPr>
              <w:adjustRightInd w:val="0"/>
              <w:snapToGrid w:val="0"/>
              <w:spacing w:line="360" w:lineRule="auto"/>
              <w:rPr>
                <w:rFonts w:hint="default" w:ascii="Times New Roman" w:hAnsi="Times New Roman" w:eastAsia="仿宋_GB2312" w:cs="Times New Roman"/>
                <w:sz w:val="24"/>
              </w:rPr>
            </w:pPr>
          </w:p>
        </w:tc>
        <w:tc>
          <w:tcPr>
            <w:tcW w:w="1560" w:type="dxa"/>
          </w:tcPr>
          <w:p w14:paraId="3EE4DC73">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30840C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B16709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A7884C0">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5B73F04">
            <w:pPr>
              <w:adjustRightInd w:val="0"/>
              <w:snapToGrid w:val="0"/>
              <w:spacing w:line="360" w:lineRule="auto"/>
              <w:rPr>
                <w:rFonts w:hint="default" w:ascii="Times New Roman" w:hAnsi="Times New Roman" w:eastAsia="仿宋_GB2312" w:cs="Times New Roman"/>
                <w:sz w:val="24"/>
              </w:rPr>
            </w:pPr>
          </w:p>
        </w:tc>
      </w:tr>
      <w:tr w14:paraId="6A36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12EAC18">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A5D47C0">
            <w:pPr>
              <w:adjustRightInd w:val="0"/>
              <w:snapToGrid w:val="0"/>
              <w:spacing w:line="360" w:lineRule="auto"/>
              <w:rPr>
                <w:rFonts w:hint="default" w:ascii="Times New Roman" w:hAnsi="Times New Roman" w:eastAsia="仿宋_GB2312" w:cs="Times New Roman"/>
                <w:sz w:val="24"/>
              </w:rPr>
            </w:pPr>
          </w:p>
        </w:tc>
        <w:tc>
          <w:tcPr>
            <w:tcW w:w="1188" w:type="dxa"/>
          </w:tcPr>
          <w:p w14:paraId="260FDC15">
            <w:pPr>
              <w:adjustRightInd w:val="0"/>
              <w:snapToGrid w:val="0"/>
              <w:spacing w:line="360" w:lineRule="auto"/>
              <w:rPr>
                <w:rFonts w:hint="default" w:ascii="Times New Roman" w:hAnsi="Times New Roman" w:eastAsia="仿宋_GB2312" w:cs="Times New Roman"/>
                <w:sz w:val="24"/>
              </w:rPr>
            </w:pPr>
          </w:p>
        </w:tc>
        <w:tc>
          <w:tcPr>
            <w:tcW w:w="1560" w:type="dxa"/>
          </w:tcPr>
          <w:p w14:paraId="72223B5D">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E5BB2B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C6A9FA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1AF9021">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5DCC74C">
            <w:pPr>
              <w:adjustRightInd w:val="0"/>
              <w:snapToGrid w:val="0"/>
              <w:spacing w:line="360" w:lineRule="auto"/>
              <w:rPr>
                <w:rFonts w:hint="default" w:ascii="Times New Roman" w:hAnsi="Times New Roman" w:eastAsia="仿宋_GB2312" w:cs="Times New Roman"/>
                <w:sz w:val="24"/>
              </w:rPr>
            </w:pPr>
          </w:p>
        </w:tc>
      </w:tr>
      <w:tr w14:paraId="2DE5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5CA4F9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2FB5D92">
            <w:pPr>
              <w:adjustRightInd w:val="0"/>
              <w:snapToGrid w:val="0"/>
              <w:spacing w:line="360" w:lineRule="auto"/>
              <w:rPr>
                <w:rFonts w:hint="default" w:ascii="Times New Roman" w:hAnsi="Times New Roman" w:eastAsia="仿宋_GB2312" w:cs="Times New Roman"/>
                <w:sz w:val="24"/>
              </w:rPr>
            </w:pPr>
          </w:p>
        </w:tc>
        <w:tc>
          <w:tcPr>
            <w:tcW w:w="1188" w:type="dxa"/>
          </w:tcPr>
          <w:p w14:paraId="4DF7AA6F">
            <w:pPr>
              <w:adjustRightInd w:val="0"/>
              <w:snapToGrid w:val="0"/>
              <w:spacing w:line="360" w:lineRule="auto"/>
              <w:rPr>
                <w:rFonts w:hint="default" w:ascii="Times New Roman" w:hAnsi="Times New Roman" w:eastAsia="仿宋_GB2312" w:cs="Times New Roman"/>
                <w:sz w:val="24"/>
              </w:rPr>
            </w:pPr>
          </w:p>
        </w:tc>
        <w:tc>
          <w:tcPr>
            <w:tcW w:w="1560" w:type="dxa"/>
          </w:tcPr>
          <w:p w14:paraId="3C89E18F">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16DFC38">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D23A38B">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A0133FD">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FEC19F8">
            <w:pPr>
              <w:adjustRightInd w:val="0"/>
              <w:snapToGrid w:val="0"/>
              <w:spacing w:line="360" w:lineRule="auto"/>
              <w:rPr>
                <w:rFonts w:hint="default" w:ascii="Times New Roman" w:hAnsi="Times New Roman" w:eastAsia="仿宋_GB2312" w:cs="Times New Roman"/>
                <w:sz w:val="24"/>
              </w:rPr>
            </w:pPr>
          </w:p>
        </w:tc>
      </w:tr>
      <w:tr w14:paraId="5E0A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AFBA20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6F84EE9">
            <w:pPr>
              <w:adjustRightInd w:val="0"/>
              <w:snapToGrid w:val="0"/>
              <w:spacing w:line="360" w:lineRule="auto"/>
              <w:rPr>
                <w:rFonts w:hint="default" w:ascii="Times New Roman" w:hAnsi="Times New Roman" w:eastAsia="仿宋_GB2312" w:cs="Times New Roman"/>
                <w:sz w:val="24"/>
              </w:rPr>
            </w:pPr>
          </w:p>
        </w:tc>
        <w:tc>
          <w:tcPr>
            <w:tcW w:w="1188" w:type="dxa"/>
          </w:tcPr>
          <w:p w14:paraId="78594820">
            <w:pPr>
              <w:adjustRightInd w:val="0"/>
              <w:snapToGrid w:val="0"/>
              <w:spacing w:line="360" w:lineRule="auto"/>
              <w:rPr>
                <w:rFonts w:hint="default" w:ascii="Times New Roman" w:hAnsi="Times New Roman" w:eastAsia="仿宋_GB2312" w:cs="Times New Roman"/>
                <w:sz w:val="24"/>
              </w:rPr>
            </w:pPr>
          </w:p>
        </w:tc>
        <w:tc>
          <w:tcPr>
            <w:tcW w:w="1560" w:type="dxa"/>
          </w:tcPr>
          <w:p w14:paraId="1B0103AD">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EBB8084">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F446A3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9970ED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1BA8A54F">
            <w:pPr>
              <w:adjustRightInd w:val="0"/>
              <w:snapToGrid w:val="0"/>
              <w:spacing w:line="360" w:lineRule="auto"/>
              <w:rPr>
                <w:rFonts w:hint="default" w:ascii="Times New Roman" w:hAnsi="Times New Roman" w:eastAsia="仿宋_GB2312" w:cs="Times New Roman"/>
                <w:sz w:val="24"/>
              </w:rPr>
            </w:pPr>
          </w:p>
        </w:tc>
      </w:tr>
      <w:tr w14:paraId="7A14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ED987A7">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7367F9F">
            <w:pPr>
              <w:adjustRightInd w:val="0"/>
              <w:snapToGrid w:val="0"/>
              <w:spacing w:line="360" w:lineRule="auto"/>
              <w:rPr>
                <w:rFonts w:hint="default" w:ascii="Times New Roman" w:hAnsi="Times New Roman" w:eastAsia="仿宋_GB2312" w:cs="Times New Roman"/>
                <w:sz w:val="24"/>
              </w:rPr>
            </w:pPr>
          </w:p>
        </w:tc>
        <w:tc>
          <w:tcPr>
            <w:tcW w:w="1188" w:type="dxa"/>
          </w:tcPr>
          <w:p w14:paraId="5F227155">
            <w:pPr>
              <w:adjustRightInd w:val="0"/>
              <w:snapToGrid w:val="0"/>
              <w:spacing w:line="360" w:lineRule="auto"/>
              <w:rPr>
                <w:rFonts w:hint="default" w:ascii="Times New Roman" w:hAnsi="Times New Roman" w:eastAsia="仿宋_GB2312" w:cs="Times New Roman"/>
                <w:sz w:val="24"/>
              </w:rPr>
            </w:pPr>
          </w:p>
        </w:tc>
        <w:tc>
          <w:tcPr>
            <w:tcW w:w="1560" w:type="dxa"/>
          </w:tcPr>
          <w:p w14:paraId="7A0FC4E0">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4C3CBE1">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667FCC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8CFB77C">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B000FA7">
            <w:pPr>
              <w:adjustRightInd w:val="0"/>
              <w:snapToGrid w:val="0"/>
              <w:spacing w:line="360" w:lineRule="auto"/>
              <w:rPr>
                <w:rFonts w:hint="default" w:ascii="Times New Roman" w:hAnsi="Times New Roman" w:eastAsia="仿宋_GB2312" w:cs="Times New Roman"/>
                <w:sz w:val="24"/>
              </w:rPr>
            </w:pPr>
          </w:p>
        </w:tc>
      </w:tr>
      <w:tr w14:paraId="46AC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1AF5D4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E5D929E">
            <w:pPr>
              <w:adjustRightInd w:val="0"/>
              <w:snapToGrid w:val="0"/>
              <w:spacing w:line="360" w:lineRule="auto"/>
              <w:rPr>
                <w:rFonts w:hint="default" w:ascii="Times New Roman" w:hAnsi="Times New Roman" w:eastAsia="仿宋_GB2312" w:cs="Times New Roman"/>
                <w:sz w:val="24"/>
              </w:rPr>
            </w:pPr>
          </w:p>
        </w:tc>
        <w:tc>
          <w:tcPr>
            <w:tcW w:w="1188" w:type="dxa"/>
          </w:tcPr>
          <w:p w14:paraId="6DEE1563">
            <w:pPr>
              <w:adjustRightInd w:val="0"/>
              <w:snapToGrid w:val="0"/>
              <w:spacing w:line="360" w:lineRule="auto"/>
              <w:rPr>
                <w:rFonts w:hint="default" w:ascii="Times New Roman" w:hAnsi="Times New Roman" w:eastAsia="仿宋_GB2312" w:cs="Times New Roman"/>
                <w:sz w:val="24"/>
              </w:rPr>
            </w:pPr>
          </w:p>
        </w:tc>
        <w:tc>
          <w:tcPr>
            <w:tcW w:w="1560" w:type="dxa"/>
          </w:tcPr>
          <w:p w14:paraId="44D7F2E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349B0E8">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361EA1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F21A28E">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965DFA9">
            <w:pPr>
              <w:adjustRightInd w:val="0"/>
              <w:snapToGrid w:val="0"/>
              <w:spacing w:line="360" w:lineRule="auto"/>
              <w:rPr>
                <w:rFonts w:hint="default" w:ascii="Times New Roman" w:hAnsi="Times New Roman" w:eastAsia="仿宋_GB2312" w:cs="Times New Roman"/>
                <w:sz w:val="24"/>
              </w:rPr>
            </w:pPr>
          </w:p>
        </w:tc>
      </w:tr>
      <w:tr w14:paraId="0326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07E7E5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A1C4E53">
            <w:pPr>
              <w:adjustRightInd w:val="0"/>
              <w:snapToGrid w:val="0"/>
              <w:spacing w:line="360" w:lineRule="auto"/>
              <w:rPr>
                <w:rFonts w:hint="default" w:ascii="Times New Roman" w:hAnsi="Times New Roman" w:eastAsia="仿宋_GB2312" w:cs="Times New Roman"/>
                <w:sz w:val="24"/>
              </w:rPr>
            </w:pPr>
          </w:p>
        </w:tc>
        <w:tc>
          <w:tcPr>
            <w:tcW w:w="1188" w:type="dxa"/>
          </w:tcPr>
          <w:p w14:paraId="0C2D57CB">
            <w:pPr>
              <w:adjustRightInd w:val="0"/>
              <w:snapToGrid w:val="0"/>
              <w:spacing w:line="360" w:lineRule="auto"/>
              <w:rPr>
                <w:rFonts w:hint="default" w:ascii="Times New Roman" w:hAnsi="Times New Roman" w:eastAsia="仿宋_GB2312" w:cs="Times New Roman"/>
                <w:sz w:val="24"/>
              </w:rPr>
            </w:pPr>
          </w:p>
        </w:tc>
        <w:tc>
          <w:tcPr>
            <w:tcW w:w="1560" w:type="dxa"/>
          </w:tcPr>
          <w:p w14:paraId="4536C85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B1C9719">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5BB97B0D">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5487B3D">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07DDABDC">
            <w:pPr>
              <w:adjustRightInd w:val="0"/>
              <w:snapToGrid w:val="0"/>
              <w:spacing w:line="360" w:lineRule="auto"/>
              <w:rPr>
                <w:rFonts w:hint="default" w:ascii="Times New Roman" w:hAnsi="Times New Roman" w:eastAsia="仿宋_GB2312" w:cs="Times New Roman"/>
                <w:sz w:val="24"/>
              </w:rPr>
            </w:pPr>
          </w:p>
        </w:tc>
      </w:tr>
      <w:tr w14:paraId="3679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316AA4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9BBBC85">
            <w:pPr>
              <w:adjustRightInd w:val="0"/>
              <w:snapToGrid w:val="0"/>
              <w:spacing w:line="360" w:lineRule="auto"/>
              <w:rPr>
                <w:rFonts w:hint="default" w:ascii="Times New Roman" w:hAnsi="Times New Roman" w:eastAsia="仿宋_GB2312" w:cs="Times New Roman"/>
                <w:sz w:val="24"/>
              </w:rPr>
            </w:pPr>
          </w:p>
        </w:tc>
        <w:tc>
          <w:tcPr>
            <w:tcW w:w="1188" w:type="dxa"/>
          </w:tcPr>
          <w:p w14:paraId="6159DAA4">
            <w:pPr>
              <w:adjustRightInd w:val="0"/>
              <w:snapToGrid w:val="0"/>
              <w:spacing w:line="360" w:lineRule="auto"/>
              <w:rPr>
                <w:rFonts w:hint="default" w:ascii="Times New Roman" w:hAnsi="Times New Roman" w:eastAsia="仿宋_GB2312" w:cs="Times New Roman"/>
                <w:sz w:val="24"/>
              </w:rPr>
            </w:pPr>
          </w:p>
        </w:tc>
        <w:tc>
          <w:tcPr>
            <w:tcW w:w="1560" w:type="dxa"/>
          </w:tcPr>
          <w:p w14:paraId="3DD8A02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34BDB7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0EE56F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6C735C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0852D08">
            <w:pPr>
              <w:adjustRightInd w:val="0"/>
              <w:snapToGrid w:val="0"/>
              <w:spacing w:line="360" w:lineRule="auto"/>
              <w:rPr>
                <w:rFonts w:hint="default" w:ascii="Times New Roman" w:hAnsi="Times New Roman" w:eastAsia="仿宋_GB2312" w:cs="Times New Roman"/>
                <w:sz w:val="24"/>
              </w:rPr>
            </w:pPr>
          </w:p>
        </w:tc>
      </w:tr>
      <w:tr w14:paraId="452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FFF7E97">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F4E7C2E">
            <w:pPr>
              <w:adjustRightInd w:val="0"/>
              <w:snapToGrid w:val="0"/>
              <w:spacing w:line="360" w:lineRule="auto"/>
              <w:rPr>
                <w:rFonts w:hint="default" w:ascii="Times New Roman" w:hAnsi="Times New Roman" w:eastAsia="仿宋_GB2312" w:cs="Times New Roman"/>
                <w:sz w:val="24"/>
              </w:rPr>
            </w:pPr>
          </w:p>
        </w:tc>
        <w:tc>
          <w:tcPr>
            <w:tcW w:w="1188" w:type="dxa"/>
          </w:tcPr>
          <w:p w14:paraId="6F2662D1">
            <w:pPr>
              <w:adjustRightInd w:val="0"/>
              <w:snapToGrid w:val="0"/>
              <w:spacing w:line="360" w:lineRule="auto"/>
              <w:rPr>
                <w:rFonts w:hint="default" w:ascii="Times New Roman" w:hAnsi="Times New Roman" w:eastAsia="仿宋_GB2312" w:cs="Times New Roman"/>
                <w:sz w:val="24"/>
              </w:rPr>
            </w:pPr>
          </w:p>
        </w:tc>
        <w:tc>
          <w:tcPr>
            <w:tcW w:w="1560" w:type="dxa"/>
          </w:tcPr>
          <w:p w14:paraId="541F0B2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C06A8C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8CA1FC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63FDAF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CF8CEB7">
            <w:pPr>
              <w:adjustRightInd w:val="0"/>
              <w:snapToGrid w:val="0"/>
              <w:spacing w:line="360" w:lineRule="auto"/>
              <w:rPr>
                <w:rFonts w:hint="default" w:ascii="Times New Roman" w:hAnsi="Times New Roman" w:eastAsia="仿宋_GB2312" w:cs="Times New Roman"/>
                <w:sz w:val="24"/>
              </w:rPr>
            </w:pPr>
          </w:p>
        </w:tc>
      </w:tr>
      <w:tr w14:paraId="3A5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1AF5CAB">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1972D3D">
            <w:pPr>
              <w:adjustRightInd w:val="0"/>
              <w:snapToGrid w:val="0"/>
              <w:spacing w:line="360" w:lineRule="auto"/>
              <w:rPr>
                <w:rFonts w:hint="default" w:ascii="Times New Roman" w:hAnsi="Times New Roman" w:eastAsia="仿宋_GB2312" w:cs="Times New Roman"/>
                <w:sz w:val="24"/>
              </w:rPr>
            </w:pPr>
          </w:p>
        </w:tc>
        <w:tc>
          <w:tcPr>
            <w:tcW w:w="1188" w:type="dxa"/>
          </w:tcPr>
          <w:p w14:paraId="19B60CCF">
            <w:pPr>
              <w:adjustRightInd w:val="0"/>
              <w:snapToGrid w:val="0"/>
              <w:spacing w:line="360" w:lineRule="auto"/>
              <w:rPr>
                <w:rFonts w:hint="default" w:ascii="Times New Roman" w:hAnsi="Times New Roman" w:eastAsia="仿宋_GB2312" w:cs="Times New Roman"/>
                <w:sz w:val="24"/>
              </w:rPr>
            </w:pPr>
          </w:p>
        </w:tc>
        <w:tc>
          <w:tcPr>
            <w:tcW w:w="1560" w:type="dxa"/>
          </w:tcPr>
          <w:p w14:paraId="13D8B8E2">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543CFD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F6564F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3242133">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C1E2668">
            <w:pPr>
              <w:adjustRightInd w:val="0"/>
              <w:snapToGrid w:val="0"/>
              <w:spacing w:line="360" w:lineRule="auto"/>
              <w:rPr>
                <w:rFonts w:hint="default" w:ascii="Times New Roman" w:hAnsi="Times New Roman" w:eastAsia="仿宋_GB2312" w:cs="Times New Roman"/>
                <w:sz w:val="24"/>
              </w:rPr>
            </w:pPr>
          </w:p>
        </w:tc>
      </w:tr>
      <w:tr w14:paraId="2A4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9C3BDA4">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DBCBCEE">
            <w:pPr>
              <w:adjustRightInd w:val="0"/>
              <w:snapToGrid w:val="0"/>
              <w:spacing w:line="360" w:lineRule="auto"/>
              <w:rPr>
                <w:rFonts w:hint="default" w:ascii="Times New Roman" w:hAnsi="Times New Roman" w:eastAsia="仿宋_GB2312" w:cs="Times New Roman"/>
                <w:sz w:val="24"/>
              </w:rPr>
            </w:pPr>
          </w:p>
        </w:tc>
        <w:tc>
          <w:tcPr>
            <w:tcW w:w="1188" w:type="dxa"/>
          </w:tcPr>
          <w:p w14:paraId="6FE198A1">
            <w:pPr>
              <w:adjustRightInd w:val="0"/>
              <w:snapToGrid w:val="0"/>
              <w:spacing w:line="360" w:lineRule="auto"/>
              <w:rPr>
                <w:rFonts w:hint="default" w:ascii="Times New Roman" w:hAnsi="Times New Roman" w:eastAsia="仿宋_GB2312" w:cs="Times New Roman"/>
                <w:sz w:val="24"/>
              </w:rPr>
            </w:pPr>
          </w:p>
        </w:tc>
        <w:tc>
          <w:tcPr>
            <w:tcW w:w="1560" w:type="dxa"/>
          </w:tcPr>
          <w:p w14:paraId="24C9A1D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F940200">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86D9E4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5D19051">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ED10A80">
            <w:pPr>
              <w:adjustRightInd w:val="0"/>
              <w:snapToGrid w:val="0"/>
              <w:spacing w:line="360" w:lineRule="auto"/>
              <w:rPr>
                <w:rFonts w:hint="default" w:ascii="Times New Roman" w:hAnsi="Times New Roman" w:eastAsia="仿宋_GB2312" w:cs="Times New Roman"/>
                <w:sz w:val="24"/>
              </w:rPr>
            </w:pPr>
          </w:p>
        </w:tc>
      </w:tr>
      <w:tr w14:paraId="5D6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2B4DE0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028B29E">
            <w:pPr>
              <w:adjustRightInd w:val="0"/>
              <w:snapToGrid w:val="0"/>
              <w:spacing w:line="360" w:lineRule="auto"/>
              <w:rPr>
                <w:rFonts w:hint="default" w:ascii="Times New Roman" w:hAnsi="Times New Roman" w:eastAsia="仿宋_GB2312" w:cs="Times New Roman"/>
                <w:sz w:val="24"/>
              </w:rPr>
            </w:pPr>
          </w:p>
        </w:tc>
        <w:tc>
          <w:tcPr>
            <w:tcW w:w="1188" w:type="dxa"/>
          </w:tcPr>
          <w:p w14:paraId="4CB3B811">
            <w:pPr>
              <w:adjustRightInd w:val="0"/>
              <w:snapToGrid w:val="0"/>
              <w:spacing w:line="360" w:lineRule="auto"/>
              <w:rPr>
                <w:rFonts w:hint="default" w:ascii="Times New Roman" w:hAnsi="Times New Roman" w:eastAsia="仿宋_GB2312" w:cs="Times New Roman"/>
                <w:sz w:val="24"/>
              </w:rPr>
            </w:pPr>
          </w:p>
        </w:tc>
        <w:tc>
          <w:tcPr>
            <w:tcW w:w="1560" w:type="dxa"/>
          </w:tcPr>
          <w:p w14:paraId="061A240B">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4B7A63B">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CB0493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EE71B8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127FA52C">
            <w:pPr>
              <w:adjustRightInd w:val="0"/>
              <w:snapToGrid w:val="0"/>
              <w:spacing w:line="360" w:lineRule="auto"/>
              <w:rPr>
                <w:rFonts w:hint="default" w:ascii="Times New Roman" w:hAnsi="Times New Roman" w:eastAsia="仿宋_GB2312" w:cs="Times New Roman"/>
                <w:sz w:val="24"/>
              </w:rPr>
            </w:pPr>
          </w:p>
        </w:tc>
      </w:tr>
      <w:tr w14:paraId="32AB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B200F6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CE838EA">
            <w:pPr>
              <w:adjustRightInd w:val="0"/>
              <w:snapToGrid w:val="0"/>
              <w:spacing w:line="360" w:lineRule="auto"/>
              <w:rPr>
                <w:rFonts w:hint="default" w:ascii="Times New Roman" w:hAnsi="Times New Roman" w:eastAsia="仿宋_GB2312" w:cs="Times New Roman"/>
                <w:sz w:val="24"/>
              </w:rPr>
            </w:pPr>
          </w:p>
        </w:tc>
        <w:tc>
          <w:tcPr>
            <w:tcW w:w="1188" w:type="dxa"/>
          </w:tcPr>
          <w:p w14:paraId="3EF407C8">
            <w:pPr>
              <w:adjustRightInd w:val="0"/>
              <w:snapToGrid w:val="0"/>
              <w:spacing w:line="360" w:lineRule="auto"/>
              <w:rPr>
                <w:rFonts w:hint="default" w:ascii="Times New Roman" w:hAnsi="Times New Roman" w:eastAsia="仿宋_GB2312" w:cs="Times New Roman"/>
                <w:sz w:val="24"/>
              </w:rPr>
            </w:pPr>
          </w:p>
        </w:tc>
        <w:tc>
          <w:tcPr>
            <w:tcW w:w="1560" w:type="dxa"/>
          </w:tcPr>
          <w:p w14:paraId="6A1112C7">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5FE71B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B79C4E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08EED0C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ABBDC98">
            <w:pPr>
              <w:adjustRightInd w:val="0"/>
              <w:snapToGrid w:val="0"/>
              <w:spacing w:line="360" w:lineRule="auto"/>
              <w:rPr>
                <w:rFonts w:hint="default" w:ascii="Times New Roman" w:hAnsi="Times New Roman" w:eastAsia="仿宋_GB2312" w:cs="Times New Roman"/>
                <w:sz w:val="24"/>
              </w:rPr>
            </w:pPr>
          </w:p>
        </w:tc>
      </w:tr>
      <w:tr w14:paraId="27A3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2BD8DD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C25281E">
            <w:pPr>
              <w:adjustRightInd w:val="0"/>
              <w:snapToGrid w:val="0"/>
              <w:spacing w:line="360" w:lineRule="auto"/>
              <w:rPr>
                <w:rFonts w:hint="default" w:ascii="Times New Roman" w:hAnsi="Times New Roman" w:eastAsia="仿宋_GB2312" w:cs="Times New Roman"/>
                <w:sz w:val="24"/>
              </w:rPr>
            </w:pPr>
          </w:p>
        </w:tc>
        <w:tc>
          <w:tcPr>
            <w:tcW w:w="1188" w:type="dxa"/>
          </w:tcPr>
          <w:p w14:paraId="7ED1F8C2">
            <w:pPr>
              <w:adjustRightInd w:val="0"/>
              <w:snapToGrid w:val="0"/>
              <w:spacing w:line="360" w:lineRule="auto"/>
              <w:rPr>
                <w:rFonts w:hint="default" w:ascii="Times New Roman" w:hAnsi="Times New Roman" w:eastAsia="仿宋_GB2312" w:cs="Times New Roman"/>
                <w:sz w:val="24"/>
              </w:rPr>
            </w:pPr>
          </w:p>
        </w:tc>
        <w:tc>
          <w:tcPr>
            <w:tcW w:w="1560" w:type="dxa"/>
          </w:tcPr>
          <w:p w14:paraId="72DA7D0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223C1E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591E49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5F0A23A">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76494ED">
            <w:pPr>
              <w:adjustRightInd w:val="0"/>
              <w:snapToGrid w:val="0"/>
              <w:spacing w:line="360" w:lineRule="auto"/>
              <w:rPr>
                <w:rFonts w:hint="default" w:ascii="Times New Roman" w:hAnsi="Times New Roman" w:eastAsia="仿宋_GB2312" w:cs="Times New Roman"/>
                <w:sz w:val="24"/>
              </w:rPr>
            </w:pPr>
          </w:p>
        </w:tc>
      </w:tr>
    </w:tbl>
    <w:p w14:paraId="1D526F3A">
      <w:pPr>
        <w:autoSpaceDE w:val="0"/>
        <w:autoSpaceDN w:val="0"/>
        <w:adjustRightInd w:val="0"/>
        <w:snapToGrid w:val="0"/>
        <w:spacing w:before="120" w:line="360" w:lineRule="auto"/>
        <w:ind w:left="-206" w:leftChars="-98"/>
        <w:jc w:val="left"/>
        <w:rPr>
          <w:rFonts w:hint="default" w:ascii="Times New Roman" w:hAnsi="Times New Roman" w:eastAsia="仿宋" w:cs="Times New Roman"/>
          <w:kern w:val="0"/>
          <w:sz w:val="24"/>
          <w:szCs w:val="28"/>
        </w:rPr>
      </w:pPr>
    </w:p>
    <w:p w14:paraId="479F8904">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72A9EF3C">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61986C13">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14:paraId="7BCE00D3">
      <w:pPr>
        <w:pStyle w:val="28"/>
        <w:tabs>
          <w:tab w:val="left" w:pos="5580"/>
        </w:tabs>
        <w:ind w:firstLine="2560" w:firstLineChars="800"/>
        <w:rPr>
          <w:rFonts w:hint="default" w:ascii="Times New Roman" w:hAnsi="Times New Roman" w:eastAsia="仿宋_GB2312" w:cs="Times New Roman"/>
        </w:rPr>
      </w:pPr>
      <w:r>
        <w:rPr>
          <w:rFonts w:hint="default" w:ascii="Times New Roman" w:hAnsi="Times New Roman" w:eastAsia="仿宋_GB2312" w:cs="Times New Roman"/>
          <w:sz w:val="32"/>
          <w:u w:val="single"/>
        </w:rPr>
        <w:t xml:space="preserve">                     </w:t>
      </w:r>
    </w:p>
    <w:p w14:paraId="09A65683">
      <w:pP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5B068DDF">
      <w:pPr>
        <w:autoSpaceDE w:val="0"/>
        <w:autoSpaceDN w:val="0"/>
        <w:adjustRightInd w:val="0"/>
        <w:snapToGrid w:val="0"/>
        <w:spacing w:line="360" w:lineRule="auto"/>
        <w:jc w:val="center"/>
        <w:outlineLvl w:val="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（首次）节能、环境标志产品明细表</w:t>
      </w:r>
    </w:p>
    <w:p w14:paraId="5B50B5DF">
      <w:pPr>
        <w:pStyle w:val="22"/>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28150E18">
      <w:pPr>
        <w:autoSpaceDE w:val="0"/>
        <w:autoSpaceDN w:val="0"/>
        <w:adjustRightInd w:val="0"/>
        <w:snapToGrid w:val="0"/>
        <w:spacing w:line="360" w:lineRule="auto"/>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550A3B14">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3502B483">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序</w:t>
            </w:r>
          </w:p>
          <w:p w14:paraId="2BD8AA3E">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C7F57FB">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产品</w:t>
            </w:r>
          </w:p>
          <w:p w14:paraId="51D22037">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562D9673">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1DB2D504">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1D4D9498">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规格</w:t>
            </w:r>
          </w:p>
          <w:p w14:paraId="4A08D9FC">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4A10513E">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类</w:t>
            </w:r>
          </w:p>
          <w:p w14:paraId="01407DE0">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798011C2">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认证证书</w:t>
            </w:r>
          </w:p>
          <w:p w14:paraId="177252E8">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778BD8A2">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数</w:t>
            </w:r>
          </w:p>
          <w:p w14:paraId="59320EE7">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460C748A">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单</w:t>
            </w:r>
          </w:p>
          <w:p w14:paraId="16F0D5AC">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0EA2E437">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总</w:t>
            </w:r>
          </w:p>
          <w:p w14:paraId="4E93451E">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价</w:t>
            </w:r>
          </w:p>
        </w:tc>
      </w:tr>
      <w:tr w14:paraId="273AE471">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D456AEC">
            <w:pPr>
              <w:autoSpaceDE w:val="0"/>
              <w:autoSpaceDN w:val="0"/>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sz w:val="24"/>
              </w:rPr>
              <w:t>（1）强制类</w:t>
            </w:r>
          </w:p>
        </w:tc>
      </w:tr>
      <w:tr w14:paraId="31D7C58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62F8035">
            <w:pPr>
              <w:autoSpaceDE w:val="0"/>
              <w:autoSpaceDN w:val="0"/>
              <w:adjustRightInd w:val="0"/>
              <w:snapToGrid w:val="0"/>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w:t>
            </w:r>
          </w:p>
        </w:tc>
        <w:tc>
          <w:tcPr>
            <w:tcW w:w="1554" w:type="dxa"/>
            <w:tcBorders>
              <w:top w:val="single" w:color="auto" w:sz="6" w:space="0"/>
              <w:left w:val="single" w:color="auto" w:sz="6" w:space="0"/>
              <w:bottom w:val="single" w:color="auto" w:sz="6" w:space="0"/>
              <w:right w:val="single" w:color="auto" w:sz="6" w:space="0"/>
            </w:tcBorders>
            <w:vAlign w:val="center"/>
          </w:tcPr>
          <w:p w14:paraId="20CF89B8">
            <w:pPr>
              <w:autoSpaceDE w:val="0"/>
              <w:autoSpaceDN w:val="0"/>
              <w:adjustRightInd w:val="0"/>
              <w:snapToGrid w:val="0"/>
              <w:jc w:val="center"/>
              <w:rPr>
                <w:rFonts w:hint="default" w:ascii="Times New Roman" w:hAnsi="Times New Roman" w:eastAsia="仿宋_GB2312" w:cs="Times New Roman"/>
                <w:sz w:val="24"/>
              </w:rPr>
            </w:pPr>
            <w:bookmarkStart w:id="487" w:name="RANGE!B2"/>
            <w:r>
              <w:rPr>
                <w:rFonts w:hint="eastAsia" w:ascii="Times New Roman" w:hAnsi="Times New Roman" w:eastAsia="仿宋_GB2312" w:cs="Times New Roman"/>
                <w:sz w:val="24"/>
              </w:rPr>
              <w:t>液晶电视</w:t>
            </w:r>
            <w:bookmarkEnd w:id="487"/>
          </w:p>
        </w:tc>
        <w:tc>
          <w:tcPr>
            <w:tcW w:w="1036" w:type="dxa"/>
            <w:tcBorders>
              <w:top w:val="single" w:color="auto" w:sz="6" w:space="0"/>
              <w:left w:val="single" w:color="auto" w:sz="6" w:space="0"/>
              <w:bottom w:val="single" w:color="auto" w:sz="6" w:space="0"/>
              <w:right w:val="single" w:color="auto" w:sz="4" w:space="0"/>
            </w:tcBorders>
            <w:vAlign w:val="center"/>
          </w:tcPr>
          <w:p w14:paraId="6E3F4EBA">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4AAF3F6A">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D316EB6">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2BA3DF5B">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A11D904">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9D2A82C">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7C213A5">
            <w:pPr>
              <w:autoSpaceDE w:val="0"/>
              <w:autoSpaceDN w:val="0"/>
              <w:adjustRightInd w:val="0"/>
              <w:snapToGrid w:val="0"/>
              <w:rPr>
                <w:rFonts w:hint="default" w:ascii="Times New Roman" w:hAnsi="Times New Roman" w:eastAsia="仿宋_GB2312" w:cs="Times New Roman"/>
                <w:sz w:val="24"/>
              </w:rPr>
            </w:pPr>
          </w:p>
        </w:tc>
      </w:tr>
      <w:tr w14:paraId="6E15E57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0E3468A">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2BD7E5F2">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0EEC2550">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491187AE">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68661BF">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7A195E1D">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C3B741E">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364C73C">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A1B3896">
            <w:pPr>
              <w:autoSpaceDE w:val="0"/>
              <w:autoSpaceDN w:val="0"/>
              <w:adjustRightInd w:val="0"/>
              <w:snapToGrid w:val="0"/>
              <w:rPr>
                <w:rFonts w:hint="default" w:ascii="Times New Roman" w:hAnsi="Times New Roman" w:eastAsia="仿宋_GB2312" w:cs="Times New Roman"/>
                <w:sz w:val="24"/>
              </w:rPr>
            </w:pPr>
          </w:p>
        </w:tc>
      </w:tr>
      <w:tr w14:paraId="44D2925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58F081D">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785020E">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7B9D627">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6F3C9C5">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31A8B76">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4C81A52D">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17D6D88">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7AB8217">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6696145">
            <w:pPr>
              <w:autoSpaceDE w:val="0"/>
              <w:autoSpaceDN w:val="0"/>
              <w:adjustRightInd w:val="0"/>
              <w:snapToGrid w:val="0"/>
              <w:rPr>
                <w:rFonts w:hint="default" w:ascii="Times New Roman" w:hAnsi="Times New Roman" w:eastAsia="仿宋_GB2312" w:cs="Times New Roman"/>
                <w:sz w:val="24"/>
              </w:rPr>
            </w:pPr>
          </w:p>
        </w:tc>
      </w:tr>
      <w:tr w14:paraId="1A61312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056BA7F">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8D99A60">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17CD0209">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CD3EF4E">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F8663BC">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7F639106">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C000CD6">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E25548A">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94114BD">
            <w:pPr>
              <w:autoSpaceDE w:val="0"/>
              <w:autoSpaceDN w:val="0"/>
              <w:adjustRightInd w:val="0"/>
              <w:snapToGrid w:val="0"/>
              <w:rPr>
                <w:rFonts w:hint="default" w:ascii="Times New Roman" w:hAnsi="Times New Roman" w:eastAsia="仿宋_GB2312" w:cs="Times New Roman"/>
                <w:sz w:val="24"/>
              </w:rPr>
            </w:pPr>
          </w:p>
        </w:tc>
      </w:tr>
      <w:tr w14:paraId="36EDBFC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085F77E">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07486942">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61A23236">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9E8DB96">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C48E00F">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120AAEC">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3070448">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77E8341">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6C00418">
            <w:pPr>
              <w:autoSpaceDE w:val="0"/>
              <w:autoSpaceDN w:val="0"/>
              <w:adjustRightInd w:val="0"/>
              <w:snapToGrid w:val="0"/>
              <w:rPr>
                <w:rFonts w:hint="default" w:ascii="Times New Roman" w:hAnsi="Times New Roman" w:eastAsia="仿宋_GB2312" w:cs="Times New Roman"/>
                <w:sz w:val="24"/>
              </w:rPr>
            </w:pPr>
          </w:p>
        </w:tc>
      </w:tr>
      <w:tr w14:paraId="64276F88">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5C19639C">
            <w:pPr>
              <w:autoSpaceDE w:val="0"/>
              <w:autoSpaceDN w:val="0"/>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sz w:val="24"/>
              </w:rPr>
              <w:t>（2）非强制类</w:t>
            </w:r>
          </w:p>
        </w:tc>
      </w:tr>
      <w:tr w14:paraId="28F777D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4716D63">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11DCF553">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037F6FC0">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32444D90">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7495A3FA">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296B4C4E">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1FC0DAB9">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7C098D1">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596029C1">
            <w:pPr>
              <w:autoSpaceDE w:val="0"/>
              <w:autoSpaceDN w:val="0"/>
              <w:adjustRightInd w:val="0"/>
              <w:snapToGrid w:val="0"/>
              <w:spacing w:line="360" w:lineRule="auto"/>
              <w:rPr>
                <w:rFonts w:hint="default" w:ascii="Times New Roman" w:hAnsi="Times New Roman" w:eastAsia="仿宋_GB2312" w:cs="Times New Roman"/>
                <w:sz w:val="24"/>
              </w:rPr>
            </w:pPr>
          </w:p>
        </w:tc>
      </w:tr>
      <w:tr w14:paraId="3496E6D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FDC9816">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521C7BA7">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4D3FE900">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70FC12E0">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4EC16A69">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27163C54">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5030DF1">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7A8C9021">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2805D2C3">
            <w:pPr>
              <w:autoSpaceDE w:val="0"/>
              <w:autoSpaceDN w:val="0"/>
              <w:adjustRightInd w:val="0"/>
              <w:snapToGrid w:val="0"/>
              <w:spacing w:line="360" w:lineRule="auto"/>
              <w:rPr>
                <w:rFonts w:hint="default" w:ascii="Times New Roman" w:hAnsi="Times New Roman" w:eastAsia="仿宋_GB2312" w:cs="Times New Roman"/>
                <w:sz w:val="24"/>
              </w:rPr>
            </w:pPr>
          </w:p>
        </w:tc>
      </w:tr>
      <w:tr w14:paraId="333EA68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B67F334">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6200B542">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10D76FEE">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570A9171">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EA13DEA">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137A8D72">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27D38569">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1602CED1">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5871B51F">
            <w:pPr>
              <w:autoSpaceDE w:val="0"/>
              <w:autoSpaceDN w:val="0"/>
              <w:adjustRightInd w:val="0"/>
              <w:snapToGrid w:val="0"/>
              <w:spacing w:line="360" w:lineRule="auto"/>
              <w:rPr>
                <w:rFonts w:hint="default" w:ascii="Times New Roman" w:hAnsi="Times New Roman" w:eastAsia="仿宋_GB2312" w:cs="Times New Roman"/>
                <w:sz w:val="24"/>
              </w:rPr>
            </w:pPr>
          </w:p>
        </w:tc>
      </w:tr>
      <w:tr w14:paraId="3AE63EB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0F8E808">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2BAA85B8">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2355E525">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4A2E61DA">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4BCF512E">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3D60C97B">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01221832">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1B71D497">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3185D45">
            <w:pPr>
              <w:autoSpaceDE w:val="0"/>
              <w:autoSpaceDN w:val="0"/>
              <w:adjustRightInd w:val="0"/>
              <w:snapToGrid w:val="0"/>
              <w:spacing w:line="360" w:lineRule="auto"/>
              <w:rPr>
                <w:rFonts w:hint="default" w:ascii="Times New Roman" w:hAnsi="Times New Roman" w:eastAsia="仿宋_GB2312" w:cs="Times New Roman"/>
                <w:sz w:val="24"/>
              </w:rPr>
            </w:pPr>
          </w:p>
        </w:tc>
      </w:tr>
      <w:tr w14:paraId="6FF695B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BB9D12D">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1819E647">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7FE61183">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53288C8B">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76AF59C2">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738A4EFE">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53AF1E07">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034E7DFC">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7C06B670">
            <w:pPr>
              <w:autoSpaceDE w:val="0"/>
              <w:autoSpaceDN w:val="0"/>
              <w:adjustRightInd w:val="0"/>
              <w:snapToGrid w:val="0"/>
              <w:spacing w:line="360" w:lineRule="auto"/>
              <w:rPr>
                <w:rFonts w:hint="default" w:ascii="Times New Roman" w:hAnsi="Times New Roman" w:eastAsia="仿宋_GB2312" w:cs="Times New Roman"/>
                <w:sz w:val="24"/>
              </w:rPr>
            </w:pPr>
          </w:p>
        </w:tc>
      </w:tr>
      <w:tr w14:paraId="69051452">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0485B07E">
            <w:pPr>
              <w:autoSpaceDE w:val="0"/>
              <w:autoSpaceDN w:val="0"/>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7FC6EF86">
            <w:pPr>
              <w:autoSpaceDE w:val="0"/>
              <w:autoSpaceDN w:val="0"/>
              <w:adjustRightInd w:val="0"/>
              <w:snapToGrid w:val="0"/>
              <w:spacing w:line="360" w:lineRule="auto"/>
              <w:jc w:val="center"/>
              <w:rPr>
                <w:rFonts w:hint="default" w:ascii="Times New Roman" w:hAnsi="Times New Roman" w:eastAsia="仿宋_GB2312" w:cs="Times New Roman"/>
                <w:sz w:val="24"/>
              </w:rPr>
            </w:pPr>
          </w:p>
        </w:tc>
      </w:tr>
      <w:tr w14:paraId="10112C0E">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241CA98">
            <w:pPr>
              <w:autoSpaceDE w:val="0"/>
              <w:autoSpaceDN w:val="0"/>
              <w:adjustRightInd w:val="0"/>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14D51C67">
            <w:pPr>
              <w:autoSpaceDE w:val="0"/>
              <w:autoSpaceDN w:val="0"/>
              <w:adjustRightInd w:val="0"/>
              <w:snapToGrid w:val="0"/>
              <w:spacing w:line="360" w:lineRule="auto"/>
              <w:jc w:val="center"/>
              <w:rPr>
                <w:rFonts w:hint="default" w:ascii="Times New Roman" w:hAnsi="Times New Roman" w:eastAsia="仿宋_GB2312" w:cs="Times New Roman"/>
                <w:sz w:val="24"/>
              </w:rPr>
            </w:pPr>
          </w:p>
        </w:tc>
      </w:tr>
    </w:tbl>
    <w:p w14:paraId="57360CCE">
      <w:pPr>
        <w:autoSpaceDE w:val="0"/>
        <w:autoSpaceDN w:val="0"/>
        <w:adjustRightInd w:val="0"/>
        <w:snapToGrid w:val="0"/>
        <w:spacing w:line="360" w:lineRule="auto"/>
        <w:rPr>
          <w:rFonts w:hint="default" w:ascii="Times New Roman" w:hAnsi="Times New Roman" w:eastAsia="仿宋_GB2312" w:cs="Times New Roman"/>
          <w:sz w:val="24"/>
          <w:lang w:val="zh-CN"/>
        </w:rPr>
      </w:pPr>
    </w:p>
    <w:p w14:paraId="3B074214">
      <w:pPr>
        <w:autoSpaceDE w:val="0"/>
        <w:autoSpaceDN w:val="0"/>
        <w:adjustRightInd w:val="0"/>
        <w:snapToGrid w:val="0"/>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lang w:val="zh-CN"/>
        </w:rPr>
        <w:t>注：1、如谈判响应产品为节能、环境标志产品，须按格式逐项填写，并附相关证明，否则评审时不予价格扣除。</w:t>
      </w:r>
    </w:p>
    <w:p w14:paraId="0EF9A32B">
      <w:pPr>
        <w:autoSpaceDE w:val="0"/>
        <w:autoSpaceDN w:val="0"/>
        <w:adjustRightInd w:val="0"/>
        <w:snapToGrid w:val="0"/>
        <w:ind w:firstLine="480"/>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lang w:val="zh-CN"/>
        </w:rPr>
        <w:t>2、类别填写：节能产品或环境标志产品。</w:t>
      </w:r>
    </w:p>
    <w:p w14:paraId="758E19A1">
      <w:pPr>
        <w:pStyle w:val="22"/>
        <w:spacing w:line="240" w:lineRule="auto"/>
        <w:ind w:firstLine="480"/>
        <w:rPr>
          <w:rFonts w:hint="default" w:ascii="Times New Roman" w:hAnsi="Times New Roman" w:cs="Times New Roman"/>
          <w:b/>
          <w:bCs/>
          <w:szCs w:val="21"/>
          <w:lang w:val="zh-CN"/>
        </w:rPr>
      </w:pPr>
      <w:r>
        <w:rPr>
          <w:rFonts w:hint="default" w:ascii="Times New Roman" w:hAnsi="Times New Roman" w:eastAsia="仿宋_GB2312" w:cs="Times New Roman"/>
          <w:b/>
          <w:bCs/>
          <w:szCs w:val="21"/>
        </w:rPr>
        <w:t>3、</w:t>
      </w:r>
      <w:r>
        <w:rPr>
          <w:rFonts w:hint="default" w:ascii="Times New Roman" w:hAnsi="Times New Roman" w:eastAsia="仿宋_GB2312" w:cs="Times New Roman"/>
          <w:b/>
          <w:bCs/>
          <w:szCs w:val="21"/>
          <w:lang w:val="zh-CN"/>
        </w:rPr>
        <w:t>若所投产品为政府强制采购的节能产品，需提供响应产品经国家确定的认证机构出具的、处于有效期内的节能产品认证证书。</w:t>
      </w:r>
      <w:r>
        <w:rPr>
          <w:rFonts w:hint="default" w:ascii="Times New Roman" w:hAnsi="Times New Roman" w:eastAsia="仿宋_GB2312" w:cs="Times New Roman"/>
          <w:b/>
          <w:bCs/>
          <w:szCs w:val="21"/>
        </w:rPr>
        <w:t>强制类产品</w:t>
      </w:r>
      <w:r>
        <w:rPr>
          <w:rFonts w:hint="default" w:ascii="Times New Roman" w:hAnsi="Times New Roman" w:eastAsia="仿宋_GB2312" w:cs="Times New Roman"/>
          <w:b/>
          <w:bCs/>
          <w:szCs w:val="21"/>
          <w:lang w:val="zh-CN"/>
        </w:rPr>
        <w:t>具体品目详见《关于印发节能产品政府采购品目清单的通知》（财库[2019]19号文）</w:t>
      </w:r>
      <w:r>
        <w:rPr>
          <w:rFonts w:hint="default" w:ascii="Times New Roman" w:hAnsi="Times New Roman" w:eastAsia="仿宋_GB2312" w:cs="Times New Roman"/>
          <w:b/>
          <w:bCs/>
          <w:szCs w:val="21"/>
        </w:rPr>
        <w:t>。</w:t>
      </w:r>
    </w:p>
    <w:p w14:paraId="0F75DD95">
      <w:pPr>
        <w:autoSpaceDE w:val="0"/>
        <w:autoSpaceDN w:val="0"/>
        <w:adjustRightInd w:val="0"/>
        <w:snapToGrid w:val="0"/>
        <w:spacing w:line="360" w:lineRule="auto"/>
        <w:ind w:left="645"/>
        <w:rPr>
          <w:rFonts w:hint="default" w:ascii="Times New Roman" w:hAnsi="Times New Roman" w:eastAsia="仿宋_GB2312" w:cs="Times New Roman"/>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7"/>
    <w:bookmarkEnd w:id="478"/>
    <w:bookmarkEnd w:id="479"/>
    <w:bookmarkEnd w:id="480"/>
    <w:bookmarkEnd w:id="481"/>
    <w:bookmarkEnd w:id="482"/>
    <w:bookmarkEnd w:id="483"/>
    <w:bookmarkEnd w:id="484"/>
    <w:bookmarkEnd w:id="485"/>
    <w:bookmarkEnd w:id="486"/>
    <w:p w14:paraId="6C86D854">
      <w:pPr>
        <w:spacing w:before="120" w:after="120" w:line="360" w:lineRule="auto"/>
        <w:ind w:firstLine="1440" w:firstLineChars="600"/>
        <w:rPr>
          <w:rFonts w:hint="default" w:ascii="Times New Roman" w:hAnsi="Times New Roman" w:eastAsia="仿宋_GB2312" w:cs="Times New Roman"/>
          <w:sz w:val="24"/>
          <w:u w:val="single"/>
        </w:rPr>
      </w:pPr>
      <w:bookmarkStart w:id="488" w:name="_Toc177189246"/>
      <w:bookmarkStart w:id="489" w:name="_Toc53722866"/>
      <w:bookmarkStart w:id="490" w:name="_Toc225933091"/>
      <w:bookmarkStart w:id="491" w:name="_Toc500747234"/>
      <w:bookmarkStart w:id="492" w:name="_Toc230583555"/>
      <w:bookmarkStart w:id="493" w:name="_Toc70687203"/>
      <w:bookmarkStart w:id="494" w:name="_Toc230013641"/>
      <w:bookmarkStart w:id="495" w:name="_Toc256342155"/>
      <w:bookmarkStart w:id="496" w:name="_Toc499711088"/>
      <w:bookmarkStart w:id="497" w:name="_Toc500747011"/>
      <w:bookmarkStart w:id="498" w:name="_Toc177995484"/>
      <w:bookmarkStart w:id="499" w:name="_Toc230099806"/>
      <w:bookmarkStart w:id="500" w:name="_Toc177817345"/>
      <w:bookmarkStart w:id="501" w:name="_Toc184043059"/>
      <w:bookmarkStart w:id="502" w:name="_Toc232395225"/>
      <w:bookmarkStart w:id="503" w:name="_Toc385992402"/>
      <w:bookmarkStart w:id="504" w:name="_Toc415499902"/>
      <w:bookmarkStart w:id="505" w:name="_Toc499711929"/>
      <w:bookmarkStart w:id="506" w:name="_Toc503063459"/>
      <w:bookmarkStart w:id="507" w:name="_Toc249525253"/>
      <w:bookmarkStart w:id="508" w:name="_Toc389620242"/>
      <w:bookmarkStart w:id="509" w:name="_Toc232176285"/>
      <w:bookmarkStart w:id="510" w:name="_Toc176882553"/>
      <w:bookmarkStart w:id="511" w:name="_Toc500747107"/>
      <w:bookmarkStart w:id="512" w:name="_Toc83547687"/>
      <w:bookmarkStart w:id="513" w:name="_Toc496324624"/>
      <w:bookmarkStart w:id="514" w:name="_Toc492955460"/>
      <w:bookmarkStart w:id="515" w:name="_Toc249515372"/>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0EFD64E5">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29A25CE9">
      <w:pPr>
        <w:spacing w:before="120" w:after="120" w:line="360" w:lineRule="auto"/>
        <w:ind w:firstLine="1440" w:firstLineChars="600"/>
        <w:rPr>
          <w:rFonts w:hint="default" w:ascii="Times New Roman" w:hAnsi="Times New Roman" w:eastAsia="仿宋_GB2312" w:cs="Times New Roman"/>
          <w:b/>
          <w:bCs/>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b/>
          <w:bCs/>
        </w:rPr>
        <w:br w:type="page"/>
      </w:r>
    </w:p>
    <w:p w14:paraId="33950214">
      <w:pPr>
        <w:pStyle w:val="3"/>
        <w:jc w:val="center"/>
        <w:rPr>
          <w:rFonts w:hint="default" w:ascii="Times New Roman" w:hAnsi="Times New Roman" w:eastAsia="仿宋_GB2312" w:cs="Times New Roman"/>
        </w:rPr>
      </w:pPr>
      <w:r>
        <w:rPr>
          <w:rFonts w:hint="default" w:ascii="Times New Roman" w:hAnsi="Times New Roman" w:eastAsia="仿宋_GB2312" w:cs="Times New Roman"/>
          <w:b/>
          <w:bCs/>
        </w:rPr>
        <w:t>第三部分  偏离表</w:t>
      </w:r>
    </w:p>
    <w:p w14:paraId="131C31BB">
      <w:pPr>
        <w:pStyle w:val="4"/>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一、商务、合同条款偏离表</w:t>
      </w:r>
    </w:p>
    <w:p w14:paraId="74D5C75E">
      <w:pPr>
        <w:pStyle w:val="22"/>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4C6BB623">
      <w:pPr>
        <w:pStyle w:val="28"/>
        <w:ind w:right="560"/>
        <w:rPr>
          <w:rFonts w:hint="default" w:ascii="Times New Roman" w:hAnsi="Times New Roman" w:eastAsia="仿宋_GB2312" w:cs="Times New Roman"/>
          <w:sz w:val="24"/>
          <w:szCs w:val="24"/>
        </w:rPr>
      </w:pPr>
      <w:r>
        <w:rPr>
          <w:rFonts w:hint="default" w:ascii="Times New Roman" w:hAnsi="Times New Roman" w:eastAsia="仿宋_GB2312" w:cs="Times New Roman"/>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780B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188BC1A6">
            <w:pPr>
              <w:pStyle w:val="2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2835" w:type="dxa"/>
            <w:vAlign w:val="center"/>
          </w:tcPr>
          <w:p w14:paraId="434ADD16">
            <w:pPr>
              <w:pStyle w:val="2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谈判文件商务、合同条款</w:t>
            </w:r>
          </w:p>
        </w:tc>
        <w:tc>
          <w:tcPr>
            <w:tcW w:w="1701" w:type="dxa"/>
            <w:vAlign w:val="center"/>
          </w:tcPr>
          <w:p w14:paraId="51A80D65">
            <w:pPr>
              <w:pStyle w:val="2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完全响应</w:t>
            </w:r>
          </w:p>
        </w:tc>
        <w:tc>
          <w:tcPr>
            <w:tcW w:w="1417" w:type="dxa"/>
            <w:vAlign w:val="center"/>
          </w:tcPr>
          <w:p w14:paraId="5EB833AF">
            <w:pPr>
              <w:pStyle w:val="2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有偏离</w:t>
            </w:r>
          </w:p>
        </w:tc>
        <w:tc>
          <w:tcPr>
            <w:tcW w:w="2195" w:type="dxa"/>
            <w:vAlign w:val="center"/>
          </w:tcPr>
          <w:p w14:paraId="0D7222E1">
            <w:pPr>
              <w:pStyle w:val="28"/>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偏离简述</w:t>
            </w:r>
          </w:p>
        </w:tc>
      </w:tr>
      <w:tr w14:paraId="4575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A21706">
            <w:pPr>
              <w:pStyle w:val="28"/>
              <w:jc w:val="center"/>
              <w:rPr>
                <w:rFonts w:hint="default" w:ascii="Times New Roman" w:hAnsi="Times New Roman" w:eastAsia="仿宋_GB2312" w:cs="Times New Roman"/>
                <w:sz w:val="24"/>
                <w:szCs w:val="24"/>
              </w:rPr>
            </w:pPr>
          </w:p>
        </w:tc>
        <w:tc>
          <w:tcPr>
            <w:tcW w:w="2835" w:type="dxa"/>
          </w:tcPr>
          <w:p w14:paraId="2B54ED0F">
            <w:pPr>
              <w:pStyle w:val="28"/>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（交货地点）</w:t>
            </w:r>
          </w:p>
        </w:tc>
        <w:tc>
          <w:tcPr>
            <w:tcW w:w="1701" w:type="dxa"/>
          </w:tcPr>
          <w:p w14:paraId="4A6E2DDB">
            <w:pPr>
              <w:pStyle w:val="28"/>
              <w:jc w:val="center"/>
              <w:rPr>
                <w:rFonts w:hint="default" w:ascii="Times New Roman" w:hAnsi="Times New Roman" w:eastAsia="仿宋_GB2312" w:cs="Times New Roman"/>
                <w:sz w:val="24"/>
                <w:szCs w:val="24"/>
              </w:rPr>
            </w:pPr>
          </w:p>
        </w:tc>
        <w:tc>
          <w:tcPr>
            <w:tcW w:w="1417" w:type="dxa"/>
          </w:tcPr>
          <w:p w14:paraId="27122042">
            <w:pPr>
              <w:pStyle w:val="28"/>
              <w:jc w:val="center"/>
              <w:rPr>
                <w:rFonts w:hint="default" w:ascii="Times New Roman" w:hAnsi="Times New Roman" w:eastAsia="仿宋_GB2312" w:cs="Times New Roman"/>
                <w:sz w:val="24"/>
                <w:szCs w:val="24"/>
              </w:rPr>
            </w:pPr>
          </w:p>
        </w:tc>
        <w:tc>
          <w:tcPr>
            <w:tcW w:w="2195" w:type="dxa"/>
          </w:tcPr>
          <w:p w14:paraId="1245F29B">
            <w:pPr>
              <w:pStyle w:val="28"/>
              <w:jc w:val="center"/>
              <w:rPr>
                <w:rFonts w:hint="default" w:ascii="Times New Roman" w:hAnsi="Times New Roman" w:eastAsia="仿宋_GB2312" w:cs="Times New Roman"/>
                <w:sz w:val="24"/>
                <w:szCs w:val="24"/>
              </w:rPr>
            </w:pPr>
          </w:p>
        </w:tc>
      </w:tr>
      <w:tr w14:paraId="041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EF8229">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21291FF7">
            <w:pPr>
              <w:spacing w:line="360" w:lineRule="auto"/>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（交货期）</w:t>
            </w:r>
          </w:p>
        </w:tc>
        <w:tc>
          <w:tcPr>
            <w:tcW w:w="1701" w:type="dxa"/>
          </w:tcPr>
          <w:p w14:paraId="1583E29D">
            <w:pPr>
              <w:pStyle w:val="28"/>
              <w:ind w:left="1080" w:leftChars="257" w:hanging="540"/>
              <w:jc w:val="center"/>
              <w:rPr>
                <w:rFonts w:hint="default" w:ascii="Times New Roman" w:hAnsi="Times New Roman" w:eastAsia="仿宋_GB2312" w:cs="Times New Roman"/>
                <w:sz w:val="24"/>
                <w:szCs w:val="24"/>
              </w:rPr>
            </w:pPr>
          </w:p>
        </w:tc>
        <w:tc>
          <w:tcPr>
            <w:tcW w:w="1417" w:type="dxa"/>
          </w:tcPr>
          <w:p w14:paraId="529538E8">
            <w:pPr>
              <w:pStyle w:val="28"/>
              <w:ind w:left="1080" w:leftChars="257" w:hanging="540"/>
              <w:jc w:val="center"/>
              <w:rPr>
                <w:rFonts w:hint="default" w:ascii="Times New Roman" w:hAnsi="Times New Roman" w:eastAsia="仿宋_GB2312" w:cs="Times New Roman"/>
                <w:sz w:val="24"/>
                <w:szCs w:val="24"/>
              </w:rPr>
            </w:pPr>
          </w:p>
        </w:tc>
        <w:tc>
          <w:tcPr>
            <w:tcW w:w="2195" w:type="dxa"/>
          </w:tcPr>
          <w:p w14:paraId="211E8F60">
            <w:pPr>
              <w:pStyle w:val="28"/>
              <w:ind w:left="1080" w:leftChars="257" w:hanging="540"/>
              <w:rPr>
                <w:rFonts w:hint="default" w:ascii="Times New Roman" w:hAnsi="Times New Roman" w:eastAsia="仿宋_GB2312" w:cs="Times New Roman"/>
                <w:sz w:val="24"/>
                <w:szCs w:val="24"/>
              </w:rPr>
            </w:pPr>
          </w:p>
        </w:tc>
      </w:tr>
      <w:tr w14:paraId="4F94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2E1C412">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2C640072">
            <w:pPr>
              <w:spacing w:line="360" w:lineRule="auto"/>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（付款方式）</w:t>
            </w:r>
          </w:p>
        </w:tc>
        <w:tc>
          <w:tcPr>
            <w:tcW w:w="1701" w:type="dxa"/>
          </w:tcPr>
          <w:p w14:paraId="0184B4FE">
            <w:pPr>
              <w:pStyle w:val="28"/>
              <w:ind w:left="1080" w:leftChars="257" w:hanging="540"/>
              <w:rPr>
                <w:rFonts w:hint="default" w:ascii="Times New Roman" w:hAnsi="Times New Roman" w:eastAsia="仿宋_GB2312" w:cs="Times New Roman"/>
                <w:sz w:val="24"/>
                <w:szCs w:val="24"/>
              </w:rPr>
            </w:pPr>
          </w:p>
        </w:tc>
        <w:tc>
          <w:tcPr>
            <w:tcW w:w="1417" w:type="dxa"/>
          </w:tcPr>
          <w:p w14:paraId="47FA36C2">
            <w:pPr>
              <w:pStyle w:val="28"/>
              <w:ind w:left="1080" w:leftChars="257" w:hanging="540"/>
              <w:rPr>
                <w:rFonts w:hint="default" w:ascii="Times New Roman" w:hAnsi="Times New Roman" w:eastAsia="仿宋_GB2312" w:cs="Times New Roman"/>
                <w:sz w:val="24"/>
                <w:szCs w:val="24"/>
              </w:rPr>
            </w:pPr>
          </w:p>
        </w:tc>
        <w:tc>
          <w:tcPr>
            <w:tcW w:w="2195" w:type="dxa"/>
          </w:tcPr>
          <w:p w14:paraId="4387607C">
            <w:pPr>
              <w:pStyle w:val="28"/>
              <w:ind w:left="1080" w:leftChars="257" w:hanging="540"/>
              <w:rPr>
                <w:rFonts w:hint="default" w:ascii="Times New Roman" w:hAnsi="Times New Roman" w:eastAsia="仿宋_GB2312" w:cs="Times New Roman"/>
                <w:sz w:val="24"/>
                <w:szCs w:val="24"/>
              </w:rPr>
            </w:pPr>
          </w:p>
        </w:tc>
      </w:tr>
      <w:tr w14:paraId="0EE8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1D021BC">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5C7E181F">
            <w:pPr>
              <w:spacing w:line="360" w:lineRule="auto"/>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（质保期）</w:t>
            </w:r>
          </w:p>
        </w:tc>
        <w:tc>
          <w:tcPr>
            <w:tcW w:w="1701" w:type="dxa"/>
          </w:tcPr>
          <w:p w14:paraId="02D9386A">
            <w:pPr>
              <w:pStyle w:val="28"/>
              <w:ind w:left="1080" w:leftChars="257" w:hanging="540"/>
              <w:rPr>
                <w:rFonts w:hint="default" w:ascii="Times New Roman" w:hAnsi="Times New Roman" w:eastAsia="仿宋_GB2312" w:cs="Times New Roman"/>
                <w:sz w:val="24"/>
                <w:szCs w:val="24"/>
              </w:rPr>
            </w:pPr>
          </w:p>
        </w:tc>
        <w:tc>
          <w:tcPr>
            <w:tcW w:w="1417" w:type="dxa"/>
          </w:tcPr>
          <w:p w14:paraId="48D2AD37">
            <w:pPr>
              <w:pStyle w:val="28"/>
              <w:ind w:left="1080" w:leftChars="257" w:hanging="540"/>
              <w:rPr>
                <w:rFonts w:hint="default" w:ascii="Times New Roman" w:hAnsi="Times New Roman" w:eastAsia="仿宋_GB2312" w:cs="Times New Roman"/>
                <w:sz w:val="24"/>
                <w:szCs w:val="24"/>
              </w:rPr>
            </w:pPr>
          </w:p>
        </w:tc>
        <w:tc>
          <w:tcPr>
            <w:tcW w:w="2195" w:type="dxa"/>
          </w:tcPr>
          <w:p w14:paraId="2C53EE5A">
            <w:pPr>
              <w:pStyle w:val="28"/>
              <w:ind w:left="1080" w:leftChars="257" w:hanging="540"/>
              <w:rPr>
                <w:rFonts w:hint="default" w:ascii="Times New Roman" w:hAnsi="Times New Roman" w:eastAsia="仿宋_GB2312" w:cs="Times New Roman"/>
                <w:sz w:val="24"/>
                <w:szCs w:val="24"/>
              </w:rPr>
            </w:pPr>
          </w:p>
        </w:tc>
      </w:tr>
      <w:tr w14:paraId="721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7C571FF">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1CF00AF5">
            <w:pPr>
              <w:spacing w:line="360" w:lineRule="auto"/>
              <w:jc w:val="center"/>
              <w:rPr>
                <w:rFonts w:hint="default" w:ascii="Times New Roman" w:hAnsi="Times New Roman" w:eastAsia="仿宋_GB2312" w:cs="Times New Roman"/>
                <w:bCs/>
                <w:sz w:val="24"/>
              </w:rPr>
            </w:pPr>
            <w:r>
              <w:rPr>
                <w:rFonts w:hint="default" w:ascii="Times New Roman" w:hAnsi="Times New Roman" w:eastAsia="仿宋_GB2312" w:cs="Times New Roman"/>
                <w:sz w:val="24"/>
              </w:rPr>
              <w:t>….</w:t>
            </w:r>
          </w:p>
        </w:tc>
        <w:tc>
          <w:tcPr>
            <w:tcW w:w="1701" w:type="dxa"/>
          </w:tcPr>
          <w:p w14:paraId="666CEE9F">
            <w:pPr>
              <w:pStyle w:val="28"/>
              <w:ind w:left="1080" w:leftChars="257" w:hanging="540"/>
              <w:rPr>
                <w:rFonts w:hint="default" w:ascii="Times New Roman" w:hAnsi="Times New Roman" w:eastAsia="仿宋_GB2312" w:cs="Times New Roman"/>
                <w:sz w:val="24"/>
                <w:szCs w:val="24"/>
              </w:rPr>
            </w:pPr>
          </w:p>
        </w:tc>
        <w:tc>
          <w:tcPr>
            <w:tcW w:w="1417" w:type="dxa"/>
          </w:tcPr>
          <w:p w14:paraId="15AC3ED3">
            <w:pPr>
              <w:pStyle w:val="28"/>
              <w:ind w:left="1080" w:leftChars="257" w:hanging="540"/>
              <w:rPr>
                <w:rFonts w:hint="default" w:ascii="Times New Roman" w:hAnsi="Times New Roman" w:eastAsia="仿宋_GB2312" w:cs="Times New Roman"/>
                <w:sz w:val="24"/>
                <w:szCs w:val="24"/>
              </w:rPr>
            </w:pPr>
          </w:p>
        </w:tc>
        <w:tc>
          <w:tcPr>
            <w:tcW w:w="2195" w:type="dxa"/>
          </w:tcPr>
          <w:p w14:paraId="0C2C651A">
            <w:pPr>
              <w:pStyle w:val="28"/>
              <w:ind w:left="1080" w:leftChars="257" w:hanging="540"/>
              <w:rPr>
                <w:rFonts w:hint="default" w:ascii="Times New Roman" w:hAnsi="Times New Roman" w:eastAsia="仿宋_GB2312" w:cs="Times New Roman"/>
                <w:sz w:val="24"/>
                <w:szCs w:val="24"/>
              </w:rPr>
            </w:pPr>
          </w:p>
        </w:tc>
      </w:tr>
      <w:tr w14:paraId="3D5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BB6CE15">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59DC0FA3">
            <w:pPr>
              <w:spacing w:line="360" w:lineRule="auto"/>
              <w:jc w:val="center"/>
              <w:rPr>
                <w:rFonts w:hint="default" w:ascii="Times New Roman" w:hAnsi="Times New Roman" w:eastAsia="仿宋_GB2312" w:cs="Times New Roman"/>
                <w:bCs/>
                <w:sz w:val="24"/>
              </w:rPr>
            </w:pPr>
          </w:p>
        </w:tc>
        <w:tc>
          <w:tcPr>
            <w:tcW w:w="1701" w:type="dxa"/>
          </w:tcPr>
          <w:p w14:paraId="31F62652">
            <w:pPr>
              <w:pStyle w:val="28"/>
              <w:ind w:left="1080" w:leftChars="257" w:hanging="540"/>
              <w:rPr>
                <w:rFonts w:hint="default" w:ascii="Times New Roman" w:hAnsi="Times New Roman" w:eastAsia="仿宋_GB2312" w:cs="Times New Roman"/>
                <w:sz w:val="24"/>
                <w:szCs w:val="24"/>
              </w:rPr>
            </w:pPr>
          </w:p>
        </w:tc>
        <w:tc>
          <w:tcPr>
            <w:tcW w:w="1417" w:type="dxa"/>
          </w:tcPr>
          <w:p w14:paraId="06FCEE65">
            <w:pPr>
              <w:pStyle w:val="28"/>
              <w:ind w:left="1080" w:leftChars="257" w:hanging="540"/>
              <w:rPr>
                <w:rFonts w:hint="default" w:ascii="Times New Roman" w:hAnsi="Times New Roman" w:eastAsia="仿宋_GB2312" w:cs="Times New Roman"/>
                <w:sz w:val="24"/>
                <w:szCs w:val="24"/>
              </w:rPr>
            </w:pPr>
          </w:p>
        </w:tc>
        <w:tc>
          <w:tcPr>
            <w:tcW w:w="2195" w:type="dxa"/>
          </w:tcPr>
          <w:p w14:paraId="3BA51459">
            <w:pPr>
              <w:pStyle w:val="28"/>
              <w:ind w:left="1080" w:leftChars="257" w:hanging="540"/>
              <w:rPr>
                <w:rFonts w:hint="default" w:ascii="Times New Roman" w:hAnsi="Times New Roman" w:eastAsia="仿宋_GB2312" w:cs="Times New Roman"/>
                <w:sz w:val="24"/>
                <w:szCs w:val="24"/>
              </w:rPr>
            </w:pPr>
          </w:p>
        </w:tc>
      </w:tr>
      <w:tr w14:paraId="772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F9DB257">
            <w:pPr>
              <w:pStyle w:val="28"/>
              <w:ind w:left="1080" w:leftChars="257" w:hanging="540"/>
              <w:rPr>
                <w:rFonts w:hint="default" w:ascii="Times New Roman" w:hAnsi="Times New Roman" w:eastAsia="仿宋_GB2312" w:cs="Times New Roman"/>
                <w:sz w:val="24"/>
                <w:szCs w:val="24"/>
              </w:rPr>
            </w:pPr>
          </w:p>
        </w:tc>
        <w:tc>
          <w:tcPr>
            <w:tcW w:w="2835" w:type="dxa"/>
            <w:vAlign w:val="center"/>
          </w:tcPr>
          <w:p w14:paraId="4ED28A3C">
            <w:pPr>
              <w:spacing w:line="360" w:lineRule="auto"/>
              <w:jc w:val="center"/>
              <w:rPr>
                <w:rFonts w:hint="default" w:ascii="Times New Roman" w:hAnsi="Times New Roman" w:eastAsia="仿宋_GB2312" w:cs="Times New Roman"/>
                <w:bCs/>
                <w:sz w:val="24"/>
              </w:rPr>
            </w:pPr>
          </w:p>
        </w:tc>
        <w:tc>
          <w:tcPr>
            <w:tcW w:w="1701" w:type="dxa"/>
          </w:tcPr>
          <w:p w14:paraId="363AA0BF">
            <w:pPr>
              <w:pStyle w:val="28"/>
              <w:ind w:left="1080" w:leftChars="257" w:hanging="540"/>
              <w:rPr>
                <w:rFonts w:hint="default" w:ascii="Times New Roman" w:hAnsi="Times New Roman" w:eastAsia="仿宋_GB2312" w:cs="Times New Roman"/>
                <w:sz w:val="24"/>
                <w:szCs w:val="24"/>
              </w:rPr>
            </w:pPr>
          </w:p>
        </w:tc>
        <w:tc>
          <w:tcPr>
            <w:tcW w:w="1417" w:type="dxa"/>
          </w:tcPr>
          <w:p w14:paraId="64765D99">
            <w:pPr>
              <w:pStyle w:val="28"/>
              <w:ind w:left="1080" w:leftChars="257" w:hanging="540"/>
              <w:rPr>
                <w:rFonts w:hint="default" w:ascii="Times New Roman" w:hAnsi="Times New Roman" w:eastAsia="仿宋_GB2312" w:cs="Times New Roman"/>
                <w:sz w:val="24"/>
                <w:szCs w:val="24"/>
              </w:rPr>
            </w:pPr>
          </w:p>
        </w:tc>
        <w:tc>
          <w:tcPr>
            <w:tcW w:w="2195" w:type="dxa"/>
          </w:tcPr>
          <w:p w14:paraId="4315C068">
            <w:pPr>
              <w:pStyle w:val="28"/>
              <w:ind w:left="1080" w:leftChars="257" w:hanging="540"/>
              <w:rPr>
                <w:rFonts w:hint="default" w:ascii="Times New Roman" w:hAnsi="Times New Roman" w:eastAsia="仿宋_GB2312" w:cs="Times New Roman"/>
                <w:sz w:val="24"/>
                <w:szCs w:val="24"/>
              </w:rPr>
            </w:pPr>
          </w:p>
        </w:tc>
      </w:tr>
      <w:tr w14:paraId="41B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03AA930">
            <w:pPr>
              <w:pStyle w:val="28"/>
              <w:ind w:left="1080" w:leftChars="257" w:hanging="540"/>
              <w:rPr>
                <w:rFonts w:hint="default" w:ascii="Times New Roman" w:hAnsi="Times New Roman" w:eastAsia="仿宋_GB2312" w:cs="Times New Roman"/>
                <w:sz w:val="24"/>
                <w:szCs w:val="24"/>
              </w:rPr>
            </w:pPr>
          </w:p>
        </w:tc>
        <w:tc>
          <w:tcPr>
            <w:tcW w:w="2835" w:type="dxa"/>
          </w:tcPr>
          <w:p w14:paraId="365C1374">
            <w:pPr>
              <w:pStyle w:val="28"/>
              <w:ind w:left="1080" w:leftChars="257" w:hanging="540"/>
              <w:rPr>
                <w:rFonts w:hint="default" w:ascii="Times New Roman" w:hAnsi="Times New Roman" w:eastAsia="仿宋_GB2312" w:cs="Times New Roman"/>
                <w:sz w:val="24"/>
                <w:szCs w:val="24"/>
              </w:rPr>
            </w:pPr>
          </w:p>
        </w:tc>
        <w:tc>
          <w:tcPr>
            <w:tcW w:w="1701" w:type="dxa"/>
          </w:tcPr>
          <w:p w14:paraId="10751878">
            <w:pPr>
              <w:pStyle w:val="28"/>
              <w:ind w:left="1080" w:leftChars="257" w:hanging="540"/>
              <w:rPr>
                <w:rFonts w:hint="default" w:ascii="Times New Roman" w:hAnsi="Times New Roman" w:eastAsia="仿宋_GB2312" w:cs="Times New Roman"/>
                <w:sz w:val="24"/>
                <w:szCs w:val="24"/>
              </w:rPr>
            </w:pPr>
          </w:p>
        </w:tc>
        <w:tc>
          <w:tcPr>
            <w:tcW w:w="1417" w:type="dxa"/>
          </w:tcPr>
          <w:p w14:paraId="0D506709">
            <w:pPr>
              <w:pStyle w:val="28"/>
              <w:ind w:left="1080" w:leftChars="257" w:hanging="540"/>
              <w:rPr>
                <w:rFonts w:hint="default" w:ascii="Times New Roman" w:hAnsi="Times New Roman" w:eastAsia="仿宋_GB2312" w:cs="Times New Roman"/>
                <w:sz w:val="24"/>
                <w:szCs w:val="24"/>
              </w:rPr>
            </w:pPr>
          </w:p>
        </w:tc>
        <w:tc>
          <w:tcPr>
            <w:tcW w:w="2195" w:type="dxa"/>
          </w:tcPr>
          <w:p w14:paraId="770B724A">
            <w:pPr>
              <w:pStyle w:val="28"/>
              <w:ind w:left="1080" w:leftChars="257" w:hanging="540"/>
              <w:rPr>
                <w:rFonts w:hint="default" w:ascii="Times New Roman" w:hAnsi="Times New Roman" w:eastAsia="仿宋_GB2312" w:cs="Times New Roman"/>
                <w:sz w:val="24"/>
                <w:szCs w:val="24"/>
              </w:rPr>
            </w:pPr>
          </w:p>
        </w:tc>
      </w:tr>
      <w:tr w14:paraId="1D14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27D8104">
            <w:pPr>
              <w:pStyle w:val="28"/>
              <w:ind w:left="1080" w:leftChars="257" w:hanging="540"/>
              <w:rPr>
                <w:rFonts w:hint="default" w:ascii="Times New Roman" w:hAnsi="Times New Roman" w:eastAsia="仿宋_GB2312" w:cs="Times New Roman"/>
                <w:sz w:val="24"/>
                <w:szCs w:val="24"/>
              </w:rPr>
            </w:pPr>
          </w:p>
        </w:tc>
        <w:tc>
          <w:tcPr>
            <w:tcW w:w="2835" w:type="dxa"/>
          </w:tcPr>
          <w:p w14:paraId="47720FE5">
            <w:pPr>
              <w:pStyle w:val="28"/>
              <w:ind w:left="1080" w:leftChars="257" w:hanging="540"/>
              <w:rPr>
                <w:rFonts w:hint="default" w:ascii="Times New Roman" w:hAnsi="Times New Roman" w:eastAsia="仿宋_GB2312" w:cs="Times New Roman"/>
                <w:sz w:val="24"/>
                <w:szCs w:val="24"/>
              </w:rPr>
            </w:pPr>
          </w:p>
        </w:tc>
        <w:tc>
          <w:tcPr>
            <w:tcW w:w="1701" w:type="dxa"/>
          </w:tcPr>
          <w:p w14:paraId="4956E20C">
            <w:pPr>
              <w:pStyle w:val="28"/>
              <w:ind w:left="1080" w:leftChars="257" w:hanging="540"/>
              <w:rPr>
                <w:rFonts w:hint="default" w:ascii="Times New Roman" w:hAnsi="Times New Roman" w:eastAsia="仿宋_GB2312" w:cs="Times New Roman"/>
                <w:sz w:val="24"/>
                <w:szCs w:val="24"/>
              </w:rPr>
            </w:pPr>
          </w:p>
        </w:tc>
        <w:tc>
          <w:tcPr>
            <w:tcW w:w="1417" w:type="dxa"/>
          </w:tcPr>
          <w:p w14:paraId="1A657A4F">
            <w:pPr>
              <w:pStyle w:val="28"/>
              <w:ind w:left="1080" w:leftChars="257" w:hanging="540"/>
              <w:rPr>
                <w:rFonts w:hint="default" w:ascii="Times New Roman" w:hAnsi="Times New Roman" w:eastAsia="仿宋_GB2312" w:cs="Times New Roman"/>
                <w:sz w:val="24"/>
                <w:szCs w:val="24"/>
              </w:rPr>
            </w:pPr>
          </w:p>
        </w:tc>
        <w:tc>
          <w:tcPr>
            <w:tcW w:w="2195" w:type="dxa"/>
          </w:tcPr>
          <w:p w14:paraId="4CE1A806">
            <w:pPr>
              <w:pStyle w:val="28"/>
              <w:ind w:left="1080" w:leftChars="257" w:hanging="540"/>
              <w:rPr>
                <w:rFonts w:hint="default" w:ascii="Times New Roman" w:hAnsi="Times New Roman" w:eastAsia="仿宋_GB2312" w:cs="Times New Roman"/>
                <w:sz w:val="24"/>
                <w:szCs w:val="24"/>
              </w:rPr>
            </w:pPr>
          </w:p>
        </w:tc>
      </w:tr>
    </w:tbl>
    <w:p w14:paraId="0C12BBE1">
      <w:pPr>
        <w:pStyle w:val="28"/>
        <w:ind w:left="1080" w:leftChars="257" w:hanging="540"/>
        <w:rPr>
          <w:rFonts w:hint="default" w:ascii="Times New Roman" w:hAnsi="Times New Roman" w:eastAsia="仿宋_GB2312" w:cs="Times New Roman"/>
          <w:sz w:val="24"/>
          <w:szCs w:val="24"/>
        </w:rPr>
      </w:pPr>
    </w:p>
    <w:p w14:paraId="7EB38F68">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2C3C44DC">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3C40FD4D">
      <w:pPr>
        <w:spacing w:before="120" w:after="120" w:line="360" w:lineRule="auto"/>
        <w:ind w:firstLine="1440" w:firstLineChars="600"/>
        <w:rPr>
          <w:rFonts w:hint="default" w:ascii="Times New Roman" w:hAnsi="Times New Roman" w:eastAsia="仿宋_GB2312" w:cs="Times New Roman"/>
          <w:sz w:val="32"/>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3B18DC30">
      <w:pPr>
        <w:spacing w:before="120" w:after="120" w:line="360" w:lineRule="auto"/>
        <w:ind w:firstLine="1920" w:firstLineChars="600"/>
        <w:rPr>
          <w:rFonts w:hint="default" w:ascii="Times New Roman" w:hAnsi="Times New Roman" w:eastAsia="仿宋_GB2312" w:cs="Times New Roman"/>
          <w:sz w:val="24"/>
        </w:rPr>
      </w:pPr>
      <w:r>
        <w:rPr>
          <w:rFonts w:hint="default" w:ascii="Times New Roman" w:hAnsi="Times New Roman" w:eastAsia="仿宋_GB2312" w:cs="Times New Roman"/>
          <w:sz w:val="32"/>
          <w:u w:val="single"/>
        </w:rPr>
        <w:t xml:space="preserve">                  </w:t>
      </w:r>
    </w:p>
    <w:p w14:paraId="14819AC1">
      <w:pPr>
        <w:snapToGrid w:val="0"/>
        <w:spacing w:after="156" w:afterLines="50"/>
        <w:ind w:left="844" w:leftChars="201" w:hanging="422" w:hangingChars="201"/>
        <w:rPr>
          <w:rFonts w:hint="default" w:ascii="Times New Roman" w:hAnsi="Times New Roman" w:eastAsia="仿宋_GB2312" w:cs="Times New Roman"/>
        </w:rPr>
      </w:pPr>
      <w:r>
        <w:rPr>
          <w:rFonts w:hint="default" w:ascii="Times New Roman" w:hAnsi="Times New Roman" w:eastAsia="仿宋_GB2312" w:cs="Times New Roman"/>
          <w:szCs w:val="21"/>
        </w:rPr>
        <w:t>注：</w:t>
      </w:r>
      <w:r>
        <w:rPr>
          <w:rFonts w:hint="default" w:ascii="Times New Roman" w:hAnsi="Times New Roman" w:eastAsia="仿宋_GB2312" w:cs="Times New Roman"/>
        </w:rPr>
        <w:tab/>
      </w:r>
      <w:r>
        <w:rPr>
          <w:rFonts w:hint="default" w:ascii="Times New Roman" w:hAnsi="Times New Roman" w:eastAsia="仿宋_GB2312" w:cs="Times New Roman"/>
        </w:rPr>
        <w:t>1. 对完全响应的，在下表相应列中标注“○”。对有偏离的条目在本表相应列中标注“正偏离”或“负偏离”，并在“偏离简述”栏中加以说明。</w:t>
      </w:r>
    </w:p>
    <w:p w14:paraId="0ACE753D">
      <w:pPr>
        <w:snapToGrid w:val="0"/>
        <w:spacing w:after="156" w:afterLines="50"/>
        <w:ind w:left="842" w:leftChars="401"/>
        <w:rPr>
          <w:rFonts w:hint="default" w:ascii="Times New Roman" w:hAnsi="Times New Roman" w:eastAsia="仿宋_GB2312" w:cs="Times New Roman"/>
        </w:rPr>
      </w:pPr>
      <w:r>
        <w:rPr>
          <w:rFonts w:hint="default" w:ascii="Times New Roman" w:hAnsi="Times New Roman" w:eastAsia="仿宋_GB2312" w:cs="Times New Roman"/>
        </w:rPr>
        <w:t>2. 正偏离是指应答的条件高于谈判文件要求，负偏离是指应答的条件低于谈判文件要求，正偏离项目不作扣分处理。</w:t>
      </w:r>
    </w:p>
    <w:p w14:paraId="5940FE55">
      <w:pPr>
        <w:snapToGrid w:val="0"/>
        <w:spacing w:after="156" w:afterLines="50"/>
        <w:ind w:left="842" w:leftChars="401"/>
        <w:rPr>
          <w:rFonts w:hint="default" w:ascii="Times New Roman" w:hAnsi="Times New Roman" w:eastAsia="仿宋_GB2312" w:cs="Times New Roman"/>
        </w:rPr>
      </w:pPr>
      <w:r>
        <w:rPr>
          <w:rFonts w:hint="default" w:ascii="Times New Roman" w:hAnsi="Times New Roman" w:eastAsia="仿宋_GB2312" w:cs="Times New Roman"/>
        </w:rPr>
        <w:t>3. 供应商须完整填写响应表。如果未完整填写本表的各项内容则视作供应商已经对谈判文件相关要求和内容完全理解并同意，其报价为在此基础上的完全价格。</w:t>
      </w:r>
    </w:p>
    <w:p w14:paraId="7226A0DD">
      <w:pPr>
        <w:snapToGrid w:val="0"/>
        <w:spacing w:after="156" w:afterLines="50"/>
        <w:ind w:left="842" w:leftChars="401"/>
        <w:rPr>
          <w:rFonts w:hint="default" w:ascii="Times New Roman" w:hAnsi="Times New Roman" w:eastAsia="仿宋_GB2312" w:cs="Times New Roman"/>
        </w:rPr>
      </w:pPr>
      <w:r>
        <w:rPr>
          <w:rFonts w:hint="default" w:ascii="Times New Roman" w:hAnsi="Times New Roman" w:eastAsia="仿宋_GB2312" w:cs="Times New Roman"/>
        </w:rPr>
        <w:t>4. 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0EB22B1C">
      <w:pPr>
        <w:rPr>
          <w:rFonts w:hint="default" w:ascii="Times New Roman" w:hAnsi="Times New Roman" w:eastAsia="仿宋_GB2312" w:cs="Times New Roman"/>
          <w:b/>
          <w:bCs/>
          <w:sz w:val="28"/>
          <w:szCs w:val="28"/>
        </w:rPr>
      </w:pPr>
      <w:bookmarkStart w:id="516" w:name="_Toc416103825"/>
      <w:bookmarkStart w:id="517" w:name="_Toc410631184"/>
      <w:bookmarkStart w:id="518" w:name="_Toc7005136"/>
      <w:bookmarkStart w:id="519" w:name="_Toc414445775"/>
      <w:r>
        <w:rPr>
          <w:rFonts w:hint="default" w:ascii="Times New Roman" w:hAnsi="Times New Roman" w:eastAsia="仿宋_GB2312" w:cs="Times New Roman"/>
          <w:b/>
          <w:bCs/>
          <w:sz w:val="28"/>
          <w:szCs w:val="28"/>
        </w:rPr>
        <w:br w:type="page"/>
      </w:r>
    </w:p>
    <w:p w14:paraId="031CFB79">
      <w:pPr>
        <w:pStyle w:val="4"/>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二、技术偏离表</w:t>
      </w:r>
      <w:bookmarkEnd w:id="516"/>
      <w:bookmarkEnd w:id="517"/>
      <w:bookmarkEnd w:id="518"/>
      <w:bookmarkEnd w:id="519"/>
    </w:p>
    <w:p w14:paraId="2215E881">
      <w:pPr>
        <w:pStyle w:val="22"/>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1D5A31D6">
      <w:pPr>
        <w:pStyle w:val="22"/>
        <w:rPr>
          <w:rFonts w:hint="default" w:ascii="Times New Roman" w:hAnsi="Times New Roman" w:cs="Times New Roman"/>
        </w:rPr>
      </w:pPr>
      <w:r>
        <w:rPr>
          <w:rFonts w:hint="default" w:ascii="Times New Roman" w:hAnsi="Times New Roman" w:eastAsia="仿宋_GB2312" w:cs="Times New Roman"/>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1E65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538A9CD">
            <w:pPr>
              <w:spacing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谈判文件条目号</w:t>
            </w:r>
          </w:p>
        </w:tc>
        <w:tc>
          <w:tcPr>
            <w:tcW w:w="1932" w:type="dxa"/>
          </w:tcPr>
          <w:p w14:paraId="3F9B512D">
            <w:pPr>
              <w:spacing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技术条款要求</w:t>
            </w:r>
          </w:p>
        </w:tc>
        <w:tc>
          <w:tcPr>
            <w:tcW w:w="1236" w:type="dxa"/>
          </w:tcPr>
          <w:p w14:paraId="0358562C">
            <w:pPr>
              <w:spacing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完全响应</w:t>
            </w:r>
          </w:p>
        </w:tc>
        <w:tc>
          <w:tcPr>
            <w:tcW w:w="1236" w:type="dxa"/>
          </w:tcPr>
          <w:p w14:paraId="7340098F">
            <w:pPr>
              <w:spacing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有偏离</w:t>
            </w:r>
          </w:p>
        </w:tc>
        <w:tc>
          <w:tcPr>
            <w:tcW w:w="2394" w:type="dxa"/>
          </w:tcPr>
          <w:p w14:paraId="3C12250D">
            <w:pPr>
              <w:spacing w:line="40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偏离简述</w:t>
            </w:r>
          </w:p>
        </w:tc>
      </w:tr>
      <w:tr w14:paraId="7679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70567B2">
            <w:pPr>
              <w:spacing w:line="400" w:lineRule="exact"/>
              <w:rPr>
                <w:rFonts w:hint="default" w:ascii="Times New Roman" w:hAnsi="Times New Roman" w:eastAsia="仿宋_GB2312" w:cs="Times New Roman"/>
                <w:sz w:val="24"/>
              </w:rPr>
            </w:pPr>
          </w:p>
        </w:tc>
        <w:tc>
          <w:tcPr>
            <w:tcW w:w="1932" w:type="dxa"/>
          </w:tcPr>
          <w:p w14:paraId="0060DFC1">
            <w:pPr>
              <w:spacing w:line="400" w:lineRule="exact"/>
              <w:rPr>
                <w:rFonts w:hint="default" w:ascii="Times New Roman" w:hAnsi="Times New Roman" w:eastAsia="仿宋_GB2312" w:cs="Times New Roman"/>
                <w:sz w:val="24"/>
              </w:rPr>
            </w:pPr>
          </w:p>
        </w:tc>
        <w:tc>
          <w:tcPr>
            <w:tcW w:w="1236" w:type="dxa"/>
          </w:tcPr>
          <w:p w14:paraId="623C872C">
            <w:pPr>
              <w:spacing w:line="400" w:lineRule="exact"/>
              <w:rPr>
                <w:rFonts w:hint="default" w:ascii="Times New Roman" w:hAnsi="Times New Roman" w:eastAsia="仿宋_GB2312" w:cs="Times New Roman"/>
                <w:sz w:val="24"/>
              </w:rPr>
            </w:pPr>
          </w:p>
        </w:tc>
        <w:tc>
          <w:tcPr>
            <w:tcW w:w="1236" w:type="dxa"/>
          </w:tcPr>
          <w:p w14:paraId="0BD09959">
            <w:pPr>
              <w:spacing w:line="400" w:lineRule="exact"/>
              <w:rPr>
                <w:rFonts w:hint="default" w:ascii="Times New Roman" w:hAnsi="Times New Roman" w:eastAsia="仿宋_GB2312" w:cs="Times New Roman"/>
                <w:sz w:val="24"/>
              </w:rPr>
            </w:pPr>
          </w:p>
        </w:tc>
        <w:tc>
          <w:tcPr>
            <w:tcW w:w="2394" w:type="dxa"/>
          </w:tcPr>
          <w:p w14:paraId="6EFB4252">
            <w:pPr>
              <w:spacing w:line="400" w:lineRule="exact"/>
              <w:rPr>
                <w:rFonts w:hint="default" w:ascii="Times New Roman" w:hAnsi="Times New Roman" w:eastAsia="仿宋_GB2312" w:cs="Times New Roman"/>
                <w:sz w:val="24"/>
              </w:rPr>
            </w:pPr>
          </w:p>
        </w:tc>
      </w:tr>
      <w:tr w14:paraId="150A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EBE6CB6">
            <w:pPr>
              <w:spacing w:line="400" w:lineRule="exact"/>
              <w:rPr>
                <w:rFonts w:hint="default" w:ascii="Times New Roman" w:hAnsi="Times New Roman" w:eastAsia="仿宋_GB2312" w:cs="Times New Roman"/>
                <w:sz w:val="24"/>
              </w:rPr>
            </w:pPr>
          </w:p>
        </w:tc>
        <w:tc>
          <w:tcPr>
            <w:tcW w:w="1932" w:type="dxa"/>
          </w:tcPr>
          <w:p w14:paraId="15887CA6">
            <w:pPr>
              <w:spacing w:line="400" w:lineRule="exact"/>
              <w:rPr>
                <w:rFonts w:hint="default" w:ascii="Times New Roman" w:hAnsi="Times New Roman" w:eastAsia="仿宋_GB2312" w:cs="Times New Roman"/>
                <w:sz w:val="24"/>
              </w:rPr>
            </w:pPr>
          </w:p>
        </w:tc>
        <w:tc>
          <w:tcPr>
            <w:tcW w:w="1236" w:type="dxa"/>
          </w:tcPr>
          <w:p w14:paraId="3F7D325D">
            <w:pPr>
              <w:spacing w:line="400" w:lineRule="exact"/>
              <w:rPr>
                <w:rFonts w:hint="default" w:ascii="Times New Roman" w:hAnsi="Times New Roman" w:eastAsia="仿宋_GB2312" w:cs="Times New Roman"/>
                <w:sz w:val="24"/>
              </w:rPr>
            </w:pPr>
          </w:p>
        </w:tc>
        <w:tc>
          <w:tcPr>
            <w:tcW w:w="1236" w:type="dxa"/>
          </w:tcPr>
          <w:p w14:paraId="1E8F9AF1">
            <w:pPr>
              <w:spacing w:line="400" w:lineRule="exact"/>
              <w:rPr>
                <w:rFonts w:hint="default" w:ascii="Times New Roman" w:hAnsi="Times New Roman" w:eastAsia="仿宋_GB2312" w:cs="Times New Roman"/>
                <w:sz w:val="24"/>
              </w:rPr>
            </w:pPr>
          </w:p>
        </w:tc>
        <w:tc>
          <w:tcPr>
            <w:tcW w:w="2394" w:type="dxa"/>
          </w:tcPr>
          <w:p w14:paraId="0814EEC6">
            <w:pPr>
              <w:spacing w:line="400" w:lineRule="exact"/>
              <w:rPr>
                <w:rFonts w:hint="default" w:ascii="Times New Roman" w:hAnsi="Times New Roman" w:eastAsia="仿宋_GB2312" w:cs="Times New Roman"/>
                <w:sz w:val="24"/>
              </w:rPr>
            </w:pPr>
          </w:p>
        </w:tc>
      </w:tr>
      <w:tr w14:paraId="3B7A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690B9EC">
            <w:pPr>
              <w:spacing w:line="400" w:lineRule="exact"/>
              <w:rPr>
                <w:rFonts w:hint="default" w:ascii="Times New Roman" w:hAnsi="Times New Roman" w:eastAsia="仿宋_GB2312" w:cs="Times New Roman"/>
                <w:sz w:val="24"/>
              </w:rPr>
            </w:pPr>
          </w:p>
        </w:tc>
        <w:tc>
          <w:tcPr>
            <w:tcW w:w="1932" w:type="dxa"/>
          </w:tcPr>
          <w:p w14:paraId="41133EC7">
            <w:pPr>
              <w:spacing w:line="400" w:lineRule="exact"/>
              <w:rPr>
                <w:rFonts w:hint="default" w:ascii="Times New Roman" w:hAnsi="Times New Roman" w:eastAsia="仿宋_GB2312" w:cs="Times New Roman"/>
                <w:sz w:val="24"/>
              </w:rPr>
            </w:pPr>
          </w:p>
        </w:tc>
        <w:tc>
          <w:tcPr>
            <w:tcW w:w="1236" w:type="dxa"/>
          </w:tcPr>
          <w:p w14:paraId="395AD247">
            <w:pPr>
              <w:spacing w:line="400" w:lineRule="exact"/>
              <w:rPr>
                <w:rFonts w:hint="default" w:ascii="Times New Roman" w:hAnsi="Times New Roman" w:eastAsia="仿宋_GB2312" w:cs="Times New Roman"/>
                <w:sz w:val="24"/>
              </w:rPr>
            </w:pPr>
          </w:p>
        </w:tc>
        <w:tc>
          <w:tcPr>
            <w:tcW w:w="1236" w:type="dxa"/>
          </w:tcPr>
          <w:p w14:paraId="7A08B072">
            <w:pPr>
              <w:spacing w:line="400" w:lineRule="exact"/>
              <w:rPr>
                <w:rFonts w:hint="default" w:ascii="Times New Roman" w:hAnsi="Times New Roman" w:eastAsia="仿宋_GB2312" w:cs="Times New Roman"/>
                <w:sz w:val="24"/>
              </w:rPr>
            </w:pPr>
          </w:p>
        </w:tc>
        <w:tc>
          <w:tcPr>
            <w:tcW w:w="2394" w:type="dxa"/>
          </w:tcPr>
          <w:p w14:paraId="45097E08">
            <w:pPr>
              <w:spacing w:line="400" w:lineRule="exact"/>
              <w:rPr>
                <w:rFonts w:hint="default" w:ascii="Times New Roman" w:hAnsi="Times New Roman" w:eastAsia="仿宋_GB2312" w:cs="Times New Roman"/>
                <w:sz w:val="24"/>
              </w:rPr>
            </w:pPr>
          </w:p>
        </w:tc>
      </w:tr>
      <w:tr w14:paraId="7613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963699C">
            <w:pPr>
              <w:spacing w:line="400" w:lineRule="exact"/>
              <w:rPr>
                <w:rFonts w:hint="default" w:ascii="Times New Roman" w:hAnsi="Times New Roman" w:eastAsia="仿宋_GB2312" w:cs="Times New Roman"/>
                <w:sz w:val="24"/>
              </w:rPr>
            </w:pPr>
          </w:p>
        </w:tc>
        <w:tc>
          <w:tcPr>
            <w:tcW w:w="1932" w:type="dxa"/>
          </w:tcPr>
          <w:p w14:paraId="5C17E040">
            <w:pPr>
              <w:spacing w:line="400" w:lineRule="exact"/>
              <w:rPr>
                <w:rFonts w:hint="default" w:ascii="Times New Roman" w:hAnsi="Times New Roman" w:eastAsia="仿宋_GB2312" w:cs="Times New Roman"/>
                <w:sz w:val="24"/>
              </w:rPr>
            </w:pPr>
          </w:p>
        </w:tc>
        <w:tc>
          <w:tcPr>
            <w:tcW w:w="1236" w:type="dxa"/>
          </w:tcPr>
          <w:p w14:paraId="58A5B1DB">
            <w:pPr>
              <w:spacing w:line="400" w:lineRule="exact"/>
              <w:rPr>
                <w:rFonts w:hint="default" w:ascii="Times New Roman" w:hAnsi="Times New Roman" w:eastAsia="仿宋_GB2312" w:cs="Times New Roman"/>
                <w:sz w:val="24"/>
              </w:rPr>
            </w:pPr>
          </w:p>
        </w:tc>
        <w:tc>
          <w:tcPr>
            <w:tcW w:w="1236" w:type="dxa"/>
          </w:tcPr>
          <w:p w14:paraId="11DF8D40">
            <w:pPr>
              <w:spacing w:line="400" w:lineRule="exact"/>
              <w:rPr>
                <w:rFonts w:hint="default" w:ascii="Times New Roman" w:hAnsi="Times New Roman" w:eastAsia="仿宋_GB2312" w:cs="Times New Roman"/>
                <w:sz w:val="24"/>
              </w:rPr>
            </w:pPr>
          </w:p>
        </w:tc>
        <w:tc>
          <w:tcPr>
            <w:tcW w:w="2394" w:type="dxa"/>
          </w:tcPr>
          <w:p w14:paraId="2B317F34">
            <w:pPr>
              <w:spacing w:line="400" w:lineRule="exact"/>
              <w:rPr>
                <w:rFonts w:hint="default" w:ascii="Times New Roman" w:hAnsi="Times New Roman" w:eastAsia="仿宋_GB2312" w:cs="Times New Roman"/>
                <w:sz w:val="24"/>
              </w:rPr>
            </w:pPr>
          </w:p>
        </w:tc>
      </w:tr>
      <w:tr w14:paraId="562A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0005519">
            <w:pPr>
              <w:spacing w:line="400" w:lineRule="exact"/>
              <w:rPr>
                <w:rFonts w:hint="default" w:ascii="Times New Roman" w:hAnsi="Times New Roman" w:eastAsia="仿宋_GB2312" w:cs="Times New Roman"/>
                <w:sz w:val="24"/>
              </w:rPr>
            </w:pPr>
          </w:p>
        </w:tc>
        <w:tc>
          <w:tcPr>
            <w:tcW w:w="1932" w:type="dxa"/>
          </w:tcPr>
          <w:p w14:paraId="7D91752F">
            <w:pPr>
              <w:spacing w:line="400" w:lineRule="exact"/>
              <w:rPr>
                <w:rFonts w:hint="default" w:ascii="Times New Roman" w:hAnsi="Times New Roman" w:eastAsia="仿宋_GB2312" w:cs="Times New Roman"/>
                <w:sz w:val="24"/>
              </w:rPr>
            </w:pPr>
          </w:p>
        </w:tc>
        <w:tc>
          <w:tcPr>
            <w:tcW w:w="1236" w:type="dxa"/>
          </w:tcPr>
          <w:p w14:paraId="03183DD5">
            <w:pPr>
              <w:spacing w:line="400" w:lineRule="exact"/>
              <w:rPr>
                <w:rFonts w:hint="default" w:ascii="Times New Roman" w:hAnsi="Times New Roman" w:eastAsia="仿宋_GB2312" w:cs="Times New Roman"/>
                <w:sz w:val="24"/>
              </w:rPr>
            </w:pPr>
          </w:p>
        </w:tc>
        <w:tc>
          <w:tcPr>
            <w:tcW w:w="1236" w:type="dxa"/>
          </w:tcPr>
          <w:p w14:paraId="3FC7817D">
            <w:pPr>
              <w:spacing w:line="400" w:lineRule="exact"/>
              <w:rPr>
                <w:rFonts w:hint="default" w:ascii="Times New Roman" w:hAnsi="Times New Roman" w:eastAsia="仿宋_GB2312" w:cs="Times New Roman"/>
                <w:sz w:val="24"/>
              </w:rPr>
            </w:pPr>
          </w:p>
        </w:tc>
        <w:tc>
          <w:tcPr>
            <w:tcW w:w="2394" w:type="dxa"/>
          </w:tcPr>
          <w:p w14:paraId="5201B335">
            <w:pPr>
              <w:spacing w:line="400" w:lineRule="exact"/>
              <w:rPr>
                <w:rFonts w:hint="default" w:ascii="Times New Roman" w:hAnsi="Times New Roman" w:eastAsia="仿宋_GB2312" w:cs="Times New Roman"/>
                <w:sz w:val="24"/>
              </w:rPr>
            </w:pPr>
          </w:p>
        </w:tc>
      </w:tr>
      <w:tr w14:paraId="4EA0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CDC6CE1">
            <w:pPr>
              <w:spacing w:line="400" w:lineRule="exact"/>
              <w:rPr>
                <w:rFonts w:hint="default" w:ascii="Times New Roman" w:hAnsi="Times New Roman" w:eastAsia="仿宋_GB2312" w:cs="Times New Roman"/>
                <w:sz w:val="24"/>
              </w:rPr>
            </w:pPr>
          </w:p>
        </w:tc>
        <w:tc>
          <w:tcPr>
            <w:tcW w:w="1932" w:type="dxa"/>
          </w:tcPr>
          <w:p w14:paraId="15442AE7">
            <w:pPr>
              <w:spacing w:line="400" w:lineRule="exact"/>
              <w:rPr>
                <w:rFonts w:hint="default" w:ascii="Times New Roman" w:hAnsi="Times New Roman" w:eastAsia="仿宋_GB2312" w:cs="Times New Roman"/>
                <w:bCs/>
                <w:sz w:val="24"/>
              </w:rPr>
            </w:pPr>
          </w:p>
        </w:tc>
        <w:tc>
          <w:tcPr>
            <w:tcW w:w="1236" w:type="dxa"/>
          </w:tcPr>
          <w:p w14:paraId="13248ECB">
            <w:pPr>
              <w:spacing w:line="400" w:lineRule="exact"/>
              <w:rPr>
                <w:rFonts w:hint="default" w:ascii="Times New Roman" w:hAnsi="Times New Roman" w:eastAsia="仿宋_GB2312" w:cs="Times New Roman"/>
                <w:sz w:val="24"/>
              </w:rPr>
            </w:pPr>
          </w:p>
        </w:tc>
        <w:tc>
          <w:tcPr>
            <w:tcW w:w="1236" w:type="dxa"/>
          </w:tcPr>
          <w:p w14:paraId="226C1A65">
            <w:pPr>
              <w:spacing w:line="400" w:lineRule="exact"/>
              <w:rPr>
                <w:rFonts w:hint="default" w:ascii="Times New Roman" w:hAnsi="Times New Roman" w:eastAsia="仿宋_GB2312" w:cs="Times New Roman"/>
                <w:sz w:val="24"/>
              </w:rPr>
            </w:pPr>
          </w:p>
        </w:tc>
        <w:tc>
          <w:tcPr>
            <w:tcW w:w="2394" w:type="dxa"/>
          </w:tcPr>
          <w:p w14:paraId="3D5B177A">
            <w:pPr>
              <w:spacing w:line="400" w:lineRule="exact"/>
              <w:rPr>
                <w:rFonts w:hint="default" w:ascii="Times New Roman" w:hAnsi="Times New Roman" w:eastAsia="仿宋_GB2312" w:cs="Times New Roman"/>
                <w:sz w:val="24"/>
              </w:rPr>
            </w:pPr>
          </w:p>
        </w:tc>
      </w:tr>
      <w:tr w14:paraId="3F24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92AD11A">
            <w:pPr>
              <w:spacing w:line="400" w:lineRule="exact"/>
              <w:rPr>
                <w:rFonts w:hint="default" w:ascii="Times New Roman" w:hAnsi="Times New Roman" w:eastAsia="仿宋_GB2312" w:cs="Times New Roman"/>
                <w:sz w:val="24"/>
              </w:rPr>
            </w:pPr>
          </w:p>
        </w:tc>
        <w:tc>
          <w:tcPr>
            <w:tcW w:w="1932" w:type="dxa"/>
          </w:tcPr>
          <w:p w14:paraId="518D43C5">
            <w:pPr>
              <w:spacing w:line="400" w:lineRule="exact"/>
              <w:rPr>
                <w:rFonts w:hint="default" w:ascii="Times New Roman" w:hAnsi="Times New Roman" w:eastAsia="仿宋_GB2312" w:cs="Times New Roman"/>
                <w:bCs/>
                <w:sz w:val="24"/>
              </w:rPr>
            </w:pPr>
          </w:p>
        </w:tc>
        <w:tc>
          <w:tcPr>
            <w:tcW w:w="1236" w:type="dxa"/>
          </w:tcPr>
          <w:p w14:paraId="76D9EC72">
            <w:pPr>
              <w:spacing w:line="400" w:lineRule="exact"/>
              <w:rPr>
                <w:rFonts w:hint="default" w:ascii="Times New Roman" w:hAnsi="Times New Roman" w:eastAsia="仿宋_GB2312" w:cs="Times New Roman"/>
                <w:sz w:val="24"/>
              </w:rPr>
            </w:pPr>
          </w:p>
        </w:tc>
        <w:tc>
          <w:tcPr>
            <w:tcW w:w="1236" w:type="dxa"/>
          </w:tcPr>
          <w:p w14:paraId="7D47FD16">
            <w:pPr>
              <w:spacing w:line="400" w:lineRule="exact"/>
              <w:rPr>
                <w:rFonts w:hint="default" w:ascii="Times New Roman" w:hAnsi="Times New Roman" w:eastAsia="仿宋_GB2312" w:cs="Times New Roman"/>
                <w:sz w:val="24"/>
              </w:rPr>
            </w:pPr>
          </w:p>
        </w:tc>
        <w:tc>
          <w:tcPr>
            <w:tcW w:w="2394" w:type="dxa"/>
          </w:tcPr>
          <w:p w14:paraId="0FC3E0EC">
            <w:pPr>
              <w:spacing w:line="400" w:lineRule="exact"/>
              <w:rPr>
                <w:rFonts w:hint="default" w:ascii="Times New Roman" w:hAnsi="Times New Roman" w:eastAsia="仿宋_GB2312" w:cs="Times New Roman"/>
                <w:sz w:val="24"/>
              </w:rPr>
            </w:pPr>
          </w:p>
        </w:tc>
      </w:tr>
    </w:tbl>
    <w:p w14:paraId="1CE5A4A5">
      <w:pPr>
        <w:spacing w:line="360" w:lineRule="auto"/>
        <w:ind w:firstLine="1920" w:firstLineChars="800"/>
        <w:rPr>
          <w:rFonts w:hint="default" w:ascii="Times New Roman" w:hAnsi="Times New Roman" w:eastAsia="仿宋_GB2312" w:cs="Times New Roman"/>
          <w:sz w:val="24"/>
        </w:rPr>
      </w:pPr>
    </w:p>
    <w:p w14:paraId="4E11EBBD">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10E3E7CF">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r>
        <w:rPr>
          <w:rFonts w:hint="default" w:ascii="Times New Roman" w:hAnsi="Times New Roman" w:eastAsia="仿宋_GB2312" w:cs="Times New Roman"/>
          <w:sz w:val="24"/>
          <w:u w:val="single"/>
        </w:rPr>
        <w:t xml:space="preserve">                  </w:t>
      </w:r>
    </w:p>
    <w:p w14:paraId="7E413288">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5058D95D">
      <w:pPr>
        <w:spacing w:line="360" w:lineRule="auto"/>
        <w:rPr>
          <w:rFonts w:hint="default" w:ascii="Times New Roman" w:hAnsi="Times New Roman" w:eastAsia="仿宋_GB2312" w:cs="Times New Roman"/>
        </w:rPr>
      </w:pPr>
    </w:p>
    <w:p w14:paraId="7BE9A76C">
      <w:pPr>
        <w:snapToGrid w:val="0"/>
        <w:spacing w:after="156" w:afterLines="50"/>
        <w:ind w:left="850" w:hanging="850" w:hangingChars="405"/>
        <w:rPr>
          <w:rFonts w:hint="default" w:ascii="Times New Roman" w:hAnsi="Times New Roman" w:eastAsia="仿宋_GB2312" w:cs="Times New Roman"/>
        </w:rPr>
      </w:pPr>
      <w:r>
        <w:rPr>
          <w:rFonts w:hint="default" w:ascii="Times New Roman" w:hAnsi="Times New Roman" w:eastAsia="仿宋_GB2312" w:cs="Times New Roman"/>
        </w:rPr>
        <w:t>注：1.</w:t>
      </w:r>
      <w:r>
        <w:rPr>
          <w:rFonts w:hint="default" w:ascii="Times New Roman" w:hAnsi="Times New Roman" w:eastAsia="仿宋_GB2312" w:cs="Times New Roman"/>
        </w:rPr>
        <w:tab/>
      </w:r>
      <w:r>
        <w:rPr>
          <w:rFonts w:hint="default" w:ascii="Times New Roman" w:hAnsi="Times New Roman" w:eastAsia="仿宋_GB2312" w:cs="Times New Roman"/>
        </w:rPr>
        <w:t>对完全响应的条目在本表相应列中标注“○”。对有偏离的条目在本表相应列中标注“正偏离”或“负偏离”。并在“偏离简述”栏中加以说明。</w:t>
      </w:r>
    </w:p>
    <w:p w14:paraId="0BAC5E19">
      <w:pPr>
        <w:tabs>
          <w:tab w:val="left" w:pos="1200"/>
        </w:tabs>
        <w:snapToGrid w:val="0"/>
        <w:spacing w:after="156" w:afterLines="50"/>
        <w:ind w:left="850" w:leftChars="203" w:hanging="424" w:hangingChars="202"/>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rPr>
        <w:tab/>
      </w:r>
      <w:r>
        <w:rPr>
          <w:rFonts w:hint="default" w:ascii="Times New Roman" w:hAnsi="Times New Roman" w:eastAsia="仿宋_GB2312" w:cs="Times New Roman"/>
        </w:rPr>
        <w:t>正偏离是指应答的条件高于谈判文件要求，负偏离是指应答的条件低于谈判文件要求，正偏离项目不作扣分处理。</w:t>
      </w:r>
    </w:p>
    <w:p w14:paraId="37307018">
      <w:pPr>
        <w:tabs>
          <w:tab w:val="left" w:pos="1200"/>
        </w:tabs>
        <w:snapToGrid w:val="0"/>
        <w:spacing w:after="156" w:afterLines="50"/>
        <w:ind w:left="850" w:leftChars="203" w:hanging="424" w:hangingChars="202"/>
        <w:rPr>
          <w:rFonts w:hint="default" w:ascii="Times New Roman" w:hAnsi="Times New Roman" w:eastAsia="仿宋_GB2312" w:cs="Times New Roman"/>
        </w:rPr>
      </w:pPr>
      <w:r>
        <w:rPr>
          <w:rFonts w:hint="default" w:ascii="Times New Roman" w:hAnsi="Times New Roman" w:eastAsia="仿宋_GB2312" w:cs="Times New Roman"/>
        </w:rPr>
        <w:t>3.</w:t>
      </w:r>
      <w:r>
        <w:rPr>
          <w:rFonts w:hint="default" w:ascii="Times New Roman" w:hAnsi="Times New Roman" w:eastAsia="仿宋_GB2312" w:cs="Times New Roman"/>
        </w:rPr>
        <w:tab/>
      </w:r>
      <w:r>
        <w:rPr>
          <w:rFonts w:hint="default" w:ascii="Times New Roman" w:hAnsi="Times New Roman" w:eastAsia="仿宋_GB2312" w:cs="Times New Roman"/>
        </w:rPr>
        <w:t>供应商须按照用户需求书逐条完整填写响应表。如果未完整填写响应表的各项内容则视作供应商已经对谈判文件相关要求和内容完全理解并同意，其报价为在此基础上的完全价格。</w:t>
      </w:r>
    </w:p>
    <w:p w14:paraId="328AC49C">
      <w:pPr>
        <w:tabs>
          <w:tab w:val="left" w:pos="1200"/>
        </w:tabs>
        <w:snapToGrid w:val="0"/>
        <w:spacing w:after="156" w:afterLines="50"/>
        <w:ind w:left="850" w:leftChars="203" w:hanging="424" w:hangingChars="202"/>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rPr>
        <w:tab/>
      </w:r>
      <w:r>
        <w:rPr>
          <w:rFonts w:hint="default" w:ascii="Times New Roman" w:hAnsi="Times New Roman" w:eastAsia="仿宋_GB2312" w:cs="Times New Roman"/>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3D60B474">
      <w:pPr>
        <w:autoSpaceDE w:val="0"/>
        <w:autoSpaceDN w:val="0"/>
        <w:adjustRightInd w:val="0"/>
        <w:snapToGrid w:val="0"/>
        <w:spacing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06D02508">
      <w:pPr>
        <w:pStyle w:val="3"/>
        <w:jc w:val="center"/>
        <w:rPr>
          <w:rFonts w:hint="default" w:ascii="Times New Roman" w:hAnsi="Times New Roman" w:eastAsia="仿宋_GB2312" w:cs="Times New Roman"/>
          <w:b/>
          <w:bCs/>
          <w:lang w:val="zh-CN"/>
        </w:rPr>
      </w:pPr>
      <w:r>
        <w:rPr>
          <w:rFonts w:hint="default" w:ascii="Times New Roman" w:hAnsi="Times New Roman" w:eastAsia="仿宋_GB2312" w:cs="Times New Roman"/>
          <w:b/>
          <w:bCs/>
          <w:lang w:val="zh-CN"/>
        </w:rPr>
        <w:t>第四部分</w:t>
      </w:r>
      <w:r>
        <w:rPr>
          <w:rFonts w:hint="default" w:ascii="Times New Roman" w:hAnsi="Times New Roman" w:eastAsia="仿宋_GB2312" w:cs="Times New Roman"/>
          <w:b/>
          <w:bCs/>
        </w:rPr>
        <w:t xml:space="preserve">  </w:t>
      </w:r>
      <w:r>
        <w:rPr>
          <w:rFonts w:hint="default" w:ascii="Times New Roman" w:hAnsi="Times New Roman" w:eastAsia="仿宋_GB2312" w:cs="Times New Roman"/>
          <w:b/>
          <w:bCs/>
          <w:lang w:val="zh-CN"/>
        </w:rPr>
        <w:t>响应方案说明</w:t>
      </w:r>
    </w:p>
    <w:p w14:paraId="7AA32BC0">
      <w:pPr>
        <w:pStyle w:val="22"/>
        <w:rPr>
          <w:rFonts w:hint="default" w:ascii="Times New Roman" w:hAnsi="Times New Roman" w:eastAsia="仿宋_GB2312" w:cs="Times New Roman"/>
          <w:lang w:val="zh-CN"/>
        </w:rPr>
      </w:pPr>
    </w:p>
    <w:p w14:paraId="77DADAC5">
      <w:pPr>
        <w:autoSpaceDE w:val="0"/>
        <w:autoSpaceDN w:val="0"/>
        <w:adjustRightInd w:val="0"/>
        <w:spacing w:line="360" w:lineRule="auto"/>
        <w:jc w:val="center"/>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（格式自拟，内容需符合评审办法中要求的内容要求）</w:t>
      </w:r>
    </w:p>
    <w:p w14:paraId="1BDECEE4">
      <w:pPr>
        <w:pStyle w:val="22"/>
        <w:rPr>
          <w:rFonts w:hint="default" w:ascii="Times New Roman" w:hAnsi="Times New Roman" w:eastAsia="仿宋_GB2312" w:cs="Times New Roman"/>
          <w:lang w:val="zh-CN"/>
        </w:rPr>
      </w:pPr>
      <w:r>
        <w:rPr>
          <w:rFonts w:hint="default" w:ascii="Times New Roman" w:hAnsi="Times New Roman" w:eastAsia="仿宋_GB2312" w:cs="Times New Roman"/>
          <w:lang w:val="zh-CN"/>
        </w:rPr>
        <w:br w:type="page"/>
      </w:r>
    </w:p>
    <w:p w14:paraId="77357392">
      <w:pPr>
        <w:pStyle w:val="3"/>
        <w:jc w:val="center"/>
        <w:rPr>
          <w:rFonts w:hint="default" w:ascii="Times New Roman" w:hAnsi="Times New Roman" w:eastAsia="仿宋_GB2312" w:cs="Times New Roman"/>
          <w:b/>
          <w:bCs/>
        </w:rPr>
      </w:pPr>
      <w:r>
        <w:rPr>
          <w:rFonts w:hint="default" w:ascii="Times New Roman" w:hAnsi="Times New Roman" w:eastAsia="仿宋_GB2312" w:cs="Times New Roman"/>
          <w:b/>
          <w:bCs/>
          <w:lang w:val="zh-CN"/>
        </w:rPr>
        <w:t>第五部分</w:t>
      </w:r>
      <w:r>
        <w:rPr>
          <w:rFonts w:hint="default" w:ascii="Times New Roman" w:hAnsi="Times New Roman" w:eastAsia="仿宋_GB2312" w:cs="Times New Roman"/>
          <w:b/>
          <w:bCs/>
        </w:rPr>
        <w:t xml:space="preserve">   中小企业、监狱企业、残疾人福利单位声明函或证明</w:t>
      </w:r>
    </w:p>
    <w:p w14:paraId="2066D796">
      <w:pPr>
        <w:widowControl/>
        <w:jc w:val="left"/>
        <w:rPr>
          <w:rFonts w:hint="default" w:ascii="Times New Roman" w:hAnsi="Times New Roman" w:eastAsia="仿宋_GB2312" w:cs="Times New Roman"/>
          <w:b/>
          <w:bCs/>
          <w:sz w:val="44"/>
          <w:szCs w:val="44"/>
        </w:rPr>
      </w:pPr>
    </w:p>
    <w:p w14:paraId="7F0F40BB">
      <w:pPr>
        <w:pStyle w:val="68"/>
        <w:numPr>
          <w:ilvl w:val="0"/>
          <w:numId w:val="13"/>
        </w:numPr>
        <w:spacing w:line="360" w:lineRule="auto"/>
        <w:ind w:firstLineChars="0"/>
        <w:jc w:val="center"/>
        <w:outlineLvl w:val="1"/>
        <w:rPr>
          <w:rFonts w:hint="default" w:ascii="Times New Roman" w:hAnsi="Times New Roman" w:eastAsia="仿宋_GB2312" w:cs="Times New Roman"/>
          <w:b/>
          <w:sz w:val="28"/>
          <w:szCs w:val="28"/>
        </w:rPr>
      </w:pPr>
      <w:bookmarkStart w:id="520" w:name="_Toc7005132"/>
      <w:r>
        <w:rPr>
          <w:rFonts w:hint="default" w:ascii="Times New Roman" w:hAnsi="Times New Roman" w:eastAsia="仿宋_GB2312" w:cs="Times New Roman"/>
          <w:b/>
          <w:sz w:val="28"/>
          <w:szCs w:val="28"/>
        </w:rPr>
        <w:t>中小企业声明函</w:t>
      </w:r>
      <w:bookmarkEnd w:id="520"/>
      <w:r>
        <w:rPr>
          <w:rFonts w:hint="default" w:ascii="Times New Roman" w:hAnsi="Times New Roman" w:eastAsia="仿宋_GB2312" w:cs="Times New Roman"/>
          <w:b/>
          <w:sz w:val="28"/>
          <w:szCs w:val="28"/>
        </w:rPr>
        <w:t>（货物）</w:t>
      </w:r>
    </w:p>
    <w:p w14:paraId="152F0713">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（注：符合中小企业划型标准的企业请提供本函，不符合的不提供本函）</w:t>
      </w:r>
    </w:p>
    <w:p w14:paraId="49A05105">
      <w:pPr>
        <w:snapToGrid w:val="0"/>
        <w:spacing w:before="156" w:beforeLines="50"/>
        <w:ind w:firstLine="480" w:firstLineChars="200"/>
        <w:rPr>
          <w:rFonts w:hint="default" w:ascii="Times New Roman" w:hAnsi="Times New Roman" w:eastAsia="仿宋_GB2312" w:cs="Times New Roman"/>
          <w:sz w:val="24"/>
        </w:rPr>
      </w:pPr>
    </w:p>
    <w:p w14:paraId="2613837B">
      <w:pPr>
        <w:spacing w:line="560" w:lineRule="exact"/>
        <w:ind w:firstLine="480" w:firstLineChars="200"/>
        <w:rPr>
          <w:rFonts w:hint="default" w:ascii="Times New Roman" w:hAnsi="Times New Roman" w:eastAsia="仿宋_GB2312" w:cs="Times New Roman"/>
          <w:kern w:val="0"/>
          <w:sz w:val="24"/>
        </w:rPr>
      </w:pPr>
      <w:bookmarkStart w:id="521" w:name="_Toc7005133"/>
      <w:r>
        <w:rPr>
          <w:rFonts w:hint="default" w:ascii="Times New Roman" w:hAnsi="Times New Roman" w:eastAsia="仿宋_GB2312" w:cs="Times New Roman"/>
          <w:kern w:val="0"/>
          <w:sz w:val="24"/>
        </w:rPr>
        <w:t>本公司（联合体）郑重声明，根据《政府采购促进中小企业发展管理办法》（财库﹝2020﹞46号）的规定，本公司（联合体）参加</w:t>
      </w:r>
      <w:r>
        <w:rPr>
          <w:rFonts w:hint="default" w:ascii="Times New Roman" w:hAnsi="Times New Roman" w:eastAsia="仿宋_GB2312" w:cs="Times New Roman"/>
          <w:kern w:val="0"/>
          <w:sz w:val="24"/>
          <w:u w:val="single"/>
        </w:rPr>
        <w:t xml:space="preserve">  （单位名称） </w:t>
      </w:r>
      <w:r>
        <w:rPr>
          <w:rFonts w:hint="default" w:ascii="Times New Roman" w:hAnsi="Times New Roman" w:eastAsia="仿宋_GB2312" w:cs="Times New Roman"/>
          <w:kern w:val="0"/>
          <w:sz w:val="24"/>
        </w:rPr>
        <w:t xml:space="preserve"> 的</w:t>
      </w:r>
      <w:r>
        <w:rPr>
          <w:rFonts w:hint="default" w:ascii="Times New Roman" w:hAnsi="Times New Roman" w:eastAsia="仿宋_GB2312" w:cs="Times New Roman"/>
          <w:kern w:val="0"/>
          <w:sz w:val="24"/>
          <w:u w:val="single"/>
        </w:rPr>
        <w:t xml:space="preserve"> （项目名称） 采购</w:t>
      </w:r>
      <w:r>
        <w:rPr>
          <w:rFonts w:hint="default" w:ascii="Times New Roman" w:hAnsi="Times New Roman" w:eastAsia="仿宋_GB2312" w:cs="Times New Roman"/>
          <w:kern w:val="0"/>
          <w:sz w:val="24"/>
        </w:rPr>
        <w:t>活动，提供的货物全部由符合政策要求的中小企业制造。相关企业（含联合体中的中小企业、签订分包意向协议的中小企业）的具体情况如下：</w:t>
      </w:r>
    </w:p>
    <w:p w14:paraId="1EBA1F28">
      <w:pPr>
        <w:pStyle w:val="68"/>
        <w:spacing w:line="560" w:lineRule="exact"/>
        <w:ind w:left="479" w:leftChars="228" w:firstLine="0" w:firstLine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1. </w:t>
      </w:r>
      <w:r>
        <w:rPr>
          <w:rFonts w:hint="default" w:ascii="Times New Roman" w:hAnsi="Times New Roman" w:eastAsia="仿宋_GB2312" w:cs="Times New Roman"/>
          <w:kern w:val="0"/>
          <w:sz w:val="24"/>
          <w:szCs w:val="24"/>
          <w:u w:val="single"/>
        </w:rPr>
        <w:t xml:space="preserve"> （标的名称）  </w:t>
      </w:r>
      <w:r>
        <w:rPr>
          <w:rFonts w:hint="default" w:ascii="Times New Roman" w:hAnsi="Times New Roman" w:eastAsia="仿宋_GB2312" w:cs="Times New Roman"/>
          <w:kern w:val="0"/>
          <w:sz w:val="24"/>
          <w:szCs w:val="24"/>
        </w:rPr>
        <w:t>，属于</w:t>
      </w:r>
      <w:r>
        <w:rPr>
          <w:rFonts w:hint="default" w:ascii="Times New Roman" w:hAnsi="Times New Roman" w:eastAsia="仿宋_GB2312" w:cs="Times New Roman"/>
          <w:kern w:val="0"/>
          <w:sz w:val="24"/>
          <w:szCs w:val="24"/>
          <w:u w:val="single"/>
        </w:rPr>
        <w:t xml:space="preserve">  （ 采购文件中明确的所属行业） 行业</w:t>
      </w:r>
      <w:r>
        <w:rPr>
          <w:rFonts w:hint="default" w:ascii="Times New Roman" w:hAnsi="Times New Roman" w:eastAsia="仿宋_GB2312" w:cs="Times New Roman"/>
          <w:kern w:val="0"/>
          <w:sz w:val="24"/>
          <w:szCs w:val="24"/>
        </w:rPr>
        <w:t xml:space="preserve"> ；制造商为</w:t>
      </w:r>
      <w:r>
        <w:rPr>
          <w:rFonts w:hint="default" w:ascii="Times New Roman" w:hAnsi="Times New Roman" w:eastAsia="仿宋_GB2312" w:cs="Times New Roman"/>
          <w:kern w:val="0"/>
          <w:sz w:val="24"/>
          <w:szCs w:val="24"/>
          <w:u w:val="single"/>
        </w:rPr>
        <w:t xml:space="preserve"> （企业名称）  </w:t>
      </w:r>
      <w:r>
        <w:rPr>
          <w:rFonts w:hint="default" w:ascii="Times New Roman" w:hAnsi="Times New Roman" w:eastAsia="仿宋_GB2312" w:cs="Times New Roman"/>
          <w:kern w:val="0"/>
          <w:sz w:val="24"/>
          <w:szCs w:val="24"/>
        </w:rPr>
        <w:t>，从业人员</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人，营业收入为</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万元，资产总额为</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 xml:space="preserve">万元，属于 </w:t>
      </w:r>
      <w:r>
        <w:rPr>
          <w:rFonts w:hint="default" w:ascii="Times New Roman" w:hAnsi="Times New Roman" w:eastAsia="仿宋_GB2312" w:cs="Times New Roman"/>
          <w:kern w:val="0"/>
          <w:sz w:val="24"/>
          <w:szCs w:val="24"/>
          <w:u w:val="single"/>
        </w:rPr>
        <w:t>（中型企业、小型企业、微型企业）</w:t>
      </w:r>
      <w:r>
        <w:rPr>
          <w:rFonts w:hint="default" w:ascii="Times New Roman" w:hAnsi="Times New Roman" w:eastAsia="仿宋_GB2312" w:cs="Times New Roman"/>
          <w:kern w:val="0"/>
          <w:sz w:val="24"/>
          <w:szCs w:val="24"/>
        </w:rPr>
        <w:t>；</w:t>
      </w:r>
    </w:p>
    <w:p w14:paraId="06BAB377">
      <w:pPr>
        <w:pStyle w:val="68"/>
        <w:spacing w:line="560" w:lineRule="exact"/>
        <w:ind w:left="445" w:leftChars="212" w:firstLine="13" w:firstLineChars="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2. </w:t>
      </w:r>
      <w:r>
        <w:rPr>
          <w:rFonts w:hint="default" w:ascii="Times New Roman" w:hAnsi="Times New Roman" w:eastAsia="仿宋_GB2312" w:cs="Times New Roman"/>
          <w:kern w:val="0"/>
          <w:sz w:val="24"/>
          <w:szCs w:val="24"/>
          <w:u w:val="single"/>
        </w:rPr>
        <w:t xml:space="preserve"> （标的名称）  </w:t>
      </w:r>
      <w:r>
        <w:rPr>
          <w:rFonts w:hint="default" w:ascii="Times New Roman" w:hAnsi="Times New Roman" w:eastAsia="仿宋_GB2312" w:cs="Times New Roman"/>
          <w:kern w:val="0"/>
          <w:sz w:val="24"/>
          <w:szCs w:val="24"/>
        </w:rPr>
        <w:t>，属于</w:t>
      </w:r>
      <w:r>
        <w:rPr>
          <w:rFonts w:hint="default" w:ascii="Times New Roman" w:hAnsi="Times New Roman" w:eastAsia="仿宋_GB2312" w:cs="Times New Roman"/>
          <w:kern w:val="0"/>
          <w:sz w:val="24"/>
          <w:szCs w:val="24"/>
          <w:u w:val="single"/>
        </w:rPr>
        <w:t xml:space="preserve">  （ 采购文件中明确的所属行业） 行业</w:t>
      </w:r>
      <w:r>
        <w:rPr>
          <w:rFonts w:hint="default" w:ascii="Times New Roman" w:hAnsi="Times New Roman" w:eastAsia="仿宋_GB2312" w:cs="Times New Roman"/>
          <w:kern w:val="0"/>
          <w:sz w:val="24"/>
          <w:szCs w:val="24"/>
        </w:rPr>
        <w:t xml:space="preserve"> ；制造商为</w:t>
      </w:r>
      <w:r>
        <w:rPr>
          <w:rFonts w:hint="default" w:ascii="Times New Roman" w:hAnsi="Times New Roman" w:eastAsia="仿宋_GB2312" w:cs="Times New Roman"/>
          <w:kern w:val="0"/>
          <w:sz w:val="24"/>
          <w:szCs w:val="24"/>
          <w:u w:val="single"/>
        </w:rPr>
        <w:t xml:space="preserve"> （企业名称）  </w:t>
      </w:r>
      <w:r>
        <w:rPr>
          <w:rFonts w:hint="default" w:ascii="Times New Roman" w:hAnsi="Times New Roman" w:eastAsia="仿宋_GB2312" w:cs="Times New Roman"/>
          <w:kern w:val="0"/>
          <w:sz w:val="24"/>
          <w:szCs w:val="24"/>
        </w:rPr>
        <w:t>，从业人员</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人，营业收入为</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万元，资产总额为</w:t>
      </w:r>
      <w:r>
        <w:rPr>
          <w:rFonts w:hint="default" w:ascii="Times New Roman" w:hAnsi="Times New Roman" w:eastAsia="仿宋_GB2312" w:cs="Times New Roman"/>
          <w:kern w:val="0"/>
          <w:sz w:val="24"/>
          <w:szCs w:val="24"/>
          <w:u w:val="single"/>
        </w:rPr>
        <w:t xml:space="preserve">     </w:t>
      </w:r>
      <w:r>
        <w:rPr>
          <w:rFonts w:hint="default" w:ascii="Times New Roman" w:hAnsi="Times New Roman" w:eastAsia="仿宋_GB2312" w:cs="Times New Roman"/>
          <w:kern w:val="0"/>
          <w:sz w:val="24"/>
          <w:szCs w:val="24"/>
        </w:rPr>
        <w:t xml:space="preserve">万元，属于 </w:t>
      </w:r>
      <w:r>
        <w:rPr>
          <w:rFonts w:hint="default" w:ascii="Times New Roman" w:hAnsi="Times New Roman" w:eastAsia="仿宋_GB2312" w:cs="Times New Roman"/>
          <w:kern w:val="0"/>
          <w:sz w:val="24"/>
          <w:szCs w:val="24"/>
          <w:u w:val="single"/>
        </w:rPr>
        <w:t>（中型企业、小型企业、微型企业）</w:t>
      </w:r>
      <w:r>
        <w:rPr>
          <w:rFonts w:hint="default" w:ascii="Times New Roman" w:hAnsi="Times New Roman" w:eastAsia="仿宋_GB2312" w:cs="Times New Roman"/>
          <w:kern w:val="0"/>
          <w:sz w:val="24"/>
          <w:szCs w:val="24"/>
        </w:rPr>
        <w:t>；</w:t>
      </w:r>
    </w:p>
    <w:p w14:paraId="4AC97447">
      <w:pPr>
        <w:spacing w:line="56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p w14:paraId="2D08422D">
      <w:pPr>
        <w:spacing w:line="56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以上企业，不属于大企业的分支机构，不存在控股股东为大企业的情形，也不存在与大企业的负责人为同一人的情形。</w:t>
      </w:r>
    </w:p>
    <w:p w14:paraId="0C589C75">
      <w:pPr>
        <w:spacing w:line="560" w:lineRule="exact"/>
        <w:ind w:firstLine="480" w:firstLineChars="20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本企业对上述声明内容的真实性负责。如有虚假，将依法承担相应责任。</w:t>
      </w:r>
    </w:p>
    <w:p w14:paraId="5FBF3E10">
      <w:pPr>
        <w:spacing w:line="560" w:lineRule="exact"/>
        <w:ind w:firstLine="3480" w:firstLineChars="1450"/>
        <w:rPr>
          <w:rFonts w:hint="default" w:ascii="Times New Roman" w:hAnsi="Times New Roman" w:eastAsia="仿宋_GB2312" w:cs="Times New Roman"/>
          <w:kern w:val="0"/>
          <w:sz w:val="24"/>
        </w:rPr>
      </w:pPr>
    </w:p>
    <w:p w14:paraId="6B0812F5">
      <w:pPr>
        <w:spacing w:line="560" w:lineRule="exact"/>
        <w:ind w:firstLine="3480" w:firstLineChars="145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企业名称（盖章）：</w:t>
      </w:r>
    </w:p>
    <w:p w14:paraId="2EE14A0E">
      <w:pPr>
        <w:spacing w:line="560" w:lineRule="exact"/>
        <w:ind w:firstLine="3480" w:firstLineChars="145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日期：</w:t>
      </w:r>
    </w:p>
    <w:p w14:paraId="0C20725D">
      <w:pPr>
        <w:pStyle w:val="22"/>
        <w:ind w:firstLine="480"/>
        <w:rPr>
          <w:rFonts w:hint="default" w:ascii="Times New Roman" w:hAnsi="Times New Roman" w:eastAsia="仿宋_GB2312" w:cs="Times New Roman"/>
        </w:rPr>
      </w:pPr>
    </w:p>
    <w:p w14:paraId="559C7879">
      <w:pPr>
        <w:ind w:left="450" w:hanging="450" w:hangingChars="150"/>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30"/>
          <w:szCs w:val="30"/>
        </w:rPr>
        <w:t xml:space="preserve"> </w:t>
      </w:r>
      <w:r>
        <w:rPr>
          <w:rFonts w:hint="default" w:ascii="Times New Roman" w:hAnsi="Times New Roman" w:eastAsia="仿宋_GB2312" w:cs="Times New Roman"/>
          <w:kern w:val="0"/>
          <w:sz w:val="30"/>
          <w:szCs w:val="30"/>
          <w:u w:val="single"/>
        </w:rPr>
        <w:t xml:space="preserve">                                                     </w:t>
      </w:r>
      <w:r>
        <w:rPr>
          <w:rFonts w:hint="default" w:ascii="Times New Roman" w:hAnsi="Times New Roman" w:eastAsia="仿宋_GB2312" w:cs="Times New Roman"/>
          <w:kern w:val="0"/>
          <w:sz w:val="30"/>
          <w:szCs w:val="30"/>
        </w:rPr>
        <w:t xml:space="preserve">    </w:t>
      </w:r>
      <w:r>
        <w:rPr>
          <w:rFonts w:hint="default" w:ascii="Times New Roman" w:hAnsi="Times New Roman" w:eastAsia="仿宋_GB2312" w:cs="Times New Roman"/>
          <w:kern w:val="0"/>
          <w:sz w:val="18"/>
          <w:szCs w:val="18"/>
        </w:rPr>
        <w:t xml:space="preserve"> </w:t>
      </w:r>
    </w:p>
    <w:p w14:paraId="26DA64A6">
      <w:pPr>
        <w:ind w:left="315" w:leftChars="150" w:firstLine="270" w:firstLineChars="150"/>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（从业人员、营业收入、资产总额填报上一年度数据，无上一年度数据的新成立企业可不填报）</w:t>
      </w:r>
    </w:p>
    <w:p w14:paraId="71F89B70">
      <w:pPr>
        <w:pStyle w:val="22"/>
        <w:rPr>
          <w:rFonts w:hint="default" w:ascii="Times New Roman" w:hAnsi="Times New Roman" w:eastAsia="仿宋_GB2312" w:cs="Times New Roman"/>
          <w:b/>
          <w:kern w:val="0"/>
          <w:sz w:val="30"/>
          <w:szCs w:val="30"/>
        </w:rPr>
      </w:pPr>
      <w:r>
        <w:rPr>
          <w:rFonts w:hint="default" w:ascii="Times New Roman" w:hAnsi="Times New Roman" w:eastAsia="仿宋_GB2312" w:cs="Times New Roman"/>
        </w:rPr>
        <w:br w:type="page"/>
      </w:r>
    </w:p>
    <w:p w14:paraId="2BE647F4">
      <w:pPr>
        <w:jc w:val="center"/>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二、监狱企业</w:t>
      </w:r>
      <w:bookmarkEnd w:id="521"/>
      <w:r>
        <w:rPr>
          <w:rFonts w:hint="default" w:ascii="Times New Roman" w:hAnsi="Times New Roman" w:eastAsia="仿宋_GB2312" w:cs="Times New Roman"/>
          <w:b/>
          <w:sz w:val="28"/>
          <w:szCs w:val="28"/>
        </w:rPr>
        <w:t>声明函</w:t>
      </w:r>
    </w:p>
    <w:p w14:paraId="6D404536">
      <w:pPr>
        <w:spacing w:line="360" w:lineRule="auto"/>
        <w:rPr>
          <w:rFonts w:hint="default" w:ascii="Times New Roman" w:hAnsi="Times New Roman" w:eastAsia="仿宋_GB2312" w:cs="Times New Roman"/>
          <w:b/>
          <w:kern w:val="0"/>
          <w:sz w:val="24"/>
          <w:szCs w:val="20"/>
        </w:rPr>
      </w:pPr>
    </w:p>
    <w:p w14:paraId="59973B9E">
      <w:pPr>
        <w:widowControl/>
        <w:spacing w:before="100" w:beforeAutospacing="1" w:after="100" w:afterAutospacing="1" w:line="360"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本单位郑重声明下列事项（按照实际情况勾选或填空）：</w:t>
      </w:r>
    </w:p>
    <w:p w14:paraId="3D4B368C">
      <w:pPr>
        <w:widowControl/>
        <w:spacing w:before="100" w:beforeAutospacing="1" w:after="100" w:afterAutospacing="1" w:line="360"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本单位为直接供应商，提供本单位制造的货物。</w:t>
      </w:r>
    </w:p>
    <w:p w14:paraId="1C7A72B0">
      <w:pPr>
        <w:widowControl/>
        <w:spacing w:before="100" w:beforeAutospacing="1" w:after="100" w:afterAutospacing="1" w:line="360" w:lineRule="auto"/>
        <w:ind w:firstLine="360" w:firstLineChars="15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（1）本企业（单位）</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（请填写：是、不是）监狱企业。如果是，后附省级以上监狱管理局、戒毒管理局（含新疆生产建设兵团）出具的属于监狱企业的证明文件。</w:t>
      </w:r>
    </w:p>
    <w:p w14:paraId="1D2AA775">
      <w:pPr>
        <w:widowControl/>
        <w:spacing w:before="100" w:beforeAutospacing="1" w:after="100" w:afterAutospacing="1" w:line="360" w:lineRule="auto"/>
        <w:ind w:firstLine="42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（2）本企业（单位）</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仿宋_GB2312" w:cs="Times New Roman"/>
          <w:kern w:val="0"/>
          <w:sz w:val="24"/>
          <w:u w:val="single"/>
        </w:rPr>
        <w:t xml:space="preserve">       </w:t>
      </w:r>
      <w:r>
        <w:rPr>
          <w:rFonts w:hint="default" w:ascii="Times New Roman" w:hAnsi="Times New Roman" w:eastAsia="仿宋_GB2312" w:cs="Times New Roman"/>
          <w:kern w:val="0"/>
          <w:sz w:val="24"/>
        </w:rPr>
        <w:t>。</w:t>
      </w:r>
    </w:p>
    <w:p w14:paraId="095F142B">
      <w:pPr>
        <w:widowControl/>
        <w:spacing w:before="100" w:beforeAutospacing="1" w:after="100" w:afterAutospacing="1" w:line="360" w:lineRule="auto"/>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本企业（单位）对上述声明的真实性负责。如有虚假，将依法承担相应责任。</w:t>
      </w:r>
    </w:p>
    <w:p w14:paraId="6EAEDF3F">
      <w:pPr>
        <w:widowControl/>
        <w:spacing w:before="100" w:beforeAutospacing="1" w:after="100" w:afterAutospacing="1" w:line="360" w:lineRule="auto"/>
        <w:jc w:val="left"/>
        <w:rPr>
          <w:rFonts w:hint="default" w:ascii="Times New Roman" w:hAnsi="Times New Roman" w:eastAsia="仿宋_GB2312" w:cs="Times New Roman"/>
          <w:b/>
          <w:kern w:val="0"/>
          <w:sz w:val="24"/>
          <w:szCs w:val="20"/>
        </w:rPr>
      </w:pPr>
      <w:r>
        <w:rPr>
          <w:rFonts w:hint="default" w:ascii="Times New Roman" w:hAnsi="Times New Roman" w:eastAsia="仿宋_GB2312" w:cs="Times New Roman"/>
          <w:kern w:val="0"/>
          <w:sz w:val="24"/>
        </w:rPr>
        <w:t>　</w:t>
      </w:r>
      <w:r>
        <w:rPr>
          <w:rFonts w:hint="default" w:ascii="Times New Roman" w:hAnsi="Times New Roman" w:eastAsia="仿宋_GB2312" w:cs="Times New Roman"/>
          <w:b/>
          <w:kern w:val="0"/>
          <w:sz w:val="24"/>
          <w:szCs w:val="20"/>
        </w:rPr>
        <w:t>　</w:t>
      </w:r>
    </w:p>
    <w:p w14:paraId="783E179F">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00104579">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法定代表人或其授权代表（签字或盖章）：</w:t>
      </w:r>
    </w:p>
    <w:p w14:paraId="11424668">
      <w:pPr>
        <w:spacing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0DE08C81">
      <w:pPr>
        <w:widowControl/>
        <w:spacing w:before="100" w:beforeAutospacing="1" w:after="100" w:afterAutospacing="1" w:line="360" w:lineRule="auto"/>
        <w:jc w:val="left"/>
        <w:rPr>
          <w:rFonts w:hint="default" w:ascii="Times New Roman" w:hAnsi="Times New Roman" w:eastAsia="仿宋_GB2312" w:cs="Times New Roman"/>
          <w:b/>
          <w:bCs/>
          <w:sz w:val="24"/>
        </w:rPr>
      </w:pPr>
      <w:r>
        <w:rPr>
          <w:rFonts w:hint="default" w:ascii="Times New Roman" w:hAnsi="Times New Roman" w:eastAsia="仿宋_GB2312" w:cs="Times New Roman"/>
          <w:b/>
          <w:bCs/>
          <w:kern w:val="0"/>
          <w:sz w:val="24"/>
        </w:rPr>
        <w:t>注：符合《关于政府采购支持监狱企业发展有关问题的通知》价格扣减条件的供应商须提交。需提供</w:t>
      </w:r>
      <w:r>
        <w:rPr>
          <w:rFonts w:hint="default" w:ascii="Times New Roman" w:hAnsi="Times New Roman" w:eastAsia="仿宋_GB2312" w:cs="Times New Roman"/>
          <w:b/>
          <w:bCs/>
          <w:sz w:val="24"/>
        </w:rPr>
        <w:t>省级以上监狱管理局、戒毒管理局（含新疆生产建设兵团）出具的属于监狱企业的证明文件。</w:t>
      </w:r>
    </w:p>
    <w:p w14:paraId="29C19756">
      <w:pPr>
        <w:rPr>
          <w:rFonts w:hint="default" w:ascii="Times New Roman" w:hAnsi="Times New Roman" w:eastAsia="仿宋_GB2312" w:cs="Times New Roman"/>
          <w:sz w:val="32"/>
          <w:szCs w:val="32"/>
        </w:rPr>
      </w:pPr>
    </w:p>
    <w:p w14:paraId="7433D4F1">
      <w:pPr>
        <w:rPr>
          <w:rFonts w:hint="default" w:ascii="Times New Roman" w:hAnsi="Times New Roman" w:eastAsia="仿宋_GB2312" w:cs="Times New Roman"/>
          <w:sz w:val="32"/>
          <w:szCs w:val="32"/>
        </w:rPr>
      </w:pPr>
    </w:p>
    <w:p w14:paraId="1D498721">
      <w:pPr>
        <w:rPr>
          <w:rFonts w:hint="default" w:ascii="Times New Roman" w:hAnsi="Times New Roman" w:eastAsia="仿宋_GB2312" w:cs="Times New Roman"/>
          <w:sz w:val="32"/>
          <w:szCs w:val="32"/>
        </w:rPr>
      </w:pPr>
    </w:p>
    <w:p w14:paraId="24B0C71D">
      <w:pPr>
        <w:widowControl/>
        <w:jc w:val="left"/>
        <w:rPr>
          <w:rFonts w:hint="default" w:ascii="Times New Roman" w:hAnsi="Times New Roman" w:eastAsia="仿宋_GB2312" w:cs="Times New Roman"/>
          <w:sz w:val="32"/>
          <w:szCs w:val="32"/>
        </w:rPr>
      </w:pPr>
      <w:bookmarkStart w:id="522" w:name="_Toc7005134"/>
      <w:r>
        <w:rPr>
          <w:rFonts w:hint="default" w:ascii="Times New Roman" w:hAnsi="Times New Roman" w:eastAsia="仿宋_GB2312" w:cs="Times New Roman"/>
          <w:sz w:val="32"/>
          <w:szCs w:val="32"/>
        </w:rPr>
        <w:br w:type="page"/>
      </w:r>
    </w:p>
    <w:p w14:paraId="6E3FBF05">
      <w:pPr>
        <w:jc w:val="center"/>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三、残疾人福利性单位声明函</w:t>
      </w:r>
      <w:bookmarkEnd w:id="522"/>
    </w:p>
    <w:p w14:paraId="046979E0">
      <w:pPr>
        <w:pStyle w:val="22"/>
        <w:rPr>
          <w:rFonts w:hint="default" w:ascii="Times New Roman" w:hAnsi="Times New Roman" w:eastAsia="仿宋_GB2312" w:cs="Times New Roman"/>
        </w:rPr>
      </w:pPr>
    </w:p>
    <w:p w14:paraId="031C0B55">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Cs w:val="21"/>
        </w:rPr>
        <w:t>（注：符合条件的残疾人福利性单位请提供本函，不符合的不提供本函）</w:t>
      </w:r>
    </w:p>
    <w:p w14:paraId="59869330">
      <w:pPr>
        <w:rPr>
          <w:rFonts w:hint="default" w:ascii="Times New Roman" w:hAnsi="Times New Roman" w:eastAsia="仿宋_GB2312" w:cs="Times New Roman"/>
          <w:sz w:val="24"/>
        </w:rPr>
      </w:pPr>
    </w:p>
    <w:p w14:paraId="713D192F">
      <w:pPr>
        <w:spacing w:line="360" w:lineRule="auto"/>
        <w:rPr>
          <w:rFonts w:hint="default" w:ascii="Times New Roman" w:hAnsi="Times New Roman" w:eastAsia="仿宋_GB2312" w:cs="Times New Roman"/>
          <w:sz w:val="24"/>
        </w:rPr>
      </w:pPr>
    </w:p>
    <w:p w14:paraId="0A3E008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99C0AB">
      <w:pPr>
        <w:spacing w:line="360" w:lineRule="auto"/>
        <w:ind w:firstLine="360" w:firstLineChars="150"/>
        <w:rPr>
          <w:rFonts w:hint="default" w:ascii="Times New Roman" w:hAnsi="Times New Roman" w:eastAsia="仿宋_GB2312" w:cs="Times New Roman"/>
          <w:sz w:val="24"/>
        </w:rPr>
      </w:pPr>
      <w:r>
        <w:rPr>
          <w:rFonts w:hint="default" w:ascii="Times New Roman" w:hAnsi="Times New Roman" w:eastAsia="仿宋_GB2312" w:cs="Times New Roman"/>
          <w:sz w:val="24"/>
        </w:rPr>
        <w:t>本单位对上述声明的真实性负责。如有虚假，将依法承担相应责任。</w:t>
      </w:r>
    </w:p>
    <w:p w14:paraId="58FE5C76">
      <w:pPr>
        <w:spacing w:line="360" w:lineRule="auto"/>
        <w:rPr>
          <w:rFonts w:hint="default" w:ascii="Times New Roman" w:hAnsi="Times New Roman" w:eastAsia="仿宋_GB2312" w:cs="Times New Roman"/>
          <w:sz w:val="24"/>
        </w:rPr>
      </w:pPr>
    </w:p>
    <w:p w14:paraId="1CDFFD69">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1A5DDCE4">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法定代表人或其授权代表（签字或盖章）：</w:t>
      </w:r>
    </w:p>
    <w:p w14:paraId="6241D5F7">
      <w:pPr>
        <w:spacing w:before="120" w:after="120"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3C46DD7F">
      <w:pPr>
        <w:snapToGrid w:val="0"/>
        <w:spacing w:before="156" w:beforeLines="50"/>
        <w:jc w:val="center"/>
        <w:rPr>
          <w:rFonts w:hint="default" w:ascii="Times New Roman" w:hAnsi="Times New Roman" w:eastAsia="仿宋_GB2312" w:cs="Times New Roman"/>
          <w:b/>
          <w:sz w:val="24"/>
          <w:szCs w:val="21"/>
        </w:rPr>
      </w:pPr>
    </w:p>
    <w:p w14:paraId="5BE4BDEF">
      <w:pPr>
        <w:widowControl/>
        <w:jc w:val="left"/>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4F6BB8F9">
      <w:pPr>
        <w:jc w:val="center"/>
        <w:outlineLvl w:val="1"/>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bCs/>
          <w:sz w:val="28"/>
          <w:szCs w:val="36"/>
          <w:lang w:val="en-US" w:eastAsia="zh-CN"/>
        </w:rPr>
        <w:t>四、</w:t>
      </w:r>
      <w:r>
        <w:rPr>
          <w:rFonts w:hint="default" w:ascii="Times New Roman" w:hAnsi="Times New Roman" w:eastAsia="仿宋_GB2312" w:cs="Times New Roman"/>
          <w:b/>
          <w:sz w:val="28"/>
          <w:szCs w:val="28"/>
          <w:lang w:eastAsia="zh-CN"/>
        </w:rPr>
        <w:t>关于符合本国产品标准的声明函</w:t>
      </w:r>
    </w:p>
    <w:p w14:paraId="484492DF">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本公司（单位）郑重声明，根据《国务院办公厅关于在政府采购中实施本国产品标准及相关政策的通知》（国办发〔2025〕34号）的规定，本公司（单位）提供的以下产品属于本国产品。具体情况如下：</w:t>
      </w:r>
    </w:p>
    <w:p w14:paraId="39E8ADFF">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1.</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1，生产厂为</w:t>
      </w:r>
      <w:r>
        <w:rPr>
          <w:rFonts w:hint="default" w:ascii="Times New Roman" w:hAnsi="Times New Roman" w:eastAsia="仿宋_GB2312" w:cs="Times New Roman"/>
          <w:kern w:val="0"/>
          <w:sz w:val="24"/>
          <w:szCs w:val="20"/>
          <w:u w:val="single"/>
          <w:lang w:eastAsia="zh-CN"/>
        </w:rPr>
        <w:t>（厂名）</w:t>
      </w:r>
      <w:r>
        <w:rPr>
          <w:rFonts w:hint="default" w:ascii="Times New Roman" w:hAnsi="Times New Roman" w:eastAsia="仿宋_GB2312" w:cs="Times New Roman"/>
          <w:kern w:val="0"/>
          <w:sz w:val="24"/>
          <w:szCs w:val="20"/>
          <w:u w:val="none"/>
          <w:lang w:eastAsia="zh-CN"/>
        </w:rPr>
        <w:t>2</w:t>
      </w:r>
      <w:r>
        <w:rPr>
          <w:rFonts w:hint="default" w:ascii="Times New Roman" w:hAnsi="Times New Roman" w:eastAsia="仿宋_GB2312" w:cs="Times New Roman"/>
          <w:kern w:val="0"/>
          <w:sz w:val="24"/>
          <w:szCs w:val="20"/>
          <w:lang w:eastAsia="zh-CN"/>
        </w:rPr>
        <w:t>，厂址为</w:t>
      </w:r>
      <w:r>
        <w:rPr>
          <w:rFonts w:hint="default" w:ascii="Times New Roman" w:hAnsi="Times New Roman" w:eastAsia="仿宋_GB2312" w:cs="Times New Roman"/>
          <w:kern w:val="0"/>
          <w:sz w:val="24"/>
          <w:szCs w:val="20"/>
          <w:u w:val="single"/>
          <w:lang w:eastAsia="zh-CN"/>
        </w:rPr>
        <w:t>（生产厂址）</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的中国境内生产的组件成本占比≥</w:t>
      </w:r>
      <w:r>
        <w:rPr>
          <w:rFonts w:hint="default" w:ascii="Times New Roman" w:hAnsi="Times New Roman" w:eastAsia="仿宋_GB2312" w:cs="Times New Roman"/>
          <w:kern w:val="0"/>
          <w:sz w:val="24"/>
          <w:szCs w:val="20"/>
          <w:u w:val="single"/>
          <w:lang w:eastAsia="zh-CN"/>
        </w:rPr>
        <w:t>（规定比例）</w:t>
      </w:r>
      <w:r>
        <w:rPr>
          <w:rFonts w:hint="default" w:ascii="Times New Roman" w:hAnsi="Times New Roman" w:eastAsia="仿宋_GB2312" w:cs="Times New Roman"/>
          <w:kern w:val="0"/>
          <w:sz w:val="24"/>
          <w:szCs w:val="20"/>
          <w:lang w:eastAsia="zh-CN"/>
        </w:rPr>
        <w:t>3。</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（关键组件）</w:t>
      </w:r>
      <w:r>
        <w:rPr>
          <w:rFonts w:hint="default" w:ascii="Times New Roman" w:hAnsi="Times New Roman" w:eastAsia="仿宋_GB2312" w:cs="Times New Roman"/>
          <w:kern w:val="0"/>
          <w:sz w:val="24"/>
          <w:szCs w:val="20"/>
          <w:lang w:eastAsia="zh-CN"/>
        </w:rPr>
        <w:t>4在中国境内生产。</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（关键工序）5</w:t>
      </w:r>
      <w:r>
        <w:rPr>
          <w:rFonts w:hint="default" w:ascii="Times New Roman" w:hAnsi="Times New Roman" w:eastAsia="仿宋_GB2312" w:cs="Times New Roman"/>
          <w:kern w:val="0"/>
          <w:sz w:val="24"/>
          <w:szCs w:val="20"/>
          <w:lang w:eastAsia="zh-CN"/>
        </w:rPr>
        <w:t>在中国境内完成。</w:t>
      </w:r>
    </w:p>
    <w:p w14:paraId="59D83865">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val="en-US" w:eastAsia="zh-CN"/>
        </w:rPr>
        <w:t>2</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1，生产厂为</w:t>
      </w:r>
      <w:r>
        <w:rPr>
          <w:rFonts w:hint="default" w:ascii="Times New Roman" w:hAnsi="Times New Roman" w:eastAsia="仿宋_GB2312" w:cs="Times New Roman"/>
          <w:kern w:val="0"/>
          <w:sz w:val="24"/>
          <w:szCs w:val="20"/>
          <w:u w:val="single"/>
          <w:lang w:eastAsia="zh-CN"/>
        </w:rPr>
        <w:t>（厂名）</w:t>
      </w:r>
      <w:r>
        <w:rPr>
          <w:rFonts w:hint="default" w:ascii="Times New Roman" w:hAnsi="Times New Roman" w:eastAsia="仿宋_GB2312" w:cs="Times New Roman"/>
          <w:kern w:val="0"/>
          <w:sz w:val="24"/>
          <w:szCs w:val="20"/>
          <w:u w:val="none"/>
          <w:lang w:eastAsia="zh-CN"/>
        </w:rPr>
        <w:t>2</w:t>
      </w:r>
      <w:r>
        <w:rPr>
          <w:rFonts w:hint="default" w:ascii="Times New Roman" w:hAnsi="Times New Roman" w:eastAsia="仿宋_GB2312" w:cs="Times New Roman"/>
          <w:kern w:val="0"/>
          <w:sz w:val="24"/>
          <w:szCs w:val="20"/>
          <w:lang w:eastAsia="zh-CN"/>
        </w:rPr>
        <w:t>，厂址为</w:t>
      </w:r>
      <w:r>
        <w:rPr>
          <w:rFonts w:hint="default" w:ascii="Times New Roman" w:hAnsi="Times New Roman" w:eastAsia="仿宋_GB2312" w:cs="Times New Roman"/>
          <w:kern w:val="0"/>
          <w:sz w:val="24"/>
          <w:szCs w:val="20"/>
          <w:u w:val="single"/>
          <w:lang w:eastAsia="zh-CN"/>
        </w:rPr>
        <w:t>（生产厂址）</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的中国境内生产的组件成本占比≥</w:t>
      </w:r>
      <w:r>
        <w:rPr>
          <w:rFonts w:hint="default" w:ascii="Times New Roman" w:hAnsi="Times New Roman" w:eastAsia="仿宋_GB2312" w:cs="Times New Roman"/>
          <w:kern w:val="0"/>
          <w:sz w:val="24"/>
          <w:szCs w:val="20"/>
          <w:u w:val="single"/>
          <w:lang w:eastAsia="zh-CN"/>
        </w:rPr>
        <w:t>（规定比例）</w:t>
      </w:r>
      <w:r>
        <w:rPr>
          <w:rFonts w:hint="default" w:ascii="Times New Roman" w:hAnsi="Times New Roman" w:eastAsia="仿宋_GB2312" w:cs="Times New Roman"/>
          <w:kern w:val="0"/>
          <w:sz w:val="24"/>
          <w:szCs w:val="20"/>
          <w:lang w:eastAsia="zh-CN"/>
        </w:rPr>
        <w:t>3。</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（关键组件）</w:t>
      </w:r>
      <w:r>
        <w:rPr>
          <w:rFonts w:hint="default" w:ascii="Times New Roman" w:hAnsi="Times New Roman" w:eastAsia="仿宋_GB2312" w:cs="Times New Roman"/>
          <w:kern w:val="0"/>
          <w:sz w:val="24"/>
          <w:szCs w:val="20"/>
          <w:lang w:eastAsia="zh-CN"/>
        </w:rPr>
        <w:t>4在中国境内生产。</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（关键工序）5</w:t>
      </w:r>
      <w:r>
        <w:rPr>
          <w:rFonts w:hint="default" w:ascii="Times New Roman" w:hAnsi="Times New Roman" w:eastAsia="仿宋_GB2312" w:cs="Times New Roman"/>
          <w:kern w:val="0"/>
          <w:sz w:val="24"/>
          <w:szCs w:val="20"/>
          <w:lang w:eastAsia="zh-CN"/>
        </w:rPr>
        <w:t>在中国境内完成。</w:t>
      </w:r>
    </w:p>
    <w:p w14:paraId="6616970E">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w:t>
      </w:r>
    </w:p>
    <w:p w14:paraId="77DC8493">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本公司（单位）对上述声明内容的真实性负责。如有虚假，愿承担相应法律责任。</w:t>
      </w:r>
    </w:p>
    <w:p w14:paraId="25987AF2">
      <w:pPr>
        <w:spacing w:line="360" w:lineRule="auto"/>
        <w:ind w:firstLine="567"/>
        <w:rPr>
          <w:rFonts w:hint="default" w:ascii="Times New Roman" w:hAnsi="Times New Roman" w:eastAsia="仿宋_GB2312" w:cs="Times New Roman"/>
          <w:kern w:val="0"/>
          <w:sz w:val="24"/>
          <w:szCs w:val="20"/>
          <w:lang w:eastAsia="zh-CN"/>
        </w:rPr>
      </w:pPr>
    </w:p>
    <w:p w14:paraId="160E3DD9">
      <w:pPr>
        <w:spacing w:line="360" w:lineRule="auto"/>
        <w:ind w:firstLine="3283" w:firstLineChars="1368"/>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公司（单位）名称（盖章）：　        </w:t>
      </w:r>
    </w:p>
    <w:p w14:paraId="7E3C2EE3">
      <w:pPr>
        <w:spacing w:line="360" w:lineRule="auto"/>
        <w:ind w:firstLine="3283" w:firstLineChars="1368"/>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日期：　     年　  月　  日         </w:t>
      </w:r>
    </w:p>
    <w:p w14:paraId="3656B81E">
      <w:pPr>
        <w:spacing w:line="360" w:lineRule="auto"/>
        <w:ind w:firstLine="567"/>
        <w:rPr>
          <w:rFonts w:hint="default" w:ascii="Times New Roman" w:hAnsi="Times New Roman" w:eastAsia="仿宋_GB2312" w:cs="Times New Roman"/>
          <w:kern w:val="0"/>
          <w:sz w:val="24"/>
          <w:szCs w:val="20"/>
          <w:lang w:eastAsia="zh-CN"/>
        </w:rPr>
      </w:pPr>
    </w:p>
    <w:p w14:paraId="56AC076A">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__________________</w:t>
      </w:r>
    </w:p>
    <w:p w14:paraId="6477917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1.产品如有型号，请在“产品名称”栏一并填写。</w:t>
      </w:r>
    </w:p>
    <w:p w14:paraId="5C5195D8">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2.生产厂名与厂址应与生产厂营业执照载明的相关信息保持一致。</w:t>
      </w:r>
    </w:p>
    <w:p w14:paraId="1D1EBF79">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3.该产品的中国境内生产的组件成本占比相关要求实施前，“规定比例”栏可不填，下同。</w:t>
      </w:r>
    </w:p>
    <w:p w14:paraId="6B5D1947">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4.该产品的关键组件要求实施前，“关键组件”栏可不填，下同。</w:t>
      </w:r>
    </w:p>
    <w:p w14:paraId="786BFE61">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5.该产品的关键工序要求实施前，“关键工序”栏可不填，下同。</w:t>
      </w:r>
    </w:p>
    <w:p w14:paraId="630A61AF">
      <w:pPr>
        <w:bidi w:val="0"/>
        <w:rPr>
          <w:rFonts w:hint="default" w:ascii="Times New Roman" w:hAnsi="Times New Roman" w:cs="Times New Roman"/>
          <w:lang w:eastAsia="zh-CN"/>
        </w:rPr>
      </w:pPr>
    </w:p>
    <w:p w14:paraId="35F7D7DC">
      <w:pPr>
        <w:spacing w:line="360" w:lineRule="auto"/>
        <w:ind w:firstLine="567"/>
        <w:rPr>
          <w:rFonts w:hint="default" w:ascii="Times New Roman" w:hAnsi="Times New Roman" w:eastAsia="仿宋_GB2312" w:cs="Times New Roman"/>
          <w:kern w:val="0"/>
          <w:sz w:val="24"/>
          <w:szCs w:val="20"/>
          <w:lang w:val="en-US" w:eastAsia="zh-CN"/>
        </w:rPr>
      </w:pPr>
      <w:r>
        <w:rPr>
          <w:rFonts w:hint="default" w:ascii="Times New Roman" w:hAnsi="Times New Roman" w:eastAsia="仿宋_GB2312" w:cs="Times New Roman"/>
          <w:kern w:val="0"/>
          <w:sz w:val="24"/>
          <w:szCs w:val="20"/>
          <w:lang w:val="en-US" w:eastAsia="zh-CN"/>
        </w:rPr>
        <w:t>注：产品在中国境内生产的组件成本，按照《中国境内生产的组件成本核算基本规则》计算。</w:t>
      </w:r>
    </w:p>
    <w:p w14:paraId="5A4111CB">
      <w:pPr>
        <w:pStyle w:val="4"/>
        <w:ind w:firstLine="0" w:firstLineChars="0"/>
        <w:jc w:val="center"/>
        <w:rPr>
          <w:rFonts w:hint="default" w:ascii="Times New Roman" w:hAnsi="Times New Roman" w:eastAsia="微软雅黑" w:cs="Times New Roman"/>
          <w:i w:val="0"/>
          <w:iCs w:val="0"/>
          <w:caps w:val="0"/>
          <w:color w:val="383838"/>
          <w:spacing w:val="0"/>
          <w:sz w:val="36"/>
          <w:szCs w:val="36"/>
        </w:rPr>
      </w:pPr>
      <w:r>
        <w:rPr>
          <w:rFonts w:hint="default" w:ascii="Times New Roman" w:hAnsi="Times New Roman" w:eastAsia="仿宋_GB2312" w:cs="Times New Roman"/>
          <w:kern w:val="0"/>
          <w:sz w:val="24"/>
          <w:szCs w:val="20"/>
          <w:lang w:eastAsia="zh-CN"/>
        </w:rPr>
        <w:br w:type="page"/>
      </w:r>
      <w:r>
        <w:rPr>
          <w:rFonts w:hint="default" w:ascii="Times New Roman" w:hAnsi="Times New Roman" w:eastAsia="仿宋_GB2312" w:cs="Times New Roman"/>
          <w:b/>
          <w:sz w:val="32"/>
          <w:szCs w:val="32"/>
          <w:lang w:eastAsia="zh-CN"/>
        </w:rPr>
        <w:t>中国境内生产的组件成本核算基本规则</w:t>
      </w:r>
    </w:p>
    <w:p w14:paraId="51929F95">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 </w:t>
      </w:r>
    </w:p>
    <w:p w14:paraId="13E8A53D">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003CA2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一、产品的一级组件是指直接组成产品的组件。产品的二级组件是指直接组成产品一级组件的组件。一级组件不可分解的，视同二级组件。</w:t>
      </w:r>
    </w:p>
    <w:p w14:paraId="2D25E9C1">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二、二级组件在中国境内生产的，其全部成本计入中国境内生产的组件成本；二级组件不在中国境内生产的，其成本不计入中国境内生产的组件成本。</w:t>
      </w:r>
    </w:p>
    <w:p w14:paraId="3B7C92F3">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三、产品总成本和组件成本以相关会计核算数据、采购合同、进货记录等为基础进行计算。</w:t>
      </w:r>
    </w:p>
    <w:p w14:paraId="3FBC9B8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四、需要对成本核算规则予以进一步明确的其他有关事项，由财政部会同有关部门另行规定。</w:t>
      </w:r>
    </w:p>
    <w:p w14:paraId="6BFE77B0">
      <w:pP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br w:type="page"/>
      </w:r>
    </w:p>
    <w:p w14:paraId="6BAF2B56">
      <w:pPr>
        <w:jc w:val="center"/>
        <w:outlineLvl w:val="1"/>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val="en-US" w:eastAsia="zh-CN"/>
        </w:rPr>
        <w:t>五</w:t>
      </w:r>
      <w:r>
        <w:rPr>
          <w:rFonts w:hint="default" w:ascii="Times New Roman" w:hAnsi="Times New Roman" w:eastAsia="仿宋_GB2312" w:cs="Times New Roman"/>
          <w:b/>
          <w:sz w:val="28"/>
          <w:szCs w:val="28"/>
        </w:rPr>
        <w:t>、响应承诺书</w:t>
      </w:r>
    </w:p>
    <w:p w14:paraId="1219EBF4">
      <w:pPr>
        <w:spacing w:line="360" w:lineRule="auto"/>
        <w:rPr>
          <w:rFonts w:hint="default" w:ascii="Times New Roman" w:hAnsi="Times New Roman" w:eastAsia="仿宋_GB2312" w:cs="Times New Roman"/>
          <w:sz w:val="24"/>
        </w:rPr>
      </w:pPr>
    </w:p>
    <w:p w14:paraId="45C4EF05">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陕西省采购招标有限责任公司：</w:t>
      </w:r>
    </w:p>
    <w:p w14:paraId="618C9DBB">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我方在此声明，我方以下事项进行承诺：</w:t>
      </w:r>
    </w:p>
    <w:p w14:paraId="566799D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 在本次谈判中我公司无与其他供应商相互串通，或与采购人串通的行为；</w:t>
      </w:r>
    </w:p>
    <w:p w14:paraId="19C8208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 在本次谈判中我公司无向采购人或谈判小组成员行贿的手段谋取成交的行为；</w:t>
      </w:r>
    </w:p>
    <w:p w14:paraId="3687E62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 在本次谈判中我公司无出借或借用资质行为、在响应文件中所附资料（业绩、项目负责人资料等）无弄虚作假；</w:t>
      </w:r>
    </w:p>
    <w:p w14:paraId="1CCFAF3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 我公司没有处于被责令停产、停业、投标资格被取消状态；</w:t>
      </w:r>
    </w:p>
    <w:p w14:paraId="2786F8B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（5）我公司不采用非法手段获取证据进行质疑、投诉，在质疑、投诉过程中不提供虚假情况或进行恶意质疑、投诉。</w:t>
      </w:r>
    </w:p>
    <w:p w14:paraId="5C0DB294">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上述承诺内容如有不实，我公司愿意承担由此造成的一切法律责任，并承诺以谈判保证金赔偿给采购人造成的损失。</w:t>
      </w:r>
    </w:p>
    <w:p w14:paraId="0DF65AC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特此承诺。</w:t>
      </w:r>
    </w:p>
    <w:p w14:paraId="5F14F94F">
      <w:pPr>
        <w:spacing w:line="360" w:lineRule="auto"/>
        <w:ind w:firstLine="480" w:firstLineChars="200"/>
        <w:rPr>
          <w:rFonts w:hint="default" w:ascii="Times New Roman" w:hAnsi="Times New Roman" w:eastAsia="仿宋_GB2312" w:cs="Times New Roman"/>
          <w:sz w:val="24"/>
        </w:rPr>
      </w:pPr>
    </w:p>
    <w:p w14:paraId="03D815A2">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212553DE">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法定代表人或其授权代表（签字或盖章）：</w:t>
      </w:r>
    </w:p>
    <w:p w14:paraId="73BC9252">
      <w:pPr>
        <w:spacing w:before="120" w:after="120"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7BC263AB">
      <w:pPr>
        <w:pStyle w:val="22"/>
        <w:rPr>
          <w:rFonts w:hint="default" w:ascii="Times New Roman" w:hAnsi="Times New Roman" w:cs="Times New Roman"/>
        </w:rPr>
      </w:pPr>
      <w:r>
        <w:rPr>
          <w:rFonts w:hint="default" w:ascii="Times New Roman" w:hAnsi="Times New Roman" w:cs="Times New Roman"/>
        </w:rPr>
        <w:br w:type="page"/>
      </w:r>
    </w:p>
    <w:p w14:paraId="071559C2">
      <w:pPr>
        <w:pStyle w:val="27"/>
        <w:jc w:val="center"/>
        <w:outlineLvl w:val="1"/>
        <w:rPr>
          <w:rFonts w:hint="default" w:ascii="Times New Roman" w:hAnsi="Times New Roman" w:eastAsia="仿宋_GB2312" w:cs="Times New Roman"/>
          <w:b/>
          <w:bCs/>
          <w:iCs w:val="0"/>
          <w:sz w:val="28"/>
          <w:szCs w:val="28"/>
          <w:lang w:val="zh-CN"/>
        </w:rPr>
      </w:pPr>
      <w:r>
        <w:rPr>
          <w:rFonts w:hint="default" w:ascii="Times New Roman" w:hAnsi="Times New Roman" w:eastAsia="仿宋_GB2312" w:cs="Times New Roman"/>
          <w:b/>
          <w:bCs/>
          <w:iCs w:val="0"/>
          <w:sz w:val="28"/>
          <w:szCs w:val="28"/>
          <w:lang w:val="zh-CN"/>
        </w:rPr>
        <w:t>第六部分  谈判保证金支付凭证或担保函（复印件）</w:t>
      </w:r>
    </w:p>
    <w:p w14:paraId="2E13DEA9">
      <w:pPr>
        <w:pStyle w:val="22"/>
        <w:rPr>
          <w:rFonts w:hint="default" w:ascii="Times New Roman" w:hAnsi="Times New Roman" w:cs="Times New Roman"/>
          <w:lang w:val="zh-CN"/>
        </w:rPr>
      </w:pPr>
      <w:r>
        <w:rPr>
          <w:rFonts w:hint="default" w:ascii="Times New Roman" w:hAnsi="Times New Roman" w:cs="Times New Roman"/>
          <w:lang w:val="zh-CN"/>
        </w:rPr>
        <w:br w:type="page"/>
      </w:r>
    </w:p>
    <w:p w14:paraId="31493D48">
      <w:pPr>
        <w:pStyle w:val="44"/>
        <w:snapToGrid w:val="0"/>
        <w:spacing w:line="360" w:lineRule="auto"/>
        <w:jc w:val="both"/>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附件1                    </w:t>
      </w:r>
    </w:p>
    <w:p w14:paraId="4F46DF51">
      <w:pPr>
        <w:pStyle w:val="44"/>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谈判担保函（适用于保证金保函）</w:t>
      </w:r>
    </w:p>
    <w:p w14:paraId="7973E0BB">
      <w:pPr>
        <w:snapToGrid w:val="0"/>
        <w:spacing w:line="288" w:lineRule="auto"/>
        <w:ind w:right="48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保函编号：</w:t>
      </w:r>
    </w:p>
    <w:p w14:paraId="6219F9E5">
      <w:pPr>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u w:val="single"/>
        </w:rPr>
        <w:t>陕西省采购招标有限责任公司</w:t>
      </w:r>
      <w:r>
        <w:rPr>
          <w:rFonts w:hint="default" w:ascii="Times New Roman" w:hAnsi="Times New Roman" w:eastAsia="仿宋_GB2312" w:cs="Times New Roman"/>
          <w:sz w:val="24"/>
        </w:rPr>
        <w:t>（下称受益人）：</w:t>
      </w:r>
    </w:p>
    <w:p w14:paraId="0BEDCC07">
      <w:pPr>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鉴于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（下称被保证人）将于</w:t>
      </w:r>
      <w:r>
        <w:rPr>
          <w:rFonts w:hint="default" w:ascii="Times New Roman" w:hAnsi="Times New Roman" w:eastAsia="仿宋_GB2312" w:cs="Times New Roman"/>
          <w:sz w:val="24"/>
          <w:u w:val="single"/>
        </w:rPr>
        <w:t>    年 月 日</w:t>
      </w:r>
      <w:r>
        <w:rPr>
          <w:rFonts w:hint="default" w:ascii="Times New Roman" w:hAnsi="Times New Roman" w:eastAsia="仿宋_GB2312" w:cs="Times New Roman"/>
          <w:sz w:val="24"/>
        </w:rPr>
        <w:t>参加贵方竞争性谈判文件编号为</w:t>
      </w:r>
      <w:r>
        <w:rPr>
          <w:rFonts w:hint="default" w:ascii="Times New Roman" w:hAnsi="Times New Roman" w:eastAsia="仿宋_GB2312" w:cs="Times New Roman"/>
          <w:sz w:val="24"/>
          <w:u w:val="single"/>
        </w:rPr>
        <w:t> （采购项目编号）</w:t>
      </w:r>
      <w:r>
        <w:rPr>
          <w:rFonts w:hint="default" w:ascii="Times New Roman" w:hAnsi="Times New Roman" w:eastAsia="仿宋_GB2312" w:cs="Times New Roman"/>
          <w:sz w:val="24"/>
        </w:rPr>
        <w:t>的</w:t>
      </w:r>
      <w:r>
        <w:rPr>
          <w:rFonts w:hint="default" w:ascii="Times New Roman" w:hAnsi="Times New Roman" w:eastAsia="仿宋_GB2312" w:cs="Times New Roman"/>
          <w:sz w:val="24"/>
          <w:u w:val="single"/>
        </w:rPr>
        <w:t xml:space="preserve"> （项目名称） </w:t>
      </w:r>
      <w:r>
        <w:rPr>
          <w:rFonts w:hint="default" w:ascii="Times New Roman" w:hAnsi="Times New Roman" w:eastAsia="仿宋_GB2312" w:cs="Times New Roman"/>
          <w:sz w:val="24"/>
        </w:rPr>
        <w:t>的竞争性谈判,我方接受被保证人的委托,在此向受益人提供不可撤销的谈判保证：</w:t>
      </w:r>
    </w:p>
    <w:p w14:paraId="37F93594">
      <w:pPr>
        <w:numPr>
          <w:ilvl w:val="0"/>
          <w:numId w:val="0"/>
        </w:numPr>
        <w:snapToGrid w:val="0"/>
        <w:spacing w:line="288"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4"/>
          <w:lang w:val="en-US" w:eastAsia="zh-CN" w:bidi="ar-SA"/>
        </w:rPr>
        <w:t>一、</w:t>
      </w:r>
      <w:r>
        <w:rPr>
          <w:rFonts w:hint="default" w:ascii="Times New Roman" w:hAnsi="Times New Roman" w:eastAsia="仿宋_GB2312" w:cs="Times New Roman"/>
          <w:sz w:val="24"/>
        </w:rPr>
        <w:t>本保证担保的担保金额为</w:t>
      </w:r>
      <w:r>
        <w:rPr>
          <w:rFonts w:hint="default" w:ascii="Times New Roman" w:hAnsi="Times New Roman" w:eastAsia="仿宋_GB2312" w:cs="Times New Roman"/>
          <w:sz w:val="24"/>
          <w:u w:val="single"/>
        </w:rPr>
        <w:t>人民币</w:t>
      </w:r>
      <w:r>
        <w:rPr>
          <w:rFonts w:hint="default" w:ascii="Times New Roman" w:hAnsi="Times New Roman" w:eastAsia="仿宋_GB2312" w:cs="Times New Roman"/>
          <w:sz w:val="24"/>
        </w:rPr>
        <w:t>（币种</w:t>
      </w:r>
      <w:r>
        <w:rPr>
          <w:rFonts w:hint="default" w:ascii="Times New Roman" w:hAnsi="Times New Roman" w:eastAsia="仿宋_GB2312" w:cs="Times New Roman"/>
          <w:sz w:val="24"/>
          <w:u w:val="single"/>
        </w:rPr>
        <w:t>）     </w:t>
      </w:r>
      <w:r>
        <w:rPr>
          <w:rFonts w:hint="default" w:ascii="Times New Roman" w:hAnsi="Times New Roman" w:eastAsia="仿宋_GB2312" w:cs="Times New Roman"/>
          <w:sz w:val="24"/>
        </w:rPr>
        <w:t>元（小写）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元</w:t>
      </w:r>
      <w:r>
        <w:rPr>
          <w:rFonts w:hint="default" w:ascii="Times New Roman" w:hAnsi="Times New Roman" w:eastAsia="仿宋_GB2312" w:cs="Times New Roman"/>
          <w:sz w:val="24"/>
        </w:rPr>
        <w:t>（大写）。</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二、本保证担保的保证期间为响应文件的有效期（或延长的有效期）,延长有效期无须通知我方。</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三、在本保证担保的保证期间内,如果被保证人出现下列情形之一,受益人可以向我方提起索赔：</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1. 被保证人在响应文件有效期内</w:t>
      </w:r>
      <w:r>
        <w:rPr>
          <w:rFonts w:hint="default" w:ascii="Times New Roman" w:hAnsi="Times New Roman" w:eastAsia="仿宋_GB2312" w:cs="Times New Roman"/>
          <w:sz w:val="24"/>
          <w:lang w:val="en-US" w:eastAsia="zh-CN"/>
        </w:rPr>
        <w:t>撤销</w:t>
      </w:r>
      <w:r>
        <w:rPr>
          <w:rFonts w:hint="default" w:ascii="Times New Roman" w:hAnsi="Times New Roman" w:eastAsia="仿宋_GB2312" w:cs="Times New Roman"/>
          <w:sz w:val="24"/>
        </w:rPr>
        <w:t>其响应文件；</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2. 被保证人在响应文件有效期内收到受益人发出的成交通知书后,不能或拒绝按竞争性谈判文件的要求签署合同；</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3. 被保证人在有效期内收到受益人发出的成交通知书后,不能或拒绝按竞争性谈判文件的规定提交履约担保；</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4. 被保证人成交后未按照竞争性谈判文件规定交纳代理服务费。</w:t>
      </w:r>
    </w:p>
    <w:p w14:paraId="034D1F45">
      <w:pPr>
        <w:snapToGrid w:val="0"/>
        <w:spacing w:line="288" w:lineRule="auto"/>
        <w:ind w:firstLine="48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5. 被保证人响应过程中提供虚假材料。</w:t>
      </w:r>
    </w:p>
    <w:p w14:paraId="4352CB49">
      <w:pPr>
        <w:snapToGrid w:val="0"/>
        <w:spacing w:line="288" w:lineRule="auto"/>
        <w:ind w:firstLine="480"/>
        <w:rPr>
          <w:rFonts w:hint="default" w:ascii="Times New Roman" w:hAnsi="Times New Roman" w:eastAsia="仿宋_GB2312" w:cs="Times New Roman"/>
          <w:sz w:val="24"/>
        </w:rPr>
      </w:pPr>
      <w:r>
        <w:rPr>
          <w:rFonts w:hint="default" w:ascii="Times New Roman" w:hAnsi="Times New Roman" w:eastAsia="仿宋_GB2312" w:cs="Times New Roman"/>
          <w:sz w:val="24"/>
          <w:highlight w:val="none"/>
          <w:lang w:val="en-US" w:eastAsia="zh-CN"/>
        </w:rPr>
        <w:t>6. 被保证人与采购人、其他供应商、采购代理机构恶意串通。</w:t>
      </w:r>
      <w:r>
        <w:rPr>
          <w:rFonts w:hint="default" w:ascii="Times New Roman" w:hAnsi="Times New Roman" w:eastAsia="仿宋_GB2312" w:cs="Times New Roman"/>
          <w:sz w:val="24"/>
          <w:highlight w:val="none"/>
        </w:rPr>
        <w:br w:type="textWrapping"/>
      </w:r>
      <w:r>
        <w:rPr>
          <w:rFonts w:hint="default" w:ascii="Times New Roman" w:hAnsi="Times New Roman" w:eastAsia="仿宋_GB2312" w:cs="Times New Roman"/>
          <w:sz w:val="24"/>
          <w:highlight w:val="none"/>
        </w:rPr>
        <w:t xml:space="preserve">    四、在本保证担保的保证期间内,我方收到受益人经法定代表人或其授权委托</w:t>
      </w:r>
      <w:r>
        <w:rPr>
          <w:rFonts w:hint="default" w:ascii="Times New Roman" w:hAnsi="Times New Roman" w:eastAsia="仿宋_GB2312" w:cs="Times New Roman"/>
          <w:sz w:val="24"/>
        </w:rPr>
        <w:t>代理人签字并加盖公章的书面索赔通知后,将不争辩、不挑剔、不可撤销地立即向受益人支付本保证担保的担保金额。</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五、受益人的索赔通知应当说明索赔理由,并必须在本保证担保的保证期间内送达我方。</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六、本保证担保项下的权利不得转让。</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七、本保证担保的保证期间届满,或我方已向受益人支付本保证担保的担保金额,我方的保证责任免除。</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八、本保证担保适用中华人民共和国法律。</w:t>
      </w:r>
      <w:r>
        <w:rPr>
          <w:rFonts w:hint="default" w:ascii="Times New Roman" w:hAnsi="Times New Roman" w:eastAsia="仿宋_GB2312" w:cs="Times New Roman"/>
          <w:sz w:val="24"/>
        </w:rPr>
        <w:br w:type="textWrapping"/>
      </w:r>
      <w:r>
        <w:rPr>
          <w:rFonts w:hint="default" w:ascii="Times New Roman" w:hAnsi="Times New Roman" w:eastAsia="仿宋_GB2312" w:cs="Times New Roman"/>
          <w:sz w:val="24"/>
        </w:rPr>
        <w:t xml:space="preserve">    九、本保证担保以中文文本为准,涂改无效。</w:t>
      </w:r>
    </w:p>
    <w:p w14:paraId="06691343">
      <w:pPr>
        <w:snapToGrid w:val="0"/>
        <w:spacing w:line="288" w:lineRule="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保证人（盖章）：</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br w:type="textWrapping"/>
      </w:r>
      <w:r>
        <w:rPr>
          <w:rFonts w:hint="default" w:ascii="Times New Roman" w:hAnsi="Times New Roman" w:eastAsia="仿宋_GB2312" w:cs="Times New Roman"/>
          <w:sz w:val="24"/>
        </w:rPr>
        <w:t xml:space="preserve">法定代表人或其授权委托代理人（签字或盖章）：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br w:type="textWrapping"/>
      </w:r>
      <w:r>
        <w:rPr>
          <w:rFonts w:hint="default" w:ascii="Times New Roman" w:hAnsi="Times New Roman" w:eastAsia="仿宋_GB2312" w:cs="Times New Roman"/>
          <w:sz w:val="24"/>
        </w:rPr>
        <w:t>单位地址：</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u w:val="single"/>
        </w:rPr>
        <w:br w:type="textWrapping"/>
      </w:r>
      <w:r>
        <w:rPr>
          <w:rFonts w:hint="default" w:ascii="Times New Roman" w:hAnsi="Times New Roman" w:eastAsia="仿宋_GB2312" w:cs="Times New Roman"/>
          <w:sz w:val="24"/>
        </w:rPr>
        <w:t>电话：</w:t>
      </w:r>
      <w:r>
        <w:rPr>
          <w:rFonts w:hint="default" w:ascii="Times New Roman" w:hAnsi="Times New Roman" w:eastAsia="仿宋_GB2312" w:cs="Times New Roman"/>
          <w:sz w:val="24"/>
          <w:u w:val="single"/>
        </w:rPr>
        <w:t xml:space="preserve">                                                     </w:t>
      </w:r>
    </w:p>
    <w:p w14:paraId="66611E84">
      <w:pPr>
        <w:snapToGrid w:val="0"/>
        <w:spacing w:line="288" w:lineRule="auto"/>
        <w:rPr>
          <w:rFonts w:hint="default" w:ascii="Times New Roman" w:hAnsi="Times New Roman" w:eastAsia="仿宋_GB2312" w:cs="Times New Roman"/>
        </w:rPr>
      </w:pPr>
      <w:r>
        <w:rPr>
          <w:rFonts w:hint="default" w:ascii="Times New Roman" w:hAnsi="Times New Roman" w:eastAsia="仿宋_GB2312" w:cs="Times New Roman"/>
        </w:rPr>
        <w:t>日期：</w:t>
      </w:r>
      <w:r>
        <w:rPr>
          <w:rFonts w:hint="default" w:ascii="Times New Roman" w:hAnsi="Times New Roman" w:eastAsia="仿宋_GB2312" w:cs="Times New Roman"/>
          <w:u w:val="single"/>
        </w:rPr>
        <w:t xml:space="preserve">      年     月     日</w:t>
      </w:r>
    </w:p>
    <w:p w14:paraId="715242AD">
      <w:pPr>
        <w:pStyle w:val="44"/>
        <w:snapToGrid w:val="0"/>
        <w:spacing w:line="360" w:lineRule="auto"/>
        <w:jc w:val="both"/>
        <w:outlineLvl w:val="0"/>
        <w:rPr>
          <w:rFonts w:hint="default" w:ascii="Times New Roman" w:hAnsi="Times New Roman" w:eastAsia="仿宋_GB2312" w:cs="Times New Roman"/>
          <w:b/>
          <w:bCs/>
          <w:sz w:val="32"/>
          <w:szCs w:val="32"/>
        </w:rPr>
      </w:pPr>
      <w:bookmarkStart w:id="523" w:name="_Toc532473492"/>
      <w:bookmarkStart w:id="524" w:name="_Toc6548"/>
      <w:bookmarkStart w:id="525" w:name="_Toc20660404"/>
      <w:bookmarkStart w:id="526" w:name="_Toc515647800"/>
      <w:bookmarkStart w:id="527" w:name="_Toc10951"/>
      <w:r>
        <w:rPr>
          <w:rFonts w:hint="default" w:ascii="Times New Roman" w:hAnsi="Times New Roman" w:eastAsia="仿宋_GB2312" w:cs="Times New Roman"/>
          <w:b/>
          <w:bCs/>
          <w:sz w:val="28"/>
          <w:szCs w:val="28"/>
        </w:rPr>
        <w:t>附件2</w:t>
      </w:r>
    </w:p>
    <w:p w14:paraId="16164874">
      <w:pPr>
        <w:pStyle w:val="44"/>
        <w:snapToGrid w:val="0"/>
        <w:spacing w:line="360" w:lineRule="auto"/>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履约担保函格式</w:t>
      </w:r>
      <w:bookmarkEnd w:id="523"/>
      <w:bookmarkEnd w:id="524"/>
      <w:bookmarkEnd w:id="525"/>
      <w:bookmarkEnd w:id="526"/>
      <w:bookmarkEnd w:id="527"/>
    </w:p>
    <w:p w14:paraId="1FFF80CE">
      <w:pPr>
        <w:snapToGrid w:val="0"/>
        <w:spacing w:line="336"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编号：</w:t>
      </w:r>
    </w:p>
    <w:p w14:paraId="26410388">
      <w:pPr>
        <w:snapToGrid w:val="0"/>
        <w:spacing w:line="336" w:lineRule="auto"/>
        <w:rPr>
          <w:rFonts w:hint="default" w:ascii="Times New Roman" w:hAnsi="Times New Roman" w:eastAsia="仿宋_GB2312" w:cs="Times New Roman"/>
          <w:sz w:val="28"/>
          <w:szCs w:val="28"/>
        </w:rPr>
      </w:pPr>
    </w:p>
    <w:p w14:paraId="799A07BF">
      <w:pPr>
        <w:snapToGrid w:val="0"/>
        <w:spacing w:line="336" w:lineRule="auto"/>
        <w:rPr>
          <w:rFonts w:hint="default" w:ascii="Times New Roman" w:hAnsi="Times New Roman" w:eastAsia="仿宋_GB2312" w:cs="Times New Roman"/>
          <w:sz w:val="24"/>
        </w:rPr>
      </w:pP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（采购人名称）：</w:t>
      </w:r>
    </w:p>
    <w:p w14:paraId="1D8BCC9A">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鉴于你方与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（以下简称供应商）于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日签定编号为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的《</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政府采购合同》（以下简称主合同），且依据该合同的约定，供应商应在</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日前向你方交纳履约保证金，且可以履约担保函的形式交纳履约保证金。应供应商的申请，我方以保证的方式向你方提供如下履约保证金担保：</w:t>
      </w:r>
    </w:p>
    <w:p w14:paraId="0B66186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一、保证责任的情形及保证金额</w:t>
      </w:r>
    </w:p>
    <w:p w14:paraId="27B2CF7D">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（一）在供应商出现下列情形之一时，我方承担保证责任：</w:t>
      </w:r>
    </w:p>
    <w:p w14:paraId="7E2934B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1．将成交项目转让给他人，或者在谈判响应文件中未说明，且未经采购人同意，将成交项目分包给他人的；</w:t>
      </w:r>
    </w:p>
    <w:p w14:paraId="74C37A84">
      <w:pPr>
        <w:snapToGrid w:val="0"/>
        <w:spacing w:line="33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2．主合同约定的应当缴纳履约保证金的情形： </w:t>
      </w:r>
    </w:p>
    <w:p w14:paraId="4C2D11FD">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（1）未按主合同约定的质量、数量和期限供应货物/提供服务/完成工程的；</w:t>
      </w:r>
    </w:p>
    <w:p w14:paraId="679C1F5C">
      <w:pPr>
        <w:snapToGrid w:val="0"/>
        <w:spacing w:line="33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p w14:paraId="36441A73">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（二）我方的保证范围是主合同约定的合同价款总额的</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%数额为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元（大写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），币种为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。（即主合同履约保证金金额）</w:t>
      </w:r>
    </w:p>
    <w:p w14:paraId="7D63FC1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二、保证的方式及保证期间</w:t>
      </w:r>
    </w:p>
    <w:p w14:paraId="5431EAD5">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我方保证的方式为：连带责任保证。</w:t>
      </w:r>
    </w:p>
    <w:p w14:paraId="717BEFED">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我方保证的期间为：自本合同生效之日起至供应商按照主合同约定的供货/完工期限届满后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日内。</w:t>
      </w:r>
    </w:p>
    <w:p w14:paraId="70870419">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如果供应商未按主合同约定向贵方供应货物/提供服务/完成工程的，由我方在保证金额内向你方支付上述款项。</w:t>
      </w:r>
    </w:p>
    <w:p w14:paraId="55F50D2E">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三、承担保证责任的程序</w:t>
      </w:r>
    </w:p>
    <w:p w14:paraId="0DF6ED25">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1．你方要求我方承担保证责任的，应在本保函保证期间内向我方发出书面索赔通知。索赔通知应写明要求索赔的金额，支付款项应到达的账号。并附有证明供应商违约事实的证明材料。</w:t>
      </w:r>
    </w:p>
    <w:p w14:paraId="6B8DA06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如果你方与供应商因货物质量问题产生争议，你方还需同时提供</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部门出具的质量检测报告，或经诉讼（仲裁）程序裁决后的裁决书、调解书，本保证人即按照检测结果或裁决书、调解书决定是否承担保证责任。</w:t>
      </w:r>
    </w:p>
    <w:p w14:paraId="5AE9F8E7">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 我方收到你方的书面索赔通知及相应证明材料，在</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工作日内进行核定后按照本保函的承诺承担保证责任。</w:t>
      </w:r>
    </w:p>
    <w:p w14:paraId="7AE1C265">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四、保证责任的终止</w:t>
      </w:r>
    </w:p>
    <w:p w14:paraId="55524E31">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94A65BB">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2．我方按照本保函向你方履行了保证责任后，自我方向你方支付款项（支付款项从我方账户划出）之日起，保证责任即终止。</w:t>
      </w:r>
    </w:p>
    <w:p w14:paraId="33DC1BF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3．按照法律法规的规定或出现应终止我方保证责任的其它情形的，我方在本保函项下的保证责任亦终止。</w:t>
      </w:r>
    </w:p>
    <w:p w14:paraId="7ADA39F2">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4A8E79B">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五、免责条款</w:t>
      </w:r>
    </w:p>
    <w:p w14:paraId="22E14C58">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1．因你方违反主合同约定致使供应商不能履行义务的，我方不承担保证责任。</w:t>
      </w:r>
    </w:p>
    <w:p w14:paraId="61087853">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2．依照法律法规的规定或你方与供应商的另行约定，全部或者部分免除供应商应缴纳的保证金义务的，我方亦免除相应的保证责任。</w:t>
      </w:r>
    </w:p>
    <w:p w14:paraId="3AFB40EF">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3．因不可抗力造成供应商不能履行供货义务的，我方不承担保证责任。</w:t>
      </w:r>
    </w:p>
    <w:p w14:paraId="156C18AC">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六、争议的解决</w:t>
      </w:r>
    </w:p>
    <w:p w14:paraId="2AEFE510">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因本保函发生的纠纷，由你我双方协商解决，协商不成的，通过诉讼程序解决，诉讼管辖地法院为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法院。</w:t>
      </w:r>
    </w:p>
    <w:p w14:paraId="56B7D5EE">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七、保函的生效</w:t>
      </w:r>
    </w:p>
    <w:p w14:paraId="44EDE5C5">
      <w:pPr>
        <w:snapToGrid w:val="0"/>
        <w:spacing w:line="33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本保函自我方加盖公章之日起生效。</w:t>
      </w:r>
    </w:p>
    <w:p w14:paraId="73E7F3C6">
      <w:pPr>
        <w:snapToGrid w:val="0"/>
        <w:spacing w:line="336" w:lineRule="auto"/>
        <w:rPr>
          <w:rFonts w:hint="default" w:ascii="Times New Roman" w:hAnsi="Times New Roman" w:eastAsia="仿宋_GB2312" w:cs="Times New Roman"/>
          <w:sz w:val="24"/>
        </w:rPr>
      </w:pPr>
    </w:p>
    <w:p w14:paraId="6738F708">
      <w:pPr>
        <w:snapToGrid w:val="0"/>
        <w:spacing w:line="336"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3604D435">
      <w:pPr>
        <w:pStyle w:val="28"/>
        <w:ind w:left="1080" w:leftChars="257" w:hanging="54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出具保函单位名称（盖公章）：</w:t>
      </w:r>
      <w:r>
        <w:rPr>
          <w:rFonts w:hint="default" w:ascii="Times New Roman" w:hAnsi="Times New Roman" w:eastAsia="仿宋_GB2312" w:cs="Times New Roman"/>
          <w:sz w:val="24"/>
          <w:szCs w:val="24"/>
          <w:u w:val="single"/>
        </w:rPr>
        <w:t xml:space="preserve">                   </w:t>
      </w:r>
    </w:p>
    <w:p w14:paraId="06D1CF83">
      <w:pPr>
        <w:pStyle w:val="28"/>
        <w:ind w:left="1080" w:leftChars="257" w:hanging="54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签字人姓名和职务：</w:t>
      </w:r>
      <w:r>
        <w:rPr>
          <w:rFonts w:hint="default" w:ascii="Times New Roman" w:hAnsi="Times New Roman" w:eastAsia="仿宋_GB2312" w:cs="Times New Roman"/>
          <w:sz w:val="24"/>
          <w:szCs w:val="24"/>
          <w:u w:val="single"/>
        </w:rPr>
        <w:t xml:space="preserve">                             </w:t>
      </w:r>
    </w:p>
    <w:p w14:paraId="0D68E351">
      <w:pPr>
        <w:pStyle w:val="28"/>
        <w:ind w:left="1080" w:leftChars="257" w:hanging="54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签字人签名：</w:t>
      </w:r>
      <w:r>
        <w:rPr>
          <w:rFonts w:hint="default" w:ascii="Times New Roman" w:hAnsi="Times New Roman" w:eastAsia="仿宋_GB2312" w:cs="Times New Roman"/>
          <w:sz w:val="24"/>
          <w:szCs w:val="24"/>
          <w:u w:val="single"/>
        </w:rPr>
        <w:t xml:space="preserve">                                   </w:t>
      </w:r>
    </w:p>
    <w:p w14:paraId="515FE703">
      <w:pPr>
        <w:pStyle w:val="28"/>
        <w:ind w:left="1080" w:leftChars="257" w:hanging="54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4"/>
          <w:szCs w:val="24"/>
        </w:rPr>
        <w:t>时间：</w:t>
      </w:r>
      <w:r>
        <w:rPr>
          <w:rFonts w:hint="default" w:ascii="Times New Roman" w:hAnsi="Times New Roman" w:eastAsia="仿宋_GB2312" w:cs="Times New Roman"/>
          <w:sz w:val="24"/>
          <w:szCs w:val="24"/>
          <w:u w:val="single"/>
        </w:rPr>
        <w:t xml:space="preserve">         年      月      日    </w:t>
      </w:r>
      <w:r>
        <w:rPr>
          <w:rFonts w:hint="default" w:ascii="Times New Roman" w:hAnsi="Times New Roman" w:eastAsia="仿宋_GB2312" w:cs="Times New Roman"/>
          <w:sz w:val="28"/>
          <w:szCs w:val="28"/>
          <w:u w:val="single"/>
        </w:rPr>
        <w:t xml:space="preserve">                </w:t>
      </w:r>
    </w:p>
    <w:p w14:paraId="21E0D5E0">
      <w:pPr>
        <w:pStyle w:val="22"/>
        <w:ind w:firstLine="480"/>
        <w:rPr>
          <w:rFonts w:hint="default" w:ascii="Times New Roman" w:hAnsi="Times New Roman" w:eastAsia="仿宋_GB2312" w:cs="Times New Roman"/>
        </w:rPr>
      </w:pPr>
    </w:p>
    <w:p w14:paraId="2DBDCC14">
      <w:pPr>
        <w:rPr>
          <w:rFonts w:hint="default" w:ascii="Times New Roman" w:hAnsi="Times New Roman" w:eastAsia="仿宋_GB2312" w:cs="Times New Roman"/>
          <w:b/>
          <w:bCs/>
          <w:sz w:val="28"/>
          <w:szCs w:val="28"/>
          <w:lang w:val="zh-CN"/>
        </w:rPr>
      </w:pPr>
      <w:r>
        <w:rPr>
          <w:rFonts w:hint="default" w:ascii="Times New Roman" w:hAnsi="Times New Roman" w:eastAsia="仿宋_GB2312" w:cs="Times New Roman"/>
          <w:b/>
          <w:bCs/>
          <w:sz w:val="28"/>
          <w:szCs w:val="28"/>
          <w:lang w:val="zh-CN"/>
        </w:rPr>
        <w:br w:type="page"/>
      </w:r>
    </w:p>
    <w:p w14:paraId="5F0AA617">
      <w:pPr>
        <w:autoSpaceDE w:val="0"/>
        <w:autoSpaceDN w:val="0"/>
        <w:adjustRightInd w:val="0"/>
        <w:snapToGrid w:val="0"/>
        <w:spacing w:line="360" w:lineRule="auto"/>
        <w:outlineLvl w:val="0"/>
        <w:rPr>
          <w:rFonts w:hint="default" w:ascii="Times New Roman" w:hAnsi="Times New Roman" w:eastAsia="仿宋_GB2312" w:cs="Times New Roman"/>
          <w:b/>
          <w:bCs/>
          <w:sz w:val="28"/>
          <w:szCs w:val="28"/>
          <w:lang w:val="zh-CN"/>
        </w:rPr>
      </w:pPr>
      <w:r>
        <w:rPr>
          <w:rFonts w:hint="default" w:ascii="Times New Roman" w:hAnsi="Times New Roman" w:eastAsia="仿宋_GB2312" w:cs="Times New Roman"/>
          <w:b/>
          <w:bCs/>
          <w:sz w:val="28"/>
          <w:szCs w:val="28"/>
          <w:lang w:val="zh-CN"/>
        </w:rPr>
        <w:t>附件3</w:t>
      </w:r>
    </w:p>
    <w:p w14:paraId="4522DDF4">
      <w:pPr>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 xml:space="preserve"> （最后）谈判响应报价表</w:t>
      </w:r>
    </w:p>
    <w:p w14:paraId="3B44AF59">
      <w:pPr>
        <w:pStyle w:val="22"/>
        <w:ind w:firstLine="480"/>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仿宋_GB2312" w:cs="Times New Roman"/>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79F4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71686235">
            <w:pPr>
              <w:ind w:left="141" w:leftChars="67" w:right="103" w:rightChars="49"/>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项目编号及项目名称</w:t>
            </w:r>
          </w:p>
        </w:tc>
        <w:tc>
          <w:tcPr>
            <w:tcW w:w="6981" w:type="dxa"/>
            <w:vAlign w:val="center"/>
          </w:tcPr>
          <w:p w14:paraId="3161A71D">
            <w:pPr>
              <w:ind w:left="189" w:leftChars="90" w:firstLine="1"/>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14A0D49A">
            <w:pPr>
              <w:ind w:left="189" w:leftChars="90" w:firstLine="1"/>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项目名称：              </w:t>
            </w:r>
          </w:p>
          <w:p w14:paraId="58D3EE6B">
            <w:pPr>
              <w:ind w:left="189" w:leftChars="90" w:firstLine="1"/>
              <w:rPr>
                <w:rFonts w:hint="default" w:ascii="Times New Roman" w:hAnsi="Times New Roman" w:cs="Times New Roman"/>
              </w:rPr>
            </w:pPr>
            <w:r>
              <w:rPr>
                <w:rFonts w:hint="default" w:ascii="Times New Roman" w:hAnsi="Times New Roman" w:eastAsia="仿宋_GB2312" w:cs="Times New Roman"/>
                <w:sz w:val="24"/>
              </w:rPr>
              <w:t>包号： （如有）</w:t>
            </w:r>
          </w:p>
        </w:tc>
      </w:tr>
      <w:tr w14:paraId="5F4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3DC6DABB">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响应总价</w:t>
            </w:r>
          </w:p>
        </w:tc>
        <w:tc>
          <w:tcPr>
            <w:tcW w:w="6981" w:type="dxa"/>
            <w:vAlign w:val="center"/>
          </w:tcPr>
          <w:p w14:paraId="5AABCD19">
            <w:pPr>
              <w:ind w:left="189" w:leftChars="90" w:firstLine="1"/>
              <w:rPr>
                <w:rFonts w:hint="default" w:ascii="Times New Roman" w:hAnsi="Times New Roman" w:eastAsia="仿宋_GB2312" w:cs="Times New Roman"/>
                <w:sz w:val="24"/>
              </w:rPr>
            </w:pPr>
            <w:r>
              <w:rPr>
                <w:rFonts w:hint="default" w:ascii="Times New Roman" w:hAnsi="Times New Roman" w:eastAsia="仿宋_GB2312" w:cs="Times New Roman"/>
                <w:sz w:val="24"/>
              </w:rPr>
              <w:t>人民币（大写）：</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（小写：</w:t>
            </w:r>
            <w:r>
              <w:rPr>
                <w:rFonts w:hint="default" w:ascii="Times New Roman" w:hAnsi="Times New Roman" w:eastAsia="宋体" w:cs="Times New Roman"/>
                <w:sz w:val="24"/>
              </w:rPr>
              <w:t>¥</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元）</w:t>
            </w:r>
          </w:p>
        </w:tc>
      </w:tr>
      <w:tr w14:paraId="4D29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F949BFA">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交货期</w:t>
            </w:r>
          </w:p>
        </w:tc>
        <w:tc>
          <w:tcPr>
            <w:tcW w:w="6981" w:type="dxa"/>
            <w:vAlign w:val="center"/>
          </w:tcPr>
          <w:p w14:paraId="742E0FC3">
            <w:pPr>
              <w:rPr>
                <w:rFonts w:hint="default" w:ascii="Times New Roman" w:hAnsi="Times New Roman" w:eastAsia="仿宋_GB2312" w:cs="Times New Roman"/>
                <w:sz w:val="24"/>
              </w:rPr>
            </w:pPr>
          </w:p>
        </w:tc>
      </w:tr>
      <w:tr w14:paraId="56D1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6D605FAF">
            <w:pPr>
              <w:ind w:left="-13" w:leftChars="-6"/>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交货地点</w:t>
            </w:r>
          </w:p>
        </w:tc>
        <w:tc>
          <w:tcPr>
            <w:tcW w:w="6981" w:type="dxa"/>
            <w:vAlign w:val="center"/>
          </w:tcPr>
          <w:p w14:paraId="1B6CD8E1">
            <w:pPr>
              <w:rPr>
                <w:rFonts w:hint="default" w:ascii="Times New Roman" w:hAnsi="Times New Roman" w:eastAsia="仿宋_GB2312" w:cs="Times New Roman"/>
                <w:sz w:val="24"/>
              </w:rPr>
            </w:pPr>
          </w:p>
        </w:tc>
      </w:tr>
      <w:tr w14:paraId="6D99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4C7B6B60">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tc>
        <w:tc>
          <w:tcPr>
            <w:tcW w:w="6981" w:type="dxa"/>
            <w:vAlign w:val="center"/>
          </w:tcPr>
          <w:p w14:paraId="32F831C8">
            <w:pPr>
              <w:rPr>
                <w:rFonts w:hint="default" w:ascii="Times New Roman" w:hAnsi="Times New Roman" w:eastAsia="仿宋_GB2312" w:cs="Times New Roman"/>
                <w:sz w:val="24"/>
              </w:rPr>
            </w:pPr>
          </w:p>
        </w:tc>
      </w:tr>
    </w:tbl>
    <w:p w14:paraId="44E3233D">
      <w:pPr>
        <w:autoSpaceDE w:val="0"/>
        <w:autoSpaceDN w:val="0"/>
        <w:adjustRightInd w:val="0"/>
        <w:snapToGrid w:val="0"/>
        <w:spacing w:line="360" w:lineRule="auto"/>
        <w:jc w:val="right"/>
        <w:rPr>
          <w:rFonts w:hint="default" w:ascii="Times New Roman" w:hAnsi="Times New Roman" w:eastAsia="仿宋_GB2312" w:cs="Times New Roman"/>
          <w:sz w:val="24"/>
        </w:rPr>
      </w:pPr>
    </w:p>
    <w:p w14:paraId="496D7675">
      <w:pPr>
        <w:autoSpaceDE w:val="0"/>
        <w:autoSpaceDN w:val="0"/>
        <w:adjustRightInd w:val="0"/>
        <w:snapToGrid w:val="0"/>
        <w:spacing w:line="360" w:lineRule="auto"/>
        <w:rPr>
          <w:rFonts w:hint="default" w:ascii="Times New Roman" w:hAnsi="Times New Roman" w:eastAsia="仿宋_GB2312" w:cs="Times New Roman"/>
          <w:b/>
          <w:bCs/>
          <w:sz w:val="24"/>
        </w:rPr>
      </w:pPr>
    </w:p>
    <w:p w14:paraId="2196FC26">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6ED98251">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法定代表人或其授权代表（签字或盖章）：</w:t>
      </w:r>
    </w:p>
    <w:p w14:paraId="04221875">
      <w:pPr>
        <w:spacing w:before="120" w:after="120"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53DAFBE2">
      <w:pPr>
        <w:autoSpaceDE w:val="0"/>
        <w:autoSpaceDN w:val="0"/>
        <w:adjustRightInd w:val="0"/>
        <w:snapToGrid w:val="0"/>
        <w:spacing w:line="360" w:lineRule="auto"/>
        <w:ind w:firstLine="240" w:firstLineChars="100"/>
        <w:rPr>
          <w:rFonts w:hint="default" w:ascii="Times New Roman" w:hAnsi="Times New Roman" w:eastAsia="仿宋_GB2312" w:cs="Times New Roman"/>
          <w:sz w:val="24"/>
          <w:lang w:val="zh-CN"/>
        </w:rPr>
      </w:pPr>
    </w:p>
    <w:p w14:paraId="4C1983A6">
      <w:pPr>
        <w:pStyle w:val="22"/>
        <w:rPr>
          <w:rFonts w:hint="default" w:ascii="Times New Roman" w:hAnsi="Times New Roman" w:cs="Times New Roman"/>
          <w:lang w:val="zh-CN"/>
        </w:rPr>
      </w:pPr>
      <w:r>
        <w:rPr>
          <w:rFonts w:hint="default" w:ascii="Times New Roman" w:hAnsi="Times New Roman" w:cs="Times New Roman"/>
          <w:lang w:val="zh-CN"/>
        </w:rPr>
        <w:br w:type="page"/>
      </w:r>
    </w:p>
    <w:p w14:paraId="1D90127A">
      <w:pPr>
        <w:autoSpaceDE w:val="0"/>
        <w:autoSpaceDN w:val="0"/>
        <w:adjustRightInd w:val="0"/>
        <w:snapToGrid w:val="0"/>
        <w:spacing w:line="360" w:lineRule="auto"/>
        <w:ind w:firstLine="210" w:firstLineChars="100"/>
        <w:rPr>
          <w:rFonts w:hint="default" w:ascii="Times New Roman" w:hAnsi="Times New Roman" w:eastAsia="仿宋_GB2312" w:cs="Times New Roman"/>
        </w:rPr>
      </w:pPr>
    </w:p>
    <w:p w14:paraId="5D06F467">
      <w:pPr>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（最后）响应分项报价表</w:t>
      </w:r>
    </w:p>
    <w:p w14:paraId="2387E6FA">
      <w:pPr>
        <w:pStyle w:val="22"/>
        <w:rPr>
          <w:rFonts w:hint="default" w:ascii="Times New Roman" w:hAnsi="Times New Roman" w:cs="Times New Roman"/>
        </w:rPr>
      </w:pPr>
      <w:r>
        <w:rPr>
          <w:rFonts w:hint="default" w:ascii="Times New Roman" w:hAnsi="Times New Roman" w:cs="Times New Roman"/>
        </w:rPr>
        <w:t xml:space="preserve">                      （随身携带，单独提供，无需装订在响应文件中）</w:t>
      </w:r>
    </w:p>
    <w:p w14:paraId="6C5EE461">
      <w:pPr>
        <w:pStyle w:val="22"/>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0F59901C">
      <w:pPr>
        <w:pStyle w:val="22"/>
        <w:rPr>
          <w:rFonts w:hint="default" w:ascii="Times New Roman" w:hAnsi="Times New Roman" w:cs="Times New Roman"/>
        </w:rPr>
      </w:pPr>
      <w:r>
        <w:rPr>
          <w:rFonts w:hint="default" w:ascii="Times New Roman" w:hAnsi="Times New Roman" w:eastAsia="仿宋_GB2312" w:cs="Times New Roman"/>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4B44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068B4E5">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28" w:type="dxa"/>
            <w:vAlign w:val="center"/>
          </w:tcPr>
          <w:p w14:paraId="053CD982">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产品</w:t>
            </w:r>
          </w:p>
          <w:p w14:paraId="36CF413A">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名称</w:t>
            </w:r>
          </w:p>
        </w:tc>
        <w:tc>
          <w:tcPr>
            <w:tcW w:w="1188" w:type="dxa"/>
          </w:tcPr>
          <w:p w14:paraId="37B679AF">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规格</w:t>
            </w:r>
          </w:p>
          <w:p w14:paraId="3BE3CB3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型号</w:t>
            </w:r>
          </w:p>
        </w:tc>
        <w:tc>
          <w:tcPr>
            <w:tcW w:w="1560" w:type="dxa"/>
          </w:tcPr>
          <w:p w14:paraId="56174067">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70C1CDA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992" w:type="dxa"/>
            <w:vAlign w:val="center"/>
          </w:tcPr>
          <w:p w14:paraId="1FFBABEA">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1276" w:type="dxa"/>
            <w:vAlign w:val="center"/>
          </w:tcPr>
          <w:p w14:paraId="1AEBE228">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单价</w:t>
            </w:r>
          </w:p>
        </w:tc>
        <w:tc>
          <w:tcPr>
            <w:tcW w:w="1134" w:type="dxa"/>
            <w:vAlign w:val="center"/>
          </w:tcPr>
          <w:p w14:paraId="5A1F1A96">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小计（元）</w:t>
            </w:r>
          </w:p>
        </w:tc>
        <w:tc>
          <w:tcPr>
            <w:tcW w:w="708" w:type="dxa"/>
            <w:vAlign w:val="center"/>
          </w:tcPr>
          <w:p w14:paraId="0E445C3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4981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B0EB832">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76049F2">
            <w:pPr>
              <w:adjustRightInd w:val="0"/>
              <w:snapToGrid w:val="0"/>
              <w:spacing w:line="360" w:lineRule="auto"/>
              <w:rPr>
                <w:rFonts w:hint="default" w:ascii="Times New Roman" w:hAnsi="Times New Roman" w:eastAsia="仿宋_GB2312" w:cs="Times New Roman"/>
                <w:sz w:val="24"/>
              </w:rPr>
            </w:pPr>
          </w:p>
        </w:tc>
        <w:tc>
          <w:tcPr>
            <w:tcW w:w="1188" w:type="dxa"/>
          </w:tcPr>
          <w:p w14:paraId="6E8442DC">
            <w:pPr>
              <w:adjustRightInd w:val="0"/>
              <w:snapToGrid w:val="0"/>
              <w:spacing w:line="360" w:lineRule="auto"/>
              <w:rPr>
                <w:rFonts w:hint="default" w:ascii="Times New Roman" w:hAnsi="Times New Roman" w:eastAsia="仿宋_GB2312" w:cs="Times New Roman"/>
                <w:sz w:val="24"/>
              </w:rPr>
            </w:pPr>
          </w:p>
        </w:tc>
        <w:tc>
          <w:tcPr>
            <w:tcW w:w="1560" w:type="dxa"/>
          </w:tcPr>
          <w:p w14:paraId="5F34C382">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B7D8028">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0159E9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C8487ED">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DB3204A">
            <w:pPr>
              <w:adjustRightInd w:val="0"/>
              <w:snapToGrid w:val="0"/>
              <w:spacing w:line="360" w:lineRule="auto"/>
              <w:rPr>
                <w:rFonts w:hint="default" w:ascii="Times New Roman" w:hAnsi="Times New Roman" w:eastAsia="仿宋_GB2312" w:cs="Times New Roman"/>
                <w:sz w:val="24"/>
              </w:rPr>
            </w:pPr>
          </w:p>
        </w:tc>
      </w:tr>
      <w:tr w14:paraId="74C2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AC63B44">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DC82742">
            <w:pPr>
              <w:adjustRightInd w:val="0"/>
              <w:snapToGrid w:val="0"/>
              <w:spacing w:line="360" w:lineRule="auto"/>
              <w:rPr>
                <w:rFonts w:hint="default" w:ascii="Times New Roman" w:hAnsi="Times New Roman" w:eastAsia="仿宋_GB2312" w:cs="Times New Roman"/>
                <w:sz w:val="24"/>
              </w:rPr>
            </w:pPr>
          </w:p>
        </w:tc>
        <w:tc>
          <w:tcPr>
            <w:tcW w:w="1188" w:type="dxa"/>
          </w:tcPr>
          <w:p w14:paraId="43E9830A">
            <w:pPr>
              <w:adjustRightInd w:val="0"/>
              <w:snapToGrid w:val="0"/>
              <w:spacing w:line="360" w:lineRule="auto"/>
              <w:rPr>
                <w:rFonts w:hint="default" w:ascii="Times New Roman" w:hAnsi="Times New Roman" w:eastAsia="仿宋_GB2312" w:cs="Times New Roman"/>
                <w:sz w:val="24"/>
              </w:rPr>
            </w:pPr>
          </w:p>
        </w:tc>
        <w:tc>
          <w:tcPr>
            <w:tcW w:w="1560" w:type="dxa"/>
          </w:tcPr>
          <w:p w14:paraId="59008AAB">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589562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BB123E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CDB04EC">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015C75A">
            <w:pPr>
              <w:adjustRightInd w:val="0"/>
              <w:snapToGrid w:val="0"/>
              <w:spacing w:line="360" w:lineRule="auto"/>
              <w:rPr>
                <w:rFonts w:hint="default" w:ascii="Times New Roman" w:hAnsi="Times New Roman" w:eastAsia="仿宋_GB2312" w:cs="Times New Roman"/>
                <w:sz w:val="24"/>
              </w:rPr>
            </w:pPr>
          </w:p>
        </w:tc>
      </w:tr>
      <w:tr w14:paraId="148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9DA140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E2D8F3A">
            <w:pPr>
              <w:adjustRightInd w:val="0"/>
              <w:snapToGrid w:val="0"/>
              <w:spacing w:line="360" w:lineRule="auto"/>
              <w:rPr>
                <w:rFonts w:hint="default" w:ascii="Times New Roman" w:hAnsi="Times New Roman" w:eastAsia="仿宋_GB2312" w:cs="Times New Roman"/>
                <w:sz w:val="24"/>
              </w:rPr>
            </w:pPr>
          </w:p>
        </w:tc>
        <w:tc>
          <w:tcPr>
            <w:tcW w:w="1188" w:type="dxa"/>
          </w:tcPr>
          <w:p w14:paraId="79408FDC">
            <w:pPr>
              <w:adjustRightInd w:val="0"/>
              <w:snapToGrid w:val="0"/>
              <w:spacing w:line="360" w:lineRule="auto"/>
              <w:rPr>
                <w:rFonts w:hint="default" w:ascii="Times New Roman" w:hAnsi="Times New Roman" w:eastAsia="仿宋_GB2312" w:cs="Times New Roman"/>
                <w:sz w:val="24"/>
              </w:rPr>
            </w:pPr>
          </w:p>
        </w:tc>
        <w:tc>
          <w:tcPr>
            <w:tcW w:w="1560" w:type="dxa"/>
          </w:tcPr>
          <w:p w14:paraId="10757C42">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BF261B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F8F24A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0A9E4DE">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00639E3">
            <w:pPr>
              <w:adjustRightInd w:val="0"/>
              <w:snapToGrid w:val="0"/>
              <w:spacing w:line="360" w:lineRule="auto"/>
              <w:rPr>
                <w:rFonts w:hint="default" w:ascii="Times New Roman" w:hAnsi="Times New Roman" w:eastAsia="仿宋_GB2312" w:cs="Times New Roman"/>
                <w:sz w:val="24"/>
              </w:rPr>
            </w:pPr>
          </w:p>
        </w:tc>
      </w:tr>
      <w:tr w14:paraId="7ACF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838189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6AEF5EF4">
            <w:pPr>
              <w:adjustRightInd w:val="0"/>
              <w:snapToGrid w:val="0"/>
              <w:spacing w:line="360" w:lineRule="auto"/>
              <w:rPr>
                <w:rFonts w:hint="default" w:ascii="Times New Roman" w:hAnsi="Times New Roman" w:eastAsia="仿宋_GB2312" w:cs="Times New Roman"/>
                <w:sz w:val="24"/>
              </w:rPr>
            </w:pPr>
          </w:p>
        </w:tc>
        <w:tc>
          <w:tcPr>
            <w:tcW w:w="1188" w:type="dxa"/>
          </w:tcPr>
          <w:p w14:paraId="123D3E17">
            <w:pPr>
              <w:adjustRightInd w:val="0"/>
              <w:snapToGrid w:val="0"/>
              <w:spacing w:line="360" w:lineRule="auto"/>
              <w:rPr>
                <w:rFonts w:hint="default" w:ascii="Times New Roman" w:hAnsi="Times New Roman" w:eastAsia="仿宋_GB2312" w:cs="Times New Roman"/>
                <w:sz w:val="24"/>
              </w:rPr>
            </w:pPr>
          </w:p>
        </w:tc>
        <w:tc>
          <w:tcPr>
            <w:tcW w:w="1560" w:type="dxa"/>
          </w:tcPr>
          <w:p w14:paraId="23FD2CFF">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CDF563D">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03655B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E1606A6">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3A75359">
            <w:pPr>
              <w:adjustRightInd w:val="0"/>
              <w:snapToGrid w:val="0"/>
              <w:spacing w:line="360" w:lineRule="auto"/>
              <w:rPr>
                <w:rFonts w:hint="default" w:ascii="Times New Roman" w:hAnsi="Times New Roman" w:eastAsia="仿宋_GB2312" w:cs="Times New Roman"/>
                <w:sz w:val="24"/>
              </w:rPr>
            </w:pPr>
          </w:p>
        </w:tc>
      </w:tr>
      <w:tr w14:paraId="4AF2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446AB34">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490F37D">
            <w:pPr>
              <w:adjustRightInd w:val="0"/>
              <w:snapToGrid w:val="0"/>
              <w:spacing w:line="360" w:lineRule="auto"/>
              <w:rPr>
                <w:rFonts w:hint="default" w:ascii="Times New Roman" w:hAnsi="Times New Roman" w:eastAsia="仿宋_GB2312" w:cs="Times New Roman"/>
                <w:sz w:val="24"/>
              </w:rPr>
            </w:pPr>
          </w:p>
        </w:tc>
        <w:tc>
          <w:tcPr>
            <w:tcW w:w="1188" w:type="dxa"/>
          </w:tcPr>
          <w:p w14:paraId="76F223AE">
            <w:pPr>
              <w:adjustRightInd w:val="0"/>
              <w:snapToGrid w:val="0"/>
              <w:spacing w:line="360" w:lineRule="auto"/>
              <w:rPr>
                <w:rFonts w:hint="default" w:ascii="Times New Roman" w:hAnsi="Times New Roman" w:eastAsia="仿宋_GB2312" w:cs="Times New Roman"/>
                <w:sz w:val="24"/>
              </w:rPr>
            </w:pPr>
          </w:p>
        </w:tc>
        <w:tc>
          <w:tcPr>
            <w:tcW w:w="1560" w:type="dxa"/>
          </w:tcPr>
          <w:p w14:paraId="2222AFC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D7F810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A07197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FD968A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78A5661">
            <w:pPr>
              <w:adjustRightInd w:val="0"/>
              <w:snapToGrid w:val="0"/>
              <w:spacing w:line="360" w:lineRule="auto"/>
              <w:rPr>
                <w:rFonts w:hint="default" w:ascii="Times New Roman" w:hAnsi="Times New Roman" w:eastAsia="仿宋_GB2312" w:cs="Times New Roman"/>
                <w:sz w:val="24"/>
              </w:rPr>
            </w:pPr>
          </w:p>
        </w:tc>
      </w:tr>
      <w:tr w14:paraId="24EB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A51DE11">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48D2BEA">
            <w:pPr>
              <w:adjustRightInd w:val="0"/>
              <w:snapToGrid w:val="0"/>
              <w:spacing w:line="360" w:lineRule="auto"/>
              <w:rPr>
                <w:rFonts w:hint="default" w:ascii="Times New Roman" w:hAnsi="Times New Roman" w:eastAsia="仿宋_GB2312" w:cs="Times New Roman"/>
                <w:sz w:val="24"/>
              </w:rPr>
            </w:pPr>
          </w:p>
        </w:tc>
        <w:tc>
          <w:tcPr>
            <w:tcW w:w="1188" w:type="dxa"/>
          </w:tcPr>
          <w:p w14:paraId="599C3D99">
            <w:pPr>
              <w:adjustRightInd w:val="0"/>
              <w:snapToGrid w:val="0"/>
              <w:spacing w:line="360" w:lineRule="auto"/>
              <w:rPr>
                <w:rFonts w:hint="default" w:ascii="Times New Roman" w:hAnsi="Times New Roman" w:eastAsia="仿宋_GB2312" w:cs="Times New Roman"/>
                <w:sz w:val="24"/>
              </w:rPr>
            </w:pPr>
          </w:p>
        </w:tc>
        <w:tc>
          <w:tcPr>
            <w:tcW w:w="1560" w:type="dxa"/>
          </w:tcPr>
          <w:p w14:paraId="7183629E">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92057DB">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16CC1E6">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B424D23">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0CECC11">
            <w:pPr>
              <w:adjustRightInd w:val="0"/>
              <w:snapToGrid w:val="0"/>
              <w:spacing w:line="360" w:lineRule="auto"/>
              <w:rPr>
                <w:rFonts w:hint="default" w:ascii="Times New Roman" w:hAnsi="Times New Roman" w:eastAsia="仿宋_GB2312" w:cs="Times New Roman"/>
                <w:sz w:val="24"/>
              </w:rPr>
            </w:pPr>
          </w:p>
        </w:tc>
      </w:tr>
      <w:tr w14:paraId="2C2D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555E2A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67FF2CB6">
            <w:pPr>
              <w:adjustRightInd w:val="0"/>
              <w:snapToGrid w:val="0"/>
              <w:spacing w:line="360" w:lineRule="auto"/>
              <w:rPr>
                <w:rFonts w:hint="default" w:ascii="Times New Roman" w:hAnsi="Times New Roman" w:eastAsia="仿宋_GB2312" w:cs="Times New Roman"/>
                <w:sz w:val="24"/>
              </w:rPr>
            </w:pPr>
          </w:p>
        </w:tc>
        <w:tc>
          <w:tcPr>
            <w:tcW w:w="1188" w:type="dxa"/>
          </w:tcPr>
          <w:p w14:paraId="772E4F00">
            <w:pPr>
              <w:adjustRightInd w:val="0"/>
              <w:snapToGrid w:val="0"/>
              <w:spacing w:line="360" w:lineRule="auto"/>
              <w:rPr>
                <w:rFonts w:hint="default" w:ascii="Times New Roman" w:hAnsi="Times New Roman" w:eastAsia="仿宋_GB2312" w:cs="Times New Roman"/>
                <w:sz w:val="24"/>
              </w:rPr>
            </w:pPr>
          </w:p>
        </w:tc>
        <w:tc>
          <w:tcPr>
            <w:tcW w:w="1560" w:type="dxa"/>
          </w:tcPr>
          <w:p w14:paraId="2F8A031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2D9DC79F">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08D70F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0511673">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45D0E93">
            <w:pPr>
              <w:adjustRightInd w:val="0"/>
              <w:snapToGrid w:val="0"/>
              <w:spacing w:line="360" w:lineRule="auto"/>
              <w:rPr>
                <w:rFonts w:hint="default" w:ascii="Times New Roman" w:hAnsi="Times New Roman" w:eastAsia="仿宋_GB2312" w:cs="Times New Roman"/>
                <w:sz w:val="24"/>
              </w:rPr>
            </w:pPr>
          </w:p>
        </w:tc>
      </w:tr>
      <w:tr w14:paraId="405E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FDC2D88">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F7834D6">
            <w:pPr>
              <w:adjustRightInd w:val="0"/>
              <w:snapToGrid w:val="0"/>
              <w:spacing w:line="360" w:lineRule="auto"/>
              <w:rPr>
                <w:rFonts w:hint="default" w:ascii="Times New Roman" w:hAnsi="Times New Roman" w:eastAsia="仿宋_GB2312" w:cs="Times New Roman"/>
                <w:sz w:val="24"/>
              </w:rPr>
            </w:pPr>
          </w:p>
        </w:tc>
        <w:tc>
          <w:tcPr>
            <w:tcW w:w="1188" w:type="dxa"/>
          </w:tcPr>
          <w:p w14:paraId="455D7E1C">
            <w:pPr>
              <w:adjustRightInd w:val="0"/>
              <w:snapToGrid w:val="0"/>
              <w:spacing w:line="360" w:lineRule="auto"/>
              <w:rPr>
                <w:rFonts w:hint="default" w:ascii="Times New Roman" w:hAnsi="Times New Roman" w:eastAsia="仿宋_GB2312" w:cs="Times New Roman"/>
                <w:sz w:val="24"/>
              </w:rPr>
            </w:pPr>
          </w:p>
        </w:tc>
        <w:tc>
          <w:tcPr>
            <w:tcW w:w="1560" w:type="dxa"/>
          </w:tcPr>
          <w:p w14:paraId="4347D0C0">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27C26C36">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4FA6CB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D24EDD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1BFF037">
            <w:pPr>
              <w:adjustRightInd w:val="0"/>
              <w:snapToGrid w:val="0"/>
              <w:spacing w:line="360" w:lineRule="auto"/>
              <w:rPr>
                <w:rFonts w:hint="default" w:ascii="Times New Roman" w:hAnsi="Times New Roman" w:eastAsia="仿宋_GB2312" w:cs="Times New Roman"/>
                <w:sz w:val="24"/>
              </w:rPr>
            </w:pPr>
          </w:p>
        </w:tc>
      </w:tr>
      <w:tr w14:paraId="34EA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BF14232">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51FF1F4">
            <w:pPr>
              <w:adjustRightInd w:val="0"/>
              <w:snapToGrid w:val="0"/>
              <w:spacing w:line="360" w:lineRule="auto"/>
              <w:rPr>
                <w:rFonts w:hint="default" w:ascii="Times New Roman" w:hAnsi="Times New Roman" w:eastAsia="仿宋_GB2312" w:cs="Times New Roman"/>
                <w:sz w:val="24"/>
              </w:rPr>
            </w:pPr>
          </w:p>
        </w:tc>
        <w:tc>
          <w:tcPr>
            <w:tcW w:w="1188" w:type="dxa"/>
          </w:tcPr>
          <w:p w14:paraId="2BAE081C">
            <w:pPr>
              <w:adjustRightInd w:val="0"/>
              <w:snapToGrid w:val="0"/>
              <w:spacing w:line="360" w:lineRule="auto"/>
              <w:rPr>
                <w:rFonts w:hint="default" w:ascii="Times New Roman" w:hAnsi="Times New Roman" w:eastAsia="仿宋_GB2312" w:cs="Times New Roman"/>
                <w:sz w:val="24"/>
              </w:rPr>
            </w:pPr>
          </w:p>
        </w:tc>
        <w:tc>
          <w:tcPr>
            <w:tcW w:w="1560" w:type="dxa"/>
          </w:tcPr>
          <w:p w14:paraId="14F555CA">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2163ED7D">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32C7BC2">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7EFC1CA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C92CF98">
            <w:pPr>
              <w:adjustRightInd w:val="0"/>
              <w:snapToGrid w:val="0"/>
              <w:spacing w:line="360" w:lineRule="auto"/>
              <w:rPr>
                <w:rFonts w:hint="default" w:ascii="Times New Roman" w:hAnsi="Times New Roman" w:eastAsia="仿宋_GB2312" w:cs="Times New Roman"/>
                <w:sz w:val="24"/>
              </w:rPr>
            </w:pPr>
          </w:p>
        </w:tc>
      </w:tr>
      <w:tr w14:paraId="555B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6FCFB2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CE8D124">
            <w:pPr>
              <w:adjustRightInd w:val="0"/>
              <w:snapToGrid w:val="0"/>
              <w:spacing w:line="360" w:lineRule="auto"/>
              <w:rPr>
                <w:rFonts w:hint="default" w:ascii="Times New Roman" w:hAnsi="Times New Roman" w:eastAsia="仿宋_GB2312" w:cs="Times New Roman"/>
                <w:sz w:val="24"/>
              </w:rPr>
            </w:pPr>
          </w:p>
        </w:tc>
        <w:tc>
          <w:tcPr>
            <w:tcW w:w="1188" w:type="dxa"/>
          </w:tcPr>
          <w:p w14:paraId="3DBCCDC6">
            <w:pPr>
              <w:adjustRightInd w:val="0"/>
              <w:snapToGrid w:val="0"/>
              <w:spacing w:line="360" w:lineRule="auto"/>
              <w:rPr>
                <w:rFonts w:hint="default" w:ascii="Times New Roman" w:hAnsi="Times New Roman" w:eastAsia="仿宋_GB2312" w:cs="Times New Roman"/>
                <w:sz w:val="24"/>
              </w:rPr>
            </w:pPr>
          </w:p>
        </w:tc>
        <w:tc>
          <w:tcPr>
            <w:tcW w:w="1560" w:type="dxa"/>
          </w:tcPr>
          <w:p w14:paraId="65EB5BFE">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2C99F55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5B559E6">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091B69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4D00555">
            <w:pPr>
              <w:adjustRightInd w:val="0"/>
              <w:snapToGrid w:val="0"/>
              <w:spacing w:line="360" w:lineRule="auto"/>
              <w:rPr>
                <w:rFonts w:hint="default" w:ascii="Times New Roman" w:hAnsi="Times New Roman" w:eastAsia="仿宋_GB2312" w:cs="Times New Roman"/>
                <w:sz w:val="24"/>
              </w:rPr>
            </w:pPr>
          </w:p>
        </w:tc>
      </w:tr>
      <w:tr w14:paraId="5062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A59A0F1">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618867E">
            <w:pPr>
              <w:adjustRightInd w:val="0"/>
              <w:snapToGrid w:val="0"/>
              <w:spacing w:line="360" w:lineRule="auto"/>
              <w:rPr>
                <w:rFonts w:hint="default" w:ascii="Times New Roman" w:hAnsi="Times New Roman" w:eastAsia="仿宋_GB2312" w:cs="Times New Roman"/>
                <w:sz w:val="24"/>
              </w:rPr>
            </w:pPr>
          </w:p>
        </w:tc>
        <w:tc>
          <w:tcPr>
            <w:tcW w:w="1188" w:type="dxa"/>
          </w:tcPr>
          <w:p w14:paraId="1E6E0712">
            <w:pPr>
              <w:adjustRightInd w:val="0"/>
              <w:snapToGrid w:val="0"/>
              <w:spacing w:line="360" w:lineRule="auto"/>
              <w:rPr>
                <w:rFonts w:hint="default" w:ascii="Times New Roman" w:hAnsi="Times New Roman" w:eastAsia="仿宋_GB2312" w:cs="Times New Roman"/>
                <w:sz w:val="24"/>
              </w:rPr>
            </w:pPr>
          </w:p>
        </w:tc>
        <w:tc>
          <w:tcPr>
            <w:tcW w:w="1560" w:type="dxa"/>
          </w:tcPr>
          <w:p w14:paraId="2FDB7898">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C280F5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0A04C4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C6E91E0">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29A88C4">
            <w:pPr>
              <w:adjustRightInd w:val="0"/>
              <w:snapToGrid w:val="0"/>
              <w:spacing w:line="360" w:lineRule="auto"/>
              <w:rPr>
                <w:rFonts w:hint="default" w:ascii="Times New Roman" w:hAnsi="Times New Roman" w:eastAsia="仿宋_GB2312" w:cs="Times New Roman"/>
                <w:sz w:val="24"/>
              </w:rPr>
            </w:pPr>
          </w:p>
        </w:tc>
      </w:tr>
      <w:tr w14:paraId="5628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3235DF8">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5346782">
            <w:pPr>
              <w:adjustRightInd w:val="0"/>
              <w:snapToGrid w:val="0"/>
              <w:spacing w:line="360" w:lineRule="auto"/>
              <w:rPr>
                <w:rFonts w:hint="default" w:ascii="Times New Roman" w:hAnsi="Times New Roman" w:eastAsia="仿宋_GB2312" w:cs="Times New Roman"/>
                <w:sz w:val="24"/>
              </w:rPr>
            </w:pPr>
          </w:p>
        </w:tc>
        <w:tc>
          <w:tcPr>
            <w:tcW w:w="1188" w:type="dxa"/>
          </w:tcPr>
          <w:p w14:paraId="1F7F5B22">
            <w:pPr>
              <w:adjustRightInd w:val="0"/>
              <w:snapToGrid w:val="0"/>
              <w:spacing w:line="360" w:lineRule="auto"/>
              <w:rPr>
                <w:rFonts w:hint="default" w:ascii="Times New Roman" w:hAnsi="Times New Roman" w:eastAsia="仿宋_GB2312" w:cs="Times New Roman"/>
                <w:sz w:val="24"/>
              </w:rPr>
            </w:pPr>
          </w:p>
        </w:tc>
        <w:tc>
          <w:tcPr>
            <w:tcW w:w="1560" w:type="dxa"/>
          </w:tcPr>
          <w:p w14:paraId="5B09BF87">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990382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F00E06D">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F646F1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35BBFE0">
            <w:pPr>
              <w:adjustRightInd w:val="0"/>
              <w:snapToGrid w:val="0"/>
              <w:spacing w:line="360" w:lineRule="auto"/>
              <w:rPr>
                <w:rFonts w:hint="default" w:ascii="Times New Roman" w:hAnsi="Times New Roman" w:eastAsia="仿宋_GB2312" w:cs="Times New Roman"/>
                <w:sz w:val="24"/>
              </w:rPr>
            </w:pPr>
          </w:p>
        </w:tc>
      </w:tr>
      <w:tr w14:paraId="156A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8BE8D10">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E0900DB">
            <w:pPr>
              <w:adjustRightInd w:val="0"/>
              <w:snapToGrid w:val="0"/>
              <w:spacing w:line="360" w:lineRule="auto"/>
              <w:rPr>
                <w:rFonts w:hint="default" w:ascii="Times New Roman" w:hAnsi="Times New Roman" w:eastAsia="仿宋_GB2312" w:cs="Times New Roman"/>
                <w:sz w:val="24"/>
              </w:rPr>
            </w:pPr>
          </w:p>
        </w:tc>
        <w:tc>
          <w:tcPr>
            <w:tcW w:w="1188" w:type="dxa"/>
          </w:tcPr>
          <w:p w14:paraId="2F4FBF6B">
            <w:pPr>
              <w:adjustRightInd w:val="0"/>
              <w:snapToGrid w:val="0"/>
              <w:spacing w:line="360" w:lineRule="auto"/>
              <w:rPr>
                <w:rFonts w:hint="default" w:ascii="Times New Roman" w:hAnsi="Times New Roman" w:eastAsia="仿宋_GB2312" w:cs="Times New Roman"/>
                <w:sz w:val="24"/>
              </w:rPr>
            </w:pPr>
          </w:p>
        </w:tc>
        <w:tc>
          <w:tcPr>
            <w:tcW w:w="1560" w:type="dxa"/>
          </w:tcPr>
          <w:p w14:paraId="66958F0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15C0140">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BEBDDB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3D9C5E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B7AFDCD">
            <w:pPr>
              <w:adjustRightInd w:val="0"/>
              <w:snapToGrid w:val="0"/>
              <w:spacing w:line="360" w:lineRule="auto"/>
              <w:rPr>
                <w:rFonts w:hint="default" w:ascii="Times New Roman" w:hAnsi="Times New Roman" w:eastAsia="仿宋_GB2312" w:cs="Times New Roman"/>
                <w:sz w:val="24"/>
              </w:rPr>
            </w:pPr>
          </w:p>
        </w:tc>
      </w:tr>
      <w:tr w14:paraId="7176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59B1817">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558112E">
            <w:pPr>
              <w:adjustRightInd w:val="0"/>
              <w:snapToGrid w:val="0"/>
              <w:spacing w:line="360" w:lineRule="auto"/>
              <w:rPr>
                <w:rFonts w:hint="default" w:ascii="Times New Roman" w:hAnsi="Times New Roman" w:eastAsia="仿宋_GB2312" w:cs="Times New Roman"/>
                <w:sz w:val="24"/>
              </w:rPr>
            </w:pPr>
          </w:p>
        </w:tc>
        <w:tc>
          <w:tcPr>
            <w:tcW w:w="1188" w:type="dxa"/>
          </w:tcPr>
          <w:p w14:paraId="428DB892">
            <w:pPr>
              <w:adjustRightInd w:val="0"/>
              <w:snapToGrid w:val="0"/>
              <w:spacing w:line="360" w:lineRule="auto"/>
              <w:rPr>
                <w:rFonts w:hint="default" w:ascii="Times New Roman" w:hAnsi="Times New Roman" w:eastAsia="仿宋_GB2312" w:cs="Times New Roman"/>
                <w:sz w:val="24"/>
              </w:rPr>
            </w:pPr>
          </w:p>
        </w:tc>
        <w:tc>
          <w:tcPr>
            <w:tcW w:w="1560" w:type="dxa"/>
          </w:tcPr>
          <w:p w14:paraId="2F202EBB">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327112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C2E68F5">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0E06FA8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81E05DD">
            <w:pPr>
              <w:adjustRightInd w:val="0"/>
              <w:snapToGrid w:val="0"/>
              <w:spacing w:line="360" w:lineRule="auto"/>
              <w:rPr>
                <w:rFonts w:hint="default" w:ascii="Times New Roman" w:hAnsi="Times New Roman" w:eastAsia="仿宋_GB2312" w:cs="Times New Roman"/>
                <w:sz w:val="24"/>
              </w:rPr>
            </w:pPr>
          </w:p>
        </w:tc>
      </w:tr>
      <w:tr w14:paraId="7860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0E04143">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19BF91C">
            <w:pPr>
              <w:adjustRightInd w:val="0"/>
              <w:snapToGrid w:val="0"/>
              <w:spacing w:line="360" w:lineRule="auto"/>
              <w:rPr>
                <w:rFonts w:hint="default" w:ascii="Times New Roman" w:hAnsi="Times New Roman" w:eastAsia="仿宋_GB2312" w:cs="Times New Roman"/>
                <w:sz w:val="24"/>
              </w:rPr>
            </w:pPr>
          </w:p>
        </w:tc>
        <w:tc>
          <w:tcPr>
            <w:tcW w:w="1188" w:type="dxa"/>
          </w:tcPr>
          <w:p w14:paraId="793C48A0">
            <w:pPr>
              <w:adjustRightInd w:val="0"/>
              <w:snapToGrid w:val="0"/>
              <w:spacing w:line="360" w:lineRule="auto"/>
              <w:rPr>
                <w:rFonts w:hint="default" w:ascii="Times New Roman" w:hAnsi="Times New Roman" w:eastAsia="仿宋_GB2312" w:cs="Times New Roman"/>
                <w:sz w:val="24"/>
              </w:rPr>
            </w:pPr>
          </w:p>
        </w:tc>
        <w:tc>
          <w:tcPr>
            <w:tcW w:w="1560" w:type="dxa"/>
          </w:tcPr>
          <w:p w14:paraId="60D7A93A">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3E0E43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98FCF1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A53805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582506E">
            <w:pPr>
              <w:adjustRightInd w:val="0"/>
              <w:snapToGrid w:val="0"/>
              <w:spacing w:line="360" w:lineRule="auto"/>
              <w:rPr>
                <w:rFonts w:hint="default" w:ascii="Times New Roman" w:hAnsi="Times New Roman" w:eastAsia="仿宋_GB2312" w:cs="Times New Roman"/>
                <w:sz w:val="24"/>
              </w:rPr>
            </w:pPr>
          </w:p>
        </w:tc>
      </w:tr>
      <w:tr w14:paraId="51A7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48DCD1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AA5A901">
            <w:pPr>
              <w:adjustRightInd w:val="0"/>
              <w:snapToGrid w:val="0"/>
              <w:spacing w:line="360" w:lineRule="auto"/>
              <w:rPr>
                <w:rFonts w:hint="default" w:ascii="Times New Roman" w:hAnsi="Times New Roman" w:eastAsia="仿宋_GB2312" w:cs="Times New Roman"/>
                <w:sz w:val="24"/>
              </w:rPr>
            </w:pPr>
          </w:p>
        </w:tc>
        <w:tc>
          <w:tcPr>
            <w:tcW w:w="1188" w:type="dxa"/>
          </w:tcPr>
          <w:p w14:paraId="573F1B64">
            <w:pPr>
              <w:adjustRightInd w:val="0"/>
              <w:snapToGrid w:val="0"/>
              <w:spacing w:line="360" w:lineRule="auto"/>
              <w:rPr>
                <w:rFonts w:hint="default" w:ascii="Times New Roman" w:hAnsi="Times New Roman" w:eastAsia="仿宋_GB2312" w:cs="Times New Roman"/>
                <w:sz w:val="24"/>
              </w:rPr>
            </w:pPr>
          </w:p>
        </w:tc>
        <w:tc>
          <w:tcPr>
            <w:tcW w:w="1560" w:type="dxa"/>
          </w:tcPr>
          <w:p w14:paraId="26243EC0">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84AF2D0">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4D3057A">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73A0FC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E77B17E">
            <w:pPr>
              <w:adjustRightInd w:val="0"/>
              <w:snapToGrid w:val="0"/>
              <w:spacing w:line="360" w:lineRule="auto"/>
              <w:rPr>
                <w:rFonts w:hint="default" w:ascii="Times New Roman" w:hAnsi="Times New Roman" w:eastAsia="仿宋_GB2312" w:cs="Times New Roman"/>
                <w:sz w:val="24"/>
              </w:rPr>
            </w:pPr>
          </w:p>
        </w:tc>
      </w:tr>
      <w:tr w14:paraId="225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72E1520">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726F382">
            <w:pPr>
              <w:adjustRightInd w:val="0"/>
              <w:snapToGrid w:val="0"/>
              <w:spacing w:line="360" w:lineRule="auto"/>
              <w:rPr>
                <w:rFonts w:hint="default" w:ascii="Times New Roman" w:hAnsi="Times New Roman" w:eastAsia="仿宋_GB2312" w:cs="Times New Roman"/>
                <w:sz w:val="24"/>
              </w:rPr>
            </w:pPr>
          </w:p>
        </w:tc>
        <w:tc>
          <w:tcPr>
            <w:tcW w:w="1188" w:type="dxa"/>
          </w:tcPr>
          <w:p w14:paraId="5A6DB6D9">
            <w:pPr>
              <w:adjustRightInd w:val="0"/>
              <w:snapToGrid w:val="0"/>
              <w:spacing w:line="360" w:lineRule="auto"/>
              <w:rPr>
                <w:rFonts w:hint="default" w:ascii="Times New Roman" w:hAnsi="Times New Roman" w:eastAsia="仿宋_GB2312" w:cs="Times New Roman"/>
                <w:sz w:val="24"/>
              </w:rPr>
            </w:pPr>
          </w:p>
        </w:tc>
        <w:tc>
          <w:tcPr>
            <w:tcW w:w="1560" w:type="dxa"/>
          </w:tcPr>
          <w:p w14:paraId="6EECD25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57D51F9">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528AB41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13652E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7C623DB">
            <w:pPr>
              <w:adjustRightInd w:val="0"/>
              <w:snapToGrid w:val="0"/>
              <w:spacing w:line="360" w:lineRule="auto"/>
              <w:rPr>
                <w:rFonts w:hint="default" w:ascii="Times New Roman" w:hAnsi="Times New Roman" w:eastAsia="仿宋_GB2312" w:cs="Times New Roman"/>
                <w:sz w:val="24"/>
              </w:rPr>
            </w:pPr>
          </w:p>
        </w:tc>
      </w:tr>
      <w:tr w14:paraId="3A71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B15F587">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A6C2E22">
            <w:pPr>
              <w:adjustRightInd w:val="0"/>
              <w:snapToGrid w:val="0"/>
              <w:spacing w:line="360" w:lineRule="auto"/>
              <w:rPr>
                <w:rFonts w:hint="default" w:ascii="Times New Roman" w:hAnsi="Times New Roman" w:eastAsia="仿宋_GB2312" w:cs="Times New Roman"/>
                <w:sz w:val="24"/>
              </w:rPr>
            </w:pPr>
          </w:p>
        </w:tc>
        <w:tc>
          <w:tcPr>
            <w:tcW w:w="1188" w:type="dxa"/>
          </w:tcPr>
          <w:p w14:paraId="1214F975">
            <w:pPr>
              <w:adjustRightInd w:val="0"/>
              <w:snapToGrid w:val="0"/>
              <w:spacing w:line="360" w:lineRule="auto"/>
              <w:rPr>
                <w:rFonts w:hint="default" w:ascii="Times New Roman" w:hAnsi="Times New Roman" w:eastAsia="仿宋_GB2312" w:cs="Times New Roman"/>
                <w:sz w:val="24"/>
              </w:rPr>
            </w:pPr>
          </w:p>
        </w:tc>
        <w:tc>
          <w:tcPr>
            <w:tcW w:w="1560" w:type="dxa"/>
          </w:tcPr>
          <w:p w14:paraId="63AB088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52DBE5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7568DA4">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0B9417EA">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7172FF4">
            <w:pPr>
              <w:adjustRightInd w:val="0"/>
              <w:snapToGrid w:val="0"/>
              <w:spacing w:line="360" w:lineRule="auto"/>
              <w:rPr>
                <w:rFonts w:hint="default" w:ascii="Times New Roman" w:hAnsi="Times New Roman" w:eastAsia="仿宋_GB2312" w:cs="Times New Roman"/>
                <w:sz w:val="24"/>
              </w:rPr>
            </w:pPr>
          </w:p>
        </w:tc>
      </w:tr>
    </w:tbl>
    <w:p w14:paraId="1CFEDB0F">
      <w:pPr>
        <w:autoSpaceDE w:val="0"/>
        <w:autoSpaceDN w:val="0"/>
        <w:adjustRightInd w:val="0"/>
        <w:snapToGrid w:val="0"/>
        <w:spacing w:before="120" w:line="360" w:lineRule="auto"/>
        <w:ind w:left="-206" w:leftChars="-98"/>
        <w:jc w:val="left"/>
        <w:rPr>
          <w:rFonts w:hint="default" w:ascii="Times New Roman" w:hAnsi="Times New Roman" w:eastAsia="仿宋" w:cs="Times New Roman"/>
          <w:kern w:val="0"/>
          <w:sz w:val="24"/>
          <w:szCs w:val="28"/>
        </w:rPr>
      </w:pPr>
    </w:p>
    <w:p w14:paraId="305F8B1B">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7251A6A0">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法定代表人或其授权代表（签字或盖章）：</w:t>
      </w:r>
    </w:p>
    <w:p w14:paraId="1A37C1BE">
      <w:pPr>
        <w:spacing w:before="120" w:after="120"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171320A7">
      <w:pPr>
        <w:spacing w:after="120"/>
        <w:rPr>
          <w:rFonts w:hint="default" w:ascii="Times New Roman" w:hAnsi="Times New Roman" w:eastAsia="仿宋_GB2312" w:cs="Times New Roman"/>
        </w:rPr>
      </w:pPr>
    </w:p>
    <w:p w14:paraId="647AAA2E">
      <w:pP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br w:type="page"/>
      </w:r>
    </w:p>
    <w:p w14:paraId="7B113793">
      <w:pPr>
        <w:autoSpaceDE w:val="0"/>
        <w:autoSpaceDN w:val="0"/>
        <w:adjustRightInd w:val="0"/>
        <w:snapToGrid w:val="0"/>
        <w:spacing w:line="360" w:lineRule="auto"/>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（最后）节能、环境标志产品明细表</w:t>
      </w:r>
    </w:p>
    <w:p w14:paraId="590990CB">
      <w:pPr>
        <w:pStyle w:val="22"/>
        <w:ind w:firstLine="480"/>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仿宋_GB2312" w:cs="Times New Roman"/>
          <w:lang w:val="zh-CN"/>
        </w:rPr>
        <w:t xml:space="preserve"> （随身携带，单独提供，无需装订在响应文件中）</w:t>
      </w:r>
    </w:p>
    <w:p w14:paraId="6B23B629">
      <w:pPr>
        <w:pStyle w:val="22"/>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项目编号：</w:t>
      </w:r>
    </w:p>
    <w:p w14:paraId="1F7CF086">
      <w:pPr>
        <w:pStyle w:val="22"/>
        <w:ind w:firstLine="480" w:firstLineChars="200"/>
        <w:rPr>
          <w:rFonts w:hint="default" w:ascii="Times New Roman" w:hAnsi="Times New Roman" w:eastAsia="仿宋_GB2312" w:cs="Times New Roman"/>
          <w:b/>
          <w:bCs/>
          <w:sz w:val="24"/>
        </w:rPr>
      </w:pPr>
      <w:r>
        <w:rPr>
          <w:rFonts w:hint="default" w:ascii="Times New Roman" w:hAnsi="Times New Roman" w:eastAsia="仿宋_GB2312" w:cs="Times New Roman"/>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75B8A35B">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27E372A">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序</w:t>
            </w:r>
          </w:p>
          <w:p w14:paraId="6EB1FC79">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A1DBF00">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产品</w:t>
            </w:r>
          </w:p>
          <w:p w14:paraId="016107BE">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34C78332">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5F6A36AF">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5779FF0A">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规格</w:t>
            </w:r>
          </w:p>
          <w:p w14:paraId="21B66546">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33F79048">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类</w:t>
            </w:r>
          </w:p>
          <w:p w14:paraId="5EA3DD76">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27EC9A3E">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认证证书</w:t>
            </w:r>
          </w:p>
          <w:p w14:paraId="121DA241">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52EE8683">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数</w:t>
            </w:r>
          </w:p>
          <w:p w14:paraId="3F77C932">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558D7A0B">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单</w:t>
            </w:r>
          </w:p>
          <w:p w14:paraId="7EAC3F25">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3096C545">
            <w:pPr>
              <w:autoSpaceDE w:val="0"/>
              <w:autoSpaceDN w:val="0"/>
              <w:adjustRightInd w:val="0"/>
              <w:snapToGrid w:val="0"/>
              <w:spacing w:line="360" w:lineRule="auto"/>
              <w:jc w:val="center"/>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总</w:t>
            </w:r>
          </w:p>
          <w:p w14:paraId="58357D0C">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zh-CN"/>
              </w:rPr>
              <w:t>价</w:t>
            </w:r>
          </w:p>
        </w:tc>
      </w:tr>
      <w:tr w14:paraId="1A336E97">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5B223912">
            <w:pPr>
              <w:autoSpaceDE w:val="0"/>
              <w:autoSpaceDN w:val="0"/>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sz w:val="24"/>
              </w:rPr>
              <w:t>（1）强制采购类</w:t>
            </w:r>
          </w:p>
        </w:tc>
      </w:tr>
      <w:tr w14:paraId="52BD6A6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BF9894F">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340A361D">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4EF014C2">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A261A40">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76AB846">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6D21B2E0">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23CE1C0">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0AB29C3">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D3F936A">
            <w:pPr>
              <w:autoSpaceDE w:val="0"/>
              <w:autoSpaceDN w:val="0"/>
              <w:adjustRightInd w:val="0"/>
              <w:snapToGrid w:val="0"/>
              <w:rPr>
                <w:rFonts w:hint="default" w:ascii="Times New Roman" w:hAnsi="Times New Roman" w:eastAsia="仿宋_GB2312" w:cs="Times New Roman"/>
                <w:sz w:val="24"/>
              </w:rPr>
            </w:pPr>
          </w:p>
        </w:tc>
      </w:tr>
      <w:tr w14:paraId="585BF17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A1D33D4">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5522D6AA">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4C7A2392">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E447E73">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7973DD8">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6951AE79">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4019575">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1AD4F1C">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7CFDD24">
            <w:pPr>
              <w:autoSpaceDE w:val="0"/>
              <w:autoSpaceDN w:val="0"/>
              <w:adjustRightInd w:val="0"/>
              <w:snapToGrid w:val="0"/>
              <w:rPr>
                <w:rFonts w:hint="default" w:ascii="Times New Roman" w:hAnsi="Times New Roman" w:eastAsia="仿宋_GB2312" w:cs="Times New Roman"/>
                <w:sz w:val="24"/>
              </w:rPr>
            </w:pPr>
          </w:p>
        </w:tc>
      </w:tr>
      <w:tr w14:paraId="71BB4AA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832A1C3">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4A9E1FDF">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0202FAA2">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62FB1D8A">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2E2EAA8">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09529A4">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022D7DA">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B6DF8C7">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131F78D">
            <w:pPr>
              <w:autoSpaceDE w:val="0"/>
              <w:autoSpaceDN w:val="0"/>
              <w:adjustRightInd w:val="0"/>
              <w:snapToGrid w:val="0"/>
              <w:rPr>
                <w:rFonts w:hint="default" w:ascii="Times New Roman" w:hAnsi="Times New Roman" w:eastAsia="仿宋_GB2312" w:cs="Times New Roman"/>
                <w:sz w:val="24"/>
              </w:rPr>
            </w:pPr>
          </w:p>
        </w:tc>
      </w:tr>
      <w:tr w14:paraId="6FCE659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4E36EA2">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D822559">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46A4FDF5">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343A16A8">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34C80E0">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0C14DD28">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F6DD784">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26E4A9A">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01C0A58">
            <w:pPr>
              <w:autoSpaceDE w:val="0"/>
              <w:autoSpaceDN w:val="0"/>
              <w:adjustRightInd w:val="0"/>
              <w:snapToGrid w:val="0"/>
              <w:rPr>
                <w:rFonts w:hint="default" w:ascii="Times New Roman" w:hAnsi="Times New Roman" w:eastAsia="仿宋_GB2312" w:cs="Times New Roman"/>
                <w:sz w:val="24"/>
              </w:rPr>
            </w:pPr>
          </w:p>
        </w:tc>
      </w:tr>
      <w:tr w14:paraId="64F28A5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85A74A1">
            <w:pPr>
              <w:autoSpaceDE w:val="0"/>
              <w:autoSpaceDN w:val="0"/>
              <w:adjustRightInd w:val="0"/>
              <w:snapToGrid w:val="0"/>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3958B8C5">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16401345">
            <w:pPr>
              <w:autoSpaceDE w:val="0"/>
              <w:autoSpaceDN w:val="0"/>
              <w:adjustRightInd w:val="0"/>
              <w:snapToGrid w:val="0"/>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B5A7591">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2728772">
            <w:pPr>
              <w:autoSpaceDE w:val="0"/>
              <w:autoSpaceDN w:val="0"/>
              <w:adjustRightInd w:val="0"/>
              <w:snapToGrid w:val="0"/>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61E34759">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8450228">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D6448FD">
            <w:pPr>
              <w:autoSpaceDE w:val="0"/>
              <w:autoSpaceDN w:val="0"/>
              <w:adjustRightInd w:val="0"/>
              <w:snapToGrid w:val="0"/>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CD06D24">
            <w:pPr>
              <w:autoSpaceDE w:val="0"/>
              <w:autoSpaceDN w:val="0"/>
              <w:adjustRightInd w:val="0"/>
              <w:snapToGrid w:val="0"/>
              <w:rPr>
                <w:rFonts w:hint="default" w:ascii="Times New Roman" w:hAnsi="Times New Roman" w:eastAsia="仿宋_GB2312" w:cs="Times New Roman"/>
                <w:sz w:val="24"/>
              </w:rPr>
            </w:pPr>
          </w:p>
        </w:tc>
      </w:tr>
      <w:tr w14:paraId="00F1A817">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70BF56D5">
            <w:pPr>
              <w:autoSpaceDE w:val="0"/>
              <w:autoSpaceDN w:val="0"/>
              <w:adjustRightInd w:val="0"/>
              <w:snapToGrid w:val="0"/>
              <w:rPr>
                <w:rFonts w:hint="default" w:ascii="Times New Roman" w:hAnsi="Times New Roman" w:eastAsia="仿宋_GB2312" w:cs="Times New Roman"/>
                <w:sz w:val="24"/>
              </w:rPr>
            </w:pPr>
            <w:r>
              <w:rPr>
                <w:rFonts w:hint="default" w:ascii="Times New Roman" w:hAnsi="Times New Roman" w:eastAsia="仿宋_GB2312" w:cs="Times New Roman"/>
                <w:sz w:val="24"/>
              </w:rPr>
              <w:t>（2）优先采购类</w:t>
            </w:r>
          </w:p>
        </w:tc>
      </w:tr>
      <w:tr w14:paraId="5BE1759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DA02E6C">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2B62D3B3">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009B86FE">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430A04A8">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8AE3243">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76E8EA13">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C7E1C48">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456A3BBE">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2B024BF">
            <w:pPr>
              <w:autoSpaceDE w:val="0"/>
              <w:autoSpaceDN w:val="0"/>
              <w:adjustRightInd w:val="0"/>
              <w:snapToGrid w:val="0"/>
              <w:spacing w:line="360" w:lineRule="auto"/>
              <w:rPr>
                <w:rFonts w:hint="default" w:ascii="Times New Roman" w:hAnsi="Times New Roman" w:eastAsia="仿宋_GB2312" w:cs="Times New Roman"/>
                <w:sz w:val="24"/>
              </w:rPr>
            </w:pPr>
          </w:p>
        </w:tc>
      </w:tr>
      <w:tr w14:paraId="7516C97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1C316FA">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11903BDA">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30A26C88">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730D36A8">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02F4DC09">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236C9460">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28109A83">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5B17CC3C">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F26F003">
            <w:pPr>
              <w:autoSpaceDE w:val="0"/>
              <w:autoSpaceDN w:val="0"/>
              <w:adjustRightInd w:val="0"/>
              <w:snapToGrid w:val="0"/>
              <w:spacing w:line="360" w:lineRule="auto"/>
              <w:rPr>
                <w:rFonts w:hint="default" w:ascii="Times New Roman" w:hAnsi="Times New Roman" w:eastAsia="仿宋_GB2312" w:cs="Times New Roman"/>
                <w:sz w:val="24"/>
              </w:rPr>
            </w:pPr>
          </w:p>
        </w:tc>
      </w:tr>
      <w:tr w14:paraId="29AEA16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F9EF37D">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2B953DF5">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2124DC2E">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186FBD2B">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873577A">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1273F9C3">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2BD49178">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70DC249">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23007EC3">
            <w:pPr>
              <w:autoSpaceDE w:val="0"/>
              <w:autoSpaceDN w:val="0"/>
              <w:adjustRightInd w:val="0"/>
              <w:snapToGrid w:val="0"/>
              <w:spacing w:line="360" w:lineRule="auto"/>
              <w:rPr>
                <w:rFonts w:hint="default" w:ascii="Times New Roman" w:hAnsi="Times New Roman" w:eastAsia="仿宋_GB2312" w:cs="Times New Roman"/>
                <w:sz w:val="24"/>
              </w:rPr>
            </w:pPr>
          </w:p>
        </w:tc>
      </w:tr>
      <w:tr w14:paraId="033B6E2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4384B28">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5C41F3F9">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051687E0">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0D8EF246">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026683D2">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1C27B81A">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11B4D738">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76FA5C10">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1F0AB587">
            <w:pPr>
              <w:autoSpaceDE w:val="0"/>
              <w:autoSpaceDN w:val="0"/>
              <w:adjustRightInd w:val="0"/>
              <w:snapToGrid w:val="0"/>
              <w:spacing w:line="360" w:lineRule="auto"/>
              <w:rPr>
                <w:rFonts w:hint="default" w:ascii="Times New Roman" w:hAnsi="Times New Roman" w:eastAsia="仿宋_GB2312" w:cs="Times New Roman"/>
                <w:sz w:val="24"/>
              </w:rPr>
            </w:pPr>
          </w:p>
        </w:tc>
      </w:tr>
      <w:tr w14:paraId="64A65CF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7DC1644">
            <w:pPr>
              <w:autoSpaceDE w:val="0"/>
              <w:autoSpaceDN w:val="0"/>
              <w:adjustRightInd w:val="0"/>
              <w:snapToGrid w:val="0"/>
              <w:spacing w:line="360" w:lineRule="auto"/>
              <w:rPr>
                <w:rFonts w:hint="default" w:ascii="Times New Roman" w:hAnsi="Times New Roman" w:eastAsia="仿宋_GB2312" w:cs="Times New Roman"/>
                <w:sz w:val="24"/>
              </w:rPr>
            </w:pPr>
          </w:p>
        </w:tc>
        <w:tc>
          <w:tcPr>
            <w:tcW w:w="1554" w:type="dxa"/>
            <w:tcBorders>
              <w:top w:val="single" w:color="auto" w:sz="6" w:space="0"/>
              <w:left w:val="single" w:color="auto" w:sz="6" w:space="0"/>
              <w:bottom w:val="single" w:color="auto" w:sz="6" w:space="0"/>
              <w:right w:val="single" w:color="auto" w:sz="6" w:space="0"/>
            </w:tcBorders>
          </w:tcPr>
          <w:p w14:paraId="79898797">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6" w:space="0"/>
              <w:bottom w:val="single" w:color="auto" w:sz="6" w:space="0"/>
              <w:right w:val="single" w:color="auto" w:sz="4" w:space="0"/>
            </w:tcBorders>
          </w:tcPr>
          <w:p w14:paraId="1857F61F">
            <w:pPr>
              <w:autoSpaceDE w:val="0"/>
              <w:autoSpaceDN w:val="0"/>
              <w:adjustRightInd w:val="0"/>
              <w:snapToGrid w:val="0"/>
              <w:spacing w:line="360" w:lineRule="auto"/>
              <w:rPr>
                <w:rFonts w:hint="default" w:ascii="Times New Roman" w:hAnsi="Times New Roman" w:eastAsia="仿宋_GB2312" w:cs="Times New Roman"/>
                <w:sz w:val="24"/>
              </w:rPr>
            </w:pPr>
          </w:p>
        </w:tc>
        <w:tc>
          <w:tcPr>
            <w:tcW w:w="1036" w:type="dxa"/>
            <w:tcBorders>
              <w:top w:val="single" w:color="auto" w:sz="6" w:space="0"/>
              <w:left w:val="single" w:color="auto" w:sz="4" w:space="0"/>
              <w:bottom w:val="single" w:color="auto" w:sz="6" w:space="0"/>
              <w:right w:val="single" w:color="auto" w:sz="6" w:space="0"/>
            </w:tcBorders>
          </w:tcPr>
          <w:p w14:paraId="3E9BFAB6">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470FBB03">
            <w:pPr>
              <w:autoSpaceDE w:val="0"/>
              <w:autoSpaceDN w:val="0"/>
              <w:adjustRightInd w:val="0"/>
              <w:snapToGrid w:val="0"/>
              <w:spacing w:line="360" w:lineRule="auto"/>
              <w:rPr>
                <w:rFonts w:hint="default" w:ascii="Times New Roman" w:hAnsi="Times New Roman" w:eastAsia="仿宋_GB2312" w:cs="Times New Roman"/>
                <w:sz w:val="24"/>
              </w:rPr>
            </w:pPr>
          </w:p>
        </w:tc>
        <w:tc>
          <w:tcPr>
            <w:tcW w:w="1676" w:type="dxa"/>
            <w:tcBorders>
              <w:top w:val="single" w:color="auto" w:sz="6" w:space="0"/>
              <w:left w:val="single" w:color="auto" w:sz="6" w:space="0"/>
              <w:bottom w:val="single" w:color="auto" w:sz="6" w:space="0"/>
              <w:right w:val="single" w:color="auto" w:sz="6" w:space="0"/>
            </w:tcBorders>
          </w:tcPr>
          <w:p w14:paraId="4FFE1673">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6B4F9EDD">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314F4B50">
            <w:pPr>
              <w:autoSpaceDE w:val="0"/>
              <w:autoSpaceDN w:val="0"/>
              <w:adjustRightInd w:val="0"/>
              <w:snapToGrid w:val="0"/>
              <w:spacing w:line="360" w:lineRule="auto"/>
              <w:rPr>
                <w:rFonts w:hint="default" w:ascii="Times New Roman" w:hAnsi="Times New Roman" w:eastAsia="仿宋_GB2312" w:cs="Times New Roman"/>
                <w:sz w:val="24"/>
              </w:rPr>
            </w:pPr>
          </w:p>
        </w:tc>
        <w:tc>
          <w:tcPr>
            <w:tcW w:w="716" w:type="dxa"/>
            <w:tcBorders>
              <w:top w:val="single" w:color="auto" w:sz="6" w:space="0"/>
              <w:left w:val="single" w:color="auto" w:sz="6" w:space="0"/>
              <w:bottom w:val="single" w:color="auto" w:sz="6" w:space="0"/>
              <w:right w:val="single" w:color="auto" w:sz="6" w:space="0"/>
            </w:tcBorders>
          </w:tcPr>
          <w:p w14:paraId="551C5C1E">
            <w:pPr>
              <w:autoSpaceDE w:val="0"/>
              <w:autoSpaceDN w:val="0"/>
              <w:adjustRightInd w:val="0"/>
              <w:snapToGrid w:val="0"/>
              <w:spacing w:line="360" w:lineRule="auto"/>
              <w:rPr>
                <w:rFonts w:hint="default" w:ascii="Times New Roman" w:hAnsi="Times New Roman" w:eastAsia="仿宋_GB2312" w:cs="Times New Roman"/>
                <w:sz w:val="24"/>
              </w:rPr>
            </w:pPr>
          </w:p>
        </w:tc>
      </w:tr>
      <w:tr w14:paraId="24582C75">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75BA2781">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746C76EB">
            <w:pPr>
              <w:autoSpaceDE w:val="0"/>
              <w:autoSpaceDN w:val="0"/>
              <w:adjustRightInd w:val="0"/>
              <w:snapToGrid w:val="0"/>
              <w:spacing w:line="360" w:lineRule="auto"/>
              <w:jc w:val="center"/>
              <w:rPr>
                <w:rFonts w:hint="default" w:ascii="Times New Roman" w:hAnsi="Times New Roman" w:eastAsia="仿宋_GB2312" w:cs="Times New Roman"/>
                <w:sz w:val="24"/>
              </w:rPr>
            </w:pPr>
          </w:p>
        </w:tc>
      </w:tr>
      <w:tr w14:paraId="54ADE55A">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09E00506">
            <w:pPr>
              <w:autoSpaceDE w:val="0"/>
              <w:autoSpaceDN w:val="0"/>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占谈判响应总价的百分比（%）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09875CB3">
            <w:pPr>
              <w:autoSpaceDE w:val="0"/>
              <w:autoSpaceDN w:val="0"/>
              <w:adjustRightInd w:val="0"/>
              <w:snapToGrid w:val="0"/>
              <w:spacing w:line="360" w:lineRule="auto"/>
              <w:jc w:val="center"/>
              <w:rPr>
                <w:rFonts w:hint="default" w:ascii="Times New Roman" w:hAnsi="Times New Roman" w:eastAsia="仿宋_GB2312" w:cs="Times New Roman"/>
                <w:sz w:val="24"/>
              </w:rPr>
            </w:pPr>
          </w:p>
        </w:tc>
      </w:tr>
    </w:tbl>
    <w:p w14:paraId="6DA22EA7">
      <w:pPr>
        <w:autoSpaceDE w:val="0"/>
        <w:autoSpaceDN w:val="0"/>
        <w:adjustRightInd w:val="0"/>
        <w:snapToGrid w:val="0"/>
        <w:spacing w:line="360" w:lineRule="auto"/>
        <w:rPr>
          <w:rFonts w:hint="default" w:ascii="Times New Roman" w:hAnsi="Times New Roman" w:eastAsia="仿宋_GB2312" w:cs="Times New Roman"/>
          <w:sz w:val="24"/>
          <w:lang w:val="zh-CN"/>
        </w:rPr>
      </w:pPr>
    </w:p>
    <w:p w14:paraId="3B889002">
      <w:pPr>
        <w:autoSpaceDE w:val="0"/>
        <w:autoSpaceDN w:val="0"/>
        <w:adjustRightInd w:val="0"/>
        <w:snapToGrid w:val="0"/>
        <w:ind w:left="1184" w:leftChars="199" w:hanging="766" w:hangingChars="365"/>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lang w:val="zh-CN"/>
        </w:rPr>
        <w:t>注：</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val="zh-CN"/>
        </w:rPr>
        <w:t>1</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val="zh-CN"/>
        </w:rPr>
        <w:t>如</w:t>
      </w:r>
      <w:r>
        <w:rPr>
          <w:rFonts w:hint="default" w:ascii="Times New Roman" w:hAnsi="Times New Roman" w:eastAsia="仿宋_GB2312" w:cs="Times New Roman"/>
          <w:szCs w:val="21"/>
        </w:rPr>
        <w:t>谈判</w:t>
      </w:r>
      <w:r>
        <w:rPr>
          <w:rFonts w:hint="default" w:ascii="Times New Roman" w:hAnsi="Times New Roman" w:eastAsia="仿宋_GB2312" w:cs="Times New Roman"/>
          <w:szCs w:val="21"/>
          <w:lang w:val="zh-CN"/>
        </w:rPr>
        <w:t>响应产品为节能、环境标志产品，须按格式逐项填写，并附相关证明，否则评审时不予价格扣除。</w:t>
      </w:r>
    </w:p>
    <w:p w14:paraId="0F68CFC2">
      <w:pPr>
        <w:autoSpaceDE w:val="0"/>
        <w:autoSpaceDN w:val="0"/>
        <w:adjustRightInd w:val="0"/>
        <w:snapToGrid w:val="0"/>
        <w:ind w:firstLine="938" w:firstLineChars="447"/>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lang w:val="zh-CN"/>
        </w:rPr>
        <w:t>2</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lang w:val="zh-CN"/>
        </w:rPr>
        <w:t>类别填写：节能产品或环境标志产品。</w:t>
      </w:r>
    </w:p>
    <w:p w14:paraId="6C7DF3D1">
      <w:pPr>
        <w:pStyle w:val="22"/>
        <w:spacing w:line="240" w:lineRule="auto"/>
        <w:ind w:left="1197" w:leftChars="446" w:hanging="260" w:hangingChars="124"/>
        <w:rPr>
          <w:rFonts w:hint="default" w:ascii="Times New Roman" w:hAnsi="Times New Roman" w:cs="Times New Roman"/>
          <w:szCs w:val="21"/>
          <w:lang w:val="zh-CN"/>
        </w:rPr>
      </w:pPr>
      <w:r>
        <w:rPr>
          <w:rFonts w:hint="default" w:ascii="Times New Roman" w:hAnsi="Times New Roman" w:eastAsia="仿宋_GB2312" w:cs="Times New Roman"/>
          <w:szCs w:val="21"/>
        </w:rPr>
        <w:t xml:space="preserve">3. </w:t>
      </w:r>
      <w:r>
        <w:rPr>
          <w:rFonts w:hint="default" w:ascii="Times New Roman" w:hAnsi="Times New Roman" w:eastAsia="仿宋_GB2312" w:cs="Times New Roman"/>
          <w:szCs w:val="21"/>
          <w:lang w:val="zh-CN"/>
        </w:rPr>
        <w:t>若所投产品为政府强制采购的节能产品，需提供响应产品经国家确定的认证机构出具的、处于有效期内的节能产品认证证书。</w:t>
      </w:r>
      <w:r>
        <w:rPr>
          <w:rFonts w:hint="default" w:ascii="Times New Roman" w:hAnsi="Times New Roman" w:eastAsia="仿宋_GB2312" w:cs="Times New Roman"/>
          <w:szCs w:val="21"/>
        </w:rPr>
        <w:t>强制类产品</w:t>
      </w:r>
      <w:r>
        <w:rPr>
          <w:rFonts w:hint="default" w:ascii="Times New Roman" w:hAnsi="Times New Roman" w:eastAsia="仿宋_GB2312" w:cs="Times New Roman"/>
          <w:szCs w:val="21"/>
          <w:lang w:val="zh-CN"/>
        </w:rPr>
        <w:t>具体品目详见《关于印发节能产品政府采购品目清单的通知》（财库﹝2019﹞19号文）</w:t>
      </w:r>
      <w:r>
        <w:rPr>
          <w:rFonts w:hint="default" w:ascii="Times New Roman" w:hAnsi="Times New Roman" w:eastAsia="仿宋_GB2312" w:cs="Times New Roman"/>
          <w:szCs w:val="21"/>
        </w:rPr>
        <w:t>。</w:t>
      </w:r>
    </w:p>
    <w:p w14:paraId="18D44192">
      <w:pPr>
        <w:autoSpaceDE w:val="0"/>
        <w:autoSpaceDN w:val="0"/>
        <w:adjustRightInd w:val="0"/>
        <w:snapToGrid w:val="0"/>
        <w:spacing w:line="360" w:lineRule="auto"/>
        <w:ind w:left="645"/>
        <w:rPr>
          <w:rFonts w:hint="default" w:ascii="Times New Roman" w:hAnsi="Times New Roman" w:eastAsia="仿宋_GB2312" w:cs="Times New Roman"/>
          <w:sz w:val="24"/>
        </w:rPr>
      </w:pP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14C68590">
      <w:pPr>
        <w:spacing w:before="120" w:after="120" w:line="360" w:lineRule="auto"/>
        <w:ind w:firstLine="1440" w:firstLineChars="6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 xml:space="preserve">供应商（盖公章）： </w:t>
      </w:r>
      <w:r>
        <w:rPr>
          <w:rFonts w:hint="default" w:ascii="Times New Roman" w:hAnsi="Times New Roman" w:eastAsia="仿宋_GB2312" w:cs="Times New Roman"/>
          <w:sz w:val="24"/>
          <w:u w:val="single"/>
        </w:rPr>
        <w:t xml:space="preserve">              </w:t>
      </w:r>
    </w:p>
    <w:p w14:paraId="081E4FAE">
      <w:pPr>
        <w:spacing w:before="120" w:after="120" w:line="360" w:lineRule="auto"/>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法定代表人或其授权代表（签字或盖章）：</w:t>
      </w:r>
    </w:p>
    <w:p w14:paraId="209BDF64">
      <w:pPr>
        <w:spacing w:before="120" w:after="120" w:line="360" w:lineRule="auto"/>
        <w:ind w:firstLine="1440" w:firstLineChars="6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r>
        <w:rPr>
          <w:rFonts w:hint="default" w:ascii="Times New Roman" w:hAnsi="Times New Roman" w:eastAsia="仿宋_GB2312" w:cs="Times New Roman"/>
          <w:sz w:val="32"/>
          <w:u w:val="single"/>
        </w:rPr>
        <w:t xml:space="preserve">          </w:t>
      </w:r>
    </w:p>
    <w:p w14:paraId="5E842738">
      <w:pPr>
        <w:adjustRightInd w:val="0"/>
        <w:snapToGrid w:val="0"/>
        <w:spacing w:line="360" w:lineRule="auto"/>
        <w:ind w:firstLine="420" w:firstLineChars="200"/>
        <w:rPr>
          <w:rFonts w:hint="default" w:ascii="Times New Roman" w:hAnsi="Times New Roman" w:cs="Times New Roman"/>
        </w:rPr>
      </w:pPr>
    </w:p>
    <w:sectPr>
      <w:footerReference r:id="rId10" w:type="default"/>
      <w:pgSz w:w="11906" w:h="16838"/>
      <w:pgMar w:top="1440" w:right="1083" w:bottom="1440" w:left="108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03AC">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F584A7B">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B044">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E2B3">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F615A7">
                          <w:pPr>
                            <w:pStyle w:val="3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3F615A7">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DD52">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B7055">
                          <w:pPr>
                            <w:pStyle w:val="33"/>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0B4B7055">
                    <w:pPr>
                      <w:pStyle w:val="3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A115">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F8D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2FB">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9FF8"/>
  <w:p w14:paraId="1E476BA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339CA047"/>
    <w:multiLevelType w:val="singleLevel"/>
    <w:tmpl w:val="339CA047"/>
    <w:lvl w:ilvl="0" w:tentative="0">
      <w:start w:val="15"/>
      <w:numFmt w:val="decimal"/>
      <w:suff w:val="space"/>
      <w:lvlText w:val="%1."/>
      <w:lvlJc w:val="left"/>
    </w:lvl>
  </w:abstractNum>
  <w:abstractNum w:abstractNumId="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9">
    <w:nsid w:val="5AA8DCB0"/>
    <w:multiLevelType w:val="singleLevel"/>
    <w:tmpl w:val="5AA8DCB0"/>
    <w:lvl w:ilvl="0" w:tentative="0">
      <w:start w:val="1"/>
      <w:numFmt w:val="decimal"/>
      <w:suff w:val="nothing"/>
      <w:lvlText w:val="%1、"/>
      <w:lvlJc w:val="left"/>
    </w:lvl>
  </w:abstractNum>
  <w:abstractNum w:abstractNumId="10">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2">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12"/>
  </w:num>
  <w:num w:numId="5">
    <w:abstractNumId w:val="6"/>
  </w:num>
  <w:num w:numId="6">
    <w:abstractNumId w:val="8"/>
  </w:num>
  <w:num w:numId="7">
    <w:abstractNumId w:val="1"/>
  </w:num>
  <w:num w:numId="8">
    <w:abstractNumId w:val="7"/>
  </w:num>
  <w:num w:numId="9">
    <w:abstractNumId w:val="0"/>
  </w:num>
  <w:num w:numId="10">
    <w:abstractNumId w:val="9"/>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JjZWFiODM2ZTc1NTkyN2VkM2EzMWU0YTlkY2MifQ=="/>
  </w:docVars>
  <w:rsids>
    <w:rsidRoot w:val="00172A27"/>
    <w:rsid w:val="00007662"/>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31F"/>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5584"/>
    <w:rsid w:val="003E6091"/>
    <w:rsid w:val="003E6268"/>
    <w:rsid w:val="003F1C98"/>
    <w:rsid w:val="003F26EF"/>
    <w:rsid w:val="003F680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0396"/>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D54D5"/>
    <w:rsid w:val="008E64B8"/>
    <w:rsid w:val="008E73A1"/>
    <w:rsid w:val="008F2A45"/>
    <w:rsid w:val="008F42F1"/>
    <w:rsid w:val="008F45D0"/>
    <w:rsid w:val="008F79E3"/>
    <w:rsid w:val="00902DE7"/>
    <w:rsid w:val="00904AE8"/>
    <w:rsid w:val="00912229"/>
    <w:rsid w:val="00921008"/>
    <w:rsid w:val="00921EB2"/>
    <w:rsid w:val="009238F5"/>
    <w:rsid w:val="0093690A"/>
    <w:rsid w:val="0094422A"/>
    <w:rsid w:val="00947390"/>
    <w:rsid w:val="0095414E"/>
    <w:rsid w:val="00954420"/>
    <w:rsid w:val="00957118"/>
    <w:rsid w:val="00961697"/>
    <w:rsid w:val="00972AD9"/>
    <w:rsid w:val="00972D74"/>
    <w:rsid w:val="00976425"/>
    <w:rsid w:val="009808B4"/>
    <w:rsid w:val="009864F9"/>
    <w:rsid w:val="00986C05"/>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D6DF1"/>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01E1"/>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A90188"/>
    <w:rsid w:val="01DB0F21"/>
    <w:rsid w:val="01F85948"/>
    <w:rsid w:val="027825E5"/>
    <w:rsid w:val="027D1EDC"/>
    <w:rsid w:val="02AA6F17"/>
    <w:rsid w:val="02AF2A63"/>
    <w:rsid w:val="02E6429D"/>
    <w:rsid w:val="02F94AB6"/>
    <w:rsid w:val="032E5AB3"/>
    <w:rsid w:val="04131CA3"/>
    <w:rsid w:val="043D799D"/>
    <w:rsid w:val="04874841"/>
    <w:rsid w:val="04AF0DC0"/>
    <w:rsid w:val="04C86784"/>
    <w:rsid w:val="0510665E"/>
    <w:rsid w:val="05CA3B1B"/>
    <w:rsid w:val="05D40F8A"/>
    <w:rsid w:val="05E97CB2"/>
    <w:rsid w:val="060D6A3B"/>
    <w:rsid w:val="06193B1E"/>
    <w:rsid w:val="06383C8B"/>
    <w:rsid w:val="06C6067E"/>
    <w:rsid w:val="0707497A"/>
    <w:rsid w:val="07394A3D"/>
    <w:rsid w:val="07416329"/>
    <w:rsid w:val="07501B9E"/>
    <w:rsid w:val="07693EC1"/>
    <w:rsid w:val="082A539E"/>
    <w:rsid w:val="0838785B"/>
    <w:rsid w:val="087D0B78"/>
    <w:rsid w:val="08DB6CDD"/>
    <w:rsid w:val="0920129B"/>
    <w:rsid w:val="09331ABF"/>
    <w:rsid w:val="09823E4D"/>
    <w:rsid w:val="0A1654D3"/>
    <w:rsid w:val="0A2A7C4B"/>
    <w:rsid w:val="0A4B18CE"/>
    <w:rsid w:val="0A825412"/>
    <w:rsid w:val="0AB974EA"/>
    <w:rsid w:val="0AC800D5"/>
    <w:rsid w:val="0AFA19A7"/>
    <w:rsid w:val="0B181252"/>
    <w:rsid w:val="0B2543AA"/>
    <w:rsid w:val="0B651CEF"/>
    <w:rsid w:val="0BF54A5B"/>
    <w:rsid w:val="0C275A89"/>
    <w:rsid w:val="0C2D74F1"/>
    <w:rsid w:val="0C5178DA"/>
    <w:rsid w:val="0C776FDF"/>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353F21"/>
    <w:rsid w:val="10507757"/>
    <w:rsid w:val="10704ACD"/>
    <w:rsid w:val="107A1082"/>
    <w:rsid w:val="109E7189"/>
    <w:rsid w:val="111D1ABB"/>
    <w:rsid w:val="112B3E2A"/>
    <w:rsid w:val="11433684"/>
    <w:rsid w:val="115206FB"/>
    <w:rsid w:val="115D5086"/>
    <w:rsid w:val="117B2614"/>
    <w:rsid w:val="11B206CF"/>
    <w:rsid w:val="11B40613"/>
    <w:rsid w:val="11BE2022"/>
    <w:rsid w:val="11D83EA2"/>
    <w:rsid w:val="122510EE"/>
    <w:rsid w:val="12405481"/>
    <w:rsid w:val="128D1331"/>
    <w:rsid w:val="12C1355D"/>
    <w:rsid w:val="12C21534"/>
    <w:rsid w:val="12EF7289"/>
    <w:rsid w:val="130044B9"/>
    <w:rsid w:val="130D3C66"/>
    <w:rsid w:val="134D5A81"/>
    <w:rsid w:val="136617BC"/>
    <w:rsid w:val="136E44BE"/>
    <w:rsid w:val="13B2147E"/>
    <w:rsid w:val="13BF6991"/>
    <w:rsid w:val="13F95DC4"/>
    <w:rsid w:val="141C612A"/>
    <w:rsid w:val="142A3E2D"/>
    <w:rsid w:val="144A7973"/>
    <w:rsid w:val="145762E3"/>
    <w:rsid w:val="146D2C0E"/>
    <w:rsid w:val="14AD546B"/>
    <w:rsid w:val="14FB7DA2"/>
    <w:rsid w:val="158710F3"/>
    <w:rsid w:val="15C772F3"/>
    <w:rsid w:val="15CE4C34"/>
    <w:rsid w:val="15F0775C"/>
    <w:rsid w:val="160A00B1"/>
    <w:rsid w:val="160A0AD0"/>
    <w:rsid w:val="165B2F3A"/>
    <w:rsid w:val="165B6F79"/>
    <w:rsid w:val="166E5EB0"/>
    <w:rsid w:val="16D127A1"/>
    <w:rsid w:val="16D81ECF"/>
    <w:rsid w:val="16F50974"/>
    <w:rsid w:val="16F614E7"/>
    <w:rsid w:val="173D2841"/>
    <w:rsid w:val="176F3A30"/>
    <w:rsid w:val="1820060E"/>
    <w:rsid w:val="18205BA9"/>
    <w:rsid w:val="18370FAA"/>
    <w:rsid w:val="18383EAD"/>
    <w:rsid w:val="188D7D42"/>
    <w:rsid w:val="18C45643"/>
    <w:rsid w:val="195E155B"/>
    <w:rsid w:val="195E346D"/>
    <w:rsid w:val="196A5F7D"/>
    <w:rsid w:val="19AA702C"/>
    <w:rsid w:val="19E24CAD"/>
    <w:rsid w:val="1A0C41D1"/>
    <w:rsid w:val="1A336BE7"/>
    <w:rsid w:val="1A4572C8"/>
    <w:rsid w:val="1A612D7C"/>
    <w:rsid w:val="1A807E72"/>
    <w:rsid w:val="1A8A2A47"/>
    <w:rsid w:val="1AA72BF2"/>
    <w:rsid w:val="1AC33BBC"/>
    <w:rsid w:val="1ACB41A7"/>
    <w:rsid w:val="1B16166A"/>
    <w:rsid w:val="1B5E3332"/>
    <w:rsid w:val="1BB93E83"/>
    <w:rsid w:val="1BC644B6"/>
    <w:rsid w:val="1BD96DDB"/>
    <w:rsid w:val="1BDA70E9"/>
    <w:rsid w:val="1C1A14B0"/>
    <w:rsid w:val="1C613AB1"/>
    <w:rsid w:val="1C8C0466"/>
    <w:rsid w:val="1D0121D0"/>
    <w:rsid w:val="1D5B524F"/>
    <w:rsid w:val="1D6D3522"/>
    <w:rsid w:val="1D940CD5"/>
    <w:rsid w:val="1DBE7F5B"/>
    <w:rsid w:val="1DCA2EF0"/>
    <w:rsid w:val="1DFA7416"/>
    <w:rsid w:val="1E852BA7"/>
    <w:rsid w:val="1F0028D1"/>
    <w:rsid w:val="1F474868"/>
    <w:rsid w:val="1F883C9F"/>
    <w:rsid w:val="1FB94E27"/>
    <w:rsid w:val="1FF41576"/>
    <w:rsid w:val="20713FF0"/>
    <w:rsid w:val="20AF20C5"/>
    <w:rsid w:val="20ED7306"/>
    <w:rsid w:val="20F96916"/>
    <w:rsid w:val="211106C5"/>
    <w:rsid w:val="21431785"/>
    <w:rsid w:val="219E251A"/>
    <w:rsid w:val="21AD0E84"/>
    <w:rsid w:val="21C24F4B"/>
    <w:rsid w:val="22071464"/>
    <w:rsid w:val="2232235C"/>
    <w:rsid w:val="22D226C5"/>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6FE003E"/>
    <w:rsid w:val="270101AC"/>
    <w:rsid w:val="274D71B2"/>
    <w:rsid w:val="2751147F"/>
    <w:rsid w:val="27897BCF"/>
    <w:rsid w:val="279C6957"/>
    <w:rsid w:val="27C03956"/>
    <w:rsid w:val="27D32B77"/>
    <w:rsid w:val="27DE5929"/>
    <w:rsid w:val="27E14C4C"/>
    <w:rsid w:val="27EF10DD"/>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CFA72A9"/>
    <w:rsid w:val="2D0A514C"/>
    <w:rsid w:val="2D50069C"/>
    <w:rsid w:val="2D857AF2"/>
    <w:rsid w:val="2DB235BF"/>
    <w:rsid w:val="2DC6496F"/>
    <w:rsid w:val="2DCF77B8"/>
    <w:rsid w:val="2DD37B2E"/>
    <w:rsid w:val="2E10054F"/>
    <w:rsid w:val="2E577392"/>
    <w:rsid w:val="2E8B1B62"/>
    <w:rsid w:val="2E970AE4"/>
    <w:rsid w:val="2EB227A5"/>
    <w:rsid w:val="2EF33190"/>
    <w:rsid w:val="2EF42F7F"/>
    <w:rsid w:val="2F5E00A3"/>
    <w:rsid w:val="2F644280"/>
    <w:rsid w:val="2F822BAC"/>
    <w:rsid w:val="2FE869F7"/>
    <w:rsid w:val="301F6139"/>
    <w:rsid w:val="30641E74"/>
    <w:rsid w:val="30810E1D"/>
    <w:rsid w:val="30B639B5"/>
    <w:rsid w:val="314067D8"/>
    <w:rsid w:val="314256C4"/>
    <w:rsid w:val="319F3C0F"/>
    <w:rsid w:val="31C84451"/>
    <w:rsid w:val="31FE2AA6"/>
    <w:rsid w:val="32613622"/>
    <w:rsid w:val="329F04E5"/>
    <w:rsid w:val="32D54349"/>
    <w:rsid w:val="32EB7033"/>
    <w:rsid w:val="32F9755F"/>
    <w:rsid w:val="331B2806"/>
    <w:rsid w:val="333214D1"/>
    <w:rsid w:val="3370495E"/>
    <w:rsid w:val="33A7303A"/>
    <w:rsid w:val="33CC0FC6"/>
    <w:rsid w:val="33DD0EAC"/>
    <w:rsid w:val="340A165C"/>
    <w:rsid w:val="34143D51"/>
    <w:rsid w:val="34302898"/>
    <w:rsid w:val="343054E5"/>
    <w:rsid w:val="345B460B"/>
    <w:rsid w:val="34655037"/>
    <w:rsid w:val="348E2B4F"/>
    <w:rsid w:val="35482A8B"/>
    <w:rsid w:val="35566BD6"/>
    <w:rsid w:val="35A157B0"/>
    <w:rsid w:val="35C97D56"/>
    <w:rsid w:val="35EE5D6B"/>
    <w:rsid w:val="3637765B"/>
    <w:rsid w:val="363A3F05"/>
    <w:rsid w:val="365311E6"/>
    <w:rsid w:val="367112A8"/>
    <w:rsid w:val="370C260B"/>
    <w:rsid w:val="375445E4"/>
    <w:rsid w:val="376964D6"/>
    <w:rsid w:val="377B454E"/>
    <w:rsid w:val="379C3619"/>
    <w:rsid w:val="38CC73F3"/>
    <w:rsid w:val="395B66C1"/>
    <w:rsid w:val="395F496C"/>
    <w:rsid w:val="39AE15AC"/>
    <w:rsid w:val="39C50F72"/>
    <w:rsid w:val="39DF70D6"/>
    <w:rsid w:val="39E83FB4"/>
    <w:rsid w:val="3A153790"/>
    <w:rsid w:val="3A1F11A7"/>
    <w:rsid w:val="3A4D48B7"/>
    <w:rsid w:val="3A66582B"/>
    <w:rsid w:val="3A86575A"/>
    <w:rsid w:val="3ADF2DBC"/>
    <w:rsid w:val="3B115AB0"/>
    <w:rsid w:val="3B341FC1"/>
    <w:rsid w:val="3B6F11E8"/>
    <w:rsid w:val="3B732683"/>
    <w:rsid w:val="3B851216"/>
    <w:rsid w:val="3BF73513"/>
    <w:rsid w:val="3C192EDF"/>
    <w:rsid w:val="3C274A6B"/>
    <w:rsid w:val="3C4A14EF"/>
    <w:rsid w:val="3C53008C"/>
    <w:rsid w:val="3C8B7E22"/>
    <w:rsid w:val="3D0B4A9A"/>
    <w:rsid w:val="3DA349DC"/>
    <w:rsid w:val="3DEE0E3B"/>
    <w:rsid w:val="3E3457B0"/>
    <w:rsid w:val="3E9753EA"/>
    <w:rsid w:val="3EE41CB3"/>
    <w:rsid w:val="3EF81DB2"/>
    <w:rsid w:val="3F002F99"/>
    <w:rsid w:val="3F192702"/>
    <w:rsid w:val="3F5E71A0"/>
    <w:rsid w:val="3FAA346A"/>
    <w:rsid w:val="3FAB317E"/>
    <w:rsid w:val="3FEF5D91"/>
    <w:rsid w:val="40280D9F"/>
    <w:rsid w:val="40602185"/>
    <w:rsid w:val="406D3C7A"/>
    <w:rsid w:val="40DD4529"/>
    <w:rsid w:val="40EC4756"/>
    <w:rsid w:val="41C041B9"/>
    <w:rsid w:val="41D574AF"/>
    <w:rsid w:val="41E371A6"/>
    <w:rsid w:val="41E81613"/>
    <w:rsid w:val="42603601"/>
    <w:rsid w:val="427D695B"/>
    <w:rsid w:val="42B01A80"/>
    <w:rsid w:val="42B540C6"/>
    <w:rsid w:val="42C07441"/>
    <w:rsid w:val="42DC5105"/>
    <w:rsid w:val="43124DBF"/>
    <w:rsid w:val="435C4BA0"/>
    <w:rsid w:val="435E6F8B"/>
    <w:rsid w:val="43B613AF"/>
    <w:rsid w:val="4410085A"/>
    <w:rsid w:val="44781DAA"/>
    <w:rsid w:val="4486379E"/>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0E454D"/>
    <w:rsid w:val="4C4F0B45"/>
    <w:rsid w:val="4C892141"/>
    <w:rsid w:val="4D333CEE"/>
    <w:rsid w:val="4D775CC7"/>
    <w:rsid w:val="4DA969FC"/>
    <w:rsid w:val="4DB73FDD"/>
    <w:rsid w:val="4E16053E"/>
    <w:rsid w:val="4ED64D6E"/>
    <w:rsid w:val="4EE263AA"/>
    <w:rsid w:val="4F066320"/>
    <w:rsid w:val="4F0C4606"/>
    <w:rsid w:val="4F4E6EBF"/>
    <w:rsid w:val="4F7D4C71"/>
    <w:rsid w:val="4F9769AA"/>
    <w:rsid w:val="4FA26F09"/>
    <w:rsid w:val="4FCA7073"/>
    <w:rsid w:val="4FCB4786"/>
    <w:rsid w:val="4FE259E9"/>
    <w:rsid w:val="501D7C2E"/>
    <w:rsid w:val="506503BB"/>
    <w:rsid w:val="50A218B6"/>
    <w:rsid w:val="511B523C"/>
    <w:rsid w:val="512C7508"/>
    <w:rsid w:val="512F6EC2"/>
    <w:rsid w:val="52321D93"/>
    <w:rsid w:val="524C3BDA"/>
    <w:rsid w:val="52533FC1"/>
    <w:rsid w:val="536933E2"/>
    <w:rsid w:val="53D0378F"/>
    <w:rsid w:val="53DA43C4"/>
    <w:rsid w:val="53E267AB"/>
    <w:rsid w:val="54136627"/>
    <w:rsid w:val="54D02C4B"/>
    <w:rsid w:val="550F29EB"/>
    <w:rsid w:val="55112B45"/>
    <w:rsid w:val="55351206"/>
    <w:rsid w:val="55547DEE"/>
    <w:rsid w:val="555850DA"/>
    <w:rsid w:val="55653C63"/>
    <w:rsid w:val="558F79BB"/>
    <w:rsid w:val="55A649AE"/>
    <w:rsid w:val="55D93627"/>
    <w:rsid w:val="55F62106"/>
    <w:rsid w:val="56602AF8"/>
    <w:rsid w:val="56661590"/>
    <w:rsid w:val="569D1848"/>
    <w:rsid w:val="56B13A64"/>
    <w:rsid w:val="56BA3AA0"/>
    <w:rsid w:val="56CF6D97"/>
    <w:rsid w:val="56D66689"/>
    <w:rsid w:val="56EA4CA9"/>
    <w:rsid w:val="570E46A2"/>
    <w:rsid w:val="57847C36"/>
    <w:rsid w:val="57D4349D"/>
    <w:rsid w:val="57DE4FF5"/>
    <w:rsid w:val="5867454D"/>
    <w:rsid w:val="586A742C"/>
    <w:rsid w:val="587E2A9C"/>
    <w:rsid w:val="5881039C"/>
    <w:rsid w:val="588F1F45"/>
    <w:rsid w:val="58C134D7"/>
    <w:rsid w:val="58C94C3F"/>
    <w:rsid w:val="591E42EB"/>
    <w:rsid w:val="592A1676"/>
    <w:rsid w:val="594A30AB"/>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B455AB"/>
    <w:rsid w:val="5FD8479E"/>
    <w:rsid w:val="5FEA48E9"/>
    <w:rsid w:val="5FEF4FD0"/>
    <w:rsid w:val="5FF11588"/>
    <w:rsid w:val="60073737"/>
    <w:rsid w:val="60187234"/>
    <w:rsid w:val="60585DBB"/>
    <w:rsid w:val="60803325"/>
    <w:rsid w:val="60B11755"/>
    <w:rsid w:val="61374D95"/>
    <w:rsid w:val="61394E2C"/>
    <w:rsid w:val="61B056D3"/>
    <w:rsid w:val="61C8132B"/>
    <w:rsid w:val="621C7A8F"/>
    <w:rsid w:val="62F475B6"/>
    <w:rsid w:val="630C6A64"/>
    <w:rsid w:val="63847100"/>
    <w:rsid w:val="63964CCA"/>
    <w:rsid w:val="6399764D"/>
    <w:rsid w:val="63F44853"/>
    <w:rsid w:val="64F241A3"/>
    <w:rsid w:val="651E3F72"/>
    <w:rsid w:val="652A2E44"/>
    <w:rsid w:val="65302406"/>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DD368ED"/>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2C32A8C"/>
    <w:rsid w:val="73393BC2"/>
    <w:rsid w:val="73662BEC"/>
    <w:rsid w:val="737B44DB"/>
    <w:rsid w:val="74262B1B"/>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B078D9"/>
    <w:rsid w:val="78E431C4"/>
    <w:rsid w:val="78EB4A40"/>
    <w:rsid w:val="79586707"/>
    <w:rsid w:val="797F672E"/>
    <w:rsid w:val="79BE0E38"/>
    <w:rsid w:val="79CB3DE1"/>
    <w:rsid w:val="79F944AF"/>
    <w:rsid w:val="7A20424A"/>
    <w:rsid w:val="7A4413F9"/>
    <w:rsid w:val="7A807E04"/>
    <w:rsid w:val="7AEA0E27"/>
    <w:rsid w:val="7B145AEA"/>
    <w:rsid w:val="7B720AC6"/>
    <w:rsid w:val="7BAF6112"/>
    <w:rsid w:val="7BE934CD"/>
    <w:rsid w:val="7C0F50C9"/>
    <w:rsid w:val="7C5859F2"/>
    <w:rsid w:val="7C735E4E"/>
    <w:rsid w:val="7CF404F4"/>
    <w:rsid w:val="7D071AF5"/>
    <w:rsid w:val="7D6E4798"/>
    <w:rsid w:val="7D7E7646"/>
    <w:rsid w:val="7DC26738"/>
    <w:rsid w:val="7DE9584E"/>
    <w:rsid w:val="7E875F89"/>
    <w:rsid w:val="7E972C19"/>
    <w:rsid w:val="7EBB2BFC"/>
    <w:rsid w:val="7F543278"/>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3"/>
    <w:autoRedefine/>
    <w:qFormat/>
    <w:uiPriority w:val="99"/>
    <w:pPr>
      <w:tabs>
        <w:tab w:val="left" w:pos="588"/>
      </w:tabs>
      <w:spacing w:line="360" w:lineRule="auto"/>
      <w:outlineLvl w:val="2"/>
    </w:pPr>
    <w:rPr>
      <w:rFonts w:ascii="Tahoma" w:hAnsi="Tahoma"/>
    </w:rPr>
  </w:style>
  <w:style w:type="paragraph" w:styleId="6">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36"/>
    <w:autoRedefine/>
    <w:qFormat/>
    <w:uiPriority w:val="0"/>
    <w:pPr>
      <w:spacing w:line="360" w:lineRule="auto"/>
      <w:ind w:firstLine="200" w:firstLineChars="200"/>
    </w:pPr>
    <w:rPr>
      <w:sz w:val="24"/>
      <w:szCs w:val="20"/>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4"/>
    <w:next w:val="14"/>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next w:val="1"/>
    <w:link w:val="134"/>
    <w:autoRedefine/>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autoRedefine/>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样式1"/>
    <w:basedOn w:val="1"/>
    <w:next w:val="4"/>
    <w:autoRedefine/>
    <w:qFormat/>
    <w:uiPriority w:val="99"/>
    <w:rPr>
      <w:rFonts w:eastAsia="宋体"/>
      <w:sz w:val="24"/>
      <w:szCs w:val="20"/>
    </w:rPr>
  </w:style>
  <w:style w:type="paragraph" w:customStyle="1" w:styleId="6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autoRedefine/>
    <w:unhideWhenUsed/>
    <w:qFormat/>
    <w:uiPriority w:val="0"/>
    <w:pPr>
      <w:ind w:firstLine="420" w:firstLineChars="200"/>
    </w:pPr>
  </w:style>
  <w:style w:type="paragraph" w:customStyle="1" w:styleId="66">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autoRedefine/>
    <w:qFormat/>
    <w:uiPriority w:val="99"/>
    <w:pPr>
      <w:ind w:firstLine="420" w:firstLineChars="200"/>
    </w:pPr>
    <w:rPr>
      <w:rFonts w:ascii="Calibri" w:hAnsi="Calibri"/>
      <w:szCs w:val="22"/>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_Style 2"/>
    <w:basedOn w:val="1"/>
    <w:autoRedefine/>
    <w:qFormat/>
    <w:uiPriority w:val="34"/>
    <w:pPr>
      <w:ind w:firstLine="420" w:firstLineChars="200"/>
    </w:pPr>
    <w:rPr>
      <w:rFonts w:ascii="Calibri" w:hAnsi="Calibri"/>
      <w:szCs w:val="22"/>
    </w:rPr>
  </w:style>
  <w:style w:type="paragraph" w:customStyle="1" w:styleId="70">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autoRedefine/>
    <w:qFormat/>
    <w:uiPriority w:val="0"/>
    <w:pPr>
      <w:spacing w:line="360" w:lineRule="auto"/>
      <w:jc w:val="center"/>
    </w:pPr>
    <w:rPr>
      <w:rFonts w:ascii="Arial" w:hAnsi="Arial" w:eastAsia="黑体"/>
      <w:sz w:val="32"/>
      <w:szCs w:val="28"/>
    </w:rPr>
  </w:style>
  <w:style w:type="paragraph" w:customStyle="1" w:styleId="73">
    <w:name w:val="目录"/>
    <w:link w:val="105"/>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5"/>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autoRedefine/>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autoRedefine/>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autoRedefine/>
    <w:qFormat/>
    <w:uiPriority w:val="0"/>
    <w:pPr>
      <w:widowControl/>
      <w:snapToGrid w:val="0"/>
      <w:spacing w:before="60" w:after="60"/>
      <w:ind w:left="11"/>
      <w:jc w:val="center"/>
    </w:pPr>
    <w:rPr>
      <w:kern w:val="0"/>
      <w:szCs w:val="21"/>
    </w:rPr>
  </w:style>
  <w:style w:type="character" w:customStyle="1" w:styleId="94">
    <w:name w:val="题注 字符"/>
    <w:link w:val="15"/>
    <w:autoRedefine/>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ascii="Times New Roman" w:hAnsi="Times New Roman" w:eastAsia="Arial Unicode MS" w:cs="Times New Roman"/>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7"/>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10"/>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4"/>
    <w:autoRedefine/>
    <w:qFormat/>
    <w:uiPriority w:val="0"/>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0"/>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9"/>
    <w:autoRedefine/>
    <w:qFormat/>
    <w:uiPriority w:val="99"/>
    <w:rPr>
      <w:b/>
      <w:bCs/>
      <w:kern w:val="2"/>
      <w:sz w:val="24"/>
      <w:szCs w:val="28"/>
    </w:rPr>
  </w:style>
  <w:style w:type="character" w:customStyle="1" w:styleId="124">
    <w:name w:val="标题 字符"/>
    <w:link w:val="46"/>
    <w:autoRedefine/>
    <w:qFormat/>
    <w:uiPriority w:val="99"/>
    <w:rPr>
      <w:rFonts w:ascii="Cambria" w:hAnsi="Cambria"/>
      <w:b/>
      <w:bCs/>
      <w:kern w:val="2"/>
      <w:sz w:val="32"/>
      <w:szCs w:val="32"/>
    </w:rPr>
  </w:style>
  <w:style w:type="character" w:customStyle="1" w:styleId="125">
    <w:name w:val="标题 9 字符"/>
    <w:link w:val="11"/>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8"/>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5"/>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6"/>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3"/>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hAnsi="Times New Roman" w:eastAsia="黑体" w:cs="Times New Roman"/>
      <w:sz w:val="21"/>
    </w:rPr>
  </w:style>
  <w:style w:type="character" w:customStyle="1" w:styleId="248">
    <w:name w:val="一级条标题 Char"/>
    <w:link w:val="241"/>
    <w:autoRedefine/>
    <w:qFormat/>
    <w:uiPriority w:val="0"/>
    <w:rPr>
      <w:rFonts w:ascii="黑体" w:hAnsi="Times New Roman" w:eastAsia="黑体" w:cs="Times New Roman"/>
      <w:sz w:val="21"/>
    </w:rPr>
  </w:style>
  <w:style w:type="character" w:customStyle="1" w:styleId="249">
    <w:name w:val="二级条标题 Char"/>
    <w:link w:val="242"/>
    <w:autoRedefine/>
    <w:qFormat/>
    <w:uiPriority w:val="0"/>
    <w:rPr>
      <w:rFonts w:ascii="黑体" w:hAnsi="Times New Roman" w:eastAsia="黑体" w:cs="Times New Roman"/>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18146</Words>
  <Characters>20495</Characters>
  <Lines>261</Lines>
  <Paragraphs>73</Paragraphs>
  <TotalTime>100</TotalTime>
  <ScaleCrop>false</ScaleCrop>
  <LinksUpToDate>false</LinksUpToDate>
  <CharactersWithSpaces>21606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MaxSong</cp:lastModifiedBy>
  <cp:lastPrinted>2021-01-08T03:30:00Z</cp:lastPrinted>
  <dcterms:modified xsi:type="dcterms:W3CDTF">2026-03-30T03:13:08Z</dcterms:modified>
  <dc:title>_x0001_</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72AFF850418C4A6AAC78B5B9641FA85E_13</vt:lpwstr>
  </property>
  <property fmtid="{D5CDD505-2E9C-101B-9397-08002B2CF9AE}" pid="4" name="KSOTemplateDocerSaveRecord">
    <vt:lpwstr>eyJoZGlkIjoiNzEwZDE1NmU4NWVkZjlhOWVmZjMyNTNiYThhZDVjMjMiLCJ1c2VySWQiOiI2ODY2Mjc3ODEifQ==</vt:lpwstr>
  </property>
</Properties>
</file>