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SXXZ2026-04</w:t>
      </w:r>
    </w:p>
    <w:p w14:paraId="41E8AD9E">
      <w:pPr>
        <w:pStyle w:val="11"/>
        <w:rPr>
          <w:rFonts w:hint="eastAsia"/>
        </w:rPr>
      </w:pPr>
    </w:p>
    <w:p w14:paraId="1B28FB6C">
      <w:pPr>
        <w:pStyle w:val="11"/>
        <w:rPr>
          <w:rFonts w:hint="eastAsia"/>
        </w:rPr>
      </w:pPr>
    </w:p>
    <w:p w14:paraId="5008052C">
      <w:pPr>
        <w:pStyle w:val="11"/>
        <w:jc w:val="center"/>
        <w:rPr>
          <w:rFonts w:hint="eastAsia" w:ascii="宋体" w:hAnsi="宋体" w:cs="宋体"/>
          <w:b/>
          <w:bCs/>
          <w:sz w:val="44"/>
          <w:szCs w:val="44"/>
          <w:lang w:eastAsia="zh-CN"/>
        </w:rPr>
      </w:pPr>
      <w:bookmarkStart w:id="1" w:name="_Toc15395"/>
      <w:bookmarkStart w:id="2" w:name="_Toc26697"/>
      <w:bookmarkStart w:id="3" w:name="_Toc27774"/>
      <w:r>
        <w:rPr>
          <w:rFonts w:hint="eastAsia" w:cs="宋体"/>
          <w:b/>
          <w:bCs/>
          <w:sz w:val="36"/>
          <w:szCs w:val="36"/>
          <w:lang w:eastAsia="zh-CN"/>
        </w:rPr>
        <w:t>延安市公路建设工程管理处延安北高速出入口区域路网交通改善工程建设过程服务项目（一标包）</w:t>
      </w:r>
    </w:p>
    <w:p w14:paraId="6958A34D">
      <w:pPr>
        <w:rPr>
          <w:rFonts w:hint="eastAsia"/>
          <w:lang w:eastAsia="zh-CN"/>
        </w:rPr>
      </w:pPr>
    </w:p>
    <w:p w14:paraId="14707B86">
      <w:pPr>
        <w:pStyle w:val="8"/>
        <w:rPr>
          <w:rFonts w:hint="eastAsia"/>
          <w:lang w:eastAsia="zh-CN"/>
        </w:rPr>
      </w:pPr>
    </w:p>
    <w:p w14:paraId="046E2CB4">
      <w:pPr>
        <w:rPr>
          <w:rFonts w:hint="eastAsia"/>
        </w:rPr>
      </w:pPr>
    </w:p>
    <w:p w14:paraId="4A69838E">
      <w:pPr>
        <w:pStyle w:val="11"/>
        <w:rPr>
          <w:rFonts w:hint="eastAsia"/>
        </w:rPr>
      </w:pPr>
    </w:p>
    <w:p w14:paraId="4635BE77">
      <w:pPr>
        <w:pStyle w:val="11"/>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11"/>
        <w:rPr>
          <w:rFonts w:hint="eastAsia"/>
        </w:rPr>
      </w:pPr>
    </w:p>
    <w:p w14:paraId="7DB58A2E">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延安市公路建设工程管理处</w:t>
      </w:r>
    </w:p>
    <w:p w14:paraId="0AA9CDF3">
      <w:pPr>
        <w:pStyle w:val="33"/>
        <w:rPr>
          <w:rFonts w:hint="eastAsia"/>
        </w:rPr>
      </w:pPr>
    </w:p>
    <w:p w14:paraId="292A3162">
      <w:pPr>
        <w:pStyle w:val="11"/>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陕西新招项目管理有限公司</w:t>
      </w:r>
    </w:p>
    <w:p w14:paraId="4F2BF551">
      <w:pPr>
        <w:pStyle w:val="11"/>
        <w:spacing w:before="100" w:after="100" w:line="480" w:lineRule="auto"/>
        <w:rPr>
          <w:rFonts w:hint="eastAsia" w:cs="宋体"/>
          <w:b/>
          <w:sz w:val="32"/>
          <w:szCs w:val="36"/>
          <w:lang w:eastAsia="zh-CN"/>
        </w:rPr>
      </w:pPr>
    </w:p>
    <w:p w14:paraId="50B99C15">
      <w:pPr>
        <w:pStyle w:val="11"/>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cs="宋体"/>
          <w:b/>
          <w:sz w:val="32"/>
          <w:szCs w:val="36"/>
          <w:lang w:val="en-US" w:eastAsia="zh-CN"/>
        </w:rPr>
        <w:t>六</w:t>
      </w:r>
      <w:r>
        <w:rPr>
          <w:rFonts w:hint="eastAsia" w:ascii="宋体" w:hAnsi="宋体" w:cs="宋体"/>
          <w:b/>
          <w:sz w:val="32"/>
          <w:szCs w:val="36"/>
        </w:rPr>
        <w:t>年</w:t>
      </w:r>
      <w:r>
        <w:rPr>
          <w:rFonts w:hint="eastAsia" w:cs="宋体"/>
          <w:b/>
          <w:sz w:val="32"/>
          <w:szCs w:val="36"/>
          <w:lang w:val="en-US" w:eastAsia="zh-CN"/>
        </w:rPr>
        <w:t>三</w:t>
      </w:r>
      <w:r>
        <w:rPr>
          <w:rFonts w:hint="eastAsia" w:ascii="宋体" w:hAnsi="宋体" w:cs="宋体"/>
          <w:b/>
          <w:sz w:val="32"/>
          <w:szCs w:val="36"/>
        </w:rPr>
        <w:t>月</w:t>
      </w:r>
      <w:r>
        <w:rPr>
          <w:rFonts w:hint="eastAsia" w:cs="宋体"/>
          <w:b/>
          <w:sz w:val="32"/>
          <w:szCs w:val="36"/>
          <w:lang w:val="en-US" w:eastAsia="zh-CN"/>
        </w:rPr>
        <w:t>六</w:t>
      </w:r>
      <w:r>
        <w:rPr>
          <w:rFonts w:hint="eastAsia" w:ascii="宋体" w:hAnsi="宋体" w:cs="宋体"/>
          <w:b/>
          <w:sz w:val="32"/>
          <w:szCs w:val="36"/>
          <w:lang w:val="en-US" w:eastAsia="zh-CN"/>
        </w:rPr>
        <w:t>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04C2F53A">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C690D39">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7</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0</w:t>
      </w:r>
    </w:p>
    <w:p w14:paraId="09723E0A">
      <w:pPr>
        <w:pStyle w:val="24"/>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5401"/>
      <w:bookmarkStart w:id="5" w:name="_Toc18591"/>
      <w:bookmarkStart w:id="6" w:name="_Toc14920"/>
      <w:bookmarkStart w:id="7" w:name="_Toc12582"/>
      <w:bookmarkStart w:id="8" w:name="_Toc23366"/>
      <w:bookmarkStart w:id="9" w:name="_Toc18626"/>
    </w:p>
    <w:p w14:paraId="2B8258B9">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1675"/>
      <w:bookmarkStart w:id="12" w:name="_Toc5839"/>
    </w:p>
    <w:p w14:paraId="767EC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2"/>
          <w:szCs w:val="32"/>
          <w:shd w:val="clear" w:fill="FFFFFF"/>
          <w:lang w:val="en-US" w:eastAsia="zh-CN" w:bidi="ar"/>
        </w:rPr>
        <w:t>延安市公路建设工程管理处延安北高速出入口区域路网交通改善工程建设过程服务项目招标公告</w:t>
      </w:r>
    </w:p>
    <w:p w14:paraId="62787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724D011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延安北高速出入口区域路网交通改善工程建设过程服务项目招标项目的潜在投标人应在《全国公共资源交易平台（陕西省·延安市）》获取招标文件，并于 2026年03月31日 09时00分 （北京时间）前递交投标文件。</w:t>
      </w:r>
    </w:p>
    <w:p w14:paraId="2EE35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771DC2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项目编号：SXXZ2026-04</w:t>
      </w:r>
    </w:p>
    <w:p w14:paraId="475537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项目名称：延安北高速出入口区域路网交通改善工程建设过程服务项目</w:t>
      </w:r>
    </w:p>
    <w:p w14:paraId="166807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4FBB182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预算金额：2,490,600.00元</w:t>
      </w:r>
    </w:p>
    <w:p w14:paraId="2A6C46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258DA7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w:t>
      </w:r>
    </w:p>
    <w:p w14:paraId="576728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合同包预算金额：600,000.00元</w:t>
      </w:r>
    </w:p>
    <w:p w14:paraId="78B580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合同包最高限价：600,000.00元</w:t>
      </w:r>
    </w:p>
    <w:tbl>
      <w:tblPr>
        <w:tblStyle w:val="35"/>
        <w:tblW w:w="10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6"/>
        <w:gridCol w:w="1374"/>
        <w:gridCol w:w="2595"/>
        <w:gridCol w:w="1335"/>
        <w:gridCol w:w="2670"/>
        <w:gridCol w:w="1560"/>
      </w:tblGrid>
      <w:tr w14:paraId="4A0EE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0" w:hRule="atLeast"/>
          <w:tblHeader/>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4BCEC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7A03B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5C3C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5A43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F5308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01D04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86649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028D5B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1773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16F9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284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919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延安北高速出入口区域路网交通改善工程桥梁检测（荷载试验）服务</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5AB4E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5CD7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CC21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600,000.00</w:t>
            </w:r>
          </w:p>
        </w:tc>
      </w:tr>
    </w:tbl>
    <w:p w14:paraId="64F2F5E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641E01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合同履行期限：60天</w:t>
      </w:r>
    </w:p>
    <w:p w14:paraId="1AAE0A3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w:t>
      </w:r>
    </w:p>
    <w:p w14:paraId="586B78A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合同包预算金额：450,000.00元</w:t>
      </w:r>
    </w:p>
    <w:p w14:paraId="2D3FF0F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合同包最高限价：450,000.00元</w:t>
      </w:r>
    </w:p>
    <w:tbl>
      <w:tblPr>
        <w:tblStyle w:val="35"/>
        <w:tblW w:w="91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6"/>
        <w:gridCol w:w="1218"/>
        <w:gridCol w:w="1905"/>
        <w:gridCol w:w="1260"/>
        <w:gridCol w:w="2113"/>
        <w:gridCol w:w="1440"/>
      </w:tblGrid>
      <w:tr w14:paraId="47B29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377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1F853">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F273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D70A6">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87DBBF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FFF3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498ECF">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1AD737E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A76A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7C4E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2F338">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756E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延安北高速出入口区域路网交通改善工程工程试验检测服务</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A8F7F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C22B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64D620">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450,000.00</w:t>
            </w:r>
          </w:p>
        </w:tc>
      </w:tr>
    </w:tbl>
    <w:p w14:paraId="2AFD29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40BC4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6DF31C0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w:t>
      </w:r>
    </w:p>
    <w:p w14:paraId="5694568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合同包预算金额：656,000.00元</w:t>
      </w:r>
    </w:p>
    <w:p w14:paraId="3E2F2FF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合同包最高限价：656,000.00元</w:t>
      </w:r>
    </w:p>
    <w:tbl>
      <w:tblPr>
        <w:tblStyle w:val="35"/>
        <w:tblW w:w="98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2"/>
        <w:gridCol w:w="1253"/>
        <w:gridCol w:w="2145"/>
        <w:gridCol w:w="1200"/>
        <w:gridCol w:w="2546"/>
        <w:gridCol w:w="1485"/>
      </w:tblGrid>
      <w:tr w14:paraId="64DE0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E8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E8B9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8844D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F29B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999AE2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EDFB9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7837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9BB223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6F68F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7BE2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35FF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FF3DA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延安北高速出入口区域路网交通改善工程全过程造价咨询服务</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1A3C5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89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4FBB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656,000.00</w:t>
            </w:r>
          </w:p>
        </w:tc>
      </w:tr>
    </w:tbl>
    <w:p w14:paraId="48FCBE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0F5CC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25331D3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w:t>
      </w:r>
    </w:p>
    <w:p w14:paraId="192A601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合同包预算金额：784,600.00元</w:t>
      </w:r>
    </w:p>
    <w:p w14:paraId="1BD0843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合同包最高限价：784,600.00元</w:t>
      </w:r>
    </w:p>
    <w:tbl>
      <w:tblPr>
        <w:tblStyle w:val="35"/>
        <w:tblW w:w="96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6"/>
        <w:gridCol w:w="1308"/>
        <w:gridCol w:w="2350"/>
        <w:gridCol w:w="1550"/>
        <w:gridCol w:w="1938"/>
        <w:gridCol w:w="1440"/>
      </w:tblGrid>
      <w:tr w14:paraId="4304D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A336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526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CD3B9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4439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E52C3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31A49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9FD3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BA9A1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0DBB9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CF8F4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4BDED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522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延安北高速出入口区域路网交通改善工程智慧工地项目管理信息化服务</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8B2B2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0B1A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8FA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784,600.00</w:t>
            </w:r>
          </w:p>
        </w:tc>
      </w:tr>
    </w:tbl>
    <w:p w14:paraId="2C6B19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E2020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192EB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4D9FC6E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23552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9DFDD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合同包1(延安市公路建设工程管理处延安北高速出入口区域路网交通改善工程建设过程服务项目（一标包）)落实政府采购政策需满足的资格要求如下:</w:t>
      </w:r>
    </w:p>
    <w:p w14:paraId="3DEC099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47FA85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合同包2(延安市公路建设工程管理处延安北高速出入口区域路网交通改善工程建设过程服务项目（二标包）)落实政府采购政策需满足的资格要求如下:</w:t>
      </w:r>
    </w:p>
    <w:p w14:paraId="6AFDBC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3978AB5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合同包3(延安市公路建设工程管理处延安北高速出入口区域路网交通改善工程建设过程服务项目（三标包）)落实政府采购政策需满足的资格要求如下:</w:t>
      </w:r>
    </w:p>
    <w:p w14:paraId="0B018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57A4D4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合同包4(延安市公路建设工程管理处延安北高速出入口区域路网交通改善工程建设过程服务项目（四标包）)落实政府采购政策需满足的资格要求如下:</w:t>
      </w:r>
    </w:p>
    <w:p w14:paraId="7B933F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0D01D7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939A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合同包1(延安市公路建设工程管理处延安北高速出入口区域路网交通改善工程建设过程服务项目（一标包）)特定资格要求如下:</w:t>
      </w:r>
    </w:p>
    <w:p w14:paraId="084E7F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63BB3CF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合同包2(延安市公路建设工程管理处延安北高速出入口区域路网交通改善工程建设过程服务项目（二标包）)特定资格要求如下:</w:t>
      </w:r>
    </w:p>
    <w:p w14:paraId="32D11C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4.投标人具备交通运输部工程质量监督机构颁发的公路工程综合甲级资质和省级及以上行政主管部门颁发的合格有效的检验检测机构资质认定证书(CMA)；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1220B7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合同包3(延安市公路建设工程管理处延安北高速出入口区域路网交通改善工程建设过程服务项目（三标包）)特定资格要求如下:</w:t>
      </w:r>
    </w:p>
    <w:p w14:paraId="272B99D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4.投标人拟派项目负责人须具备土木建筑工程专业国家一级注册造价工程师资格证书，并在本单位注册；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10.本项目不接受联合体投标。</w:t>
      </w:r>
    </w:p>
    <w:p w14:paraId="252C78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合同包4(延安市公路建设工程管理处延安北高速出入口区域路网交通改善工程建设过程服务项目（四标包）)特定资格要求如下:</w:t>
      </w:r>
    </w:p>
    <w:p w14:paraId="0C7B5D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9.本项目不接受联合体投标。</w:t>
      </w:r>
    </w:p>
    <w:p w14:paraId="1C601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三、获取招标文件</w:t>
      </w:r>
    </w:p>
    <w:p w14:paraId="584EF4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2026年03月09日 至 2026年03月13日 ，每天上午 09:00:00 至 12:00:00 ，下午 14:30:00 至 17:00:00 （北京时间）</w:t>
      </w:r>
    </w:p>
    <w:p w14:paraId="358537C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14:paraId="18AD42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016AADB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02E36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四、提交投标文件截止时间、开标时间和地点</w:t>
      </w:r>
    </w:p>
    <w:p w14:paraId="283117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2026年03月31日 09时00分00秒 （北京时间）</w:t>
      </w:r>
    </w:p>
    <w:p w14:paraId="35F8B2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提交投标文件地点：延安市公共资源交易中心交易一厅</w:t>
      </w:r>
    </w:p>
    <w:p w14:paraId="1DBAB2C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开标地点：延安市公共资源交易中心交易一厅</w:t>
      </w:r>
    </w:p>
    <w:p w14:paraId="7803E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五、公告期限</w:t>
      </w:r>
    </w:p>
    <w:p w14:paraId="47F0F51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6ECAF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六、其他补充事宜</w:t>
      </w:r>
    </w:p>
    <w:p w14:paraId="6CEFF58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1.请投标人按照陕西省财政厅关于政府采购供应商注册登记有关事项的通知中的要求，通过陕西省政府采购网注册登记加入陕西省政府采购供应商库；</w:t>
      </w:r>
    </w:p>
    <w:p w14:paraId="6BEA3F7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1A32EED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3.报名方式：投标人使用捆绑CA证书登录全国公共资源交易平台（陕西省·延安市）延安市公共资源交易中心 ，选择电子交易平台中的陕西政府采购交易系统进行登录，登录后选择“交易乙方”身份进入投标人界面进行报名。</w:t>
      </w:r>
    </w:p>
    <w:p w14:paraId="2ED25C6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4.下载文件：投标人登录延安市公共资源交易中心，选择“交易乙方”身份进入投标人界面下载采购文件。</w:t>
      </w:r>
    </w:p>
    <w:p w14:paraId="2D54CAF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投标文件递交方式：电子文件上传递交地点：《全国公共资源交易平台（陕西省·延安市）》电子招投标系统，投标文件递交的具体要求详见招标文件的规定，逾期送达或者未送达指定地点的投标文件，不予受理。</w:t>
      </w:r>
    </w:p>
    <w:p w14:paraId="0DF930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6.本项目不专门面向中小企业。</w:t>
      </w:r>
    </w:p>
    <w:p w14:paraId="48A581C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7.本项目采用线上不见面形式。</w:t>
      </w:r>
    </w:p>
    <w:p w14:paraId="611BBB2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8.本次招标公告在《陕西省政府采购网》、《全国公共资源交易平台（陕西省·延安市）》媒介上发布。</w:t>
      </w:r>
    </w:p>
    <w:p w14:paraId="56D20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Style w:val="38"/>
          <w:rFonts w:hint="eastAsia" w:ascii="宋体" w:hAnsi="宋体" w:eastAsia="宋体" w:cs="宋体"/>
          <w:b/>
          <w:bCs/>
          <w:i w:val="0"/>
          <w:iCs w:val="0"/>
          <w:caps w:val="0"/>
          <w:color w:val="auto"/>
          <w:spacing w:val="0"/>
          <w:sz w:val="24"/>
          <w:szCs w:val="24"/>
          <w:shd w:val="clear" w:fill="FFFFFF"/>
        </w:rPr>
      </w:pPr>
      <w:r>
        <w:rPr>
          <w:rStyle w:val="38"/>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32E2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1.采购人信息</w:t>
      </w:r>
    </w:p>
    <w:p w14:paraId="707F1C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名称：延安市公路建设工程管理处</w:t>
      </w:r>
    </w:p>
    <w:p w14:paraId="29673E0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地址：延安市百米大道</w:t>
      </w:r>
    </w:p>
    <w:p w14:paraId="1420E8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联系方式：15332553383</w:t>
      </w:r>
    </w:p>
    <w:p w14:paraId="5C04A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2.采购代理机构信息</w:t>
      </w:r>
    </w:p>
    <w:p w14:paraId="2450339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名称：陕西新招项目管理有限公司</w:t>
      </w:r>
    </w:p>
    <w:p w14:paraId="1BCD15F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地址：陕西省延安市宝塔区陕西省延安市宝塔区东方明珠4号楼27层</w:t>
      </w:r>
    </w:p>
    <w:p w14:paraId="56E3F0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联系方式：15691188082</w:t>
      </w:r>
    </w:p>
    <w:p w14:paraId="4569F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3.项目联系方式</w:t>
      </w:r>
    </w:p>
    <w:p w14:paraId="3A0855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项目联系人：蔡园园</w:t>
      </w:r>
    </w:p>
    <w:p w14:paraId="0FA52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电话：15691188082</w:t>
      </w:r>
    </w:p>
    <w:p w14:paraId="52763D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09D66B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p>
    <w:p w14:paraId="3CCF722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p>
    <w:p w14:paraId="042C4604">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429E4060">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78BE6CD6">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2"/>
        <w:spacing w:line="240" w:lineRule="auto"/>
        <w:jc w:val="center"/>
        <w:rPr>
          <w:rFonts w:hint="eastAsia" w:ascii="宋体" w:hAnsi="宋体" w:cs="宋体"/>
        </w:rPr>
      </w:pPr>
      <w:bookmarkStart w:id="13" w:name="_Toc16762"/>
      <w:bookmarkStart w:id="14" w:name="_Toc23672"/>
      <w:bookmarkStart w:id="15" w:name="_Toc8706"/>
      <w:bookmarkStart w:id="16" w:name="_Toc10411"/>
      <w:r>
        <w:rPr>
          <w:rFonts w:hint="eastAsia" w:ascii="宋体" w:hAnsi="宋体" w:cs="宋体"/>
        </w:rPr>
        <w:t>第二章  投标人须知</w:t>
      </w:r>
      <w:bookmarkEnd w:id="11"/>
      <w:bookmarkEnd w:id="12"/>
      <w:bookmarkEnd w:id="13"/>
      <w:bookmarkEnd w:id="14"/>
      <w:bookmarkEnd w:id="15"/>
      <w:bookmarkEnd w:id="16"/>
    </w:p>
    <w:p w14:paraId="625B546A">
      <w:pPr>
        <w:pStyle w:val="2"/>
        <w:spacing w:after="0" w:line="240" w:lineRule="auto"/>
        <w:rPr>
          <w:rFonts w:hint="eastAsia" w:ascii="宋体" w:hAnsi="宋体" w:cs="宋体"/>
          <w:sz w:val="24"/>
          <w:szCs w:val="40"/>
        </w:rPr>
      </w:pPr>
      <w:bookmarkStart w:id="17" w:name="_Toc26053"/>
      <w:bookmarkStart w:id="18" w:name="_Toc32301"/>
      <w:bookmarkStart w:id="19" w:name="_Toc22961"/>
      <w:bookmarkStart w:id="20" w:name="_Toc24259"/>
      <w:bookmarkStart w:id="21" w:name="_Toc25163"/>
      <w:bookmarkStart w:id="22" w:name="_Toc15597"/>
      <w:bookmarkStart w:id="23" w:name="_Toc13763"/>
      <w:bookmarkStart w:id="24" w:name="_Toc12247"/>
      <w:bookmarkStart w:id="25" w:name="_Toc16081"/>
      <w:bookmarkStart w:id="26" w:name="_Toc11843"/>
      <w:bookmarkStart w:id="27" w:name="_Toc25587"/>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CDF3A06">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eastAsia="zh-CN"/>
              </w:rPr>
              <w:t>延安市公路建设工程管理处</w:t>
            </w:r>
          </w:p>
          <w:p w14:paraId="4EDC4DDC">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延安市百米大道</w:t>
            </w:r>
          </w:p>
          <w:p w14:paraId="7347F29F">
            <w:pPr>
              <w:tabs>
                <w:tab w:val="left" w:pos="3132"/>
              </w:tabs>
              <w:autoSpaceDE w:val="0"/>
              <w:autoSpaceDN w:val="0"/>
              <w:adjustRightInd w:val="0"/>
              <w:spacing w:line="360" w:lineRule="auto"/>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lang w:val="en-US" w:eastAsia="zh-CN"/>
              </w:rPr>
              <w:t>张永昌</w:t>
            </w:r>
          </w:p>
          <w:p w14:paraId="4DC90891">
            <w:pPr>
              <w:spacing w:line="360" w:lineRule="auto"/>
              <w:rPr>
                <w:rFonts w:hint="eastAsia" w:ascii="宋体" w:hAnsi="宋体" w:eastAsia="宋体" w:cs="宋体"/>
                <w:sz w:val="24"/>
                <w:szCs w:val="24"/>
                <w:lang w:val="en-US" w:eastAsia="zh-CN"/>
              </w:rPr>
            </w:pPr>
            <w:r>
              <w:rPr>
                <w:rFonts w:ascii="宋体" w:hAnsi="宋体" w:eastAsia="宋体" w:cs="宋体"/>
                <w:color w:val="000000"/>
                <w:kern w:val="0"/>
                <w:sz w:val="24"/>
                <w:szCs w:val="24"/>
                <w:highlight w:val="none"/>
              </w:rPr>
              <w:t>联系方式：15332553383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陕西新招项目管理有限公司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陕西省延安市宝塔区陕西省延安市宝塔区东方明珠4号楼27层</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蔡园园</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15691188082</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延安市公路建设工程管理处延安北高速出入口区域路网交通改善工程建设过程服务项目（一标包）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600,000.00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延安北高速出入口区域路网交通改善工程桥梁检测（荷载试验）服务</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60天</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提供经年检有效的“三证合一”的营业执照（附2024年度或2025年度报告书）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cs="宋体"/>
                <w:sz w:val="24"/>
                <w:szCs w:val="24"/>
                <w:lang w:eastAsia="zh-CN"/>
              </w:rPr>
              <w:t>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09</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0"/>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1974943985</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08E7DCB">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3000</w:t>
            </w:r>
            <w:r>
              <w:rPr>
                <w:rFonts w:hint="eastAsia" w:ascii="宋体" w:hAnsi="宋体" w:eastAsia="宋体" w:cs="宋体"/>
                <w:b/>
                <w:bCs/>
                <w:color w:val="auto"/>
                <w:kern w:val="2"/>
                <w:sz w:val="24"/>
                <w:szCs w:val="24"/>
                <w:lang w:val="en-US" w:eastAsia="zh-CN"/>
              </w:rPr>
              <w:t>.00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叁仟元整</w:t>
            </w:r>
            <w:r>
              <w:rPr>
                <w:rFonts w:hint="eastAsia" w:ascii="宋体" w:hAnsi="宋体" w:eastAsia="宋体" w:cs="宋体"/>
                <w:b/>
                <w:bCs/>
                <w:color w:val="auto"/>
                <w:kern w:val="2"/>
                <w:sz w:val="24"/>
                <w:szCs w:val="24"/>
                <w:u w:val="none"/>
                <w:lang w:eastAsia="zh-CN"/>
              </w:rPr>
              <w:t>）</w:t>
            </w:r>
          </w:p>
          <w:p w14:paraId="52886ED0">
            <w:pPr>
              <w:pStyle w:val="14"/>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SXXZ2026-04</w:t>
            </w:r>
            <w:r>
              <w:rPr>
                <w:rFonts w:hint="eastAsia" w:ascii="宋体" w:hAnsi="宋体" w:eastAsia="宋体" w:cs="宋体"/>
                <w:b/>
                <w:bCs/>
                <w:color w:val="auto"/>
                <w:kern w:val="2"/>
                <w:sz w:val="24"/>
                <w:szCs w:val="24"/>
                <w:lang w:val="en-US" w:eastAsia="zh-CN" w:bidi="ar-SA"/>
              </w:rPr>
              <w:t>-一标包投标保证金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陕西新招项目管理有限公司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中国银行股份有限公司延安东街支行</w:t>
            </w:r>
          </w:p>
          <w:p w14:paraId="1C9A7B36">
            <w:pPr>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103305729573</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陕西省延安市宝塔区陕西省延安市宝塔区东方明珠4号楼27层</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15691188082</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D380FBC">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D37">
            <w:pPr>
              <w:pStyle w:val="17"/>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162AC91E">
            <w:pPr>
              <w:pStyle w:val="17"/>
              <w:spacing w:line="400" w:lineRule="exact"/>
              <w:jc w:val="left"/>
              <w:rPr>
                <w:rFonts w:hint="eastAsia" w:ascii="宋体" w:hAnsi="宋体" w:eastAsia="宋体" w:cs="宋体"/>
                <w:color w:val="auto"/>
                <w:kern w:val="2"/>
                <w:sz w:val="24"/>
                <w:szCs w:val="24"/>
                <w:lang w:val="en-US" w:eastAsia="zh-CN" w:bidi="ar-SA"/>
              </w:rPr>
            </w:pPr>
            <w:bookmarkStart w:id="990" w:name="_GoBack"/>
            <w:r>
              <w:rPr>
                <w:rFonts w:hint="eastAsia" w:ascii="宋体" w:hAnsi="宋体" w:eastAsia="宋体" w:cs="宋体"/>
                <w:b/>
                <w:bCs/>
                <w:color w:val="auto"/>
                <w:kern w:val="2"/>
                <w:sz w:val="24"/>
                <w:szCs w:val="24"/>
                <w:lang w:val="en-US" w:eastAsia="zh-CN" w:bidi="ar-SA"/>
              </w:rPr>
              <w:t>本项目不专门面向中小企业采购项目,</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企业执行价格分折扣优惠。（未预留份额专门面向</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企业的货物服务采购项目，给予</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企业的价格扣除优惠10%）</w:t>
            </w:r>
            <w:bookmarkEnd w:id="990"/>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46996175"/>
            <w:bookmarkStart w:id="29" w:name="_Toc20614"/>
            <w:bookmarkStart w:id="30" w:name="_Toc152042305"/>
            <w:bookmarkStart w:id="31" w:name="_Toc152045529"/>
            <w:bookmarkStart w:id="32" w:name="_Toc179632546"/>
            <w:bookmarkStart w:id="33" w:name="_Toc12768"/>
            <w:bookmarkStart w:id="34" w:name="_Toc23962"/>
            <w:bookmarkStart w:id="35" w:name="_Toc144974497"/>
            <w:bookmarkStart w:id="36" w:name="_Toc247085689"/>
            <w:bookmarkStart w:id="37" w:name="_Toc246996918"/>
            <w:bookmarkStart w:id="38" w:name="_Toc30835"/>
            <w:bookmarkStart w:id="39" w:name="_Toc9105"/>
            <w:bookmarkStart w:id="40" w:name="_Toc23617"/>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1AFA1FD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CCAA5C">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EE696F">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0AD6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包，但最多只能中选1个包。</w:t>
            </w:r>
          </w:p>
          <w:p w14:paraId="691B93F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包，按顺序依次评审并推荐中标候选人。</w:t>
            </w:r>
          </w:p>
          <w:p w14:paraId="7ED6CAD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的评审中不再具备中标资格（投标文件仍参与评审，但不纳入中标候选人排序）。</w:t>
            </w:r>
          </w:p>
        </w:tc>
      </w:tr>
    </w:tbl>
    <w:p w14:paraId="65C396E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2FCD41C">
      <w:pPr>
        <w:pStyle w:val="33"/>
        <w:rPr>
          <w:rFonts w:hint="eastAsia" w:ascii="宋体" w:hAnsi="宋体" w:eastAsia="宋体" w:cs="宋体"/>
          <w:b/>
          <w:bCs/>
          <w:i w:val="0"/>
          <w:iCs w:val="0"/>
          <w:sz w:val="24"/>
          <w:szCs w:val="24"/>
        </w:rPr>
      </w:pPr>
    </w:p>
    <w:p w14:paraId="055A75E2">
      <w:pPr>
        <w:pStyle w:val="33"/>
        <w:rPr>
          <w:rFonts w:hint="eastAsia" w:ascii="宋体" w:hAnsi="宋体" w:eastAsia="宋体" w:cs="宋体"/>
          <w:b/>
          <w:bCs/>
          <w:i w:val="0"/>
          <w:iCs w:val="0"/>
          <w:sz w:val="24"/>
          <w:szCs w:val="24"/>
        </w:rPr>
      </w:pPr>
    </w:p>
    <w:p w14:paraId="3ECE7C58">
      <w:pPr>
        <w:pStyle w:val="33"/>
        <w:rPr>
          <w:rFonts w:hint="eastAsia" w:ascii="宋体" w:hAnsi="宋体" w:eastAsia="宋体" w:cs="宋体"/>
          <w:b/>
          <w:bCs/>
          <w:i w:val="0"/>
          <w:iCs w:val="0"/>
          <w:sz w:val="24"/>
          <w:szCs w:val="24"/>
        </w:rPr>
      </w:pPr>
    </w:p>
    <w:p w14:paraId="57E85FA4">
      <w:pPr>
        <w:pStyle w:val="33"/>
        <w:rPr>
          <w:rFonts w:hint="eastAsia" w:ascii="宋体" w:hAnsi="宋体" w:eastAsia="宋体" w:cs="宋体"/>
          <w:b/>
          <w:bCs/>
          <w:i w:val="0"/>
          <w:iCs w:val="0"/>
          <w:sz w:val="24"/>
          <w:szCs w:val="24"/>
        </w:rPr>
      </w:pPr>
    </w:p>
    <w:p w14:paraId="4F412987">
      <w:pPr>
        <w:pStyle w:val="33"/>
        <w:rPr>
          <w:rFonts w:hint="eastAsia" w:ascii="宋体" w:hAnsi="宋体" w:eastAsia="宋体" w:cs="宋体"/>
          <w:b/>
          <w:bCs/>
          <w:i w:val="0"/>
          <w:iCs w:val="0"/>
          <w:sz w:val="24"/>
          <w:szCs w:val="24"/>
        </w:rPr>
      </w:pPr>
    </w:p>
    <w:p w14:paraId="1233ED4C">
      <w:pPr>
        <w:pStyle w:val="33"/>
        <w:rPr>
          <w:rFonts w:hint="eastAsia" w:ascii="宋体" w:hAnsi="宋体" w:eastAsia="宋体" w:cs="宋体"/>
          <w:b/>
          <w:bCs/>
          <w:i w:val="0"/>
          <w:iCs w:val="0"/>
          <w:sz w:val="24"/>
          <w:szCs w:val="24"/>
        </w:rPr>
      </w:pPr>
    </w:p>
    <w:p w14:paraId="6DCD5924">
      <w:pPr>
        <w:pStyle w:val="33"/>
        <w:rPr>
          <w:rFonts w:hint="eastAsia" w:ascii="宋体" w:hAnsi="宋体" w:eastAsia="宋体" w:cs="宋体"/>
          <w:b/>
          <w:bCs/>
          <w:i w:val="0"/>
          <w:iCs w:val="0"/>
          <w:sz w:val="24"/>
          <w:szCs w:val="24"/>
        </w:rPr>
      </w:pPr>
    </w:p>
    <w:p w14:paraId="39AF0CFA">
      <w:pPr>
        <w:pStyle w:val="33"/>
        <w:rPr>
          <w:rFonts w:hint="eastAsia" w:ascii="宋体" w:hAnsi="宋体" w:eastAsia="宋体" w:cs="宋体"/>
          <w:b/>
          <w:bCs/>
          <w:i w:val="0"/>
          <w:iCs w:val="0"/>
          <w:sz w:val="24"/>
          <w:szCs w:val="24"/>
        </w:rPr>
      </w:pPr>
    </w:p>
    <w:p w14:paraId="2550E76A">
      <w:pPr>
        <w:pStyle w:val="33"/>
        <w:rPr>
          <w:rFonts w:hint="eastAsia" w:ascii="宋体" w:hAnsi="宋体" w:eastAsia="宋体" w:cs="宋体"/>
          <w:b/>
          <w:bCs/>
          <w:i w:val="0"/>
          <w:iCs w:val="0"/>
          <w:sz w:val="24"/>
          <w:szCs w:val="24"/>
        </w:rPr>
      </w:pPr>
    </w:p>
    <w:p w14:paraId="59635B89">
      <w:pPr>
        <w:pStyle w:val="33"/>
        <w:rPr>
          <w:rFonts w:hint="eastAsia" w:ascii="宋体" w:hAnsi="宋体" w:eastAsia="宋体" w:cs="宋体"/>
          <w:b/>
          <w:bCs/>
          <w:i w:val="0"/>
          <w:iCs w:val="0"/>
          <w:sz w:val="24"/>
          <w:szCs w:val="24"/>
        </w:rPr>
      </w:pPr>
    </w:p>
    <w:p w14:paraId="3CC6064B">
      <w:pPr>
        <w:pStyle w:val="33"/>
        <w:rPr>
          <w:rFonts w:hint="eastAsia" w:ascii="宋体" w:hAnsi="宋体" w:eastAsia="宋体" w:cs="宋体"/>
          <w:b/>
          <w:bCs/>
          <w:i w:val="0"/>
          <w:iCs w:val="0"/>
          <w:sz w:val="24"/>
          <w:szCs w:val="24"/>
        </w:rPr>
      </w:pPr>
    </w:p>
    <w:p w14:paraId="7A3E836D">
      <w:pPr>
        <w:pStyle w:val="33"/>
        <w:rPr>
          <w:rFonts w:hint="eastAsia" w:ascii="宋体" w:hAnsi="宋体" w:eastAsia="宋体" w:cs="宋体"/>
          <w:b/>
          <w:bCs/>
          <w:i w:val="0"/>
          <w:iCs w:val="0"/>
          <w:sz w:val="24"/>
          <w:szCs w:val="24"/>
        </w:rPr>
      </w:pPr>
    </w:p>
    <w:p w14:paraId="10271015">
      <w:pPr>
        <w:pStyle w:val="33"/>
        <w:rPr>
          <w:rFonts w:hint="eastAsia" w:ascii="宋体" w:hAnsi="宋体" w:eastAsia="宋体" w:cs="宋体"/>
          <w:b/>
          <w:bCs/>
          <w:i w:val="0"/>
          <w:iCs w:val="0"/>
          <w:sz w:val="24"/>
          <w:szCs w:val="24"/>
        </w:rPr>
      </w:pPr>
    </w:p>
    <w:p w14:paraId="03FA9AFA">
      <w:pPr>
        <w:pStyle w:val="33"/>
        <w:rPr>
          <w:rFonts w:hint="eastAsia" w:ascii="宋体" w:hAnsi="宋体" w:eastAsia="宋体" w:cs="宋体"/>
          <w:b/>
          <w:bCs/>
          <w:i w:val="0"/>
          <w:iCs w:val="0"/>
          <w:sz w:val="24"/>
          <w:szCs w:val="24"/>
        </w:rPr>
      </w:pPr>
    </w:p>
    <w:p w14:paraId="59E01194">
      <w:pPr>
        <w:pStyle w:val="3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11216"/>
      <w:bookmarkStart w:id="43" w:name="_Toc179632547"/>
      <w:bookmarkStart w:id="44" w:name="_Toc152042306"/>
      <w:bookmarkStart w:id="45" w:name="_Toc144974498"/>
      <w:bookmarkStart w:id="46" w:name="_Toc31044"/>
      <w:bookmarkStart w:id="47" w:name="_Toc246996919"/>
      <w:bookmarkStart w:id="48" w:name="_Toc246996176"/>
      <w:bookmarkStart w:id="49" w:name="_Toc7660"/>
      <w:bookmarkStart w:id="50" w:name="_Toc152045530"/>
      <w:bookmarkStart w:id="51" w:name="_Toc247085690"/>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247085691"/>
      <w:bookmarkStart w:id="53" w:name="_Toc144974499"/>
      <w:bookmarkStart w:id="54" w:name="_Toc152042307"/>
      <w:bookmarkStart w:id="55" w:name="_Toc152045531"/>
      <w:bookmarkStart w:id="56" w:name="_Toc8384"/>
      <w:bookmarkStart w:id="57" w:name="_Toc14545"/>
      <w:bookmarkStart w:id="58" w:name="_Toc246996177"/>
      <w:bookmarkStart w:id="59" w:name="_Toc179632548"/>
      <w:bookmarkStart w:id="60" w:name="_Toc30959"/>
      <w:bookmarkStart w:id="61" w:name="_Toc246996920"/>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20745"/>
      <w:bookmarkStart w:id="63" w:name="_Toc246996921"/>
      <w:bookmarkStart w:id="64" w:name="_Toc179632549"/>
      <w:bookmarkStart w:id="65" w:name="_Toc247085692"/>
      <w:bookmarkStart w:id="66" w:name="_Toc246996178"/>
      <w:bookmarkStart w:id="67" w:name="_Toc18917"/>
      <w:bookmarkStart w:id="68" w:name="_Toc152042308"/>
      <w:bookmarkStart w:id="69" w:name="_Toc152045532"/>
      <w:bookmarkStart w:id="70" w:name="_Toc144974500"/>
      <w:bookmarkStart w:id="71" w:name="_Toc21770"/>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152045534"/>
      <w:bookmarkStart w:id="73" w:name="_Toc144974502"/>
      <w:bookmarkStart w:id="74" w:name="_Toc413"/>
      <w:bookmarkStart w:id="75" w:name="_Toc28754"/>
      <w:bookmarkStart w:id="76" w:name="_Toc179632551"/>
      <w:bookmarkStart w:id="77" w:name="_Toc246996179"/>
      <w:bookmarkStart w:id="78" w:name="_Toc3275"/>
      <w:bookmarkStart w:id="79" w:name="_Toc152042310"/>
      <w:bookmarkStart w:id="80" w:name="_Toc247085693"/>
      <w:bookmarkStart w:id="81" w:name="_Toc246996922"/>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757"/>
      <w:bookmarkStart w:id="83" w:name="_Toc10816"/>
      <w:bookmarkStart w:id="84" w:name="_Toc247085694"/>
      <w:bookmarkStart w:id="85" w:name="_Toc19113"/>
      <w:bookmarkStart w:id="86" w:name="_Toc144974503"/>
      <w:bookmarkStart w:id="87" w:name="_Toc246996180"/>
      <w:bookmarkStart w:id="88" w:name="_Toc152042311"/>
      <w:bookmarkStart w:id="89" w:name="_Toc179632552"/>
      <w:bookmarkStart w:id="90" w:name="_Toc246996923"/>
      <w:bookmarkStart w:id="91" w:name="_Toc152045535"/>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247085695"/>
      <w:bookmarkStart w:id="93" w:name="_Toc3803"/>
      <w:bookmarkStart w:id="94" w:name="_Toc152045536"/>
      <w:bookmarkStart w:id="95" w:name="_Toc152042312"/>
      <w:bookmarkStart w:id="96" w:name="_Toc179632553"/>
      <w:bookmarkStart w:id="97" w:name="_Toc1605"/>
      <w:bookmarkStart w:id="98" w:name="_Toc246996181"/>
      <w:bookmarkStart w:id="99" w:name="_Toc5909"/>
      <w:bookmarkStart w:id="100" w:name="_Toc246996924"/>
      <w:bookmarkStart w:id="101" w:name="_Toc144974504"/>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152045537"/>
      <w:bookmarkStart w:id="104" w:name="_Toc5424"/>
      <w:bookmarkStart w:id="105" w:name="_Toc152042313"/>
      <w:bookmarkStart w:id="106" w:name="_Toc179632554"/>
      <w:bookmarkStart w:id="107" w:name="_Toc24696"/>
      <w:bookmarkStart w:id="108" w:name="_Toc246996182"/>
      <w:bookmarkStart w:id="109" w:name="_Toc977"/>
      <w:bookmarkStart w:id="110" w:name="_Toc246996925"/>
      <w:bookmarkStart w:id="111" w:name="_Toc247085696"/>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44974506"/>
      <w:bookmarkStart w:id="113" w:name="_Toc247085697"/>
      <w:bookmarkStart w:id="114" w:name="_Toc179632555"/>
      <w:bookmarkStart w:id="115" w:name="_Toc246996926"/>
      <w:bookmarkStart w:id="116" w:name="_Toc246996183"/>
      <w:bookmarkStart w:id="117" w:name="_Toc152042314"/>
      <w:bookmarkStart w:id="118" w:name="_Toc152045538"/>
      <w:r>
        <w:rPr>
          <w:rFonts w:hint="eastAsia" w:ascii="宋体" w:hAnsi="宋体" w:eastAsia="宋体" w:cs="宋体"/>
          <w:sz w:val="24"/>
          <w:szCs w:val="24"/>
        </w:rPr>
        <w:t>招标投标文件使用的语言文字为中文。专用术语使用外文的，应附有中文注释。</w:t>
      </w:r>
    </w:p>
    <w:p w14:paraId="66AAE48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13990"/>
      <w:bookmarkStart w:id="120" w:name="_Toc23391"/>
      <w:bookmarkStart w:id="121" w:name="_Toc9225"/>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27993"/>
      <w:bookmarkStart w:id="123" w:name="_Toc152042315"/>
      <w:bookmarkStart w:id="124" w:name="_Toc22945"/>
      <w:bookmarkStart w:id="125" w:name="_Toc247592876"/>
      <w:bookmarkStart w:id="126" w:name="_Toc247527563"/>
      <w:bookmarkStart w:id="127" w:name="_Toc144974507"/>
      <w:bookmarkStart w:id="128" w:name="_Toc247513962"/>
      <w:bookmarkStart w:id="129" w:name="_Toc152045539"/>
      <w:bookmarkStart w:id="130" w:name="_Toc19468"/>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247592877"/>
      <w:bookmarkStart w:id="132" w:name="_Toc30092"/>
      <w:bookmarkStart w:id="133" w:name="_Toc80"/>
      <w:bookmarkStart w:id="134" w:name="_Toc152042316"/>
      <w:bookmarkStart w:id="135" w:name="_Toc152045540"/>
      <w:bookmarkStart w:id="136" w:name="_Toc247527564"/>
      <w:bookmarkStart w:id="137" w:name="_Toc144974508"/>
      <w:bookmarkStart w:id="138" w:name="_Toc247513963"/>
      <w:bookmarkStart w:id="139" w:name="_Toc3757"/>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11626"/>
      <w:bookmarkStart w:id="141" w:name="_Toc4429"/>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246996187"/>
      <w:bookmarkStart w:id="144" w:name="_Toc247085701"/>
      <w:bookmarkStart w:id="145" w:name="_Toc13281"/>
      <w:bookmarkStart w:id="146" w:name="_Toc246996930"/>
      <w:bookmarkStart w:id="147" w:name="_Toc31978"/>
      <w:bookmarkStart w:id="148" w:name="_Toc152042318"/>
      <w:bookmarkStart w:id="149" w:name="_Toc179632560"/>
      <w:bookmarkStart w:id="150" w:name="_Toc144974510"/>
      <w:bookmarkStart w:id="151" w:name="_Toc18581"/>
      <w:bookmarkStart w:id="152" w:name="_Toc152045542"/>
      <w:r>
        <w:rPr>
          <w:rFonts w:hint="eastAsia" w:ascii="宋体" w:hAnsi="宋体" w:eastAsia="宋体" w:cs="宋体"/>
          <w:b w:val="0"/>
          <w:bCs w:val="0"/>
          <w:color w:val="000000"/>
          <w:sz w:val="24"/>
          <w:szCs w:val="24"/>
        </w:rPr>
        <w:t>不允许出现负偏离</w:t>
      </w:r>
    </w:p>
    <w:p w14:paraId="1B717E3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79632561"/>
      <w:bookmarkStart w:id="154" w:name="_Toc144974511"/>
      <w:bookmarkStart w:id="155" w:name="_Toc25465"/>
      <w:bookmarkStart w:id="156" w:name="_Toc152042319"/>
      <w:bookmarkStart w:id="157" w:name="_Toc152045543"/>
      <w:bookmarkStart w:id="158" w:name="_Toc247085702"/>
      <w:bookmarkStart w:id="159" w:name="_Toc246996931"/>
      <w:bookmarkStart w:id="160" w:name="_Toc9862"/>
      <w:bookmarkStart w:id="161" w:name="_Toc246996188"/>
      <w:bookmarkStart w:id="162" w:name="_Toc29070"/>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247085703"/>
      <w:bookmarkStart w:id="164" w:name="_Toc246996189"/>
      <w:bookmarkStart w:id="165" w:name="_Toc152042320"/>
      <w:bookmarkStart w:id="166" w:name="_Toc25646"/>
      <w:bookmarkStart w:id="167" w:name="_Toc19400"/>
      <w:bookmarkStart w:id="168" w:name="_Toc179632562"/>
      <w:bookmarkStart w:id="169" w:name="_Toc246996932"/>
      <w:bookmarkStart w:id="170" w:name="_Toc9540"/>
      <w:bookmarkStart w:id="171" w:name="_Toc144974512"/>
      <w:bookmarkStart w:id="172" w:name="_Toc152045544"/>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152045545"/>
      <w:bookmarkStart w:id="174" w:name="_Toc246996190"/>
      <w:bookmarkStart w:id="175" w:name="_Toc246996933"/>
      <w:bookmarkStart w:id="176" w:name="_Toc27203"/>
      <w:bookmarkStart w:id="177" w:name="_Toc179632563"/>
      <w:bookmarkStart w:id="178" w:name="_Toc13614"/>
      <w:bookmarkStart w:id="179" w:name="_Toc152042321"/>
      <w:bookmarkStart w:id="180" w:name="_Toc32623"/>
      <w:bookmarkStart w:id="181" w:name="_Toc247085704"/>
      <w:bookmarkStart w:id="182" w:name="_Toc144974513"/>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152045546"/>
      <w:bookmarkStart w:id="184" w:name="_Toc7461"/>
      <w:bookmarkStart w:id="185" w:name="_Toc246996934"/>
      <w:bookmarkStart w:id="186" w:name="_Toc8058"/>
      <w:bookmarkStart w:id="187" w:name="_Toc179632564"/>
      <w:bookmarkStart w:id="188" w:name="_Toc23378"/>
      <w:bookmarkStart w:id="189" w:name="_Toc247085705"/>
      <w:bookmarkStart w:id="190" w:name="_Toc144974514"/>
      <w:bookmarkStart w:id="191" w:name="_Toc246996191"/>
      <w:bookmarkStart w:id="192" w:name="_Toc152042322"/>
    </w:p>
    <w:p w14:paraId="5D3DD84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47085706"/>
      <w:bookmarkStart w:id="194" w:name="_Toc152045547"/>
      <w:bookmarkStart w:id="195" w:name="_Toc152042323"/>
      <w:bookmarkStart w:id="196" w:name="_Toc28974"/>
      <w:bookmarkStart w:id="197" w:name="_Toc27247"/>
      <w:bookmarkStart w:id="198" w:name="_Toc179632565"/>
      <w:bookmarkStart w:id="199" w:name="_Toc246996935"/>
      <w:bookmarkStart w:id="200" w:name="_Toc237"/>
      <w:bookmarkStart w:id="201" w:name="_Toc246996192"/>
      <w:bookmarkStart w:id="202" w:name="_Toc144974515"/>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247085707"/>
      <w:bookmarkStart w:id="205" w:name="_Toc246996193"/>
      <w:bookmarkStart w:id="206" w:name="_Toc152042324"/>
      <w:bookmarkStart w:id="207" w:name="_Toc246996936"/>
      <w:bookmarkStart w:id="208" w:name="_Toc10240"/>
      <w:bookmarkStart w:id="209" w:name="_Toc152045548"/>
      <w:bookmarkStart w:id="210" w:name="_Toc179632566"/>
      <w:bookmarkStart w:id="211" w:name="_Toc28739"/>
      <w:bookmarkStart w:id="212" w:name="_Toc4527"/>
      <w:bookmarkStart w:id="213" w:name="_Toc144974516"/>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52045549"/>
      <w:bookmarkStart w:id="215" w:name="_Toc31607"/>
      <w:bookmarkStart w:id="216" w:name="_Toc18722"/>
      <w:bookmarkStart w:id="217" w:name="_Toc246996937"/>
      <w:bookmarkStart w:id="218" w:name="_Toc247085708"/>
      <w:bookmarkStart w:id="219" w:name="_Toc179632567"/>
      <w:bookmarkStart w:id="220" w:name="_Toc152042325"/>
      <w:bookmarkStart w:id="221" w:name="_Toc246996194"/>
      <w:bookmarkStart w:id="222" w:name="_Toc144974517"/>
      <w:bookmarkStart w:id="223" w:name="_Toc2760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52045550"/>
      <w:bookmarkStart w:id="227" w:name="_Toc246996195"/>
      <w:bookmarkStart w:id="228" w:name="_Toc17558"/>
      <w:bookmarkStart w:id="229" w:name="_Toc179632568"/>
      <w:bookmarkStart w:id="230" w:name="_Toc246996938"/>
      <w:bookmarkStart w:id="231" w:name="_Toc247085709"/>
      <w:bookmarkStart w:id="232" w:name="_Toc144974518"/>
      <w:bookmarkStart w:id="233" w:name="_Toc152042326"/>
      <w:bookmarkStart w:id="234" w:name="_Toc10049"/>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179632570"/>
      <w:bookmarkStart w:id="243" w:name="_Toc144974520"/>
      <w:bookmarkStart w:id="244" w:name="_Toc296602441"/>
      <w:bookmarkStart w:id="245" w:name="_Toc247085710"/>
      <w:bookmarkStart w:id="246" w:name="_Toc246996196"/>
      <w:bookmarkStart w:id="247" w:name="_Toc152045552"/>
      <w:bookmarkStart w:id="248" w:name="_Toc246996939"/>
      <w:bookmarkStart w:id="249" w:name="_Toc152042328"/>
      <w:bookmarkStart w:id="250" w:name="_Toc16361"/>
      <w:bookmarkStart w:id="251" w:name="_Toc5131"/>
      <w:bookmarkStart w:id="252" w:name="_Toc18308"/>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247085711"/>
      <w:bookmarkStart w:id="254" w:name="_Toc246996197"/>
      <w:bookmarkStart w:id="255" w:name="_Toc152042329"/>
      <w:bookmarkStart w:id="256" w:name="_Toc152045553"/>
      <w:bookmarkStart w:id="257" w:name="_Toc246996940"/>
      <w:bookmarkStart w:id="258" w:name="_Toc144974521"/>
      <w:bookmarkStart w:id="259" w:name="_Toc179632571"/>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28026"/>
      <w:bookmarkStart w:id="261" w:name="_Toc144974523"/>
      <w:bookmarkStart w:id="262" w:name="_Toc19372"/>
      <w:bookmarkStart w:id="263" w:name="_Toc246996199"/>
      <w:bookmarkStart w:id="264" w:name="_Toc152042331"/>
      <w:bookmarkStart w:id="265" w:name="_Toc247085713"/>
      <w:bookmarkStart w:id="266" w:name="_Toc246996942"/>
      <w:bookmarkStart w:id="267" w:name="_Toc31049"/>
      <w:bookmarkStart w:id="268" w:name="_Toc179632573"/>
      <w:bookmarkStart w:id="269" w:name="_Toc152045555"/>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152042333"/>
      <w:bookmarkStart w:id="271" w:name="_Toc246996945"/>
      <w:bookmarkStart w:id="272" w:name="_Toc247085716"/>
      <w:bookmarkStart w:id="273" w:name="_Toc2773"/>
      <w:bookmarkStart w:id="274" w:name="_Toc179632575"/>
      <w:bookmarkStart w:id="275" w:name="_Toc2783"/>
      <w:bookmarkStart w:id="276" w:name="_Toc144974525"/>
      <w:bookmarkStart w:id="277" w:name="_Toc152042334"/>
      <w:bookmarkStart w:id="278" w:name="_Toc144974526"/>
      <w:bookmarkStart w:id="279" w:name="_Toc179632576"/>
      <w:bookmarkStart w:id="280" w:name="_Toc15547"/>
      <w:bookmarkStart w:id="281" w:name="_Toc246996202"/>
      <w:bookmarkStart w:id="282" w:name="_Toc152045557"/>
      <w:bookmarkStart w:id="283" w:name="_Toc152045558"/>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陕西省延安市宝塔区陕西省延安市宝塔区东方明珠4号楼27层</w:t>
      </w:r>
      <w:r>
        <w:rPr>
          <w:rFonts w:hint="eastAsia" w:ascii="宋体" w:hAnsi="宋体" w:cs="宋体"/>
          <w:sz w:val="24"/>
          <w:szCs w:val="24"/>
        </w:rPr>
        <w:t>，电话：</w:t>
      </w:r>
      <w:r>
        <w:rPr>
          <w:rFonts w:hint="eastAsia" w:ascii="宋体" w:hAnsi="宋体" w:cs="宋体"/>
          <w:sz w:val="24"/>
          <w:szCs w:val="24"/>
          <w:lang w:eastAsia="zh-CN"/>
        </w:rPr>
        <w:t>15691188082</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27697"/>
      <w:bookmarkStart w:id="285" w:name="_Toc246996946"/>
      <w:bookmarkStart w:id="286" w:name="_Toc179632577"/>
      <w:bookmarkStart w:id="287" w:name="_Toc246996203"/>
      <w:bookmarkStart w:id="288" w:name="_Toc152045559"/>
      <w:bookmarkStart w:id="289" w:name="_Toc144974527"/>
      <w:bookmarkStart w:id="290" w:name="_Toc247085717"/>
      <w:bookmarkStart w:id="291" w:name="_Toc23736"/>
      <w:bookmarkStart w:id="292" w:name="_Toc152042335"/>
      <w:bookmarkStart w:id="293" w:name="_Toc8495"/>
    </w:p>
    <w:p w14:paraId="52C84CEA">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179632578"/>
      <w:bookmarkStart w:id="295" w:name="_Toc247085718"/>
      <w:bookmarkStart w:id="296" w:name="_Toc11197"/>
      <w:bookmarkStart w:id="297" w:name="_Toc144974528"/>
      <w:bookmarkStart w:id="298" w:name="_Toc152042336"/>
      <w:bookmarkStart w:id="299" w:name="_Toc32417"/>
      <w:bookmarkStart w:id="300" w:name="_Toc19034"/>
      <w:bookmarkStart w:id="301" w:name="_Toc152045560"/>
      <w:bookmarkStart w:id="302" w:name="_Toc246996947"/>
      <w:bookmarkStart w:id="303" w:name="_Toc246996204"/>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246996948"/>
      <w:bookmarkStart w:id="305" w:name="_Toc247085719"/>
      <w:bookmarkStart w:id="306" w:name="_Toc20464"/>
      <w:bookmarkStart w:id="307" w:name="_Toc152042337"/>
      <w:bookmarkStart w:id="308" w:name="_Toc152045561"/>
      <w:bookmarkStart w:id="309" w:name="_Toc27426"/>
      <w:bookmarkStart w:id="310" w:name="_Toc179632579"/>
      <w:bookmarkStart w:id="311" w:name="_Toc144974529"/>
      <w:bookmarkStart w:id="312" w:name="_Toc3352"/>
      <w:bookmarkStart w:id="313" w:name="_Toc246996205"/>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5502"/>
      <w:bookmarkStart w:id="315" w:name="_Toc30701"/>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24451"/>
      <w:bookmarkStart w:id="317" w:name="_Toc21836"/>
      <w:bookmarkStart w:id="318" w:name="_Toc7178"/>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246996206"/>
      <w:bookmarkStart w:id="320" w:name="_Toc152042338"/>
      <w:bookmarkStart w:id="321" w:name="_Toc144974530"/>
      <w:bookmarkStart w:id="322" w:name="_Toc179632580"/>
      <w:bookmarkStart w:id="323" w:name="_Toc247085720"/>
      <w:bookmarkStart w:id="324" w:name="_Toc19772"/>
      <w:bookmarkStart w:id="325" w:name="_Toc152045562"/>
      <w:bookmarkStart w:id="326" w:name="_Toc16510"/>
      <w:bookmarkStart w:id="327" w:name="_Toc246996949"/>
      <w:bookmarkStart w:id="328" w:name="_Toc8409"/>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17653"/>
      <w:bookmarkStart w:id="330" w:name="_Toc246996207"/>
      <w:bookmarkStart w:id="331" w:name="_Toc152045563"/>
      <w:bookmarkStart w:id="332" w:name="_Toc144974531"/>
      <w:bookmarkStart w:id="333" w:name="_Toc24650"/>
      <w:bookmarkStart w:id="334" w:name="_Toc179632581"/>
      <w:bookmarkStart w:id="335" w:name="_Toc152042339"/>
      <w:bookmarkStart w:id="336" w:name="_Toc32310"/>
      <w:bookmarkStart w:id="337" w:name="_Toc246996950"/>
      <w:bookmarkStart w:id="338" w:name="_Toc247085721"/>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6996208"/>
      <w:bookmarkStart w:id="340" w:name="_Toc144974532"/>
      <w:bookmarkStart w:id="341" w:name="_Toc246996951"/>
      <w:bookmarkStart w:id="342" w:name="_Toc152042340"/>
      <w:bookmarkStart w:id="343" w:name="_Toc152045564"/>
      <w:bookmarkStart w:id="344" w:name="_Toc247085722"/>
      <w:bookmarkStart w:id="345" w:name="_Toc16516"/>
      <w:bookmarkStart w:id="346" w:name="_Toc346"/>
      <w:bookmarkStart w:id="347" w:name="_Toc179632582"/>
      <w:bookmarkStart w:id="348" w:name="_Toc390"/>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246996210"/>
      <w:bookmarkStart w:id="350" w:name="_Toc144974534"/>
      <w:bookmarkStart w:id="351" w:name="_Toc152042342"/>
      <w:bookmarkStart w:id="352" w:name="_Toc179632584"/>
      <w:bookmarkStart w:id="353" w:name="_Toc246996953"/>
      <w:bookmarkStart w:id="354" w:name="_Toc24420"/>
      <w:bookmarkStart w:id="355" w:name="_Toc21695"/>
      <w:bookmarkStart w:id="356" w:name="_Toc19723"/>
      <w:bookmarkStart w:id="357" w:name="_Toc152045566"/>
      <w:bookmarkStart w:id="358" w:name="_Toc247085724"/>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26031"/>
      <w:bookmarkStart w:id="360" w:name="_Toc461"/>
      <w:bookmarkStart w:id="361" w:name="_Toc152045567"/>
      <w:bookmarkStart w:id="362" w:name="_Toc247085725"/>
      <w:bookmarkStart w:id="363" w:name="_Toc179632585"/>
      <w:bookmarkStart w:id="364" w:name="_Toc246996211"/>
      <w:bookmarkStart w:id="365" w:name="_Toc144974535"/>
      <w:bookmarkStart w:id="366" w:name="_Toc246996954"/>
      <w:bookmarkStart w:id="367" w:name="_Toc152042343"/>
      <w:bookmarkStart w:id="368" w:name="_Toc23291"/>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2601"/>
      <w:bookmarkStart w:id="370" w:name="_Toc19535"/>
      <w:bookmarkStart w:id="371" w:name="_Toc23618"/>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79632586"/>
      <w:bookmarkStart w:id="373" w:name="_Toc152045568"/>
      <w:bookmarkStart w:id="374" w:name="_Toc247085726"/>
      <w:bookmarkStart w:id="375" w:name="_Toc246996955"/>
      <w:bookmarkStart w:id="376" w:name="_Toc144974536"/>
      <w:bookmarkStart w:id="377" w:name="_Toc152042344"/>
      <w:bookmarkStart w:id="378" w:name="_Toc246996212"/>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44974537"/>
      <w:bookmarkStart w:id="380" w:name="_Toc32758"/>
      <w:bookmarkStart w:id="381" w:name="_Toc152045569"/>
      <w:bookmarkStart w:id="382" w:name="_Toc24057"/>
      <w:bookmarkStart w:id="383" w:name="_Toc27185"/>
      <w:bookmarkStart w:id="384" w:name="_Toc179632587"/>
      <w:bookmarkStart w:id="385" w:name="_Toc246996213"/>
      <w:bookmarkStart w:id="386" w:name="_Toc247085727"/>
      <w:bookmarkStart w:id="387" w:name="_Toc152042345"/>
      <w:bookmarkStart w:id="388" w:name="_Toc246996956"/>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3"/>
        <w:spacing w:before="0" w:after="0" w:line="600" w:lineRule="exact"/>
        <w:rPr>
          <w:rFonts w:hint="eastAsia" w:ascii="宋体" w:hAnsi="宋体" w:cs="宋体"/>
          <w:sz w:val="24"/>
          <w:szCs w:val="24"/>
        </w:rPr>
      </w:pPr>
      <w:bookmarkStart w:id="389" w:name="_Toc16299"/>
      <w:bookmarkStart w:id="390" w:name="_Toc15263"/>
      <w:bookmarkStart w:id="391" w:name="_Toc18338"/>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4"/>
        <w:spacing w:before="0" w:after="0" w:line="600" w:lineRule="exact"/>
        <w:rPr>
          <w:rFonts w:hint="eastAsia" w:ascii="宋体" w:hAnsi="宋体" w:cs="宋体"/>
          <w:sz w:val="24"/>
          <w:szCs w:val="24"/>
        </w:rPr>
      </w:pPr>
      <w:bookmarkStart w:id="395" w:name="_Toc247085733"/>
      <w:bookmarkStart w:id="396" w:name="_Toc152045575"/>
      <w:bookmarkStart w:id="397" w:name="_Toc246996219"/>
      <w:bookmarkStart w:id="398" w:name="_Toc179632593"/>
      <w:bookmarkStart w:id="399" w:name="_Toc15654"/>
      <w:bookmarkStart w:id="400" w:name="_Toc11012"/>
      <w:bookmarkStart w:id="401" w:name="_Toc152042351"/>
      <w:bookmarkStart w:id="402" w:name="_Toc246996962"/>
      <w:bookmarkStart w:id="403" w:name="_Toc296590983"/>
      <w:bookmarkStart w:id="404" w:name="_Toc9257"/>
      <w:bookmarkStart w:id="405" w:name="_Toc144974543"/>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4"/>
        <w:spacing w:before="0" w:after="0" w:line="600" w:lineRule="exact"/>
        <w:rPr>
          <w:rFonts w:hint="eastAsia" w:ascii="宋体" w:hAnsi="宋体" w:cs="宋体"/>
          <w:sz w:val="24"/>
          <w:szCs w:val="24"/>
        </w:rPr>
      </w:pPr>
      <w:bookmarkStart w:id="406" w:name="_Toc152042352"/>
      <w:bookmarkStart w:id="407" w:name="_Toc246996220"/>
      <w:bookmarkStart w:id="408" w:name="_Toc152045576"/>
      <w:bookmarkStart w:id="409" w:name="_Toc144974544"/>
      <w:bookmarkStart w:id="410" w:name="_Toc179632594"/>
      <w:bookmarkStart w:id="411" w:name="_Toc247085734"/>
      <w:bookmarkStart w:id="412" w:name="_Toc9119"/>
      <w:bookmarkStart w:id="413" w:name="_Toc246996963"/>
      <w:bookmarkStart w:id="414" w:name="_Toc13979"/>
      <w:bookmarkStart w:id="415" w:name="_Toc27112"/>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4"/>
        <w:spacing w:before="0" w:after="0" w:line="600" w:lineRule="exact"/>
        <w:rPr>
          <w:rFonts w:hint="eastAsia" w:ascii="宋体" w:hAnsi="宋体" w:cs="宋体"/>
          <w:sz w:val="24"/>
          <w:szCs w:val="24"/>
        </w:rPr>
      </w:pPr>
      <w:bookmarkStart w:id="416" w:name="_Toc246996964"/>
      <w:bookmarkStart w:id="417" w:name="_Toc14763"/>
      <w:bookmarkStart w:id="418" w:name="_Toc24158"/>
      <w:bookmarkStart w:id="419" w:name="_Toc179632595"/>
      <w:bookmarkStart w:id="420" w:name="_Toc247085735"/>
      <w:bookmarkStart w:id="421" w:name="_Toc152045577"/>
      <w:bookmarkStart w:id="422" w:name="_Toc6639"/>
      <w:bookmarkStart w:id="423" w:name="_Toc152042353"/>
      <w:bookmarkStart w:id="424" w:name="_Toc246996221"/>
      <w:bookmarkStart w:id="425" w:name="_Toc144974545"/>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4"/>
        <w:spacing w:before="0" w:after="0" w:line="600" w:lineRule="exact"/>
        <w:rPr>
          <w:rFonts w:hint="eastAsia" w:ascii="宋体" w:hAnsi="宋体" w:cs="宋体"/>
          <w:sz w:val="24"/>
          <w:szCs w:val="24"/>
        </w:rPr>
      </w:pPr>
      <w:bookmarkStart w:id="426" w:name="_Toc18417"/>
      <w:bookmarkStart w:id="427" w:name="_Toc152045578"/>
      <w:bookmarkStart w:id="428" w:name="_Toc246996965"/>
      <w:bookmarkStart w:id="429" w:name="_Toc179632596"/>
      <w:bookmarkStart w:id="430" w:name="_Toc247085736"/>
      <w:bookmarkStart w:id="431" w:name="_Toc152042354"/>
      <w:bookmarkStart w:id="432" w:name="_Toc246996222"/>
      <w:bookmarkStart w:id="433" w:name="_Toc746"/>
      <w:bookmarkStart w:id="434" w:name="_Toc10721"/>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4"/>
        <w:spacing w:before="0" w:after="0" w:line="600" w:lineRule="exact"/>
        <w:rPr>
          <w:rFonts w:hint="eastAsia" w:ascii="宋体" w:hAnsi="宋体" w:cs="宋体"/>
          <w:sz w:val="24"/>
          <w:szCs w:val="24"/>
        </w:rPr>
      </w:pPr>
      <w:bookmarkStart w:id="437" w:name="_Toc22107"/>
      <w:bookmarkStart w:id="438" w:name="_Toc246996966"/>
      <w:bookmarkStart w:id="439" w:name="_Toc152045579"/>
      <w:bookmarkStart w:id="440" w:name="_Toc247085737"/>
      <w:bookmarkStart w:id="441" w:name="_Toc179632597"/>
      <w:bookmarkStart w:id="442" w:name="_Toc246996223"/>
      <w:bookmarkStart w:id="443" w:name="_Toc14107"/>
      <w:bookmarkStart w:id="444" w:name="_Toc22014"/>
      <w:bookmarkStart w:id="445" w:name="_Toc152042356"/>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152045580"/>
      <w:bookmarkStart w:id="447" w:name="_Toc247085738"/>
      <w:bookmarkStart w:id="448" w:name="_Toc144974547"/>
      <w:bookmarkStart w:id="449" w:name="_Toc6779"/>
      <w:bookmarkStart w:id="450" w:name="_Toc246996967"/>
      <w:bookmarkStart w:id="451" w:name="_Toc24729"/>
      <w:bookmarkStart w:id="452" w:name="_Toc9155"/>
      <w:bookmarkStart w:id="453" w:name="_Toc152042357"/>
      <w:bookmarkStart w:id="454" w:name="_Toc179632598"/>
      <w:bookmarkStart w:id="455" w:name="_Toc246996224"/>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4"/>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4"/>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11"/>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11"/>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11"/>
        <w:rPr>
          <w:rFonts w:hint="eastAsia" w:ascii="宋体" w:hAnsi="宋体" w:cs="宋体"/>
          <w:sz w:val="24"/>
          <w:szCs w:val="24"/>
        </w:rPr>
      </w:pPr>
    </w:p>
    <w:p w14:paraId="7D8247D7">
      <w:pPr>
        <w:pStyle w:val="11"/>
        <w:rPr>
          <w:rFonts w:hint="eastAsia" w:ascii="宋体" w:hAnsi="宋体" w:cs="宋体"/>
          <w:sz w:val="24"/>
          <w:szCs w:val="24"/>
        </w:rPr>
      </w:pPr>
    </w:p>
    <w:p w14:paraId="28FD10CE">
      <w:pPr>
        <w:pStyle w:val="11"/>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4"/>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3"/>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3"/>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3"/>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3"/>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3"/>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1751"/>
      <w:bookmarkStart w:id="457" w:name="_Toc4838"/>
      <w:bookmarkStart w:id="458" w:name="_Toc22717"/>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35BDAE6D">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1.提供经年检有效的“三证合一”的营业执照（附2024年度或2025年度报告书）；</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2.银行开户许可证或开户行基本信息；</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3.法定代表人授权委托书及被授权人身份证（法定代表人直接参加时，只须出示法定代表人身份证)；</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10.提供参加政府采购活动前3年内经营活动中无重大违法记录声明；</w:t>
      </w:r>
    </w:p>
    <w:p w14:paraId="4A70ADAE">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default" w:ascii="宋体" w:hAnsi="宋体" w:eastAsia="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11.</w:t>
      </w:r>
      <w:r>
        <w:rPr>
          <w:rFonts w:hint="eastAsia" w:ascii="宋体" w:hAnsi="宋体" w:cs="宋体"/>
          <w:i w:val="0"/>
          <w:iCs w:val="0"/>
          <w:caps w:val="0"/>
          <w:color w:val="auto"/>
          <w:spacing w:val="0"/>
          <w:kern w:val="2"/>
          <w:sz w:val="24"/>
          <w:szCs w:val="24"/>
          <w:shd w:val="clear" w:fill="FFFFFF"/>
          <w:lang w:val="en-US" w:eastAsia="zh-CN" w:bidi="ar-SA"/>
        </w:rPr>
        <w:t>投标保证金缴纳凭证</w:t>
      </w:r>
      <w:r>
        <w:rPr>
          <w:rFonts w:hint="eastAsia" w:ascii="宋体" w:hAnsi="宋体" w:eastAsia="宋体" w:cs="宋体"/>
          <w:i w:val="0"/>
          <w:iCs w:val="0"/>
          <w:caps w:val="0"/>
          <w:color w:val="auto"/>
          <w:spacing w:val="0"/>
          <w:kern w:val="2"/>
          <w:sz w:val="24"/>
          <w:szCs w:val="24"/>
          <w:shd w:val="clear" w:fill="FFFFFF"/>
          <w:lang w:val="en-US" w:eastAsia="zh-CN" w:bidi="ar-SA"/>
        </w:rPr>
        <w:t>；</w:t>
      </w:r>
    </w:p>
    <w:p w14:paraId="18635D6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11"/>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2"/>
        <w:spacing w:line="240" w:lineRule="auto"/>
        <w:jc w:val="center"/>
        <w:rPr>
          <w:rFonts w:hint="eastAsia" w:ascii="宋体" w:hAnsi="宋体" w:eastAsia="宋体" w:cs="宋体"/>
          <w:sz w:val="28"/>
          <w:szCs w:val="28"/>
        </w:rPr>
      </w:pPr>
      <w:bookmarkStart w:id="459" w:name="_Toc18123"/>
      <w:bookmarkStart w:id="460" w:name="_Toc1706"/>
      <w:bookmarkStart w:id="461" w:name="_Toc5895"/>
      <w:bookmarkStart w:id="462" w:name="_Toc26899"/>
      <w:bookmarkStart w:id="463" w:name="_Toc23160"/>
      <w:bookmarkStart w:id="464" w:name="_Toc28084"/>
      <w:bookmarkStart w:id="465" w:name="_Toc28077"/>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6477"/>
      <w:bookmarkStart w:id="467" w:name="_Toc28261"/>
      <w:bookmarkStart w:id="468" w:name="_Toc13365"/>
      <w:bookmarkStart w:id="469" w:name="_Toc12522"/>
      <w:bookmarkStart w:id="470" w:name="_Toc25838"/>
      <w:bookmarkStart w:id="471" w:name="_Toc31157"/>
      <w:bookmarkStart w:id="472" w:name="_Toc10057"/>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17672"/>
      <w:bookmarkStart w:id="474" w:name="_Toc14581"/>
      <w:bookmarkStart w:id="475" w:name="_Toc31853"/>
      <w:bookmarkStart w:id="476" w:name="_Toc22441"/>
      <w:bookmarkStart w:id="477" w:name="_Toc24633"/>
      <w:bookmarkStart w:id="478" w:name="_Toc29466"/>
      <w:bookmarkStart w:id="479" w:name="_Toc14732"/>
      <w:bookmarkStart w:id="480" w:name="_Toc7528"/>
      <w:bookmarkStart w:id="481" w:name="_Toc6699"/>
      <w:bookmarkStart w:id="482" w:name="_Toc16362"/>
      <w:bookmarkStart w:id="483" w:name="_Toc20147"/>
      <w:bookmarkStart w:id="484" w:name="_Toc30830"/>
      <w:bookmarkStart w:id="485" w:name="_Toc13909"/>
      <w:bookmarkStart w:id="486" w:name="_Toc29124"/>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957" w:type="dxa"/>
        <w:tblInd w:w="-4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7"/>
        <w:gridCol w:w="96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877"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221523517"/>
            <w:bookmarkStart w:id="488" w:name="_Toc132684599"/>
            <w:bookmarkStart w:id="489" w:name="_Toc145989485"/>
            <w:bookmarkStart w:id="490" w:name="_Toc112236889"/>
            <w:bookmarkStart w:id="491" w:name="_Toc123211617"/>
            <w:bookmarkStart w:id="492" w:name="_Toc225592722"/>
            <w:bookmarkStart w:id="493" w:name="_Toc169940988"/>
            <w:bookmarkStart w:id="494" w:name="_Toc19476"/>
            <w:bookmarkStart w:id="495" w:name="_Toc905"/>
            <w:bookmarkStart w:id="496" w:name="_Toc530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877"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917"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96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917"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917"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917"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96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917"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917"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877"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877"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8"/>
            <w:bookmarkStart w:id="524" w:name="_Toc343511739"/>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394320899"/>
      <w:bookmarkStart w:id="526" w:name="_Toc395711818"/>
      <w:bookmarkStart w:id="527" w:name="_Toc361406430"/>
      <w:bookmarkStart w:id="528" w:name="_Toc397410657"/>
      <w:bookmarkStart w:id="529" w:name="_Toc144974567"/>
      <w:bookmarkStart w:id="530" w:name="_Toc246996986"/>
      <w:bookmarkStart w:id="531" w:name="_Toc397585168"/>
      <w:bookmarkStart w:id="532" w:name="_Toc490171551"/>
      <w:bookmarkStart w:id="533" w:name="_Toc397410470"/>
      <w:bookmarkStart w:id="534" w:name="_Toc152042377"/>
      <w:bookmarkStart w:id="535" w:name="_Toc247085758"/>
      <w:bookmarkStart w:id="536" w:name="_Toc152045600"/>
      <w:bookmarkStart w:id="537" w:name="_Toc246996243"/>
      <w:bookmarkStart w:id="538" w:name="_Toc456197086"/>
      <w:bookmarkStart w:id="539" w:name="_Toc397585237"/>
      <w:bookmarkStart w:id="540" w:name="_Toc179632618"/>
      <w:bookmarkStart w:id="541" w:name="_Toc490171392"/>
      <w:bookmarkStart w:id="542" w:name="_Toc361406351"/>
      <w:bookmarkStart w:id="543" w:name="_Toc343511762"/>
      <w:r>
        <w:rPr>
          <w:rFonts w:hint="eastAsia" w:ascii="宋体" w:hAnsi="宋体" w:eastAsia="宋体" w:cs="宋体"/>
          <w:color w:val="000000"/>
          <w:sz w:val="24"/>
          <w:szCs w:val="24"/>
          <w:lang w:val="en-US" w:eastAsia="zh-CN"/>
        </w:rPr>
        <w:t>延安市公路建设工程管理处延安北高速出入口区域路网交通改善工程建设过程服务项目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陕西新招项目管理有限公司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179632619"/>
      <w:bookmarkStart w:id="546" w:name="_Toc361406352"/>
      <w:bookmarkStart w:id="547" w:name="_Toc490171552"/>
      <w:bookmarkStart w:id="548" w:name="_Toc397410471"/>
      <w:bookmarkStart w:id="549" w:name="_Toc394320900"/>
      <w:bookmarkStart w:id="550" w:name="_Toc490171393"/>
      <w:bookmarkStart w:id="551" w:name="_Toc361406431"/>
      <w:bookmarkStart w:id="552" w:name="_Toc397585169"/>
      <w:bookmarkStart w:id="553" w:name="_Toc456197087"/>
      <w:bookmarkStart w:id="554" w:name="_Toc395711819"/>
      <w:bookmarkStart w:id="555" w:name="_Toc343511764"/>
      <w:bookmarkStart w:id="556" w:name="_Toc144974568"/>
      <w:bookmarkStart w:id="557" w:name="_Toc246996987"/>
      <w:bookmarkStart w:id="558" w:name="_Toc152045601"/>
      <w:bookmarkStart w:id="559" w:name="_Toc397585238"/>
      <w:bookmarkStart w:id="560" w:name="_Toc247085759"/>
      <w:bookmarkStart w:id="561" w:name="_Toc246996244"/>
      <w:bookmarkStart w:id="562" w:name="_Toc397410658"/>
      <w:bookmarkStart w:id="563" w:name="_Toc152042378"/>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490171394"/>
      <w:bookmarkStart w:id="565" w:name="_Toc397410472"/>
      <w:bookmarkStart w:id="566" w:name="_Toc490171553"/>
      <w:bookmarkStart w:id="567" w:name="_Toc397410659"/>
      <w:bookmarkStart w:id="568" w:name="_Toc179632620"/>
      <w:bookmarkStart w:id="569" w:name="_Toc397585239"/>
      <w:bookmarkStart w:id="570" w:name="_Toc456197088"/>
      <w:bookmarkStart w:id="571" w:name="_Toc397585170"/>
      <w:bookmarkStart w:id="572" w:name="_Toc152042379"/>
      <w:bookmarkStart w:id="573" w:name="_Toc361406432"/>
      <w:bookmarkStart w:id="574" w:name="_Toc343511765"/>
      <w:bookmarkStart w:id="575" w:name="_Toc394320901"/>
      <w:bookmarkStart w:id="576" w:name="_Toc395711820"/>
      <w:bookmarkStart w:id="577" w:name="_Toc152045602"/>
      <w:bookmarkStart w:id="578" w:name="_Toc246996988"/>
      <w:bookmarkStart w:id="579" w:name="_Toc361406353"/>
      <w:bookmarkStart w:id="580" w:name="_Toc144974569"/>
      <w:bookmarkStart w:id="581" w:name="_Toc246996245"/>
      <w:bookmarkStart w:id="582" w:name="_Toc247085760"/>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144974570"/>
      <w:bookmarkStart w:id="587" w:name="_Toc361406354"/>
      <w:bookmarkStart w:id="588" w:name="_Toc394320902"/>
      <w:bookmarkStart w:id="589" w:name="_Toc246996989"/>
      <w:bookmarkStart w:id="590" w:name="_Toc456197089"/>
      <w:bookmarkStart w:id="591" w:name="_Toc247085761"/>
      <w:bookmarkStart w:id="592" w:name="_Toc343511769"/>
      <w:bookmarkStart w:id="593" w:name="_Toc152042380"/>
      <w:bookmarkStart w:id="594" w:name="_Toc397585171"/>
      <w:bookmarkStart w:id="595" w:name="_Toc395711821"/>
      <w:bookmarkStart w:id="596" w:name="_Toc490171395"/>
      <w:bookmarkStart w:id="597" w:name="_Toc397410660"/>
      <w:bookmarkStart w:id="598" w:name="_Toc179632621"/>
      <w:bookmarkStart w:id="599" w:name="_Toc397585240"/>
      <w:bookmarkStart w:id="600" w:name="_Toc397410473"/>
      <w:bookmarkStart w:id="601" w:name="_Toc361406433"/>
      <w:bookmarkStart w:id="602" w:name="_Toc246996246"/>
      <w:bookmarkStart w:id="603" w:name="_Toc490171554"/>
      <w:bookmarkStart w:id="604" w:name="_Toc152045603"/>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490171555"/>
      <w:bookmarkStart w:id="607" w:name="_Toc246996247"/>
      <w:bookmarkStart w:id="608" w:name="_Toc397585172"/>
      <w:bookmarkStart w:id="609" w:name="_Toc361406355"/>
      <w:bookmarkStart w:id="610" w:name="_Toc152045604"/>
      <w:bookmarkStart w:id="611" w:name="_Toc456197090"/>
      <w:bookmarkStart w:id="612" w:name="_Toc361406434"/>
      <w:bookmarkStart w:id="613" w:name="_Toc144974571"/>
      <w:bookmarkStart w:id="614" w:name="_Toc152042381"/>
      <w:bookmarkStart w:id="615" w:name="_Toc246996990"/>
      <w:bookmarkStart w:id="616" w:name="_Toc397410474"/>
      <w:bookmarkStart w:id="617" w:name="_Toc397585241"/>
      <w:bookmarkStart w:id="618" w:name="_Toc490171396"/>
      <w:bookmarkStart w:id="619" w:name="_Toc247085762"/>
      <w:bookmarkStart w:id="620" w:name="_Toc394320903"/>
      <w:bookmarkStart w:id="621" w:name="_Toc395711822"/>
      <w:bookmarkStart w:id="622" w:name="_Toc179632622"/>
      <w:bookmarkStart w:id="623" w:name="_Toc343511776"/>
      <w:bookmarkStart w:id="624" w:name="_Toc397410661"/>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361406435"/>
      <w:bookmarkStart w:id="626" w:name="_Toc246996991"/>
      <w:bookmarkStart w:id="627" w:name="_Toc397585173"/>
      <w:bookmarkStart w:id="628" w:name="_Toc394320904"/>
      <w:bookmarkStart w:id="629" w:name="_Toc343511777"/>
      <w:bookmarkStart w:id="630" w:name="_Toc490171556"/>
      <w:bookmarkStart w:id="631" w:name="_Toc152042382"/>
      <w:bookmarkStart w:id="632" w:name="_Toc361406356"/>
      <w:bookmarkStart w:id="633" w:name="_Toc397410475"/>
      <w:bookmarkStart w:id="634" w:name="_Toc456197091"/>
      <w:bookmarkStart w:id="635" w:name="_Toc247085763"/>
      <w:bookmarkStart w:id="636" w:name="_Toc179632623"/>
      <w:bookmarkStart w:id="637" w:name="_Toc490171397"/>
      <w:bookmarkStart w:id="638" w:name="_Toc246996248"/>
      <w:bookmarkStart w:id="639" w:name="_Toc144974572"/>
      <w:bookmarkStart w:id="640" w:name="_Toc397585242"/>
      <w:bookmarkStart w:id="641" w:name="_Toc152045605"/>
      <w:bookmarkStart w:id="642" w:name="_Toc395711823"/>
      <w:bookmarkStart w:id="643" w:name="_Toc397410662"/>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397585174"/>
      <w:bookmarkStart w:id="650" w:name="_Toc361406357"/>
      <w:bookmarkStart w:id="651" w:name="_Toc343511788"/>
      <w:bookmarkStart w:id="652" w:name="_Toc246996992"/>
      <w:bookmarkStart w:id="653" w:name="_Toc179632624"/>
      <w:bookmarkStart w:id="654" w:name="_Toc397410663"/>
      <w:bookmarkStart w:id="655" w:name="_Toc490171557"/>
      <w:bookmarkStart w:id="656" w:name="_Toc397410476"/>
      <w:bookmarkStart w:id="657" w:name="_Toc394320905"/>
      <w:bookmarkStart w:id="658" w:name="_Toc490171398"/>
      <w:bookmarkStart w:id="659" w:name="_Toc456197092"/>
      <w:bookmarkStart w:id="660" w:name="_Toc247085764"/>
      <w:bookmarkStart w:id="661" w:name="_Toc361406436"/>
      <w:bookmarkStart w:id="662" w:name="_Toc397585243"/>
      <w:bookmarkStart w:id="663" w:name="_Toc152042384"/>
      <w:bookmarkStart w:id="664" w:name="_Toc152045606"/>
      <w:bookmarkStart w:id="665" w:name="_Toc246996249"/>
      <w:bookmarkStart w:id="666" w:name="_Toc395711824"/>
      <w:bookmarkStart w:id="667" w:name="_Toc144974573"/>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3"/>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48FBD411">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63FE4B57">
            <w:pPr>
              <w:spacing w:line="480" w:lineRule="auto"/>
              <w:ind w:firstLine="480" w:firstLineChars="200"/>
              <w:jc w:val="left"/>
              <w:rPr>
                <w:rFonts w:ascii="宋体" w:hAnsi="宋体" w:cs="宋体"/>
                <w:b/>
                <w:bCs/>
                <w:color w:val="000000"/>
                <w:sz w:val="24"/>
                <w:szCs w:val="24"/>
              </w:rPr>
            </w:pPr>
            <w:r>
              <w:rPr>
                <w:rFonts w:hint="eastAsia" w:ascii="宋体" w:hAnsi="宋体" w:cs="宋体"/>
                <w:b w:val="0"/>
                <w:bCs w:val="0"/>
                <w:color w:val="000000"/>
                <w:sz w:val="24"/>
                <w:szCs w:val="24"/>
                <w:lang w:val="en-US" w:eastAsia="zh-CN"/>
              </w:rPr>
              <w:t>投标人根据本项目特点提出服务方案，内容包括：①总体服务实施方案②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方案内容</w:t>
            </w:r>
            <w:r>
              <w:rPr>
                <w:rFonts w:hint="eastAsia" w:ascii="宋体" w:hAnsi="宋体" w:cs="宋体"/>
                <w:b w:val="0"/>
                <w:bCs w:val="0"/>
                <w:color w:val="000000"/>
                <w:sz w:val="24"/>
                <w:szCs w:val="24"/>
                <w:lang w:val="en-US" w:eastAsia="zh-CN"/>
              </w:rPr>
              <w:t>③技术方案</w:t>
            </w:r>
            <w:r>
              <w:rPr>
                <w:rFonts w:hint="eastAsia" w:ascii="宋体" w:hAnsi="宋体" w:eastAsia="宋体" w:cs="宋体"/>
                <w:b w:val="0"/>
                <w:bCs w:val="0"/>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eastAsia="宋体" w:cs="宋体"/>
                <w:b w:val="0"/>
                <w:bCs w:val="0"/>
                <w:color w:val="000000"/>
                <w:sz w:val="24"/>
                <w:szCs w:val="24"/>
                <w:lang w:val="en-US" w:eastAsia="zh-CN"/>
              </w:rPr>
              <w:t>⑤</w:t>
            </w:r>
            <w:r>
              <w:rPr>
                <w:rFonts w:hint="eastAsia" w:ascii="宋体" w:hAnsi="宋体" w:cs="宋体"/>
                <w:b w:val="0"/>
                <w:bCs w:val="0"/>
                <w:color w:val="000000"/>
                <w:sz w:val="24"/>
                <w:szCs w:val="24"/>
                <w:lang w:val="en-US" w:eastAsia="zh-CN"/>
              </w:rPr>
              <w:t>关键点、重难点分析。</w:t>
            </w:r>
            <w:r>
              <w:rPr>
                <w:rFonts w:hint="eastAsia" w:ascii="宋体" w:hAnsi="宋体" w:cs="宋体"/>
                <w:b/>
                <w:bCs/>
                <w:color w:val="000000"/>
                <w:sz w:val="24"/>
                <w:szCs w:val="24"/>
              </w:rPr>
              <w:br w:type="textWrapping"/>
            </w:r>
            <w:r>
              <w:rPr>
                <w:rFonts w:hint="eastAsia" w:ascii="宋体" w:hAnsi="宋体" w:cs="宋体"/>
                <w:b/>
                <w:bCs/>
                <w:color w:val="000000"/>
                <w:sz w:val="24"/>
                <w:szCs w:val="24"/>
              </w:rPr>
              <w:t>二、评审标准</w:t>
            </w:r>
          </w:p>
          <w:p w14:paraId="6D42300F">
            <w:pPr>
              <w:spacing w:line="480" w:lineRule="auto"/>
              <w:ind w:firstLine="480" w:firstLineChars="200"/>
              <w:jc w:val="left"/>
              <w:rPr>
                <w:rFonts w:hint="eastAsia" w:ascii="宋体" w:hAnsi="宋体" w:cs="宋体"/>
                <w:color w:val="000000"/>
                <w:sz w:val="24"/>
                <w:szCs w:val="24"/>
                <w:lang w:val="zh-CN" w:eastAsia="zh-CN"/>
              </w:rPr>
            </w:pPr>
            <w:r>
              <w:rPr>
                <w:rFonts w:hint="eastAsia" w:ascii="宋体" w:hAnsi="宋体" w:cs="宋体"/>
                <w:color w:val="000000"/>
                <w:sz w:val="24"/>
                <w:szCs w:val="24"/>
              </w:rPr>
              <w:t>1.完整性：切合本项目实际情况，方案内容全面，有详细描述及其他内容的补充；</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3</w:t>
            </w:r>
            <w:r>
              <w:rPr>
                <w:rFonts w:hint="eastAsia" w:ascii="宋体" w:hAnsi="宋体" w:cs="宋体"/>
                <w:color w:val="000000"/>
                <w:sz w:val="24"/>
                <w:szCs w:val="24"/>
                <w:lang w:val="zh-CN" w:eastAsia="zh-CN"/>
              </w:rPr>
              <w:t>.科学性：切合本项目实际情况，叙述清楚，符合客观实际情况；</w:t>
            </w:r>
          </w:p>
          <w:p w14:paraId="07332B98">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rPr>
              <w:t>分）</w:t>
            </w:r>
          </w:p>
          <w:p w14:paraId="43AC5064">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b w:val="0"/>
                <w:bCs w:val="0"/>
                <w:color w:val="000000"/>
                <w:sz w:val="24"/>
                <w:szCs w:val="24"/>
                <w:lang w:val="en-US" w:eastAsia="zh-CN"/>
              </w:rPr>
              <w:t>总体服务实施方案</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6318E246">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内容</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59DE911C">
            <w:pPr>
              <w:spacing w:line="480" w:lineRule="auto"/>
              <w:ind w:firstLine="480" w:firstLineChars="200"/>
              <w:jc w:val="left"/>
              <w:rPr>
                <w:rFonts w:hint="eastAsia" w:ascii="宋体" w:hAnsi="宋体" w:cs="宋体"/>
                <w:color w:val="000000"/>
                <w:sz w:val="24"/>
                <w:szCs w:val="24"/>
              </w:rPr>
            </w:pPr>
            <w:r>
              <w:rPr>
                <w:rFonts w:hint="eastAsia" w:ascii="宋体" w:hAnsi="宋体" w:cs="宋体"/>
                <w:b w:val="0"/>
                <w:bCs w:val="0"/>
                <w:color w:val="000000"/>
                <w:sz w:val="24"/>
                <w:szCs w:val="24"/>
                <w:lang w:val="en-US" w:eastAsia="zh-CN"/>
              </w:rPr>
              <w:t>③技术方案</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112098B3">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3D3F71D3">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⑤关键点、重难点分析</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进度安排及保障措施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1277C5B7">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17553525">
            <w:pPr>
              <w:spacing w:line="480" w:lineRule="auto"/>
              <w:ind w:firstLine="480" w:firstLineChars="20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投标人根据本项目特点提出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000000"/>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p>
          <w:p w14:paraId="7F3167D1">
            <w:pPr>
              <w:spacing w:line="480" w:lineRule="auto"/>
              <w:jc w:val="left"/>
              <w:rPr>
                <w:rFonts w:hint="eastAsia" w:ascii="宋体" w:hAnsi="宋体" w:cs="宋体"/>
                <w:color w:val="000000"/>
                <w:sz w:val="24"/>
                <w:szCs w:val="24"/>
                <w:lang w:val="zh-CN" w:eastAsia="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1</w:t>
            </w:r>
            <w:r>
              <w:rPr>
                <w:rFonts w:hint="eastAsia" w:ascii="宋体" w:hAnsi="宋体" w:cs="宋体"/>
                <w:color w:val="000000"/>
                <w:sz w:val="24"/>
                <w:szCs w:val="24"/>
              </w:rPr>
              <w:t>.合理性：方案分析符合项目实际特点，合理、恰当；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w:t>
            </w:r>
            <w:r>
              <w:rPr>
                <w:rFonts w:hint="eastAsia" w:ascii="宋体" w:hAnsi="宋体" w:cs="宋体"/>
                <w:color w:val="000000"/>
                <w:sz w:val="24"/>
                <w:szCs w:val="24"/>
                <w:lang w:val="zh-CN" w:eastAsia="zh-CN"/>
              </w:rPr>
              <w:t>.针对性：切合本项目实际情况，根据招标文件要求提出针对本项目实际操作性强的措施方案。</w:t>
            </w:r>
          </w:p>
          <w:p w14:paraId="33129B01">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分）</w:t>
            </w:r>
          </w:p>
          <w:p w14:paraId="588D7148">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①进度安排和保障措施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68116C70">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37CBFDC4">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③保密制度和措施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658B0521">
            <w:pPr>
              <w:spacing w:line="360" w:lineRule="auto"/>
              <w:ind w:firstLine="480" w:firstLineChars="200"/>
              <w:jc w:val="left"/>
              <w:rPr>
                <w:rFonts w:hint="eastAsia" w:ascii="宋体" w:hAnsi="宋体" w:eastAsia="宋体" w:cs="Times New Roman"/>
                <w:color w:val="auto"/>
                <w:kern w:val="2"/>
                <w:sz w:val="30"/>
                <w:szCs w:val="20"/>
                <w:lang w:val="en-US" w:eastAsia="zh-CN" w:bidi="ar-SA"/>
              </w:rPr>
            </w:pPr>
            <w:r>
              <w:rPr>
                <w:rFonts w:hint="eastAsia" w:ascii="宋体" w:hAnsi="宋体" w:eastAsia="宋体" w:cs="宋体"/>
                <w:color w:val="000000"/>
                <w:sz w:val="24"/>
                <w:szCs w:val="24"/>
                <w:lang w:val="en-US" w:eastAsia="zh-CN"/>
              </w:rPr>
              <w:t>④安全保障措施及风险防控措施：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29E8D4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3CF9C0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84C6FC4">
            <w:pPr>
              <w:spacing w:line="48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应急预案</w:t>
            </w:r>
          </w:p>
          <w:p w14:paraId="271410EB">
            <w:pPr>
              <w:spacing w:line="48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（满分6分）</w:t>
            </w:r>
          </w:p>
        </w:tc>
        <w:tc>
          <w:tcPr>
            <w:tcW w:w="4501" w:type="dxa"/>
            <w:tcBorders>
              <w:top w:val="single" w:color="auto" w:sz="4" w:space="0"/>
              <w:left w:val="nil"/>
              <w:bottom w:val="single" w:color="auto" w:sz="4" w:space="0"/>
            </w:tcBorders>
            <w:noWrap w:val="0"/>
            <w:vAlign w:val="center"/>
          </w:tcPr>
          <w:p w14:paraId="11CE9408">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snapToGrid w:val="0"/>
                <w:kern w:val="0"/>
                <w:sz w:val="24"/>
                <w:szCs w:val="24"/>
                <w:lang w:val="en-US" w:eastAsia="zh-CN"/>
              </w:rPr>
              <w:t>一、评审内容</w:t>
            </w:r>
          </w:p>
          <w:p w14:paraId="5B4560A5">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color w:val="000000"/>
                <w:sz w:val="24"/>
                <w:szCs w:val="24"/>
                <w:lang w:val="en-US" w:eastAsia="zh-CN"/>
              </w:rPr>
              <w:t>根据本项目特点，提供应急预案内容包括：①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eastAsia="宋体" w:cs="宋体"/>
                <w:color w:val="000000"/>
                <w:sz w:val="24"/>
                <w:szCs w:val="24"/>
                <w:lang w:val="en-US"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eastAsia="宋体" w:cs="宋体"/>
                <w:color w:val="000000"/>
                <w:sz w:val="24"/>
                <w:szCs w:val="24"/>
                <w:lang w:val="en-US" w:eastAsia="zh-CN"/>
              </w:rPr>
              <w:t>③</w:t>
            </w:r>
            <w:r>
              <w:rPr>
                <w:rFonts w:hint="eastAsia" w:ascii="宋体" w:hAnsi="宋体" w:eastAsia="宋体" w:cs="宋体"/>
                <w:kern w:val="2"/>
                <w:sz w:val="24"/>
                <w:szCs w:val="24"/>
                <w:highlight w:val="none"/>
                <w:lang w:val="en-US" w:eastAsia="zh-CN" w:bidi="ar-SA"/>
              </w:rPr>
              <w:t>应急预案的可操作性</w:t>
            </w:r>
            <w:r>
              <w:rPr>
                <w:rFonts w:hint="eastAsia" w:ascii="宋体" w:hAnsi="宋体" w:eastAsia="宋体" w:cs="宋体"/>
                <w:b w:val="0"/>
                <w:bCs w:val="0"/>
                <w:snapToGrid w:val="0"/>
                <w:kern w:val="0"/>
                <w:sz w:val="24"/>
                <w:szCs w:val="24"/>
                <w:lang w:val="en-US" w:eastAsia="zh-CN"/>
              </w:rPr>
              <w:t>。</w:t>
            </w:r>
          </w:p>
          <w:p w14:paraId="7B00262C">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b/>
                <w:bCs/>
                <w:snapToGrid w:val="0"/>
                <w:kern w:val="0"/>
                <w:sz w:val="24"/>
                <w:szCs w:val="24"/>
                <w:lang w:val="zh-CN" w:eastAsia="zh-CN"/>
              </w:rPr>
            </w:pPr>
            <w:r>
              <w:rPr>
                <w:rFonts w:hint="eastAsia" w:ascii="宋体" w:hAnsi="宋体" w:eastAsia="宋体" w:cs="宋体"/>
                <w:b/>
                <w:bCs/>
                <w:snapToGrid w:val="0"/>
                <w:kern w:val="0"/>
                <w:sz w:val="24"/>
                <w:szCs w:val="24"/>
                <w:lang w:val="zh-CN" w:eastAsia="zh-CN"/>
              </w:rPr>
              <w:t>二、评审标准</w:t>
            </w:r>
          </w:p>
          <w:p w14:paraId="4FBFECD7">
            <w:pPr>
              <w:keepNext w:val="0"/>
              <w:keepLines w:val="0"/>
              <w:pageBreakBefore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.科学性：切合本项目实际情况，叙述清楚，符合客观实际情况；</w:t>
            </w:r>
          </w:p>
          <w:p w14:paraId="49707E16">
            <w:pPr>
              <w:keepNext w:val="0"/>
              <w:keepLines w:val="0"/>
              <w:pageBreakBefore w:val="0"/>
              <w:widowControl w:val="0"/>
              <w:kinsoku/>
              <w:wordWrap/>
              <w:overflowPunct/>
              <w:topLinePunct w:val="0"/>
              <w:bidi w:val="0"/>
              <w:adjustRightInd/>
              <w:snapToGrid/>
              <w:spacing w:line="480" w:lineRule="auto"/>
              <w:ind w:firstLine="480" w:firstLineChars="200"/>
              <w:jc w:val="both"/>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w:t>
            </w:r>
            <w:r>
              <w:rPr>
                <w:rFonts w:hint="eastAsia" w:ascii="宋体" w:hAnsi="宋体" w:eastAsia="宋体" w:cs="宋体"/>
                <w:color w:val="000000"/>
                <w:sz w:val="24"/>
                <w:szCs w:val="24"/>
                <w:lang w:val="zh-CN" w:eastAsia="zh-CN"/>
              </w:rPr>
              <w:t>针对性：切合本项目实际情况，根据招标文件要求提出针对本项目实际操作性强的措施方案。</w:t>
            </w:r>
          </w:p>
          <w:p w14:paraId="3DB34A51">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分）</w:t>
            </w:r>
          </w:p>
          <w:p w14:paraId="6CA9B194">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5480E27B">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5EB9F4EE">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eastAsia="宋体" w:cs="宋体"/>
                <w:b w:val="0"/>
                <w:bCs w:val="0"/>
                <w:kern w:val="2"/>
                <w:sz w:val="24"/>
                <w:szCs w:val="24"/>
                <w:highlight w:val="none"/>
                <w:lang w:val="en-US" w:eastAsia="zh-CN" w:bidi="ar-SA"/>
              </w:rPr>
              <w:t>应急预案的可操作性</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59FD88A9">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13C6E625">
            <w:pPr>
              <w:spacing w:line="480" w:lineRule="auto"/>
              <w:ind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1、拟派项目负责人：具备</w:t>
            </w:r>
            <w:r>
              <w:rPr>
                <w:rFonts w:hint="eastAsia" w:ascii="宋体" w:hAnsi="宋体" w:cs="宋体"/>
                <w:sz w:val="24"/>
                <w:szCs w:val="24"/>
                <w:lang w:val="en-US" w:eastAsia="zh-CN"/>
              </w:rPr>
              <w:t>相关</w:t>
            </w:r>
            <w:r>
              <w:rPr>
                <w:rFonts w:hint="eastAsia" w:ascii="宋体" w:hAnsi="宋体" w:eastAsia="宋体" w:cs="宋体"/>
                <w:b w:val="0"/>
                <w:bCs w:val="0"/>
                <w:color w:val="000000"/>
                <w:sz w:val="24"/>
                <w:szCs w:val="24"/>
                <w:lang w:val="en-US" w:eastAsia="zh-CN"/>
              </w:rPr>
              <w:t>专业高级及以上职称</w:t>
            </w:r>
            <w:r>
              <w:rPr>
                <w:rFonts w:hint="eastAsia" w:ascii="宋体" w:hAnsi="宋体" w:cs="宋体"/>
                <w:b w:val="0"/>
                <w:bCs w:val="0"/>
                <w:color w:val="000000"/>
                <w:sz w:val="24"/>
                <w:szCs w:val="24"/>
                <w:lang w:val="en-US" w:eastAsia="zh-CN"/>
              </w:rPr>
              <w:t>和本科学历以上</w:t>
            </w:r>
            <w:r>
              <w:rPr>
                <w:rFonts w:hint="eastAsia" w:ascii="宋体" w:hAnsi="宋体" w:eastAsia="宋体" w:cs="宋体"/>
                <w:b w:val="0"/>
                <w:bCs w:val="0"/>
                <w:color w:val="000000"/>
                <w:sz w:val="24"/>
                <w:szCs w:val="24"/>
                <w:lang w:val="en-US" w:eastAsia="zh-CN"/>
              </w:rPr>
              <w:t>得3分，</w:t>
            </w:r>
            <w:r>
              <w:rPr>
                <w:rFonts w:hint="eastAsia" w:ascii="宋体" w:hAnsi="宋体" w:cs="宋体"/>
                <w:b w:val="0"/>
                <w:bCs w:val="0"/>
                <w:color w:val="000000"/>
                <w:sz w:val="24"/>
                <w:szCs w:val="24"/>
                <w:lang w:val="en-US" w:eastAsia="zh-CN"/>
              </w:rPr>
              <w:t>大专学历以上</w:t>
            </w:r>
            <w:r>
              <w:rPr>
                <w:rFonts w:hint="eastAsia" w:ascii="宋体" w:hAnsi="宋体" w:eastAsia="宋体" w:cs="宋体"/>
                <w:b w:val="0"/>
                <w:bCs w:val="0"/>
                <w:color w:val="000000"/>
                <w:sz w:val="24"/>
                <w:szCs w:val="24"/>
                <w:lang w:val="en-US" w:eastAsia="zh-CN"/>
              </w:rPr>
              <w:t xml:space="preserve">得 1 分，否则本分项不得分。 </w:t>
            </w:r>
          </w:p>
          <w:p w14:paraId="1F3669D2">
            <w:pPr>
              <w:spacing w:line="480" w:lineRule="auto"/>
              <w:ind w:firstLine="482"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注：须提供项目负责人身份证复印件、</w:t>
            </w:r>
            <w:r>
              <w:rPr>
                <w:rFonts w:hint="eastAsia" w:ascii="宋体" w:hAnsi="宋体" w:cs="宋体"/>
                <w:b/>
                <w:bCs/>
                <w:color w:val="000000"/>
                <w:sz w:val="24"/>
                <w:szCs w:val="24"/>
                <w:lang w:val="en-US" w:eastAsia="zh-CN"/>
              </w:rPr>
              <w:t>资格证、</w:t>
            </w:r>
            <w:r>
              <w:rPr>
                <w:rFonts w:hint="eastAsia" w:ascii="宋体" w:hAnsi="宋体" w:eastAsia="宋体" w:cs="宋体"/>
                <w:b/>
                <w:bCs/>
                <w:color w:val="000000"/>
                <w:sz w:val="24"/>
                <w:szCs w:val="24"/>
                <w:lang w:val="en-US" w:eastAsia="zh-CN"/>
              </w:rPr>
              <w:t>职称证书复印件及相关证明材料；</w:t>
            </w:r>
            <w:r>
              <w:rPr>
                <w:rFonts w:hint="eastAsia" w:ascii="宋体" w:hAnsi="宋体" w:cs="宋体"/>
                <w:b/>
                <w:bCs/>
                <w:snapToGrid w:val="0"/>
                <w:kern w:val="0"/>
                <w:sz w:val="24"/>
                <w:szCs w:val="24"/>
                <w:lang w:val="zh-CN"/>
              </w:rPr>
              <w:t>提供在本单位</w:t>
            </w:r>
            <w:r>
              <w:rPr>
                <w:rFonts w:hint="eastAsia" w:ascii="宋体" w:hAnsi="宋体" w:cs="宋体"/>
                <w:b/>
                <w:bCs/>
                <w:snapToGrid w:val="0"/>
                <w:kern w:val="0"/>
                <w:sz w:val="24"/>
                <w:szCs w:val="24"/>
                <w:lang w:val="en-US" w:eastAsia="zh-CN"/>
              </w:rPr>
              <w:t>的</w:t>
            </w:r>
            <w:r>
              <w:rPr>
                <w:rFonts w:hint="eastAsia" w:ascii="宋体" w:hAnsi="宋体" w:cs="宋体"/>
                <w:b/>
                <w:bCs/>
                <w:snapToGrid w:val="0"/>
                <w:kern w:val="0"/>
                <w:sz w:val="24"/>
                <w:szCs w:val="24"/>
                <w:lang w:val="zh-CN"/>
              </w:rPr>
              <w:t>劳动合同。</w:t>
            </w:r>
          </w:p>
          <w:p w14:paraId="3859F0CB">
            <w:pPr>
              <w:spacing w:line="480" w:lineRule="auto"/>
              <w:ind w:firstLine="480" w:firstLineChars="200"/>
              <w:jc w:val="lef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2、针对本项目提供详细的人员配备情况，满分12分。</w:t>
            </w:r>
          </w:p>
          <w:p w14:paraId="6D10F6A3">
            <w:pPr>
              <w:keepNext w:val="0"/>
              <w:keepLines w:val="0"/>
              <w:pageBreakBefore w:val="0"/>
              <w:widowControl w:val="0"/>
              <w:numPr>
                <w:ilvl w:val="0"/>
                <w:numId w:val="0"/>
              </w:numPr>
              <w:kinsoku/>
              <w:wordWrap/>
              <w:overflowPunct/>
              <w:topLinePunct w:val="0"/>
              <w:bidi w:val="0"/>
              <w:adjustRightInd/>
              <w:snapToGrid/>
              <w:spacing w:line="480" w:lineRule="auto"/>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一、评审内容</w:t>
            </w:r>
          </w:p>
          <w:p w14:paraId="40C3B96F">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包括但不限于：①针对本项目的人员配备方案及管理方案，人员配备数量充足；②人员组织结构合理，有明确的岗位职责及培训方案。</w:t>
            </w:r>
          </w:p>
          <w:p w14:paraId="6C4DF6DF">
            <w:pPr>
              <w:keepNext w:val="0"/>
              <w:keepLines w:val="0"/>
              <w:pageBreakBefore w:val="0"/>
              <w:widowControl w:val="0"/>
              <w:kinsoku/>
              <w:wordWrap/>
              <w:overflowPunct/>
              <w:topLinePunct w:val="0"/>
              <w:bidi w:val="0"/>
              <w:adjustRightInd/>
              <w:snapToGrid/>
              <w:spacing w:line="480" w:lineRule="auto"/>
              <w:ind w:firstLine="482" w:firstLineChars="200"/>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二、评审标准</w:t>
            </w:r>
          </w:p>
          <w:p w14:paraId="2C6E67F6">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1.完整性：切合本项目实际情况，方案内容齐全，详细描述及其他内容的补充；</w:t>
            </w:r>
          </w:p>
          <w:p w14:paraId="5182872B">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2.专业性：结合项目实际情况，具有一定的专业知识，经验丰富，技术性高的人员。</w:t>
            </w:r>
          </w:p>
          <w:p w14:paraId="1656D201">
            <w:pPr>
              <w:spacing w:line="48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三、赋分标准（满分12分）</w:t>
            </w:r>
          </w:p>
          <w:p w14:paraId="12CB4292">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①针对本项目的人员配备方案及管理方案，人员配备数量充足：每完全满足一个评审标准得3分，满分6分；</w:t>
            </w:r>
          </w:p>
          <w:p w14:paraId="5FE9AD0A">
            <w:pPr>
              <w:numPr>
                <w:ilvl w:val="0"/>
                <w:numId w:val="0"/>
              </w:numPr>
              <w:spacing w:line="480" w:lineRule="auto"/>
              <w:ind w:left="0" w:leftChars="0" w:firstLine="480" w:firstLineChars="200"/>
              <w:jc w:val="left"/>
              <w:rPr>
                <w:rFonts w:hint="eastAsia" w:ascii="宋体" w:hAnsi="宋体" w:eastAsia="宋体" w:cs="宋体"/>
                <w:color w:val="auto"/>
                <w:kern w:val="2"/>
                <w:sz w:val="24"/>
                <w:lang w:val="zh-CN" w:eastAsia="zh-CN" w:bidi="ar-SA"/>
              </w:rPr>
            </w:pPr>
            <w:r>
              <w:rPr>
                <w:rFonts w:hint="eastAsia" w:ascii="宋体" w:hAnsi="宋体" w:eastAsia="宋体" w:cs="宋体"/>
                <w:color w:val="000000"/>
                <w:sz w:val="24"/>
                <w:szCs w:val="24"/>
                <w:lang w:val="en-US" w:eastAsia="zh-CN"/>
              </w:rPr>
              <w:t>②人员组织结构合理，有明确的岗位职责及培训方案：每完全满足一个评审标准得3分，满分6分</w:t>
            </w:r>
            <w:r>
              <w:rPr>
                <w:rFonts w:hint="eastAsia" w:ascii="宋体" w:hAnsi="宋体" w:cs="宋体"/>
                <w:color w:val="000000"/>
                <w:sz w:val="24"/>
                <w:szCs w:val="24"/>
                <w:lang w:val="en-US" w:eastAsia="zh-CN"/>
              </w:rPr>
              <w:t>。</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1E5A194">
            <w:pPr>
              <w:spacing w:line="480" w:lineRule="auto"/>
              <w:ind w:firstLine="42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提供2022年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月1日及以后具有类似项目的业绩，投标文件中附有说明其业绩证明材料（以合同或中标通知书为准），每个业绩计2分，最高8分。</w:t>
            </w:r>
          </w:p>
          <w:p w14:paraId="7F3FD4E9">
            <w:pPr>
              <w:numPr>
                <w:ilvl w:val="0"/>
                <w:numId w:val="0"/>
              </w:numPr>
              <w:spacing w:line="480" w:lineRule="auto"/>
              <w:ind w:left="0" w:leftChars="0"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000000"/>
                <w:sz w:val="24"/>
                <w:szCs w:val="24"/>
                <w:lang w:val="en-US" w:eastAsia="zh-CN"/>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014D6418">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numPr>
                <w:ilvl w:val="0"/>
                <w:numId w:val="0"/>
              </w:numPr>
              <w:spacing w:line="48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b w:val="0"/>
                <w:bCs w:val="0"/>
                <w:color w:val="auto"/>
                <w:kern w:val="0"/>
                <w:sz w:val="24"/>
                <w:szCs w:val="24"/>
                <w:highlight w:val="none"/>
                <w:lang w:val="zh-CN" w:eastAsia="zh-CN" w:bidi="ar-SA"/>
              </w:rPr>
              <w:t>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eastAsia="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15</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63699357">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一、评审内容</w:t>
            </w:r>
          </w:p>
          <w:p w14:paraId="778FD016">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rPr>
              <w:t>根据项目实际需求</w:t>
            </w:r>
            <w:r>
              <w:rPr>
                <w:rFonts w:hint="eastAsia" w:ascii="宋体" w:hAnsi="宋体" w:eastAsia="宋体" w:cs="宋体"/>
                <w:b w:val="0"/>
                <w:bCs w:val="0"/>
                <w:snapToGrid w:val="0"/>
                <w:kern w:val="0"/>
                <w:sz w:val="24"/>
                <w:szCs w:val="24"/>
                <w:lang w:eastAsia="zh-CN"/>
              </w:rPr>
              <w:t>，</w:t>
            </w:r>
            <w:r>
              <w:rPr>
                <w:rFonts w:hint="eastAsia" w:ascii="宋体" w:hAnsi="宋体" w:eastAsia="宋体" w:cs="宋体"/>
                <w:b w:val="0"/>
                <w:bCs w:val="0"/>
                <w:snapToGrid w:val="0"/>
                <w:kern w:val="0"/>
                <w:sz w:val="24"/>
                <w:szCs w:val="24"/>
                <w:lang w:val="en-US" w:eastAsia="zh-CN"/>
              </w:rPr>
              <w:t>提供</w:t>
            </w:r>
            <w:r>
              <w:rPr>
                <w:rFonts w:hint="eastAsia" w:ascii="宋体" w:hAnsi="宋体" w:eastAsia="宋体" w:cs="宋体"/>
                <w:b w:val="0"/>
                <w:bCs w:val="0"/>
                <w:snapToGrid w:val="0"/>
                <w:kern w:val="0"/>
                <w:sz w:val="24"/>
                <w:szCs w:val="24"/>
              </w:rPr>
              <w:t>针对本项目</w:t>
            </w:r>
            <w:r>
              <w:rPr>
                <w:rFonts w:hint="eastAsia" w:ascii="宋体" w:hAnsi="宋体" w:eastAsia="宋体" w:cs="宋体"/>
                <w:b w:val="0"/>
                <w:bCs w:val="0"/>
                <w:snapToGrid w:val="0"/>
                <w:kern w:val="0"/>
                <w:sz w:val="24"/>
                <w:szCs w:val="24"/>
                <w:lang w:val="en-US" w:eastAsia="zh-CN"/>
              </w:rPr>
              <w:t>的</w:t>
            </w:r>
            <w:r>
              <w:rPr>
                <w:rFonts w:hint="eastAsia" w:ascii="宋体" w:hAnsi="宋体" w:eastAsia="宋体" w:cs="宋体"/>
                <w:b w:val="0"/>
                <w:bCs w:val="0"/>
                <w:snapToGrid w:val="0"/>
                <w:kern w:val="0"/>
                <w:sz w:val="24"/>
                <w:szCs w:val="24"/>
              </w:rPr>
              <w:t>售后服务方案，</w:t>
            </w:r>
            <w:r>
              <w:rPr>
                <w:rFonts w:hint="eastAsia" w:ascii="宋体" w:hAnsi="宋体" w:eastAsia="宋体" w:cs="宋体"/>
                <w:b w:val="0"/>
                <w:bCs w:val="0"/>
                <w:snapToGrid w:val="0"/>
                <w:kern w:val="0"/>
                <w:sz w:val="24"/>
                <w:szCs w:val="24"/>
                <w:lang w:val="en-US" w:eastAsia="zh-CN"/>
              </w:rPr>
              <w:t>内容包括①服务承诺②后续服务响应时间、响应速度及响应方式。</w:t>
            </w:r>
          </w:p>
          <w:p w14:paraId="2259AD66">
            <w:pPr>
              <w:keepNext w:val="0"/>
              <w:keepLines w:val="0"/>
              <w:pageBreakBefore w:val="0"/>
              <w:widowControl w:val="0"/>
              <w:kinsoku/>
              <w:wordWrap/>
              <w:overflowPunct/>
              <w:topLinePunct w:val="0"/>
              <w:bidi w:val="0"/>
              <w:adjustRightInd/>
              <w:snapToGrid/>
              <w:spacing w:line="48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二、评审标准</w:t>
            </w:r>
          </w:p>
          <w:p w14:paraId="2DD9792C">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09ADD2C4">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科学性：切合本项目实际情况，叙述清楚，符合客观实际情况；</w:t>
            </w:r>
          </w:p>
          <w:p w14:paraId="095B6297">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21C5BFA3">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15</w:t>
            </w:r>
            <w:r>
              <w:rPr>
                <w:rFonts w:hint="eastAsia" w:ascii="宋体" w:hAnsi="宋体" w:cs="宋体"/>
                <w:b/>
                <w:bCs/>
                <w:color w:val="000000"/>
                <w:sz w:val="24"/>
                <w:szCs w:val="24"/>
              </w:rPr>
              <w:t>分）</w:t>
            </w:r>
          </w:p>
          <w:p w14:paraId="77ADCB34">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sz w:val="24"/>
                <w:lang w:val="en-US" w:eastAsia="zh-CN"/>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p>
          <w:p w14:paraId="1378BE35">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000000"/>
                <w:sz w:val="24"/>
                <w:szCs w:val="24"/>
              </w:rPr>
              <w:t>②</w:t>
            </w:r>
            <w:r>
              <w:rPr>
                <w:rFonts w:hint="eastAsia" w:ascii="宋体" w:hAnsi="宋体" w:cs="宋体"/>
                <w:color w:val="000000"/>
                <w:sz w:val="24"/>
                <w:szCs w:val="24"/>
                <w:lang w:val="en-US" w:eastAsia="zh-CN"/>
              </w:rPr>
              <w:t>后续服务响应时间、响应速度及响应方式</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5C7D3E9C">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490171399"/>
      <w:bookmarkStart w:id="684" w:name="_Toc361406358"/>
      <w:bookmarkStart w:id="685" w:name="_Toc361406437"/>
      <w:bookmarkStart w:id="686" w:name="_Toc179632625"/>
      <w:bookmarkStart w:id="687" w:name="_Toc394320906"/>
      <w:bookmarkStart w:id="688" w:name="_Toc490171558"/>
      <w:bookmarkStart w:id="689" w:name="_Toc152042385"/>
      <w:bookmarkStart w:id="690" w:name="_Toc397585175"/>
      <w:bookmarkStart w:id="691" w:name="_Toc397410477"/>
      <w:bookmarkStart w:id="692" w:name="_Toc247085765"/>
      <w:bookmarkStart w:id="693" w:name="_Toc152045607"/>
      <w:bookmarkStart w:id="694" w:name="_Toc456197093"/>
      <w:bookmarkStart w:id="695" w:name="_Toc343511812"/>
      <w:bookmarkStart w:id="696" w:name="_Toc246996993"/>
      <w:bookmarkStart w:id="697" w:name="_Toc397410664"/>
      <w:bookmarkStart w:id="698" w:name="_Toc246996250"/>
      <w:bookmarkStart w:id="699" w:name="_Toc397585244"/>
      <w:bookmarkStart w:id="700" w:name="_Toc395711825"/>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144974576"/>
      <w:bookmarkStart w:id="705" w:name="_Toc361406438"/>
      <w:bookmarkStart w:id="706" w:name="_Toc397410665"/>
      <w:bookmarkStart w:id="707" w:name="_Toc152045608"/>
      <w:bookmarkStart w:id="708" w:name="_Toc490171400"/>
      <w:bookmarkStart w:id="709" w:name="_Toc246996251"/>
      <w:bookmarkStart w:id="710" w:name="_Toc343511816"/>
      <w:bookmarkStart w:id="711" w:name="_Toc397585245"/>
      <w:bookmarkStart w:id="712" w:name="_Toc397410478"/>
      <w:bookmarkStart w:id="713" w:name="_Toc394320907"/>
      <w:bookmarkStart w:id="714" w:name="_Toc397585176"/>
      <w:bookmarkStart w:id="715" w:name="_Toc179632626"/>
      <w:bookmarkStart w:id="716" w:name="_Toc490171559"/>
      <w:bookmarkStart w:id="717" w:name="_Toc361406359"/>
      <w:bookmarkStart w:id="718" w:name="_Toc152042386"/>
      <w:bookmarkStart w:id="719" w:name="_Toc456197094"/>
      <w:bookmarkStart w:id="720" w:name="_Toc246996994"/>
      <w:bookmarkStart w:id="721" w:name="_Toc247085766"/>
      <w:bookmarkStart w:id="722" w:name="_Toc39571182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1441"/>
      <w:bookmarkStart w:id="725" w:name="_Toc22517"/>
      <w:bookmarkStart w:id="726" w:name="_Toc30173"/>
      <w:bookmarkStart w:id="727" w:name="_Toc24896"/>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27288"/>
      <w:bookmarkStart w:id="730" w:name="_Toc6400"/>
      <w:bookmarkStart w:id="731" w:name="_Toc5624"/>
      <w:bookmarkStart w:id="732" w:name="_Toc23303"/>
      <w:bookmarkStart w:id="733" w:name="_Toc18527"/>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2618"/>
      <w:bookmarkStart w:id="735" w:name="_Toc28308"/>
      <w:bookmarkStart w:id="736" w:name="_Toc15061"/>
      <w:bookmarkStart w:id="737" w:name="_Toc26075"/>
      <w:bookmarkStart w:id="738" w:name="_Toc10056"/>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29610"/>
      <w:bookmarkStart w:id="740" w:name="_Toc12926"/>
      <w:bookmarkStart w:id="741" w:name="_Toc13553"/>
      <w:bookmarkStart w:id="742" w:name="_Toc13145"/>
      <w:bookmarkStart w:id="743" w:name="_Toc3750"/>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98"/>
      <w:bookmarkStart w:id="745" w:name="_Toc2212"/>
      <w:bookmarkStart w:id="746" w:name="_Toc10777"/>
      <w:bookmarkStart w:id="747" w:name="_Toc5972"/>
      <w:bookmarkStart w:id="748" w:name="_Toc27737"/>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30603"/>
      <w:bookmarkStart w:id="750" w:name="_Toc2676"/>
      <w:bookmarkStart w:id="751" w:name="_Toc13181"/>
      <w:bookmarkStart w:id="752" w:name="_Toc14952"/>
      <w:bookmarkStart w:id="753" w:name="_Toc31732"/>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31112"/>
      <w:bookmarkStart w:id="755" w:name="_Toc21217"/>
      <w:bookmarkStart w:id="756" w:name="_Toc31982"/>
      <w:bookmarkStart w:id="757" w:name="_Toc28280"/>
      <w:bookmarkStart w:id="758" w:name="_Toc9186"/>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23925"/>
      <w:bookmarkStart w:id="760" w:name="_Toc12766"/>
      <w:bookmarkStart w:id="761" w:name="_Toc28678"/>
      <w:bookmarkStart w:id="762" w:name="_Toc6020"/>
      <w:bookmarkStart w:id="763" w:name="_Toc18434"/>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9423"/>
      <w:bookmarkStart w:id="765" w:name="_Toc1848"/>
      <w:bookmarkStart w:id="766" w:name="_Toc17492"/>
      <w:bookmarkStart w:id="767" w:name="_Toc28971"/>
      <w:bookmarkStart w:id="768" w:name="_Toc24099"/>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26091"/>
      <w:bookmarkStart w:id="770" w:name="_Toc12812"/>
      <w:bookmarkStart w:id="771" w:name="_Toc4775"/>
      <w:bookmarkStart w:id="772" w:name="_Toc26502"/>
      <w:bookmarkStart w:id="773" w:name="_Toc7194"/>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10392"/>
      <w:bookmarkStart w:id="775" w:name="_Toc4731"/>
      <w:bookmarkStart w:id="776" w:name="_Toc28497"/>
      <w:bookmarkStart w:id="777" w:name="_Toc29579"/>
      <w:bookmarkStart w:id="778" w:name="_Toc2963"/>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2101"/>
      <w:bookmarkStart w:id="780" w:name="_Toc10033"/>
      <w:bookmarkStart w:id="781" w:name="_Toc2434"/>
      <w:bookmarkStart w:id="782" w:name="_Toc25557"/>
      <w:bookmarkStart w:id="783" w:name="_Toc11983"/>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0110"/>
      <w:bookmarkStart w:id="785" w:name="_Toc12159"/>
      <w:bookmarkStart w:id="786" w:name="_Toc22642"/>
      <w:bookmarkStart w:id="787" w:name="_Toc5526"/>
      <w:bookmarkStart w:id="788" w:name="_Toc12743"/>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4382"/>
      <w:bookmarkStart w:id="790" w:name="_Toc13779"/>
      <w:bookmarkStart w:id="791" w:name="_Toc11710"/>
      <w:bookmarkStart w:id="792" w:name="_Toc14358"/>
      <w:bookmarkStart w:id="793" w:name="_Toc11892"/>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10867"/>
      <w:bookmarkStart w:id="795" w:name="_Toc14231"/>
      <w:bookmarkStart w:id="796" w:name="_Toc32315"/>
      <w:bookmarkStart w:id="797" w:name="_Toc30736"/>
      <w:bookmarkStart w:id="798" w:name="_Toc5219"/>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5904"/>
      <w:bookmarkStart w:id="800" w:name="_Toc14589"/>
      <w:bookmarkStart w:id="801" w:name="_Toc18595"/>
      <w:bookmarkStart w:id="802" w:name="_Toc20450"/>
      <w:bookmarkStart w:id="803" w:name="_Toc30515"/>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9432"/>
      <w:bookmarkStart w:id="805" w:name="_Toc11339"/>
      <w:bookmarkStart w:id="806" w:name="_Toc16954"/>
      <w:bookmarkStart w:id="807" w:name="_Toc20764"/>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17122"/>
      <w:bookmarkStart w:id="809" w:name="_Toc5700"/>
      <w:bookmarkStart w:id="810" w:name="_Toc18923"/>
      <w:bookmarkStart w:id="811" w:name="_Toc24583"/>
      <w:bookmarkStart w:id="812" w:name="_Toc27955"/>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2172"/>
      <w:bookmarkStart w:id="814" w:name="_Toc24922"/>
      <w:bookmarkStart w:id="815" w:name="_Toc1750"/>
      <w:bookmarkStart w:id="816" w:name="_Toc28713"/>
      <w:bookmarkStart w:id="817" w:name="_Toc30234"/>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8691"/>
      <w:bookmarkStart w:id="821" w:name="_Toc24373"/>
      <w:bookmarkStart w:id="822" w:name="_Toc27107"/>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2902"/>
      <w:bookmarkStart w:id="824" w:name="_Toc1696"/>
      <w:bookmarkStart w:id="825" w:name="_Toc26044"/>
      <w:bookmarkStart w:id="826" w:name="_Toc2203"/>
      <w:bookmarkStart w:id="827" w:name="_Toc802"/>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6798"/>
      <w:bookmarkStart w:id="829" w:name="_Toc4872"/>
      <w:bookmarkStart w:id="830" w:name="_Toc29619"/>
      <w:bookmarkStart w:id="831" w:name="_Toc31707"/>
      <w:bookmarkStart w:id="832" w:name="_Toc30311"/>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8"/>
        <w:rPr>
          <w:rFonts w:hint="eastAsia" w:ascii="宋体" w:hAnsi="宋体" w:eastAsia="宋体" w:cs="宋体"/>
          <w:b/>
          <w:sz w:val="28"/>
          <w:szCs w:val="28"/>
        </w:rPr>
      </w:pPr>
    </w:p>
    <w:p w14:paraId="0BA6AEDE">
      <w:pPr>
        <w:pStyle w:val="8"/>
        <w:rPr>
          <w:rFonts w:hint="eastAsia" w:ascii="宋体" w:hAnsi="宋体" w:eastAsia="宋体" w:cs="宋体"/>
          <w:b/>
          <w:sz w:val="28"/>
          <w:szCs w:val="28"/>
        </w:rPr>
      </w:pPr>
    </w:p>
    <w:p w14:paraId="532EC9E5">
      <w:pPr>
        <w:pStyle w:val="8"/>
        <w:rPr>
          <w:rFonts w:hint="eastAsia" w:ascii="宋体" w:hAnsi="宋体" w:eastAsia="宋体" w:cs="宋体"/>
          <w:b/>
          <w:sz w:val="28"/>
          <w:szCs w:val="28"/>
        </w:rPr>
      </w:pPr>
    </w:p>
    <w:p w14:paraId="05B6A2B8">
      <w:pPr>
        <w:pStyle w:val="8"/>
        <w:rPr>
          <w:rFonts w:hint="eastAsia" w:ascii="宋体" w:hAnsi="宋体" w:eastAsia="宋体" w:cs="宋体"/>
          <w:b/>
          <w:sz w:val="28"/>
          <w:szCs w:val="28"/>
        </w:rPr>
      </w:pPr>
    </w:p>
    <w:p w14:paraId="1A653B5B">
      <w:pPr>
        <w:pStyle w:val="8"/>
        <w:rPr>
          <w:rFonts w:hint="eastAsia" w:ascii="宋体" w:hAnsi="宋体" w:eastAsia="宋体" w:cs="宋体"/>
          <w:b/>
          <w:sz w:val="28"/>
          <w:szCs w:val="28"/>
        </w:rPr>
      </w:pPr>
    </w:p>
    <w:p w14:paraId="603C90F4">
      <w:pPr>
        <w:pStyle w:val="8"/>
        <w:rPr>
          <w:rFonts w:hint="eastAsia" w:ascii="宋体" w:hAnsi="宋体" w:eastAsia="宋体" w:cs="宋体"/>
          <w:b/>
          <w:sz w:val="28"/>
          <w:szCs w:val="28"/>
        </w:rPr>
      </w:pPr>
    </w:p>
    <w:p w14:paraId="0F02FB1B">
      <w:pPr>
        <w:pStyle w:val="8"/>
        <w:rPr>
          <w:rFonts w:hint="eastAsia" w:ascii="宋体" w:hAnsi="宋体" w:eastAsia="宋体" w:cs="宋体"/>
          <w:b/>
          <w:sz w:val="28"/>
          <w:szCs w:val="28"/>
        </w:rPr>
      </w:pPr>
    </w:p>
    <w:p w14:paraId="2FD9694D">
      <w:pPr>
        <w:pStyle w:val="8"/>
        <w:rPr>
          <w:rFonts w:hint="eastAsia" w:ascii="宋体" w:hAnsi="宋体" w:eastAsia="宋体" w:cs="宋体"/>
          <w:b/>
          <w:sz w:val="28"/>
          <w:szCs w:val="28"/>
        </w:rPr>
      </w:pPr>
    </w:p>
    <w:p w14:paraId="40E535ED">
      <w:pPr>
        <w:pStyle w:val="8"/>
        <w:rPr>
          <w:rFonts w:hint="eastAsia" w:ascii="宋体" w:hAnsi="宋体" w:eastAsia="宋体" w:cs="宋体"/>
          <w:b/>
          <w:sz w:val="28"/>
          <w:szCs w:val="28"/>
        </w:rPr>
      </w:pPr>
    </w:p>
    <w:p w14:paraId="3E67AF9F">
      <w:pPr>
        <w:pStyle w:val="8"/>
        <w:rPr>
          <w:rFonts w:hint="eastAsia" w:ascii="宋体" w:hAnsi="宋体" w:eastAsia="宋体" w:cs="宋体"/>
          <w:b/>
          <w:sz w:val="28"/>
          <w:szCs w:val="28"/>
        </w:rPr>
      </w:pPr>
    </w:p>
    <w:p w14:paraId="19E48702">
      <w:pPr>
        <w:pStyle w:val="8"/>
        <w:rPr>
          <w:rFonts w:hint="eastAsia" w:ascii="宋体" w:hAnsi="宋体" w:eastAsia="宋体" w:cs="宋体"/>
          <w:b/>
          <w:sz w:val="28"/>
          <w:szCs w:val="28"/>
        </w:rPr>
      </w:pPr>
    </w:p>
    <w:p w14:paraId="134314FA">
      <w:pPr>
        <w:pStyle w:val="8"/>
        <w:rPr>
          <w:rFonts w:hint="eastAsia" w:ascii="宋体" w:hAnsi="宋体" w:eastAsia="宋体" w:cs="宋体"/>
          <w:b/>
          <w:sz w:val="28"/>
          <w:szCs w:val="28"/>
        </w:rPr>
      </w:pPr>
    </w:p>
    <w:p w14:paraId="57B0C802">
      <w:pPr>
        <w:pStyle w:val="8"/>
        <w:rPr>
          <w:rFonts w:hint="eastAsia" w:ascii="宋体" w:hAnsi="宋体" w:eastAsia="宋体" w:cs="宋体"/>
          <w:b/>
          <w:sz w:val="28"/>
          <w:szCs w:val="28"/>
        </w:rPr>
      </w:pPr>
    </w:p>
    <w:p w14:paraId="65D0F3CA">
      <w:pPr>
        <w:pStyle w:val="8"/>
        <w:rPr>
          <w:rFonts w:hint="eastAsia" w:ascii="宋体" w:hAnsi="宋体" w:eastAsia="宋体" w:cs="宋体"/>
          <w:b/>
          <w:sz w:val="28"/>
          <w:szCs w:val="28"/>
        </w:rPr>
      </w:pPr>
    </w:p>
    <w:p w14:paraId="45E6AA6E">
      <w:pPr>
        <w:pStyle w:val="8"/>
        <w:rPr>
          <w:rFonts w:hint="eastAsia" w:ascii="宋体" w:hAnsi="宋体" w:eastAsia="宋体" w:cs="宋体"/>
          <w:b/>
          <w:sz w:val="28"/>
          <w:szCs w:val="28"/>
        </w:rPr>
      </w:pPr>
    </w:p>
    <w:p w14:paraId="6F473E28">
      <w:pPr>
        <w:pStyle w:val="8"/>
        <w:rPr>
          <w:rFonts w:hint="eastAsia" w:ascii="宋体" w:hAnsi="宋体" w:eastAsia="宋体" w:cs="宋体"/>
          <w:b/>
          <w:sz w:val="28"/>
          <w:szCs w:val="28"/>
        </w:rPr>
      </w:pPr>
    </w:p>
    <w:p w14:paraId="725F08B5">
      <w:pPr>
        <w:pStyle w:val="8"/>
        <w:rPr>
          <w:rFonts w:hint="eastAsia" w:ascii="宋体" w:hAnsi="宋体" w:eastAsia="宋体" w:cs="宋体"/>
          <w:b/>
          <w:sz w:val="28"/>
          <w:szCs w:val="28"/>
        </w:rPr>
      </w:pPr>
    </w:p>
    <w:p w14:paraId="1A61C2D7">
      <w:pPr>
        <w:pStyle w:val="8"/>
        <w:rPr>
          <w:rFonts w:hint="eastAsia" w:ascii="宋体" w:hAnsi="宋体" w:eastAsia="宋体" w:cs="宋体"/>
          <w:b/>
          <w:sz w:val="28"/>
          <w:szCs w:val="28"/>
        </w:rPr>
      </w:pPr>
    </w:p>
    <w:p w14:paraId="40C7E4BF">
      <w:pPr>
        <w:pStyle w:val="8"/>
        <w:rPr>
          <w:rFonts w:hint="eastAsia" w:ascii="宋体" w:hAnsi="宋体" w:eastAsia="宋体" w:cs="宋体"/>
          <w:b/>
          <w:sz w:val="28"/>
          <w:szCs w:val="28"/>
        </w:rPr>
      </w:pPr>
    </w:p>
    <w:p w14:paraId="05E3D8F7">
      <w:pPr>
        <w:pStyle w:val="8"/>
        <w:rPr>
          <w:rFonts w:hint="eastAsia" w:ascii="宋体" w:hAnsi="宋体" w:eastAsia="宋体" w:cs="宋体"/>
          <w:b/>
          <w:sz w:val="28"/>
          <w:szCs w:val="28"/>
        </w:rPr>
      </w:pPr>
    </w:p>
    <w:p w14:paraId="27E73010">
      <w:pPr>
        <w:pStyle w:val="8"/>
        <w:rPr>
          <w:rFonts w:hint="eastAsia" w:ascii="宋体" w:hAnsi="宋体" w:eastAsia="宋体" w:cs="宋体"/>
          <w:b/>
          <w:sz w:val="28"/>
          <w:szCs w:val="28"/>
        </w:rPr>
      </w:pPr>
    </w:p>
    <w:p w14:paraId="329EE31E">
      <w:pPr>
        <w:pStyle w:val="8"/>
        <w:rPr>
          <w:rFonts w:hint="eastAsia" w:ascii="宋体" w:hAnsi="宋体" w:eastAsia="宋体" w:cs="宋体"/>
          <w:b/>
          <w:sz w:val="28"/>
          <w:szCs w:val="28"/>
        </w:rPr>
      </w:pPr>
    </w:p>
    <w:p w14:paraId="102B0E51">
      <w:pPr>
        <w:spacing w:line="360" w:lineRule="auto"/>
        <w:outlineLvl w:val="1"/>
        <w:rPr>
          <w:rFonts w:hint="eastAsia" w:ascii="宋体" w:hAnsi="宋体" w:eastAsia="宋体" w:cs="宋体"/>
          <w:b/>
          <w:sz w:val="28"/>
          <w:szCs w:val="28"/>
        </w:rPr>
      </w:pPr>
    </w:p>
    <w:p w14:paraId="7CAC15E5">
      <w:pPr>
        <w:pStyle w:val="33"/>
        <w:rPr>
          <w:rFonts w:hint="eastAsia" w:ascii="宋体" w:hAnsi="宋体" w:eastAsia="宋体" w:cs="宋体"/>
          <w:b/>
          <w:sz w:val="28"/>
          <w:szCs w:val="28"/>
        </w:rPr>
      </w:pPr>
    </w:p>
    <w:p w14:paraId="5E0DEA6A">
      <w:pPr>
        <w:pStyle w:val="33"/>
        <w:rPr>
          <w:rFonts w:hint="eastAsia" w:ascii="宋体" w:hAnsi="宋体" w:eastAsia="宋体" w:cs="宋体"/>
          <w:b/>
          <w:sz w:val="28"/>
          <w:szCs w:val="28"/>
        </w:rPr>
      </w:pPr>
    </w:p>
    <w:p w14:paraId="7002FB26">
      <w:pPr>
        <w:pStyle w:val="33"/>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5"/>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2"/>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31421"/>
      <w:bookmarkStart w:id="834" w:name="_Toc132"/>
      <w:bookmarkStart w:id="835" w:name="_Toc9414"/>
      <w:bookmarkStart w:id="836" w:name="_Toc5347"/>
      <w:bookmarkStart w:id="837" w:name="_Toc13863"/>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延安市公路建设工程管理处</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陕西新招项目管理有限公司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延安市公路建设工程管理处</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67019B7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2）付款方式：第一阶段，合同签订后7个工作日内支付合同费用总额的40%；第二阶段内支付合同中单项费用额的40%；第三阶段，提交最终单项成果后7个工作日内支付合同单项费用额的20%。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2"/>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733ABEA5">
      <w:pPr>
        <w:pStyle w:val="2"/>
        <w:numPr>
          <w:ilvl w:val="0"/>
          <w:numId w:val="5"/>
        </w:numPr>
        <w:spacing w:before="0" w:after="0" w:line="579" w:lineRule="auto"/>
        <w:rPr>
          <w:rFonts w:hint="eastAsia"/>
        </w:rPr>
      </w:pPr>
      <w:bookmarkStart w:id="838" w:name="_Toc16364"/>
      <w:bookmarkStart w:id="839" w:name="_Toc21232"/>
      <w:bookmarkStart w:id="840" w:name="_Toc5721"/>
      <w:bookmarkStart w:id="841" w:name="_Toc7968"/>
      <w:bookmarkStart w:id="842" w:name="_Toc11076"/>
      <w:bookmarkStart w:id="843" w:name="_Toc18137"/>
      <w:bookmarkStart w:id="844" w:name="_Toc29759"/>
      <w:bookmarkStart w:id="845" w:name="_Toc22906"/>
      <w:bookmarkStart w:id="846" w:name="_Toc17609"/>
      <w:bookmarkStart w:id="847" w:name="_Toc13116"/>
      <w:bookmarkStart w:id="848" w:name="_Toc27587"/>
      <w:bookmarkStart w:id="849" w:name="_Toc9987"/>
      <w:bookmarkStart w:id="850" w:name="_Toc29747"/>
      <w:bookmarkStart w:id="851" w:name="_Toc15815"/>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bookmarkEnd w:id="843"/>
    <w:bookmarkEnd w:id="844"/>
    <w:bookmarkEnd w:id="845"/>
    <w:bookmarkEnd w:id="846"/>
    <w:bookmarkEnd w:id="847"/>
    <w:bookmarkEnd w:id="848"/>
    <w:bookmarkEnd w:id="849"/>
    <w:bookmarkEnd w:id="850"/>
    <w:bookmarkEnd w:id="851"/>
    <w:p w14:paraId="5809F12E">
      <w:pPr>
        <w:widowControl/>
        <w:adjustRightInd w:val="0"/>
        <w:spacing w:line="360" w:lineRule="auto"/>
        <w:ind w:firstLine="480"/>
        <w:rPr>
          <w:rFonts w:ascii="Times New Roman" w:hAnsi="Times New Roman"/>
          <w:kern w:val="0"/>
          <w:sz w:val="24"/>
          <w:szCs w:val="24"/>
        </w:rPr>
      </w:pPr>
      <w:bookmarkStart w:id="852" w:name="_Toc15622"/>
      <w:bookmarkStart w:id="853" w:name="_Toc32472"/>
      <w:bookmarkStart w:id="854" w:name="_Toc2221"/>
      <w:bookmarkStart w:id="855" w:name="_Toc27208"/>
      <w:bookmarkStart w:id="856" w:name="_Toc4693"/>
      <w:bookmarkStart w:id="857" w:name="_Toc9578"/>
      <w:bookmarkStart w:id="858" w:name="_Toc22812"/>
      <w:bookmarkStart w:id="859" w:name="_Toc22670"/>
      <w:bookmarkStart w:id="860" w:name="_Toc28143"/>
      <w:bookmarkStart w:id="861" w:name="_Toc11784"/>
      <w:bookmarkStart w:id="862" w:name="_Toc20261"/>
      <w:r>
        <w:rPr>
          <w:rFonts w:ascii="Times New Roman" w:hAnsi="Times New Roman"/>
          <w:kern w:val="0"/>
          <w:sz w:val="24"/>
          <w:szCs w:val="24"/>
        </w:rPr>
        <w:t>（一）检测范围及内容</w:t>
      </w:r>
    </w:p>
    <w:p w14:paraId="4C7D5AB7">
      <w:pPr>
        <w:spacing w:line="360" w:lineRule="auto"/>
        <w:ind w:firstLine="480"/>
        <w:rPr>
          <w:rFonts w:ascii="Times New Roman" w:hAnsi="Times New Roman"/>
          <w:sz w:val="24"/>
          <w:szCs w:val="24"/>
        </w:rPr>
      </w:pPr>
      <w:r>
        <w:rPr>
          <w:rFonts w:ascii="Times New Roman" w:hAnsi="Times New Roman"/>
          <w:sz w:val="24"/>
          <w:szCs w:val="24"/>
        </w:rPr>
        <w:t>本次招标内容为延安市公路建设工程管理处延安北高速出入口区域路网交通改善工程桥梁荷载试验，主要工程内容为桥梁动、静载荷试验。具体内容以招标人要求为准。</w:t>
      </w:r>
    </w:p>
    <w:p w14:paraId="4C6E75C4">
      <w:pPr>
        <w:spacing w:line="360" w:lineRule="auto"/>
        <w:ind w:firstLine="480"/>
        <w:rPr>
          <w:rFonts w:ascii="Times New Roman" w:hAnsi="Times New Roman"/>
          <w:sz w:val="24"/>
          <w:szCs w:val="24"/>
        </w:rPr>
      </w:pPr>
      <w:r>
        <w:rPr>
          <w:rFonts w:ascii="Times New Roman" w:hAnsi="Times New Roman"/>
          <w:sz w:val="24"/>
          <w:szCs w:val="24"/>
        </w:rPr>
        <w:t>（二）检测依据</w:t>
      </w:r>
    </w:p>
    <w:p w14:paraId="10C8091F">
      <w:pPr>
        <w:spacing w:line="360" w:lineRule="auto"/>
        <w:ind w:left="479" w:leftChars="228"/>
        <w:rPr>
          <w:rFonts w:ascii="Times New Roman" w:hAnsi="Times New Roman"/>
          <w:color w:val="000000"/>
          <w:sz w:val="24"/>
          <w:szCs w:val="24"/>
        </w:rPr>
      </w:pPr>
      <w:r>
        <w:rPr>
          <w:rFonts w:ascii="Times New Roman" w:hAnsi="Times New Roman"/>
          <w:sz w:val="24"/>
          <w:szCs w:val="24"/>
        </w:rPr>
        <w:t>（1）</w:t>
      </w:r>
      <w:r>
        <w:rPr>
          <w:rFonts w:ascii="Times New Roman" w:hAnsi="Times New Roman"/>
          <w:color w:val="000000"/>
          <w:sz w:val="24"/>
          <w:szCs w:val="24"/>
        </w:rPr>
        <w:t>《公路桥梁荷载试验规程》（JTG/T J21-01-2015）；</w:t>
      </w:r>
    </w:p>
    <w:p w14:paraId="773A0484">
      <w:pPr>
        <w:spacing w:line="360" w:lineRule="auto"/>
        <w:ind w:firstLine="480"/>
        <w:rPr>
          <w:rFonts w:ascii="Times New Roman" w:hAnsi="Times New Roman"/>
          <w:color w:val="000000"/>
          <w:sz w:val="24"/>
          <w:szCs w:val="24"/>
        </w:rPr>
      </w:pPr>
      <w:r>
        <w:rPr>
          <w:rFonts w:ascii="Times New Roman" w:hAnsi="Times New Roman"/>
          <w:color w:val="000000"/>
          <w:sz w:val="24"/>
          <w:szCs w:val="24"/>
        </w:rPr>
        <w:t>（2）《公路工程技术标准》（JTG B01-2014）；</w:t>
      </w:r>
    </w:p>
    <w:p w14:paraId="16DFAEB9">
      <w:pPr>
        <w:spacing w:line="360" w:lineRule="auto"/>
        <w:ind w:firstLine="480"/>
        <w:rPr>
          <w:rFonts w:ascii="Times New Roman" w:hAnsi="Times New Roman"/>
          <w:color w:val="000000"/>
          <w:sz w:val="24"/>
          <w:szCs w:val="24"/>
        </w:rPr>
      </w:pPr>
      <w:r>
        <w:rPr>
          <w:rFonts w:ascii="Times New Roman" w:hAnsi="Times New Roman"/>
          <w:color w:val="000000"/>
          <w:sz w:val="24"/>
          <w:szCs w:val="24"/>
        </w:rPr>
        <w:t>（3）《公路桥涵设计通用规范》（JTG D60-2015）；</w:t>
      </w:r>
    </w:p>
    <w:p w14:paraId="14F41FA4">
      <w:pPr>
        <w:spacing w:line="360" w:lineRule="auto"/>
        <w:ind w:firstLine="480"/>
        <w:rPr>
          <w:rFonts w:ascii="Times New Roman" w:hAnsi="Times New Roman"/>
          <w:color w:val="000000"/>
          <w:sz w:val="24"/>
          <w:szCs w:val="24"/>
        </w:rPr>
      </w:pPr>
      <w:r>
        <w:rPr>
          <w:rFonts w:ascii="Times New Roman" w:hAnsi="Times New Roman"/>
          <w:color w:val="000000"/>
          <w:sz w:val="24"/>
          <w:szCs w:val="24"/>
        </w:rPr>
        <w:t>（4）《公路桥梁承载能力检测评定规程》（JTG/T J21-2011）；</w:t>
      </w:r>
    </w:p>
    <w:p w14:paraId="0043B75D">
      <w:pPr>
        <w:spacing w:line="360" w:lineRule="auto"/>
        <w:ind w:firstLine="480"/>
        <w:rPr>
          <w:rFonts w:ascii="Times New Roman" w:hAnsi="Times New Roman"/>
          <w:color w:val="000000"/>
          <w:sz w:val="24"/>
          <w:szCs w:val="24"/>
        </w:rPr>
      </w:pPr>
      <w:r>
        <w:rPr>
          <w:rFonts w:ascii="Times New Roman" w:hAnsi="Times New Roman"/>
          <w:color w:val="000000"/>
          <w:sz w:val="24"/>
          <w:szCs w:val="24"/>
        </w:rPr>
        <w:t>（5）《公路工程质量检验评定标准》（JTG F801-2017）；</w:t>
      </w:r>
    </w:p>
    <w:p w14:paraId="3EE0BB67">
      <w:pPr>
        <w:spacing w:line="360" w:lineRule="auto"/>
        <w:ind w:firstLine="480"/>
        <w:rPr>
          <w:rFonts w:ascii="Times New Roman" w:hAnsi="Times New Roman"/>
          <w:color w:val="000000"/>
          <w:sz w:val="24"/>
          <w:szCs w:val="24"/>
        </w:rPr>
      </w:pPr>
      <w:r>
        <w:rPr>
          <w:rFonts w:ascii="Times New Roman" w:hAnsi="Times New Roman"/>
          <w:color w:val="000000"/>
          <w:sz w:val="24"/>
          <w:szCs w:val="24"/>
        </w:rPr>
        <w:t>（6）《陕西省公路工程竣（交）工验收办法实施细则》；</w:t>
      </w:r>
    </w:p>
    <w:p w14:paraId="1919F588">
      <w:pPr>
        <w:spacing w:line="360" w:lineRule="auto"/>
        <w:ind w:firstLine="480"/>
        <w:rPr>
          <w:rFonts w:ascii="Times New Roman" w:hAnsi="Times New Roman"/>
          <w:color w:val="000000"/>
          <w:sz w:val="24"/>
          <w:szCs w:val="24"/>
        </w:rPr>
      </w:pPr>
      <w:r>
        <w:rPr>
          <w:rFonts w:ascii="Times New Roman" w:hAnsi="Times New Roman"/>
          <w:color w:val="000000"/>
          <w:sz w:val="24"/>
          <w:szCs w:val="24"/>
        </w:rPr>
        <w:t>（7）《公路钢结构桥梁设计规范》（JTG D64-2015）；</w:t>
      </w:r>
    </w:p>
    <w:p w14:paraId="29659FEA">
      <w:pPr>
        <w:spacing w:line="360" w:lineRule="auto"/>
        <w:ind w:firstLine="480"/>
        <w:rPr>
          <w:rFonts w:ascii="Times New Roman" w:hAnsi="Times New Roman"/>
          <w:sz w:val="24"/>
          <w:szCs w:val="24"/>
        </w:rPr>
      </w:pPr>
      <w:r>
        <w:rPr>
          <w:rFonts w:ascii="Times New Roman" w:hAnsi="Times New Roman"/>
          <w:color w:val="000000"/>
          <w:sz w:val="24"/>
          <w:szCs w:val="24"/>
        </w:rPr>
        <w:t>其它有关的国家及交通运输部行业强制性规范和标准。</w:t>
      </w:r>
    </w:p>
    <w:p w14:paraId="4A647BBF">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（三）服务质量及其他要求</w:t>
      </w:r>
    </w:p>
    <w:p w14:paraId="6163C1B4">
      <w:pPr>
        <w:widowControl/>
        <w:adjustRightInd w:val="0"/>
        <w:spacing w:line="360" w:lineRule="auto"/>
        <w:ind w:firstLine="480"/>
        <w:rPr>
          <w:rFonts w:ascii="Times New Roman" w:hAnsi="Times New Roman"/>
          <w:kern w:val="0"/>
          <w:sz w:val="24"/>
          <w:szCs w:val="24"/>
        </w:rPr>
      </w:pPr>
      <w:r>
        <w:rPr>
          <w:rFonts w:hint="eastAsia" w:ascii="Times New Roman" w:hAnsi="Times New Roman"/>
          <w:kern w:val="0"/>
          <w:sz w:val="24"/>
          <w:szCs w:val="24"/>
        </w:rPr>
        <w:t>1.</w:t>
      </w:r>
      <w:r>
        <w:rPr>
          <w:rFonts w:ascii="Times New Roman" w:hAnsi="Times New Roman"/>
          <w:kern w:val="0"/>
          <w:sz w:val="24"/>
          <w:szCs w:val="24"/>
        </w:rPr>
        <w:t>服务期要求：计划服务期</w:t>
      </w:r>
      <w:r>
        <w:rPr>
          <w:rFonts w:hint="eastAsia" w:ascii="Times New Roman" w:hAnsi="Times New Roman"/>
          <w:kern w:val="0"/>
          <w:sz w:val="24"/>
          <w:szCs w:val="24"/>
        </w:rPr>
        <w:t>60天</w:t>
      </w:r>
      <w:r>
        <w:rPr>
          <w:rFonts w:ascii="Times New Roman" w:hAnsi="Times New Roman"/>
          <w:kern w:val="0"/>
          <w:sz w:val="24"/>
          <w:szCs w:val="24"/>
        </w:rPr>
        <w:t>。</w:t>
      </w:r>
    </w:p>
    <w:p w14:paraId="19DC0E58">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2.服务质量要求：</w:t>
      </w:r>
    </w:p>
    <w:p w14:paraId="3FE8B3AC">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遵循公正、科学、诚信、自律的原则，严格按照相关法律法规、现行有关技术标准、规范、规程及检测服务合同、监理合同、施工合同、工程设计文件开展检测服务工作，在服务阶段，确保检测人员及设施投入满足委托人要求及工程需要，严格机构管理，认真履行职责，提供及时、高效、严谨、优质的检测服务，保证数据准确可靠，报告及时有效，并在资料管理、组织协调等方面达到委托人满意评价。在检测服务过程中，严格遵守职业道德，保持廉洁自律。</w:t>
      </w:r>
    </w:p>
    <w:p w14:paraId="54D0F093">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3.安全要求：落实安全管理责任，制定安全管理制度，完善安全管理体系，采取有效的安全管理措施，严格按照相关安全规定开展</w:t>
      </w:r>
      <w:r>
        <w:rPr>
          <w:rFonts w:hint="eastAsia" w:ascii="Times New Roman" w:hAnsi="Times New Roman"/>
          <w:kern w:val="0"/>
          <w:sz w:val="24"/>
          <w:szCs w:val="24"/>
        </w:rPr>
        <w:t>检测</w:t>
      </w:r>
      <w:r>
        <w:rPr>
          <w:rFonts w:ascii="Times New Roman" w:hAnsi="Times New Roman"/>
          <w:kern w:val="0"/>
          <w:sz w:val="24"/>
          <w:szCs w:val="24"/>
        </w:rPr>
        <w:t>工作，不得违章作业，保证安全措施和安全费用投入，对本单位人员、设备安全负责，确保检测服务过程中不发生生产事故。</w:t>
      </w:r>
    </w:p>
    <w:p w14:paraId="28FD32F3">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4.检测内容和依据：按照上述第（一、二）条相关检测内容和依据规定的检测程序和规范，独立开展检测工作。</w:t>
      </w:r>
    </w:p>
    <w:p w14:paraId="28286596">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5.检测服务开展要求：</w:t>
      </w:r>
    </w:p>
    <w:p w14:paraId="544BDCE5">
      <w:pPr>
        <w:widowControl/>
        <w:adjustRightInd w:val="0"/>
        <w:spacing w:line="360" w:lineRule="auto"/>
        <w:ind w:firstLine="480"/>
        <w:rPr>
          <w:rFonts w:ascii="Times New Roman" w:hAnsi="Times New Roman"/>
          <w:kern w:val="0"/>
          <w:sz w:val="24"/>
          <w:szCs w:val="24"/>
        </w:rPr>
      </w:pPr>
      <w:r>
        <w:rPr>
          <w:rFonts w:ascii="Times New Roman" w:hAnsi="Times New Roman"/>
          <w:kern w:val="0"/>
          <w:sz w:val="24"/>
          <w:szCs w:val="24"/>
        </w:rPr>
        <w:t>（1）保证接到进场通知后3天内组织相关人员、设备进场及时开展工作；严格按照投标文件承诺履约，且保证能够根据实际情况及时增加人员、设备；严格按照委托人工期要求安排或及时调整工作计划</w:t>
      </w:r>
      <w:r>
        <w:rPr>
          <w:rFonts w:hint="eastAsia" w:ascii="Times New Roman" w:hAnsi="Times New Roman"/>
          <w:kern w:val="0"/>
          <w:sz w:val="24"/>
          <w:szCs w:val="24"/>
        </w:rPr>
        <w:t>，</w:t>
      </w:r>
      <w:r>
        <w:rPr>
          <w:rFonts w:ascii="Times New Roman" w:hAnsi="Times New Roman"/>
          <w:kern w:val="0"/>
          <w:sz w:val="24"/>
          <w:szCs w:val="24"/>
        </w:rPr>
        <w:t>按时提交检测报告</w:t>
      </w:r>
      <w:r>
        <w:rPr>
          <w:rFonts w:hint="eastAsia" w:ascii="Times New Roman" w:hAnsi="Times New Roman"/>
          <w:kern w:val="0"/>
          <w:sz w:val="24"/>
          <w:szCs w:val="24"/>
        </w:rPr>
        <w:t>；</w:t>
      </w:r>
      <w:r>
        <w:rPr>
          <w:rFonts w:ascii="Times New Roman" w:hAnsi="Times New Roman"/>
          <w:kern w:val="0"/>
          <w:sz w:val="24"/>
          <w:szCs w:val="24"/>
        </w:rPr>
        <w:t>因投标人因素导致服务期延误，投标人应承担一切责任。</w:t>
      </w:r>
    </w:p>
    <w:p w14:paraId="5EFCB14B">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 xml:space="preserve">（2）检测工作结束后，认真、详细汇总检测数据、资料，提交完整的荷载试验报告； </w:t>
      </w:r>
    </w:p>
    <w:p w14:paraId="74681076">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（3）做好荷载试验组织管理工作，并接受工程质量监督站的监督检查；</w:t>
      </w:r>
    </w:p>
    <w:p w14:paraId="64431F10">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（4）检测工作应科学、公正，确保试验数据和计算分析的准确性，对数据真实性负全责；检测过程中发现结构质量问题应及时上报；因投标人原因导致结构损伤，投标人应承担一切责任。</w:t>
      </w:r>
    </w:p>
    <w:p w14:paraId="73E938F6">
      <w:pPr>
        <w:widowControl/>
        <w:adjustRightIn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 xml:space="preserve">6.后续服务要求：投标人在提交荷载试验报告后，无条件配合委托人完成报告内容答疑、技术交底、及发包人需要的其他与本次检测服务相关的技术服务工作。 </w:t>
      </w:r>
    </w:p>
    <w:p w14:paraId="1FDA24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ascii="Times New Roman" w:hAnsi="Times New Roman"/>
          <w:kern w:val="0"/>
          <w:sz w:val="24"/>
          <w:szCs w:val="24"/>
        </w:rPr>
        <w:t>7.成果要求：检测工作完成后，按照业主要求的份数提供荷载试验成果报告。</w:t>
      </w:r>
    </w:p>
    <w:p w14:paraId="6AF1FD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5AC34E8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471854B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2415E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C9880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C1122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5E8CEC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60A09F4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0AB00B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C3914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0549E5F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428F98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172436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114B3B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0EF23B9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518E9EC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175B4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p>
    <w:p w14:paraId="23AEEEBF">
      <w:pPr>
        <w:pStyle w:val="2"/>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3" w:name="_Toc19191"/>
      <w:bookmarkStart w:id="864" w:name="_Toc11980"/>
      <w:bookmarkStart w:id="865" w:name="_Toc32216"/>
      <w:bookmarkStart w:id="866" w:name="_Toc11924"/>
      <w:bookmarkStart w:id="867" w:name="_Toc16098"/>
      <w:bookmarkStart w:id="868" w:name="_Toc30729"/>
      <w:bookmarkStart w:id="869" w:name="_Toc8114"/>
      <w:r>
        <w:rPr>
          <w:rFonts w:hint="eastAsia" w:ascii="宋体" w:hAnsi="宋体" w:cs="宋体"/>
          <w:b/>
          <w:bCs/>
          <w:color w:val="000000"/>
          <w:sz w:val="30"/>
          <w:szCs w:val="30"/>
          <w:lang w:val="zh-CN"/>
        </w:rPr>
        <w:t>项目编号：</w:t>
      </w:r>
      <w:bookmarkEnd w:id="863"/>
      <w:bookmarkEnd w:id="864"/>
      <w:bookmarkEnd w:id="865"/>
      <w:bookmarkEnd w:id="866"/>
      <w:bookmarkEnd w:id="867"/>
      <w:bookmarkEnd w:id="868"/>
      <w:bookmarkEnd w:id="869"/>
      <w:r>
        <w:rPr>
          <w:rFonts w:hint="eastAsia" w:ascii="宋体" w:hAnsi="宋体" w:cs="宋体"/>
          <w:b/>
          <w:bCs/>
          <w:color w:val="000000"/>
          <w:sz w:val="30"/>
          <w:szCs w:val="30"/>
          <w:lang w:val="zh-CN"/>
        </w:rPr>
        <w:t>SXXZ2026-04</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11"/>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11"/>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0"/>
          <w:szCs w:val="40"/>
          <w:lang w:val="zh-CN" w:eastAsia="zh-CN"/>
        </w:rPr>
      </w:pPr>
      <w:r>
        <w:rPr>
          <w:rFonts w:hint="eastAsia" w:ascii="宋体" w:hAnsi="宋体" w:cs="宋体"/>
          <w:b/>
          <w:bCs/>
          <w:color w:val="000000"/>
          <w:sz w:val="40"/>
          <w:szCs w:val="40"/>
          <w:lang w:val="zh-CN" w:eastAsia="zh-CN"/>
        </w:rPr>
        <w:t>延安市公路建设工程管理处延安北高速出入口区域路网交通改善工程建设过程服务项目（一标包）</w:t>
      </w:r>
    </w:p>
    <w:p w14:paraId="6EF7BC22">
      <w:pPr>
        <w:pStyle w:val="8"/>
        <w:rPr>
          <w:rFonts w:hint="eastAsia" w:cs="宋体"/>
          <w:b/>
          <w:bCs/>
          <w:color w:val="000000"/>
          <w:sz w:val="52"/>
          <w:szCs w:val="52"/>
          <w:lang w:eastAsia="zh-CN"/>
        </w:rPr>
      </w:pPr>
    </w:p>
    <w:p w14:paraId="317DCC81">
      <w:pPr>
        <w:pStyle w:val="25"/>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11"/>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11"/>
        <w:rPr>
          <w:rFonts w:hint="eastAsia" w:ascii="宋体" w:hAnsi="宋体" w:cs="宋体"/>
        </w:rPr>
      </w:pPr>
    </w:p>
    <w:p w14:paraId="3B996F20">
      <w:pPr>
        <w:rPr>
          <w:rFonts w:hint="eastAsia" w:ascii="宋体" w:hAnsi="宋体" w:cs="宋体"/>
        </w:rPr>
      </w:pPr>
    </w:p>
    <w:p w14:paraId="283A9ECF">
      <w:pPr>
        <w:pStyle w:val="11"/>
        <w:rPr>
          <w:rFonts w:hint="eastAsia" w:ascii="宋体" w:hAnsi="宋体" w:cs="宋体"/>
        </w:rPr>
      </w:pPr>
    </w:p>
    <w:p w14:paraId="7D334590">
      <w:pPr>
        <w:rPr>
          <w:rFonts w:hint="eastAsia" w:ascii="宋体" w:hAnsi="宋体" w:cs="宋体"/>
        </w:rPr>
      </w:pPr>
    </w:p>
    <w:p w14:paraId="6EE899A4">
      <w:pPr>
        <w:pStyle w:val="11"/>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0" w:name="_Toc13959"/>
      <w:bookmarkStart w:id="871" w:name="_Toc12193"/>
      <w:bookmarkStart w:id="872" w:name="_Toc20039"/>
      <w:bookmarkStart w:id="873" w:name="_Toc12328"/>
      <w:bookmarkStart w:id="874" w:name="_Toc31983"/>
      <w:bookmarkStart w:id="875" w:name="_Toc25034"/>
      <w:bookmarkStart w:id="876" w:name="_Toc26575"/>
      <w:bookmarkStart w:id="877"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0"/>
      <w:bookmarkEnd w:id="871"/>
      <w:bookmarkEnd w:id="872"/>
      <w:bookmarkEnd w:id="873"/>
      <w:bookmarkEnd w:id="874"/>
      <w:bookmarkEnd w:id="875"/>
      <w:bookmarkEnd w:id="876"/>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8" w:name="_Toc24127"/>
      <w:bookmarkStart w:id="879" w:name="_Toc23903"/>
      <w:bookmarkStart w:id="880" w:name="_Toc7290"/>
      <w:bookmarkStart w:id="881" w:name="_Toc13879"/>
      <w:bookmarkStart w:id="882" w:name="_Toc2875"/>
      <w:bookmarkStart w:id="883" w:name="_Toc12443"/>
      <w:bookmarkStart w:id="884" w:name="_Toc343512253"/>
      <w:bookmarkStart w:id="885" w:name="_Toc9955"/>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8"/>
      <w:bookmarkEnd w:id="879"/>
      <w:bookmarkEnd w:id="880"/>
      <w:bookmarkEnd w:id="881"/>
      <w:bookmarkEnd w:id="882"/>
      <w:bookmarkEnd w:id="883"/>
      <w:bookmarkEnd w:id="884"/>
      <w:bookmarkEnd w:id="885"/>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7789"/>
      <w:bookmarkStart w:id="887" w:name="_Toc29467"/>
      <w:bookmarkStart w:id="888" w:name="_Toc28259"/>
      <w:bookmarkStart w:id="889" w:name="_Toc23630"/>
      <w:bookmarkStart w:id="890" w:name="_Toc9488"/>
      <w:bookmarkStart w:id="891" w:name="_Toc18563"/>
      <w:bookmarkStart w:id="892" w:name="_Toc1301"/>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6"/>
      <w:bookmarkEnd w:id="887"/>
      <w:bookmarkEnd w:id="888"/>
      <w:bookmarkEnd w:id="889"/>
      <w:bookmarkEnd w:id="890"/>
      <w:bookmarkEnd w:id="891"/>
      <w:bookmarkEnd w:id="892"/>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3" w:name="_Toc343512254"/>
      <w:r>
        <w:rPr>
          <w:rFonts w:hint="eastAsia" w:ascii="宋体" w:hAnsi="宋体" w:cs="宋体"/>
          <w:b/>
          <w:color w:val="000000"/>
          <w:sz w:val="28"/>
          <w:szCs w:val="28"/>
        </w:rPr>
        <w:t xml:space="preserve">  年    月    日</w:t>
      </w:r>
      <w:bookmarkEnd w:id="893"/>
    </w:p>
    <w:bookmarkEnd w:id="877"/>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4" w:name="_Toc246997098"/>
      <w:bookmarkStart w:id="895" w:name="_Toc247085873"/>
      <w:bookmarkStart w:id="896" w:name="_Toc152045787"/>
      <w:bookmarkStart w:id="897" w:name="_Toc343512255"/>
      <w:bookmarkStart w:id="898" w:name="_Toc144974856"/>
      <w:bookmarkStart w:id="899" w:name="_Toc246996355"/>
      <w:bookmarkStart w:id="900" w:name="_Toc152042576"/>
      <w:bookmarkStart w:id="901" w:name="_Toc179632807"/>
      <w:bookmarkStart w:id="902" w:name="_Toc145989459"/>
      <w:bookmarkStart w:id="903" w:name="_Toc169940965"/>
      <w:bookmarkStart w:id="904" w:name="_Toc132684575"/>
      <w:r>
        <w:rPr>
          <w:rFonts w:hint="eastAsia" w:ascii="宋体" w:hAnsi="宋体" w:cs="宋体"/>
          <w:b/>
          <w:color w:val="000000"/>
          <w:sz w:val="44"/>
          <w:szCs w:val="44"/>
        </w:rPr>
        <w:t>目    录</w:t>
      </w:r>
      <w:bookmarkEnd w:id="894"/>
      <w:bookmarkEnd w:id="895"/>
      <w:bookmarkEnd w:id="896"/>
      <w:bookmarkEnd w:id="897"/>
      <w:bookmarkEnd w:id="898"/>
      <w:bookmarkEnd w:id="899"/>
      <w:bookmarkEnd w:id="900"/>
      <w:bookmarkEnd w:id="901"/>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5"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5"/>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7"/>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2"/>
    <w:bookmarkEnd w:id="903"/>
    <w:bookmarkEnd w:id="904"/>
    <w:p w14:paraId="56DE1A38">
      <w:pPr>
        <w:numPr>
          <w:ilvl w:val="0"/>
          <w:numId w:val="0"/>
        </w:numPr>
        <w:spacing w:line="360" w:lineRule="auto"/>
        <w:jc w:val="center"/>
        <w:outlineLvl w:val="1"/>
        <w:rPr>
          <w:rFonts w:hint="eastAsia" w:ascii="宋体" w:hAnsi="宋体" w:cs="宋体"/>
          <w:b/>
          <w:color w:val="000000"/>
          <w:sz w:val="28"/>
          <w:szCs w:val="28"/>
        </w:rPr>
      </w:pPr>
      <w:bookmarkStart w:id="906" w:name="_Toc246997115"/>
      <w:bookmarkStart w:id="907" w:name="_Toc179632827"/>
      <w:bookmarkStart w:id="908" w:name="_Toc144974875"/>
      <w:bookmarkStart w:id="909" w:name="_Toc246996372"/>
      <w:bookmarkStart w:id="910" w:name="_Toc247085890"/>
      <w:bookmarkStart w:id="911" w:name="_Toc152042596"/>
      <w:bookmarkStart w:id="912" w:name="_Toc361406472"/>
      <w:bookmarkStart w:id="913" w:name="_Toc343512414"/>
      <w:bookmarkStart w:id="914" w:name="_Toc394320941"/>
      <w:bookmarkStart w:id="915" w:name="_Toc152045807"/>
      <w:bookmarkStart w:id="916" w:name="_Toc522893843"/>
      <w:bookmarkStart w:id="917" w:name="_Toc490171582"/>
      <w:bookmarkStart w:id="918" w:name="_Toc397410506"/>
      <w:bookmarkStart w:id="919" w:name="_Toc395711854"/>
      <w:bookmarkStart w:id="920" w:name="_Toc394320935"/>
      <w:bookmarkStart w:id="921" w:name="_Toc397585273"/>
      <w:bookmarkStart w:id="922" w:name="_Toc456197116"/>
      <w:bookmarkStart w:id="923" w:name="_Toc397410693"/>
      <w:bookmarkStart w:id="924" w:name="_Toc361406466"/>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11"/>
        <w:numPr>
          <w:ilvl w:val="0"/>
          <w:numId w:val="0"/>
        </w:numPr>
        <w:rPr>
          <w:rFonts w:hint="eastAsia"/>
        </w:rPr>
      </w:pPr>
    </w:p>
    <w:bookmarkEnd w:id="906"/>
    <w:bookmarkEnd w:id="907"/>
    <w:bookmarkEnd w:id="908"/>
    <w:bookmarkEnd w:id="909"/>
    <w:bookmarkEnd w:id="910"/>
    <w:bookmarkEnd w:id="911"/>
    <w:bookmarkEnd w:id="912"/>
    <w:bookmarkEnd w:id="913"/>
    <w:bookmarkEnd w:id="914"/>
    <w:bookmarkEnd w:id="915"/>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4965DBE8">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1.</w:t>
      </w:r>
      <w:r>
        <w:rPr>
          <w:rFonts w:hint="eastAsia" w:ascii="宋体" w:hAnsi="宋体" w:cs="宋体"/>
          <w:bCs/>
          <w:color w:val="000000"/>
          <w:sz w:val="24"/>
          <w:szCs w:val="24"/>
          <w:lang w:val="en-US" w:eastAsia="zh-CN"/>
        </w:rPr>
        <w:t>提供经年检有效的“三证合一”的营业执照（附2024年度或2025年度报告书）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5.</w:t>
      </w:r>
      <w:r>
        <w:rPr>
          <w:rFonts w:hint="eastAsia" w:ascii="宋体" w:hAnsi="宋体" w:cs="宋体"/>
          <w:bCs/>
          <w:color w:val="000000"/>
          <w:sz w:val="24"/>
          <w:szCs w:val="24"/>
          <w:lang w:val="en-US" w:eastAsia="zh-CN"/>
        </w:rPr>
        <w:t>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10.提供参加政府采购活动前3年内经营活动中无重大违法记录声明；</w:t>
      </w:r>
    </w:p>
    <w:p w14:paraId="3A8F95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11.投标保证金缴纳凭证；</w:t>
      </w:r>
    </w:p>
    <w:p w14:paraId="1262366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12.本项目不接受联合体投标。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陕西新招项目管理有限公司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陕西新招项目管理有限公司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33"/>
        <w:spacing w:line="360" w:lineRule="auto"/>
        <w:ind w:firstLine="440"/>
        <w:rPr>
          <w:rFonts w:hint="eastAsia" w:ascii="宋体" w:hAnsi="宋体" w:cs="宋体"/>
          <w:sz w:val="44"/>
          <w:szCs w:val="44"/>
        </w:rPr>
      </w:pPr>
    </w:p>
    <w:p w14:paraId="57A86A16">
      <w:pPr>
        <w:pStyle w:val="33"/>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33"/>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11"/>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11"/>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11"/>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6"/>
      <w:bookmarkEnd w:id="917"/>
      <w:bookmarkEnd w:id="918"/>
      <w:bookmarkEnd w:id="919"/>
      <w:bookmarkEnd w:id="920"/>
      <w:bookmarkEnd w:id="921"/>
      <w:bookmarkEnd w:id="922"/>
      <w:bookmarkEnd w:id="923"/>
      <w:bookmarkEnd w:id="924"/>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延安市公路建设工程管理处延安市海绵城市能力提升和经验总结项目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5" w:name="_Toc169940967"/>
      <w:bookmarkStart w:id="926" w:name="_Toc102490217"/>
      <w:bookmarkStart w:id="927" w:name="_Toc145989461"/>
      <w:bookmarkStart w:id="928" w:name="_Toc13268457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29" w:name="_Toc397410694"/>
      <w:bookmarkStart w:id="930" w:name="_Toc395711855"/>
      <w:bookmarkStart w:id="931" w:name="_Toc361406467"/>
      <w:bookmarkStart w:id="932" w:name="_Toc490171583"/>
      <w:bookmarkStart w:id="933" w:name="_Toc456197117"/>
      <w:bookmarkStart w:id="934" w:name="_Toc522893844"/>
      <w:bookmarkStart w:id="935" w:name="_Toc361237718"/>
      <w:bookmarkStart w:id="936" w:name="_Toc394320936"/>
      <w:bookmarkStart w:id="937" w:name="_Toc397410507"/>
      <w:bookmarkStart w:id="938" w:name="_Toc397585274"/>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29"/>
      <w:bookmarkEnd w:id="930"/>
      <w:bookmarkEnd w:id="931"/>
      <w:bookmarkEnd w:id="932"/>
      <w:bookmarkEnd w:id="933"/>
      <w:bookmarkEnd w:id="934"/>
      <w:bookmarkEnd w:id="935"/>
      <w:bookmarkEnd w:id="936"/>
      <w:bookmarkEnd w:id="937"/>
      <w:bookmarkEnd w:id="938"/>
    </w:p>
    <w:p w14:paraId="7F6214FE">
      <w:pPr>
        <w:pStyle w:val="13"/>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2"/>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39" w:name="_Toc26274"/>
      <w:bookmarkStart w:id="940" w:name="_Toc30993"/>
      <w:bookmarkStart w:id="941" w:name="_Toc28797"/>
      <w:bookmarkStart w:id="942" w:name="_Toc13127"/>
      <w:bookmarkStart w:id="943" w:name="_Toc31079"/>
      <w:bookmarkStart w:id="944" w:name="_Toc27744"/>
      <w:bookmarkStart w:id="945" w:name="_Toc9681"/>
      <w:r>
        <w:rPr>
          <w:rFonts w:hint="eastAsia" w:ascii="宋体" w:hAnsi="宋体" w:cs="宋体"/>
          <w:color w:val="000000"/>
          <w:sz w:val="24"/>
          <w:szCs w:val="24"/>
        </w:rPr>
        <w:t>注：以上表内报价内容以元为单位，保留小数点后两位。</w:t>
      </w:r>
      <w:bookmarkEnd w:id="939"/>
      <w:bookmarkEnd w:id="940"/>
      <w:bookmarkEnd w:id="941"/>
      <w:bookmarkEnd w:id="942"/>
      <w:bookmarkEnd w:id="943"/>
      <w:bookmarkEnd w:id="944"/>
      <w:bookmarkEnd w:id="945"/>
    </w:p>
    <w:p w14:paraId="2EF22550">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2"/>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4"/>
        <w:ind w:left="1470" w:right="1470"/>
        <w:rPr>
          <w:rFonts w:hint="eastAsia"/>
        </w:rPr>
      </w:pPr>
    </w:p>
    <w:p w14:paraId="21AF0F5C">
      <w:pPr>
        <w:pStyle w:val="14"/>
        <w:ind w:left="1470" w:right="1470"/>
        <w:rPr>
          <w:rFonts w:hint="eastAsia"/>
        </w:rPr>
      </w:pPr>
    </w:p>
    <w:p w14:paraId="2488A661">
      <w:pPr>
        <w:pStyle w:val="14"/>
        <w:ind w:left="1470" w:right="1470"/>
        <w:rPr>
          <w:rFonts w:hint="eastAsia"/>
        </w:rPr>
      </w:pPr>
    </w:p>
    <w:p w14:paraId="65FC8618">
      <w:pPr>
        <w:pStyle w:val="14"/>
        <w:ind w:left="1470" w:right="1470"/>
        <w:rPr>
          <w:rFonts w:hint="eastAsia"/>
        </w:rPr>
      </w:pPr>
    </w:p>
    <w:p w14:paraId="48F86C2B">
      <w:pPr>
        <w:pStyle w:val="14"/>
        <w:ind w:left="1470" w:right="1470"/>
        <w:rPr>
          <w:rFonts w:hint="eastAsia"/>
        </w:rPr>
      </w:pPr>
    </w:p>
    <w:p w14:paraId="4EE0F96E">
      <w:pPr>
        <w:pStyle w:val="14"/>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1"/>
        <w:rPr>
          <w:rFonts w:hint="eastAsia" w:ascii="宋体" w:hAnsi="宋体" w:eastAsia="宋体" w:cs="宋体"/>
          <w:bCs/>
          <w:color w:val="000000"/>
          <w:sz w:val="24"/>
          <w:szCs w:val="24"/>
        </w:rPr>
      </w:pPr>
    </w:p>
    <w:p w14:paraId="5D4FDFEC">
      <w:pPr>
        <w:pStyle w:val="21"/>
        <w:rPr>
          <w:rFonts w:hint="eastAsia" w:ascii="宋体" w:hAnsi="宋体" w:eastAsia="宋体" w:cs="宋体"/>
          <w:bCs/>
          <w:color w:val="000000"/>
          <w:sz w:val="24"/>
          <w:szCs w:val="24"/>
        </w:rPr>
      </w:pPr>
    </w:p>
    <w:p w14:paraId="42E98D2E">
      <w:pPr>
        <w:pStyle w:val="21"/>
        <w:rPr>
          <w:rFonts w:hint="eastAsia" w:ascii="宋体" w:hAnsi="宋体" w:eastAsia="宋体" w:cs="宋体"/>
          <w:bCs/>
          <w:color w:val="000000"/>
          <w:sz w:val="24"/>
          <w:szCs w:val="24"/>
        </w:rPr>
      </w:pPr>
    </w:p>
    <w:p w14:paraId="2C0525B0">
      <w:pPr>
        <w:pStyle w:val="21"/>
        <w:rPr>
          <w:rFonts w:hint="eastAsia" w:ascii="宋体" w:hAnsi="宋体" w:eastAsia="宋体" w:cs="宋体"/>
          <w:bCs/>
          <w:color w:val="000000"/>
          <w:sz w:val="24"/>
          <w:szCs w:val="24"/>
        </w:rPr>
      </w:pPr>
    </w:p>
    <w:p w14:paraId="004929BA">
      <w:pPr>
        <w:pStyle w:val="21"/>
        <w:rPr>
          <w:rFonts w:hint="eastAsia" w:ascii="宋体" w:hAnsi="宋体" w:eastAsia="宋体" w:cs="宋体"/>
          <w:bCs/>
          <w:color w:val="000000"/>
          <w:sz w:val="24"/>
          <w:szCs w:val="24"/>
        </w:rPr>
      </w:pPr>
    </w:p>
    <w:p w14:paraId="5DA10536">
      <w:pPr>
        <w:pStyle w:val="21"/>
        <w:rPr>
          <w:rFonts w:hint="eastAsia" w:ascii="宋体" w:hAnsi="宋体" w:eastAsia="宋体" w:cs="宋体"/>
          <w:bCs/>
          <w:color w:val="000000"/>
          <w:sz w:val="24"/>
          <w:szCs w:val="24"/>
        </w:rPr>
      </w:pPr>
    </w:p>
    <w:p w14:paraId="4E8C6645">
      <w:pPr>
        <w:pStyle w:val="21"/>
        <w:rPr>
          <w:rFonts w:hint="eastAsia" w:ascii="宋体" w:hAnsi="宋体" w:eastAsia="宋体" w:cs="宋体"/>
          <w:bCs/>
          <w:color w:val="000000"/>
          <w:sz w:val="24"/>
          <w:szCs w:val="24"/>
        </w:rPr>
      </w:pPr>
    </w:p>
    <w:p w14:paraId="15E9BA4D">
      <w:pPr>
        <w:pStyle w:val="21"/>
        <w:rPr>
          <w:rFonts w:hint="eastAsia" w:ascii="宋体" w:hAnsi="宋体" w:eastAsia="宋体" w:cs="宋体"/>
          <w:bCs/>
          <w:color w:val="000000"/>
          <w:sz w:val="24"/>
          <w:szCs w:val="24"/>
        </w:rPr>
      </w:pPr>
    </w:p>
    <w:p w14:paraId="14513538">
      <w:pPr>
        <w:pStyle w:val="21"/>
        <w:rPr>
          <w:rFonts w:hint="eastAsia" w:ascii="宋体" w:hAnsi="宋体" w:eastAsia="宋体" w:cs="宋体"/>
          <w:bCs/>
          <w:color w:val="000000"/>
          <w:sz w:val="24"/>
          <w:szCs w:val="24"/>
        </w:rPr>
      </w:pPr>
    </w:p>
    <w:p w14:paraId="45CFAFA3">
      <w:pPr>
        <w:pStyle w:val="21"/>
        <w:rPr>
          <w:rFonts w:hint="eastAsia" w:ascii="宋体" w:hAnsi="宋体" w:eastAsia="宋体" w:cs="宋体"/>
          <w:bCs/>
          <w:color w:val="000000"/>
          <w:sz w:val="24"/>
          <w:szCs w:val="24"/>
        </w:rPr>
      </w:pPr>
    </w:p>
    <w:p w14:paraId="2D4F1FE7">
      <w:pPr>
        <w:pStyle w:val="21"/>
        <w:rPr>
          <w:rFonts w:hint="eastAsia" w:ascii="宋体" w:hAnsi="宋体" w:eastAsia="宋体" w:cs="宋体"/>
          <w:bCs/>
          <w:color w:val="000000"/>
          <w:sz w:val="24"/>
          <w:szCs w:val="24"/>
        </w:rPr>
      </w:pPr>
    </w:p>
    <w:p w14:paraId="193B376E">
      <w:pPr>
        <w:pStyle w:val="21"/>
        <w:rPr>
          <w:rFonts w:hint="eastAsia" w:ascii="宋体" w:hAnsi="宋体" w:eastAsia="宋体" w:cs="宋体"/>
          <w:bCs/>
          <w:color w:val="000000"/>
          <w:sz w:val="24"/>
          <w:szCs w:val="24"/>
        </w:rPr>
      </w:pPr>
    </w:p>
    <w:p w14:paraId="6A5E01E4">
      <w:pPr>
        <w:pStyle w:val="21"/>
        <w:rPr>
          <w:rFonts w:hint="eastAsia" w:ascii="宋体" w:hAnsi="宋体" w:eastAsia="宋体" w:cs="宋体"/>
          <w:bCs/>
          <w:color w:val="000000"/>
          <w:sz w:val="24"/>
          <w:szCs w:val="24"/>
        </w:rPr>
      </w:pPr>
    </w:p>
    <w:p w14:paraId="0A034536">
      <w:pPr>
        <w:pStyle w:val="21"/>
        <w:rPr>
          <w:rFonts w:hint="eastAsia" w:ascii="宋体" w:hAnsi="宋体" w:eastAsia="宋体" w:cs="宋体"/>
          <w:bCs/>
          <w:color w:val="000000"/>
          <w:sz w:val="24"/>
          <w:szCs w:val="24"/>
        </w:rPr>
      </w:pPr>
    </w:p>
    <w:p w14:paraId="0139A0B9">
      <w:pPr>
        <w:pStyle w:val="21"/>
        <w:rPr>
          <w:rFonts w:hint="eastAsia" w:ascii="宋体" w:hAnsi="宋体" w:eastAsia="宋体" w:cs="宋体"/>
          <w:bCs/>
          <w:color w:val="000000"/>
          <w:sz w:val="24"/>
          <w:szCs w:val="24"/>
        </w:rPr>
      </w:pPr>
    </w:p>
    <w:p w14:paraId="4896F03E">
      <w:pPr>
        <w:pStyle w:val="21"/>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5"/>
    <w:bookmarkEnd w:id="926"/>
    <w:bookmarkEnd w:id="927"/>
    <w:bookmarkEnd w:id="928"/>
    <w:p w14:paraId="0A25CEB5">
      <w:pPr>
        <w:jc w:val="center"/>
        <w:rPr>
          <w:rFonts w:hint="eastAsia" w:ascii="宋体" w:hAnsi="宋体" w:cs="宋体"/>
          <w:b/>
          <w:color w:val="000000"/>
          <w:sz w:val="28"/>
          <w:szCs w:val="28"/>
        </w:rPr>
      </w:pPr>
      <w:bookmarkStart w:id="946" w:name="_Toc522893849"/>
      <w:bookmarkStart w:id="947" w:name="_Hlk518637502"/>
      <w:bookmarkStart w:id="948" w:name="_Toc490171588"/>
      <w:bookmarkStart w:id="949" w:name="_Toc395711860"/>
      <w:bookmarkStart w:id="950" w:name="_Toc397410512"/>
      <w:bookmarkStart w:id="951" w:name="_Toc394320943"/>
      <w:bookmarkStart w:id="952" w:name="_Toc246996374"/>
      <w:bookmarkStart w:id="953" w:name="_Toc397410699"/>
      <w:bookmarkStart w:id="954" w:name="_Toc456197124"/>
      <w:bookmarkStart w:id="955" w:name="_Toc361406474"/>
      <w:bookmarkStart w:id="956" w:name="_Toc246997117"/>
      <w:bookmarkStart w:id="957" w:name="_Toc397585279"/>
      <w:bookmarkStart w:id="958" w:name="_Toc456197123"/>
      <w:bookmarkStart w:id="959" w:name="_Toc247085892"/>
      <w:bookmarkStart w:id="960" w:name="_Toc343512479"/>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6"/>
    </w:p>
    <w:p w14:paraId="3D828DE3">
      <w:pPr>
        <w:spacing w:line="360" w:lineRule="auto"/>
        <w:rPr>
          <w:rFonts w:hint="eastAsia" w:ascii="宋体" w:hAnsi="宋体" w:cs="宋体"/>
          <w:color w:val="000000"/>
          <w:sz w:val="24"/>
        </w:rPr>
      </w:pPr>
    </w:p>
    <w:p w14:paraId="15A4764E">
      <w:pPr>
        <w:pStyle w:val="21"/>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282018DD">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应急预案</w:t>
      </w:r>
      <w:r>
        <w:rPr>
          <w:rFonts w:hint="eastAsia" w:ascii="宋体" w:hAnsi="宋体" w:cs="宋体"/>
          <w:color w:val="000000"/>
          <w:sz w:val="24"/>
          <w:szCs w:val="24"/>
          <w:lang w:val="en-US"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1"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1"/>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1.业绩；</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.合理化建议；</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.售后服务；</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11"/>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11"/>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11"/>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11"/>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11"/>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11"/>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11"/>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11"/>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11"/>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11"/>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11"/>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11"/>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11"/>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11"/>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11"/>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11"/>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11"/>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11"/>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11"/>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11"/>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7"/>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8"/>
    <w:bookmarkEnd w:id="949"/>
    <w:bookmarkEnd w:id="950"/>
    <w:bookmarkEnd w:id="951"/>
    <w:bookmarkEnd w:id="952"/>
    <w:bookmarkEnd w:id="953"/>
    <w:bookmarkEnd w:id="954"/>
    <w:bookmarkEnd w:id="955"/>
    <w:bookmarkEnd w:id="956"/>
    <w:bookmarkEnd w:id="957"/>
    <w:bookmarkEnd w:id="958"/>
    <w:bookmarkEnd w:id="959"/>
    <w:bookmarkEnd w:id="960"/>
    <w:p w14:paraId="4101E173">
      <w:pPr>
        <w:outlineLvl w:val="0"/>
        <w:rPr>
          <w:rFonts w:hint="eastAsia" w:ascii="宋体" w:hAnsi="宋体" w:eastAsia="宋体" w:cs="宋体"/>
          <w:b/>
          <w:color w:val="000000"/>
          <w:sz w:val="24"/>
          <w:lang w:eastAsia="zh-CN"/>
        </w:rPr>
      </w:pPr>
      <w:bookmarkStart w:id="962" w:name="_Toc3759"/>
      <w:bookmarkStart w:id="963" w:name="_Toc7007"/>
      <w:bookmarkStart w:id="964" w:name="_Toc12082"/>
      <w:bookmarkStart w:id="965" w:name="_Toc13422"/>
      <w:bookmarkStart w:id="966" w:name="_Toc2637"/>
      <w:bookmarkStart w:id="967" w:name="_Toc1373"/>
      <w:bookmarkStart w:id="968" w:name="_Toc19469"/>
      <w:bookmarkStart w:id="969" w:name="_Toc150_WPSOffice_Level1"/>
      <w:r>
        <w:rPr>
          <w:rFonts w:hint="eastAsia" w:ascii="宋体" w:hAnsi="宋体" w:eastAsia="宋体" w:cs="宋体"/>
          <w:b/>
          <w:color w:val="000000"/>
          <w:sz w:val="24"/>
        </w:rPr>
        <w:t>附件</w:t>
      </w:r>
      <w:bookmarkEnd w:id="962"/>
      <w:bookmarkEnd w:id="963"/>
      <w:bookmarkEnd w:id="964"/>
      <w:bookmarkEnd w:id="965"/>
      <w:bookmarkEnd w:id="966"/>
      <w:bookmarkEnd w:id="967"/>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0" w:name="_Toc24984"/>
      <w:bookmarkStart w:id="971" w:name="_Toc17548"/>
      <w:bookmarkStart w:id="972" w:name="_Toc18601"/>
      <w:bookmarkStart w:id="973" w:name="_Toc25831"/>
      <w:bookmarkStart w:id="974" w:name="_Toc29410"/>
      <w:bookmarkStart w:id="975" w:name="_Toc1051"/>
      <w:r>
        <w:rPr>
          <w:rFonts w:hint="eastAsia" w:ascii="宋体" w:hAnsi="宋体"/>
          <w:b/>
          <w:color w:val="000000"/>
          <w:kern w:val="0"/>
          <w:sz w:val="28"/>
          <w:szCs w:val="28"/>
        </w:rPr>
        <w:t>残疾人福利性单位声明函（是/否）</w:t>
      </w:r>
      <w:bookmarkEnd w:id="968"/>
      <w:bookmarkEnd w:id="969"/>
      <w:bookmarkEnd w:id="970"/>
      <w:bookmarkEnd w:id="971"/>
      <w:bookmarkEnd w:id="972"/>
      <w:bookmarkEnd w:id="973"/>
      <w:bookmarkEnd w:id="974"/>
      <w:bookmarkEnd w:id="975"/>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陕西新招项目管理有限公司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8"/>
        <w:shd w:val="clear" w:color="auto" w:fill="auto"/>
        <w:spacing w:line="360" w:lineRule="auto"/>
        <w:ind w:firstLine="570"/>
        <w:rPr>
          <w:rFonts w:hint="eastAsia" w:ascii="宋体" w:hAnsi="宋体" w:cs="宋体"/>
          <w:sz w:val="24"/>
          <w:szCs w:val="24"/>
        </w:rPr>
      </w:pPr>
    </w:p>
    <w:p w14:paraId="192D374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8"/>
        <w:shd w:val="clear" w:color="auto" w:fill="auto"/>
        <w:spacing w:line="360" w:lineRule="auto"/>
        <w:ind w:firstLine="570"/>
        <w:rPr>
          <w:rFonts w:hint="eastAsia" w:ascii="宋体" w:hAnsi="宋体" w:cs="宋体"/>
          <w:sz w:val="24"/>
          <w:szCs w:val="24"/>
        </w:rPr>
      </w:pPr>
    </w:p>
    <w:p w14:paraId="4C3056D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8"/>
        <w:shd w:val="clear" w:color="auto" w:fill="auto"/>
        <w:spacing w:line="360" w:lineRule="auto"/>
        <w:ind w:firstLine="570"/>
        <w:rPr>
          <w:rFonts w:hint="eastAsia" w:ascii="宋体" w:hAnsi="宋体" w:cs="宋体"/>
          <w:sz w:val="24"/>
          <w:szCs w:val="24"/>
        </w:rPr>
      </w:pPr>
    </w:p>
    <w:p w14:paraId="5E3BD2C1">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8"/>
        <w:shd w:val="clear" w:color="auto" w:fill="auto"/>
        <w:spacing w:line="360" w:lineRule="auto"/>
        <w:ind w:firstLine="570"/>
        <w:rPr>
          <w:rFonts w:hint="eastAsia" w:ascii="宋体" w:hAnsi="宋体" w:cs="宋体"/>
          <w:sz w:val="24"/>
          <w:szCs w:val="24"/>
        </w:rPr>
      </w:pPr>
    </w:p>
    <w:p w14:paraId="07C6A5BC">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4"/>
        <w:shd w:val="clear" w:color="auto" w:fill="auto"/>
        <w:ind w:left="1470" w:right="1470"/>
        <w:rPr>
          <w:rFonts w:hint="eastAsia"/>
        </w:rPr>
      </w:pPr>
    </w:p>
    <w:p w14:paraId="70C0C0EA">
      <w:pPr>
        <w:pStyle w:val="14"/>
        <w:shd w:val="clear" w:color="auto" w:fill="auto"/>
        <w:ind w:left="1470" w:right="1470"/>
        <w:rPr>
          <w:rFonts w:hint="eastAsia"/>
        </w:rPr>
      </w:pPr>
    </w:p>
    <w:p w14:paraId="629A61A6">
      <w:pPr>
        <w:pStyle w:val="14"/>
        <w:shd w:val="clear" w:color="auto" w:fill="auto"/>
        <w:ind w:left="1470" w:right="1470"/>
        <w:rPr>
          <w:rFonts w:hint="eastAsia"/>
        </w:rPr>
      </w:pPr>
    </w:p>
    <w:p w14:paraId="4BC11E28">
      <w:pPr>
        <w:pStyle w:val="14"/>
        <w:shd w:val="clear" w:color="auto" w:fill="auto"/>
        <w:ind w:left="1470" w:right="1470"/>
        <w:rPr>
          <w:rFonts w:hint="eastAsia"/>
        </w:rPr>
      </w:pPr>
    </w:p>
    <w:p w14:paraId="20F34EE0">
      <w:pPr>
        <w:pStyle w:val="14"/>
        <w:shd w:val="clear" w:color="auto" w:fill="auto"/>
        <w:ind w:left="1470" w:right="1470"/>
        <w:rPr>
          <w:rFonts w:hint="eastAsia"/>
        </w:rPr>
      </w:pPr>
    </w:p>
    <w:p w14:paraId="7E02AFB1">
      <w:pPr>
        <w:pStyle w:val="14"/>
        <w:shd w:val="clear" w:color="auto" w:fill="auto"/>
        <w:ind w:left="1470" w:right="1470"/>
        <w:rPr>
          <w:rFonts w:hint="eastAsia"/>
        </w:rPr>
      </w:pPr>
    </w:p>
    <w:p w14:paraId="2E30858F">
      <w:pPr>
        <w:pStyle w:val="14"/>
        <w:shd w:val="clear" w:color="auto" w:fill="auto"/>
        <w:ind w:left="1470" w:right="1470"/>
        <w:rPr>
          <w:rFonts w:hint="eastAsia"/>
        </w:rPr>
      </w:pPr>
    </w:p>
    <w:p w14:paraId="6C309810">
      <w:pPr>
        <w:pStyle w:val="14"/>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6" w:name="_Toc32027"/>
      <w:bookmarkStart w:id="977" w:name="_Toc9395"/>
      <w:bookmarkStart w:id="978" w:name="_Toc5476"/>
      <w:bookmarkStart w:id="979" w:name="_Toc15339"/>
      <w:bookmarkStart w:id="980" w:name="_Toc4164"/>
      <w:bookmarkStart w:id="981" w:name="_Toc8199"/>
      <w:r>
        <w:rPr>
          <w:rFonts w:hint="eastAsia" w:ascii="宋体" w:hAnsi="宋体" w:eastAsia="宋体" w:cs="宋体"/>
          <w:b/>
          <w:color w:val="000000"/>
          <w:sz w:val="24"/>
        </w:rPr>
        <w:t>附件</w:t>
      </w:r>
      <w:bookmarkEnd w:id="976"/>
      <w:bookmarkEnd w:id="977"/>
      <w:bookmarkEnd w:id="978"/>
      <w:bookmarkEnd w:id="979"/>
      <w:bookmarkEnd w:id="980"/>
      <w:bookmarkEnd w:id="981"/>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2" w:name="_Toc14109"/>
      <w:bookmarkStart w:id="983" w:name="_Toc5318"/>
      <w:bookmarkStart w:id="984" w:name="_Toc4712"/>
      <w:bookmarkStart w:id="985" w:name="_Toc27341"/>
      <w:bookmarkStart w:id="986" w:name="_Toc27208_WPSOffice_Level1"/>
      <w:bookmarkStart w:id="987" w:name="_Toc31454"/>
      <w:bookmarkStart w:id="988" w:name="_Toc21585"/>
      <w:bookmarkStart w:id="989" w:name="_Toc10298"/>
      <w:r>
        <w:rPr>
          <w:rFonts w:hint="eastAsia" w:ascii="宋体" w:hAnsi="宋体"/>
          <w:b/>
          <w:color w:val="000000"/>
          <w:kern w:val="0"/>
          <w:sz w:val="28"/>
          <w:szCs w:val="28"/>
        </w:rPr>
        <w:t>监狱企业证明函（是/否）</w:t>
      </w:r>
      <w:bookmarkEnd w:id="982"/>
      <w:bookmarkEnd w:id="983"/>
      <w:bookmarkEnd w:id="984"/>
      <w:bookmarkEnd w:id="985"/>
      <w:bookmarkEnd w:id="986"/>
      <w:bookmarkEnd w:id="987"/>
      <w:bookmarkEnd w:id="988"/>
      <w:bookmarkEnd w:id="989"/>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陕西新招项目管理有限公司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8"/>
        <w:shd w:val="clear" w:color="auto" w:fill="auto"/>
        <w:spacing w:line="360" w:lineRule="auto"/>
        <w:ind w:firstLine="570"/>
        <w:rPr>
          <w:rFonts w:hint="eastAsia" w:ascii="宋体" w:hAnsi="宋体" w:cs="宋体"/>
          <w:sz w:val="24"/>
          <w:szCs w:val="24"/>
        </w:rPr>
      </w:pPr>
    </w:p>
    <w:p w14:paraId="097F669E">
      <w:pPr>
        <w:pStyle w:val="8"/>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8"/>
        <w:spacing w:line="360" w:lineRule="auto"/>
        <w:ind w:firstLine="570"/>
        <w:rPr>
          <w:rFonts w:hint="eastAsia" w:ascii="宋体" w:hAnsi="宋体" w:cs="宋体"/>
          <w:sz w:val="24"/>
          <w:szCs w:val="24"/>
        </w:rPr>
      </w:pPr>
    </w:p>
    <w:p w14:paraId="291DAD1E">
      <w:pPr>
        <w:pStyle w:val="8"/>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8"/>
        <w:spacing w:line="360" w:lineRule="auto"/>
        <w:ind w:firstLine="570"/>
        <w:rPr>
          <w:rFonts w:hint="eastAsia" w:ascii="宋体" w:hAnsi="宋体" w:cs="宋体"/>
          <w:sz w:val="24"/>
          <w:szCs w:val="24"/>
        </w:rPr>
      </w:pPr>
    </w:p>
    <w:p w14:paraId="2D9BD671">
      <w:pPr>
        <w:pStyle w:val="8"/>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8"/>
        <w:spacing w:line="360" w:lineRule="auto"/>
        <w:ind w:firstLine="570"/>
        <w:rPr>
          <w:rFonts w:hint="eastAsia" w:ascii="宋体" w:hAnsi="宋体" w:cs="宋体"/>
          <w:sz w:val="24"/>
          <w:szCs w:val="24"/>
        </w:rPr>
      </w:pPr>
    </w:p>
    <w:p w14:paraId="609B6F85">
      <w:pPr>
        <w:pStyle w:val="8"/>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8"/>
        <w:spacing w:line="360" w:lineRule="auto"/>
        <w:ind w:firstLine="570"/>
        <w:rPr>
          <w:rFonts w:hint="eastAsia" w:ascii="宋体" w:hAnsi="宋体" w:cs="宋体"/>
          <w:sz w:val="24"/>
          <w:szCs w:val="24"/>
        </w:rPr>
      </w:pPr>
    </w:p>
    <w:p w14:paraId="3BDE95D1">
      <w:pPr>
        <w:pStyle w:val="33"/>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1"/>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1"/>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1"/>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1"/>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1"/>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1"/>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1"/>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1"/>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1"/>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1"/>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1"/>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1"/>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1"/>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1"/>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1"/>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EF2"/>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1E0236"/>
    <w:rsid w:val="01207B0A"/>
    <w:rsid w:val="01877DA5"/>
    <w:rsid w:val="02182ED7"/>
    <w:rsid w:val="021F6199"/>
    <w:rsid w:val="022950E4"/>
    <w:rsid w:val="02385327"/>
    <w:rsid w:val="0239504F"/>
    <w:rsid w:val="02587777"/>
    <w:rsid w:val="02596B98"/>
    <w:rsid w:val="0261686C"/>
    <w:rsid w:val="029635FE"/>
    <w:rsid w:val="02DA1F3A"/>
    <w:rsid w:val="02DE302E"/>
    <w:rsid w:val="02EF2BF8"/>
    <w:rsid w:val="03146D17"/>
    <w:rsid w:val="032D18E3"/>
    <w:rsid w:val="033E7281"/>
    <w:rsid w:val="03AA58EB"/>
    <w:rsid w:val="0433224A"/>
    <w:rsid w:val="04A44EF6"/>
    <w:rsid w:val="04B90889"/>
    <w:rsid w:val="04B9275B"/>
    <w:rsid w:val="04E74E13"/>
    <w:rsid w:val="04F45672"/>
    <w:rsid w:val="050E6A2A"/>
    <w:rsid w:val="05435813"/>
    <w:rsid w:val="055D6E6F"/>
    <w:rsid w:val="056A70FC"/>
    <w:rsid w:val="05776140"/>
    <w:rsid w:val="057B766B"/>
    <w:rsid w:val="05887D16"/>
    <w:rsid w:val="058A7C48"/>
    <w:rsid w:val="058F02ED"/>
    <w:rsid w:val="05AE4D87"/>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3D2DCD"/>
    <w:rsid w:val="086230FE"/>
    <w:rsid w:val="088346AD"/>
    <w:rsid w:val="08990CC5"/>
    <w:rsid w:val="089B6813"/>
    <w:rsid w:val="08D17D55"/>
    <w:rsid w:val="08DF739F"/>
    <w:rsid w:val="08E47540"/>
    <w:rsid w:val="092E2FE0"/>
    <w:rsid w:val="094C0544"/>
    <w:rsid w:val="09701058"/>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BD22349"/>
    <w:rsid w:val="0C215002"/>
    <w:rsid w:val="0C3034C5"/>
    <w:rsid w:val="0C3D55DE"/>
    <w:rsid w:val="0C563D8F"/>
    <w:rsid w:val="0CA65091"/>
    <w:rsid w:val="0CAC7F34"/>
    <w:rsid w:val="0CB83C95"/>
    <w:rsid w:val="0CBB2DDD"/>
    <w:rsid w:val="0CCE00B5"/>
    <w:rsid w:val="0CFF4CDC"/>
    <w:rsid w:val="0D076022"/>
    <w:rsid w:val="0D1515C6"/>
    <w:rsid w:val="0D1D3A97"/>
    <w:rsid w:val="0D2067BE"/>
    <w:rsid w:val="0D230FAC"/>
    <w:rsid w:val="0D727778"/>
    <w:rsid w:val="0DB96E09"/>
    <w:rsid w:val="0DC856C6"/>
    <w:rsid w:val="0DE81498"/>
    <w:rsid w:val="0DF377D1"/>
    <w:rsid w:val="0E012A71"/>
    <w:rsid w:val="0E590AFF"/>
    <w:rsid w:val="0E892065"/>
    <w:rsid w:val="0E8C712B"/>
    <w:rsid w:val="0EA53D44"/>
    <w:rsid w:val="0ECD0C5B"/>
    <w:rsid w:val="0ED66DC4"/>
    <w:rsid w:val="0F39623B"/>
    <w:rsid w:val="0F3A7AFB"/>
    <w:rsid w:val="0F4C3944"/>
    <w:rsid w:val="0F6D52FB"/>
    <w:rsid w:val="0FF41731"/>
    <w:rsid w:val="10282537"/>
    <w:rsid w:val="10790FE5"/>
    <w:rsid w:val="10AA65CB"/>
    <w:rsid w:val="10BC17FC"/>
    <w:rsid w:val="10CB60ED"/>
    <w:rsid w:val="10DE2E5B"/>
    <w:rsid w:val="11036E24"/>
    <w:rsid w:val="110B0047"/>
    <w:rsid w:val="111E5861"/>
    <w:rsid w:val="11252F1A"/>
    <w:rsid w:val="11452848"/>
    <w:rsid w:val="11643A43"/>
    <w:rsid w:val="116934C3"/>
    <w:rsid w:val="118A1061"/>
    <w:rsid w:val="11D23CCC"/>
    <w:rsid w:val="11EB6937"/>
    <w:rsid w:val="11FC011F"/>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2D2812"/>
    <w:rsid w:val="144B0499"/>
    <w:rsid w:val="14736D6A"/>
    <w:rsid w:val="147C3EC5"/>
    <w:rsid w:val="148443FC"/>
    <w:rsid w:val="14B12728"/>
    <w:rsid w:val="14B31851"/>
    <w:rsid w:val="14B31E79"/>
    <w:rsid w:val="14D4244E"/>
    <w:rsid w:val="151D7694"/>
    <w:rsid w:val="151F277D"/>
    <w:rsid w:val="15224301"/>
    <w:rsid w:val="154D4ED9"/>
    <w:rsid w:val="154F4200"/>
    <w:rsid w:val="15567E5A"/>
    <w:rsid w:val="155B6F0B"/>
    <w:rsid w:val="1564486A"/>
    <w:rsid w:val="156D4E90"/>
    <w:rsid w:val="157936A8"/>
    <w:rsid w:val="159A7D3E"/>
    <w:rsid w:val="15BF700F"/>
    <w:rsid w:val="15C50828"/>
    <w:rsid w:val="15D942D4"/>
    <w:rsid w:val="15F53C26"/>
    <w:rsid w:val="15F76B65"/>
    <w:rsid w:val="15FB06EE"/>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C74C7"/>
    <w:rsid w:val="183F12A7"/>
    <w:rsid w:val="18544A22"/>
    <w:rsid w:val="18670228"/>
    <w:rsid w:val="187464B2"/>
    <w:rsid w:val="18856E61"/>
    <w:rsid w:val="188B3FAB"/>
    <w:rsid w:val="18A230A3"/>
    <w:rsid w:val="18A8667F"/>
    <w:rsid w:val="18AA467D"/>
    <w:rsid w:val="18B76B4E"/>
    <w:rsid w:val="18B84674"/>
    <w:rsid w:val="18CE16DB"/>
    <w:rsid w:val="18D21BDA"/>
    <w:rsid w:val="18D46C70"/>
    <w:rsid w:val="18ED7B4F"/>
    <w:rsid w:val="18FE5269"/>
    <w:rsid w:val="19133E51"/>
    <w:rsid w:val="193009FE"/>
    <w:rsid w:val="194C6677"/>
    <w:rsid w:val="19542075"/>
    <w:rsid w:val="195E6A2C"/>
    <w:rsid w:val="19675F86"/>
    <w:rsid w:val="196E00F8"/>
    <w:rsid w:val="198F3627"/>
    <w:rsid w:val="199E386A"/>
    <w:rsid w:val="19A213F5"/>
    <w:rsid w:val="19A418B9"/>
    <w:rsid w:val="19C257AA"/>
    <w:rsid w:val="19DB3D80"/>
    <w:rsid w:val="19E04F6D"/>
    <w:rsid w:val="19F416DC"/>
    <w:rsid w:val="1A1C35E6"/>
    <w:rsid w:val="1A240213"/>
    <w:rsid w:val="1A2E39E6"/>
    <w:rsid w:val="1A2F4534"/>
    <w:rsid w:val="1A64731D"/>
    <w:rsid w:val="1A72469F"/>
    <w:rsid w:val="1A8379DF"/>
    <w:rsid w:val="1A9B15F2"/>
    <w:rsid w:val="1A9C424D"/>
    <w:rsid w:val="1AB1581F"/>
    <w:rsid w:val="1AB25E6A"/>
    <w:rsid w:val="1AB772D9"/>
    <w:rsid w:val="1ABC31F0"/>
    <w:rsid w:val="1ACB068F"/>
    <w:rsid w:val="1B333272"/>
    <w:rsid w:val="1B494D39"/>
    <w:rsid w:val="1B5E7755"/>
    <w:rsid w:val="1B7A71F5"/>
    <w:rsid w:val="1B822020"/>
    <w:rsid w:val="1B8A22F8"/>
    <w:rsid w:val="1B976520"/>
    <w:rsid w:val="1BB455D7"/>
    <w:rsid w:val="1BBA678A"/>
    <w:rsid w:val="1BCC2910"/>
    <w:rsid w:val="1BFB64CC"/>
    <w:rsid w:val="1C0E117B"/>
    <w:rsid w:val="1C1C5678"/>
    <w:rsid w:val="1C246367"/>
    <w:rsid w:val="1C4B2D6F"/>
    <w:rsid w:val="1C844DEB"/>
    <w:rsid w:val="1CC85451"/>
    <w:rsid w:val="1CD035FF"/>
    <w:rsid w:val="1CEF1145"/>
    <w:rsid w:val="1D233D8F"/>
    <w:rsid w:val="1D3459FF"/>
    <w:rsid w:val="1D4D35A2"/>
    <w:rsid w:val="1D575319"/>
    <w:rsid w:val="1D7C1034"/>
    <w:rsid w:val="1DCD18A1"/>
    <w:rsid w:val="1DCD2970"/>
    <w:rsid w:val="1DF30372"/>
    <w:rsid w:val="1E03164B"/>
    <w:rsid w:val="1E0F4076"/>
    <w:rsid w:val="1E682E27"/>
    <w:rsid w:val="1E707F95"/>
    <w:rsid w:val="1EA27958"/>
    <w:rsid w:val="1EA94202"/>
    <w:rsid w:val="1F0E1492"/>
    <w:rsid w:val="1F212F73"/>
    <w:rsid w:val="1F213D24"/>
    <w:rsid w:val="1F6249F6"/>
    <w:rsid w:val="1F992B7C"/>
    <w:rsid w:val="1FA06DAA"/>
    <w:rsid w:val="1FB06288"/>
    <w:rsid w:val="1FDA2639"/>
    <w:rsid w:val="1FED0380"/>
    <w:rsid w:val="1FEE1188"/>
    <w:rsid w:val="201347C7"/>
    <w:rsid w:val="201964A9"/>
    <w:rsid w:val="20457BE4"/>
    <w:rsid w:val="207B4905"/>
    <w:rsid w:val="20A0436C"/>
    <w:rsid w:val="20A200E4"/>
    <w:rsid w:val="20B36BB2"/>
    <w:rsid w:val="20C61714"/>
    <w:rsid w:val="20D54675"/>
    <w:rsid w:val="21076EAA"/>
    <w:rsid w:val="21097C94"/>
    <w:rsid w:val="21164B43"/>
    <w:rsid w:val="21311D33"/>
    <w:rsid w:val="215C01EE"/>
    <w:rsid w:val="21815F2D"/>
    <w:rsid w:val="21AE2AB8"/>
    <w:rsid w:val="21C9307F"/>
    <w:rsid w:val="21E40288"/>
    <w:rsid w:val="220A1D98"/>
    <w:rsid w:val="22123047"/>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5B0525"/>
    <w:rsid w:val="2375388E"/>
    <w:rsid w:val="237C665A"/>
    <w:rsid w:val="23850D1F"/>
    <w:rsid w:val="238C6E29"/>
    <w:rsid w:val="23D762F6"/>
    <w:rsid w:val="24082241"/>
    <w:rsid w:val="241A4435"/>
    <w:rsid w:val="24343980"/>
    <w:rsid w:val="244B0A92"/>
    <w:rsid w:val="246851A0"/>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5E27D38"/>
    <w:rsid w:val="263022DC"/>
    <w:rsid w:val="264777FE"/>
    <w:rsid w:val="264F3B85"/>
    <w:rsid w:val="265549B9"/>
    <w:rsid w:val="265A0BD7"/>
    <w:rsid w:val="266F42B5"/>
    <w:rsid w:val="26976211"/>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2D69B8"/>
    <w:rsid w:val="293E75FA"/>
    <w:rsid w:val="29540C2B"/>
    <w:rsid w:val="295F7D1D"/>
    <w:rsid w:val="297D349C"/>
    <w:rsid w:val="299407E6"/>
    <w:rsid w:val="29E17ECF"/>
    <w:rsid w:val="2A0374F8"/>
    <w:rsid w:val="2A102562"/>
    <w:rsid w:val="2A222295"/>
    <w:rsid w:val="2A5266D7"/>
    <w:rsid w:val="2AAB4C72"/>
    <w:rsid w:val="2AAF04D5"/>
    <w:rsid w:val="2AE73BC4"/>
    <w:rsid w:val="2B0B05BB"/>
    <w:rsid w:val="2B163D4A"/>
    <w:rsid w:val="2B1E0CAF"/>
    <w:rsid w:val="2B1E2A5D"/>
    <w:rsid w:val="2B812E55"/>
    <w:rsid w:val="2B8B2BFC"/>
    <w:rsid w:val="2BC25ADE"/>
    <w:rsid w:val="2BD63891"/>
    <w:rsid w:val="2C023378"/>
    <w:rsid w:val="2C066227"/>
    <w:rsid w:val="2C525F5C"/>
    <w:rsid w:val="2CA535F8"/>
    <w:rsid w:val="2CA57561"/>
    <w:rsid w:val="2CBA5C99"/>
    <w:rsid w:val="2D04656C"/>
    <w:rsid w:val="2D187BB2"/>
    <w:rsid w:val="2D200A23"/>
    <w:rsid w:val="2D231874"/>
    <w:rsid w:val="2D2B159E"/>
    <w:rsid w:val="2D306A77"/>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EFB3BA6"/>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610A38"/>
    <w:rsid w:val="31994BEB"/>
    <w:rsid w:val="3220530C"/>
    <w:rsid w:val="323A7360"/>
    <w:rsid w:val="323D0A84"/>
    <w:rsid w:val="324C6101"/>
    <w:rsid w:val="32531F47"/>
    <w:rsid w:val="326076FA"/>
    <w:rsid w:val="32770D8A"/>
    <w:rsid w:val="32A7158A"/>
    <w:rsid w:val="32C91500"/>
    <w:rsid w:val="32D24BA4"/>
    <w:rsid w:val="32D86AF0"/>
    <w:rsid w:val="32FA7732"/>
    <w:rsid w:val="3330157F"/>
    <w:rsid w:val="333762E3"/>
    <w:rsid w:val="33483797"/>
    <w:rsid w:val="336B0809"/>
    <w:rsid w:val="337825D1"/>
    <w:rsid w:val="338B2CC0"/>
    <w:rsid w:val="33BA4BF5"/>
    <w:rsid w:val="33D51773"/>
    <w:rsid w:val="34000EC8"/>
    <w:rsid w:val="340B2F58"/>
    <w:rsid w:val="340F1183"/>
    <w:rsid w:val="34105922"/>
    <w:rsid w:val="34251EF7"/>
    <w:rsid w:val="34311A53"/>
    <w:rsid w:val="347B2E07"/>
    <w:rsid w:val="348F6779"/>
    <w:rsid w:val="349D28F7"/>
    <w:rsid w:val="34BF1F7E"/>
    <w:rsid w:val="34CB2DEE"/>
    <w:rsid w:val="34D452B4"/>
    <w:rsid w:val="34E26997"/>
    <w:rsid w:val="355359F9"/>
    <w:rsid w:val="35C038EE"/>
    <w:rsid w:val="35D94150"/>
    <w:rsid w:val="35EC2ECC"/>
    <w:rsid w:val="36592683"/>
    <w:rsid w:val="36873605"/>
    <w:rsid w:val="368C2F70"/>
    <w:rsid w:val="36B215D8"/>
    <w:rsid w:val="36D36DF1"/>
    <w:rsid w:val="36D40815"/>
    <w:rsid w:val="36E52680"/>
    <w:rsid w:val="36F5338D"/>
    <w:rsid w:val="3708606E"/>
    <w:rsid w:val="37732382"/>
    <w:rsid w:val="37864191"/>
    <w:rsid w:val="378C0D4E"/>
    <w:rsid w:val="37985EC1"/>
    <w:rsid w:val="37E413C0"/>
    <w:rsid w:val="380171FD"/>
    <w:rsid w:val="38402233"/>
    <w:rsid w:val="384B29B7"/>
    <w:rsid w:val="38712298"/>
    <w:rsid w:val="388C5B1D"/>
    <w:rsid w:val="38A04DF7"/>
    <w:rsid w:val="38C77976"/>
    <w:rsid w:val="38E74525"/>
    <w:rsid w:val="390200C3"/>
    <w:rsid w:val="39174448"/>
    <w:rsid w:val="39225E0E"/>
    <w:rsid w:val="392331A3"/>
    <w:rsid w:val="39363667"/>
    <w:rsid w:val="3963370B"/>
    <w:rsid w:val="397836F4"/>
    <w:rsid w:val="39952DF3"/>
    <w:rsid w:val="399D0939"/>
    <w:rsid w:val="39A24859"/>
    <w:rsid w:val="39B5337F"/>
    <w:rsid w:val="39CC45AC"/>
    <w:rsid w:val="39EF3677"/>
    <w:rsid w:val="39FF1BFA"/>
    <w:rsid w:val="3A0F0CCD"/>
    <w:rsid w:val="3A521691"/>
    <w:rsid w:val="3A53676A"/>
    <w:rsid w:val="3A663A3E"/>
    <w:rsid w:val="3A6A181A"/>
    <w:rsid w:val="3A993EAE"/>
    <w:rsid w:val="3AAE6E0A"/>
    <w:rsid w:val="3B085695"/>
    <w:rsid w:val="3B385475"/>
    <w:rsid w:val="3B5947AB"/>
    <w:rsid w:val="3B622EC6"/>
    <w:rsid w:val="3B9A280D"/>
    <w:rsid w:val="3BEA7430"/>
    <w:rsid w:val="3BF81716"/>
    <w:rsid w:val="3BFD527E"/>
    <w:rsid w:val="3C1B6C41"/>
    <w:rsid w:val="3C424E8F"/>
    <w:rsid w:val="3C477B6F"/>
    <w:rsid w:val="3C8702E7"/>
    <w:rsid w:val="3C9C124F"/>
    <w:rsid w:val="3CB94393"/>
    <w:rsid w:val="3CC83199"/>
    <w:rsid w:val="3CF571F3"/>
    <w:rsid w:val="3D140C5C"/>
    <w:rsid w:val="3D2F43E0"/>
    <w:rsid w:val="3D655D60"/>
    <w:rsid w:val="3D9F2C3C"/>
    <w:rsid w:val="3DAC43F9"/>
    <w:rsid w:val="3DB50FFF"/>
    <w:rsid w:val="3DD02553"/>
    <w:rsid w:val="3DED0D09"/>
    <w:rsid w:val="3DEE556E"/>
    <w:rsid w:val="3E13326D"/>
    <w:rsid w:val="3E616B4B"/>
    <w:rsid w:val="3E6E2B1B"/>
    <w:rsid w:val="3E955746"/>
    <w:rsid w:val="3ED205EC"/>
    <w:rsid w:val="3ED74FA5"/>
    <w:rsid w:val="3EE142D2"/>
    <w:rsid w:val="3F062C40"/>
    <w:rsid w:val="3F0835D9"/>
    <w:rsid w:val="3F3441A5"/>
    <w:rsid w:val="3F446ADE"/>
    <w:rsid w:val="3F4D5267"/>
    <w:rsid w:val="3F4F166A"/>
    <w:rsid w:val="3F593C86"/>
    <w:rsid w:val="3F744629"/>
    <w:rsid w:val="3FB85A65"/>
    <w:rsid w:val="3FCC0118"/>
    <w:rsid w:val="3FCF3F18"/>
    <w:rsid w:val="3FD421E8"/>
    <w:rsid w:val="400118CA"/>
    <w:rsid w:val="40252995"/>
    <w:rsid w:val="40302BBE"/>
    <w:rsid w:val="40332828"/>
    <w:rsid w:val="40A44C63"/>
    <w:rsid w:val="40D00B2F"/>
    <w:rsid w:val="40DC0786"/>
    <w:rsid w:val="41232723"/>
    <w:rsid w:val="41300C0B"/>
    <w:rsid w:val="41464C85"/>
    <w:rsid w:val="417F6B17"/>
    <w:rsid w:val="41840BE1"/>
    <w:rsid w:val="418C6658"/>
    <w:rsid w:val="41964E73"/>
    <w:rsid w:val="419F529D"/>
    <w:rsid w:val="41B55086"/>
    <w:rsid w:val="41EE6E13"/>
    <w:rsid w:val="42084EC3"/>
    <w:rsid w:val="423A6411"/>
    <w:rsid w:val="42786A9F"/>
    <w:rsid w:val="42D71A17"/>
    <w:rsid w:val="42FE6FA4"/>
    <w:rsid w:val="4361439B"/>
    <w:rsid w:val="43946CA9"/>
    <w:rsid w:val="43A86F10"/>
    <w:rsid w:val="44290050"/>
    <w:rsid w:val="44427F52"/>
    <w:rsid w:val="4447497A"/>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5F75F2C"/>
    <w:rsid w:val="460348D1"/>
    <w:rsid w:val="460D64F3"/>
    <w:rsid w:val="461D1E37"/>
    <w:rsid w:val="464F1C02"/>
    <w:rsid w:val="466F2638"/>
    <w:rsid w:val="469A7FF6"/>
    <w:rsid w:val="46EE732F"/>
    <w:rsid w:val="47060312"/>
    <w:rsid w:val="47170479"/>
    <w:rsid w:val="4719209A"/>
    <w:rsid w:val="47794A11"/>
    <w:rsid w:val="47A143A2"/>
    <w:rsid w:val="47B71069"/>
    <w:rsid w:val="48132F14"/>
    <w:rsid w:val="483B0352"/>
    <w:rsid w:val="48811D03"/>
    <w:rsid w:val="48A31FE1"/>
    <w:rsid w:val="48AC1250"/>
    <w:rsid w:val="48D66C7A"/>
    <w:rsid w:val="48E105FA"/>
    <w:rsid w:val="48F86243"/>
    <w:rsid w:val="48FC2F4A"/>
    <w:rsid w:val="49036E3A"/>
    <w:rsid w:val="49506444"/>
    <w:rsid w:val="49557B3A"/>
    <w:rsid w:val="4957464A"/>
    <w:rsid w:val="49620E28"/>
    <w:rsid w:val="496F2273"/>
    <w:rsid w:val="49DB1022"/>
    <w:rsid w:val="49E669E4"/>
    <w:rsid w:val="49E71F57"/>
    <w:rsid w:val="49ED46D6"/>
    <w:rsid w:val="4A08695A"/>
    <w:rsid w:val="4A1D33CB"/>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10772"/>
    <w:rsid w:val="4B840262"/>
    <w:rsid w:val="4B8C6395"/>
    <w:rsid w:val="4BF624AA"/>
    <w:rsid w:val="4BF90C50"/>
    <w:rsid w:val="4C2D4456"/>
    <w:rsid w:val="4C5D2FD0"/>
    <w:rsid w:val="4C981C3F"/>
    <w:rsid w:val="4CA7245A"/>
    <w:rsid w:val="4CA74208"/>
    <w:rsid w:val="4CD718F5"/>
    <w:rsid w:val="4D204A83"/>
    <w:rsid w:val="4D267F84"/>
    <w:rsid w:val="4D2B547F"/>
    <w:rsid w:val="4D832F3E"/>
    <w:rsid w:val="4D99574F"/>
    <w:rsid w:val="4D9B5CE1"/>
    <w:rsid w:val="4DDA3031"/>
    <w:rsid w:val="4E053C7B"/>
    <w:rsid w:val="4E0E5A4F"/>
    <w:rsid w:val="4E4435E1"/>
    <w:rsid w:val="4E630603"/>
    <w:rsid w:val="4ED67027"/>
    <w:rsid w:val="4EE52C6D"/>
    <w:rsid w:val="4EE555E0"/>
    <w:rsid w:val="4F01127F"/>
    <w:rsid w:val="4FAB2D1B"/>
    <w:rsid w:val="4FB731DD"/>
    <w:rsid w:val="4FBF2ED5"/>
    <w:rsid w:val="50067498"/>
    <w:rsid w:val="50096F88"/>
    <w:rsid w:val="50131BB5"/>
    <w:rsid w:val="50146059"/>
    <w:rsid w:val="503E4E84"/>
    <w:rsid w:val="50416722"/>
    <w:rsid w:val="50681F00"/>
    <w:rsid w:val="506D5769"/>
    <w:rsid w:val="50833C86"/>
    <w:rsid w:val="50836D3A"/>
    <w:rsid w:val="50E36F44"/>
    <w:rsid w:val="50E45A03"/>
    <w:rsid w:val="51071719"/>
    <w:rsid w:val="51150190"/>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B87A54"/>
    <w:rsid w:val="52CC7DF3"/>
    <w:rsid w:val="52CE1289"/>
    <w:rsid w:val="52EB079C"/>
    <w:rsid w:val="531B4AC6"/>
    <w:rsid w:val="53277BCE"/>
    <w:rsid w:val="535004C8"/>
    <w:rsid w:val="538423E9"/>
    <w:rsid w:val="538B7847"/>
    <w:rsid w:val="5398065B"/>
    <w:rsid w:val="539F3E8B"/>
    <w:rsid w:val="53A22BE3"/>
    <w:rsid w:val="53A53928"/>
    <w:rsid w:val="540A1104"/>
    <w:rsid w:val="54420CBA"/>
    <w:rsid w:val="54800E8E"/>
    <w:rsid w:val="5483555B"/>
    <w:rsid w:val="54A408D5"/>
    <w:rsid w:val="54B57808"/>
    <w:rsid w:val="54B908E0"/>
    <w:rsid w:val="54F621D1"/>
    <w:rsid w:val="552A2DE1"/>
    <w:rsid w:val="553920BD"/>
    <w:rsid w:val="5540169E"/>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7949F3"/>
    <w:rsid w:val="5794682F"/>
    <w:rsid w:val="57B91A6F"/>
    <w:rsid w:val="57D0356B"/>
    <w:rsid w:val="57D52571"/>
    <w:rsid w:val="57E82455"/>
    <w:rsid w:val="582564D7"/>
    <w:rsid w:val="58264E59"/>
    <w:rsid w:val="582B34CF"/>
    <w:rsid w:val="583848AE"/>
    <w:rsid w:val="58402AE0"/>
    <w:rsid w:val="58603F84"/>
    <w:rsid w:val="58767185"/>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8147BE"/>
    <w:rsid w:val="5B8D79ED"/>
    <w:rsid w:val="5BA04C44"/>
    <w:rsid w:val="5BA46702"/>
    <w:rsid w:val="5BA83B17"/>
    <w:rsid w:val="5BBE7DF7"/>
    <w:rsid w:val="5BC62257"/>
    <w:rsid w:val="5BDB5C7C"/>
    <w:rsid w:val="5C0B5D25"/>
    <w:rsid w:val="5C182A2D"/>
    <w:rsid w:val="5C26298E"/>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C3B9C"/>
    <w:rsid w:val="5DFF67AF"/>
    <w:rsid w:val="5E2E21D3"/>
    <w:rsid w:val="5E5D0BCB"/>
    <w:rsid w:val="5E64625A"/>
    <w:rsid w:val="5E67591F"/>
    <w:rsid w:val="5E953FF5"/>
    <w:rsid w:val="5E9A7EDB"/>
    <w:rsid w:val="5EBB4155"/>
    <w:rsid w:val="5EC0115A"/>
    <w:rsid w:val="5EC22FE7"/>
    <w:rsid w:val="5ED33DDE"/>
    <w:rsid w:val="5EE057F0"/>
    <w:rsid w:val="5EFE107F"/>
    <w:rsid w:val="5F170E02"/>
    <w:rsid w:val="5F6661A5"/>
    <w:rsid w:val="5FC812E1"/>
    <w:rsid w:val="60181471"/>
    <w:rsid w:val="604D4C6F"/>
    <w:rsid w:val="60716B51"/>
    <w:rsid w:val="608A7C71"/>
    <w:rsid w:val="609F0BE8"/>
    <w:rsid w:val="60A616E9"/>
    <w:rsid w:val="611759A9"/>
    <w:rsid w:val="61325D85"/>
    <w:rsid w:val="613C715F"/>
    <w:rsid w:val="6162741E"/>
    <w:rsid w:val="619C0D54"/>
    <w:rsid w:val="619F7BAF"/>
    <w:rsid w:val="61AA24B2"/>
    <w:rsid w:val="61B33B64"/>
    <w:rsid w:val="61B559C9"/>
    <w:rsid w:val="61BF20D1"/>
    <w:rsid w:val="61F61177"/>
    <w:rsid w:val="61FA7BC0"/>
    <w:rsid w:val="62061579"/>
    <w:rsid w:val="620850D8"/>
    <w:rsid w:val="6223212B"/>
    <w:rsid w:val="62293020"/>
    <w:rsid w:val="624B51DE"/>
    <w:rsid w:val="625D388F"/>
    <w:rsid w:val="626F5193"/>
    <w:rsid w:val="62700306"/>
    <w:rsid w:val="627B785A"/>
    <w:rsid w:val="62E85715"/>
    <w:rsid w:val="62EE6294"/>
    <w:rsid w:val="62F873C6"/>
    <w:rsid w:val="6338786C"/>
    <w:rsid w:val="635F1070"/>
    <w:rsid w:val="63663C6E"/>
    <w:rsid w:val="63846BFA"/>
    <w:rsid w:val="63DC35A2"/>
    <w:rsid w:val="64497237"/>
    <w:rsid w:val="644A6763"/>
    <w:rsid w:val="645760BC"/>
    <w:rsid w:val="6458713F"/>
    <w:rsid w:val="64C134D4"/>
    <w:rsid w:val="64D17DD0"/>
    <w:rsid w:val="64D92D39"/>
    <w:rsid w:val="64F1286C"/>
    <w:rsid w:val="64FA7837"/>
    <w:rsid w:val="65257F68"/>
    <w:rsid w:val="6539772E"/>
    <w:rsid w:val="65773904"/>
    <w:rsid w:val="657E3284"/>
    <w:rsid w:val="65AD3AC0"/>
    <w:rsid w:val="65B51681"/>
    <w:rsid w:val="65BC5116"/>
    <w:rsid w:val="65D04378"/>
    <w:rsid w:val="65E9543A"/>
    <w:rsid w:val="65FC1361"/>
    <w:rsid w:val="66634A35"/>
    <w:rsid w:val="666D1BC7"/>
    <w:rsid w:val="66703465"/>
    <w:rsid w:val="66711486"/>
    <w:rsid w:val="66772B67"/>
    <w:rsid w:val="667F610B"/>
    <w:rsid w:val="66A838D4"/>
    <w:rsid w:val="66D659BE"/>
    <w:rsid w:val="670C7632"/>
    <w:rsid w:val="670D4EDB"/>
    <w:rsid w:val="676A6010"/>
    <w:rsid w:val="67732054"/>
    <w:rsid w:val="678E52A3"/>
    <w:rsid w:val="67AF3709"/>
    <w:rsid w:val="67B927F7"/>
    <w:rsid w:val="67C07B0C"/>
    <w:rsid w:val="67F45EB1"/>
    <w:rsid w:val="6800627B"/>
    <w:rsid w:val="68077DF9"/>
    <w:rsid w:val="68131B81"/>
    <w:rsid w:val="685017A0"/>
    <w:rsid w:val="687E00BB"/>
    <w:rsid w:val="68B735CD"/>
    <w:rsid w:val="68BD1306"/>
    <w:rsid w:val="68CC0A7B"/>
    <w:rsid w:val="690A5DF3"/>
    <w:rsid w:val="693A3C94"/>
    <w:rsid w:val="695D48EB"/>
    <w:rsid w:val="699072D5"/>
    <w:rsid w:val="699A48C1"/>
    <w:rsid w:val="699B6A4B"/>
    <w:rsid w:val="69B12712"/>
    <w:rsid w:val="69C97A5C"/>
    <w:rsid w:val="69EF3CFC"/>
    <w:rsid w:val="69F04FE9"/>
    <w:rsid w:val="6A1E78CE"/>
    <w:rsid w:val="6A36452B"/>
    <w:rsid w:val="6A60677C"/>
    <w:rsid w:val="6A6854FB"/>
    <w:rsid w:val="6A6E22DE"/>
    <w:rsid w:val="6A815C41"/>
    <w:rsid w:val="6AE12B83"/>
    <w:rsid w:val="6AE22020"/>
    <w:rsid w:val="6AFE7F06"/>
    <w:rsid w:val="6B163F01"/>
    <w:rsid w:val="6B3449D8"/>
    <w:rsid w:val="6B421B88"/>
    <w:rsid w:val="6B6A1504"/>
    <w:rsid w:val="6B7660F1"/>
    <w:rsid w:val="6B8805B7"/>
    <w:rsid w:val="6B8C31C6"/>
    <w:rsid w:val="6BC37EBD"/>
    <w:rsid w:val="6BCC3834"/>
    <w:rsid w:val="6BE50272"/>
    <w:rsid w:val="6BEE1B1F"/>
    <w:rsid w:val="6BF222BC"/>
    <w:rsid w:val="6BFD5ADD"/>
    <w:rsid w:val="6C0A7EB8"/>
    <w:rsid w:val="6C496C32"/>
    <w:rsid w:val="6C553313"/>
    <w:rsid w:val="6C5555D7"/>
    <w:rsid w:val="6C5E29A1"/>
    <w:rsid w:val="6C8247FD"/>
    <w:rsid w:val="6C8469CD"/>
    <w:rsid w:val="6C883B28"/>
    <w:rsid w:val="6C965960"/>
    <w:rsid w:val="6CF94BD0"/>
    <w:rsid w:val="6D055307"/>
    <w:rsid w:val="6D0B294D"/>
    <w:rsid w:val="6D0F2724"/>
    <w:rsid w:val="6D580A73"/>
    <w:rsid w:val="6D853231"/>
    <w:rsid w:val="6D8A12B0"/>
    <w:rsid w:val="6D9A533D"/>
    <w:rsid w:val="6DA47FDB"/>
    <w:rsid w:val="6DB65EF0"/>
    <w:rsid w:val="6DC24155"/>
    <w:rsid w:val="6DCF13B9"/>
    <w:rsid w:val="6DFB5D0A"/>
    <w:rsid w:val="6E1A3DCB"/>
    <w:rsid w:val="6E237077"/>
    <w:rsid w:val="6E390A34"/>
    <w:rsid w:val="6E6164B5"/>
    <w:rsid w:val="6EA77C40"/>
    <w:rsid w:val="6F392F8E"/>
    <w:rsid w:val="6F6B6B85"/>
    <w:rsid w:val="6F7A10AD"/>
    <w:rsid w:val="6FC43A9D"/>
    <w:rsid w:val="6FDF1606"/>
    <w:rsid w:val="6FE86762"/>
    <w:rsid w:val="6FF814B9"/>
    <w:rsid w:val="702D1E02"/>
    <w:rsid w:val="7037771F"/>
    <w:rsid w:val="707149AA"/>
    <w:rsid w:val="70743576"/>
    <w:rsid w:val="70A63B08"/>
    <w:rsid w:val="70C3758A"/>
    <w:rsid w:val="70D162B1"/>
    <w:rsid w:val="70DF7033"/>
    <w:rsid w:val="70E64A50"/>
    <w:rsid w:val="71003969"/>
    <w:rsid w:val="71045017"/>
    <w:rsid w:val="71073633"/>
    <w:rsid w:val="71162BC3"/>
    <w:rsid w:val="71257C6E"/>
    <w:rsid w:val="7129096F"/>
    <w:rsid w:val="718A3BCA"/>
    <w:rsid w:val="71B57799"/>
    <w:rsid w:val="71EF0F7D"/>
    <w:rsid w:val="720A3423"/>
    <w:rsid w:val="72344F88"/>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0D2C3B"/>
    <w:rsid w:val="741928EC"/>
    <w:rsid w:val="741E260C"/>
    <w:rsid w:val="742C4E6F"/>
    <w:rsid w:val="747D1B6F"/>
    <w:rsid w:val="753A7112"/>
    <w:rsid w:val="75DF6571"/>
    <w:rsid w:val="75F61C4F"/>
    <w:rsid w:val="75FC6AC3"/>
    <w:rsid w:val="75FE7663"/>
    <w:rsid w:val="7611222F"/>
    <w:rsid w:val="761A7C28"/>
    <w:rsid w:val="7623456A"/>
    <w:rsid w:val="76485DDD"/>
    <w:rsid w:val="76601FFC"/>
    <w:rsid w:val="766306AC"/>
    <w:rsid w:val="76665F88"/>
    <w:rsid w:val="76B2751A"/>
    <w:rsid w:val="76B876CE"/>
    <w:rsid w:val="76BF67F2"/>
    <w:rsid w:val="76CC02DA"/>
    <w:rsid w:val="76D57A40"/>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A32AA7"/>
    <w:rsid w:val="78CB43CD"/>
    <w:rsid w:val="78E9795B"/>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47A86"/>
    <w:rsid w:val="7A9856F3"/>
    <w:rsid w:val="7AA67B95"/>
    <w:rsid w:val="7ABD5135"/>
    <w:rsid w:val="7ADC1484"/>
    <w:rsid w:val="7AE80C9A"/>
    <w:rsid w:val="7B40617B"/>
    <w:rsid w:val="7B670E83"/>
    <w:rsid w:val="7B752FA7"/>
    <w:rsid w:val="7B777F7A"/>
    <w:rsid w:val="7B9003DA"/>
    <w:rsid w:val="7BAE37D0"/>
    <w:rsid w:val="7BAE62E8"/>
    <w:rsid w:val="7BB0282A"/>
    <w:rsid w:val="7BBF4352"/>
    <w:rsid w:val="7BD45C18"/>
    <w:rsid w:val="7C241981"/>
    <w:rsid w:val="7C597EB8"/>
    <w:rsid w:val="7C6F6241"/>
    <w:rsid w:val="7C7A24E5"/>
    <w:rsid w:val="7CA40E8B"/>
    <w:rsid w:val="7CC055E5"/>
    <w:rsid w:val="7CDE5175"/>
    <w:rsid w:val="7CE06A63"/>
    <w:rsid w:val="7CF77868"/>
    <w:rsid w:val="7D117BBB"/>
    <w:rsid w:val="7D87580C"/>
    <w:rsid w:val="7D890ACB"/>
    <w:rsid w:val="7D902913"/>
    <w:rsid w:val="7D910439"/>
    <w:rsid w:val="7DA017BF"/>
    <w:rsid w:val="7DAB2EFC"/>
    <w:rsid w:val="7DCF3B2B"/>
    <w:rsid w:val="7DD02D0F"/>
    <w:rsid w:val="7DD50326"/>
    <w:rsid w:val="7E5409CF"/>
    <w:rsid w:val="7E7228FB"/>
    <w:rsid w:val="7E725BA0"/>
    <w:rsid w:val="7E890F19"/>
    <w:rsid w:val="7EA32746"/>
    <w:rsid w:val="7EAF1681"/>
    <w:rsid w:val="7EBF4B32"/>
    <w:rsid w:val="7ED2292F"/>
    <w:rsid w:val="7EF5276F"/>
    <w:rsid w:val="7EFC017C"/>
    <w:rsid w:val="7F0E52CF"/>
    <w:rsid w:val="7F0F7842"/>
    <w:rsid w:val="7F1460DC"/>
    <w:rsid w:val="7F7B3F7D"/>
    <w:rsid w:val="7F896D93"/>
    <w:rsid w:val="7F9A3684"/>
    <w:rsid w:val="7FB56661"/>
    <w:rsid w:val="7FCA378E"/>
    <w:rsid w:val="7FE54E2A"/>
    <w:rsid w:val="7FE5632B"/>
    <w:rsid w:val="7FE5681A"/>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rPr>
      <w:rFonts w:ascii="宋体" w:hAnsi="宋体" w:eastAsia="宋体" w:cs="Times New Roman"/>
      <w:sz w:val="30"/>
      <w:szCs w:val="20"/>
    </w:rPr>
  </w:style>
  <w:style w:type="paragraph" w:styleId="12">
    <w:name w:val="Body Text 2"/>
    <w:basedOn w:val="1"/>
    <w:qFormat/>
    <w:uiPriority w:val="0"/>
    <w:pPr>
      <w:spacing w:line="440" w:lineRule="exact"/>
    </w:pPr>
    <w:rPr>
      <w:rFonts w:ascii="宋体" w:hAnsi="宋体"/>
      <w:color w:val="000000"/>
      <w:kern w:val="0"/>
    </w:rPr>
  </w:style>
  <w:style w:type="paragraph" w:styleId="13">
    <w:name w:val="Body Text Indent"/>
    <w:basedOn w:val="1"/>
    <w:qFormat/>
    <w:uiPriority w:val="0"/>
    <w:pPr>
      <w:ind w:firstLine="600" w:firstLineChars="200"/>
    </w:pPr>
    <w:rPr>
      <w:rFonts w:ascii="宋体" w:hAnsi="宋体" w:eastAsia="宋体" w:cs="Times New Roman"/>
      <w:sz w:val="30"/>
      <w:szCs w:val="20"/>
    </w:rPr>
  </w:style>
  <w:style w:type="paragraph" w:styleId="14">
    <w:name w:val="Block Text"/>
    <w:basedOn w:val="1"/>
    <w:qFormat/>
    <w:uiPriority w:val="0"/>
    <w:pPr>
      <w:ind w:left="1440" w:leftChars="700" w:right="700" w:rightChars="700"/>
    </w:pPr>
    <w:rPr>
      <w:rFonts w:ascii="Calibri" w:hAnsi="Calibri" w:eastAsia="宋体" w:cs="Times New Roman"/>
    </w:rPr>
  </w:style>
  <w:style w:type="paragraph" w:styleId="15">
    <w:name w:val="toc 5"/>
    <w:basedOn w:val="1"/>
    <w:next w:val="1"/>
    <w:qFormat/>
    <w:uiPriority w:val="0"/>
    <w:pPr>
      <w:ind w:left="1680" w:leftChars="800"/>
    </w:pPr>
    <w:rPr>
      <w:rFonts w:ascii="Calibri" w:hAnsi="Calibri" w:eastAsia="宋体" w:cs="Times New Roman"/>
    </w:rPr>
  </w:style>
  <w:style w:type="paragraph" w:styleId="16">
    <w:name w:val="toc 3"/>
    <w:basedOn w:val="1"/>
    <w:next w:val="1"/>
    <w:qFormat/>
    <w:uiPriority w:val="0"/>
    <w:pPr>
      <w:ind w:left="840" w:leftChars="400"/>
    </w:pPr>
    <w:rPr>
      <w:rFonts w:ascii="Calibri" w:hAnsi="Calibri" w:eastAsia="宋体" w:cs="Times New Roman"/>
    </w:rPr>
  </w:style>
  <w:style w:type="paragraph" w:styleId="17">
    <w:name w:val="Plain Text"/>
    <w:basedOn w:val="1"/>
    <w:qFormat/>
    <w:uiPriority w:val="0"/>
    <w:rPr>
      <w:rFonts w:ascii="宋体" w:hAnsi="Courier New" w:eastAsia="宋体" w:cs="宋体"/>
      <w:szCs w:val="21"/>
    </w:rPr>
  </w:style>
  <w:style w:type="paragraph" w:styleId="18">
    <w:name w:val="toc 8"/>
    <w:basedOn w:val="1"/>
    <w:next w:val="1"/>
    <w:qFormat/>
    <w:uiPriority w:val="0"/>
    <w:pPr>
      <w:ind w:left="2940" w:leftChars="1400"/>
    </w:pPr>
    <w:rPr>
      <w:rFonts w:ascii="Calibri" w:hAnsi="Calibri" w:eastAsia="宋体" w:cs="Times New Roman"/>
    </w:rPr>
  </w:style>
  <w:style w:type="paragraph" w:styleId="19">
    <w:name w:val="Date"/>
    <w:basedOn w:val="1"/>
    <w:next w:val="1"/>
    <w:qFormat/>
    <w:uiPriority w:val="0"/>
    <w:pPr>
      <w:ind w:left="100" w:leftChars="2500"/>
    </w:pPr>
    <w:rPr>
      <w:rFonts w:ascii="Calibri" w:hAnsi="Calibri" w:eastAsia="宋体" w:cs="Times New Roman"/>
    </w:rPr>
  </w:style>
  <w:style w:type="paragraph" w:styleId="20">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1">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2">
    <w:name w:val="envelope return"/>
    <w:basedOn w:val="1"/>
    <w:qFormat/>
    <w:uiPriority w:val="0"/>
    <w:pPr>
      <w:snapToGrid w:val="0"/>
    </w:pPr>
    <w:rPr>
      <w:rFonts w:ascii="Arial" w:hAnsi="Arial" w:eastAsia="宋体" w:cs="Times New Roman"/>
    </w:rPr>
  </w:style>
  <w:style w:type="paragraph" w:styleId="23">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0"/>
    <w:rPr>
      <w:rFonts w:ascii="Calibri" w:hAnsi="Calibri" w:eastAsia="宋体" w:cs="Times New Roman"/>
    </w:rPr>
  </w:style>
  <w:style w:type="paragraph" w:styleId="25">
    <w:name w:val="toc 4"/>
    <w:basedOn w:val="1"/>
    <w:next w:val="1"/>
    <w:qFormat/>
    <w:uiPriority w:val="0"/>
    <w:pPr>
      <w:ind w:left="1260" w:leftChars="600"/>
    </w:pPr>
    <w:rPr>
      <w:rFonts w:ascii="Calibri" w:hAnsi="Calibri" w:eastAsia="宋体" w:cs="Times New Roman"/>
    </w:rPr>
  </w:style>
  <w:style w:type="paragraph" w:styleId="26">
    <w:name w:val="toc 6"/>
    <w:basedOn w:val="1"/>
    <w:next w:val="1"/>
    <w:qFormat/>
    <w:uiPriority w:val="0"/>
    <w:pPr>
      <w:ind w:left="2100" w:leftChars="1000"/>
    </w:pPr>
    <w:rPr>
      <w:rFonts w:ascii="Calibri" w:hAnsi="Calibri" w:eastAsia="宋体" w:cs="Times New Roman"/>
    </w:rPr>
  </w:style>
  <w:style w:type="paragraph" w:styleId="27">
    <w:name w:val="toc 2"/>
    <w:basedOn w:val="1"/>
    <w:next w:val="1"/>
    <w:qFormat/>
    <w:uiPriority w:val="0"/>
    <w:pPr>
      <w:ind w:left="420" w:leftChars="200"/>
    </w:pPr>
    <w:rPr>
      <w:rFonts w:ascii="Calibri" w:hAnsi="Calibri" w:eastAsia="宋体" w:cs="Times New Roman"/>
    </w:rPr>
  </w:style>
  <w:style w:type="paragraph" w:styleId="28">
    <w:name w:val="toc 9"/>
    <w:basedOn w:val="1"/>
    <w:next w:val="1"/>
    <w:qFormat/>
    <w:uiPriority w:val="0"/>
    <w:pPr>
      <w:ind w:left="3360" w:leftChars="1600"/>
    </w:pPr>
    <w:rPr>
      <w:rFonts w:ascii="Calibri" w:hAnsi="Calibri" w:eastAsia="宋体" w:cs="Times New Roman"/>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3"/>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1"/>
    <w:qFormat/>
    <w:uiPriority w:val="0"/>
    <w:rPr>
      <w:rFonts w:ascii="Calibri" w:hAnsi="Calibri" w:eastAsia="宋体" w:cs="Times New Roman"/>
      <w:sz w:val="18"/>
      <w:szCs w:val="20"/>
    </w:rPr>
  </w:style>
  <w:style w:type="character" w:customStyle="1" w:styleId="54">
    <w:name w:val="页眉 字符"/>
    <w:link w:val="23"/>
    <w:qFormat/>
    <w:uiPriority w:val="0"/>
    <w:rPr>
      <w:rFonts w:ascii="Calibri" w:hAnsi="Calibri" w:eastAsia="宋体" w:cs="Times New Roman"/>
      <w:sz w:val="18"/>
      <w:szCs w:val="18"/>
    </w:rPr>
  </w:style>
  <w:style w:type="character" w:customStyle="1" w:styleId="55">
    <w:name w:val="HTML 预设格式 字符"/>
    <w:link w:val="31"/>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7"/>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7"/>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paragraph" w:customStyle="1" w:styleId="111">
    <w:name w:val="_正文"/>
    <w:basedOn w:val="1"/>
    <w:qFormat/>
    <w:uiPriority w:val="0"/>
    <w:pPr>
      <w:spacing w:line="360" w:lineRule="auto"/>
      <w:ind w:firstLine="482" w:firstLineChars="200"/>
    </w:pPr>
    <w:rPr>
      <w:rFonts w:ascii="宋体" w:hAnsi="宋体"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228</Words>
  <Characters>244</Characters>
  <Lines>0</Lines>
  <Paragraphs>0</Paragraphs>
  <TotalTime>0</TotalTime>
  <ScaleCrop>false</ScaleCrop>
  <LinksUpToDate>false</LinksUpToDate>
  <CharactersWithSpaces>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2026-03-31T09:51:04Z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851BAB9ADBD74C42980577919622CB7E_13</vt:lpwstr>
  </property>
  <property fmtid="{D5CDD505-2E9C-101B-9397-08002B2CF9AE}" pid="4" name="KSOTemplateDocerSaveRecord">
    <vt:lpwstr>eyJoZGlkIjoiODNhZDEzMmQyMzMzNzU3MWU2YjBiZjY1ODhiMGE4MDkiLCJ1c2VySWQiOiI2MzI0NTIwNjUifQ==</vt:lpwstr>
  </property>
</Properties>
</file>