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C73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bCs/>
          <w:color w:val="000000" w:themeColor="text1"/>
          <w:sz w:val="32"/>
          <w:szCs w:val="40"/>
          <w:highlight w:val="none"/>
          <w:lang w:val="en-US" w:eastAsia="zh-CN"/>
          <w14:textFill>
            <w14:solidFill>
              <w14:schemeClr w14:val="tx1"/>
            </w14:solidFill>
          </w14:textFill>
        </w:rPr>
      </w:pPr>
      <w:r>
        <w:rPr>
          <w:rFonts w:hint="eastAsia"/>
          <w:b/>
          <w:bCs/>
          <w:color w:val="000000" w:themeColor="text1"/>
          <w:sz w:val="32"/>
          <w:szCs w:val="40"/>
          <w:highlight w:val="none"/>
          <w:lang w:val="en-US" w:eastAsia="zh-CN"/>
          <w14:textFill>
            <w14:solidFill>
              <w14:schemeClr w14:val="tx1"/>
            </w14:solidFill>
          </w14:textFill>
        </w:rPr>
        <w:t>采购需求</w:t>
      </w:r>
    </w:p>
    <w:p w14:paraId="4A7518B3">
      <w:pPr>
        <w:pStyle w:val="4"/>
        <w:keepNext w:val="0"/>
        <w:keepLines w:val="0"/>
        <w:pageBreakBefore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一、</w:t>
      </w:r>
      <w:r>
        <w:rPr>
          <w:rFonts w:hint="eastAsia" w:ascii="宋体" w:hAnsi="宋体" w:eastAsia="宋体" w:cs="宋体"/>
          <w:b/>
          <w:bCs/>
          <w:color w:val="000000" w:themeColor="text1"/>
          <w:sz w:val="20"/>
          <w:szCs w:val="20"/>
          <w:highlight w:val="none"/>
          <w14:textFill>
            <w14:solidFill>
              <w14:schemeClr w14:val="tx1"/>
            </w14:solidFill>
          </w14:textFill>
        </w:rPr>
        <w:t>采购内容</w:t>
      </w:r>
    </w:p>
    <w:p w14:paraId="6DE7221A">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详见附表：货物技术要求一览表</w:t>
      </w:r>
    </w:p>
    <w:p w14:paraId="7D2BAE2D">
      <w:pPr>
        <w:pStyle w:val="4"/>
        <w:keepNext w:val="0"/>
        <w:keepLines w:val="0"/>
        <w:pageBreakBefore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二、</w:t>
      </w:r>
      <w:r>
        <w:rPr>
          <w:rFonts w:hint="eastAsia" w:ascii="宋体" w:hAnsi="宋体" w:eastAsia="宋体" w:cs="宋体"/>
          <w:b/>
          <w:bCs/>
          <w:color w:val="000000" w:themeColor="text1"/>
          <w:sz w:val="20"/>
          <w:szCs w:val="20"/>
          <w:highlight w:val="none"/>
          <w14:textFill>
            <w14:solidFill>
              <w14:schemeClr w14:val="tx1"/>
            </w14:solidFill>
          </w14:textFill>
        </w:rPr>
        <w:t>技术要求</w:t>
      </w:r>
    </w:p>
    <w:p w14:paraId="5FEC40A4">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核心产品名称：</w:t>
      </w:r>
      <w:r>
        <w:rPr>
          <w:rFonts w:hint="eastAsia" w:ascii="宋体" w:hAnsi="宋体" w:eastAsia="宋体" w:cs="宋体"/>
          <w:color w:val="000000" w:themeColor="text1"/>
          <w:sz w:val="20"/>
          <w:szCs w:val="20"/>
          <w:highlight w:val="none"/>
          <w:u w:val="single"/>
          <w14:textFill>
            <w14:solidFill>
              <w14:schemeClr w14:val="tx1"/>
            </w14:solidFill>
          </w14:textFill>
        </w:rPr>
        <w:t>移动警务终端设备</w:t>
      </w:r>
    </w:p>
    <w:p w14:paraId="38ED1683">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下列产品为强制采购的节能产品：</w:t>
      </w:r>
      <w:r>
        <w:rPr>
          <w:rFonts w:hint="eastAsia" w:ascii="宋体" w:hAnsi="宋体" w:eastAsia="宋体" w:cs="宋体"/>
          <w:color w:val="000000" w:themeColor="text1"/>
          <w:sz w:val="20"/>
          <w:szCs w:val="20"/>
          <w:highlight w:val="none"/>
          <w:u w:val="single"/>
          <w:lang w:val="en-US" w:eastAsia="zh-CN"/>
          <w14:textFill>
            <w14:solidFill>
              <w14:schemeClr w14:val="tx1"/>
            </w14:solidFill>
          </w14:textFill>
        </w:rPr>
        <w:t xml:space="preserve"> / </w:t>
      </w:r>
    </w:p>
    <w:p w14:paraId="5DA2DF58">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z w:val="20"/>
          <w:szCs w:val="20"/>
          <w:highlight w:val="none"/>
          <w14:textFill>
            <w14:solidFill>
              <w14:schemeClr w14:val="tx1"/>
            </w14:solidFill>
          </w14:textFill>
        </w:rPr>
        <w:t>质量要求</w:t>
      </w:r>
    </w:p>
    <w:p w14:paraId="61E5350F">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货物（产品）制造商、经销代理商应严格遵守《中华人民共和国产品质量法》，确保提供的</w:t>
      </w:r>
      <w:bookmarkStart w:id="0" w:name="_GoBack"/>
      <w:bookmarkEnd w:id="0"/>
      <w:r>
        <w:rPr>
          <w:rFonts w:hint="eastAsia" w:ascii="宋体" w:hAnsi="宋体" w:eastAsia="宋体" w:cs="宋体"/>
          <w:color w:val="000000" w:themeColor="text1"/>
          <w:sz w:val="20"/>
          <w:szCs w:val="20"/>
          <w:highlight w:val="none"/>
          <w14:textFill>
            <w14:solidFill>
              <w14:schemeClr w14:val="tx1"/>
            </w14:solidFill>
          </w14:textFill>
        </w:rPr>
        <w:t>产品符合质量标准，达到合格产品的要求。可能危及人体健康和人身、财产安全的工业产品，必须符合保障人体健康和人身、财产安全的国家标准、行业标准</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未制定国家标准、行业标准的，必须符合保障人体健康和人身、财产安全的要求。</w:t>
      </w:r>
    </w:p>
    <w:p w14:paraId="4EAD07F9">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4.</w:t>
      </w:r>
      <w:r>
        <w:rPr>
          <w:rFonts w:hint="eastAsia" w:ascii="宋体" w:hAnsi="宋体" w:eastAsia="宋体" w:cs="宋体"/>
          <w:color w:val="000000" w:themeColor="text1"/>
          <w:sz w:val="20"/>
          <w:szCs w:val="20"/>
          <w:highlight w:val="none"/>
          <w14:textFill>
            <w14:solidFill>
              <w14:schemeClr w14:val="tx1"/>
            </w14:solidFill>
          </w14:textFill>
        </w:rPr>
        <w:t>安全要求</w:t>
      </w:r>
    </w:p>
    <w:p w14:paraId="23B1910D">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认真贯彻执行国家及省有关安全文明生产的法律法规规章和强制性标准、安全操作规程等，建立健全安装现场安全文明生产保证体系，落实各项具体措施，切实履行安全文明生产责任和义务，保护职工身体健康和生命安全，以及社会公众安全，保护环境卫生，保持安装现场整齐有序，做到文明</w:t>
      </w:r>
      <w:r>
        <w:rPr>
          <w:rFonts w:hint="eastAsia" w:ascii="宋体" w:hAnsi="宋体" w:eastAsia="宋体" w:cs="宋体"/>
          <w:color w:val="000000" w:themeColor="text1"/>
          <w:sz w:val="20"/>
          <w:szCs w:val="20"/>
          <w:highlight w:val="none"/>
          <w:lang w:eastAsia="zh-CN"/>
          <w14:textFill>
            <w14:solidFill>
              <w14:schemeClr w14:val="tx1"/>
            </w14:solidFill>
          </w14:textFill>
        </w:rPr>
        <w:t>供货</w:t>
      </w:r>
      <w:r>
        <w:rPr>
          <w:rFonts w:hint="eastAsia" w:ascii="宋体" w:hAnsi="宋体" w:eastAsia="宋体" w:cs="宋体"/>
          <w:color w:val="000000" w:themeColor="text1"/>
          <w:sz w:val="20"/>
          <w:szCs w:val="20"/>
          <w:highlight w:val="none"/>
          <w14:textFill>
            <w14:solidFill>
              <w14:schemeClr w14:val="tx1"/>
            </w14:solidFill>
          </w14:textFill>
        </w:rPr>
        <w:t>。</w:t>
      </w:r>
    </w:p>
    <w:p w14:paraId="60BA2E31">
      <w:pPr>
        <w:pStyle w:val="4"/>
        <w:keepNext w:val="0"/>
        <w:keepLines w:val="0"/>
        <w:pageBreakBefore w:val="0"/>
        <w:kinsoku/>
        <w:wordWrap/>
        <w:overflowPunct/>
        <w:topLinePunct w:val="0"/>
        <w:autoSpaceDE/>
        <w:autoSpaceDN/>
        <w:bidi w:val="0"/>
        <w:adjustRightInd/>
        <w:snapToGrid/>
        <w:spacing w:line="360" w:lineRule="auto"/>
        <w:ind w:firstLine="402"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三</w:t>
      </w:r>
      <w:r>
        <w:rPr>
          <w:rFonts w:hint="eastAsia" w:ascii="宋体" w:hAnsi="宋体" w:eastAsia="宋体" w:cs="宋体"/>
          <w:b/>
          <w:bCs/>
          <w:color w:val="000000" w:themeColor="text1"/>
          <w:sz w:val="20"/>
          <w:szCs w:val="20"/>
          <w:highlight w:val="none"/>
          <w14:textFill>
            <w14:solidFill>
              <w14:schemeClr w14:val="tx1"/>
            </w14:solidFill>
          </w14:textFill>
        </w:rPr>
        <w:t>、商务要求</w:t>
      </w:r>
    </w:p>
    <w:p w14:paraId="7EDEAEB9">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1.</w:t>
      </w:r>
      <w:r>
        <w:rPr>
          <w:rFonts w:hint="eastAsia" w:ascii="宋体" w:hAnsi="宋体" w:eastAsia="宋体" w:cs="宋体"/>
          <w:color w:val="000000" w:themeColor="text1"/>
          <w:sz w:val="20"/>
          <w:szCs w:val="20"/>
          <w:highlight w:val="none"/>
          <w14:textFill>
            <w14:solidFill>
              <w14:schemeClr w14:val="tx1"/>
            </w14:solidFill>
          </w14:textFill>
        </w:rPr>
        <w:t>售后服务要求：</w:t>
      </w:r>
    </w:p>
    <w:p w14:paraId="6CA1B050">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须指派专人负责与采购人联系售后服务事宜；</w:t>
      </w:r>
    </w:p>
    <w:p w14:paraId="59320CA5">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负责货物（硬件和软件）的现场安装、调试、测试和启动等；</w:t>
      </w:r>
    </w:p>
    <w:p w14:paraId="54E6C67B">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负责货物（硬件和软件）的安装、启动、运行及维护等对使用人员进行免费培训：培训主要内容为货物（硬件和软件）的基本结构、性能、主要部件的构造及原理，日常使用操作、维护与管理，常见故障的排除、紧急情况的处理等，如使用方未使用过同类型货物（硬件和软件），</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还需就货物（硬件和软件）的功能对使用方人员进行相应的技术培训，培训地点为货物安装现场或由采购人安排；</w:t>
      </w:r>
    </w:p>
    <w:p w14:paraId="066AF80D">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（4）质保期自采购人在质量验收单（终验）上签字之日起计算，质保费用计入总价；</w:t>
      </w:r>
    </w:p>
    <w:p w14:paraId="4CD14838">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负责对其提供的货物（硬件和软件）整体进行维修和</w:t>
      </w:r>
      <w:r>
        <w:rPr>
          <w:rFonts w:hint="eastAsia" w:ascii="宋体" w:hAnsi="宋体" w:eastAsia="宋体" w:cs="宋体"/>
          <w:color w:val="000000" w:themeColor="text1"/>
          <w:sz w:val="20"/>
          <w:szCs w:val="20"/>
          <w:highlight w:val="none"/>
          <w:lang w:eastAsia="zh-CN"/>
          <w14:textFill>
            <w14:solidFill>
              <w14:schemeClr w14:val="tx1"/>
            </w14:solidFill>
          </w14:textFill>
        </w:rPr>
        <w:t>设备</w:t>
      </w:r>
      <w:r>
        <w:rPr>
          <w:rFonts w:hint="eastAsia" w:ascii="宋体" w:hAnsi="宋体" w:eastAsia="宋体" w:cs="宋体"/>
          <w:color w:val="000000" w:themeColor="text1"/>
          <w:sz w:val="20"/>
          <w:szCs w:val="20"/>
          <w:highlight w:val="none"/>
          <w14:textFill>
            <w14:solidFill>
              <w14:schemeClr w14:val="tx1"/>
            </w14:solidFill>
          </w14:textFill>
        </w:rPr>
        <w:t>维护，质保期内应无偿</w:t>
      </w:r>
      <w:r>
        <w:rPr>
          <w:rFonts w:hint="eastAsia" w:ascii="宋体" w:hAnsi="宋体" w:eastAsia="宋体" w:cs="宋体"/>
          <w:color w:val="000000" w:themeColor="text1"/>
          <w:sz w:val="20"/>
          <w:szCs w:val="20"/>
          <w:highlight w:val="none"/>
          <w:lang w:eastAsia="zh-CN"/>
          <w14:textFill>
            <w14:solidFill>
              <w14:schemeClr w14:val="tx1"/>
            </w14:solidFill>
          </w14:textFill>
        </w:rPr>
        <w:t>负责</w:t>
      </w:r>
      <w:r>
        <w:rPr>
          <w:rFonts w:hint="eastAsia" w:ascii="宋体" w:hAnsi="宋体" w:eastAsia="宋体" w:cs="宋体"/>
          <w:color w:val="000000" w:themeColor="text1"/>
          <w:sz w:val="20"/>
          <w:szCs w:val="20"/>
          <w:highlight w:val="none"/>
          <w14:textFill>
            <w14:solidFill>
              <w14:schemeClr w14:val="tx1"/>
            </w14:solidFill>
          </w14:textFill>
        </w:rPr>
        <w:t>维修和替换等工作，不再收取任何费用，但不可抗力（如火灾、雷击等）造成的故障除外；超出质保期只收取维修所需原设备、材料成本费用。</w:t>
      </w:r>
    </w:p>
    <w:p w14:paraId="39BDC37D">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对其所提供软硬件设备、材料等负责备品配件的供应</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长期提供维修服务，并提供技术咨询等服务，所有维修记录交用户的现场技术人员一份，并详细说明问题所在、解决办法及注意事项。</w:t>
      </w:r>
    </w:p>
    <w:p w14:paraId="177E45DB">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（7）货物（硬件和软件）故障报修的响应时间为：</w:t>
      </w:r>
      <w:r>
        <w:rPr>
          <w:rFonts w:hint="eastAsia" w:ascii="宋体" w:hAnsi="宋体" w:eastAsia="宋体" w:cs="宋体"/>
          <w:color w:val="000000" w:themeColor="text1"/>
          <w:sz w:val="20"/>
          <w:szCs w:val="20"/>
          <w:highlight w:val="none"/>
          <w:lang w:val="en-US" w:eastAsia="zh-CN"/>
          <w14:textFill>
            <w14:solidFill>
              <w14:schemeClr w14:val="tx1"/>
            </w14:solidFill>
          </w14:textFill>
        </w:rPr>
        <w:t>12</w:t>
      </w:r>
      <w:r>
        <w:rPr>
          <w:rFonts w:hint="eastAsia" w:ascii="宋体" w:hAnsi="宋体" w:eastAsia="宋体" w:cs="宋体"/>
          <w:color w:val="000000" w:themeColor="text1"/>
          <w:sz w:val="20"/>
          <w:szCs w:val="20"/>
          <w:highlight w:val="none"/>
          <w14:textFill>
            <w14:solidFill>
              <w14:schemeClr w14:val="tx1"/>
            </w14:solidFill>
          </w14:textFill>
        </w:rPr>
        <w:t>小时</w:t>
      </w:r>
      <w:r>
        <w:rPr>
          <w:rFonts w:hint="eastAsia" w:ascii="宋体" w:hAnsi="宋体" w:eastAsia="宋体" w:cs="宋体"/>
          <w:color w:val="000000" w:themeColor="text1"/>
          <w:sz w:val="20"/>
          <w:szCs w:val="20"/>
          <w:highlight w:val="none"/>
          <w:lang w:eastAsia="zh-CN"/>
          <w14:textFill>
            <w14:solidFill>
              <w14:schemeClr w14:val="tx1"/>
            </w14:solidFill>
          </w14:textFill>
        </w:rPr>
        <w:t>内响应</w:t>
      </w:r>
      <w:r>
        <w:rPr>
          <w:rFonts w:hint="eastAsia" w:ascii="宋体" w:hAnsi="宋体" w:eastAsia="宋体" w:cs="宋体"/>
          <w:color w:val="000000" w:themeColor="text1"/>
          <w:sz w:val="20"/>
          <w:szCs w:val="20"/>
          <w:highlight w:val="none"/>
          <w14:textFill>
            <w14:solidFill>
              <w14:schemeClr w14:val="tx1"/>
            </w14:solidFill>
          </w14:textFill>
        </w:rPr>
        <w:t>。</w:t>
      </w:r>
    </w:p>
    <w:p w14:paraId="63A69AF6">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（8）所有货物（硬件和软件）</w:t>
      </w:r>
      <w:r>
        <w:rPr>
          <w:rFonts w:hint="eastAsia" w:ascii="宋体" w:hAnsi="宋体" w:eastAsia="宋体" w:cs="宋体"/>
          <w:color w:val="000000" w:themeColor="text1"/>
          <w:sz w:val="20"/>
          <w:szCs w:val="20"/>
          <w:highlight w:val="none"/>
          <w:lang w:eastAsia="zh-CN"/>
          <w14:textFill>
            <w14:solidFill>
              <w14:schemeClr w14:val="tx1"/>
            </w14:solidFill>
          </w14:textFill>
        </w:rPr>
        <w:t>的</w:t>
      </w:r>
      <w:r>
        <w:rPr>
          <w:rFonts w:hint="eastAsia" w:ascii="宋体" w:hAnsi="宋体" w:eastAsia="宋体" w:cs="宋体"/>
          <w:color w:val="000000" w:themeColor="text1"/>
          <w:sz w:val="20"/>
          <w:szCs w:val="20"/>
          <w:highlight w:val="none"/>
          <w14:textFill>
            <w14:solidFill>
              <w14:schemeClr w14:val="tx1"/>
            </w14:solidFill>
          </w14:textFill>
        </w:rPr>
        <w:t>服务产生的一切费用均由</w:t>
      </w:r>
      <w:r>
        <w:rPr>
          <w:rFonts w:hint="eastAsia" w:ascii="宋体" w:hAnsi="宋体" w:eastAsia="宋体" w:cs="宋体"/>
          <w:color w:val="000000" w:themeColor="text1"/>
          <w:sz w:val="20"/>
          <w:szCs w:val="20"/>
          <w:highlight w:val="none"/>
          <w:lang w:val="en-US" w:eastAsia="zh-CN"/>
          <w14:textFill>
            <w14:solidFill>
              <w14:schemeClr w14:val="tx1"/>
            </w14:solidFill>
          </w14:textFill>
        </w:rPr>
        <w:t>投标人</w:t>
      </w:r>
      <w:r>
        <w:rPr>
          <w:rFonts w:hint="eastAsia" w:ascii="宋体" w:hAnsi="宋体" w:eastAsia="宋体" w:cs="宋体"/>
          <w:color w:val="000000" w:themeColor="text1"/>
          <w:sz w:val="20"/>
          <w:szCs w:val="20"/>
          <w:highlight w:val="none"/>
          <w14:textFill>
            <w14:solidFill>
              <w14:schemeClr w14:val="tx1"/>
            </w14:solidFill>
          </w14:textFill>
        </w:rPr>
        <w:t>承担；</w:t>
      </w:r>
    </w:p>
    <w:p w14:paraId="7F9B04AE">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（9）在保修期内更换</w:t>
      </w:r>
      <w:r>
        <w:rPr>
          <w:rFonts w:hint="eastAsia" w:ascii="宋体" w:hAnsi="宋体" w:eastAsia="宋体" w:cs="宋体"/>
          <w:color w:val="000000" w:themeColor="text1"/>
          <w:sz w:val="20"/>
          <w:szCs w:val="20"/>
          <w:highlight w:val="none"/>
          <w:lang w:eastAsia="zh-CN"/>
          <w14:textFill>
            <w14:solidFill>
              <w14:schemeClr w14:val="tx1"/>
            </w14:solidFill>
          </w14:textFill>
        </w:rPr>
        <w:t>设备</w:t>
      </w:r>
      <w:r>
        <w:rPr>
          <w:rFonts w:hint="eastAsia" w:ascii="宋体" w:hAnsi="宋体" w:eastAsia="宋体" w:cs="宋体"/>
          <w:color w:val="000000" w:themeColor="text1"/>
          <w:sz w:val="20"/>
          <w:szCs w:val="20"/>
          <w:highlight w:val="none"/>
          <w14:textFill>
            <w14:solidFill>
              <w14:schemeClr w14:val="tx1"/>
            </w14:solidFill>
          </w14:textFill>
        </w:rPr>
        <w:t>中部件（软件和硬件），其保修期应相应延长；</w:t>
      </w:r>
    </w:p>
    <w:p w14:paraId="3879102F">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（10）质保期结束后的维修、维护等由双方协商再定。</w:t>
      </w:r>
    </w:p>
    <w:p w14:paraId="677DA559">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2.</w:t>
      </w:r>
      <w:r>
        <w:rPr>
          <w:rFonts w:hint="eastAsia" w:ascii="宋体" w:hAnsi="宋体" w:eastAsia="宋体" w:cs="宋体"/>
          <w:color w:val="000000" w:themeColor="text1"/>
          <w:sz w:val="20"/>
          <w:szCs w:val="20"/>
          <w:highlight w:val="none"/>
          <w14:textFill>
            <w14:solidFill>
              <w14:schemeClr w14:val="tx1"/>
            </w14:solidFill>
          </w14:textFill>
        </w:rPr>
        <w:t>“三包”要求：货物（产品）属于国家规定的“三包产品”，产品制造商、经销代理商应遵守“三包”的规定，在产品发生质量问题时，及时对所提供产品实行“包退、包换、保修”服务。</w:t>
      </w:r>
    </w:p>
    <w:p w14:paraId="3B749747">
      <w:pPr>
        <w:pStyle w:val="4"/>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eastAsia="zh-CN"/>
          <w14:textFill>
            <w14:solidFill>
              <w14:schemeClr w14:val="tx1"/>
            </w14:solidFill>
          </w14:textFill>
        </w:rPr>
        <w:t>3.</w:t>
      </w:r>
      <w:r>
        <w:rPr>
          <w:rFonts w:hint="eastAsia" w:ascii="宋体" w:hAnsi="宋体" w:eastAsia="宋体" w:cs="宋体"/>
          <w:color w:val="000000" w:themeColor="text1"/>
          <w:sz w:val="20"/>
          <w:szCs w:val="20"/>
          <w:highlight w:val="none"/>
          <w14:textFill>
            <w14:solidFill>
              <w14:schemeClr w14:val="tx1"/>
            </w14:solidFill>
          </w14:textFill>
        </w:rPr>
        <w:t>电子电器产品服务要求：货物（产品）属于电子电器的，产品制造商、经销代理商应按照《政府采购电子电器服务规范》（GB/T33496-2017）的要求提供服务。</w:t>
      </w:r>
    </w:p>
    <w:p w14:paraId="366F0DCF">
      <w:pPr>
        <w:pStyle w:val="4"/>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附表：货物技术要求一览表</w:t>
      </w:r>
    </w:p>
    <w:p w14:paraId="32A6E0A6">
      <w:pPr>
        <w:pStyle w:val="4"/>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移动警务终端设备</w:t>
      </w:r>
    </w:p>
    <w:tbl>
      <w:tblPr>
        <w:tblStyle w:val="2"/>
        <w:tblW w:w="7749" w:type="dxa"/>
        <w:jc w:val="center"/>
        <w:tblLayout w:type="fixed"/>
        <w:tblCellMar>
          <w:top w:w="0" w:type="dxa"/>
          <w:left w:w="108" w:type="dxa"/>
          <w:bottom w:w="0" w:type="dxa"/>
          <w:right w:w="108" w:type="dxa"/>
        </w:tblCellMar>
      </w:tblPr>
      <w:tblGrid>
        <w:gridCol w:w="1262"/>
        <w:gridCol w:w="5421"/>
        <w:gridCol w:w="533"/>
        <w:gridCol w:w="533"/>
      </w:tblGrid>
      <w:tr w14:paraId="30307634">
        <w:tblPrEx>
          <w:tblCellMar>
            <w:top w:w="0" w:type="dxa"/>
            <w:left w:w="108" w:type="dxa"/>
            <w:bottom w:w="0" w:type="dxa"/>
            <w:right w:w="108" w:type="dxa"/>
          </w:tblCellMar>
        </w:tblPrEx>
        <w:trPr>
          <w:trHeight w:val="497" w:hRule="atLeast"/>
          <w:jc w:val="center"/>
        </w:trPr>
        <w:tc>
          <w:tcPr>
            <w:tcW w:w="1262" w:type="dxa"/>
            <w:tcBorders>
              <w:top w:val="single" w:color="auto" w:sz="8" w:space="0"/>
              <w:left w:val="single" w:color="auto" w:sz="8" w:space="0"/>
              <w:bottom w:val="single" w:color="auto" w:sz="4" w:space="0"/>
              <w:right w:val="single" w:color="auto" w:sz="8" w:space="0"/>
            </w:tcBorders>
            <w:shd w:val="clear" w:color="auto" w:fill="auto"/>
            <w:vAlign w:val="center"/>
          </w:tcPr>
          <w:p w14:paraId="02A8B0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lang w:eastAsia="zh-CN"/>
                <w14:textFill>
                  <w14:solidFill>
                    <w14:schemeClr w14:val="tx1"/>
                  </w14:solidFill>
                </w14:textFill>
              </w:rPr>
              <w:t>产品</w:t>
            </w:r>
            <w:r>
              <w:rPr>
                <w:rFonts w:hint="eastAsia" w:ascii="宋体" w:hAnsi="宋体" w:eastAsia="宋体" w:cs="宋体"/>
                <w:color w:val="000000" w:themeColor="text1"/>
                <w:kern w:val="0"/>
                <w:sz w:val="20"/>
                <w:szCs w:val="20"/>
                <w:highlight w:val="none"/>
                <w14:textFill>
                  <w14:solidFill>
                    <w14:schemeClr w14:val="tx1"/>
                  </w14:solidFill>
                </w14:textFill>
              </w:rPr>
              <w:t>名称</w:t>
            </w:r>
          </w:p>
        </w:tc>
        <w:tc>
          <w:tcPr>
            <w:tcW w:w="5421" w:type="dxa"/>
            <w:tcBorders>
              <w:top w:val="single" w:color="auto" w:sz="4" w:space="0"/>
              <w:left w:val="nil"/>
              <w:bottom w:val="single" w:color="auto" w:sz="4" w:space="0"/>
              <w:right w:val="single" w:color="auto" w:sz="8" w:space="0"/>
            </w:tcBorders>
            <w:shd w:val="clear" w:color="auto" w:fill="auto"/>
            <w:vAlign w:val="center"/>
          </w:tcPr>
          <w:p w14:paraId="7AC93DA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0"/>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采购设备内容要求</w:t>
            </w:r>
          </w:p>
        </w:tc>
        <w:tc>
          <w:tcPr>
            <w:tcW w:w="533" w:type="dxa"/>
            <w:tcBorders>
              <w:top w:val="single" w:color="auto" w:sz="4" w:space="0"/>
              <w:left w:val="nil"/>
              <w:bottom w:val="single" w:color="auto" w:sz="4" w:space="0"/>
              <w:right w:val="single" w:color="auto" w:sz="8" w:space="0"/>
            </w:tcBorders>
            <w:shd w:val="clear" w:color="auto" w:fill="auto"/>
            <w:vAlign w:val="center"/>
          </w:tcPr>
          <w:p w14:paraId="58E1CD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0"/>
                <w:szCs w:val="20"/>
                <w:highlight w:val="none"/>
                <w:lang w:eastAsia="zh-CN"/>
                <w14:textFill>
                  <w14:solidFill>
                    <w14:schemeClr w14:val="tx1"/>
                  </w14:solidFill>
                </w14:textFill>
              </w:rPr>
            </w:pPr>
            <w:r>
              <w:rPr>
                <w:rFonts w:hint="eastAsia" w:ascii="宋体" w:hAnsi="宋体" w:eastAsia="宋体" w:cs="宋体"/>
                <w:color w:val="000000" w:themeColor="text1"/>
                <w:kern w:val="0"/>
                <w:sz w:val="20"/>
                <w:szCs w:val="20"/>
                <w:highlight w:val="none"/>
                <w:lang w:eastAsia="zh-CN"/>
                <w14:textFill>
                  <w14:solidFill>
                    <w14:schemeClr w14:val="tx1"/>
                  </w14:solidFill>
                </w14:textFill>
              </w:rPr>
              <w:t>数量</w:t>
            </w:r>
          </w:p>
        </w:tc>
        <w:tc>
          <w:tcPr>
            <w:tcW w:w="533" w:type="dxa"/>
            <w:tcBorders>
              <w:top w:val="single" w:color="auto" w:sz="4" w:space="0"/>
              <w:left w:val="nil"/>
              <w:bottom w:val="single" w:color="auto" w:sz="4" w:space="0"/>
              <w:right w:val="single" w:color="auto" w:sz="8" w:space="0"/>
            </w:tcBorders>
            <w:shd w:val="clear" w:color="auto" w:fill="auto"/>
            <w:vAlign w:val="center"/>
          </w:tcPr>
          <w:p w14:paraId="44672DF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单位</w:t>
            </w:r>
          </w:p>
        </w:tc>
      </w:tr>
      <w:tr w14:paraId="7905B5BB">
        <w:tblPrEx>
          <w:tblCellMar>
            <w:top w:w="0" w:type="dxa"/>
            <w:left w:w="108" w:type="dxa"/>
            <w:bottom w:w="0" w:type="dxa"/>
            <w:right w:w="108" w:type="dxa"/>
          </w:tblCellMar>
        </w:tblPrEx>
        <w:trPr>
          <w:trHeight w:val="707" w:hRule="atLeast"/>
          <w:jc w:val="center"/>
        </w:trPr>
        <w:tc>
          <w:tcPr>
            <w:tcW w:w="1262" w:type="dxa"/>
            <w:tcBorders>
              <w:top w:val="single" w:color="auto" w:sz="4" w:space="0"/>
              <w:left w:val="single" w:color="auto" w:sz="4" w:space="0"/>
              <w:bottom w:val="single" w:color="auto" w:sz="4" w:space="0"/>
              <w:right w:val="single" w:color="auto" w:sz="8" w:space="0"/>
            </w:tcBorders>
            <w:shd w:val="clear" w:color="auto" w:fill="auto"/>
            <w:vAlign w:val="center"/>
          </w:tcPr>
          <w:p w14:paraId="43200CF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移动警务终端设备</w:t>
            </w:r>
          </w:p>
        </w:tc>
        <w:tc>
          <w:tcPr>
            <w:tcW w:w="5421" w:type="dxa"/>
            <w:tcBorders>
              <w:top w:val="single" w:color="auto" w:sz="4" w:space="0"/>
              <w:left w:val="nil"/>
              <w:bottom w:val="single" w:color="auto" w:sz="4" w:space="0"/>
              <w:right w:val="single" w:color="auto" w:sz="8" w:space="0"/>
            </w:tcBorders>
            <w:shd w:val="clear" w:color="auto" w:fill="auto"/>
            <w:vAlign w:val="center"/>
          </w:tcPr>
          <w:p w14:paraId="2E85A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操作系统：</w:t>
            </w:r>
            <w:r>
              <w:rPr>
                <w:rFonts w:hint="eastAsia" w:ascii="宋体" w:hAnsi="宋体" w:eastAsia="宋体" w:cs="宋体"/>
                <w:color w:val="000000" w:themeColor="text1"/>
                <w:sz w:val="20"/>
                <w:szCs w:val="20"/>
                <w:highlight w:val="none"/>
                <w14:textFill>
                  <w14:solidFill>
                    <w14:schemeClr w14:val="tx1"/>
                  </w14:solidFill>
                </w14:textFill>
              </w:rPr>
              <w:t>支持国产操作系统</w:t>
            </w:r>
          </w:p>
          <w:p w14:paraId="3EBD6CF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CPU主频：</w:t>
            </w: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国产，CPU核数≥8核</w:t>
            </w:r>
          </w:p>
          <w:p w14:paraId="2ED552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尺寸：</w:t>
            </w:r>
            <w:r>
              <w:rPr>
                <w:rFonts w:hint="eastAsia" w:ascii="宋体" w:hAnsi="宋体" w:eastAsia="宋体" w:cs="宋体"/>
                <w:color w:val="000000" w:themeColor="text1"/>
                <w:sz w:val="20"/>
                <w:szCs w:val="20"/>
                <w:highlight w:val="none"/>
                <w14:textFill>
                  <w14:solidFill>
                    <w14:schemeClr w14:val="tx1"/>
                  </w14:solidFill>
                </w14:textFill>
              </w:rPr>
              <w:t>长度≥16</w:t>
            </w:r>
            <w:r>
              <w:rPr>
                <w:rFonts w:hint="eastAsia" w:ascii="宋体" w:hAnsi="宋体" w:cs="宋体"/>
                <w:color w:val="000000" w:themeColor="text1"/>
                <w:sz w:val="20"/>
                <w:szCs w:val="20"/>
                <w:highlight w:val="none"/>
                <w:lang w:val="en-US" w:eastAsia="zh-CN"/>
                <w14:textFill>
                  <w14:solidFill>
                    <w14:schemeClr w14:val="tx1"/>
                  </w14:solidFill>
                </w14:textFill>
              </w:rPr>
              <w:t>0</w:t>
            </w:r>
            <w:r>
              <w:rPr>
                <w:rFonts w:hint="eastAsia" w:ascii="宋体" w:hAnsi="宋体" w:eastAsia="宋体" w:cs="宋体"/>
                <w:color w:val="000000" w:themeColor="text1"/>
                <w:sz w:val="20"/>
                <w:szCs w:val="20"/>
                <w:highlight w:val="none"/>
                <w14:textFill>
                  <w14:solidFill>
                    <w14:schemeClr w14:val="tx1"/>
                  </w14:solidFill>
                </w14:textFill>
              </w:rPr>
              <w:t>mm，宽度≥75mm，厚度≤</w:t>
            </w:r>
            <w:r>
              <w:rPr>
                <w:rFonts w:hint="eastAsia" w:ascii="宋体" w:hAnsi="宋体" w:cs="宋体"/>
                <w:color w:val="000000" w:themeColor="text1"/>
                <w:sz w:val="20"/>
                <w:szCs w:val="20"/>
                <w:highlight w:val="none"/>
                <w:lang w:val="en-US" w:eastAsia="zh-CN"/>
                <w14:textFill>
                  <w14:solidFill>
                    <w14:schemeClr w14:val="tx1"/>
                  </w14:solidFill>
                </w14:textFill>
              </w:rPr>
              <w:t>8</w:t>
            </w:r>
            <w:r>
              <w:rPr>
                <w:rFonts w:hint="eastAsia" w:ascii="宋体" w:hAnsi="宋体" w:eastAsia="宋体" w:cs="宋体"/>
                <w:color w:val="000000" w:themeColor="text1"/>
                <w:sz w:val="20"/>
                <w:szCs w:val="20"/>
                <w:highlight w:val="none"/>
                <w14:textFill>
                  <w14:solidFill>
                    <w14:schemeClr w14:val="tx1"/>
                  </w14:solidFill>
                </w14:textFill>
              </w:rPr>
              <w:t>mm，</w:t>
            </w:r>
          </w:p>
          <w:p w14:paraId="7A1FE6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0"/>
                <w:szCs w:val="20"/>
                <w:highlight w:val="none"/>
                <w:lang w:val="en-US" w:eastAsia="zh-Hans"/>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重量：</w:t>
            </w: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≤210g</w:t>
            </w:r>
            <w:r>
              <w:rPr>
                <w:rFonts w:hint="eastAsia" w:ascii="宋体" w:hAnsi="宋体" w:eastAsia="宋体" w:cs="宋体"/>
                <w:color w:val="000000" w:themeColor="text1"/>
                <w:sz w:val="20"/>
                <w:szCs w:val="20"/>
                <w:highlight w:val="none"/>
                <w14:textFill>
                  <w14:solidFill>
                    <w14:schemeClr w14:val="tx1"/>
                  </w14:solidFill>
                </w14:textFill>
              </w:rPr>
              <w:t>（含电池</w:t>
            </w:r>
            <w:r>
              <w:rPr>
                <w:rFonts w:hint="eastAsia" w:ascii="宋体" w:hAnsi="宋体" w:eastAsia="宋体" w:cs="宋体"/>
                <w:color w:val="000000" w:themeColor="text1"/>
                <w:sz w:val="20"/>
                <w:szCs w:val="20"/>
                <w:highlight w:val="none"/>
                <w14:textFill>
                  <w14:solidFill>
                    <w14:schemeClr w14:val="tx1"/>
                  </w14:solidFill>
                </w14:textFill>
              </w:rPr>
              <w:t>）</w:t>
            </w:r>
          </w:p>
          <w:p w14:paraId="1B648E7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屏幕尺寸</w:t>
            </w: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≥6.7英寸</w:t>
            </w:r>
          </w:p>
          <w:p w14:paraId="3AE9A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屏幕分辨率：</w:t>
            </w:r>
            <w:r>
              <w:rPr>
                <w:rFonts w:hint="eastAsia" w:ascii="宋体" w:hAnsi="宋体" w:eastAsia="宋体" w:cs="宋体"/>
                <w:color w:val="000000" w:themeColor="text1"/>
                <w:sz w:val="20"/>
                <w:szCs w:val="20"/>
                <w:highlight w:val="none"/>
                <w14:textFill>
                  <w14:solidFill>
                    <w14:schemeClr w14:val="tx1"/>
                  </w14:solidFill>
                </w14:textFill>
              </w:rPr>
              <w:t>≥FHD+（2776×1224）像素，像素密度≥440PPI</w:t>
            </w:r>
          </w:p>
          <w:p w14:paraId="324019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屏幕材质：</w:t>
            </w:r>
            <w:r>
              <w:rPr>
                <w:rFonts w:hint="eastAsia" w:ascii="宋体" w:hAnsi="宋体" w:eastAsia="宋体" w:cs="宋体"/>
                <w:color w:val="000000" w:themeColor="text1"/>
                <w:sz w:val="20"/>
                <w:szCs w:val="20"/>
                <w:highlight w:val="none"/>
                <w14:textFill>
                  <w14:solidFill>
                    <w14:schemeClr w14:val="tx1"/>
                  </w14:solidFill>
                </w14:textFill>
              </w:rPr>
              <w:t>OLED 屏，支持 1-120Hz LTPO 自适应刷新率，支持 2160Hz 高频 PWM 调光，触控采样率≥300Hz</w:t>
            </w:r>
          </w:p>
          <w:p w14:paraId="14FEF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存储：</w:t>
            </w:r>
            <w:r>
              <w:rPr>
                <w:rFonts w:hint="eastAsia" w:ascii="宋体" w:hAnsi="宋体" w:eastAsia="宋体" w:cs="宋体"/>
                <w:color w:val="000000" w:themeColor="text1"/>
                <w:sz w:val="20"/>
                <w:szCs w:val="20"/>
                <w:highlight w:val="none"/>
                <w14:textFill>
                  <w14:solidFill>
                    <w14:schemeClr w14:val="tx1"/>
                  </w14:solidFill>
                </w14:textFill>
              </w:rPr>
              <w:t>机身存储≥256GB，提供 256GB 及以上容量可选</w:t>
            </w:r>
          </w:p>
          <w:p w14:paraId="308A2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后置摄像头：</w:t>
            </w:r>
            <w:r>
              <w:rPr>
                <w:rFonts w:hint="eastAsia" w:ascii="宋体" w:hAnsi="宋体" w:eastAsia="宋体" w:cs="宋体"/>
                <w:color w:val="000000" w:themeColor="text1"/>
                <w:sz w:val="20"/>
                <w:szCs w:val="20"/>
                <w:highlight w:val="none"/>
                <w14:textFill>
                  <w14:solidFill>
                    <w14:schemeClr w14:val="tx1"/>
                  </w14:solidFill>
                </w14:textFill>
              </w:rPr>
              <w:t>后置多摄系统，主摄≥5000万像素（支持光学防抖、可变光圈），长焦镜头≥1200万像素（支持光学防抖），超广角微距镜头≥800万像素，配备多光谱辅助拍摄镜头</w:t>
            </w:r>
          </w:p>
          <w:p w14:paraId="2391B4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前置摄像头：</w:t>
            </w:r>
            <w:r>
              <w:rPr>
                <w:rFonts w:hint="eastAsia" w:ascii="宋体" w:hAnsi="宋体" w:eastAsia="宋体" w:cs="宋体"/>
                <w:color w:val="000000" w:themeColor="text1"/>
                <w:sz w:val="20"/>
                <w:szCs w:val="20"/>
                <w:highlight w:val="none"/>
                <w14:textFill>
                  <w14:solidFill>
                    <w14:schemeClr w14:val="tx1"/>
                  </w14:solidFill>
                </w14:textFill>
              </w:rPr>
              <w:t>前置双摄，主摄≥5000万像素，副摄≥800万像素，支持人像变焦拍摄</w:t>
            </w:r>
          </w:p>
          <w:p w14:paraId="0F77E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电池容量：</w:t>
            </w:r>
            <w:r>
              <w:rPr>
                <w:rFonts w:hint="eastAsia" w:ascii="宋体" w:hAnsi="宋体" w:eastAsia="宋体" w:cs="宋体"/>
                <w:color w:val="000000" w:themeColor="text1"/>
                <w:sz w:val="20"/>
                <w:szCs w:val="20"/>
                <w:highlight w:val="none"/>
                <w14:textFill>
                  <w14:solidFill>
                    <w14:schemeClr w14:val="tx1"/>
                  </w14:solidFill>
                </w14:textFill>
              </w:rPr>
              <w:t>≥5500mAh（典型值）</w:t>
            </w:r>
          </w:p>
          <w:p w14:paraId="30B09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充电：</w:t>
            </w:r>
            <w:r>
              <w:rPr>
                <w:rFonts w:hint="eastAsia" w:ascii="宋体" w:hAnsi="宋体" w:eastAsia="宋体" w:cs="宋体"/>
                <w:color w:val="000000" w:themeColor="text1"/>
                <w:sz w:val="20"/>
                <w:szCs w:val="20"/>
                <w:highlight w:val="none"/>
                <w14:textFill>
                  <w14:solidFill>
                    <w14:schemeClr w14:val="tx1"/>
                  </w14:solidFill>
                </w14:textFill>
              </w:rPr>
              <w:t>支持有线超级快充，充电功率≥100W，兼容多档位快充协议</w:t>
            </w:r>
          </w:p>
          <w:p w14:paraId="496A70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WLAN：</w:t>
            </w:r>
            <w:r>
              <w:rPr>
                <w:rFonts w:hint="eastAsia" w:ascii="宋体" w:hAnsi="宋体" w:eastAsia="宋体" w:cs="宋体"/>
                <w:color w:val="000000" w:themeColor="text1"/>
                <w:sz w:val="20"/>
                <w:szCs w:val="20"/>
                <w:highlight w:val="none"/>
                <w14:textFill>
                  <w14:solidFill>
                    <w14:schemeClr w14:val="tx1"/>
                  </w14:solidFill>
                </w14:textFill>
              </w:rPr>
              <w:t>支持 2.4GHz、5GHz 双频，支持802.11a/b/g/n/ac/ax/be 协议，支持 2×2 MIMO</w:t>
            </w:r>
          </w:p>
          <w:p w14:paraId="5131A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蓝牙：</w:t>
            </w:r>
            <w:r>
              <w:rPr>
                <w:rFonts w:hint="eastAsia" w:ascii="宋体" w:hAnsi="宋体" w:eastAsia="宋体" w:cs="宋体"/>
                <w:color w:val="000000" w:themeColor="text1"/>
                <w:sz w:val="20"/>
                <w:szCs w:val="20"/>
                <w:highlight w:val="none"/>
                <w14:textFill>
                  <w14:solidFill>
                    <w14:schemeClr w14:val="tx1"/>
                  </w14:solidFill>
                </w14:textFill>
              </w:rPr>
              <w:t>支持蓝牙 5.2 及以上</w:t>
            </w:r>
          </w:p>
          <w:p w14:paraId="2803B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lang w:val="en-US" w:eastAsia="zh-CN"/>
                <w14:textFill>
                  <w14:solidFill>
                    <w14:schemeClr w14:val="tx1"/>
                  </w14:solidFill>
                </w14:textFill>
              </w:rPr>
              <w:t>传感器</w:t>
            </w:r>
            <w:r>
              <w:rPr>
                <w:rFonts w:hint="eastAsia" w:ascii="宋体" w:hAnsi="宋体" w:cs="宋体"/>
                <w:b/>
                <w:bCs/>
                <w:color w:val="000000" w:themeColor="text1"/>
                <w:kern w:val="0"/>
                <w:sz w:val="20"/>
                <w:szCs w:val="20"/>
                <w:highlight w:val="none"/>
                <w:lang w:val="en-US"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配备重力、红外、侧边指纹、陀螺仪、指南针、环境光、接近光、NFC、频闪、色温传感器</w:t>
            </w:r>
          </w:p>
          <w:p w14:paraId="3C53887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防护等级：</w:t>
            </w:r>
            <w:r>
              <w:rPr>
                <w:rFonts w:hint="eastAsia" w:ascii="宋体" w:hAnsi="宋体" w:eastAsia="宋体" w:cs="宋体"/>
                <w:color w:val="000000" w:themeColor="text1"/>
                <w:sz w:val="20"/>
                <w:szCs w:val="20"/>
                <w:highlight w:val="none"/>
                <w14:textFill>
                  <w14:solidFill>
                    <w14:schemeClr w14:val="tx1"/>
                  </w14:solidFill>
                </w14:textFill>
              </w:rPr>
              <w:t>支持 IP65 级防溅、抗水、防尘</w:t>
            </w:r>
          </w:p>
        </w:tc>
        <w:tc>
          <w:tcPr>
            <w:tcW w:w="533" w:type="dxa"/>
            <w:tcBorders>
              <w:top w:val="single" w:color="auto" w:sz="4" w:space="0"/>
              <w:left w:val="nil"/>
              <w:bottom w:val="single" w:color="auto" w:sz="4" w:space="0"/>
              <w:right w:val="single" w:color="auto" w:sz="4" w:space="0"/>
            </w:tcBorders>
            <w:shd w:val="clear" w:color="auto" w:fill="auto"/>
            <w:vAlign w:val="center"/>
          </w:tcPr>
          <w:p w14:paraId="497436B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57</w:t>
            </w:r>
          </w:p>
        </w:tc>
        <w:tc>
          <w:tcPr>
            <w:tcW w:w="533" w:type="dxa"/>
            <w:tcBorders>
              <w:top w:val="single" w:color="auto" w:sz="4" w:space="0"/>
              <w:left w:val="nil"/>
              <w:bottom w:val="single" w:color="auto" w:sz="4" w:space="0"/>
              <w:right w:val="single" w:color="auto" w:sz="4" w:space="0"/>
            </w:tcBorders>
            <w:shd w:val="clear" w:color="auto" w:fill="auto"/>
            <w:vAlign w:val="center"/>
          </w:tcPr>
          <w:p w14:paraId="64391B9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kern w:val="0"/>
                <w:sz w:val="20"/>
                <w:szCs w:val="20"/>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部</w:t>
            </w:r>
          </w:p>
        </w:tc>
      </w:tr>
    </w:tbl>
    <w:p w14:paraId="35E8885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b/>
          <w:bCs/>
          <w:color w:val="000000" w:themeColor="text1"/>
          <w:sz w:val="32"/>
          <w:szCs w:val="40"/>
          <w:highlight w:val="none"/>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E5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2026-04-02T05:18:28Z</dcterms:created>
  <dc:creator>Administrator</dc:creator>
  <cp:lastModifiedBy>Lenovo</cp:lastModifiedBy>
  <dcterms:modified xsi:type="dcterms:W3CDTF">2026-04-02T05:19:32Z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eyJoZGlkIjoiYzZkZTVhZDhmYjRjMGEwYTQwZWQ4YmZkZjE5MDQ2MzAiLCJ1c2VySWQiOiI0NDgyMTE1NDUifQ==</vt:lpwstr>
  </property>
  <property fmtid="{D5CDD505-2E9C-101B-9397-08002B2CF9AE}" pid="4" name="ICV">
    <vt:lpwstr>46803AAC633A46B4B220CF81CCEDF0D6_12</vt:lpwstr>
  </property>
</Properties>
</file>