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C2928B">
      <w:pPr>
        <w:pStyle w:val="17"/>
        <w:jc w:val="both"/>
        <w:rPr>
          <w:color w:val="auto"/>
        </w:rPr>
      </w:pPr>
    </w:p>
    <w:p w14:paraId="03369F45">
      <w:pPr>
        <w:jc w:val="both"/>
        <w:rPr>
          <w:rFonts w:ascii="宋体" w:hAnsi="宋体"/>
          <w:b/>
          <w:color w:val="auto"/>
          <w:sz w:val="52"/>
          <w:szCs w:val="52"/>
        </w:rPr>
      </w:pPr>
      <w:r>
        <w:rPr>
          <w:rFonts w:hint="eastAsia" w:ascii="宋体" w:hAnsi="宋体"/>
          <w:b/>
          <w:color w:val="auto"/>
          <w:sz w:val="36"/>
          <w:szCs w:val="36"/>
          <w:bdr w:val="single" w:color="auto" w:sz="4" w:space="0"/>
          <w:shd w:val="pct10" w:color="auto" w:fill="FFFFFF"/>
        </w:rPr>
        <w:t>政府采购项目</w:t>
      </w:r>
    </w:p>
    <w:p w14:paraId="5A6ECC02">
      <w:pPr>
        <w:spacing w:line="360" w:lineRule="auto"/>
        <w:jc w:val="center"/>
        <w:rPr>
          <w:rFonts w:ascii="宋体" w:hAnsi="宋体"/>
          <w:b/>
          <w:color w:val="auto"/>
          <w:sz w:val="30"/>
          <w:szCs w:val="30"/>
        </w:rPr>
      </w:pPr>
      <w:r>
        <w:rPr>
          <w:rFonts w:hint="eastAsia" w:ascii="宋体" w:hAnsi="宋体"/>
          <w:b/>
          <w:color w:val="auto"/>
          <w:sz w:val="52"/>
          <w:szCs w:val="52"/>
          <w:lang w:eastAsia="zh-CN"/>
        </w:rPr>
        <w:t>延川县不动产登记服务中心关于集体土地地籍数据和国有土地地籍数据汇交项目</w:t>
      </w:r>
    </w:p>
    <w:p w14:paraId="24CE02F0">
      <w:pPr>
        <w:spacing w:line="360" w:lineRule="auto"/>
        <w:jc w:val="center"/>
        <w:rPr>
          <w:rFonts w:ascii="宋体" w:hAnsi="宋体"/>
          <w:b/>
          <w:color w:val="auto"/>
          <w:sz w:val="84"/>
          <w:szCs w:val="84"/>
        </w:rPr>
      </w:pPr>
    </w:p>
    <w:p w14:paraId="15209A33">
      <w:pPr>
        <w:spacing w:line="360" w:lineRule="auto"/>
        <w:jc w:val="center"/>
        <w:rPr>
          <w:rFonts w:ascii="宋体" w:hAnsi="宋体"/>
          <w:b/>
          <w:color w:val="auto"/>
          <w:sz w:val="84"/>
          <w:szCs w:val="84"/>
        </w:rPr>
      </w:pPr>
    </w:p>
    <w:p w14:paraId="70EBCCD7">
      <w:pPr>
        <w:spacing w:line="360" w:lineRule="auto"/>
        <w:jc w:val="center"/>
        <w:rPr>
          <w:rFonts w:ascii="宋体" w:hAnsi="宋体"/>
          <w:b/>
          <w:color w:val="auto"/>
          <w:sz w:val="84"/>
          <w:szCs w:val="84"/>
        </w:rPr>
      </w:pPr>
    </w:p>
    <w:p w14:paraId="05A5699F">
      <w:pPr>
        <w:tabs>
          <w:tab w:val="left" w:pos="5145"/>
        </w:tabs>
        <w:jc w:val="center"/>
        <w:rPr>
          <w:rFonts w:ascii="宋体" w:hAnsi="宋体"/>
          <w:b/>
          <w:color w:val="auto"/>
          <w:sz w:val="84"/>
          <w:szCs w:val="84"/>
        </w:rPr>
      </w:pPr>
      <w:r>
        <w:rPr>
          <w:rFonts w:hint="eastAsia" w:ascii="宋体" w:hAnsi="宋体"/>
          <w:b/>
          <w:color w:val="auto"/>
          <w:sz w:val="84"/>
          <w:szCs w:val="84"/>
        </w:rPr>
        <w:t>竞争性磋商文件</w:t>
      </w:r>
    </w:p>
    <w:p w14:paraId="6CF84F29">
      <w:pPr>
        <w:pStyle w:val="17"/>
        <w:rPr>
          <w:color w:val="auto"/>
        </w:rPr>
      </w:pPr>
    </w:p>
    <w:p w14:paraId="6E878009">
      <w:pPr>
        <w:rPr>
          <w:color w:val="auto"/>
        </w:rPr>
      </w:pPr>
    </w:p>
    <w:p w14:paraId="5221D3A2">
      <w:pPr>
        <w:pStyle w:val="17"/>
        <w:rPr>
          <w:color w:val="auto"/>
        </w:rPr>
      </w:pPr>
    </w:p>
    <w:p w14:paraId="4E5440A8">
      <w:pPr>
        <w:rPr>
          <w:color w:val="auto"/>
        </w:rPr>
      </w:pPr>
    </w:p>
    <w:p w14:paraId="489394DF">
      <w:pPr>
        <w:pStyle w:val="17"/>
        <w:rPr>
          <w:color w:val="auto"/>
        </w:rPr>
      </w:pPr>
    </w:p>
    <w:p w14:paraId="773AFC93">
      <w:pPr>
        <w:pStyle w:val="17"/>
        <w:jc w:val="both"/>
        <w:rPr>
          <w:color w:val="auto"/>
        </w:rPr>
      </w:pPr>
    </w:p>
    <w:p w14:paraId="22FBF501">
      <w:pPr>
        <w:rPr>
          <w:rFonts w:hint="default" w:eastAsia="宋体"/>
          <w:color w:val="auto"/>
          <w:lang w:val="en-US" w:eastAsia="zh-CN"/>
        </w:rPr>
      </w:pPr>
      <w:r>
        <w:rPr>
          <w:rFonts w:hint="eastAsia"/>
          <w:color w:val="auto"/>
          <w:lang w:val="en-US" w:eastAsia="zh-CN"/>
        </w:rPr>
        <w:t xml:space="preserve">                     </w:t>
      </w:r>
      <w:r>
        <w:rPr>
          <w:rFonts w:hint="eastAsia" w:ascii="仿宋_GB2312" w:eastAsia="仿宋_GB2312"/>
          <w:b/>
          <w:color w:val="auto"/>
          <w:sz w:val="36"/>
          <w:szCs w:val="36"/>
          <w:lang w:val="en-US" w:eastAsia="zh-CN"/>
        </w:rPr>
        <w:t>延川县不动产登记服务中心</w:t>
      </w:r>
    </w:p>
    <w:p w14:paraId="25BE9EF3">
      <w:pPr>
        <w:jc w:val="center"/>
        <w:rPr>
          <w:rFonts w:hint="eastAsia" w:ascii="仿宋_GB2312" w:eastAsia="仿宋_GB2312"/>
          <w:b/>
          <w:color w:val="auto"/>
          <w:sz w:val="36"/>
          <w:szCs w:val="36"/>
          <w:lang w:val="en-US" w:eastAsia="zh-CN"/>
        </w:rPr>
      </w:pPr>
      <w:r>
        <w:rPr>
          <w:rFonts w:hint="eastAsia" w:ascii="仿宋_GB2312" w:eastAsia="仿宋_GB2312"/>
          <w:b/>
          <w:color w:val="auto"/>
          <w:sz w:val="36"/>
          <w:szCs w:val="36"/>
        </w:rPr>
        <w:t xml:space="preserve"> 延川县政府采购中心</w:t>
      </w:r>
      <w:r>
        <w:rPr>
          <w:rFonts w:hint="eastAsia" w:ascii="仿宋_GB2312" w:eastAsia="仿宋_GB2312"/>
          <w:b/>
          <w:color w:val="auto"/>
          <w:sz w:val="36"/>
          <w:szCs w:val="36"/>
          <w:lang w:val="en-US" w:eastAsia="zh-CN"/>
        </w:rPr>
        <w:t>共同编制</w:t>
      </w:r>
    </w:p>
    <w:p w14:paraId="11511705">
      <w:pPr>
        <w:spacing w:line="500" w:lineRule="exact"/>
        <w:jc w:val="center"/>
        <w:rPr>
          <w:rFonts w:hint="eastAsia" w:ascii="仿宋_GB2312" w:hAnsi="宋体" w:eastAsia="仿宋_GB2312"/>
          <w:b/>
          <w:bCs/>
          <w:color w:val="auto"/>
          <w:sz w:val="36"/>
          <w:szCs w:val="36"/>
        </w:rPr>
      </w:pPr>
    </w:p>
    <w:p w14:paraId="3DDED9B8">
      <w:pPr>
        <w:spacing w:line="500" w:lineRule="exact"/>
        <w:jc w:val="center"/>
        <w:rPr>
          <w:rFonts w:hint="eastAsia" w:ascii="仿宋_GB2312" w:hAnsi="宋体" w:eastAsia="仿宋_GB2312"/>
          <w:b/>
          <w:bCs/>
          <w:color w:val="auto"/>
          <w:sz w:val="36"/>
          <w:szCs w:val="36"/>
        </w:rPr>
      </w:pPr>
    </w:p>
    <w:p w14:paraId="3F7022B5">
      <w:pPr>
        <w:spacing w:line="500" w:lineRule="exact"/>
        <w:jc w:val="center"/>
        <w:rPr>
          <w:rFonts w:ascii="仿宋_GB2312" w:eastAsia="仿宋_GB2312"/>
          <w:b/>
          <w:color w:val="auto"/>
          <w:sz w:val="52"/>
          <w:szCs w:val="52"/>
        </w:rPr>
      </w:pPr>
      <w:r>
        <w:rPr>
          <w:rFonts w:hint="eastAsia" w:ascii="仿宋_GB2312" w:hAnsi="宋体" w:eastAsia="仿宋_GB2312"/>
          <w:b/>
          <w:bCs/>
          <w:color w:val="auto"/>
          <w:sz w:val="36"/>
          <w:szCs w:val="36"/>
        </w:rPr>
        <w:t>二零二</w:t>
      </w:r>
      <w:r>
        <w:rPr>
          <w:rFonts w:hint="eastAsia" w:ascii="仿宋_GB2312" w:hAnsi="宋体" w:eastAsia="仿宋_GB2312"/>
          <w:b/>
          <w:bCs/>
          <w:color w:val="auto"/>
          <w:sz w:val="36"/>
          <w:szCs w:val="36"/>
          <w:lang w:val="en-US" w:eastAsia="zh-CN"/>
        </w:rPr>
        <w:t>六</w:t>
      </w:r>
      <w:r>
        <w:rPr>
          <w:rFonts w:hint="eastAsia" w:ascii="仿宋_GB2312" w:hAnsi="宋体" w:eastAsia="仿宋_GB2312"/>
          <w:b/>
          <w:bCs/>
          <w:color w:val="auto"/>
          <w:sz w:val="36"/>
          <w:szCs w:val="36"/>
        </w:rPr>
        <w:t>年</w:t>
      </w:r>
      <w:r>
        <w:rPr>
          <w:rFonts w:hint="eastAsia" w:ascii="仿宋_GB2312" w:hAnsi="宋体" w:eastAsia="仿宋_GB2312"/>
          <w:b/>
          <w:bCs/>
          <w:color w:val="auto"/>
          <w:sz w:val="36"/>
          <w:szCs w:val="36"/>
          <w:lang w:val="en-US" w:eastAsia="zh-CN"/>
        </w:rPr>
        <w:t>叁</w:t>
      </w:r>
      <w:r>
        <w:rPr>
          <w:rFonts w:hint="eastAsia" w:ascii="仿宋_GB2312" w:hAnsi="宋体" w:eastAsia="仿宋_GB2312"/>
          <w:b/>
          <w:bCs/>
          <w:color w:val="auto"/>
          <w:sz w:val="36"/>
          <w:szCs w:val="36"/>
        </w:rPr>
        <w:t>月</w:t>
      </w:r>
    </w:p>
    <w:p w14:paraId="6AF3B0B4">
      <w:pPr>
        <w:spacing w:line="360" w:lineRule="auto"/>
        <w:jc w:val="center"/>
        <w:rPr>
          <w:rFonts w:ascii="宋体" w:hAnsi="宋体"/>
          <w:b/>
          <w:color w:val="auto"/>
        </w:rPr>
        <w:sectPr>
          <w:headerReference r:id="rId4" w:type="first"/>
          <w:headerReference r:id="rId3" w:type="default"/>
          <w:pgSz w:w="11906" w:h="16838"/>
          <w:pgMar w:top="1440" w:right="1531" w:bottom="1440" w:left="1531" w:header="851" w:footer="992" w:gutter="0"/>
          <w:pgNumType w:start="1"/>
          <w:cols w:space="720" w:num="1"/>
          <w:titlePg/>
          <w:docGrid w:type="lines" w:linePitch="312" w:charSpace="39161"/>
        </w:sectPr>
      </w:pPr>
    </w:p>
    <w:p w14:paraId="72397A62">
      <w:pPr>
        <w:jc w:val="center"/>
        <w:rPr>
          <w:rFonts w:ascii="宋体" w:hAnsi="宋体"/>
          <w:color w:val="auto"/>
        </w:rPr>
      </w:pPr>
      <w:bookmarkStart w:id="0" w:name="_Toc306972823"/>
    </w:p>
    <w:sdt>
      <w:sdtPr>
        <w:rPr>
          <w:rFonts w:ascii="宋体" w:hAnsi="宋体"/>
          <w:color w:val="auto"/>
        </w:rPr>
        <w:id w:val="147452421"/>
        <w:docPartObj>
          <w:docPartGallery w:val="Table of Contents"/>
          <w:docPartUnique/>
        </w:docPartObj>
      </w:sdtPr>
      <w:sdtEndPr>
        <w:rPr>
          <w:rFonts w:ascii="宋体" w:hAnsi="宋体"/>
          <w:color w:val="auto"/>
        </w:rPr>
      </w:sdtEndPr>
      <w:sdtContent>
        <w:p w14:paraId="7960EDC3">
          <w:pPr>
            <w:rPr>
              <w:rFonts w:ascii="宋体" w:hAnsi="宋体"/>
              <w:color w:val="auto"/>
            </w:rPr>
          </w:pPr>
        </w:p>
        <w:p w14:paraId="57301A73">
          <w:pPr>
            <w:jc w:val="center"/>
            <w:rPr>
              <w:b/>
              <w:bCs/>
              <w:color w:val="auto"/>
              <w:sz w:val="30"/>
              <w:szCs w:val="30"/>
            </w:rPr>
          </w:pPr>
          <w:r>
            <w:rPr>
              <w:rFonts w:ascii="宋体" w:hAnsi="宋体"/>
              <w:b/>
              <w:bCs/>
              <w:color w:val="auto"/>
              <w:sz w:val="30"/>
              <w:szCs w:val="30"/>
            </w:rPr>
            <w:t>目</w:t>
          </w:r>
          <w:r>
            <w:rPr>
              <w:rFonts w:hint="eastAsia" w:ascii="宋体" w:hAnsi="宋体"/>
              <w:b/>
              <w:bCs/>
              <w:color w:val="auto"/>
              <w:sz w:val="30"/>
              <w:szCs w:val="30"/>
            </w:rPr>
            <w:t xml:space="preserve">  </w:t>
          </w:r>
          <w:r>
            <w:rPr>
              <w:rFonts w:ascii="宋体" w:hAnsi="宋体"/>
              <w:b/>
              <w:bCs/>
              <w:color w:val="auto"/>
              <w:sz w:val="30"/>
              <w:szCs w:val="30"/>
            </w:rPr>
            <w:t>录</w:t>
          </w:r>
        </w:p>
        <w:p w14:paraId="7C33E3A3">
          <w:pPr>
            <w:pStyle w:val="211"/>
            <w:tabs>
              <w:tab w:val="right" w:leader="dot" w:pos="8844"/>
            </w:tabs>
            <w:rPr>
              <w:color w:val="auto"/>
            </w:rPr>
          </w:pPr>
          <w:r>
            <w:rPr>
              <w:rFonts w:ascii="宋体" w:hAnsi="宋体"/>
              <w:color w:val="auto"/>
              <w:sz w:val="21"/>
            </w:rPr>
            <w:fldChar w:fldCharType="begin"/>
          </w:r>
          <w:r>
            <w:rPr>
              <w:rFonts w:ascii="宋体" w:hAnsi="宋体"/>
              <w:color w:val="auto"/>
              <w:sz w:val="21"/>
            </w:rPr>
            <w:instrText xml:space="preserve">TOC \o "1-1" \h \u </w:instrText>
          </w:r>
          <w:r>
            <w:rPr>
              <w:rFonts w:ascii="宋体" w:hAnsi="宋体"/>
              <w:color w:val="auto"/>
              <w:sz w:val="21"/>
            </w:rPr>
            <w:fldChar w:fldCharType="separate"/>
          </w:r>
        </w:p>
        <w:p w14:paraId="218E422C">
          <w:pPr>
            <w:pStyle w:val="211"/>
            <w:tabs>
              <w:tab w:val="right" w:leader="dot" w:pos="8844"/>
            </w:tabs>
            <w:rPr>
              <w:rFonts w:ascii="宋体" w:hAnsi="宋体"/>
              <w:color w:val="auto"/>
            </w:rPr>
          </w:pPr>
        </w:p>
        <w:p w14:paraId="3E9FF2D4">
          <w:pPr>
            <w:pStyle w:val="211"/>
            <w:tabs>
              <w:tab w:val="right" w:leader="dot" w:pos="8844"/>
            </w:tabs>
            <w:spacing w:line="432" w:lineRule="auto"/>
            <w:rPr>
              <w:rFonts w:ascii="宋体" w:hAnsi="宋体" w:cs="宋体"/>
              <w:color w:val="auto"/>
              <w:sz w:val="24"/>
              <w:szCs w:val="24"/>
            </w:rPr>
          </w:pPr>
          <w:r>
            <w:rPr>
              <w:color w:val="auto"/>
            </w:rPr>
            <w:fldChar w:fldCharType="begin"/>
          </w:r>
          <w:r>
            <w:rPr>
              <w:color w:val="auto"/>
            </w:rPr>
            <w:instrText xml:space="preserve"> HYPERLINK \l "_Toc747" </w:instrText>
          </w:r>
          <w:r>
            <w:rPr>
              <w:color w:val="auto"/>
            </w:rPr>
            <w:fldChar w:fldCharType="separate"/>
          </w:r>
          <w:r>
            <w:rPr>
              <w:rFonts w:hint="eastAsia" w:ascii="宋体" w:hAnsi="宋体" w:cs="宋体"/>
              <w:color w:val="auto"/>
              <w:sz w:val="24"/>
              <w:szCs w:val="24"/>
            </w:rPr>
            <w:t>第一章  竞争性磋商公告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_Toc747 \h </w:instrText>
          </w:r>
          <w:r>
            <w:rPr>
              <w:rFonts w:hint="eastAsia" w:ascii="宋体" w:hAnsi="宋体" w:cs="宋体"/>
              <w:color w:val="auto"/>
              <w:sz w:val="24"/>
              <w:szCs w:val="24"/>
            </w:rPr>
            <w:fldChar w:fldCharType="separate"/>
          </w:r>
          <w:r>
            <w:rPr>
              <w:rFonts w:ascii="宋体" w:hAnsi="宋体" w:cs="宋体"/>
              <w:color w:val="auto"/>
              <w:sz w:val="24"/>
              <w:szCs w:val="24"/>
            </w:rPr>
            <w:t>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60D114F4">
          <w:pPr>
            <w:pStyle w:val="211"/>
            <w:tabs>
              <w:tab w:val="right" w:leader="dot" w:pos="8844"/>
            </w:tabs>
            <w:spacing w:line="432" w:lineRule="auto"/>
            <w:rPr>
              <w:rFonts w:ascii="宋体" w:hAnsi="宋体" w:cs="宋体"/>
              <w:color w:val="auto"/>
              <w:sz w:val="24"/>
              <w:szCs w:val="24"/>
            </w:rPr>
          </w:pPr>
          <w:r>
            <w:rPr>
              <w:color w:val="auto"/>
            </w:rPr>
            <w:fldChar w:fldCharType="begin"/>
          </w:r>
          <w:r>
            <w:rPr>
              <w:color w:val="auto"/>
            </w:rPr>
            <w:instrText xml:space="preserve"> HYPERLINK \l "_Toc31162" </w:instrText>
          </w:r>
          <w:r>
            <w:rPr>
              <w:color w:val="auto"/>
            </w:rPr>
            <w:fldChar w:fldCharType="separate"/>
          </w:r>
          <w:r>
            <w:rPr>
              <w:rFonts w:hint="eastAsia" w:ascii="宋体" w:hAnsi="宋体" w:cs="宋体"/>
              <w:color w:val="auto"/>
              <w:sz w:val="24"/>
              <w:szCs w:val="24"/>
            </w:rPr>
            <w:t>第二章  供应商须知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_Toc31162 \h </w:instrText>
          </w:r>
          <w:r>
            <w:rPr>
              <w:rFonts w:hint="eastAsia" w:ascii="宋体" w:hAnsi="宋体" w:cs="宋体"/>
              <w:color w:val="auto"/>
              <w:sz w:val="24"/>
              <w:szCs w:val="24"/>
            </w:rPr>
            <w:fldChar w:fldCharType="separate"/>
          </w:r>
          <w:r>
            <w:rPr>
              <w:rFonts w:ascii="宋体" w:hAnsi="宋体" w:cs="宋体"/>
              <w:color w:val="auto"/>
              <w:sz w:val="24"/>
              <w:szCs w:val="24"/>
            </w:rPr>
            <w:t>5</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B28F9BA">
          <w:pPr>
            <w:pStyle w:val="211"/>
            <w:tabs>
              <w:tab w:val="right" w:leader="dot" w:pos="8844"/>
            </w:tabs>
            <w:spacing w:line="432" w:lineRule="auto"/>
            <w:rPr>
              <w:rFonts w:ascii="宋体" w:hAnsi="宋体" w:cs="宋体"/>
              <w:color w:val="auto"/>
              <w:sz w:val="24"/>
              <w:szCs w:val="24"/>
            </w:rPr>
          </w:pPr>
          <w:r>
            <w:rPr>
              <w:color w:val="auto"/>
            </w:rPr>
            <w:fldChar w:fldCharType="begin"/>
          </w:r>
          <w:r>
            <w:rPr>
              <w:color w:val="auto"/>
            </w:rPr>
            <w:instrText xml:space="preserve"> HYPERLINK \l "_Toc5192" </w:instrText>
          </w:r>
          <w:r>
            <w:rPr>
              <w:color w:val="auto"/>
            </w:rPr>
            <w:fldChar w:fldCharType="separate"/>
          </w:r>
          <w:r>
            <w:rPr>
              <w:rFonts w:hint="eastAsia" w:ascii="宋体" w:hAnsi="宋体" w:cs="宋体"/>
              <w:color w:val="auto"/>
              <w:sz w:val="24"/>
              <w:szCs w:val="24"/>
            </w:rPr>
            <w:t>第三章  评审标准及方法（综合评分法）</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_Toc5192 \h </w:instrText>
          </w:r>
          <w:r>
            <w:rPr>
              <w:rFonts w:hint="eastAsia" w:ascii="宋体" w:hAnsi="宋体" w:cs="宋体"/>
              <w:color w:val="auto"/>
              <w:sz w:val="24"/>
              <w:szCs w:val="24"/>
            </w:rPr>
            <w:fldChar w:fldCharType="separate"/>
          </w:r>
          <w:r>
            <w:rPr>
              <w:rFonts w:ascii="宋体" w:hAnsi="宋体" w:cs="宋体"/>
              <w:color w:val="auto"/>
              <w:sz w:val="24"/>
              <w:szCs w:val="24"/>
            </w:rPr>
            <w:t>21</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F40B381">
          <w:pPr>
            <w:pStyle w:val="211"/>
            <w:tabs>
              <w:tab w:val="right" w:leader="dot" w:pos="8844"/>
            </w:tabs>
            <w:spacing w:line="432" w:lineRule="auto"/>
            <w:rPr>
              <w:rFonts w:ascii="宋体" w:hAnsi="宋体" w:cs="宋体"/>
              <w:color w:val="auto"/>
              <w:sz w:val="24"/>
              <w:szCs w:val="24"/>
            </w:rPr>
          </w:pPr>
          <w:r>
            <w:rPr>
              <w:color w:val="auto"/>
            </w:rPr>
            <w:fldChar w:fldCharType="begin"/>
          </w:r>
          <w:r>
            <w:rPr>
              <w:color w:val="auto"/>
            </w:rPr>
            <w:instrText xml:space="preserve"> HYPERLINK \l "_Toc2705" </w:instrText>
          </w:r>
          <w:r>
            <w:rPr>
              <w:color w:val="auto"/>
            </w:rPr>
            <w:fldChar w:fldCharType="separate"/>
          </w:r>
          <w:r>
            <w:rPr>
              <w:rFonts w:hint="eastAsia" w:ascii="宋体" w:hAnsi="宋体" w:cs="宋体"/>
              <w:color w:val="auto"/>
              <w:sz w:val="24"/>
              <w:szCs w:val="24"/>
            </w:rPr>
            <w:t>第四章  采购内容和要求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_Toc2705 \h </w:instrText>
          </w:r>
          <w:r>
            <w:rPr>
              <w:rFonts w:hint="eastAsia" w:ascii="宋体" w:hAnsi="宋体" w:cs="宋体"/>
              <w:color w:val="auto"/>
              <w:sz w:val="24"/>
              <w:szCs w:val="24"/>
            </w:rPr>
            <w:fldChar w:fldCharType="separate"/>
          </w:r>
          <w:r>
            <w:rPr>
              <w:rFonts w:ascii="宋体" w:hAnsi="宋体" w:cs="宋体"/>
              <w:color w:val="auto"/>
              <w:sz w:val="24"/>
              <w:szCs w:val="24"/>
            </w:rPr>
            <w:t>26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6890B910">
          <w:pPr>
            <w:pStyle w:val="211"/>
            <w:tabs>
              <w:tab w:val="right" w:leader="dot" w:pos="8844"/>
            </w:tabs>
            <w:spacing w:line="432" w:lineRule="auto"/>
            <w:rPr>
              <w:rFonts w:ascii="宋体" w:hAnsi="宋体" w:cs="宋体"/>
              <w:color w:val="auto"/>
              <w:sz w:val="24"/>
              <w:szCs w:val="24"/>
            </w:rPr>
          </w:pPr>
          <w:r>
            <w:rPr>
              <w:color w:val="auto"/>
            </w:rPr>
            <w:fldChar w:fldCharType="begin"/>
          </w:r>
          <w:r>
            <w:rPr>
              <w:color w:val="auto"/>
            </w:rPr>
            <w:instrText xml:space="preserve"> HYPERLINK \l "_Toc1255" </w:instrText>
          </w:r>
          <w:r>
            <w:rPr>
              <w:color w:val="auto"/>
            </w:rPr>
            <w:fldChar w:fldCharType="separate"/>
          </w:r>
          <w:r>
            <w:rPr>
              <w:rFonts w:hint="eastAsia" w:ascii="宋体" w:hAnsi="宋体" w:cs="宋体"/>
              <w:color w:val="auto"/>
              <w:sz w:val="24"/>
              <w:szCs w:val="24"/>
            </w:rPr>
            <w:t>第五章  合同条款</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_Toc1255 \h </w:instrText>
          </w:r>
          <w:r>
            <w:rPr>
              <w:rFonts w:hint="eastAsia" w:ascii="宋体" w:hAnsi="宋体" w:cs="宋体"/>
              <w:color w:val="auto"/>
              <w:sz w:val="24"/>
              <w:szCs w:val="24"/>
            </w:rPr>
            <w:fldChar w:fldCharType="separate"/>
          </w:r>
          <w:r>
            <w:rPr>
              <w:rFonts w:ascii="宋体" w:hAnsi="宋体" w:cs="宋体"/>
              <w:color w:val="auto"/>
              <w:sz w:val="24"/>
              <w:szCs w:val="24"/>
            </w:rPr>
            <w:t>27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756C398">
          <w:pPr>
            <w:pStyle w:val="211"/>
            <w:tabs>
              <w:tab w:val="right" w:leader="dot" w:pos="8844"/>
            </w:tabs>
            <w:spacing w:line="432" w:lineRule="auto"/>
            <w:rPr>
              <w:color w:val="auto"/>
              <w:sz w:val="24"/>
              <w:szCs w:val="24"/>
            </w:rPr>
          </w:pPr>
          <w:r>
            <w:rPr>
              <w:color w:val="auto"/>
            </w:rPr>
            <w:fldChar w:fldCharType="begin"/>
          </w:r>
          <w:r>
            <w:rPr>
              <w:color w:val="auto"/>
            </w:rPr>
            <w:instrText xml:space="preserve"> HYPERLINK \l "_Toc14655" </w:instrText>
          </w:r>
          <w:r>
            <w:rPr>
              <w:color w:val="auto"/>
            </w:rPr>
            <w:fldChar w:fldCharType="separate"/>
          </w:r>
          <w:r>
            <w:rPr>
              <w:rFonts w:hint="eastAsia" w:ascii="宋体" w:hAnsi="宋体" w:cs="宋体"/>
              <w:color w:val="auto"/>
              <w:sz w:val="24"/>
              <w:szCs w:val="24"/>
            </w:rPr>
            <w:t>第六章  响应文件格式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_Toc14655 \h </w:instrText>
          </w:r>
          <w:r>
            <w:rPr>
              <w:rFonts w:hint="eastAsia" w:ascii="宋体" w:hAnsi="宋体" w:cs="宋体"/>
              <w:color w:val="auto"/>
              <w:sz w:val="24"/>
              <w:szCs w:val="24"/>
            </w:rPr>
            <w:fldChar w:fldCharType="separate"/>
          </w:r>
          <w:r>
            <w:rPr>
              <w:rFonts w:ascii="宋体" w:hAnsi="宋体" w:cs="宋体"/>
              <w:color w:val="auto"/>
              <w:sz w:val="24"/>
              <w:szCs w:val="24"/>
            </w:rPr>
            <w:t>30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69A530A">
          <w:pPr>
            <w:jc w:val="center"/>
            <w:rPr>
              <w:rFonts w:ascii="宋体" w:hAnsi="宋体"/>
              <w:color w:val="auto"/>
            </w:rPr>
          </w:pPr>
          <w:r>
            <w:rPr>
              <w:rFonts w:ascii="宋体" w:hAnsi="宋体"/>
              <w:color w:val="auto"/>
            </w:rPr>
            <w:fldChar w:fldCharType="end"/>
          </w:r>
        </w:p>
      </w:sdtContent>
    </w:sdt>
    <w:p w14:paraId="6BB40412">
      <w:pPr>
        <w:rPr>
          <w:color w:val="auto"/>
        </w:rPr>
      </w:pPr>
    </w:p>
    <w:p w14:paraId="40EACCF9">
      <w:pPr>
        <w:tabs>
          <w:tab w:val="left" w:pos="3557"/>
        </w:tabs>
        <w:outlineLvl w:val="0"/>
        <w:rPr>
          <w:b/>
          <w:color w:val="auto"/>
          <w:sz w:val="32"/>
          <w:szCs w:val="32"/>
        </w:rPr>
      </w:pPr>
      <w:r>
        <w:rPr>
          <w:rFonts w:hint="eastAsia"/>
          <w:b/>
          <w:color w:val="auto"/>
          <w:sz w:val="32"/>
          <w:szCs w:val="32"/>
        </w:rPr>
        <w:br w:type="page"/>
      </w:r>
      <w:r>
        <w:rPr>
          <w:rFonts w:hint="eastAsia"/>
          <w:b/>
          <w:color w:val="auto"/>
          <w:sz w:val="32"/>
          <w:szCs w:val="32"/>
        </w:rPr>
        <w:tab/>
      </w:r>
      <w:bookmarkStart w:id="1" w:name="_Toc747"/>
      <w:bookmarkStart w:id="2" w:name="_Toc21462"/>
      <w:r>
        <w:rPr>
          <w:rFonts w:hint="eastAsia"/>
          <w:b/>
          <w:color w:val="auto"/>
          <w:sz w:val="32"/>
          <w:szCs w:val="32"/>
        </w:rPr>
        <w:t>第一章</w:t>
      </w:r>
      <w:r>
        <w:rPr>
          <w:b/>
          <w:color w:val="auto"/>
          <w:sz w:val="32"/>
          <w:szCs w:val="32"/>
        </w:rPr>
        <w:t xml:space="preserve"> </w:t>
      </w:r>
      <w:bookmarkEnd w:id="0"/>
      <w:r>
        <w:rPr>
          <w:rFonts w:hint="eastAsia"/>
          <w:b/>
          <w:color w:val="auto"/>
          <w:sz w:val="32"/>
          <w:szCs w:val="32"/>
        </w:rPr>
        <w:t>竞争性磋商文件公告</w:t>
      </w:r>
      <w:bookmarkEnd w:id="1"/>
      <w:bookmarkEnd w:id="2"/>
    </w:p>
    <w:p w14:paraId="157000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bookmarkStart w:id="3" w:name="_Toc27047"/>
      <w:bookmarkStart w:id="4" w:name="_Toc31162"/>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延川县不动产登记服务中心关于集体土地地籍数据和国有土地地籍数据汇交项目竞争性磋商公告</w:t>
      </w:r>
    </w:p>
    <w:p w14:paraId="275F846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40"/>
          <w:b/>
          <w:bCs/>
          <w:i w:val="0"/>
          <w:iCs w:val="0"/>
          <w:caps w:val="0"/>
          <w:color w:val="333333"/>
          <w:spacing w:val="0"/>
          <w:sz w:val="21"/>
          <w:szCs w:val="21"/>
          <w:shd w:val="clear" w:fill="FFFFFF"/>
        </w:rPr>
        <w:t>项目概况</w:t>
      </w:r>
    </w:p>
    <w:p w14:paraId="3B3B357A">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关于集体土地地籍数据和国有土地地籍数据汇交项目</w:t>
      </w:r>
      <w:r>
        <w:rPr>
          <w:rFonts w:hint="eastAsia" w:ascii="微软雅黑" w:hAnsi="微软雅黑" w:eastAsia="微软雅黑" w:cs="微软雅黑"/>
          <w:i w:val="0"/>
          <w:iCs w:val="0"/>
          <w:caps w:val="0"/>
          <w:color w:val="333333"/>
          <w:spacing w:val="0"/>
          <w:sz w:val="21"/>
          <w:szCs w:val="21"/>
          <w:shd w:val="clear" w:fill="FFFFFF"/>
        </w:rPr>
        <w:t>采购项目的潜在供应商应在</w:t>
      </w:r>
      <w:r>
        <w:rPr>
          <w:rFonts w:hint="eastAsia" w:ascii="微软雅黑" w:hAnsi="微软雅黑" w:eastAsia="微软雅黑" w:cs="微软雅黑"/>
          <w:i w:val="0"/>
          <w:iCs w:val="0"/>
          <w:caps w:val="0"/>
          <w:color w:val="0A82E5"/>
          <w:spacing w:val="0"/>
          <w:sz w:val="21"/>
          <w:szCs w:val="21"/>
          <w:shd w:val="clear" w:fill="FFFFFF"/>
        </w:rPr>
        <w:t>延川县财政局1楼104室</w:t>
      </w:r>
      <w:r>
        <w:rPr>
          <w:rFonts w:hint="eastAsia" w:ascii="微软雅黑" w:hAnsi="微软雅黑" w:eastAsia="微软雅黑" w:cs="微软雅黑"/>
          <w:i w:val="0"/>
          <w:iCs w:val="0"/>
          <w:caps w:val="0"/>
          <w:color w:val="333333"/>
          <w:spacing w:val="0"/>
          <w:sz w:val="21"/>
          <w:szCs w:val="21"/>
          <w:shd w:val="clear" w:fill="FFFFFF"/>
        </w:rPr>
        <w:t>获取采购文件，并于</w:t>
      </w:r>
      <w:r>
        <w:rPr>
          <w:rFonts w:hint="eastAsia" w:ascii="微软雅黑" w:hAnsi="微软雅黑" w:eastAsia="微软雅黑" w:cs="微软雅黑"/>
          <w:i w:val="0"/>
          <w:iCs w:val="0"/>
          <w:caps w:val="0"/>
          <w:color w:val="0A82E5"/>
          <w:spacing w:val="0"/>
          <w:sz w:val="21"/>
          <w:szCs w:val="21"/>
          <w:shd w:val="clear" w:fill="FFFFFF"/>
        </w:rPr>
        <w:t> 2026年04月01日 10时00分 </w:t>
      </w:r>
      <w:r>
        <w:rPr>
          <w:rFonts w:hint="eastAsia" w:ascii="微软雅黑" w:hAnsi="微软雅黑" w:eastAsia="微软雅黑" w:cs="微软雅黑"/>
          <w:i w:val="0"/>
          <w:iCs w:val="0"/>
          <w:caps w:val="0"/>
          <w:color w:val="333333"/>
          <w:spacing w:val="0"/>
          <w:sz w:val="21"/>
          <w:szCs w:val="21"/>
          <w:shd w:val="clear" w:fill="FFFFFF"/>
        </w:rPr>
        <w:t>（北京时间）前提交响应文件。</w:t>
      </w:r>
    </w:p>
    <w:p w14:paraId="6A331C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40"/>
          <w:b/>
          <w:bCs/>
          <w:i w:val="0"/>
          <w:iCs w:val="0"/>
          <w:caps w:val="0"/>
          <w:color w:val="333333"/>
          <w:spacing w:val="0"/>
          <w:sz w:val="21"/>
          <w:szCs w:val="21"/>
          <w:shd w:val="clear" w:fill="FFFFFF"/>
        </w:rPr>
        <w:t>一、项目基本情况</w:t>
      </w:r>
    </w:p>
    <w:p w14:paraId="2A5EBE42">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项目编号：政采-延川县-2026-00022</w:t>
      </w:r>
    </w:p>
    <w:p w14:paraId="1D485F9E">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项目名称：关于集体土地地籍数据和国有土地地籍数据汇交项目</w:t>
      </w:r>
    </w:p>
    <w:p w14:paraId="0A5C8AD8">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采购方式：竞争性磋商</w:t>
      </w:r>
    </w:p>
    <w:p w14:paraId="1C73880C">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预算金额：250,000.00元</w:t>
      </w:r>
    </w:p>
    <w:p w14:paraId="651AE12F">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206903E3">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合同包1(关于集体土地地籍数据和国有土地地籍数据汇交项目):</w:t>
      </w:r>
    </w:p>
    <w:p w14:paraId="1C2F1760">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合同包预算金额：250,000.00元</w:t>
      </w:r>
    </w:p>
    <w:p w14:paraId="6C3B040B">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合同包最高限价：240,000.00元</w:t>
      </w:r>
    </w:p>
    <w:tbl>
      <w:tblPr>
        <w:tblStyle w:val="37"/>
        <w:tblW w:w="94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1655"/>
        <w:gridCol w:w="3589"/>
        <w:gridCol w:w="873"/>
        <w:gridCol w:w="1331"/>
        <w:gridCol w:w="1360"/>
      </w:tblGrid>
      <w:tr w14:paraId="4F867D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8" w:hRule="atLeast"/>
          <w:tblHeader/>
        </w:trPr>
        <w:tc>
          <w:tcPr>
            <w:tcW w:w="7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0FC9B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2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46F39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4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526F3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9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DA82C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81253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3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A733C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r>
      <w:tr w14:paraId="30317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B7EFA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AE56D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3D133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关于集体土地地籍数据和国有土地地籍数据汇交项目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50C14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92642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093AC7">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250,000.00</w:t>
            </w:r>
          </w:p>
        </w:tc>
      </w:tr>
    </w:tbl>
    <w:p w14:paraId="7FEE9D96">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6375D9F0">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合同履行期限：30日</w:t>
      </w:r>
    </w:p>
    <w:p w14:paraId="526CF4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40"/>
          <w:b/>
          <w:bCs/>
          <w:i w:val="0"/>
          <w:iCs w:val="0"/>
          <w:caps w:val="0"/>
          <w:color w:val="333333"/>
          <w:spacing w:val="0"/>
          <w:sz w:val="21"/>
          <w:szCs w:val="21"/>
          <w:shd w:val="clear" w:fill="FFFFFF"/>
        </w:rPr>
        <w:t>二、申请人的资格要求：</w:t>
      </w:r>
    </w:p>
    <w:p w14:paraId="4800956B">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02EBB10C">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4A1493D5">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合同包1(关于集体土地地籍数据和国有土地地籍数据汇交项目)落实政府采购政策需满足的资格要求如下:</w:t>
      </w:r>
    </w:p>
    <w:p w14:paraId="794D53D8">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（1）《财政部 发展改革委 生态环境部 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（3）《关于印发节能产品政府采购品目清单的通知》（财库〔2019〕19号）；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（5）《政府采购促进中小企业发展管理办法》（财库〔2020〕46号）；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（9）《陕西省财政厅关于进一步落实政府采购支持中小企业相关政策的通知》（陕财办采〔2023〕3号）；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（11）《财政部 农业农村部 国家乡村振兴局关于运用政府采购政策支持乡村产业振兴的通知》（财库〔2021〕19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（12）《陕西省财政厅关于加快推进我省中小企业政府采购信用融资工作的通知》（陕财办采〔2020〕15号）；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（13）其他需要落实的政府采购政策。</w:t>
      </w:r>
    </w:p>
    <w:p w14:paraId="15472C79">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6A92D255">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合同包1(关于集体土地地籍数据和国有土地地籍数据汇交项目)特定资格要求如下:</w:t>
      </w:r>
    </w:p>
    <w:p w14:paraId="08EBB7DF">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财务状况报告：提供2024度或2025年度经会计师事务所签字盖章的完整财务审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7、税收缴纳证明：提供递交投标文件截止之日前一年内任意一个月的纳税证明或完税证明，依法免税的单位应提供相关证明材料。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8、供应商具备履行合同所必需的设备和专业技术能力的证明材料(由供应商根据项目需求提供说明材料或者承诺)；</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9、本项目专门面向中小企业采购，仅限符合《政 府采购促进中小企业发展管理办法》的通知(财 库〔2020〕46号)条件的中小企业参与，并提 供中小企业声明函。</w:t>
      </w:r>
    </w:p>
    <w:p w14:paraId="7E1BB4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40"/>
          <w:b/>
          <w:bCs/>
          <w:i w:val="0"/>
          <w:iCs w:val="0"/>
          <w:caps w:val="0"/>
          <w:color w:val="333333"/>
          <w:spacing w:val="0"/>
          <w:sz w:val="21"/>
          <w:szCs w:val="21"/>
          <w:shd w:val="clear" w:fill="FFFFFF"/>
        </w:rPr>
        <w:t>三、获取采购文件</w:t>
      </w:r>
    </w:p>
    <w:p w14:paraId="0DDDFC91">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2026年03月</w:t>
      </w:r>
      <w:r>
        <w:rPr>
          <w:rFonts w:hint="eastAsia" w:ascii="微软雅黑" w:hAnsi="微软雅黑" w:eastAsia="微软雅黑" w:cs="微软雅黑"/>
          <w:i w:val="0"/>
          <w:iCs w:val="0"/>
          <w:caps w:val="0"/>
          <w:color w:val="0A82E5"/>
          <w:spacing w:val="0"/>
          <w:sz w:val="21"/>
          <w:szCs w:val="21"/>
          <w:shd w:val="clear" w:fill="FFFFFF"/>
          <w:lang w:val="en-US" w:eastAsia="zh-CN"/>
        </w:rPr>
        <w:t>20</w:t>
      </w:r>
      <w:r>
        <w:rPr>
          <w:rFonts w:hint="eastAsia" w:ascii="微软雅黑" w:hAnsi="微软雅黑" w:eastAsia="微软雅黑" w:cs="微软雅黑"/>
          <w:i w:val="0"/>
          <w:iCs w:val="0"/>
          <w:caps w:val="0"/>
          <w:color w:val="0A82E5"/>
          <w:spacing w:val="0"/>
          <w:sz w:val="21"/>
          <w:szCs w:val="21"/>
          <w:shd w:val="clear" w:fill="FFFFFF"/>
        </w:rPr>
        <w:t>日 至 2026年03月2</w:t>
      </w:r>
      <w:r>
        <w:rPr>
          <w:rFonts w:hint="eastAsia" w:ascii="微软雅黑" w:hAnsi="微软雅黑" w:eastAsia="微软雅黑" w:cs="微软雅黑"/>
          <w:i w:val="0"/>
          <w:iCs w:val="0"/>
          <w:caps w:val="0"/>
          <w:color w:val="0A82E5"/>
          <w:spacing w:val="0"/>
          <w:sz w:val="21"/>
          <w:szCs w:val="21"/>
          <w:shd w:val="clear" w:fill="FFFFFF"/>
          <w:lang w:val="en-US" w:eastAsia="zh-CN"/>
        </w:rPr>
        <w:t>6</w:t>
      </w:r>
      <w:r>
        <w:rPr>
          <w:rFonts w:hint="eastAsia" w:ascii="微软雅黑" w:hAnsi="微软雅黑" w:eastAsia="微软雅黑" w:cs="微软雅黑"/>
          <w:i w:val="0"/>
          <w:iCs w:val="0"/>
          <w:caps w:val="0"/>
          <w:color w:val="0A82E5"/>
          <w:spacing w:val="0"/>
          <w:sz w:val="21"/>
          <w:szCs w:val="21"/>
          <w:shd w:val="clear" w:fill="FFFFFF"/>
        </w:rPr>
        <w:t>日 ，每天上午 08:00:00 至 12:00:00 ，下午 14:00:00 至 18:00:00 （北京时间）</w:t>
      </w:r>
    </w:p>
    <w:p w14:paraId="0AFAAB11">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延川县财政局1楼104室</w:t>
      </w:r>
    </w:p>
    <w:p w14:paraId="115ECB80">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14:paraId="47095C03">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14:paraId="28E0A7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40"/>
          <w:b/>
          <w:bCs/>
          <w:i w:val="0"/>
          <w:iCs w:val="0"/>
          <w:caps w:val="0"/>
          <w:color w:val="333333"/>
          <w:spacing w:val="0"/>
          <w:sz w:val="21"/>
          <w:szCs w:val="21"/>
          <w:shd w:val="clear" w:fill="FFFFFF"/>
        </w:rPr>
        <w:t>四、响应文件提交</w:t>
      </w:r>
    </w:p>
    <w:p w14:paraId="264338B5">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截止时间：</w:t>
      </w:r>
      <w:r>
        <w:rPr>
          <w:rFonts w:hint="eastAsia" w:ascii="微软雅黑" w:hAnsi="微软雅黑" w:eastAsia="微软雅黑" w:cs="微软雅黑"/>
          <w:i w:val="0"/>
          <w:iCs w:val="0"/>
          <w:caps w:val="0"/>
          <w:color w:val="0A82E5"/>
          <w:spacing w:val="0"/>
          <w:sz w:val="21"/>
          <w:szCs w:val="21"/>
          <w:shd w:val="clear" w:fill="FFFFFF"/>
        </w:rPr>
        <w:t> 2026年04月01日 10时00分00秒 </w:t>
      </w:r>
      <w:r>
        <w:rPr>
          <w:rFonts w:hint="eastAsia" w:ascii="微软雅黑" w:hAnsi="微软雅黑" w:eastAsia="微软雅黑" w:cs="微软雅黑"/>
          <w:i w:val="0"/>
          <w:iCs w:val="0"/>
          <w:caps w:val="0"/>
          <w:color w:val="333333"/>
          <w:spacing w:val="0"/>
          <w:sz w:val="21"/>
          <w:szCs w:val="21"/>
          <w:shd w:val="clear" w:fill="FFFFFF"/>
        </w:rPr>
        <w:t>（北京时间）</w:t>
      </w:r>
    </w:p>
    <w:p w14:paraId="554ECE48">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延川县财政局1楼开标室</w:t>
      </w:r>
    </w:p>
    <w:p w14:paraId="5E27FB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40"/>
          <w:b/>
          <w:bCs/>
          <w:i w:val="0"/>
          <w:iCs w:val="0"/>
          <w:caps w:val="0"/>
          <w:color w:val="333333"/>
          <w:spacing w:val="0"/>
          <w:sz w:val="21"/>
          <w:szCs w:val="21"/>
          <w:shd w:val="clear" w:fill="FFFFFF"/>
        </w:rPr>
        <w:t>五、开启</w:t>
      </w:r>
    </w:p>
    <w:p w14:paraId="1EADF24D">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2026年04月01日 10时00分00秒 </w:t>
      </w:r>
      <w:r>
        <w:rPr>
          <w:rFonts w:hint="eastAsia" w:ascii="微软雅黑" w:hAnsi="微软雅黑" w:eastAsia="微软雅黑" w:cs="微软雅黑"/>
          <w:i w:val="0"/>
          <w:iCs w:val="0"/>
          <w:caps w:val="0"/>
          <w:color w:val="333333"/>
          <w:spacing w:val="0"/>
          <w:sz w:val="21"/>
          <w:szCs w:val="21"/>
          <w:shd w:val="clear" w:fill="FFFFFF"/>
        </w:rPr>
        <w:t>（北京时间）</w:t>
      </w:r>
    </w:p>
    <w:p w14:paraId="6E593C99">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延川县财政局1楼开标室</w:t>
      </w:r>
    </w:p>
    <w:p w14:paraId="3C322D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40"/>
          <w:b/>
          <w:bCs/>
          <w:i w:val="0"/>
          <w:iCs w:val="0"/>
          <w:caps w:val="0"/>
          <w:color w:val="333333"/>
          <w:spacing w:val="0"/>
          <w:sz w:val="21"/>
          <w:szCs w:val="21"/>
          <w:shd w:val="clear" w:fill="FFFFFF"/>
        </w:rPr>
        <w:t>六、公告期限</w:t>
      </w:r>
    </w:p>
    <w:p w14:paraId="08855D6B">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rPr>
        <w:t>个工作日。</w:t>
      </w:r>
    </w:p>
    <w:p w14:paraId="60FA45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40"/>
          <w:b/>
          <w:bCs/>
          <w:i w:val="0"/>
          <w:iCs w:val="0"/>
          <w:caps w:val="0"/>
          <w:color w:val="333333"/>
          <w:spacing w:val="0"/>
          <w:sz w:val="21"/>
          <w:szCs w:val="21"/>
          <w:shd w:val="clear" w:fill="FFFFFF"/>
        </w:rPr>
        <w:t>七、其他补充事宜</w:t>
      </w:r>
    </w:p>
    <w:p w14:paraId="7A0310AB">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90"/>
        <w:jc w:val="both"/>
        <w:rPr>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1、领取磋商文件时须提供单位介绍信原件（见附件）、被介绍人身份证原件，经采购代理机构项目负责人审核无误后，方可领取磋商文件；</w:t>
      </w:r>
    </w:p>
    <w:p w14:paraId="6B43A681">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90"/>
        <w:jc w:val="both"/>
        <w:rPr>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2、请各供应商领取磋商文件后，按照陕西省财政厅《关于政府采购供应商注册登记有关事项的通知》要求，通过《陕西省政府采购网》注册登记加入陕西省政府采购供应商库。</w:t>
      </w:r>
    </w:p>
    <w:p w14:paraId="78C2F4A9">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3、供应商登记免费领取采购文件的，如不参与项目磋商，应在递交响应文件截止时间前一日以书面形式告知采购代理机构。否则，集采机构可以向财政部门反映情况并提供相应的佐证。供应商一年内累计出现三次该情形，将被监管部门记录为失信行为；</w:t>
      </w:r>
    </w:p>
    <w:p w14:paraId="656DA8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40"/>
          <w:b/>
          <w:bCs/>
          <w:i w:val="0"/>
          <w:iCs w:val="0"/>
          <w:caps w:val="0"/>
          <w:color w:val="333333"/>
          <w:spacing w:val="0"/>
          <w:sz w:val="21"/>
          <w:szCs w:val="21"/>
          <w:shd w:val="clear" w:fill="FFFFFF"/>
        </w:rPr>
        <w:t>八、对本次招标提出询问，请按以下方式联系。</w:t>
      </w:r>
    </w:p>
    <w:p w14:paraId="7B126E8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14:paraId="1439C11A">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延川县不动产登记服务中心</w:t>
      </w:r>
    </w:p>
    <w:p w14:paraId="783E6A2D">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延川县堂坡</w:t>
      </w:r>
    </w:p>
    <w:p w14:paraId="37D7DEF2">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15809112511</w:t>
      </w:r>
    </w:p>
    <w:p w14:paraId="3BFD202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14:paraId="071B4287">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延川县政府采购中心</w:t>
      </w:r>
    </w:p>
    <w:p w14:paraId="3F1E6EE7">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陕西省延安市延川县延川县河东财政办公大楼（延川县财政局1楼）</w:t>
      </w:r>
    </w:p>
    <w:p w14:paraId="43DA66AB">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0911-8331531</w:t>
      </w:r>
    </w:p>
    <w:p w14:paraId="08CF678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14:paraId="18234F74">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王工</w:t>
      </w:r>
    </w:p>
    <w:p w14:paraId="2971E36C">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0911-8331531</w:t>
      </w:r>
    </w:p>
    <w:p w14:paraId="698F58FA">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shd w:val="clear" w:fill="FFFFFF"/>
        </w:rPr>
        <w:t>延川县政府采购中心</w:t>
      </w:r>
    </w:p>
    <w:p w14:paraId="5A188A40">
      <w:pPr>
        <w:pStyle w:val="3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auto"/>
          <w:spacing w:val="0"/>
          <w:sz w:val="21"/>
          <w:szCs w:val="21"/>
          <w:shd w:val="clear" w:fill="FFFFFF"/>
          <w:vertAlign w:val="baseline"/>
        </w:rPr>
      </w:pPr>
    </w:p>
    <w:p w14:paraId="403BD4FC">
      <w:pPr>
        <w:pStyle w:val="3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auto"/>
          <w:spacing w:val="0"/>
          <w:sz w:val="21"/>
          <w:szCs w:val="21"/>
          <w:shd w:val="clear" w:fill="FFFFFF"/>
          <w:vertAlign w:val="baseline"/>
        </w:rPr>
      </w:pPr>
    </w:p>
    <w:p w14:paraId="76244B9D">
      <w:pPr>
        <w:pStyle w:val="3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auto"/>
          <w:spacing w:val="0"/>
          <w:sz w:val="21"/>
          <w:szCs w:val="21"/>
          <w:shd w:val="clear" w:fill="FFFFFF"/>
          <w:vertAlign w:val="baseline"/>
        </w:rPr>
      </w:pPr>
    </w:p>
    <w:p w14:paraId="476B460E">
      <w:pPr>
        <w:pStyle w:val="33"/>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auto"/>
          <w:spacing w:val="0"/>
          <w:sz w:val="21"/>
          <w:szCs w:val="21"/>
          <w:shd w:val="clear" w:fill="FFFFFF"/>
          <w:vertAlign w:val="baseline"/>
        </w:rPr>
      </w:pPr>
    </w:p>
    <w:p w14:paraId="0C774681">
      <w:pPr>
        <w:widowControl/>
        <w:wordWrap w:val="0"/>
        <w:spacing w:line="360" w:lineRule="auto"/>
        <w:ind w:right="-197"/>
        <w:jc w:val="center"/>
        <w:outlineLvl w:val="0"/>
        <w:rPr>
          <w:b/>
          <w:color w:val="auto"/>
          <w:sz w:val="32"/>
          <w:szCs w:val="32"/>
        </w:rPr>
      </w:pPr>
      <w:r>
        <w:rPr>
          <w:rFonts w:hint="eastAsia"/>
          <w:b/>
          <w:color w:val="auto"/>
          <w:sz w:val="32"/>
          <w:szCs w:val="32"/>
        </w:rPr>
        <w:t xml:space="preserve">第二章  </w:t>
      </w:r>
      <w:bookmarkEnd w:id="3"/>
      <w:r>
        <w:rPr>
          <w:rFonts w:hint="eastAsia"/>
          <w:b/>
          <w:color w:val="auto"/>
          <w:sz w:val="32"/>
          <w:szCs w:val="32"/>
        </w:rPr>
        <w:t>供应商须知</w:t>
      </w:r>
      <w:bookmarkEnd w:id="4"/>
    </w:p>
    <w:p w14:paraId="6017362A">
      <w:pPr>
        <w:spacing w:line="360" w:lineRule="auto"/>
        <w:ind w:firstLine="422" w:firstLineChars="200"/>
        <w:rPr>
          <w:b/>
          <w:color w:val="auto"/>
          <w:sz w:val="32"/>
          <w:szCs w:val="32"/>
        </w:rPr>
      </w:pPr>
      <w:r>
        <w:rPr>
          <w:rFonts w:hint="eastAsia" w:hAnsi="宋体"/>
          <w:b/>
          <w:color w:val="auto"/>
          <w:szCs w:val="21"/>
        </w:rPr>
        <w:t>1.供应商须知前附表</w:t>
      </w:r>
    </w:p>
    <w:tbl>
      <w:tblPr>
        <w:tblStyle w:val="37"/>
        <w:tblW w:w="8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6236"/>
      </w:tblGrid>
      <w:tr w14:paraId="42E0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blHeader/>
          <w:jc w:val="center"/>
        </w:trPr>
        <w:tc>
          <w:tcPr>
            <w:tcW w:w="2113" w:type="dxa"/>
            <w:vAlign w:val="center"/>
          </w:tcPr>
          <w:p w14:paraId="4C70266B">
            <w:pPr>
              <w:spacing w:line="360" w:lineRule="auto"/>
              <w:jc w:val="center"/>
              <w:rPr>
                <w:rFonts w:ascii="宋体" w:hAnsi="宋体"/>
                <w:b/>
                <w:bCs/>
                <w:color w:val="auto"/>
                <w:szCs w:val="21"/>
              </w:rPr>
            </w:pPr>
            <w:r>
              <w:rPr>
                <w:rFonts w:hint="eastAsia" w:ascii="宋体" w:hAnsi="宋体"/>
                <w:b/>
                <w:bCs/>
                <w:color w:val="auto"/>
                <w:szCs w:val="21"/>
              </w:rPr>
              <w:t>条款名称</w:t>
            </w:r>
          </w:p>
        </w:tc>
        <w:tc>
          <w:tcPr>
            <w:tcW w:w="6236" w:type="dxa"/>
            <w:vAlign w:val="center"/>
          </w:tcPr>
          <w:p w14:paraId="323E74B5">
            <w:pPr>
              <w:tabs>
                <w:tab w:val="left" w:pos="1180"/>
              </w:tabs>
              <w:spacing w:line="360" w:lineRule="auto"/>
              <w:jc w:val="center"/>
              <w:rPr>
                <w:rFonts w:ascii="宋体" w:hAnsi="宋体"/>
                <w:b/>
                <w:bCs/>
                <w:color w:val="auto"/>
                <w:szCs w:val="21"/>
              </w:rPr>
            </w:pPr>
            <w:r>
              <w:rPr>
                <w:rFonts w:hint="eastAsia" w:ascii="宋体" w:hAnsi="宋体"/>
                <w:b/>
                <w:bCs/>
                <w:color w:val="auto"/>
                <w:szCs w:val="21"/>
              </w:rPr>
              <w:t>编列内容</w:t>
            </w:r>
          </w:p>
        </w:tc>
      </w:tr>
      <w:tr w14:paraId="0A86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113" w:type="dxa"/>
            <w:vAlign w:val="center"/>
          </w:tcPr>
          <w:p w14:paraId="3C6EED34">
            <w:pPr>
              <w:spacing w:line="360" w:lineRule="auto"/>
              <w:jc w:val="center"/>
              <w:rPr>
                <w:rFonts w:ascii="宋体" w:hAnsi="宋体"/>
                <w:color w:val="auto"/>
                <w:szCs w:val="21"/>
                <w:highlight w:val="none"/>
              </w:rPr>
            </w:pPr>
            <w:r>
              <w:rPr>
                <w:rFonts w:hint="eastAsia" w:ascii="宋体" w:hAnsi="宋体"/>
                <w:color w:val="auto"/>
                <w:szCs w:val="21"/>
                <w:highlight w:val="none"/>
              </w:rPr>
              <w:t>采购人</w:t>
            </w:r>
          </w:p>
        </w:tc>
        <w:tc>
          <w:tcPr>
            <w:tcW w:w="6236" w:type="dxa"/>
            <w:vAlign w:val="center"/>
          </w:tcPr>
          <w:p w14:paraId="5A2D4258">
            <w:pPr>
              <w:tabs>
                <w:tab w:val="left" w:pos="1180"/>
              </w:tabs>
              <w:spacing w:line="360" w:lineRule="auto"/>
              <w:rPr>
                <w:rFonts w:ascii="宋体" w:hAnsi="宋体"/>
                <w:color w:val="auto"/>
                <w:szCs w:val="21"/>
                <w:highlight w:val="none"/>
              </w:rPr>
            </w:pPr>
            <w:r>
              <w:rPr>
                <w:rFonts w:hint="eastAsia" w:ascii="宋体" w:hAnsi="宋体"/>
                <w:color w:val="auto"/>
                <w:szCs w:val="21"/>
                <w:highlight w:val="none"/>
              </w:rPr>
              <w:t>采购人名称： 延川县不动产登记服务中心</w:t>
            </w:r>
          </w:p>
          <w:p w14:paraId="7470EA60">
            <w:pPr>
              <w:tabs>
                <w:tab w:val="left" w:pos="1180"/>
              </w:tabs>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延川县唐坡</w:t>
            </w:r>
          </w:p>
          <w:p w14:paraId="3BFC5D9A">
            <w:pPr>
              <w:tabs>
                <w:tab w:val="left" w:pos="1180"/>
              </w:tabs>
              <w:spacing w:line="360" w:lineRule="auto"/>
              <w:rPr>
                <w:rFonts w:ascii="宋体" w:hAnsi="宋体"/>
                <w:color w:val="auto"/>
                <w:szCs w:val="21"/>
                <w:highlight w:val="none"/>
              </w:rPr>
            </w:pPr>
            <w:r>
              <w:rPr>
                <w:rFonts w:hint="eastAsia" w:ascii="宋体" w:hAnsi="宋体"/>
                <w:color w:val="auto"/>
                <w:szCs w:val="21"/>
                <w:highlight w:val="none"/>
              </w:rPr>
              <w:t>联系人：延川县不动产登记服务中心经办</w:t>
            </w:r>
          </w:p>
          <w:p w14:paraId="5B61F3CF">
            <w:pPr>
              <w:tabs>
                <w:tab w:val="left" w:pos="1180"/>
              </w:tabs>
              <w:spacing w:line="360" w:lineRule="auto"/>
              <w:rPr>
                <w:rFonts w:ascii="宋体" w:hAnsi="宋体"/>
                <w:color w:val="auto"/>
                <w:szCs w:val="21"/>
                <w:highlight w:val="none"/>
              </w:rPr>
            </w:pPr>
            <w:r>
              <w:rPr>
                <w:rFonts w:hint="eastAsia" w:ascii="宋体" w:hAnsi="宋体"/>
                <w:color w:val="auto"/>
                <w:szCs w:val="21"/>
                <w:highlight w:val="none"/>
              </w:rPr>
              <w:t>电话：8110239</w:t>
            </w:r>
          </w:p>
        </w:tc>
      </w:tr>
      <w:tr w14:paraId="1533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13" w:type="dxa"/>
            <w:vAlign w:val="center"/>
          </w:tcPr>
          <w:p w14:paraId="000E3ED6">
            <w:pPr>
              <w:spacing w:line="360" w:lineRule="auto"/>
              <w:jc w:val="center"/>
              <w:rPr>
                <w:rFonts w:ascii="宋体" w:hAnsi="宋体"/>
                <w:color w:val="auto"/>
                <w:szCs w:val="21"/>
                <w:highlight w:val="none"/>
              </w:rPr>
            </w:pPr>
            <w:r>
              <w:rPr>
                <w:rFonts w:hint="eastAsia" w:ascii="宋体" w:hAnsi="宋体"/>
                <w:color w:val="auto"/>
                <w:szCs w:val="21"/>
                <w:highlight w:val="none"/>
              </w:rPr>
              <w:t>采购代理机构</w:t>
            </w:r>
          </w:p>
        </w:tc>
        <w:tc>
          <w:tcPr>
            <w:tcW w:w="6236" w:type="dxa"/>
            <w:vAlign w:val="center"/>
          </w:tcPr>
          <w:p w14:paraId="63CCB3BE">
            <w:pPr>
              <w:tabs>
                <w:tab w:val="left" w:pos="1180"/>
              </w:tabs>
              <w:spacing w:line="360" w:lineRule="auto"/>
              <w:rPr>
                <w:rFonts w:ascii="宋体" w:hAnsi="宋体"/>
                <w:color w:val="auto"/>
                <w:szCs w:val="21"/>
                <w:highlight w:val="none"/>
              </w:rPr>
            </w:pPr>
            <w:r>
              <w:rPr>
                <w:rFonts w:hint="eastAsia" w:ascii="宋体" w:hAnsi="宋体"/>
                <w:color w:val="auto"/>
                <w:szCs w:val="21"/>
                <w:highlight w:val="none"/>
              </w:rPr>
              <w:t>采购代理机构名称：延川县政府采购中心</w:t>
            </w:r>
          </w:p>
          <w:p w14:paraId="01A147EB">
            <w:pPr>
              <w:tabs>
                <w:tab w:val="left" w:pos="1180"/>
              </w:tabs>
              <w:spacing w:line="360" w:lineRule="auto"/>
              <w:rPr>
                <w:rFonts w:ascii="宋体" w:hAnsi="宋体"/>
                <w:color w:val="auto"/>
                <w:szCs w:val="21"/>
                <w:highlight w:val="none"/>
              </w:rPr>
            </w:pPr>
            <w:r>
              <w:rPr>
                <w:rFonts w:hint="eastAsia" w:ascii="宋体" w:hAnsi="宋体"/>
                <w:color w:val="auto"/>
                <w:szCs w:val="21"/>
                <w:highlight w:val="none"/>
              </w:rPr>
              <w:t>地址：延川县财政局</w:t>
            </w:r>
            <w:r>
              <w:rPr>
                <w:rFonts w:hint="eastAsia" w:ascii="宋体" w:hAnsi="宋体"/>
                <w:color w:val="auto"/>
                <w:szCs w:val="21"/>
                <w:highlight w:val="none"/>
                <w:lang w:val="en-US" w:eastAsia="zh-CN"/>
              </w:rPr>
              <w:t>1</w:t>
            </w:r>
            <w:r>
              <w:rPr>
                <w:rFonts w:hint="eastAsia" w:ascii="宋体" w:hAnsi="宋体"/>
                <w:color w:val="auto"/>
                <w:szCs w:val="21"/>
                <w:highlight w:val="none"/>
              </w:rPr>
              <w:t>楼</w:t>
            </w:r>
          </w:p>
          <w:p w14:paraId="2C6D752A">
            <w:pPr>
              <w:tabs>
                <w:tab w:val="left" w:pos="1180"/>
              </w:tabs>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val="en-US" w:eastAsia="zh-CN"/>
              </w:rPr>
              <w:t>王</w:t>
            </w:r>
            <w:r>
              <w:rPr>
                <w:rFonts w:hint="eastAsia" w:ascii="宋体" w:hAnsi="宋体"/>
                <w:color w:val="auto"/>
                <w:szCs w:val="21"/>
                <w:highlight w:val="none"/>
                <w:lang w:eastAsia="zh-CN"/>
              </w:rPr>
              <w:t>工</w:t>
            </w:r>
          </w:p>
          <w:p w14:paraId="4F5F1C77">
            <w:pPr>
              <w:tabs>
                <w:tab w:val="left" w:pos="1180"/>
              </w:tabs>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电话：0911-8</w:t>
            </w:r>
            <w:r>
              <w:rPr>
                <w:rFonts w:hint="eastAsia" w:ascii="宋体" w:hAnsi="宋体"/>
                <w:color w:val="auto"/>
                <w:szCs w:val="21"/>
                <w:highlight w:val="none"/>
                <w:lang w:val="en-US" w:eastAsia="zh-CN"/>
              </w:rPr>
              <w:t>331531</w:t>
            </w:r>
          </w:p>
        </w:tc>
      </w:tr>
      <w:tr w14:paraId="5A87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3" w:type="dxa"/>
            <w:vAlign w:val="center"/>
          </w:tcPr>
          <w:p w14:paraId="68FC9283">
            <w:pPr>
              <w:spacing w:line="360" w:lineRule="auto"/>
              <w:jc w:val="center"/>
              <w:rPr>
                <w:rFonts w:ascii="宋体" w:hAnsi="宋体"/>
                <w:color w:val="auto"/>
                <w:szCs w:val="21"/>
              </w:rPr>
            </w:pPr>
            <w:r>
              <w:rPr>
                <w:rFonts w:hint="eastAsia" w:ascii="宋体" w:hAnsi="宋体"/>
                <w:color w:val="auto"/>
                <w:szCs w:val="21"/>
                <w:lang w:val="zh-CN"/>
              </w:rPr>
              <w:t>采购项目名称</w:t>
            </w:r>
          </w:p>
        </w:tc>
        <w:tc>
          <w:tcPr>
            <w:tcW w:w="6236" w:type="dxa"/>
            <w:vAlign w:val="center"/>
          </w:tcPr>
          <w:p w14:paraId="052C7DD9">
            <w:pPr>
              <w:widowControl/>
              <w:spacing w:line="360" w:lineRule="auto"/>
              <w:textAlignment w:val="baseline"/>
              <w:rPr>
                <w:rFonts w:hint="eastAsia" w:ascii="宋体" w:hAnsi="宋体" w:eastAsia="宋体"/>
                <w:color w:val="auto"/>
                <w:szCs w:val="21"/>
                <w:lang w:eastAsia="zh-CN"/>
              </w:rPr>
            </w:pPr>
            <w:r>
              <w:rPr>
                <w:rFonts w:hint="eastAsia" w:cs="宋体"/>
                <w:color w:val="auto"/>
                <w:szCs w:val="24"/>
                <w:lang w:eastAsia="zh-CN"/>
              </w:rPr>
              <w:t>延川县不动产登记服务中心关于集体土地地籍数据和国有土地地籍数据汇交项目</w:t>
            </w:r>
          </w:p>
        </w:tc>
      </w:tr>
      <w:tr w14:paraId="2CFF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3" w:type="dxa"/>
            <w:vAlign w:val="center"/>
          </w:tcPr>
          <w:p w14:paraId="0E1B27D7">
            <w:pPr>
              <w:spacing w:line="360" w:lineRule="auto"/>
              <w:jc w:val="center"/>
              <w:rPr>
                <w:rFonts w:ascii="宋体" w:hAnsi="宋体"/>
                <w:color w:val="auto"/>
                <w:szCs w:val="21"/>
              </w:rPr>
            </w:pPr>
            <w:r>
              <w:rPr>
                <w:rFonts w:hint="eastAsia" w:ascii="宋体" w:hAnsi="宋体"/>
                <w:color w:val="auto"/>
                <w:szCs w:val="21"/>
              </w:rPr>
              <w:t>采购范围</w:t>
            </w:r>
          </w:p>
        </w:tc>
        <w:tc>
          <w:tcPr>
            <w:tcW w:w="6236" w:type="dxa"/>
            <w:vAlign w:val="center"/>
          </w:tcPr>
          <w:p w14:paraId="340F7C5B">
            <w:pPr>
              <w:tabs>
                <w:tab w:val="left" w:pos="1180"/>
              </w:tabs>
              <w:spacing w:line="360" w:lineRule="auto"/>
              <w:rPr>
                <w:rFonts w:hint="default" w:ascii="宋体" w:hAnsi="宋体" w:eastAsia="宋体"/>
                <w:color w:val="auto"/>
                <w:szCs w:val="21"/>
                <w:lang w:val="en-US" w:eastAsia="zh-CN"/>
              </w:rPr>
            </w:pPr>
            <w:r>
              <w:rPr>
                <w:rFonts w:hint="eastAsia" w:ascii="宋体" w:hAnsi="宋体"/>
                <w:color w:val="auto"/>
                <w:szCs w:val="21"/>
                <w:lang w:val="en-US" w:eastAsia="zh-CN"/>
              </w:rPr>
              <w:t>采购需求规定</w:t>
            </w:r>
          </w:p>
        </w:tc>
      </w:tr>
      <w:tr w14:paraId="25D5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3" w:type="dxa"/>
            <w:vAlign w:val="center"/>
          </w:tcPr>
          <w:p w14:paraId="137BEF37">
            <w:pPr>
              <w:jc w:val="center"/>
              <w:rPr>
                <w:rFonts w:ascii="宋体" w:hAnsi="宋体"/>
                <w:color w:val="auto"/>
                <w:szCs w:val="21"/>
              </w:rPr>
            </w:pPr>
            <w:r>
              <w:rPr>
                <w:rFonts w:hint="eastAsia" w:ascii="宋体" w:hAnsi="宋体"/>
                <w:color w:val="auto"/>
                <w:szCs w:val="21"/>
                <w:lang w:val="zh-CN"/>
              </w:rPr>
              <w:t>项目完工期</w:t>
            </w:r>
          </w:p>
        </w:tc>
        <w:tc>
          <w:tcPr>
            <w:tcW w:w="6236" w:type="dxa"/>
            <w:vAlign w:val="center"/>
          </w:tcPr>
          <w:p w14:paraId="04F59361">
            <w:pPr>
              <w:tabs>
                <w:tab w:val="left" w:pos="1180"/>
              </w:tabs>
              <w:rPr>
                <w:rFonts w:ascii="宋体" w:hAnsi="宋体"/>
                <w:color w:val="auto"/>
                <w:szCs w:val="21"/>
              </w:rPr>
            </w:pPr>
            <w:r>
              <w:rPr>
                <w:rFonts w:hint="eastAsia" w:ascii="宋体" w:hAnsi="宋体"/>
                <w:color w:val="auto"/>
                <w:szCs w:val="21"/>
              </w:rPr>
              <w:t>合同签订后</w:t>
            </w:r>
            <w:r>
              <w:rPr>
                <w:rFonts w:hint="eastAsia" w:ascii="宋体" w:hAnsi="宋体"/>
                <w:color w:val="auto"/>
                <w:szCs w:val="21"/>
                <w:lang w:val="en-US" w:eastAsia="zh-CN"/>
              </w:rPr>
              <w:t>30</w:t>
            </w:r>
            <w:r>
              <w:rPr>
                <w:rFonts w:hint="eastAsia" w:ascii="宋体" w:hAnsi="宋体"/>
                <w:color w:val="auto"/>
                <w:szCs w:val="21"/>
              </w:rPr>
              <w:t>个日历日内完成。</w:t>
            </w:r>
          </w:p>
        </w:tc>
      </w:tr>
      <w:tr w14:paraId="4D4E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3" w:type="dxa"/>
            <w:vAlign w:val="center"/>
          </w:tcPr>
          <w:p w14:paraId="40FAAE8B">
            <w:pPr>
              <w:jc w:val="center"/>
              <w:rPr>
                <w:rFonts w:ascii="宋体" w:hAnsi="宋体"/>
                <w:color w:val="auto"/>
                <w:szCs w:val="21"/>
              </w:rPr>
            </w:pPr>
            <w:r>
              <w:rPr>
                <w:rFonts w:hint="eastAsia" w:ascii="宋体" w:hAnsi="宋体"/>
                <w:color w:val="auto"/>
                <w:szCs w:val="21"/>
                <w:lang w:val="zh-CN"/>
              </w:rPr>
              <w:t>项目地点</w:t>
            </w:r>
          </w:p>
        </w:tc>
        <w:tc>
          <w:tcPr>
            <w:tcW w:w="6236" w:type="dxa"/>
            <w:vAlign w:val="center"/>
          </w:tcPr>
          <w:p w14:paraId="7578A607">
            <w:pPr>
              <w:tabs>
                <w:tab w:val="left" w:pos="1180"/>
              </w:tabs>
              <w:rPr>
                <w:rFonts w:ascii="宋体" w:hAnsi="宋体"/>
                <w:color w:val="auto"/>
                <w:szCs w:val="21"/>
              </w:rPr>
            </w:pPr>
            <w:r>
              <w:rPr>
                <w:rFonts w:hint="eastAsia" w:ascii="宋体" w:hAnsi="宋体"/>
                <w:color w:val="auto"/>
                <w:szCs w:val="21"/>
              </w:rPr>
              <w:t>采购人指定地点</w:t>
            </w:r>
          </w:p>
        </w:tc>
      </w:tr>
      <w:tr w14:paraId="198B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3" w:type="dxa"/>
            <w:vAlign w:val="center"/>
          </w:tcPr>
          <w:p w14:paraId="53ACF17A">
            <w:pPr>
              <w:jc w:val="center"/>
              <w:rPr>
                <w:rFonts w:ascii="宋体" w:hAnsi="宋体"/>
                <w:color w:val="auto"/>
                <w:szCs w:val="21"/>
              </w:rPr>
            </w:pPr>
            <w:r>
              <w:rPr>
                <w:rFonts w:hint="eastAsia" w:ascii="宋体" w:hAnsi="宋体"/>
                <w:color w:val="auto"/>
                <w:szCs w:val="21"/>
              </w:rPr>
              <w:t>质量要求</w:t>
            </w:r>
          </w:p>
        </w:tc>
        <w:tc>
          <w:tcPr>
            <w:tcW w:w="6236" w:type="dxa"/>
            <w:vAlign w:val="center"/>
          </w:tcPr>
          <w:p w14:paraId="067FDD72">
            <w:pPr>
              <w:pStyle w:val="33"/>
              <w:spacing w:before="0" w:beforeAutospacing="0" w:after="0" w:afterAutospacing="0" w:line="360" w:lineRule="auto"/>
              <w:rPr>
                <w:color w:val="auto"/>
                <w:szCs w:val="21"/>
              </w:rPr>
            </w:pPr>
            <w:r>
              <w:rPr>
                <w:color w:val="auto"/>
                <w:kern w:val="2"/>
                <w:sz w:val="21"/>
              </w:rPr>
              <w:t>达到国家现行技术标准</w:t>
            </w:r>
          </w:p>
        </w:tc>
      </w:tr>
      <w:tr w14:paraId="08EF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13" w:type="dxa"/>
            <w:vAlign w:val="center"/>
          </w:tcPr>
          <w:p w14:paraId="2796AB90">
            <w:pPr>
              <w:spacing w:line="360" w:lineRule="auto"/>
              <w:jc w:val="center"/>
              <w:rPr>
                <w:rFonts w:ascii="宋体" w:hAnsi="宋体"/>
                <w:color w:val="auto"/>
                <w:szCs w:val="21"/>
              </w:rPr>
            </w:pPr>
            <w:r>
              <w:rPr>
                <w:rFonts w:hint="eastAsia" w:ascii="宋体" w:hAnsi="宋体"/>
                <w:color w:val="auto"/>
                <w:szCs w:val="21"/>
                <w:lang w:val="zh-CN"/>
              </w:rPr>
              <w:t>供应商应具备的资格条件</w:t>
            </w:r>
          </w:p>
        </w:tc>
        <w:tc>
          <w:tcPr>
            <w:tcW w:w="6236" w:type="dxa"/>
            <w:vAlign w:val="center"/>
          </w:tcPr>
          <w:p w14:paraId="5D63762A">
            <w:pPr>
              <w:tabs>
                <w:tab w:val="left" w:pos="1180"/>
              </w:tabs>
              <w:spacing w:line="360" w:lineRule="auto"/>
              <w:rPr>
                <w:rFonts w:ascii="宋体" w:hAnsi="宋体"/>
                <w:color w:val="auto"/>
                <w:szCs w:val="21"/>
              </w:rPr>
            </w:pPr>
            <w:r>
              <w:rPr>
                <w:rFonts w:hint="eastAsia" w:ascii="宋体" w:hAnsi="宋体"/>
                <w:b/>
                <w:bCs/>
                <w:color w:val="auto"/>
                <w:szCs w:val="21"/>
              </w:rPr>
              <w:t>（一）基本资格条件</w:t>
            </w:r>
            <w:r>
              <w:rPr>
                <w:rFonts w:hint="eastAsia" w:ascii="宋体" w:hAnsi="宋体"/>
                <w:color w:val="auto"/>
                <w:szCs w:val="21"/>
              </w:rPr>
              <w:t>：符合《中华人民共和国政府采购法》第二十二条的规定，并提供以下证明材料：</w:t>
            </w:r>
          </w:p>
          <w:p w14:paraId="6E89F6E6">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1、具有独立承担民事责任的法人、其他组织或自然人，提供有效的营业执照等相应证明文件，非法人单位参照执行；</w:t>
            </w:r>
            <w:r>
              <w:rPr>
                <w:rFonts w:hint="eastAsia" w:ascii="宋体" w:hAnsi="宋体" w:eastAsia="宋体" w:cs="Times New Roman"/>
                <w:color w:val="auto"/>
                <w:kern w:val="2"/>
                <w:sz w:val="21"/>
                <w:szCs w:val="21"/>
                <w:lang w:val="en-US" w:eastAsia="zh-CN" w:bidi="ar-SA"/>
              </w:rPr>
              <w:br w:type="textWrapping"/>
            </w:r>
            <w:r>
              <w:rPr>
                <w:rFonts w:hint="eastAsia" w:ascii="宋体" w:hAnsi="宋体" w:eastAsia="宋体" w:cs="Times New Roman"/>
                <w:color w:val="auto"/>
                <w:kern w:val="2"/>
                <w:sz w:val="21"/>
                <w:szCs w:val="21"/>
                <w:lang w:val="en-US" w:eastAsia="zh-CN" w:bidi="ar-SA"/>
              </w:rPr>
              <w:t>2、法定代表人授权书及被授权人身份证（法定代表人直接参加投标只须提供法定代表人身份证）；</w:t>
            </w:r>
            <w:r>
              <w:rPr>
                <w:rFonts w:hint="eastAsia" w:ascii="宋体" w:hAnsi="宋体" w:eastAsia="宋体" w:cs="Times New Roman"/>
                <w:color w:val="auto"/>
                <w:kern w:val="2"/>
                <w:sz w:val="21"/>
                <w:szCs w:val="21"/>
                <w:lang w:val="en-US" w:eastAsia="zh-CN" w:bidi="ar-SA"/>
              </w:rPr>
              <w:br w:type="textWrapping"/>
            </w:r>
            <w:r>
              <w:rPr>
                <w:rFonts w:hint="eastAsia" w:ascii="宋体" w:hAnsi="宋体" w:eastAsia="宋体" w:cs="Times New Roman"/>
                <w:color w:val="auto"/>
                <w:kern w:val="2"/>
                <w:sz w:val="21"/>
                <w:szCs w:val="21"/>
                <w:lang w:val="en-US" w:eastAsia="zh-CN" w:bidi="ar-SA"/>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宋体" w:hAnsi="宋体" w:eastAsia="宋体" w:cs="Times New Roman"/>
                <w:color w:val="auto"/>
                <w:kern w:val="2"/>
                <w:sz w:val="21"/>
                <w:szCs w:val="21"/>
                <w:lang w:val="en-US" w:eastAsia="zh-CN" w:bidi="ar-SA"/>
              </w:rPr>
              <w:br w:type="textWrapping"/>
            </w:r>
            <w:r>
              <w:rPr>
                <w:rFonts w:hint="eastAsia" w:ascii="宋体" w:hAnsi="宋体" w:eastAsia="宋体" w:cs="Times New Roman"/>
                <w:color w:val="auto"/>
                <w:kern w:val="2"/>
                <w:sz w:val="21"/>
                <w:szCs w:val="21"/>
                <w:lang w:val="en-US" w:eastAsia="zh-CN" w:bidi="ar-SA"/>
              </w:rPr>
              <w:t>4、提供参加本次政府采购活动前三年内在经营活动中没有重大违法记录的书面声明；</w:t>
            </w:r>
            <w:r>
              <w:rPr>
                <w:rFonts w:hint="eastAsia" w:ascii="宋体" w:hAnsi="宋体" w:eastAsia="宋体" w:cs="Times New Roman"/>
                <w:color w:val="auto"/>
                <w:kern w:val="2"/>
                <w:sz w:val="21"/>
                <w:szCs w:val="21"/>
                <w:lang w:val="en-US" w:eastAsia="zh-CN" w:bidi="ar-SA"/>
              </w:rPr>
              <w:br w:type="textWrapping"/>
            </w:r>
            <w:r>
              <w:rPr>
                <w:rFonts w:hint="eastAsia" w:ascii="宋体" w:hAnsi="宋体" w:eastAsia="宋体" w:cs="Times New Roman"/>
                <w:color w:val="auto"/>
                <w:kern w:val="2"/>
                <w:sz w:val="21"/>
                <w:szCs w:val="21"/>
                <w:lang w:val="en-US" w:eastAsia="zh-CN" w:bidi="ar-SA"/>
              </w:rPr>
              <w:t>5、财务状况报告：提供2024度或2025年度经会计师事务所签字盖章的完整财务审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宋体" w:hAnsi="宋体" w:eastAsia="宋体" w:cs="Times New Roman"/>
                <w:color w:val="auto"/>
                <w:kern w:val="2"/>
                <w:sz w:val="21"/>
                <w:szCs w:val="21"/>
                <w:lang w:val="en-US" w:eastAsia="zh-CN" w:bidi="ar-SA"/>
              </w:rPr>
              <w:br w:type="textWrapping"/>
            </w:r>
            <w:r>
              <w:rPr>
                <w:rFonts w:hint="eastAsia" w:ascii="宋体" w:hAnsi="宋体" w:eastAsia="宋体" w:cs="Times New Roman"/>
                <w:color w:val="auto"/>
                <w:kern w:val="2"/>
                <w:sz w:val="21"/>
                <w:szCs w:val="21"/>
                <w:lang w:val="en-US" w:eastAsia="zh-CN" w:bidi="ar-SA"/>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宋体" w:hAnsi="宋体" w:eastAsia="宋体" w:cs="Times New Roman"/>
                <w:color w:val="auto"/>
                <w:kern w:val="2"/>
                <w:sz w:val="21"/>
                <w:szCs w:val="21"/>
                <w:lang w:val="en-US" w:eastAsia="zh-CN" w:bidi="ar-SA"/>
              </w:rPr>
              <w:br w:type="textWrapping"/>
            </w:r>
            <w:r>
              <w:rPr>
                <w:rFonts w:hint="eastAsia" w:ascii="宋体" w:hAnsi="宋体" w:eastAsia="宋体" w:cs="Times New Roman"/>
                <w:color w:val="auto"/>
                <w:kern w:val="2"/>
                <w:sz w:val="21"/>
                <w:szCs w:val="21"/>
                <w:lang w:val="en-US" w:eastAsia="zh-CN" w:bidi="ar-SA"/>
              </w:rPr>
              <w:t>7、税收缴纳证明：提供递交投标文件截止之日前一年内任意一个月的纳税证明或完税证明，依法免税的单位应提供相关证明材料。</w:t>
            </w:r>
            <w:r>
              <w:rPr>
                <w:rFonts w:hint="eastAsia" w:ascii="宋体" w:hAnsi="宋体" w:eastAsia="宋体" w:cs="Times New Roman"/>
                <w:color w:val="auto"/>
                <w:kern w:val="2"/>
                <w:sz w:val="21"/>
                <w:szCs w:val="21"/>
                <w:lang w:val="en-US" w:eastAsia="zh-CN" w:bidi="ar-SA"/>
              </w:rPr>
              <w:br w:type="textWrapping"/>
            </w:r>
            <w:r>
              <w:rPr>
                <w:rFonts w:hint="eastAsia" w:ascii="宋体" w:hAnsi="宋体" w:eastAsia="宋体" w:cs="Times New Roman"/>
                <w:color w:val="auto"/>
                <w:kern w:val="2"/>
                <w:sz w:val="21"/>
                <w:szCs w:val="21"/>
                <w:lang w:val="en-US" w:eastAsia="zh-CN" w:bidi="ar-SA"/>
              </w:rPr>
              <w:t>8、供应商具备履行合同所必需的设备和专业技术能力的证明材料(由供应商根据项目需求提供说明材料或者承诺)；</w:t>
            </w:r>
            <w:r>
              <w:rPr>
                <w:rFonts w:hint="eastAsia" w:ascii="宋体" w:hAnsi="宋体" w:eastAsia="宋体" w:cs="Times New Roman"/>
                <w:color w:val="auto"/>
                <w:kern w:val="2"/>
                <w:sz w:val="21"/>
                <w:szCs w:val="21"/>
                <w:lang w:val="en-US" w:eastAsia="zh-CN" w:bidi="ar-SA"/>
              </w:rPr>
              <w:br w:type="textWrapping"/>
            </w:r>
            <w:r>
              <w:rPr>
                <w:rFonts w:hint="eastAsia" w:ascii="宋体" w:hAnsi="宋体" w:eastAsia="宋体" w:cs="Times New Roman"/>
                <w:color w:val="auto"/>
                <w:kern w:val="2"/>
                <w:sz w:val="21"/>
                <w:szCs w:val="21"/>
                <w:lang w:val="en-US" w:eastAsia="zh-CN" w:bidi="ar-SA"/>
              </w:rPr>
              <w:t>9、本项目专门面向中小企业采购，仅限符合《政 府采购促进中小企业发展管理办法》的通知(财 库〔2020〕46号)条件的中小企业参与，并提 供中小企业声明函。</w:t>
            </w:r>
          </w:p>
          <w:p w14:paraId="5517AF26">
            <w:pPr>
              <w:pStyle w:val="33"/>
              <w:spacing w:before="0" w:beforeAutospacing="0" w:after="0" w:afterAutospacing="0" w:line="360" w:lineRule="auto"/>
              <w:rPr>
                <w:color w:val="auto"/>
              </w:rPr>
            </w:pPr>
          </w:p>
        </w:tc>
      </w:tr>
      <w:tr w14:paraId="3BA5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3" w:type="dxa"/>
            <w:vAlign w:val="center"/>
          </w:tcPr>
          <w:p w14:paraId="54096AEA">
            <w:pPr>
              <w:spacing w:line="360" w:lineRule="auto"/>
              <w:jc w:val="center"/>
              <w:rPr>
                <w:rFonts w:ascii="宋体" w:hAnsi="宋体"/>
                <w:color w:val="auto"/>
                <w:szCs w:val="21"/>
              </w:rPr>
            </w:pPr>
            <w:r>
              <w:rPr>
                <w:rFonts w:hint="eastAsia" w:ascii="宋体" w:hAnsi="宋体"/>
                <w:color w:val="auto"/>
                <w:szCs w:val="21"/>
              </w:rPr>
              <w:t>是否接受联合体磋商</w:t>
            </w:r>
          </w:p>
        </w:tc>
        <w:tc>
          <w:tcPr>
            <w:tcW w:w="6236" w:type="dxa"/>
            <w:vAlign w:val="center"/>
          </w:tcPr>
          <w:p w14:paraId="6DC51879">
            <w:pPr>
              <w:spacing w:line="360" w:lineRule="auto"/>
              <w:rPr>
                <w:rFonts w:ascii="宋体" w:hAnsi="宋体"/>
                <w:color w:val="auto"/>
                <w:szCs w:val="21"/>
              </w:rPr>
            </w:pPr>
            <w:r>
              <w:rPr>
                <w:rFonts w:hint="eastAsia" w:ascii="宋体" w:hAnsi="宋体"/>
                <w:color w:val="auto"/>
                <w:szCs w:val="21"/>
              </w:rPr>
              <w:t>不接受</w:t>
            </w:r>
          </w:p>
        </w:tc>
      </w:tr>
      <w:tr w14:paraId="351E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3" w:type="dxa"/>
            <w:vAlign w:val="center"/>
          </w:tcPr>
          <w:p w14:paraId="1E5F992D">
            <w:pPr>
              <w:spacing w:line="360" w:lineRule="auto"/>
              <w:jc w:val="center"/>
              <w:rPr>
                <w:rFonts w:ascii="宋体" w:hAnsi="宋体"/>
                <w:color w:val="auto"/>
                <w:szCs w:val="21"/>
              </w:rPr>
            </w:pPr>
            <w:r>
              <w:rPr>
                <w:rFonts w:hint="eastAsia" w:ascii="宋体" w:hAnsi="宋体"/>
                <w:color w:val="auto"/>
                <w:szCs w:val="21"/>
              </w:rPr>
              <w:t>分包</w:t>
            </w:r>
          </w:p>
        </w:tc>
        <w:tc>
          <w:tcPr>
            <w:tcW w:w="6236" w:type="dxa"/>
            <w:vAlign w:val="center"/>
          </w:tcPr>
          <w:p w14:paraId="2AFDE065">
            <w:pPr>
              <w:tabs>
                <w:tab w:val="left" w:pos="1180"/>
              </w:tabs>
              <w:spacing w:line="360" w:lineRule="auto"/>
              <w:rPr>
                <w:rFonts w:ascii="宋体" w:hAnsi="宋体"/>
                <w:b/>
                <w:color w:val="auto"/>
                <w:szCs w:val="21"/>
              </w:rPr>
            </w:pPr>
            <w:r>
              <w:rPr>
                <w:rFonts w:hint="eastAsia" w:ascii="宋体" w:hAnsi="宋体"/>
                <w:color w:val="auto"/>
                <w:szCs w:val="21"/>
              </w:rPr>
              <w:t>不允许</w:t>
            </w:r>
          </w:p>
        </w:tc>
      </w:tr>
      <w:tr w14:paraId="7473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3" w:type="dxa"/>
            <w:vMerge w:val="restart"/>
            <w:vAlign w:val="center"/>
          </w:tcPr>
          <w:p w14:paraId="29D0906F">
            <w:pPr>
              <w:spacing w:line="360" w:lineRule="auto"/>
              <w:jc w:val="center"/>
              <w:rPr>
                <w:rFonts w:ascii="宋体" w:hAnsi="宋体"/>
                <w:color w:val="auto"/>
                <w:szCs w:val="21"/>
              </w:rPr>
            </w:pPr>
            <w:r>
              <w:rPr>
                <w:rFonts w:hint="eastAsia" w:ascii="宋体" w:hAnsi="宋体"/>
                <w:color w:val="auto"/>
                <w:szCs w:val="21"/>
              </w:rPr>
              <w:t>竞争性磋商文件的澄清和修改</w:t>
            </w:r>
          </w:p>
        </w:tc>
        <w:tc>
          <w:tcPr>
            <w:tcW w:w="6236" w:type="dxa"/>
            <w:vAlign w:val="center"/>
          </w:tcPr>
          <w:p w14:paraId="1E2212CE">
            <w:pPr>
              <w:tabs>
                <w:tab w:val="left" w:pos="1180"/>
              </w:tabs>
              <w:spacing w:line="360" w:lineRule="auto"/>
              <w:rPr>
                <w:rFonts w:ascii="宋体" w:hAnsi="宋体"/>
                <w:color w:val="auto"/>
                <w:szCs w:val="21"/>
              </w:rPr>
            </w:pPr>
            <w:r>
              <w:rPr>
                <w:rFonts w:hint="eastAsia" w:ascii="宋体" w:hAnsi="宋体"/>
                <w:color w:val="auto"/>
                <w:szCs w:val="21"/>
              </w:rPr>
              <w:t>时间：提交</w:t>
            </w:r>
            <w:r>
              <w:rPr>
                <w:rFonts w:hint="eastAsia" w:ascii="宋体" w:hAnsi="宋体" w:cs="宋体"/>
                <w:color w:val="auto"/>
                <w:szCs w:val="21"/>
              </w:rPr>
              <w:t>响应文件截止时间</w:t>
            </w:r>
            <w:r>
              <w:rPr>
                <w:rFonts w:hint="eastAsia" w:ascii="宋体" w:hAnsi="宋体"/>
                <w:color w:val="auto"/>
                <w:szCs w:val="21"/>
              </w:rPr>
              <w:t>5天前</w:t>
            </w:r>
          </w:p>
        </w:tc>
      </w:tr>
      <w:tr w14:paraId="3518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3" w:type="dxa"/>
            <w:vMerge w:val="continue"/>
            <w:vAlign w:val="center"/>
          </w:tcPr>
          <w:p w14:paraId="1123C1E8">
            <w:pPr>
              <w:spacing w:line="360" w:lineRule="auto"/>
              <w:jc w:val="center"/>
              <w:rPr>
                <w:rFonts w:ascii="宋体" w:hAnsi="宋体"/>
                <w:color w:val="auto"/>
                <w:szCs w:val="21"/>
              </w:rPr>
            </w:pPr>
          </w:p>
        </w:tc>
        <w:tc>
          <w:tcPr>
            <w:tcW w:w="6236" w:type="dxa"/>
            <w:vAlign w:val="center"/>
          </w:tcPr>
          <w:p w14:paraId="269231C9">
            <w:pPr>
              <w:tabs>
                <w:tab w:val="left" w:pos="1180"/>
              </w:tabs>
              <w:spacing w:line="360" w:lineRule="auto"/>
              <w:rPr>
                <w:rFonts w:ascii="宋体" w:hAnsi="宋体"/>
                <w:color w:val="auto"/>
                <w:szCs w:val="21"/>
              </w:rPr>
            </w:pPr>
            <w:r>
              <w:rPr>
                <w:rFonts w:hint="eastAsia" w:ascii="宋体" w:hAnsi="宋体"/>
                <w:color w:val="auto"/>
                <w:szCs w:val="21"/>
              </w:rPr>
              <w:t>形式：以书面形式</w:t>
            </w:r>
            <w:r>
              <w:rPr>
                <w:rFonts w:hint="eastAsia" w:ascii="宋体" w:hAnsi="宋体"/>
                <w:color w:val="auto"/>
                <w:szCs w:val="21"/>
                <w:lang w:val="zh-CN"/>
              </w:rPr>
              <w:t>发给所有</w:t>
            </w:r>
            <w:r>
              <w:rPr>
                <w:rFonts w:hint="eastAsia" w:ascii="宋体" w:hAnsi="宋体"/>
                <w:color w:val="auto"/>
                <w:szCs w:val="21"/>
              </w:rPr>
              <w:t>获取</w:t>
            </w:r>
            <w:r>
              <w:rPr>
                <w:rFonts w:hint="eastAsia" w:ascii="宋体" w:hAnsi="宋体"/>
                <w:color w:val="auto"/>
                <w:szCs w:val="21"/>
                <w:lang w:val="zh-CN"/>
              </w:rPr>
              <w:t>磋商文件的供应商</w:t>
            </w:r>
          </w:p>
        </w:tc>
      </w:tr>
      <w:tr w14:paraId="06C9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3" w:type="dxa"/>
            <w:vAlign w:val="center"/>
          </w:tcPr>
          <w:p w14:paraId="1E1405A8">
            <w:pPr>
              <w:spacing w:line="360" w:lineRule="auto"/>
              <w:jc w:val="center"/>
              <w:rPr>
                <w:rFonts w:ascii="宋体" w:hAnsi="宋体"/>
                <w:color w:val="auto"/>
                <w:szCs w:val="21"/>
              </w:rPr>
            </w:pPr>
            <w:r>
              <w:rPr>
                <w:rFonts w:hint="eastAsia" w:ascii="宋体" w:hAnsi="宋体"/>
                <w:color w:val="auto"/>
                <w:szCs w:val="21"/>
              </w:rPr>
              <w:t>磋商报价的其他要求</w:t>
            </w:r>
          </w:p>
        </w:tc>
        <w:tc>
          <w:tcPr>
            <w:tcW w:w="6236" w:type="dxa"/>
            <w:vAlign w:val="center"/>
          </w:tcPr>
          <w:p w14:paraId="1AB95AE9">
            <w:pPr>
              <w:pStyle w:val="33"/>
              <w:shd w:val="clear" w:color="auto" w:fill="FFFFFF"/>
              <w:spacing w:before="0" w:beforeAutospacing="0" w:after="0" w:afterAutospacing="0" w:line="360" w:lineRule="auto"/>
              <w:rPr>
                <w:color w:val="auto"/>
                <w:szCs w:val="21"/>
              </w:rPr>
            </w:pPr>
            <w:r>
              <w:rPr>
                <w:rFonts w:hint="eastAsia"/>
                <w:color w:val="auto"/>
                <w:szCs w:val="21"/>
              </w:rPr>
              <w:t>无</w:t>
            </w:r>
          </w:p>
        </w:tc>
      </w:tr>
      <w:tr w14:paraId="3143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3" w:type="dxa"/>
            <w:vAlign w:val="center"/>
          </w:tcPr>
          <w:p w14:paraId="1DDE198F">
            <w:pPr>
              <w:spacing w:line="360" w:lineRule="auto"/>
              <w:jc w:val="center"/>
              <w:rPr>
                <w:rFonts w:ascii="宋体" w:hAnsi="宋体"/>
                <w:color w:val="auto"/>
                <w:szCs w:val="21"/>
              </w:rPr>
            </w:pPr>
            <w:r>
              <w:rPr>
                <w:rFonts w:hint="eastAsia" w:ascii="宋体" w:hAnsi="宋体"/>
                <w:color w:val="auto"/>
                <w:szCs w:val="21"/>
              </w:rPr>
              <w:t>磋商有效期</w:t>
            </w:r>
          </w:p>
        </w:tc>
        <w:tc>
          <w:tcPr>
            <w:tcW w:w="6236" w:type="dxa"/>
            <w:vAlign w:val="center"/>
          </w:tcPr>
          <w:p w14:paraId="63AF28F4">
            <w:pPr>
              <w:tabs>
                <w:tab w:val="left" w:pos="1180"/>
              </w:tabs>
              <w:spacing w:line="360" w:lineRule="auto"/>
              <w:rPr>
                <w:rFonts w:ascii="宋体" w:hAnsi="宋体"/>
                <w:color w:val="auto"/>
                <w:szCs w:val="21"/>
              </w:rPr>
            </w:pPr>
            <w:r>
              <w:rPr>
                <w:rFonts w:hint="eastAsia" w:ascii="宋体" w:hAnsi="宋体"/>
                <w:color w:val="auto"/>
                <w:szCs w:val="21"/>
                <w:lang w:val="zh-CN"/>
              </w:rPr>
              <w:t>响应文件递交截止之日起90日历天</w:t>
            </w:r>
          </w:p>
        </w:tc>
      </w:tr>
      <w:tr w14:paraId="299F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3" w:type="dxa"/>
            <w:vAlign w:val="center"/>
          </w:tcPr>
          <w:p w14:paraId="44F4E3C1">
            <w:pPr>
              <w:spacing w:line="360" w:lineRule="auto"/>
              <w:jc w:val="center"/>
              <w:rPr>
                <w:rFonts w:ascii="宋体" w:hAnsi="宋体"/>
                <w:color w:val="auto"/>
                <w:szCs w:val="21"/>
              </w:rPr>
            </w:pPr>
            <w:r>
              <w:rPr>
                <w:rFonts w:hint="eastAsia" w:ascii="宋体" w:hAnsi="宋体"/>
                <w:color w:val="auto"/>
                <w:szCs w:val="21"/>
              </w:rPr>
              <w:t>磋商保证金</w:t>
            </w:r>
          </w:p>
        </w:tc>
        <w:tc>
          <w:tcPr>
            <w:tcW w:w="6236" w:type="dxa"/>
            <w:vAlign w:val="center"/>
          </w:tcPr>
          <w:p w14:paraId="3860351B">
            <w:pPr>
              <w:tabs>
                <w:tab w:val="left" w:pos="1180"/>
              </w:tabs>
              <w:spacing w:line="360" w:lineRule="auto"/>
              <w:rPr>
                <w:rFonts w:ascii="宋体" w:hAnsi="宋体"/>
                <w:color w:val="auto"/>
                <w:szCs w:val="21"/>
              </w:rPr>
            </w:pPr>
            <w:r>
              <w:rPr>
                <w:rFonts w:hint="eastAsia" w:ascii="宋体" w:hAnsi="宋体"/>
                <w:color w:val="auto"/>
                <w:szCs w:val="21"/>
              </w:rPr>
              <w:t>不要求</w:t>
            </w:r>
          </w:p>
        </w:tc>
      </w:tr>
      <w:tr w14:paraId="07B9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113" w:type="dxa"/>
            <w:vAlign w:val="center"/>
          </w:tcPr>
          <w:p w14:paraId="56389A27">
            <w:pPr>
              <w:spacing w:line="360" w:lineRule="auto"/>
              <w:jc w:val="center"/>
              <w:rPr>
                <w:rFonts w:ascii="宋体" w:hAnsi="宋体"/>
                <w:color w:val="auto"/>
                <w:szCs w:val="21"/>
              </w:rPr>
            </w:pPr>
            <w:r>
              <w:rPr>
                <w:rFonts w:hint="eastAsia" w:ascii="宋体" w:hAnsi="宋体"/>
                <w:color w:val="auto"/>
                <w:szCs w:val="21"/>
              </w:rPr>
              <w:t>是否允许提交备选磋商响应方案</w:t>
            </w:r>
          </w:p>
        </w:tc>
        <w:tc>
          <w:tcPr>
            <w:tcW w:w="6236" w:type="dxa"/>
            <w:vAlign w:val="center"/>
          </w:tcPr>
          <w:p w14:paraId="594B6C80">
            <w:pPr>
              <w:tabs>
                <w:tab w:val="left" w:pos="1180"/>
              </w:tabs>
              <w:spacing w:line="360" w:lineRule="auto"/>
              <w:rPr>
                <w:rFonts w:ascii="宋体" w:hAnsi="宋体"/>
                <w:color w:val="auto"/>
                <w:szCs w:val="21"/>
              </w:rPr>
            </w:pPr>
            <w:r>
              <w:rPr>
                <w:rFonts w:hint="eastAsia" w:ascii="宋体" w:hAnsi="宋体"/>
                <w:color w:val="auto"/>
                <w:szCs w:val="21"/>
              </w:rPr>
              <w:t>不允许</w:t>
            </w:r>
          </w:p>
        </w:tc>
      </w:tr>
      <w:tr w14:paraId="6547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113" w:type="dxa"/>
            <w:vAlign w:val="center"/>
          </w:tcPr>
          <w:p w14:paraId="2A363199">
            <w:pPr>
              <w:spacing w:line="360" w:lineRule="auto"/>
              <w:jc w:val="center"/>
              <w:rPr>
                <w:rFonts w:ascii="宋体" w:hAnsi="宋体" w:cs="宋体"/>
                <w:color w:val="auto"/>
                <w:szCs w:val="21"/>
              </w:rPr>
            </w:pPr>
            <w:r>
              <w:rPr>
                <w:rFonts w:hint="eastAsia" w:ascii="宋体" w:hAnsi="宋体" w:cs="宋体"/>
                <w:color w:val="auto"/>
                <w:szCs w:val="21"/>
              </w:rPr>
              <w:t>响应文件份数及其他要求</w:t>
            </w:r>
          </w:p>
        </w:tc>
        <w:tc>
          <w:tcPr>
            <w:tcW w:w="6236" w:type="dxa"/>
            <w:vAlign w:val="center"/>
          </w:tcPr>
          <w:p w14:paraId="1C817F0B">
            <w:pPr>
              <w:tabs>
                <w:tab w:val="left" w:pos="1180"/>
              </w:tabs>
              <w:spacing w:line="360" w:lineRule="auto"/>
              <w:rPr>
                <w:rFonts w:ascii="宋体" w:hAnsi="宋体" w:cs="宋体"/>
                <w:color w:val="auto"/>
              </w:rPr>
            </w:pPr>
            <w:r>
              <w:rPr>
                <w:rFonts w:hint="eastAsia" w:ascii="宋体" w:hAnsi="宋体" w:cs="宋体"/>
                <w:color w:val="auto"/>
              </w:rPr>
              <w:t>1、响应文件份数：正本1份，副本2份，电子版文件（光盘或U盘）2份。副本可以是正本的复印件。</w:t>
            </w:r>
          </w:p>
          <w:p w14:paraId="77A92B07">
            <w:pPr>
              <w:pStyle w:val="94"/>
              <w:spacing w:line="360" w:lineRule="auto"/>
              <w:ind w:firstLine="0" w:firstLineChars="0"/>
              <w:rPr>
                <w:rFonts w:ascii="宋体" w:hAnsi="宋体" w:cs="宋体"/>
                <w:color w:val="auto"/>
              </w:rPr>
            </w:pPr>
            <w:r>
              <w:rPr>
                <w:rFonts w:hint="eastAsia" w:ascii="宋体" w:hAnsi="宋体" w:cs="宋体"/>
                <w:color w:val="auto"/>
                <w:szCs w:val="21"/>
              </w:rPr>
              <w:t>2、</w:t>
            </w:r>
            <w:r>
              <w:rPr>
                <w:rFonts w:hint="eastAsia" w:ascii="宋体" w:hAnsi="宋体" w:cs="宋体"/>
                <w:color w:val="auto"/>
                <w:szCs w:val="21"/>
                <w:lang w:val="zh-CN"/>
              </w:rPr>
              <w:t>正本和副本的封面应清楚地标记“正本”或“副本”的字样。</w:t>
            </w:r>
          </w:p>
        </w:tc>
      </w:tr>
      <w:tr w14:paraId="304D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3" w:type="dxa"/>
            <w:vAlign w:val="center"/>
          </w:tcPr>
          <w:p w14:paraId="71398F7E">
            <w:pPr>
              <w:jc w:val="center"/>
              <w:rPr>
                <w:rFonts w:ascii="宋体" w:hAnsi="宋体"/>
                <w:color w:val="auto"/>
                <w:szCs w:val="21"/>
              </w:rPr>
            </w:pPr>
            <w:r>
              <w:rPr>
                <w:rFonts w:hint="eastAsia" w:ascii="宋体" w:hAnsi="宋体"/>
                <w:color w:val="auto"/>
                <w:szCs w:val="21"/>
              </w:rPr>
              <w:t>响应文件的装订要求</w:t>
            </w:r>
          </w:p>
        </w:tc>
        <w:tc>
          <w:tcPr>
            <w:tcW w:w="6236" w:type="dxa"/>
            <w:vAlign w:val="center"/>
          </w:tcPr>
          <w:p w14:paraId="65FD729E">
            <w:pPr>
              <w:pStyle w:val="94"/>
              <w:ind w:firstLine="0" w:firstLineChars="0"/>
              <w:rPr>
                <w:color w:val="auto"/>
              </w:rPr>
            </w:pPr>
            <w:r>
              <w:rPr>
                <w:rFonts w:hint="eastAsia" w:ascii="宋体" w:hAnsi="宋体"/>
                <w:color w:val="auto"/>
                <w:szCs w:val="21"/>
                <w:lang w:val="zh-CN"/>
              </w:rPr>
              <w:t>响应文件的正本与副本应分别装订成册。</w:t>
            </w:r>
          </w:p>
        </w:tc>
      </w:tr>
      <w:tr w14:paraId="4D65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3" w:type="dxa"/>
            <w:vAlign w:val="center"/>
          </w:tcPr>
          <w:p w14:paraId="2A81FD35">
            <w:pPr>
              <w:jc w:val="center"/>
              <w:rPr>
                <w:rFonts w:ascii="宋体" w:hAnsi="宋体"/>
                <w:color w:val="auto"/>
                <w:szCs w:val="21"/>
              </w:rPr>
            </w:pPr>
            <w:r>
              <w:rPr>
                <w:rFonts w:hint="eastAsia" w:ascii="宋体" w:hAnsi="宋体"/>
                <w:color w:val="auto"/>
                <w:szCs w:val="21"/>
              </w:rPr>
              <w:t>响应文件的密封</w:t>
            </w:r>
          </w:p>
        </w:tc>
        <w:tc>
          <w:tcPr>
            <w:tcW w:w="6236" w:type="dxa"/>
            <w:vAlign w:val="center"/>
          </w:tcPr>
          <w:p w14:paraId="2084DB8C">
            <w:pPr>
              <w:tabs>
                <w:tab w:val="left" w:pos="1180"/>
              </w:tabs>
              <w:rPr>
                <w:color w:val="auto"/>
              </w:rPr>
            </w:pPr>
            <w:r>
              <w:rPr>
                <w:rFonts w:hint="eastAsia" w:ascii="宋体" w:hAnsi="宋体"/>
                <w:color w:val="auto"/>
                <w:szCs w:val="21"/>
                <w:lang w:val="zh-CN"/>
              </w:rPr>
              <w:t>密封包装，并在封套的封口处加盖供应商单位公章。</w:t>
            </w:r>
          </w:p>
        </w:tc>
      </w:tr>
      <w:tr w14:paraId="3BB7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113" w:type="dxa"/>
            <w:vAlign w:val="center"/>
          </w:tcPr>
          <w:p w14:paraId="461A45C4">
            <w:pPr>
              <w:spacing w:line="360" w:lineRule="auto"/>
              <w:jc w:val="center"/>
              <w:rPr>
                <w:rFonts w:ascii="宋体" w:hAnsi="宋体"/>
                <w:color w:val="auto"/>
                <w:szCs w:val="21"/>
                <w:lang w:val="zh-CN"/>
              </w:rPr>
            </w:pPr>
            <w:r>
              <w:rPr>
                <w:rFonts w:hint="eastAsia" w:ascii="宋体" w:hAnsi="宋体"/>
                <w:color w:val="auto"/>
                <w:szCs w:val="21"/>
                <w:lang w:val="zh-CN"/>
              </w:rPr>
              <w:t>封套上应写明</w:t>
            </w:r>
          </w:p>
          <w:p w14:paraId="387BCD52">
            <w:pPr>
              <w:spacing w:line="360" w:lineRule="auto"/>
              <w:jc w:val="center"/>
              <w:rPr>
                <w:rFonts w:ascii="宋体" w:hAnsi="宋体"/>
                <w:color w:val="auto"/>
                <w:szCs w:val="21"/>
              </w:rPr>
            </w:pPr>
            <w:r>
              <w:rPr>
                <w:rFonts w:hint="eastAsia" w:ascii="宋体" w:hAnsi="宋体"/>
                <w:color w:val="auto"/>
                <w:szCs w:val="21"/>
                <w:lang w:val="zh-CN"/>
              </w:rPr>
              <w:t>的内容</w:t>
            </w:r>
          </w:p>
        </w:tc>
        <w:tc>
          <w:tcPr>
            <w:tcW w:w="6236" w:type="dxa"/>
            <w:vAlign w:val="center"/>
          </w:tcPr>
          <w:p w14:paraId="191346E4">
            <w:pPr>
              <w:tabs>
                <w:tab w:val="left" w:pos="1180"/>
              </w:tabs>
              <w:spacing w:line="360" w:lineRule="auto"/>
              <w:jc w:val="right"/>
              <w:rPr>
                <w:rFonts w:ascii="宋体" w:hAnsi="宋体"/>
                <w:color w:val="auto"/>
                <w:szCs w:val="21"/>
              </w:rPr>
            </w:pPr>
            <w:r>
              <w:rPr>
                <w:rFonts w:hint="eastAsia" w:ascii="宋体" w:hAnsi="宋体"/>
                <w:color w:val="auto"/>
                <w:szCs w:val="21"/>
              </w:rPr>
              <w:t>正本/副本</w:t>
            </w:r>
          </w:p>
          <w:p w14:paraId="23AFF890">
            <w:pPr>
              <w:tabs>
                <w:tab w:val="left" w:pos="1180"/>
              </w:tabs>
              <w:spacing w:line="360" w:lineRule="auto"/>
              <w:rPr>
                <w:rFonts w:ascii="宋体" w:hAnsi="宋体"/>
                <w:color w:val="auto"/>
                <w:szCs w:val="21"/>
                <w:u w:val="single"/>
              </w:rPr>
            </w:pPr>
            <w:r>
              <w:rPr>
                <w:rFonts w:hint="eastAsia" w:ascii="宋体" w:hAnsi="宋体"/>
                <w:color w:val="auto"/>
                <w:szCs w:val="21"/>
              </w:rPr>
              <w:t>采购项目编号：</w:t>
            </w:r>
          </w:p>
          <w:p w14:paraId="02288BC0">
            <w:pPr>
              <w:tabs>
                <w:tab w:val="left" w:pos="1180"/>
              </w:tabs>
              <w:spacing w:line="360" w:lineRule="auto"/>
              <w:rPr>
                <w:rFonts w:ascii="宋体" w:hAnsi="宋体"/>
                <w:color w:val="auto"/>
                <w:szCs w:val="21"/>
              </w:rPr>
            </w:pPr>
            <w:r>
              <w:rPr>
                <w:rFonts w:hint="eastAsia" w:ascii="宋体" w:hAnsi="宋体"/>
                <w:color w:val="auto"/>
                <w:szCs w:val="21"/>
              </w:rPr>
              <w:t>采购项目名称：</w:t>
            </w:r>
          </w:p>
          <w:p w14:paraId="22FA43FC">
            <w:pPr>
              <w:tabs>
                <w:tab w:val="left" w:pos="1180"/>
              </w:tabs>
              <w:spacing w:line="360" w:lineRule="auto"/>
              <w:jc w:val="center"/>
              <w:rPr>
                <w:rFonts w:ascii="宋体" w:hAnsi="宋体"/>
                <w:color w:val="auto"/>
                <w:szCs w:val="21"/>
              </w:rPr>
            </w:pPr>
            <w:r>
              <w:rPr>
                <w:rFonts w:hint="eastAsia" w:ascii="宋体" w:hAnsi="宋体"/>
                <w:color w:val="auto"/>
                <w:szCs w:val="21"/>
              </w:rPr>
              <w:t>响应文件</w:t>
            </w:r>
          </w:p>
          <w:p w14:paraId="707D9FF3">
            <w:pPr>
              <w:rPr>
                <w:rFonts w:ascii="宋体" w:hAnsi="宋体"/>
                <w:color w:val="auto"/>
                <w:szCs w:val="21"/>
              </w:rPr>
            </w:pPr>
            <w:r>
              <w:rPr>
                <w:rFonts w:hint="eastAsia" w:ascii="宋体" w:hAnsi="宋体" w:cs="宋体"/>
                <w:color w:val="auto"/>
                <w:sz w:val="24"/>
                <w:szCs w:val="24"/>
              </w:rPr>
              <w:t>在202</w:t>
            </w:r>
            <w:r>
              <w:rPr>
                <w:rFonts w:hint="eastAsia" w:ascii="宋体" w:hAnsi="宋体" w:cs="宋体"/>
                <w:color w:val="auto"/>
                <w:sz w:val="24"/>
                <w:szCs w:val="24"/>
                <w:lang w:val="en-US" w:eastAsia="zh-CN"/>
              </w:rPr>
              <w:t>6</w:t>
            </w:r>
            <w:bookmarkStart w:id="103" w:name="_GoBack"/>
            <w:bookmarkEnd w:id="103"/>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r>
              <w:rPr>
                <w:rFonts w:hint="eastAsia" w:ascii="宋体" w:hAnsi="宋体" w:cs="宋体"/>
                <w:color w:val="auto"/>
                <w:sz w:val="24"/>
                <w:szCs w:val="24"/>
                <w:u w:val="single"/>
              </w:rPr>
              <w:t xml:space="preserve">    </w:t>
            </w:r>
            <w:r>
              <w:rPr>
                <w:rFonts w:hint="eastAsia" w:ascii="宋体" w:hAnsi="宋体" w:cs="宋体"/>
                <w:color w:val="auto"/>
                <w:sz w:val="24"/>
                <w:szCs w:val="24"/>
              </w:rPr>
              <w:t>时</w:t>
            </w:r>
            <w:r>
              <w:rPr>
                <w:rFonts w:hint="eastAsia" w:ascii="宋体" w:hAnsi="宋体" w:cs="宋体"/>
                <w:color w:val="auto"/>
                <w:sz w:val="24"/>
                <w:szCs w:val="24"/>
                <w:u w:val="single"/>
              </w:rPr>
              <w:t xml:space="preserve">    </w:t>
            </w:r>
            <w:r>
              <w:rPr>
                <w:rFonts w:hint="eastAsia" w:ascii="宋体" w:hAnsi="宋体" w:cs="宋体"/>
                <w:color w:val="auto"/>
                <w:sz w:val="24"/>
                <w:szCs w:val="24"/>
              </w:rPr>
              <w:t>分之前不得启封</w:t>
            </w:r>
          </w:p>
          <w:p w14:paraId="7EB0258A">
            <w:pPr>
              <w:tabs>
                <w:tab w:val="left" w:pos="1180"/>
              </w:tabs>
              <w:spacing w:line="360" w:lineRule="auto"/>
              <w:rPr>
                <w:rFonts w:ascii="宋体" w:hAnsi="宋体"/>
                <w:color w:val="auto"/>
                <w:szCs w:val="21"/>
                <w:u w:val="single"/>
              </w:rPr>
            </w:pPr>
            <w:r>
              <w:rPr>
                <w:rFonts w:hint="eastAsia" w:ascii="宋体" w:hAnsi="宋体"/>
                <w:color w:val="auto"/>
                <w:szCs w:val="21"/>
              </w:rPr>
              <w:t>供应商名称：</w:t>
            </w:r>
            <w:r>
              <w:rPr>
                <w:rFonts w:hint="eastAsia" w:ascii="宋体" w:hAnsi="宋体"/>
                <w:color w:val="auto"/>
                <w:szCs w:val="21"/>
                <w:u w:val="single"/>
              </w:rPr>
              <w:t xml:space="preserve">                 </w:t>
            </w:r>
            <w:r>
              <w:rPr>
                <w:rFonts w:hint="eastAsia" w:ascii="宋体" w:hAnsi="宋体"/>
                <w:color w:val="auto"/>
                <w:szCs w:val="21"/>
              </w:rPr>
              <w:t>（单位公章）</w:t>
            </w:r>
          </w:p>
        </w:tc>
      </w:tr>
      <w:tr w14:paraId="5AAE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3" w:type="dxa"/>
            <w:vAlign w:val="center"/>
          </w:tcPr>
          <w:p w14:paraId="0E365ABC">
            <w:pPr>
              <w:spacing w:line="360" w:lineRule="auto"/>
              <w:jc w:val="center"/>
              <w:rPr>
                <w:rFonts w:ascii="宋体" w:hAnsi="宋体"/>
                <w:color w:val="auto"/>
                <w:szCs w:val="21"/>
              </w:rPr>
            </w:pPr>
            <w:r>
              <w:rPr>
                <w:rFonts w:hint="eastAsia" w:ascii="宋体" w:hAnsi="宋体"/>
                <w:color w:val="auto"/>
                <w:szCs w:val="21"/>
              </w:rPr>
              <w:t>递交响应文件的</w:t>
            </w:r>
            <w:r>
              <w:rPr>
                <w:rFonts w:hint="eastAsia" w:ascii="宋体" w:hAnsi="宋体"/>
                <w:color w:val="auto"/>
                <w:szCs w:val="21"/>
                <w:lang w:val="zh-CN"/>
              </w:rPr>
              <w:t>截止时间</w:t>
            </w:r>
          </w:p>
        </w:tc>
        <w:tc>
          <w:tcPr>
            <w:tcW w:w="6236" w:type="dxa"/>
            <w:vAlign w:val="center"/>
          </w:tcPr>
          <w:p w14:paraId="6490D9A4">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202</w:t>
            </w:r>
            <w:r>
              <w:rPr>
                <w:rFonts w:hint="eastAsia" w:ascii="微软雅黑" w:hAnsi="微软雅黑" w:eastAsia="微软雅黑" w:cs="微软雅黑"/>
                <w:i w:val="0"/>
                <w:iCs w:val="0"/>
                <w:caps w:val="0"/>
                <w:color w:val="auto"/>
                <w:spacing w:val="0"/>
                <w:sz w:val="21"/>
                <w:szCs w:val="21"/>
                <w:shd w:val="clear" w:fill="FFFFFF"/>
                <w:lang w:val="en-US" w:eastAsia="zh-CN"/>
              </w:rPr>
              <w:t>6</w:t>
            </w:r>
            <w:r>
              <w:rPr>
                <w:rFonts w:hint="eastAsia" w:ascii="微软雅黑" w:hAnsi="微软雅黑" w:eastAsia="微软雅黑" w:cs="微软雅黑"/>
                <w:i w:val="0"/>
                <w:iCs w:val="0"/>
                <w:caps w:val="0"/>
                <w:color w:val="auto"/>
                <w:spacing w:val="0"/>
                <w:sz w:val="21"/>
                <w:szCs w:val="21"/>
                <w:shd w:val="clear" w:fill="FFFFFF"/>
              </w:rPr>
              <w:t>年</w:t>
            </w:r>
            <w:r>
              <w:rPr>
                <w:rFonts w:hint="eastAsia" w:ascii="微软雅黑" w:hAnsi="微软雅黑" w:eastAsia="微软雅黑" w:cs="微软雅黑"/>
                <w:i w:val="0"/>
                <w:iCs w:val="0"/>
                <w:caps w:val="0"/>
                <w:color w:val="auto"/>
                <w:spacing w:val="0"/>
                <w:sz w:val="21"/>
                <w:szCs w:val="21"/>
                <w:shd w:val="clear" w:fill="FFFFFF"/>
                <w:lang w:val="en-US" w:eastAsia="zh-CN"/>
              </w:rPr>
              <w:t>04</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1</w:t>
            </w:r>
            <w:r>
              <w:rPr>
                <w:rFonts w:hint="eastAsia" w:ascii="微软雅黑" w:hAnsi="微软雅黑" w:eastAsia="微软雅黑" w:cs="微软雅黑"/>
                <w:i w:val="0"/>
                <w:iCs w:val="0"/>
                <w:caps w:val="0"/>
                <w:color w:val="auto"/>
                <w:spacing w:val="0"/>
                <w:sz w:val="21"/>
                <w:szCs w:val="21"/>
                <w:shd w:val="clear" w:fill="FFFFFF"/>
              </w:rPr>
              <w:t xml:space="preserve">日 </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rPr>
              <w:t>时</w:t>
            </w:r>
            <w:r>
              <w:rPr>
                <w:rFonts w:hint="eastAsia" w:ascii="微软雅黑" w:hAnsi="微软雅黑" w:eastAsia="微软雅黑" w:cs="微软雅黑"/>
                <w:i w:val="0"/>
                <w:iCs w:val="0"/>
                <w:caps w:val="0"/>
                <w:color w:val="auto"/>
                <w:spacing w:val="0"/>
                <w:sz w:val="21"/>
                <w:szCs w:val="21"/>
                <w:shd w:val="clear" w:fill="FFFFFF"/>
                <w:lang w:val="en-US" w:eastAsia="zh-CN"/>
              </w:rPr>
              <w:t>0</w:t>
            </w:r>
            <w:r>
              <w:rPr>
                <w:rFonts w:hint="eastAsia" w:ascii="微软雅黑" w:hAnsi="微软雅黑" w:eastAsia="微软雅黑" w:cs="微软雅黑"/>
                <w:i w:val="0"/>
                <w:iCs w:val="0"/>
                <w:caps w:val="0"/>
                <w:color w:val="auto"/>
                <w:spacing w:val="0"/>
                <w:sz w:val="21"/>
                <w:szCs w:val="21"/>
                <w:shd w:val="clear" w:fill="FFFFFF"/>
              </w:rPr>
              <w:t>0分00秒 （北京时间）</w:t>
            </w:r>
          </w:p>
          <w:p w14:paraId="05F4762D">
            <w:pPr>
              <w:tabs>
                <w:tab w:val="left" w:pos="1180"/>
              </w:tabs>
              <w:rPr>
                <w:rFonts w:ascii="宋体" w:hAnsi="宋体"/>
                <w:color w:val="auto"/>
                <w:szCs w:val="21"/>
              </w:rPr>
            </w:pPr>
          </w:p>
        </w:tc>
      </w:tr>
      <w:tr w14:paraId="2869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113" w:type="dxa"/>
            <w:vAlign w:val="center"/>
          </w:tcPr>
          <w:p w14:paraId="49860A5C">
            <w:pPr>
              <w:jc w:val="center"/>
              <w:rPr>
                <w:rFonts w:ascii="宋体" w:hAnsi="宋体"/>
                <w:color w:val="auto"/>
                <w:szCs w:val="21"/>
              </w:rPr>
            </w:pPr>
            <w:r>
              <w:rPr>
                <w:rFonts w:hint="eastAsia" w:ascii="宋体" w:hAnsi="宋体"/>
                <w:color w:val="auto"/>
                <w:szCs w:val="21"/>
                <w:lang w:val="zh-CN"/>
              </w:rPr>
              <w:t>递交响应文件的地点</w:t>
            </w:r>
          </w:p>
        </w:tc>
        <w:tc>
          <w:tcPr>
            <w:tcW w:w="6236" w:type="dxa"/>
            <w:vAlign w:val="center"/>
          </w:tcPr>
          <w:p w14:paraId="146E974F">
            <w:pPr>
              <w:tabs>
                <w:tab w:val="left" w:pos="1180"/>
              </w:tabs>
              <w:spacing w:line="360" w:lineRule="auto"/>
              <w:rPr>
                <w:rFonts w:ascii="宋体" w:hAnsi="宋体"/>
                <w:color w:val="auto"/>
                <w:szCs w:val="21"/>
              </w:rPr>
            </w:pPr>
            <w:r>
              <w:rPr>
                <w:rFonts w:hint="eastAsia" w:ascii="宋体" w:hAnsi="宋体"/>
                <w:color w:val="auto"/>
                <w:szCs w:val="21"/>
                <w:highlight w:val="none"/>
              </w:rPr>
              <w:t>延川县财政局1楼</w:t>
            </w:r>
            <w:r>
              <w:rPr>
                <w:rFonts w:hint="eastAsia" w:ascii="宋体" w:hAnsi="宋体"/>
                <w:color w:val="auto"/>
                <w:szCs w:val="21"/>
                <w:highlight w:val="none"/>
                <w:lang w:eastAsia="zh-CN"/>
              </w:rPr>
              <w:t>会议</w:t>
            </w:r>
            <w:r>
              <w:rPr>
                <w:rFonts w:hint="eastAsia" w:ascii="宋体" w:hAnsi="宋体"/>
                <w:color w:val="auto"/>
                <w:szCs w:val="21"/>
                <w:highlight w:val="none"/>
              </w:rPr>
              <w:t>室</w:t>
            </w:r>
          </w:p>
        </w:tc>
      </w:tr>
      <w:tr w14:paraId="6A51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3" w:type="dxa"/>
            <w:vAlign w:val="center"/>
          </w:tcPr>
          <w:p w14:paraId="6F1382C7">
            <w:pPr>
              <w:jc w:val="center"/>
              <w:rPr>
                <w:rFonts w:ascii="宋体" w:hAnsi="宋体"/>
                <w:color w:val="auto"/>
                <w:szCs w:val="21"/>
              </w:rPr>
            </w:pPr>
            <w:r>
              <w:rPr>
                <w:rFonts w:hint="eastAsia" w:ascii="宋体" w:hAnsi="宋体"/>
                <w:color w:val="auto"/>
                <w:szCs w:val="21"/>
              </w:rPr>
              <w:t>响应文件是否退还</w:t>
            </w:r>
          </w:p>
        </w:tc>
        <w:tc>
          <w:tcPr>
            <w:tcW w:w="6236" w:type="dxa"/>
            <w:vAlign w:val="center"/>
          </w:tcPr>
          <w:p w14:paraId="4384B10D">
            <w:pPr>
              <w:tabs>
                <w:tab w:val="left" w:pos="1180"/>
              </w:tabs>
              <w:rPr>
                <w:rFonts w:ascii="宋体" w:hAnsi="宋体"/>
                <w:color w:val="auto"/>
                <w:szCs w:val="21"/>
              </w:rPr>
            </w:pPr>
            <w:r>
              <w:rPr>
                <w:rFonts w:hint="eastAsia" w:ascii="宋体" w:hAnsi="宋体"/>
                <w:color w:val="auto"/>
                <w:szCs w:val="21"/>
              </w:rPr>
              <w:t>否</w:t>
            </w:r>
          </w:p>
        </w:tc>
      </w:tr>
      <w:tr w14:paraId="2303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113" w:type="dxa"/>
            <w:vAlign w:val="center"/>
          </w:tcPr>
          <w:p w14:paraId="45CAEE34">
            <w:pPr>
              <w:spacing w:line="360" w:lineRule="auto"/>
              <w:jc w:val="center"/>
              <w:rPr>
                <w:rFonts w:ascii="宋体" w:hAnsi="宋体"/>
                <w:color w:val="auto"/>
                <w:szCs w:val="21"/>
              </w:rPr>
            </w:pPr>
            <w:r>
              <w:rPr>
                <w:rFonts w:hint="eastAsia" w:ascii="宋体" w:hAnsi="宋体"/>
                <w:color w:val="auto"/>
                <w:szCs w:val="21"/>
              </w:rPr>
              <w:t>磋商时间和地点</w:t>
            </w:r>
          </w:p>
        </w:tc>
        <w:tc>
          <w:tcPr>
            <w:tcW w:w="6236" w:type="dxa"/>
            <w:vAlign w:val="center"/>
          </w:tcPr>
          <w:p w14:paraId="54C2004B">
            <w:pPr>
              <w:tabs>
                <w:tab w:val="left" w:pos="1180"/>
              </w:tabs>
              <w:spacing w:line="360" w:lineRule="auto"/>
              <w:rPr>
                <w:rFonts w:ascii="宋体" w:hAnsi="宋体"/>
                <w:color w:val="auto"/>
                <w:szCs w:val="21"/>
              </w:rPr>
            </w:pPr>
            <w:r>
              <w:rPr>
                <w:rFonts w:hint="eastAsia" w:ascii="宋体" w:hAnsi="宋体"/>
                <w:color w:val="auto"/>
                <w:szCs w:val="21"/>
              </w:rPr>
              <w:t>时间：同递交响应文件的截止时间</w:t>
            </w:r>
          </w:p>
          <w:p w14:paraId="5DEC706F">
            <w:pPr>
              <w:tabs>
                <w:tab w:val="left" w:pos="1180"/>
              </w:tabs>
              <w:spacing w:line="360" w:lineRule="auto"/>
              <w:rPr>
                <w:rFonts w:ascii="宋体" w:hAnsi="宋体"/>
                <w:color w:val="auto"/>
                <w:szCs w:val="21"/>
              </w:rPr>
            </w:pPr>
            <w:r>
              <w:rPr>
                <w:rFonts w:hint="eastAsia" w:ascii="宋体" w:hAnsi="宋体"/>
                <w:color w:val="auto"/>
                <w:szCs w:val="21"/>
              </w:rPr>
              <w:t>地点：同</w:t>
            </w:r>
            <w:r>
              <w:rPr>
                <w:rFonts w:hint="eastAsia" w:ascii="宋体" w:hAnsi="宋体"/>
                <w:color w:val="auto"/>
                <w:szCs w:val="21"/>
                <w:lang w:val="zh-CN"/>
              </w:rPr>
              <w:t>递交响应文件的地点</w:t>
            </w:r>
          </w:p>
        </w:tc>
      </w:tr>
      <w:tr w14:paraId="4AC0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13" w:type="dxa"/>
            <w:vAlign w:val="center"/>
          </w:tcPr>
          <w:p w14:paraId="203DF08F">
            <w:pPr>
              <w:spacing w:line="360" w:lineRule="auto"/>
              <w:jc w:val="center"/>
              <w:rPr>
                <w:rFonts w:ascii="宋体" w:hAnsi="宋体"/>
                <w:color w:val="auto"/>
                <w:szCs w:val="21"/>
              </w:rPr>
            </w:pPr>
            <w:r>
              <w:rPr>
                <w:rFonts w:hint="eastAsia" w:ascii="宋体" w:hAnsi="宋体"/>
                <w:color w:val="auto"/>
                <w:szCs w:val="21"/>
                <w:lang w:val="zh-CN"/>
              </w:rPr>
              <w:t>磋商小组推荐成交候选供应商的人数</w:t>
            </w:r>
          </w:p>
        </w:tc>
        <w:tc>
          <w:tcPr>
            <w:tcW w:w="6236" w:type="dxa"/>
            <w:vAlign w:val="center"/>
          </w:tcPr>
          <w:p w14:paraId="4590E480">
            <w:pPr>
              <w:tabs>
                <w:tab w:val="left" w:pos="1180"/>
              </w:tabs>
              <w:spacing w:line="360" w:lineRule="auto"/>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名</w:t>
            </w:r>
          </w:p>
        </w:tc>
      </w:tr>
      <w:tr w14:paraId="55EC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3" w:type="dxa"/>
            <w:vAlign w:val="center"/>
          </w:tcPr>
          <w:p w14:paraId="1F9308ED">
            <w:pPr>
              <w:spacing w:line="360" w:lineRule="auto"/>
              <w:jc w:val="center"/>
              <w:rPr>
                <w:rFonts w:ascii="宋体" w:hAnsi="宋体"/>
                <w:color w:val="auto"/>
                <w:szCs w:val="21"/>
              </w:rPr>
            </w:pPr>
            <w:r>
              <w:rPr>
                <w:rFonts w:hint="eastAsia" w:ascii="宋体" w:hAnsi="宋体"/>
                <w:color w:val="auto"/>
                <w:szCs w:val="21"/>
              </w:rPr>
              <w:t>履约保证金</w:t>
            </w:r>
          </w:p>
        </w:tc>
        <w:tc>
          <w:tcPr>
            <w:tcW w:w="6236" w:type="dxa"/>
            <w:vAlign w:val="center"/>
          </w:tcPr>
          <w:p w14:paraId="63A20428">
            <w:pPr>
              <w:tabs>
                <w:tab w:val="left" w:pos="1180"/>
              </w:tabs>
              <w:spacing w:line="360" w:lineRule="auto"/>
              <w:rPr>
                <w:rFonts w:ascii="宋体" w:hAnsi="宋体"/>
                <w:color w:val="auto"/>
                <w:szCs w:val="21"/>
              </w:rPr>
            </w:pPr>
            <w:r>
              <w:rPr>
                <w:rFonts w:hint="eastAsia" w:ascii="宋体" w:hAnsi="宋体"/>
                <w:color w:val="auto"/>
                <w:szCs w:val="21"/>
              </w:rPr>
              <w:t xml:space="preserve"> 无</w:t>
            </w:r>
          </w:p>
        </w:tc>
      </w:tr>
      <w:tr w14:paraId="6ED6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9" w:type="dxa"/>
            <w:gridSpan w:val="2"/>
            <w:vAlign w:val="center"/>
          </w:tcPr>
          <w:p w14:paraId="0EC9FA1C">
            <w:pPr>
              <w:tabs>
                <w:tab w:val="left" w:pos="1180"/>
              </w:tabs>
              <w:spacing w:line="360" w:lineRule="auto"/>
              <w:rPr>
                <w:rFonts w:ascii="宋体" w:hAnsi="宋体"/>
                <w:color w:val="auto"/>
                <w:szCs w:val="21"/>
              </w:rPr>
            </w:pPr>
            <w:r>
              <w:rPr>
                <w:rFonts w:hint="eastAsia" w:ascii="宋体" w:hAnsi="宋体"/>
                <w:color w:val="auto"/>
                <w:szCs w:val="21"/>
              </w:rPr>
              <w:t>需要补充的其他内容</w:t>
            </w:r>
          </w:p>
        </w:tc>
      </w:tr>
      <w:tr w14:paraId="238A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3" w:type="dxa"/>
            <w:vAlign w:val="center"/>
          </w:tcPr>
          <w:p w14:paraId="07483D66">
            <w:pPr>
              <w:jc w:val="center"/>
              <w:rPr>
                <w:rFonts w:ascii="宋体" w:hAnsi="宋体"/>
                <w:color w:val="auto"/>
                <w:szCs w:val="21"/>
              </w:rPr>
            </w:pPr>
            <w:r>
              <w:rPr>
                <w:rFonts w:hint="eastAsia" w:ascii="宋体" w:hAnsi="宋体"/>
                <w:color w:val="auto"/>
                <w:szCs w:val="21"/>
              </w:rPr>
              <w:t>其他说明</w:t>
            </w:r>
          </w:p>
        </w:tc>
        <w:tc>
          <w:tcPr>
            <w:tcW w:w="6236" w:type="dxa"/>
            <w:vAlign w:val="center"/>
          </w:tcPr>
          <w:p w14:paraId="1188D8CC">
            <w:pPr>
              <w:tabs>
                <w:tab w:val="left" w:pos="9030"/>
              </w:tabs>
              <w:snapToGrid w:val="0"/>
              <w:rPr>
                <w:rFonts w:ascii="宋体" w:hAnsi="宋体" w:cs="宋体"/>
                <w:color w:val="auto"/>
                <w:szCs w:val="21"/>
                <w:lang w:val="zh-CN"/>
              </w:rPr>
            </w:pPr>
            <w:r>
              <w:rPr>
                <w:rFonts w:hint="eastAsia" w:ascii="宋体" w:hAnsi="宋体"/>
                <w:color w:val="auto"/>
                <w:szCs w:val="21"/>
              </w:rPr>
              <w:t>文件未明确的其他事项，按照有关法律、法规或省市有关规定执行。</w:t>
            </w:r>
          </w:p>
        </w:tc>
      </w:tr>
      <w:tr w14:paraId="3B23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3" w:type="dxa"/>
            <w:vAlign w:val="center"/>
          </w:tcPr>
          <w:p w14:paraId="3D145B64">
            <w:pPr>
              <w:jc w:val="center"/>
              <w:rPr>
                <w:rFonts w:hint="eastAsia" w:ascii="宋体" w:hAnsi="宋体"/>
                <w:color w:val="auto"/>
                <w:szCs w:val="21"/>
              </w:rPr>
            </w:pPr>
            <w:r>
              <w:rPr>
                <w:rFonts w:hint="eastAsia" w:cs="宋体"/>
                <w:color w:val="auto"/>
                <w:spacing w:val="0"/>
                <w:w w:val="100"/>
                <w:sz w:val="24"/>
                <w:szCs w:val="24"/>
                <w:lang w:eastAsia="zh-CN"/>
              </w:rPr>
              <w:t>采购预算（最高限价）</w:t>
            </w:r>
            <w:r>
              <w:rPr>
                <w:rFonts w:hint="eastAsia" w:ascii="宋体" w:hAnsi="宋体" w:eastAsia="宋体" w:cs="宋体"/>
                <w:color w:val="auto"/>
                <w:spacing w:val="0"/>
                <w:w w:val="100"/>
                <w:sz w:val="24"/>
                <w:szCs w:val="24"/>
              </w:rPr>
              <w:t>：</w:t>
            </w:r>
          </w:p>
        </w:tc>
        <w:tc>
          <w:tcPr>
            <w:tcW w:w="6236" w:type="dxa"/>
            <w:vAlign w:val="center"/>
          </w:tcPr>
          <w:p w14:paraId="11AC7EAC">
            <w:pPr>
              <w:tabs>
                <w:tab w:val="left" w:pos="9030"/>
              </w:tabs>
              <w:snapToGrid w:val="0"/>
              <w:rPr>
                <w:rFonts w:hint="eastAsia" w:ascii="宋体" w:hAnsi="宋体" w:eastAsia="宋体"/>
                <w:color w:val="auto"/>
                <w:szCs w:val="21"/>
                <w:lang w:eastAsia="zh-CN"/>
              </w:rPr>
            </w:pPr>
            <w:r>
              <w:rPr>
                <w:rFonts w:hint="eastAsia" w:ascii="宋体" w:hAnsi="宋体"/>
                <w:color w:val="auto"/>
                <w:szCs w:val="21"/>
                <w:lang w:eastAsia="zh-CN"/>
              </w:rPr>
              <w:t>采购</w:t>
            </w:r>
            <w:r>
              <w:rPr>
                <w:rFonts w:hint="eastAsia" w:ascii="宋体" w:hAnsi="宋体"/>
                <w:color w:val="auto"/>
                <w:szCs w:val="21"/>
                <w:lang w:val="en-US" w:eastAsia="zh-CN"/>
              </w:rPr>
              <w:t>限价</w:t>
            </w:r>
            <w:r>
              <w:rPr>
                <w:rFonts w:hint="eastAsia" w:ascii="宋体" w:hAnsi="宋体"/>
                <w:color w:val="auto"/>
                <w:szCs w:val="21"/>
                <w:lang w:eastAsia="zh-CN"/>
              </w:rPr>
              <w:t>：</w:t>
            </w:r>
            <w:r>
              <w:rPr>
                <w:rFonts w:hint="eastAsia" w:ascii="微软雅黑" w:hAnsi="微软雅黑" w:eastAsia="微软雅黑" w:cs="微软雅黑"/>
                <w:i w:val="0"/>
                <w:iCs w:val="0"/>
                <w:caps w:val="0"/>
                <w:color w:val="auto"/>
                <w:spacing w:val="0"/>
                <w:sz w:val="21"/>
                <w:szCs w:val="21"/>
                <w:shd w:val="clear" w:fill="FFFFFF"/>
                <w:vertAlign w:val="baseline"/>
                <w:lang w:val="en-US" w:eastAsia="zh-CN"/>
              </w:rPr>
              <w:t>240000.00</w:t>
            </w:r>
            <w:r>
              <w:rPr>
                <w:rFonts w:hint="eastAsia" w:ascii="微软雅黑" w:hAnsi="微软雅黑" w:eastAsia="微软雅黑" w:cs="微软雅黑"/>
                <w:i w:val="0"/>
                <w:iCs w:val="0"/>
                <w:caps w:val="0"/>
                <w:color w:val="auto"/>
                <w:spacing w:val="0"/>
                <w:sz w:val="21"/>
                <w:szCs w:val="21"/>
                <w:shd w:val="clear" w:fill="FFFFFF"/>
                <w:vertAlign w:val="baseline"/>
              </w:rPr>
              <w:t>元</w:t>
            </w:r>
          </w:p>
        </w:tc>
      </w:tr>
    </w:tbl>
    <w:p w14:paraId="41078BCC">
      <w:pPr>
        <w:spacing w:line="400" w:lineRule="exact"/>
        <w:jc w:val="left"/>
        <w:rPr>
          <w:b/>
          <w:color w:val="auto"/>
          <w:sz w:val="32"/>
          <w:szCs w:val="32"/>
        </w:rPr>
      </w:pPr>
      <w:r>
        <w:rPr>
          <w:rFonts w:hint="eastAsia"/>
          <w:b/>
          <w:color w:val="auto"/>
          <w:szCs w:val="21"/>
        </w:rPr>
        <w:t>注：供应商须知前附表与竞争性磋商文件正文对同一事项描述不一致的，以供应商须知前附表为准。</w:t>
      </w:r>
    </w:p>
    <w:p w14:paraId="7A32E6D8">
      <w:pPr>
        <w:spacing w:line="360" w:lineRule="auto"/>
        <w:rPr>
          <w:rFonts w:ascii="宋体" w:hAnsi="宋体"/>
          <w:b/>
          <w:bCs/>
          <w:color w:val="auto"/>
          <w:szCs w:val="21"/>
          <w:lang w:val="zh-CN"/>
        </w:rPr>
      </w:pPr>
      <w:r>
        <w:rPr>
          <w:rFonts w:ascii="宋体" w:hAnsi="宋体"/>
          <w:b/>
          <w:color w:val="auto"/>
          <w:sz w:val="30"/>
          <w:szCs w:val="30"/>
        </w:rPr>
        <w:br w:type="page"/>
      </w:r>
      <w:r>
        <w:rPr>
          <w:rFonts w:hint="eastAsia" w:ascii="宋体" w:hAnsi="宋体"/>
          <w:b/>
          <w:color w:val="auto"/>
          <w:szCs w:val="21"/>
        </w:rPr>
        <w:t xml:space="preserve">   </w:t>
      </w:r>
      <w:r>
        <w:rPr>
          <w:rFonts w:hint="eastAsia" w:ascii="宋体" w:hAnsi="宋体"/>
          <w:b/>
          <w:bCs/>
          <w:color w:val="auto"/>
          <w:szCs w:val="21"/>
          <w:lang w:val="zh-CN"/>
        </w:rPr>
        <w:t>2.总则</w:t>
      </w:r>
    </w:p>
    <w:p w14:paraId="5B51D305">
      <w:pPr>
        <w:autoSpaceDE w:val="0"/>
        <w:autoSpaceDN w:val="0"/>
        <w:adjustRightInd w:val="0"/>
        <w:spacing w:line="360" w:lineRule="auto"/>
        <w:ind w:firstLine="422" w:firstLineChars="200"/>
        <w:rPr>
          <w:rFonts w:ascii="宋体" w:hAnsi="宋体"/>
          <w:b/>
          <w:bCs/>
          <w:color w:val="auto"/>
          <w:szCs w:val="21"/>
          <w:lang w:val="zh-CN"/>
        </w:rPr>
      </w:pPr>
      <w:r>
        <w:rPr>
          <w:rFonts w:hint="eastAsia" w:ascii="宋体" w:hAnsi="宋体"/>
          <w:b/>
          <w:bCs/>
          <w:color w:val="auto"/>
          <w:szCs w:val="21"/>
          <w:lang w:val="zh-CN"/>
        </w:rPr>
        <w:t>2.1 项目概况</w:t>
      </w:r>
    </w:p>
    <w:p w14:paraId="089348F2">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2.1.1 根据《中华人民共和国政府采购法》、《中华人民共和国政府采购法实施条例》等有关法律、法规和规章，本项目已具备招标条件，现进行招标。</w:t>
      </w:r>
    </w:p>
    <w:p w14:paraId="437907BF">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lang w:val="zh-CN"/>
        </w:rPr>
        <w:t>2.1.2 采购人：见供应商须知前附表。</w:t>
      </w:r>
    </w:p>
    <w:p w14:paraId="46E9EF0D">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rPr>
        <w:t xml:space="preserve">2.1.3 </w:t>
      </w:r>
      <w:r>
        <w:rPr>
          <w:rFonts w:hint="eastAsia" w:ascii="宋体" w:hAnsi="宋体"/>
          <w:color w:val="auto"/>
          <w:szCs w:val="21"/>
          <w:lang w:val="zh-CN"/>
        </w:rPr>
        <w:t>采购代理机构：见供应商须知前附表。</w:t>
      </w:r>
    </w:p>
    <w:p w14:paraId="16A6EE23">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2.1.4 采购项目名称：见供应商须知前附表。</w:t>
      </w:r>
    </w:p>
    <w:p w14:paraId="56960262">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2.2 采购范围、项目完工期、项目地点</w:t>
      </w:r>
    </w:p>
    <w:p w14:paraId="66A8C193">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2.2.1 采购范围：见供应商须知前附表。</w:t>
      </w:r>
    </w:p>
    <w:p w14:paraId="1E5DC57D">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2.2.2 项目完工期：见供应商须知前附表。</w:t>
      </w:r>
    </w:p>
    <w:p w14:paraId="7E7D895D">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2.2.3 项目地点：见供应商须知前附表。</w:t>
      </w:r>
    </w:p>
    <w:p w14:paraId="05CBA652">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rPr>
        <w:t>2.2.4 质量要求：</w:t>
      </w:r>
      <w:r>
        <w:rPr>
          <w:rFonts w:hint="eastAsia" w:ascii="宋体" w:hAnsi="宋体"/>
          <w:color w:val="auto"/>
          <w:szCs w:val="21"/>
          <w:lang w:val="zh-CN"/>
        </w:rPr>
        <w:t>见供应商须知前附表。</w:t>
      </w:r>
    </w:p>
    <w:p w14:paraId="093A33CC">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2.3 供应商资格要求</w:t>
      </w:r>
    </w:p>
    <w:p w14:paraId="5C5A5B5E">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2.3.1 供应商应具备的资格条件：见供应商须知前附表。</w:t>
      </w:r>
    </w:p>
    <w:p w14:paraId="7E34DF25">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2.3.2 供应商不得存在下列情形之一，否则按无效投标处理：</w:t>
      </w:r>
    </w:p>
    <w:p w14:paraId="323157A4">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（1）与采购人存在利害关系且可能影响招标公正性；</w:t>
      </w:r>
    </w:p>
    <w:p w14:paraId="5EBBA38D">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（2）单位负责人为同一人或者存在直接控股、管理关系；</w:t>
      </w:r>
    </w:p>
    <w:p w14:paraId="37A7CFCD">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lang w:val="zh-CN"/>
        </w:rPr>
        <w:t>（3）为采购项目</w:t>
      </w:r>
      <w:r>
        <w:rPr>
          <w:rFonts w:hint="eastAsia" w:ascii="宋体" w:hAnsi="宋体" w:cs="宋体"/>
          <w:color w:val="auto"/>
          <w:szCs w:val="21"/>
        </w:rPr>
        <w:t>提供整体设计、规范编制或者项目管理、监理、检测等服务；</w:t>
      </w:r>
    </w:p>
    <w:p w14:paraId="520DFECD">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（4）</w:t>
      </w:r>
      <w:r>
        <w:rPr>
          <w:rFonts w:hint="eastAsia" w:ascii="宋体" w:hAnsi="宋体"/>
          <w:color w:val="auto"/>
          <w:szCs w:val="21"/>
        </w:rPr>
        <w:t>法律法规规定的其他情形。</w:t>
      </w:r>
    </w:p>
    <w:p w14:paraId="2D4DCC89">
      <w:pPr>
        <w:autoSpaceDE w:val="0"/>
        <w:autoSpaceDN w:val="0"/>
        <w:adjustRightInd w:val="0"/>
        <w:spacing w:line="360" w:lineRule="auto"/>
        <w:ind w:firstLine="422" w:firstLineChars="200"/>
        <w:rPr>
          <w:rFonts w:ascii="宋体" w:hAnsi="宋体"/>
          <w:b/>
          <w:color w:val="auto"/>
          <w:szCs w:val="21"/>
        </w:rPr>
      </w:pPr>
      <w:r>
        <w:rPr>
          <w:rFonts w:hint="eastAsia" w:ascii="宋体" w:hAnsi="宋体"/>
          <w:b/>
          <w:color w:val="auto"/>
          <w:szCs w:val="21"/>
        </w:rPr>
        <w:t>2.4 费用承担</w:t>
      </w:r>
    </w:p>
    <w:p w14:paraId="64CFE319">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rPr>
        <w:t>供应商准备和参加磋商活动发生的费用自理。</w:t>
      </w:r>
    </w:p>
    <w:p w14:paraId="1D8C82DC">
      <w:pPr>
        <w:autoSpaceDE w:val="0"/>
        <w:autoSpaceDN w:val="0"/>
        <w:adjustRightInd w:val="0"/>
        <w:spacing w:line="360" w:lineRule="auto"/>
        <w:ind w:firstLine="422" w:firstLineChars="200"/>
        <w:rPr>
          <w:rFonts w:ascii="宋体" w:hAnsi="宋体"/>
          <w:b/>
          <w:color w:val="auto"/>
          <w:szCs w:val="21"/>
        </w:rPr>
      </w:pPr>
      <w:r>
        <w:rPr>
          <w:rFonts w:hint="eastAsia" w:ascii="宋体" w:hAnsi="宋体"/>
          <w:b/>
          <w:color w:val="auto"/>
          <w:szCs w:val="21"/>
        </w:rPr>
        <w:t>2.5 保密</w:t>
      </w:r>
    </w:p>
    <w:p w14:paraId="2CA4E78E">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rPr>
        <w:t>参与政府采购活动的各方应对竞争性磋商文件和响应文件中的商业和技术等秘密保密，否则应承担相应的法律责任。</w:t>
      </w:r>
    </w:p>
    <w:p w14:paraId="4CD40829">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2.6 语言文字</w:t>
      </w:r>
    </w:p>
    <w:p w14:paraId="78F1F91A">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竞争性磋商文件和响应文件使用的语言文字为中文。专业术语使用外文的，应附有中文注释。</w:t>
      </w:r>
    </w:p>
    <w:p w14:paraId="3CA402F8">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2.7 计量单位</w:t>
      </w:r>
    </w:p>
    <w:p w14:paraId="03D199B0">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所有计量均采用中华人民共和国法定计量单位。</w:t>
      </w:r>
    </w:p>
    <w:p w14:paraId="735674CA">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2.8 分包</w:t>
      </w:r>
    </w:p>
    <w:p w14:paraId="6E32D8AE">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2.8.1 供应商拟在</w:t>
      </w:r>
      <w:r>
        <w:rPr>
          <w:rFonts w:hint="eastAsia" w:ascii="宋体" w:hAnsi="宋体"/>
          <w:color w:val="auto"/>
          <w:szCs w:val="21"/>
        </w:rPr>
        <w:t>成交</w:t>
      </w:r>
      <w:r>
        <w:rPr>
          <w:rFonts w:hint="eastAsia" w:ascii="宋体" w:hAnsi="宋体"/>
          <w:color w:val="auto"/>
          <w:szCs w:val="21"/>
          <w:lang w:val="zh-CN"/>
        </w:rPr>
        <w:t>后将</w:t>
      </w:r>
      <w:r>
        <w:rPr>
          <w:rFonts w:hint="eastAsia" w:ascii="宋体" w:hAnsi="宋体"/>
          <w:color w:val="auto"/>
          <w:szCs w:val="21"/>
        </w:rPr>
        <w:t>成交</w:t>
      </w:r>
      <w:r>
        <w:rPr>
          <w:rFonts w:hint="eastAsia" w:ascii="宋体" w:hAnsi="宋体"/>
          <w:color w:val="auto"/>
          <w:szCs w:val="21"/>
          <w:lang w:val="zh-CN"/>
        </w:rPr>
        <w:t>项目的非主体、非关键性工作分包的，应符合供应商须知前附表规定的分包内容、分包金额和资格要求等条件。</w:t>
      </w:r>
    </w:p>
    <w:p w14:paraId="6270CAF9">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 xml:space="preserve">2.8.2 </w:t>
      </w:r>
      <w:r>
        <w:rPr>
          <w:rFonts w:hint="eastAsia" w:ascii="宋体" w:hAnsi="宋体"/>
          <w:color w:val="auto"/>
          <w:szCs w:val="21"/>
        </w:rPr>
        <w:t>成交供应商</w:t>
      </w:r>
      <w:r>
        <w:rPr>
          <w:rFonts w:hint="eastAsia" w:ascii="宋体" w:hAnsi="宋体"/>
          <w:color w:val="auto"/>
          <w:szCs w:val="21"/>
          <w:lang w:val="zh-CN"/>
        </w:rPr>
        <w:t>不得向他人转让</w:t>
      </w:r>
      <w:r>
        <w:rPr>
          <w:rFonts w:hint="eastAsia" w:ascii="宋体" w:hAnsi="宋体"/>
          <w:color w:val="auto"/>
          <w:szCs w:val="21"/>
        </w:rPr>
        <w:t>成交</w:t>
      </w:r>
      <w:r>
        <w:rPr>
          <w:rFonts w:hint="eastAsia" w:ascii="宋体" w:hAnsi="宋体"/>
          <w:color w:val="auto"/>
          <w:szCs w:val="21"/>
          <w:lang w:val="zh-CN"/>
        </w:rPr>
        <w:t>项目，接受分包的供应商不得再次分包。</w:t>
      </w:r>
      <w:r>
        <w:rPr>
          <w:rFonts w:hint="eastAsia" w:ascii="宋体" w:hAnsi="宋体"/>
          <w:color w:val="auto"/>
          <w:szCs w:val="21"/>
        </w:rPr>
        <w:t>成交供应商</w:t>
      </w:r>
      <w:r>
        <w:rPr>
          <w:rFonts w:hint="eastAsia" w:ascii="宋体" w:hAnsi="宋体"/>
          <w:color w:val="auto"/>
          <w:szCs w:val="21"/>
          <w:lang w:val="zh-CN"/>
        </w:rPr>
        <w:t>就采购项目和分包项目向采购人负责，分包供应商就分包项目承担责任。</w:t>
      </w:r>
    </w:p>
    <w:p w14:paraId="49FD974A">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2.9 响应和偏差</w:t>
      </w:r>
    </w:p>
    <w:p w14:paraId="5809A6DB">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2.9.1 响应文件应对竞争性磋商文件的实质性要求和条件作出满足性或更有利于采购人的响应，根据竞争性磋商文件的要求提供详细的技术支持资料、服务计划等内容作出响应。</w:t>
      </w:r>
    </w:p>
    <w:p w14:paraId="18929647">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2.9.</w:t>
      </w:r>
      <w:r>
        <w:rPr>
          <w:rFonts w:hint="eastAsia" w:ascii="宋体" w:hAnsi="宋体"/>
          <w:color w:val="auto"/>
          <w:szCs w:val="21"/>
        </w:rPr>
        <w:t>2</w:t>
      </w:r>
      <w:r>
        <w:rPr>
          <w:rFonts w:hint="eastAsia" w:ascii="宋体" w:hAnsi="宋体"/>
          <w:color w:val="auto"/>
          <w:szCs w:val="21"/>
          <w:lang w:val="zh-CN"/>
        </w:rPr>
        <w:t xml:space="preserve"> 对竞争性磋商文件的全部偏差，均应在响应文件的商务和技术偏差表中列明，除列明的内容外，视为供应商响应竞争性磋商文件的全部要求。</w:t>
      </w:r>
    </w:p>
    <w:p w14:paraId="6CF8A9F2">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3.竞争性磋商文件</w:t>
      </w:r>
    </w:p>
    <w:p w14:paraId="31BC2C78">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3.1 竞争性磋商文件的组成</w:t>
      </w:r>
    </w:p>
    <w:p w14:paraId="23DF1497">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（1）</w:t>
      </w:r>
      <w:r>
        <w:rPr>
          <w:rFonts w:hint="eastAsia" w:ascii="宋体" w:hAnsi="宋体"/>
          <w:color w:val="auto"/>
          <w:szCs w:val="21"/>
        </w:rPr>
        <w:t>竞争性磋商</w:t>
      </w:r>
      <w:r>
        <w:rPr>
          <w:rFonts w:hint="eastAsia" w:ascii="宋体" w:hAnsi="宋体"/>
          <w:color w:val="auto"/>
          <w:szCs w:val="21"/>
          <w:lang w:val="zh-CN"/>
        </w:rPr>
        <w:t>公告；</w:t>
      </w:r>
    </w:p>
    <w:p w14:paraId="476C5A1E">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（2）供应商须知；</w:t>
      </w:r>
    </w:p>
    <w:p w14:paraId="0EC9DEB9">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（3）评审标准及方法；</w:t>
      </w:r>
    </w:p>
    <w:p w14:paraId="689B721B">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（4）采购内容和要求；</w:t>
      </w:r>
    </w:p>
    <w:p w14:paraId="48314F23">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（5）合同条款；</w:t>
      </w:r>
    </w:p>
    <w:p w14:paraId="399921F5">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（6）响应文件格式；</w:t>
      </w:r>
    </w:p>
    <w:p w14:paraId="16D0693C">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对竞争性磋商文件作出的澄清、修改，构成竞争性磋商文件的组成部分。</w:t>
      </w:r>
    </w:p>
    <w:p w14:paraId="3FD60D5E">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3.2 竞争性磋商文件的澄清和修改</w:t>
      </w:r>
    </w:p>
    <w:p w14:paraId="133DDC47">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3.2.1 供应商应仔细阅读和检查竞争性磋商文件的全部内容。如有疑问，应及时向采购人或采购代理机构提出。</w:t>
      </w:r>
    </w:p>
    <w:p w14:paraId="3082411B">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3.2.2 采购人或者采购代理机构可以对已发出的竞争性磋商文件进行必要的澄清或者修改，竞争性磋商文件的澄清以供应商须知前附表规定的形式发给所有领取竞争性磋商文件的供应商。澄清或者修改发出的时间距</w:t>
      </w:r>
      <w:r>
        <w:rPr>
          <w:rFonts w:hint="eastAsia" w:ascii="宋体" w:hAnsi="宋体"/>
          <w:color w:val="auto"/>
          <w:szCs w:val="21"/>
        </w:rPr>
        <w:t>响应</w:t>
      </w:r>
      <w:r>
        <w:rPr>
          <w:rFonts w:hint="eastAsia" w:ascii="宋体" w:hAnsi="宋体"/>
          <w:color w:val="auto"/>
          <w:szCs w:val="21"/>
          <w:lang w:val="zh-CN"/>
        </w:rPr>
        <w:t>截止时间不足5日的，并且澄清或者修改的内容可能影响响应文件编制的，将相应延长</w:t>
      </w:r>
      <w:r>
        <w:rPr>
          <w:rFonts w:hint="eastAsia" w:ascii="宋体" w:hAnsi="宋体"/>
          <w:color w:val="auto"/>
          <w:szCs w:val="21"/>
        </w:rPr>
        <w:t>响应</w:t>
      </w:r>
      <w:r>
        <w:rPr>
          <w:rFonts w:hint="eastAsia" w:ascii="宋体" w:hAnsi="宋体"/>
          <w:color w:val="auto"/>
          <w:szCs w:val="21"/>
          <w:lang w:val="zh-CN"/>
        </w:rPr>
        <w:t>截止时间。</w:t>
      </w:r>
    </w:p>
    <w:p w14:paraId="5BD3FCBA">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4. 政府采购政策</w:t>
      </w:r>
    </w:p>
    <w:p w14:paraId="5ED0D665">
      <w:pPr>
        <w:spacing w:line="360" w:lineRule="auto"/>
        <w:ind w:firstLine="420" w:firstLineChars="200"/>
        <w:rPr>
          <w:rFonts w:ascii="宋体" w:hAnsi="宋体"/>
          <w:color w:val="auto"/>
          <w:szCs w:val="21"/>
          <w:lang w:val="zh-CN"/>
        </w:rPr>
      </w:pPr>
      <w:r>
        <w:rPr>
          <w:rFonts w:hint="eastAsia" w:ascii="宋体" w:hAnsi="宋体"/>
          <w:color w:val="auto"/>
          <w:szCs w:val="21"/>
          <w:lang w:val="zh-CN"/>
        </w:rPr>
        <w:t>根据《陕西省财政厅关于政府采购有关问题的通知》（陕财办采资（2016）53号）对政府采购相关政策落实如下：</w:t>
      </w:r>
    </w:p>
    <w:p w14:paraId="03C32235">
      <w:pPr>
        <w:spacing w:line="360" w:lineRule="auto"/>
        <w:ind w:firstLine="315" w:firstLineChars="150"/>
        <w:rPr>
          <w:rFonts w:ascii="宋体" w:hAnsi="宋体"/>
          <w:color w:val="auto"/>
          <w:szCs w:val="21"/>
          <w:lang w:val="zh-CN"/>
        </w:rPr>
      </w:pPr>
      <w:r>
        <w:rPr>
          <w:rFonts w:hint="eastAsia" w:ascii="宋体" w:hAnsi="宋体"/>
          <w:color w:val="auto"/>
          <w:szCs w:val="21"/>
          <w:lang w:val="zh-CN"/>
        </w:rPr>
        <w:t>（1）《政府采购促进中小企业发展管理办法》的通知--财库〔2020〕46号</w:t>
      </w:r>
    </w:p>
    <w:p w14:paraId="32FA5259">
      <w:pPr>
        <w:spacing w:line="360" w:lineRule="auto"/>
        <w:ind w:firstLine="420" w:firstLineChars="200"/>
        <w:rPr>
          <w:rFonts w:ascii="宋体" w:hAnsi="宋体"/>
          <w:color w:val="auto"/>
          <w:szCs w:val="21"/>
          <w:lang w:val="zh-CN"/>
        </w:rPr>
      </w:pPr>
      <w:r>
        <w:rPr>
          <w:rFonts w:hint="eastAsia" w:ascii="宋体" w:hAnsi="宋体"/>
          <w:color w:val="auto"/>
          <w:szCs w:val="21"/>
          <w:lang w:val="zh-CN"/>
        </w:rPr>
        <w:t>根据《政府采购促进中小企业发展管理办法》的通知--财库〔2020〕46号规定，参加政府采购活动的中小企业应当提供《中小企业声明函》。供应商提供的《中小企业声明函》资料必须真实，否则，按照有关规定予以处理。</w:t>
      </w:r>
    </w:p>
    <w:p w14:paraId="37B8977B">
      <w:pPr>
        <w:spacing w:line="360" w:lineRule="auto"/>
        <w:ind w:firstLine="420" w:firstLineChars="200"/>
        <w:rPr>
          <w:rFonts w:ascii="宋体" w:hAnsi="宋体"/>
          <w:color w:val="auto"/>
          <w:szCs w:val="21"/>
          <w:lang w:val="zh-CN"/>
        </w:rPr>
      </w:pPr>
      <w:r>
        <w:rPr>
          <w:rFonts w:hint="eastAsia" w:ascii="宋体" w:hAnsi="宋体"/>
          <w:color w:val="auto"/>
          <w:szCs w:val="21"/>
          <w:lang w:val="zh-CN"/>
        </w:rPr>
        <w:t>磋商小组对供应商提供的《中小企业声明函》，根据《政府采购促进中小企业发展管理办法》、《</w:t>
      </w:r>
      <w:r>
        <w:rPr>
          <w:rFonts w:hint="eastAsia" w:ascii="宋体" w:hAnsi="宋体"/>
          <w:color w:val="auto"/>
          <w:szCs w:val="21"/>
          <w:lang w:val="zh-CN" w:eastAsia="zh-CN"/>
        </w:rPr>
        <w:t>财政部关于进一步加大政府采购支持中小企业力度的通知</w:t>
      </w:r>
      <w:r>
        <w:rPr>
          <w:rFonts w:hint="eastAsia" w:ascii="宋体" w:hAnsi="宋体"/>
          <w:color w:val="auto"/>
          <w:szCs w:val="21"/>
          <w:lang w:val="zh-CN"/>
        </w:rPr>
        <w:t>》（财库〔202</w:t>
      </w:r>
      <w:r>
        <w:rPr>
          <w:rFonts w:hint="eastAsia" w:ascii="宋体" w:hAnsi="宋体"/>
          <w:color w:val="auto"/>
          <w:szCs w:val="21"/>
          <w:lang w:val="en-US" w:eastAsia="zh-CN"/>
        </w:rPr>
        <w:t>2</w:t>
      </w:r>
      <w:r>
        <w:rPr>
          <w:rFonts w:hint="eastAsia" w:ascii="宋体" w:hAnsi="宋体"/>
          <w:color w:val="auto"/>
          <w:szCs w:val="21"/>
          <w:lang w:val="zh-CN"/>
        </w:rPr>
        <w:t>〕</w:t>
      </w:r>
      <w:r>
        <w:rPr>
          <w:rFonts w:hint="eastAsia" w:ascii="宋体" w:hAnsi="宋体"/>
          <w:color w:val="auto"/>
          <w:szCs w:val="21"/>
          <w:lang w:val="en-US" w:eastAsia="zh-CN"/>
        </w:rPr>
        <w:t>19号</w:t>
      </w:r>
      <w:r>
        <w:rPr>
          <w:rFonts w:hint="eastAsia" w:ascii="宋体" w:hAnsi="宋体"/>
          <w:color w:val="auto"/>
          <w:szCs w:val="21"/>
          <w:lang w:val="zh-CN"/>
        </w:rPr>
        <w:t>）的相关规定，对小型和微型企业制造（生产）的价格给予</w:t>
      </w:r>
      <w:r>
        <w:rPr>
          <w:rFonts w:hint="eastAsia" w:ascii="宋体" w:hAnsi="宋体"/>
          <w:color w:val="auto"/>
          <w:szCs w:val="21"/>
          <w:lang w:val="en-US" w:eastAsia="zh-CN"/>
        </w:rPr>
        <w:t>10</w:t>
      </w:r>
      <w:r>
        <w:rPr>
          <w:rFonts w:hint="eastAsia" w:ascii="宋体" w:hAnsi="宋体"/>
          <w:color w:val="auto"/>
          <w:szCs w:val="21"/>
          <w:lang w:val="zh-CN"/>
        </w:rPr>
        <w:t>%的扣除，用扣除后的价格参与评审。</w:t>
      </w:r>
    </w:p>
    <w:p w14:paraId="577C40FA">
      <w:pPr>
        <w:spacing w:line="360" w:lineRule="auto"/>
        <w:ind w:firstLine="420" w:firstLineChars="200"/>
        <w:rPr>
          <w:rFonts w:ascii="宋体" w:hAnsi="宋体"/>
          <w:color w:val="auto"/>
          <w:szCs w:val="21"/>
          <w:lang w:val="zh-CN"/>
        </w:rPr>
      </w:pPr>
      <w:r>
        <w:rPr>
          <w:rFonts w:hint="eastAsia" w:ascii="宋体" w:hAnsi="宋体"/>
          <w:color w:val="auto"/>
          <w:szCs w:val="21"/>
          <w:lang w:val="zh-CN"/>
        </w:rPr>
        <w:t>小企业（含小微、微型企业）应当同时符合以下条件：（1）供应商为小企业，且符合中小企业划分标准；（2）提供本企业制造的货物、承担的工程或者服务，或者提供其他小企业制造的货物。如果提供的货物为大型企业注册商标的货物，视同大中型企业。</w:t>
      </w:r>
    </w:p>
    <w:p w14:paraId="7D682954">
      <w:pPr>
        <w:spacing w:line="360" w:lineRule="auto"/>
        <w:ind w:firstLine="315" w:firstLineChars="150"/>
        <w:rPr>
          <w:rFonts w:ascii="宋体" w:hAnsi="宋体"/>
          <w:color w:val="auto"/>
          <w:szCs w:val="21"/>
          <w:lang w:val="zh-CN"/>
        </w:rPr>
      </w:pPr>
      <w:r>
        <w:rPr>
          <w:rFonts w:hint="eastAsia" w:ascii="宋体" w:hAnsi="宋体"/>
          <w:color w:val="auto"/>
          <w:szCs w:val="21"/>
          <w:lang w:val="zh-CN"/>
        </w:rPr>
        <w:t xml:space="preserve">（2）财政部司法部关于政府采购支持监狱企业发展有关问题的通知--财库〔2014〕68号 </w:t>
      </w:r>
    </w:p>
    <w:p w14:paraId="3AC19FA1">
      <w:pPr>
        <w:spacing w:line="360" w:lineRule="auto"/>
        <w:ind w:firstLine="420" w:firstLineChars="200"/>
        <w:rPr>
          <w:rFonts w:ascii="宋体" w:hAnsi="宋体"/>
          <w:color w:val="auto"/>
          <w:szCs w:val="21"/>
          <w:lang w:val="zh-CN"/>
        </w:rPr>
      </w:pPr>
      <w:r>
        <w:rPr>
          <w:rFonts w:hint="eastAsia" w:ascii="宋体" w:hAnsi="宋体"/>
          <w:color w:val="auto"/>
          <w:szCs w:val="21"/>
          <w:lang w:val="zh-CN"/>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14:paraId="3E7EE480">
      <w:pPr>
        <w:spacing w:line="360" w:lineRule="auto"/>
        <w:ind w:firstLine="420" w:firstLineChars="200"/>
        <w:rPr>
          <w:rFonts w:ascii="宋体" w:hAnsi="宋体"/>
          <w:color w:val="auto"/>
          <w:szCs w:val="21"/>
          <w:lang w:val="zh-CN"/>
        </w:rPr>
      </w:pPr>
      <w:r>
        <w:rPr>
          <w:rFonts w:hint="eastAsia" w:ascii="宋体" w:hAnsi="宋体"/>
          <w:color w:val="auto"/>
          <w:szCs w:val="21"/>
          <w:lang w:val="zh-CN"/>
        </w:rPr>
        <w:t>磋商小组对监狱企业的价格给予</w:t>
      </w:r>
      <w:r>
        <w:rPr>
          <w:rFonts w:hint="eastAsia" w:ascii="宋体" w:hAnsi="宋体"/>
          <w:color w:val="auto"/>
          <w:szCs w:val="21"/>
          <w:lang w:val="en-US" w:eastAsia="zh-CN"/>
        </w:rPr>
        <w:t>10</w:t>
      </w:r>
      <w:r>
        <w:rPr>
          <w:rFonts w:hint="eastAsia" w:ascii="宋体" w:hAnsi="宋体"/>
          <w:color w:val="auto"/>
          <w:szCs w:val="21"/>
          <w:lang w:val="zh-CN"/>
        </w:rPr>
        <w:t>%的扣除，用扣除后的价格参与评审。</w:t>
      </w:r>
    </w:p>
    <w:p w14:paraId="736F9D2A">
      <w:pPr>
        <w:spacing w:line="360" w:lineRule="auto"/>
        <w:ind w:firstLine="310" w:firstLineChars="148"/>
        <w:rPr>
          <w:rFonts w:ascii="宋体" w:hAnsi="宋体"/>
          <w:color w:val="auto"/>
          <w:szCs w:val="21"/>
          <w:lang w:val="zh-CN"/>
        </w:rPr>
      </w:pPr>
      <w:r>
        <w:rPr>
          <w:rFonts w:hint="eastAsia" w:ascii="宋体" w:hAnsi="宋体"/>
          <w:color w:val="auto"/>
          <w:szCs w:val="21"/>
          <w:lang w:val="zh-CN"/>
        </w:rPr>
        <w:t>（3）《关于政府采购优先领取福利性企业产品和服务的意见》（陕民发（2015）1号）</w:t>
      </w:r>
    </w:p>
    <w:p w14:paraId="03361AA5">
      <w:pPr>
        <w:spacing w:line="360" w:lineRule="auto"/>
        <w:ind w:firstLine="420" w:firstLineChars="200"/>
        <w:rPr>
          <w:rFonts w:ascii="宋体" w:hAnsi="宋体"/>
          <w:color w:val="auto"/>
          <w:szCs w:val="21"/>
          <w:lang w:val="zh-CN"/>
        </w:rPr>
      </w:pPr>
      <w:r>
        <w:rPr>
          <w:rFonts w:hint="eastAsia" w:ascii="宋体" w:hAnsi="宋体"/>
          <w:color w:val="auto"/>
          <w:szCs w:val="21"/>
          <w:lang w:val="zh-CN"/>
        </w:rPr>
        <w:t>根据《关于政府采购优先领取福利性企业产品和服务的意见》（陕民发（2015）1号）规定，在政府采购活动中，本省福利性企业享受我省规定的采购扶持政策。</w:t>
      </w:r>
    </w:p>
    <w:p w14:paraId="4F35E560">
      <w:pPr>
        <w:spacing w:line="360" w:lineRule="auto"/>
        <w:ind w:firstLine="420" w:firstLineChars="200"/>
        <w:rPr>
          <w:rFonts w:ascii="宋体" w:hAnsi="宋体"/>
          <w:color w:val="auto"/>
          <w:szCs w:val="21"/>
          <w:lang w:val="zh-CN"/>
        </w:rPr>
      </w:pPr>
      <w:r>
        <w:rPr>
          <w:rFonts w:hint="eastAsia" w:ascii="宋体" w:hAnsi="宋体"/>
          <w:color w:val="auto"/>
          <w:szCs w:val="21"/>
          <w:lang w:val="zh-CN"/>
        </w:rPr>
        <w:t>磋商小组依据供应商提供的承诺函，对福利企业的价格给予6%的扣除，用扣除后的价格参与评审。</w:t>
      </w:r>
    </w:p>
    <w:p w14:paraId="0E2C72D2">
      <w:pPr>
        <w:spacing w:line="360" w:lineRule="auto"/>
        <w:ind w:firstLine="420" w:firstLineChars="200"/>
        <w:rPr>
          <w:rFonts w:ascii="宋体" w:hAnsi="宋体"/>
          <w:color w:val="auto"/>
          <w:szCs w:val="21"/>
          <w:lang w:val="zh-CN"/>
        </w:rPr>
      </w:pPr>
      <w:r>
        <w:rPr>
          <w:rFonts w:hint="eastAsia" w:ascii="宋体" w:hAnsi="宋体"/>
          <w:color w:val="auto"/>
          <w:szCs w:val="21"/>
          <w:lang w:val="zh-CN"/>
        </w:rPr>
        <w:t>（4）《国务院办公厅关于建立政府强制采购节能产品制度的通知》--国办发〔2007〕51号</w:t>
      </w:r>
    </w:p>
    <w:p w14:paraId="54BFBC2D">
      <w:pPr>
        <w:spacing w:line="360" w:lineRule="auto"/>
        <w:ind w:firstLine="420" w:firstLineChars="200"/>
        <w:rPr>
          <w:rFonts w:ascii="宋体" w:hAnsi="宋体"/>
          <w:color w:val="auto"/>
          <w:szCs w:val="21"/>
          <w:lang w:val="zh-CN"/>
        </w:rPr>
      </w:pPr>
      <w:r>
        <w:rPr>
          <w:rFonts w:hint="eastAsia" w:ascii="宋体" w:hAnsi="宋体"/>
          <w:color w:val="auto"/>
          <w:szCs w:val="21"/>
          <w:lang w:val="zh-CN"/>
        </w:rPr>
        <w:t>各级政府机构使用财政性资金进行政府采购活动时，在技术、服务等指标满足采购需求的前提下，要优先采购节能产品，对部分节能效果、性能等达到要求的产品，实行强制采购。</w:t>
      </w:r>
    </w:p>
    <w:p w14:paraId="7CBFC8C3">
      <w:pPr>
        <w:spacing w:line="360" w:lineRule="auto"/>
        <w:ind w:firstLine="420" w:firstLineChars="200"/>
        <w:rPr>
          <w:rFonts w:ascii="宋体" w:hAnsi="宋体"/>
          <w:color w:val="auto"/>
          <w:szCs w:val="21"/>
          <w:lang w:val="zh-CN"/>
        </w:rPr>
      </w:pPr>
      <w:r>
        <w:rPr>
          <w:rFonts w:hint="eastAsia" w:ascii="宋体" w:hAnsi="宋体"/>
          <w:color w:val="auto"/>
          <w:szCs w:val="21"/>
          <w:lang w:val="zh-CN"/>
        </w:rPr>
        <w:t>（5）《节能产品政府采购实施意见》--（财库[2004]185号）</w:t>
      </w:r>
      <w:r>
        <w:rPr>
          <w:rFonts w:ascii="宋体" w:hAnsi="宋体"/>
          <w:color w:val="auto"/>
          <w:szCs w:val="21"/>
          <w:lang w:val="zh-CN"/>
        </w:rPr>
        <w:t xml:space="preserve"> </w:t>
      </w:r>
    </w:p>
    <w:p w14:paraId="58A45961">
      <w:pPr>
        <w:spacing w:line="360" w:lineRule="auto"/>
        <w:ind w:firstLine="420" w:firstLineChars="200"/>
        <w:rPr>
          <w:rFonts w:ascii="宋体" w:hAnsi="宋体"/>
          <w:color w:val="auto"/>
          <w:szCs w:val="21"/>
          <w:lang w:val="zh-CN"/>
        </w:rPr>
      </w:pPr>
      <w:r>
        <w:rPr>
          <w:rFonts w:hint="eastAsia" w:ascii="宋体" w:hAnsi="宋体"/>
          <w:color w:val="auto"/>
          <w:szCs w:val="21"/>
          <w:lang w:val="zh-CN"/>
        </w:rPr>
        <w:t>根据《节能产品政府采购实施意见》--（财库[2004]185号）规定，采购人采购的产品在品目清单中并具有认证证书的，在技术、服务等指标同等条件下，应当优先采购节能清单所列的节能产品。</w:t>
      </w:r>
    </w:p>
    <w:p w14:paraId="72907DE1">
      <w:pPr>
        <w:spacing w:line="360" w:lineRule="auto"/>
        <w:ind w:firstLine="420" w:firstLineChars="200"/>
        <w:rPr>
          <w:rFonts w:ascii="宋体" w:hAnsi="宋体"/>
          <w:color w:val="auto"/>
          <w:szCs w:val="21"/>
          <w:lang w:val="zh-CN"/>
        </w:rPr>
      </w:pPr>
      <w:r>
        <w:rPr>
          <w:rFonts w:hint="eastAsia" w:ascii="宋体" w:hAnsi="宋体"/>
          <w:color w:val="auto"/>
          <w:szCs w:val="21"/>
          <w:lang w:val="zh-CN"/>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14:paraId="512FB764">
      <w:pPr>
        <w:spacing w:line="360" w:lineRule="auto"/>
        <w:ind w:firstLine="420" w:firstLineChars="200"/>
        <w:rPr>
          <w:rFonts w:ascii="宋体" w:hAnsi="宋体"/>
          <w:color w:val="auto"/>
          <w:szCs w:val="21"/>
          <w:lang w:val="zh-CN"/>
        </w:rPr>
      </w:pPr>
      <w:r>
        <w:rPr>
          <w:rFonts w:hint="eastAsia" w:ascii="宋体" w:hAnsi="宋体"/>
          <w:color w:val="auto"/>
          <w:szCs w:val="21"/>
          <w:lang w:val="zh-CN"/>
        </w:rPr>
        <w:t>（6）《环境标志产品政府采购实施的意见》--财库[2006]90号</w:t>
      </w:r>
    </w:p>
    <w:p w14:paraId="01260608">
      <w:pPr>
        <w:spacing w:line="360" w:lineRule="auto"/>
        <w:ind w:firstLine="420" w:firstLineChars="200"/>
        <w:rPr>
          <w:rFonts w:ascii="宋体" w:hAnsi="宋体"/>
          <w:color w:val="auto"/>
          <w:szCs w:val="21"/>
          <w:lang w:val="zh-CN"/>
        </w:rPr>
      </w:pPr>
      <w:r>
        <w:rPr>
          <w:rFonts w:hint="eastAsia" w:ascii="宋体" w:hAnsi="宋体"/>
          <w:color w:val="auto"/>
          <w:szCs w:val="21"/>
          <w:lang w:val="zh-CN"/>
        </w:rPr>
        <w:t>根据《环境标志产品政府采购实施的意见》--财库[2006]90号规定，采购人采购的产品在品目清单中并具有认证证书的，在性能、技术、服务等指标同等条件下，应当优先采购清单中的产品。</w:t>
      </w:r>
    </w:p>
    <w:p w14:paraId="68E80797">
      <w:pPr>
        <w:spacing w:line="360" w:lineRule="auto"/>
        <w:ind w:firstLine="420" w:firstLineChars="200"/>
        <w:rPr>
          <w:rFonts w:ascii="宋体" w:hAnsi="宋体"/>
          <w:color w:val="auto"/>
          <w:szCs w:val="21"/>
          <w:lang w:val="zh-CN"/>
        </w:rPr>
      </w:pPr>
      <w:r>
        <w:rPr>
          <w:rFonts w:hint="eastAsia" w:ascii="宋体" w:hAnsi="宋体"/>
          <w:color w:val="auto"/>
          <w:szCs w:val="21"/>
          <w:lang w:val="zh-CN"/>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14:paraId="211A3A0A">
      <w:pPr>
        <w:spacing w:line="360" w:lineRule="auto"/>
        <w:ind w:firstLine="420" w:firstLineChars="200"/>
        <w:rPr>
          <w:rFonts w:ascii="宋体" w:hAnsi="宋体"/>
          <w:color w:val="auto"/>
          <w:szCs w:val="21"/>
          <w:lang w:val="zh-CN"/>
        </w:rPr>
      </w:pPr>
      <w:r>
        <w:rPr>
          <w:rFonts w:hint="eastAsia" w:ascii="宋体" w:hAnsi="宋体"/>
          <w:color w:val="auto"/>
          <w:szCs w:val="21"/>
          <w:lang w:val="zh-CN"/>
        </w:rPr>
        <w:t>（7）《关于促进残疾人就业政府采购政策的通知》--财库〔201</w:t>
      </w:r>
      <w:r>
        <w:rPr>
          <w:rFonts w:hint="eastAsia" w:ascii="宋体" w:hAnsi="宋体"/>
          <w:color w:val="auto"/>
          <w:szCs w:val="21"/>
        </w:rPr>
        <w:t>7</w:t>
      </w:r>
      <w:r>
        <w:rPr>
          <w:rFonts w:hint="eastAsia" w:ascii="宋体" w:hAnsi="宋体"/>
          <w:color w:val="auto"/>
          <w:szCs w:val="21"/>
          <w:lang w:val="zh-CN"/>
        </w:rPr>
        <w:t>〕141号</w:t>
      </w:r>
    </w:p>
    <w:p w14:paraId="461BBBF5">
      <w:pPr>
        <w:spacing w:line="360" w:lineRule="auto"/>
        <w:ind w:firstLine="480"/>
        <w:rPr>
          <w:rFonts w:ascii="宋体" w:hAnsi="宋体"/>
          <w:color w:val="auto"/>
          <w:szCs w:val="21"/>
          <w:lang w:val="zh-CN"/>
        </w:rPr>
      </w:pPr>
      <w:r>
        <w:rPr>
          <w:rFonts w:hint="eastAsia" w:ascii="宋体" w:hAnsi="宋体"/>
          <w:color w:val="auto"/>
          <w:szCs w:val="21"/>
          <w:lang w:val="zh-CN"/>
        </w:rPr>
        <w:t>符合条件的残疾人福利性单位在参加政府采购活动时，应提供本通知规定的《残疾人福利性单位声明函》，并对声明的真实性负责。</w:t>
      </w:r>
    </w:p>
    <w:p w14:paraId="661BEDF2">
      <w:pPr>
        <w:snapToGrid w:val="0"/>
        <w:spacing w:line="360" w:lineRule="auto"/>
        <w:ind w:firstLine="480"/>
        <w:jc w:val="left"/>
        <w:rPr>
          <w:rFonts w:ascii="宋体" w:hAnsi="宋体"/>
          <w:color w:val="auto"/>
          <w:szCs w:val="21"/>
          <w:lang w:val="zh-CN"/>
        </w:rPr>
      </w:pPr>
      <w:r>
        <w:rPr>
          <w:rFonts w:hint="eastAsia" w:ascii="宋体" w:hAnsi="宋体"/>
          <w:color w:val="auto"/>
          <w:szCs w:val="21"/>
          <w:lang w:val="zh-CN"/>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CA1749E">
      <w:pPr>
        <w:pStyle w:val="25"/>
        <w:spacing w:line="360" w:lineRule="auto"/>
        <w:rPr>
          <w:rFonts w:ascii="宋体" w:hAnsi="宋体"/>
          <w:color w:val="auto"/>
          <w:sz w:val="21"/>
          <w:szCs w:val="21"/>
          <w:lang w:val="zh-CN"/>
        </w:rPr>
      </w:pPr>
      <w:r>
        <w:rPr>
          <w:rFonts w:hint="eastAsia" w:ascii="宋体" w:hAnsi="宋体"/>
          <w:color w:val="auto"/>
          <w:sz w:val="21"/>
          <w:szCs w:val="21"/>
          <w:lang w:val="zh-CN"/>
        </w:rPr>
        <w:t xml:space="preserve">    （8）《财政部 国务院扶贫办关于运用政府采购政策支持脱贫攻坚的通知》--（财库〔2020〕27号）</w:t>
      </w:r>
    </w:p>
    <w:p w14:paraId="781E7666">
      <w:pPr>
        <w:pStyle w:val="25"/>
        <w:spacing w:line="360" w:lineRule="auto"/>
        <w:ind w:firstLine="420" w:firstLineChars="200"/>
        <w:rPr>
          <w:rFonts w:ascii="宋体" w:hAnsi="宋体"/>
          <w:color w:val="auto"/>
          <w:sz w:val="21"/>
          <w:szCs w:val="21"/>
          <w:lang w:val="zh-CN"/>
        </w:rPr>
      </w:pPr>
      <w:r>
        <w:rPr>
          <w:rFonts w:hint="eastAsia" w:ascii="宋体" w:hAnsi="宋体"/>
          <w:color w:val="auto"/>
          <w:sz w:val="21"/>
          <w:szCs w:val="21"/>
          <w:lang w:val="zh-CN"/>
        </w:rPr>
        <w:t>各级预算单位采购农副产品的，同等条件下应优先采购贫困地区农副产品。贫困地区农副产品是指832个国家级贫困县域内注册的企业、农民专业合作社、家庭农场等出产的农副产品。</w:t>
      </w:r>
    </w:p>
    <w:p w14:paraId="0C528EF1">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各级预算单位使用财政性资金采购物业服务的，有条件的应当优先采购注册地在832个国家级贫困县域内，且聘用建档立卡贫困人员物业公司提供的物业服务。</w:t>
      </w:r>
    </w:p>
    <w:p w14:paraId="13F2DE01">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5.响应文件</w:t>
      </w:r>
    </w:p>
    <w:p w14:paraId="257FC174">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5.1 响应文件的组成</w:t>
      </w:r>
    </w:p>
    <w:p w14:paraId="6D04ACB9">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5.1.1 响应文件应包括下列内容：</w:t>
      </w:r>
    </w:p>
    <w:p w14:paraId="25121580">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（1）磋商响应函</w:t>
      </w:r>
    </w:p>
    <w:p w14:paraId="63B29B8F">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w:t>
      </w:r>
      <w:r>
        <w:rPr>
          <w:rFonts w:hint="eastAsia" w:ascii="宋体" w:hAnsi="宋体"/>
          <w:color w:val="auto"/>
          <w:szCs w:val="21"/>
        </w:rPr>
        <w:t>2</w:t>
      </w:r>
      <w:r>
        <w:rPr>
          <w:rFonts w:hint="eastAsia" w:ascii="宋体" w:hAnsi="宋体"/>
          <w:color w:val="auto"/>
          <w:szCs w:val="21"/>
          <w:lang w:val="zh-CN"/>
        </w:rPr>
        <w:t>）磋商报价一览表；</w:t>
      </w:r>
    </w:p>
    <w:p w14:paraId="2469C520">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w:t>
      </w:r>
      <w:r>
        <w:rPr>
          <w:rFonts w:hint="eastAsia" w:ascii="宋体" w:hAnsi="宋体"/>
          <w:color w:val="auto"/>
          <w:szCs w:val="21"/>
        </w:rPr>
        <w:t>3</w:t>
      </w:r>
      <w:r>
        <w:rPr>
          <w:rFonts w:hint="eastAsia" w:ascii="宋体" w:hAnsi="宋体"/>
          <w:color w:val="auto"/>
          <w:szCs w:val="21"/>
          <w:lang w:val="zh-CN"/>
        </w:rPr>
        <w:t>）资格审查资料；</w:t>
      </w:r>
    </w:p>
    <w:p w14:paraId="3331ACA5">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lang w:val="zh-CN"/>
        </w:rPr>
        <w:t>（</w:t>
      </w:r>
      <w:r>
        <w:rPr>
          <w:rFonts w:hint="eastAsia" w:ascii="宋体" w:hAnsi="宋体"/>
          <w:color w:val="auto"/>
          <w:szCs w:val="21"/>
        </w:rPr>
        <w:t>4</w:t>
      </w:r>
      <w:r>
        <w:rPr>
          <w:rFonts w:hint="eastAsia" w:ascii="宋体" w:hAnsi="宋体"/>
          <w:color w:val="auto"/>
          <w:szCs w:val="21"/>
          <w:lang w:val="zh-CN"/>
        </w:rPr>
        <w:t>）</w:t>
      </w:r>
      <w:r>
        <w:rPr>
          <w:rFonts w:hint="eastAsia" w:ascii="宋体" w:hAnsi="宋体"/>
          <w:color w:val="auto"/>
          <w:szCs w:val="21"/>
        </w:rPr>
        <w:t>技术部分文件；</w:t>
      </w:r>
    </w:p>
    <w:p w14:paraId="18569D36">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w:t>
      </w:r>
      <w:r>
        <w:rPr>
          <w:rFonts w:hint="eastAsia" w:ascii="宋体" w:hAnsi="宋体"/>
          <w:color w:val="auto"/>
          <w:szCs w:val="21"/>
        </w:rPr>
        <w:t>5</w:t>
      </w:r>
      <w:r>
        <w:rPr>
          <w:rFonts w:hint="eastAsia" w:ascii="宋体" w:hAnsi="宋体"/>
          <w:color w:val="auto"/>
          <w:szCs w:val="21"/>
          <w:lang w:val="zh-CN"/>
        </w:rPr>
        <w:t>）商务</w:t>
      </w:r>
      <w:r>
        <w:rPr>
          <w:rFonts w:hint="eastAsia" w:ascii="宋体" w:hAnsi="宋体"/>
          <w:color w:val="auto"/>
          <w:szCs w:val="21"/>
        </w:rPr>
        <w:t>部分文件</w:t>
      </w:r>
      <w:r>
        <w:rPr>
          <w:rFonts w:hint="eastAsia" w:ascii="宋体" w:hAnsi="宋体"/>
          <w:color w:val="auto"/>
          <w:szCs w:val="21"/>
          <w:lang w:val="zh-CN"/>
        </w:rPr>
        <w:t>；</w:t>
      </w:r>
    </w:p>
    <w:p w14:paraId="36AD557D">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rPr>
        <w:t>（6</w:t>
      </w:r>
      <w:r>
        <w:rPr>
          <w:rFonts w:hint="eastAsia" w:ascii="宋体" w:hAnsi="宋体"/>
          <w:color w:val="auto"/>
          <w:szCs w:val="21"/>
          <w:lang w:val="zh-CN"/>
        </w:rPr>
        <w:t>）</w:t>
      </w:r>
      <w:r>
        <w:rPr>
          <w:rFonts w:hint="eastAsia" w:ascii="宋体" w:hAnsi="宋体"/>
          <w:color w:val="auto"/>
          <w:szCs w:val="21"/>
        </w:rPr>
        <w:t>符合政府采购政策的证明资料；</w:t>
      </w:r>
    </w:p>
    <w:p w14:paraId="1F3013C4">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rPr>
        <w:t>（7）</w:t>
      </w:r>
      <w:r>
        <w:rPr>
          <w:rFonts w:hint="eastAsia" w:ascii="宋体" w:hAnsi="宋体"/>
          <w:color w:val="auto"/>
          <w:szCs w:val="21"/>
          <w:lang w:val="zh-CN"/>
        </w:rPr>
        <w:t>其他资料。</w:t>
      </w:r>
    </w:p>
    <w:p w14:paraId="0346EFE8">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供应商在</w:t>
      </w:r>
      <w:r>
        <w:rPr>
          <w:rFonts w:hint="eastAsia" w:ascii="宋体" w:hAnsi="宋体"/>
          <w:color w:val="auto"/>
          <w:szCs w:val="21"/>
        </w:rPr>
        <w:t>磋商</w:t>
      </w:r>
      <w:r>
        <w:rPr>
          <w:rFonts w:hint="eastAsia" w:ascii="宋体" w:hAnsi="宋体"/>
          <w:color w:val="auto"/>
          <w:szCs w:val="21"/>
          <w:lang w:val="zh-CN"/>
        </w:rPr>
        <w:t>过程中作出的符合法律法规和竞争性磋商文件规定的澄清确认，构成响应文件的组成部分。</w:t>
      </w:r>
    </w:p>
    <w:p w14:paraId="1F052992">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 xml:space="preserve">5.2 </w:t>
      </w:r>
      <w:r>
        <w:rPr>
          <w:rFonts w:hint="eastAsia" w:ascii="宋体" w:hAnsi="宋体"/>
          <w:b/>
          <w:color w:val="auto"/>
          <w:szCs w:val="21"/>
        </w:rPr>
        <w:t>磋商</w:t>
      </w:r>
      <w:r>
        <w:rPr>
          <w:rFonts w:hint="eastAsia" w:ascii="宋体" w:hAnsi="宋体"/>
          <w:b/>
          <w:color w:val="auto"/>
          <w:szCs w:val="21"/>
          <w:lang w:val="zh-CN"/>
        </w:rPr>
        <w:t>报价</w:t>
      </w:r>
    </w:p>
    <w:p w14:paraId="27749ADD">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 xml:space="preserve">5.2.1 </w:t>
      </w:r>
      <w:r>
        <w:rPr>
          <w:rFonts w:hint="eastAsia" w:ascii="宋体" w:hAnsi="宋体"/>
          <w:bCs/>
          <w:color w:val="auto"/>
          <w:szCs w:val="21"/>
        </w:rPr>
        <w:t>磋商</w:t>
      </w:r>
      <w:r>
        <w:rPr>
          <w:rFonts w:hint="eastAsia" w:ascii="宋体" w:hAnsi="宋体"/>
          <w:color w:val="auto"/>
          <w:szCs w:val="21"/>
          <w:lang w:val="zh-CN"/>
        </w:rPr>
        <w:t>报价</w:t>
      </w:r>
      <w:r>
        <w:rPr>
          <w:rFonts w:hint="eastAsia" w:ascii="宋体" w:hAnsi="宋体"/>
          <w:color w:val="auto"/>
          <w:szCs w:val="21"/>
        </w:rPr>
        <w:t>为完成磋商内容所需的全部费用，</w:t>
      </w:r>
      <w:r>
        <w:rPr>
          <w:rFonts w:hint="eastAsia" w:ascii="宋体" w:hAnsi="宋体"/>
          <w:color w:val="auto"/>
          <w:szCs w:val="21"/>
          <w:lang w:val="zh-CN"/>
        </w:rPr>
        <w:t>包括产品供应费、运杂费、安装调试费、培训费、国家所规定的税金及其他相关的费用。</w:t>
      </w:r>
    </w:p>
    <w:p w14:paraId="0B30D879">
      <w:pPr>
        <w:autoSpaceDE w:val="0"/>
        <w:autoSpaceDN w:val="0"/>
        <w:adjustRightInd w:val="0"/>
        <w:spacing w:line="360" w:lineRule="auto"/>
        <w:ind w:firstLine="420" w:firstLineChars="200"/>
        <w:rPr>
          <w:rFonts w:ascii="宋体" w:hAnsi="宋体" w:cs="宋体"/>
          <w:color w:val="auto"/>
          <w:szCs w:val="21"/>
        </w:rPr>
      </w:pPr>
      <w:r>
        <w:rPr>
          <w:rFonts w:hint="eastAsia" w:ascii="宋体" w:hAnsi="宋体"/>
          <w:color w:val="auto"/>
          <w:szCs w:val="21"/>
          <w:lang w:val="zh-CN"/>
        </w:rPr>
        <w:t>供应商应充分了解该项目的总体情况以及影响磋商报价的其他要素。</w:t>
      </w:r>
      <w:r>
        <w:rPr>
          <w:rFonts w:hint="eastAsia" w:ascii="宋体" w:hAnsi="宋体" w:cs="宋体"/>
          <w:color w:val="auto"/>
          <w:szCs w:val="21"/>
        </w:rPr>
        <w:t>凡因对竞争性磋商文件阅读、理解的疏漏、误解，或因市场变化等原因造成的对供应商不利的后果和风险均由供应商自行负责。</w:t>
      </w:r>
    </w:p>
    <w:p w14:paraId="6519BBCD">
      <w:pPr>
        <w:autoSpaceDE w:val="0"/>
        <w:autoSpaceDN w:val="0"/>
        <w:adjustRightInd w:val="0"/>
        <w:spacing w:line="360" w:lineRule="auto"/>
        <w:ind w:firstLine="420" w:firstLineChars="200"/>
        <w:rPr>
          <w:rFonts w:ascii="宋体" w:hAnsi="宋体" w:cs="宋体"/>
          <w:color w:val="auto"/>
          <w:szCs w:val="21"/>
        </w:rPr>
      </w:pPr>
      <w:r>
        <w:rPr>
          <w:rFonts w:hint="eastAsia" w:ascii="宋体" w:hAnsi="宋体"/>
          <w:color w:val="auto"/>
          <w:szCs w:val="21"/>
          <w:lang w:val="zh-CN"/>
        </w:rPr>
        <w:t>最低报价不作为成交的唯一条件。</w:t>
      </w:r>
    </w:p>
    <w:p w14:paraId="008CCDB5">
      <w:pPr>
        <w:autoSpaceDE w:val="0"/>
        <w:autoSpaceDN w:val="0"/>
        <w:adjustRightInd w:val="0"/>
        <w:spacing w:line="360" w:lineRule="auto"/>
        <w:ind w:firstLine="420" w:firstLineChars="200"/>
        <w:rPr>
          <w:rFonts w:ascii="宋体" w:hAnsi="宋体"/>
          <w:b/>
          <w:bCs/>
          <w:color w:val="auto"/>
          <w:szCs w:val="21"/>
          <w:u w:val="single"/>
          <w:lang w:val="zh-CN"/>
        </w:rPr>
      </w:pPr>
      <w:r>
        <w:rPr>
          <w:rFonts w:hint="eastAsia" w:ascii="宋体" w:hAnsi="宋体"/>
          <w:color w:val="auto"/>
          <w:szCs w:val="21"/>
          <w:lang w:val="zh-CN"/>
        </w:rPr>
        <w:t>5.2.2</w:t>
      </w:r>
      <w:r>
        <w:rPr>
          <w:rFonts w:hint="eastAsia" w:ascii="宋体" w:hAnsi="宋体"/>
          <w:color w:val="auto"/>
          <w:szCs w:val="21"/>
        </w:rPr>
        <w:t xml:space="preserve"> </w:t>
      </w:r>
      <w:r>
        <w:rPr>
          <w:rFonts w:hint="eastAsia" w:ascii="宋体" w:hAnsi="宋体"/>
          <w:color w:val="auto"/>
          <w:szCs w:val="21"/>
          <w:lang w:val="zh-CN"/>
        </w:rPr>
        <w:t>供应商应按第六章“响应文件格式”的要求在磋商报价一览表中进行报价并填写分项报价表。</w:t>
      </w:r>
    </w:p>
    <w:p w14:paraId="275B891C">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 xml:space="preserve"> 5.2.3 磋商报价为各分项报价金额之和，磋商报价与分项报价的合价不一致的，应以各分项合价累计数为准，修正磋商报价；如分项报价中存在缺漏项，则视为缺漏项价格已包含在其他分项报价之中。供应商在磋商响应截止时间前修改磋商报价的，应同时修改响应文件“分项报价表”中的相应报价。此修改须符合本章第 6.3 款的有关要求。</w:t>
      </w:r>
    </w:p>
    <w:p w14:paraId="121D14B3">
      <w:pPr>
        <w:spacing w:line="360" w:lineRule="auto"/>
        <w:ind w:firstLine="420" w:firstLineChars="200"/>
        <w:outlineLvl w:val="2"/>
        <w:rPr>
          <w:rFonts w:ascii="宋体" w:hAnsi="宋体" w:cs="宋体"/>
          <w:color w:val="auto"/>
          <w:szCs w:val="21"/>
        </w:rPr>
      </w:pPr>
      <w:r>
        <w:rPr>
          <w:rFonts w:hint="eastAsia" w:ascii="宋体" w:hAnsi="宋体"/>
          <w:color w:val="auto"/>
          <w:szCs w:val="21"/>
          <w:lang w:val="zh-CN"/>
        </w:rPr>
        <w:t xml:space="preserve">5.2.4 </w:t>
      </w:r>
      <w:r>
        <w:rPr>
          <w:rFonts w:hint="eastAsia" w:ascii="宋体" w:hAnsi="宋体" w:cs="宋体"/>
          <w:color w:val="auto"/>
          <w:szCs w:val="21"/>
        </w:rPr>
        <w:t>采取二次报价的方法。磋商开始后，经过磋商小组对竞争性磋商响应文件的审查，和对审查后合格的供应商磋商，在规定时间内进行最终承诺（澄清）、最终报价。</w:t>
      </w:r>
    </w:p>
    <w:p w14:paraId="1C5CB282">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5.2.5 供应商的</w:t>
      </w:r>
      <w:r>
        <w:rPr>
          <w:rFonts w:hint="eastAsia" w:ascii="宋体" w:hAnsi="宋体"/>
          <w:color w:val="auto"/>
          <w:szCs w:val="21"/>
        </w:rPr>
        <w:t>第一次</w:t>
      </w:r>
      <w:r>
        <w:rPr>
          <w:rFonts w:hint="eastAsia" w:ascii="宋体" w:hAnsi="宋体"/>
          <w:color w:val="auto"/>
          <w:szCs w:val="21"/>
          <w:lang w:val="zh-CN"/>
        </w:rPr>
        <w:t>报价不得超过采购预算，否则按无效投标处理，不</w:t>
      </w:r>
      <w:r>
        <w:rPr>
          <w:rFonts w:hint="eastAsia" w:ascii="宋体" w:hAnsi="宋体"/>
          <w:color w:val="auto"/>
          <w:szCs w:val="21"/>
        </w:rPr>
        <w:t>再</w:t>
      </w:r>
      <w:r>
        <w:rPr>
          <w:rFonts w:hint="eastAsia" w:ascii="宋体" w:hAnsi="宋体"/>
          <w:color w:val="auto"/>
          <w:szCs w:val="21"/>
          <w:lang w:val="zh-CN"/>
        </w:rPr>
        <w:t>进入下一步磋商程序。</w:t>
      </w:r>
    </w:p>
    <w:p w14:paraId="047BC213">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rPr>
        <w:t xml:space="preserve">5.2.6 </w:t>
      </w:r>
      <w:r>
        <w:rPr>
          <w:rFonts w:hint="eastAsia" w:ascii="宋体" w:hAnsi="宋体"/>
          <w:color w:val="auto"/>
          <w:szCs w:val="21"/>
          <w:lang w:val="zh-CN"/>
        </w:rPr>
        <w:t>成交供应商的最终报价即为合同价格，在合同执行过程中合同价格一次性包死，不得以任何理由变更。</w:t>
      </w:r>
    </w:p>
    <w:p w14:paraId="065A9367">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rPr>
        <w:t xml:space="preserve">5.2.7 </w:t>
      </w:r>
      <w:r>
        <w:rPr>
          <w:rFonts w:hint="eastAsia" w:ascii="宋体" w:hAnsi="宋体"/>
          <w:color w:val="auto"/>
          <w:szCs w:val="21"/>
          <w:lang w:val="zh-CN"/>
        </w:rPr>
        <w:t>磋商报价的其他要求见供应商须知前附表。</w:t>
      </w:r>
    </w:p>
    <w:p w14:paraId="1C740711">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5.3 磋商有效期</w:t>
      </w:r>
    </w:p>
    <w:p w14:paraId="2F4A7F8F">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5.3.1 除供应商须知前附表另有规定外，磋商有效期为响应文件递交截止之日起90日历天。</w:t>
      </w:r>
    </w:p>
    <w:p w14:paraId="72803283">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5.3.2 在磋商有效期内，供应商撤销响应文件的，磋商保证金不予退还。（该项目不收取保证金）</w:t>
      </w:r>
    </w:p>
    <w:p w14:paraId="34FF3022">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5.3.3 出现特殊情况需要延长磋商有效期的，采购人以书面形式通知所有供应商延长磋商有效期。供应商应予以书面答复，同意延长的，应相应延长其磋商保证金的有效期，但不得要求或被允许修改其响应文件；供应商拒绝延长的，其</w:t>
      </w:r>
      <w:r>
        <w:rPr>
          <w:rFonts w:hint="eastAsia" w:ascii="宋体" w:hAnsi="宋体"/>
          <w:color w:val="auto"/>
          <w:szCs w:val="21"/>
        </w:rPr>
        <w:t>响应</w:t>
      </w:r>
      <w:r>
        <w:rPr>
          <w:rFonts w:hint="eastAsia" w:ascii="宋体" w:hAnsi="宋体"/>
          <w:color w:val="auto"/>
          <w:szCs w:val="21"/>
          <w:lang w:val="zh-CN"/>
        </w:rPr>
        <w:t>失效，但供应商有权收回其磋商保证金。（该项目不收取保证金）</w:t>
      </w:r>
    </w:p>
    <w:p w14:paraId="72F1769C">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5.4 磋商保证金</w:t>
      </w:r>
    </w:p>
    <w:p w14:paraId="12507E6E">
      <w:pPr>
        <w:autoSpaceDE w:val="0"/>
        <w:autoSpaceDN w:val="0"/>
        <w:adjustRightInd w:val="0"/>
        <w:spacing w:line="360" w:lineRule="auto"/>
        <w:ind w:firstLine="420" w:firstLineChars="200"/>
        <w:rPr>
          <w:rFonts w:hint="eastAsia" w:ascii="宋体" w:hAnsi="宋体"/>
          <w:color w:val="auto"/>
          <w:szCs w:val="21"/>
          <w:lang w:val="zh-CN"/>
        </w:rPr>
      </w:pPr>
      <w:r>
        <w:rPr>
          <w:rFonts w:hint="eastAsia" w:ascii="宋体" w:hAnsi="宋体"/>
          <w:color w:val="auto"/>
          <w:szCs w:val="21"/>
          <w:lang w:val="zh-CN"/>
        </w:rPr>
        <w:t>无</w:t>
      </w:r>
    </w:p>
    <w:p w14:paraId="466038B0">
      <w:pPr>
        <w:autoSpaceDE w:val="0"/>
        <w:autoSpaceDN w:val="0"/>
        <w:adjustRightInd w:val="0"/>
        <w:spacing w:line="360" w:lineRule="auto"/>
        <w:ind w:firstLine="422" w:firstLineChars="200"/>
        <w:rPr>
          <w:rFonts w:hint="eastAsia" w:ascii="宋体" w:hAnsi="宋体"/>
          <w:b/>
          <w:color w:val="auto"/>
          <w:szCs w:val="21"/>
          <w:lang w:val="zh-CN"/>
        </w:rPr>
      </w:pPr>
      <w:r>
        <w:rPr>
          <w:rFonts w:hint="eastAsia" w:ascii="宋体" w:hAnsi="宋体"/>
          <w:b/>
          <w:color w:val="auto"/>
          <w:szCs w:val="21"/>
          <w:lang w:val="zh-CN"/>
        </w:rPr>
        <w:t>5.6 备选磋商响应方案</w:t>
      </w:r>
    </w:p>
    <w:p w14:paraId="4735CFC4">
      <w:pPr>
        <w:pStyle w:val="17"/>
        <w:jc w:val="left"/>
        <w:rPr>
          <w:color w:val="auto"/>
          <w:lang w:val="zh-CN"/>
        </w:rPr>
      </w:pPr>
      <w:r>
        <w:rPr>
          <w:rFonts w:hint="eastAsia" w:ascii="宋体" w:hAnsi="宋体"/>
          <w:b/>
          <w:color w:val="auto"/>
          <w:szCs w:val="21"/>
          <w:lang w:val="zh-CN"/>
        </w:rPr>
        <w:t>无</w:t>
      </w:r>
    </w:p>
    <w:p w14:paraId="5F9D3FFF">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5.7 响应文件的编制</w:t>
      </w:r>
    </w:p>
    <w:p w14:paraId="4F9E59AC">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5.7.1 响应文件应按第六章“响应文件格式”进行编写，如有必要，可以增加附页，作为响应文件的组成部分。</w:t>
      </w:r>
    </w:p>
    <w:p w14:paraId="45EB60BC">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5.7.2 响应文件应用不褪色的材料书写或打印，响应文件应尽量避免涂改、行间插字或删除。如果出现上述情况，改动之处应由供应商的法定代表人（单位负责人）或其授权的代理人签字或盖单位章。</w:t>
      </w:r>
    </w:p>
    <w:p w14:paraId="67C48D66">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5.7.3 响应文件正本一份，副本份数见供应商须知前附表。正本和副本的封面应清楚地标记“正本”或“副本”的字样。当副本和正本不一致时，以正本文件为准。</w:t>
      </w:r>
    </w:p>
    <w:p w14:paraId="1DA3964A">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5.7.4 响应文件的正本与副本应分别装订成册，否则按无效投标处理。</w:t>
      </w:r>
    </w:p>
    <w:p w14:paraId="37EE7466">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6.响应文件的密封和提交</w:t>
      </w:r>
    </w:p>
    <w:p w14:paraId="796BA52E">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6.1 响应文件的密封</w:t>
      </w:r>
    </w:p>
    <w:p w14:paraId="68B0A5CF">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6.1.1 响应文件应密封包装，并在封套的封口处加盖供应商单位公章。</w:t>
      </w:r>
    </w:p>
    <w:p w14:paraId="63FAAE62">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6.1.2 响应文件封套上应写明的内容见供应商须知前附表。</w:t>
      </w:r>
    </w:p>
    <w:p w14:paraId="4FE236E1">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6.1.3 未按本章第6.1.1项和6.1.2项要求密封的响应文件，采购人将予以拒收。</w:t>
      </w:r>
    </w:p>
    <w:p w14:paraId="5477D507">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6.2 响应文件的递交</w:t>
      </w:r>
    </w:p>
    <w:p w14:paraId="3F4131E1">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6.2.1 供应商应在供应商须知前附表规定的磋商响应截止时间前递交响应文件。</w:t>
      </w:r>
    </w:p>
    <w:p w14:paraId="2B313869">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6.2.2 供应商递交响应文件的地点：见供应商须知前附表。</w:t>
      </w:r>
    </w:p>
    <w:p w14:paraId="6416F9F7">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6.2.3 除供应商须知前附表另有规定外，供应商所递交的响应文件不予退还。</w:t>
      </w:r>
    </w:p>
    <w:p w14:paraId="65AA8507">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6.2.4 逾期送达的或者未送达指定地点的响应文件，采购人将予以拒收。</w:t>
      </w:r>
    </w:p>
    <w:p w14:paraId="407C1D02">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6.3 响应文件的修改与撤回</w:t>
      </w:r>
    </w:p>
    <w:p w14:paraId="7F477F9E">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6.3.1 供应商在磋商响应截止时间前，可以对所递交的响应文件进行补充、修改或者撤回，并书面通知采购人或者采购代理机构。补充、修改的内容应当按照竞争性磋商文件要求签署、盖章、密封后，作为响应文件的组成部分。</w:t>
      </w:r>
    </w:p>
    <w:p w14:paraId="6586995D">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6.3.2 供应商撤回响应文件的，采购人自收到供应商书面撤回通知之日起5个工作日内退还已收取的磋商保证金，</w:t>
      </w:r>
      <w:r>
        <w:rPr>
          <w:rFonts w:ascii="宋体" w:hAnsi="宋体"/>
          <w:color w:val="auto"/>
          <w:szCs w:val="21"/>
        </w:rPr>
        <w:t>但因</w:t>
      </w:r>
      <w:r>
        <w:rPr>
          <w:rFonts w:hint="eastAsia" w:ascii="宋体" w:hAnsi="宋体"/>
          <w:color w:val="auto"/>
          <w:szCs w:val="21"/>
        </w:rPr>
        <w:t>供应商</w:t>
      </w:r>
      <w:r>
        <w:rPr>
          <w:rFonts w:ascii="宋体" w:hAnsi="宋体"/>
          <w:color w:val="auto"/>
          <w:szCs w:val="21"/>
        </w:rPr>
        <w:t>自身原因导致无法及时退还的除外。</w:t>
      </w:r>
    </w:p>
    <w:p w14:paraId="621D12C8">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7.</w:t>
      </w:r>
      <w:r>
        <w:rPr>
          <w:rFonts w:hint="eastAsia" w:ascii="宋体" w:hAnsi="宋体"/>
          <w:b/>
          <w:color w:val="auto"/>
          <w:szCs w:val="21"/>
        </w:rPr>
        <w:t>磋商</w:t>
      </w:r>
    </w:p>
    <w:p w14:paraId="0FFCDCCF">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 xml:space="preserve">7.1 </w:t>
      </w:r>
      <w:r>
        <w:rPr>
          <w:rFonts w:hint="eastAsia" w:ascii="宋体" w:hAnsi="宋体"/>
          <w:b/>
          <w:color w:val="auto"/>
          <w:szCs w:val="21"/>
        </w:rPr>
        <w:t>磋商</w:t>
      </w:r>
      <w:r>
        <w:rPr>
          <w:rFonts w:hint="eastAsia" w:ascii="宋体" w:hAnsi="宋体"/>
          <w:b/>
          <w:color w:val="auto"/>
          <w:szCs w:val="21"/>
          <w:lang w:val="zh-CN"/>
        </w:rPr>
        <w:t>时间和地点</w:t>
      </w:r>
    </w:p>
    <w:p w14:paraId="4C991C8A">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采购人在本章第 6.2.1 项规定的投标截止时间（开标时间）和供应商须知前附表规定的地点</w:t>
      </w:r>
      <w:r>
        <w:rPr>
          <w:rFonts w:hint="eastAsia" w:ascii="宋体" w:hAnsi="宋体"/>
          <w:color w:val="auto"/>
          <w:szCs w:val="21"/>
        </w:rPr>
        <w:t>磋商</w:t>
      </w:r>
      <w:r>
        <w:rPr>
          <w:rFonts w:hint="eastAsia" w:ascii="宋体" w:hAnsi="宋体"/>
          <w:color w:val="auto"/>
          <w:szCs w:val="21"/>
          <w:lang w:val="zh-CN"/>
        </w:rPr>
        <w:t>。</w:t>
      </w:r>
    </w:p>
    <w:p w14:paraId="5FE46C15">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 xml:space="preserve">7.2 </w:t>
      </w:r>
      <w:r>
        <w:rPr>
          <w:rFonts w:hint="eastAsia" w:ascii="宋体" w:hAnsi="宋体"/>
          <w:b/>
          <w:color w:val="auto"/>
          <w:szCs w:val="21"/>
        </w:rPr>
        <w:t>磋商</w:t>
      </w:r>
      <w:r>
        <w:rPr>
          <w:rFonts w:hint="eastAsia" w:ascii="宋体" w:hAnsi="宋体"/>
          <w:b/>
          <w:color w:val="auto"/>
          <w:szCs w:val="21"/>
          <w:lang w:val="zh-CN"/>
        </w:rPr>
        <w:t>程序</w:t>
      </w:r>
    </w:p>
    <w:p w14:paraId="099650F6">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（1）宣布</w:t>
      </w:r>
      <w:r>
        <w:rPr>
          <w:rFonts w:hint="eastAsia" w:ascii="宋体" w:hAnsi="宋体"/>
          <w:color w:val="auto"/>
          <w:szCs w:val="21"/>
        </w:rPr>
        <w:t>磋商</w:t>
      </w:r>
      <w:r>
        <w:rPr>
          <w:rFonts w:hint="eastAsia" w:ascii="宋体" w:hAnsi="宋体"/>
          <w:color w:val="auto"/>
          <w:szCs w:val="21"/>
          <w:lang w:val="zh-CN"/>
        </w:rPr>
        <w:t>纪律；</w:t>
      </w:r>
    </w:p>
    <w:p w14:paraId="28A216A9">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（2）公布在磋商响应截止时间前递交响应文件的供应商名称；</w:t>
      </w:r>
    </w:p>
    <w:p w14:paraId="123C0E20">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（3）宣布记录人、监标人等有关人员姓名；</w:t>
      </w:r>
    </w:p>
    <w:p w14:paraId="3780D5F4">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（4）检查响应文件的密封情况并记录在案；</w:t>
      </w:r>
    </w:p>
    <w:p w14:paraId="46C19E4D">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（5）供应商代表、采购人代表、监标人、记录人等有关人员在开标记录上签字确认；</w:t>
      </w:r>
    </w:p>
    <w:p w14:paraId="4E0BD024">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（6）</w:t>
      </w:r>
      <w:r>
        <w:rPr>
          <w:rFonts w:hint="eastAsia" w:ascii="宋体" w:hAnsi="宋体"/>
          <w:color w:val="auto"/>
          <w:szCs w:val="21"/>
        </w:rPr>
        <w:t>磋商小组分别与各供应商进行磋商</w:t>
      </w:r>
      <w:r>
        <w:rPr>
          <w:rFonts w:hint="eastAsia" w:ascii="宋体" w:hAnsi="宋体"/>
          <w:color w:val="auto"/>
          <w:szCs w:val="21"/>
          <w:lang w:val="zh-CN"/>
        </w:rPr>
        <w:t>。</w:t>
      </w:r>
    </w:p>
    <w:p w14:paraId="348E685A">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8.供应商资格审查</w:t>
      </w:r>
    </w:p>
    <w:p w14:paraId="1E0C8DAA">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 xml:space="preserve">8.1 </w:t>
      </w:r>
      <w:r>
        <w:rPr>
          <w:rFonts w:hint="eastAsia" w:ascii="宋体" w:hAnsi="宋体"/>
          <w:color w:val="auto"/>
          <w:szCs w:val="21"/>
        </w:rPr>
        <w:t>磋商小组</w:t>
      </w:r>
      <w:r>
        <w:rPr>
          <w:rFonts w:hint="eastAsia" w:ascii="宋体" w:hAnsi="宋体"/>
          <w:color w:val="auto"/>
          <w:szCs w:val="21"/>
          <w:lang w:val="zh-CN"/>
        </w:rPr>
        <w:t>按照</w:t>
      </w:r>
      <w:r>
        <w:rPr>
          <w:rFonts w:hint="eastAsia" w:ascii="宋体" w:hAnsi="宋体"/>
          <w:color w:val="auto"/>
          <w:szCs w:val="21"/>
        </w:rPr>
        <w:t>磋商文件要求</w:t>
      </w:r>
      <w:r>
        <w:rPr>
          <w:rFonts w:hint="eastAsia" w:ascii="宋体" w:hAnsi="宋体"/>
          <w:color w:val="auto"/>
          <w:szCs w:val="21"/>
          <w:lang w:val="zh-CN"/>
        </w:rPr>
        <w:t>，对供应商进行审查。</w:t>
      </w:r>
    </w:p>
    <w:p w14:paraId="68FEBA73">
      <w:pPr>
        <w:autoSpaceDE w:val="0"/>
        <w:autoSpaceDN w:val="0"/>
        <w:adjustRightInd w:val="0"/>
        <w:spacing w:line="360" w:lineRule="auto"/>
        <w:ind w:firstLine="422" w:firstLineChars="200"/>
        <w:rPr>
          <w:rFonts w:ascii="宋体" w:hAnsi="宋体"/>
          <w:b/>
          <w:color w:val="auto"/>
          <w:szCs w:val="21"/>
        </w:rPr>
      </w:pPr>
      <w:r>
        <w:rPr>
          <w:rFonts w:hint="eastAsia" w:ascii="宋体" w:hAnsi="宋体"/>
          <w:b/>
          <w:color w:val="auto"/>
          <w:szCs w:val="21"/>
          <w:lang w:val="zh-CN"/>
        </w:rPr>
        <w:t>9.</w:t>
      </w:r>
      <w:r>
        <w:rPr>
          <w:rFonts w:hint="eastAsia" w:ascii="宋体" w:hAnsi="宋体"/>
          <w:b/>
          <w:color w:val="auto"/>
          <w:szCs w:val="21"/>
        </w:rPr>
        <w:t>评审</w:t>
      </w:r>
    </w:p>
    <w:p w14:paraId="0D32A89D">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9.1 磋商小组</w:t>
      </w:r>
    </w:p>
    <w:p w14:paraId="6521BB07">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 xml:space="preserve">9.1.1 </w:t>
      </w:r>
      <w:r>
        <w:rPr>
          <w:rFonts w:hint="eastAsia" w:ascii="宋体" w:hAnsi="宋体"/>
          <w:color w:val="auto"/>
          <w:szCs w:val="21"/>
        </w:rPr>
        <w:t>磋商</w:t>
      </w:r>
      <w:r>
        <w:rPr>
          <w:rFonts w:hint="eastAsia" w:ascii="宋体" w:hAnsi="宋体"/>
          <w:color w:val="auto"/>
          <w:szCs w:val="21"/>
          <w:lang w:val="zh-CN"/>
        </w:rPr>
        <w:t>由采购人依法组建的磋商小组负责。磋商小组的组成见供应商须知前附表。</w:t>
      </w:r>
    </w:p>
    <w:p w14:paraId="10147BE8">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9.1.2 磋商小组成员有下列情形之一的，应当回避：</w:t>
      </w:r>
    </w:p>
    <w:p w14:paraId="7E6AE480">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（1）参加采购活动前3年内与供应商存在劳动关系；</w:t>
      </w:r>
    </w:p>
    <w:p w14:paraId="1EB92C38">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（2）参加采购活动前3年内担任供应商的董事、监事；</w:t>
      </w:r>
    </w:p>
    <w:p w14:paraId="63833C13">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（3）参加采购活动前3年内是供应商的控股股东或者实际控制人；</w:t>
      </w:r>
    </w:p>
    <w:p w14:paraId="1536E686">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（4）与供应商的法定代表人或者负责人有夫妻、直系血亲、三代以内旁系血亲或者近姻亲关系；</w:t>
      </w:r>
    </w:p>
    <w:p w14:paraId="10CB4FD7">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（5）与供应商有其他可能影响政府采购活动公平、公正进行的关系。</w:t>
      </w:r>
    </w:p>
    <w:p w14:paraId="0F8483D3">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9.1.3 评标过程中，磋商小组成员有回避事由、擅离职守或者因健康等原因不能继续评标的，采购人有权更换。被更换的磋商小组成员作出的评审结论无效，由更换后的磋商小组成员重新进行评审。</w:t>
      </w:r>
    </w:p>
    <w:p w14:paraId="26E8787A">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 xml:space="preserve">9.2 </w:t>
      </w:r>
      <w:r>
        <w:rPr>
          <w:rFonts w:hint="eastAsia" w:ascii="宋体" w:hAnsi="宋体"/>
          <w:b/>
          <w:color w:val="auto"/>
          <w:szCs w:val="21"/>
        </w:rPr>
        <w:t>磋商</w:t>
      </w:r>
      <w:r>
        <w:rPr>
          <w:rFonts w:hint="eastAsia" w:ascii="宋体" w:hAnsi="宋体"/>
          <w:b/>
          <w:color w:val="auto"/>
          <w:szCs w:val="21"/>
          <w:lang w:val="zh-CN"/>
        </w:rPr>
        <w:t>原则</w:t>
      </w:r>
    </w:p>
    <w:p w14:paraId="47BD1ACB">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rPr>
        <w:t>磋商</w:t>
      </w:r>
      <w:r>
        <w:rPr>
          <w:rFonts w:hint="eastAsia" w:ascii="宋体" w:hAnsi="宋体"/>
          <w:color w:val="auto"/>
          <w:szCs w:val="21"/>
          <w:lang w:val="zh-CN"/>
        </w:rPr>
        <w:t>活动遵循公平、公正、科学和择优的原则。</w:t>
      </w:r>
    </w:p>
    <w:p w14:paraId="47298747">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 xml:space="preserve">9.3 </w:t>
      </w:r>
      <w:r>
        <w:rPr>
          <w:rFonts w:hint="eastAsia" w:ascii="宋体" w:hAnsi="宋体"/>
          <w:b/>
          <w:color w:val="auto"/>
          <w:szCs w:val="21"/>
        </w:rPr>
        <w:t>评审</w:t>
      </w:r>
    </w:p>
    <w:p w14:paraId="1F96E810">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9.3.1 磋商小组按照第三章“评审标准及方法”规定的方法、评审因素、标准和程序对响应文件进行评审。第三章“评审标准及方法”没有规定的方法、评审因素和标准，不作为评</w:t>
      </w:r>
      <w:r>
        <w:rPr>
          <w:rFonts w:hint="eastAsia" w:ascii="宋体" w:hAnsi="宋体"/>
          <w:color w:val="auto"/>
          <w:szCs w:val="21"/>
        </w:rPr>
        <w:t>审</w:t>
      </w:r>
      <w:r>
        <w:rPr>
          <w:rFonts w:hint="eastAsia" w:ascii="宋体" w:hAnsi="宋体"/>
          <w:color w:val="auto"/>
          <w:szCs w:val="21"/>
          <w:lang w:val="zh-CN"/>
        </w:rPr>
        <w:t>依据。</w:t>
      </w:r>
    </w:p>
    <w:p w14:paraId="608D45AA">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9.3.2 评</w:t>
      </w:r>
      <w:r>
        <w:rPr>
          <w:rFonts w:hint="eastAsia" w:ascii="宋体" w:hAnsi="宋体"/>
          <w:color w:val="auto"/>
          <w:szCs w:val="21"/>
        </w:rPr>
        <w:t>审</w:t>
      </w:r>
      <w:r>
        <w:rPr>
          <w:rFonts w:hint="eastAsia" w:ascii="宋体" w:hAnsi="宋体"/>
          <w:color w:val="auto"/>
          <w:szCs w:val="21"/>
          <w:lang w:val="zh-CN"/>
        </w:rPr>
        <w:t>完成后，磋商小组应当向采购人提交书面评</w:t>
      </w:r>
      <w:r>
        <w:rPr>
          <w:rFonts w:hint="eastAsia" w:ascii="宋体" w:hAnsi="宋体"/>
          <w:color w:val="auto"/>
          <w:szCs w:val="21"/>
        </w:rPr>
        <w:t>审</w:t>
      </w:r>
      <w:r>
        <w:rPr>
          <w:rFonts w:hint="eastAsia" w:ascii="宋体" w:hAnsi="宋体"/>
          <w:color w:val="auto"/>
          <w:szCs w:val="21"/>
          <w:lang w:val="zh-CN"/>
        </w:rPr>
        <w:t>报告和成交候选供应商名单。磋商小组推荐成交候选供应商的人数见供应商须知前附表。</w:t>
      </w:r>
    </w:p>
    <w:p w14:paraId="586B4E6E">
      <w:pPr>
        <w:autoSpaceDE w:val="0"/>
        <w:autoSpaceDN w:val="0"/>
        <w:adjustRightInd w:val="0"/>
        <w:spacing w:line="360" w:lineRule="auto"/>
        <w:ind w:firstLine="422" w:firstLineChars="200"/>
        <w:rPr>
          <w:rFonts w:ascii="宋体" w:hAnsi="宋体"/>
          <w:b/>
          <w:color w:val="auto"/>
          <w:szCs w:val="21"/>
        </w:rPr>
      </w:pPr>
      <w:r>
        <w:rPr>
          <w:rFonts w:hint="eastAsia" w:ascii="宋体" w:hAnsi="宋体"/>
          <w:b/>
          <w:color w:val="auto"/>
          <w:szCs w:val="21"/>
          <w:lang w:val="zh-CN"/>
        </w:rPr>
        <w:t>10.确定</w:t>
      </w:r>
      <w:r>
        <w:rPr>
          <w:rFonts w:hint="eastAsia" w:ascii="宋体" w:hAnsi="宋体"/>
          <w:b/>
          <w:color w:val="auto"/>
          <w:szCs w:val="21"/>
        </w:rPr>
        <w:t>成交供应商</w:t>
      </w:r>
    </w:p>
    <w:p w14:paraId="1A244807">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10.1 定标复函</w:t>
      </w:r>
    </w:p>
    <w:p w14:paraId="54299508">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采购人自收到评</w:t>
      </w:r>
      <w:r>
        <w:rPr>
          <w:rFonts w:hint="eastAsia" w:ascii="宋体" w:hAnsi="宋体"/>
          <w:color w:val="auto"/>
          <w:szCs w:val="21"/>
        </w:rPr>
        <w:t>审</w:t>
      </w:r>
      <w:r>
        <w:rPr>
          <w:rFonts w:hint="eastAsia" w:ascii="宋体" w:hAnsi="宋体"/>
          <w:color w:val="auto"/>
          <w:szCs w:val="21"/>
          <w:lang w:val="zh-CN"/>
        </w:rPr>
        <w:t>报告之日起5个工作日内，在评</w:t>
      </w:r>
      <w:r>
        <w:rPr>
          <w:rFonts w:hint="eastAsia" w:ascii="宋体" w:hAnsi="宋体"/>
          <w:color w:val="auto"/>
          <w:szCs w:val="21"/>
        </w:rPr>
        <w:t>审</w:t>
      </w:r>
      <w:r>
        <w:rPr>
          <w:rFonts w:hint="eastAsia" w:ascii="宋体" w:hAnsi="宋体"/>
          <w:color w:val="auto"/>
          <w:szCs w:val="21"/>
          <w:lang w:val="zh-CN"/>
        </w:rPr>
        <w:t>报告</w:t>
      </w:r>
      <w:r>
        <w:rPr>
          <w:rFonts w:hint="eastAsia" w:ascii="宋体" w:hAnsi="宋体"/>
          <w:color w:val="auto"/>
          <w:szCs w:val="21"/>
        </w:rPr>
        <w:t>提出</w:t>
      </w:r>
      <w:r>
        <w:rPr>
          <w:rFonts w:hint="eastAsia" w:ascii="宋体" w:hAnsi="宋体"/>
          <w:color w:val="auto"/>
          <w:szCs w:val="21"/>
          <w:lang w:val="zh-CN"/>
        </w:rPr>
        <w:t>的成交候选供应商名单中按顺序确定</w:t>
      </w:r>
      <w:r>
        <w:rPr>
          <w:rFonts w:hint="eastAsia" w:ascii="宋体" w:hAnsi="宋体"/>
          <w:bCs/>
          <w:color w:val="auto"/>
          <w:szCs w:val="21"/>
        </w:rPr>
        <w:t>成交供应商</w:t>
      </w:r>
      <w:r>
        <w:rPr>
          <w:rFonts w:hint="eastAsia" w:ascii="宋体" w:hAnsi="宋体"/>
          <w:color w:val="auto"/>
          <w:szCs w:val="21"/>
          <w:lang w:val="zh-CN"/>
        </w:rPr>
        <w:t>，</w:t>
      </w:r>
      <w:r>
        <w:rPr>
          <w:rFonts w:ascii="宋体" w:hAnsi="宋体"/>
          <w:color w:val="auto"/>
          <w:szCs w:val="21"/>
          <w:lang w:val="zh-CN"/>
        </w:rPr>
        <w:t>复函采购代理机构。</w:t>
      </w:r>
    </w:p>
    <w:p w14:paraId="1153FFAA">
      <w:pPr>
        <w:autoSpaceDE w:val="0"/>
        <w:autoSpaceDN w:val="0"/>
        <w:adjustRightInd w:val="0"/>
        <w:spacing w:line="360" w:lineRule="auto"/>
        <w:rPr>
          <w:rFonts w:ascii="宋体" w:hAnsi="宋体"/>
          <w:b/>
          <w:color w:val="auto"/>
          <w:szCs w:val="21"/>
          <w:lang w:val="zh-CN"/>
        </w:rPr>
      </w:pPr>
      <w:r>
        <w:rPr>
          <w:rFonts w:hint="eastAsia" w:ascii="宋体" w:hAnsi="宋体"/>
          <w:b/>
          <w:color w:val="auto"/>
          <w:szCs w:val="21"/>
          <w:lang w:val="zh-CN"/>
        </w:rPr>
        <w:t xml:space="preserve">    10.2 成交公告</w:t>
      </w:r>
    </w:p>
    <w:p w14:paraId="4DAA94EB">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采购代理机构在收到采购人“定标复函”后按照供应商须知前附表规定的公告媒介和期限公告</w:t>
      </w:r>
      <w:r>
        <w:rPr>
          <w:rFonts w:hint="eastAsia" w:ascii="宋体" w:hAnsi="宋体"/>
          <w:color w:val="auto"/>
          <w:szCs w:val="21"/>
        </w:rPr>
        <w:t>成交供应商</w:t>
      </w:r>
      <w:r>
        <w:rPr>
          <w:rFonts w:hint="eastAsia" w:ascii="宋体" w:hAnsi="宋体"/>
          <w:color w:val="auto"/>
          <w:szCs w:val="21"/>
          <w:lang w:val="zh-CN"/>
        </w:rPr>
        <w:t>。供应商可向采购代理机构查询其得分和排名。</w:t>
      </w:r>
    </w:p>
    <w:p w14:paraId="2BEB6BC9">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 xml:space="preserve">10.3 </w:t>
      </w:r>
      <w:r>
        <w:rPr>
          <w:rFonts w:hint="eastAsia" w:ascii="宋体" w:hAnsi="宋体"/>
          <w:b/>
          <w:color w:val="auto"/>
          <w:szCs w:val="21"/>
        </w:rPr>
        <w:t>成交</w:t>
      </w:r>
      <w:r>
        <w:rPr>
          <w:rFonts w:hint="eastAsia" w:ascii="宋体" w:hAnsi="宋体"/>
          <w:b/>
          <w:color w:val="auto"/>
          <w:szCs w:val="21"/>
          <w:lang w:val="zh-CN"/>
        </w:rPr>
        <w:t>通知</w:t>
      </w:r>
    </w:p>
    <w:p w14:paraId="52A6F25C">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在公告</w:t>
      </w:r>
      <w:r>
        <w:rPr>
          <w:rFonts w:hint="eastAsia" w:ascii="宋体" w:hAnsi="宋体"/>
          <w:color w:val="auto"/>
          <w:szCs w:val="21"/>
        </w:rPr>
        <w:t>成交</w:t>
      </w:r>
      <w:r>
        <w:rPr>
          <w:rFonts w:hint="eastAsia" w:ascii="宋体" w:hAnsi="宋体"/>
          <w:color w:val="auto"/>
          <w:szCs w:val="21"/>
          <w:lang w:val="zh-CN"/>
        </w:rPr>
        <w:t>结果的同时，采购人向</w:t>
      </w:r>
      <w:r>
        <w:rPr>
          <w:rFonts w:hint="eastAsia" w:ascii="宋体" w:hAnsi="宋体"/>
          <w:color w:val="auto"/>
          <w:szCs w:val="21"/>
        </w:rPr>
        <w:t>成交供应商</w:t>
      </w:r>
      <w:r>
        <w:rPr>
          <w:rFonts w:hint="eastAsia" w:ascii="宋体" w:hAnsi="宋体"/>
          <w:color w:val="auto"/>
          <w:szCs w:val="21"/>
          <w:lang w:val="zh-CN"/>
        </w:rPr>
        <w:t>发出成交通知书。</w:t>
      </w:r>
    </w:p>
    <w:p w14:paraId="6C507FA1">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11.质疑投诉</w:t>
      </w:r>
    </w:p>
    <w:p w14:paraId="4892BFE5">
      <w:pPr>
        <w:autoSpaceDE w:val="0"/>
        <w:autoSpaceDN w:val="0"/>
        <w:adjustRightInd w:val="0"/>
        <w:spacing w:line="360" w:lineRule="auto"/>
        <w:ind w:firstLine="422" w:firstLineChars="200"/>
        <w:rPr>
          <w:rFonts w:ascii="宋体" w:hAnsi="宋体"/>
          <w:b/>
          <w:color w:val="auto"/>
          <w:szCs w:val="21"/>
        </w:rPr>
      </w:pPr>
      <w:r>
        <w:rPr>
          <w:rFonts w:hint="eastAsia" w:ascii="宋体" w:hAnsi="宋体"/>
          <w:b/>
          <w:color w:val="auto"/>
          <w:szCs w:val="21"/>
        </w:rPr>
        <w:t>11.1 质疑</w:t>
      </w:r>
    </w:p>
    <w:p w14:paraId="5B1AA641">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11.1.1 供应商认为竞争性磋商文件、采购过程和中标结果使自己的权益受到损害的，可以在知道或者应知其权益受到损害之日起七个工作日内，以书面形式向采购人提出质疑。（质疑函格式见附件三）</w:t>
      </w:r>
    </w:p>
    <w:p w14:paraId="7BF5F2A5">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11.1.2 提出质疑的应当是参与所质疑项目采购活动的供应商。</w:t>
      </w:r>
    </w:p>
    <w:p w14:paraId="6AD38DD7">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11.1.3 提出质疑应当提交质疑函和必要的证明材料。质疑函应当包括下列内容：</w:t>
      </w:r>
    </w:p>
    <w:p w14:paraId="535C4594">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（1）供应商的姓名或者名称、地址、邮编、联系人及联系电话；</w:t>
      </w:r>
    </w:p>
    <w:p w14:paraId="60152DB5">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（2）质疑项目的名称、编号；</w:t>
      </w:r>
    </w:p>
    <w:p w14:paraId="225B2476">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（3）具体、明确的质疑事项和与质疑事项相关的请求；</w:t>
      </w:r>
    </w:p>
    <w:p w14:paraId="53EEF201">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（4）事实依据；</w:t>
      </w:r>
    </w:p>
    <w:p w14:paraId="6B8FEE85">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（5）必要的法律依据；</w:t>
      </w:r>
    </w:p>
    <w:p w14:paraId="1EA6497A">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（6）提出质疑的日期。</w:t>
      </w:r>
    </w:p>
    <w:p w14:paraId="5EFDEB31">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供应商为自然人的，应当由本人签字；供应商为法人或者其他组织的，应当由法定代表人、主要负责人，或者其授权代表签字或者盖章，并加盖公章。</w:t>
      </w:r>
    </w:p>
    <w:p w14:paraId="037F1469">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11.1.4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00E5F6AE">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lang w:val="zh-CN"/>
        </w:rPr>
        <w:t xml:space="preserve">11.1.5 </w:t>
      </w:r>
      <w:r>
        <w:rPr>
          <w:rFonts w:hint="eastAsia" w:ascii="宋体" w:hAnsi="宋体"/>
          <w:color w:val="auto"/>
          <w:szCs w:val="21"/>
        </w:rPr>
        <w:t>有下列情形之一的，属于无效质疑：</w:t>
      </w:r>
    </w:p>
    <w:p w14:paraId="74266AC6">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rPr>
        <w:t>①质疑人不是参与本次政府采购项目的服务商或潜在服务商；</w:t>
      </w:r>
    </w:p>
    <w:p w14:paraId="21A80EB2">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rPr>
        <w:t>②质疑人与质疑事项不存在利害关系的；</w:t>
      </w:r>
    </w:p>
    <w:p w14:paraId="35394EE5">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rPr>
        <w:t>③未在法定期限内提出质疑的；</w:t>
      </w:r>
    </w:p>
    <w:p w14:paraId="16445271">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rPr>
        <w:t>④质疑未以书面形式提出，或质疑函主要内容构成不完整的；</w:t>
      </w:r>
    </w:p>
    <w:p w14:paraId="716C7ADB">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rPr>
        <w:t>⑤质疑函没有合法有效的签字、盖章或授权的；</w:t>
      </w:r>
    </w:p>
    <w:p w14:paraId="1D94A227">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rPr>
        <w:t>⑥以非法手段取得证据、材料的；</w:t>
      </w:r>
    </w:p>
    <w:p w14:paraId="7FFF05D0">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rPr>
        <w:t>⑦质疑答复后，同一质疑人就同一事项再次提出质疑的；</w:t>
      </w:r>
    </w:p>
    <w:p w14:paraId="2C134C8C">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rPr>
        <w:t>⑧不符合法律、法规、规章和政府采购监管机构规定的其他条件的。</w:t>
      </w:r>
    </w:p>
    <w:p w14:paraId="18386B9B">
      <w:pPr>
        <w:autoSpaceDE w:val="0"/>
        <w:autoSpaceDN w:val="0"/>
        <w:adjustRightInd w:val="0"/>
        <w:spacing w:line="360" w:lineRule="auto"/>
        <w:ind w:firstLine="422" w:firstLineChars="200"/>
        <w:rPr>
          <w:rFonts w:ascii="宋体" w:hAnsi="宋体"/>
          <w:b/>
          <w:color w:val="auto"/>
          <w:szCs w:val="21"/>
        </w:rPr>
      </w:pPr>
      <w:r>
        <w:rPr>
          <w:rFonts w:hint="eastAsia" w:ascii="宋体" w:hAnsi="宋体"/>
          <w:b/>
          <w:color w:val="auto"/>
          <w:szCs w:val="21"/>
        </w:rPr>
        <w:t>11.2 投诉</w:t>
      </w:r>
    </w:p>
    <w:p w14:paraId="7A1B9A48">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rPr>
        <w:t>11.2.1 质疑人对采购代理机构或采购人的答复不满意，以及采购代理机构或采购人未在规定时间内做出答复的，可以在答复期满后15个工作日内向政府采购监管机构提出投诉。</w:t>
      </w:r>
    </w:p>
    <w:p w14:paraId="35FA0CF7">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rPr>
        <w:t>11.2.2 投诉的事项不得超出已质疑事项的范围。</w:t>
      </w:r>
    </w:p>
    <w:p w14:paraId="6FB42158">
      <w:pPr>
        <w:autoSpaceDE w:val="0"/>
        <w:autoSpaceDN w:val="0"/>
        <w:adjustRightInd w:val="0"/>
        <w:spacing w:line="360" w:lineRule="auto"/>
        <w:ind w:firstLine="420" w:firstLineChars="200"/>
        <w:rPr>
          <w:rFonts w:ascii="宋体" w:hAnsi="宋体"/>
          <w:b/>
          <w:color w:val="auto"/>
          <w:szCs w:val="21"/>
        </w:rPr>
      </w:pPr>
      <w:r>
        <w:rPr>
          <w:rFonts w:hint="eastAsia" w:ascii="宋体" w:hAnsi="宋体"/>
          <w:color w:val="auto"/>
          <w:szCs w:val="21"/>
        </w:rPr>
        <w:t>11.2.3 供应商在全国范围12个月内三次以上投诉查无实据的，由财政部门列入不良行为记录名单。供应商捏造事实、提供虚假材料或者以非法手段取得证明材料进行投诉的，由财政部门列入不良行为记录名单，禁止其1至3年内参加政府采购活动。</w:t>
      </w:r>
    </w:p>
    <w:p w14:paraId="1BB69F58">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 xml:space="preserve">12 </w:t>
      </w:r>
      <w:r>
        <w:rPr>
          <w:rFonts w:hint="eastAsia" w:ascii="宋体" w:hAnsi="宋体"/>
          <w:b/>
          <w:color w:val="auto"/>
          <w:szCs w:val="21"/>
        </w:rPr>
        <w:t>采购</w:t>
      </w:r>
      <w:r>
        <w:rPr>
          <w:rFonts w:hint="eastAsia" w:ascii="宋体" w:hAnsi="宋体"/>
          <w:b/>
          <w:color w:val="auto"/>
          <w:szCs w:val="21"/>
          <w:lang w:val="zh-CN"/>
        </w:rPr>
        <w:t>代理服务费</w:t>
      </w:r>
    </w:p>
    <w:p w14:paraId="0143E9F6">
      <w:pPr>
        <w:autoSpaceDE w:val="0"/>
        <w:autoSpaceDN w:val="0"/>
        <w:adjustRightInd w:val="0"/>
        <w:spacing w:line="360" w:lineRule="auto"/>
        <w:ind w:firstLine="420" w:firstLineChars="200"/>
        <w:rPr>
          <w:rFonts w:hint="eastAsia" w:ascii="宋体" w:hAnsi="宋体"/>
          <w:color w:val="auto"/>
          <w:szCs w:val="21"/>
          <w:lang w:val="zh-CN"/>
        </w:rPr>
      </w:pPr>
      <w:r>
        <w:rPr>
          <w:rFonts w:hint="eastAsia" w:ascii="宋体" w:hAnsi="宋体"/>
          <w:color w:val="auto"/>
          <w:szCs w:val="21"/>
          <w:lang w:val="zh-CN"/>
        </w:rPr>
        <w:t>无</w:t>
      </w:r>
    </w:p>
    <w:p w14:paraId="154E8CDD">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13.合同授予</w:t>
      </w:r>
    </w:p>
    <w:p w14:paraId="22BEB482">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13.1 履约担保</w:t>
      </w:r>
    </w:p>
    <w:p w14:paraId="6247C810">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rPr>
        <w:t>无。</w:t>
      </w:r>
    </w:p>
    <w:p w14:paraId="7B38633C">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13.2 签订合同</w:t>
      </w:r>
    </w:p>
    <w:p w14:paraId="741DD14F">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13.2.1 采购人和成交供应商应当在成交通知书发出之日起30日内，根据竞争性磋商文件和成交供应商的响应文件订立书面合同。所签订的合同不得对竞争性磋商文件确定的事项和成交供应商响应文件作实质性修改。成交供应商无正当理由拒签合同，在签订合同时向采购人提出附加条件的，采购人有权取消其</w:t>
      </w:r>
      <w:r>
        <w:rPr>
          <w:rFonts w:hint="eastAsia" w:ascii="宋体" w:hAnsi="宋体"/>
          <w:color w:val="auto"/>
          <w:szCs w:val="21"/>
        </w:rPr>
        <w:t>成交</w:t>
      </w:r>
      <w:r>
        <w:rPr>
          <w:rFonts w:hint="eastAsia" w:ascii="宋体" w:hAnsi="宋体"/>
          <w:color w:val="auto"/>
          <w:szCs w:val="21"/>
          <w:lang w:val="zh-CN"/>
        </w:rPr>
        <w:t>资格，给采购人造成损失的予以赔偿。</w:t>
      </w:r>
    </w:p>
    <w:p w14:paraId="4CACC3D1">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13.2.2 成交供应商拒绝与采购人签订合同的，采购人可以按照评审报告推荐的成交候选供应商名单排序，确定下一候选人为成交供应商，也可以重新开展政府采购活动。</w:t>
      </w:r>
    </w:p>
    <w:p w14:paraId="0E610804">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14. 纪律和监督</w:t>
      </w:r>
    </w:p>
    <w:p w14:paraId="3A255D92">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14.1 对采购人的纪律要求</w:t>
      </w:r>
    </w:p>
    <w:p w14:paraId="74E4B5D4">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采购人不得泄露采购活动中应当保密的情况和资料，不得与供应商串通损害国家利益、社会公共利益或者他人合法权益。采购人员及相关人员与供应商有利害关系的，必须回避。</w:t>
      </w:r>
    </w:p>
    <w:p w14:paraId="42DDE950">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14.2 对供应商的纪律要求</w:t>
      </w:r>
    </w:p>
    <w:p w14:paraId="5C6346CE">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供应商不得相互串通投标或者与采购人串通投标，不得向采购人或者磋商小组成员行贿谋取中标，不得以他人名义投标或者以其他方式弄虚作假骗取中标；供应商不得以任何方式干扰、影响评标工作。</w:t>
      </w:r>
    </w:p>
    <w:p w14:paraId="6D2D3D27">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14.3 对磋商小组成员的纪律要求</w:t>
      </w:r>
    </w:p>
    <w:p w14:paraId="6CCEF21A">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磋商小组成员不得收受他人的财物或者其他好处，不得向他人透露对响应文件的评审和比较、成交候选供应商的推荐情况以及评标有关的其他情况。在评标活动中，磋商小组成员应当客观、公正地履行职责，遵守职业道德，不得擅离职守，影响评标程序正常进行，不得使用竞争性磋商文件没有规定的评审因素和标准进行评标。</w:t>
      </w:r>
    </w:p>
    <w:p w14:paraId="0638C0B7">
      <w:pPr>
        <w:autoSpaceDE w:val="0"/>
        <w:autoSpaceDN w:val="0"/>
        <w:adjustRightInd w:val="0"/>
        <w:spacing w:line="360" w:lineRule="auto"/>
        <w:ind w:firstLine="422" w:firstLineChars="200"/>
        <w:rPr>
          <w:rFonts w:ascii="宋体" w:hAnsi="宋体"/>
          <w:b/>
          <w:color w:val="auto"/>
          <w:szCs w:val="21"/>
          <w:lang w:val="zh-CN"/>
        </w:rPr>
      </w:pPr>
      <w:r>
        <w:rPr>
          <w:rFonts w:hint="eastAsia" w:ascii="宋体" w:hAnsi="宋体"/>
          <w:b/>
          <w:color w:val="auto"/>
          <w:szCs w:val="21"/>
          <w:lang w:val="zh-CN"/>
        </w:rPr>
        <w:t>14.4 对与</w:t>
      </w:r>
      <w:r>
        <w:rPr>
          <w:rFonts w:hint="eastAsia" w:ascii="宋体" w:hAnsi="宋体"/>
          <w:b/>
          <w:color w:val="auto"/>
          <w:szCs w:val="21"/>
        </w:rPr>
        <w:t>评审</w:t>
      </w:r>
      <w:r>
        <w:rPr>
          <w:rFonts w:hint="eastAsia" w:ascii="宋体" w:hAnsi="宋体"/>
          <w:b/>
          <w:color w:val="auto"/>
          <w:szCs w:val="21"/>
          <w:lang w:val="zh-CN"/>
        </w:rPr>
        <w:t>活动有关的工作人员的纪律要求</w:t>
      </w:r>
    </w:p>
    <w:p w14:paraId="6CD76B1A">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与评标活动有关的工作人员不得收受他人的财物或者其他好处，不得向他人透露对响应文件的评审和比较、成交候选供应商的推荐情况以及评标有关的其他情况。在</w:t>
      </w:r>
      <w:r>
        <w:rPr>
          <w:rFonts w:hint="eastAsia" w:ascii="宋体" w:hAnsi="宋体"/>
          <w:color w:val="auto"/>
          <w:szCs w:val="21"/>
        </w:rPr>
        <w:t>评审</w:t>
      </w:r>
      <w:r>
        <w:rPr>
          <w:rFonts w:hint="eastAsia" w:ascii="宋体" w:hAnsi="宋体"/>
          <w:color w:val="auto"/>
          <w:szCs w:val="21"/>
          <w:lang w:val="zh-CN"/>
        </w:rPr>
        <w:t>活动中，与</w:t>
      </w:r>
      <w:r>
        <w:rPr>
          <w:rFonts w:hint="eastAsia" w:ascii="宋体" w:hAnsi="宋体"/>
          <w:color w:val="auto"/>
          <w:szCs w:val="21"/>
        </w:rPr>
        <w:t>评审</w:t>
      </w:r>
      <w:r>
        <w:rPr>
          <w:rFonts w:hint="eastAsia" w:ascii="宋体" w:hAnsi="宋体"/>
          <w:color w:val="auto"/>
          <w:szCs w:val="21"/>
          <w:lang w:val="zh-CN"/>
        </w:rPr>
        <w:t>活动有关的工作人员不得擅离职守，影响评标程序正常进行。</w:t>
      </w:r>
    </w:p>
    <w:p w14:paraId="5DA204A6">
      <w:pPr>
        <w:numPr>
          <w:ilvl w:val="0"/>
          <w:numId w:val="1"/>
        </w:numPr>
        <w:spacing w:line="360" w:lineRule="auto"/>
        <w:ind w:firstLine="422" w:firstLineChars="200"/>
        <w:outlineLvl w:val="0"/>
        <w:rPr>
          <w:rFonts w:ascii="宋体" w:hAnsi="宋体"/>
          <w:b/>
          <w:color w:val="auto"/>
          <w:szCs w:val="21"/>
          <w:lang w:val="zh-CN"/>
        </w:rPr>
      </w:pPr>
      <w:bookmarkStart w:id="5" w:name="_Toc1275"/>
      <w:r>
        <w:rPr>
          <w:rFonts w:hint="eastAsia" w:ascii="宋体" w:hAnsi="宋体"/>
          <w:b/>
          <w:color w:val="auto"/>
          <w:szCs w:val="21"/>
          <w:lang w:val="zh-CN"/>
        </w:rPr>
        <w:t>需要补充的其他内容</w:t>
      </w:r>
      <w:bookmarkEnd w:id="5"/>
    </w:p>
    <w:p w14:paraId="4CA2B235">
      <w:pPr>
        <w:spacing w:line="360" w:lineRule="auto"/>
        <w:ind w:firstLine="420" w:firstLineChars="200"/>
        <w:jc w:val="left"/>
        <w:outlineLvl w:val="0"/>
        <w:rPr>
          <w:rFonts w:ascii="宋体" w:hAnsi="宋体"/>
          <w:color w:val="auto"/>
          <w:szCs w:val="21"/>
        </w:rPr>
      </w:pPr>
      <w:bookmarkStart w:id="6" w:name="_Toc21530"/>
      <w:r>
        <w:rPr>
          <w:rFonts w:hint="eastAsia" w:ascii="宋体" w:hAnsi="宋体"/>
          <w:color w:val="auto"/>
          <w:szCs w:val="21"/>
        </w:rPr>
        <w:t>见供应商须知前附表。</w:t>
      </w:r>
      <w:bookmarkEnd w:id="6"/>
      <w:bookmarkStart w:id="7" w:name="_Toc27081"/>
    </w:p>
    <w:p w14:paraId="4E8E1417">
      <w:pPr>
        <w:spacing w:line="360" w:lineRule="auto"/>
        <w:rPr>
          <w:rFonts w:ascii="宋体" w:hAnsi="宋体"/>
          <w:color w:val="auto"/>
          <w:szCs w:val="21"/>
        </w:rPr>
      </w:pPr>
      <w:r>
        <w:rPr>
          <w:rFonts w:hint="eastAsia" w:ascii="宋体" w:hAnsi="宋体"/>
          <w:color w:val="auto"/>
          <w:szCs w:val="21"/>
        </w:rPr>
        <w:br w:type="page"/>
      </w:r>
    </w:p>
    <w:p w14:paraId="407CE029">
      <w:pPr>
        <w:spacing w:line="360" w:lineRule="auto"/>
        <w:ind w:firstLine="643" w:firstLineChars="200"/>
        <w:jc w:val="center"/>
        <w:outlineLvl w:val="0"/>
        <w:rPr>
          <w:b/>
          <w:color w:val="auto"/>
          <w:sz w:val="32"/>
          <w:szCs w:val="32"/>
        </w:rPr>
      </w:pPr>
      <w:bookmarkStart w:id="8" w:name="_Toc5192"/>
      <w:r>
        <w:rPr>
          <w:rFonts w:hint="eastAsia"/>
          <w:b/>
          <w:color w:val="auto"/>
          <w:sz w:val="32"/>
          <w:szCs w:val="32"/>
        </w:rPr>
        <w:t>第三章  评审标准及方法</w:t>
      </w:r>
      <w:bookmarkEnd w:id="7"/>
      <w:r>
        <w:rPr>
          <w:rFonts w:hint="eastAsia"/>
          <w:b/>
          <w:color w:val="auto"/>
          <w:sz w:val="32"/>
          <w:szCs w:val="32"/>
        </w:rPr>
        <w:t>（综合评分法）</w:t>
      </w:r>
      <w:bookmarkEnd w:id="8"/>
    </w:p>
    <w:p w14:paraId="311B05CE">
      <w:pPr>
        <w:spacing w:line="360" w:lineRule="auto"/>
        <w:rPr>
          <w:rFonts w:ascii="宋体" w:hAnsi="宋体"/>
          <w:b/>
          <w:color w:val="auto"/>
          <w:sz w:val="24"/>
          <w:szCs w:val="24"/>
        </w:rPr>
      </w:pPr>
      <w:r>
        <w:rPr>
          <w:rFonts w:hint="eastAsia" w:ascii="宋体" w:hAnsi="宋体"/>
          <w:b/>
          <w:color w:val="auto"/>
          <w:sz w:val="24"/>
          <w:szCs w:val="24"/>
        </w:rPr>
        <w:t>1、本办法所依据的规则</w:t>
      </w:r>
    </w:p>
    <w:p w14:paraId="61AE32FE">
      <w:pPr>
        <w:spacing w:line="360" w:lineRule="auto"/>
        <w:ind w:firstLine="480" w:firstLineChars="200"/>
        <w:rPr>
          <w:rFonts w:ascii="宋体" w:hAnsi="宋体" w:cs="宋体"/>
          <w:color w:val="auto"/>
          <w:sz w:val="24"/>
          <w:szCs w:val="24"/>
        </w:rPr>
      </w:pPr>
      <w:r>
        <w:rPr>
          <w:rFonts w:hint="eastAsia" w:ascii="宋体" w:hAnsi="宋体"/>
          <w:color w:val="auto"/>
          <w:sz w:val="24"/>
          <w:szCs w:val="24"/>
        </w:rPr>
        <w:t>1.1</w:t>
      </w:r>
      <w:r>
        <w:rPr>
          <w:rFonts w:hint="eastAsia" w:ascii="宋体" w:hAnsi="宋体" w:cs="宋体"/>
          <w:color w:val="auto"/>
          <w:sz w:val="24"/>
          <w:szCs w:val="24"/>
        </w:rPr>
        <w:t>《中华人民共和国政府采购法》；</w:t>
      </w:r>
    </w:p>
    <w:p w14:paraId="62C42D6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1.2《中华人民共和国政府采购法实施条例》；</w:t>
      </w:r>
    </w:p>
    <w:p w14:paraId="75998321">
      <w:pPr>
        <w:spacing w:line="360" w:lineRule="auto"/>
        <w:ind w:firstLine="480" w:firstLineChars="200"/>
        <w:rPr>
          <w:rFonts w:ascii="宋体" w:hAnsi="宋体"/>
          <w:color w:val="auto"/>
          <w:sz w:val="24"/>
          <w:szCs w:val="24"/>
        </w:rPr>
      </w:pPr>
      <w:r>
        <w:rPr>
          <w:rFonts w:hint="eastAsia" w:ascii="宋体" w:hAnsi="宋体" w:cs="宋体"/>
          <w:color w:val="auto"/>
          <w:sz w:val="24"/>
          <w:szCs w:val="24"/>
        </w:rPr>
        <w:t>1.3</w:t>
      </w:r>
      <w:r>
        <w:rPr>
          <w:rFonts w:hint="eastAsia" w:ascii="宋体" w:hAnsi="宋体"/>
          <w:color w:val="auto"/>
          <w:sz w:val="24"/>
          <w:szCs w:val="24"/>
        </w:rPr>
        <w:t>《财政部关于印发&lt;政府采购竞争性磋商采购方式管理暂行办法&gt;的通知》（财库【2014】214号）；</w:t>
      </w:r>
    </w:p>
    <w:p w14:paraId="045CB968">
      <w:pPr>
        <w:spacing w:line="360" w:lineRule="auto"/>
        <w:ind w:firstLine="480" w:firstLineChars="200"/>
        <w:rPr>
          <w:rFonts w:ascii="宋体" w:hAnsi="宋体"/>
          <w:color w:val="auto"/>
          <w:sz w:val="24"/>
          <w:szCs w:val="24"/>
        </w:rPr>
      </w:pPr>
      <w:r>
        <w:rPr>
          <w:rFonts w:hint="eastAsia" w:ascii="宋体" w:hAnsi="宋体"/>
          <w:color w:val="auto"/>
          <w:sz w:val="24"/>
          <w:szCs w:val="24"/>
        </w:rPr>
        <w:t>1.4 本项目竞争性磋商文件。</w:t>
      </w:r>
    </w:p>
    <w:p w14:paraId="54D8D4DD">
      <w:pPr>
        <w:spacing w:line="360" w:lineRule="auto"/>
        <w:rPr>
          <w:rFonts w:ascii="宋体" w:hAnsi="宋体" w:cs="宋体"/>
          <w:b/>
          <w:bCs/>
          <w:color w:val="auto"/>
          <w:sz w:val="24"/>
          <w:szCs w:val="24"/>
        </w:rPr>
      </w:pPr>
      <w:r>
        <w:rPr>
          <w:rFonts w:hint="eastAsia" w:ascii="宋体" w:hAnsi="宋体" w:cs="宋体"/>
          <w:b/>
          <w:bCs/>
          <w:color w:val="auto"/>
          <w:sz w:val="24"/>
          <w:szCs w:val="24"/>
        </w:rPr>
        <w:t>2、评审原则</w:t>
      </w:r>
    </w:p>
    <w:p w14:paraId="24F12CD4">
      <w:pPr>
        <w:spacing w:line="360" w:lineRule="auto"/>
        <w:ind w:firstLine="480" w:firstLineChars="200"/>
        <w:rPr>
          <w:rFonts w:ascii="宋体" w:hAnsi="宋体" w:cs="宋体"/>
          <w:b/>
          <w:bCs/>
          <w:color w:val="auto"/>
          <w:sz w:val="24"/>
          <w:szCs w:val="24"/>
        </w:rPr>
      </w:pPr>
      <w:r>
        <w:rPr>
          <w:rFonts w:hint="eastAsia" w:hAnsi="宋体"/>
          <w:color w:val="auto"/>
          <w:sz w:val="24"/>
          <w:szCs w:val="24"/>
        </w:rPr>
        <w:t>公平、公正、科学、择优；合理低价；禁止不正当竞争。</w:t>
      </w:r>
    </w:p>
    <w:p w14:paraId="07F8BB0A">
      <w:pPr>
        <w:spacing w:line="360" w:lineRule="auto"/>
        <w:rPr>
          <w:rFonts w:ascii="宋体" w:hAnsi="宋体" w:cs="宋体"/>
          <w:b/>
          <w:bCs/>
          <w:color w:val="auto"/>
          <w:sz w:val="24"/>
          <w:szCs w:val="24"/>
        </w:rPr>
      </w:pPr>
      <w:r>
        <w:rPr>
          <w:rFonts w:hint="eastAsia" w:ascii="宋体" w:hAnsi="宋体" w:cs="宋体"/>
          <w:b/>
          <w:bCs/>
          <w:color w:val="auto"/>
          <w:sz w:val="24"/>
          <w:szCs w:val="24"/>
        </w:rPr>
        <w:t>3、评审方法</w:t>
      </w:r>
    </w:p>
    <w:p w14:paraId="201D21B4">
      <w:pPr>
        <w:spacing w:line="360" w:lineRule="auto"/>
        <w:ind w:firstLine="480" w:firstLineChars="200"/>
        <w:rPr>
          <w:rFonts w:hAnsi="宋体"/>
          <w:color w:val="auto"/>
          <w:sz w:val="24"/>
          <w:szCs w:val="24"/>
        </w:rPr>
      </w:pPr>
      <w:r>
        <w:rPr>
          <w:rFonts w:hint="eastAsia" w:hAnsi="宋体"/>
          <w:color w:val="auto"/>
          <w:sz w:val="24"/>
          <w:szCs w:val="24"/>
        </w:rPr>
        <w:t>综合评分法。</w:t>
      </w:r>
    </w:p>
    <w:p w14:paraId="64DB66C1">
      <w:pPr>
        <w:numPr>
          <w:ilvl w:val="0"/>
          <w:numId w:val="2"/>
        </w:numPr>
        <w:spacing w:line="360" w:lineRule="auto"/>
        <w:rPr>
          <w:rFonts w:ascii="宋体" w:hAnsi="宋体" w:cs="宋体"/>
          <w:b/>
          <w:bCs/>
          <w:color w:val="auto"/>
          <w:sz w:val="24"/>
          <w:szCs w:val="24"/>
        </w:rPr>
      </w:pPr>
      <w:r>
        <w:rPr>
          <w:rFonts w:hint="eastAsia" w:ascii="宋体" w:hAnsi="宋体" w:cs="宋体"/>
          <w:b/>
          <w:bCs/>
          <w:color w:val="auto"/>
          <w:sz w:val="24"/>
          <w:szCs w:val="24"/>
        </w:rPr>
        <w:t>评审步骤</w:t>
      </w:r>
    </w:p>
    <w:p w14:paraId="3F0ACFE1">
      <w:pPr>
        <w:spacing w:line="360" w:lineRule="auto"/>
        <w:ind w:firstLine="496" w:firstLineChars="200"/>
        <w:rPr>
          <w:rFonts w:ascii="宋体" w:hAnsi="宋体" w:cs="宋体"/>
          <w:color w:val="auto"/>
          <w:spacing w:val="4"/>
          <w:sz w:val="24"/>
          <w:szCs w:val="24"/>
        </w:rPr>
      </w:pPr>
      <w:r>
        <w:rPr>
          <w:rFonts w:hint="eastAsia" w:ascii="宋体" w:hAnsi="宋体" w:cs="宋体"/>
          <w:color w:val="auto"/>
          <w:spacing w:val="4"/>
          <w:sz w:val="24"/>
          <w:szCs w:val="24"/>
        </w:rPr>
        <w:t>按照资格审查、符合性审查、详细评审的步骤进行评审， 资格审查和符合性审查采用合格制，磋商小组依据本章规定的审查标准和程序，进行审查，资格审查不合格的供应商不再进行符合性审查，符合性审查不合格的供应商不再进行详细评审。</w:t>
      </w:r>
    </w:p>
    <w:p w14:paraId="1A633DD9">
      <w:pPr>
        <w:spacing w:line="360" w:lineRule="auto"/>
        <w:ind w:firstLine="496" w:firstLineChars="200"/>
        <w:rPr>
          <w:rFonts w:ascii="宋体" w:hAnsi="宋体" w:cs="宋体"/>
          <w:color w:val="auto"/>
          <w:spacing w:val="4"/>
          <w:sz w:val="24"/>
          <w:szCs w:val="24"/>
        </w:rPr>
      </w:pPr>
      <w:r>
        <w:rPr>
          <w:rFonts w:hint="eastAsia" w:ascii="宋体" w:hAnsi="宋体" w:cs="宋体"/>
          <w:color w:val="auto"/>
          <w:spacing w:val="4"/>
          <w:sz w:val="24"/>
          <w:szCs w:val="24"/>
        </w:rPr>
        <w:t>（1）资格审查：对供应商的响应文件进行资格审查，响应文件应完全响应磋商文件的全部要求，否则按无效文件处理并终止与该供应商的磋商。</w:t>
      </w:r>
    </w:p>
    <w:p w14:paraId="2F193EA4">
      <w:pPr>
        <w:spacing w:line="360" w:lineRule="auto"/>
        <w:ind w:firstLine="496" w:firstLineChars="200"/>
        <w:rPr>
          <w:rFonts w:ascii="宋体" w:hAnsi="宋体" w:cs="宋体"/>
          <w:color w:val="auto"/>
          <w:spacing w:val="4"/>
          <w:sz w:val="24"/>
          <w:szCs w:val="24"/>
        </w:rPr>
      </w:pPr>
      <w:r>
        <w:rPr>
          <w:rFonts w:hint="eastAsia" w:ascii="宋体" w:hAnsi="宋体" w:cs="宋体"/>
          <w:color w:val="auto"/>
          <w:spacing w:val="4"/>
          <w:sz w:val="24"/>
          <w:szCs w:val="24"/>
        </w:rPr>
        <w:t>（2）符合性审查：对资格审查合格的供应商的响应文件进行符合性审查，响应文件应完全响应磋商文件的全部要求，否则按无效文件处理并终止与该供应商的磋商。</w:t>
      </w:r>
    </w:p>
    <w:p w14:paraId="5DA36975">
      <w:pPr>
        <w:spacing w:line="360" w:lineRule="auto"/>
        <w:ind w:firstLine="496" w:firstLineChars="200"/>
        <w:rPr>
          <w:rFonts w:ascii="宋体" w:hAnsi="宋体" w:cs="宋体"/>
          <w:color w:val="auto"/>
          <w:spacing w:val="4"/>
          <w:sz w:val="24"/>
          <w:szCs w:val="24"/>
        </w:rPr>
      </w:pPr>
      <w:r>
        <w:rPr>
          <w:rFonts w:hint="eastAsia" w:ascii="宋体" w:hAnsi="宋体" w:cs="宋体"/>
          <w:color w:val="auto"/>
          <w:spacing w:val="4"/>
          <w:sz w:val="24"/>
          <w:szCs w:val="24"/>
        </w:rPr>
        <w:t>（3）详细评审：磋商小组与通过符合性审查的合格供应商分别进行磋商、最终承诺（澄清）、最终报价，磋商小组对合格供应商的最终承诺（澄清）及最终报价次数应相同。</w:t>
      </w:r>
    </w:p>
    <w:p w14:paraId="480D3A5E">
      <w:pPr>
        <w:spacing w:line="360" w:lineRule="auto"/>
        <w:ind w:firstLine="496" w:firstLineChars="200"/>
        <w:rPr>
          <w:rFonts w:ascii="宋体" w:hAnsi="宋体" w:cs="宋体"/>
          <w:color w:val="auto"/>
          <w:spacing w:val="4"/>
          <w:sz w:val="24"/>
          <w:szCs w:val="24"/>
        </w:rPr>
      </w:pPr>
      <w:r>
        <w:rPr>
          <w:rFonts w:hint="eastAsia" w:ascii="宋体" w:hAnsi="宋体" w:cs="宋体"/>
          <w:color w:val="auto"/>
          <w:spacing w:val="4"/>
          <w:sz w:val="24"/>
          <w:szCs w:val="24"/>
        </w:rPr>
        <w:t>（4）对提交的响应文件和最终报价进行综合评分，按照评审得分由高到低顺序推荐3名成交候选供应商，并编写评审报告。</w:t>
      </w:r>
    </w:p>
    <w:p w14:paraId="180A8E72">
      <w:pPr>
        <w:spacing w:line="360" w:lineRule="auto"/>
        <w:ind w:firstLine="496" w:firstLineChars="200"/>
        <w:rPr>
          <w:rFonts w:ascii="宋体" w:hAnsi="宋体" w:cs="宋体"/>
          <w:color w:val="auto"/>
          <w:spacing w:val="4"/>
          <w:sz w:val="24"/>
          <w:szCs w:val="24"/>
        </w:rPr>
      </w:pPr>
      <w:r>
        <w:rPr>
          <w:rFonts w:hint="eastAsia" w:ascii="宋体" w:hAnsi="宋体" w:cs="宋体"/>
          <w:color w:val="auto"/>
          <w:spacing w:val="4"/>
          <w:sz w:val="24"/>
          <w:szCs w:val="24"/>
        </w:rPr>
        <w:t>当出现供应商评审得分相同的，按照最终报价由低到高的顺序推荐，评审得分且最终报价相同的依次比较技术方案、项目实施方案、人员配置，得分高者为第一成交候选人；如仍相等，由磋商小组成员按无记名投票以少数服从多数的原则确定第一成交候选人。如出现第二名并列亦然。</w:t>
      </w:r>
    </w:p>
    <w:p w14:paraId="252DDFD8">
      <w:pPr>
        <w:numPr>
          <w:ilvl w:val="0"/>
          <w:numId w:val="2"/>
        </w:numPr>
        <w:spacing w:line="360" w:lineRule="auto"/>
        <w:rPr>
          <w:rFonts w:ascii="宋体" w:hAnsi="宋体" w:cs="宋体"/>
          <w:b/>
          <w:bCs/>
          <w:color w:val="auto"/>
          <w:sz w:val="24"/>
          <w:szCs w:val="24"/>
        </w:rPr>
      </w:pPr>
      <w:r>
        <w:rPr>
          <w:rFonts w:hint="eastAsia" w:ascii="宋体" w:hAnsi="宋体" w:cs="宋体"/>
          <w:b/>
          <w:bCs/>
          <w:color w:val="auto"/>
          <w:sz w:val="24"/>
          <w:szCs w:val="24"/>
        </w:rPr>
        <w:t>评审标准</w:t>
      </w:r>
    </w:p>
    <w:p w14:paraId="5EBC3D00">
      <w:pPr>
        <w:pStyle w:val="17"/>
        <w:numPr>
          <w:ilvl w:val="0"/>
          <w:numId w:val="3"/>
        </w:numPr>
        <w:spacing w:after="156" w:afterLines="50"/>
        <w:jc w:val="left"/>
        <w:rPr>
          <w:rFonts w:ascii="宋体" w:hAnsi="宋体" w:cs="宋体"/>
          <w:b/>
          <w:bCs/>
          <w:color w:val="auto"/>
          <w:sz w:val="24"/>
          <w:szCs w:val="24"/>
        </w:rPr>
      </w:pPr>
      <w:r>
        <w:rPr>
          <w:rFonts w:hint="eastAsia" w:ascii="宋体" w:hAnsi="宋体" w:cs="宋体"/>
          <w:b/>
          <w:bCs/>
          <w:color w:val="auto"/>
          <w:sz w:val="24"/>
          <w:szCs w:val="24"/>
        </w:rPr>
        <w:t>资格审查标准</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3316"/>
        <w:gridCol w:w="4737"/>
      </w:tblGrid>
      <w:tr w14:paraId="1735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7" w:type="dxa"/>
            <w:vAlign w:val="center"/>
          </w:tcPr>
          <w:p w14:paraId="46B08BC3">
            <w:pPr>
              <w:jc w:val="center"/>
              <w:rPr>
                <w:rFonts w:ascii="宋体" w:hAnsi="宋体" w:cs="宋体"/>
                <w:b/>
                <w:bCs/>
                <w:color w:val="auto"/>
                <w:sz w:val="24"/>
                <w:szCs w:val="24"/>
              </w:rPr>
            </w:pPr>
            <w:r>
              <w:rPr>
                <w:rFonts w:hint="eastAsia" w:ascii="宋体" w:hAnsi="宋体" w:cs="宋体"/>
                <w:b/>
                <w:bCs/>
                <w:color w:val="auto"/>
                <w:sz w:val="24"/>
                <w:szCs w:val="24"/>
              </w:rPr>
              <w:t>序号</w:t>
            </w:r>
          </w:p>
        </w:tc>
        <w:tc>
          <w:tcPr>
            <w:tcW w:w="3316" w:type="dxa"/>
            <w:vAlign w:val="center"/>
          </w:tcPr>
          <w:p w14:paraId="0ED7F6E4">
            <w:pPr>
              <w:jc w:val="center"/>
              <w:rPr>
                <w:rFonts w:ascii="宋体" w:hAnsi="宋体" w:cs="宋体"/>
                <w:b/>
                <w:bCs/>
                <w:color w:val="auto"/>
                <w:sz w:val="24"/>
                <w:szCs w:val="24"/>
              </w:rPr>
            </w:pPr>
            <w:r>
              <w:rPr>
                <w:rFonts w:hint="eastAsia" w:ascii="宋体" w:hAnsi="宋体" w:cs="宋体"/>
                <w:b/>
                <w:bCs/>
                <w:color w:val="auto"/>
                <w:sz w:val="24"/>
                <w:szCs w:val="24"/>
              </w:rPr>
              <w:t>评审因素</w:t>
            </w:r>
          </w:p>
        </w:tc>
        <w:tc>
          <w:tcPr>
            <w:tcW w:w="4737" w:type="dxa"/>
            <w:vAlign w:val="center"/>
          </w:tcPr>
          <w:p w14:paraId="34B575A7">
            <w:pPr>
              <w:jc w:val="center"/>
              <w:rPr>
                <w:rFonts w:ascii="宋体" w:hAnsi="宋体" w:cs="宋体"/>
                <w:b/>
                <w:bCs/>
                <w:color w:val="auto"/>
                <w:sz w:val="24"/>
                <w:szCs w:val="24"/>
              </w:rPr>
            </w:pPr>
            <w:r>
              <w:rPr>
                <w:rFonts w:hint="eastAsia" w:ascii="宋体" w:hAnsi="宋体" w:cs="宋体"/>
                <w:b/>
                <w:bCs/>
                <w:color w:val="auto"/>
                <w:sz w:val="24"/>
                <w:szCs w:val="24"/>
              </w:rPr>
              <w:t>评审合格标准</w:t>
            </w:r>
          </w:p>
        </w:tc>
      </w:tr>
      <w:tr w14:paraId="516C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7" w:type="dxa"/>
            <w:vAlign w:val="center"/>
          </w:tcPr>
          <w:p w14:paraId="003379B7">
            <w:pPr>
              <w:jc w:val="center"/>
              <w:rPr>
                <w:rFonts w:ascii="宋体" w:hAnsi="宋体" w:cs="宋体"/>
                <w:color w:val="auto"/>
                <w:sz w:val="24"/>
                <w:szCs w:val="24"/>
              </w:rPr>
            </w:pPr>
            <w:r>
              <w:rPr>
                <w:rFonts w:hint="eastAsia" w:ascii="宋体" w:hAnsi="宋体" w:cs="宋体"/>
                <w:color w:val="auto"/>
                <w:sz w:val="24"/>
                <w:szCs w:val="24"/>
              </w:rPr>
              <w:t>1</w:t>
            </w:r>
          </w:p>
        </w:tc>
        <w:tc>
          <w:tcPr>
            <w:tcW w:w="3316" w:type="dxa"/>
            <w:vAlign w:val="center"/>
          </w:tcPr>
          <w:p w14:paraId="6F18FB1B">
            <w:pPr>
              <w:jc w:val="left"/>
              <w:rPr>
                <w:rFonts w:ascii="宋体" w:hAnsi="宋体" w:cs="宋体"/>
                <w:color w:val="auto"/>
                <w:sz w:val="24"/>
                <w:szCs w:val="24"/>
              </w:rPr>
            </w:pPr>
            <w:r>
              <w:rPr>
                <w:rFonts w:hint="eastAsia" w:ascii="宋体" w:hAnsi="宋体" w:cs="宋体"/>
                <w:color w:val="auto"/>
                <w:sz w:val="24"/>
                <w:szCs w:val="24"/>
              </w:rPr>
              <w:t>基本资格条件</w:t>
            </w:r>
          </w:p>
        </w:tc>
        <w:tc>
          <w:tcPr>
            <w:tcW w:w="4737" w:type="dxa"/>
            <w:vAlign w:val="center"/>
          </w:tcPr>
          <w:p w14:paraId="4AEB4457">
            <w:pPr>
              <w:spacing w:line="312" w:lineRule="auto"/>
              <w:jc w:val="left"/>
              <w:rPr>
                <w:rFonts w:ascii="宋体" w:hAnsi="宋体" w:cs="宋体"/>
                <w:color w:val="auto"/>
                <w:sz w:val="24"/>
                <w:szCs w:val="24"/>
              </w:rPr>
            </w:pPr>
            <w:r>
              <w:rPr>
                <w:rFonts w:hint="eastAsia" w:ascii="宋体" w:hAnsi="宋体" w:cs="宋体"/>
                <w:color w:val="auto"/>
                <w:sz w:val="24"/>
                <w:szCs w:val="24"/>
              </w:rPr>
              <w:t>符合《中华人民共和国政府采购法》第二十二条的规定</w:t>
            </w:r>
          </w:p>
        </w:tc>
      </w:tr>
      <w:tr w14:paraId="2F9E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7" w:type="dxa"/>
            <w:vAlign w:val="center"/>
          </w:tcPr>
          <w:p w14:paraId="1EF6808E">
            <w:pPr>
              <w:jc w:val="center"/>
              <w:rPr>
                <w:rFonts w:ascii="宋体" w:hAnsi="宋体" w:cs="宋体"/>
                <w:color w:val="auto"/>
                <w:sz w:val="24"/>
                <w:szCs w:val="24"/>
              </w:rPr>
            </w:pPr>
            <w:r>
              <w:rPr>
                <w:rFonts w:hint="eastAsia" w:ascii="宋体" w:hAnsi="宋体" w:cs="宋体"/>
                <w:color w:val="auto"/>
                <w:sz w:val="24"/>
                <w:szCs w:val="24"/>
              </w:rPr>
              <w:t>2</w:t>
            </w:r>
          </w:p>
        </w:tc>
        <w:tc>
          <w:tcPr>
            <w:tcW w:w="3316" w:type="dxa"/>
            <w:vAlign w:val="center"/>
          </w:tcPr>
          <w:p w14:paraId="0FE034F9">
            <w:pPr>
              <w:tabs>
                <w:tab w:val="left" w:pos="0"/>
              </w:tabs>
              <w:adjustRightInd w:val="0"/>
              <w:snapToGrid w:val="0"/>
              <w:spacing w:line="360" w:lineRule="auto"/>
              <w:rPr>
                <w:rFonts w:ascii="宋体" w:hAnsi="宋体" w:cs="宋体"/>
                <w:color w:val="auto"/>
                <w:sz w:val="24"/>
                <w:szCs w:val="24"/>
              </w:rPr>
            </w:pPr>
            <w:r>
              <w:rPr>
                <w:rFonts w:hint="eastAsia"/>
                <w:color w:val="auto"/>
                <w:szCs w:val="21"/>
              </w:rPr>
              <w:t>法定代表人(单位负责人)授权书/法定代表人（单位负责人）身份证明</w:t>
            </w:r>
          </w:p>
        </w:tc>
        <w:tc>
          <w:tcPr>
            <w:tcW w:w="4737" w:type="dxa"/>
            <w:vAlign w:val="center"/>
          </w:tcPr>
          <w:p w14:paraId="3E98165E">
            <w:pPr>
              <w:spacing w:line="312" w:lineRule="auto"/>
              <w:jc w:val="left"/>
              <w:rPr>
                <w:rFonts w:ascii="宋体" w:hAnsi="宋体" w:cs="宋体"/>
                <w:color w:val="auto"/>
                <w:sz w:val="24"/>
                <w:szCs w:val="24"/>
              </w:rPr>
            </w:pPr>
            <w:r>
              <w:rPr>
                <w:rFonts w:hint="eastAsia" w:ascii="宋体" w:hAnsi="宋体" w:cs="宋体"/>
                <w:color w:val="auto"/>
                <w:szCs w:val="21"/>
              </w:rPr>
              <w:t>法定代表人（单位负责人）直接参加磋商的，须出具法定代表人（单位负责人）身份证；法定代表人（单位负责人）授权代表参加磋商的，须出具法定代表人（单位负责人）授权书原件及授权代表身份证。</w:t>
            </w:r>
          </w:p>
        </w:tc>
      </w:tr>
      <w:tr w14:paraId="09BD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7" w:type="dxa"/>
            <w:vAlign w:val="center"/>
          </w:tcPr>
          <w:p w14:paraId="20FDF391">
            <w:pPr>
              <w:jc w:val="center"/>
              <w:rPr>
                <w:rFonts w:ascii="宋体" w:hAnsi="宋体" w:cs="宋体"/>
                <w:color w:val="auto"/>
                <w:sz w:val="24"/>
                <w:szCs w:val="24"/>
              </w:rPr>
            </w:pPr>
            <w:r>
              <w:rPr>
                <w:rFonts w:hint="eastAsia" w:ascii="宋体" w:hAnsi="宋体" w:cs="宋体"/>
                <w:color w:val="auto"/>
                <w:sz w:val="24"/>
                <w:szCs w:val="24"/>
              </w:rPr>
              <w:t>3</w:t>
            </w:r>
          </w:p>
        </w:tc>
        <w:tc>
          <w:tcPr>
            <w:tcW w:w="3316" w:type="dxa"/>
            <w:vAlign w:val="center"/>
          </w:tcPr>
          <w:p w14:paraId="4A89F900">
            <w:pPr>
              <w:tabs>
                <w:tab w:val="left" w:pos="0"/>
              </w:tabs>
              <w:adjustRightInd w:val="0"/>
              <w:snapToGrid w:val="0"/>
              <w:spacing w:line="360" w:lineRule="auto"/>
              <w:rPr>
                <w:color w:val="auto"/>
                <w:szCs w:val="21"/>
              </w:rPr>
            </w:pPr>
            <w:r>
              <w:rPr>
                <w:rFonts w:hint="eastAsia"/>
                <w:color w:val="auto"/>
                <w:szCs w:val="21"/>
              </w:rPr>
              <w:t>供应商信誉</w:t>
            </w:r>
          </w:p>
        </w:tc>
        <w:tc>
          <w:tcPr>
            <w:tcW w:w="4737" w:type="dxa"/>
            <w:vAlign w:val="center"/>
          </w:tcPr>
          <w:p w14:paraId="33FF2D05">
            <w:pPr>
              <w:spacing w:line="312" w:lineRule="auto"/>
              <w:jc w:val="left"/>
              <w:rPr>
                <w:rFonts w:ascii="宋体" w:hAnsi="宋体" w:cs="宋体"/>
                <w:color w:val="auto"/>
                <w:szCs w:val="21"/>
              </w:rPr>
            </w:pPr>
            <w:r>
              <w:rPr>
                <w:rFonts w:hint="eastAsia" w:ascii="宋体" w:hAnsi="宋体" w:cs="宋体"/>
                <w:color w:val="auto"/>
                <w:szCs w:val="21"/>
              </w:rPr>
              <w:t>供应商不得在“信用中国”网站（www.creditchina.gov.cn）中被列入失信被执行人和重大税收违法案件当事人名单，不得在中国政府采购网（www.ccgp.gov.cn）被列入政府采购严重违法失信行为记录名单</w:t>
            </w:r>
          </w:p>
        </w:tc>
      </w:tr>
    </w:tbl>
    <w:p w14:paraId="21317860">
      <w:pPr>
        <w:rPr>
          <w:rFonts w:ascii="宋体" w:hAnsi="宋体"/>
          <w:b/>
          <w:color w:val="auto"/>
          <w:szCs w:val="21"/>
          <w:lang w:val="zh-CN"/>
        </w:rPr>
      </w:pPr>
    </w:p>
    <w:p w14:paraId="7E6FB739">
      <w:pPr>
        <w:tabs>
          <w:tab w:val="left" w:pos="9030"/>
        </w:tabs>
        <w:snapToGrid w:val="0"/>
        <w:spacing w:line="360" w:lineRule="auto"/>
        <w:ind w:firstLine="420" w:firstLineChars="200"/>
        <w:rPr>
          <w:rFonts w:ascii="宋体" w:hAnsi="宋体"/>
          <w:color w:val="auto"/>
          <w:sz w:val="24"/>
          <w:szCs w:val="24"/>
        </w:rPr>
      </w:pPr>
      <w:r>
        <w:rPr>
          <w:rFonts w:hint="eastAsia"/>
          <w:color w:val="auto"/>
          <w:szCs w:val="21"/>
        </w:rPr>
        <w:t>注：以上为必备资质，</w:t>
      </w:r>
      <w:r>
        <w:rPr>
          <w:rFonts w:hint="eastAsia" w:ascii="宋体" w:hAnsi="宋体"/>
          <w:color w:val="auto"/>
          <w:sz w:val="24"/>
          <w:szCs w:val="24"/>
        </w:rPr>
        <w:t>审查合格的供应商方可进入下一评审阶段。缺项或一项不符合要求即不合格，不合格的供应商其磋商响应无效。</w:t>
      </w:r>
    </w:p>
    <w:p w14:paraId="7DCEE2E0">
      <w:pPr>
        <w:autoSpaceDE w:val="0"/>
        <w:autoSpaceDN w:val="0"/>
        <w:adjustRightInd w:val="0"/>
        <w:spacing w:line="360" w:lineRule="auto"/>
        <w:jc w:val="center"/>
        <w:rPr>
          <w:rFonts w:ascii="宋体" w:hAnsi="宋体"/>
          <w:b/>
          <w:color w:val="auto"/>
          <w:szCs w:val="21"/>
          <w:lang w:val="zh-CN"/>
        </w:rPr>
      </w:pPr>
    </w:p>
    <w:p w14:paraId="555798D6">
      <w:pPr>
        <w:rPr>
          <w:rFonts w:ascii="宋体" w:hAnsi="宋体"/>
          <w:b/>
          <w:color w:val="auto"/>
          <w:szCs w:val="21"/>
          <w:lang w:val="zh-CN"/>
        </w:rPr>
      </w:pPr>
      <w:r>
        <w:rPr>
          <w:rFonts w:hint="eastAsia" w:ascii="宋体" w:hAnsi="宋体"/>
          <w:b/>
          <w:color w:val="auto"/>
          <w:szCs w:val="21"/>
          <w:lang w:val="zh-CN"/>
        </w:rPr>
        <w:br w:type="page"/>
      </w:r>
    </w:p>
    <w:p w14:paraId="0DBF60C1">
      <w:pPr>
        <w:spacing w:line="360" w:lineRule="auto"/>
        <w:rPr>
          <w:rFonts w:ascii="宋体" w:hAnsi="宋体" w:cs="宋体"/>
          <w:b/>
          <w:bCs/>
          <w:color w:val="auto"/>
          <w:sz w:val="24"/>
        </w:rPr>
      </w:pPr>
      <w:r>
        <w:rPr>
          <w:rFonts w:hint="eastAsia" w:ascii="宋体" w:hAnsi="宋体" w:cs="宋体"/>
          <w:b/>
          <w:bCs/>
          <w:color w:val="auto"/>
          <w:sz w:val="24"/>
          <w:szCs w:val="24"/>
          <w:lang w:val="zh-CN"/>
        </w:rPr>
        <w:t>（</w:t>
      </w:r>
      <w:r>
        <w:rPr>
          <w:rFonts w:hint="eastAsia" w:ascii="宋体" w:hAnsi="宋体" w:cs="宋体"/>
          <w:b/>
          <w:bCs/>
          <w:color w:val="auto"/>
          <w:sz w:val="24"/>
          <w:szCs w:val="24"/>
        </w:rPr>
        <w:t>2）符合性审查标准</w:t>
      </w:r>
    </w:p>
    <w:tbl>
      <w:tblPr>
        <w:tblStyle w:val="37"/>
        <w:tblW w:w="9025" w:type="dxa"/>
        <w:tblInd w:w="2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3058"/>
        <w:gridCol w:w="5183"/>
      </w:tblGrid>
      <w:tr w14:paraId="6F192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4" w:type="dxa"/>
            <w:tcBorders>
              <w:top w:val="single" w:color="auto" w:sz="4" w:space="0"/>
              <w:left w:val="single" w:color="auto" w:sz="4" w:space="0"/>
              <w:bottom w:val="single" w:color="auto" w:sz="4" w:space="0"/>
              <w:right w:val="single" w:color="auto" w:sz="4" w:space="0"/>
            </w:tcBorders>
            <w:vAlign w:val="center"/>
          </w:tcPr>
          <w:p w14:paraId="593E526D">
            <w:pPr>
              <w:jc w:val="center"/>
              <w:rPr>
                <w:rFonts w:ascii="宋体" w:hAnsi="宋体" w:cs="宋体"/>
                <w:color w:val="auto"/>
                <w:szCs w:val="21"/>
              </w:rPr>
            </w:pPr>
            <w:r>
              <w:rPr>
                <w:rFonts w:hint="eastAsia" w:ascii="宋体" w:hAnsi="宋体" w:cs="宋体"/>
                <w:b/>
                <w:bCs/>
                <w:color w:val="auto"/>
                <w:sz w:val="24"/>
                <w:szCs w:val="24"/>
              </w:rPr>
              <w:t>序号</w:t>
            </w:r>
          </w:p>
        </w:tc>
        <w:tc>
          <w:tcPr>
            <w:tcW w:w="3058" w:type="dxa"/>
            <w:tcBorders>
              <w:top w:val="single" w:color="auto" w:sz="4" w:space="0"/>
              <w:left w:val="single" w:color="auto" w:sz="4" w:space="0"/>
              <w:bottom w:val="single" w:color="auto" w:sz="4" w:space="0"/>
              <w:right w:val="single" w:color="auto" w:sz="4" w:space="0"/>
            </w:tcBorders>
            <w:vAlign w:val="center"/>
          </w:tcPr>
          <w:p w14:paraId="3B7C8D01">
            <w:pPr>
              <w:jc w:val="center"/>
              <w:rPr>
                <w:rFonts w:ascii="宋体" w:hAnsi="宋体" w:cs="宋体"/>
                <w:color w:val="auto"/>
                <w:szCs w:val="21"/>
              </w:rPr>
            </w:pPr>
            <w:r>
              <w:rPr>
                <w:rFonts w:hint="eastAsia" w:ascii="宋体" w:hAnsi="宋体" w:cs="宋体"/>
                <w:b/>
                <w:bCs/>
                <w:color w:val="auto"/>
                <w:sz w:val="24"/>
                <w:szCs w:val="24"/>
              </w:rPr>
              <w:t>评审因素</w:t>
            </w:r>
          </w:p>
        </w:tc>
        <w:tc>
          <w:tcPr>
            <w:tcW w:w="5183" w:type="dxa"/>
            <w:tcBorders>
              <w:top w:val="single" w:color="auto" w:sz="4" w:space="0"/>
              <w:left w:val="single" w:color="auto" w:sz="4" w:space="0"/>
              <w:bottom w:val="single" w:color="auto" w:sz="4" w:space="0"/>
              <w:right w:val="single" w:color="auto" w:sz="4" w:space="0"/>
            </w:tcBorders>
            <w:vAlign w:val="center"/>
          </w:tcPr>
          <w:p w14:paraId="673A42ED">
            <w:pPr>
              <w:jc w:val="center"/>
              <w:rPr>
                <w:rFonts w:ascii="宋体" w:hAnsi="宋体" w:cs="宋体"/>
                <w:color w:val="auto"/>
                <w:szCs w:val="21"/>
              </w:rPr>
            </w:pPr>
            <w:r>
              <w:rPr>
                <w:rFonts w:hint="eastAsia" w:ascii="宋体" w:hAnsi="宋体" w:cs="宋体"/>
                <w:b/>
                <w:bCs/>
                <w:color w:val="auto"/>
                <w:sz w:val="24"/>
                <w:szCs w:val="24"/>
              </w:rPr>
              <w:t>评审合格标准</w:t>
            </w:r>
          </w:p>
        </w:tc>
      </w:tr>
      <w:tr w14:paraId="22490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4" w:type="dxa"/>
            <w:tcBorders>
              <w:top w:val="single" w:color="auto" w:sz="4" w:space="0"/>
              <w:left w:val="single" w:color="auto" w:sz="4" w:space="0"/>
              <w:bottom w:val="single" w:color="auto" w:sz="4" w:space="0"/>
              <w:right w:val="single" w:color="auto" w:sz="4" w:space="0"/>
            </w:tcBorders>
            <w:vAlign w:val="center"/>
          </w:tcPr>
          <w:p w14:paraId="02F67D5C">
            <w:pPr>
              <w:widowControl/>
              <w:jc w:val="center"/>
              <w:rPr>
                <w:rFonts w:ascii="宋体" w:hAnsi="宋体" w:cs="宋体"/>
                <w:color w:val="auto"/>
                <w:sz w:val="24"/>
                <w:szCs w:val="24"/>
              </w:rPr>
            </w:pPr>
            <w:r>
              <w:rPr>
                <w:rFonts w:hint="eastAsia" w:ascii="宋体" w:hAnsi="宋体" w:cs="宋体"/>
                <w:color w:val="auto"/>
                <w:sz w:val="24"/>
                <w:szCs w:val="24"/>
              </w:rPr>
              <w:t>1</w:t>
            </w:r>
          </w:p>
        </w:tc>
        <w:tc>
          <w:tcPr>
            <w:tcW w:w="3058" w:type="dxa"/>
            <w:tcBorders>
              <w:top w:val="single" w:color="auto" w:sz="4" w:space="0"/>
              <w:left w:val="single" w:color="auto" w:sz="4" w:space="0"/>
              <w:bottom w:val="single" w:color="auto" w:sz="4" w:space="0"/>
              <w:right w:val="single" w:color="auto" w:sz="4" w:space="0"/>
            </w:tcBorders>
            <w:vAlign w:val="center"/>
          </w:tcPr>
          <w:p w14:paraId="61496048">
            <w:pPr>
              <w:snapToGrid w:val="0"/>
              <w:jc w:val="left"/>
              <w:rPr>
                <w:rFonts w:ascii="宋体" w:hAnsi="宋体" w:cs="宋体"/>
                <w:color w:val="auto"/>
                <w:sz w:val="24"/>
                <w:szCs w:val="24"/>
              </w:rPr>
            </w:pPr>
            <w:r>
              <w:rPr>
                <w:rFonts w:hint="eastAsia" w:ascii="宋体" w:hAnsi="宋体" w:cs="宋体"/>
                <w:color w:val="auto"/>
                <w:sz w:val="24"/>
                <w:szCs w:val="24"/>
              </w:rPr>
              <w:t>供应商名称</w:t>
            </w:r>
          </w:p>
        </w:tc>
        <w:tc>
          <w:tcPr>
            <w:tcW w:w="5183" w:type="dxa"/>
            <w:tcBorders>
              <w:top w:val="single" w:color="auto" w:sz="4" w:space="0"/>
              <w:left w:val="single" w:color="auto" w:sz="4" w:space="0"/>
              <w:bottom w:val="single" w:color="auto" w:sz="4" w:space="0"/>
              <w:right w:val="single" w:color="auto" w:sz="4" w:space="0"/>
            </w:tcBorders>
            <w:vAlign w:val="center"/>
          </w:tcPr>
          <w:p w14:paraId="4FB296AF">
            <w:pPr>
              <w:snapToGrid w:val="0"/>
              <w:rPr>
                <w:rFonts w:ascii="宋体" w:hAnsi="宋体" w:cs="宋体"/>
                <w:color w:val="auto"/>
                <w:sz w:val="24"/>
                <w:szCs w:val="24"/>
              </w:rPr>
            </w:pPr>
            <w:r>
              <w:rPr>
                <w:rFonts w:hint="eastAsia" w:ascii="宋体" w:hAnsi="宋体" w:cs="宋体"/>
                <w:color w:val="auto"/>
                <w:sz w:val="24"/>
                <w:szCs w:val="24"/>
              </w:rPr>
              <w:t>供应商名称与营业执照的名称一致</w:t>
            </w:r>
          </w:p>
        </w:tc>
      </w:tr>
      <w:tr w14:paraId="2923C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4" w:type="dxa"/>
            <w:tcBorders>
              <w:top w:val="single" w:color="auto" w:sz="4" w:space="0"/>
              <w:left w:val="single" w:color="auto" w:sz="4" w:space="0"/>
              <w:bottom w:val="single" w:color="auto" w:sz="4" w:space="0"/>
              <w:right w:val="single" w:color="auto" w:sz="4" w:space="0"/>
            </w:tcBorders>
            <w:vAlign w:val="center"/>
          </w:tcPr>
          <w:p w14:paraId="58D24CC5">
            <w:pPr>
              <w:widowControl/>
              <w:wordWrap w:val="0"/>
              <w:jc w:val="center"/>
              <w:rPr>
                <w:rFonts w:ascii="宋体" w:hAnsi="宋体" w:cs="宋体"/>
                <w:color w:val="auto"/>
                <w:sz w:val="24"/>
                <w:szCs w:val="24"/>
              </w:rPr>
            </w:pPr>
            <w:r>
              <w:rPr>
                <w:rFonts w:hint="eastAsia" w:ascii="宋体" w:hAnsi="宋体" w:cs="宋体"/>
                <w:color w:val="auto"/>
                <w:sz w:val="24"/>
                <w:szCs w:val="24"/>
              </w:rPr>
              <w:t>2</w:t>
            </w:r>
          </w:p>
        </w:tc>
        <w:tc>
          <w:tcPr>
            <w:tcW w:w="3058" w:type="dxa"/>
            <w:tcBorders>
              <w:top w:val="single" w:color="auto" w:sz="4" w:space="0"/>
              <w:left w:val="single" w:color="auto" w:sz="4" w:space="0"/>
              <w:bottom w:val="single" w:color="auto" w:sz="4" w:space="0"/>
              <w:right w:val="single" w:color="auto" w:sz="4" w:space="0"/>
            </w:tcBorders>
            <w:vAlign w:val="center"/>
          </w:tcPr>
          <w:p w14:paraId="5FB19B4C">
            <w:pPr>
              <w:snapToGrid w:val="0"/>
              <w:jc w:val="left"/>
              <w:rPr>
                <w:rFonts w:ascii="宋体" w:hAnsi="宋体" w:cs="宋体"/>
                <w:color w:val="auto"/>
                <w:sz w:val="24"/>
                <w:szCs w:val="24"/>
              </w:rPr>
            </w:pPr>
            <w:r>
              <w:rPr>
                <w:rFonts w:hint="eastAsia" w:ascii="宋体" w:hAnsi="宋体" w:cs="宋体"/>
                <w:color w:val="auto"/>
                <w:sz w:val="24"/>
                <w:szCs w:val="24"/>
              </w:rPr>
              <w:t>响应文件数量</w:t>
            </w:r>
          </w:p>
        </w:tc>
        <w:tc>
          <w:tcPr>
            <w:tcW w:w="5183" w:type="dxa"/>
            <w:tcBorders>
              <w:top w:val="single" w:color="auto" w:sz="4" w:space="0"/>
              <w:left w:val="single" w:color="auto" w:sz="4" w:space="0"/>
              <w:bottom w:val="single" w:color="auto" w:sz="4" w:space="0"/>
              <w:right w:val="single" w:color="auto" w:sz="4" w:space="0"/>
            </w:tcBorders>
            <w:vAlign w:val="center"/>
          </w:tcPr>
          <w:p w14:paraId="5FE6F069">
            <w:pPr>
              <w:snapToGrid w:val="0"/>
              <w:spacing w:line="288" w:lineRule="auto"/>
              <w:rPr>
                <w:rFonts w:ascii="宋体" w:hAnsi="宋体"/>
                <w:color w:val="auto"/>
                <w:sz w:val="24"/>
                <w:szCs w:val="24"/>
              </w:rPr>
            </w:pPr>
            <w:r>
              <w:rPr>
                <w:rFonts w:hint="eastAsia" w:ascii="宋体" w:hAnsi="宋体" w:cs="宋体"/>
                <w:color w:val="auto"/>
                <w:sz w:val="24"/>
                <w:szCs w:val="24"/>
              </w:rPr>
              <w:t>磋商响应文件数量符合磋商文件要求</w:t>
            </w:r>
          </w:p>
        </w:tc>
      </w:tr>
      <w:tr w14:paraId="63512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84" w:type="dxa"/>
            <w:tcBorders>
              <w:top w:val="single" w:color="auto" w:sz="4" w:space="0"/>
              <w:left w:val="single" w:color="auto" w:sz="4" w:space="0"/>
              <w:bottom w:val="single" w:color="auto" w:sz="4" w:space="0"/>
              <w:right w:val="single" w:color="auto" w:sz="4" w:space="0"/>
            </w:tcBorders>
            <w:vAlign w:val="center"/>
          </w:tcPr>
          <w:p w14:paraId="286420F7">
            <w:pPr>
              <w:widowControl/>
              <w:wordWrap w:val="0"/>
              <w:jc w:val="center"/>
              <w:rPr>
                <w:rFonts w:ascii="宋体" w:hAnsi="宋体" w:cs="宋体"/>
                <w:color w:val="auto"/>
                <w:sz w:val="24"/>
                <w:szCs w:val="24"/>
              </w:rPr>
            </w:pPr>
            <w:r>
              <w:rPr>
                <w:rFonts w:hint="eastAsia" w:ascii="宋体" w:hAnsi="宋体" w:cs="宋体"/>
                <w:color w:val="auto"/>
                <w:sz w:val="24"/>
                <w:szCs w:val="24"/>
              </w:rPr>
              <w:t>3</w:t>
            </w:r>
          </w:p>
        </w:tc>
        <w:tc>
          <w:tcPr>
            <w:tcW w:w="3058" w:type="dxa"/>
            <w:tcBorders>
              <w:top w:val="single" w:color="auto" w:sz="4" w:space="0"/>
              <w:left w:val="single" w:color="auto" w:sz="4" w:space="0"/>
              <w:bottom w:val="single" w:color="auto" w:sz="4" w:space="0"/>
              <w:right w:val="single" w:color="auto" w:sz="4" w:space="0"/>
            </w:tcBorders>
            <w:vAlign w:val="center"/>
          </w:tcPr>
          <w:p w14:paraId="76B61920">
            <w:pPr>
              <w:snapToGrid w:val="0"/>
              <w:jc w:val="left"/>
              <w:rPr>
                <w:rFonts w:ascii="宋体" w:hAnsi="宋体" w:cs="宋体"/>
                <w:color w:val="auto"/>
                <w:sz w:val="24"/>
                <w:szCs w:val="24"/>
              </w:rPr>
            </w:pPr>
            <w:r>
              <w:rPr>
                <w:rFonts w:hint="eastAsia" w:ascii="宋体" w:hAnsi="宋体" w:cs="宋体"/>
                <w:color w:val="auto"/>
                <w:sz w:val="24"/>
                <w:szCs w:val="24"/>
              </w:rPr>
              <w:t>法人授权书合法性</w:t>
            </w:r>
          </w:p>
        </w:tc>
        <w:tc>
          <w:tcPr>
            <w:tcW w:w="5183" w:type="dxa"/>
            <w:tcBorders>
              <w:top w:val="single" w:color="auto" w:sz="4" w:space="0"/>
              <w:left w:val="single" w:color="auto" w:sz="4" w:space="0"/>
              <w:bottom w:val="single" w:color="auto" w:sz="4" w:space="0"/>
              <w:right w:val="single" w:color="auto" w:sz="4" w:space="0"/>
            </w:tcBorders>
            <w:vAlign w:val="center"/>
          </w:tcPr>
          <w:p w14:paraId="2C9C6D81">
            <w:pPr>
              <w:snapToGrid w:val="0"/>
              <w:spacing w:line="312" w:lineRule="auto"/>
              <w:rPr>
                <w:rFonts w:ascii="宋体" w:hAnsi="宋体" w:cs="宋体"/>
                <w:color w:val="auto"/>
                <w:sz w:val="24"/>
                <w:szCs w:val="24"/>
                <w:shd w:val="clear" w:color="auto" w:fill="FFFFFF"/>
              </w:rPr>
            </w:pPr>
            <w:r>
              <w:rPr>
                <w:rFonts w:hint="eastAsia" w:ascii="宋体" w:hAnsi="宋体"/>
                <w:color w:val="auto"/>
                <w:sz w:val="24"/>
                <w:szCs w:val="24"/>
              </w:rPr>
              <w:t>磋商响应文件中提交的法定代表人</w:t>
            </w:r>
            <w:r>
              <w:rPr>
                <w:rFonts w:hint="eastAsia" w:ascii="宋体" w:hAnsi="宋体"/>
                <w:color w:val="auto"/>
                <w:sz w:val="24"/>
                <w:szCs w:val="24"/>
                <w:lang w:val="zh-CN"/>
              </w:rPr>
              <w:t>授权书的合法性或有效性符合竞争性磋商文件要求。</w:t>
            </w:r>
          </w:p>
        </w:tc>
      </w:tr>
      <w:tr w14:paraId="47B16E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784" w:type="dxa"/>
            <w:tcBorders>
              <w:top w:val="single" w:color="auto" w:sz="4" w:space="0"/>
              <w:left w:val="single" w:color="auto" w:sz="4" w:space="0"/>
              <w:bottom w:val="single" w:color="auto" w:sz="4" w:space="0"/>
              <w:right w:val="single" w:color="auto" w:sz="4" w:space="0"/>
            </w:tcBorders>
            <w:vAlign w:val="center"/>
          </w:tcPr>
          <w:p w14:paraId="45BEAD8A">
            <w:pPr>
              <w:widowControl/>
              <w:wordWrap w:val="0"/>
              <w:jc w:val="center"/>
              <w:rPr>
                <w:rFonts w:ascii="宋体" w:hAnsi="宋体" w:cs="宋体"/>
                <w:color w:val="auto"/>
                <w:sz w:val="24"/>
                <w:szCs w:val="24"/>
              </w:rPr>
            </w:pPr>
            <w:r>
              <w:rPr>
                <w:rFonts w:hint="eastAsia" w:ascii="宋体" w:hAnsi="宋体" w:cs="宋体"/>
                <w:color w:val="auto"/>
                <w:sz w:val="24"/>
                <w:szCs w:val="24"/>
              </w:rPr>
              <w:t>4</w:t>
            </w:r>
          </w:p>
        </w:tc>
        <w:tc>
          <w:tcPr>
            <w:tcW w:w="3058" w:type="dxa"/>
            <w:tcBorders>
              <w:top w:val="single" w:color="auto" w:sz="4" w:space="0"/>
              <w:left w:val="single" w:color="auto" w:sz="4" w:space="0"/>
              <w:bottom w:val="single" w:color="auto" w:sz="4" w:space="0"/>
              <w:right w:val="single" w:color="auto" w:sz="4" w:space="0"/>
            </w:tcBorders>
            <w:vAlign w:val="center"/>
          </w:tcPr>
          <w:p w14:paraId="088489BD">
            <w:pPr>
              <w:snapToGrid w:val="0"/>
              <w:jc w:val="left"/>
              <w:rPr>
                <w:rFonts w:ascii="宋体" w:hAnsi="宋体" w:cs="宋体"/>
                <w:color w:val="auto"/>
                <w:sz w:val="24"/>
                <w:szCs w:val="24"/>
              </w:rPr>
            </w:pPr>
            <w:r>
              <w:rPr>
                <w:rFonts w:hint="eastAsia" w:ascii="宋体" w:hAnsi="宋体" w:cs="宋体"/>
                <w:color w:val="auto"/>
                <w:sz w:val="24"/>
                <w:szCs w:val="24"/>
              </w:rPr>
              <w:t>磋商响应函</w:t>
            </w:r>
          </w:p>
        </w:tc>
        <w:tc>
          <w:tcPr>
            <w:tcW w:w="5183" w:type="dxa"/>
            <w:tcBorders>
              <w:top w:val="single" w:color="auto" w:sz="4" w:space="0"/>
              <w:left w:val="single" w:color="auto" w:sz="4" w:space="0"/>
              <w:bottom w:val="single" w:color="auto" w:sz="4" w:space="0"/>
              <w:right w:val="single" w:color="auto" w:sz="4" w:space="0"/>
            </w:tcBorders>
            <w:vAlign w:val="center"/>
          </w:tcPr>
          <w:p w14:paraId="4F63EE07">
            <w:pPr>
              <w:snapToGrid w:val="0"/>
              <w:spacing w:line="312" w:lineRule="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有法定代表人或其委托代理人签字或盖章并加盖单位公章。委托代理人签字的，其法定代表人授权委托书须由法定代表人签署。</w:t>
            </w:r>
          </w:p>
        </w:tc>
      </w:tr>
      <w:tr w14:paraId="154B9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84" w:type="dxa"/>
            <w:tcBorders>
              <w:top w:val="single" w:color="auto" w:sz="4" w:space="0"/>
              <w:left w:val="single" w:color="auto" w:sz="4" w:space="0"/>
              <w:bottom w:val="single" w:color="auto" w:sz="4" w:space="0"/>
              <w:right w:val="single" w:color="auto" w:sz="4" w:space="0"/>
            </w:tcBorders>
            <w:vAlign w:val="center"/>
          </w:tcPr>
          <w:p w14:paraId="04A83481">
            <w:pPr>
              <w:widowControl/>
              <w:wordWrap w:val="0"/>
              <w:jc w:val="center"/>
              <w:rPr>
                <w:rFonts w:ascii="宋体" w:hAnsi="宋体" w:cs="宋体"/>
                <w:color w:val="auto"/>
                <w:sz w:val="24"/>
                <w:szCs w:val="24"/>
              </w:rPr>
            </w:pPr>
            <w:r>
              <w:rPr>
                <w:rFonts w:hint="eastAsia" w:ascii="宋体" w:hAnsi="宋体" w:cs="宋体"/>
                <w:color w:val="auto"/>
                <w:sz w:val="24"/>
                <w:szCs w:val="24"/>
              </w:rPr>
              <w:t>5</w:t>
            </w:r>
          </w:p>
        </w:tc>
        <w:tc>
          <w:tcPr>
            <w:tcW w:w="3058" w:type="dxa"/>
            <w:tcBorders>
              <w:top w:val="single" w:color="auto" w:sz="4" w:space="0"/>
              <w:left w:val="single" w:color="auto" w:sz="4" w:space="0"/>
              <w:bottom w:val="single" w:color="auto" w:sz="4" w:space="0"/>
              <w:right w:val="single" w:color="auto" w:sz="4" w:space="0"/>
            </w:tcBorders>
            <w:vAlign w:val="center"/>
          </w:tcPr>
          <w:p w14:paraId="12E51E46">
            <w:pPr>
              <w:snapToGrid w:val="0"/>
              <w:jc w:val="left"/>
              <w:rPr>
                <w:rFonts w:ascii="宋体" w:hAnsi="宋体" w:cs="宋体"/>
                <w:color w:val="auto"/>
                <w:sz w:val="24"/>
                <w:szCs w:val="24"/>
              </w:rPr>
            </w:pPr>
            <w:r>
              <w:rPr>
                <w:rFonts w:hint="eastAsia" w:ascii="宋体" w:hAnsi="宋体" w:cs="宋体"/>
                <w:color w:val="auto"/>
                <w:sz w:val="24"/>
                <w:szCs w:val="24"/>
              </w:rPr>
              <w:t>响应文件的格式及签署</w:t>
            </w:r>
          </w:p>
        </w:tc>
        <w:tc>
          <w:tcPr>
            <w:tcW w:w="5183" w:type="dxa"/>
            <w:tcBorders>
              <w:top w:val="single" w:color="auto" w:sz="4" w:space="0"/>
              <w:left w:val="single" w:color="auto" w:sz="4" w:space="0"/>
              <w:bottom w:val="single" w:color="auto" w:sz="4" w:space="0"/>
              <w:right w:val="single" w:color="auto" w:sz="4" w:space="0"/>
            </w:tcBorders>
            <w:vAlign w:val="center"/>
          </w:tcPr>
          <w:p w14:paraId="07ED6DA6">
            <w:pPr>
              <w:tabs>
                <w:tab w:val="left" w:pos="9030"/>
              </w:tabs>
              <w:snapToGrid w:val="0"/>
              <w:spacing w:line="312" w:lineRule="auto"/>
              <w:ind w:right="-65"/>
              <w:rPr>
                <w:rFonts w:ascii="宋体" w:hAnsi="宋体" w:cs="宋体"/>
                <w:color w:val="auto"/>
                <w:sz w:val="24"/>
                <w:szCs w:val="24"/>
                <w:shd w:val="clear" w:color="auto" w:fill="FFFFFF"/>
              </w:rPr>
            </w:pPr>
            <w:r>
              <w:rPr>
                <w:rFonts w:hint="eastAsia" w:ascii="宋体" w:hAnsi="宋体"/>
                <w:color w:val="auto"/>
                <w:sz w:val="24"/>
                <w:szCs w:val="24"/>
              </w:rPr>
              <w:t>磋商响应文件按磋商文件要求签署、盖章，或按磋商文件格式填写相关内容的。</w:t>
            </w:r>
          </w:p>
        </w:tc>
      </w:tr>
      <w:tr w14:paraId="03AF9A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4" w:type="dxa"/>
            <w:tcBorders>
              <w:top w:val="single" w:color="auto" w:sz="4" w:space="0"/>
              <w:left w:val="single" w:color="auto" w:sz="4" w:space="0"/>
              <w:bottom w:val="single" w:color="auto" w:sz="4" w:space="0"/>
              <w:right w:val="single" w:color="auto" w:sz="4" w:space="0"/>
            </w:tcBorders>
            <w:vAlign w:val="center"/>
          </w:tcPr>
          <w:p w14:paraId="6EE759A6">
            <w:pPr>
              <w:widowControl/>
              <w:wordWrap w:val="0"/>
              <w:jc w:val="center"/>
              <w:rPr>
                <w:rFonts w:ascii="宋体" w:hAnsi="宋体" w:cs="宋体"/>
                <w:color w:val="auto"/>
                <w:sz w:val="24"/>
                <w:szCs w:val="24"/>
              </w:rPr>
            </w:pPr>
            <w:r>
              <w:rPr>
                <w:rFonts w:hint="eastAsia" w:ascii="宋体" w:hAnsi="宋体" w:cs="宋体"/>
                <w:color w:val="auto"/>
                <w:sz w:val="24"/>
                <w:szCs w:val="24"/>
              </w:rPr>
              <w:t>6</w:t>
            </w:r>
          </w:p>
        </w:tc>
        <w:tc>
          <w:tcPr>
            <w:tcW w:w="3058" w:type="dxa"/>
            <w:tcBorders>
              <w:top w:val="single" w:color="auto" w:sz="4" w:space="0"/>
              <w:left w:val="single" w:color="auto" w:sz="4" w:space="0"/>
              <w:bottom w:val="single" w:color="auto" w:sz="4" w:space="0"/>
              <w:right w:val="single" w:color="auto" w:sz="4" w:space="0"/>
            </w:tcBorders>
            <w:vAlign w:val="center"/>
          </w:tcPr>
          <w:p w14:paraId="566AD164">
            <w:pPr>
              <w:snapToGrid w:val="0"/>
              <w:jc w:val="left"/>
              <w:rPr>
                <w:rFonts w:ascii="宋体" w:hAnsi="宋体" w:cs="宋体"/>
                <w:color w:val="auto"/>
                <w:sz w:val="24"/>
                <w:szCs w:val="24"/>
              </w:rPr>
            </w:pPr>
            <w:r>
              <w:rPr>
                <w:rFonts w:hint="eastAsia" w:ascii="宋体" w:hAnsi="宋体" w:cs="宋体"/>
                <w:bCs/>
                <w:color w:val="auto"/>
                <w:sz w:val="24"/>
                <w:szCs w:val="24"/>
              </w:rPr>
              <w:t>磋商报价</w:t>
            </w:r>
          </w:p>
        </w:tc>
        <w:tc>
          <w:tcPr>
            <w:tcW w:w="5183" w:type="dxa"/>
            <w:tcBorders>
              <w:top w:val="single" w:color="auto" w:sz="4" w:space="0"/>
              <w:left w:val="single" w:color="auto" w:sz="4" w:space="0"/>
              <w:bottom w:val="single" w:color="auto" w:sz="4" w:space="0"/>
              <w:right w:val="single" w:color="auto" w:sz="4" w:space="0"/>
            </w:tcBorders>
            <w:vAlign w:val="center"/>
          </w:tcPr>
          <w:p w14:paraId="48E242E1">
            <w:pPr>
              <w:snapToGrid w:val="0"/>
              <w:spacing w:line="288" w:lineRule="auto"/>
              <w:rPr>
                <w:rFonts w:ascii="宋体" w:hAnsi="宋体" w:cs="宋体"/>
                <w:color w:val="auto"/>
                <w:sz w:val="24"/>
                <w:szCs w:val="24"/>
              </w:rPr>
            </w:pPr>
            <w:r>
              <w:rPr>
                <w:rFonts w:hint="eastAsia" w:ascii="宋体" w:hAnsi="宋体"/>
                <w:color w:val="auto"/>
                <w:szCs w:val="21"/>
              </w:rPr>
              <w:t>报价唯一，且第一次</w:t>
            </w:r>
            <w:r>
              <w:rPr>
                <w:rFonts w:hint="eastAsia" w:ascii="宋体" w:hAnsi="宋体"/>
                <w:color w:val="auto"/>
                <w:szCs w:val="21"/>
                <w:lang w:val="zh-CN"/>
              </w:rPr>
              <w:t>报价</w:t>
            </w:r>
            <w:r>
              <w:rPr>
                <w:rFonts w:hint="eastAsia" w:ascii="宋体" w:hAnsi="宋体"/>
                <w:color w:val="auto"/>
                <w:szCs w:val="21"/>
              </w:rPr>
              <w:t>未</w:t>
            </w:r>
            <w:r>
              <w:rPr>
                <w:rFonts w:hint="eastAsia" w:ascii="宋体" w:hAnsi="宋体"/>
                <w:color w:val="auto"/>
                <w:szCs w:val="21"/>
                <w:lang w:val="zh-CN"/>
              </w:rPr>
              <w:t>超过采购预算（</w:t>
            </w:r>
            <w:r>
              <w:rPr>
                <w:rFonts w:hint="eastAsia" w:ascii="宋体" w:hAnsi="宋体"/>
                <w:color w:val="auto"/>
                <w:szCs w:val="21"/>
                <w:lang w:val="en-US" w:eastAsia="zh-CN"/>
              </w:rPr>
              <w:t>限价</w:t>
            </w:r>
            <w:r>
              <w:rPr>
                <w:rFonts w:hint="eastAsia" w:ascii="宋体" w:hAnsi="宋体"/>
                <w:color w:val="auto"/>
                <w:szCs w:val="21"/>
                <w:lang w:val="zh-CN"/>
              </w:rPr>
              <w:t>）</w:t>
            </w:r>
          </w:p>
        </w:tc>
      </w:tr>
      <w:tr w14:paraId="4139A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4" w:type="dxa"/>
            <w:tcBorders>
              <w:top w:val="single" w:color="auto" w:sz="4" w:space="0"/>
              <w:left w:val="single" w:color="auto" w:sz="4" w:space="0"/>
              <w:bottom w:val="single" w:color="auto" w:sz="4" w:space="0"/>
              <w:right w:val="single" w:color="auto" w:sz="4" w:space="0"/>
            </w:tcBorders>
            <w:vAlign w:val="center"/>
          </w:tcPr>
          <w:p w14:paraId="218550C2">
            <w:pPr>
              <w:jc w:val="center"/>
              <w:rPr>
                <w:rFonts w:ascii="宋体" w:hAnsi="宋体" w:cs="宋体"/>
                <w:color w:val="auto"/>
                <w:sz w:val="24"/>
                <w:szCs w:val="24"/>
              </w:rPr>
            </w:pPr>
            <w:r>
              <w:rPr>
                <w:rFonts w:hint="eastAsia" w:ascii="宋体" w:hAnsi="宋体" w:cs="宋体"/>
                <w:color w:val="auto"/>
                <w:sz w:val="24"/>
                <w:szCs w:val="24"/>
              </w:rPr>
              <w:t>7</w:t>
            </w:r>
          </w:p>
        </w:tc>
        <w:tc>
          <w:tcPr>
            <w:tcW w:w="3058" w:type="dxa"/>
            <w:tcBorders>
              <w:top w:val="single" w:color="auto" w:sz="4" w:space="0"/>
              <w:left w:val="single" w:color="auto" w:sz="4" w:space="0"/>
              <w:bottom w:val="single" w:color="auto" w:sz="4" w:space="0"/>
              <w:right w:val="single" w:color="auto" w:sz="4" w:space="0"/>
            </w:tcBorders>
            <w:vAlign w:val="center"/>
          </w:tcPr>
          <w:p w14:paraId="74A8B1D5">
            <w:pPr>
              <w:jc w:val="left"/>
              <w:rPr>
                <w:rFonts w:ascii="宋体" w:hAnsi="宋体" w:cs="宋体"/>
                <w:bCs/>
                <w:color w:val="auto"/>
                <w:sz w:val="24"/>
                <w:szCs w:val="24"/>
              </w:rPr>
            </w:pPr>
            <w:r>
              <w:rPr>
                <w:rFonts w:hint="eastAsia" w:ascii="宋体" w:hAnsi="宋体" w:cs="宋体"/>
                <w:color w:val="auto"/>
                <w:sz w:val="24"/>
                <w:szCs w:val="24"/>
              </w:rPr>
              <w:t>磋商有效期</w:t>
            </w:r>
          </w:p>
        </w:tc>
        <w:tc>
          <w:tcPr>
            <w:tcW w:w="5183" w:type="dxa"/>
            <w:tcBorders>
              <w:top w:val="single" w:color="auto" w:sz="4" w:space="0"/>
              <w:left w:val="single" w:color="auto" w:sz="4" w:space="0"/>
              <w:bottom w:val="single" w:color="auto" w:sz="4" w:space="0"/>
              <w:right w:val="single" w:color="auto" w:sz="4" w:space="0"/>
            </w:tcBorders>
            <w:vAlign w:val="center"/>
          </w:tcPr>
          <w:p w14:paraId="357A876E">
            <w:pPr>
              <w:rPr>
                <w:rFonts w:ascii="宋体" w:hAnsi="宋体" w:cs="宋体"/>
                <w:bCs/>
                <w:color w:val="auto"/>
                <w:sz w:val="24"/>
                <w:szCs w:val="24"/>
              </w:rPr>
            </w:pPr>
            <w:r>
              <w:rPr>
                <w:rFonts w:hint="eastAsia" w:ascii="宋体" w:hAnsi="宋体" w:cs="宋体"/>
                <w:color w:val="auto"/>
                <w:sz w:val="24"/>
                <w:szCs w:val="24"/>
              </w:rPr>
              <w:t>响应文件要求</w:t>
            </w:r>
          </w:p>
        </w:tc>
      </w:tr>
      <w:tr w14:paraId="1B705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4" w:hRule="atLeast"/>
        </w:trPr>
        <w:tc>
          <w:tcPr>
            <w:tcW w:w="784" w:type="dxa"/>
            <w:tcBorders>
              <w:top w:val="single" w:color="auto" w:sz="4" w:space="0"/>
              <w:left w:val="single" w:color="auto" w:sz="4" w:space="0"/>
              <w:bottom w:val="single" w:color="auto" w:sz="4" w:space="0"/>
              <w:right w:val="single" w:color="auto" w:sz="4" w:space="0"/>
            </w:tcBorders>
            <w:vAlign w:val="center"/>
          </w:tcPr>
          <w:p w14:paraId="40BFFE22">
            <w:pPr>
              <w:jc w:val="center"/>
              <w:rPr>
                <w:rFonts w:ascii="宋体" w:hAnsi="宋体" w:cs="宋体"/>
                <w:color w:val="auto"/>
                <w:sz w:val="24"/>
                <w:szCs w:val="24"/>
              </w:rPr>
            </w:pPr>
            <w:r>
              <w:rPr>
                <w:rFonts w:hint="eastAsia" w:ascii="宋体" w:hAnsi="宋体" w:cs="宋体"/>
                <w:color w:val="auto"/>
                <w:sz w:val="24"/>
                <w:szCs w:val="24"/>
              </w:rPr>
              <w:t>8</w:t>
            </w:r>
          </w:p>
        </w:tc>
        <w:tc>
          <w:tcPr>
            <w:tcW w:w="3058" w:type="dxa"/>
            <w:tcBorders>
              <w:top w:val="single" w:color="auto" w:sz="4" w:space="0"/>
              <w:left w:val="single" w:color="auto" w:sz="4" w:space="0"/>
              <w:bottom w:val="single" w:color="auto" w:sz="4" w:space="0"/>
              <w:right w:val="single" w:color="auto" w:sz="4" w:space="0"/>
            </w:tcBorders>
            <w:vAlign w:val="center"/>
          </w:tcPr>
          <w:p w14:paraId="4469CBED">
            <w:pPr>
              <w:snapToGrid w:val="0"/>
              <w:jc w:val="left"/>
              <w:rPr>
                <w:rFonts w:ascii="宋体" w:hAnsi="宋体" w:cs="宋体"/>
                <w:color w:val="auto"/>
                <w:sz w:val="24"/>
                <w:szCs w:val="24"/>
              </w:rPr>
            </w:pPr>
            <w:r>
              <w:rPr>
                <w:rFonts w:hint="eastAsia" w:ascii="宋体" w:hAnsi="宋体" w:cs="宋体"/>
                <w:bCs/>
                <w:color w:val="auto"/>
                <w:sz w:val="24"/>
                <w:szCs w:val="24"/>
              </w:rPr>
              <w:t>响应文件其他要求</w:t>
            </w:r>
          </w:p>
        </w:tc>
        <w:tc>
          <w:tcPr>
            <w:tcW w:w="5183" w:type="dxa"/>
            <w:tcBorders>
              <w:top w:val="single" w:color="auto" w:sz="4" w:space="0"/>
              <w:left w:val="single" w:color="auto" w:sz="4" w:space="0"/>
              <w:bottom w:val="single" w:color="auto" w:sz="4" w:space="0"/>
              <w:right w:val="single" w:color="auto" w:sz="4" w:space="0"/>
            </w:tcBorders>
            <w:vAlign w:val="center"/>
          </w:tcPr>
          <w:p w14:paraId="2CBDE69A">
            <w:pPr>
              <w:snapToGrid w:val="0"/>
              <w:spacing w:line="288" w:lineRule="auto"/>
              <w:rPr>
                <w:rFonts w:ascii="宋体" w:hAnsi="宋体" w:cs="宋体"/>
                <w:color w:val="auto"/>
                <w:sz w:val="24"/>
                <w:szCs w:val="24"/>
              </w:rPr>
            </w:pPr>
            <w:r>
              <w:rPr>
                <w:rFonts w:hint="eastAsia" w:ascii="宋体" w:hAnsi="宋体" w:cs="宋体"/>
                <w:color w:val="auto"/>
                <w:sz w:val="24"/>
                <w:szCs w:val="24"/>
              </w:rPr>
              <w:t>磋商响应文件的合同草案条款响应与竞争性磋商文件要求不一致</w:t>
            </w:r>
            <w:r>
              <w:rPr>
                <w:rFonts w:hint="eastAsia" w:ascii="宋体" w:hAnsi="宋体" w:cs="宋体"/>
                <w:color w:val="auto"/>
                <w:sz w:val="24"/>
                <w:szCs w:val="24"/>
                <w:lang w:val="zh-CN"/>
              </w:rPr>
              <w:t>（</w:t>
            </w:r>
            <w:r>
              <w:rPr>
                <w:rFonts w:hint="eastAsia" w:ascii="宋体" w:hAnsi="宋体" w:cs="宋体"/>
                <w:color w:val="auto"/>
                <w:sz w:val="24"/>
                <w:szCs w:val="24"/>
              </w:rPr>
              <w:t>项目完工期</w:t>
            </w:r>
            <w:r>
              <w:rPr>
                <w:rFonts w:hint="eastAsia" w:ascii="宋体" w:hAnsi="宋体" w:cs="宋体"/>
                <w:color w:val="auto"/>
                <w:sz w:val="24"/>
                <w:szCs w:val="24"/>
                <w:lang w:val="zh-CN"/>
              </w:rPr>
              <w:t>、</w:t>
            </w:r>
            <w:r>
              <w:rPr>
                <w:rFonts w:hint="eastAsia" w:ascii="宋体" w:hAnsi="宋体" w:cs="宋体"/>
                <w:color w:val="auto"/>
                <w:sz w:val="24"/>
                <w:szCs w:val="24"/>
              </w:rPr>
              <w:t>质量要求、</w:t>
            </w:r>
            <w:r>
              <w:rPr>
                <w:rFonts w:hint="eastAsia" w:ascii="宋体" w:hAnsi="宋体" w:cs="宋体"/>
                <w:color w:val="auto"/>
                <w:sz w:val="24"/>
                <w:szCs w:val="24"/>
                <w:lang w:val="zh-CN"/>
              </w:rPr>
              <w:t>付款条件等），或</w:t>
            </w:r>
            <w:r>
              <w:rPr>
                <w:rFonts w:hint="eastAsia" w:ascii="宋体" w:hAnsi="宋体" w:cs="宋体"/>
                <w:color w:val="auto"/>
                <w:sz w:val="24"/>
                <w:szCs w:val="24"/>
              </w:rPr>
              <w:t>响应文件中</w:t>
            </w:r>
            <w:r>
              <w:rPr>
                <w:rFonts w:hint="eastAsia" w:ascii="宋体" w:hAnsi="宋体" w:cs="宋体"/>
                <w:color w:val="auto"/>
                <w:sz w:val="24"/>
                <w:szCs w:val="24"/>
                <w:lang w:val="zh-CN"/>
              </w:rPr>
              <w:t>附加了采购人难以接受的条件。</w:t>
            </w:r>
          </w:p>
        </w:tc>
      </w:tr>
    </w:tbl>
    <w:p w14:paraId="68CED5F6">
      <w:pPr>
        <w:spacing w:before="156" w:beforeLines="50" w:line="360" w:lineRule="auto"/>
        <w:rPr>
          <w:rFonts w:ascii="宋体" w:hAnsi="宋体"/>
          <w:color w:val="auto"/>
          <w:sz w:val="24"/>
          <w:szCs w:val="24"/>
        </w:rPr>
      </w:pPr>
      <w:r>
        <w:rPr>
          <w:rFonts w:hint="eastAsia" w:ascii="宋体" w:hAnsi="宋体"/>
          <w:color w:val="auto"/>
          <w:sz w:val="24"/>
          <w:szCs w:val="24"/>
        </w:rPr>
        <w:t>注：符合性评审通过后进入打分环节。</w:t>
      </w:r>
    </w:p>
    <w:p w14:paraId="05B273FE">
      <w:pPr>
        <w:rPr>
          <w:rFonts w:ascii="宋体" w:hAnsi="宋体"/>
          <w:b/>
          <w:color w:val="auto"/>
          <w:szCs w:val="21"/>
          <w:lang w:val="zh-CN"/>
        </w:rPr>
      </w:pPr>
      <w:r>
        <w:rPr>
          <w:rFonts w:hint="eastAsia" w:ascii="宋体" w:hAnsi="宋体"/>
          <w:b/>
          <w:color w:val="auto"/>
          <w:szCs w:val="21"/>
          <w:lang w:val="zh-CN"/>
        </w:rPr>
        <w:br w:type="page"/>
      </w:r>
    </w:p>
    <w:p w14:paraId="463FFA2C">
      <w:pPr>
        <w:autoSpaceDE w:val="0"/>
        <w:autoSpaceDN w:val="0"/>
        <w:adjustRightInd w:val="0"/>
        <w:spacing w:line="360" w:lineRule="auto"/>
        <w:rPr>
          <w:rFonts w:ascii="宋体" w:hAnsi="宋体"/>
          <w:b/>
          <w:color w:val="auto"/>
          <w:szCs w:val="21"/>
          <w:lang w:val="zh-CN"/>
        </w:rPr>
      </w:pPr>
      <w:r>
        <w:rPr>
          <w:rFonts w:hint="eastAsia" w:ascii="宋体" w:hAnsi="宋体"/>
          <w:b/>
          <w:color w:val="auto"/>
          <w:szCs w:val="21"/>
          <w:lang w:val="zh-CN"/>
        </w:rPr>
        <w:t>（</w:t>
      </w:r>
      <w:r>
        <w:rPr>
          <w:rFonts w:hint="eastAsia" w:ascii="宋体" w:hAnsi="宋体"/>
          <w:b/>
          <w:color w:val="auto"/>
          <w:szCs w:val="21"/>
        </w:rPr>
        <w:t>3</w:t>
      </w:r>
      <w:r>
        <w:rPr>
          <w:rFonts w:hint="eastAsia" w:ascii="宋体" w:hAnsi="宋体"/>
          <w:b/>
          <w:color w:val="auto"/>
          <w:szCs w:val="21"/>
          <w:lang w:val="zh-CN"/>
        </w:rPr>
        <w:t>）</w:t>
      </w:r>
      <w:r>
        <w:rPr>
          <w:rFonts w:hint="eastAsia" w:ascii="宋体" w:hAnsi="宋体"/>
          <w:b/>
          <w:color w:val="auto"/>
          <w:szCs w:val="21"/>
        </w:rPr>
        <w:t>详细</w:t>
      </w:r>
      <w:r>
        <w:rPr>
          <w:rFonts w:hint="eastAsia" w:ascii="宋体" w:hAnsi="宋体"/>
          <w:b/>
          <w:color w:val="auto"/>
          <w:szCs w:val="21"/>
          <w:lang w:val="zh-CN"/>
        </w:rPr>
        <w:t>评审标准及方法</w:t>
      </w:r>
    </w:p>
    <w:tbl>
      <w:tblPr>
        <w:tblStyle w:val="37"/>
        <w:tblpPr w:leftFromText="180" w:rightFromText="180" w:vertAnchor="text" w:tblpXSpec="center" w:tblpY="1"/>
        <w:tblOverlap w:val="never"/>
        <w:tblW w:w="94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33"/>
        <w:gridCol w:w="1740"/>
        <w:gridCol w:w="5355"/>
        <w:gridCol w:w="1170"/>
      </w:tblGrid>
      <w:tr w14:paraId="4676B7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233" w:type="dxa"/>
            <w:tcBorders>
              <w:top w:val="single" w:color="auto" w:sz="2" w:space="0"/>
              <w:left w:val="single" w:color="auto" w:sz="2" w:space="0"/>
              <w:bottom w:val="single" w:color="auto" w:sz="2" w:space="0"/>
              <w:right w:val="single" w:color="auto" w:sz="4" w:space="0"/>
            </w:tcBorders>
            <w:vAlign w:val="center"/>
          </w:tcPr>
          <w:p w14:paraId="1636869B">
            <w:pPr>
              <w:spacing w:line="460" w:lineRule="exact"/>
              <w:jc w:val="center"/>
              <w:rPr>
                <w:rFonts w:ascii="仿宋" w:hAnsi="仿宋" w:eastAsia="仿宋" w:cs="仿宋"/>
                <w:sz w:val="24"/>
              </w:rPr>
            </w:pPr>
            <w:r>
              <w:rPr>
                <w:rFonts w:hint="eastAsia" w:ascii="仿宋" w:hAnsi="仿宋" w:eastAsia="仿宋" w:cs="仿宋"/>
                <w:sz w:val="24"/>
              </w:rPr>
              <w:t>评审内容</w:t>
            </w:r>
          </w:p>
        </w:tc>
        <w:tc>
          <w:tcPr>
            <w:tcW w:w="7095" w:type="dxa"/>
            <w:gridSpan w:val="2"/>
            <w:tcBorders>
              <w:top w:val="single" w:color="auto" w:sz="2" w:space="0"/>
              <w:left w:val="single" w:color="auto" w:sz="4" w:space="0"/>
              <w:bottom w:val="single" w:color="auto" w:sz="2" w:space="0"/>
              <w:right w:val="single" w:color="auto" w:sz="4" w:space="0"/>
            </w:tcBorders>
            <w:vAlign w:val="center"/>
          </w:tcPr>
          <w:p w14:paraId="32E22E05">
            <w:pPr>
              <w:spacing w:line="460" w:lineRule="exact"/>
              <w:jc w:val="center"/>
              <w:rPr>
                <w:rFonts w:ascii="仿宋" w:hAnsi="仿宋" w:eastAsia="仿宋" w:cs="仿宋"/>
                <w:sz w:val="24"/>
              </w:rPr>
            </w:pPr>
            <w:r>
              <w:rPr>
                <w:rFonts w:hint="eastAsia" w:ascii="仿宋" w:hAnsi="仿宋" w:eastAsia="仿宋" w:cs="仿宋"/>
                <w:sz w:val="24"/>
              </w:rPr>
              <w:t>评审标准</w:t>
            </w:r>
          </w:p>
        </w:tc>
        <w:tc>
          <w:tcPr>
            <w:tcW w:w="1170" w:type="dxa"/>
            <w:tcBorders>
              <w:top w:val="single" w:color="auto" w:sz="2" w:space="0"/>
              <w:left w:val="single" w:color="auto" w:sz="4" w:space="0"/>
              <w:bottom w:val="single" w:color="auto" w:sz="2" w:space="0"/>
              <w:right w:val="single" w:color="auto" w:sz="2" w:space="0"/>
            </w:tcBorders>
            <w:vAlign w:val="center"/>
          </w:tcPr>
          <w:p w14:paraId="66603D6A">
            <w:pPr>
              <w:spacing w:line="460" w:lineRule="exact"/>
              <w:jc w:val="center"/>
              <w:rPr>
                <w:rFonts w:ascii="仿宋" w:hAnsi="仿宋" w:eastAsia="仿宋" w:cs="仿宋"/>
                <w:sz w:val="24"/>
              </w:rPr>
            </w:pPr>
            <w:r>
              <w:rPr>
                <w:rFonts w:hint="eastAsia" w:ascii="仿宋" w:hAnsi="仿宋" w:eastAsia="仿宋" w:cs="仿宋"/>
                <w:sz w:val="24"/>
              </w:rPr>
              <w:t>得分</w:t>
            </w:r>
          </w:p>
        </w:tc>
      </w:tr>
      <w:tr w14:paraId="4798E0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233" w:type="dxa"/>
            <w:tcBorders>
              <w:top w:val="single" w:color="auto" w:sz="2" w:space="0"/>
              <w:left w:val="single" w:color="auto" w:sz="2" w:space="0"/>
              <w:bottom w:val="single" w:color="auto" w:sz="4" w:space="0"/>
              <w:right w:val="single" w:color="auto" w:sz="4" w:space="0"/>
            </w:tcBorders>
            <w:vAlign w:val="center"/>
          </w:tcPr>
          <w:p w14:paraId="67BDDAEC">
            <w:pPr>
              <w:spacing w:line="460" w:lineRule="exact"/>
              <w:jc w:val="center"/>
              <w:rPr>
                <w:rFonts w:ascii="仿宋" w:hAnsi="仿宋" w:eastAsia="仿宋" w:cs="仿宋"/>
                <w:sz w:val="24"/>
              </w:rPr>
            </w:pPr>
            <w:r>
              <w:rPr>
                <w:rFonts w:hint="eastAsia" w:ascii="仿宋" w:hAnsi="仿宋" w:eastAsia="仿宋" w:cs="仿宋"/>
                <w:color w:val="000000"/>
                <w:sz w:val="24"/>
              </w:rPr>
              <w:t>磋商</w:t>
            </w:r>
            <w:r>
              <w:rPr>
                <w:rFonts w:hint="eastAsia" w:ascii="仿宋" w:hAnsi="仿宋" w:eastAsia="仿宋" w:cs="仿宋"/>
                <w:sz w:val="24"/>
              </w:rPr>
              <w:t>报价</w:t>
            </w:r>
          </w:p>
          <w:p w14:paraId="75638F7F">
            <w:pPr>
              <w:spacing w:line="460" w:lineRule="exact"/>
              <w:jc w:val="center"/>
              <w:rPr>
                <w:rFonts w:ascii="仿宋" w:hAnsi="仿宋" w:eastAsia="仿宋" w:cs="仿宋"/>
                <w:sz w:val="24"/>
              </w:rPr>
            </w:pPr>
            <w:r>
              <w:rPr>
                <w:rFonts w:hint="eastAsia" w:ascii="仿宋" w:hAnsi="仿宋" w:eastAsia="仿宋" w:cs="仿宋"/>
                <w:sz w:val="24"/>
              </w:rPr>
              <w:t>（30分）</w:t>
            </w:r>
          </w:p>
        </w:tc>
        <w:tc>
          <w:tcPr>
            <w:tcW w:w="7095" w:type="dxa"/>
            <w:gridSpan w:val="2"/>
            <w:tcBorders>
              <w:top w:val="single" w:color="auto" w:sz="2" w:space="0"/>
              <w:left w:val="single" w:color="auto" w:sz="4" w:space="0"/>
              <w:bottom w:val="single" w:color="auto" w:sz="2" w:space="0"/>
              <w:right w:val="single" w:color="auto" w:sz="4" w:space="0"/>
            </w:tcBorders>
            <w:vAlign w:val="center"/>
          </w:tcPr>
          <w:p w14:paraId="1A24F60D">
            <w:pPr>
              <w:spacing w:line="360" w:lineRule="exact"/>
              <w:rPr>
                <w:rFonts w:ascii="仿宋" w:hAnsi="仿宋" w:eastAsia="仿宋" w:cs="仿宋"/>
                <w:sz w:val="24"/>
              </w:rPr>
            </w:pPr>
            <w:r>
              <w:rPr>
                <w:rFonts w:hint="eastAsia" w:ascii="仿宋" w:hAnsi="仿宋" w:eastAsia="仿宋" w:cs="仿宋"/>
                <w:sz w:val="24"/>
              </w:rPr>
              <w:t>价格分统一采用低价优先法计算，即满足磋商文件要求且投标价格最低的投标报价为评标基准价，其价格分为满分。其他供应商的价格分统一按照下列公式计算：</w:t>
            </w:r>
          </w:p>
          <w:p w14:paraId="40D6BF3D">
            <w:pPr>
              <w:spacing w:line="360" w:lineRule="exact"/>
              <w:rPr>
                <w:rFonts w:ascii="仿宋" w:hAnsi="仿宋" w:eastAsia="仿宋" w:cs="仿宋"/>
                <w:sz w:val="24"/>
              </w:rPr>
            </w:pPr>
            <w:r>
              <w:rPr>
                <w:rFonts w:hint="eastAsia" w:ascii="仿宋" w:hAnsi="仿宋" w:eastAsia="仿宋" w:cs="仿宋"/>
                <w:sz w:val="24"/>
              </w:rPr>
              <w:t>磋商报价得分＝（评标基准价／磋商报价）×价格权值×100</w:t>
            </w:r>
          </w:p>
          <w:p w14:paraId="2D551D72">
            <w:pPr>
              <w:spacing w:line="360" w:lineRule="exact"/>
              <w:rPr>
                <w:rFonts w:ascii="仿宋" w:hAnsi="仿宋" w:eastAsia="仿宋" w:cs="仿宋"/>
                <w:sz w:val="24"/>
              </w:rPr>
            </w:pPr>
            <w:r>
              <w:rPr>
                <w:rFonts w:hint="eastAsia" w:ascii="仿宋" w:hAnsi="仿宋" w:eastAsia="仿宋" w:cs="仿宋"/>
                <w:sz w:val="24"/>
              </w:rPr>
              <w:t>计算分数时四舍五入取小数点后两位</w:t>
            </w:r>
          </w:p>
        </w:tc>
        <w:tc>
          <w:tcPr>
            <w:tcW w:w="1170" w:type="dxa"/>
            <w:tcBorders>
              <w:top w:val="single" w:color="auto" w:sz="2" w:space="0"/>
              <w:left w:val="single" w:color="auto" w:sz="4" w:space="0"/>
              <w:bottom w:val="single" w:color="auto" w:sz="2" w:space="0"/>
              <w:right w:val="single" w:color="auto" w:sz="2" w:space="0"/>
            </w:tcBorders>
            <w:vAlign w:val="center"/>
          </w:tcPr>
          <w:p w14:paraId="7DA339C4">
            <w:pPr>
              <w:spacing w:line="460" w:lineRule="exact"/>
              <w:jc w:val="center"/>
              <w:rPr>
                <w:rFonts w:ascii="仿宋" w:hAnsi="仿宋" w:eastAsia="仿宋" w:cs="仿宋"/>
                <w:sz w:val="24"/>
              </w:rPr>
            </w:pPr>
            <w:r>
              <w:rPr>
                <w:rFonts w:hint="eastAsia" w:ascii="仿宋" w:hAnsi="仿宋" w:eastAsia="仿宋" w:cs="仿宋"/>
                <w:sz w:val="24"/>
              </w:rPr>
              <w:t>30</w:t>
            </w:r>
          </w:p>
        </w:tc>
      </w:tr>
      <w:tr w14:paraId="1D4571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233" w:type="dxa"/>
            <w:vMerge w:val="restart"/>
            <w:tcBorders>
              <w:top w:val="single" w:color="auto" w:sz="4" w:space="0"/>
              <w:left w:val="single" w:color="auto" w:sz="2" w:space="0"/>
              <w:bottom w:val="single" w:color="auto" w:sz="4" w:space="0"/>
              <w:right w:val="single" w:color="auto" w:sz="4" w:space="0"/>
            </w:tcBorders>
            <w:vAlign w:val="center"/>
          </w:tcPr>
          <w:p w14:paraId="4B686172">
            <w:pPr>
              <w:spacing w:line="460" w:lineRule="exact"/>
              <w:jc w:val="center"/>
              <w:rPr>
                <w:rFonts w:ascii="仿宋" w:hAnsi="仿宋" w:eastAsia="仿宋" w:cs="仿宋"/>
                <w:sz w:val="24"/>
              </w:rPr>
            </w:pPr>
            <w:r>
              <w:rPr>
                <w:rFonts w:hint="eastAsia" w:ascii="仿宋" w:hAnsi="仿宋" w:eastAsia="仿宋" w:cs="仿宋"/>
                <w:sz w:val="24"/>
              </w:rPr>
              <w:t>技术部分</w:t>
            </w:r>
          </w:p>
          <w:p w14:paraId="2DBD5313">
            <w:pPr>
              <w:spacing w:line="460" w:lineRule="exact"/>
              <w:jc w:val="center"/>
              <w:rPr>
                <w:rFonts w:ascii="仿宋" w:hAnsi="仿宋" w:eastAsia="仿宋" w:cs="仿宋"/>
                <w:sz w:val="24"/>
              </w:rPr>
            </w:pPr>
            <w:r>
              <w:rPr>
                <w:rFonts w:hint="eastAsia" w:ascii="仿宋" w:hAnsi="仿宋" w:eastAsia="仿宋" w:cs="仿宋"/>
                <w:sz w:val="24"/>
              </w:rPr>
              <w:t>（65分）</w:t>
            </w:r>
          </w:p>
        </w:tc>
        <w:tc>
          <w:tcPr>
            <w:tcW w:w="1740" w:type="dxa"/>
            <w:tcBorders>
              <w:top w:val="single" w:color="auto" w:sz="2" w:space="0"/>
              <w:left w:val="single" w:color="auto" w:sz="4" w:space="0"/>
              <w:bottom w:val="single" w:color="auto" w:sz="2" w:space="0"/>
              <w:right w:val="single" w:color="auto" w:sz="4" w:space="0"/>
            </w:tcBorders>
            <w:vAlign w:val="center"/>
          </w:tcPr>
          <w:p w14:paraId="3F2E1111">
            <w:pPr>
              <w:spacing w:line="360" w:lineRule="exact"/>
              <w:rPr>
                <w:rFonts w:ascii="仿宋" w:hAnsi="仿宋" w:eastAsia="仿宋" w:cs="仿宋"/>
                <w:sz w:val="24"/>
              </w:rPr>
            </w:pPr>
            <w:r>
              <w:rPr>
                <w:rFonts w:hint="eastAsia" w:ascii="仿宋" w:hAnsi="仿宋" w:eastAsia="仿宋" w:cs="仿宋"/>
                <w:sz w:val="24"/>
              </w:rPr>
              <w:t>实施计划和方案（0-30分）</w:t>
            </w:r>
          </w:p>
        </w:tc>
        <w:tc>
          <w:tcPr>
            <w:tcW w:w="5355" w:type="dxa"/>
            <w:tcBorders>
              <w:top w:val="single" w:color="auto" w:sz="2" w:space="0"/>
              <w:left w:val="nil"/>
              <w:bottom w:val="single" w:color="auto" w:sz="2" w:space="0"/>
              <w:right w:val="single" w:color="auto" w:sz="4" w:space="0"/>
            </w:tcBorders>
            <w:vAlign w:val="center"/>
          </w:tcPr>
          <w:p w14:paraId="3DDD3468">
            <w:pPr>
              <w:spacing w:line="360" w:lineRule="exact"/>
              <w:rPr>
                <w:rFonts w:ascii="仿宋" w:hAnsi="仿宋" w:eastAsia="仿宋" w:cs="仿宋"/>
                <w:sz w:val="24"/>
              </w:rPr>
            </w:pPr>
            <w:r>
              <w:rPr>
                <w:rFonts w:hint="eastAsia" w:ascii="仿宋" w:hAnsi="仿宋" w:eastAsia="仿宋" w:cs="仿宋"/>
                <w:sz w:val="24"/>
              </w:rPr>
              <w:t>1、对项目的理解（10分）：供应商所投方案充分了解本项目背景及国家相关政策、地域实际情况及现状，充分了解本项目的建设内容，且提供的建设方案等能够满足用户建设需求并进行切实有效分析、识别建设关键点、难点并给出针对性解决方案，一般得0-4分，良好4.1-7分，优秀7.1-10分。</w:t>
            </w:r>
          </w:p>
          <w:p w14:paraId="1CECCC56">
            <w:pPr>
              <w:spacing w:line="360" w:lineRule="exact"/>
              <w:rPr>
                <w:rFonts w:ascii="仿宋" w:hAnsi="仿宋" w:eastAsia="仿宋" w:cs="仿宋"/>
                <w:sz w:val="24"/>
              </w:rPr>
            </w:pPr>
            <w:r>
              <w:rPr>
                <w:rFonts w:hint="eastAsia" w:ascii="仿宋" w:hAnsi="仿宋" w:eastAsia="仿宋" w:cs="仿宋"/>
                <w:sz w:val="24"/>
              </w:rPr>
              <w:t>2、建设方案（20分）：提供的建设实施方案及工期进度计划详细可行，根据自身经验对项目内容及要求的理解情况和根据延川县不动产中心实际情况，能结合本项目相关需求，分析本项目重点、难点工作，并为高质量的完成本项目提出合理化建议，对项目需求进行优化设计，对关键步骤、环节有先进合理的建议。根据响应情况横向对比计分：一般得0-7分；良好7.1-14分、优秀14.1-20分。</w:t>
            </w:r>
          </w:p>
        </w:tc>
        <w:tc>
          <w:tcPr>
            <w:tcW w:w="1170" w:type="dxa"/>
            <w:tcBorders>
              <w:top w:val="single" w:color="auto" w:sz="2" w:space="0"/>
              <w:left w:val="single" w:color="auto" w:sz="4" w:space="0"/>
              <w:bottom w:val="single" w:color="auto" w:sz="2" w:space="0"/>
              <w:right w:val="single" w:color="auto" w:sz="2" w:space="0"/>
            </w:tcBorders>
            <w:vAlign w:val="center"/>
          </w:tcPr>
          <w:p w14:paraId="0AB0DE1B">
            <w:pPr>
              <w:spacing w:line="460" w:lineRule="exact"/>
              <w:jc w:val="center"/>
              <w:rPr>
                <w:rFonts w:ascii="仿宋" w:hAnsi="仿宋" w:eastAsia="仿宋" w:cs="仿宋"/>
                <w:sz w:val="24"/>
              </w:rPr>
            </w:pPr>
            <w:r>
              <w:rPr>
                <w:rFonts w:hint="eastAsia" w:ascii="仿宋" w:hAnsi="仿宋" w:eastAsia="仿宋" w:cs="仿宋"/>
                <w:sz w:val="24"/>
              </w:rPr>
              <w:t>30</w:t>
            </w:r>
          </w:p>
        </w:tc>
      </w:tr>
      <w:tr w14:paraId="369684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233" w:type="dxa"/>
            <w:vMerge w:val="continue"/>
            <w:tcBorders>
              <w:top w:val="single" w:color="auto" w:sz="4" w:space="0"/>
              <w:left w:val="single" w:color="auto" w:sz="2" w:space="0"/>
              <w:bottom w:val="single" w:color="auto" w:sz="4" w:space="0"/>
              <w:right w:val="single" w:color="auto" w:sz="4" w:space="0"/>
            </w:tcBorders>
            <w:vAlign w:val="center"/>
          </w:tcPr>
          <w:p w14:paraId="27ED4422">
            <w:pPr>
              <w:widowControl/>
              <w:jc w:val="left"/>
              <w:rPr>
                <w:rFonts w:ascii="仿宋" w:hAnsi="仿宋" w:eastAsia="仿宋" w:cs="仿宋"/>
                <w:sz w:val="24"/>
              </w:rPr>
            </w:pPr>
          </w:p>
        </w:tc>
        <w:tc>
          <w:tcPr>
            <w:tcW w:w="1740" w:type="dxa"/>
            <w:tcBorders>
              <w:top w:val="single" w:color="auto" w:sz="2" w:space="0"/>
              <w:left w:val="single" w:color="auto" w:sz="4" w:space="0"/>
              <w:bottom w:val="single" w:color="auto" w:sz="2" w:space="0"/>
              <w:right w:val="single" w:color="auto" w:sz="4" w:space="0"/>
            </w:tcBorders>
            <w:vAlign w:val="center"/>
          </w:tcPr>
          <w:p w14:paraId="6942B622">
            <w:pPr>
              <w:spacing w:line="460" w:lineRule="exact"/>
              <w:rPr>
                <w:rFonts w:ascii="仿宋" w:hAnsi="仿宋" w:eastAsia="仿宋" w:cs="仿宋"/>
                <w:sz w:val="24"/>
              </w:rPr>
            </w:pPr>
            <w:r>
              <w:rPr>
                <w:rFonts w:hint="eastAsia" w:ascii="仿宋" w:hAnsi="仿宋" w:eastAsia="仿宋" w:cs="仿宋"/>
                <w:sz w:val="24"/>
              </w:rPr>
              <w:t>项目团队（0-10分）</w:t>
            </w:r>
          </w:p>
        </w:tc>
        <w:tc>
          <w:tcPr>
            <w:tcW w:w="5355" w:type="dxa"/>
            <w:tcBorders>
              <w:top w:val="single" w:color="auto" w:sz="2" w:space="0"/>
              <w:left w:val="nil"/>
              <w:bottom w:val="single" w:color="auto" w:sz="2" w:space="0"/>
              <w:right w:val="single" w:color="auto" w:sz="4" w:space="0"/>
            </w:tcBorders>
            <w:vAlign w:val="center"/>
          </w:tcPr>
          <w:p w14:paraId="2AB02C10">
            <w:pPr>
              <w:spacing w:line="360" w:lineRule="exact"/>
              <w:rPr>
                <w:rFonts w:ascii="仿宋" w:hAnsi="仿宋" w:eastAsia="仿宋" w:cs="仿宋"/>
                <w:sz w:val="24"/>
              </w:rPr>
            </w:pPr>
            <w:r>
              <w:rPr>
                <w:rFonts w:hint="eastAsia" w:ascii="仿宋" w:hAnsi="仿宋" w:eastAsia="仿宋" w:cs="仿宋"/>
                <w:sz w:val="24"/>
              </w:rPr>
              <w:t>根据其项目团队配置及人员：配置人员齐全可满足施工需求（5-10分），配置人员可基本满足施工需求（0-4分）。评委根据配置人员情况进行打分。</w:t>
            </w:r>
          </w:p>
        </w:tc>
        <w:tc>
          <w:tcPr>
            <w:tcW w:w="1170" w:type="dxa"/>
            <w:tcBorders>
              <w:top w:val="single" w:color="auto" w:sz="2" w:space="0"/>
              <w:left w:val="single" w:color="auto" w:sz="4" w:space="0"/>
              <w:bottom w:val="single" w:color="auto" w:sz="2" w:space="0"/>
              <w:right w:val="single" w:color="auto" w:sz="2" w:space="0"/>
            </w:tcBorders>
            <w:vAlign w:val="center"/>
          </w:tcPr>
          <w:p w14:paraId="6C729552">
            <w:pPr>
              <w:spacing w:line="460" w:lineRule="exact"/>
              <w:jc w:val="center"/>
              <w:rPr>
                <w:rFonts w:ascii="仿宋" w:hAnsi="仿宋" w:eastAsia="仿宋" w:cs="仿宋"/>
                <w:sz w:val="24"/>
              </w:rPr>
            </w:pPr>
            <w:r>
              <w:rPr>
                <w:rFonts w:hint="eastAsia" w:ascii="仿宋" w:hAnsi="仿宋" w:eastAsia="仿宋" w:cs="仿宋"/>
                <w:sz w:val="24"/>
              </w:rPr>
              <w:t>10</w:t>
            </w:r>
          </w:p>
        </w:tc>
      </w:tr>
      <w:tr w14:paraId="00150F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233" w:type="dxa"/>
            <w:vMerge w:val="continue"/>
            <w:tcBorders>
              <w:top w:val="single" w:color="auto" w:sz="4" w:space="0"/>
              <w:left w:val="single" w:color="auto" w:sz="2" w:space="0"/>
              <w:bottom w:val="single" w:color="auto" w:sz="4" w:space="0"/>
              <w:right w:val="single" w:color="auto" w:sz="4" w:space="0"/>
            </w:tcBorders>
            <w:vAlign w:val="center"/>
          </w:tcPr>
          <w:p w14:paraId="5FE85615">
            <w:pPr>
              <w:widowControl/>
              <w:jc w:val="left"/>
              <w:rPr>
                <w:rFonts w:ascii="仿宋" w:hAnsi="仿宋" w:eastAsia="仿宋" w:cs="仿宋"/>
                <w:sz w:val="24"/>
              </w:rPr>
            </w:pPr>
          </w:p>
        </w:tc>
        <w:tc>
          <w:tcPr>
            <w:tcW w:w="1740" w:type="dxa"/>
            <w:tcBorders>
              <w:top w:val="single" w:color="auto" w:sz="2" w:space="0"/>
              <w:left w:val="single" w:color="auto" w:sz="4" w:space="0"/>
              <w:bottom w:val="single" w:color="auto" w:sz="2" w:space="0"/>
              <w:right w:val="single" w:color="auto" w:sz="4" w:space="0"/>
            </w:tcBorders>
            <w:vAlign w:val="center"/>
          </w:tcPr>
          <w:p w14:paraId="5E109557">
            <w:pPr>
              <w:spacing w:line="360" w:lineRule="exact"/>
              <w:rPr>
                <w:rFonts w:ascii="仿宋" w:hAnsi="仿宋" w:eastAsia="仿宋" w:cs="仿宋"/>
                <w:sz w:val="24"/>
              </w:rPr>
            </w:pPr>
            <w:r>
              <w:rPr>
                <w:rFonts w:hint="eastAsia" w:ascii="仿宋" w:hAnsi="仿宋" w:eastAsia="仿宋" w:cs="仿宋"/>
                <w:sz w:val="24"/>
              </w:rPr>
              <w:t>质量保障及措施</w:t>
            </w:r>
            <w:r>
              <w:rPr>
                <w:rFonts w:hint="eastAsia" w:ascii="仿宋" w:hAnsi="仿宋" w:eastAsia="仿宋" w:cs="仿宋"/>
                <w:spacing w:val="4"/>
                <w:sz w:val="24"/>
              </w:rPr>
              <w:t>（0-10分）</w:t>
            </w:r>
          </w:p>
        </w:tc>
        <w:tc>
          <w:tcPr>
            <w:tcW w:w="5355" w:type="dxa"/>
            <w:tcBorders>
              <w:top w:val="single" w:color="auto" w:sz="2" w:space="0"/>
              <w:left w:val="nil"/>
              <w:bottom w:val="single" w:color="auto" w:sz="2" w:space="0"/>
              <w:right w:val="single" w:color="auto" w:sz="4" w:space="0"/>
            </w:tcBorders>
            <w:vAlign w:val="center"/>
          </w:tcPr>
          <w:p w14:paraId="244668C4">
            <w:pPr>
              <w:spacing w:line="360" w:lineRule="exact"/>
              <w:rPr>
                <w:rFonts w:ascii="仿宋" w:hAnsi="仿宋" w:eastAsia="仿宋" w:cs="仿宋"/>
                <w:sz w:val="24"/>
              </w:rPr>
            </w:pPr>
            <w:r>
              <w:rPr>
                <w:rFonts w:hint="eastAsia" w:ascii="仿宋" w:hAnsi="仿宋" w:eastAsia="仿宋" w:cs="仿宋"/>
                <w:sz w:val="24"/>
              </w:rPr>
              <w:t>保障措施（10分）：数据提取及建库过程中，不更改或中断正在运行的所有相关业务保障措施；</w:t>
            </w:r>
            <w:r>
              <w:rPr>
                <w:rFonts w:ascii="仿宋" w:hAnsi="仿宋" w:eastAsia="仿宋" w:cs="仿宋"/>
                <w:sz w:val="24"/>
              </w:rPr>
              <w:t>集体土地地籍数据和国有土地地籍数据</w:t>
            </w:r>
            <w:r>
              <w:rPr>
                <w:rFonts w:hint="eastAsia" w:ascii="仿宋" w:hAnsi="仿宋" w:eastAsia="仿宋" w:cs="仿宋"/>
                <w:sz w:val="24"/>
              </w:rPr>
              <w:t>库与原系统数据无缝衔接更新的保证措施。根据响应情况横向对比计分：一般得0-4分；良好4.1-7分、优秀7.1-10分。</w:t>
            </w:r>
          </w:p>
        </w:tc>
        <w:tc>
          <w:tcPr>
            <w:tcW w:w="1170" w:type="dxa"/>
            <w:tcBorders>
              <w:top w:val="single" w:color="auto" w:sz="2" w:space="0"/>
              <w:left w:val="single" w:color="auto" w:sz="4" w:space="0"/>
              <w:bottom w:val="single" w:color="auto" w:sz="2" w:space="0"/>
              <w:right w:val="single" w:color="auto" w:sz="2" w:space="0"/>
            </w:tcBorders>
            <w:vAlign w:val="center"/>
          </w:tcPr>
          <w:p w14:paraId="77084653">
            <w:pPr>
              <w:spacing w:line="460" w:lineRule="exact"/>
              <w:jc w:val="center"/>
              <w:rPr>
                <w:rFonts w:ascii="仿宋" w:hAnsi="仿宋" w:eastAsia="仿宋" w:cs="仿宋"/>
                <w:sz w:val="24"/>
              </w:rPr>
            </w:pPr>
            <w:r>
              <w:rPr>
                <w:rFonts w:hint="eastAsia" w:ascii="仿宋" w:hAnsi="仿宋" w:eastAsia="仿宋" w:cs="仿宋"/>
                <w:sz w:val="24"/>
              </w:rPr>
              <w:t>10</w:t>
            </w:r>
          </w:p>
        </w:tc>
      </w:tr>
      <w:tr w14:paraId="5B4C8C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233" w:type="dxa"/>
            <w:vMerge w:val="continue"/>
            <w:tcBorders>
              <w:top w:val="single" w:color="auto" w:sz="4" w:space="0"/>
              <w:left w:val="single" w:color="auto" w:sz="2" w:space="0"/>
              <w:bottom w:val="single" w:color="auto" w:sz="4" w:space="0"/>
              <w:right w:val="single" w:color="auto" w:sz="4" w:space="0"/>
            </w:tcBorders>
            <w:vAlign w:val="center"/>
          </w:tcPr>
          <w:p w14:paraId="0D08E419">
            <w:pPr>
              <w:widowControl/>
              <w:jc w:val="left"/>
              <w:rPr>
                <w:rFonts w:ascii="仿宋" w:hAnsi="仿宋" w:eastAsia="仿宋" w:cs="仿宋"/>
                <w:sz w:val="24"/>
              </w:rPr>
            </w:pPr>
          </w:p>
        </w:tc>
        <w:tc>
          <w:tcPr>
            <w:tcW w:w="1740" w:type="dxa"/>
            <w:tcBorders>
              <w:top w:val="single" w:color="auto" w:sz="2" w:space="0"/>
              <w:left w:val="single" w:color="auto" w:sz="4" w:space="0"/>
              <w:bottom w:val="single" w:color="auto" w:sz="2" w:space="0"/>
              <w:right w:val="single" w:color="auto" w:sz="4" w:space="0"/>
            </w:tcBorders>
            <w:vAlign w:val="center"/>
          </w:tcPr>
          <w:p w14:paraId="723006A6">
            <w:pPr>
              <w:spacing w:line="360" w:lineRule="exact"/>
              <w:rPr>
                <w:rFonts w:ascii="仿宋" w:hAnsi="仿宋" w:eastAsia="仿宋" w:cs="仿宋"/>
                <w:sz w:val="24"/>
              </w:rPr>
            </w:pPr>
            <w:r>
              <w:rPr>
                <w:rFonts w:hint="eastAsia" w:ascii="仿宋" w:hAnsi="仿宋" w:eastAsia="仿宋" w:cs="仿宋"/>
                <w:sz w:val="24"/>
              </w:rPr>
              <w:t>应急预案</w:t>
            </w:r>
            <w:r>
              <w:rPr>
                <w:rFonts w:hint="eastAsia" w:ascii="仿宋" w:hAnsi="仿宋" w:eastAsia="仿宋" w:cs="仿宋"/>
                <w:spacing w:val="4"/>
                <w:sz w:val="24"/>
              </w:rPr>
              <w:t>（0-10分）</w:t>
            </w:r>
          </w:p>
        </w:tc>
        <w:tc>
          <w:tcPr>
            <w:tcW w:w="5355" w:type="dxa"/>
            <w:tcBorders>
              <w:top w:val="single" w:color="auto" w:sz="2" w:space="0"/>
              <w:left w:val="nil"/>
              <w:bottom w:val="single" w:color="auto" w:sz="2" w:space="0"/>
              <w:right w:val="single" w:color="auto" w:sz="4" w:space="0"/>
            </w:tcBorders>
            <w:vAlign w:val="center"/>
          </w:tcPr>
          <w:p w14:paraId="199B22C1">
            <w:pPr>
              <w:spacing w:line="360" w:lineRule="exact"/>
              <w:rPr>
                <w:rFonts w:ascii="仿宋" w:hAnsi="仿宋" w:eastAsia="仿宋" w:cs="仿宋"/>
                <w:sz w:val="24"/>
              </w:rPr>
            </w:pPr>
            <w:r>
              <w:rPr>
                <w:rFonts w:hint="eastAsia" w:ascii="仿宋" w:hAnsi="仿宋" w:eastAsia="仿宋" w:cs="仿宋"/>
                <w:sz w:val="24"/>
              </w:rPr>
              <w:t>制定详细周全的服务保障措施及突发事件应急措施，根据供应商提供的方案进行赋分：内容完整，描述清晰，能针对性满足项目需求，计7-10分；内容基本完整，描述简单，基本满足项目需要，计4-6分；内容笼统，可行性不强，计0-3分。</w:t>
            </w:r>
          </w:p>
        </w:tc>
        <w:tc>
          <w:tcPr>
            <w:tcW w:w="1170" w:type="dxa"/>
            <w:tcBorders>
              <w:top w:val="single" w:color="auto" w:sz="2" w:space="0"/>
              <w:left w:val="single" w:color="auto" w:sz="4" w:space="0"/>
              <w:bottom w:val="single" w:color="auto" w:sz="2" w:space="0"/>
              <w:right w:val="single" w:color="auto" w:sz="2" w:space="0"/>
            </w:tcBorders>
            <w:vAlign w:val="center"/>
          </w:tcPr>
          <w:p w14:paraId="059359C9">
            <w:pPr>
              <w:spacing w:line="460" w:lineRule="exact"/>
              <w:jc w:val="center"/>
              <w:rPr>
                <w:rFonts w:ascii="仿宋" w:hAnsi="仿宋" w:eastAsia="仿宋" w:cs="仿宋"/>
                <w:sz w:val="24"/>
              </w:rPr>
            </w:pPr>
            <w:r>
              <w:rPr>
                <w:rFonts w:hint="eastAsia" w:ascii="仿宋" w:hAnsi="仿宋" w:eastAsia="仿宋" w:cs="仿宋"/>
                <w:sz w:val="24"/>
              </w:rPr>
              <w:t>10</w:t>
            </w:r>
          </w:p>
        </w:tc>
      </w:tr>
      <w:tr w14:paraId="26C2E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233" w:type="dxa"/>
            <w:vMerge w:val="continue"/>
            <w:tcBorders>
              <w:top w:val="single" w:color="auto" w:sz="4" w:space="0"/>
              <w:left w:val="single" w:color="auto" w:sz="2" w:space="0"/>
              <w:bottom w:val="single" w:color="auto" w:sz="4" w:space="0"/>
              <w:right w:val="single" w:color="auto" w:sz="4" w:space="0"/>
            </w:tcBorders>
            <w:vAlign w:val="center"/>
          </w:tcPr>
          <w:p w14:paraId="312DFF57">
            <w:pPr>
              <w:widowControl/>
              <w:jc w:val="left"/>
              <w:rPr>
                <w:rFonts w:ascii="仿宋" w:hAnsi="仿宋" w:eastAsia="仿宋" w:cs="仿宋"/>
                <w:sz w:val="24"/>
              </w:rPr>
            </w:pPr>
          </w:p>
        </w:tc>
        <w:tc>
          <w:tcPr>
            <w:tcW w:w="1740" w:type="dxa"/>
            <w:tcBorders>
              <w:top w:val="single" w:color="auto" w:sz="2" w:space="0"/>
              <w:left w:val="single" w:color="auto" w:sz="4" w:space="0"/>
              <w:bottom w:val="single" w:color="auto" w:sz="4" w:space="0"/>
              <w:right w:val="single" w:color="auto" w:sz="4" w:space="0"/>
            </w:tcBorders>
            <w:vAlign w:val="center"/>
          </w:tcPr>
          <w:p w14:paraId="341723F7">
            <w:pPr>
              <w:spacing w:line="360" w:lineRule="exact"/>
              <w:rPr>
                <w:rFonts w:ascii="仿宋" w:hAnsi="仿宋" w:eastAsia="仿宋" w:cs="仿宋"/>
                <w:sz w:val="24"/>
              </w:rPr>
            </w:pPr>
            <w:r>
              <w:rPr>
                <w:rFonts w:hint="eastAsia" w:ascii="仿宋" w:hAnsi="仿宋" w:eastAsia="仿宋" w:cs="仿宋"/>
                <w:spacing w:val="4"/>
                <w:sz w:val="24"/>
              </w:rPr>
              <w:t>培训方案（0-5分）</w:t>
            </w:r>
          </w:p>
        </w:tc>
        <w:tc>
          <w:tcPr>
            <w:tcW w:w="5355" w:type="dxa"/>
            <w:tcBorders>
              <w:top w:val="single" w:color="auto" w:sz="2" w:space="0"/>
              <w:left w:val="nil"/>
              <w:bottom w:val="single" w:color="auto" w:sz="2" w:space="0"/>
              <w:right w:val="single" w:color="auto" w:sz="4" w:space="0"/>
            </w:tcBorders>
            <w:vAlign w:val="center"/>
          </w:tcPr>
          <w:p w14:paraId="350EA35E">
            <w:pPr>
              <w:spacing w:line="360" w:lineRule="exact"/>
              <w:rPr>
                <w:rFonts w:ascii="仿宋" w:hAnsi="仿宋" w:eastAsia="仿宋" w:cs="仿宋"/>
                <w:sz w:val="24"/>
              </w:rPr>
            </w:pPr>
            <w:r>
              <w:rPr>
                <w:rFonts w:hint="eastAsia" w:ascii="仿宋" w:hAnsi="仿宋" w:eastAsia="仿宋" w:cs="仿宋"/>
                <w:sz w:val="24"/>
              </w:rPr>
              <w:t>培训方案：提供详尽的培训方案及培训计划，并列出培训的具体内容及方式，能够保障使用单位能熟练操作和正常使用。根据内容完整、详细程度，计0-5分。</w:t>
            </w:r>
          </w:p>
        </w:tc>
        <w:tc>
          <w:tcPr>
            <w:tcW w:w="1170" w:type="dxa"/>
            <w:tcBorders>
              <w:top w:val="single" w:color="auto" w:sz="2" w:space="0"/>
              <w:left w:val="single" w:color="auto" w:sz="4" w:space="0"/>
              <w:bottom w:val="single" w:color="auto" w:sz="2" w:space="0"/>
              <w:right w:val="single" w:color="auto" w:sz="2" w:space="0"/>
            </w:tcBorders>
            <w:vAlign w:val="center"/>
          </w:tcPr>
          <w:p w14:paraId="617C3FDB">
            <w:pPr>
              <w:spacing w:line="460" w:lineRule="exact"/>
              <w:jc w:val="center"/>
              <w:rPr>
                <w:rFonts w:ascii="仿宋" w:hAnsi="仿宋" w:eastAsia="仿宋" w:cs="仿宋"/>
                <w:sz w:val="24"/>
              </w:rPr>
            </w:pPr>
            <w:r>
              <w:rPr>
                <w:rFonts w:hint="eastAsia" w:ascii="仿宋" w:hAnsi="仿宋" w:eastAsia="仿宋" w:cs="仿宋"/>
                <w:sz w:val="24"/>
              </w:rPr>
              <w:t>5</w:t>
            </w:r>
          </w:p>
        </w:tc>
      </w:tr>
      <w:tr w14:paraId="2C0DA8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233" w:type="dxa"/>
            <w:vMerge w:val="restart"/>
            <w:tcBorders>
              <w:top w:val="single" w:color="auto" w:sz="4" w:space="0"/>
              <w:left w:val="single" w:color="auto" w:sz="2" w:space="0"/>
              <w:right w:val="single" w:color="auto" w:sz="4" w:space="0"/>
            </w:tcBorders>
            <w:vAlign w:val="center"/>
          </w:tcPr>
          <w:p w14:paraId="7DD19FC1">
            <w:pPr>
              <w:widowControl/>
              <w:jc w:val="left"/>
              <w:rPr>
                <w:rFonts w:ascii="仿宋" w:hAnsi="仿宋" w:eastAsia="仿宋" w:cs="仿宋"/>
                <w:sz w:val="24"/>
              </w:rPr>
            </w:pPr>
            <w:r>
              <w:rPr>
                <w:rFonts w:hint="eastAsia" w:ascii="仿宋" w:hAnsi="仿宋" w:eastAsia="仿宋" w:cs="仿宋"/>
                <w:sz w:val="24"/>
              </w:rPr>
              <w:t>商务部分（5分）</w:t>
            </w:r>
          </w:p>
        </w:tc>
        <w:tc>
          <w:tcPr>
            <w:tcW w:w="1740" w:type="dxa"/>
            <w:tcBorders>
              <w:top w:val="single" w:color="auto" w:sz="4" w:space="0"/>
              <w:left w:val="single" w:color="auto" w:sz="4" w:space="0"/>
              <w:bottom w:val="single" w:color="auto" w:sz="2" w:space="0"/>
              <w:right w:val="single" w:color="auto" w:sz="4" w:space="0"/>
            </w:tcBorders>
            <w:vAlign w:val="center"/>
          </w:tcPr>
          <w:p w14:paraId="04A59666">
            <w:pPr>
              <w:spacing w:line="360" w:lineRule="exact"/>
              <w:jc w:val="center"/>
              <w:rPr>
                <w:rFonts w:ascii="仿宋" w:hAnsi="仿宋" w:eastAsia="仿宋" w:cs="仿宋"/>
                <w:sz w:val="24"/>
              </w:rPr>
            </w:pPr>
            <w:r>
              <w:rPr>
                <w:rFonts w:hint="eastAsia" w:ascii="仿宋" w:hAnsi="仿宋" w:eastAsia="仿宋" w:cs="仿宋"/>
                <w:sz w:val="24"/>
              </w:rPr>
              <w:t>业绩</w:t>
            </w:r>
          </w:p>
          <w:p w14:paraId="27EA5BDF">
            <w:pPr>
              <w:spacing w:line="360" w:lineRule="exact"/>
              <w:jc w:val="center"/>
              <w:rPr>
                <w:rFonts w:ascii="仿宋" w:hAnsi="仿宋" w:eastAsia="仿宋" w:cs="仿宋"/>
                <w:sz w:val="24"/>
              </w:rPr>
            </w:pPr>
            <w:r>
              <w:rPr>
                <w:rFonts w:hint="eastAsia" w:ascii="仿宋" w:hAnsi="仿宋" w:eastAsia="仿宋" w:cs="仿宋"/>
                <w:sz w:val="24"/>
              </w:rPr>
              <w:t>（2分）</w:t>
            </w:r>
          </w:p>
        </w:tc>
        <w:tc>
          <w:tcPr>
            <w:tcW w:w="5355" w:type="dxa"/>
            <w:tcBorders>
              <w:top w:val="single" w:color="auto" w:sz="4" w:space="0"/>
              <w:left w:val="nil"/>
              <w:bottom w:val="single" w:color="auto" w:sz="2" w:space="0"/>
              <w:right w:val="single" w:color="auto" w:sz="4" w:space="0"/>
            </w:tcBorders>
            <w:vAlign w:val="center"/>
          </w:tcPr>
          <w:p w14:paraId="5AD87730">
            <w:pPr>
              <w:spacing w:line="360" w:lineRule="exact"/>
              <w:rPr>
                <w:rFonts w:ascii="仿宋" w:hAnsi="仿宋" w:eastAsia="仿宋" w:cs="仿宋"/>
                <w:sz w:val="24"/>
              </w:rPr>
            </w:pPr>
            <w:r>
              <w:rPr>
                <w:rFonts w:hint="eastAsia" w:ascii="仿宋" w:hAnsi="仿宋" w:eastAsia="仿宋" w:cs="仿宋"/>
                <w:sz w:val="24"/>
                <w:lang w:val="zh-CN"/>
              </w:rPr>
              <w:t>提供近三年内同类项目业绩，响应文件中附有其业绩证明材料，业绩以中标（成交）通知书或合同文件为依据，每提供一个计</w:t>
            </w:r>
            <w:r>
              <w:rPr>
                <w:rFonts w:hint="eastAsia" w:ascii="仿宋" w:hAnsi="仿宋" w:eastAsia="仿宋" w:cs="仿宋"/>
                <w:sz w:val="24"/>
              </w:rPr>
              <w:t>1</w:t>
            </w:r>
            <w:r>
              <w:rPr>
                <w:rFonts w:hint="eastAsia" w:ascii="仿宋" w:hAnsi="仿宋" w:eastAsia="仿宋" w:cs="仿宋"/>
                <w:sz w:val="24"/>
                <w:lang w:val="zh-CN"/>
              </w:rPr>
              <w:t>分，满分</w:t>
            </w:r>
            <w:r>
              <w:rPr>
                <w:rFonts w:hint="eastAsia" w:ascii="仿宋" w:hAnsi="仿宋" w:eastAsia="仿宋" w:cs="仿宋"/>
                <w:sz w:val="24"/>
              </w:rPr>
              <w:t>2</w:t>
            </w:r>
            <w:r>
              <w:rPr>
                <w:rFonts w:hint="eastAsia" w:ascii="仿宋" w:hAnsi="仿宋" w:eastAsia="仿宋" w:cs="仿宋"/>
                <w:sz w:val="24"/>
                <w:lang w:val="zh-CN"/>
              </w:rPr>
              <w:t>分。</w:t>
            </w:r>
          </w:p>
        </w:tc>
        <w:tc>
          <w:tcPr>
            <w:tcW w:w="1170" w:type="dxa"/>
            <w:tcBorders>
              <w:top w:val="single" w:color="auto" w:sz="4" w:space="0"/>
              <w:left w:val="single" w:color="auto" w:sz="4" w:space="0"/>
              <w:bottom w:val="single" w:color="auto" w:sz="2" w:space="0"/>
              <w:right w:val="single" w:color="auto" w:sz="2" w:space="0"/>
            </w:tcBorders>
            <w:vAlign w:val="center"/>
          </w:tcPr>
          <w:p w14:paraId="7E82D866">
            <w:pPr>
              <w:spacing w:line="460" w:lineRule="exact"/>
              <w:jc w:val="center"/>
              <w:rPr>
                <w:rFonts w:ascii="仿宋" w:hAnsi="仿宋" w:eastAsia="仿宋" w:cs="仿宋"/>
                <w:sz w:val="24"/>
              </w:rPr>
            </w:pPr>
            <w:r>
              <w:rPr>
                <w:rFonts w:hint="eastAsia" w:ascii="仿宋" w:hAnsi="仿宋" w:eastAsia="仿宋" w:cs="仿宋"/>
                <w:sz w:val="24"/>
              </w:rPr>
              <w:t>2</w:t>
            </w:r>
          </w:p>
        </w:tc>
      </w:tr>
      <w:tr w14:paraId="3CDC34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233" w:type="dxa"/>
            <w:vMerge w:val="continue"/>
            <w:tcBorders>
              <w:left w:val="single" w:color="auto" w:sz="2" w:space="0"/>
              <w:right w:val="single" w:color="auto" w:sz="4" w:space="0"/>
            </w:tcBorders>
            <w:vAlign w:val="center"/>
          </w:tcPr>
          <w:p w14:paraId="0D9748D6">
            <w:pPr>
              <w:widowControl/>
              <w:jc w:val="left"/>
              <w:rPr>
                <w:rFonts w:ascii="仿宋" w:hAnsi="仿宋" w:eastAsia="仿宋" w:cs="仿宋"/>
                <w:sz w:val="24"/>
              </w:rPr>
            </w:pPr>
          </w:p>
        </w:tc>
        <w:tc>
          <w:tcPr>
            <w:tcW w:w="1740" w:type="dxa"/>
            <w:tcBorders>
              <w:top w:val="single" w:color="auto" w:sz="4" w:space="0"/>
              <w:left w:val="single" w:color="auto" w:sz="4" w:space="0"/>
              <w:bottom w:val="single" w:color="auto" w:sz="2" w:space="0"/>
              <w:right w:val="single" w:color="auto" w:sz="4" w:space="0"/>
            </w:tcBorders>
            <w:vAlign w:val="center"/>
          </w:tcPr>
          <w:p w14:paraId="6865470C">
            <w:pPr>
              <w:spacing w:line="360" w:lineRule="exact"/>
              <w:jc w:val="center"/>
              <w:rPr>
                <w:rFonts w:ascii="仿宋" w:hAnsi="仿宋" w:eastAsia="仿宋" w:cs="仿宋"/>
                <w:sz w:val="24"/>
              </w:rPr>
            </w:pPr>
            <w:r>
              <w:rPr>
                <w:rFonts w:hint="eastAsia" w:ascii="仿宋" w:hAnsi="仿宋" w:eastAsia="仿宋" w:cs="仿宋"/>
                <w:sz w:val="24"/>
              </w:rPr>
              <w:t>商务响应</w:t>
            </w:r>
          </w:p>
          <w:p w14:paraId="3C666518">
            <w:pPr>
              <w:spacing w:line="360" w:lineRule="exact"/>
              <w:jc w:val="center"/>
              <w:rPr>
                <w:rFonts w:ascii="仿宋" w:hAnsi="仿宋" w:eastAsia="仿宋" w:cs="仿宋"/>
                <w:sz w:val="24"/>
              </w:rPr>
            </w:pPr>
            <w:r>
              <w:rPr>
                <w:rFonts w:hint="eastAsia" w:ascii="仿宋" w:hAnsi="仿宋" w:eastAsia="仿宋" w:cs="仿宋"/>
                <w:sz w:val="24"/>
              </w:rPr>
              <w:t>（3分）</w:t>
            </w:r>
          </w:p>
        </w:tc>
        <w:tc>
          <w:tcPr>
            <w:tcW w:w="5355" w:type="dxa"/>
            <w:tcBorders>
              <w:top w:val="single" w:color="auto" w:sz="4" w:space="0"/>
              <w:left w:val="nil"/>
              <w:bottom w:val="single" w:color="auto" w:sz="2" w:space="0"/>
              <w:right w:val="single" w:color="auto" w:sz="4" w:space="0"/>
            </w:tcBorders>
            <w:vAlign w:val="center"/>
          </w:tcPr>
          <w:p w14:paraId="4D6D2818">
            <w:pPr>
              <w:spacing w:line="360" w:lineRule="exact"/>
              <w:rPr>
                <w:rFonts w:ascii="仿宋" w:hAnsi="仿宋" w:eastAsia="仿宋" w:cs="仿宋"/>
                <w:sz w:val="24"/>
              </w:rPr>
            </w:pPr>
            <w:r>
              <w:rPr>
                <w:rFonts w:hint="eastAsia" w:ascii="仿宋" w:hAnsi="仿宋" w:eastAsia="仿宋" w:cs="仿宋"/>
                <w:sz w:val="24"/>
              </w:rPr>
              <w:t>商务响应：商务响应能达到磋商文件的要求，且全部作出详细说明的得2.1-3分；全部响应，但未逐项给予详细说明的得1.1-2分，只作了一句话概括或者响应含糊不清的得0-1分。</w:t>
            </w:r>
          </w:p>
        </w:tc>
        <w:tc>
          <w:tcPr>
            <w:tcW w:w="1170" w:type="dxa"/>
            <w:tcBorders>
              <w:top w:val="single" w:color="auto" w:sz="4" w:space="0"/>
              <w:left w:val="single" w:color="auto" w:sz="4" w:space="0"/>
              <w:bottom w:val="single" w:color="auto" w:sz="2" w:space="0"/>
              <w:right w:val="single" w:color="auto" w:sz="2" w:space="0"/>
            </w:tcBorders>
            <w:vAlign w:val="center"/>
          </w:tcPr>
          <w:p w14:paraId="119A72BC">
            <w:pPr>
              <w:spacing w:line="460" w:lineRule="exact"/>
              <w:jc w:val="center"/>
              <w:rPr>
                <w:rFonts w:ascii="仿宋" w:hAnsi="仿宋" w:eastAsia="仿宋" w:cs="仿宋"/>
                <w:sz w:val="24"/>
              </w:rPr>
            </w:pPr>
            <w:r>
              <w:rPr>
                <w:rFonts w:hint="eastAsia" w:ascii="仿宋" w:hAnsi="仿宋" w:eastAsia="仿宋" w:cs="仿宋"/>
                <w:sz w:val="24"/>
              </w:rPr>
              <w:t>3</w:t>
            </w:r>
          </w:p>
        </w:tc>
      </w:tr>
      <w:tr w14:paraId="73BAAF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498" w:type="dxa"/>
            <w:gridSpan w:val="4"/>
            <w:tcBorders>
              <w:top w:val="single" w:color="auto" w:sz="2" w:space="0"/>
              <w:left w:val="single" w:color="auto" w:sz="2" w:space="0"/>
              <w:bottom w:val="single" w:color="auto" w:sz="2" w:space="0"/>
              <w:right w:val="single" w:color="auto" w:sz="2" w:space="0"/>
            </w:tcBorders>
            <w:vAlign w:val="center"/>
          </w:tcPr>
          <w:p w14:paraId="21A9EC9F">
            <w:pPr>
              <w:spacing w:line="460" w:lineRule="exact"/>
              <w:jc w:val="left"/>
              <w:rPr>
                <w:rFonts w:ascii="仿宋" w:hAnsi="仿宋" w:eastAsia="仿宋" w:cs="仿宋"/>
                <w:sz w:val="24"/>
              </w:rPr>
            </w:pPr>
            <w:r>
              <w:rPr>
                <w:rFonts w:hint="eastAsia" w:ascii="仿宋" w:hAnsi="仿宋" w:eastAsia="仿宋" w:cs="仿宋"/>
                <w:b/>
                <w:bCs/>
                <w:sz w:val="24"/>
              </w:rPr>
              <w:t>备注：以上所有证明文件须提供清晰复印件加盖供应商公章装订于正、副本中。</w:t>
            </w:r>
          </w:p>
        </w:tc>
      </w:tr>
    </w:tbl>
    <w:p w14:paraId="0A82DB23">
      <w:pPr>
        <w:widowControl/>
        <w:autoSpaceDE w:val="0"/>
        <w:autoSpaceDN w:val="0"/>
        <w:spacing w:before="156" w:beforeLines="50" w:line="360" w:lineRule="auto"/>
        <w:textAlignment w:val="bottom"/>
        <w:rPr>
          <w:rFonts w:ascii="宋体" w:hAnsi="宋体" w:cs="宋体"/>
          <w:color w:val="auto"/>
          <w:szCs w:val="21"/>
        </w:rPr>
      </w:pPr>
      <w:r>
        <w:rPr>
          <w:rFonts w:hint="eastAsia" w:ascii="宋体" w:hAnsi="宋体" w:cs="宋体"/>
          <w:color w:val="auto"/>
          <w:szCs w:val="21"/>
        </w:rPr>
        <w:t>注：1）以上评审项如有缺项，按0分计取；</w:t>
      </w:r>
    </w:p>
    <w:p w14:paraId="67CCC652">
      <w:pPr>
        <w:widowControl/>
        <w:autoSpaceDE w:val="0"/>
        <w:autoSpaceDN w:val="0"/>
        <w:spacing w:line="360" w:lineRule="auto"/>
        <w:ind w:firstLine="420" w:firstLineChars="200"/>
        <w:textAlignment w:val="bottom"/>
        <w:rPr>
          <w:rFonts w:ascii="宋体" w:hAnsi="宋体" w:cs="宋体"/>
          <w:color w:val="auto"/>
          <w:szCs w:val="21"/>
        </w:rPr>
      </w:pPr>
      <w:r>
        <w:rPr>
          <w:rFonts w:hint="eastAsia" w:ascii="宋体" w:hAnsi="宋体" w:cs="宋体"/>
          <w:color w:val="auto"/>
          <w:szCs w:val="21"/>
        </w:rPr>
        <w:t>2）评委打分超过得分界限或未按本方法赋分时，该评委的打分按废票处理；</w:t>
      </w:r>
    </w:p>
    <w:p w14:paraId="04E66747">
      <w:pPr>
        <w:widowControl/>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3）各种计算数字均保 留两位小数，第三位“四舍五入”。</w:t>
      </w:r>
    </w:p>
    <w:p w14:paraId="4AA24C5B">
      <w:pPr>
        <w:widowControl/>
        <w:snapToGrid w:val="0"/>
        <w:spacing w:line="360" w:lineRule="auto"/>
        <w:jc w:val="left"/>
        <w:rPr>
          <w:rFonts w:ascii="宋体" w:hAnsi="宋体" w:cs="宋体"/>
          <w:b/>
          <w:bCs/>
          <w:color w:val="auto"/>
          <w:szCs w:val="21"/>
        </w:rPr>
      </w:pPr>
      <w:r>
        <w:rPr>
          <w:rFonts w:hint="eastAsia" w:ascii="宋体" w:hAnsi="宋体" w:cs="宋体"/>
          <w:b/>
          <w:bCs/>
          <w:color w:val="auto"/>
          <w:szCs w:val="21"/>
        </w:rPr>
        <w:t>六、其他说明</w:t>
      </w:r>
    </w:p>
    <w:p w14:paraId="7B2734AF">
      <w:pPr>
        <w:widowControl/>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磋商小组所有成员集中与单一供应商分别进行磋商，并给所有参加磋商供应商平等的磋商机会。</w:t>
      </w:r>
    </w:p>
    <w:p w14:paraId="704F804F">
      <w:pPr>
        <w:tabs>
          <w:tab w:val="left" w:pos="9030"/>
        </w:tabs>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1、磋商小组以书面形式要求供应商对响应文件中含义不明确、同类问题表述不一致、或者明显文字和计算错误的内容做出必要的澄清、说明或更正。</w:t>
      </w:r>
    </w:p>
    <w:p w14:paraId="11AD16DB">
      <w:pPr>
        <w:tabs>
          <w:tab w:val="left" w:pos="9030"/>
        </w:tabs>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2、供应商澄清、说明或者更正应当由法定代表人或者授权代表签字或者加盖公章。澄清、说明或者更正不得超出响应范围，或者改变响应文件的实质性内容。</w:t>
      </w:r>
    </w:p>
    <w:p w14:paraId="20BCEEBD">
      <w:pPr>
        <w:tabs>
          <w:tab w:val="left" w:pos="9030"/>
        </w:tabs>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磋商过程中，磋商小组可以根据竞争性磋商文件和磋商情况实质性变动采购需求中的技术、服务要求以及合同草案条款，但不得变动竞争性磋商文件中的其他内容。实质性变动的内容，须经采购人代表确认，并成为磋商文件的有效组成部分。</w:t>
      </w:r>
    </w:p>
    <w:p w14:paraId="018F98F7">
      <w:pPr>
        <w:tabs>
          <w:tab w:val="left" w:pos="9030"/>
        </w:tabs>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4、供应商应当按照磋商文件的变动情况和磋商小组的要求重新提交响应文件，并由其法定代表人或授权代表签字或者加盖公章。</w:t>
      </w:r>
    </w:p>
    <w:p w14:paraId="46A1FD3C">
      <w:pPr>
        <w:overflowPunct w:val="0"/>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5、书写错误的评审标准：</w:t>
      </w:r>
    </w:p>
    <w:p w14:paraId="0381245F">
      <w:pPr>
        <w:overflowPunct w:val="0"/>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磋商小组在评审过程中，发现竞争性磋商响应文件出现下列情况之一者，按以下原则修正：</w:t>
      </w:r>
    </w:p>
    <w:p w14:paraId="09DAA999">
      <w:pPr>
        <w:spacing w:line="360" w:lineRule="auto"/>
        <w:ind w:firstLine="420" w:firstLineChars="200"/>
        <w:rPr>
          <w:rFonts w:ascii="宋体" w:hAnsi="宋体" w:cs="宋体"/>
          <w:color w:val="auto"/>
          <w:szCs w:val="21"/>
        </w:rPr>
      </w:pPr>
      <w:r>
        <w:rPr>
          <w:rFonts w:hint="eastAsia" w:ascii="宋体" w:hAnsi="宋体" w:cs="宋体"/>
          <w:color w:val="auto"/>
          <w:szCs w:val="21"/>
        </w:rPr>
        <w:t>a、磋商响应文件有关内容与“磋商报价一览表”不一致的，以“磋商报价一览表”为准；</w:t>
      </w:r>
    </w:p>
    <w:p w14:paraId="3E682800">
      <w:pPr>
        <w:spacing w:line="360" w:lineRule="auto"/>
        <w:ind w:firstLine="420" w:firstLineChars="200"/>
        <w:rPr>
          <w:rFonts w:ascii="宋体" w:hAnsi="宋体" w:cs="宋体"/>
          <w:color w:val="auto"/>
          <w:szCs w:val="21"/>
        </w:rPr>
      </w:pPr>
      <w:r>
        <w:rPr>
          <w:rFonts w:hint="eastAsia" w:ascii="宋体" w:hAnsi="宋体" w:cs="宋体"/>
          <w:color w:val="auto"/>
          <w:szCs w:val="21"/>
        </w:rPr>
        <w:t>b、大写金额与小写金额不一致的，以大写金额为准；</w:t>
      </w:r>
    </w:p>
    <w:p w14:paraId="323BFB71">
      <w:pPr>
        <w:spacing w:line="360" w:lineRule="auto"/>
        <w:ind w:firstLine="420" w:firstLineChars="200"/>
        <w:rPr>
          <w:rFonts w:ascii="宋体" w:hAnsi="宋体" w:cs="宋体"/>
          <w:color w:val="auto"/>
          <w:szCs w:val="21"/>
        </w:rPr>
      </w:pPr>
      <w:r>
        <w:rPr>
          <w:rFonts w:hint="eastAsia" w:ascii="宋体" w:hAnsi="宋体" w:cs="宋体"/>
          <w:color w:val="auto"/>
          <w:szCs w:val="21"/>
        </w:rPr>
        <w:t>c、单价金额小数点或者百分比有明显错位的，以“磋商报价一览表”的总价为准，并修改单价；</w:t>
      </w:r>
    </w:p>
    <w:p w14:paraId="7307AB1F">
      <w:pPr>
        <w:spacing w:line="360" w:lineRule="auto"/>
        <w:ind w:firstLine="420" w:firstLineChars="200"/>
        <w:rPr>
          <w:rFonts w:ascii="宋体" w:hAnsi="宋体" w:cs="宋体"/>
          <w:color w:val="auto"/>
          <w:szCs w:val="21"/>
        </w:rPr>
      </w:pPr>
      <w:r>
        <w:rPr>
          <w:rFonts w:hint="eastAsia" w:ascii="宋体" w:hAnsi="宋体" w:cs="宋体"/>
          <w:color w:val="auto"/>
          <w:szCs w:val="21"/>
        </w:rPr>
        <w:t>d、总价金额与按单价汇总金额不一致的，以单价乘以数量的计算结果为准；</w:t>
      </w:r>
    </w:p>
    <w:p w14:paraId="611E2D96">
      <w:pPr>
        <w:spacing w:line="360" w:lineRule="auto"/>
        <w:ind w:firstLine="420" w:firstLineChars="200"/>
        <w:rPr>
          <w:rFonts w:ascii="宋体" w:hAnsi="宋体" w:cs="宋体"/>
          <w:color w:val="auto"/>
          <w:szCs w:val="21"/>
        </w:rPr>
      </w:pPr>
      <w:r>
        <w:rPr>
          <w:rFonts w:hint="eastAsia" w:ascii="宋体" w:hAnsi="宋体" w:cs="宋体"/>
          <w:color w:val="auto"/>
          <w:szCs w:val="21"/>
        </w:rPr>
        <w:t>e、磋商响应文件图表与文字不符时，以文字为准；</w:t>
      </w:r>
    </w:p>
    <w:p w14:paraId="02608AC4">
      <w:pPr>
        <w:spacing w:line="360" w:lineRule="auto"/>
        <w:ind w:firstLine="420" w:firstLineChars="200"/>
        <w:rPr>
          <w:rFonts w:ascii="宋体" w:hAnsi="宋体" w:cs="宋体"/>
          <w:color w:val="auto"/>
          <w:szCs w:val="21"/>
        </w:rPr>
      </w:pPr>
      <w:r>
        <w:rPr>
          <w:rFonts w:hint="eastAsia" w:ascii="宋体" w:hAnsi="宋体" w:cs="宋体"/>
          <w:color w:val="auto"/>
          <w:szCs w:val="21"/>
        </w:rPr>
        <w:t>f、磋商响应文件正本与副本不符时，以正本为准；</w:t>
      </w:r>
    </w:p>
    <w:p w14:paraId="12F18D35">
      <w:pPr>
        <w:spacing w:line="360" w:lineRule="auto"/>
        <w:ind w:firstLine="420" w:firstLineChars="200"/>
        <w:rPr>
          <w:rFonts w:ascii="宋体" w:hAnsi="宋体" w:cs="宋体"/>
          <w:color w:val="auto"/>
          <w:szCs w:val="21"/>
        </w:rPr>
      </w:pPr>
      <w:r>
        <w:rPr>
          <w:rFonts w:hint="eastAsia" w:ascii="宋体" w:hAnsi="宋体" w:cs="宋体"/>
          <w:color w:val="auto"/>
          <w:szCs w:val="21"/>
        </w:rPr>
        <w:t>g、对不同文字文本磋商响应文件的解释发生异议的，以中文文本为准；</w:t>
      </w:r>
    </w:p>
    <w:p w14:paraId="7F7E6B27">
      <w:pPr>
        <w:spacing w:line="360" w:lineRule="auto"/>
        <w:ind w:firstLine="420" w:firstLineChars="200"/>
        <w:rPr>
          <w:rFonts w:ascii="宋体" w:hAnsi="宋体" w:cs="宋体"/>
          <w:color w:val="auto"/>
          <w:szCs w:val="21"/>
        </w:rPr>
      </w:pPr>
      <w:r>
        <w:rPr>
          <w:rFonts w:hint="eastAsia" w:ascii="宋体" w:hAnsi="宋体" w:cs="宋体"/>
          <w:color w:val="auto"/>
          <w:szCs w:val="21"/>
        </w:rPr>
        <w:t>h、分项报价表、货物说明一览表、技术响应及偏离表中的技术响应参数、规格型号不一致时，以分项报价表为准；</w:t>
      </w:r>
    </w:p>
    <w:p w14:paraId="2E6435AA">
      <w:pPr>
        <w:spacing w:line="360" w:lineRule="auto"/>
        <w:ind w:firstLine="420" w:firstLineChars="200"/>
        <w:rPr>
          <w:rFonts w:ascii="宋体" w:hAnsi="宋体" w:cs="宋体"/>
          <w:color w:val="auto"/>
          <w:szCs w:val="21"/>
        </w:rPr>
      </w:pPr>
      <w:r>
        <w:rPr>
          <w:rFonts w:hint="eastAsia" w:ascii="宋体" w:hAnsi="宋体" w:cs="宋体"/>
          <w:color w:val="auto"/>
          <w:szCs w:val="21"/>
        </w:rPr>
        <w:t>i、多处内容交叉不符时，以磋商小组评审结果为准。</w:t>
      </w:r>
    </w:p>
    <w:p w14:paraId="4A0FBA73">
      <w:pPr>
        <w:spacing w:line="360" w:lineRule="auto"/>
        <w:ind w:firstLine="422" w:firstLineChars="200"/>
        <w:rPr>
          <w:rFonts w:ascii="宋体" w:hAnsi="宋体" w:cs="宋体"/>
          <w:b/>
          <w:color w:val="auto"/>
          <w:szCs w:val="21"/>
        </w:rPr>
      </w:pPr>
      <w:r>
        <w:rPr>
          <w:rFonts w:hint="eastAsia" w:ascii="宋体" w:hAnsi="宋体" w:cs="宋体"/>
          <w:b/>
          <w:color w:val="auto"/>
          <w:szCs w:val="21"/>
        </w:rPr>
        <w:t>注：按上述方法修正的内容（其中，同时出现上述a至d两种以上不一致的，按上述规定的顺序修正），经供应商确认后产生约束力，供应商不确认的，其磋商响应无效。</w:t>
      </w:r>
    </w:p>
    <w:p w14:paraId="4583819A">
      <w:pPr>
        <w:spacing w:line="360" w:lineRule="auto"/>
        <w:ind w:firstLine="420" w:firstLineChars="200"/>
        <w:rPr>
          <w:rFonts w:ascii="宋体" w:hAnsi="宋体" w:cs="宋体"/>
          <w:b/>
          <w:color w:val="auto"/>
          <w:szCs w:val="21"/>
        </w:rPr>
      </w:pPr>
      <w:r>
        <w:rPr>
          <w:rFonts w:hint="eastAsia" w:ascii="宋体" w:hAnsi="宋体" w:cs="宋体"/>
          <w:color w:val="auto"/>
          <w:szCs w:val="21"/>
        </w:rPr>
        <w:t>6、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磋商响应处理。</w:t>
      </w:r>
    </w:p>
    <w:p w14:paraId="3029D07B">
      <w:pPr>
        <w:spacing w:line="360" w:lineRule="auto"/>
        <w:ind w:firstLine="643" w:firstLineChars="200"/>
        <w:jc w:val="center"/>
        <w:outlineLvl w:val="0"/>
        <w:rPr>
          <w:b/>
          <w:color w:val="auto"/>
          <w:sz w:val="32"/>
          <w:szCs w:val="32"/>
        </w:rPr>
      </w:pPr>
      <w:bookmarkStart w:id="9" w:name="_Toc2705"/>
      <w:bookmarkStart w:id="10" w:name="_Toc29204"/>
    </w:p>
    <w:p w14:paraId="3FB31DDB">
      <w:pPr>
        <w:spacing w:line="360" w:lineRule="auto"/>
        <w:ind w:firstLine="643" w:firstLineChars="200"/>
        <w:jc w:val="center"/>
        <w:outlineLvl w:val="0"/>
        <w:rPr>
          <w:b/>
          <w:color w:val="auto"/>
          <w:sz w:val="32"/>
          <w:szCs w:val="32"/>
        </w:rPr>
      </w:pPr>
    </w:p>
    <w:p w14:paraId="4289B9E0">
      <w:pPr>
        <w:spacing w:line="360" w:lineRule="auto"/>
        <w:ind w:firstLine="643" w:firstLineChars="200"/>
        <w:jc w:val="center"/>
        <w:outlineLvl w:val="0"/>
        <w:rPr>
          <w:b/>
          <w:color w:val="auto"/>
          <w:sz w:val="32"/>
          <w:szCs w:val="32"/>
        </w:rPr>
      </w:pPr>
    </w:p>
    <w:p w14:paraId="4A144737">
      <w:pPr>
        <w:spacing w:line="360" w:lineRule="auto"/>
        <w:ind w:firstLine="643" w:firstLineChars="200"/>
        <w:jc w:val="center"/>
        <w:outlineLvl w:val="0"/>
        <w:rPr>
          <w:b/>
          <w:color w:val="auto"/>
          <w:sz w:val="32"/>
          <w:szCs w:val="32"/>
        </w:rPr>
      </w:pPr>
    </w:p>
    <w:p w14:paraId="1DA85AB2">
      <w:pPr>
        <w:spacing w:line="360" w:lineRule="auto"/>
        <w:ind w:firstLine="643" w:firstLineChars="200"/>
        <w:jc w:val="center"/>
        <w:outlineLvl w:val="0"/>
        <w:rPr>
          <w:b/>
          <w:color w:val="auto"/>
          <w:sz w:val="32"/>
          <w:szCs w:val="32"/>
        </w:rPr>
      </w:pPr>
    </w:p>
    <w:p w14:paraId="758846F9">
      <w:pPr>
        <w:spacing w:line="360" w:lineRule="auto"/>
        <w:ind w:firstLine="643" w:firstLineChars="200"/>
        <w:jc w:val="center"/>
        <w:outlineLvl w:val="0"/>
        <w:rPr>
          <w:b/>
          <w:color w:val="auto"/>
          <w:sz w:val="32"/>
          <w:szCs w:val="32"/>
        </w:rPr>
      </w:pPr>
    </w:p>
    <w:p w14:paraId="72157BE5">
      <w:pPr>
        <w:spacing w:line="360" w:lineRule="auto"/>
        <w:ind w:firstLine="643" w:firstLineChars="200"/>
        <w:jc w:val="center"/>
        <w:outlineLvl w:val="0"/>
        <w:rPr>
          <w:b/>
          <w:color w:val="auto"/>
          <w:sz w:val="32"/>
          <w:szCs w:val="32"/>
        </w:rPr>
      </w:pPr>
    </w:p>
    <w:p w14:paraId="7BC0A718">
      <w:pPr>
        <w:spacing w:line="360" w:lineRule="auto"/>
        <w:ind w:firstLine="643" w:firstLineChars="200"/>
        <w:jc w:val="center"/>
        <w:outlineLvl w:val="0"/>
        <w:rPr>
          <w:b/>
          <w:color w:val="auto"/>
          <w:sz w:val="32"/>
          <w:szCs w:val="32"/>
        </w:rPr>
      </w:pPr>
    </w:p>
    <w:p w14:paraId="5C729CDD">
      <w:pPr>
        <w:spacing w:line="360" w:lineRule="auto"/>
        <w:ind w:firstLine="643" w:firstLineChars="200"/>
        <w:jc w:val="center"/>
        <w:outlineLvl w:val="0"/>
        <w:rPr>
          <w:b/>
          <w:color w:val="auto"/>
          <w:sz w:val="32"/>
          <w:szCs w:val="32"/>
        </w:rPr>
      </w:pPr>
    </w:p>
    <w:p w14:paraId="78474352">
      <w:pPr>
        <w:spacing w:line="360" w:lineRule="auto"/>
        <w:ind w:firstLine="643" w:firstLineChars="200"/>
        <w:jc w:val="center"/>
        <w:outlineLvl w:val="0"/>
        <w:rPr>
          <w:b/>
          <w:color w:val="auto"/>
          <w:sz w:val="32"/>
          <w:szCs w:val="32"/>
        </w:rPr>
      </w:pPr>
    </w:p>
    <w:p w14:paraId="19B5E972">
      <w:pPr>
        <w:pStyle w:val="2"/>
        <w:rPr>
          <w:b/>
          <w:color w:val="auto"/>
          <w:sz w:val="32"/>
          <w:szCs w:val="32"/>
        </w:rPr>
      </w:pPr>
    </w:p>
    <w:p w14:paraId="465AAFF1">
      <w:pPr>
        <w:rPr>
          <w:b/>
          <w:color w:val="auto"/>
          <w:sz w:val="32"/>
          <w:szCs w:val="32"/>
        </w:rPr>
      </w:pPr>
    </w:p>
    <w:p w14:paraId="6044341B">
      <w:pPr>
        <w:pStyle w:val="2"/>
      </w:pPr>
    </w:p>
    <w:p w14:paraId="79A22E24">
      <w:pPr>
        <w:spacing w:line="360" w:lineRule="auto"/>
        <w:ind w:firstLine="643" w:firstLineChars="200"/>
        <w:jc w:val="center"/>
        <w:outlineLvl w:val="0"/>
        <w:rPr>
          <w:b/>
          <w:color w:val="auto"/>
          <w:sz w:val="32"/>
          <w:szCs w:val="32"/>
        </w:rPr>
      </w:pPr>
    </w:p>
    <w:p w14:paraId="406CCD34">
      <w:pPr>
        <w:spacing w:line="360" w:lineRule="auto"/>
        <w:ind w:firstLine="643" w:firstLineChars="200"/>
        <w:jc w:val="center"/>
        <w:outlineLvl w:val="0"/>
        <w:rPr>
          <w:b/>
          <w:color w:val="auto"/>
          <w:sz w:val="32"/>
          <w:szCs w:val="32"/>
        </w:rPr>
      </w:pPr>
      <w:r>
        <w:rPr>
          <w:rFonts w:hint="eastAsia"/>
          <w:b/>
          <w:color w:val="auto"/>
          <w:sz w:val="32"/>
          <w:szCs w:val="32"/>
        </w:rPr>
        <w:t>第四章  采购内容和要求</w:t>
      </w:r>
      <w:bookmarkEnd w:id="9"/>
      <w:bookmarkEnd w:id="10"/>
    </w:p>
    <w:p w14:paraId="4F6095F9">
      <w:pPr>
        <w:spacing w:line="360" w:lineRule="auto"/>
        <w:ind w:firstLine="643" w:firstLineChars="200"/>
        <w:jc w:val="center"/>
        <w:outlineLvl w:val="0"/>
        <w:rPr>
          <w:b/>
          <w:sz w:val="32"/>
          <w:szCs w:val="32"/>
        </w:rPr>
      </w:pPr>
      <w:r>
        <w:rPr>
          <w:rFonts w:hint="eastAsia"/>
          <w:b/>
          <w:sz w:val="32"/>
          <w:szCs w:val="32"/>
        </w:rPr>
        <w:t>采购需求——采购内容和要求</w:t>
      </w:r>
    </w:p>
    <w:p w14:paraId="4B0D4744">
      <w:pPr>
        <w:spacing w:after="156" w:afterLines="50"/>
        <w:outlineLvl w:val="1"/>
        <w:rPr>
          <w:rFonts w:ascii="Tahoma" w:hAnsi="Tahoma"/>
          <w:b/>
          <w:bCs/>
          <w:sz w:val="24"/>
          <w:szCs w:val="24"/>
        </w:rPr>
      </w:pPr>
      <w:r>
        <w:rPr>
          <w:rFonts w:hint="eastAsia" w:ascii="Tahoma" w:hAnsi="Tahoma"/>
          <w:b/>
          <w:bCs/>
          <w:sz w:val="24"/>
          <w:szCs w:val="24"/>
        </w:rPr>
        <w:t>一、建设背景</w:t>
      </w:r>
    </w:p>
    <w:p w14:paraId="205C232C">
      <w:pPr>
        <w:spacing w:line="360" w:lineRule="auto"/>
        <w:ind w:firstLine="560"/>
        <w:rPr>
          <w:rFonts w:hint="eastAsia" w:ascii="宋体" w:hAnsi="宋体" w:cs="宋体"/>
          <w:szCs w:val="24"/>
        </w:rPr>
      </w:pPr>
      <w:bookmarkStart w:id="11" w:name="_Toc77778651"/>
      <w:r>
        <w:rPr>
          <w:rFonts w:hint="eastAsia" w:ascii="宋体" w:hAnsi="宋体" w:cs="宋体"/>
          <w:szCs w:val="24"/>
        </w:rPr>
        <w:t>根据《2025年陕西省自然资源厅办公室发（工作提醒函）》的文件精神，根据年度重点工作安排，为切实推进全省不动产登记重点工作任务落地见效，确保各项工作按期高质量完成，现就近期需重点关注和落实的工作事项提醒如下，请各单位认真抓好督导落实，严格对照要求推进，确保按期完成任务。</w:t>
      </w:r>
    </w:p>
    <w:p w14:paraId="37BC1D49">
      <w:pPr>
        <w:spacing w:after="156" w:afterLines="50"/>
        <w:outlineLvl w:val="1"/>
        <w:rPr>
          <w:rFonts w:ascii="Tahoma" w:hAnsi="Tahoma"/>
          <w:b/>
          <w:bCs/>
          <w:sz w:val="24"/>
          <w:szCs w:val="24"/>
        </w:rPr>
      </w:pPr>
      <w:r>
        <w:rPr>
          <w:rFonts w:hint="eastAsia" w:ascii="Tahoma" w:hAnsi="Tahoma"/>
          <w:b/>
          <w:bCs/>
          <w:sz w:val="24"/>
          <w:szCs w:val="24"/>
        </w:rPr>
        <w:t>二、建设目标</w:t>
      </w:r>
      <w:bookmarkEnd w:id="11"/>
    </w:p>
    <w:p w14:paraId="0D6EE0FB">
      <w:pPr>
        <w:spacing w:line="360" w:lineRule="auto"/>
        <w:ind w:firstLine="560"/>
        <w:rPr>
          <w:rFonts w:ascii="宋体" w:hAnsi="宋体" w:cs="宋体"/>
          <w:szCs w:val="24"/>
        </w:rPr>
      </w:pPr>
      <w:r>
        <w:rPr>
          <w:rFonts w:hint="eastAsia" w:ascii="宋体" w:hAnsi="宋体" w:cs="宋体"/>
          <w:szCs w:val="24"/>
        </w:rPr>
        <w:t>通过对不动产登记系统数据整合向自然资源厅完成集体土地地籍数据汇交工作和国有土地地籍数据汇交工作。</w:t>
      </w:r>
    </w:p>
    <w:p w14:paraId="6DBA32F7">
      <w:pPr>
        <w:spacing w:after="156" w:afterLines="50"/>
        <w:outlineLvl w:val="1"/>
        <w:rPr>
          <w:rFonts w:ascii="Tahoma" w:hAnsi="Tahoma"/>
          <w:b/>
          <w:bCs/>
          <w:sz w:val="24"/>
          <w:szCs w:val="24"/>
        </w:rPr>
      </w:pPr>
      <w:r>
        <w:rPr>
          <w:rFonts w:hint="eastAsia" w:ascii="Tahoma" w:hAnsi="Tahoma"/>
          <w:b/>
          <w:bCs/>
          <w:sz w:val="24"/>
          <w:szCs w:val="24"/>
        </w:rPr>
        <w:t>三、建设内容</w:t>
      </w:r>
    </w:p>
    <w:p w14:paraId="7F3AD664">
      <w:pPr>
        <w:spacing w:line="360" w:lineRule="auto"/>
        <w:ind w:firstLine="560"/>
        <w:rPr>
          <w:rFonts w:ascii="宋体" w:hAnsi="宋体" w:cs="宋体"/>
          <w:szCs w:val="24"/>
        </w:rPr>
      </w:pPr>
      <w:r>
        <w:rPr>
          <w:rFonts w:hint="eastAsia" w:ascii="宋体" w:hAnsi="宋体" w:cs="宋体"/>
          <w:szCs w:val="24"/>
        </w:rPr>
        <w:t>服务内容包括：</w:t>
      </w:r>
    </w:p>
    <w:p w14:paraId="2999769B">
      <w:pPr>
        <w:spacing w:line="360" w:lineRule="auto"/>
        <w:ind w:firstLine="527" w:firstLineChars="250"/>
        <w:rPr>
          <w:rFonts w:ascii="宋体" w:hAnsi="宋体" w:cs="宋体"/>
          <w:b/>
          <w:bCs/>
          <w:szCs w:val="24"/>
        </w:rPr>
      </w:pPr>
      <w:r>
        <w:rPr>
          <w:rFonts w:hint="eastAsia" w:ascii="宋体" w:hAnsi="宋体" w:cs="宋体"/>
          <w:b/>
          <w:bCs/>
          <w:szCs w:val="24"/>
        </w:rPr>
        <w:t>1、不动产登记系统数据整理</w:t>
      </w:r>
    </w:p>
    <w:p w14:paraId="7EFF6930">
      <w:pPr>
        <w:spacing w:line="360" w:lineRule="auto"/>
        <w:ind w:firstLine="420" w:firstLineChars="200"/>
        <w:rPr>
          <w:rFonts w:ascii="宋体" w:hAnsi="宋体" w:cs="宋体"/>
          <w:szCs w:val="24"/>
        </w:rPr>
      </w:pPr>
      <w:bookmarkStart w:id="12" w:name="_Hlk78203236"/>
      <w:r>
        <w:rPr>
          <w:rFonts w:hint="eastAsia" w:ascii="宋体" w:hAnsi="宋体" w:cs="宋体"/>
          <w:szCs w:val="24"/>
        </w:rPr>
        <w:t>进行空间数据整理，登记簿册信息整理，历史档案整理等。</w:t>
      </w:r>
      <w:bookmarkEnd w:id="12"/>
    </w:p>
    <w:p w14:paraId="75A3A7E8">
      <w:pPr>
        <w:spacing w:line="360" w:lineRule="auto"/>
        <w:ind w:firstLine="527" w:firstLineChars="250"/>
        <w:rPr>
          <w:rFonts w:ascii="宋体" w:hAnsi="宋体" w:cs="宋体"/>
          <w:b/>
          <w:bCs/>
          <w:szCs w:val="24"/>
        </w:rPr>
      </w:pPr>
      <w:r>
        <w:rPr>
          <w:rFonts w:ascii="宋体" w:hAnsi="宋体" w:cs="宋体"/>
          <w:b/>
          <w:bCs/>
          <w:szCs w:val="24"/>
        </w:rPr>
        <w:t>2</w:t>
      </w:r>
      <w:r>
        <w:rPr>
          <w:rFonts w:hint="eastAsia" w:ascii="宋体" w:hAnsi="宋体" w:cs="宋体"/>
          <w:b/>
          <w:bCs/>
          <w:szCs w:val="24"/>
        </w:rPr>
        <w:t>、不动产登记系统数据整合</w:t>
      </w:r>
    </w:p>
    <w:p w14:paraId="0823BE30">
      <w:pPr>
        <w:spacing w:line="360" w:lineRule="auto"/>
        <w:ind w:firstLine="525" w:firstLineChars="250"/>
        <w:rPr>
          <w:rFonts w:hint="eastAsia" w:ascii="宋体" w:hAnsi="宋体" w:cs="宋体"/>
          <w:szCs w:val="24"/>
        </w:rPr>
      </w:pPr>
      <w:r>
        <w:rPr>
          <w:rFonts w:hint="eastAsia" w:ascii="宋体" w:hAnsi="宋体" w:cs="宋体"/>
          <w:szCs w:val="24"/>
        </w:rPr>
        <w:t>矢量空间数据整合（坐标系统调整参数、数据转换接边、行政区编码套合、地籍区地籍子区套合、宗地整合），非空间数据整合（通过宗地编号关联登记信息的整合），信息落宗（空间数据和非空间数据进行关联）</w:t>
      </w:r>
    </w:p>
    <w:p w14:paraId="3AF0224A">
      <w:pPr>
        <w:spacing w:line="360" w:lineRule="auto"/>
        <w:ind w:firstLine="527" w:firstLineChars="250"/>
        <w:rPr>
          <w:rFonts w:ascii="宋体" w:hAnsi="宋体" w:cs="宋体"/>
          <w:b/>
          <w:bCs/>
          <w:szCs w:val="24"/>
        </w:rPr>
      </w:pPr>
      <w:r>
        <w:rPr>
          <w:rFonts w:ascii="宋体" w:hAnsi="宋体" w:cs="宋体"/>
          <w:b/>
          <w:bCs/>
          <w:szCs w:val="24"/>
        </w:rPr>
        <w:t>3</w:t>
      </w:r>
      <w:r>
        <w:rPr>
          <w:rFonts w:hint="eastAsia" w:ascii="宋体" w:hAnsi="宋体" w:cs="宋体"/>
          <w:b/>
          <w:bCs/>
          <w:szCs w:val="24"/>
        </w:rPr>
        <w:t>、数据库建设</w:t>
      </w:r>
    </w:p>
    <w:p w14:paraId="37D1090B">
      <w:pPr>
        <w:spacing w:line="360" w:lineRule="auto"/>
        <w:ind w:firstLine="420" w:firstLineChars="200"/>
        <w:rPr>
          <w:rFonts w:ascii="宋体" w:hAnsi="宋体" w:cs="宋体"/>
          <w:szCs w:val="24"/>
        </w:rPr>
      </w:pPr>
      <w:bookmarkStart w:id="13" w:name="OLE_LINK1"/>
      <w:r>
        <w:rPr>
          <w:rFonts w:hint="eastAsia" w:ascii="宋体" w:hAnsi="宋体" w:cs="宋体"/>
          <w:szCs w:val="24"/>
        </w:rPr>
        <w:t>按照《不动产登记数据成果汇交规范》的</w:t>
      </w:r>
      <w:r>
        <w:rPr>
          <w:rFonts w:ascii="宋体" w:hAnsi="宋体" w:cs="宋体"/>
          <w:szCs w:val="24"/>
        </w:rPr>
        <w:t>要求</w:t>
      </w:r>
      <w:bookmarkEnd w:id="13"/>
      <w:r>
        <w:rPr>
          <w:rFonts w:ascii="宋体" w:hAnsi="宋体" w:cs="宋体"/>
          <w:szCs w:val="24"/>
        </w:rPr>
        <w:t>，建设</w:t>
      </w:r>
      <w:r>
        <w:rPr>
          <w:rFonts w:hint="eastAsia" w:ascii="宋体" w:hAnsi="宋体" w:cs="宋体"/>
          <w:szCs w:val="24"/>
        </w:rPr>
        <w:t>已调查未登记（矢量空间数据库和建设MDB数据库）、已调查已登记（矢量空间数据库和建设MDB数据库）、城镇国有土地（矢量空间数据库和建设MDB数据库）。</w:t>
      </w:r>
    </w:p>
    <w:p w14:paraId="626A5295">
      <w:pPr>
        <w:spacing w:line="360" w:lineRule="auto"/>
        <w:ind w:firstLine="527" w:firstLineChars="250"/>
        <w:rPr>
          <w:rFonts w:ascii="宋体" w:hAnsi="宋体" w:cs="宋体"/>
          <w:b/>
          <w:bCs/>
          <w:szCs w:val="24"/>
        </w:rPr>
      </w:pPr>
      <w:r>
        <w:rPr>
          <w:rFonts w:ascii="宋体" w:hAnsi="宋体" w:cs="宋体"/>
          <w:b/>
          <w:bCs/>
          <w:szCs w:val="24"/>
        </w:rPr>
        <w:t>4</w:t>
      </w:r>
      <w:r>
        <w:rPr>
          <w:rFonts w:hint="eastAsia" w:ascii="宋体" w:hAnsi="宋体" w:cs="宋体"/>
          <w:b/>
          <w:bCs/>
          <w:szCs w:val="24"/>
        </w:rPr>
        <w:t>、数据汇交</w:t>
      </w:r>
    </w:p>
    <w:p w14:paraId="2470848C">
      <w:pPr>
        <w:spacing w:line="360" w:lineRule="auto"/>
        <w:ind w:firstLine="420" w:firstLineChars="200"/>
        <w:rPr>
          <w:rFonts w:hint="eastAsia" w:ascii="宋体" w:hAnsi="宋体" w:cs="宋体"/>
          <w:szCs w:val="24"/>
        </w:rPr>
      </w:pPr>
      <w:r>
        <w:rPr>
          <w:rFonts w:hint="eastAsia" w:ascii="宋体" w:hAnsi="宋体" w:cs="宋体"/>
          <w:szCs w:val="24"/>
        </w:rPr>
        <w:t>按照《不动产登记数据成果汇交规范》的</w:t>
      </w:r>
      <w:r>
        <w:rPr>
          <w:rFonts w:ascii="宋体" w:hAnsi="宋体" w:cs="宋体"/>
          <w:szCs w:val="24"/>
        </w:rPr>
        <w:t>要求，完成</w:t>
      </w:r>
      <w:r>
        <w:rPr>
          <w:rFonts w:hint="eastAsia" w:ascii="宋体" w:hAnsi="宋体" w:cs="宋体"/>
          <w:szCs w:val="24"/>
        </w:rPr>
        <w:t>数据打包、质检、校验、汇交。</w:t>
      </w:r>
    </w:p>
    <w:p w14:paraId="5EACC016">
      <w:pPr>
        <w:spacing w:before="156" w:beforeLines="50" w:line="360" w:lineRule="auto"/>
        <w:outlineLvl w:val="1"/>
        <w:rPr>
          <w:rFonts w:ascii="Tahoma" w:hAnsi="Tahoma"/>
          <w:b/>
          <w:bCs/>
          <w:sz w:val="24"/>
          <w:szCs w:val="24"/>
        </w:rPr>
      </w:pPr>
      <w:r>
        <w:rPr>
          <w:rFonts w:hint="eastAsia" w:ascii="Tahoma" w:hAnsi="Tahoma"/>
          <w:b/>
          <w:bCs/>
          <w:sz w:val="24"/>
          <w:szCs w:val="24"/>
        </w:rPr>
        <w:t>四、商务要求</w:t>
      </w:r>
    </w:p>
    <w:p w14:paraId="3E154203">
      <w:pPr>
        <w:spacing w:line="360" w:lineRule="auto"/>
        <w:ind w:firstLine="420" w:firstLineChars="200"/>
        <w:rPr>
          <w:rFonts w:ascii="宋体" w:hAnsi="宋体" w:cs="宋体"/>
          <w:szCs w:val="21"/>
        </w:rPr>
      </w:pPr>
      <w:r>
        <w:rPr>
          <w:rFonts w:hint="eastAsia" w:ascii="宋体" w:hAnsi="宋体" w:cs="宋体"/>
          <w:szCs w:val="21"/>
        </w:rPr>
        <w:t>1、项目完工期：</w:t>
      </w:r>
      <w:r>
        <w:rPr>
          <w:rFonts w:hint="eastAsia" w:ascii="宋体" w:hAnsi="宋体"/>
          <w:szCs w:val="21"/>
        </w:rPr>
        <w:t>于合同签订后30个日历日内完成。</w:t>
      </w:r>
    </w:p>
    <w:p w14:paraId="5808C20F">
      <w:pPr>
        <w:spacing w:line="360" w:lineRule="auto"/>
        <w:ind w:firstLine="420" w:firstLineChars="200"/>
        <w:rPr>
          <w:rFonts w:ascii="宋体" w:hAnsi="宋体" w:cs="宋体"/>
          <w:szCs w:val="21"/>
        </w:rPr>
      </w:pPr>
      <w:r>
        <w:rPr>
          <w:rFonts w:hint="eastAsia" w:ascii="宋体" w:hAnsi="宋体" w:cs="宋体"/>
          <w:szCs w:val="21"/>
        </w:rPr>
        <w:t>2、服务地点：采购人指定地点。</w:t>
      </w:r>
    </w:p>
    <w:p w14:paraId="4405D812">
      <w:pPr>
        <w:spacing w:line="360" w:lineRule="auto"/>
        <w:ind w:firstLine="420" w:firstLineChars="200"/>
        <w:rPr>
          <w:rFonts w:ascii="宋体" w:hAnsi="宋体" w:cs="宋体"/>
          <w:szCs w:val="21"/>
        </w:rPr>
      </w:pPr>
      <w:r>
        <w:rPr>
          <w:rFonts w:hint="eastAsia" w:ascii="宋体" w:hAnsi="宋体" w:cs="宋体"/>
          <w:szCs w:val="21"/>
        </w:rPr>
        <w:t>3、质量要求：</w:t>
      </w:r>
      <w:r>
        <w:t>达到</w:t>
      </w:r>
      <w:r>
        <w:rPr>
          <w:rFonts w:hint="eastAsia"/>
        </w:rPr>
        <w:t>汇交数据</w:t>
      </w:r>
      <w:r>
        <w:t>现行技术标准</w:t>
      </w:r>
      <w:r>
        <w:rPr>
          <w:rFonts w:hint="eastAsia"/>
        </w:rPr>
        <w:t>。</w:t>
      </w:r>
    </w:p>
    <w:p w14:paraId="6957BD8C">
      <w:pPr>
        <w:adjustRightInd w:val="0"/>
        <w:snapToGrid w:val="0"/>
        <w:spacing w:line="360" w:lineRule="auto"/>
        <w:ind w:firstLine="420" w:firstLineChars="200"/>
        <w:rPr>
          <w:rFonts w:ascii="宋体" w:hAnsi="宋体" w:cs="宋体"/>
          <w:szCs w:val="21"/>
        </w:rPr>
      </w:pPr>
      <w:r>
        <w:rPr>
          <w:rFonts w:hint="eastAsia" w:ascii="宋体" w:hAnsi="宋体" w:cs="宋体"/>
          <w:szCs w:val="21"/>
        </w:rPr>
        <w:t>4、验收标准：符合</w:t>
      </w:r>
      <w:r>
        <w:rPr>
          <w:rFonts w:hint="eastAsia" w:hAnsi="宋体"/>
        </w:rPr>
        <w:t>自然资源厅接收数据标准</w:t>
      </w:r>
      <w:r>
        <w:rPr>
          <w:rFonts w:hint="eastAsia" w:hAnsi="宋体" w:cs="宋体"/>
          <w:szCs w:val="21"/>
        </w:rPr>
        <w:t>。</w:t>
      </w:r>
    </w:p>
    <w:p w14:paraId="469116BB">
      <w:pPr>
        <w:spacing w:line="360" w:lineRule="auto"/>
        <w:ind w:firstLine="420" w:firstLineChars="200"/>
        <w:rPr>
          <w:rFonts w:ascii="宋体" w:hAnsi="宋体" w:cs="宋体"/>
          <w:szCs w:val="21"/>
        </w:rPr>
      </w:pPr>
      <w:r>
        <w:rPr>
          <w:rFonts w:hint="eastAsia" w:ascii="宋体" w:hAnsi="宋体" w:cs="宋体"/>
          <w:szCs w:val="21"/>
        </w:rPr>
        <w:t>5、质保期：一年免费维护。</w:t>
      </w:r>
    </w:p>
    <w:p w14:paraId="3C684D66">
      <w:pPr>
        <w:spacing w:line="360" w:lineRule="auto"/>
        <w:ind w:firstLine="420" w:firstLineChars="200"/>
        <w:rPr>
          <w:rFonts w:ascii="宋体" w:hAnsi="宋体" w:cs="宋体"/>
          <w:szCs w:val="21"/>
        </w:rPr>
      </w:pPr>
      <w:r>
        <w:rPr>
          <w:rFonts w:hint="eastAsia" w:ascii="宋体" w:hAnsi="宋体" w:cs="宋体"/>
          <w:szCs w:val="21"/>
        </w:rPr>
        <w:t>6、付款方式：</w:t>
      </w:r>
      <w:bookmarkStart w:id="14" w:name="_Toc167712842"/>
      <w:bookmarkStart w:id="15" w:name="_Toc167715237"/>
      <w:bookmarkStart w:id="16" w:name="_Toc167714040"/>
      <w:r>
        <w:rPr>
          <w:rFonts w:hint="eastAsia" w:ascii="宋体" w:hAnsi="宋体" w:cs="宋体"/>
          <w:szCs w:val="21"/>
        </w:rPr>
        <w:t>按合同约定。</w:t>
      </w:r>
    </w:p>
    <w:bookmarkEnd w:id="14"/>
    <w:bookmarkEnd w:id="15"/>
    <w:bookmarkEnd w:id="16"/>
    <w:p w14:paraId="7D076E8D">
      <w:pPr>
        <w:adjustRightInd w:val="0"/>
        <w:spacing w:line="360" w:lineRule="auto"/>
        <w:ind w:firstLine="420" w:firstLineChars="200"/>
        <w:rPr>
          <w:rFonts w:ascii="宋体" w:hAnsi="宋体" w:cs="宋体"/>
          <w:szCs w:val="21"/>
        </w:rPr>
      </w:pPr>
      <w:bookmarkStart w:id="17" w:name="_Toc167715263"/>
      <w:bookmarkStart w:id="18" w:name="_Toc167714066"/>
      <w:bookmarkStart w:id="19" w:name="_Toc167712868"/>
      <w:r>
        <w:rPr>
          <w:rFonts w:hint="eastAsia" w:ascii="宋体" w:hAnsi="宋体" w:cs="宋体"/>
          <w:szCs w:val="21"/>
        </w:rPr>
        <w:t>7、</w:t>
      </w:r>
      <w:bookmarkEnd w:id="17"/>
      <w:bookmarkEnd w:id="18"/>
      <w:bookmarkEnd w:id="19"/>
      <w:r>
        <w:rPr>
          <w:rFonts w:hint="eastAsia" w:ascii="宋体" w:hAnsi="宋体" w:cs="宋体"/>
          <w:szCs w:val="21"/>
        </w:rPr>
        <w:t>故障响应：质保期内需提供全年7*24小时电话咨询服务及远程技术诊断、支持，所有技术问题如在1个小时之内无法解决的，需在8小时之内到达现场解决。</w:t>
      </w:r>
    </w:p>
    <w:p w14:paraId="714EF072">
      <w:pPr>
        <w:tabs>
          <w:tab w:val="left" w:pos="3485"/>
        </w:tabs>
        <w:spacing w:line="360" w:lineRule="auto"/>
        <w:ind w:firstLine="422" w:firstLineChars="200"/>
        <w:jc w:val="left"/>
        <w:rPr>
          <w:rFonts w:ascii="宋体" w:hAnsi="宋体" w:cs="宋体"/>
          <w:b/>
          <w:szCs w:val="21"/>
        </w:rPr>
      </w:pPr>
      <w:r>
        <w:rPr>
          <w:rFonts w:hint="eastAsia" w:ascii="宋体" w:hAnsi="宋体" w:cs="宋体"/>
          <w:b/>
          <w:szCs w:val="21"/>
        </w:rPr>
        <w:t>注：商务要求为实质性要求，不得负偏离。</w:t>
      </w:r>
    </w:p>
    <w:p w14:paraId="75CDC7FA"/>
    <w:p w14:paraId="4D5A06C6">
      <w:pPr>
        <w:spacing w:line="360" w:lineRule="auto"/>
        <w:ind w:firstLine="560" w:firstLineChars="200"/>
        <w:jc w:val="center"/>
        <w:rPr>
          <w:rFonts w:ascii="仿宋" w:hAnsi="仿宋" w:eastAsia="仿宋"/>
          <w:color w:val="auto"/>
          <w:sz w:val="28"/>
          <w:szCs w:val="28"/>
        </w:rPr>
      </w:pPr>
    </w:p>
    <w:p w14:paraId="7F31DD86">
      <w:pPr>
        <w:spacing w:line="360" w:lineRule="auto"/>
        <w:ind w:firstLine="560" w:firstLineChars="200"/>
        <w:jc w:val="center"/>
        <w:rPr>
          <w:rFonts w:ascii="仿宋" w:hAnsi="仿宋" w:eastAsia="仿宋"/>
          <w:color w:val="auto"/>
          <w:sz w:val="28"/>
          <w:szCs w:val="28"/>
        </w:rPr>
      </w:pPr>
    </w:p>
    <w:p w14:paraId="5494D024">
      <w:pPr>
        <w:pStyle w:val="17"/>
        <w:rPr>
          <w:rFonts w:ascii="仿宋" w:hAnsi="仿宋" w:eastAsia="仿宋"/>
          <w:color w:val="auto"/>
          <w:sz w:val="28"/>
          <w:szCs w:val="28"/>
        </w:rPr>
      </w:pPr>
    </w:p>
    <w:p w14:paraId="091576BD">
      <w:pPr>
        <w:rPr>
          <w:rFonts w:ascii="仿宋" w:hAnsi="仿宋" w:eastAsia="仿宋"/>
          <w:color w:val="auto"/>
          <w:sz w:val="28"/>
          <w:szCs w:val="28"/>
        </w:rPr>
      </w:pPr>
    </w:p>
    <w:p w14:paraId="027F7290">
      <w:pPr>
        <w:pStyle w:val="17"/>
        <w:rPr>
          <w:rFonts w:ascii="仿宋" w:hAnsi="仿宋" w:eastAsia="仿宋"/>
          <w:color w:val="auto"/>
          <w:sz w:val="28"/>
          <w:szCs w:val="28"/>
        </w:rPr>
      </w:pPr>
    </w:p>
    <w:p w14:paraId="424B5593">
      <w:pPr>
        <w:rPr>
          <w:rFonts w:ascii="仿宋" w:hAnsi="仿宋" w:eastAsia="仿宋"/>
          <w:color w:val="auto"/>
          <w:sz w:val="28"/>
          <w:szCs w:val="28"/>
        </w:rPr>
      </w:pPr>
    </w:p>
    <w:p w14:paraId="2004EF64">
      <w:pPr>
        <w:pStyle w:val="17"/>
        <w:rPr>
          <w:rFonts w:ascii="仿宋" w:hAnsi="仿宋" w:eastAsia="仿宋"/>
          <w:color w:val="auto"/>
          <w:sz w:val="28"/>
          <w:szCs w:val="28"/>
        </w:rPr>
      </w:pPr>
    </w:p>
    <w:p w14:paraId="74076CB2">
      <w:pPr>
        <w:rPr>
          <w:rFonts w:ascii="仿宋" w:hAnsi="仿宋" w:eastAsia="仿宋"/>
          <w:color w:val="auto"/>
          <w:sz w:val="28"/>
          <w:szCs w:val="28"/>
        </w:rPr>
      </w:pPr>
    </w:p>
    <w:p w14:paraId="45D0F7AC">
      <w:pPr>
        <w:pStyle w:val="17"/>
        <w:rPr>
          <w:rFonts w:ascii="仿宋" w:hAnsi="仿宋" w:eastAsia="仿宋"/>
          <w:color w:val="auto"/>
          <w:sz w:val="28"/>
          <w:szCs w:val="28"/>
        </w:rPr>
      </w:pPr>
    </w:p>
    <w:p w14:paraId="243F1124">
      <w:pPr>
        <w:rPr>
          <w:rFonts w:ascii="仿宋" w:hAnsi="仿宋" w:eastAsia="仿宋"/>
          <w:color w:val="auto"/>
          <w:sz w:val="28"/>
          <w:szCs w:val="28"/>
        </w:rPr>
      </w:pPr>
    </w:p>
    <w:p w14:paraId="4E72348B">
      <w:pPr>
        <w:pStyle w:val="17"/>
        <w:rPr>
          <w:rFonts w:ascii="仿宋" w:hAnsi="仿宋" w:eastAsia="仿宋"/>
          <w:color w:val="auto"/>
          <w:sz w:val="28"/>
          <w:szCs w:val="28"/>
        </w:rPr>
      </w:pPr>
    </w:p>
    <w:p w14:paraId="30847D01">
      <w:pPr>
        <w:rPr>
          <w:rFonts w:ascii="仿宋" w:hAnsi="仿宋" w:eastAsia="仿宋"/>
          <w:color w:val="auto"/>
          <w:sz w:val="28"/>
          <w:szCs w:val="28"/>
        </w:rPr>
      </w:pPr>
    </w:p>
    <w:p w14:paraId="788E2122">
      <w:pPr>
        <w:pStyle w:val="17"/>
        <w:rPr>
          <w:rFonts w:ascii="仿宋" w:hAnsi="仿宋" w:eastAsia="仿宋"/>
          <w:color w:val="auto"/>
          <w:sz w:val="28"/>
          <w:szCs w:val="28"/>
        </w:rPr>
      </w:pPr>
    </w:p>
    <w:p w14:paraId="713F12BC">
      <w:pPr>
        <w:rPr>
          <w:rFonts w:ascii="仿宋" w:hAnsi="仿宋" w:eastAsia="仿宋"/>
          <w:color w:val="auto"/>
          <w:sz w:val="28"/>
          <w:szCs w:val="28"/>
        </w:rPr>
      </w:pPr>
    </w:p>
    <w:p w14:paraId="6F137BE7">
      <w:pPr>
        <w:pStyle w:val="17"/>
        <w:rPr>
          <w:rFonts w:ascii="仿宋" w:hAnsi="仿宋" w:eastAsia="仿宋"/>
          <w:color w:val="auto"/>
          <w:sz w:val="28"/>
          <w:szCs w:val="28"/>
        </w:rPr>
      </w:pPr>
    </w:p>
    <w:p w14:paraId="7193B9F2">
      <w:pPr>
        <w:rPr>
          <w:rFonts w:ascii="仿宋" w:hAnsi="仿宋" w:eastAsia="仿宋"/>
          <w:color w:val="auto"/>
          <w:sz w:val="28"/>
          <w:szCs w:val="28"/>
        </w:rPr>
      </w:pPr>
    </w:p>
    <w:p w14:paraId="57C58B45">
      <w:pPr>
        <w:pStyle w:val="17"/>
        <w:rPr>
          <w:rFonts w:ascii="仿宋" w:hAnsi="仿宋" w:eastAsia="仿宋"/>
          <w:color w:val="auto"/>
          <w:sz w:val="28"/>
          <w:szCs w:val="28"/>
        </w:rPr>
      </w:pPr>
    </w:p>
    <w:p w14:paraId="45E60C10">
      <w:pPr>
        <w:pStyle w:val="17"/>
        <w:jc w:val="both"/>
        <w:rPr>
          <w:rFonts w:ascii="仿宋" w:hAnsi="仿宋" w:eastAsia="仿宋"/>
          <w:color w:val="auto"/>
          <w:sz w:val="28"/>
          <w:szCs w:val="28"/>
        </w:rPr>
      </w:pPr>
    </w:p>
    <w:p w14:paraId="5C371455">
      <w:pPr>
        <w:pStyle w:val="17"/>
        <w:jc w:val="both"/>
        <w:rPr>
          <w:color w:val="auto"/>
        </w:rPr>
      </w:pPr>
    </w:p>
    <w:p w14:paraId="51FF2207">
      <w:pPr>
        <w:spacing w:line="360" w:lineRule="auto"/>
        <w:ind w:firstLine="643" w:firstLineChars="200"/>
        <w:jc w:val="center"/>
        <w:outlineLvl w:val="0"/>
        <w:rPr>
          <w:b/>
          <w:color w:val="auto"/>
          <w:sz w:val="32"/>
          <w:szCs w:val="32"/>
        </w:rPr>
      </w:pPr>
      <w:bookmarkStart w:id="20" w:name="_Toc13451"/>
      <w:bookmarkStart w:id="21" w:name="_Toc1255"/>
      <w:r>
        <w:rPr>
          <w:rFonts w:hint="eastAsia"/>
          <w:b/>
          <w:color w:val="auto"/>
          <w:sz w:val="32"/>
          <w:szCs w:val="32"/>
        </w:rPr>
        <w:t>第五章  合同条款</w:t>
      </w:r>
      <w:bookmarkEnd w:id="20"/>
      <w:bookmarkEnd w:id="21"/>
    </w:p>
    <w:p w14:paraId="482C750B">
      <w:pPr>
        <w:autoSpaceDE w:val="0"/>
        <w:autoSpaceDN w:val="0"/>
        <w:adjustRightInd w:val="0"/>
        <w:spacing w:line="360" w:lineRule="auto"/>
        <w:rPr>
          <w:rFonts w:ascii="宋体" w:hAnsi="宋体"/>
          <w:color w:val="auto"/>
          <w:szCs w:val="21"/>
          <w:lang w:val="zh-CN"/>
        </w:rPr>
      </w:pPr>
    </w:p>
    <w:p w14:paraId="1D6749EF">
      <w:pPr>
        <w:tabs>
          <w:tab w:val="left" w:pos="0"/>
          <w:tab w:val="left" w:pos="437"/>
          <w:tab w:val="left" w:pos="1311"/>
        </w:tabs>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甲方：</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2EF9C04F">
      <w:pPr>
        <w:tabs>
          <w:tab w:val="left" w:pos="0"/>
          <w:tab w:val="left" w:pos="437"/>
          <w:tab w:val="left" w:pos="1311"/>
        </w:tabs>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乙方：</w:t>
      </w:r>
      <w:r>
        <w:rPr>
          <w:rFonts w:hint="eastAsia" w:ascii="宋体" w:hAnsi="宋体" w:cs="宋体"/>
          <w:color w:val="auto"/>
          <w:szCs w:val="21"/>
          <w:u w:val="single"/>
        </w:rPr>
        <w:t xml:space="preserve">               </w:t>
      </w:r>
    </w:p>
    <w:p w14:paraId="598DFE68">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一、合同内容（标的、数量、质量等）：</w:t>
      </w:r>
    </w:p>
    <w:p w14:paraId="0BDEF76D">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二、合同价款</w:t>
      </w:r>
    </w:p>
    <w:p w14:paraId="5AD677C0">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1、合同总价：</w:t>
      </w:r>
      <w:r>
        <w:rPr>
          <w:rFonts w:hint="eastAsia" w:ascii="宋体" w:hAnsi="宋体" w:cs="宋体"/>
          <w:color w:val="auto"/>
          <w:szCs w:val="21"/>
          <w:u w:val="single"/>
        </w:rPr>
        <w:t xml:space="preserve">               </w:t>
      </w:r>
    </w:p>
    <w:p w14:paraId="19CA984D">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2、合同总价包括：</w:t>
      </w:r>
      <w:r>
        <w:rPr>
          <w:rFonts w:hint="eastAsia" w:ascii="宋体" w:hAnsi="宋体" w:cs="宋体"/>
          <w:color w:val="auto"/>
          <w:szCs w:val="21"/>
          <w:u w:val="single"/>
        </w:rPr>
        <w:t xml:space="preserve">               </w:t>
      </w:r>
    </w:p>
    <w:p w14:paraId="1CBBAD4F">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3、合同总价一次包死，不受市场价变化的影响。</w:t>
      </w:r>
    </w:p>
    <w:p w14:paraId="4FCC7580">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三、合同结算</w:t>
      </w:r>
    </w:p>
    <w:p w14:paraId="0860D0AE">
      <w:pPr>
        <w:spacing w:line="372" w:lineRule="auto"/>
        <w:ind w:firstLine="420" w:firstLineChars="200"/>
        <w:rPr>
          <w:rFonts w:ascii="宋体" w:hAnsi="宋体" w:cs="宋体"/>
          <w:color w:val="auto"/>
          <w:szCs w:val="21"/>
        </w:rPr>
      </w:pPr>
      <w:r>
        <w:rPr>
          <w:rFonts w:hint="eastAsia" w:ascii="宋体" w:hAnsi="宋体" w:cs="宋体"/>
          <w:color w:val="auto"/>
          <w:szCs w:val="21"/>
        </w:rPr>
        <w:t>1、付款比例：通过验收合格后一次性付清合同款，乙方提供一年的免费维护。</w:t>
      </w:r>
    </w:p>
    <w:p w14:paraId="0A75F54D">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2、结算方式：银行转账。付款前乙方开具合同总价数的全额发票交甲方。</w:t>
      </w:r>
    </w:p>
    <w:p w14:paraId="74A15154">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四、项目完工期、地点：</w:t>
      </w:r>
    </w:p>
    <w:p w14:paraId="04C64A84">
      <w:pPr>
        <w:adjustRightInd w:val="0"/>
        <w:snapToGrid w:val="0"/>
        <w:spacing w:line="372" w:lineRule="auto"/>
        <w:ind w:firstLine="420" w:firstLineChars="200"/>
        <w:rPr>
          <w:rFonts w:ascii="宋体" w:hAnsi="宋体" w:cs="宋体"/>
          <w:color w:val="auto"/>
          <w:szCs w:val="21"/>
          <w:u w:val="single"/>
        </w:rPr>
      </w:pPr>
      <w:r>
        <w:rPr>
          <w:rFonts w:hint="eastAsia" w:ascii="宋体" w:hAnsi="宋体" w:cs="宋体"/>
          <w:color w:val="auto"/>
          <w:szCs w:val="21"/>
        </w:rPr>
        <w:t>1、项目完工期：</w:t>
      </w:r>
      <w:r>
        <w:rPr>
          <w:rFonts w:hint="eastAsia" w:ascii="宋体" w:hAnsi="宋体" w:cs="宋体"/>
          <w:color w:val="auto"/>
          <w:szCs w:val="21"/>
          <w:u w:val="single"/>
        </w:rPr>
        <w:t xml:space="preserve">               </w:t>
      </w:r>
    </w:p>
    <w:p w14:paraId="30CD8F36">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2、地点：甲方指定地点。</w:t>
      </w:r>
    </w:p>
    <w:p w14:paraId="1EFBF463">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五、技术服务</w:t>
      </w:r>
    </w:p>
    <w:p w14:paraId="6CBEE7BA">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对技术服务的要求：</w:t>
      </w:r>
    </w:p>
    <w:p w14:paraId="73AE526B">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乙方必须在甲方指定的工期内完成建设内容；若因乙方原因不能按期交付，甲方有权按每迟延交付一个工作日，向乙方收取未按时交付成果部分金额的1‰作为违约金。延迟交付超过15日，甲方有权解除合同。</w:t>
      </w:r>
    </w:p>
    <w:p w14:paraId="4F1BE56D">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六、验收</w:t>
      </w:r>
    </w:p>
    <w:p w14:paraId="4077770F">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1、验收标准：</w:t>
      </w:r>
      <w:r>
        <w:rPr>
          <w:rFonts w:hint="eastAsia" w:hAnsi="宋体"/>
          <w:color w:val="auto"/>
        </w:rPr>
        <w:t>符合</w:t>
      </w:r>
      <w:r>
        <w:rPr>
          <w:rFonts w:hint="eastAsia" w:ascii="宋体" w:hAnsi="宋体" w:cs="宋体"/>
          <w:color w:val="auto"/>
          <w:szCs w:val="21"/>
        </w:rPr>
        <w:t>国家及行业相应的标准、规范</w:t>
      </w:r>
      <w:r>
        <w:rPr>
          <w:rFonts w:hint="eastAsia" w:hAnsi="宋体" w:cs="宋体"/>
          <w:color w:val="auto"/>
          <w:szCs w:val="21"/>
        </w:rPr>
        <w:t>要求。</w:t>
      </w:r>
    </w:p>
    <w:p w14:paraId="55411749">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2、验收：乙方完成服务内容后，向甲方提出验收申请，甲方接到乙方验收申请后组织验收，验收合格后，出具使用验收合格证明。</w:t>
      </w:r>
    </w:p>
    <w:p w14:paraId="33739562">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4、验收依据：</w:t>
      </w:r>
    </w:p>
    <w:p w14:paraId="58F735A9">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4-1、合同文本、合同附件、竞争性磋商文件、响应文件。</w:t>
      </w:r>
    </w:p>
    <w:p w14:paraId="7A9C2F86">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4-2、国家及行业相应的标准、规范。</w:t>
      </w:r>
    </w:p>
    <w:p w14:paraId="21331792">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七、违约责任</w:t>
      </w:r>
    </w:p>
    <w:p w14:paraId="1BAB5F13">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1、按《民法典》中的相关条款执行。</w:t>
      </w:r>
    </w:p>
    <w:p w14:paraId="7A381200">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2、乙方履约延误</w:t>
      </w:r>
    </w:p>
    <w:p w14:paraId="2BFFDB30">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2-1、如乙方事先未征得甲方同意并得到甲方的谅解而单方面延迟执行合同，将按违约终止合同。</w:t>
      </w:r>
    </w:p>
    <w:p w14:paraId="2FD31CF5">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14:paraId="3BB70F30">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3、违约终止合同：未按合同要求提供服务或不能满足技术要求，甲方会同监督机构有权终止合同，对乙方违约行为进行追究，同时按政府采购法的有关规定进行相应的处罚。</w:t>
      </w:r>
    </w:p>
    <w:p w14:paraId="1695257B">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八、解决争议的方法</w:t>
      </w:r>
    </w:p>
    <w:p w14:paraId="3AF0C1A5">
      <w:pPr>
        <w:widowControl/>
        <w:autoSpaceDE w:val="0"/>
        <w:autoSpaceDN w:val="0"/>
        <w:snapToGrid w:val="0"/>
        <w:spacing w:line="372" w:lineRule="auto"/>
        <w:ind w:firstLine="420" w:firstLineChars="200"/>
        <w:textAlignment w:val="bottom"/>
        <w:rPr>
          <w:rFonts w:ascii="宋体" w:hAnsi="宋体" w:cs="宋体"/>
          <w:color w:val="auto"/>
          <w:kern w:val="0"/>
          <w:szCs w:val="21"/>
        </w:rPr>
      </w:pPr>
      <w:r>
        <w:rPr>
          <w:rFonts w:hint="eastAsia" w:ascii="宋体" w:hAnsi="宋体" w:cs="宋体"/>
          <w:color w:val="auto"/>
          <w:kern w:val="0"/>
          <w:szCs w:val="21"/>
        </w:rPr>
        <w:t>凡因本合同引起的或与本合同有关的争议，双方应友好协商解决。协商不成时，双方均同意采用以下第</w:t>
      </w:r>
      <w:r>
        <w:rPr>
          <w:rFonts w:hint="eastAsia" w:ascii="宋体" w:hAnsi="宋体" w:cs="宋体"/>
          <w:color w:val="auto"/>
          <w:kern w:val="0"/>
          <w:szCs w:val="21"/>
          <w:u w:val="single"/>
        </w:rPr>
        <w:t>（  ）</w:t>
      </w:r>
      <w:r>
        <w:rPr>
          <w:rFonts w:hint="eastAsia" w:ascii="宋体" w:hAnsi="宋体" w:cs="宋体"/>
          <w:color w:val="auto"/>
          <w:kern w:val="0"/>
          <w:szCs w:val="21"/>
        </w:rPr>
        <w:t>种争议解决方式：</w:t>
      </w:r>
    </w:p>
    <w:p w14:paraId="1E1685A1">
      <w:pPr>
        <w:widowControl/>
        <w:autoSpaceDE w:val="0"/>
        <w:autoSpaceDN w:val="0"/>
        <w:snapToGrid w:val="0"/>
        <w:spacing w:line="372" w:lineRule="auto"/>
        <w:ind w:firstLine="420" w:firstLineChars="200"/>
        <w:textAlignment w:val="bottom"/>
        <w:rPr>
          <w:rFonts w:ascii="宋体" w:hAnsi="宋体" w:cs="宋体"/>
          <w:color w:val="auto"/>
          <w:kern w:val="0"/>
          <w:szCs w:val="21"/>
        </w:rPr>
      </w:pPr>
      <w:r>
        <w:rPr>
          <w:rFonts w:hint="eastAsia" w:ascii="宋体" w:hAnsi="宋体" w:cs="宋体"/>
          <w:color w:val="auto"/>
          <w:kern w:val="0"/>
          <w:szCs w:val="21"/>
        </w:rPr>
        <w:t>（1）、甲、乙双方均同意向</w:t>
      </w:r>
      <w:r>
        <w:rPr>
          <w:rFonts w:hint="eastAsia" w:ascii="宋体" w:hAnsi="宋体" w:cs="宋体"/>
          <w:color w:val="auto"/>
          <w:kern w:val="0"/>
          <w:szCs w:val="21"/>
          <w:u w:val="single"/>
        </w:rPr>
        <w:t>（甲方所在地人民法院）</w:t>
      </w:r>
      <w:r>
        <w:rPr>
          <w:rFonts w:hint="eastAsia" w:ascii="宋体" w:hAnsi="宋体" w:cs="宋体"/>
          <w:color w:val="auto"/>
          <w:kern w:val="0"/>
          <w:szCs w:val="21"/>
        </w:rPr>
        <w:t>提起诉讼。</w:t>
      </w:r>
    </w:p>
    <w:p w14:paraId="369366E4">
      <w:pPr>
        <w:widowControl/>
        <w:autoSpaceDE w:val="0"/>
        <w:autoSpaceDN w:val="0"/>
        <w:snapToGrid w:val="0"/>
        <w:spacing w:line="372" w:lineRule="auto"/>
        <w:ind w:firstLine="420" w:firstLineChars="200"/>
        <w:textAlignment w:val="bottom"/>
        <w:rPr>
          <w:rFonts w:ascii="宋体" w:hAnsi="宋体" w:cs="宋体"/>
          <w:color w:val="auto"/>
          <w:kern w:val="0"/>
          <w:szCs w:val="21"/>
        </w:rPr>
      </w:pPr>
      <w:r>
        <w:rPr>
          <w:rFonts w:hint="eastAsia" w:ascii="宋体" w:hAnsi="宋体" w:cs="宋体"/>
          <w:color w:val="auto"/>
          <w:kern w:val="0"/>
          <w:szCs w:val="21"/>
        </w:rPr>
        <w:t>（2）、甲、乙双方均同意向</w:t>
      </w:r>
      <w:r>
        <w:rPr>
          <w:rFonts w:hint="eastAsia" w:ascii="宋体" w:hAnsi="宋体" w:cs="宋体"/>
          <w:color w:val="auto"/>
          <w:kern w:val="0"/>
          <w:szCs w:val="21"/>
          <w:u w:val="single"/>
        </w:rPr>
        <w:t>（</w:t>
      </w:r>
      <w:r>
        <w:rPr>
          <w:color w:val="auto"/>
        </w:rPr>
        <w:fldChar w:fldCharType="begin"/>
      </w:r>
      <w:r>
        <w:rPr>
          <w:color w:val="auto"/>
        </w:rPr>
        <w:instrText xml:space="preserve"> HYPERLINK "http://www.baidu.com/s?wd=%E4%BB%B2%E8%A3%81%E5%A7%94%E5%91%98%E4%BC%9A&amp;tn=SE_PcZhidaonwhc_ngpagmjz&amp;rsv_dl=gh_pc_zhidao" \t "_blank" </w:instrText>
      </w:r>
      <w:r>
        <w:rPr>
          <w:color w:val="auto"/>
        </w:rPr>
        <w:fldChar w:fldCharType="separate"/>
      </w:r>
      <w:r>
        <w:rPr>
          <w:rFonts w:hint="eastAsia" w:ascii="宋体" w:hAnsi="宋体" w:cs="宋体"/>
          <w:color w:val="auto"/>
          <w:kern w:val="0"/>
          <w:szCs w:val="21"/>
          <w:u w:val="single"/>
        </w:rPr>
        <w:t>仲裁委员会</w:t>
      </w:r>
      <w:r>
        <w:rPr>
          <w:rFonts w:hint="eastAsia" w:ascii="宋体" w:hAnsi="宋体" w:cs="宋体"/>
          <w:color w:val="auto"/>
          <w:kern w:val="0"/>
          <w:szCs w:val="21"/>
          <w:u w:val="single"/>
        </w:rPr>
        <w:fldChar w:fldCharType="end"/>
      </w:r>
      <w:r>
        <w:rPr>
          <w:rFonts w:hint="eastAsia" w:ascii="宋体" w:hAnsi="宋体" w:cs="宋体"/>
          <w:color w:val="auto"/>
          <w:kern w:val="0"/>
          <w:szCs w:val="21"/>
          <w:u w:val="single"/>
        </w:rPr>
        <w:t>）</w:t>
      </w:r>
      <w:r>
        <w:rPr>
          <w:rFonts w:hint="eastAsia" w:ascii="宋体" w:hAnsi="宋体" w:cs="宋体"/>
          <w:color w:val="auto"/>
          <w:kern w:val="0"/>
          <w:szCs w:val="21"/>
        </w:rPr>
        <w:t>提起仲裁。</w:t>
      </w:r>
    </w:p>
    <w:p w14:paraId="0A4F3094">
      <w:pPr>
        <w:adjustRightInd w:val="0"/>
        <w:snapToGrid w:val="0"/>
        <w:spacing w:line="372" w:lineRule="auto"/>
        <w:ind w:firstLine="420" w:firstLineChars="200"/>
        <w:rPr>
          <w:rFonts w:ascii="宋体" w:hAnsi="宋体" w:cs="宋体"/>
          <w:color w:val="auto"/>
          <w:szCs w:val="21"/>
        </w:rPr>
      </w:pPr>
      <w:r>
        <w:rPr>
          <w:rFonts w:hint="eastAsia" w:ascii="宋体" w:hAnsi="宋体" w:cs="宋体"/>
          <w:color w:val="auto"/>
          <w:szCs w:val="21"/>
        </w:rPr>
        <w:t>九、合同生效及其它</w:t>
      </w:r>
    </w:p>
    <w:p w14:paraId="4B064AF4">
      <w:pPr>
        <w:widowControl/>
        <w:autoSpaceDE w:val="0"/>
        <w:autoSpaceDN w:val="0"/>
        <w:snapToGrid w:val="0"/>
        <w:spacing w:line="372" w:lineRule="auto"/>
        <w:ind w:firstLine="420" w:firstLineChars="200"/>
        <w:textAlignment w:val="bottom"/>
        <w:rPr>
          <w:rFonts w:ascii="宋体" w:hAnsi="宋体" w:cs="宋体"/>
          <w:color w:val="auto"/>
          <w:kern w:val="0"/>
          <w:szCs w:val="21"/>
        </w:rPr>
      </w:pPr>
      <w:r>
        <w:rPr>
          <w:rFonts w:hint="eastAsia" w:ascii="宋体" w:hAnsi="宋体" w:cs="宋体"/>
          <w:color w:val="auto"/>
          <w:kern w:val="0"/>
          <w:szCs w:val="21"/>
        </w:rPr>
        <w:t>1、合同未尽事宜、由甲、乙双方协商，作为合同补充，与原合同具有同等法律效力。</w:t>
      </w:r>
    </w:p>
    <w:p w14:paraId="2AD63764">
      <w:pPr>
        <w:widowControl/>
        <w:tabs>
          <w:tab w:val="left" w:pos="8391"/>
        </w:tabs>
        <w:autoSpaceDE w:val="0"/>
        <w:autoSpaceDN w:val="0"/>
        <w:snapToGrid w:val="0"/>
        <w:spacing w:line="372" w:lineRule="auto"/>
        <w:ind w:firstLine="420" w:firstLineChars="200"/>
        <w:textAlignment w:val="bottom"/>
        <w:rPr>
          <w:rFonts w:ascii="宋体" w:hAnsi="宋体" w:cs="宋体"/>
          <w:color w:val="auto"/>
          <w:kern w:val="0"/>
          <w:szCs w:val="21"/>
        </w:rPr>
      </w:pPr>
      <w:r>
        <w:rPr>
          <w:rFonts w:hint="eastAsia" w:ascii="宋体" w:hAnsi="宋体" w:cs="宋体"/>
          <w:color w:val="auto"/>
          <w:kern w:val="0"/>
          <w:szCs w:val="21"/>
        </w:rPr>
        <w:t>2、 本合同正本一式</w:t>
      </w:r>
      <w:r>
        <w:rPr>
          <w:rFonts w:hint="eastAsia" w:ascii="宋体" w:hAnsi="宋体" w:cs="宋体"/>
          <w:color w:val="auto"/>
          <w:kern w:val="0"/>
          <w:szCs w:val="21"/>
          <w:u w:val="single"/>
        </w:rPr>
        <w:t xml:space="preserve">    </w:t>
      </w:r>
      <w:r>
        <w:rPr>
          <w:rFonts w:hint="eastAsia" w:ascii="宋体" w:hAnsi="宋体" w:cs="宋体"/>
          <w:color w:val="auto"/>
          <w:kern w:val="0"/>
          <w:szCs w:val="21"/>
        </w:rPr>
        <w:t>份副本一式</w:t>
      </w:r>
      <w:r>
        <w:rPr>
          <w:rFonts w:hint="eastAsia" w:ascii="宋体" w:hAnsi="宋体" w:cs="宋体"/>
          <w:color w:val="auto"/>
          <w:kern w:val="0"/>
          <w:szCs w:val="21"/>
          <w:u w:val="single"/>
        </w:rPr>
        <w:t xml:space="preserve">    </w:t>
      </w:r>
      <w:r>
        <w:rPr>
          <w:rFonts w:hint="eastAsia" w:ascii="宋体" w:hAnsi="宋体" w:cs="宋体"/>
          <w:color w:val="auto"/>
          <w:kern w:val="0"/>
          <w:szCs w:val="21"/>
        </w:rPr>
        <w:t>份，甲方、乙方双方分别执正本</w:t>
      </w:r>
      <w:r>
        <w:rPr>
          <w:rFonts w:hint="eastAsia" w:ascii="宋体" w:hAnsi="宋体" w:cs="宋体"/>
          <w:color w:val="auto"/>
          <w:kern w:val="0"/>
          <w:szCs w:val="21"/>
          <w:u w:val="single"/>
        </w:rPr>
        <w:t xml:space="preserve">    </w:t>
      </w:r>
      <w:r>
        <w:rPr>
          <w:rFonts w:hint="eastAsia" w:ascii="宋体" w:hAnsi="宋体" w:cs="宋体"/>
          <w:color w:val="auto"/>
          <w:kern w:val="0"/>
          <w:szCs w:val="21"/>
        </w:rPr>
        <w:t>份副本</w:t>
      </w:r>
      <w:r>
        <w:rPr>
          <w:rFonts w:hint="eastAsia" w:ascii="宋体" w:hAnsi="宋体" w:cs="宋体"/>
          <w:color w:val="auto"/>
          <w:kern w:val="0"/>
          <w:szCs w:val="21"/>
          <w:u w:val="single"/>
        </w:rPr>
        <w:t xml:space="preserve">    </w:t>
      </w:r>
      <w:r>
        <w:rPr>
          <w:rFonts w:hint="eastAsia" w:ascii="宋体" w:hAnsi="宋体" w:cs="宋体"/>
          <w:color w:val="auto"/>
          <w:kern w:val="0"/>
          <w:szCs w:val="21"/>
        </w:rPr>
        <w:t>份，财政部门备案</w:t>
      </w:r>
      <w:r>
        <w:rPr>
          <w:rFonts w:hint="eastAsia" w:ascii="宋体" w:hAnsi="宋体" w:cs="宋体"/>
          <w:color w:val="auto"/>
          <w:kern w:val="0"/>
          <w:szCs w:val="21"/>
          <w:u w:val="single"/>
        </w:rPr>
        <w:t xml:space="preserve">     </w:t>
      </w:r>
      <w:r>
        <w:rPr>
          <w:rFonts w:hint="eastAsia" w:ascii="宋体" w:hAnsi="宋体" w:cs="宋体"/>
          <w:color w:val="auto"/>
          <w:kern w:val="0"/>
          <w:szCs w:val="21"/>
        </w:rPr>
        <w:t>份。</w:t>
      </w:r>
    </w:p>
    <w:p w14:paraId="5D79E72A">
      <w:pPr>
        <w:widowControl/>
        <w:tabs>
          <w:tab w:val="left" w:pos="8391"/>
        </w:tabs>
        <w:autoSpaceDE w:val="0"/>
        <w:autoSpaceDN w:val="0"/>
        <w:snapToGrid w:val="0"/>
        <w:spacing w:line="372" w:lineRule="auto"/>
        <w:ind w:firstLine="420" w:firstLineChars="200"/>
        <w:textAlignment w:val="bottom"/>
        <w:rPr>
          <w:rFonts w:ascii="宋体" w:hAnsi="宋体" w:cs="宋体"/>
          <w:color w:val="auto"/>
          <w:kern w:val="0"/>
          <w:szCs w:val="21"/>
        </w:rPr>
      </w:pPr>
      <w:r>
        <w:rPr>
          <w:rFonts w:hint="eastAsia" w:ascii="宋体" w:hAnsi="宋体" w:cs="宋体"/>
          <w:color w:val="auto"/>
          <w:kern w:val="0"/>
          <w:szCs w:val="21"/>
        </w:rPr>
        <w:t>3、合同经甲乙双方盖章、签字后生效，合同签订地点为</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14:paraId="736C226B">
      <w:pPr>
        <w:widowControl/>
        <w:tabs>
          <w:tab w:val="left" w:pos="8391"/>
        </w:tabs>
        <w:autoSpaceDE w:val="0"/>
        <w:autoSpaceDN w:val="0"/>
        <w:snapToGrid w:val="0"/>
        <w:spacing w:line="372" w:lineRule="auto"/>
        <w:ind w:firstLine="420" w:firstLineChars="200"/>
        <w:textAlignment w:val="bottom"/>
        <w:rPr>
          <w:rFonts w:ascii="宋体" w:hAnsi="宋体" w:cs="宋体"/>
          <w:color w:val="auto"/>
          <w:kern w:val="0"/>
          <w:szCs w:val="21"/>
        </w:rPr>
      </w:pPr>
      <w:r>
        <w:rPr>
          <w:rFonts w:hint="eastAsia" w:ascii="宋体" w:hAnsi="宋体" w:cs="宋体"/>
          <w:color w:val="auto"/>
          <w:kern w:val="0"/>
          <w:szCs w:val="21"/>
        </w:rPr>
        <w:t>4、签订时间：</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14:paraId="0EA15B46">
      <w:pPr>
        <w:widowControl/>
        <w:tabs>
          <w:tab w:val="left" w:pos="8391"/>
        </w:tabs>
        <w:autoSpaceDE w:val="0"/>
        <w:autoSpaceDN w:val="0"/>
        <w:snapToGrid w:val="0"/>
        <w:spacing w:line="360" w:lineRule="auto"/>
        <w:ind w:right="-69" w:firstLine="735" w:firstLineChars="350"/>
        <w:textAlignment w:val="bottom"/>
        <w:rPr>
          <w:rFonts w:ascii="宋体" w:hAnsi="宋体" w:cs="宋体"/>
          <w:color w:val="auto"/>
          <w:kern w:val="0"/>
          <w:szCs w:val="21"/>
        </w:rPr>
      </w:pPr>
    </w:p>
    <w:tbl>
      <w:tblPr>
        <w:tblStyle w:val="37"/>
        <w:tblW w:w="0" w:type="auto"/>
        <w:jc w:val="center"/>
        <w:tblLayout w:type="fixed"/>
        <w:tblCellMar>
          <w:top w:w="0" w:type="dxa"/>
          <w:left w:w="108" w:type="dxa"/>
          <w:bottom w:w="0" w:type="dxa"/>
          <w:right w:w="108" w:type="dxa"/>
        </w:tblCellMar>
      </w:tblPr>
      <w:tblGrid>
        <w:gridCol w:w="4643"/>
        <w:gridCol w:w="4643"/>
      </w:tblGrid>
      <w:tr w14:paraId="01E066D8">
        <w:tblPrEx>
          <w:tblCellMar>
            <w:top w:w="0" w:type="dxa"/>
            <w:left w:w="108" w:type="dxa"/>
            <w:bottom w:w="0" w:type="dxa"/>
            <w:right w:w="108" w:type="dxa"/>
          </w:tblCellMar>
        </w:tblPrEx>
        <w:trPr>
          <w:jc w:val="center"/>
        </w:trPr>
        <w:tc>
          <w:tcPr>
            <w:tcW w:w="4643" w:type="dxa"/>
          </w:tcPr>
          <w:p w14:paraId="490FB544">
            <w:pPr>
              <w:widowControl/>
              <w:autoSpaceDE w:val="0"/>
              <w:autoSpaceDN w:val="0"/>
              <w:snapToGrid w:val="0"/>
              <w:spacing w:line="480" w:lineRule="auto"/>
              <w:ind w:right="-153" w:firstLine="420" w:firstLineChars="200"/>
              <w:textAlignment w:val="bottom"/>
              <w:rPr>
                <w:rFonts w:ascii="宋体" w:hAnsi="宋体" w:cs="宋体"/>
                <w:color w:val="auto"/>
                <w:kern w:val="0"/>
                <w:szCs w:val="21"/>
              </w:rPr>
            </w:pPr>
            <w:r>
              <w:rPr>
                <w:rFonts w:hint="eastAsia" w:ascii="宋体" w:hAnsi="宋体" w:cs="宋体"/>
                <w:color w:val="auto"/>
                <w:kern w:val="0"/>
                <w:szCs w:val="21"/>
              </w:rPr>
              <w:t>甲方名称</w:t>
            </w:r>
            <w:r>
              <w:rPr>
                <w:rFonts w:hint="eastAsia" w:ascii="宋体" w:hAnsi="宋体" w:cs="宋体"/>
                <w:color w:val="auto"/>
                <w:spacing w:val="-20"/>
                <w:kern w:val="0"/>
                <w:szCs w:val="21"/>
              </w:rPr>
              <w:t>（盖章）</w:t>
            </w:r>
            <w:r>
              <w:rPr>
                <w:rFonts w:hint="eastAsia" w:ascii="宋体" w:hAnsi="宋体" w:cs="宋体"/>
                <w:color w:val="auto"/>
                <w:kern w:val="0"/>
                <w:szCs w:val="21"/>
              </w:rPr>
              <w:t>：</w:t>
            </w:r>
          </w:p>
          <w:p w14:paraId="241A5189">
            <w:pPr>
              <w:widowControl/>
              <w:autoSpaceDE w:val="0"/>
              <w:autoSpaceDN w:val="0"/>
              <w:snapToGrid w:val="0"/>
              <w:spacing w:line="480" w:lineRule="auto"/>
              <w:ind w:right="-153" w:firstLine="420" w:firstLineChars="200"/>
              <w:textAlignment w:val="bottom"/>
              <w:rPr>
                <w:rFonts w:ascii="宋体" w:hAnsi="宋体" w:cs="宋体"/>
                <w:color w:val="auto"/>
                <w:kern w:val="0"/>
                <w:szCs w:val="21"/>
              </w:rPr>
            </w:pPr>
            <w:r>
              <w:rPr>
                <w:rFonts w:hint="eastAsia" w:ascii="宋体" w:hAnsi="宋体" w:cs="宋体"/>
                <w:color w:val="auto"/>
                <w:kern w:val="0"/>
                <w:szCs w:val="21"/>
              </w:rPr>
              <w:t>地址：</w:t>
            </w:r>
          </w:p>
          <w:p w14:paraId="18FC5D79">
            <w:pPr>
              <w:widowControl/>
              <w:autoSpaceDE w:val="0"/>
              <w:autoSpaceDN w:val="0"/>
              <w:snapToGrid w:val="0"/>
              <w:spacing w:line="480" w:lineRule="auto"/>
              <w:ind w:right="-153" w:firstLine="420" w:firstLineChars="200"/>
              <w:textAlignment w:val="bottom"/>
              <w:rPr>
                <w:rFonts w:ascii="宋体" w:hAnsi="宋体" w:cs="宋体"/>
                <w:color w:val="auto"/>
                <w:kern w:val="0"/>
                <w:szCs w:val="21"/>
              </w:rPr>
            </w:pPr>
            <w:r>
              <w:rPr>
                <w:rFonts w:hint="eastAsia" w:ascii="宋体" w:hAnsi="宋体" w:cs="宋体"/>
                <w:color w:val="auto"/>
                <w:kern w:val="0"/>
                <w:szCs w:val="21"/>
              </w:rPr>
              <w:t>法定代表人</w:t>
            </w:r>
          </w:p>
          <w:p w14:paraId="5DA0F449">
            <w:pPr>
              <w:widowControl/>
              <w:autoSpaceDE w:val="0"/>
              <w:autoSpaceDN w:val="0"/>
              <w:snapToGrid w:val="0"/>
              <w:spacing w:line="480" w:lineRule="auto"/>
              <w:ind w:right="-153" w:firstLine="420" w:firstLineChars="200"/>
              <w:textAlignment w:val="bottom"/>
              <w:rPr>
                <w:rFonts w:ascii="宋体" w:hAnsi="宋体" w:cs="宋体"/>
                <w:color w:val="auto"/>
                <w:kern w:val="0"/>
                <w:szCs w:val="21"/>
              </w:rPr>
            </w:pPr>
            <w:r>
              <w:rPr>
                <w:rFonts w:hint="eastAsia" w:ascii="宋体" w:hAnsi="宋体" w:cs="宋体"/>
                <w:color w:val="auto"/>
                <w:kern w:val="0"/>
                <w:szCs w:val="21"/>
              </w:rPr>
              <w:t>或委托代理人（签字或盖章）：</w:t>
            </w:r>
          </w:p>
          <w:p w14:paraId="65757470">
            <w:pPr>
              <w:widowControl/>
              <w:autoSpaceDE w:val="0"/>
              <w:autoSpaceDN w:val="0"/>
              <w:snapToGrid w:val="0"/>
              <w:spacing w:line="480" w:lineRule="auto"/>
              <w:ind w:right="-153" w:firstLine="420" w:firstLineChars="200"/>
              <w:textAlignment w:val="bottom"/>
              <w:rPr>
                <w:rFonts w:ascii="宋体" w:hAnsi="宋体" w:cs="宋体"/>
                <w:color w:val="auto"/>
                <w:kern w:val="0"/>
                <w:szCs w:val="21"/>
              </w:rPr>
            </w:pPr>
            <w:r>
              <w:rPr>
                <w:rFonts w:hint="eastAsia" w:ascii="宋体" w:hAnsi="宋体" w:cs="宋体"/>
                <w:color w:val="auto"/>
                <w:kern w:val="0"/>
                <w:szCs w:val="21"/>
              </w:rPr>
              <w:t>电话：</w:t>
            </w:r>
          </w:p>
          <w:p w14:paraId="43975B9A">
            <w:pPr>
              <w:widowControl/>
              <w:autoSpaceDE w:val="0"/>
              <w:autoSpaceDN w:val="0"/>
              <w:snapToGrid w:val="0"/>
              <w:spacing w:line="480" w:lineRule="auto"/>
              <w:ind w:right="-153" w:firstLine="420" w:firstLineChars="200"/>
              <w:textAlignment w:val="bottom"/>
              <w:rPr>
                <w:rFonts w:ascii="宋体" w:hAnsi="宋体" w:cs="宋体"/>
                <w:color w:val="auto"/>
                <w:kern w:val="0"/>
                <w:szCs w:val="21"/>
              </w:rPr>
            </w:pPr>
            <w:r>
              <w:rPr>
                <w:rFonts w:hint="eastAsia" w:ascii="宋体" w:hAnsi="宋体" w:cs="宋体"/>
                <w:color w:val="auto"/>
                <w:kern w:val="0"/>
                <w:szCs w:val="21"/>
              </w:rPr>
              <w:t>开户银行：</w:t>
            </w:r>
          </w:p>
          <w:p w14:paraId="281C0ABF">
            <w:pPr>
              <w:widowControl/>
              <w:autoSpaceDE w:val="0"/>
              <w:autoSpaceDN w:val="0"/>
              <w:snapToGrid w:val="0"/>
              <w:spacing w:line="480" w:lineRule="auto"/>
              <w:ind w:right="-153" w:firstLine="420" w:firstLineChars="200"/>
              <w:textAlignment w:val="bottom"/>
              <w:rPr>
                <w:rFonts w:ascii="宋体" w:hAnsi="宋体" w:cs="宋体"/>
                <w:color w:val="auto"/>
                <w:kern w:val="0"/>
                <w:szCs w:val="21"/>
              </w:rPr>
            </w:pPr>
            <w:r>
              <w:rPr>
                <w:rFonts w:hint="eastAsia" w:ascii="宋体" w:hAnsi="宋体" w:cs="宋体"/>
                <w:color w:val="auto"/>
                <w:kern w:val="0"/>
                <w:szCs w:val="21"/>
              </w:rPr>
              <w:t>帐号：</w:t>
            </w:r>
          </w:p>
        </w:tc>
        <w:tc>
          <w:tcPr>
            <w:tcW w:w="4643" w:type="dxa"/>
          </w:tcPr>
          <w:p w14:paraId="0C3C18EC">
            <w:pPr>
              <w:widowControl/>
              <w:autoSpaceDE w:val="0"/>
              <w:autoSpaceDN w:val="0"/>
              <w:snapToGrid w:val="0"/>
              <w:spacing w:line="480" w:lineRule="auto"/>
              <w:ind w:right="-153"/>
              <w:textAlignment w:val="bottom"/>
              <w:rPr>
                <w:rFonts w:ascii="宋体" w:hAnsi="宋体" w:cs="宋体"/>
                <w:color w:val="auto"/>
                <w:kern w:val="0"/>
                <w:szCs w:val="21"/>
              </w:rPr>
            </w:pPr>
            <w:r>
              <w:rPr>
                <w:rFonts w:hint="eastAsia" w:ascii="宋体" w:hAnsi="宋体" w:cs="宋体"/>
                <w:color w:val="auto"/>
                <w:kern w:val="0"/>
                <w:szCs w:val="21"/>
              </w:rPr>
              <w:t>乙方名称</w:t>
            </w:r>
            <w:r>
              <w:rPr>
                <w:rFonts w:hint="eastAsia" w:ascii="宋体" w:hAnsi="宋体" w:cs="宋体"/>
                <w:color w:val="auto"/>
                <w:spacing w:val="-20"/>
                <w:kern w:val="0"/>
                <w:szCs w:val="21"/>
              </w:rPr>
              <w:t>（盖章）</w:t>
            </w:r>
            <w:r>
              <w:rPr>
                <w:rFonts w:hint="eastAsia" w:ascii="宋体" w:hAnsi="宋体" w:cs="宋体"/>
                <w:color w:val="auto"/>
                <w:kern w:val="0"/>
                <w:szCs w:val="21"/>
              </w:rPr>
              <w:t>：</w:t>
            </w:r>
          </w:p>
          <w:p w14:paraId="43423F44">
            <w:pPr>
              <w:widowControl/>
              <w:autoSpaceDE w:val="0"/>
              <w:autoSpaceDN w:val="0"/>
              <w:snapToGrid w:val="0"/>
              <w:spacing w:line="480" w:lineRule="auto"/>
              <w:ind w:right="-153"/>
              <w:textAlignment w:val="bottom"/>
              <w:rPr>
                <w:rFonts w:ascii="宋体" w:hAnsi="宋体" w:cs="宋体"/>
                <w:color w:val="auto"/>
                <w:kern w:val="0"/>
                <w:szCs w:val="21"/>
              </w:rPr>
            </w:pPr>
            <w:r>
              <w:rPr>
                <w:rFonts w:hint="eastAsia" w:ascii="宋体" w:hAnsi="宋体" w:cs="宋体"/>
                <w:color w:val="auto"/>
                <w:kern w:val="0"/>
                <w:szCs w:val="21"/>
              </w:rPr>
              <w:t>地址：</w:t>
            </w:r>
          </w:p>
          <w:p w14:paraId="2E183C2F">
            <w:pPr>
              <w:widowControl/>
              <w:autoSpaceDE w:val="0"/>
              <w:autoSpaceDN w:val="0"/>
              <w:snapToGrid w:val="0"/>
              <w:spacing w:line="480" w:lineRule="auto"/>
              <w:ind w:right="-153"/>
              <w:textAlignment w:val="bottom"/>
              <w:rPr>
                <w:rFonts w:ascii="宋体" w:hAnsi="宋体" w:cs="宋体"/>
                <w:color w:val="auto"/>
                <w:kern w:val="0"/>
                <w:szCs w:val="21"/>
              </w:rPr>
            </w:pPr>
            <w:r>
              <w:rPr>
                <w:rFonts w:hint="eastAsia" w:ascii="宋体" w:hAnsi="宋体" w:cs="宋体"/>
                <w:color w:val="auto"/>
                <w:kern w:val="0"/>
                <w:szCs w:val="21"/>
              </w:rPr>
              <w:t>法定代表人</w:t>
            </w:r>
          </w:p>
          <w:p w14:paraId="7B1806D6">
            <w:pPr>
              <w:widowControl/>
              <w:autoSpaceDE w:val="0"/>
              <w:autoSpaceDN w:val="0"/>
              <w:snapToGrid w:val="0"/>
              <w:spacing w:line="480" w:lineRule="auto"/>
              <w:ind w:right="-153"/>
              <w:textAlignment w:val="bottom"/>
              <w:rPr>
                <w:rFonts w:ascii="宋体" w:hAnsi="宋体" w:cs="宋体"/>
                <w:color w:val="auto"/>
                <w:kern w:val="0"/>
                <w:szCs w:val="21"/>
              </w:rPr>
            </w:pPr>
            <w:r>
              <w:rPr>
                <w:rFonts w:hint="eastAsia" w:ascii="宋体" w:hAnsi="宋体" w:cs="宋体"/>
                <w:color w:val="auto"/>
                <w:kern w:val="0"/>
                <w:szCs w:val="21"/>
              </w:rPr>
              <w:t>或委托代理人（签字或盖章）：</w:t>
            </w:r>
          </w:p>
          <w:p w14:paraId="54F90900">
            <w:pPr>
              <w:widowControl/>
              <w:autoSpaceDE w:val="0"/>
              <w:autoSpaceDN w:val="0"/>
              <w:snapToGrid w:val="0"/>
              <w:spacing w:line="480" w:lineRule="auto"/>
              <w:ind w:right="-153"/>
              <w:textAlignment w:val="bottom"/>
              <w:rPr>
                <w:rFonts w:ascii="宋体" w:hAnsi="宋体" w:cs="宋体"/>
                <w:color w:val="auto"/>
                <w:kern w:val="0"/>
                <w:szCs w:val="21"/>
              </w:rPr>
            </w:pPr>
            <w:r>
              <w:rPr>
                <w:rFonts w:hint="eastAsia" w:ascii="宋体" w:hAnsi="宋体" w:cs="宋体"/>
                <w:color w:val="auto"/>
                <w:kern w:val="0"/>
                <w:szCs w:val="21"/>
              </w:rPr>
              <w:t>电话：</w:t>
            </w:r>
          </w:p>
          <w:p w14:paraId="3C257CA1">
            <w:pPr>
              <w:widowControl/>
              <w:autoSpaceDE w:val="0"/>
              <w:autoSpaceDN w:val="0"/>
              <w:snapToGrid w:val="0"/>
              <w:spacing w:line="480" w:lineRule="auto"/>
              <w:ind w:right="-153"/>
              <w:textAlignment w:val="bottom"/>
              <w:rPr>
                <w:rFonts w:ascii="宋体" w:hAnsi="宋体" w:cs="宋体"/>
                <w:color w:val="auto"/>
                <w:kern w:val="0"/>
                <w:szCs w:val="21"/>
              </w:rPr>
            </w:pPr>
            <w:r>
              <w:rPr>
                <w:rFonts w:hint="eastAsia" w:ascii="宋体" w:hAnsi="宋体" w:cs="宋体"/>
                <w:color w:val="auto"/>
                <w:kern w:val="0"/>
                <w:szCs w:val="21"/>
              </w:rPr>
              <w:t>开户银行：</w:t>
            </w:r>
          </w:p>
          <w:p w14:paraId="17DD68CA">
            <w:pPr>
              <w:widowControl/>
              <w:autoSpaceDE w:val="0"/>
              <w:autoSpaceDN w:val="0"/>
              <w:snapToGrid w:val="0"/>
              <w:spacing w:line="480" w:lineRule="auto"/>
              <w:ind w:right="-153"/>
              <w:textAlignment w:val="bottom"/>
              <w:rPr>
                <w:rFonts w:ascii="宋体" w:hAnsi="宋体" w:cs="宋体"/>
                <w:color w:val="auto"/>
                <w:kern w:val="0"/>
                <w:szCs w:val="21"/>
              </w:rPr>
            </w:pPr>
            <w:r>
              <w:rPr>
                <w:rFonts w:hint="eastAsia" w:ascii="宋体" w:hAnsi="宋体" w:cs="宋体"/>
                <w:color w:val="auto"/>
                <w:kern w:val="0"/>
                <w:szCs w:val="21"/>
              </w:rPr>
              <w:t>帐号：</w:t>
            </w:r>
          </w:p>
        </w:tc>
      </w:tr>
    </w:tbl>
    <w:p w14:paraId="7A78668C">
      <w:pPr>
        <w:rPr>
          <w:color w:val="auto"/>
        </w:rPr>
      </w:pPr>
    </w:p>
    <w:p w14:paraId="10BE0B86">
      <w:pPr>
        <w:rPr>
          <w:b/>
          <w:color w:val="auto"/>
          <w:sz w:val="32"/>
          <w:szCs w:val="32"/>
        </w:rPr>
      </w:pPr>
      <w:r>
        <w:rPr>
          <w:rFonts w:hint="eastAsia"/>
          <w:color w:val="auto"/>
        </w:rPr>
        <w:t>附件：费用清单明细表</w:t>
      </w:r>
      <w:bookmarkStart w:id="22" w:name="_Toc14784"/>
    </w:p>
    <w:p w14:paraId="7E7F0AF4">
      <w:pPr>
        <w:spacing w:before="262" w:beforeLines="84" w:line="520" w:lineRule="exact"/>
        <w:rPr>
          <w:rFonts w:ascii="宋体" w:hAnsi="宋体" w:cs="宋体"/>
          <w:color w:val="auto"/>
          <w:sz w:val="23"/>
          <w:szCs w:val="23"/>
        </w:rPr>
      </w:pPr>
      <w:r>
        <w:rPr>
          <w:rFonts w:hint="eastAsia" w:ascii="宋体" w:hAnsi="宋体" w:cs="宋体"/>
          <w:color w:val="auto"/>
          <w:sz w:val="23"/>
          <w:szCs w:val="23"/>
        </w:rPr>
        <w:t>注：此合同主要条款作为参考，成交单位需根据实际情况和采购人签订相应的合同，但不得与竞争性磋商文件、相关法律法规相违背。</w:t>
      </w:r>
    </w:p>
    <w:p w14:paraId="7112141F">
      <w:pPr>
        <w:rPr>
          <w:rFonts w:ascii="宋体" w:hAnsi="宋体" w:cs="宋体"/>
          <w:color w:val="auto"/>
          <w:sz w:val="23"/>
          <w:szCs w:val="23"/>
        </w:rPr>
      </w:pPr>
      <w:r>
        <w:rPr>
          <w:rFonts w:hint="eastAsia" w:ascii="宋体" w:hAnsi="宋体" w:cs="宋体"/>
          <w:color w:val="auto"/>
          <w:sz w:val="23"/>
          <w:szCs w:val="23"/>
        </w:rPr>
        <w:br w:type="page"/>
      </w:r>
    </w:p>
    <w:p w14:paraId="395B28B8">
      <w:pPr>
        <w:pStyle w:val="17"/>
        <w:rPr>
          <w:color w:val="auto"/>
        </w:rPr>
      </w:pPr>
    </w:p>
    <w:p w14:paraId="2D3C50B8">
      <w:pPr>
        <w:jc w:val="center"/>
        <w:outlineLvl w:val="0"/>
        <w:rPr>
          <w:b/>
          <w:color w:val="auto"/>
          <w:sz w:val="32"/>
          <w:szCs w:val="32"/>
        </w:rPr>
      </w:pPr>
      <w:bookmarkStart w:id="23" w:name="_Toc14655"/>
      <w:r>
        <w:rPr>
          <w:rFonts w:hint="eastAsia"/>
          <w:b/>
          <w:color w:val="auto"/>
          <w:sz w:val="32"/>
          <w:szCs w:val="32"/>
        </w:rPr>
        <w:t>第六章  响应文件格式</w:t>
      </w:r>
      <w:bookmarkEnd w:id="22"/>
      <w:bookmarkEnd w:id="23"/>
    </w:p>
    <w:p w14:paraId="11EBAFA7">
      <w:pPr>
        <w:autoSpaceDE w:val="0"/>
        <w:autoSpaceDN w:val="0"/>
        <w:adjustRightInd w:val="0"/>
        <w:spacing w:line="360" w:lineRule="auto"/>
        <w:ind w:firstLine="420" w:firstLineChars="200"/>
        <w:rPr>
          <w:rFonts w:ascii="宋体" w:hAnsi="宋体"/>
          <w:color w:val="auto"/>
          <w:szCs w:val="21"/>
          <w:lang w:val="zh-CN"/>
        </w:rPr>
      </w:pPr>
    </w:p>
    <w:p w14:paraId="5FC5D185">
      <w:pPr>
        <w:pStyle w:val="17"/>
        <w:jc w:val="right"/>
        <w:outlineLvl w:val="0"/>
        <w:rPr>
          <w:b/>
          <w:color w:val="auto"/>
          <w:sz w:val="28"/>
          <w:szCs w:val="28"/>
        </w:rPr>
      </w:pPr>
      <w:bookmarkStart w:id="24" w:name="_Toc3410"/>
      <w:bookmarkStart w:id="25" w:name="_Toc16730"/>
      <w:r>
        <w:rPr>
          <w:rFonts w:hint="eastAsia"/>
          <w:b/>
          <w:color w:val="auto"/>
          <w:sz w:val="28"/>
          <w:szCs w:val="28"/>
        </w:rPr>
        <w:t>（正本或副本）</w:t>
      </w:r>
      <w:bookmarkEnd w:id="24"/>
      <w:bookmarkEnd w:id="25"/>
    </w:p>
    <w:p w14:paraId="42074A4E">
      <w:pPr>
        <w:pStyle w:val="17"/>
        <w:jc w:val="right"/>
        <w:rPr>
          <w:rFonts w:ascii="宋体" w:hAnsi="宋体"/>
          <w:b/>
          <w:color w:val="auto"/>
          <w:sz w:val="24"/>
        </w:rPr>
      </w:pPr>
    </w:p>
    <w:p w14:paraId="55D2D77C">
      <w:pPr>
        <w:spacing w:line="360" w:lineRule="auto"/>
        <w:rPr>
          <w:rFonts w:ascii="宋体" w:hAnsi="宋体"/>
          <w:b/>
          <w:color w:val="auto"/>
          <w:sz w:val="32"/>
          <w:szCs w:val="32"/>
        </w:rPr>
      </w:pPr>
      <w:r>
        <w:rPr>
          <w:rFonts w:hint="eastAsia" w:ascii="宋体" w:hAnsi="宋体"/>
          <w:b/>
          <w:color w:val="auto"/>
          <w:sz w:val="32"/>
          <w:szCs w:val="32"/>
        </w:rPr>
        <w:t xml:space="preserve">采购项目编号： </w:t>
      </w:r>
    </w:p>
    <w:p w14:paraId="3B62D383">
      <w:pPr>
        <w:rPr>
          <w:rFonts w:ascii="宋体" w:hAnsi="宋体"/>
          <w:b/>
          <w:color w:val="auto"/>
          <w:spacing w:val="-4"/>
          <w:sz w:val="44"/>
          <w:szCs w:val="44"/>
        </w:rPr>
      </w:pPr>
    </w:p>
    <w:p w14:paraId="0449BEDC">
      <w:pPr>
        <w:ind w:firstLine="211"/>
        <w:jc w:val="center"/>
        <w:rPr>
          <w:rFonts w:ascii="宋体" w:hAnsi="宋体"/>
          <w:b/>
          <w:color w:val="auto"/>
          <w:spacing w:val="-4"/>
          <w:sz w:val="44"/>
          <w:szCs w:val="44"/>
        </w:rPr>
      </w:pPr>
    </w:p>
    <w:p w14:paraId="0C670F48">
      <w:pPr>
        <w:ind w:firstLine="211"/>
        <w:jc w:val="center"/>
        <w:rPr>
          <w:rFonts w:ascii="宋体" w:hAnsi="宋体"/>
          <w:b/>
          <w:color w:val="auto"/>
          <w:spacing w:val="-4"/>
          <w:sz w:val="36"/>
          <w:szCs w:val="36"/>
        </w:rPr>
      </w:pPr>
      <w:r>
        <w:rPr>
          <w:rFonts w:hint="eastAsia" w:ascii="宋体" w:hAnsi="宋体"/>
          <w:b/>
          <w:color w:val="auto"/>
          <w:spacing w:val="-4"/>
          <w:sz w:val="52"/>
          <w:szCs w:val="52"/>
          <w:lang w:eastAsia="zh-CN"/>
        </w:rPr>
        <w:t>延川县不动产登记服务中心关于集体土地地籍数据和国有土地地籍数据汇交项目</w:t>
      </w:r>
    </w:p>
    <w:p w14:paraId="13E93A00">
      <w:pPr>
        <w:ind w:firstLine="211"/>
        <w:jc w:val="center"/>
        <w:rPr>
          <w:rFonts w:ascii="宋体" w:hAnsi="宋体"/>
          <w:b/>
          <w:color w:val="auto"/>
          <w:spacing w:val="-4"/>
          <w:sz w:val="36"/>
          <w:szCs w:val="36"/>
        </w:rPr>
      </w:pPr>
    </w:p>
    <w:p w14:paraId="2763D24A">
      <w:pPr>
        <w:ind w:firstLine="211"/>
        <w:jc w:val="center"/>
        <w:rPr>
          <w:rFonts w:ascii="宋体" w:hAnsi="宋体"/>
          <w:b/>
          <w:color w:val="auto"/>
          <w:sz w:val="80"/>
          <w:szCs w:val="80"/>
        </w:rPr>
      </w:pPr>
      <w:r>
        <w:rPr>
          <w:rFonts w:hint="eastAsia" w:ascii="宋体" w:hAnsi="宋体"/>
          <w:b/>
          <w:color w:val="auto"/>
          <w:sz w:val="80"/>
          <w:szCs w:val="80"/>
        </w:rPr>
        <w:t>竞争性磋商响应文件</w:t>
      </w:r>
    </w:p>
    <w:p w14:paraId="5D1D5FFD">
      <w:pPr>
        <w:tabs>
          <w:tab w:val="left" w:pos="2520"/>
        </w:tabs>
        <w:rPr>
          <w:rFonts w:ascii="宋体" w:hAnsi="宋体"/>
          <w:b/>
          <w:color w:val="auto"/>
          <w:sz w:val="44"/>
          <w:szCs w:val="22"/>
        </w:rPr>
      </w:pPr>
    </w:p>
    <w:p w14:paraId="73760DD9">
      <w:pPr>
        <w:pStyle w:val="46"/>
        <w:rPr>
          <w:color w:val="auto"/>
        </w:rPr>
      </w:pPr>
    </w:p>
    <w:p w14:paraId="2B942EF1">
      <w:pPr>
        <w:rPr>
          <w:rFonts w:ascii="宋体" w:hAnsi="宋体"/>
          <w:color w:val="auto"/>
          <w:sz w:val="24"/>
        </w:rPr>
      </w:pPr>
    </w:p>
    <w:p w14:paraId="4AD760E9">
      <w:pPr>
        <w:rPr>
          <w:rFonts w:ascii="宋体" w:hAnsi="宋体"/>
          <w:color w:val="auto"/>
          <w:sz w:val="28"/>
          <w:szCs w:val="28"/>
        </w:rPr>
      </w:pPr>
    </w:p>
    <w:p w14:paraId="7E72D063">
      <w:pPr>
        <w:spacing w:line="720" w:lineRule="auto"/>
        <w:ind w:firstLine="1175" w:firstLineChars="450"/>
        <w:outlineLvl w:val="0"/>
        <w:rPr>
          <w:rFonts w:ascii="宋体" w:hAnsi="宋体"/>
          <w:b/>
          <w:color w:val="auto"/>
          <w:sz w:val="26"/>
          <w:szCs w:val="26"/>
          <w:u w:val="single"/>
        </w:rPr>
      </w:pPr>
      <w:bookmarkStart w:id="26" w:name="_Toc3191"/>
      <w:bookmarkStart w:id="27" w:name="_Toc19477"/>
      <w:r>
        <w:rPr>
          <w:rFonts w:hint="eastAsia" w:ascii="宋体" w:hAnsi="宋体"/>
          <w:b/>
          <w:color w:val="auto"/>
          <w:sz w:val="26"/>
          <w:szCs w:val="26"/>
        </w:rPr>
        <w:t>供应商：</w:t>
      </w:r>
      <w:r>
        <w:rPr>
          <w:rFonts w:hint="eastAsia" w:ascii="宋体" w:hAnsi="宋体"/>
          <w:b/>
          <w:color w:val="auto"/>
          <w:sz w:val="26"/>
          <w:szCs w:val="26"/>
          <w:u w:val="single"/>
        </w:rPr>
        <w:t xml:space="preserve">                                     </w:t>
      </w:r>
      <w:r>
        <w:rPr>
          <w:rFonts w:hint="eastAsia" w:ascii="宋体" w:hAnsi="宋体"/>
          <w:b/>
          <w:color w:val="auto"/>
          <w:sz w:val="26"/>
          <w:szCs w:val="26"/>
        </w:rPr>
        <w:t>（盖单位公章）</w:t>
      </w:r>
      <w:bookmarkEnd w:id="26"/>
      <w:bookmarkEnd w:id="27"/>
    </w:p>
    <w:p w14:paraId="1FD2E862">
      <w:pPr>
        <w:spacing w:line="720" w:lineRule="auto"/>
        <w:ind w:firstLine="1175" w:firstLineChars="450"/>
        <w:outlineLvl w:val="0"/>
        <w:rPr>
          <w:rFonts w:ascii="宋体" w:hAnsi="宋体"/>
          <w:b/>
          <w:color w:val="auto"/>
          <w:sz w:val="26"/>
          <w:szCs w:val="26"/>
          <w:u w:val="single"/>
        </w:rPr>
      </w:pPr>
      <w:bookmarkStart w:id="28" w:name="_Toc30506"/>
      <w:bookmarkStart w:id="29" w:name="_Toc19317"/>
      <w:r>
        <w:rPr>
          <w:rFonts w:hint="eastAsia" w:ascii="宋体" w:hAnsi="宋体"/>
          <w:b/>
          <w:color w:val="auto"/>
          <w:sz w:val="26"/>
          <w:szCs w:val="26"/>
        </w:rPr>
        <w:t>法定代表人（单位负责人）或其委托代理人：</w:t>
      </w:r>
      <w:r>
        <w:rPr>
          <w:rFonts w:hint="eastAsia" w:ascii="宋体" w:hAnsi="宋体"/>
          <w:b/>
          <w:color w:val="auto"/>
          <w:sz w:val="26"/>
          <w:szCs w:val="26"/>
          <w:u w:val="single"/>
        </w:rPr>
        <w:t xml:space="preserve">       </w:t>
      </w:r>
      <w:r>
        <w:rPr>
          <w:rFonts w:hint="eastAsia" w:ascii="宋体" w:hAnsi="宋体"/>
          <w:b/>
          <w:color w:val="auto"/>
          <w:sz w:val="26"/>
          <w:szCs w:val="26"/>
        </w:rPr>
        <w:t>（签字或盖章）</w:t>
      </w:r>
      <w:bookmarkEnd w:id="28"/>
      <w:bookmarkEnd w:id="29"/>
    </w:p>
    <w:p w14:paraId="6A8A30E7">
      <w:pPr>
        <w:spacing w:line="720" w:lineRule="auto"/>
        <w:ind w:firstLine="3785" w:firstLineChars="1450"/>
        <w:outlineLvl w:val="0"/>
        <w:rPr>
          <w:rFonts w:ascii="宋体" w:hAnsi="宋体"/>
          <w:b/>
          <w:color w:val="auto"/>
          <w:sz w:val="26"/>
          <w:szCs w:val="26"/>
        </w:rPr>
      </w:pPr>
      <w:r>
        <w:rPr>
          <w:rFonts w:hint="eastAsia" w:ascii="宋体" w:hAnsi="宋体"/>
          <w:b/>
          <w:color w:val="auto"/>
          <w:sz w:val="26"/>
          <w:szCs w:val="26"/>
        </w:rPr>
        <w:t xml:space="preserve">    </w:t>
      </w:r>
      <w:bookmarkStart w:id="30" w:name="_Toc15768"/>
      <w:r>
        <w:rPr>
          <w:rFonts w:hint="eastAsia" w:ascii="宋体" w:hAnsi="宋体"/>
          <w:b/>
          <w:color w:val="auto"/>
          <w:sz w:val="26"/>
          <w:szCs w:val="26"/>
          <w:u w:val="single"/>
        </w:rPr>
        <w:t xml:space="preserve">      </w:t>
      </w:r>
      <w:bookmarkStart w:id="31" w:name="_Toc5266"/>
      <w:r>
        <w:rPr>
          <w:rFonts w:hint="eastAsia" w:ascii="宋体" w:hAnsi="宋体"/>
          <w:b/>
          <w:color w:val="auto"/>
          <w:sz w:val="26"/>
          <w:szCs w:val="26"/>
        </w:rPr>
        <w:t>年</w:t>
      </w:r>
      <w:r>
        <w:rPr>
          <w:rFonts w:hint="eastAsia" w:ascii="宋体" w:hAnsi="宋体"/>
          <w:b/>
          <w:color w:val="auto"/>
          <w:sz w:val="26"/>
          <w:szCs w:val="26"/>
          <w:u w:val="single"/>
        </w:rPr>
        <w:t xml:space="preserve">      </w:t>
      </w:r>
      <w:r>
        <w:rPr>
          <w:rFonts w:hint="eastAsia" w:ascii="宋体" w:hAnsi="宋体"/>
          <w:b/>
          <w:color w:val="auto"/>
          <w:sz w:val="26"/>
          <w:szCs w:val="26"/>
        </w:rPr>
        <w:t>月</w:t>
      </w:r>
      <w:r>
        <w:rPr>
          <w:rFonts w:hint="eastAsia" w:ascii="宋体" w:hAnsi="宋体"/>
          <w:b/>
          <w:color w:val="auto"/>
          <w:sz w:val="26"/>
          <w:szCs w:val="26"/>
          <w:u w:val="single"/>
        </w:rPr>
        <w:t xml:space="preserve">      </w:t>
      </w:r>
      <w:r>
        <w:rPr>
          <w:rFonts w:hint="eastAsia" w:ascii="宋体" w:hAnsi="宋体"/>
          <w:b/>
          <w:color w:val="auto"/>
          <w:sz w:val="26"/>
          <w:szCs w:val="26"/>
        </w:rPr>
        <w:t>日</w:t>
      </w:r>
      <w:bookmarkEnd w:id="30"/>
      <w:bookmarkEnd w:id="31"/>
    </w:p>
    <w:p w14:paraId="1FC0C8FB">
      <w:pPr>
        <w:autoSpaceDE w:val="0"/>
        <w:autoSpaceDN w:val="0"/>
        <w:adjustRightInd w:val="0"/>
        <w:spacing w:line="360" w:lineRule="auto"/>
        <w:ind w:firstLine="420" w:firstLineChars="200"/>
        <w:rPr>
          <w:rFonts w:ascii="宋体" w:hAnsi="宋体"/>
          <w:color w:val="auto"/>
          <w:szCs w:val="21"/>
          <w:lang w:val="zh-CN"/>
        </w:rPr>
      </w:pPr>
      <w:r>
        <w:rPr>
          <w:rFonts w:ascii="宋体" w:hAnsi="宋体"/>
          <w:color w:val="auto"/>
          <w:szCs w:val="21"/>
          <w:lang w:val="zh-CN"/>
        </w:rPr>
        <w:br w:type="page"/>
      </w:r>
    </w:p>
    <w:p w14:paraId="3375125F">
      <w:pPr>
        <w:autoSpaceDE w:val="0"/>
        <w:autoSpaceDN w:val="0"/>
        <w:adjustRightInd w:val="0"/>
        <w:spacing w:line="360" w:lineRule="auto"/>
        <w:ind w:firstLine="643" w:firstLineChars="200"/>
        <w:jc w:val="center"/>
        <w:rPr>
          <w:rFonts w:ascii="宋体" w:hAnsi="宋体"/>
          <w:b/>
          <w:color w:val="auto"/>
          <w:sz w:val="32"/>
          <w:szCs w:val="32"/>
          <w:lang w:val="zh-CN"/>
        </w:rPr>
      </w:pPr>
      <w:bookmarkStart w:id="32" w:name="_Toc23017"/>
    </w:p>
    <w:p w14:paraId="409AF84A">
      <w:pPr>
        <w:autoSpaceDE w:val="0"/>
        <w:autoSpaceDN w:val="0"/>
        <w:adjustRightInd w:val="0"/>
        <w:spacing w:line="360" w:lineRule="auto"/>
        <w:ind w:firstLine="643" w:firstLineChars="200"/>
        <w:jc w:val="center"/>
        <w:outlineLvl w:val="0"/>
        <w:rPr>
          <w:rFonts w:ascii="宋体" w:hAnsi="宋体"/>
          <w:b/>
          <w:color w:val="auto"/>
          <w:sz w:val="32"/>
          <w:szCs w:val="32"/>
          <w:lang w:val="zh-CN"/>
        </w:rPr>
      </w:pPr>
      <w:bookmarkStart w:id="33" w:name="_Toc12721"/>
      <w:r>
        <w:rPr>
          <w:rFonts w:hint="eastAsia" w:ascii="宋体" w:hAnsi="宋体"/>
          <w:b/>
          <w:color w:val="auto"/>
          <w:sz w:val="32"/>
          <w:szCs w:val="32"/>
          <w:lang w:val="zh-CN"/>
        </w:rPr>
        <w:t>目</w:t>
      </w:r>
      <w:r>
        <w:rPr>
          <w:rFonts w:hint="eastAsia" w:ascii="宋体" w:hAnsi="宋体"/>
          <w:b/>
          <w:color w:val="auto"/>
          <w:sz w:val="32"/>
          <w:szCs w:val="32"/>
        </w:rPr>
        <w:t xml:space="preserve">  </w:t>
      </w:r>
      <w:r>
        <w:rPr>
          <w:rFonts w:hint="eastAsia" w:ascii="宋体" w:hAnsi="宋体"/>
          <w:b/>
          <w:color w:val="auto"/>
          <w:sz w:val="32"/>
          <w:szCs w:val="32"/>
          <w:lang w:val="zh-CN"/>
        </w:rPr>
        <w:t>录</w:t>
      </w:r>
      <w:bookmarkEnd w:id="32"/>
      <w:bookmarkEnd w:id="33"/>
    </w:p>
    <w:p w14:paraId="5EBB6068">
      <w:pPr>
        <w:autoSpaceDE w:val="0"/>
        <w:autoSpaceDN w:val="0"/>
        <w:adjustRightInd w:val="0"/>
        <w:spacing w:line="360" w:lineRule="auto"/>
        <w:ind w:firstLine="420" w:firstLineChars="200"/>
        <w:rPr>
          <w:rFonts w:ascii="宋体" w:hAnsi="宋体"/>
          <w:color w:val="auto"/>
          <w:szCs w:val="21"/>
          <w:lang w:val="zh-CN"/>
        </w:rPr>
      </w:pPr>
    </w:p>
    <w:p w14:paraId="3F9091B5">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一、磋商响应函...................................................................</w:t>
      </w:r>
    </w:p>
    <w:p w14:paraId="22B688DA">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rPr>
        <w:t>二、</w:t>
      </w:r>
      <w:r>
        <w:rPr>
          <w:rFonts w:hint="eastAsia" w:ascii="宋体" w:hAnsi="宋体"/>
          <w:color w:val="auto"/>
          <w:szCs w:val="21"/>
          <w:lang w:val="zh-CN"/>
        </w:rPr>
        <w:t>磋商报价一览表..............................................................</w:t>
      </w:r>
    </w:p>
    <w:p w14:paraId="5BE5386D">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lang w:val="zh-CN"/>
        </w:rPr>
        <w:t>三、资格审查资料.................................................................</w:t>
      </w:r>
    </w:p>
    <w:p w14:paraId="4F1884C5">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rPr>
        <w:t>四</w:t>
      </w:r>
      <w:r>
        <w:rPr>
          <w:rFonts w:hint="eastAsia" w:ascii="宋体" w:hAnsi="宋体"/>
          <w:color w:val="auto"/>
          <w:szCs w:val="21"/>
          <w:lang w:val="zh-CN"/>
        </w:rPr>
        <w:t>、</w:t>
      </w:r>
      <w:r>
        <w:rPr>
          <w:rFonts w:hint="eastAsia" w:ascii="宋体" w:hAnsi="宋体"/>
          <w:color w:val="auto"/>
          <w:szCs w:val="21"/>
        </w:rPr>
        <w:t>技术部分文件</w:t>
      </w:r>
      <w:r>
        <w:rPr>
          <w:rFonts w:hint="eastAsia" w:ascii="宋体" w:hAnsi="宋体"/>
          <w:color w:val="auto"/>
          <w:szCs w:val="21"/>
          <w:lang w:val="zh-CN"/>
        </w:rPr>
        <w:t>.................................................................</w:t>
      </w:r>
    </w:p>
    <w:p w14:paraId="06840484">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rPr>
        <w:t>五</w:t>
      </w:r>
      <w:r>
        <w:rPr>
          <w:rFonts w:hint="eastAsia" w:ascii="宋体" w:hAnsi="宋体"/>
          <w:color w:val="auto"/>
          <w:szCs w:val="21"/>
          <w:lang w:val="zh-CN"/>
        </w:rPr>
        <w:t>、</w:t>
      </w:r>
      <w:r>
        <w:rPr>
          <w:rFonts w:hint="eastAsia" w:ascii="宋体" w:hAnsi="宋体"/>
          <w:color w:val="auto"/>
          <w:szCs w:val="21"/>
        </w:rPr>
        <w:t>商务部分文件</w:t>
      </w:r>
      <w:r>
        <w:rPr>
          <w:rFonts w:hint="eastAsia" w:ascii="宋体" w:hAnsi="宋体"/>
          <w:color w:val="auto"/>
          <w:szCs w:val="21"/>
          <w:lang w:val="zh-CN"/>
        </w:rPr>
        <w:t>.................................................................</w:t>
      </w:r>
    </w:p>
    <w:p w14:paraId="4724B886">
      <w:pPr>
        <w:autoSpaceDE w:val="0"/>
        <w:autoSpaceDN w:val="0"/>
        <w:adjustRightInd w:val="0"/>
        <w:spacing w:line="360" w:lineRule="auto"/>
        <w:ind w:firstLine="420" w:firstLineChars="200"/>
        <w:rPr>
          <w:rFonts w:ascii="宋体" w:hAnsi="宋体"/>
          <w:color w:val="auto"/>
          <w:szCs w:val="21"/>
        </w:rPr>
      </w:pPr>
      <w:r>
        <w:rPr>
          <w:rFonts w:hint="eastAsia" w:ascii="宋体" w:hAnsi="宋体"/>
          <w:color w:val="auto"/>
          <w:szCs w:val="21"/>
        </w:rPr>
        <w:t>六</w:t>
      </w:r>
      <w:r>
        <w:rPr>
          <w:rFonts w:hint="eastAsia" w:ascii="宋体" w:hAnsi="宋体"/>
          <w:color w:val="auto"/>
          <w:szCs w:val="21"/>
          <w:lang w:val="zh-CN"/>
        </w:rPr>
        <w:t>、</w:t>
      </w:r>
      <w:r>
        <w:rPr>
          <w:rFonts w:hint="eastAsia" w:ascii="宋体" w:hAnsi="宋体"/>
          <w:color w:val="auto"/>
          <w:szCs w:val="21"/>
        </w:rPr>
        <w:t>承诺书</w:t>
      </w:r>
      <w:r>
        <w:rPr>
          <w:rFonts w:hint="eastAsia" w:ascii="宋体" w:hAnsi="宋体"/>
          <w:color w:val="auto"/>
          <w:szCs w:val="21"/>
          <w:lang w:val="zh-CN"/>
        </w:rPr>
        <w:t>.....................................................................</w:t>
      </w:r>
    </w:p>
    <w:p w14:paraId="2D907D23">
      <w:pPr>
        <w:autoSpaceDE w:val="0"/>
        <w:autoSpaceDN w:val="0"/>
        <w:adjustRightInd w:val="0"/>
        <w:spacing w:line="360" w:lineRule="auto"/>
        <w:ind w:firstLine="420" w:firstLineChars="200"/>
        <w:rPr>
          <w:rFonts w:ascii="宋体" w:hAnsi="宋体"/>
          <w:color w:val="auto"/>
          <w:szCs w:val="21"/>
          <w:lang w:val="zh-CN"/>
        </w:rPr>
      </w:pPr>
      <w:r>
        <w:rPr>
          <w:rFonts w:hint="eastAsia" w:ascii="宋体" w:hAnsi="宋体"/>
          <w:color w:val="auto"/>
          <w:szCs w:val="21"/>
        </w:rPr>
        <w:t>七、</w:t>
      </w:r>
      <w:r>
        <w:rPr>
          <w:rFonts w:hint="eastAsia" w:ascii="宋体" w:hAnsi="宋体"/>
          <w:color w:val="auto"/>
          <w:szCs w:val="21"/>
          <w:lang w:val="zh-CN"/>
        </w:rPr>
        <w:t>其他资料.....................................................................</w:t>
      </w:r>
    </w:p>
    <w:p w14:paraId="6E722126">
      <w:pPr>
        <w:autoSpaceDE w:val="0"/>
        <w:autoSpaceDN w:val="0"/>
        <w:adjustRightInd w:val="0"/>
        <w:spacing w:line="360" w:lineRule="auto"/>
        <w:ind w:firstLine="420" w:firstLineChars="200"/>
        <w:rPr>
          <w:rFonts w:ascii="宋体" w:hAnsi="宋体"/>
          <w:color w:val="auto"/>
          <w:szCs w:val="21"/>
          <w:lang w:val="zh-CN"/>
        </w:rPr>
      </w:pPr>
    </w:p>
    <w:p w14:paraId="251194E8">
      <w:pPr>
        <w:autoSpaceDE w:val="0"/>
        <w:autoSpaceDN w:val="0"/>
        <w:adjustRightInd w:val="0"/>
        <w:spacing w:line="360" w:lineRule="auto"/>
        <w:ind w:firstLine="420" w:firstLineChars="200"/>
        <w:rPr>
          <w:rFonts w:ascii="宋体" w:hAnsi="宋体"/>
          <w:color w:val="auto"/>
          <w:szCs w:val="21"/>
          <w:lang w:val="zh-CN"/>
        </w:rPr>
      </w:pPr>
    </w:p>
    <w:p w14:paraId="77C021E6">
      <w:pPr>
        <w:spacing w:line="360" w:lineRule="auto"/>
        <w:ind w:firstLine="420" w:firstLineChars="200"/>
        <w:jc w:val="center"/>
        <w:outlineLvl w:val="0"/>
        <w:rPr>
          <w:b/>
          <w:color w:val="auto"/>
          <w:sz w:val="32"/>
          <w:szCs w:val="32"/>
        </w:rPr>
      </w:pPr>
      <w:r>
        <w:rPr>
          <w:rFonts w:ascii="宋体" w:hAnsi="宋体"/>
          <w:color w:val="auto"/>
          <w:szCs w:val="21"/>
          <w:lang w:val="zh-CN"/>
        </w:rPr>
        <w:br w:type="page"/>
      </w:r>
      <w:bookmarkStart w:id="34" w:name="_Toc27798"/>
      <w:bookmarkStart w:id="35" w:name="_Toc20660411"/>
      <w:bookmarkStart w:id="36" w:name="_Toc18015"/>
      <w:r>
        <w:rPr>
          <w:rFonts w:hint="eastAsia"/>
          <w:b/>
          <w:color w:val="auto"/>
          <w:sz w:val="32"/>
          <w:szCs w:val="32"/>
        </w:rPr>
        <w:t>一、</w:t>
      </w:r>
      <w:bookmarkEnd w:id="34"/>
      <w:bookmarkEnd w:id="35"/>
      <w:r>
        <w:rPr>
          <w:rFonts w:hint="eastAsia"/>
          <w:b/>
          <w:color w:val="auto"/>
          <w:sz w:val="32"/>
          <w:szCs w:val="32"/>
        </w:rPr>
        <w:t>磋商响应函</w:t>
      </w:r>
      <w:bookmarkEnd w:id="36"/>
    </w:p>
    <w:p w14:paraId="3A57E649">
      <w:pPr>
        <w:tabs>
          <w:tab w:val="left" w:pos="5580"/>
        </w:tabs>
        <w:snapToGrid w:val="0"/>
        <w:spacing w:line="360" w:lineRule="auto"/>
        <w:ind w:left="1080" w:hanging="1080"/>
        <w:rPr>
          <w:rFonts w:ascii="宋体" w:hAnsi="宋体" w:cs="宋体"/>
          <w:color w:val="auto"/>
          <w:sz w:val="24"/>
        </w:rPr>
      </w:pPr>
    </w:p>
    <w:p w14:paraId="6ED93A23">
      <w:pPr>
        <w:tabs>
          <w:tab w:val="left" w:pos="5580"/>
        </w:tabs>
        <w:snapToGrid w:val="0"/>
        <w:spacing w:line="360" w:lineRule="auto"/>
        <w:ind w:left="1080" w:hanging="1080"/>
        <w:rPr>
          <w:rFonts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u w:val="single"/>
        </w:rPr>
        <w:t xml:space="preserve"> （采购人）   </w:t>
      </w:r>
    </w:p>
    <w:p w14:paraId="4A798C91">
      <w:pPr>
        <w:pStyle w:val="20"/>
        <w:tabs>
          <w:tab w:val="left" w:pos="5580"/>
        </w:tabs>
        <w:snapToGrid w:val="0"/>
        <w:spacing w:line="360" w:lineRule="auto"/>
        <w:ind w:firstLine="420" w:firstLineChars="200"/>
        <w:rPr>
          <w:rFonts w:hAnsi="宋体"/>
          <w:color w:val="auto"/>
          <w:spacing w:val="4"/>
          <w:szCs w:val="21"/>
        </w:rPr>
      </w:pPr>
      <w:r>
        <w:rPr>
          <w:rFonts w:hint="eastAsia" w:hAnsi="宋体" w:cs="宋体"/>
          <w:color w:val="auto"/>
          <w:szCs w:val="21"/>
        </w:rPr>
        <w:t>根据贵方(</w:t>
      </w:r>
      <w:r>
        <w:rPr>
          <w:rFonts w:hint="eastAsia" w:hAnsi="宋体" w:cs="宋体"/>
          <w:color w:val="auto"/>
          <w:szCs w:val="21"/>
          <w:u w:val="single"/>
        </w:rPr>
        <w:t>项目名称、采购项目编号</w:t>
      </w:r>
      <w:r>
        <w:rPr>
          <w:rFonts w:hint="eastAsia" w:hAnsi="宋体" w:cs="宋体"/>
          <w:color w:val="auto"/>
          <w:szCs w:val="21"/>
        </w:rPr>
        <w:t>)项目的竞争性磋商文件，签字代表(</w:t>
      </w:r>
      <w:r>
        <w:rPr>
          <w:rFonts w:hint="eastAsia" w:hAnsi="宋体" w:cs="宋体"/>
          <w:color w:val="auto"/>
          <w:szCs w:val="21"/>
          <w:u w:val="single"/>
        </w:rPr>
        <w:t>姓名、职务</w:t>
      </w:r>
      <w:r>
        <w:rPr>
          <w:rFonts w:hint="eastAsia" w:hAnsi="宋体" w:cs="宋体"/>
          <w:color w:val="auto"/>
          <w:szCs w:val="21"/>
        </w:rPr>
        <w:t>)经正式授权并代表供应商（</w:t>
      </w:r>
      <w:r>
        <w:rPr>
          <w:rFonts w:hint="eastAsia" w:hAnsi="宋体" w:cs="宋体"/>
          <w:color w:val="auto"/>
          <w:szCs w:val="21"/>
          <w:u w:val="single"/>
        </w:rPr>
        <w:t>供应商名称</w:t>
      </w:r>
      <w:r>
        <w:rPr>
          <w:rFonts w:hint="eastAsia" w:hAnsi="宋体" w:cs="宋体"/>
          <w:color w:val="auto"/>
          <w:szCs w:val="21"/>
        </w:rPr>
        <w:t>）提交响应文件正本</w:t>
      </w:r>
      <w:r>
        <w:rPr>
          <w:rFonts w:hint="eastAsia" w:hAnsi="宋体" w:cs="宋体"/>
          <w:color w:val="auto"/>
          <w:szCs w:val="21"/>
          <w:u w:val="single"/>
        </w:rPr>
        <w:t xml:space="preserve">   </w:t>
      </w:r>
      <w:r>
        <w:rPr>
          <w:rFonts w:hint="eastAsia" w:hAnsi="宋体" w:cs="宋体"/>
          <w:color w:val="auto"/>
          <w:szCs w:val="21"/>
        </w:rPr>
        <w:t>份、副本</w:t>
      </w:r>
      <w:r>
        <w:rPr>
          <w:rFonts w:hint="eastAsia" w:hAnsi="宋体" w:cs="宋体"/>
          <w:color w:val="auto"/>
          <w:szCs w:val="21"/>
          <w:u w:val="single"/>
        </w:rPr>
        <w:t xml:space="preserve">   </w:t>
      </w:r>
      <w:r>
        <w:rPr>
          <w:rFonts w:hint="eastAsia" w:hAnsi="宋体" w:cs="宋体"/>
          <w:color w:val="auto"/>
          <w:szCs w:val="21"/>
        </w:rPr>
        <w:t>份</w:t>
      </w:r>
      <w:r>
        <w:rPr>
          <w:rFonts w:hint="eastAsia" w:hAnsi="宋体"/>
          <w:color w:val="auto"/>
          <w:spacing w:val="4"/>
          <w:szCs w:val="21"/>
        </w:rPr>
        <w:t>。</w:t>
      </w:r>
    </w:p>
    <w:p w14:paraId="0F837146">
      <w:pPr>
        <w:pStyle w:val="20"/>
        <w:tabs>
          <w:tab w:val="left" w:pos="5580"/>
        </w:tabs>
        <w:snapToGrid w:val="0"/>
        <w:spacing w:line="360" w:lineRule="auto"/>
        <w:ind w:firstLine="420" w:firstLineChars="200"/>
        <w:rPr>
          <w:rFonts w:hAnsi="宋体" w:cs="宋体"/>
          <w:color w:val="auto"/>
          <w:szCs w:val="21"/>
        </w:rPr>
      </w:pPr>
      <w:r>
        <w:rPr>
          <w:rFonts w:hint="eastAsia" w:hAnsi="宋体" w:cs="宋体"/>
          <w:color w:val="auto"/>
          <w:szCs w:val="21"/>
          <w:lang w:val="zh-CN"/>
        </w:rPr>
        <w:t>为此，我方郑重声明以下诸点，并负法律责任。</w:t>
      </w:r>
    </w:p>
    <w:p w14:paraId="1C71D8FE">
      <w:pPr>
        <w:pStyle w:val="20"/>
        <w:tabs>
          <w:tab w:val="left" w:pos="720"/>
          <w:tab w:val="left" w:pos="900"/>
        </w:tabs>
        <w:snapToGrid w:val="0"/>
        <w:spacing w:line="360" w:lineRule="auto"/>
        <w:ind w:firstLine="420" w:firstLineChars="200"/>
        <w:rPr>
          <w:rFonts w:hAnsi="宋体" w:cs="宋体"/>
          <w:color w:val="auto"/>
          <w:szCs w:val="21"/>
          <w:u w:val="single"/>
        </w:rPr>
      </w:pPr>
      <w:r>
        <w:rPr>
          <w:rFonts w:hint="eastAsia" w:hAnsi="宋体" w:cs="宋体"/>
          <w:color w:val="auto"/>
          <w:szCs w:val="21"/>
        </w:rPr>
        <w:t>（1）按照竞争性磋商文件的规定，我公司磋商报价为：</w:t>
      </w:r>
      <w:r>
        <w:rPr>
          <w:rFonts w:hint="eastAsia" w:hAnsi="宋体" w:cs="宋体"/>
          <w:color w:val="auto"/>
          <w:szCs w:val="21"/>
          <w:u w:val="single"/>
        </w:rPr>
        <w:t>人民币（大写）　　  元（￥：   元）</w:t>
      </w:r>
      <w:r>
        <w:rPr>
          <w:rFonts w:hint="eastAsia" w:hAnsi="宋体" w:cs="宋体"/>
          <w:color w:val="auto"/>
          <w:szCs w:val="21"/>
        </w:rPr>
        <w:t>，达到的质量要求：</w:t>
      </w:r>
      <w:r>
        <w:rPr>
          <w:rFonts w:hint="eastAsia" w:hAnsi="宋体" w:cs="宋体"/>
          <w:color w:val="auto"/>
          <w:szCs w:val="21"/>
          <w:u w:val="single"/>
        </w:rPr>
        <w:t xml:space="preserve">　　    </w:t>
      </w:r>
      <w:r>
        <w:rPr>
          <w:rFonts w:hint="eastAsia" w:hAnsi="宋体" w:cs="宋体"/>
          <w:color w:val="auto"/>
          <w:szCs w:val="21"/>
        </w:rPr>
        <w:t>。</w:t>
      </w:r>
    </w:p>
    <w:p w14:paraId="47FED656">
      <w:pPr>
        <w:pStyle w:val="20"/>
        <w:tabs>
          <w:tab w:val="left" w:pos="5580"/>
        </w:tabs>
        <w:snapToGrid w:val="0"/>
        <w:spacing w:line="360" w:lineRule="auto"/>
        <w:ind w:firstLine="420" w:firstLineChars="200"/>
        <w:rPr>
          <w:rFonts w:hAnsi="宋体" w:cs="宋体"/>
          <w:color w:val="auto"/>
          <w:szCs w:val="21"/>
        </w:rPr>
      </w:pPr>
      <w:r>
        <w:rPr>
          <w:rFonts w:hint="eastAsia" w:hAnsi="宋体" w:cs="宋体"/>
          <w:color w:val="auto"/>
          <w:szCs w:val="21"/>
        </w:rPr>
        <w:t>（2）本磋商有效期为自响应文件递交截止之日起</w:t>
      </w:r>
      <w:r>
        <w:rPr>
          <w:rFonts w:hint="eastAsia" w:hAnsi="宋体" w:cs="宋体"/>
          <w:color w:val="auto"/>
          <w:szCs w:val="21"/>
          <w:u w:val="single"/>
        </w:rPr>
        <w:t xml:space="preserve"> 90 </w:t>
      </w:r>
      <w:r>
        <w:rPr>
          <w:rFonts w:hint="eastAsia" w:hAnsi="宋体" w:cs="宋体"/>
          <w:color w:val="auto"/>
          <w:szCs w:val="21"/>
        </w:rPr>
        <w:t>个日历日</w:t>
      </w:r>
      <w:r>
        <w:rPr>
          <w:rFonts w:hint="eastAsia" w:hAnsi="宋体" w:cs="宋体"/>
          <w:color w:val="auto"/>
          <w:szCs w:val="21"/>
          <w:lang w:val="zh-CN"/>
        </w:rPr>
        <w:t>，若我方</w:t>
      </w:r>
      <w:r>
        <w:rPr>
          <w:rFonts w:hint="eastAsia" w:hAnsi="宋体" w:cs="宋体"/>
          <w:color w:val="auto"/>
          <w:szCs w:val="21"/>
        </w:rPr>
        <w:t>成交</w:t>
      </w:r>
      <w:r>
        <w:rPr>
          <w:rFonts w:hint="eastAsia" w:hAnsi="宋体" w:cs="宋体"/>
          <w:color w:val="auto"/>
          <w:szCs w:val="21"/>
          <w:lang w:val="zh-CN"/>
        </w:rPr>
        <w:t>，响应文件有效期自动延长至合同执行完毕。</w:t>
      </w:r>
    </w:p>
    <w:p w14:paraId="2284A63A">
      <w:pPr>
        <w:pStyle w:val="20"/>
        <w:tabs>
          <w:tab w:val="left" w:pos="5580"/>
        </w:tabs>
        <w:snapToGrid w:val="0"/>
        <w:spacing w:line="360" w:lineRule="auto"/>
        <w:ind w:firstLine="420" w:firstLineChars="200"/>
        <w:rPr>
          <w:rFonts w:hAnsi="宋体" w:cs="宋体"/>
          <w:color w:val="auto"/>
          <w:szCs w:val="21"/>
        </w:rPr>
      </w:pPr>
      <w:r>
        <w:rPr>
          <w:rFonts w:hint="eastAsia" w:hAnsi="宋体" w:cs="宋体"/>
          <w:color w:val="auto"/>
          <w:szCs w:val="21"/>
        </w:rPr>
        <w:t>（3）我方已详细审查全部竞争性磋商文件，包括所有补充通知（如果有的话），完全理解并同意放弃对这方面有不明、误解的权利。</w:t>
      </w:r>
    </w:p>
    <w:p w14:paraId="313428C9">
      <w:pPr>
        <w:pStyle w:val="20"/>
        <w:tabs>
          <w:tab w:val="left" w:pos="5580"/>
        </w:tabs>
        <w:snapToGrid w:val="0"/>
        <w:spacing w:line="360" w:lineRule="auto"/>
        <w:ind w:firstLine="420" w:firstLineChars="200"/>
        <w:rPr>
          <w:rFonts w:hAnsi="宋体" w:cs="宋体"/>
          <w:color w:val="auto"/>
          <w:szCs w:val="21"/>
        </w:rPr>
      </w:pPr>
      <w:r>
        <w:rPr>
          <w:rFonts w:hint="eastAsia" w:hAnsi="宋体" w:cs="宋体"/>
          <w:color w:val="auto"/>
          <w:szCs w:val="21"/>
        </w:rPr>
        <w:t>（4）我方</w:t>
      </w:r>
      <w:r>
        <w:rPr>
          <w:rFonts w:hint="eastAsia" w:hAnsi="宋体" w:cs="宋体"/>
          <w:color w:val="auto"/>
          <w:szCs w:val="21"/>
          <w:u w:val="single"/>
        </w:rPr>
        <w:t xml:space="preserve">     （</w:t>
      </w:r>
      <w:r>
        <w:rPr>
          <w:rFonts w:hint="eastAsia" w:hAnsi="宋体" w:cs="宋体"/>
          <w:color w:val="auto"/>
          <w:szCs w:val="21"/>
        </w:rPr>
        <w:t>是、不是）为本项目提供整体设计、规范编制或者项目管理、监理、检测等服务的供应商。</w:t>
      </w:r>
    </w:p>
    <w:p w14:paraId="3DF5794D">
      <w:pPr>
        <w:pStyle w:val="20"/>
        <w:tabs>
          <w:tab w:val="left" w:pos="5580"/>
        </w:tabs>
        <w:snapToGrid w:val="0"/>
        <w:spacing w:line="360" w:lineRule="auto"/>
        <w:ind w:firstLine="420" w:firstLineChars="200"/>
        <w:rPr>
          <w:rFonts w:hAnsi="宋体" w:cs="宋体"/>
          <w:color w:val="auto"/>
          <w:szCs w:val="21"/>
        </w:rPr>
      </w:pPr>
      <w:r>
        <w:rPr>
          <w:rFonts w:hint="eastAsia" w:hAnsi="宋体" w:cs="宋体"/>
          <w:color w:val="auto"/>
          <w:szCs w:val="21"/>
        </w:rPr>
        <w:t>（5）按照贵方可能的要求，提供与投标有关的一切数据或资料，我们完全理解最低磋商报价不作为中标的唯一条件，且尊重评审结论和定标结果。</w:t>
      </w:r>
    </w:p>
    <w:p w14:paraId="421799E8">
      <w:pPr>
        <w:pStyle w:val="20"/>
        <w:tabs>
          <w:tab w:val="left" w:pos="5580"/>
        </w:tabs>
        <w:snapToGrid w:val="0"/>
        <w:spacing w:line="360" w:lineRule="auto"/>
        <w:ind w:firstLine="420" w:firstLineChars="200"/>
        <w:rPr>
          <w:rFonts w:hAnsi="宋体" w:cs="宋体"/>
          <w:color w:val="auto"/>
          <w:szCs w:val="21"/>
        </w:rPr>
      </w:pPr>
      <w:r>
        <w:rPr>
          <w:rFonts w:hint="eastAsia" w:hAnsi="宋体" w:cs="宋体"/>
          <w:color w:val="auto"/>
          <w:szCs w:val="21"/>
        </w:rPr>
        <w:t>（</w:t>
      </w:r>
      <w:r>
        <w:rPr>
          <w:rFonts w:hint="eastAsia" w:hAnsi="宋体" w:cs="宋体"/>
          <w:color w:val="auto"/>
          <w:szCs w:val="21"/>
          <w:lang w:val="en-US" w:eastAsia="zh-CN"/>
        </w:rPr>
        <w:t>6</w:t>
      </w:r>
      <w:r>
        <w:rPr>
          <w:rFonts w:hint="eastAsia" w:hAnsi="宋体" w:cs="宋体"/>
          <w:color w:val="auto"/>
          <w:szCs w:val="21"/>
        </w:rPr>
        <w:t>）完全理解并无条件承担中标后不依法与采购人签订合同的法律后果。</w:t>
      </w:r>
    </w:p>
    <w:p w14:paraId="43FF8BD3">
      <w:pPr>
        <w:pStyle w:val="20"/>
        <w:tabs>
          <w:tab w:val="left" w:pos="5580"/>
        </w:tabs>
        <w:snapToGrid w:val="0"/>
        <w:spacing w:line="360" w:lineRule="auto"/>
        <w:ind w:firstLine="420" w:firstLineChars="200"/>
        <w:rPr>
          <w:rFonts w:hAnsi="宋体"/>
          <w:color w:val="auto"/>
          <w:spacing w:val="4"/>
          <w:szCs w:val="21"/>
        </w:rPr>
      </w:pPr>
      <w:r>
        <w:rPr>
          <w:rFonts w:hint="eastAsia" w:hAnsi="宋体" w:cs="宋体"/>
          <w:color w:val="auto"/>
          <w:szCs w:val="21"/>
        </w:rPr>
        <w:t>与本次磋商响应有关的一切函电：</w:t>
      </w:r>
      <w:bookmarkStart w:id="37" w:name="_Toc23473"/>
      <w:bookmarkStart w:id="38" w:name="_Toc532473506"/>
      <w:bookmarkStart w:id="39" w:name="_Toc1266"/>
    </w:p>
    <w:p w14:paraId="5815C0A1">
      <w:pPr>
        <w:spacing w:line="360" w:lineRule="auto"/>
        <w:ind w:firstLine="1090" w:firstLineChars="500"/>
        <w:rPr>
          <w:rFonts w:ascii="宋体" w:hAnsi="宋体" w:cs="宋体"/>
          <w:color w:val="auto"/>
          <w:spacing w:val="4"/>
          <w:szCs w:val="21"/>
        </w:rPr>
      </w:pPr>
      <w:r>
        <w:rPr>
          <w:rFonts w:hint="eastAsia" w:ascii="宋体" w:hAnsi="宋体" w:cs="宋体"/>
          <w:color w:val="auto"/>
          <w:spacing w:val="4"/>
          <w:szCs w:val="21"/>
        </w:rPr>
        <w:t>联系地址：</w:t>
      </w:r>
      <w:r>
        <w:rPr>
          <w:rFonts w:hint="eastAsia" w:ascii="宋体" w:hAnsi="宋体" w:cs="宋体"/>
          <w:color w:val="auto"/>
          <w:spacing w:val="4"/>
          <w:szCs w:val="21"/>
          <w:u w:val="single"/>
        </w:rPr>
        <w:t xml:space="preserve">              </w:t>
      </w:r>
    </w:p>
    <w:p w14:paraId="62238A67">
      <w:pPr>
        <w:spacing w:line="360" w:lineRule="auto"/>
        <w:ind w:firstLine="1090" w:firstLineChars="500"/>
        <w:rPr>
          <w:rFonts w:ascii="宋体" w:hAnsi="宋体" w:cs="宋体"/>
          <w:color w:val="auto"/>
          <w:spacing w:val="4"/>
          <w:szCs w:val="21"/>
        </w:rPr>
      </w:pPr>
      <w:r>
        <w:rPr>
          <w:rFonts w:hint="eastAsia" w:ascii="宋体" w:hAnsi="宋体" w:cs="宋体"/>
          <w:color w:val="auto"/>
          <w:spacing w:val="4"/>
          <w:szCs w:val="21"/>
        </w:rPr>
        <w:t>邮政编码：</w:t>
      </w:r>
      <w:r>
        <w:rPr>
          <w:rFonts w:hint="eastAsia" w:ascii="宋体" w:hAnsi="宋体" w:cs="宋体"/>
          <w:color w:val="auto"/>
          <w:spacing w:val="4"/>
          <w:szCs w:val="21"/>
          <w:u w:val="single"/>
        </w:rPr>
        <w:t xml:space="preserve">              </w:t>
      </w:r>
    </w:p>
    <w:p w14:paraId="189D8D39">
      <w:pPr>
        <w:spacing w:line="360" w:lineRule="auto"/>
        <w:ind w:firstLine="1090" w:firstLineChars="500"/>
        <w:rPr>
          <w:rFonts w:ascii="宋体" w:hAnsi="宋体" w:cs="宋体"/>
          <w:color w:val="auto"/>
          <w:spacing w:val="4"/>
          <w:szCs w:val="21"/>
        </w:rPr>
      </w:pPr>
      <w:r>
        <w:rPr>
          <w:rFonts w:hint="eastAsia" w:ascii="宋体" w:hAnsi="宋体" w:cs="宋体"/>
          <w:color w:val="auto"/>
          <w:spacing w:val="4"/>
          <w:szCs w:val="21"/>
        </w:rPr>
        <w:t>电    话：</w:t>
      </w:r>
      <w:r>
        <w:rPr>
          <w:rFonts w:hint="eastAsia" w:ascii="宋体" w:hAnsi="宋体" w:cs="宋体"/>
          <w:color w:val="auto"/>
          <w:spacing w:val="4"/>
          <w:szCs w:val="21"/>
          <w:u w:val="single"/>
        </w:rPr>
        <w:t xml:space="preserve">              </w:t>
      </w:r>
    </w:p>
    <w:p w14:paraId="5434DDAB">
      <w:pPr>
        <w:spacing w:line="360" w:lineRule="auto"/>
        <w:ind w:firstLine="1090" w:firstLineChars="500"/>
        <w:rPr>
          <w:rFonts w:ascii="宋体" w:hAnsi="宋体" w:cs="宋体"/>
          <w:color w:val="auto"/>
          <w:spacing w:val="4"/>
          <w:szCs w:val="21"/>
        </w:rPr>
      </w:pPr>
      <w:r>
        <w:rPr>
          <w:rFonts w:hint="eastAsia" w:ascii="宋体" w:hAnsi="宋体" w:cs="宋体"/>
          <w:color w:val="auto"/>
          <w:spacing w:val="4"/>
          <w:szCs w:val="21"/>
        </w:rPr>
        <w:t>传    真：</w:t>
      </w:r>
      <w:r>
        <w:rPr>
          <w:rFonts w:hint="eastAsia" w:ascii="宋体" w:hAnsi="宋体" w:cs="宋体"/>
          <w:color w:val="auto"/>
          <w:spacing w:val="4"/>
          <w:szCs w:val="21"/>
          <w:u w:val="single"/>
        </w:rPr>
        <w:t xml:space="preserve">              </w:t>
      </w:r>
    </w:p>
    <w:p w14:paraId="649A76C2">
      <w:pPr>
        <w:spacing w:line="360" w:lineRule="auto"/>
        <w:ind w:firstLine="1090" w:firstLineChars="500"/>
        <w:rPr>
          <w:rFonts w:ascii="宋体" w:hAnsi="宋体" w:cs="宋体"/>
          <w:color w:val="auto"/>
          <w:spacing w:val="4"/>
          <w:szCs w:val="21"/>
        </w:rPr>
      </w:pPr>
      <w:r>
        <w:rPr>
          <w:rFonts w:hint="eastAsia" w:ascii="宋体" w:hAnsi="宋体" w:cs="宋体"/>
          <w:color w:val="auto"/>
          <w:spacing w:val="4"/>
          <w:szCs w:val="21"/>
        </w:rPr>
        <w:t>供应商名称（盖章）：</w:t>
      </w:r>
      <w:r>
        <w:rPr>
          <w:rFonts w:hint="eastAsia" w:ascii="宋体" w:hAnsi="宋体" w:cs="宋体"/>
          <w:color w:val="auto"/>
          <w:spacing w:val="4"/>
          <w:szCs w:val="21"/>
          <w:u w:val="single"/>
        </w:rPr>
        <w:t xml:space="preserve">                        </w:t>
      </w:r>
    </w:p>
    <w:p w14:paraId="7187F558">
      <w:pPr>
        <w:spacing w:line="360" w:lineRule="auto"/>
        <w:ind w:firstLine="1090" w:firstLineChars="500"/>
        <w:rPr>
          <w:rFonts w:ascii="宋体" w:hAnsi="宋体" w:cs="宋体"/>
          <w:color w:val="auto"/>
          <w:spacing w:val="4"/>
          <w:szCs w:val="21"/>
          <w:u w:val="single"/>
        </w:rPr>
      </w:pPr>
      <w:r>
        <w:rPr>
          <w:rFonts w:hint="eastAsia" w:ascii="宋体" w:hAnsi="宋体" w:cs="宋体"/>
          <w:color w:val="auto"/>
          <w:spacing w:val="4"/>
          <w:szCs w:val="21"/>
        </w:rPr>
        <w:t>供应商</w:t>
      </w:r>
      <w:r>
        <w:rPr>
          <w:rFonts w:hint="eastAsia" w:ascii="宋体" w:hAnsi="宋体" w:cs="宋体"/>
          <w:color w:val="auto"/>
          <w:szCs w:val="21"/>
        </w:rPr>
        <w:t>法定代表人或被授权人（</w:t>
      </w:r>
      <w:r>
        <w:rPr>
          <w:rFonts w:hint="eastAsia" w:ascii="宋体" w:hAnsi="宋体" w:cs="宋体"/>
          <w:color w:val="auto"/>
          <w:spacing w:val="4"/>
          <w:szCs w:val="21"/>
        </w:rPr>
        <w:t>或盖章</w:t>
      </w:r>
      <w:r>
        <w:rPr>
          <w:rFonts w:hint="eastAsia" w:ascii="宋体" w:hAnsi="宋体" w:cs="宋体"/>
          <w:color w:val="auto"/>
          <w:szCs w:val="21"/>
        </w:rPr>
        <w:t>）</w:t>
      </w:r>
      <w:r>
        <w:rPr>
          <w:rFonts w:hint="eastAsia" w:ascii="宋体" w:hAnsi="宋体" w:cs="宋体"/>
          <w:color w:val="auto"/>
          <w:spacing w:val="4"/>
          <w:szCs w:val="21"/>
        </w:rPr>
        <w:t>：</w:t>
      </w:r>
      <w:r>
        <w:rPr>
          <w:rFonts w:hint="eastAsia" w:ascii="宋体" w:hAnsi="宋体" w:cs="宋体"/>
          <w:color w:val="auto"/>
          <w:spacing w:val="4"/>
          <w:szCs w:val="21"/>
          <w:u w:val="single"/>
        </w:rPr>
        <w:t xml:space="preserve">       </w:t>
      </w:r>
    </w:p>
    <w:p w14:paraId="76E39613">
      <w:pPr>
        <w:spacing w:line="360" w:lineRule="auto"/>
        <w:ind w:firstLine="1090" w:firstLineChars="500"/>
        <w:rPr>
          <w:rFonts w:ascii="宋体" w:hAnsi="宋体" w:cs="宋体"/>
          <w:color w:val="auto"/>
          <w:szCs w:val="21"/>
        </w:rPr>
      </w:pPr>
      <w:r>
        <w:rPr>
          <w:rFonts w:hint="eastAsia" w:ascii="宋体" w:hAnsi="宋体" w:cs="宋体"/>
          <w:color w:val="auto"/>
          <w:spacing w:val="4"/>
          <w:szCs w:val="21"/>
        </w:rPr>
        <w:t>日    期：</w:t>
      </w:r>
      <w:r>
        <w:rPr>
          <w:rFonts w:hint="eastAsia" w:ascii="宋体" w:hAnsi="宋体" w:cs="宋体"/>
          <w:color w:val="auto"/>
          <w:szCs w:val="21"/>
        </w:rPr>
        <w:t>_____</w:t>
      </w:r>
      <w:r>
        <w:rPr>
          <w:rFonts w:hint="eastAsia" w:ascii="宋体" w:hAnsi="宋体" w:cs="宋体"/>
          <w:color w:val="auto"/>
          <w:szCs w:val="21"/>
          <w:lang w:val="zh-CN"/>
        </w:rPr>
        <w:t>年</w:t>
      </w:r>
      <w:r>
        <w:rPr>
          <w:rFonts w:hint="eastAsia" w:ascii="宋体" w:hAnsi="宋体" w:cs="宋体"/>
          <w:color w:val="auto"/>
          <w:szCs w:val="21"/>
        </w:rPr>
        <w:t>_____</w:t>
      </w:r>
      <w:r>
        <w:rPr>
          <w:rFonts w:hint="eastAsia" w:ascii="宋体" w:hAnsi="宋体" w:cs="宋体"/>
          <w:color w:val="auto"/>
          <w:szCs w:val="21"/>
          <w:lang w:val="zh-CN"/>
        </w:rPr>
        <w:t>月</w:t>
      </w:r>
      <w:r>
        <w:rPr>
          <w:rFonts w:hint="eastAsia" w:ascii="宋体" w:hAnsi="宋体" w:cs="宋体"/>
          <w:color w:val="auto"/>
          <w:szCs w:val="21"/>
        </w:rPr>
        <w:t>_____</w:t>
      </w:r>
      <w:r>
        <w:rPr>
          <w:rFonts w:hint="eastAsia" w:ascii="宋体" w:hAnsi="宋体" w:cs="宋体"/>
          <w:color w:val="auto"/>
          <w:szCs w:val="21"/>
          <w:lang w:val="zh-CN"/>
        </w:rPr>
        <w:t>日</w:t>
      </w:r>
      <w:r>
        <w:rPr>
          <w:rFonts w:hint="eastAsia" w:ascii="宋体" w:hAnsi="宋体" w:cs="宋体"/>
          <w:color w:val="auto"/>
          <w:szCs w:val="21"/>
        </w:rPr>
        <w:t xml:space="preserve"> </w:t>
      </w:r>
      <w:bookmarkEnd w:id="37"/>
      <w:bookmarkEnd w:id="38"/>
      <w:bookmarkEnd w:id="39"/>
      <w:bookmarkStart w:id="40" w:name="_Hlt520356243"/>
      <w:bookmarkEnd w:id="40"/>
      <w:bookmarkStart w:id="41" w:name="_Hlt520355938"/>
      <w:bookmarkEnd w:id="41"/>
    </w:p>
    <w:p w14:paraId="53C3C9DB">
      <w:pPr>
        <w:tabs>
          <w:tab w:val="left" w:pos="5580"/>
        </w:tabs>
        <w:spacing w:line="360" w:lineRule="auto"/>
        <w:rPr>
          <w:rFonts w:ascii="宋体" w:hAnsi="宋体" w:cs="宋体"/>
          <w:color w:val="auto"/>
          <w:sz w:val="24"/>
        </w:rPr>
      </w:pPr>
    </w:p>
    <w:p w14:paraId="28F7A77F">
      <w:pPr>
        <w:pStyle w:val="17"/>
        <w:jc w:val="both"/>
        <w:rPr>
          <w:rFonts w:ascii="宋体" w:hAnsi="宋体" w:cs="宋体"/>
          <w:color w:val="auto"/>
        </w:rPr>
      </w:pPr>
    </w:p>
    <w:p w14:paraId="00C45350">
      <w:pPr>
        <w:spacing w:line="360" w:lineRule="auto"/>
        <w:ind w:firstLine="420" w:firstLineChars="200"/>
        <w:jc w:val="center"/>
        <w:outlineLvl w:val="0"/>
        <w:rPr>
          <w:rFonts w:ascii="宋体" w:hAnsi="宋体" w:cs="宋体"/>
          <w:b/>
          <w:color w:val="auto"/>
          <w:sz w:val="32"/>
          <w:szCs w:val="32"/>
        </w:rPr>
      </w:pPr>
      <w:r>
        <w:rPr>
          <w:rFonts w:hint="eastAsia" w:ascii="宋体" w:hAnsi="宋体" w:cs="宋体"/>
          <w:color w:val="auto"/>
          <w:szCs w:val="21"/>
          <w:lang w:val="zh-CN"/>
        </w:rPr>
        <w:br w:type="page"/>
      </w:r>
      <w:bookmarkStart w:id="42" w:name="_Toc6752"/>
      <w:bookmarkStart w:id="43" w:name="_Toc993"/>
      <w:r>
        <w:rPr>
          <w:rFonts w:hint="eastAsia" w:ascii="宋体" w:hAnsi="宋体" w:cs="宋体"/>
          <w:b/>
          <w:color w:val="auto"/>
          <w:sz w:val="32"/>
          <w:szCs w:val="32"/>
        </w:rPr>
        <w:t>二、</w:t>
      </w:r>
      <w:bookmarkEnd w:id="42"/>
      <w:r>
        <w:rPr>
          <w:rFonts w:hint="eastAsia" w:ascii="宋体" w:hAnsi="宋体" w:cs="宋体"/>
          <w:b/>
          <w:color w:val="auto"/>
          <w:sz w:val="32"/>
          <w:szCs w:val="32"/>
        </w:rPr>
        <w:t>磋商报价一览表</w:t>
      </w:r>
      <w:bookmarkEnd w:id="43"/>
    </w:p>
    <w:p w14:paraId="38FBF19D">
      <w:pPr>
        <w:autoSpaceDE w:val="0"/>
        <w:autoSpaceDN w:val="0"/>
        <w:adjustRightInd w:val="0"/>
        <w:spacing w:line="360" w:lineRule="auto"/>
        <w:ind w:firstLine="420" w:firstLineChars="200"/>
        <w:jc w:val="right"/>
        <w:rPr>
          <w:rFonts w:ascii="宋体" w:hAnsi="宋体" w:cs="宋体"/>
          <w:color w:val="auto"/>
          <w:szCs w:val="21"/>
          <w:lang w:val="zh-CN"/>
        </w:rPr>
      </w:pPr>
      <w:r>
        <w:rPr>
          <w:rFonts w:hint="eastAsia" w:ascii="宋体" w:hAnsi="宋体" w:cs="宋体"/>
          <w:color w:val="auto"/>
          <w:szCs w:val="21"/>
          <w:lang w:val="zh-CN"/>
        </w:rPr>
        <w:t>单位：人民币（元）</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8"/>
      </w:tblGrid>
      <w:tr w14:paraId="2FB2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2459" w:type="dxa"/>
            <w:vAlign w:val="center"/>
          </w:tcPr>
          <w:p w14:paraId="59C53042">
            <w:pPr>
              <w:pStyle w:val="20"/>
              <w:spacing w:line="360" w:lineRule="auto"/>
              <w:jc w:val="center"/>
              <w:rPr>
                <w:rFonts w:hAnsi="宋体" w:cs="宋体"/>
                <w:b/>
                <w:color w:val="auto"/>
                <w:szCs w:val="21"/>
              </w:rPr>
            </w:pPr>
            <w:r>
              <w:rPr>
                <w:rFonts w:hint="eastAsia" w:hAnsi="宋体" w:cs="宋体"/>
                <w:b/>
                <w:color w:val="auto"/>
                <w:szCs w:val="21"/>
              </w:rPr>
              <w:t>项目名称</w:t>
            </w:r>
          </w:p>
        </w:tc>
        <w:tc>
          <w:tcPr>
            <w:tcW w:w="6068" w:type="dxa"/>
            <w:vAlign w:val="center"/>
          </w:tcPr>
          <w:p w14:paraId="6882034F">
            <w:pPr>
              <w:pStyle w:val="20"/>
              <w:spacing w:line="360" w:lineRule="auto"/>
              <w:rPr>
                <w:rFonts w:hAnsi="宋体" w:cs="宋体"/>
                <w:color w:val="auto"/>
                <w:szCs w:val="21"/>
              </w:rPr>
            </w:pPr>
          </w:p>
        </w:tc>
      </w:tr>
      <w:tr w14:paraId="095C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2459" w:type="dxa"/>
            <w:vAlign w:val="center"/>
          </w:tcPr>
          <w:p w14:paraId="737FC717">
            <w:pPr>
              <w:pStyle w:val="20"/>
              <w:spacing w:line="360" w:lineRule="auto"/>
              <w:jc w:val="center"/>
              <w:rPr>
                <w:rFonts w:hAnsi="宋体" w:cs="宋体"/>
                <w:b/>
                <w:color w:val="auto"/>
                <w:szCs w:val="21"/>
              </w:rPr>
            </w:pPr>
            <w:r>
              <w:rPr>
                <w:rFonts w:hint="eastAsia" w:hAnsi="宋体" w:cs="宋体"/>
                <w:b/>
                <w:color w:val="auto"/>
                <w:szCs w:val="21"/>
              </w:rPr>
              <w:t>磋商报价（元）</w:t>
            </w:r>
          </w:p>
        </w:tc>
        <w:tc>
          <w:tcPr>
            <w:tcW w:w="6068" w:type="dxa"/>
            <w:vAlign w:val="center"/>
          </w:tcPr>
          <w:p w14:paraId="706EA1EC">
            <w:pPr>
              <w:pStyle w:val="20"/>
              <w:spacing w:line="360" w:lineRule="auto"/>
              <w:ind w:firstLine="527" w:firstLineChars="250"/>
              <w:rPr>
                <w:rFonts w:hAnsi="宋体" w:cs="宋体"/>
                <w:b/>
                <w:color w:val="auto"/>
                <w:szCs w:val="21"/>
                <w:u w:val="single"/>
              </w:rPr>
            </w:pPr>
            <w:r>
              <w:rPr>
                <w:rFonts w:hint="eastAsia" w:hAnsi="宋体" w:cs="宋体"/>
                <w:b/>
                <w:color w:val="auto"/>
                <w:szCs w:val="21"/>
              </w:rPr>
              <w:t>大写：</w:t>
            </w:r>
            <w:r>
              <w:rPr>
                <w:rFonts w:hint="eastAsia" w:hAnsi="宋体" w:cs="宋体"/>
                <w:b/>
                <w:color w:val="auto"/>
                <w:szCs w:val="21"/>
                <w:u w:val="single"/>
              </w:rPr>
              <w:t xml:space="preserve">                      </w:t>
            </w:r>
          </w:p>
          <w:p w14:paraId="408F32EF">
            <w:pPr>
              <w:pStyle w:val="20"/>
              <w:spacing w:line="360" w:lineRule="auto"/>
              <w:ind w:firstLine="527" w:firstLineChars="250"/>
              <w:rPr>
                <w:rFonts w:hAnsi="宋体" w:cs="宋体"/>
                <w:color w:val="auto"/>
                <w:szCs w:val="21"/>
                <w:u w:val="single"/>
              </w:rPr>
            </w:pPr>
            <w:r>
              <w:rPr>
                <w:rFonts w:hint="eastAsia" w:hAnsi="宋体" w:cs="宋体"/>
                <w:b/>
                <w:color w:val="auto"/>
                <w:szCs w:val="21"/>
              </w:rPr>
              <w:t>¥：</w:t>
            </w:r>
            <w:r>
              <w:rPr>
                <w:rFonts w:hint="eastAsia" w:hAnsi="宋体" w:cs="宋体"/>
                <w:b/>
                <w:color w:val="auto"/>
                <w:szCs w:val="21"/>
                <w:u w:val="single"/>
              </w:rPr>
              <w:t xml:space="preserve">                         </w:t>
            </w:r>
          </w:p>
        </w:tc>
      </w:tr>
      <w:tr w14:paraId="3089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2459" w:type="dxa"/>
            <w:vAlign w:val="center"/>
          </w:tcPr>
          <w:p w14:paraId="02A2A36C">
            <w:pPr>
              <w:pStyle w:val="20"/>
              <w:spacing w:line="360" w:lineRule="auto"/>
              <w:jc w:val="center"/>
              <w:rPr>
                <w:rFonts w:hAnsi="宋体" w:cs="宋体"/>
                <w:b/>
                <w:color w:val="auto"/>
                <w:szCs w:val="21"/>
              </w:rPr>
            </w:pPr>
            <w:r>
              <w:rPr>
                <w:rFonts w:hint="eastAsia" w:hAnsi="宋体" w:cs="宋体"/>
                <w:b/>
                <w:color w:val="auto"/>
                <w:szCs w:val="21"/>
              </w:rPr>
              <w:t>项目完工期</w:t>
            </w:r>
          </w:p>
        </w:tc>
        <w:tc>
          <w:tcPr>
            <w:tcW w:w="6068" w:type="dxa"/>
          </w:tcPr>
          <w:p w14:paraId="4C5ADF01">
            <w:pPr>
              <w:pStyle w:val="20"/>
              <w:spacing w:line="360" w:lineRule="auto"/>
              <w:rPr>
                <w:rFonts w:hAnsi="宋体" w:cs="宋体"/>
                <w:color w:val="auto"/>
                <w:szCs w:val="21"/>
              </w:rPr>
            </w:pPr>
          </w:p>
        </w:tc>
      </w:tr>
      <w:tr w14:paraId="2173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2459" w:type="dxa"/>
            <w:vAlign w:val="center"/>
          </w:tcPr>
          <w:p w14:paraId="6054A113">
            <w:pPr>
              <w:pStyle w:val="20"/>
              <w:spacing w:line="360" w:lineRule="auto"/>
              <w:jc w:val="center"/>
              <w:rPr>
                <w:rFonts w:hAnsi="宋体" w:cs="宋体"/>
                <w:b/>
                <w:color w:val="auto"/>
                <w:szCs w:val="21"/>
              </w:rPr>
            </w:pPr>
            <w:r>
              <w:rPr>
                <w:rFonts w:hint="eastAsia" w:hAnsi="宋体" w:cs="宋体"/>
                <w:b/>
                <w:color w:val="auto"/>
                <w:szCs w:val="21"/>
              </w:rPr>
              <w:t>项目负责人</w:t>
            </w:r>
          </w:p>
        </w:tc>
        <w:tc>
          <w:tcPr>
            <w:tcW w:w="6068" w:type="dxa"/>
          </w:tcPr>
          <w:p w14:paraId="5B209563">
            <w:pPr>
              <w:pStyle w:val="20"/>
              <w:spacing w:line="360" w:lineRule="auto"/>
              <w:rPr>
                <w:rFonts w:hAnsi="宋体" w:cs="宋体"/>
                <w:color w:val="auto"/>
                <w:szCs w:val="21"/>
              </w:rPr>
            </w:pPr>
          </w:p>
        </w:tc>
      </w:tr>
      <w:tr w14:paraId="49FD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2459" w:type="dxa"/>
            <w:vAlign w:val="center"/>
          </w:tcPr>
          <w:p w14:paraId="7E062657">
            <w:pPr>
              <w:pStyle w:val="20"/>
              <w:spacing w:line="360" w:lineRule="auto"/>
              <w:jc w:val="center"/>
              <w:rPr>
                <w:rFonts w:hAnsi="宋体" w:cs="宋体"/>
                <w:b/>
                <w:color w:val="auto"/>
                <w:szCs w:val="21"/>
              </w:rPr>
            </w:pPr>
            <w:r>
              <w:rPr>
                <w:rFonts w:hint="eastAsia" w:hAnsi="宋体" w:cs="宋体"/>
                <w:b/>
                <w:color w:val="auto"/>
                <w:szCs w:val="21"/>
              </w:rPr>
              <w:t>备注</w:t>
            </w:r>
          </w:p>
        </w:tc>
        <w:tc>
          <w:tcPr>
            <w:tcW w:w="6068" w:type="dxa"/>
          </w:tcPr>
          <w:p w14:paraId="42AB8745">
            <w:pPr>
              <w:pStyle w:val="20"/>
              <w:spacing w:line="360" w:lineRule="auto"/>
              <w:rPr>
                <w:rFonts w:hAnsi="宋体" w:cs="宋体"/>
                <w:color w:val="auto"/>
                <w:szCs w:val="21"/>
                <w:u w:val="single"/>
              </w:rPr>
            </w:pPr>
          </w:p>
        </w:tc>
      </w:tr>
    </w:tbl>
    <w:p w14:paraId="0C9680CD">
      <w:pPr>
        <w:wordWrap w:val="0"/>
        <w:autoSpaceDE w:val="0"/>
        <w:autoSpaceDN w:val="0"/>
        <w:adjustRightInd w:val="0"/>
        <w:spacing w:line="360" w:lineRule="auto"/>
        <w:ind w:firstLine="420" w:firstLineChars="200"/>
        <w:jc w:val="right"/>
        <w:rPr>
          <w:rFonts w:ascii="宋体" w:hAnsi="宋体" w:cs="宋体"/>
          <w:color w:val="auto"/>
          <w:szCs w:val="21"/>
          <w:lang w:val="zh-CN"/>
        </w:rPr>
      </w:pPr>
    </w:p>
    <w:p w14:paraId="56209C3E">
      <w:pPr>
        <w:autoSpaceDE w:val="0"/>
        <w:autoSpaceDN w:val="0"/>
        <w:adjustRightInd w:val="0"/>
        <w:spacing w:line="480" w:lineRule="auto"/>
        <w:ind w:firstLine="420" w:firstLineChars="200"/>
        <w:jc w:val="right"/>
        <w:rPr>
          <w:rFonts w:ascii="宋体" w:hAnsi="宋体" w:cs="宋体"/>
          <w:color w:val="auto"/>
          <w:szCs w:val="21"/>
          <w:lang w:val="zh-CN"/>
        </w:rPr>
      </w:pPr>
    </w:p>
    <w:p w14:paraId="49FCE478">
      <w:pPr>
        <w:autoSpaceDE w:val="0"/>
        <w:autoSpaceDN w:val="0"/>
        <w:adjustRightInd w:val="0"/>
        <w:spacing w:line="480" w:lineRule="auto"/>
        <w:ind w:firstLine="420" w:firstLineChars="200"/>
        <w:jc w:val="right"/>
        <w:rPr>
          <w:rFonts w:ascii="宋体" w:hAnsi="宋体" w:cs="宋体"/>
          <w:color w:val="auto"/>
          <w:szCs w:val="21"/>
          <w:lang w:val="zh-CN"/>
        </w:rPr>
      </w:pPr>
    </w:p>
    <w:p w14:paraId="3127B7EE">
      <w:pPr>
        <w:autoSpaceDE w:val="0"/>
        <w:autoSpaceDN w:val="0"/>
        <w:adjustRightInd w:val="0"/>
        <w:spacing w:line="480" w:lineRule="auto"/>
        <w:ind w:firstLine="420" w:firstLineChars="200"/>
        <w:jc w:val="right"/>
        <w:rPr>
          <w:rFonts w:ascii="宋体" w:hAnsi="宋体" w:cs="宋体"/>
          <w:color w:val="auto"/>
          <w:szCs w:val="21"/>
          <w:lang w:val="zh-CN"/>
        </w:rPr>
      </w:pPr>
      <w:r>
        <w:rPr>
          <w:rFonts w:hint="eastAsia" w:ascii="宋体" w:hAnsi="宋体" w:cs="宋体"/>
          <w:color w:val="auto"/>
          <w:szCs w:val="21"/>
          <w:lang w:val="zh-CN"/>
        </w:rPr>
        <w:t>供应商：</w:t>
      </w:r>
      <w:r>
        <w:rPr>
          <w:rFonts w:hint="eastAsia" w:ascii="宋体" w:hAnsi="宋体" w:cs="宋体"/>
          <w:color w:val="auto"/>
          <w:szCs w:val="21"/>
          <w:u w:val="single"/>
          <w:lang w:val="zh-CN"/>
        </w:rPr>
        <w:t xml:space="preserve">                                        </w:t>
      </w:r>
      <w:r>
        <w:rPr>
          <w:rFonts w:hint="eastAsia" w:ascii="宋体" w:hAnsi="宋体" w:cs="宋体"/>
          <w:color w:val="auto"/>
          <w:szCs w:val="21"/>
          <w:lang w:val="zh-CN"/>
        </w:rPr>
        <w:t>（盖单位公章）</w:t>
      </w:r>
    </w:p>
    <w:p w14:paraId="066D943B">
      <w:pPr>
        <w:autoSpaceDE w:val="0"/>
        <w:autoSpaceDN w:val="0"/>
        <w:adjustRightInd w:val="0"/>
        <w:spacing w:line="480" w:lineRule="auto"/>
        <w:ind w:firstLine="420" w:firstLineChars="200"/>
        <w:jc w:val="right"/>
        <w:rPr>
          <w:rFonts w:ascii="宋体" w:hAnsi="宋体" w:cs="宋体"/>
          <w:color w:val="auto"/>
          <w:szCs w:val="21"/>
          <w:lang w:val="zh-CN"/>
        </w:rPr>
      </w:pPr>
      <w:r>
        <w:rPr>
          <w:rFonts w:hint="eastAsia" w:ascii="宋体" w:hAnsi="宋体" w:cs="宋体"/>
          <w:color w:val="auto"/>
          <w:szCs w:val="21"/>
          <w:lang w:val="zh-CN"/>
        </w:rPr>
        <w:t>法定代表人（单位负责人）或其委托代理人：</w:t>
      </w:r>
      <w:r>
        <w:rPr>
          <w:rFonts w:hint="eastAsia" w:ascii="宋体" w:hAnsi="宋体" w:cs="宋体"/>
          <w:color w:val="auto"/>
          <w:szCs w:val="21"/>
          <w:u w:val="single"/>
          <w:lang w:val="zh-CN"/>
        </w:rPr>
        <w:t xml:space="preserve">        </w:t>
      </w:r>
      <w:r>
        <w:rPr>
          <w:rFonts w:hint="eastAsia" w:ascii="宋体" w:hAnsi="宋体" w:cs="宋体"/>
          <w:color w:val="auto"/>
          <w:szCs w:val="21"/>
          <w:lang w:val="zh-CN"/>
        </w:rPr>
        <w:t>（签字或盖章）</w:t>
      </w:r>
    </w:p>
    <w:p w14:paraId="70DB9395">
      <w:pPr>
        <w:spacing w:line="480" w:lineRule="auto"/>
        <w:ind w:firstLine="420" w:firstLineChars="200"/>
        <w:jc w:val="right"/>
        <w:outlineLvl w:val="0"/>
        <w:rPr>
          <w:rFonts w:ascii="宋体" w:hAnsi="宋体" w:cs="宋体"/>
          <w:color w:val="auto"/>
          <w:szCs w:val="21"/>
        </w:rPr>
      </w:pPr>
      <w:bookmarkStart w:id="44" w:name="_Toc22954"/>
      <w:r>
        <w:rPr>
          <w:rFonts w:hint="eastAsia" w:ascii="宋体" w:hAnsi="宋体" w:cs="宋体"/>
          <w:color w:val="auto"/>
          <w:szCs w:val="21"/>
        </w:rPr>
        <w:t>_____</w:t>
      </w:r>
      <w:r>
        <w:rPr>
          <w:rFonts w:hint="eastAsia" w:ascii="宋体" w:hAnsi="宋体" w:cs="宋体"/>
          <w:color w:val="auto"/>
          <w:szCs w:val="21"/>
          <w:lang w:val="zh-CN"/>
        </w:rPr>
        <w:t>年</w:t>
      </w:r>
      <w:r>
        <w:rPr>
          <w:rFonts w:hint="eastAsia" w:ascii="宋体" w:hAnsi="宋体" w:cs="宋体"/>
          <w:color w:val="auto"/>
          <w:szCs w:val="21"/>
        </w:rPr>
        <w:t>_____</w:t>
      </w:r>
      <w:r>
        <w:rPr>
          <w:rFonts w:hint="eastAsia" w:ascii="宋体" w:hAnsi="宋体" w:cs="宋体"/>
          <w:color w:val="auto"/>
          <w:szCs w:val="21"/>
          <w:lang w:val="zh-CN"/>
        </w:rPr>
        <w:t>月</w:t>
      </w:r>
      <w:r>
        <w:rPr>
          <w:rFonts w:hint="eastAsia" w:ascii="宋体" w:hAnsi="宋体" w:cs="宋体"/>
          <w:color w:val="auto"/>
          <w:szCs w:val="21"/>
        </w:rPr>
        <w:t>_____</w:t>
      </w:r>
      <w:r>
        <w:rPr>
          <w:rFonts w:hint="eastAsia" w:ascii="宋体" w:hAnsi="宋体" w:cs="宋体"/>
          <w:color w:val="auto"/>
          <w:szCs w:val="21"/>
          <w:lang w:val="zh-CN"/>
        </w:rPr>
        <w:t>日</w:t>
      </w:r>
      <w:bookmarkEnd w:id="44"/>
      <w:r>
        <w:rPr>
          <w:rFonts w:hint="eastAsia" w:ascii="宋体" w:hAnsi="宋体" w:cs="宋体"/>
          <w:color w:val="auto"/>
          <w:szCs w:val="21"/>
        </w:rPr>
        <w:t xml:space="preserve"> </w:t>
      </w:r>
    </w:p>
    <w:p w14:paraId="2976C428">
      <w:pPr>
        <w:rPr>
          <w:rFonts w:ascii="宋体" w:hAnsi="宋体" w:cs="宋体"/>
          <w:color w:val="auto"/>
          <w:szCs w:val="21"/>
        </w:rPr>
      </w:pPr>
      <w:r>
        <w:rPr>
          <w:rFonts w:hint="eastAsia" w:ascii="宋体" w:hAnsi="宋体" w:cs="宋体"/>
          <w:color w:val="auto"/>
          <w:szCs w:val="21"/>
        </w:rPr>
        <w:br w:type="page"/>
      </w:r>
    </w:p>
    <w:p w14:paraId="4683C2C3">
      <w:pPr>
        <w:jc w:val="center"/>
        <w:rPr>
          <w:rFonts w:asciiTheme="minorEastAsia" w:hAnsiTheme="minorEastAsia" w:eastAsiaTheme="minorEastAsia" w:cstheme="minorEastAsia"/>
          <w:color w:val="auto"/>
          <w:sz w:val="28"/>
          <w:szCs w:val="28"/>
        </w:rPr>
        <w:sectPr>
          <w:footerReference r:id="rId6" w:type="first"/>
          <w:footerReference r:id="rId5" w:type="default"/>
          <w:pgSz w:w="11906" w:h="16838"/>
          <w:pgMar w:top="1383" w:right="1531" w:bottom="1383" w:left="1531" w:header="851" w:footer="992" w:gutter="0"/>
          <w:pgNumType w:start="1"/>
          <w:cols w:space="720" w:num="1"/>
          <w:docGrid w:type="lines" w:linePitch="312" w:charSpace="39161"/>
        </w:sectPr>
      </w:pPr>
      <w:bookmarkStart w:id="45" w:name="_Toc22968"/>
      <w:bookmarkStart w:id="46" w:name="_Toc20933"/>
      <w:bookmarkStart w:id="47" w:name="_Toc989"/>
      <w:bookmarkStart w:id="48" w:name="_Toc22860"/>
      <w:bookmarkStart w:id="49" w:name="_Toc15819"/>
      <w:bookmarkStart w:id="50" w:name="_Toc492300533"/>
      <w:bookmarkStart w:id="51" w:name="_Toc28667"/>
    </w:p>
    <w:p w14:paraId="55E06EA4">
      <w:pPr>
        <w:pStyle w:val="5"/>
        <w:spacing w:before="480"/>
        <w:jc w:val="center"/>
        <w:rPr>
          <w:rFonts w:hint="eastAsia" w:hAnsi="宋体" w:eastAsia="宋体" w:cs="宋体"/>
          <w:color w:val="auto"/>
          <w:kern w:val="2"/>
          <w:sz w:val="32"/>
          <w:szCs w:val="32"/>
          <w:u w:val="none"/>
          <w:lang w:eastAsia="zh-CN"/>
        </w:rPr>
      </w:pPr>
      <w:bookmarkStart w:id="52" w:name="_Toc21393339"/>
      <w:r>
        <w:rPr>
          <w:rFonts w:hint="eastAsia" w:hAnsi="宋体" w:cs="宋体"/>
          <w:color w:val="auto"/>
          <w:kern w:val="2"/>
          <w:sz w:val="32"/>
          <w:szCs w:val="32"/>
          <w:u w:val="none"/>
        </w:rPr>
        <w:t>2-1 分项报价表</w:t>
      </w:r>
      <w:bookmarkEnd w:id="52"/>
      <w:r>
        <w:rPr>
          <w:rFonts w:hint="eastAsia" w:hAnsi="宋体" w:cs="宋体"/>
          <w:color w:val="auto"/>
          <w:kern w:val="2"/>
          <w:sz w:val="32"/>
          <w:szCs w:val="32"/>
          <w:u w:val="none"/>
          <w:lang w:eastAsia="zh-CN"/>
        </w:rPr>
        <w:t>（</w:t>
      </w:r>
      <w:r>
        <w:rPr>
          <w:rFonts w:hint="eastAsia" w:hAnsi="宋体" w:cs="宋体"/>
          <w:color w:val="auto"/>
          <w:kern w:val="2"/>
          <w:sz w:val="32"/>
          <w:szCs w:val="32"/>
          <w:u w:val="none"/>
          <w:lang w:val="en-US" w:eastAsia="zh-CN"/>
        </w:rPr>
        <w:t>若有</w:t>
      </w:r>
      <w:r>
        <w:rPr>
          <w:rFonts w:hint="eastAsia" w:hAnsi="宋体" w:cs="宋体"/>
          <w:color w:val="auto"/>
          <w:kern w:val="2"/>
          <w:sz w:val="32"/>
          <w:szCs w:val="32"/>
          <w:u w:val="none"/>
          <w:lang w:eastAsia="zh-CN"/>
        </w:rPr>
        <w:t>）</w:t>
      </w:r>
    </w:p>
    <w:p w14:paraId="219952A7">
      <w:pPr>
        <w:rPr>
          <w:color w:val="auto"/>
          <w:sz w:val="24"/>
        </w:rPr>
      </w:pPr>
      <w:bookmarkStart w:id="53" w:name="OLE_LINK6"/>
      <w:r>
        <w:rPr>
          <w:rFonts w:hint="eastAsia"/>
          <w:color w:val="auto"/>
          <w:sz w:val="24"/>
        </w:rPr>
        <w:t>项目名称：</w:t>
      </w:r>
      <w:r>
        <w:rPr>
          <w:rFonts w:hint="eastAsia"/>
          <w:color w:val="auto"/>
          <w:sz w:val="24"/>
          <w:u w:val="single"/>
        </w:rPr>
        <w:t xml:space="preserve">                    </w:t>
      </w:r>
      <w:r>
        <w:rPr>
          <w:rFonts w:hint="eastAsia"/>
          <w:color w:val="auto"/>
          <w:sz w:val="24"/>
        </w:rPr>
        <w:t xml:space="preserve">  </w:t>
      </w:r>
    </w:p>
    <w:p w14:paraId="5B5157A8">
      <w:pPr>
        <w:spacing w:line="360" w:lineRule="auto"/>
        <w:rPr>
          <w:color w:val="auto"/>
          <w:sz w:val="28"/>
          <w:szCs w:val="28"/>
        </w:rPr>
      </w:pPr>
      <w:r>
        <w:rPr>
          <w:rFonts w:hint="eastAsia"/>
          <w:color w:val="auto"/>
          <w:sz w:val="24"/>
        </w:rPr>
        <w:t>项目编号：</w:t>
      </w:r>
      <w:bookmarkEnd w:id="53"/>
      <w:r>
        <w:rPr>
          <w:rFonts w:hint="eastAsia"/>
          <w:color w:val="auto"/>
          <w:sz w:val="24"/>
          <w:u w:val="single"/>
        </w:rPr>
        <w:t xml:space="preserve">                    </w:t>
      </w:r>
    </w:p>
    <w:tbl>
      <w:tblPr>
        <w:tblStyle w:val="37"/>
        <w:tblW w:w="1381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180"/>
        <w:gridCol w:w="1606"/>
        <w:gridCol w:w="1301"/>
        <w:gridCol w:w="1434"/>
        <w:gridCol w:w="808"/>
        <w:gridCol w:w="1329"/>
        <w:gridCol w:w="1465"/>
        <w:gridCol w:w="621"/>
        <w:gridCol w:w="915"/>
        <w:gridCol w:w="1430"/>
      </w:tblGrid>
      <w:tr w14:paraId="743F83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723" w:type="dxa"/>
            <w:vAlign w:val="center"/>
          </w:tcPr>
          <w:p w14:paraId="020244F6">
            <w:pPr>
              <w:jc w:val="center"/>
              <w:rPr>
                <w:rFonts w:ascii="宋体" w:hAnsi="宋体"/>
                <w:b/>
                <w:bCs/>
                <w:color w:val="auto"/>
              </w:rPr>
            </w:pPr>
            <w:r>
              <w:rPr>
                <w:rFonts w:hint="eastAsia" w:ascii="宋体" w:hAnsi="宋体"/>
                <w:b/>
                <w:bCs/>
                <w:color w:val="auto"/>
              </w:rPr>
              <w:t>序号</w:t>
            </w:r>
          </w:p>
        </w:tc>
        <w:tc>
          <w:tcPr>
            <w:tcW w:w="2180" w:type="dxa"/>
            <w:vAlign w:val="center"/>
          </w:tcPr>
          <w:p w14:paraId="58E15829">
            <w:pPr>
              <w:jc w:val="center"/>
              <w:rPr>
                <w:rFonts w:ascii="宋体" w:hAnsi="宋体"/>
                <w:b/>
                <w:bCs/>
                <w:color w:val="auto"/>
              </w:rPr>
            </w:pPr>
            <w:r>
              <w:rPr>
                <w:rFonts w:hint="eastAsia" w:ascii="宋体" w:hAnsi="宋体"/>
                <w:b/>
                <w:bCs/>
                <w:color w:val="auto"/>
              </w:rPr>
              <w:t>产品名称</w:t>
            </w:r>
          </w:p>
        </w:tc>
        <w:tc>
          <w:tcPr>
            <w:tcW w:w="1606" w:type="dxa"/>
            <w:vAlign w:val="center"/>
          </w:tcPr>
          <w:p w14:paraId="0E064E9B">
            <w:pPr>
              <w:jc w:val="center"/>
              <w:rPr>
                <w:rFonts w:ascii="宋体" w:hAnsi="宋体"/>
                <w:b/>
                <w:bCs/>
                <w:color w:val="auto"/>
              </w:rPr>
            </w:pPr>
            <w:r>
              <w:rPr>
                <w:rFonts w:hint="eastAsia" w:ascii="宋体" w:hAnsi="宋体"/>
                <w:b/>
                <w:bCs/>
                <w:color w:val="auto"/>
              </w:rPr>
              <w:t>品牌/型号</w:t>
            </w:r>
          </w:p>
        </w:tc>
        <w:tc>
          <w:tcPr>
            <w:tcW w:w="1301" w:type="dxa"/>
            <w:vAlign w:val="center"/>
          </w:tcPr>
          <w:p w14:paraId="3649E303">
            <w:pPr>
              <w:jc w:val="center"/>
              <w:rPr>
                <w:rFonts w:ascii="宋体" w:hAnsi="宋体"/>
                <w:b/>
                <w:bCs/>
                <w:color w:val="auto"/>
              </w:rPr>
            </w:pPr>
            <w:r>
              <w:rPr>
                <w:rFonts w:hint="eastAsia" w:ascii="宋体" w:hAnsi="宋体"/>
                <w:b/>
                <w:bCs/>
                <w:color w:val="auto"/>
              </w:rPr>
              <w:t>制造厂家</w:t>
            </w:r>
          </w:p>
        </w:tc>
        <w:tc>
          <w:tcPr>
            <w:tcW w:w="1434" w:type="dxa"/>
            <w:vAlign w:val="center"/>
          </w:tcPr>
          <w:p w14:paraId="3B836580">
            <w:pPr>
              <w:jc w:val="center"/>
              <w:rPr>
                <w:rFonts w:ascii="宋体" w:hAnsi="宋体"/>
                <w:b/>
                <w:bCs/>
                <w:color w:val="auto"/>
              </w:rPr>
            </w:pPr>
            <w:r>
              <w:rPr>
                <w:rFonts w:hint="eastAsia" w:ascii="宋体" w:hAnsi="宋体"/>
                <w:b/>
                <w:bCs/>
                <w:color w:val="auto"/>
              </w:rPr>
              <w:t>规格和说明</w:t>
            </w:r>
          </w:p>
        </w:tc>
        <w:tc>
          <w:tcPr>
            <w:tcW w:w="808" w:type="dxa"/>
            <w:tcBorders>
              <w:top w:val="double" w:color="auto" w:sz="4" w:space="0"/>
            </w:tcBorders>
            <w:vAlign w:val="center"/>
          </w:tcPr>
          <w:p w14:paraId="2810E288">
            <w:pPr>
              <w:jc w:val="center"/>
              <w:rPr>
                <w:rFonts w:ascii="宋体" w:hAnsi="宋体"/>
                <w:b/>
                <w:bCs/>
                <w:color w:val="auto"/>
              </w:rPr>
            </w:pPr>
            <w:r>
              <w:rPr>
                <w:rFonts w:hint="eastAsia" w:ascii="宋体" w:hAnsi="宋体"/>
                <w:b/>
                <w:bCs/>
                <w:color w:val="auto"/>
              </w:rPr>
              <w:t>单位</w:t>
            </w:r>
          </w:p>
        </w:tc>
        <w:tc>
          <w:tcPr>
            <w:tcW w:w="1329" w:type="dxa"/>
            <w:tcBorders>
              <w:top w:val="double" w:color="auto" w:sz="4" w:space="0"/>
            </w:tcBorders>
            <w:vAlign w:val="center"/>
          </w:tcPr>
          <w:p w14:paraId="00CED09C">
            <w:pPr>
              <w:jc w:val="center"/>
              <w:rPr>
                <w:rFonts w:ascii="宋体" w:hAnsi="宋体"/>
                <w:b/>
                <w:bCs/>
                <w:color w:val="auto"/>
              </w:rPr>
            </w:pPr>
            <w:r>
              <w:rPr>
                <w:rFonts w:hint="eastAsia" w:ascii="宋体" w:hAnsi="宋体"/>
                <w:b/>
                <w:bCs/>
                <w:color w:val="auto"/>
              </w:rPr>
              <w:t>数量</w:t>
            </w:r>
          </w:p>
        </w:tc>
        <w:tc>
          <w:tcPr>
            <w:tcW w:w="1465" w:type="dxa"/>
            <w:tcMar>
              <w:top w:w="28" w:type="dxa"/>
              <w:left w:w="57" w:type="dxa"/>
              <w:bottom w:w="28" w:type="dxa"/>
              <w:right w:w="57" w:type="dxa"/>
            </w:tcMar>
            <w:vAlign w:val="center"/>
          </w:tcPr>
          <w:p w14:paraId="0E19203D">
            <w:pPr>
              <w:jc w:val="center"/>
              <w:rPr>
                <w:rFonts w:ascii="宋体" w:hAnsi="宋体"/>
                <w:b/>
                <w:bCs/>
                <w:color w:val="auto"/>
              </w:rPr>
            </w:pPr>
            <w:r>
              <w:rPr>
                <w:rFonts w:hint="eastAsia" w:ascii="宋体" w:hAnsi="宋体"/>
                <w:b/>
                <w:bCs/>
                <w:color w:val="auto"/>
              </w:rPr>
              <w:t>单价</w:t>
            </w:r>
          </w:p>
          <w:p w14:paraId="28F6CA3D">
            <w:pPr>
              <w:jc w:val="center"/>
              <w:rPr>
                <w:rFonts w:ascii="宋体" w:hAnsi="宋体"/>
                <w:b/>
                <w:bCs/>
                <w:color w:val="auto"/>
              </w:rPr>
            </w:pPr>
            <w:r>
              <w:rPr>
                <w:rFonts w:hint="eastAsia" w:ascii="宋体" w:hAnsi="宋体"/>
                <w:b/>
                <w:bCs/>
                <w:color w:val="auto"/>
              </w:rPr>
              <w:t>（人民币元）</w:t>
            </w:r>
          </w:p>
        </w:tc>
        <w:tc>
          <w:tcPr>
            <w:tcW w:w="1536" w:type="dxa"/>
            <w:gridSpan w:val="2"/>
            <w:tcMar>
              <w:top w:w="28" w:type="dxa"/>
              <w:left w:w="57" w:type="dxa"/>
              <w:bottom w:w="28" w:type="dxa"/>
              <w:right w:w="57" w:type="dxa"/>
            </w:tcMar>
            <w:vAlign w:val="center"/>
          </w:tcPr>
          <w:p w14:paraId="47914204">
            <w:pPr>
              <w:jc w:val="center"/>
              <w:rPr>
                <w:rFonts w:ascii="宋体" w:hAnsi="宋体"/>
                <w:b/>
                <w:bCs/>
                <w:color w:val="auto"/>
              </w:rPr>
            </w:pPr>
            <w:r>
              <w:rPr>
                <w:rFonts w:hint="eastAsia" w:ascii="宋体" w:hAnsi="宋体"/>
                <w:b/>
                <w:bCs/>
                <w:color w:val="auto"/>
              </w:rPr>
              <w:t>总价</w:t>
            </w:r>
          </w:p>
          <w:p w14:paraId="5A675173">
            <w:pPr>
              <w:jc w:val="center"/>
              <w:rPr>
                <w:rFonts w:ascii="宋体" w:hAnsi="宋体"/>
                <w:b/>
                <w:bCs/>
                <w:color w:val="auto"/>
              </w:rPr>
            </w:pPr>
            <w:r>
              <w:rPr>
                <w:rFonts w:hint="eastAsia" w:ascii="宋体" w:hAnsi="宋体"/>
                <w:b/>
                <w:bCs/>
                <w:color w:val="auto"/>
              </w:rPr>
              <w:t>（人民币元）</w:t>
            </w:r>
          </w:p>
        </w:tc>
        <w:tc>
          <w:tcPr>
            <w:tcW w:w="1430" w:type="dxa"/>
            <w:tcMar>
              <w:top w:w="28" w:type="dxa"/>
              <w:left w:w="57" w:type="dxa"/>
              <w:bottom w:w="28" w:type="dxa"/>
              <w:right w:w="57" w:type="dxa"/>
            </w:tcMar>
            <w:vAlign w:val="center"/>
          </w:tcPr>
          <w:p w14:paraId="051A748F">
            <w:pPr>
              <w:jc w:val="center"/>
              <w:rPr>
                <w:b/>
                <w:bCs/>
                <w:color w:val="auto"/>
              </w:rPr>
            </w:pPr>
            <w:r>
              <w:rPr>
                <w:b/>
                <w:bCs/>
                <w:color w:val="auto"/>
              </w:rPr>
              <w:t>备注</w:t>
            </w:r>
          </w:p>
        </w:tc>
      </w:tr>
      <w:tr w14:paraId="199806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bottom w:val="single" w:color="auto" w:sz="4" w:space="0"/>
            </w:tcBorders>
            <w:tcMar>
              <w:left w:w="57" w:type="dxa"/>
              <w:right w:w="57" w:type="dxa"/>
            </w:tcMar>
            <w:vAlign w:val="center"/>
          </w:tcPr>
          <w:p w14:paraId="3639A9CC">
            <w:pPr>
              <w:jc w:val="center"/>
              <w:rPr>
                <w:rFonts w:ascii="宋体" w:hAnsi="宋体"/>
                <w:color w:val="auto"/>
              </w:rPr>
            </w:pPr>
            <w:r>
              <w:rPr>
                <w:rFonts w:hint="eastAsia" w:ascii="宋体" w:hAnsi="宋体"/>
                <w:color w:val="auto"/>
              </w:rPr>
              <w:t>1</w:t>
            </w:r>
          </w:p>
        </w:tc>
        <w:tc>
          <w:tcPr>
            <w:tcW w:w="2180" w:type="dxa"/>
            <w:tcBorders>
              <w:bottom w:val="single" w:color="auto" w:sz="4" w:space="0"/>
            </w:tcBorders>
            <w:tcMar>
              <w:left w:w="57" w:type="dxa"/>
              <w:right w:w="57" w:type="dxa"/>
            </w:tcMar>
            <w:vAlign w:val="center"/>
          </w:tcPr>
          <w:p w14:paraId="64C23888">
            <w:pPr>
              <w:pStyle w:val="93"/>
              <w:rPr>
                <w:rFonts w:ascii="宋体" w:hAnsi="宋体"/>
                <w:color w:val="auto"/>
              </w:rPr>
            </w:pPr>
          </w:p>
        </w:tc>
        <w:tc>
          <w:tcPr>
            <w:tcW w:w="1606" w:type="dxa"/>
            <w:tcBorders>
              <w:bottom w:val="single" w:color="auto" w:sz="4" w:space="0"/>
            </w:tcBorders>
            <w:tcMar>
              <w:left w:w="57" w:type="dxa"/>
              <w:right w:w="57" w:type="dxa"/>
            </w:tcMar>
            <w:vAlign w:val="center"/>
          </w:tcPr>
          <w:p w14:paraId="687EE4B6">
            <w:pPr>
              <w:rPr>
                <w:rFonts w:ascii="宋体" w:hAnsi="宋体"/>
                <w:color w:val="auto"/>
              </w:rPr>
            </w:pPr>
          </w:p>
        </w:tc>
        <w:tc>
          <w:tcPr>
            <w:tcW w:w="1301" w:type="dxa"/>
            <w:tcBorders>
              <w:bottom w:val="single" w:color="auto" w:sz="4" w:space="0"/>
            </w:tcBorders>
            <w:tcMar>
              <w:left w:w="57" w:type="dxa"/>
              <w:right w:w="57" w:type="dxa"/>
            </w:tcMar>
            <w:vAlign w:val="center"/>
          </w:tcPr>
          <w:p w14:paraId="79EEF942">
            <w:pPr>
              <w:rPr>
                <w:rFonts w:ascii="宋体" w:hAnsi="宋体"/>
                <w:color w:val="auto"/>
              </w:rPr>
            </w:pPr>
          </w:p>
        </w:tc>
        <w:tc>
          <w:tcPr>
            <w:tcW w:w="1434" w:type="dxa"/>
            <w:tcBorders>
              <w:bottom w:val="single" w:color="auto" w:sz="4" w:space="0"/>
            </w:tcBorders>
            <w:tcMar>
              <w:left w:w="57" w:type="dxa"/>
              <w:right w:w="57" w:type="dxa"/>
            </w:tcMar>
            <w:vAlign w:val="center"/>
          </w:tcPr>
          <w:p w14:paraId="40CAB587">
            <w:pPr>
              <w:rPr>
                <w:rFonts w:ascii="宋体" w:hAnsi="宋体"/>
                <w:color w:val="auto"/>
              </w:rPr>
            </w:pPr>
          </w:p>
        </w:tc>
        <w:tc>
          <w:tcPr>
            <w:tcW w:w="808" w:type="dxa"/>
            <w:tcBorders>
              <w:bottom w:val="single" w:color="auto" w:sz="4" w:space="0"/>
            </w:tcBorders>
            <w:tcMar>
              <w:left w:w="57" w:type="dxa"/>
              <w:right w:w="57" w:type="dxa"/>
            </w:tcMar>
            <w:vAlign w:val="center"/>
          </w:tcPr>
          <w:p w14:paraId="02264645">
            <w:pPr>
              <w:rPr>
                <w:rFonts w:ascii="宋体" w:hAnsi="宋体"/>
                <w:color w:val="auto"/>
              </w:rPr>
            </w:pPr>
          </w:p>
        </w:tc>
        <w:tc>
          <w:tcPr>
            <w:tcW w:w="1329" w:type="dxa"/>
            <w:tcBorders>
              <w:bottom w:val="single" w:color="auto" w:sz="4" w:space="0"/>
            </w:tcBorders>
            <w:tcMar>
              <w:left w:w="57" w:type="dxa"/>
              <w:right w:w="57" w:type="dxa"/>
            </w:tcMar>
            <w:vAlign w:val="center"/>
          </w:tcPr>
          <w:p w14:paraId="5EE8A323">
            <w:pPr>
              <w:rPr>
                <w:rFonts w:ascii="宋体" w:hAnsi="宋体"/>
                <w:color w:val="auto"/>
              </w:rPr>
            </w:pPr>
          </w:p>
        </w:tc>
        <w:tc>
          <w:tcPr>
            <w:tcW w:w="1465" w:type="dxa"/>
            <w:tcBorders>
              <w:bottom w:val="single" w:color="auto" w:sz="4" w:space="0"/>
            </w:tcBorders>
            <w:tcMar>
              <w:left w:w="57" w:type="dxa"/>
              <w:right w:w="57" w:type="dxa"/>
            </w:tcMar>
          </w:tcPr>
          <w:p w14:paraId="32DE43A0">
            <w:pPr>
              <w:rPr>
                <w:rFonts w:ascii="宋体" w:hAnsi="宋体"/>
                <w:color w:val="auto"/>
              </w:rPr>
            </w:pPr>
          </w:p>
        </w:tc>
        <w:tc>
          <w:tcPr>
            <w:tcW w:w="1536" w:type="dxa"/>
            <w:gridSpan w:val="2"/>
            <w:tcBorders>
              <w:bottom w:val="single" w:color="auto" w:sz="4" w:space="0"/>
            </w:tcBorders>
            <w:tcMar>
              <w:left w:w="57" w:type="dxa"/>
              <w:right w:w="57" w:type="dxa"/>
            </w:tcMar>
            <w:vAlign w:val="center"/>
          </w:tcPr>
          <w:p w14:paraId="5FE7CC56">
            <w:pPr>
              <w:rPr>
                <w:rFonts w:ascii="宋体" w:hAnsi="宋体"/>
                <w:color w:val="auto"/>
              </w:rPr>
            </w:pPr>
          </w:p>
        </w:tc>
        <w:tc>
          <w:tcPr>
            <w:tcW w:w="1430" w:type="dxa"/>
            <w:tcBorders>
              <w:bottom w:val="single" w:color="auto" w:sz="4" w:space="0"/>
            </w:tcBorders>
            <w:tcMar>
              <w:left w:w="57" w:type="dxa"/>
              <w:right w:w="57" w:type="dxa"/>
            </w:tcMar>
            <w:vAlign w:val="center"/>
          </w:tcPr>
          <w:p w14:paraId="6FD85B2C">
            <w:pPr>
              <w:rPr>
                <w:color w:val="auto"/>
              </w:rPr>
            </w:pPr>
          </w:p>
        </w:tc>
      </w:tr>
      <w:tr w14:paraId="16CC5D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bottom w:val="single" w:color="auto" w:sz="4" w:space="0"/>
            </w:tcBorders>
            <w:tcMar>
              <w:left w:w="57" w:type="dxa"/>
              <w:right w:w="57" w:type="dxa"/>
            </w:tcMar>
            <w:vAlign w:val="center"/>
          </w:tcPr>
          <w:p w14:paraId="0744F492">
            <w:pPr>
              <w:jc w:val="center"/>
              <w:rPr>
                <w:rFonts w:ascii="宋体" w:hAnsi="宋体"/>
                <w:color w:val="auto"/>
              </w:rPr>
            </w:pPr>
            <w:r>
              <w:rPr>
                <w:rFonts w:hint="eastAsia" w:ascii="宋体" w:hAnsi="宋体"/>
                <w:color w:val="auto"/>
              </w:rPr>
              <w:t>2</w:t>
            </w:r>
          </w:p>
        </w:tc>
        <w:tc>
          <w:tcPr>
            <w:tcW w:w="2180" w:type="dxa"/>
            <w:tcBorders>
              <w:bottom w:val="single" w:color="auto" w:sz="4" w:space="0"/>
            </w:tcBorders>
            <w:tcMar>
              <w:left w:w="57" w:type="dxa"/>
              <w:right w:w="57" w:type="dxa"/>
            </w:tcMar>
            <w:vAlign w:val="center"/>
          </w:tcPr>
          <w:p w14:paraId="00AE830A">
            <w:pPr>
              <w:pStyle w:val="93"/>
              <w:rPr>
                <w:rFonts w:ascii="宋体" w:hAnsi="宋体"/>
                <w:color w:val="auto"/>
              </w:rPr>
            </w:pPr>
          </w:p>
        </w:tc>
        <w:tc>
          <w:tcPr>
            <w:tcW w:w="1606" w:type="dxa"/>
            <w:tcBorders>
              <w:bottom w:val="single" w:color="auto" w:sz="4" w:space="0"/>
            </w:tcBorders>
            <w:tcMar>
              <w:left w:w="57" w:type="dxa"/>
              <w:right w:w="57" w:type="dxa"/>
            </w:tcMar>
            <w:vAlign w:val="center"/>
          </w:tcPr>
          <w:p w14:paraId="17CC9A20">
            <w:pPr>
              <w:rPr>
                <w:rFonts w:ascii="宋体" w:hAnsi="宋体"/>
                <w:color w:val="auto"/>
              </w:rPr>
            </w:pPr>
          </w:p>
        </w:tc>
        <w:tc>
          <w:tcPr>
            <w:tcW w:w="1301" w:type="dxa"/>
            <w:tcBorders>
              <w:bottom w:val="single" w:color="auto" w:sz="4" w:space="0"/>
            </w:tcBorders>
            <w:tcMar>
              <w:left w:w="57" w:type="dxa"/>
              <w:right w:w="57" w:type="dxa"/>
            </w:tcMar>
            <w:vAlign w:val="center"/>
          </w:tcPr>
          <w:p w14:paraId="38364695">
            <w:pPr>
              <w:rPr>
                <w:rFonts w:ascii="宋体" w:hAnsi="宋体"/>
                <w:color w:val="auto"/>
              </w:rPr>
            </w:pPr>
          </w:p>
        </w:tc>
        <w:tc>
          <w:tcPr>
            <w:tcW w:w="1434" w:type="dxa"/>
            <w:tcBorders>
              <w:bottom w:val="single" w:color="auto" w:sz="4" w:space="0"/>
            </w:tcBorders>
            <w:tcMar>
              <w:left w:w="57" w:type="dxa"/>
              <w:right w:w="57" w:type="dxa"/>
            </w:tcMar>
            <w:vAlign w:val="center"/>
          </w:tcPr>
          <w:p w14:paraId="1856EA65">
            <w:pPr>
              <w:rPr>
                <w:rFonts w:ascii="宋体" w:hAnsi="宋体"/>
                <w:color w:val="auto"/>
              </w:rPr>
            </w:pPr>
          </w:p>
        </w:tc>
        <w:tc>
          <w:tcPr>
            <w:tcW w:w="808" w:type="dxa"/>
            <w:tcBorders>
              <w:bottom w:val="single" w:color="auto" w:sz="4" w:space="0"/>
            </w:tcBorders>
            <w:tcMar>
              <w:left w:w="57" w:type="dxa"/>
              <w:right w:w="57" w:type="dxa"/>
            </w:tcMar>
            <w:vAlign w:val="center"/>
          </w:tcPr>
          <w:p w14:paraId="5D107306">
            <w:pPr>
              <w:rPr>
                <w:rFonts w:ascii="宋体" w:hAnsi="宋体"/>
                <w:color w:val="auto"/>
              </w:rPr>
            </w:pPr>
          </w:p>
        </w:tc>
        <w:tc>
          <w:tcPr>
            <w:tcW w:w="1329" w:type="dxa"/>
            <w:tcBorders>
              <w:bottom w:val="single" w:color="auto" w:sz="4" w:space="0"/>
            </w:tcBorders>
            <w:tcMar>
              <w:left w:w="57" w:type="dxa"/>
              <w:right w:w="57" w:type="dxa"/>
            </w:tcMar>
            <w:vAlign w:val="center"/>
          </w:tcPr>
          <w:p w14:paraId="69C0813F">
            <w:pPr>
              <w:rPr>
                <w:rFonts w:ascii="宋体" w:hAnsi="宋体"/>
                <w:color w:val="auto"/>
              </w:rPr>
            </w:pPr>
          </w:p>
        </w:tc>
        <w:tc>
          <w:tcPr>
            <w:tcW w:w="1465" w:type="dxa"/>
            <w:tcBorders>
              <w:bottom w:val="single" w:color="auto" w:sz="4" w:space="0"/>
            </w:tcBorders>
            <w:tcMar>
              <w:left w:w="57" w:type="dxa"/>
              <w:right w:w="57" w:type="dxa"/>
            </w:tcMar>
          </w:tcPr>
          <w:p w14:paraId="5F26AAA1">
            <w:pPr>
              <w:rPr>
                <w:rFonts w:ascii="宋体" w:hAnsi="宋体"/>
                <w:color w:val="auto"/>
              </w:rPr>
            </w:pPr>
          </w:p>
        </w:tc>
        <w:tc>
          <w:tcPr>
            <w:tcW w:w="1536" w:type="dxa"/>
            <w:gridSpan w:val="2"/>
            <w:tcBorders>
              <w:bottom w:val="single" w:color="auto" w:sz="4" w:space="0"/>
            </w:tcBorders>
            <w:tcMar>
              <w:left w:w="57" w:type="dxa"/>
              <w:right w:w="57" w:type="dxa"/>
            </w:tcMar>
            <w:vAlign w:val="center"/>
          </w:tcPr>
          <w:p w14:paraId="597EFF4D">
            <w:pPr>
              <w:rPr>
                <w:rFonts w:ascii="宋体" w:hAnsi="宋体"/>
                <w:color w:val="auto"/>
              </w:rPr>
            </w:pPr>
          </w:p>
        </w:tc>
        <w:tc>
          <w:tcPr>
            <w:tcW w:w="1430" w:type="dxa"/>
            <w:tcBorders>
              <w:bottom w:val="single" w:color="auto" w:sz="4" w:space="0"/>
            </w:tcBorders>
            <w:tcMar>
              <w:left w:w="57" w:type="dxa"/>
              <w:right w:w="57" w:type="dxa"/>
            </w:tcMar>
            <w:vAlign w:val="center"/>
          </w:tcPr>
          <w:p w14:paraId="02BC3C8A">
            <w:pPr>
              <w:rPr>
                <w:color w:val="auto"/>
              </w:rPr>
            </w:pPr>
          </w:p>
        </w:tc>
      </w:tr>
      <w:tr w14:paraId="77AED6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bottom w:val="single" w:color="auto" w:sz="4" w:space="0"/>
            </w:tcBorders>
            <w:tcMar>
              <w:left w:w="57" w:type="dxa"/>
              <w:right w:w="57" w:type="dxa"/>
            </w:tcMar>
            <w:vAlign w:val="center"/>
          </w:tcPr>
          <w:p w14:paraId="166C910C">
            <w:pPr>
              <w:jc w:val="center"/>
              <w:rPr>
                <w:rFonts w:ascii="宋体" w:hAnsi="宋体"/>
                <w:color w:val="auto"/>
              </w:rPr>
            </w:pPr>
            <w:r>
              <w:rPr>
                <w:rFonts w:hint="eastAsia" w:ascii="宋体" w:hAnsi="宋体"/>
                <w:color w:val="auto"/>
              </w:rPr>
              <w:t>3</w:t>
            </w:r>
          </w:p>
        </w:tc>
        <w:tc>
          <w:tcPr>
            <w:tcW w:w="2180" w:type="dxa"/>
            <w:tcBorders>
              <w:bottom w:val="single" w:color="auto" w:sz="4" w:space="0"/>
            </w:tcBorders>
            <w:tcMar>
              <w:left w:w="57" w:type="dxa"/>
              <w:right w:w="57" w:type="dxa"/>
            </w:tcMar>
            <w:vAlign w:val="center"/>
          </w:tcPr>
          <w:p w14:paraId="17D2971C">
            <w:pPr>
              <w:pStyle w:val="93"/>
              <w:rPr>
                <w:rFonts w:ascii="宋体" w:hAnsi="宋体"/>
                <w:color w:val="auto"/>
              </w:rPr>
            </w:pPr>
          </w:p>
        </w:tc>
        <w:tc>
          <w:tcPr>
            <w:tcW w:w="1606" w:type="dxa"/>
            <w:tcBorders>
              <w:bottom w:val="single" w:color="auto" w:sz="4" w:space="0"/>
            </w:tcBorders>
            <w:tcMar>
              <w:left w:w="57" w:type="dxa"/>
              <w:right w:w="57" w:type="dxa"/>
            </w:tcMar>
            <w:vAlign w:val="center"/>
          </w:tcPr>
          <w:p w14:paraId="52FF9BEC">
            <w:pPr>
              <w:rPr>
                <w:rFonts w:ascii="宋体" w:hAnsi="宋体"/>
                <w:color w:val="auto"/>
              </w:rPr>
            </w:pPr>
          </w:p>
        </w:tc>
        <w:tc>
          <w:tcPr>
            <w:tcW w:w="1301" w:type="dxa"/>
            <w:tcBorders>
              <w:bottom w:val="single" w:color="auto" w:sz="4" w:space="0"/>
            </w:tcBorders>
            <w:tcMar>
              <w:left w:w="57" w:type="dxa"/>
              <w:right w:w="57" w:type="dxa"/>
            </w:tcMar>
            <w:vAlign w:val="center"/>
          </w:tcPr>
          <w:p w14:paraId="76F6CEFA">
            <w:pPr>
              <w:rPr>
                <w:rFonts w:ascii="宋体" w:hAnsi="宋体"/>
                <w:color w:val="auto"/>
              </w:rPr>
            </w:pPr>
          </w:p>
        </w:tc>
        <w:tc>
          <w:tcPr>
            <w:tcW w:w="1434" w:type="dxa"/>
            <w:tcBorders>
              <w:bottom w:val="single" w:color="auto" w:sz="4" w:space="0"/>
            </w:tcBorders>
            <w:tcMar>
              <w:left w:w="57" w:type="dxa"/>
              <w:right w:w="57" w:type="dxa"/>
            </w:tcMar>
            <w:vAlign w:val="center"/>
          </w:tcPr>
          <w:p w14:paraId="714175AB">
            <w:pPr>
              <w:rPr>
                <w:rFonts w:ascii="宋体" w:hAnsi="宋体"/>
                <w:color w:val="auto"/>
              </w:rPr>
            </w:pPr>
          </w:p>
        </w:tc>
        <w:tc>
          <w:tcPr>
            <w:tcW w:w="808" w:type="dxa"/>
            <w:tcBorders>
              <w:bottom w:val="single" w:color="auto" w:sz="4" w:space="0"/>
            </w:tcBorders>
            <w:tcMar>
              <w:left w:w="57" w:type="dxa"/>
              <w:right w:w="57" w:type="dxa"/>
            </w:tcMar>
            <w:vAlign w:val="center"/>
          </w:tcPr>
          <w:p w14:paraId="1AADCB4A">
            <w:pPr>
              <w:rPr>
                <w:rFonts w:ascii="宋体" w:hAnsi="宋体"/>
                <w:color w:val="auto"/>
              </w:rPr>
            </w:pPr>
          </w:p>
        </w:tc>
        <w:tc>
          <w:tcPr>
            <w:tcW w:w="1329" w:type="dxa"/>
            <w:tcBorders>
              <w:bottom w:val="single" w:color="auto" w:sz="4" w:space="0"/>
            </w:tcBorders>
            <w:tcMar>
              <w:left w:w="57" w:type="dxa"/>
              <w:right w:w="57" w:type="dxa"/>
            </w:tcMar>
            <w:vAlign w:val="center"/>
          </w:tcPr>
          <w:p w14:paraId="54495D75">
            <w:pPr>
              <w:rPr>
                <w:rFonts w:ascii="宋体" w:hAnsi="宋体"/>
                <w:color w:val="auto"/>
              </w:rPr>
            </w:pPr>
          </w:p>
        </w:tc>
        <w:tc>
          <w:tcPr>
            <w:tcW w:w="1465" w:type="dxa"/>
            <w:tcBorders>
              <w:bottom w:val="single" w:color="auto" w:sz="4" w:space="0"/>
            </w:tcBorders>
            <w:tcMar>
              <w:left w:w="57" w:type="dxa"/>
              <w:right w:w="57" w:type="dxa"/>
            </w:tcMar>
          </w:tcPr>
          <w:p w14:paraId="23974ED0">
            <w:pPr>
              <w:rPr>
                <w:rFonts w:ascii="宋体" w:hAnsi="宋体"/>
                <w:color w:val="auto"/>
              </w:rPr>
            </w:pPr>
          </w:p>
        </w:tc>
        <w:tc>
          <w:tcPr>
            <w:tcW w:w="1536" w:type="dxa"/>
            <w:gridSpan w:val="2"/>
            <w:tcBorders>
              <w:bottom w:val="single" w:color="auto" w:sz="4" w:space="0"/>
            </w:tcBorders>
            <w:tcMar>
              <w:left w:w="57" w:type="dxa"/>
              <w:right w:w="57" w:type="dxa"/>
            </w:tcMar>
            <w:vAlign w:val="center"/>
          </w:tcPr>
          <w:p w14:paraId="3A4327B5">
            <w:pPr>
              <w:rPr>
                <w:rFonts w:ascii="宋体" w:hAnsi="宋体"/>
                <w:color w:val="auto"/>
              </w:rPr>
            </w:pPr>
          </w:p>
        </w:tc>
        <w:tc>
          <w:tcPr>
            <w:tcW w:w="1430" w:type="dxa"/>
            <w:tcBorders>
              <w:bottom w:val="single" w:color="auto" w:sz="4" w:space="0"/>
            </w:tcBorders>
            <w:tcMar>
              <w:left w:w="57" w:type="dxa"/>
              <w:right w:w="57" w:type="dxa"/>
            </w:tcMar>
            <w:vAlign w:val="center"/>
          </w:tcPr>
          <w:p w14:paraId="588C0402">
            <w:pPr>
              <w:rPr>
                <w:color w:val="auto"/>
              </w:rPr>
            </w:pPr>
          </w:p>
        </w:tc>
      </w:tr>
      <w:tr w14:paraId="0D321B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bottom w:val="single" w:color="auto" w:sz="4" w:space="0"/>
            </w:tcBorders>
            <w:tcMar>
              <w:left w:w="57" w:type="dxa"/>
              <w:right w:w="57" w:type="dxa"/>
            </w:tcMar>
            <w:vAlign w:val="center"/>
          </w:tcPr>
          <w:p w14:paraId="7284804D">
            <w:pPr>
              <w:jc w:val="center"/>
              <w:rPr>
                <w:rFonts w:ascii="宋体" w:hAnsi="宋体"/>
                <w:color w:val="auto"/>
              </w:rPr>
            </w:pPr>
            <w:r>
              <w:rPr>
                <w:rFonts w:hint="eastAsia" w:ascii="宋体" w:hAnsi="宋体"/>
                <w:color w:val="auto"/>
              </w:rPr>
              <w:t>……</w:t>
            </w:r>
          </w:p>
        </w:tc>
        <w:tc>
          <w:tcPr>
            <w:tcW w:w="2180" w:type="dxa"/>
            <w:tcBorders>
              <w:bottom w:val="single" w:color="auto" w:sz="4" w:space="0"/>
            </w:tcBorders>
            <w:tcMar>
              <w:left w:w="57" w:type="dxa"/>
              <w:right w:w="57" w:type="dxa"/>
            </w:tcMar>
            <w:vAlign w:val="center"/>
          </w:tcPr>
          <w:p w14:paraId="19C2A2AC">
            <w:pPr>
              <w:rPr>
                <w:rFonts w:ascii="宋体" w:hAnsi="宋体"/>
                <w:color w:val="auto"/>
              </w:rPr>
            </w:pPr>
          </w:p>
        </w:tc>
        <w:tc>
          <w:tcPr>
            <w:tcW w:w="1606" w:type="dxa"/>
            <w:tcBorders>
              <w:bottom w:val="single" w:color="auto" w:sz="4" w:space="0"/>
            </w:tcBorders>
            <w:tcMar>
              <w:left w:w="57" w:type="dxa"/>
              <w:right w:w="57" w:type="dxa"/>
            </w:tcMar>
            <w:vAlign w:val="center"/>
          </w:tcPr>
          <w:p w14:paraId="52B71B9C">
            <w:pPr>
              <w:rPr>
                <w:rFonts w:ascii="宋体" w:hAnsi="宋体"/>
                <w:color w:val="auto"/>
              </w:rPr>
            </w:pPr>
          </w:p>
        </w:tc>
        <w:tc>
          <w:tcPr>
            <w:tcW w:w="1301" w:type="dxa"/>
            <w:tcBorders>
              <w:bottom w:val="single" w:color="auto" w:sz="4" w:space="0"/>
            </w:tcBorders>
            <w:tcMar>
              <w:left w:w="57" w:type="dxa"/>
              <w:right w:w="57" w:type="dxa"/>
            </w:tcMar>
            <w:vAlign w:val="center"/>
          </w:tcPr>
          <w:p w14:paraId="79C9B262">
            <w:pPr>
              <w:rPr>
                <w:rFonts w:ascii="宋体" w:hAnsi="宋体"/>
                <w:color w:val="auto"/>
              </w:rPr>
            </w:pPr>
          </w:p>
        </w:tc>
        <w:tc>
          <w:tcPr>
            <w:tcW w:w="1434" w:type="dxa"/>
            <w:tcBorders>
              <w:bottom w:val="single" w:color="auto" w:sz="4" w:space="0"/>
            </w:tcBorders>
            <w:tcMar>
              <w:left w:w="57" w:type="dxa"/>
              <w:right w:w="57" w:type="dxa"/>
            </w:tcMar>
            <w:vAlign w:val="center"/>
          </w:tcPr>
          <w:p w14:paraId="11EBBAC9">
            <w:pPr>
              <w:rPr>
                <w:rFonts w:ascii="宋体" w:hAnsi="宋体"/>
                <w:color w:val="auto"/>
              </w:rPr>
            </w:pPr>
          </w:p>
        </w:tc>
        <w:tc>
          <w:tcPr>
            <w:tcW w:w="808" w:type="dxa"/>
            <w:tcBorders>
              <w:bottom w:val="single" w:color="auto" w:sz="4" w:space="0"/>
            </w:tcBorders>
            <w:tcMar>
              <w:left w:w="57" w:type="dxa"/>
              <w:right w:w="57" w:type="dxa"/>
            </w:tcMar>
            <w:vAlign w:val="center"/>
          </w:tcPr>
          <w:p w14:paraId="3BE99029">
            <w:pPr>
              <w:rPr>
                <w:rFonts w:ascii="宋体" w:hAnsi="宋体"/>
                <w:color w:val="auto"/>
              </w:rPr>
            </w:pPr>
          </w:p>
        </w:tc>
        <w:tc>
          <w:tcPr>
            <w:tcW w:w="1329" w:type="dxa"/>
            <w:tcBorders>
              <w:top w:val="single" w:color="auto" w:sz="4" w:space="0"/>
              <w:bottom w:val="single" w:color="auto" w:sz="4" w:space="0"/>
            </w:tcBorders>
            <w:tcMar>
              <w:left w:w="57" w:type="dxa"/>
              <w:right w:w="57" w:type="dxa"/>
            </w:tcMar>
            <w:vAlign w:val="center"/>
          </w:tcPr>
          <w:p w14:paraId="4C338382">
            <w:pPr>
              <w:rPr>
                <w:rFonts w:ascii="宋体" w:hAnsi="宋体"/>
                <w:color w:val="auto"/>
              </w:rPr>
            </w:pPr>
          </w:p>
        </w:tc>
        <w:tc>
          <w:tcPr>
            <w:tcW w:w="1465" w:type="dxa"/>
            <w:tcBorders>
              <w:bottom w:val="single" w:color="auto" w:sz="4" w:space="0"/>
            </w:tcBorders>
            <w:tcMar>
              <w:left w:w="57" w:type="dxa"/>
              <w:right w:w="57" w:type="dxa"/>
            </w:tcMar>
          </w:tcPr>
          <w:p w14:paraId="08FE29A6">
            <w:pPr>
              <w:rPr>
                <w:rFonts w:ascii="宋体" w:hAnsi="宋体"/>
                <w:color w:val="auto"/>
              </w:rPr>
            </w:pPr>
          </w:p>
        </w:tc>
        <w:tc>
          <w:tcPr>
            <w:tcW w:w="1536" w:type="dxa"/>
            <w:gridSpan w:val="2"/>
            <w:tcBorders>
              <w:bottom w:val="single" w:color="auto" w:sz="4" w:space="0"/>
            </w:tcBorders>
            <w:tcMar>
              <w:left w:w="57" w:type="dxa"/>
              <w:right w:w="57" w:type="dxa"/>
            </w:tcMar>
            <w:vAlign w:val="center"/>
          </w:tcPr>
          <w:p w14:paraId="05EC2CED">
            <w:pPr>
              <w:rPr>
                <w:rFonts w:ascii="宋体" w:hAnsi="宋体"/>
                <w:color w:val="auto"/>
              </w:rPr>
            </w:pPr>
          </w:p>
        </w:tc>
        <w:tc>
          <w:tcPr>
            <w:tcW w:w="1430" w:type="dxa"/>
            <w:tcBorders>
              <w:bottom w:val="single" w:color="auto" w:sz="4" w:space="0"/>
            </w:tcBorders>
            <w:tcMar>
              <w:left w:w="57" w:type="dxa"/>
              <w:right w:w="57" w:type="dxa"/>
            </w:tcMar>
            <w:vAlign w:val="center"/>
          </w:tcPr>
          <w:p w14:paraId="369F0498">
            <w:pPr>
              <w:rPr>
                <w:color w:val="auto"/>
              </w:rPr>
            </w:pPr>
          </w:p>
        </w:tc>
      </w:tr>
      <w:tr w14:paraId="1C324E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Borders>
              <w:bottom w:val="single" w:color="auto" w:sz="4" w:space="0"/>
            </w:tcBorders>
            <w:tcMar>
              <w:left w:w="57" w:type="dxa"/>
              <w:right w:w="57" w:type="dxa"/>
            </w:tcMar>
            <w:vAlign w:val="center"/>
          </w:tcPr>
          <w:p w14:paraId="2B161F01">
            <w:pPr>
              <w:rPr>
                <w:rFonts w:ascii="宋体" w:hAnsi="宋体"/>
                <w:color w:val="auto"/>
              </w:rPr>
            </w:pPr>
          </w:p>
        </w:tc>
        <w:tc>
          <w:tcPr>
            <w:tcW w:w="2180" w:type="dxa"/>
            <w:tcBorders>
              <w:bottom w:val="single" w:color="auto" w:sz="4" w:space="0"/>
            </w:tcBorders>
            <w:tcMar>
              <w:left w:w="57" w:type="dxa"/>
              <w:right w:w="57" w:type="dxa"/>
            </w:tcMar>
            <w:vAlign w:val="center"/>
          </w:tcPr>
          <w:p w14:paraId="60B60DE7">
            <w:pPr>
              <w:rPr>
                <w:rFonts w:ascii="宋体" w:hAnsi="宋体"/>
                <w:color w:val="auto"/>
              </w:rPr>
            </w:pPr>
          </w:p>
        </w:tc>
        <w:tc>
          <w:tcPr>
            <w:tcW w:w="1606" w:type="dxa"/>
            <w:tcBorders>
              <w:bottom w:val="single" w:color="auto" w:sz="4" w:space="0"/>
            </w:tcBorders>
            <w:tcMar>
              <w:left w:w="57" w:type="dxa"/>
              <w:right w:w="57" w:type="dxa"/>
            </w:tcMar>
            <w:vAlign w:val="center"/>
          </w:tcPr>
          <w:p w14:paraId="5ADD6697">
            <w:pPr>
              <w:rPr>
                <w:rFonts w:ascii="宋体" w:hAnsi="宋体"/>
                <w:color w:val="auto"/>
              </w:rPr>
            </w:pPr>
          </w:p>
        </w:tc>
        <w:tc>
          <w:tcPr>
            <w:tcW w:w="1301" w:type="dxa"/>
            <w:tcBorders>
              <w:bottom w:val="single" w:color="auto" w:sz="4" w:space="0"/>
            </w:tcBorders>
            <w:tcMar>
              <w:left w:w="57" w:type="dxa"/>
              <w:right w:w="57" w:type="dxa"/>
            </w:tcMar>
            <w:vAlign w:val="center"/>
          </w:tcPr>
          <w:p w14:paraId="1F4EAF17">
            <w:pPr>
              <w:rPr>
                <w:rFonts w:ascii="宋体" w:hAnsi="宋体"/>
                <w:color w:val="auto"/>
              </w:rPr>
            </w:pPr>
          </w:p>
        </w:tc>
        <w:tc>
          <w:tcPr>
            <w:tcW w:w="1434" w:type="dxa"/>
            <w:tcBorders>
              <w:bottom w:val="single" w:color="auto" w:sz="4" w:space="0"/>
            </w:tcBorders>
            <w:tcMar>
              <w:left w:w="57" w:type="dxa"/>
              <w:right w:w="57" w:type="dxa"/>
            </w:tcMar>
            <w:vAlign w:val="center"/>
          </w:tcPr>
          <w:p w14:paraId="1B5D4076">
            <w:pPr>
              <w:rPr>
                <w:rFonts w:ascii="宋体" w:hAnsi="宋体"/>
                <w:color w:val="auto"/>
              </w:rPr>
            </w:pPr>
          </w:p>
        </w:tc>
        <w:tc>
          <w:tcPr>
            <w:tcW w:w="808" w:type="dxa"/>
            <w:tcBorders>
              <w:bottom w:val="single" w:color="auto" w:sz="4" w:space="0"/>
            </w:tcBorders>
            <w:tcMar>
              <w:left w:w="57" w:type="dxa"/>
              <w:right w:w="57" w:type="dxa"/>
            </w:tcMar>
            <w:vAlign w:val="center"/>
          </w:tcPr>
          <w:p w14:paraId="02E23ED1">
            <w:pPr>
              <w:rPr>
                <w:rFonts w:ascii="宋体" w:hAnsi="宋体"/>
                <w:color w:val="auto"/>
              </w:rPr>
            </w:pPr>
          </w:p>
        </w:tc>
        <w:tc>
          <w:tcPr>
            <w:tcW w:w="1329" w:type="dxa"/>
            <w:tcBorders>
              <w:bottom w:val="single" w:color="auto" w:sz="4" w:space="0"/>
            </w:tcBorders>
            <w:tcMar>
              <w:left w:w="57" w:type="dxa"/>
              <w:right w:w="57" w:type="dxa"/>
            </w:tcMar>
            <w:vAlign w:val="center"/>
          </w:tcPr>
          <w:p w14:paraId="46D52D84">
            <w:pPr>
              <w:rPr>
                <w:rFonts w:ascii="宋体" w:hAnsi="宋体"/>
                <w:color w:val="auto"/>
              </w:rPr>
            </w:pPr>
          </w:p>
        </w:tc>
        <w:tc>
          <w:tcPr>
            <w:tcW w:w="1465" w:type="dxa"/>
            <w:tcBorders>
              <w:bottom w:val="single" w:color="auto" w:sz="4" w:space="0"/>
            </w:tcBorders>
            <w:tcMar>
              <w:left w:w="57" w:type="dxa"/>
              <w:right w:w="57" w:type="dxa"/>
            </w:tcMar>
          </w:tcPr>
          <w:p w14:paraId="69D44276">
            <w:pPr>
              <w:rPr>
                <w:rFonts w:ascii="宋体" w:hAnsi="宋体"/>
                <w:color w:val="auto"/>
              </w:rPr>
            </w:pPr>
          </w:p>
        </w:tc>
        <w:tc>
          <w:tcPr>
            <w:tcW w:w="1536" w:type="dxa"/>
            <w:gridSpan w:val="2"/>
            <w:tcBorders>
              <w:bottom w:val="single" w:color="auto" w:sz="4" w:space="0"/>
            </w:tcBorders>
            <w:tcMar>
              <w:left w:w="57" w:type="dxa"/>
              <w:right w:w="57" w:type="dxa"/>
            </w:tcMar>
            <w:vAlign w:val="center"/>
          </w:tcPr>
          <w:p w14:paraId="76D5B52C">
            <w:pPr>
              <w:rPr>
                <w:rFonts w:ascii="宋体" w:hAnsi="宋体"/>
                <w:color w:val="auto"/>
              </w:rPr>
            </w:pPr>
          </w:p>
        </w:tc>
        <w:tc>
          <w:tcPr>
            <w:tcW w:w="1430" w:type="dxa"/>
            <w:tcBorders>
              <w:bottom w:val="single" w:color="auto" w:sz="4" w:space="0"/>
            </w:tcBorders>
            <w:tcMar>
              <w:left w:w="57" w:type="dxa"/>
              <w:right w:w="57" w:type="dxa"/>
            </w:tcMar>
            <w:vAlign w:val="center"/>
          </w:tcPr>
          <w:p w14:paraId="4668C045">
            <w:pPr>
              <w:rPr>
                <w:color w:val="auto"/>
              </w:rPr>
            </w:pPr>
          </w:p>
        </w:tc>
      </w:tr>
      <w:tr w14:paraId="7CCCC5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Mar>
              <w:left w:w="57" w:type="dxa"/>
              <w:right w:w="57" w:type="dxa"/>
            </w:tcMar>
            <w:vAlign w:val="center"/>
          </w:tcPr>
          <w:p w14:paraId="793BA001">
            <w:pPr>
              <w:rPr>
                <w:rFonts w:ascii="宋体" w:hAnsi="宋体"/>
                <w:color w:val="auto"/>
              </w:rPr>
            </w:pPr>
          </w:p>
        </w:tc>
        <w:tc>
          <w:tcPr>
            <w:tcW w:w="2180" w:type="dxa"/>
            <w:tcMar>
              <w:left w:w="57" w:type="dxa"/>
              <w:right w:w="57" w:type="dxa"/>
            </w:tcMar>
            <w:vAlign w:val="center"/>
          </w:tcPr>
          <w:p w14:paraId="521DC96B">
            <w:pPr>
              <w:rPr>
                <w:rFonts w:ascii="宋体" w:hAnsi="宋体"/>
                <w:color w:val="auto"/>
              </w:rPr>
            </w:pPr>
          </w:p>
        </w:tc>
        <w:tc>
          <w:tcPr>
            <w:tcW w:w="1606" w:type="dxa"/>
            <w:tcMar>
              <w:left w:w="57" w:type="dxa"/>
              <w:right w:w="57" w:type="dxa"/>
            </w:tcMar>
            <w:vAlign w:val="center"/>
          </w:tcPr>
          <w:p w14:paraId="7EC1311E">
            <w:pPr>
              <w:rPr>
                <w:rFonts w:ascii="宋体" w:hAnsi="宋体"/>
                <w:color w:val="auto"/>
              </w:rPr>
            </w:pPr>
          </w:p>
        </w:tc>
        <w:tc>
          <w:tcPr>
            <w:tcW w:w="1301" w:type="dxa"/>
            <w:tcMar>
              <w:left w:w="57" w:type="dxa"/>
              <w:right w:w="57" w:type="dxa"/>
            </w:tcMar>
            <w:vAlign w:val="center"/>
          </w:tcPr>
          <w:p w14:paraId="1D62FB07">
            <w:pPr>
              <w:rPr>
                <w:rFonts w:ascii="宋体" w:hAnsi="宋体"/>
                <w:color w:val="auto"/>
              </w:rPr>
            </w:pPr>
          </w:p>
        </w:tc>
        <w:tc>
          <w:tcPr>
            <w:tcW w:w="1434" w:type="dxa"/>
            <w:tcMar>
              <w:left w:w="57" w:type="dxa"/>
              <w:right w:w="57" w:type="dxa"/>
            </w:tcMar>
            <w:vAlign w:val="center"/>
          </w:tcPr>
          <w:p w14:paraId="7F51F018">
            <w:pPr>
              <w:rPr>
                <w:rFonts w:ascii="宋体" w:hAnsi="宋体"/>
                <w:color w:val="auto"/>
              </w:rPr>
            </w:pPr>
          </w:p>
        </w:tc>
        <w:tc>
          <w:tcPr>
            <w:tcW w:w="808" w:type="dxa"/>
            <w:tcMar>
              <w:left w:w="57" w:type="dxa"/>
              <w:right w:w="57" w:type="dxa"/>
            </w:tcMar>
            <w:vAlign w:val="center"/>
          </w:tcPr>
          <w:p w14:paraId="477CC70E">
            <w:pPr>
              <w:rPr>
                <w:rFonts w:ascii="宋体" w:hAnsi="宋体"/>
                <w:color w:val="auto"/>
              </w:rPr>
            </w:pPr>
          </w:p>
        </w:tc>
        <w:tc>
          <w:tcPr>
            <w:tcW w:w="1329" w:type="dxa"/>
            <w:tcBorders>
              <w:top w:val="single" w:color="auto" w:sz="4" w:space="0"/>
              <w:bottom w:val="single" w:color="auto" w:sz="4" w:space="0"/>
            </w:tcBorders>
            <w:tcMar>
              <w:left w:w="57" w:type="dxa"/>
              <w:right w:w="57" w:type="dxa"/>
            </w:tcMar>
            <w:vAlign w:val="center"/>
          </w:tcPr>
          <w:p w14:paraId="45354845">
            <w:pPr>
              <w:rPr>
                <w:rFonts w:ascii="宋体" w:hAnsi="宋体"/>
                <w:color w:val="auto"/>
              </w:rPr>
            </w:pPr>
          </w:p>
        </w:tc>
        <w:tc>
          <w:tcPr>
            <w:tcW w:w="1465" w:type="dxa"/>
            <w:tcMar>
              <w:left w:w="57" w:type="dxa"/>
              <w:right w:w="57" w:type="dxa"/>
            </w:tcMar>
          </w:tcPr>
          <w:p w14:paraId="3133E134">
            <w:pPr>
              <w:rPr>
                <w:rFonts w:ascii="宋体" w:hAnsi="宋体"/>
                <w:color w:val="auto"/>
              </w:rPr>
            </w:pPr>
          </w:p>
        </w:tc>
        <w:tc>
          <w:tcPr>
            <w:tcW w:w="1536" w:type="dxa"/>
            <w:gridSpan w:val="2"/>
            <w:tcMar>
              <w:left w:w="57" w:type="dxa"/>
              <w:right w:w="57" w:type="dxa"/>
            </w:tcMar>
            <w:vAlign w:val="center"/>
          </w:tcPr>
          <w:p w14:paraId="5D598C38">
            <w:pPr>
              <w:rPr>
                <w:rFonts w:ascii="宋体" w:hAnsi="宋体"/>
                <w:color w:val="auto"/>
              </w:rPr>
            </w:pPr>
          </w:p>
        </w:tc>
        <w:tc>
          <w:tcPr>
            <w:tcW w:w="1430" w:type="dxa"/>
            <w:tcMar>
              <w:left w:w="57" w:type="dxa"/>
              <w:right w:w="57" w:type="dxa"/>
            </w:tcMar>
            <w:vAlign w:val="center"/>
          </w:tcPr>
          <w:p w14:paraId="49989F09">
            <w:pPr>
              <w:rPr>
                <w:color w:val="auto"/>
              </w:rPr>
            </w:pPr>
          </w:p>
        </w:tc>
      </w:tr>
      <w:tr w14:paraId="02DA68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tcMar>
              <w:left w:w="57" w:type="dxa"/>
              <w:right w:w="57" w:type="dxa"/>
            </w:tcMar>
            <w:vAlign w:val="center"/>
          </w:tcPr>
          <w:p w14:paraId="0C6AA9DA">
            <w:pPr>
              <w:rPr>
                <w:rFonts w:ascii="宋体" w:hAnsi="宋体"/>
                <w:color w:val="auto"/>
              </w:rPr>
            </w:pPr>
          </w:p>
        </w:tc>
        <w:tc>
          <w:tcPr>
            <w:tcW w:w="2180" w:type="dxa"/>
            <w:tcMar>
              <w:left w:w="57" w:type="dxa"/>
              <w:right w:w="57" w:type="dxa"/>
            </w:tcMar>
            <w:vAlign w:val="center"/>
          </w:tcPr>
          <w:p w14:paraId="2A73888E">
            <w:pPr>
              <w:rPr>
                <w:rFonts w:ascii="宋体" w:hAnsi="宋体"/>
                <w:color w:val="auto"/>
              </w:rPr>
            </w:pPr>
            <w:r>
              <w:rPr>
                <w:rFonts w:hint="eastAsia" w:ascii="宋体" w:hAnsi="宋体"/>
                <w:color w:val="auto"/>
              </w:rPr>
              <w:t>其他</w:t>
            </w:r>
          </w:p>
        </w:tc>
        <w:tc>
          <w:tcPr>
            <w:tcW w:w="1606" w:type="dxa"/>
            <w:tcMar>
              <w:left w:w="57" w:type="dxa"/>
              <w:right w:w="57" w:type="dxa"/>
            </w:tcMar>
            <w:vAlign w:val="center"/>
          </w:tcPr>
          <w:p w14:paraId="39D10799">
            <w:pPr>
              <w:rPr>
                <w:rFonts w:ascii="宋体" w:hAnsi="宋体"/>
                <w:color w:val="auto"/>
              </w:rPr>
            </w:pPr>
          </w:p>
        </w:tc>
        <w:tc>
          <w:tcPr>
            <w:tcW w:w="1301" w:type="dxa"/>
            <w:tcMar>
              <w:left w:w="57" w:type="dxa"/>
              <w:right w:w="57" w:type="dxa"/>
            </w:tcMar>
            <w:vAlign w:val="center"/>
          </w:tcPr>
          <w:p w14:paraId="30D7034A">
            <w:pPr>
              <w:rPr>
                <w:rFonts w:ascii="宋体" w:hAnsi="宋体"/>
                <w:color w:val="auto"/>
              </w:rPr>
            </w:pPr>
          </w:p>
        </w:tc>
        <w:tc>
          <w:tcPr>
            <w:tcW w:w="1434" w:type="dxa"/>
            <w:tcMar>
              <w:left w:w="57" w:type="dxa"/>
              <w:right w:w="57" w:type="dxa"/>
            </w:tcMar>
            <w:vAlign w:val="center"/>
          </w:tcPr>
          <w:p w14:paraId="4A9A0086">
            <w:pPr>
              <w:rPr>
                <w:rFonts w:ascii="宋体" w:hAnsi="宋体"/>
                <w:color w:val="auto"/>
              </w:rPr>
            </w:pPr>
          </w:p>
        </w:tc>
        <w:tc>
          <w:tcPr>
            <w:tcW w:w="808" w:type="dxa"/>
            <w:tcMar>
              <w:left w:w="57" w:type="dxa"/>
              <w:right w:w="57" w:type="dxa"/>
            </w:tcMar>
            <w:vAlign w:val="center"/>
          </w:tcPr>
          <w:p w14:paraId="13B75DD9">
            <w:pPr>
              <w:rPr>
                <w:rFonts w:ascii="宋体" w:hAnsi="宋体"/>
                <w:color w:val="auto"/>
              </w:rPr>
            </w:pPr>
          </w:p>
        </w:tc>
        <w:tc>
          <w:tcPr>
            <w:tcW w:w="1329" w:type="dxa"/>
            <w:tcBorders>
              <w:top w:val="single" w:color="auto" w:sz="4" w:space="0"/>
              <w:bottom w:val="single" w:color="auto" w:sz="4" w:space="0"/>
            </w:tcBorders>
            <w:tcMar>
              <w:left w:w="57" w:type="dxa"/>
              <w:right w:w="57" w:type="dxa"/>
            </w:tcMar>
            <w:vAlign w:val="center"/>
          </w:tcPr>
          <w:p w14:paraId="61CE7471">
            <w:pPr>
              <w:rPr>
                <w:rFonts w:ascii="宋体" w:hAnsi="宋体"/>
                <w:color w:val="auto"/>
              </w:rPr>
            </w:pPr>
          </w:p>
        </w:tc>
        <w:tc>
          <w:tcPr>
            <w:tcW w:w="1465" w:type="dxa"/>
            <w:tcMar>
              <w:left w:w="57" w:type="dxa"/>
              <w:right w:w="57" w:type="dxa"/>
            </w:tcMar>
          </w:tcPr>
          <w:p w14:paraId="0BC5F6F8">
            <w:pPr>
              <w:rPr>
                <w:rFonts w:ascii="宋体" w:hAnsi="宋体"/>
                <w:color w:val="auto"/>
              </w:rPr>
            </w:pPr>
          </w:p>
        </w:tc>
        <w:tc>
          <w:tcPr>
            <w:tcW w:w="1536" w:type="dxa"/>
            <w:gridSpan w:val="2"/>
            <w:tcMar>
              <w:left w:w="57" w:type="dxa"/>
              <w:right w:w="57" w:type="dxa"/>
            </w:tcMar>
            <w:vAlign w:val="center"/>
          </w:tcPr>
          <w:p w14:paraId="4ADC48D8">
            <w:pPr>
              <w:rPr>
                <w:rFonts w:ascii="宋体" w:hAnsi="宋体"/>
                <w:color w:val="auto"/>
              </w:rPr>
            </w:pPr>
          </w:p>
        </w:tc>
        <w:tc>
          <w:tcPr>
            <w:tcW w:w="1430" w:type="dxa"/>
            <w:tcMar>
              <w:left w:w="57" w:type="dxa"/>
              <w:right w:w="57" w:type="dxa"/>
            </w:tcMar>
            <w:vAlign w:val="center"/>
          </w:tcPr>
          <w:p w14:paraId="050031C4">
            <w:pPr>
              <w:rPr>
                <w:color w:val="auto"/>
              </w:rPr>
            </w:pPr>
          </w:p>
        </w:tc>
      </w:tr>
      <w:tr w14:paraId="0BAE83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03" w:type="dxa"/>
            <w:gridSpan w:val="2"/>
            <w:tcMar>
              <w:left w:w="57" w:type="dxa"/>
              <w:right w:w="57" w:type="dxa"/>
            </w:tcMar>
            <w:vAlign w:val="center"/>
          </w:tcPr>
          <w:p w14:paraId="1AC96544">
            <w:pPr>
              <w:rPr>
                <w:rFonts w:ascii="宋体" w:hAnsi="宋体"/>
                <w:color w:val="auto"/>
              </w:rPr>
            </w:pPr>
            <w:r>
              <w:rPr>
                <w:rFonts w:hint="eastAsia" w:ascii="宋体" w:hAnsi="宋体"/>
                <w:color w:val="auto"/>
              </w:rPr>
              <w:t>产品合计（人民币元）</w:t>
            </w:r>
          </w:p>
        </w:tc>
        <w:tc>
          <w:tcPr>
            <w:tcW w:w="9479" w:type="dxa"/>
            <w:gridSpan w:val="8"/>
            <w:tcMar>
              <w:left w:w="57" w:type="dxa"/>
              <w:right w:w="57" w:type="dxa"/>
            </w:tcMar>
            <w:vAlign w:val="center"/>
          </w:tcPr>
          <w:p w14:paraId="002DF3D7">
            <w:pPr>
              <w:rPr>
                <w:rFonts w:ascii="宋体" w:hAnsi="宋体"/>
                <w:color w:val="auto"/>
              </w:rPr>
            </w:pPr>
          </w:p>
        </w:tc>
        <w:tc>
          <w:tcPr>
            <w:tcW w:w="1430" w:type="dxa"/>
            <w:tcMar>
              <w:left w:w="57" w:type="dxa"/>
              <w:right w:w="57" w:type="dxa"/>
            </w:tcMar>
            <w:vAlign w:val="center"/>
          </w:tcPr>
          <w:p w14:paraId="24617F83">
            <w:pPr>
              <w:rPr>
                <w:color w:val="auto"/>
              </w:rPr>
            </w:pPr>
            <w:r>
              <w:rPr>
                <w:color w:val="auto"/>
              </w:rPr>
              <w:t>￥：</w:t>
            </w:r>
          </w:p>
        </w:tc>
      </w:tr>
      <w:tr w14:paraId="5B6C8A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03" w:type="dxa"/>
            <w:gridSpan w:val="2"/>
            <w:tcMar>
              <w:left w:w="57" w:type="dxa"/>
              <w:right w:w="57" w:type="dxa"/>
            </w:tcMar>
            <w:vAlign w:val="center"/>
          </w:tcPr>
          <w:p w14:paraId="4C6EFE72">
            <w:pPr>
              <w:rPr>
                <w:rFonts w:ascii="宋体" w:hAnsi="宋体"/>
                <w:color w:val="auto"/>
              </w:rPr>
            </w:pPr>
            <w:r>
              <w:rPr>
                <w:rFonts w:hint="eastAsia" w:ascii="宋体" w:hAnsi="宋体"/>
                <w:color w:val="auto"/>
              </w:rPr>
              <w:t>安装调试费</w:t>
            </w:r>
          </w:p>
        </w:tc>
        <w:tc>
          <w:tcPr>
            <w:tcW w:w="5149" w:type="dxa"/>
            <w:gridSpan w:val="4"/>
            <w:tcMar>
              <w:left w:w="57" w:type="dxa"/>
              <w:right w:w="57" w:type="dxa"/>
            </w:tcMar>
            <w:vAlign w:val="center"/>
          </w:tcPr>
          <w:p w14:paraId="2098804B">
            <w:pPr>
              <w:rPr>
                <w:rFonts w:ascii="宋体" w:hAnsi="宋体"/>
                <w:color w:val="auto"/>
              </w:rPr>
            </w:pPr>
          </w:p>
        </w:tc>
        <w:tc>
          <w:tcPr>
            <w:tcW w:w="1329" w:type="dxa"/>
            <w:tcBorders>
              <w:top w:val="single" w:color="auto" w:sz="4" w:space="0"/>
              <w:bottom w:val="single" w:color="auto" w:sz="4" w:space="0"/>
            </w:tcBorders>
            <w:tcMar>
              <w:left w:w="57" w:type="dxa"/>
              <w:right w:w="57" w:type="dxa"/>
            </w:tcMar>
            <w:vAlign w:val="center"/>
          </w:tcPr>
          <w:p w14:paraId="53ED282E">
            <w:pPr>
              <w:rPr>
                <w:rFonts w:ascii="宋体" w:hAnsi="宋体"/>
                <w:color w:val="auto"/>
              </w:rPr>
            </w:pPr>
            <w:r>
              <w:rPr>
                <w:rFonts w:hint="eastAsia" w:ascii="宋体" w:hAnsi="宋体"/>
                <w:color w:val="auto"/>
              </w:rPr>
              <w:t>售后服务费</w:t>
            </w:r>
          </w:p>
        </w:tc>
        <w:tc>
          <w:tcPr>
            <w:tcW w:w="4431" w:type="dxa"/>
            <w:gridSpan w:val="4"/>
            <w:tcMar>
              <w:left w:w="57" w:type="dxa"/>
              <w:right w:w="57" w:type="dxa"/>
            </w:tcMar>
          </w:tcPr>
          <w:p w14:paraId="4408D33F">
            <w:pPr>
              <w:rPr>
                <w:rFonts w:ascii="宋体" w:hAnsi="宋体"/>
                <w:color w:val="auto"/>
              </w:rPr>
            </w:pPr>
          </w:p>
        </w:tc>
      </w:tr>
      <w:tr w14:paraId="72296E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03" w:type="dxa"/>
            <w:gridSpan w:val="2"/>
            <w:tcMar>
              <w:left w:w="57" w:type="dxa"/>
              <w:right w:w="57" w:type="dxa"/>
            </w:tcMar>
            <w:vAlign w:val="center"/>
          </w:tcPr>
          <w:p w14:paraId="684262DD">
            <w:pPr>
              <w:rPr>
                <w:rFonts w:ascii="宋体" w:hAnsi="宋体"/>
                <w:color w:val="auto"/>
              </w:rPr>
            </w:pPr>
            <w:r>
              <w:rPr>
                <w:rFonts w:hint="eastAsia" w:ascii="宋体" w:hAnsi="宋体"/>
                <w:color w:val="auto"/>
              </w:rPr>
              <w:t>运杂费（含保险）</w:t>
            </w:r>
          </w:p>
        </w:tc>
        <w:tc>
          <w:tcPr>
            <w:tcW w:w="5149" w:type="dxa"/>
            <w:gridSpan w:val="4"/>
            <w:tcMar>
              <w:left w:w="57" w:type="dxa"/>
              <w:right w:w="57" w:type="dxa"/>
            </w:tcMar>
            <w:vAlign w:val="center"/>
          </w:tcPr>
          <w:p w14:paraId="4008512D">
            <w:pPr>
              <w:rPr>
                <w:rFonts w:ascii="宋体" w:hAnsi="宋体"/>
                <w:color w:val="auto"/>
              </w:rPr>
            </w:pPr>
          </w:p>
        </w:tc>
        <w:tc>
          <w:tcPr>
            <w:tcW w:w="1329" w:type="dxa"/>
            <w:tcBorders>
              <w:top w:val="single" w:color="auto" w:sz="4" w:space="0"/>
            </w:tcBorders>
            <w:tcMar>
              <w:left w:w="57" w:type="dxa"/>
              <w:right w:w="57" w:type="dxa"/>
            </w:tcMar>
            <w:vAlign w:val="center"/>
          </w:tcPr>
          <w:p w14:paraId="445EB813">
            <w:pPr>
              <w:rPr>
                <w:rFonts w:ascii="宋体" w:hAnsi="宋体"/>
                <w:color w:val="auto"/>
              </w:rPr>
            </w:pPr>
            <w:r>
              <w:rPr>
                <w:rFonts w:hint="eastAsia" w:ascii="宋体" w:hAnsi="宋体"/>
                <w:color w:val="auto"/>
              </w:rPr>
              <w:t>技术培训费</w:t>
            </w:r>
          </w:p>
        </w:tc>
        <w:tc>
          <w:tcPr>
            <w:tcW w:w="4431" w:type="dxa"/>
            <w:gridSpan w:val="4"/>
            <w:tcMar>
              <w:left w:w="57" w:type="dxa"/>
              <w:right w:w="57" w:type="dxa"/>
            </w:tcMar>
          </w:tcPr>
          <w:p w14:paraId="61CBCEA9">
            <w:pPr>
              <w:rPr>
                <w:rFonts w:ascii="宋体" w:hAnsi="宋体"/>
                <w:color w:val="auto"/>
              </w:rPr>
            </w:pPr>
          </w:p>
        </w:tc>
      </w:tr>
      <w:tr w14:paraId="56E29E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03" w:type="dxa"/>
            <w:gridSpan w:val="2"/>
            <w:tcMar>
              <w:left w:w="57" w:type="dxa"/>
              <w:right w:w="57" w:type="dxa"/>
            </w:tcMar>
            <w:vAlign w:val="center"/>
          </w:tcPr>
          <w:p w14:paraId="149AE1B2">
            <w:pPr>
              <w:rPr>
                <w:rFonts w:ascii="宋体" w:hAnsi="宋体"/>
                <w:color w:val="auto"/>
              </w:rPr>
            </w:pPr>
            <w:r>
              <w:rPr>
                <w:rFonts w:hint="eastAsia" w:ascii="宋体" w:hAnsi="宋体"/>
                <w:color w:val="auto"/>
              </w:rPr>
              <w:t>税费</w:t>
            </w:r>
          </w:p>
        </w:tc>
        <w:tc>
          <w:tcPr>
            <w:tcW w:w="5149" w:type="dxa"/>
            <w:gridSpan w:val="4"/>
            <w:tcMar>
              <w:left w:w="57" w:type="dxa"/>
              <w:right w:w="57" w:type="dxa"/>
            </w:tcMar>
            <w:vAlign w:val="center"/>
          </w:tcPr>
          <w:p w14:paraId="2234C959">
            <w:pPr>
              <w:rPr>
                <w:rFonts w:ascii="宋体" w:hAnsi="宋体"/>
                <w:color w:val="auto"/>
              </w:rPr>
            </w:pPr>
          </w:p>
        </w:tc>
        <w:tc>
          <w:tcPr>
            <w:tcW w:w="1329" w:type="dxa"/>
            <w:tcMar>
              <w:left w:w="57" w:type="dxa"/>
              <w:right w:w="57" w:type="dxa"/>
            </w:tcMar>
            <w:vAlign w:val="center"/>
          </w:tcPr>
          <w:p w14:paraId="09F7A7A0">
            <w:pPr>
              <w:rPr>
                <w:rFonts w:ascii="宋体" w:hAnsi="宋体"/>
                <w:color w:val="auto"/>
              </w:rPr>
            </w:pPr>
            <w:r>
              <w:rPr>
                <w:rFonts w:hint="eastAsia" w:ascii="宋体" w:hAnsi="宋体"/>
                <w:color w:val="auto"/>
              </w:rPr>
              <w:t>伴随费用等</w:t>
            </w:r>
          </w:p>
        </w:tc>
        <w:tc>
          <w:tcPr>
            <w:tcW w:w="4431" w:type="dxa"/>
            <w:gridSpan w:val="4"/>
            <w:tcMar>
              <w:left w:w="57" w:type="dxa"/>
              <w:right w:w="57" w:type="dxa"/>
            </w:tcMar>
          </w:tcPr>
          <w:p w14:paraId="729D99AE">
            <w:pPr>
              <w:rPr>
                <w:rFonts w:ascii="宋体" w:hAnsi="宋体"/>
                <w:color w:val="auto"/>
              </w:rPr>
            </w:pPr>
          </w:p>
        </w:tc>
      </w:tr>
      <w:tr w14:paraId="140E95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03" w:type="dxa"/>
            <w:gridSpan w:val="2"/>
            <w:tcMar>
              <w:left w:w="57" w:type="dxa"/>
              <w:right w:w="57" w:type="dxa"/>
            </w:tcMar>
            <w:vAlign w:val="center"/>
          </w:tcPr>
          <w:p w14:paraId="2781ABCA">
            <w:pPr>
              <w:rPr>
                <w:rFonts w:ascii="宋体" w:hAnsi="宋体"/>
                <w:color w:val="auto"/>
              </w:rPr>
            </w:pPr>
            <w:r>
              <w:rPr>
                <w:rFonts w:hint="eastAsia" w:ascii="宋体" w:hAnsi="宋体"/>
                <w:color w:val="auto"/>
              </w:rPr>
              <w:t>总 计（人民币元）</w:t>
            </w:r>
          </w:p>
        </w:tc>
        <w:tc>
          <w:tcPr>
            <w:tcW w:w="8564" w:type="dxa"/>
            <w:gridSpan w:val="7"/>
            <w:tcMar>
              <w:left w:w="57" w:type="dxa"/>
              <w:right w:w="57" w:type="dxa"/>
            </w:tcMar>
            <w:vAlign w:val="center"/>
          </w:tcPr>
          <w:p w14:paraId="345C0899">
            <w:pPr>
              <w:rPr>
                <w:rFonts w:ascii="宋体" w:hAnsi="宋体"/>
                <w:color w:val="auto"/>
              </w:rPr>
            </w:pPr>
          </w:p>
        </w:tc>
        <w:tc>
          <w:tcPr>
            <w:tcW w:w="2345" w:type="dxa"/>
            <w:gridSpan w:val="2"/>
            <w:tcMar>
              <w:left w:w="57" w:type="dxa"/>
              <w:right w:w="57" w:type="dxa"/>
            </w:tcMar>
            <w:vAlign w:val="center"/>
          </w:tcPr>
          <w:p w14:paraId="37266073">
            <w:pPr>
              <w:rPr>
                <w:color w:val="auto"/>
              </w:rPr>
            </w:pPr>
            <w:r>
              <w:rPr>
                <w:color w:val="auto"/>
              </w:rPr>
              <w:t>￥：</w:t>
            </w:r>
          </w:p>
        </w:tc>
      </w:tr>
    </w:tbl>
    <w:p w14:paraId="4D158C11">
      <w:pPr>
        <w:spacing w:before="240" w:line="400" w:lineRule="exact"/>
        <w:ind w:firstLine="105" w:firstLineChars="50"/>
        <w:jc w:val="left"/>
        <w:rPr>
          <w:rFonts w:ascii="宋体" w:hAnsi="宋体"/>
          <w:color w:val="auto"/>
          <w:szCs w:val="21"/>
        </w:rPr>
      </w:pPr>
      <w:r>
        <w:rPr>
          <w:rFonts w:hint="eastAsia" w:ascii="宋体" w:hAnsi="宋体"/>
          <w:color w:val="auto"/>
          <w:szCs w:val="21"/>
        </w:rPr>
        <w:t>注：1、供应商必须按“</w:t>
      </w:r>
      <w:r>
        <w:rPr>
          <w:rFonts w:hint="eastAsia" w:ascii="宋体" w:hAnsi="宋体"/>
          <w:bCs/>
          <w:color w:val="auto"/>
          <w:szCs w:val="21"/>
        </w:rPr>
        <w:t>分项报价表”的格式</w:t>
      </w:r>
      <w:r>
        <w:rPr>
          <w:rFonts w:hint="eastAsia" w:ascii="宋体" w:hAnsi="宋体"/>
          <w:color w:val="auto"/>
          <w:szCs w:val="21"/>
        </w:rPr>
        <w:t>详细报出</w:t>
      </w:r>
      <w:r>
        <w:rPr>
          <w:rFonts w:hint="eastAsia" w:ascii="宋体" w:hAnsi="宋体"/>
          <w:bCs/>
          <w:color w:val="auto"/>
          <w:szCs w:val="21"/>
        </w:rPr>
        <w:t>磋商报价</w:t>
      </w:r>
      <w:r>
        <w:rPr>
          <w:rFonts w:hint="eastAsia" w:ascii="宋体" w:hAnsi="宋体"/>
          <w:color w:val="auto"/>
          <w:szCs w:val="21"/>
        </w:rPr>
        <w:t>的各个组成部分的报价，否则作无效投标处理；</w:t>
      </w:r>
    </w:p>
    <w:p w14:paraId="33D88A98">
      <w:pPr>
        <w:spacing w:line="400" w:lineRule="exact"/>
        <w:ind w:firstLine="525" w:firstLineChars="250"/>
        <w:rPr>
          <w:rFonts w:ascii="宋体" w:hAnsi="宋体"/>
          <w:bCs/>
          <w:color w:val="auto"/>
          <w:szCs w:val="21"/>
        </w:rPr>
      </w:pPr>
      <w:r>
        <w:rPr>
          <w:rFonts w:hint="eastAsia" w:ascii="宋体" w:hAnsi="宋体"/>
          <w:bCs/>
          <w:color w:val="auto"/>
          <w:szCs w:val="21"/>
        </w:rPr>
        <w:t>2、</w:t>
      </w:r>
      <w:r>
        <w:rPr>
          <w:rFonts w:hint="eastAsia" w:ascii="宋体" w:hAnsi="宋体"/>
          <w:color w:val="auto"/>
          <w:szCs w:val="21"/>
        </w:rPr>
        <w:t>“</w:t>
      </w:r>
      <w:r>
        <w:rPr>
          <w:rFonts w:hint="eastAsia" w:ascii="宋体" w:hAnsi="宋体"/>
          <w:bCs/>
          <w:color w:val="auto"/>
          <w:szCs w:val="21"/>
        </w:rPr>
        <w:t>分项报价表”各分项报价合计应当与“磋商报价一览表”磋商报价相等；</w:t>
      </w:r>
    </w:p>
    <w:p w14:paraId="5DD953CF">
      <w:pPr>
        <w:spacing w:line="400" w:lineRule="exact"/>
        <w:ind w:firstLine="525" w:firstLineChars="250"/>
        <w:rPr>
          <w:rFonts w:ascii="宋体" w:hAnsi="宋体"/>
          <w:color w:val="auto"/>
          <w:szCs w:val="21"/>
        </w:rPr>
      </w:pPr>
      <w:r>
        <w:rPr>
          <w:rFonts w:hint="eastAsia" w:ascii="宋体" w:hAnsi="宋体"/>
          <w:bCs/>
          <w:color w:val="auto"/>
          <w:szCs w:val="21"/>
        </w:rPr>
        <w:t>3、</w:t>
      </w:r>
      <w:r>
        <w:rPr>
          <w:rFonts w:hint="eastAsia" w:ascii="宋体" w:hAnsi="宋体"/>
          <w:color w:val="auto"/>
          <w:szCs w:val="21"/>
        </w:rPr>
        <w:t>“</w:t>
      </w:r>
      <w:r>
        <w:rPr>
          <w:rFonts w:hint="eastAsia" w:ascii="宋体" w:hAnsi="宋体"/>
          <w:bCs/>
          <w:color w:val="auto"/>
          <w:szCs w:val="21"/>
        </w:rPr>
        <w:t>分项报价表</w:t>
      </w:r>
      <w:r>
        <w:rPr>
          <w:rFonts w:hint="eastAsia" w:ascii="宋体" w:hAnsi="宋体"/>
          <w:color w:val="auto"/>
          <w:szCs w:val="21"/>
        </w:rPr>
        <w:t>”</w:t>
      </w:r>
      <w:r>
        <w:rPr>
          <w:rFonts w:hint="eastAsia" w:ascii="宋体" w:hAnsi="宋体"/>
          <w:color w:val="auto"/>
        </w:rPr>
        <w:t xml:space="preserve"> </w:t>
      </w:r>
      <w:r>
        <w:rPr>
          <w:rFonts w:hint="eastAsia" w:ascii="宋体" w:hAnsi="宋体"/>
          <w:color w:val="auto"/>
          <w:szCs w:val="21"/>
        </w:rPr>
        <w:t>报价最多保留小数点后两位；</w:t>
      </w:r>
    </w:p>
    <w:p w14:paraId="30F1EC54">
      <w:pPr>
        <w:spacing w:line="400" w:lineRule="exact"/>
        <w:ind w:firstLine="525" w:firstLineChars="250"/>
        <w:rPr>
          <w:rFonts w:ascii="宋体" w:hAnsi="宋体"/>
          <w:color w:val="auto"/>
          <w:szCs w:val="21"/>
        </w:rPr>
      </w:pPr>
      <w:r>
        <w:rPr>
          <w:rFonts w:hint="eastAsia" w:ascii="宋体" w:hAnsi="宋体"/>
          <w:bCs/>
          <w:color w:val="auto"/>
          <w:szCs w:val="21"/>
        </w:rPr>
        <w:t>4、如果设备单价中包含运杂费（含</w:t>
      </w:r>
      <w:r>
        <w:rPr>
          <w:rFonts w:hint="eastAsia" w:ascii="宋体" w:hAnsi="宋体"/>
          <w:color w:val="auto"/>
          <w:szCs w:val="21"/>
        </w:rPr>
        <w:t>仓储、运输、保险、配送、装卸等费用</w:t>
      </w:r>
      <w:r>
        <w:rPr>
          <w:rFonts w:hint="eastAsia" w:ascii="宋体" w:hAnsi="宋体"/>
          <w:bCs/>
          <w:color w:val="auto"/>
          <w:szCs w:val="21"/>
        </w:rPr>
        <w:t>）、检测验收费等其它的费用</w:t>
      </w:r>
      <w:r>
        <w:rPr>
          <w:rFonts w:hint="eastAsia" w:ascii="宋体" w:hAnsi="宋体"/>
          <w:color w:val="auto"/>
          <w:szCs w:val="21"/>
        </w:rPr>
        <w:t>，不用再单独填写；</w:t>
      </w:r>
    </w:p>
    <w:p w14:paraId="44226CE6">
      <w:pPr>
        <w:spacing w:line="400" w:lineRule="exact"/>
        <w:ind w:firstLine="525" w:firstLineChars="250"/>
        <w:rPr>
          <w:rFonts w:ascii="宋体" w:hAnsi="宋体"/>
          <w:color w:val="auto"/>
          <w:szCs w:val="21"/>
        </w:rPr>
      </w:pPr>
      <w:r>
        <w:rPr>
          <w:rFonts w:hint="eastAsia" w:ascii="宋体" w:hAnsi="宋体"/>
          <w:color w:val="auto"/>
          <w:szCs w:val="21"/>
        </w:rPr>
        <w:t>5、如果按单价计算的结果与金额不一致时，以单价为准修正金额与合计金额。</w:t>
      </w:r>
    </w:p>
    <w:p w14:paraId="683ABF15">
      <w:pPr>
        <w:jc w:val="center"/>
        <w:rPr>
          <w:rFonts w:asciiTheme="minorEastAsia" w:hAnsiTheme="minorEastAsia" w:eastAsiaTheme="minorEastAsia" w:cstheme="minorEastAsia"/>
          <w:color w:val="auto"/>
          <w:sz w:val="28"/>
          <w:szCs w:val="28"/>
        </w:rPr>
      </w:pPr>
    </w:p>
    <w:p w14:paraId="3A6A9850">
      <w:pPr>
        <w:pStyle w:val="11"/>
        <w:ind w:firstLine="560"/>
        <w:rPr>
          <w:rFonts w:asciiTheme="minorEastAsia" w:hAnsiTheme="minorEastAsia" w:eastAsiaTheme="minorEastAsia" w:cstheme="minorEastAsia"/>
          <w:color w:val="auto"/>
          <w:sz w:val="28"/>
          <w:szCs w:val="28"/>
        </w:rPr>
      </w:pPr>
    </w:p>
    <w:p w14:paraId="55999290">
      <w:pPr>
        <w:autoSpaceDE w:val="0"/>
        <w:autoSpaceDN w:val="0"/>
        <w:adjustRightInd w:val="0"/>
        <w:spacing w:line="480" w:lineRule="auto"/>
        <w:ind w:firstLine="420" w:firstLineChars="200"/>
        <w:jc w:val="right"/>
        <w:rPr>
          <w:rFonts w:ascii="宋体" w:hAnsi="宋体" w:cs="宋体"/>
          <w:color w:val="auto"/>
          <w:szCs w:val="21"/>
          <w:lang w:val="zh-CN"/>
        </w:rPr>
      </w:pPr>
      <w:r>
        <w:rPr>
          <w:rFonts w:hint="eastAsia" w:ascii="宋体" w:hAnsi="宋体" w:cs="宋体"/>
          <w:color w:val="auto"/>
          <w:szCs w:val="21"/>
          <w:lang w:val="zh-CN"/>
        </w:rPr>
        <w:t>供应商：</w:t>
      </w:r>
      <w:r>
        <w:rPr>
          <w:rFonts w:hint="eastAsia" w:ascii="宋体" w:hAnsi="宋体" w:cs="宋体"/>
          <w:color w:val="auto"/>
          <w:szCs w:val="21"/>
          <w:u w:val="single"/>
          <w:lang w:val="zh-CN"/>
        </w:rPr>
        <w:t xml:space="preserve">                                        </w:t>
      </w:r>
      <w:r>
        <w:rPr>
          <w:rFonts w:hint="eastAsia" w:ascii="宋体" w:hAnsi="宋体" w:cs="宋体"/>
          <w:color w:val="auto"/>
          <w:szCs w:val="21"/>
          <w:lang w:val="zh-CN"/>
        </w:rPr>
        <w:t>（盖单位公章）</w:t>
      </w:r>
    </w:p>
    <w:p w14:paraId="3AE8DDDD">
      <w:pPr>
        <w:autoSpaceDE w:val="0"/>
        <w:autoSpaceDN w:val="0"/>
        <w:adjustRightInd w:val="0"/>
        <w:spacing w:line="480" w:lineRule="auto"/>
        <w:ind w:firstLine="420" w:firstLineChars="200"/>
        <w:jc w:val="right"/>
        <w:rPr>
          <w:rFonts w:ascii="宋体" w:hAnsi="宋体" w:cs="宋体"/>
          <w:color w:val="auto"/>
          <w:szCs w:val="21"/>
          <w:lang w:val="zh-CN"/>
        </w:rPr>
      </w:pPr>
      <w:r>
        <w:rPr>
          <w:rFonts w:hint="eastAsia" w:ascii="宋体" w:hAnsi="宋体" w:cs="宋体"/>
          <w:color w:val="auto"/>
          <w:szCs w:val="21"/>
          <w:lang w:val="zh-CN"/>
        </w:rPr>
        <w:t>法定代表人（单位负责人）或其委托代理人：</w:t>
      </w:r>
      <w:r>
        <w:rPr>
          <w:rFonts w:hint="eastAsia" w:ascii="宋体" w:hAnsi="宋体" w:cs="宋体"/>
          <w:color w:val="auto"/>
          <w:szCs w:val="21"/>
          <w:u w:val="single"/>
          <w:lang w:val="zh-CN"/>
        </w:rPr>
        <w:t xml:space="preserve">        </w:t>
      </w:r>
      <w:r>
        <w:rPr>
          <w:rFonts w:hint="eastAsia" w:ascii="宋体" w:hAnsi="宋体" w:cs="宋体"/>
          <w:color w:val="auto"/>
          <w:szCs w:val="21"/>
          <w:lang w:val="zh-CN"/>
        </w:rPr>
        <w:t>（签字或盖章）</w:t>
      </w:r>
    </w:p>
    <w:p w14:paraId="3681B136">
      <w:pPr>
        <w:spacing w:line="480" w:lineRule="auto"/>
        <w:ind w:firstLine="420" w:firstLineChars="200"/>
        <w:jc w:val="right"/>
        <w:outlineLvl w:val="0"/>
        <w:rPr>
          <w:rFonts w:ascii="宋体" w:hAnsi="宋体" w:cs="宋体"/>
          <w:color w:val="auto"/>
          <w:szCs w:val="21"/>
        </w:rPr>
      </w:pPr>
      <w:bookmarkStart w:id="54" w:name="_Toc27284"/>
      <w:r>
        <w:rPr>
          <w:rFonts w:hint="eastAsia" w:ascii="宋体" w:hAnsi="宋体" w:cs="宋体"/>
          <w:color w:val="auto"/>
          <w:szCs w:val="21"/>
        </w:rPr>
        <w:t>_____</w:t>
      </w:r>
      <w:r>
        <w:rPr>
          <w:rFonts w:hint="eastAsia" w:ascii="宋体" w:hAnsi="宋体" w:cs="宋体"/>
          <w:color w:val="auto"/>
          <w:szCs w:val="21"/>
          <w:lang w:val="zh-CN"/>
        </w:rPr>
        <w:t>年</w:t>
      </w:r>
      <w:r>
        <w:rPr>
          <w:rFonts w:hint="eastAsia" w:ascii="宋体" w:hAnsi="宋体" w:cs="宋体"/>
          <w:color w:val="auto"/>
          <w:szCs w:val="21"/>
        </w:rPr>
        <w:t>_____</w:t>
      </w:r>
      <w:r>
        <w:rPr>
          <w:rFonts w:hint="eastAsia" w:ascii="宋体" w:hAnsi="宋体" w:cs="宋体"/>
          <w:color w:val="auto"/>
          <w:szCs w:val="21"/>
          <w:lang w:val="zh-CN"/>
        </w:rPr>
        <w:t>月</w:t>
      </w:r>
      <w:r>
        <w:rPr>
          <w:rFonts w:hint="eastAsia" w:ascii="宋体" w:hAnsi="宋体" w:cs="宋体"/>
          <w:color w:val="auto"/>
          <w:szCs w:val="21"/>
        </w:rPr>
        <w:t>_____</w:t>
      </w:r>
      <w:r>
        <w:rPr>
          <w:rFonts w:hint="eastAsia" w:ascii="宋体" w:hAnsi="宋体" w:cs="宋体"/>
          <w:color w:val="auto"/>
          <w:szCs w:val="21"/>
          <w:lang w:val="zh-CN"/>
        </w:rPr>
        <w:t>日</w:t>
      </w:r>
      <w:bookmarkEnd w:id="54"/>
      <w:r>
        <w:rPr>
          <w:rFonts w:hint="eastAsia" w:ascii="宋体" w:hAnsi="宋体" w:cs="宋体"/>
          <w:color w:val="auto"/>
          <w:szCs w:val="21"/>
        </w:rPr>
        <w:t xml:space="preserve"> </w:t>
      </w:r>
    </w:p>
    <w:p w14:paraId="63EEB938">
      <w:pPr>
        <w:pStyle w:val="11"/>
        <w:ind w:firstLine="560"/>
        <w:rPr>
          <w:rFonts w:asciiTheme="minorEastAsia" w:hAnsiTheme="minorEastAsia" w:eastAsiaTheme="minorEastAsia" w:cstheme="minorEastAsia"/>
          <w:color w:val="auto"/>
          <w:sz w:val="28"/>
          <w:szCs w:val="28"/>
        </w:rPr>
        <w:sectPr>
          <w:pgSz w:w="16838" w:h="11906" w:orient="landscape"/>
          <w:pgMar w:top="1531" w:right="1383" w:bottom="1531" w:left="1383" w:header="851" w:footer="992" w:gutter="0"/>
          <w:cols w:space="720" w:num="1"/>
          <w:docGrid w:type="lines" w:linePitch="312" w:charSpace="39161"/>
        </w:sectPr>
      </w:pPr>
    </w:p>
    <w:bookmarkEnd w:id="45"/>
    <w:bookmarkEnd w:id="46"/>
    <w:bookmarkEnd w:id="47"/>
    <w:bookmarkEnd w:id="48"/>
    <w:bookmarkEnd w:id="49"/>
    <w:bookmarkEnd w:id="50"/>
    <w:bookmarkEnd w:id="51"/>
    <w:p w14:paraId="531019D5">
      <w:pPr>
        <w:numPr>
          <w:ilvl w:val="0"/>
          <w:numId w:val="4"/>
        </w:numPr>
        <w:spacing w:line="480" w:lineRule="auto"/>
        <w:jc w:val="center"/>
        <w:outlineLvl w:val="0"/>
        <w:rPr>
          <w:b/>
          <w:color w:val="auto"/>
          <w:sz w:val="32"/>
          <w:szCs w:val="32"/>
        </w:rPr>
      </w:pPr>
      <w:bookmarkStart w:id="55" w:name="_Toc2416"/>
      <w:bookmarkStart w:id="56" w:name="_Toc18814"/>
      <w:r>
        <w:rPr>
          <w:rFonts w:hint="eastAsia"/>
          <w:b/>
          <w:color w:val="auto"/>
          <w:sz w:val="32"/>
          <w:szCs w:val="32"/>
        </w:rPr>
        <w:t>资格审查资料</w:t>
      </w:r>
      <w:bookmarkEnd w:id="55"/>
    </w:p>
    <w:p w14:paraId="7526CEB1">
      <w:pPr>
        <w:pStyle w:val="17"/>
        <w:jc w:val="both"/>
        <w:rPr>
          <w:color w:val="auto"/>
        </w:rPr>
      </w:pPr>
    </w:p>
    <w:p w14:paraId="3BB272F6">
      <w:pPr>
        <w:tabs>
          <w:tab w:val="left" w:pos="1180"/>
        </w:tabs>
        <w:spacing w:line="360" w:lineRule="auto"/>
        <w:ind w:firstLine="422" w:firstLineChars="200"/>
        <w:jc w:val="left"/>
        <w:rPr>
          <w:rFonts w:ascii="宋体" w:hAnsi="宋体"/>
          <w:color w:val="auto"/>
          <w:szCs w:val="21"/>
        </w:rPr>
      </w:pPr>
      <w:r>
        <w:rPr>
          <w:rFonts w:hint="eastAsia" w:ascii="宋体" w:hAnsi="宋体"/>
          <w:b/>
          <w:bCs/>
          <w:color w:val="auto"/>
          <w:szCs w:val="21"/>
        </w:rPr>
        <w:t>（一）基本资格条件</w:t>
      </w:r>
      <w:r>
        <w:rPr>
          <w:rFonts w:hint="eastAsia" w:ascii="宋体" w:hAnsi="宋体"/>
          <w:color w:val="auto"/>
          <w:szCs w:val="21"/>
        </w:rPr>
        <w:t>：符合《中华人民共和国政府采购法》第二十二条的规定，并提供以下证明材料：</w:t>
      </w:r>
    </w:p>
    <w:p w14:paraId="737E6B81">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ascii="微软雅黑" w:hAnsi="微软雅黑" w:eastAsia="微软雅黑" w:cs="微软雅黑"/>
          <w:i w:val="0"/>
          <w:iCs w:val="0"/>
          <w:caps w:val="0"/>
          <w:color w:val="333333"/>
          <w:spacing w:val="0"/>
          <w:sz w:val="21"/>
          <w:szCs w:val="21"/>
          <w:shd w:val="clear" w:fill="FFFFFF"/>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财务状况报告：提供2024度或2025年度经会计师事务所签字盖章的完整财务审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7、税收缴纳证明：提供递交投标文件截止之日前一年内任意一个月的纳税证明或完税证明，依法免税的单位应提供相关证明材料。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8、供应商具备履行合同所必需的设备和专业技术能力的证明材料(由供应商根据项目需求提供说明材料或者承诺)；</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9、本项目专门面向中小企业采购，仅限符合《政 府采购促进中小企业发展管理办法》的通知(财 库〔2020〕46号)条件的中小企业参与，并提 供中小企业声明函。</w:t>
      </w:r>
    </w:p>
    <w:p w14:paraId="39ADE1F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注：可参考以下格式编写。</w:t>
      </w:r>
    </w:p>
    <w:p w14:paraId="06079327">
      <w:pPr>
        <w:rPr>
          <w:rFonts w:ascii="宋体" w:hAnsi="宋体" w:cs="宋体"/>
          <w:color w:val="auto"/>
          <w:szCs w:val="21"/>
        </w:rPr>
      </w:pPr>
      <w:r>
        <w:rPr>
          <w:rFonts w:hint="eastAsia" w:ascii="宋体" w:hAnsi="宋体" w:cs="宋体"/>
          <w:color w:val="auto"/>
          <w:szCs w:val="21"/>
        </w:rPr>
        <w:br w:type="page"/>
      </w:r>
    </w:p>
    <w:p w14:paraId="5059C575">
      <w:pPr>
        <w:pStyle w:val="17"/>
        <w:spacing w:line="360" w:lineRule="auto"/>
        <w:jc w:val="left"/>
        <w:rPr>
          <w:rFonts w:ascii="宋体" w:hAnsi="宋体" w:cs="宋体"/>
          <w:bCs/>
          <w:color w:val="auto"/>
          <w:szCs w:val="21"/>
        </w:rPr>
      </w:pPr>
      <w:r>
        <w:rPr>
          <w:rFonts w:hint="eastAsia" w:ascii="宋体" w:hAnsi="宋体" w:cs="宋体"/>
          <w:bCs/>
          <w:color w:val="auto"/>
          <w:szCs w:val="21"/>
        </w:rPr>
        <w:t>格式1：</w:t>
      </w:r>
    </w:p>
    <w:p w14:paraId="28B0337D">
      <w:pPr>
        <w:topLinePunct/>
        <w:spacing w:line="360" w:lineRule="auto"/>
        <w:jc w:val="center"/>
        <w:rPr>
          <w:rFonts w:ascii="宋体" w:hAnsi="宋体" w:cs="宋体"/>
          <w:b/>
          <w:bCs/>
          <w:color w:val="auto"/>
          <w:sz w:val="28"/>
          <w:szCs w:val="28"/>
        </w:rPr>
      </w:pPr>
      <w:r>
        <w:rPr>
          <w:rFonts w:hint="eastAsia" w:ascii="宋体" w:hAnsi="宋体" w:cs="宋体"/>
          <w:b/>
          <w:bCs/>
          <w:color w:val="auto"/>
          <w:sz w:val="28"/>
          <w:szCs w:val="28"/>
        </w:rPr>
        <w:t>3-1、</w:t>
      </w:r>
      <w:r>
        <w:rPr>
          <w:rFonts w:hint="eastAsia" w:ascii="宋体" w:hAnsi="宋体" w:cs="宋体"/>
          <w:b/>
          <w:bCs/>
          <w:color w:val="auto"/>
          <w:sz w:val="28"/>
          <w:szCs w:val="28"/>
          <w:lang w:val="zh-CN"/>
        </w:rPr>
        <w:t>供应商基本情况表</w:t>
      </w:r>
    </w:p>
    <w:tbl>
      <w:tblPr>
        <w:tblStyle w:val="37"/>
        <w:tblW w:w="8960" w:type="dxa"/>
        <w:jc w:val="center"/>
        <w:tblLayout w:type="fixed"/>
        <w:tblCellMar>
          <w:top w:w="0" w:type="dxa"/>
          <w:left w:w="108" w:type="dxa"/>
          <w:bottom w:w="0" w:type="dxa"/>
          <w:right w:w="108" w:type="dxa"/>
        </w:tblCellMar>
      </w:tblPr>
      <w:tblGrid>
        <w:gridCol w:w="1594"/>
        <w:gridCol w:w="963"/>
        <w:gridCol w:w="1098"/>
        <w:gridCol w:w="1370"/>
        <w:gridCol w:w="209"/>
        <w:gridCol w:w="1338"/>
        <w:gridCol w:w="280"/>
        <w:gridCol w:w="2108"/>
      </w:tblGrid>
      <w:tr w14:paraId="18CF82BF">
        <w:tblPrEx>
          <w:tblCellMar>
            <w:top w:w="0" w:type="dxa"/>
            <w:left w:w="108" w:type="dxa"/>
            <w:bottom w:w="0" w:type="dxa"/>
            <w:right w:w="108" w:type="dxa"/>
          </w:tblCellMar>
        </w:tblPrEx>
        <w:trPr>
          <w:trHeight w:val="733" w:hRule="atLeast"/>
          <w:jc w:val="center"/>
        </w:trPr>
        <w:tc>
          <w:tcPr>
            <w:tcW w:w="1594" w:type="dxa"/>
            <w:tcBorders>
              <w:top w:val="single" w:color="auto" w:sz="4" w:space="0"/>
              <w:left w:val="single" w:color="auto" w:sz="4" w:space="0"/>
              <w:bottom w:val="single" w:color="auto" w:sz="4" w:space="0"/>
              <w:right w:val="single" w:color="auto" w:sz="4" w:space="0"/>
            </w:tcBorders>
            <w:vAlign w:val="center"/>
          </w:tcPr>
          <w:p w14:paraId="1573E260">
            <w:pPr>
              <w:jc w:val="center"/>
              <w:rPr>
                <w:rFonts w:ascii="宋体" w:hAnsi="宋体" w:cs="宋体"/>
                <w:color w:val="auto"/>
                <w:szCs w:val="21"/>
              </w:rPr>
            </w:pPr>
            <w:r>
              <w:rPr>
                <w:rFonts w:hint="eastAsia" w:ascii="宋体" w:hAnsi="宋体" w:cs="宋体"/>
                <w:color w:val="auto"/>
                <w:szCs w:val="21"/>
              </w:rPr>
              <w:t>供应商名称</w:t>
            </w:r>
          </w:p>
        </w:tc>
        <w:tc>
          <w:tcPr>
            <w:tcW w:w="7366" w:type="dxa"/>
            <w:gridSpan w:val="7"/>
            <w:tcBorders>
              <w:top w:val="single" w:color="auto" w:sz="4" w:space="0"/>
              <w:left w:val="single" w:color="auto" w:sz="4" w:space="0"/>
              <w:bottom w:val="single" w:color="auto" w:sz="4" w:space="0"/>
              <w:right w:val="single" w:color="auto" w:sz="4" w:space="0"/>
            </w:tcBorders>
            <w:vAlign w:val="center"/>
          </w:tcPr>
          <w:p w14:paraId="59341439">
            <w:pPr>
              <w:jc w:val="center"/>
              <w:rPr>
                <w:rFonts w:ascii="宋体" w:hAnsi="宋体" w:cs="宋体"/>
                <w:color w:val="auto"/>
                <w:szCs w:val="21"/>
              </w:rPr>
            </w:pPr>
          </w:p>
        </w:tc>
      </w:tr>
      <w:tr w14:paraId="39116AD6">
        <w:tblPrEx>
          <w:tblCellMar>
            <w:top w:w="0" w:type="dxa"/>
            <w:left w:w="108" w:type="dxa"/>
            <w:bottom w:w="0" w:type="dxa"/>
            <w:right w:w="108" w:type="dxa"/>
          </w:tblCellMar>
        </w:tblPrEx>
        <w:trPr>
          <w:trHeight w:val="733" w:hRule="atLeast"/>
          <w:jc w:val="center"/>
        </w:trPr>
        <w:tc>
          <w:tcPr>
            <w:tcW w:w="1594" w:type="dxa"/>
            <w:tcBorders>
              <w:top w:val="single" w:color="auto" w:sz="4" w:space="0"/>
              <w:left w:val="single" w:color="auto" w:sz="4" w:space="0"/>
              <w:bottom w:val="single" w:color="auto" w:sz="4" w:space="0"/>
              <w:right w:val="single" w:color="auto" w:sz="4" w:space="0"/>
            </w:tcBorders>
            <w:vAlign w:val="center"/>
          </w:tcPr>
          <w:p w14:paraId="2D04044D">
            <w:pPr>
              <w:jc w:val="center"/>
              <w:rPr>
                <w:rFonts w:ascii="宋体" w:hAnsi="宋体" w:cs="宋体"/>
                <w:color w:val="auto"/>
                <w:szCs w:val="21"/>
              </w:rPr>
            </w:pPr>
            <w:r>
              <w:rPr>
                <w:rFonts w:hint="eastAsia" w:ascii="宋体" w:hAnsi="宋体" w:cs="宋体"/>
                <w:color w:val="auto"/>
                <w:szCs w:val="21"/>
              </w:rPr>
              <w:t>注册地址</w:t>
            </w:r>
          </w:p>
        </w:tc>
        <w:tc>
          <w:tcPr>
            <w:tcW w:w="3640" w:type="dxa"/>
            <w:gridSpan w:val="4"/>
            <w:tcBorders>
              <w:top w:val="single" w:color="auto" w:sz="4" w:space="0"/>
              <w:left w:val="single" w:color="auto" w:sz="4" w:space="0"/>
              <w:bottom w:val="single" w:color="auto" w:sz="4" w:space="0"/>
              <w:right w:val="single" w:color="auto" w:sz="4" w:space="0"/>
            </w:tcBorders>
            <w:vAlign w:val="center"/>
          </w:tcPr>
          <w:p w14:paraId="0F11E211">
            <w:pPr>
              <w:jc w:val="center"/>
              <w:rPr>
                <w:rFonts w:ascii="宋体" w:hAnsi="宋体" w:cs="宋体"/>
                <w:color w:val="auto"/>
                <w:szCs w:val="21"/>
              </w:rPr>
            </w:pPr>
          </w:p>
        </w:tc>
        <w:tc>
          <w:tcPr>
            <w:tcW w:w="1338" w:type="dxa"/>
            <w:tcBorders>
              <w:top w:val="single" w:color="auto" w:sz="4" w:space="0"/>
              <w:left w:val="single" w:color="auto" w:sz="4" w:space="0"/>
              <w:bottom w:val="single" w:color="auto" w:sz="4" w:space="0"/>
              <w:right w:val="single" w:color="auto" w:sz="4" w:space="0"/>
            </w:tcBorders>
            <w:vAlign w:val="center"/>
          </w:tcPr>
          <w:p w14:paraId="6B28002F">
            <w:pPr>
              <w:jc w:val="center"/>
              <w:rPr>
                <w:rFonts w:ascii="宋体" w:hAnsi="宋体" w:cs="宋体"/>
                <w:color w:val="auto"/>
                <w:szCs w:val="21"/>
              </w:rPr>
            </w:pPr>
            <w:r>
              <w:rPr>
                <w:rFonts w:hint="eastAsia" w:ascii="宋体" w:hAnsi="宋体" w:cs="宋体"/>
                <w:color w:val="auto"/>
                <w:szCs w:val="21"/>
              </w:rPr>
              <w:t>邮政编码</w:t>
            </w:r>
          </w:p>
        </w:tc>
        <w:tc>
          <w:tcPr>
            <w:tcW w:w="2388" w:type="dxa"/>
            <w:gridSpan w:val="2"/>
            <w:tcBorders>
              <w:top w:val="single" w:color="auto" w:sz="4" w:space="0"/>
              <w:left w:val="single" w:color="auto" w:sz="4" w:space="0"/>
              <w:bottom w:val="single" w:color="auto" w:sz="4" w:space="0"/>
              <w:right w:val="single" w:color="auto" w:sz="4" w:space="0"/>
            </w:tcBorders>
            <w:vAlign w:val="center"/>
          </w:tcPr>
          <w:p w14:paraId="4D0D7C54">
            <w:pPr>
              <w:jc w:val="center"/>
              <w:rPr>
                <w:rFonts w:ascii="宋体" w:hAnsi="宋体" w:cs="宋体"/>
                <w:color w:val="auto"/>
                <w:szCs w:val="21"/>
              </w:rPr>
            </w:pPr>
          </w:p>
        </w:tc>
      </w:tr>
      <w:tr w14:paraId="5BF46082">
        <w:tblPrEx>
          <w:tblCellMar>
            <w:top w:w="0" w:type="dxa"/>
            <w:left w:w="108" w:type="dxa"/>
            <w:bottom w:w="0" w:type="dxa"/>
            <w:right w:w="108" w:type="dxa"/>
          </w:tblCellMar>
        </w:tblPrEx>
        <w:trPr>
          <w:trHeight w:val="733" w:hRule="atLeast"/>
          <w:jc w:val="center"/>
        </w:trPr>
        <w:tc>
          <w:tcPr>
            <w:tcW w:w="1594" w:type="dxa"/>
            <w:vMerge w:val="restart"/>
            <w:tcBorders>
              <w:top w:val="single" w:color="auto" w:sz="4" w:space="0"/>
              <w:left w:val="single" w:color="auto" w:sz="4" w:space="0"/>
              <w:right w:val="single" w:color="auto" w:sz="4" w:space="0"/>
            </w:tcBorders>
            <w:vAlign w:val="center"/>
          </w:tcPr>
          <w:p w14:paraId="4F370E8F">
            <w:pPr>
              <w:jc w:val="center"/>
              <w:rPr>
                <w:rFonts w:ascii="宋体" w:hAnsi="宋体" w:cs="宋体"/>
                <w:color w:val="auto"/>
                <w:szCs w:val="21"/>
              </w:rPr>
            </w:pPr>
            <w:r>
              <w:rPr>
                <w:rFonts w:hint="eastAsia" w:ascii="宋体" w:hAnsi="宋体" w:cs="宋体"/>
                <w:color w:val="auto"/>
                <w:szCs w:val="21"/>
              </w:rPr>
              <w:t>联系方式</w:t>
            </w:r>
          </w:p>
        </w:tc>
        <w:tc>
          <w:tcPr>
            <w:tcW w:w="963" w:type="dxa"/>
            <w:tcBorders>
              <w:top w:val="single" w:color="auto" w:sz="4" w:space="0"/>
              <w:left w:val="single" w:color="auto" w:sz="4" w:space="0"/>
              <w:bottom w:val="single" w:color="auto" w:sz="4" w:space="0"/>
              <w:right w:val="single" w:color="auto" w:sz="4" w:space="0"/>
            </w:tcBorders>
            <w:vAlign w:val="center"/>
          </w:tcPr>
          <w:p w14:paraId="7E34CEFC">
            <w:pPr>
              <w:jc w:val="center"/>
              <w:rPr>
                <w:rFonts w:ascii="宋体" w:hAnsi="宋体" w:cs="宋体"/>
                <w:color w:val="auto"/>
                <w:szCs w:val="21"/>
              </w:rPr>
            </w:pPr>
            <w:r>
              <w:rPr>
                <w:rFonts w:hint="eastAsia" w:ascii="宋体" w:hAnsi="宋体" w:cs="宋体"/>
                <w:color w:val="auto"/>
                <w:szCs w:val="21"/>
              </w:rPr>
              <w:t>联系人</w:t>
            </w:r>
          </w:p>
        </w:tc>
        <w:tc>
          <w:tcPr>
            <w:tcW w:w="2677" w:type="dxa"/>
            <w:gridSpan w:val="3"/>
            <w:tcBorders>
              <w:top w:val="single" w:color="auto" w:sz="4" w:space="0"/>
              <w:left w:val="single" w:color="auto" w:sz="4" w:space="0"/>
              <w:bottom w:val="single" w:color="auto" w:sz="4" w:space="0"/>
              <w:right w:val="single" w:color="auto" w:sz="4" w:space="0"/>
            </w:tcBorders>
            <w:vAlign w:val="center"/>
          </w:tcPr>
          <w:p w14:paraId="4190C4ED">
            <w:pPr>
              <w:jc w:val="center"/>
              <w:rPr>
                <w:rFonts w:ascii="宋体" w:hAnsi="宋体" w:cs="宋体"/>
                <w:color w:val="auto"/>
                <w:szCs w:val="21"/>
              </w:rPr>
            </w:pPr>
          </w:p>
        </w:tc>
        <w:tc>
          <w:tcPr>
            <w:tcW w:w="1338" w:type="dxa"/>
            <w:tcBorders>
              <w:top w:val="single" w:color="auto" w:sz="4" w:space="0"/>
              <w:left w:val="single" w:color="auto" w:sz="4" w:space="0"/>
              <w:bottom w:val="single" w:color="auto" w:sz="4" w:space="0"/>
              <w:right w:val="single" w:color="auto" w:sz="4" w:space="0"/>
            </w:tcBorders>
            <w:vAlign w:val="center"/>
          </w:tcPr>
          <w:p w14:paraId="1900DDDA">
            <w:pPr>
              <w:jc w:val="center"/>
              <w:rPr>
                <w:rFonts w:ascii="宋体" w:hAnsi="宋体" w:cs="宋体"/>
                <w:color w:val="auto"/>
                <w:szCs w:val="21"/>
              </w:rPr>
            </w:pPr>
            <w:r>
              <w:rPr>
                <w:rFonts w:hint="eastAsia" w:ascii="宋体" w:hAnsi="宋体" w:cs="宋体"/>
                <w:color w:val="auto"/>
                <w:szCs w:val="21"/>
              </w:rPr>
              <w:t>电  话</w:t>
            </w:r>
          </w:p>
        </w:tc>
        <w:tc>
          <w:tcPr>
            <w:tcW w:w="2388" w:type="dxa"/>
            <w:gridSpan w:val="2"/>
            <w:tcBorders>
              <w:top w:val="single" w:color="auto" w:sz="4" w:space="0"/>
              <w:left w:val="single" w:color="auto" w:sz="4" w:space="0"/>
              <w:bottom w:val="single" w:color="auto" w:sz="4" w:space="0"/>
              <w:right w:val="single" w:color="auto" w:sz="4" w:space="0"/>
            </w:tcBorders>
            <w:vAlign w:val="center"/>
          </w:tcPr>
          <w:p w14:paraId="2AF1CB97">
            <w:pPr>
              <w:jc w:val="center"/>
              <w:rPr>
                <w:rFonts w:ascii="宋体" w:hAnsi="宋体" w:cs="宋体"/>
                <w:color w:val="auto"/>
                <w:szCs w:val="21"/>
              </w:rPr>
            </w:pPr>
          </w:p>
        </w:tc>
      </w:tr>
      <w:tr w14:paraId="7B0DE178">
        <w:tblPrEx>
          <w:tblCellMar>
            <w:top w:w="0" w:type="dxa"/>
            <w:left w:w="108" w:type="dxa"/>
            <w:bottom w:w="0" w:type="dxa"/>
            <w:right w:w="108" w:type="dxa"/>
          </w:tblCellMar>
        </w:tblPrEx>
        <w:trPr>
          <w:trHeight w:val="733" w:hRule="atLeast"/>
          <w:jc w:val="center"/>
        </w:trPr>
        <w:tc>
          <w:tcPr>
            <w:tcW w:w="1594" w:type="dxa"/>
            <w:vMerge w:val="continue"/>
            <w:tcBorders>
              <w:left w:val="single" w:color="auto" w:sz="4" w:space="0"/>
              <w:bottom w:val="single" w:color="auto" w:sz="4" w:space="0"/>
              <w:right w:val="single" w:color="auto" w:sz="4" w:space="0"/>
            </w:tcBorders>
            <w:vAlign w:val="center"/>
          </w:tcPr>
          <w:p w14:paraId="4886B19A">
            <w:pPr>
              <w:jc w:val="center"/>
              <w:rPr>
                <w:rFonts w:ascii="宋体" w:hAnsi="宋体" w:cs="宋体"/>
                <w:color w:val="auto"/>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56D08F79">
            <w:pPr>
              <w:jc w:val="center"/>
              <w:rPr>
                <w:rFonts w:ascii="宋体" w:hAnsi="宋体" w:cs="宋体"/>
                <w:color w:val="auto"/>
                <w:szCs w:val="21"/>
              </w:rPr>
            </w:pPr>
            <w:r>
              <w:rPr>
                <w:rFonts w:hint="eastAsia" w:ascii="宋体" w:hAnsi="宋体" w:cs="宋体"/>
                <w:color w:val="auto"/>
                <w:szCs w:val="21"/>
              </w:rPr>
              <w:t>传  真</w:t>
            </w:r>
          </w:p>
        </w:tc>
        <w:tc>
          <w:tcPr>
            <w:tcW w:w="2677" w:type="dxa"/>
            <w:gridSpan w:val="3"/>
            <w:tcBorders>
              <w:top w:val="single" w:color="auto" w:sz="4" w:space="0"/>
              <w:left w:val="single" w:color="auto" w:sz="4" w:space="0"/>
              <w:bottom w:val="single" w:color="auto" w:sz="4" w:space="0"/>
              <w:right w:val="single" w:color="auto" w:sz="4" w:space="0"/>
            </w:tcBorders>
            <w:vAlign w:val="center"/>
          </w:tcPr>
          <w:p w14:paraId="0190BB8F">
            <w:pPr>
              <w:jc w:val="center"/>
              <w:rPr>
                <w:rFonts w:ascii="宋体" w:hAnsi="宋体" w:cs="宋体"/>
                <w:color w:val="auto"/>
                <w:szCs w:val="21"/>
              </w:rPr>
            </w:pPr>
          </w:p>
        </w:tc>
        <w:tc>
          <w:tcPr>
            <w:tcW w:w="1338" w:type="dxa"/>
            <w:tcBorders>
              <w:top w:val="single" w:color="auto" w:sz="4" w:space="0"/>
              <w:left w:val="single" w:color="auto" w:sz="4" w:space="0"/>
              <w:bottom w:val="single" w:color="auto" w:sz="4" w:space="0"/>
              <w:right w:val="single" w:color="auto" w:sz="4" w:space="0"/>
            </w:tcBorders>
            <w:vAlign w:val="center"/>
          </w:tcPr>
          <w:p w14:paraId="3E28CE8F">
            <w:pPr>
              <w:jc w:val="center"/>
              <w:rPr>
                <w:rFonts w:ascii="宋体" w:hAnsi="宋体" w:cs="宋体"/>
                <w:color w:val="auto"/>
                <w:szCs w:val="21"/>
              </w:rPr>
            </w:pPr>
            <w:r>
              <w:rPr>
                <w:rFonts w:hint="eastAsia" w:ascii="宋体" w:hAnsi="宋体" w:cs="宋体"/>
                <w:color w:val="auto"/>
                <w:szCs w:val="21"/>
              </w:rPr>
              <w:t>网  址</w:t>
            </w:r>
          </w:p>
        </w:tc>
        <w:tc>
          <w:tcPr>
            <w:tcW w:w="2388" w:type="dxa"/>
            <w:gridSpan w:val="2"/>
            <w:tcBorders>
              <w:top w:val="single" w:color="auto" w:sz="4" w:space="0"/>
              <w:left w:val="single" w:color="auto" w:sz="4" w:space="0"/>
              <w:bottom w:val="single" w:color="auto" w:sz="4" w:space="0"/>
              <w:right w:val="single" w:color="auto" w:sz="4" w:space="0"/>
            </w:tcBorders>
            <w:vAlign w:val="center"/>
          </w:tcPr>
          <w:p w14:paraId="4873D313">
            <w:pPr>
              <w:jc w:val="center"/>
              <w:rPr>
                <w:rFonts w:ascii="宋体" w:hAnsi="宋体" w:cs="宋体"/>
                <w:color w:val="auto"/>
                <w:szCs w:val="21"/>
              </w:rPr>
            </w:pPr>
          </w:p>
        </w:tc>
      </w:tr>
      <w:tr w14:paraId="582CB178">
        <w:tblPrEx>
          <w:tblCellMar>
            <w:top w:w="0" w:type="dxa"/>
            <w:left w:w="108" w:type="dxa"/>
            <w:bottom w:w="0" w:type="dxa"/>
            <w:right w:w="108" w:type="dxa"/>
          </w:tblCellMar>
        </w:tblPrEx>
        <w:trPr>
          <w:trHeight w:val="733" w:hRule="atLeast"/>
          <w:jc w:val="center"/>
        </w:trPr>
        <w:tc>
          <w:tcPr>
            <w:tcW w:w="1594" w:type="dxa"/>
            <w:tcBorders>
              <w:top w:val="single" w:color="auto" w:sz="4" w:space="0"/>
              <w:left w:val="single" w:color="auto" w:sz="4" w:space="0"/>
              <w:bottom w:val="single" w:color="auto" w:sz="4" w:space="0"/>
              <w:right w:val="single" w:color="auto" w:sz="4" w:space="0"/>
            </w:tcBorders>
            <w:vAlign w:val="center"/>
          </w:tcPr>
          <w:p w14:paraId="5BFEF252">
            <w:pPr>
              <w:jc w:val="center"/>
              <w:rPr>
                <w:rFonts w:ascii="宋体" w:hAnsi="宋体" w:cs="宋体"/>
                <w:color w:val="auto"/>
                <w:szCs w:val="21"/>
              </w:rPr>
            </w:pPr>
            <w:r>
              <w:rPr>
                <w:rFonts w:hint="eastAsia" w:ascii="宋体" w:hAnsi="宋体"/>
                <w:color w:val="auto"/>
                <w:szCs w:val="21"/>
              </w:rPr>
              <w:t>企业性质</w:t>
            </w:r>
          </w:p>
        </w:tc>
        <w:tc>
          <w:tcPr>
            <w:tcW w:w="7366" w:type="dxa"/>
            <w:gridSpan w:val="7"/>
            <w:tcBorders>
              <w:top w:val="single" w:color="auto" w:sz="4" w:space="0"/>
              <w:left w:val="single" w:color="auto" w:sz="4" w:space="0"/>
              <w:bottom w:val="single" w:color="auto" w:sz="4" w:space="0"/>
              <w:right w:val="single" w:color="auto" w:sz="4" w:space="0"/>
            </w:tcBorders>
            <w:vAlign w:val="center"/>
          </w:tcPr>
          <w:p w14:paraId="719546CC">
            <w:pPr>
              <w:jc w:val="center"/>
              <w:rPr>
                <w:rFonts w:ascii="宋体" w:hAnsi="宋体" w:cs="宋体"/>
                <w:color w:val="auto"/>
                <w:szCs w:val="21"/>
              </w:rPr>
            </w:pPr>
          </w:p>
        </w:tc>
      </w:tr>
      <w:tr w14:paraId="10628674">
        <w:tblPrEx>
          <w:tblCellMar>
            <w:top w:w="0" w:type="dxa"/>
            <w:left w:w="108" w:type="dxa"/>
            <w:bottom w:w="0" w:type="dxa"/>
            <w:right w:w="108" w:type="dxa"/>
          </w:tblCellMar>
        </w:tblPrEx>
        <w:trPr>
          <w:trHeight w:val="733" w:hRule="atLeast"/>
          <w:jc w:val="center"/>
        </w:trPr>
        <w:tc>
          <w:tcPr>
            <w:tcW w:w="1594" w:type="dxa"/>
            <w:tcBorders>
              <w:top w:val="single" w:color="auto" w:sz="4" w:space="0"/>
              <w:left w:val="single" w:color="auto" w:sz="4" w:space="0"/>
              <w:bottom w:val="single" w:color="auto" w:sz="4" w:space="0"/>
              <w:right w:val="single" w:color="auto" w:sz="4" w:space="0"/>
            </w:tcBorders>
            <w:vAlign w:val="center"/>
          </w:tcPr>
          <w:p w14:paraId="2179C8D8">
            <w:pPr>
              <w:jc w:val="center"/>
              <w:rPr>
                <w:rFonts w:ascii="宋体" w:hAnsi="宋体" w:cs="宋体"/>
                <w:color w:val="auto"/>
                <w:szCs w:val="21"/>
              </w:rPr>
            </w:pPr>
            <w:r>
              <w:rPr>
                <w:rFonts w:hint="eastAsia" w:ascii="宋体" w:hAnsi="宋体" w:cs="宋体"/>
                <w:color w:val="auto"/>
                <w:szCs w:val="21"/>
              </w:rPr>
              <w:t>法定代表人（单位负责人）</w:t>
            </w:r>
          </w:p>
        </w:tc>
        <w:tc>
          <w:tcPr>
            <w:tcW w:w="2061" w:type="dxa"/>
            <w:gridSpan w:val="2"/>
            <w:tcBorders>
              <w:top w:val="single" w:color="auto" w:sz="4" w:space="0"/>
              <w:left w:val="single" w:color="auto" w:sz="4" w:space="0"/>
              <w:bottom w:val="single" w:color="auto" w:sz="4" w:space="0"/>
              <w:right w:val="single" w:color="auto" w:sz="4" w:space="0"/>
            </w:tcBorders>
            <w:vAlign w:val="center"/>
          </w:tcPr>
          <w:p w14:paraId="5222B7B4">
            <w:pPr>
              <w:jc w:val="center"/>
              <w:rPr>
                <w:rFonts w:ascii="宋体" w:hAnsi="宋体" w:cs="宋体"/>
                <w:color w:val="auto"/>
                <w:szCs w:val="21"/>
              </w:rPr>
            </w:pPr>
            <w:r>
              <w:rPr>
                <w:rFonts w:hint="eastAsia" w:ascii="宋体" w:hAnsi="宋体" w:cs="宋体"/>
                <w:color w:val="auto"/>
                <w:szCs w:val="21"/>
              </w:rPr>
              <w:t>姓名</w:t>
            </w:r>
          </w:p>
        </w:tc>
        <w:tc>
          <w:tcPr>
            <w:tcW w:w="1370" w:type="dxa"/>
            <w:tcBorders>
              <w:top w:val="single" w:color="auto" w:sz="4" w:space="0"/>
              <w:left w:val="single" w:color="auto" w:sz="4" w:space="0"/>
              <w:bottom w:val="single" w:color="auto" w:sz="4" w:space="0"/>
              <w:right w:val="single" w:color="auto" w:sz="4" w:space="0"/>
            </w:tcBorders>
            <w:vAlign w:val="center"/>
          </w:tcPr>
          <w:p w14:paraId="5A51496C">
            <w:pPr>
              <w:jc w:val="center"/>
              <w:rPr>
                <w:rFonts w:ascii="宋体" w:hAnsi="宋体" w:cs="宋体"/>
                <w:color w:val="auto"/>
                <w:szCs w:val="21"/>
              </w:rPr>
            </w:pPr>
          </w:p>
        </w:tc>
        <w:tc>
          <w:tcPr>
            <w:tcW w:w="1827" w:type="dxa"/>
            <w:gridSpan w:val="3"/>
            <w:tcBorders>
              <w:top w:val="single" w:color="auto" w:sz="4" w:space="0"/>
              <w:left w:val="single" w:color="auto" w:sz="4" w:space="0"/>
              <w:bottom w:val="single" w:color="auto" w:sz="4" w:space="0"/>
              <w:right w:val="single" w:color="auto" w:sz="4" w:space="0"/>
            </w:tcBorders>
            <w:vAlign w:val="center"/>
          </w:tcPr>
          <w:p w14:paraId="068AE05B">
            <w:pPr>
              <w:jc w:val="center"/>
              <w:rPr>
                <w:rFonts w:ascii="宋体" w:hAnsi="宋体" w:cs="宋体"/>
                <w:color w:val="auto"/>
                <w:szCs w:val="21"/>
              </w:rPr>
            </w:pPr>
            <w:r>
              <w:rPr>
                <w:rFonts w:hint="eastAsia" w:ascii="宋体" w:hAnsi="宋体" w:cs="宋体"/>
                <w:color w:val="auto"/>
                <w:szCs w:val="21"/>
              </w:rPr>
              <w:t>电话</w:t>
            </w:r>
          </w:p>
        </w:tc>
        <w:tc>
          <w:tcPr>
            <w:tcW w:w="2108" w:type="dxa"/>
            <w:tcBorders>
              <w:top w:val="single" w:color="auto" w:sz="4" w:space="0"/>
              <w:left w:val="single" w:color="auto" w:sz="4" w:space="0"/>
              <w:bottom w:val="single" w:color="auto" w:sz="4" w:space="0"/>
              <w:right w:val="single" w:color="auto" w:sz="4" w:space="0"/>
            </w:tcBorders>
            <w:vAlign w:val="center"/>
          </w:tcPr>
          <w:p w14:paraId="62D19271">
            <w:pPr>
              <w:jc w:val="center"/>
              <w:rPr>
                <w:rFonts w:ascii="宋体" w:hAnsi="宋体" w:cs="宋体"/>
                <w:color w:val="auto"/>
                <w:szCs w:val="21"/>
              </w:rPr>
            </w:pPr>
          </w:p>
        </w:tc>
      </w:tr>
      <w:tr w14:paraId="1BCE8AAC">
        <w:tblPrEx>
          <w:tblCellMar>
            <w:top w:w="0" w:type="dxa"/>
            <w:left w:w="108" w:type="dxa"/>
            <w:bottom w:w="0" w:type="dxa"/>
            <w:right w:w="108" w:type="dxa"/>
          </w:tblCellMar>
        </w:tblPrEx>
        <w:trPr>
          <w:trHeight w:val="733" w:hRule="atLeast"/>
          <w:jc w:val="center"/>
        </w:trPr>
        <w:tc>
          <w:tcPr>
            <w:tcW w:w="1594" w:type="dxa"/>
            <w:tcBorders>
              <w:top w:val="single" w:color="auto" w:sz="4" w:space="0"/>
              <w:left w:val="single" w:color="auto" w:sz="4" w:space="0"/>
              <w:bottom w:val="single" w:color="auto" w:sz="4" w:space="0"/>
              <w:right w:val="single" w:color="auto" w:sz="4" w:space="0"/>
            </w:tcBorders>
            <w:vAlign w:val="center"/>
          </w:tcPr>
          <w:p w14:paraId="31C23D74">
            <w:pPr>
              <w:jc w:val="center"/>
              <w:rPr>
                <w:rFonts w:ascii="宋体" w:hAnsi="宋体" w:cs="宋体"/>
                <w:color w:val="auto"/>
                <w:szCs w:val="21"/>
              </w:rPr>
            </w:pPr>
            <w:r>
              <w:rPr>
                <w:rFonts w:hint="eastAsia" w:ascii="宋体" w:hAnsi="宋体" w:cs="宋体"/>
                <w:color w:val="auto"/>
                <w:szCs w:val="21"/>
              </w:rPr>
              <w:t>成立时间</w:t>
            </w:r>
          </w:p>
        </w:tc>
        <w:tc>
          <w:tcPr>
            <w:tcW w:w="7366" w:type="dxa"/>
            <w:gridSpan w:val="7"/>
            <w:tcBorders>
              <w:top w:val="single" w:color="auto" w:sz="4" w:space="0"/>
              <w:left w:val="single" w:color="auto" w:sz="4" w:space="0"/>
              <w:bottom w:val="single" w:color="auto" w:sz="4" w:space="0"/>
              <w:right w:val="single" w:color="auto" w:sz="4" w:space="0"/>
            </w:tcBorders>
            <w:vAlign w:val="center"/>
          </w:tcPr>
          <w:p w14:paraId="274BFCD4">
            <w:pPr>
              <w:jc w:val="center"/>
              <w:rPr>
                <w:rFonts w:ascii="宋体" w:hAnsi="宋体" w:cs="宋体"/>
                <w:color w:val="auto"/>
                <w:szCs w:val="21"/>
              </w:rPr>
            </w:pPr>
          </w:p>
        </w:tc>
      </w:tr>
      <w:tr w14:paraId="3360CE83">
        <w:tblPrEx>
          <w:tblCellMar>
            <w:top w:w="0" w:type="dxa"/>
            <w:left w:w="108" w:type="dxa"/>
            <w:bottom w:w="0" w:type="dxa"/>
            <w:right w:w="108" w:type="dxa"/>
          </w:tblCellMar>
        </w:tblPrEx>
        <w:trPr>
          <w:trHeight w:val="733" w:hRule="atLeast"/>
          <w:jc w:val="center"/>
        </w:trPr>
        <w:tc>
          <w:tcPr>
            <w:tcW w:w="1594" w:type="dxa"/>
            <w:tcBorders>
              <w:top w:val="single" w:color="auto" w:sz="4" w:space="0"/>
              <w:left w:val="single" w:color="auto" w:sz="4" w:space="0"/>
              <w:bottom w:val="single" w:color="auto" w:sz="4" w:space="0"/>
              <w:right w:val="single" w:color="auto" w:sz="4" w:space="0"/>
            </w:tcBorders>
            <w:vAlign w:val="center"/>
          </w:tcPr>
          <w:p w14:paraId="5EC2F20A">
            <w:pPr>
              <w:jc w:val="center"/>
              <w:rPr>
                <w:rFonts w:ascii="宋体" w:hAnsi="宋体" w:cs="宋体"/>
                <w:color w:val="auto"/>
                <w:szCs w:val="21"/>
              </w:rPr>
            </w:pPr>
            <w:r>
              <w:rPr>
                <w:rFonts w:hint="eastAsia" w:ascii="宋体" w:hAnsi="宋体" w:cs="宋体"/>
                <w:color w:val="auto"/>
                <w:szCs w:val="21"/>
              </w:rPr>
              <w:t>开户银行</w:t>
            </w:r>
          </w:p>
        </w:tc>
        <w:tc>
          <w:tcPr>
            <w:tcW w:w="7366" w:type="dxa"/>
            <w:gridSpan w:val="7"/>
            <w:tcBorders>
              <w:top w:val="single" w:color="auto" w:sz="4" w:space="0"/>
              <w:left w:val="single" w:color="auto" w:sz="4" w:space="0"/>
              <w:bottom w:val="single" w:color="auto" w:sz="4" w:space="0"/>
              <w:right w:val="single" w:color="auto" w:sz="4" w:space="0"/>
            </w:tcBorders>
            <w:vAlign w:val="center"/>
          </w:tcPr>
          <w:p w14:paraId="6C61B39E">
            <w:pPr>
              <w:jc w:val="center"/>
              <w:rPr>
                <w:rFonts w:ascii="宋体" w:hAnsi="宋体" w:cs="宋体"/>
                <w:color w:val="auto"/>
                <w:szCs w:val="21"/>
              </w:rPr>
            </w:pPr>
          </w:p>
        </w:tc>
      </w:tr>
      <w:tr w14:paraId="4E4CDE47">
        <w:tblPrEx>
          <w:tblCellMar>
            <w:top w:w="0" w:type="dxa"/>
            <w:left w:w="108" w:type="dxa"/>
            <w:bottom w:w="0" w:type="dxa"/>
            <w:right w:w="108" w:type="dxa"/>
          </w:tblCellMar>
        </w:tblPrEx>
        <w:trPr>
          <w:trHeight w:val="733" w:hRule="atLeast"/>
          <w:jc w:val="center"/>
        </w:trPr>
        <w:tc>
          <w:tcPr>
            <w:tcW w:w="1594" w:type="dxa"/>
            <w:tcBorders>
              <w:top w:val="single" w:color="auto" w:sz="4" w:space="0"/>
              <w:left w:val="single" w:color="auto" w:sz="4" w:space="0"/>
              <w:bottom w:val="single" w:color="auto" w:sz="4" w:space="0"/>
              <w:right w:val="single" w:color="auto" w:sz="4" w:space="0"/>
            </w:tcBorders>
            <w:vAlign w:val="center"/>
          </w:tcPr>
          <w:p w14:paraId="01B931B7">
            <w:pPr>
              <w:jc w:val="center"/>
              <w:rPr>
                <w:rFonts w:ascii="宋体" w:hAnsi="宋体" w:cs="宋体"/>
                <w:color w:val="auto"/>
                <w:szCs w:val="21"/>
              </w:rPr>
            </w:pPr>
            <w:r>
              <w:rPr>
                <w:rFonts w:hint="eastAsia" w:ascii="宋体" w:hAnsi="宋体" w:cs="宋体"/>
                <w:color w:val="auto"/>
                <w:szCs w:val="21"/>
              </w:rPr>
              <w:t>账号</w:t>
            </w:r>
          </w:p>
        </w:tc>
        <w:tc>
          <w:tcPr>
            <w:tcW w:w="7366" w:type="dxa"/>
            <w:gridSpan w:val="7"/>
            <w:tcBorders>
              <w:top w:val="single" w:color="auto" w:sz="4" w:space="0"/>
              <w:left w:val="single" w:color="auto" w:sz="4" w:space="0"/>
              <w:bottom w:val="single" w:color="auto" w:sz="4" w:space="0"/>
              <w:right w:val="single" w:color="auto" w:sz="4" w:space="0"/>
            </w:tcBorders>
            <w:vAlign w:val="center"/>
          </w:tcPr>
          <w:p w14:paraId="37C7590F">
            <w:pPr>
              <w:jc w:val="center"/>
              <w:rPr>
                <w:rFonts w:ascii="宋体" w:hAnsi="宋体" w:cs="宋体"/>
                <w:color w:val="auto"/>
                <w:szCs w:val="21"/>
              </w:rPr>
            </w:pPr>
          </w:p>
        </w:tc>
      </w:tr>
      <w:tr w14:paraId="19A23C43">
        <w:tblPrEx>
          <w:tblCellMar>
            <w:top w:w="0" w:type="dxa"/>
            <w:left w:w="108" w:type="dxa"/>
            <w:bottom w:w="0" w:type="dxa"/>
            <w:right w:w="108" w:type="dxa"/>
          </w:tblCellMar>
        </w:tblPrEx>
        <w:trPr>
          <w:trHeight w:val="940" w:hRule="atLeast"/>
          <w:jc w:val="center"/>
        </w:trPr>
        <w:tc>
          <w:tcPr>
            <w:tcW w:w="1594" w:type="dxa"/>
            <w:tcBorders>
              <w:top w:val="single" w:color="auto" w:sz="4" w:space="0"/>
              <w:left w:val="single" w:color="auto" w:sz="4" w:space="0"/>
              <w:bottom w:val="single" w:color="auto" w:sz="4" w:space="0"/>
              <w:right w:val="single" w:color="auto" w:sz="4" w:space="0"/>
            </w:tcBorders>
            <w:vAlign w:val="center"/>
          </w:tcPr>
          <w:p w14:paraId="6DA3E517">
            <w:pPr>
              <w:jc w:val="center"/>
              <w:rPr>
                <w:rFonts w:ascii="宋体" w:hAnsi="宋体" w:cs="宋体"/>
                <w:color w:val="auto"/>
                <w:szCs w:val="21"/>
              </w:rPr>
            </w:pPr>
            <w:r>
              <w:rPr>
                <w:rFonts w:hint="eastAsia" w:ascii="宋体" w:hAnsi="宋体" w:cs="宋体"/>
                <w:color w:val="auto"/>
                <w:szCs w:val="21"/>
              </w:rPr>
              <w:t>经营范围</w:t>
            </w:r>
          </w:p>
        </w:tc>
        <w:tc>
          <w:tcPr>
            <w:tcW w:w="7366" w:type="dxa"/>
            <w:gridSpan w:val="7"/>
            <w:tcBorders>
              <w:top w:val="single" w:color="auto" w:sz="4" w:space="0"/>
              <w:left w:val="single" w:color="auto" w:sz="4" w:space="0"/>
              <w:bottom w:val="single" w:color="auto" w:sz="4" w:space="0"/>
              <w:right w:val="single" w:color="auto" w:sz="4" w:space="0"/>
            </w:tcBorders>
            <w:vAlign w:val="center"/>
          </w:tcPr>
          <w:p w14:paraId="0727F9E1">
            <w:pPr>
              <w:jc w:val="center"/>
              <w:rPr>
                <w:rFonts w:ascii="宋体" w:hAnsi="宋体" w:cs="宋体"/>
                <w:color w:val="auto"/>
                <w:szCs w:val="21"/>
              </w:rPr>
            </w:pPr>
          </w:p>
        </w:tc>
      </w:tr>
      <w:tr w14:paraId="45309C4A">
        <w:tblPrEx>
          <w:tblCellMar>
            <w:top w:w="0" w:type="dxa"/>
            <w:left w:w="108" w:type="dxa"/>
            <w:bottom w:w="0" w:type="dxa"/>
            <w:right w:w="108" w:type="dxa"/>
          </w:tblCellMar>
        </w:tblPrEx>
        <w:trPr>
          <w:trHeight w:val="766" w:hRule="atLeast"/>
          <w:jc w:val="center"/>
        </w:trPr>
        <w:tc>
          <w:tcPr>
            <w:tcW w:w="1594" w:type="dxa"/>
            <w:tcBorders>
              <w:top w:val="single" w:color="auto" w:sz="4" w:space="0"/>
              <w:left w:val="single" w:color="auto" w:sz="4" w:space="0"/>
              <w:bottom w:val="single" w:color="auto" w:sz="4" w:space="0"/>
              <w:right w:val="single" w:color="auto" w:sz="4" w:space="0"/>
            </w:tcBorders>
            <w:vAlign w:val="center"/>
          </w:tcPr>
          <w:p w14:paraId="357E7B34">
            <w:pPr>
              <w:jc w:val="center"/>
              <w:rPr>
                <w:rFonts w:ascii="宋体" w:hAnsi="宋体" w:cs="宋体"/>
                <w:color w:val="auto"/>
                <w:szCs w:val="21"/>
              </w:rPr>
            </w:pPr>
            <w:r>
              <w:rPr>
                <w:rFonts w:hint="eastAsia" w:ascii="宋体" w:hAnsi="宋体" w:cs="宋体"/>
                <w:color w:val="auto"/>
                <w:szCs w:val="21"/>
              </w:rPr>
              <w:t>备注</w:t>
            </w:r>
          </w:p>
        </w:tc>
        <w:tc>
          <w:tcPr>
            <w:tcW w:w="7366" w:type="dxa"/>
            <w:gridSpan w:val="7"/>
            <w:tcBorders>
              <w:top w:val="single" w:color="auto" w:sz="4" w:space="0"/>
              <w:left w:val="single" w:color="auto" w:sz="4" w:space="0"/>
              <w:bottom w:val="single" w:color="auto" w:sz="4" w:space="0"/>
              <w:right w:val="single" w:color="auto" w:sz="4" w:space="0"/>
            </w:tcBorders>
            <w:vAlign w:val="center"/>
          </w:tcPr>
          <w:p w14:paraId="2F1940BC">
            <w:pPr>
              <w:jc w:val="center"/>
              <w:rPr>
                <w:rFonts w:ascii="宋体" w:hAnsi="宋体" w:cs="宋体"/>
                <w:color w:val="auto"/>
                <w:szCs w:val="21"/>
              </w:rPr>
            </w:pPr>
          </w:p>
        </w:tc>
      </w:tr>
    </w:tbl>
    <w:p w14:paraId="0D3A997E">
      <w:pPr>
        <w:spacing w:line="540" w:lineRule="exact"/>
        <w:ind w:firstLine="460" w:firstLineChars="200"/>
        <w:jc w:val="left"/>
        <w:rPr>
          <w:rFonts w:ascii="宋体" w:hAnsi="宋体" w:cs="宋体"/>
          <w:bCs/>
          <w:color w:val="auto"/>
          <w:sz w:val="23"/>
          <w:szCs w:val="23"/>
        </w:rPr>
      </w:pPr>
      <w:r>
        <w:rPr>
          <w:rFonts w:hint="eastAsia" w:ascii="宋体" w:hAnsi="宋体" w:cs="宋体"/>
          <w:bCs/>
          <w:color w:val="auto"/>
          <w:sz w:val="23"/>
          <w:szCs w:val="23"/>
        </w:rPr>
        <w:t>附：合法有效的营业执照或事业单位法人证书等国家规定的相关证明复印件。</w:t>
      </w:r>
    </w:p>
    <w:p w14:paraId="0EFAD847">
      <w:pPr>
        <w:spacing w:line="360" w:lineRule="auto"/>
        <w:jc w:val="left"/>
        <w:rPr>
          <w:b/>
          <w:color w:val="auto"/>
          <w:sz w:val="32"/>
          <w:szCs w:val="32"/>
        </w:rPr>
      </w:pPr>
      <w:r>
        <w:rPr>
          <w:rFonts w:hint="eastAsia"/>
          <w:b/>
          <w:color w:val="auto"/>
          <w:sz w:val="32"/>
          <w:szCs w:val="32"/>
        </w:rPr>
        <w:br w:type="page"/>
      </w:r>
    </w:p>
    <w:p w14:paraId="3799C5DE">
      <w:pPr>
        <w:topLinePunct/>
        <w:spacing w:line="360" w:lineRule="auto"/>
        <w:jc w:val="center"/>
        <w:rPr>
          <w:rFonts w:ascii="宋体" w:hAnsi="宋体" w:cs="宋体"/>
          <w:b/>
          <w:bCs/>
          <w:color w:val="auto"/>
          <w:sz w:val="28"/>
          <w:szCs w:val="28"/>
        </w:rPr>
      </w:pPr>
      <w:r>
        <w:rPr>
          <w:rFonts w:hint="eastAsia" w:ascii="宋体" w:hAnsi="宋体" w:cs="宋体"/>
          <w:b/>
          <w:bCs/>
          <w:color w:val="auto"/>
          <w:sz w:val="28"/>
          <w:szCs w:val="28"/>
        </w:rPr>
        <w:t>3-2、财务要求</w:t>
      </w:r>
    </w:p>
    <w:p w14:paraId="32F4066E">
      <w:pPr>
        <w:pStyle w:val="17"/>
        <w:spacing w:before="156" w:beforeLines="50" w:after="156" w:afterLines="50"/>
        <w:rPr>
          <w:rFonts w:ascii="宋体" w:hAnsi="宋体" w:cs="宋体"/>
          <w:b/>
          <w:bCs/>
          <w:color w:val="auto"/>
          <w:sz w:val="28"/>
          <w:szCs w:val="28"/>
        </w:rPr>
      </w:pPr>
    </w:p>
    <w:p w14:paraId="69ACA768">
      <w:pPr>
        <w:pStyle w:val="17"/>
        <w:spacing w:before="156" w:beforeLines="50" w:after="156" w:afterLines="50"/>
        <w:rPr>
          <w:rFonts w:ascii="宋体" w:hAnsi="宋体" w:cs="宋体"/>
          <w:b/>
          <w:bCs/>
          <w:color w:val="auto"/>
          <w:sz w:val="28"/>
          <w:szCs w:val="28"/>
        </w:rPr>
      </w:pPr>
    </w:p>
    <w:p w14:paraId="63C8A136">
      <w:pPr>
        <w:topLinePunct/>
        <w:spacing w:line="440" w:lineRule="exact"/>
        <w:jc w:val="center"/>
        <w:rPr>
          <w:rFonts w:ascii="宋体" w:hAnsi="宋体" w:cs="宋体"/>
          <w:bCs/>
          <w:color w:val="auto"/>
          <w:szCs w:val="21"/>
        </w:rPr>
      </w:pPr>
      <w:r>
        <w:rPr>
          <w:rFonts w:hint="eastAsia" w:ascii="宋体" w:hAnsi="宋体" w:cs="宋体"/>
          <w:b/>
          <w:bCs/>
          <w:color w:val="auto"/>
          <w:sz w:val="28"/>
          <w:szCs w:val="28"/>
        </w:rPr>
        <w:br w:type="page"/>
      </w:r>
    </w:p>
    <w:p w14:paraId="0BF5609C">
      <w:pPr>
        <w:topLinePunct/>
        <w:spacing w:line="360" w:lineRule="auto"/>
        <w:jc w:val="center"/>
        <w:rPr>
          <w:rFonts w:ascii="宋体" w:hAnsi="宋体" w:cs="宋体"/>
          <w:b/>
          <w:bCs/>
          <w:color w:val="auto"/>
          <w:sz w:val="28"/>
          <w:szCs w:val="28"/>
        </w:rPr>
      </w:pPr>
      <w:r>
        <w:rPr>
          <w:rFonts w:hint="eastAsia" w:ascii="宋体" w:hAnsi="宋体" w:cs="宋体"/>
          <w:b/>
          <w:bCs/>
          <w:color w:val="auto"/>
          <w:sz w:val="28"/>
          <w:szCs w:val="28"/>
        </w:rPr>
        <w:t>3-3、履约能力</w:t>
      </w:r>
    </w:p>
    <w:p w14:paraId="627F4A6E">
      <w:pPr>
        <w:rPr>
          <w:rFonts w:ascii="宋体" w:hAnsi="宋体" w:cs="宋体"/>
          <w:bCs/>
          <w:color w:val="auto"/>
          <w:szCs w:val="21"/>
        </w:rPr>
      </w:pPr>
    </w:p>
    <w:p w14:paraId="1515E84C">
      <w:pPr>
        <w:rPr>
          <w:rFonts w:ascii="宋体" w:hAnsi="宋体" w:cs="宋体"/>
          <w:bCs/>
          <w:color w:val="auto"/>
          <w:szCs w:val="21"/>
        </w:rPr>
      </w:pPr>
      <w:r>
        <w:rPr>
          <w:rFonts w:hint="eastAsia" w:ascii="宋体" w:hAnsi="宋体" w:cs="宋体"/>
          <w:bCs/>
          <w:color w:val="auto"/>
          <w:szCs w:val="21"/>
        </w:rPr>
        <w:t>格式2：</w:t>
      </w:r>
    </w:p>
    <w:p w14:paraId="411EC870">
      <w:pPr>
        <w:topLinePunct/>
        <w:spacing w:line="360" w:lineRule="auto"/>
        <w:jc w:val="center"/>
        <w:rPr>
          <w:rFonts w:ascii="宋体" w:hAnsi="宋体" w:cs="宋体"/>
          <w:b/>
          <w:bCs/>
          <w:color w:val="auto"/>
          <w:sz w:val="28"/>
          <w:szCs w:val="28"/>
        </w:rPr>
      </w:pPr>
      <w:r>
        <w:rPr>
          <w:rFonts w:hint="eastAsia" w:ascii="宋体" w:hAnsi="宋体" w:cs="宋体"/>
          <w:b/>
          <w:bCs/>
          <w:color w:val="auto"/>
          <w:sz w:val="28"/>
          <w:szCs w:val="28"/>
        </w:rPr>
        <w:t>具有履行合同所必需的设备和专业技术能力的承诺</w:t>
      </w:r>
      <w:bookmarkStart w:id="57" w:name="_Toc21393343"/>
    </w:p>
    <w:bookmarkEnd w:id="57"/>
    <w:p w14:paraId="5D67C0CF">
      <w:pPr>
        <w:spacing w:line="600" w:lineRule="exact"/>
        <w:rPr>
          <w:rFonts w:ascii="宋体" w:hAnsi="宋体" w:cs="宋体"/>
          <w:b/>
          <w:bCs/>
          <w:color w:val="auto"/>
          <w:sz w:val="23"/>
          <w:szCs w:val="23"/>
        </w:rPr>
      </w:pPr>
    </w:p>
    <w:p w14:paraId="11C27874">
      <w:pPr>
        <w:spacing w:line="540" w:lineRule="exact"/>
        <w:rPr>
          <w:rFonts w:ascii="宋体" w:hAnsi="宋体" w:cs="宋体"/>
          <w:b/>
          <w:bCs/>
          <w:color w:val="auto"/>
          <w:szCs w:val="21"/>
          <w:u w:val="single"/>
        </w:rPr>
      </w:pPr>
      <w:r>
        <w:rPr>
          <w:rFonts w:hint="eastAsia" w:ascii="宋体" w:hAnsi="宋体" w:cs="宋体"/>
          <w:color w:val="auto"/>
          <w:szCs w:val="21"/>
        </w:rPr>
        <w:t>致：</w:t>
      </w:r>
      <w:r>
        <w:rPr>
          <w:rFonts w:hint="eastAsia" w:ascii="宋体" w:hAnsi="宋体" w:cs="宋体"/>
          <w:color w:val="auto"/>
          <w:szCs w:val="21"/>
          <w:u w:val="single"/>
        </w:rPr>
        <w:t xml:space="preserve">       （采购人名称）</w:t>
      </w:r>
    </w:p>
    <w:p w14:paraId="69B88D69">
      <w:pPr>
        <w:pStyle w:val="17"/>
        <w:spacing w:line="5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在</w:t>
      </w:r>
      <w:r>
        <w:rPr>
          <w:rFonts w:hint="eastAsia" w:ascii="宋体" w:hAnsi="宋体" w:cs="宋体"/>
          <w:color w:val="auto"/>
          <w:szCs w:val="21"/>
          <w:u w:val="single"/>
        </w:rPr>
        <w:t xml:space="preserve">     （项目名称）        </w:t>
      </w:r>
      <w:r>
        <w:rPr>
          <w:rFonts w:hint="eastAsia" w:ascii="宋体" w:hAnsi="宋体" w:cs="宋体"/>
          <w:color w:val="auto"/>
          <w:kern w:val="0"/>
          <w:szCs w:val="21"/>
        </w:rPr>
        <w:t>（项目编号：</w:t>
      </w:r>
      <w:r>
        <w:rPr>
          <w:rFonts w:hint="eastAsia" w:ascii="宋体" w:hAnsi="宋体" w:cs="宋体"/>
          <w:color w:val="auto"/>
          <w:kern w:val="0"/>
          <w:szCs w:val="21"/>
          <w:u w:val="single"/>
        </w:rPr>
        <w:t xml:space="preserve">               </w:t>
      </w:r>
      <w:r>
        <w:rPr>
          <w:rFonts w:hint="eastAsia" w:ascii="宋体" w:hAnsi="宋体" w:cs="宋体"/>
          <w:color w:val="auto"/>
          <w:kern w:val="0"/>
          <w:szCs w:val="21"/>
        </w:rPr>
        <w:t>）采购中，我公司在完全理解本项目采购需求及其他内容后，决定参与该项目的磋商活动。并承诺，如成交，我公司将提供足够的设备和专业技术能力保证本合同履行。</w:t>
      </w:r>
    </w:p>
    <w:p w14:paraId="382F8C8F">
      <w:pPr>
        <w:pStyle w:val="17"/>
        <w:spacing w:line="5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本公司对上述承诺的真实性负责。如有虚假，我公司同意按合同违约处理，并依法承担相应法律责任。</w:t>
      </w:r>
    </w:p>
    <w:p w14:paraId="74246715">
      <w:pPr>
        <w:rPr>
          <w:b/>
          <w:color w:val="auto"/>
          <w:sz w:val="32"/>
          <w:szCs w:val="32"/>
        </w:rPr>
      </w:pPr>
    </w:p>
    <w:p w14:paraId="49670FCC">
      <w:pPr>
        <w:pStyle w:val="11"/>
        <w:rPr>
          <w:color w:val="auto"/>
        </w:rPr>
      </w:pPr>
    </w:p>
    <w:p w14:paraId="5C65CBAA">
      <w:pPr>
        <w:autoSpaceDE w:val="0"/>
        <w:autoSpaceDN w:val="0"/>
        <w:adjustRightInd w:val="0"/>
        <w:spacing w:line="480" w:lineRule="auto"/>
        <w:ind w:firstLine="420" w:firstLineChars="200"/>
        <w:jc w:val="right"/>
        <w:rPr>
          <w:rFonts w:ascii="宋体" w:hAnsi="宋体" w:cs="宋体"/>
          <w:color w:val="auto"/>
          <w:szCs w:val="21"/>
          <w:lang w:val="zh-CN"/>
        </w:rPr>
      </w:pPr>
    </w:p>
    <w:p w14:paraId="11FF03BF">
      <w:pPr>
        <w:pStyle w:val="11"/>
        <w:rPr>
          <w:color w:val="auto"/>
          <w:lang w:val="zh-CN"/>
        </w:rPr>
      </w:pPr>
    </w:p>
    <w:p w14:paraId="2D58BB69">
      <w:pPr>
        <w:autoSpaceDE w:val="0"/>
        <w:autoSpaceDN w:val="0"/>
        <w:adjustRightInd w:val="0"/>
        <w:spacing w:line="480" w:lineRule="auto"/>
        <w:ind w:firstLine="420" w:firstLineChars="200"/>
        <w:jc w:val="right"/>
        <w:rPr>
          <w:rFonts w:ascii="宋体" w:hAnsi="宋体" w:cs="宋体"/>
          <w:color w:val="auto"/>
          <w:szCs w:val="21"/>
          <w:lang w:val="zh-CN"/>
        </w:rPr>
      </w:pPr>
      <w:r>
        <w:rPr>
          <w:rFonts w:hint="eastAsia" w:ascii="宋体" w:hAnsi="宋体" w:cs="宋体"/>
          <w:color w:val="auto"/>
          <w:szCs w:val="21"/>
          <w:lang w:val="zh-CN"/>
        </w:rPr>
        <w:t>供应商：</w:t>
      </w:r>
      <w:r>
        <w:rPr>
          <w:rFonts w:hint="eastAsia" w:ascii="宋体" w:hAnsi="宋体" w:cs="宋体"/>
          <w:color w:val="auto"/>
          <w:szCs w:val="21"/>
          <w:u w:val="single"/>
          <w:lang w:val="zh-CN"/>
        </w:rPr>
        <w:t xml:space="preserve">                                        </w:t>
      </w:r>
      <w:r>
        <w:rPr>
          <w:rFonts w:hint="eastAsia" w:ascii="宋体" w:hAnsi="宋体" w:cs="宋体"/>
          <w:color w:val="auto"/>
          <w:szCs w:val="21"/>
          <w:lang w:val="zh-CN"/>
        </w:rPr>
        <w:t>（盖单位公章）</w:t>
      </w:r>
    </w:p>
    <w:p w14:paraId="3556A1F5">
      <w:pPr>
        <w:autoSpaceDE w:val="0"/>
        <w:autoSpaceDN w:val="0"/>
        <w:adjustRightInd w:val="0"/>
        <w:spacing w:line="480" w:lineRule="auto"/>
        <w:ind w:firstLine="420" w:firstLineChars="200"/>
        <w:jc w:val="right"/>
        <w:rPr>
          <w:rFonts w:ascii="宋体" w:hAnsi="宋体" w:cs="宋体"/>
          <w:color w:val="auto"/>
          <w:szCs w:val="21"/>
          <w:lang w:val="zh-CN"/>
        </w:rPr>
      </w:pPr>
      <w:r>
        <w:rPr>
          <w:rFonts w:hint="eastAsia" w:ascii="宋体" w:hAnsi="宋体" w:cs="宋体"/>
          <w:color w:val="auto"/>
          <w:szCs w:val="21"/>
          <w:lang w:val="zh-CN"/>
        </w:rPr>
        <w:t>法定代表人（单位负责人）或其委托代理人：</w:t>
      </w:r>
      <w:r>
        <w:rPr>
          <w:rFonts w:hint="eastAsia" w:ascii="宋体" w:hAnsi="宋体" w:cs="宋体"/>
          <w:color w:val="auto"/>
          <w:szCs w:val="21"/>
          <w:u w:val="single"/>
          <w:lang w:val="zh-CN"/>
        </w:rPr>
        <w:t xml:space="preserve">        </w:t>
      </w:r>
      <w:r>
        <w:rPr>
          <w:rFonts w:hint="eastAsia" w:ascii="宋体" w:hAnsi="宋体" w:cs="宋体"/>
          <w:color w:val="auto"/>
          <w:szCs w:val="21"/>
          <w:lang w:val="zh-CN"/>
        </w:rPr>
        <w:t>（签字或盖章）</w:t>
      </w:r>
    </w:p>
    <w:p w14:paraId="29D3A6B6">
      <w:pPr>
        <w:spacing w:line="480" w:lineRule="auto"/>
        <w:ind w:firstLine="420" w:firstLineChars="200"/>
        <w:jc w:val="right"/>
        <w:outlineLvl w:val="0"/>
        <w:rPr>
          <w:rFonts w:ascii="宋体" w:hAnsi="宋体" w:cs="宋体"/>
          <w:color w:val="auto"/>
          <w:szCs w:val="21"/>
        </w:rPr>
      </w:pPr>
      <w:bookmarkStart w:id="58" w:name="_Toc24254"/>
      <w:r>
        <w:rPr>
          <w:rFonts w:hint="eastAsia" w:ascii="宋体" w:hAnsi="宋体" w:cs="宋体"/>
          <w:color w:val="auto"/>
          <w:szCs w:val="21"/>
        </w:rPr>
        <w:t>_____</w:t>
      </w:r>
      <w:r>
        <w:rPr>
          <w:rFonts w:hint="eastAsia" w:ascii="宋体" w:hAnsi="宋体" w:cs="宋体"/>
          <w:color w:val="auto"/>
          <w:szCs w:val="21"/>
          <w:lang w:val="zh-CN"/>
        </w:rPr>
        <w:t>年</w:t>
      </w:r>
      <w:r>
        <w:rPr>
          <w:rFonts w:hint="eastAsia" w:ascii="宋体" w:hAnsi="宋体" w:cs="宋体"/>
          <w:color w:val="auto"/>
          <w:szCs w:val="21"/>
        </w:rPr>
        <w:t>_____</w:t>
      </w:r>
      <w:r>
        <w:rPr>
          <w:rFonts w:hint="eastAsia" w:ascii="宋体" w:hAnsi="宋体" w:cs="宋体"/>
          <w:color w:val="auto"/>
          <w:szCs w:val="21"/>
          <w:lang w:val="zh-CN"/>
        </w:rPr>
        <w:t>月</w:t>
      </w:r>
      <w:r>
        <w:rPr>
          <w:rFonts w:hint="eastAsia" w:ascii="宋体" w:hAnsi="宋体" w:cs="宋体"/>
          <w:color w:val="auto"/>
          <w:szCs w:val="21"/>
        </w:rPr>
        <w:t>_____</w:t>
      </w:r>
      <w:r>
        <w:rPr>
          <w:rFonts w:hint="eastAsia" w:ascii="宋体" w:hAnsi="宋体" w:cs="宋体"/>
          <w:color w:val="auto"/>
          <w:szCs w:val="21"/>
          <w:lang w:val="zh-CN"/>
        </w:rPr>
        <w:t>日</w:t>
      </w:r>
      <w:bookmarkEnd w:id="58"/>
      <w:r>
        <w:rPr>
          <w:rFonts w:hint="eastAsia" w:ascii="宋体" w:hAnsi="宋体" w:cs="宋体"/>
          <w:color w:val="auto"/>
          <w:szCs w:val="21"/>
        </w:rPr>
        <w:t xml:space="preserve"> </w:t>
      </w:r>
    </w:p>
    <w:p w14:paraId="44C06185">
      <w:pPr>
        <w:pStyle w:val="11"/>
        <w:ind w:firstLine="643"/>
        <w:rPr>
          <w:b/>
          <w:color w:val="auto"/>
          <w:sz w:val="32"/>
          <w:szCs w:val="32"/>
        </w:rPr>
      </w:pPr>
    </w:p>
    <w:p w14:paraId="1C549536">
      <w:pPr>
        <w:rPr>
          <w:b/>
          <w:color w:val="auto"/>
          <w:sz w:val="32"/>
          <w:szCs w:val="32"/>
        </w:rPr>
      </w:pPr>
      <w:r>
        <w:rPr>
          <w:rFonts w:hint="eastAsia"/>
          <w:b/>
          <w:color w:val="auto"/>
          <w:sz w:val="32"/>
          <w:szCs w:val="32"/>
        </w:rPr>
        <w:br w:type="page"/>
      </w:r>
    </w:p>
    <w:p w14:paraId="5B67DA07">
      <w:pPr>
        <w:topLinePunct/>
        <w:spacing w:line="360" w:lineRule="auto"/>
        <w:jc w:val="center"/>
        <w:rPr>
          <w:rFonts w:ascii="宋体" w:hAnsi="宋体" w:cs="宋体"/>
          <w:b/>
          <w:bCs/>
          <w:color w:val="auto"/>
          <w:sz w:val="28"/>
          <w:szCs w:val="28"/>
        </w:rPr>
      </w:pPr>
      <w:r>
        <w:rPr>
          <w:rFonts w:hint="eastAsia" w:ascii="宋体" w:hAnsi="宋体" w:cs="宋体"/>
          <w:b/>
          <w:bCs/>
          <w:color w:val="auto"/>
          <w:sz w:val="28"/>
          <w:szCs w:val="28"/>
        </w:rPr>
        <w:t>3-4、税收、社保缴纳证明</w:t>
      </w:r>
    </w:p>
    <w:p w14:paraId="6AC9054D">
      <w:pPr>
        <w:rPr>
          <w:b/>
          <w:color w:val="auto"/>
          <w:sz w:val="32"/>
          <w:szCs w:val="32"/>
        </w:rPr>
      </w:pPr>
      <w:r>
        <w:rPr>
          <w:rFonts w:hint="eastAsia"/>
          <w:b/>
          <w:color w:val="auto"/>
          <w:sz w:val="32"/>
          <w:szCs w:val="32"/>
        </w:rPr>
        <w:br w:type="page"/>
      </w:r>
    </w:p>
    <w:p w14:paraId="46ABB272">
      <w:pPr>
        <w:jc w:val="center"/>
        <w:rPr>
          <w:rFonts w:ascii="宋体" w:hAnsi="宋体" w:cs="宋体"/>
          <w:b/>
          <w:bCs/>
          <w:color w:val="auto"/>
          <w:sz w:val="28"/>
          <w:szCs w:val="28"/>
        </w:rPr>
      </w:pPr>
      <w:r>
        <w:rPr>
          <w:rFonts w:hint="eastAsia" w:ascii="宋体" w:hAnsi="宋体" w:cs="宋体"/>
          <w:b/>
          <w:bCs/>
          <w:color w:val="auto"/>
          <w:sz w:val="28"/>
          <w:szCs w:val="28"/>
        </w:rPr>
        <w:t>3-5、书面声明</w:t>
      </w:r>
    </w:p>
    <w:p w14:paraId="08F066F3">
      <w:pPr>
        <w:rPr>
          <w:rFonts w:ascii="宋体" w:hAnsi="宋体" w:cs="宋体"/>
          <w:bCs/>
          <w:color w:val="auto"/>
          <w:szCs w:val="21"/>
        </w:rPr>
      </w:pPr>
    </w:p>
    <w:p w14:paraId="732C6C3A">
      <w:pPr>
        <w:rPr>
          <w:rFonts w:ascii="宋体" w:hAnsi="宋体" w:cs="宋体"/>
          <w:b/>
          <w:bCs/>
          <w:color w:val="auto"/>
          <w:sz w:val="28"/>
          <w:szCs w:val="28"/>
        </w:rPr>
      </w:pPr>
      <w:r>
        <w:rPr>
          <w:rFonts w:hint="eastAsia" w:ascii="宋体" w:hAnsi="宋体" w:cs="宋体"/>
          <w:bCs/>
          <w:color w:val="auto"/>
          <w:szCs w:val="21"/>
        </w:rPr>
        <w:t>格式3：</w:t>
      </w:r>
    </w:p>
    <w:p w14:paraId="21AF5CE8">
      <w:pPr>
        <w:topLinePunct/>
        <w:spacing w:line="360" w:lineRule="auto"/>
        <w:jc w:val="center"/>
        <w:rPr>
          <w:rFonts w:ascii="宋体" w:hAnsi="宋体" w:cs="宋体"/>
          <w:b/>
          <w:bCs/>
          <w:color w:val="auto"/>
          <w:sz w:val="28"/>
          <w:szCs w:val="28"/>
        </w:rPr>
      </w:pPr>
    </w:p>
    <w:p w14:paraId="7DEF0806">
      <w:pPr>
        <w:topLinePunct/>
        <w:spacing w:line="360" w:lineRule="auto"/>
        <w:jc w:val="center"/>
        <w:rPr>
          <w:rFonts w:ascii="宋体" w:hAnsi="宋体" w:cs="宋体"/>
          <w:b/>
          <w:bCs/>
          <w:color w:val="auto"/>
          <w:sz w:val="28"/>
          <w:szCs w:val="28"/>
        </w:rPr>
      </w:pPr>
      <w:r>
        <w:rPr>
          <w:rFonts w:hint="eastAsia" w:ascii="宋体" w:hAnsi="宋体" w:cs="宋体"/>
          <w:b/>
          <w:bCs/>
          <w:color w:val="auto"/>
          <w:sz w:val="28"/>
          <w:szCs w:val="28"/>
        </w:rPr>
        <w:t>参加政府采购活动前3年内，在经营活动中没有重大违法记录的</w:t>
      </w:r>
    </w:p>
    <w:p w14:paraId="291D5575">
      <w:pPr>
        <w:topLinePunct/>
        <w:spacing w:line="360" w:lineRule="auto"/>
        <w:jc w:val="center"/>
        <w:rPr>
          <w:rFonts w:ascii="宋体" w:hAnsi="宋体" w:cs="宋体"/>
          <w:b/>
          <w:bCs/>
          <w:color w:val="auto"/>
          <w:sz w:val="28"/>
          <w:szCs w:val="28"/>
        </w:rPr>
      </w:pPr>
      <w:r>
        <w:rPr>
          <w:rFonts w:hint="eastAsia" w:ascii="宋体" w:hAnsi="宋体" w:cs="宋体"/>
          <w:b/>
          <w:bCs/>
          <w:color w:val="auto"/>
          <w:sz w:val="28"/>
          <w:szCs w:val="28"/>
        </w:rPr>
        <w:t>书面声明</w:t>
      </w:r>
    </w:p>
    <w:p w14:paraId="46429D77">
      <w:pPr>
        <w:pStyle w:val="20"/>
        <w:spacing w:line="336" w:lineRule="auto"/>
        <w:jc w:val="center"/>
        <w:rPr>
          <w:rFonts w:ascii="仿宋" w:hAnsi="仿宋"/>
          <w:b/>
          <w:color w:val="auto"/>
          <w:sz w:val="28"/>
          <w:szCs w:val="28"/>
        </w:rPr>
      </w:pPr>
    </w:p>
    <w:p w14:paraId="3EFFF46B">
      <w:pPr>
        <w:spacing w:line="360" w:lineRule="auto"/>
        <w:ind w:firstLine="420" w:firstLineChars="200"/>
        <w:rPr>
          <w:rFonts w:ascii="宋体" w:hAnsi="宋体" w:cs="宋体"/>
          <w:color w:val="auto"/>
          <w:szCs w:val="32"/>
        </w:rPr>
      </w:pPr>
      <w:r>
        <w:rPr>
          <w:rFonts w:hint="eastAsia" w:ascii="宋体" w:hAnsi="宋体" w:cs="宋体"/>
          <w:color w:val="auto"/>
          <w:szCs w:val="32"/>
        </w:rPr>
        <w:t>本单位郑重声明：</w:t>
      </w:r>
    </w:p>
    <w:p w14:paraId="38BBBF89">
      <w:pPr>
        <w:spacing w:line="360" w:lineRule="auto"/>
        <w:ind w:firstLine="420" w:firstLineChars="200"/>
        <w:rPr>
          <w:rFonts w:ascii="宋体" w:hAnsi="宋体" w:cs="宋体"/>
          <w:color w:val="auto"/>
          <w:szCs w:val="32"/>
        </w:rPr>
      </w:pPr>
      <w:r>
        <w:rPr>
          <w:rFonts w:hint="eastAsia" w:ascii="宋体" w:hAnsi="宋体" w:cs="宋体"/>
          <w:color w:val="auto"/>
          <w:szCs w:val="32"/>
        </w:rPr>
        <w:t>我单位在参加采购活动前三年内在经营活动中</w:t>
      </w:r>
      <w:r>
        <w:rPr>
          <w:rFonts w:hint="eastAsia" w:ascii="宋体" w:hAnsi="宋体" w:cs="宋体"/>
          <w:color w:val="auto"/>
          <w:szCs w:val="32"/>
          <w:u w:val="single"/>
        </w:rPr>
        <w:t xml:space="preserve">       </w:t>
      </w:r>
      <w:r>
        <w:rPr>
          <w:rFonts w:hint="eastAsia" w:ascii="宋体" w:hAnsi="宋体" w:cs="宋体"/>
          <w:color w:val="auto"/>
          <w:szCs w:val="32"/>
        </w:rPr>
        <w:t>（填写“有”或“没有”）《政府采购法》第二十二条第一款第(五)项所称重大违法记录，包括：</w:t>
      </w:r>
    </w:p>
    <w:p w14:paraId="31D36693">
      <w:pPr>
        <w:spacing w:line="360" w:lineRule="auto"/>
        <w:ind w:firstLine="420" w:firstLineChars="200"/>
        <w:rPr>
          <w:rFonts w:ascii="宋体" w:hAnsi="宋体" w:cs="宋体"/>
          <w:color w:val="auto"/>
          <w:szCs w:val="32"/>
        </w:rPr>
      </w:pPr>
      <w:r>
        <w:rPr>
          <w:rFonts w:hint="eastAsia" w:ascii="宋体" w:hAnsi="宋体" w:cs="宋体"/>
          <w:color w:val="auto"/>
          <w:szCs w:val="32"/>
        </w:rPr>
        <w:t>我单位或者其法定代表人、董事、监事、高级管理人员未因经营活动中的违法行为受到刑事处罚或者责令停产停业、吊销许可证或者执照、较大数额罚款等行政处罚。</w:t>
      </w:r>
    </w:p>
    <w:p w14:paraId="4B70FB99">
      <w:pPr>
        <w:widowControl/>
        <w:spacing w:line="360" w:lineRule="auto"/>
        <w:ind w:firstLine="420" w:firstLineChars="200"/>
        <w:jc w:val="left"/>
        <w:rPr>
          <w:rFonts w:ascii="宋体" w:hAnsi="宋体" w:cs="宋体"/>
          <w:color w:val="auto"/>
          <w:szCs w:val="32"/>
        </w:rPr>
      </w:pPr>
      <w:r>
        <w:rPr>
          <w:rFonts w:hint="eastAsia" w:ascii="宋体" w:hAnsi="宋体" w:cs="宋体"/>
          <w:color w:val="auto"/>
          <w:szCs w:val="32"/>
        </w:rPr>
        <w:t>我单位无以下不良信用记录情形：</w:t>
      </w:r>
    </w:p>
    <w:p w14:paraId="28437C9D">
      <w:pPr>
        <w:spacing w:line="360" w:lineRule="auto"/>
        <w:ind w:firstLine="420" w:firstLineChars="200"/>
        <w:rPr>
          <w:rFonts w:ascii="宋体" w:hAnsi="宋体" w:cs="宋体"/>
          <w:color w:val="auto"/>
          <w:szCs w:val="32"/>
        </w:rPr>
      </w:pPr>
      <w:r>
        <w:rPr>
          <w:rFonts w:hint="eastAsia" w:ascii="宋体" w:hAnsi="宋体" w:cs="宋体"/>
          <w:color w:val="auto"/>
          <w:szCs w:val="32"/>
        </w:rPr>
        <w:t>1、我方______（填“未被列入”或“被列入”）失信被执行人名单。</w:t>
      </w:r>
    </w:p>
    <w:p w14:paraId="5912DEE2">
      <w:pPr>
        <w:spacing w:line="360" w:lineRule="auto"/>
        <w:ind w:firstLine="420" w:firstLineChars="200"/>
        <w:rPr>
          <w:rFonts w:ascii="宋体" w:hAnsi="宋体" w:cs="宋体"/>
          <w:color w:val="auto"/>
          <w:szCs w:val="32"/>
        </w:rPr>
      </w:pPr>
      <w:r>
        <w:rPr>
          <w:rFonts w:hint="eastAsia" w:ascii="宋体" w:hAnsi="宋体" w:cs="宋体"/>
          <w:color w:val="auto"/>
          <w:szCs w:val="32"/>
        </w:rPr>
        <w:t>2、我方______（填“未被列入”或“被列入”）重大税收违法案件当事人名单。</w:t>
      </w:r>
    </w:p>
    <w:p w14:paraId="764E2FE5">
      <w:pPr>
        <w:widowControl/>
        <w:spacing w:line="360" w:lineRule="auto"/>
        <w:ind w:firstLine="420" w:firstLineChars="200"/>
        <w:jc w:val="left"/>
        <w:rPr>
          <w:rFonts w:ascii="宋体" w:hAnsi="宋体" w:cs="宋体"/>
          <w:color w:val="auto"/>
          <w:szCs w:val="32"/>
        </w:rPr>
      </w:pPr>
      <w:r>
        <w:rPr>
          <w:rFonts w:hint="eastAsia" w:ascii="宋体" w:hAnsi="宋体" w:cs="宋体"/>
          <w:color w:val="auto"/>
          <w:szCs w:val="32"/>
        </w:rPr>
        <w:t>3、我方______（填“未被列入”或“被列入”）政府采购严重违法失信行为记录名单。</w:t>
      </w:r>
    </w:p>
    <w:p w14:paraId="14478682">
      <w:pPr>
        <w:spacing w:line="360" w:lineRule="auto"/>
        <w:ind w:firstLine="420" w:firstLineChars="200"/>
        <w:rPr>
          <w:rFonts w:ascii="宋体" w:hAnsi="宋体" w:cs="宋体"/>
          <w:color w:val="auto"/>
          <w:szCs w:val="32"/>
        </w:rPr>
      </w:pPr>
      <w:r>
        <w:rPr>
          <w:rFonts w:hint="eastAsia" w:ascii="宋体" w:hAnsi="宋体" w:cs="宋体"/>
          <w:color w:val="auto"/>
          <w:szCs w:val="32"/>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32EC1ABA">
      <w:pPr>
        <w:spacing w:line="360" w:lineRule="auto"/>
        <w:ind w:firstLine="420" w:firstLineChars="200"/>
        <w:rPr>
          <w:rFonts w:ascii="宋体" w:hAnsi="宋体" w:cs="宋体"/>
          <w:color w:val="auto"/>
          <w:szCs w:val="32"/>
        </w:rPr>
      </w:pPr>
      <w:r>
        <w:rPr>
          <w:rFonts w:hint="eastAsia" w:ascii="宋体" w:hAnsi="宋体" w:cs="宋体"/>
          <w:color w:val="auto"/>
          <w:szCs w:val="32"/>
        </w:rPr>
        <w:t>特此声明！</w:t>
      </w:r>
    </w:p>
    <w:p w14:paraId="687225DC">
      <w:pPr>
        <w:autoSpaceDE w:val="0"/>
        <w:autoSpaceDN w:val="0"/>
        <w:adjustRightInd w:val="0"/>
        <w:spacing w:line="480" w:lineRule="auto"/>
        <w:rPr>
          <w:rFonts w:ascii="宋体" w:hAnsi="宋体" w:cs="宋体"/>
          <w:color w:val="auto"/>
          <w:szCs w:val="21"/>
          <w:lang w:val="zh-CN"/>
        </w:rPr>
      </w:pPr>
    </w:p>
    <w:p w14:paraId="52E57929">
      <w:pPr>
        <w:autoSpaceDE w:val="0"/>
        <w:autoSpaceDN w:val="0"/>
        <w:adjustRightInd w:val="0"/>
        <w:spacing w:line="480" w:lineRule="auto"/>
        <w:ind w:firstLine="420" w:firstLineChars="200"/>
        <w:jc w:val="right"/>
        <w:rPr>
          <w:rFonts w:ascii="宋体" w:hAnsi="宋体" w:cs="宋体"/>
          <w:color w:val="auto"/>
          <w:szCs w:val="21"/>
          <w:lang w:val="zh-CN"/>
        </w:rPr>
      </w:pPr>
      <w:r>
        <w:rPr>
          <w:rFonts w:hint="eastAsia" w:ascii="宋体" w:hAnsi="宋体" w:cs="宋体"/>
          <w:color w:val="auto"/>
          <w:szCs w:val="21"/>
          <w:lang w:val="zh-CN"/>
        </w:rPr>
        <w:t>供应商：</w:t>
      </w:r>
      <w:r>
        <w:rPr>
          <w:rFonts w:hint="eastAsia" w:ascii="宋体" w:hAnsi="宋体" w:cs="宋体"/>
          <w:color w:val="auto"/>
          <w:szCs w:val="21"/>
          <w:u w:val="single"/>
          <w:lang w:val="zh-CN"/>
        </w:rPr>
        <w:t xml:space="preserve">                                        </w:t>
      </w:r>
      <w:r>
        <w:rPr>
          <w:rFonts w:hint="eastAsia" w:ascii="宋体" w:hAnsi="宋体" w:cs="宋体"/>
          <w:color w:val="auto"/>
          <w:szCs w:val="21"/>
          <w:lang w:val="zh-CN"/>
        </w:rPr>
        <w:t>（盖单位公章）</w:t>
      </w:r>
    </w:p>
    <w:p w14:paraId="7E5E3D51">
      <w:pPr>
        <w:autoSpaceDE w:val="0"/>
        <w:autoSpaceDN w:val="0"/>
        <w:adjustRightInd w:val="0"/>
        <w:spacing w:line="480" w:lineRule="auto"/>
        <w:ind w:firstLine="420" w:firstLineChars="200"/>
        <w:jc w:val="right"/>
        <w:rPr>
          <w:rFonts w:ascii="宋体" w:hAnsi="宋体" w:cs="宋体"/>
          <w:color w:val="auto"/>
          <w:szCs w:val="21"/>
          <w:lang w:val="zh-CN"/>
        </w:rPr>
      </w:pPr>
      <w:r>
        <w:rPr>
          <w:rFonts w:hint="eastAsia" w:ascii="宋体" w:hAnsi="宋体" w:cs="宋体"/>
          <w:color w:val="auto"/>
          <w:szCs w:val="21"/>
          <w:lang w:val="zh-CN"/>
        </w:rPr>
        <w:t>法定代表人（单位负责人）或其委托代理人：</w:t>
      </w:r>
      <w:r>
        <w:rPr>
          <w:rFonts w:hint="eastAsia" w:ascii="宋体" w:hAnsi="宋体" w:cs="宋体"/>
          <w:color w:val="auto"/>
          <w:szCs w:val="21"/>
          <w:u w:val="single"/>
          <w:lang w:val="zh-CN"/>
        </w:rPr>
        <w:t xml:space="preserve">        </w:t>
      </w:r>
      <w:r>
        <w:rPr>
          <w:rFonts w:hint="eastAsia" w:ascii="宋体" w:hAnsi="宋体" w:cs="宋体"/>
          <w:color w:val="auto"/>
          <w:szCs w:val="21"/>
          <w:lang w:val="zh-CN"/>
        </w:rPr>
        <w:t>（签字或盖章）</w:t>
      </w:r>
    </w:p>
    <w:p w14:paraId="386814F4">
      <w:pPr>
        <w:spacing w:line="480" w:lineRule="auto"/>
        <w:ind w:firstLine="420" w:firstLineChars="200"/>
        <w:jc w:val="right"/>
        <w:outlineLvl w:val="0"/>
        <w:rPr>
          <w:rFonts w:ascii="宋体" w:hAnsi="宋体" w:cs="宋体"/>
          <w:color w:val="auto"/>
          <w:szCs w:val="32"/>
        </w:rPr>
      </w:pPr>
      <w:bookmarkStart w:id="59" w:name="_Toc5407"/>
      <w:r>
        <w:rPr>
          <w:rFonts w:hint="eastAsia" w:ascii="宋体" w:hAnsi="宋体" w:cs="宋体"/>
          <w:color w:val="auto"/>
          <w:szCs w:val="21"/>
        </w:rPr>
        <w:t>_____</w:t>
      </w:r>
      <w:r>
        <w:rPr>
          <w:rFonts w:hint="eastAsia" w:ascii="宋体" w:hAnsi="宋体" w:cs="宋体"/>
          <w:color w:val="auto"/>
          <w:szCs w:val="21"/>
          <w:lang w:val="zh-CN"/>
        </w:rPr>
        <w:t>年</w:t>
      </w:r>
      <w:r>
        <w:rPr>
          <w:rFonts w:hint="eastAsia" w:ascii="宋体" w:hAnsi="宋体" w:cs="宋体"/>
          <w:color w:val="auto"/>
          <w:szCs w:val="21"/>
        </w:rPr>
        <w:t>_____</w:t>
      </w:r>
      <w:r>
        <w:rPr>
          <w:rFonts w:hint="eastAsia" w:ascii="宋体" w:hAnsi="宋体" w:cs="宋体"/>
          <w:color w:val="auto"/>
          <w:szCs w:val="21"/>
          <w:lang w:val="zh-CN"/>
        </w:rPr>
        <w:t>月</w:t>
      </w:r>
      <w:r>
        <w:rPr>
          <w:rFonts w:hint="eastAsia" w:ascii="宋体" w:hAnsi="宋体" w:cs="宋体"/>
          <w:color w:val="auto"/>
          <w:szCs w:val="21"/>
        </w:rPr>
        <w:t>_____</w:t>
      </w:r>
      <w:r>
        <w:rPr>
          <w:rFonts w:hint="eastAsia" w:ascii="宋体" w:hAnsi="宋体" w:cs="宋体"/>
          <w:color w:val="auto"/>
          <w:szCs w:val="21"/>
          <w:lang w:val="zh-CN"/>
        </w:rPr>
        <w:t>日</w:t>
      </w:r>
      <w:bookmarkEnd w:id="59"/>
      <w:r>
        <w:rPr>
          <w:rFonts w:hint="eastAsia" w:ascii="宋体" w:hAnsi="宋体" w:cs="宋体"/>
          <w:color w:val="auto"/>
          <w:szCs w:val="21"/>
        </w:rPr>
        <w:t xml:space="preserve"> </w:t>
      </w:r>
    </w:p>
    <w:p w14:paraId="633F7CCE">
      <w:pPr>
        <w:pStyle w:val="20"/>
        <w:spacing w:line="360" w:lineRule="auto"/>
        <w:ind w:firstLine="420" w:firstLineChars="200"/>
        <w:rPr>
          <w:rFonts w:hAnsi="宋体" w:cs="宋体"/>
          <w:color w:val="auto"/>
          <w:szCs w:val="32"/>
        </w:rPr>
      </w:pPr>
    </w:p>
    <w:p w14:paraId="3E291BA7">
      <w:pPr>
        <w:pStyle w:val="20"/>
        <w:spacing w:line="360" w:lineRule="auto"/>
        <w:ind w:firstLine="420" w:firstLineChars="200"/>
        <w:rPr>
          <w:rFonts w:ascii="仿宋" w:hAnsi="仿宋"/>
          <w:color w:val="auto"/>
          <w:szCs w:val="32"/>
        </w:rPr>
      </w:pPr>
      <w:r>
        <w:rPr>
          <w:rFonts w:hint="eastAsia" w:hAnsi="宋体" w:cs="宋体"/>
          <w:color w:val="auto"/>
          <w:szCs w:val="32"/>
        </w:rPr>
        <w:t>备注：供应商在参加政府采购活动前3年内因违法经营被禁止在一定期限内参加政府采购活动，期限届满的，可以参加政府采购活动，但应提供期限届满的证明材料。</w:t>
      </w:r>
    </w:p>
    <w:p w14:paraId="2C5D8D63">
      <w:pPr>
        <w:jc w:val="center"/>
        <w:rPr>
          <w:b/>
          <w:color w:val="auto"/>
          <w:sz w:val="32"/>
          <w:szCs w:val="32"/>
        </w:rPr>
      </w:pPr>
      <w:r>
        <w:rPr>
          <w:rFonts w:hint="eastAsia"/>
          <w:b/>
          <w:color w:val="auto"/>
          <w:sz w:val="32"/>
          <w:szCs w:val="32"/>
        </w:rPr>
        <w:br w:type="page"/>
      </w:r>
    </w:p>
    <w:p w14:paraId="5F4160E2">
      <w:pPr>
        <w:jc w:val="center"/>
        <w:rPr>
          <w:rFonts w:ascii="宋体" w:hAnsi="宋体" w:cs="宋体"/>
          <w:b/>
          <w:bCs/>
          <w:color w:val="auto"/>
          <w:sz w:val="28"/>
          <w:szCs w:val="28"/>
        </w:rPr>
      </w:pPr>
      <w:r>
        <w:rPr>
          <w:rFonts w:hint="eastAsia" w:ascii="宋体" w:hAnsi="宋体" w:cs="宋体"/>
          <w:b/>
          <w:bCs/>
          <w:color w:val="auto"/>
          <w:sz w:val="28"/>
          <w:szCs w:val="28"/>
        </w:rPr>
        <w:t>3-6、法定代表人（单位负责人/自然人）身份证明</w:t>
      </w:r>
      <w:bookmarkEnd w:id="56"/>
    </w:p>
    <w:p w14:paraId="4C4EA75A">
      <w:pPr>
        <w:autoSpaceDE w:val="0"/>
        <w:autoSpaceDN w:val="0"/>
        <w:adjustRightInd w:val="0"/>
        <w:spacing w:line="360" w:lineRule="auto"/>
        <w:jc w:val="right"/>
        <w:rPr>
          <w:rFonts w:ascii="宋体" w:hAnsi="宋体"/>
          <w:color w:val="auto"/>
          <w:szCs w:val="21"/>
          <w:lang w:val="zh-CN"/>
        </w:rPr>
      </w:pPr>
    </w:p>
    <w:p w14:paraId="738E263F">
      <w:pPr>
        <w:autoSpaceDE w:val="0"/>
        <w:autoSpaceDN w:val="0"/>
        <w:adjustRightInd w:val="0"/>
        <w:spacing w:line="360" w:lineRule="auto"/>
        <w:ind w:firstLine="420" w:firstLineChars="200"/>
        <w:jc w:val="left"/>
        <w:rPr>
          <w:rFonts w:ascii="宋体" w:hAnsi="宋体"/>
          <w:color w:val="auto"/>
          <w:szCs w:val="21"/>
          <w:lang w:val="zh-CN"/>
        </w:rPr>
      </w:pPr>
      <w:r>
        <w:rPr>
          <w:rFonts w:hint="eastAsia" w:ascii="宋体" w:hAnsi="宋体"/>
          <w:color w:val="auto"/>
          <w:szCs w:val="21"/>
          <w:lang w:val="zh-CN"/>
        </w:rPr>
        <w:t>供应商名称：</w:t>
      </w:r>
      <w:r>
        <w:rPr>
          <w:rFonts w:hint="eastAsia" w:ascii="宋体" w:hAnsi="宋体"/>
          <w:color w:val="auto"/>
          <w:szCs w:val="21"/>
          <w:u w:val="single"/>
          <w:lang w:val="zh-CN"/>
        </w:rPr>
        <w:t xml:space="preserve">                                    </w:t>
      </w:r>
    </w:p>
    <w:p w14:paraId="7839E8B2">
      <w:pPr>
        <w:autoSpaceDE w:val="0"/>
        <w:autoSpaceDN w:val="0"/>
        <w:adjustRightInd w:val="0"/>
        <w:spacing w:line="360" w:lineRule="auto"/>
        <w:ind w:firstLine="420" w:firstLineChars="200"/>
        <w:jc w:val="left"/>
        <w:rPr>
          <w:rFonts w:ascii="宋体" w:hAnsi="宋体"/>
          <w:color w:val="auto"/>
          <w:szCs w:val="21"/>
          <w:lang w:val="zh-CN"/>
        </w:rPr>
      </w:pPr>
      <w:r>
        <w:rPr>
          <w:rFonts w:hint="eastAsia" w:ascii="宋体" w:hAnsi="宋体"/>
          <w:color w:val="auto"/>
          <w:szCs w:val="21"/>
          <w:lang w:val="zh-CN"/>
        </w:rPr>
        <w:t>姓名：</w:t>
      </w:r>
      <w:r>
        <w:rPr>
          <w:rFonts w:hint="eastAsia" w:ascii="宋体" w:hAnsi="宋体"/>
          <w:color w:val="auto"/>
          <w:szCs w:val="21"/>
          <w:u w:val="single"/>
          <w:lang w:val="zh-CN"/>
        </w:rPr>
        <w:t xml:space="preserve">      </w:t>
      </w:r>
      <w:r>
        <w:rPr>
          <w:rFonts w:hint="eastAsia" w:ascii="宋体" w:hAnsi="宋体"/>
          <w:color w:val="auto"/>
          <w:szCs w:val="21"/>
          <w:lang w:val="zh-CN"/>
        </w:rPr>
        <w:t>性别：</w:t>
      </w:r>
      <w:r>
        <w:rPr>
          <w:rFonts w:hint="eastAsia" w:ascii="宋体" w:hAnsi="宋体"/>
          <w:color w:val="auto"/>
          <w:szCs w:val="21"/>
          <w:u w:val="single"/>
          <w:lang w:val="zh-CN"/>
        </w:rPr>
        <w:t xml:space="preserve">      </w:t>
      </w:r>
      <w:r>
        <w:rPr>
          <w:rFonts w:hint="eastAsia" w:ascii="宋体" w:hAnsi="宋体"/>
          <w:color w:val="auto"/>
          <w:szCs w:val="21"/>
          <w:lang w:val="zh-CN"/>
        </w:rPr>
        <w:t>年龄：</w:t>
      </w:r>
      <w:r>
        <w:rPr>
          <w:rFonts w:hint="eastAsia" w:ascii="宋体" w:hAnsi="宋体"/>
          <w:color w:val="auto"/>
          <w:szCs w:val="21"/>
          <w:u w:val="single"/>
          <w:lang w:val="zh-CN"/>
        </w:rPr>
        <w:t xml:space="preserve">      </w:t>
      </w:r>
      <w:r>
        <w:rPr>
          <w:rFonts w:hint="eastAsia" w:ascii="宋体" w:hAnsi="宋体"/>
          <w:color w:val="auto"/>
          <w:szCs w:val="21"/>
          <w:lang w:val="zh-CN"/>
        </w:rPr>
        <w:t>职务：</w:t>
      </w:r>
      <w:r>
        <w:rPr>
          <w:rFonts w:hint="eastAsia" w:ascii="宋体" w:hAnsi="宋体"/>
          <w:color w:val="auto"/>
          <w:szCs w:val="21"/>
          <w:u w:val="single"/>
          <w:lang w:val="zh-CN"/>
        </w:rPr>
        <w:t xml:space="preserve">      </w:t>
      </w:r>
    </w:p>
    <w:p w14:paraId="4D49BB0B">
      <w:pPr>
        <w:autoSpaceDE w:val="0"/>
        <w:autoSpaceDN w:val="0"/>
        <w:adjustRightInd w:val="0"/>
        <w:spacing w:line="360" w:lineRule="auto"/>
        <w:ind w:firstLine="420" w:firstLineChars="200"/>
        <w:jc w:val="left"/>
        <w:rPr>
          <w:rFonts w:ascii="宋体" w:hAnsi="宋体"/>
          <w:color w:val="auto"/>
          <w:szCs w:val="21"/>
          <w:lang w:val="zh-CN"/>
        </w:rPr>
      </w:pPr>
      <w:r>
        <w:rPr>
          <w:rFonts w:hint="eastAsia" w:ascii="宋体" w:hAnsi="宋体"/>
          <w:color w:val="auto"/>
          <w:szCs w:val="21"/>
          <w:lang w:val="zh-CN"/>
        </w:rPr>
        <w:t>系</w:t>
      </w:r>
      <w:r>
        <w:rPr>
          <w:rFonts w:hint="eastAsia" w:ascii="宋体" w:hAnsi="宋体"/>
          <w:color w:val="auto"/>
          <w:szCs w:val="21"/>
          <w:u w:val="single"/>
          <w:lang w:val="zh-CN"/>
        </w:rPr>
        <w:t xml:space="preserve">                                </w:t>
      </w:r>
      <w:r>
        <w:rPr>
          <w:rFonts w:hint="eastAsia" w:ascii="宋体" w:hAnsi="宋体"/>
          <w:color w:val="auto"/>
          <w:szCs w:val="21"/>
          <w:lang w:val="zh-CN"/>
        </w:rPr>
        <w:t>（供应商名称）的法定代表人（单位负责人）。</w:t>
      </w:r>
    </w:p>
    <w:p w14:paraId="79626262">
      <w:pPr>
        <w:autoSpaceDE w:val="0"/>
        <w:autoSpaceDN w:val="0"/>
        <w:adjustRightInd w:val="0"/>
        <w:spacing w:line="360" w:lineRule="auto"/>
        <w:ind w:firstLine="420" w:firstLineChars="200"/>
        <w:jc w:val="left"/>
        <w:rPr>
          <w:rFonts w:ascii="宋体" w:hAnsi="宋体"/>
          <w:color w:val="auto"/>
          <w:szCs w:val="21"/>
          <w:lang w:val="zh-CN"/>
        </w:rPr>
      </w:pPr>
      <w:r>
        <w:rPr>
          <w:rFonts w:hint="eastAsia" w:ascii="宋体" w:hAnsi="宋体"/>
          <w:color w:val="auto"/>
          <w:szCs w:val="21"/>
          <w:lang w:val="zh-CN"/>
        </w:rPr>
        <w:t>特此证明。</w:t>
      </w:r>
    </w:p>
    <w:p w14:paraId="10BD865B">
      <w:pPr>
        <w:autoSpaceDE w:val="0"/>
        <w:autoSpaceDN w:val="0"/>
        <w:adjustRightInd w:val="0"/>
        <w:spacing w:line="360" w:lineRule="auto"/>
        <w:ind w:right="105"/>
        <w:jc w:val="left"/>
        <w:rPr>
          <w:rFonts w:ascii="宋体" w:hAnsi="宋体"/>
          <w:color w:val="auto"/>
          <w:szCs w:val="21"/>
          <w:lang w:val="zh-CN"/>
        </w:rPr>
      </w:pPr>
    </w:p>
    <w:p w14:paraId="23C47FCB">
      <w:pPr>
        <w:autoSpaceDE w:val="0"/>
        <w:autoSpaceDN w:val="0"/>
        <w:adjustRightInd w:val="0"/>
        <w:spacing w:line="360" w:lineRule="auto"/>
        <w:ind w:right="105"/>
        <w:jc w:val="left"/>
        <w:rPr>
          <w:rFonts w:ascii="宋体" w:hAnsi="宋体"/>
          <w:color w:val="auto"/>
          <w:szCs w:val="21"/>
          <w:lang w:val="zh-CN"/>
        </w:rPr>
      </w:pPr>
      <w:r>
        <w:rPr>
          <w:rFonts w:hint="eastAsia" w:ascii="宋体" w:hAnsi="宋体"/>
          <w:color w:val="auto"/>
          <w:szCs w:val="21"/>
          <w:lang w:val="zh-CN"/>
        </w:rPr>
        <w:t>附：法定代表人（单位负责人）身份证复印件。</w:t>
      </w:r>
    </w:p>
    <w:p w14:paraId="03FF0C05">
      <w:pPr>
        <w:autoSpaceDE w:val="0"/>
        <w:autoSpaceDN w:val="0"/>
        <w:adjustRightInd w:val="0"/>
        <w:spacing w:line="360" w:lineRule="auto"/>
        <w:ind w:right="105"/>
        <w:jc w:val="left"/>
        <w:rPr>
          <w:rFonts w:ascii="宋体" w:hAnsi="宋体"/>
          <w:color w:val="auto"/>
          <w:szCs w:val="21"/>
          <w:lang w:val="zh-CN"/>
        </w:rPr>
      </w:pPr>
    </w:p>
    <w:p w14:paraId="42166C54">
      <w:pPr>
        <w:autoSpaceDE w:val="0"/>
        <w:autoSpaceDN w:val="0"/>
        <w:adjustRightInd w:val="0"/>
        <w:spacing w:line="360" w:lineRule="auto"/>
        <w:ind w:right="105"/>
        <w:jc w:val="left"/>
        <w:rPr>
          <w:rFonts w:ascii="宋体" w:hAnsi="宋体"/>
          <w:color w:val="auto"/>
          <w:szCs w:val="21"/>
          <w:lang w:val="zh-CN"/>
        </w:rPr>
      </w:pPr>
      <w:r>
        <w:rPr>
          <w:rFonts w:hint="eastAsia" w:ascii="宋体" w:hAnsi="宋体"/>
          <w:color w:val="auto"/>
          <w:szCs w:val="21"/>
          <w:lang w:val="zh-CN"/>
        </w:rPr>
        <w:t>注：自然人投标的此处只附身份证复印件。</w:t>
      </w:r>
    </w:p>
    <w:p w14:paraId="0BBDCB4E">
      <w:pPr>
        <w:autoSpaceDE w:val="0"/>
        <w:autoSpaceDN w:val="0"/>
        <w:adjustRightInd w:val="0"/>
        <w:spacing w:line="360" w:lineRule="auto"/>
        <w:ind w:right="105"/>
        <w:jc w:val="left"/>
        <w:rPr>
          <w:rFonts w:ascii="宋体" w:hAnsi="宋体"/>
          <w:color w:val="auto"/>
          <w:szCs w:val="21"/>
          <w:lang w:val="zh-CN"/>
        </w:rPr>
      </w:pPr>
    </w:p>
    <w:p w14:paraId="6AFF959D">
      <w:pPr>
        <w:autoSpaceDE w:val="0"/>
        <w:autoSpaceDN w:val="0"/>
        <w:adjustRightInd w:val="0"/>
        <w:spacing w:line="360" w:lineRule="auto"/>
        <w:ind w:right="105"/>
        <w:jc w:val="left"/>
        <w:rPr>
          <w:rFonts w:ascii="宋体" w:hAnsi="宋体"/>
          <w:color w:val="auto"/>
          <w:szCs w:val="21"/>
          <w:lang w:val="zh-CN"/>
        </w:rPr>
      </w:pPr>
    </w:p>
    <w:p w14:paraId="419BCB74">
      <w:pPr>
        <w:autoSpaceDE w:val="0"/>
        <w:autoSpaceDN w:val="0"/>
        <w:adjustRightInd w:val="0"/>
        <w:spacing w:line="480" w:lineRule="auto"/>
        <w:ind w:firstLine="420" w:firstLineChars="200"/>
        <w:jc w:val="right"/>
        <w:rPr>
          <w:rFonts w:ascii="宋体" w:hAnsi="宋体" w:cs="宋体"/>
          <w:color w:val="auto"/>
          <w:szCs w:val="21"/>
          <w:lang w:val="zh-CN"/>
        </w:rPr>
      </w:pPr>
      <w:r>
        <w:rPr>
          <w:rFonts w:hint="eastAsia" w:ascii="宋体" w:hAnsi="宋体" w:cs="宋体"/>
          <w:color w:val="auto"/>
          <w:szCs w:val="21"/>
          <w:lang w:val="zh-CN"/>
        </w:rPr>
        <w:t>供应商：</w:t>
      </w:r>
      <w:r>
        <w:rPr>
          <w:rFonts w:hint="eastAsia" w:ascii="宋体" w:hAnsi="宋体" w:cs="宋体"/>
          <w:color w:val="auto"/>
          <w:szCs w:val="21"/>
          <w:u w:val="single"/>
          <w:lang w:val="zh-CN"/>
        </w:rPr>
        <w:t xml:space="preserve">                                        </w:t>
      </w:r>
      <w:r>
        <w:rPr>
          <w:rFonts w:hint="eastAsia" w:ascii="宋体" w:hAnsi="宋体" w:cs="宋体"/>
          <w:color w:val="auto"/>
          <w:szCs w:val="21"/>
          <w:lang w:val="zh-CN"/>
        </w:rPr>
        <w:t>（盖单位公章）</w:t>
      </w:r>
    </w:p>
    <w:p w14:paraId="6D158191">
      <w:pPr>
        <w:spacing w:line="480" w:lineRule="auto"/>
        <w:ind w:firstLine="420" w:firstLineChars="200"/>
        <w:jc w:val="right"/>
        <w:outlineLvl w:val="0"/>
        <w:rPr>
          <w:rFonts w:ascii="宋体" w:hAnsi="宋体" w:cs="宋体"/>
          <w:color w:val="auto"/>
          <w:szCs w:val="32"/>
        </w:rPr>
      </w:pPr>
      <w:bookmarkStart w:id="60" w:name="_Toc11089"/>
      <w:r>
        <w:rPr>
          <w:rFonts w:hint="eastAsia" w:ascii="宋体" w:hAnsi="宋体" w:cs="宋体"/>
          <w:color w:val="auto"/>
          <w:szCs w:val="21"/>
        </w:rPr>
        <w:t>_____</w:t>
      </w:r>
      <w:r>
        <w:rPr>
          <w:rFonts w:hint="eastAsia" w:ascii="宋体" w:hAnsi="宋体" w:cs="宋体"/>
          <w:color w:val="auto"/>
          <w:szCs w:val="21"/>
          <w:lang w:val="zh-CN"/>
        </w:rPr>
        <w:t>年</w:t>
      </w:r>
      <w:r>
        <w:rPr>
          <w:rFonts w:hint="eastAsia" w:ascii="宋体" w:hAnsi="宋体" w:cs="宋体"/>
          <w:color w:val="auto"/>
          <w:szCs w:val="21"/>
        </w:rPr>
        <w:t>_____</w:t>
      </w:r>
      <w:r>
        <w:rPr>
          <w:rFonts w:hint="eastAsia" w:ascii="宋体" w:hAnsi="宋体" w:cs="宋体"/>
          <w:color w:val="auto"/>
          <w:szCs w:val="21"/>
          <w:lang w:val="zh-CN"/>
        </w:rPr>
        <w:t>月</w:t>
      </w:r>
      <w:r>
        <w:rPr>
          <w:rFonts w:hint="eastAsia" w:ascii="宋体" w:hAnsi="宋体" w:cs="宋体"/>
          <w:color w:val="auto"/>
          <w:szCs w:val="21"/>
        </w:rPr>
        <w:t>_____</w:t>
      </w:r>
      <w:r>
        <w:rPr>
          <w:rFonts w:hint="eastAsia" w:ascii="宋体" w:hAnsi="宋体" w:cs="宋体"/>
          <w:color w:val="auto"/>
          <w:szCs w:val="21"/>
          <w:lang w:val="zh-CN"/>
        </w:rPr>
        <w:t>日</w:t>
      </w:r>
      <w:bookmarkEnd w:id="60"/>
      <w:r>
        <w:rPr>
          <w:rFonts w:hint="eastAsia" w:ascii="宋体" w:hAnsi="宋体" w:cs="宋体"/>
          <w:color w:val="auto"/>
          <w:szCs w:val="21"/>
        </w:rPr>
        <w:t xml:space="preserve"> </w:t>
      </w:r>
    </w:p>
    <w:p w14:paraId="5A062755">
      <w:pPr>
        <w:autoSpaceDE w:val="0"/>
        <w:autoSpaceDN w:val="0"/>
        <w:adjustRightInd w:val="0"/>
        <w:spacing w:line="360" w:lineRule="auto"/>
        <w:jc w:val="left"/>
        <w:rPr>
          <w:rFonts w:ascii="宋体" w:hAnsi="宋体"/>
          <w:color w:val="auto"/>
          <w:szCs w:val="21"/>
          <w:lang w:val="zh-CN"/>
        </w:rPr>
      </w:pPr>
    </w:p>
    <w:p w14:paraId="551F0A71">
      <w:pPr>
        <w:spacing w:line="480" w:lineRule="auto"/>
        <w:ind w:firstLine="420" w:firstLineChars="200"/>
        <w:jc w:val="right"/>
        <w:rPr>
          <w:rFonts w:ascii="宋体" w:hAnsi="宋体" w:cs="宋体"/>
          <w:color w:val="auto"/>
          <w:szCs w:val="32"/>
        </w:rPr>
      </w:pPr>
      <w:r>
        <w:rPr>
          <w:rFonts w:ascii="宋体" w:hAnsi="宋体"/>
          <w:color w:val="auto"/>
          <w:szCs w:val="21"/>
          <w:lang w:val="zh-CN"/>
        </w:rPr>
        <w:br w:type="page"/>
      </w:r>
      <w:bookmarkStart w:id="61" w:name="_Toc5346"/>
    </w:p>
    <w:p w14:paraId="2D6BAD1F">
      <w:pPr>
        <w:spacing w:line="360" w:lineRule="auto"/>
        <w:ind w:firstLine="562" w:firstLineChars="200"/>
        <w:jc w:val="center"/>
        <w:outlineLvl w:val="0"/>
        <w:rPr>
          <w:b/>
          <w:color w:val="auto"/>
          <w:sz w:val="28"/>
          <w:szCs w:val="28"/>
        </w:rPr>
      </w:pPr>
      <w:bookmarkStart w:id="62" w:name="_Toc26670"/>
      <w:r>
        <w:rPr>
          <w:rFonts w:hint="eastAsia" w:ascii="宋体" w:hAnsi="宋体" w:cs="宋体"/>
          <w:b/>
          <w:bCs/>
          <w:color w:val="auto"/>
          <w:sz w:val="28"/>
          <w:szCs w:val="28"/>
        </w:rPr>
        <w:t>3-6-1、法定代表人（单位负责人）授权委托书</w:t>
      </w:r>
      <w:bookmarkEnd w:id="61"/>
      <w:bookmarkEnd w:id="62"/>
    </w:p>
    <w:p w14:paraId="4DA98B5D">
      <w:pPr>
        <w:autoSpaceDE w:val="0"/>
        <w:autoSpaceDN w:val="0"/>
        <w:adjustRightInd w:val="0"/>
        <w:spacing w:line="360" w:lineRule="auto"/>
        <w:jc w:val="right"/>
        <w:rPr>
          <w:rFonts w:ascii="宋体" w:hAnsi="宋体"/>
          <w:color w:val="auto"/>
          <w:szCs w:val="21"/>
          <w:lang w:val="zh-CN"/>
        </w:rPr>
      </w:pPr>
    </w:p>
    <w:p w14:paraId="51A19D81">
      <w:pPr>
        <w:autoSpaceDE w:val="0"/>
        <w:autoSpaceDN w:val="0"/>
        <w:adjustRightInd w:val="0"/>
        <w:spacing w:line="360" w:lineRule="auto"/>
        <w:ind w:firstLine="420" w:firstLineChars="200"/>
        <w:jc w:val="left"/>
        <w:rPr>
          <w:rFonts w:ascii="宋体" w:hAnsi="宋体"/>
          <w:color w:val="auto"/>
          <w:szCs w:val="21"/>
          <w:lang w:val="zh-CN"/>
        </w:rPr>
      </w:pPr>
      <w:r>
        <w:rPr>
          <w:rFonts w:hint="eastAsia" w:ascii="宋体" w:hAnsi="宋体"/>
          <w:color w:val="auto"/>
          <w:szCs w:val="21"/>
          <w:lang w:val="zh-CN"/>
        </w:rPr>
        <w:t>本人</w:t>
      </w:r>
      <w:r>
        <w:rPr>
          <w:rFonts w:hint="eastAsia" w:ascii="宋体" w:hAnsi="宋体"/>
          <w:color w:val="auto"/>
          <w:szCs w:val="21"/>
          <w:u w:val="single"/>
          <w:lang w:val="zh-CN"/>
        </w:rPr>
        <w:t xml:space="preserve">    </w:t>
      </w:r>
      <w:r>
        <w:rPr>
          <w:rFonts w:hint="eastAsia" w:ascii="宋体" w:hAnsi="宋体"/>
          <w:color w:val="auto"/>
          <w:szCs w:val="21"/>
          <w:u w:val="single"/>
        </w:rPr>
        <w:t xml:space="preserve">  </w:t>
      </w:r>
      <w:r>
        <w:rPr>
          <w:rFonts w:hint="eastAsia" w:ascii="宋体" w:hAnsi="宋体"/>
          <w:color w:val="auto"/>
          <w:szCs w:val="21"/>
          <w:u w:val="single"/>
          <w:lang w:val="zh-CN"/>
        </w:rPr>
        <w:t xml:space="preserve">  </w:t>
      </w:r>
      <w:r>
        <w:rPr>
          <w:rFonts w:hint="eastAsia" w:ascii="宋体" w:hAnsi="宋体"/>
          <w:color w:val="auto"/>
          <w:szCs w:val="21"/>
          <w:lang w:val="zh-CN"/>
        </w:rPr>
        <w:t>（姓名）系</w:t>
      </w:r>
      <w:r>
        <w:rPr>
          <w:rFonts w:hint="eastAsia" w:ascii="宋体" w:hAnsi="宋体"/>
          <w:color w:val="auto"/>
          <w:szCs w:val="21"/>
          <w:u w:val="single"/>
          <w:lang w:val="zh-CN"/>
        </w:rPr>
        <w:t xml:space="preserve">                    </w:t>
      </w:r>
      <w:r>
        <w:rPr>
          <w:rFonts w:hint="eastAsia" w:ascii="宋体" w:hAnsi="宋体"/>
          <w:color w:val="auto"/>
          <w:szCs w:val="21"/>
          <w:lang w:val="zh-CN"/>
        </w:rPr>
        <w:t>（供应商名称）的法定代表人（单位负责人），现委托</w:t>
      </w:r>
      <w:r>
        <w:rPr>
          <w:rFonts w:hint="eastAsia" w:ascii="宋体" w:hAnsi="宋体"/>
          <w:color w:val="auto"/>
          <w:szCs w:val="21"/>
          <w:u w:val="single"/>
          <w:lang w:val="zh-CN"/>
        </w:rPr>
        <w:t xml:space="preserve">     </w:t>
      </w:r>
      <w:r>
        <w:rPr>
          <w:rFonts w:hint="eastAsia" w:ascii="宋体" w:hAnsi="宋体"/>
          <w:color w:val="auto"/>
          <w:szCs w:val="21"/>
          <w:u w:val="single"/>
        </w:rPr>
        <w:t xml:space="preserve">  </w:t>
      </w:r>
      <w:r>
        <w:rPr>
          <w:rFonts w:hint="eastAsia" w:ascii="宋体" w:hAnsi="宋体"/>
          <w:color w:val="auto"/>
          <w:szCs w:val="21"/>
          <w:u w:val="single"/>
          <w:lang w:val="zh-CN"/>
        </w:rPr>
        <w:t xml:space="preserve"> </w:t>
      </w:r>
      <w:r>
        <w:rPr>
          <w:rFonts w:hint="eastAsia" w:ascii="宋体" w:hAnsi="宋体"/>
          <w:color w:val="auto"/>
          <w:szCs w:val="21"/>
          <w:lang w:val="zh-CN"/>
        </w:rPr>
        <w:t>（姓名）为我方代理人。代理人根据授权，以我方名义签署、澄清确认、递交、撤回、修改</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（项目名称）</w:t>
      </w:r>
      <w:r>
        <w:rPr>
          <w:rFonts w:hint="eastAsia" w:ascii="宋体" w:hAnsi="宋体"/>
          <w:color w:val="auto"/>
          <w:szCs w:val="21"/>
          <w:lang w:val="zh-CN"/>
        </w:rPr>
        <w:t>响应文件、签订合同和处理有关事宜，其法律后果由我方承担。</w:t>
      </w:r>
    </w:p>
    <w:p w14:paraId="0AF5F96B">
      <w:pPr>
        <w:autoSpaceDE w:val="0"/>
        <w:autoSpaceDN w:val="0"/>
        <w:adjustRightInd w:val="0"/>
        <w:spacing w:line="360" w:lineRule="auto"/>
        <w:ind w:firstLine="420" w:firstLineChars="200"/>
        <w:jc w:val="left"/>
        <w:rPr>
          <w:rFonts w:ascii="宋体" w:hAnsi="宋体"/>
          <w:color w:val="auto"/>
          <w:szCs w:val="21"/>
          <w:lang w:val="zh-CN"/>
        </w:rPr>
      </w:pPr>
      <w:r>
        <w:rPr>
          <w:rFonts w:hint="eastAsia" w:ascii="宋体" w:hAnsi="宋体"/>
          <w:color w:val="auto"/>
          <w:szCs w:val="21"/>
          <w:lang w:val="zh-CN"/>
        </w:rPr>
        <w:t>委托期限：同</w:t>
      </w:r>
      <w:r>
        <w:rPr>
          <w:rFonts w:hint="eastAsia" w:ascii="宋体" w:hAnsi="宋体"/>
          <w:color w:val="auto"/>
          <w:szCs w:val="21"/>
        </w:rPr>
        <w:t>磋商</w:t>
      </w:r>
      <w:r>
        <w:rPr>
          <w:rFonts w:hint="eastAsia" w:ascii="宋体" w:hAnsi="宋体"/>
          <w:color w:val="auto"/>
          <w:szCs w:val="21"/>
          <w:lang w:val="zh-CN"/>
        </w:rPr>
        <w:t>有限期。</w:t>
      </w:r>
    </w:p>
    <w:p w14:paraId="2B8284CA">
      <w:pPr>
        <w:autoSpaceDE w:val="0"/>
        <w:autoSpaceDN w:val="0"/>
        <w:adjustRightInd w:val="0"/>
        <w:spacing w:line="360" w:lineRule="auto"/>
        <w:ind w:firstLine="420" w:firstLineChars="200"/>
        <w:jc w:val="left"/>
        <w:rPr>
          <w:rFonts w:ascii="宋体" w:hAnsi="宋体"/>
          <w:color w:val="auto"/>
          <w:szCs w:val="21"/>
          <w:lang w:val="zh-CN"/>
        </w:rPr>
      </w:pPr>
      <w:r>
        <w:rPr>
          <w:rFonts w:hint="eastAsia" w:ascii="宋体" w:hAnsi="宋体"/>
          <w:color w:val="auto"/>
          <w:szCs w:val="21"/>
          <w:lang w:val="zh-CN"/>
        </w:rPr>
        <w:t>代理人无转委托权。</w:t>
      </w:r>
    </w:p>
    <w:p w14:paraId="17E81EF7">
      <w:pPr>
        <w:autoSpaceDE w:val="0"/>
        <w:autoSpaceDN w:val="0"/>
        <w:adjustRightInd w:val="0"/>
        <w:spacing w:line="360" w:lineRule="auto"/>
        <w:jc w:val="left"/>
        <w:rPr>
          <w:rFonts w:ascii="宋体" w:hAnsi="宋体"/>
          <w:color w:val="auto"/>
          <w:szCs w:val="21"/>
          <w:lang w:val="zh-CN"/>
        </w:rPr>
      </w:pPr>
    </w:p>
    <w:p w14:paraId="035272A3">
      <w:pPr>
        <w:autoSpaceDE w:val="0"/>
        <w:autoSpaceDN w:val="0"/>
        <w:adjustRightInd w:val="0"/>
        <w:spacing w:line="360" w:lineRule="auto"/>
        <w:jc w:val="left"/>
        <w:rPr>
          <w:rFonts w:ascii="宋体" w:hAnsi="宋体"/>
          <w:color w:val="auto"/>
          <w:szCs w:val="21"/>
          <w:lang w:val="zh-CN"/>
        </w:rPr>
      </w:pPr>
    </w:p>
    <w:p w14:paraId="6B0C43E8">
      <w:pPr>
        <w:autoSpaceDE w:val="0"/>
        <w:autoSpaceDN w:val="0"/>
        <w:adjustRightInd w:val="0"/>
        <w:spacing w:line="360" w:lineRule="auto"/>
        <w:jc w:val="left"/>
        <w:rPr>
          <w:rFonts w:ascii="宋体" w:hAnsi="宋体"/>
          <w:color w:val="auto"/>
          <w:szCs w:val="21"/>
          <w:lang w:val="zh-CN"/>
        </w:rPr>
      </w:pPr>
      <w:r>
        <w:rPr>
          <w:rFonts w:hint="eastAsia" w:ascii="宋体" w:hAnsi="宋体"/>
          <w:color w:val="auto"/>
          <w:szCs w:val="21"/>
          <w:lang w:val="zh-CN"/>
        </w:rPr>
        <w:t>附：法定代表人（单位负责人）身份证复印件及委托代理人身份证复印件</w:t>
      </w:r>
    </w:p>
    <w:p w14:paraId="187337F9">
      <w:pPr>
        <w:autoSpaceDE w:val="0"/>
        <w:autoSpaceDN w:val="0"/>
        <w:adjustRightInd w:val="0"/>
        <w:spacing w:line="360" w:lineRule="auto"/>
        <w:jc w:val="left"/>
        <w:rPr>
          <w:rFonts w:ascii="宋体" w:hAnsi="宋体"/>
          <w:color w:val="auto"/>
          <w:szCs w:val="21"/>
          <w:lang w:val="zh-CN"/>
        </w:rPr>
      </w:pPr>
      <w:r>
        <w:rPr>
          <w:rFonts w:hint="eastAsia" w:ascii="宋体" w:hAnsi="宋体"/>
          <w:color w:val="auto"/>
          <w:szCs w:val="21"/>
          <w:lang w:val="zh-CN"/>
        </w:rPr>
        <w:t>注：法定代表人（单位负责人/自然人）本人直接</w:t>
      </w:r>
      <w:r>
        <w:rPr>
          <w:rFonts w:hint="eastAsia" w:ascii="宋体" w:hAnsi="宋体"/>
          <w:color w:val="auto"/>
          <w:szCs w:val="21"/>
        </w:rPr>
        <w:t>磋商</w:t>
      </w:r>
      <w:r>
        <w:rPr>
          <w:rFonts w:hint="eastAsia" w:ascii="宋体" w:hAnsi="宋体"/>
          <w:color w:val="auto"/>
          <w:szCs w:val="21"/>
          <w:lang w:val="zh-CN"/>
        </w:rPr>
        <w:t>的不填写本部分内容。</w:t>
      </w:r>
    </w:p>
    <w:p w14:paraId="418D0BCE">
      <w:pPr>
        <w:autoSpaceDE w:val="0"/>
        <w:autoSpaceDN w:val="0"/>
        <w:adjustRightInd w:val="0"/>
        <w:spacing w:line="360" w:lineRule="auto"/>
        <w:jc w:val="left"/>
        <w:rPr>
          <w:rFonts w:ascii="宋体" w:hAnsi="宋体"/>
          <w:color w:val="auto"/>
          <w:szCs w:val="21"/>
          <w:lang w:val="zh-CN"/>
        </w:rPr>
      </w:pPr>
    </w:p>
    <w:p w14:paraId="229C3BF4">
      <w:pPr>
        <w:autoSpaceDE w:val="0"/>
        <w:autoSpaceDN w:val="0"/>
        <w:adjustRightInd w:val="0"/>
        <w:spacing w:line="360" w:lineRule="auto"/>
        <w:jc w:val="left"/>
        <w:rPr>
          <w:rFonts w:ascii="宋体" w:hAnsi="宋体"/>
          <w:color w:val="auto"/>
          <w:szCs w:val="21"/>
          <w:lang w:val="zh-CN"/>
        </w:rPr>
      </w:pPr>
    </w:p>
    <w:p w14:paraId="5A9D5CA1">
      <w:pPr>
        <w:wordWrap w:val="0"/>
        <w:autoSpaceDE w:val="0"/>
        <w:autoSpaceDN w:val="0"/>
        <w:adjustRightInd w:val="0"/>
        <w:spacing w:line="360" w:lineRule="auto"/>
        <w:ind w:firstLine="420" w:firstLineChars="200"/>
        <w:jc w:val="right"/>
        <w:rPr>
          <w:rFonts w:ascii="宋体" w:hAnsi="宋体"/>
          <w:color w:val="auto"/>
          <w:szCs w:val="21"/>
          <w:lang w:val="zh-CN"/>
        </w:rPr>
      </w:pPr>
    </w:p>
    <w:p w14:paraId="3A34BCFF">
      <w:pPr>
        <w:wordWrap w:val="0"/>
        <w:autoSpaceDE w:val="0"/>
        <w:autoSpaceDN w:val="0"/>
        <w:adjustRightInd w:val="0"/>
        <w:spacing w:line="360" w:lineRule="auto"/>
        <w:ind w:firstLine="420" w:firstLineChars="200"/>
        <w:jc w:val="right"/>
        <w:rPr>
          <w:rFonts w:ascii="宋体" w:hAnsi="宋体"/>
          <w:color w:val="auto"/>
          <w:szCs w:val="21"/>
          <w:lang w:val="zh-CN"/>
        </w:rPr>
      </w:pPr>
      <w:r>
        <w:rPr>
          <w:rFonts w:hint="eastAsia" w:ascii="宋体" w:hAnsi="宋体"/>
          <w:color w:val="auto"/>
          <w:szCs w:val="21"/>
          <w:lang w:val="zh-CN"/>
        </w:rPr>
        <w:t>供应商：</w:t>
      </w:r>
      <w:r>
        <w:rPr>
          <w:rFonts w:hint="eastAsia" w:ascii="宋体" w:hAnsi="宋体"/>
          <w:color w:val="auto"/>
          <w:szCs w:val="21"/>
          <w:u w:val="single"/>
          <w:lang w:val="zh-CN"/>
        </w:rPr>
        <w:t xml:space="preserve">                          </w:t>
      </w:r>
      <w:r>
        <w:rPr>
          <w:rFonts w:hint="eastAsia" w:ascii="宋体" w:hAnsi="宋体"/>
          <w:color w:val="auto"/>
          <w:szCs w:val="21"/>
          <w:lang w:val="zh-CN"/>
        </w:rPr>
        <w:t>（盖单位公章）</w:t>
      </w:r>
    </w:p>
    <w:p w14:paraId="0B325097">
      <w:pPr>
        <w:wordWrap w:val="0"/>
        <w:autoSpaceDE w:val="0"/>
        <w:autoSpaceDN w:val="0"/>
        <w:adjustRightInd w:val="0"/>
        <w:spacing w:line="360" w:lineRule="auto"/>
        <w:ind w:firstLine="420" w:firstLineChars="200"/>
        <w:jc w:val="right"/>
        <w:rPr>
          <w:rFonts w:ascii="宋体" w:hAnsi="宋体"/>
          <w:color w:val="auto"/>
          <w:szCs w:val="21"/>
          <w:lang w:val="zh-CN"/>
        </w:rPr>
      </w:pPr>
      <w:r>
        <w:rPr>
          <w:rFonts w:hint="eastAsia" w:ascii="宋体" w:hAnsi="宋体"/>
          <w:color w:val="auto"/>
          <w:szCs w:val="21"/>
          <w:lang w:val="zh-CN"/>
        </w:rPr>
        <w:t>法定代表人（单位负责人）：</w:t>
      </w:r>
      <w:r>
        <w:rPr>
          <w:rFonts w:hint="eastAsia" w:ascii="宋体" w:hAnsi="宋体"/>
          <w:color w:val="auto"/>
          <w:szCs w:val="21"/>
          <w:u w:val="single"/>
          <w:lang w:val="zh-CN"/>
        </w:rPr>
        <w:t xml:space="preserve">        </w:t>
      </w:r>
      <w:r>
        <w:rPr>
          <w:rFonts w:hint="eastAsia" w:ascii="宋体" w:hAnsi="宋体"/>
          <w:color w:val="auto"/>
          <w:szCs w:val="21"/>
          <w:lang w:val="zh-CN"/>
        </w:rPr>
        <w:t>（签字或盖章）</w:t>
      </w:r>
    </w:p>
    <w:p w14:paraId="7A90E4A5">
      <w:pPr>
        <w:wordWrap w:val="0"/>
        <w:autoSpaceDE w:val="0"/>
        <w:autoSpaceDN w:val="0"/>
        <w:adjustRightInd w:val="0"/>
        <w:spacing w:line="360" w:lineRule="auto"/>
        <w:ind w:firstLine="420" w:firstLineChars="200"/>
        <w:jc w:val="right"/>
        <w:rPr>
          <w:rFonts w:ascii="宋体" w:hAnsi="宋体"/>
          <w:color w:val="auto"/>
          <w:szCs w:val="21"/>
          <w:u w:val="single"/>
          <w:lang w:val="zh-CN"/>
        </w:rPr>
      </w:pPr>
      <w:r>
        <w:rPr>
          <w:rFonts w:hint="eastAsia" w:ascii="宋体" w:hAnsi="宋体"/>
          <w:color w:val="auto"/>
          <w:szCs w:val="21"/>
          <w:lang w:val="zh-CN"/>
        </w:rPr>
        <w:t>身份证号码：</w:t>
      </w:r>
      <w:r>
        <w:rPr>
          <w:rFonts w:hint="eastAsia" w:ascii="宋体" w:hAnsi="宋体"/>
          <w:color w:val="auto"/>
          <w:szCs w:val="21"/>
          <w:u w:val="single"/>
          <w:lang w:val="zh-CN"/>
        </w:rPr>
        <w:t xml:space="preserve">                                    </w:t>
      </w:r>
    </w:p>
    <w:p w14:paraId="47308C2C">
      <w:pPr>
        <w:wordWrap w:val="0"/>
        <w:autoSpaceDE w:val="0"/>
        <w:autoSpaceDN w:val="0"/>
        <w:adjustRightInd w:val="0"/>
        <w:spacing w:line="360" w:lineRule="auto"/>
        <w:ind w:firstLine="420" w:firstLineChars="200"/>
        <w:jc w:val="right"/>
        <w:rPr>
          <w:rFonts w:ascii="宋体" w:hAnsi="宋体"/>
          <w:color w:val="auto"/>
          <w:szCs w:val="21"/>
          <w:lang w:val="zh-CN"/>
        </w:rPr>
      </w:pPr>
      <w:r>
        <w:rPr>
          <w:rFonts w:hint="eastAsia" w:ascii="宋体" w:hAnsi="宋体"/>
          <w:color w:val="auto"/>
          <w:szCs w:val="21"/>
          <w:lang w:val="zh-CN"/>
        </w:rPr>
        <w:t>委托代理人：</w:t>
      </w:r>
      <w:r>
        <w:rPr>
          <w:rFonts w:hint="eastAsia" w:ascii="宋体" w:hAnsi="宋体"/>
          <w:color w:val="auto"/>
          <w:szCs w:val="21"/>
          <w:u w:val="single"/>
          <w:lang w:val="zh-CN"/>
        </w:rPr>
        <w:t xml:space="preserve">                      </w:t>
      </w:r>
      <w:r>
        <w:rPr>
          <w:rFonts w:hint="eastAsia" w:ascii="宋体" w:hAnsi="宋体"/>
          <w:color w:val="auto"/>
          <w:szCs w:val="21"/>
          <w:lang w:val="zh-CN"/>
        </w:rPr>
        <w:t>（签字或盖章）</w:t>
      </w:r>
    </w:p>
    <w:p w14:paraId="139288F6">
      <w:pPr>
        <w:wordWrap w:val="0"/>
        <w:autoSpaceDE w:val="0"/>
        <w:autoSpaceDN w:val="0"/>
        <w:adjustRightInd w:val="0"/>
        <w:spacing w:line="360" w:lineRule="auto"/>
        <w:ind w:firstLine="420" w:firstLineChars="200"/>
        <w:jc w:val="right"/>
        <w:rPr>
          <w:rFonts w:ascii="宋体" w:hAnsi="宋体"/>
          <w:color w:val="auto"/>
          <w:szCs w:val="21"/>
          <w:u w:val="single"/>
          <w:lang w:val="zh-CN"/>
        </w:rPr>
      </w:pPr>
      <w:r>
        <w:rPr>
          <w:rFonts w:hint="eastAsia" w:ascii="宋体" w:hAnsi="宋体"/>
          <w:color w:val="auto"/>
          <w:szCs w:val="21"/>
          <w:lang w:val="zh-CN"/>
        </w:rPr>
        <w:t>身份证号码：</w:t>
      </w:r>
      <w:r>
        <w:rPr>
          <w:rFonts w:hint="eastAsia" w:ascii="宋体" w:hAnsi="宋体"/>
          <w:color w:val="auto"/>
          <w:szCs w:val="21"/>
          <w:u w:val="single"/>
          <w:lang w:val="zh-CN"/>
        </w:rPr>
        <w:t xml:space="preserve">                                    </w:t>
      </w:r>
    </w:p>
    <w:p w14:paraId="75F5D7B3">
      <w:pPr>
        <w:spacing w:line="480" w:lineRule="auto"/>
        <w:ind w:firstLine="420" w:firstLineChars="200"/>
        <w:jc w:val="right"/>
        <w:outlineLvl w:val="0"/>
        <w:rPr>
          <w:rFonts w:ascii="宋体" w:hAnsi="宋体" w:cs="宋体"/>
          <w:color w:val="auto"/>
          <w:szCs w:val="32"/>
        </w:rPr>
      </w:pPr>
      <w:bookmarkStart w:id="63" w:name="_Toc28907"/>
      <w:r>
        <w:rPr>
          <w:rFonts w:hint="eastAsia" w:ascii="宋体" w:hAnsi="宋体" w:cs="宋体"/>
          <w:color w:val="auto"/>
          <w:szCs w:val="21"/>
        </w:rPr>
        <w:t>_____</w:t>
      </w:r>
      <w:r>
        <w:rPr>
          <w:rFonts w:hint="eastAsia" w:ascii="宋体" w:hAnsi="宋体" w:cs="宋体"/>
          <w:color w:val="auto"/>
          <w:szCs w:val="21"/>
          <w:lang w:val="zh-CN"/>
        </w:rPr>
        <w:t>年</w:t>
      </w:r>
      <w:r>
        <w:rPr>
          <w:rFonts w:hint="eastAsia" w:ascii="宋体" w:hAnsi="宋体" w:cs="宋体"/>
          <w:color w:val="auto"/>
          <w:szCs w:val="21"/>
        </w:rPr>
        <w:t>_____</w:t>
      </w:r>
      <w:r>
        <w:rPr>
          <w:rFonts w:hint="eastAsia" w:ascii="宋体" w:hAnsi="宋体" w:cs="宋体"/>
          <w:color w:val="auto"/>
          <w:szCs w:val="21"/>
          <w:lang w:val="zh-CN"/>
        </w:rPr>
        <w:t>月</w:t>
      </w:r>
      <w:r>
        <w:rPr>
          <w:rFonts w:hint="eastAsia" w:ascii="宋体" w:hAnsi="宋体" w:cs="宋体"/>
          <w:color w:val="auto"/>
          <w:szCs w:val="21"/>
        </w:rPr>
        <w:t>_____</w:t>
      </w:r>
      <w:r>
        <w:rPr>
          <w:rFonts w:hint="eastAsia" w:ascii="宋体" w:hAnsi="宋体" w:cs="宋体"/>
          <w:color w:val="auto"/>
          <w:szCs w:val="21"/>
          <w:lang w:val="zh-CN"/>
        </w:rPr>
        <w:t>日</w:t>
      </w:r>
      <w:bookmarkEnd w:id="63"/>
      <w:r>
        <w:rPr>
          <w:rFonts w:hint="eastAsia" w:ascii="宋体" w:hAnsi="宋体" w:cs="宋体"/>
          <w:color w:val="auto"/>
          <w:szCs w:val="21"/>
        </w:rPr>
        <w:t xml:space="preserve"> </w:t>
      </w:r>
    </w:p>
    <w:p w14:paraId="1DBFA78F">
      <w:pPr>
        <w:autoSpaceDE w:val="0"/>
        <w:autoSpaceDN w:val="0"/>
        <w:adjustRightInd w:val="0"/>
        <w:spacing w:line="360" w:lineRule="auto"/>
        <w:jc w:val="left"/>
        <w:rPr>
          <w:rFonts w:ascii="宋体" w:hAnsi="宋体"/>
          <w:color w:val="auto"/>
          <w:szCs w:val="21"/>
          <w:lang w:val="zh-CN"/>
        </w:rPr>
      </w:pPr>
    </w:p>
    <w:p w14:paraId="17D07648">
      <w:pPr>
        <w:spacing w:line="480" w:lineRule="auto"/>
        <w:ind w:left="425"/>
        <w:jc w:val="center"/>
        <w:rPr>
          <w:rFonts w:ascii="宋体" w:hAnsi="Courier New"/>
          <w:b/>
          <w:color w:val="auto"/>
          <w:sz w:val="28"/>
          <w:szCs w:val="28"/>
        </w:rPr>
      </w:pPr>
      <w:r>
        <w:rPr>
          <w:rFonts w:ascii="宋体" w:hAnsi="宋体"/>
          <w:color w:val="auto"/>
          <w:szCs w:val="21"/>
          <w:lang w:val="zh-CN"/>
        </w:rPr>
        <w:br w:type="page"/>
      </w:r>
      <w:bookmarkStart w:id="64" w:name="_Toc25064"/>
      <w:r>
        <w:rPr>
          <w:rFonts w:hint="eastAsia" w:ascii="宋体" w:hAnsi="宋体" w:cs="宋体"/>
          <w:b/>
          <w:bCs/>
          <w:color w:val="auto"/>
          <w:sz w:val="28"/>
          <w:szCs w:val="28"/>
        </w:rPr>
        <w:t>3-7、</w:t>
      </w:r>
      <w:bookmarkEnd w:id="64"/>
      <w:bookmarkStart w:id="65" w:name="_Toc244"/>
      <w:r>
        <w:rPr>
          <w:rFonts w:hint="eastAsia" w:ascii="宋体" w:hAnsi="宋体" w:cs="宋体"/>
          <w:b/>
          <w:bCs/>
          <w:color w:val="auto"/>
          <w:sz w:val="28"/>
          <w:szCs w:val="28"/>
        </w:rPr>
        <w:t>供应商企业关系关联承诺书</w:t>
      </w:r>
    </w:p>
    <w:p w14:paraId="08EF7366">
      <w:pPr>
        <w:autoSpaceDE w:val="0"/>
        <w:autoSpaceDN w:val="0"/>
        <w:adjustRightInd w:val="0"/>
        <w:spacing w:line="480" w:lineRule="auto"/>
        <w:ind w:firstLine="420" w:firstLineChars="200"/>
        <w:rPr>
          <w:rFonts w:ascii="宋体" w:hAnsi="宋体"/>
          <w:color w:val="auto"/>
          <w:szCs w:val="21"/>
        </w:rPr>
      </w:pPr>
    </w:p>
    <w:p w14:paraId="33719AA1">
      <w:pPr>
        <w:autoSpaceDE w:val="0"/>
        <w:autoSpaceDN w:val="0"/>
        <w:adjustRightInd w:val="0"/>
        <w:spacing w:line="480" w:lineRule="auto"/>
        <w:ind w:firstLine="420" w:firstLineChars="200"/>
        <w:rPr>
          <w:rFonts w:ascii="宋体" w:hAnsi="宋体"/>
          <w:color w:val="auto"/>
          <w:szCs w:val="21"/>
        </w:rPr>
      </w:pPr>
      <w:r>
        <w:rPr>
          <w:rFonts w:hint="eastAsia" w:ascii="宋体" w:hAnsi="宋体"/>
          <w:color w:val="auto"/>
          <w:szCs w:val="21"/>
        </w:rPr>
        <w:t>1、供应商在本项目磋商中，不存在与其它供应商负责人为同一人，有控股、管理等关联关系承诺。</w:t>
      </w:r>
    </w:p>
    <w:p w14:paraId="4E81B91A">
      <w:pPr>
        <w:autoSpaceDE w:val="0"/>
        <w:autoSpaceDN w:val="0"/>
        <w:adjustRightInd w:val="0"/>
        <w:spacing w:line="480" w:lineRule="auto"/>
        <w:ind w:firstLine="420" w:firstLineChars="200"/>
        <w:rPr>
          <w:rFonts w:ascii="宋体" w:hAnsi="宋体"/>
          <w:color w:val="auto"/>
          <w:szCs w:val="21"/>
        </w:rPr>
      </w:pPr>
      <w:r>
        <w:rPr>
          <w:rFonts w:hint="eastAsia" w:ascii="宋体" w:hAnsi="宋体"/>
          <w:color w:val="auto"/>
          <w:szCs w:val="21"/>
        </w:rPr>
        <w:t>1-1、管理关系说明：</w:t>
      </w:r>
    </w:p>
    <w:p w14:paraId="413BEB25">
      <w:pPr>
        <w:autoSpaceDE w:val="0"/>
        <w:autoSpaceDN w:val="0"/>
        <w:adjustRightInd w:val="0"/>
        <w:spacing w:line="480" w:lineRule="auto"/>
        <w:ind w:firstLine="420" w:firstLineChars="200"/>
        <w:rPr>
          <w:rFonts w:ascii="宋体" w:hAnsi="宋体"/>
          <w:color w:val="auto"/>
          <w:szCs w:val="21"/>
        </w:rPr>
      </w:pPr>
      <w:r>
        <w:rPr>
          <w:rFonts w:hint="eastAsia" w:ascii="宋体" w:hAnsi="宋体"/>
          <w:color w:val="auto"/>
          <w:szCs w:val="21"/>
        </w:rPr>
        <w:t>我单位管理的具有独立法人的下属单位有：</w:t>
      </w:r>
      <w:r>
        <w:rPr>
          <w:rFonts w:hint="eastAsia" w:ascii="宋体" w:hAnsi="宋体"/>
          <w:color w:val="auto"/>
          <w:szCs w:val="21"/>
          <w:u w:val="single"/>
        </w:rPr>
        <w:t xml:space="preserve">              </w:t>
      </w:r>
      <w:r>
        <w:rPr>
          <w:rFonts w:hint="eastAsia" w:ascii="宋体" w:hAnsi="宋体"/>
          <w:color w:val="auto"/>
          <w:szCs w:val="21"/>
        </w:rPr>
        <w:t xml:space="preserve">                  </w:t>
      </w:r>
    </w:p>
    <w:p w14:paraId="5FFBCA3A">
      <w:pPr>
        <w:autoSpaceDE w:val="0"/>
        <w:autoSpaceDN w:val="0"/>
        <w:adjustRightInd w:val="0"/>
        <w:spacing w:line="480" w:lineRule="auto"/>
        <w:ind w:firstLine="420" w:firstLineChars="200"/>
        <w:rPr>
          <w:rFonts w:ascii="宋体" w:hAnsi="宋体"/>
          <w:color w:val="auto"/>
          <w:szCs w:val="21"/>
        </w:rPr>
      </w:pPr>
      <w:r>
        <w:rPr>
          <w:rFonts w:hint="eastAsia" w:ascii="宋体" w:hAnsi="宋体"/>
          <w:color w:val="auto"/>
          <w:szCs w:val="21"/>
        </w:rPr>
        <w:t>我单位的上级管理单位有：</w:t>
      </w:r>
      <w:r>
        <w:rPr>
          <w:rFonts w:hint="eastAsia" w:ascii="宋体" w:hAnsi="宋体"/>
          <w:color w:val="auto"/>
          <w:szCs w:val="21"/>
          <w:u w:val="single"/>
        </w:rPr>
        <w:t xml:space="preserve">                            </w:t>
      </w:r>
      <w:r>
        <w:rPr>
          <w:rFonts w:hint="eastAsia" w:ascii="宋体" w:hAnsi="宋体"/>
          <w:color w:val="auto"/>
          <w:szCs w:val="21"/>
        </w:rPr>
        <w:t xml:space="preserve">       </w:t>
      </w:r>
    </w:p>
    <w:p w14:paraId="7A828CF0">
      <w:pPr>
        <w:autoSpaceDE w:val="0"/>
        <w:autoSpaceDN w:val="0"/>
        <w:adjustRightInd w:val="0"/>
        <w:spacing w:line="480" w:lineRule="auto"/>
        <w:ind w:firstLine="420" w:firstLineChars="200"/>
        <w:rPr>
          <w:rFonts w:ascii="宋体" w:hAnsi="宋体"/>
          <w:color w:val="auto"/>
          <w:szCs w:val="21"/>
        </w:rPr>
      </w:pPr>
      <w:r>
        <w:rPr>
          <w:rFonts w:hint="eastAsia" w:ascii="宋体" w:hAnsi="宋体"/>
          <w:color w:val="auto"/>
          <w:szCs w:val="21"/>
        </w:rPr>
        <w:t>1-2、股权关系说明：</w:t>
      </w:r>
    </w:p>
    <w:p w14:paraId="4DC37BF0">
      <w:pPr>
        <w:autoSpaceDE w:val="0"/>
        <w:autoSpaceDN w:val="0"/>
        <w:adjustRightInd w:val="0"/>
        <w:spacing w:line="480" w:lineRule="auto"/>
        <w:ind w:firstLine="420" w:firstLineChars="200"/>
        <w:rPr>
          <w:rFonts w:ascii="宋体" w:hAnsi="宋体"/>
          <w:color w:val="auto"/>
          <w:szCs w:val="21"/>
        </w:rPr>
      </w:pPr>
      <w:r>
        <w:rPr>
          <w:rFonts w:hint="eastAsia" w:ascii="宋体" w:hAnsi="宋体"/>
          <w:color w:val="auto"/>
          <w:szCs w:val="21"/>
        </w:rPr>
        <w:t>我单位控股的单位有</w:t>
      </w:r>
      <w:r>
        <w:rPr>
          <w:rFonts w:hint="eastAsia" w:ascii="宋体" w:hAnsi="宋体"/>
          <w:color w:val="auto"/>
          <w:szCs w:val="21"/>
          <w:u w:val="single"/>
        </w:rPr>
        <w:t xml:space="preserve">                 </w:t>
      </w:r>
      <w:r>
        <w:rPr>
          <w:rFonts w:hint="eastAsia" w:ascii="宋体" w:hAnsi="宋体"/>
          <w:color w:val="auto"/>
          <w:szCs w:val="21"/>
        </w:rPr>
        <w:t xml:space="preserve">    </w:t>
      </w:r>
    </w:p>
    <w:p w14:paraId="635D1948">
      <w:pPr>
        <w:autoSpaceDE w:val="0"/>
        <w:autoSpaceDN w:val="0"/>
        <w:adjustRightInd w:val="0"/>
        <w:spacing w:line="480" w:lineRule="auto"/>
        <w:ind w:firstLine="420" w:firstLineChars="200"/>
        <w:rPr>
          <w:rFonts w:ascii="宋体" w:hAnsi="宋体"/>
          <w:color w:val="auto"/>
          <w:szCs w:val="21"/>
        </w:rPr>
      </w:pPr>
      <w:r>
        <w:rPr>
          <w:rFonts w:hint="eastAsia" w:ascii="宋体" w:hAnsi="宋体"/>
          <w:color w:val="auto"/>
          <w:szCs w:val="21"/>
        </w:rPr>
        <w:t>我单位被</w:t>
      </w:r>
      <w:r>
        <w:rPr>
          <w:rFonts w:hint="eastAsia" w:ascii="宋体" w:hAnsi="宋体"/>
          <w:color w:val="auto"/>
          <w:szCs w:val="21"/>
          <w:u w:val="single"/>
        </w:rPr>
        <w:t xml:space="preserve">                    </w:t>
      </w:r>
      <w:r>
        <w:rPr>
          <w:rFonts w:hint="eastAsia" w:ascii="宋体" w:hAnsi="宋体"/>
          <w:color w:val="auto"/>
          <w:szCs w:val="21"/>
        </w:rPr>
        <w:t>单位控股。</w:t>
      </w:r>
    </w:p>
    <w:p w14:paraId="772F4373">
      <w:pPr>
        <w:autoSpaceDE w:val="0"/>
        <w:autoSpaceDN w:val="0"/>
        <w:adjustRightInd w:val="0"/>
        <w:spacing w:line="480" w:lineRule="auto"/>
        <w:ind w:firstLine="420" w:firstLineChars="200"/>
        <w:rPr>
          <w:rFonts w:ascii="宋体" w:hAnsi="宋体"/>
          <w:color w:val="auto"/>
          <w:szCs w:val="21"/>
        </w:rPr>
      </w:pPr>
      <w:r>
        <w:rPr>
          <w:rFonts w:hint="eastAsia" w:ascii="宋体" w:hAnsi="宋体"/>
          <w:color w:val="auto"/>
          <w:szCs w:val="21"/>
        </w:rPr>
        <w:t>1-3、单位负责人：</w:t>
      </w:r>
      <w:r>
        <w:rPr>
          <w:rFonts w:hint="eastAsia" w:ascii="宋体" w:hAnsi="宋体"/>
          <w:color w:val="auto"/>
          <w:szCs w:val="21"/>
          <w:u w:val="single"/>
        </w:rPr>
        <w:t xml:space="preserve">              </w:t>
      </w:r>
      <w:r>
        <w:rPr>
          <w:rFonts w:hint="eastAsia" w:ascii="宋体" w:hAnsi="宋体"/>
          <w:color w:val="auto"/>
          <w:szCs w:val="21"/>
        </w:rPr>
        <w:t xml:space="preserve"> </w:t>
      </w:r>
    </w:p>
    <w:p w14:paraId="01945E0E">
      <w:pPr>
        <w:autoSpaceDE w:val="0"/>
        <w:autoSpaceDN w:val="0"/>
        <w:adjustRightInd w:val="0"/>
        <w:spacing w:line="480" w:lineRule="auto"/>
        <w:ind w:firstLine="420" w:firstLineChars="200"/>
        <w:rPr>
          <w:rFonts w:ascii="宋体" w:hAnsi="宋体"/>
          <w:color w:val="auto"/>
          <w:szCs w:val="21"/>
        </w:rPr>
      </w:pPr>
      <w:r>
        <w:rPr>
          <w:rFonts w:hint="eastAsia" w:ascii="宋体" w:hAnsi="宋体"/>
          <w:color w:val="auto"/>
          <w:szCs w:val="21"/>
        </w:rPr>
        <w:t>2、其他与本项目有关的利害关系说明：</w:t>
      </w:r>
      <w:r>
        <w:rPr>
          <w:rFonts w:hint="eastAsia" w:ascii="宋体" w:hAnsi="宋体"/>
          <w:color w:val="auto"/>
          <w:szCs w:val="21"/>
          <w:u w:val="single"/>
        </w:rPr>
        <w:t xml:space="preserve">              </w:t>
      </w:r>
      <w:r>
        <w:rPr>
          <w:rFonts w:hint="eastAsia" w:ascii="宋体" w:hAnsi="宋体"/>
          <w:color w:val="auto"/>
          <w:szCs w:val="21"/>
        </w:rPr>
        <w:t xml:space="preserve"> </w:t>
      </w:r>
    </w:p>
    <w:p w14:paraId="799ED393">
      <w:pPr>
        <w:autoSpaceDE w:val="0"/>
        <w:autoSpaceDN w:val="0"/>
        <w:adjustRightInd w:val="0"/>
        <w:spacing w:line="480" w:lineRule="auto"/>
        <w:ind w:firstLine="420" w:firstLineChars="200"/>
        <w:rPr>
          <w:rFonts w:ascii="宋体" w:hAnsi="宋体"/>
          <w:color w:val="auto"/>
          <w:szCs w:val="21"/>
        </w:rPr>
      </w:pPr>
    </w:p>
    <w:p w14:paraId="741956DD">
      <w:pPr>
        <w:autoSpaceDE w:val="0"/>
        <w:autoSpaceDN w:val="0"/>
        <w:adjustRightInd w:val="0"/>
        <w:spacing w:line="480" w:lineRule="auto"/>
        <w:ind w:firstLine="420" w:firstLineChars="200"/>
        <w:rPr>
          <w:rFonts w:ascii="宋体" w:hAnsi="宋体"/>
          <w:color w:val="auto"/>
          <w:szCs w:val="21"/>
        </w:rPr>
      </w:pPr>
      <w:r>
        <w:rPr>
          <w:rFonts w:hint="eastAsia" w:ascii="宋体" w:hAnsi="宋体"/>
          <w:color w:val="auto"/>
          <w:szCs w:val="21"/>
        </w:rPr>
        <w:t>我单位承诺以上说明真实有效，无虚假内容或隐瞒。</w:t>
      </w:r>
    </w:p>
    <w:p w14:paraId="7015D1F4">
      <w:pPr>
        <w:jc w:val="right"/>
        <w:rPr>
          <w:rFonts w:ascii="宋体" w:hAnsi="宋体" w:cs="宋体"/>
          <w:color w:val="auto"/>
          <w:szCs w:val="21"/>
          <w:lang w:val="zh-CN"/>
        </w:rPr>
      </w:pPr>
    </w:p>
    <w:p w14:paraId="11C7F33F">
      <w:pPr>
        <w:jc w:val="right"/>
        <w:rPr>
          <w:rFonts w:ascii="宋体" w:hAnsi="宋体" w:cs="宋体"/>
          <w:color w:val="auto"/>
          <w:szCs w:val="21"/>
          <w:lang w:val="zh-CN"/>
        </w:rPr>
      </w:pPr>
    </w:p>
    <w:p w14:paraId="1174A45D">
      <w:pPr>
        <w:jc w:val="right"/>
        <w:rPr>
          <w:rFonts w:ascii="宋体" w:hAnsi="宋体" w:cs="宋体"/>
          <w:color w:val="auto"/>
          <w:szCs w:val="21"/>
          <w:lang w:val="zh-CN"/>
        </w:rPr>
      </w:pPr>
    </w:p>
    <w:p w14:paraId="79394D2E">
      <w:pPr>
        <w:spacing w:line="480" w:lineRule="auto"/>
        <w:jc w:val="right"/>
        <w:rPr>
          <w:rFonts w:ascii="宋体" w:hAnsi="宋体" w:cs="宋体"/>
          <w:color w:val="auto"/>
          <w:szCs w:val="21"/>
          <w:lang w:val="zh-CN"/>
        </w:rPr>
      </w:pPr>
      <w:r>
        <w:rPr>
          <w:rFonts w:hint="eastAsia" w:ascii="宋体" w:hAnsi="宋体" w:cs="宋体"/>
          <w:color w:val="auto"/>
          <w:szCs w:val="21"/>
          <w:lang w:val="zh-CN"/>
        </w:rPr>
        <w:t>供应商：</w:t>
      </w:r>
      <w:r>
        <w:rPr>
          <w:rFonts w:hint="eastAsia" w:ascii="宋体" w:hAnsi="宋体" w:cs="宋体"/>
          <w:color w:val="auto"/>
          <w:szCs w:val="21"/>
          <w:u w:val="single"/>
          <w:lang w:val="zh-CN"/>
        </w:rPr>
        <w:t xml:space="preserve">                                        </w:t>
      </w:r>
      <w:r>
        <w:rPr>
          <w:rFonts w:hint="eastAsia" w:ascii="宋体" w:hAnsi="宋体" w:cs="宋体"/>
          <w:color w:val="auto"/>
          <w:szCs w:val="21"/>
          <w:lang w:val="zh-CN"/>
        </w:rPr>
        <w:t>（盖单位公章）</w:t>
      </w:r>
    </w:p>
    <w:p w14:paraId="65699022">
      <w:pPr>
        <w:autoSpaceDE w:val="0"/>
        <w:autoSpaceDN w:val="0"/>
        <w:adjustRightInd w:val="0"/>
        <w:spacing w:line="480" w:lineRule="auto"/>
        <w:ind w:firstLine="420" w:firstLineChars="200"/>
        <w:jc w:val="right"/>
        <w:rPr>
          <w:rFonts w:ascii="宋体" w:hAnsi="宋体" w:cs="宋体"/>
          <w:color w:val="auto"/>
          <w:szCs w:val="21"/>
          <w:lang w:val="zh-CN"/>
        </w:rPr>
      </w:pPr>
      <w:r>
        <w:rPr>
          <w:rFonts w:hint="eastAsia" w:ascii="宋体" w:hAnsi="宋体" w:cs="宋体"/>
          <w:color w:val="auto"/>
          <w:szCs w:val="21"/>
          <w:lang w:val="zh-CN"/>
        </w:rPr>
        <w:t>法定代表人（单位负责人）或其委托代理人：</w:t>
      </w:r>
      <w:r>
        <w:rPr>
          <w:rFonts w:hint="eastAsia" w:ascii="宋体" w:hAnsi="宋体" w:cs="宋体"/>
          <w:color w:val="auto"/>
          <w:szCs w:val="21"/>
          <w:u w:val="single"/>
          <w:lang w:val="zh-CN"/>
        </w:rPr>
        <w:t xml:space="preserve">        </w:t>
      </w:r>
      <w:r>
        <w:rPr>
          <w:rFonts w:hint="eastAsia" w:ascii="宋体" w:hAnsi="宋体" w:cs="宋体"/>
          <w:color w:val="auto"/>
          <w:szCs w:val="21"/>
          <w:lang w:val="zh-CN"/>
        </w:rPr>
        <w:t>（签字或盖章）</w:t>
      </w:r>
    </w:p>
    <w:p w14:paraId="68C6FEC7">
      <w:pPr>
        <w:spacing w:line="480" w:lineRule="auto"/>
        <w:ind w:firstLine="420" w:firstLineChars="200"/>
        <w:jc w:val="right"/>
        <w:outlineLvl w:val="0"/>
        <w:rPr>
          <w:rFonts w:ascii="宋体" w:hAnsi="宋体" w:cs="宋体"/>
          <w:color w:val="auto"/>
          <w:szCs w:val="32"/>
        </w:rPr>
      </w:pPr>
      <w:bookmarkStart w:id="66" w:name="_Toc8102"/>
      <w:r>
        <w:rPr>
          <w:rFonts w:hint="eastAsia" w:ascii="宋体" w:hAnsi="宋体" w:cs="宋体"/>
          <w:color w:val="auto"/>
          <w:szCs w:val="21"/>
        </w:rPr>
        <w:t>_____</w:t>
      </w:r>
      <w:r>
        <w:rPr>
          <w:rFonts w:hint="eastAsia" w:ascii="宋体" w:hAnsi="宋体" w:cs="宋体"/>
          <w:color w:val="auto"/>
          <w:szCs w:val="21"/>
          <w:lang w:val="zh-CN"/>
        </w:rPr>
        <w:t>年</w:t>
      </w:r>
      <w:r>
        <w:rPr>
          <w:rFonts w:hint="eastAsia" w:ascii="宋体" w:hAnsi="宋体" w:cs="宋体"/>
          <w:color w:val="auto"/>
          <w:szCs w:val="21"/>
        </w:rPr>
        <w:t>_____</w:t>
      </w:r>
      <w:r>
        <w:rPr>
          <w:rFonts w:hint="eastAsia" w:ascii="宋体" w:hAnsi="宋体" w:cs="宋体"/>
          <w:color w:val="auto"/>
          <w:szCs w:val="21"/>
          <w:lang w:val="zh-CN"/>
        </w:rPr>
        <w:t>月</w:t>
      </w:r>
      <w:r>
        <w:rPr>
          <w:rFonts w:hint="eastAsia" w:ascii="宋体" w:hAnsi="宋体" w:cs="宋体"/>
          <w:color w:val="auto"/>
          <w:szCs w:val="21"/>
        </w:rPr>
        <w:t>_____</w:t>
      </w:r>
      <w:r>
        <w:rPr>
          <w:rFonts w:hint="eastAsia" w:ascii="宋体" w:hAnsi="宋体" w:cs="宋体"/>
          <w:color w:val="auto"/>
          <w:szCs w:val="21"/>
          <w:lang w:val="zh-CN"/>
        </w:rPr>
        <w:t>日</w:t>
      </w:r>
      <w:bookmarkEnd w:id="66"/>
      <w:r>
        <w:rPr>
          <w:rFonts w:hint="eastAsia" w:ascii="宋体" w:hAnsi="宋体" w:cs="宋体"/>
          <w:color w:val="auto"/>
          <w:szCs w:val="21"/>
        </w:rPr>
        <w:t xml:space="preserve"> </w:t>
      </w:r>
    </w:p>
    <w:p w14:paraId="596398D7">
      <w:pPr>
        <w:rPr>
          <w:rFonts w:ascii="宋体" w:hAnsi="宋体"/>
          <w:color w:val="auto"/>
          <w:szCs w:val="21"/>
          <w:lang w:val="zh-CN"/>
        </w:rPr>
      </w:pPr>
    </w:p>
    <w:bookmarkEnd w:id="65"/>
    <w:p w14:paraId="54804983">
      <w:pPr>
        <w:rPr>
          <w:rFonts w:ascii="宋体" w:hAnsi="宋体"/>
          <w:color w:val="auto"/>
          <w:szCs w:val="21"/>
          <w:lang w:val="zh-CN"/>
        </w:rPr>
      </w:pPr>
      <w:r>
        <w:rPr>
          <w:rFonts w:hint="eastAsia" w:ascii="宋体" w:hAnsi="宋体"/>
          <w:color w:val="auto"/>
          <w:szCs w:val="21"/>
          <w:lang w:val="zh-CN"/>
        </w:rPr>
        <w:br w:type="page"/>
      </w:r>
    </w:p>
    <w:p w14:paraId="450E4AF2">
      <w:pPr>
        <w:spacing w:line="480" w:lineRule="auto"/>
        <w:ind w:left="425"/>
        <w:jc w:val="center"/>
        <w:rPr>
          <w:rFonts w:ascii="宋体" w:hAnsi="宋体" w:cs="宋体"/>
          <w:b/>
          <w:bCs/>
          <w:color w:val="auto"/>
          <w:sz w:val="28"/>
          <w:szCs w:val="28"/>
        </w:rPr>
      </w:pPr>
      <w:r>
        <w:rPr>
          <w:rFonts w:hint="eastAsia" w:ascii="宋体" w:hAnsi="宋体" w:cs="宋体"/>
          <w:b/>
          <w:bCs/>
          <w:color w:val="auto"/>
          <w:sz w:val="28"/>
          <w:szCs w:val="28"/>
        </w:rPr>
        <w:t>3-8、非联合体磋商声明</w:t>
      </w:r>
    </w:p>
    <w:p w14:paraId="03910DC0">
      <w:pPr>
        <w:spacing w:line="420" w:lineRule="auto"/>
        <w:jc w:val="left"/>
        <w:rPr>
          <w:rFonts w:ascii="宋体" w:hAnsi="宋体" w:cs="宋体"/>
          <w:color w:val="auto"/>
          <w:kern w:val="0"/>
          <w:sz w:val="28"/>
          <w:szCs w:val="28"/>
        </w:rPr>
      </w:pPr>
    </w:p>
    <w:p w14:paraId="2D7D2EEE">
      <w:pPr>
        <w:spacing w:line="360" w:lineRule="auto"/>
        <w:jc w:val="left"/>
        <w:rPr>
          <w:rFonts w:ascii="宋体" w:hAnsi="宋体" w:cs="宋体"/>
          <w:color w:val="auto"/>
          <w:szCs w:val="21"/>
          <w:u w:val="single"/>
        </w:rPr>
      </w:pPr>
      <w:r>
        <w:rPr>
          <w:rFonts w:hint="eastAsia" w:ascii="宋体" w:hAnsi="宋体" w:cs="宋体"/>
          <w:color w:val="auto"/>
          <w:szCs w:val="21"/>
        </w:rPr>
        <w:t>致：</w:t>
      </w:r>
      <w:r>
        <w:rPr>
          <w:rFonts w:hint="eastAsia" w:ascii="宋体" w:hAnsi="宋体" w:cs="宋体"/>
          <w:color w:val="auto"/>
          <w:szCs w:val="21"/>
          <w:u w:val="single"/>
        </w:rPr>
        <w:t xml:space="preserve">       （采购人名称）</w:t>
      </w:r>
    </w:p>
    <w:p w14:paraId="75BB61D6">
      <w:pPr>
        <w:spacing w:line="360" w:lineRule="auto"/>
        <w:ind w:firstLine="420" w:firstLineChars="200"/>
        <w:jc w:val="left"/>
        <w:rPr>
          <w:rFonts w:ascii="宋体" w:hAnsi="宋体" w:cs="宋体"/>
          <w:bCs/>
          <w:color w:val="auto"/>
          <w:szCs w:val="21"/>
        </w:rPr>
      </w:pPr>
      <w:r>
        <w:rPr>
          <w:rFonts w:hint="eastAsia" w:ascii="宋体" w:hAnsi="宋体" w:cs="宋体"/>
          <w:color w:val="auto"/>
          <w:szCs w:val="21"/>
        </w:rPr>
        <w:t>我方在此声明：我方参加的</w:t>
      </w:r>
      <w:r>
        <w:rPr>
          <w:rFonts w:hint="eastAsia" w:ascii="宋体" w:hAnsi="宋体" w:cs="宋体"/>
          <w:b/>
          <w:bCs/>
          <w:color w:val="auto"/>
          <w:szCs w:val="21"/>
          <w:u w:val="single"/>
        </w:rPr>
        <w:t xml:space="preserve">                 </w:t>
      </w:r>
      <w:r>
        <w:rPr>
          <w:rFonts w:hint="eastAsia" w:ascii="宋体" w:hAnsi="宋体" w:cs="宋体"/>
          <w:color w:val="auto"/>
          <w:szCs w:val="21"/>
        </w:rPr>
        <w:t>（项目名称）的竞争性磋商活动</w:t>
      </w:r>
      <w:r>
        <w:rPr>
          <w:rFonts w:hint="eastAsia" w:ascii="宋体" w:hAnsi="宋体" w:cs="宋体"/>
          <w:bCs/>
          <w:color w:val="auto"/>
          <w:szCs w:val="21"/>
        </w:rPr>
        <w:t>，为非联合体。 </w:t>
      </w:r>
    </w:p>
    <w:p w14:paraId="669F0437">
      <w:pPr>
        <w:pStyle w:val="11"/>
        <w:ind w:firstLine="0" w:firstLineChars="0"/>
        <w:rPr>
          <w:color w:val="auto"/>
          <w:lang w:val="zh-CN"/>
        </w:rPr>
      </w:pPr>
    </w:p>
    <w:p w14:paraId="6689DE76">
      <w:pPr>
        <w:spacing w:line="360" w:lineRule="auto"/>
        <w:ind w:firstLine="420" w:firstLineChars="200"/>
        <w:jc w:val="center"/>
        <w:rPr>
          <w:rFonts w:ascii="宋体" w:hAnsi="宋体"/>
          <w:color w:val="auto"/>
          <w:szCs w:val="21"/>
          <w:lang w:val="zh-CN"/>
        </w:rPr>
      </w:pPr>
    </w:p>
    <w:p w14:paraId="2EE9A9DE">
      <w:pPr>
        <w:spacing w:line="360" w:lineRule="auto"/>
        <w:ind w:firstLine="420" w:firstLineChars="200"/>
        <w:jc w:val="center"/>
        <w:rPr>
          <w:rFonts w:ascii="宋体" w:hAnsi="宋体"/>
          <w:color w:val="auto"/>
          <w:szCs w:val="21"/>
          <w:lang w:val="zh-CN"/>
        </w:rPr>
      </w:pPr>
    </w:p>
    <w:p w14:paraId="136C86BC">
      <w:pPr>
        <w:spacing w:line="360" w:lineRule="auto"/>
        <w:ind w:firstLine="420" w:firstLineChars="200"/>
        <w:jc w:val="center"/>
        <w:rPr>
          <w:rFonts w:ascii="宋体" w:hAnsi="宋体"/>
          <w:color w:val="auto"/>
          <w:szCs w:val="21"/>
          <w:lang w:val="zh-CN"/>
        </w:rPr>
      </w:pPr>
    </w:p>
    <w:p w14:paraId="6693269C">
      <w:pPr>
        <w:spacing w:line="360" w:lineRule="auto"/>
        <w:ind w:firstLine="420" w:firstLineChars="200"/>
        <w:jc w:val="center"/>
        <w:rPr>
          <w:rFonts w:ascii="宋体" w:hAnsi="宋体"/>
          <w:color w:val="auto"/>
          <w:szCs w:val="21"/>
          <w:lang w:val="zh-CN"/>
        </w:rPr>
      </w:pPr>
    </w:p>
    <w:p w14:paraId="19120620">
      <w:pPr>
        <w:spacing w:line="480" w:lineRule="auto"/>
        <w:jc w:val="right"/>
        <w:rPr>
          <w:rFonts w:ascii="宋体" w:hAnsi="宋体" w:cs="宋体"/>
          <w:color w:val="auto"/>
          <w:szCs w:val="21"/>
          <w:lang w:val="zh-CN"/>
        </w:rPr>
      </w:pPr>
      <w:r>
        <w:rPr>
          <w:rFonts w:hint="eastAsia" w:ascii="宋体" w:hAnsi="宋体" w:cs="宋体"/>
          <w:color w:val="auto"/>
          <w:szCs w:val="21"/>
          <w:lang w:val="zh-CN"/>
        </w:rPr>
        <w:t>供应商：</w:t>
      </w:r>
      <w:r>
        <w:rPr>
          <w:rFonts w:hint="eastAsia" w:ascii="宋体" w:hAnsi="宋体" w:cs="宋体"/>
          <w:color w:val="auto"/>
          <w:szCs w:val="21"/>
          <w:u w:val="single"/>
          <w:lang w:val="zh-CN"/>
        </w:rPr>
        <w:t xml:space="preserve">                                        </w:t>
      </w:r>
      <w:r>
        <w:rPr>
          <w:rFonts w:hint="eastAsia" w:ascii="宋体" w:hAnsi="宋体" w:cs="宋体"/>
          <w:color w:val="auto"/>
          <w:szCs w:val="21"/>
          <w:lang w:val="zh-CN"/>
        </w:rPr>
        <w:t>（盖单位公章）</w:t>
      </w:r>
    </w:p>
    <w:p w14:paraId="42CB2105">
      <w:pPr>
        <w:autoSpaceDE w:val="0"/>
        <w:autoSpaceDN w:val="0"/>
        <w:adjustRightInd w:val="0"/>
        <w:spacing w:line="480" w:lineRule="auto"/>
        <w:ind w:firstLine="420" w:firstLineChars="200"/>
        <w:jc w:val="right"/>
        <w:rPr>
          <w:rFonts w:ascii="宋体" w:hAnsi="宋体" w:cs="宋体"/>
          <w:color w:val="auto"/>
          <w:szCs w:val="21"/>
          <w:lang w:val="zh-CN"/>
        </w:rPr>
      </w:pPr>
      <w:r>
        <w:rPr>
          <w:rFonts w:hint="eastAsia" w:ascii="宋体" w:hAnsi="宋体" w:cs="宋体"/>
          <w:color w:val="auto"/>
          <w:szCs w:val="21"/>
          <w:lang w:val="zh-CN"/>
        </w:rPr>
        <w:t>法定代表人（单位负责人）或其委托代理人：</w:t>
      </w:r>
      <w:r>
        <w:rPr>
          <w:rFonts w:hint="eastAsia" w:ascii="宋体" w:hAnsi="宋体" w:cs="宋体"/>
          <w:color w:val="auto"/>
          <w:szCs w:val="21"/>
          <w:u w:val="single"/>
          <w:lang w:val="zh-CN"/>
        </w:rPr>
        <w:t xml:space="preserve">        </w:t>
      </w:r>
      <w:r>
        <w:rPr>
          <w:rFonts w:hint="eastAsia" w:ascii="宋体" w:hAnsi="宋体" w:cs="宋体"/>
          <w:color w:val="auto"/>
          <w:szCs w:val="21"/>
          <w:lang w:val="zh-CN"/>
        </w:rPr>
        <w:t>（签字或盖章）</w:t>
      </w:r>
    </w:p>
    <w:p w14:paraId="0E4D2EA1">
      <w:pPr>
        <w:spacing w:line="480" w:lineRule="auto"/>
        <w:ind w:firstLine="420" w:firstLineChars="200"/>
        <w:jc w:val="right"/>
        <w:outlineLvl w:val="0"/>
        <w:rPr>
          <w:rFonts w:ascii="宋体" w:hAnsi="宋体" w:cs="宋体"/>
          <w:color w:val="auto"/>
          <w:szCs w:val="32"/>
        </w:rPr>
      </w:pPr>
      <w:bookmarkStart w:id="67" w:name="_Toc25553"/>
      <w:r>
        <w:rPr>
          <w:rFonts w:hint="eastAsia" w:ascii="宋体" w:hAnsi="宋体" w:cs="宋体"/>
          <w:color w:val="auto"/>
          <w:szCs w:val="21"/>
        </w:rPr>
        <w:t>_____</w:t>
      </w:r>
      <w:r>
        <w:rPr>
          <w:rFonts w:hint="eastAsia" w:ascii="宋体" w:hAnsi="宋体" w:cs="宋体"/>
          <w:color w:val="auto"/>
          <w:szCs w:val="21"/>
          <w:lang w:val="zh-CN"/>
        </w:rPr>
        <w:t>年</w:t>
      </w:r>
      <w:r>
        <w:rPr>
          <w:rFonts w:hint="eastAsia" w:ascii="宋体" w:hAnsi="宋体" w:cs="宋体"/>
          <w:color w:val="auto"/>
          <w:szCs w:val="21"/>
        </w:rPr>
        <w:t>_____</w:t>
      </w:r>
      <w:r>
        <w:rPr>
          <w:rFonts w:hint="eastAsia" w:ascii="宋体" w:hAnsi="宋体" w:cs="宋体"/>
          <w:color w:val="auto"/>
          <w:szCs w:val="21"/>
          <w:lang w:val="zh-CN"/>
        </w:rPr>
        <w:t>月</w:t>
      </w:r>
      <w:r>
        <w:rPr>
          <w:rFonts w:hint="eastAsia" w:ascii="宋体" w:hAnsi="宋体" w:cs="宋体"/>
          <w:color w:val="auto"/>
          <w:szCs w:val="21"/>
        </w:rPr>
        <w:t>_____</w:t>
      </w:r>
      <w:r>
        <w:rPr>
          <w:rFonts w:hint="eastAsia" w:ascii="宋体" w:hAnsi="宋体" w:cs="宋体"/>
          <w:color w:val="auto"/>
          <w:szCs w:val="21"/>
          <w:lang w:val="zh-CN"/>
        </w:rPr>
        <w:t>日</w:t>
      </w:r>
      <w:bookmarkEnd w:id="67"/>
      <w:r>
        <w:rPr>
          <w:rFonts w:hint="eastAsia" w:ascii="宋体" w:hAnsi="宋体" w:cs="宋体"/>
          <w:color w:val="auto"/>
          <w:szCs w:val="21"/>
        </w:rPr>
        <w:t xml:space="preserve"> </w:t>
      </w:r>
    </w:p>
    <w:p w14:paraId="15CA7D02">
      <w:pPr>
        <w:spacing w:line="360" w:lineRule="auto"/>
        <w:ind w:firstLine="420" w:firstLineChars="200"/>
        <w:jc w:val="center"/>
        <w:outlineLvl w:val="0"/>
        <w:rPr>
          <w:b/>
          <w:color w:val="auto"/>
          <w:sz w:val="32"/>
          <w:szCs w:val="32"/>
        </w:rPr>
      </w:pPr>
      <w:r>
        <w:rPr>
          <w:rFonts w:ascii="宋体" w:hAnsi="宋体"/>
          <w:color w:val="auto"/>
          <w:szCs w:val="21"/>
          <w:lang w:val="zh-CN"/>
        </w:rPr>
        <w:br w:type="page"/>
      </w:r>
      <w:bookmarkStart w:id="68" w:name="_Toc5739"/>
      <w:bookmarkStart w:id="69" w:name="_Toc25770"/>
      <w:r>
        <w:rPr>
          <w:rFonts w:hint="eastAsia"/>
          <w:b/>
          <w:color w:val="auto"/>
          <w:sz w:val="32"/>
          <w:szCs w:val="32"/>
        </w:rPr>
        <w:t>四、技术部分文件</w:t>
      </w:r>
      <w:bookmarkEnd w:id="68"/>
      <w:bookmarkEnd w:id="69"/>
    </w:p>
    <w:p w14:paraId="04259EB1">
      <w:pPr>
        <w:autoSpaceDE w:val="0"/>
        <w:autoSpaceDN w:val="0"/>
        <w:adjustRightInd w:val="0"/>
        <w:spacing w:line="360" w:lineRule="auto"/>
        <w:ind w:firstLine="420" w:firstLineChars="200"/>
        <w:jc w:val="left"/>
        <w:rPr>
          <w:rFonts w:ascii="宋体" w:hAnsi="宋体" w:cs="宋体"/>
          <w:color w:val="auto"/>
          <w:szCs w:val="21"/>
          <w:lang w:val="zh-CN"/>
        </w:rPr>
      </w:pPr>
    </w:p>
    <w:p w14:paraId="66208567">
      <w:pPr>
        <w:spacing w:line="360" w:lineRule="auto"/>
        <w:ind w:firstLine="420" w:firstLineChars="200"/>
        <w:jc w:val="center"/>
        <w:rPr>
          <w:rFonts w:ascii="宋体" w:hAnsi="宋体" w:cs="宋体"/>
          <w:bCs/>
          <w:color w:val="auto"/>
          <w:szCs w:val="21"/>
        </w:rPr>
      </w:pPr>
      <w:r>
        <w:rPr>
          <w:rFonts w:hint="eastAsia" w:ascii="宋体" w:hAnsi="宋体" w:cs="宋体"/>
          <w:bCs/>
          <w:color w:val="auto"/>
          <w:szCs w:val="21"/>
        </w:rPr>
        <w:t>（供应商按照详细评审标准编写，内容及格式自拟）</w:t>
      </w:r>
    </w:p>
    <w:p w14:paraId="33D42699">
      <w:pPr>
        <w:spacing w:line="360" w:lineRule="auto"/>
        <w:ind w:firstLine="420" w:firstLineChars="200"/>
        <w:rPr>
          <w:rFonts w:ascii="宋体" w:hAnsi="宋体" w:cs="宋体"/>
          <w:b/>
          <w:color w:val="auto"/>
          <w:szCs w:val="21"/>
        </w:rPr>
      </w:pPr>
      <w:r>
        <w:rPr>
          <w:rFonts w:hint="eastAsia" w:ascii="宋体" w:hAnsi="宋体" w:cs="宋体"/>
          <w:bCs/>
          <w:color w:val="auto"/>
          <w:szCs w:val="21"/>
        </w:rPr>
        <w:t>4-1、人员配备</w:t>
      </w:r>
    </w:p>
    <w:p w14:paraId="503E9089">
      <w:pPr>
        <w:spacing w:line="360" w:lineRule="auto"/>
        <w:ind w:firstLine="420" w:firstLineChars="200"/>
        <w:rPr>
          <w:rFonts w:ascii="宋体" w:hAnsi="宋体" w:cs="宋体"/>
          <w:bCs/>
          <w:color w:val="auto"/>
          <w:szCs w:val="21"/>
        </w:rPr>
      </w:pPr>
      <w:r>
        <w:rPr>
          <w:rFonts w:hint="eastAsia" w:ascii="宋体" w:hAnsi="宋体" w:cs="宋体"/>
          <w:bCs/>
          <w:color w:val="auto"/>
          <w:szCs w:val="21"/>
        </w:rPr>
        <w:t>4-2、项目实施方案</w:t>
      </w:r>
    </w:p>
    <w:p w14:paraId="584B1E71">
      <w:pPr>
        <w:spacing w:line="360" w:lineRule="auto"/>
        <w:ind w:firstLine="420" w:firstLineChars="200"/>
        <w:rPr>
          <w:rFonts w:ascii="宋体" w:hAnsi="宋体" w:cs="宋体"/>
          <w:bCs/>
          <w:color w:val="auto"/>
          <w:szCs w:val="21"/>
        </w:rPr>
      </w:pPr>
      <w:r>
        <w:rPr>
          <w:rFonts w:hint="eastAsia" w:ascii="宋体" w:hAnsi="宋体" w:cs="宋体"/>
          <w:bCs/>
          <w:color w:val="auto"/>
          <w:szCs w:val="21"/>
        </w:rPr>
        <w:t>4-3、售后服务体系</w:t>
      </w:r>
    </w:p>
    <w:p w14:paraId="7521AE0F">
      <w:pPr>
        <w:spacing w:line="360" w:lineRule="auto"/>
        <w:ind w:firstLine="420" w:firstLineChars="200"/>
        <w:rPr>
          <w:rFonts w:ascii="宋体" w:hAnsi="宋体" w:cs="宋体"/>
          <w:bCs/>
          <w:color w:val="auto"/>
          <w:szCs w:val="21"/>
        </w:rPr>
      </w:pPr>
      <w:r>
        <w:rPr>
          <w:rFonts w:hint="eastAsia" w:ascii="宋体" w:hAnsi="宋体" w:cs="宋体"/>
          <w:bCs/>
          <w:color w:val="auto"/>
          <w:szCs w:val="21"/>
        </w:rPr>
        <w:t>4-4、技术参数</w:t>
      </w:r>
    </w:p>
    <w:p w14:paraId="12360CF4">
      <w:pPr>
        <w:spacing w:line="360" w:lineRule="auto"/>
        <w:ind w:firstLine="602" w:firstLineChars="200"/>
        <w:rPr>
          <w:rFonts w:ascii="宋体" w:hAnsi="宋体"/>
          <w:b/>
          <w:color w:val="auto"/>
          <w:sz w:val="30"/>
          <w:szCs w:val="30"/>
        </w:rPr>
      </w:pPr>
      <w:r>
        <w:rPr>
          <w:rFonts w:hint="eastAsia" w:ascii="宋体" w:hAnsi="宋体"/>
          <w:b/>
          <w:color w:val="auto"/>
          <w:sz w:val="30"/>
          <w:szCs w:val="30"/>
        </w:rPr>
        <w:br w:type="page"/>
      </w:r>
    </w:p>
    <w:p w14:paraId="5843C3A7">
      <w:pPr>
        <w:spacing w:line="480" w:lineRule="auto"/>
        <w:rPr>
          <w:rFonts w:ascii="宋体" w:hAnsi="宋体" w:cs="宋体"/>
          <w:bCs/>
          <w:color w:val="auto"/>
          <w:szCs w:val="21"/>
        </w:rPr>
      </w:pPr>
      <w:r>
        <w:rPr>
          <w:rFonts w:hint="eastAsia" w:ascii="宋体" w:hAnsi="宋体" w:cs="宋体"/>
          <w:bCs/>
          <w:color w:val="auto"/>
          <w:szCs w:val="21"/>
        </w:rPr>
        <w:t>附表4-1：</w:t>
      </w:r>
    </w:p>
    <w:p w14:paraId="2EF193E4">
      <w:pPr>
        <w:spacing w:line="480" w:lineRule="auto"/>
        <w:jc w:val="center"/>
        <w:rPr>
          <w:rFonts w:hAnsi="宋体"/>
          <w:b/>
          <w:color w:val="auto"/>
          <w:sz w:val="28"/>
          <w:szCs w:val="28"/>
        </w:rPr>
      </w:pPr>
      <w:r>
        <w:rPr>
          <w:rFonts w:hint="eastAsia" w:hAnsi="宋体"/>
          <w:b/>
          <w:color w:val="auto"/>
          <w:sz w:val="28"/>
          <w:szCs w:val="28"/>
        </w:rPr>
        <w:t>项目人员汇总表</w:t>
      </w:r>
    </w:p>
    <w:tbl>
      <w:tblPr>
        <w:tblStyle w:val="37"/>
        <w:tblW w:w="900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900"/>
        <w:gridCol w:w="1260"/>
        <w:gridCol w:w="1080"/>
        <w:gridCol w:w="1565"/>
        <w:gridCol w:w="3015"/>
      </w:tblGrid>
      <w:tr w14:paraId="4D0836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181" w:type="dxa"/>
            <w:vAlign w:val="center"/>
          </w:tcPr>
          <w:p w14:paraId="0A1B5C53">
            <w:pPr>
              <w:jc w:val="center"/>
              <w:rPr>
                <w:rFonts w:ascii="宋体" w:hAnsi="宋体"/>
                <w:color w:val="auto"/>
                <w:szCs w:val="21"/>
              </w:rPr>
            </w:pPr>
            <w:r>
              <w:rPr>
                <w:rFonts w:hint="eastAsia" w:ascii="宋体" w:hAnsi="宋体"/>
                <w:color w:val="auto"/>
                <w:szCs w:val="21"/>
              </w:rPr>
              <w:t>姓名</w:t>
            </w:r>
          </w:p>
        </w:tc>
        <w:tc>
          <w:tcPr>
            <w:tcW w:w="900" w:type="dxa"/>
            <w:vAlign w:val="center"/>
          </w:tcPr>
          <w:p w14:paraId="0639C577">
            <w:pPr>
              <w:jc w:val="center"/>
              <w:rPr>
                <w:rFonts w:ascii="宋体" w:hAnsi="宋体"/>
                <w:color w:val="auto"/>
                <w:szCs w:val="21"/>
              </w:rPr>
            </w:pPr>
            <w:r>
              <w:rPr>
                <w:rFonts w:hint="eastAsia" w:ascii="宋体" w:hAnsi="宋体"/>
                <w:color w:val="auto"/>
                <w:szCs w:val="21"/>
              </w:rPr>
              <w:t>年龄</w:t>
            </w:r>
          </w:p>
        </w:tc>
        <w:tc>
          <w:tcPr>
            <w:tcW w:w="1260" w:type="dxa"/>
            <w:vAlign w:val="center"/>
          </w:tcPr>
          <w:p w14:paraId="7CAC4799">
            <w:pPr>
              <w:jc w:val="center"/>
              <w:rPr>
                <w:rFonts w:ascii="宋体" w:hAnsi="宋体"/>
                <w:color w:val="auto"/>
                <w:szCs w:val="21"/>
              </w:rPr>
            </w:pPr>
            <w:r>
              <w:rPr>
                <w:rFonts w:hint="eastAsia" w:ascii="宋体" w:hAnsi="宋体"/>
                <w:color w:val="auto"/>
                <w:szCs w:val="21"/>
              </w:rPr>
              <w:t>职称</w:t>
            </w:r>
          </w:p>
        </w:tc>
        <w:tc>
          <w:tcPr>
            <w:tcW w:w="1080" w:type="dxa"/>
            <w:vAlign w:val="center"/>
          </w:tcPr>
          <w:p w14:paraId="37C32D44">
            <w:pPr>
              <w:jc w:val="center"/>
              <w:rPr>
                <w:rFonts w:ascii="宋体" w:hAnsi="宋体"/>
                <w:color w:val="auto"/>
                <w:szCs w:val="21"/>
              </w:rPr>
            </w:pPr>
            <w:r>
              <w:rPr>
                <w:rFonts w:hint="eastAsia" w:ascii="宋体" w:hAnsi="宋体"/>
                <w:color w:val="auto"/>
                <w:szCs w:val="21"/>
              </w:rPr>
              <w:t>专业</w:t>
            </w:r>
          </w:p>
        </w:tc>
        <w:tc>
          <w:tcPr>
            <w:tcW w:w="1565" w:type="dxa"/>
            <w:vAlign w:val="center"/>
          </w:tcPr>
          <w:p w14:paraId="7D3F4F30">
            <w:pPr>
              <w:jc w:val="center"/>
              <w:rPr>
                <w:rFonts w:ascii="宋体" w:hAnsi="宋体"/>
                <w:color w:val="auto"/>
                <w:szCs w:val="21"/>
              </w:rPr>
            </w:pPr>
            <w:r>
              <w:rPr>
                <w:rFonts w:hint="eastAsia" w:ascii="宋体" w:hAnsi="宋体"/>
                <w:color w:val="auto"/>
                <w:szCs w:val="21"/>
              </w:rPr>
              <w:t>资格证书编号</w:t>
            </w:r>
          </w:p>
        </w:tc>
        <w:tc>
          <w:tcPr>
            <w:tcW w:w="3015" w:type="dxa"/>
            <w:vAlign w:val="center"/>
          </w:tcPr>
          <w:p w14:paraId="440176CF">
            <w:pPr>
              <w:jc w:val="center"/>
              <w:rPr>
                <w:rFonts w:ascii="宋体" w:hAnsi="宋体"/>
                <w:color w:val="auto"/>
                <w:szCs w:val="21"/>
              </w:rPr>
            </w:pPr>
            <w:r>
              <w:rPr>
                <w:rFonts w:hint="eastAsia" w:ascii="宋体" w:hAnsi="宋体"/>
                <w:color w:val="auto"/>
                <w:szCs w:val="21"/>
              </w:rPr>
              <w:t>拟在本项目中</w:t>
            </w:r>
          </w:p>
          <w:p w14:paraId="5A3F0823">
            <w:pPr>
              <w:jc w:val="center"/>
              <w:rPr>
                <w:rFonts w:ascii="宋体" w:hAnsi="宋体"/>
                <w:color w:val="auto"/>
                <w:szCs w:val="21"/>
              </w:rPr>
            </w:pPr>
            <w:r>
              <w:rPr>
                <w:rFonts w:hint="eastAsia" w:ascii="宋体" w:hAnsi="宋体"/>
                <w:color w:val="auto"/>
                <w:szCs w:val="21"/>
              </w:rPr>
              <w:t>担任的工作或岗位</w:t>
            </w:r>
          </w:p>
        </w:tc>
      </w:tr>
      <w:tr w14:paraId="16228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1" w:type="dxa"/>
            <w:vAlign w:val="center"/>
          </w:tcPr>
          <w:p w14:paraId="636DDA6B">
            <w:pPr>
              <w:jc w:val="center"/>
              <w:rPr>
                <w:rFonts w:ascii="宋体" w:hAnsi="宋体"/>
                <w:color w:val="auto"/>
                <w:szCs w:val="21"/>
              </w:rPr>
            </w:pPr>
          </w:p>
        </w:tc>
        <w:tc>
          <w:tcPr>
            <w:tcW w:w="900" w:type="dxa"/>
            <w:vAlign w:val="center"/>
          </w:tcPr>
          <w:p w14:paraId="4050DCB5">
            <w:pPr>
              <w:jc w:val="center"/>
              <w:rPr>
                <w:rFonts w:ascii="宋体" w:hAnsi="宋体"/>
                <w:color w:val="auto"/>
                <w:szCs w:val="21"/>
              </w:rPr>
            </w:pPr>
          </w:p>
        </w:tc>
        <w:tc>
          <w:tcPr>
            <w:tcW w:w="1260" w:type="dxa"/>
            <w:vAlign w:val="center"/>
          </w:tcPr>
          <w:p w14:paraId="2FB4F876">
            <w:pPr>
              <w:jc w:val="center"/>
              <w:rPr>
                <w:rFonts w:ascii="宋体" w:hAnsi="宋体"/>
                <w:color w:val="auto"/>
                <w:szCs w:val="21"/>
              </w:rPr>
            </w:pPr>
          </w:p>
        </w:tc>
        <w:tc>
          <w:tcPr>
            <w:tcW w:w="1080" w:type="dxa"/>
            <w:vAlign w:val="center"/>
          </w:tcPr>
          <w:p w14:paraId="156C26A1">
            <w:pPr>
              <w:jc w:val="center"/>
              <w:rPr>
                <w:rFonts w:ascii="宋体" w:hAnsi="宋体"/>
                <w:color w:val="auto"/>
                <w:szCs w:val="21"/>
              </w:rPr>
            </w:pPr>
          </w:p>
        </w:tc>
        <w:tc>
          <w:tcPr>
            <w:tcW w:w="1565" w:type="dxa"/>
            <w:vAlign w:val="center"/>
          </w:tcPr>
          <w:p w14:paraId="45C43D0C">
            <w:pPr>
              <w:jc w:val="center"/>
              <w:rPr>
                <w:rFonts w:ascii="宋体" w:hAnsi="宋体"/>
                <w:color w:val="auto"/>
                <w:szCs w:val="21"/>
              </w:rPr>
            </w:pPr>
          </w:p>
        </w:tc>
        <w:tc>
          <w:tcPr>
            <w:tcW w:w="3015" w:type="dxa"/>
            <w:vAlign w:val="center"/>
          </w:tcPr>
          <w:p w14:paraId="1DE05DD2">
            <w:pPr>
              <w:jc w:val="center"/>
              <w:rPr>
                <w:rFonts w:ascii="宋体" w:hAnsi="宋体"/>
                <w:color w:val="auto"/>
                <w:szCs w:val="21"/>
              </w:rPr>
            </w:pPr>
          </w:p>
        </w:tc>
      </w:tr>
      <w:tr w14:paraId="32525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1" w:type="dxa"/>
            <w:vAlign w:val="center"/>
          </w:tcPr>
          <w:p w14:paraId="31F781B6">
            <w:pPr>
              <w:jc w:val="center"/>
              <w:rPr>
                <w:rFonts w:ascii="宋体" w:hAnsi="宋体"/>
                <w:color w:val="auto"/>
                <w:szCs w:val="21"/>
              </w:rPr>
            </w:pPr>
          </w:p>
        </w:tc>
        <w:tc>
          <w:tcPr>
            <w:tcW w:w="900" w:type="dxa"/>
            <w:vAlign w:val="center"/>
          </w:tcPr>
          <w:p w14:paraId="03A597AA">
            <w:pPr>
              <w:jc w:val="center"/>
              <w:rPr>
                <w:rFonts w:ascii="宋体" w:hAnsi="宋体"/>
                <w:color w:val="auto"/>
                <w:szCs w:val="21"/>
              </w:rPr>
            </w:pPr>
          </w:p>
        </w:tc>
        <w:tc>
          <w:tcPr>
            <w:tcW w:w="1260" w:type="dxa"/>
            <w:vAlign w:val="center"/>
          </w:tcPr>
          <w:p w14:paraId="7F8A3CE5">
            <w:pPr>
              <w:jc w:val="center"/>
              <w:rPr>
                <w:rFonts w:ascii="宋体" w:hAnsi="宋体"/>
                <w:color w:val="auto"/>
                <w:szCs w:val="21"/>
              </w:rPr>
            </w:pPr>
          </w:p>
        </w:tc>
        <w:tc>
          <w:tcPr>
            <w:tcW w:w="1080" w:type="dxa"/>
            <w:vAlign w:val="center"/>
          </w:tcPr>
          <w:p w14:paraId="67802E1C">
            <w:pPr>
              <w:jc w:val="center"/>
              <w:rPr>
                <w:rFonts w:ascii="宋体" w:hAnsi="宋体"/>
                <w:color w:val="auto"/>
                <w:szCs w:val="21"/>
              </w:rPr>
            </w:pPr>
          </w:p>
        </w:tc>
        <w:tc>
          <w:tcPr>
            <w:tcW w:w="1565" w:type="dxa"/>
            <w:vAlign w:val="center"/>
          </w:tcPr>
          <w:p w14:paraId="7513BBC8">
            <w:pPr>
              <w:jc w:val="center"/>
              <w:rPr>
                <w:rFonts w:ascii="宋体" w:hAnsi="宋体"/>
                <w:color w:val="auto"/>
                <w:szCs w:val="21"/>
              </w:rPr>
            </w:pPr>
          </w:p>
        </w:tc>
        <w:tc>
          <w:tcPr>
            <w:tcW w:w="3015" w:type="dxa"/>
            <w:vAlign w:val="center"/>
          </w:tcPr>
          <w:p w14:paraId="40CDE896">
            <w:pPr>
              <w:jc w:val="center"/>
              <w:rPr>
                <w:rFonts w:ascii="宋体" w:hAnsi="宋体"/>
                <w:color w:val="auto"/>
                <w:szCs w:val="21"/>
              </w:rPr>
            </w:pPr>
          </w:p>
        </w:tc>
      </w:tr>
      <w:tr w14:paraId="11CB9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1" w:type="dxa"/>
            <w:vAlign w:val="center"/>
          </w:tcPr>
          <w:p w14:paraId="50949F74">
            <w:pPr>
              <w:jc w:val="center"/>
              <w:rPr>
                <w:rFonts w:ascii="宋体" w:hAnsi="宋体"/>
                <w:color w:val="auto"/>
                <w:szCs w:val="21"/>
              </w:rPr>
            </w:pPr>
          </w:p>
        </w:tc>
        <w:tc>
          <w:tcPr>
            <w:tcW w:w="900" w:type="dxa"/>
            <w:vAlign w:val="center"/>
          </w:tcPr>
          <w:p w14:paraId="4DA39C9A">
            <w:pPr>
              <w:jc w:val="center"/>
              <w:rPr>
                <w:rFonts w:ascii="宋体" w:hAnsi="宋体"/>
                <w:color w:val="auto"/>
                <w:szCs w:val="21"/>
              </w:rPr>
            </w:pPr>
          </w:p>
        </w:tc>
        <w:tc>
          <w:tcPr>
            <w:tcW w:w="1260" w:type="dxa"/>
            <w:vAlign w:val="center"/>
          </w:tcPr>
          <w:p w14:paraId="67198260">
            <w:pPr>
              <w:jc w:val="center"/>
              <w:rPr>
                <w:rFonts w:ascii="宋体" w:hAnsi="宋体"/>
                <w:color w:val="auto"/>
                <w:szCs w:val="21"/>
              </w:rPr>
            </w:pPr>
          </w:p>
        </w:tc>
        <w:tc>
          <w:tcPr>
            <w:tcW w:w="1080" w:type="dxa"/>
            <w:vAlign w:val="center"/>
          </w:tcPr>
          <w:p w14:paraId="7975F629">
            <w:pPr>
              <w:jc w:val="center"/>
              <w:rPr>
                <w:rFonts w:ascii="宋体" w:hAnsi="宋体"/>
                <w:color w:val="auto"/>
                <w:szCs w:val="21"/>
              </w:rPr>
            </w:pPr>
          </w:p>
        </w:tc>
        <w:tc>
          <w:tcPr>
            <w:tcW w:w="1565" w:type="dxa"/>
            <w:vAlign w:val="center"/>
          </w:tcPr>
          <w:p w14:paraId="695338F2">
            <w:pPr>
              <w:jc w:val="center"/>
              <w:rPr>
                <w:rFonts w:ascii="宋体" w:hAnsi="宋体"/>
                <w:color w:val="auto"/>
                <w:szCs w:val="21"/>
              </w:rPr>
            </w:pPr>
          </w:p>
        </w:tc>
        <w:tc>
          <w:tcPr>
            <w:tcW w:w="3015" w:type="dxa"/>
            <w:vAlign w:val="center"/>
          </w:tcPr>
          <w:p w14:paraId="09BFEDFF">
            <w:pPr>
              <w:jc w:val="center"/>
              <w:rPr>
                <w:rFonts w:ascii="宋体" w:hAnsi="宋体"/>
                <w:color w:val="auto"/>
                <w:szCs w:val="21"/>
              </w:rPr>
            </w:pPr>
          </w:p>
        </w:tc>
      </w:tr>
      <w:tr w14:paraId="213EAF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1" w:type="dxa"/>
            <w:vAlign w:val="center"/>
          </w:tcPr>
          <w:p w14:paraId="2B44033C">
            <w:pPr>
              <w:jc w:val="center"/>
              <w:rPr>
                <w:rFonts w:ascii="宋体" w:hAnsi="宋体"/>
                <w:color w:val="auto"/>
                <w:szCs w:val="21"/>
              </w:rPr>
            </w:pPr>
          </w:p>
        </w:tc>
        <w:tc>
          <w:tcPr>
            <w:tcW w:w="900" w:type="dxa"/>
            <w:vAlign w:val="center"/>
          </w:tcPr>
          <w:p w14:paraId="40B6426C">
            <w:pPr>
              <w:jc w:val="center"/>
              <w:rPr>
                <w:rFonts w:ascii="宋体" w:hAnsi="宋体"/>
                <w:color w:val="auto"/>
                <w:szCs w:val="21"/>
              </w:rPr>
            </w:pPr>
          </w:p>
        </w:tc>
        <w:tc>
          <w:tcPr>
            <w:tcW w:w="1260" w:type="dxa"/>
            <w:vAlign w:val="center"/>
          </w:tcPr>
          <w:p w14:paraId="07189DD1">
            <w:pPr>
              <w:jc w:val="center"/>
              <w:rPr>
                <w:rFonts w:ascii="宋体" w:hAnsi="宋体"/>
                <w:color w:val="auto"/>
                <w:szCs w:val="21"/>
              </w:rPr>
            </w:pPr>
          </w:p>
        </w:tc>
        <w:tc>
          <w:tcPr>
            <w:tcW w:w="1080" w:type="dxa"/>
            <w:vAlign w:val="center"/>
          </w:tcPr>
          <w:p w14:paraId="614795C9">
            <w:pPr>
              <w:jc w:val="center"/>
              <w:rPr>
                <w:rFonts w:ascii="宋体" w:hAnsi="宋体"/>
                <w:color w:val="auto"/>
                <w:szCs w:val="21"/>
              </w:rPr>
            </w:pPr>
          </w:p>
        </w:tc>
        <w:tc>
          <w:tcPr>
            <w:tcW w:w="1565" w:type="dxa"/>
            <w:vAlign w:val="center"/>
          </w:tcPr>
          <w:p w14:paraId="0E57CFF8">
            <w:pPr>
              <w:jc w:val="center"/>
              <w:rPr>
                <w:rFonts w:ascii="宋体" w:hAnsi="宋体"/>
                <w:color w:val="auto"/>
                <w:szCs w:val="21"/>
              </w:rPr>
            </w:pPr>
          </w:p>
        </w:tc>
        <w:tc>
          <w:tcPr>
            <w:tcW w:w="3015" w:type="dxa"/>
            <w:vAlign w:val="center"/>
          </w:tcPr>
          <w:p w14:paraId="72B5C4E4">
            <w:pPr>
              <w:jc w:val="center"/>
              <w:rPr>
                <w:rFonts w:ascii="宋体" w:hAnsi="宋体"/>
                <w:color w:val="auto"/>
                <w:szCs w:val="21"/>
              </w:rPr>
            </w:pPr>
          </w:p>
        </w:tc>
      </w:tr>
      <w:tr w14:paraId="7FDD66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1" w:type="dxa"/>
            <w:vAlign w:val="center"/>
          </w:tcPr>
          <w:p w14:paraId="43E35DBE">
            <w:pPr>
              <w:jc w:val="center"/>
              <w:rPr>
                <w:rFonts w:ascii="宋体" w:hAnsi="宋体"/>
                <w:color w:val="auto"/>
                <w:szCs w:val="21"/>
              </w:rPr>
            </w:pPr>
          </w:p>
        </w:tc>
        <w:tc>
          <w:tcPr>
            <w:tcW w:w="900" w:type="dxa"/>
            <w:vAlign w:val="center"/>
          </w:tcPr>
          <w:p w14:paraId="69E91D66">
            <w:pPr>
              <w:jc w:val="center"/>
              <w:rPr>
                <w:rFonts w:ascii="宋体" w:hAnsi="宋体"/>
                <w:color w:val="auto"/>
                <w:szCs w:val="21"/>
              </w:rPr>
            </w:pPr>
          </w:p>
        </w:tc>
        <w:tc>
          <w:tcPr>
            <w:tcW w:w="1260" w:type="dxa"/>
            <w:vAlign w:val="center"/>
          </w:tcPr>
          <w:p w14:paraId="3FBECBD7">
            <w:pPr>
              <w:jc w:val="center"/>
              <w:rPr>
                <w:rFonts w:ascii="宋体" w:hAnsi="宋体"/>
                <w:color w:val="auto"/>
                <w:szCs w:val="21"/>
              </w:rPr>
            </w:pPr>
          </w:p>
        </w:tc>
        <w:tc>
          <w:tcPr>
            <w:tcW w:w="1080" w:type="dxa"/>
            <w:vAlign w:val="center"/>
          </w:tcPr>
          <w:p w14:paraId="3B0A32D2">
            <w:pPr>
              <w:jc w:val="center"/>
              <w:rPr>
                <w:rFonts w:ascii="宋体" w:hAnsi="宋体"/>
                <w:color w:val="auto"/>
                <w:szCs w:val="21"/>
              </w:rPr>
            </w:pPr>
          </w:p>
        </w:tc>
        <w:tc>
          <w:tcPr>
            <w:tcW w:w="1565" w:type="dxa"/>
            <w:vAlign w:val="center"/>
          </w:tcPr>
          <w:p w14:paraId="562646FB">
            <w:pPr>
              <w:jc w:val="center"/>
              <w:rPr>
                <w:rFonts w:ascii="宋体" w:hAnsi="宋体"/>
                <w:color w:val="auto"/>
                <w:szCs w:val="21"/>
              </w:rPr>
            </w:pPr>
          </w:p>
        </w:tc>
        <w:tc>
          <w:tcPr>
            <w:tcW w:w="3015" w:type="dxa"/>
            <w:vAlign w:val="center"/>
          </w:tcPr>
          <w:p w14:paraId="1E8F8748">
            <w:pPr>
              <w:jc w:val="center"/>
              <w:rPr>
                <w:rFonts w:ascii="宋体" w:hAnsi="宋体"/>
                <w:color w:val="auto"/>
                <w:szCs w:val="21"/>
              </w:rPr>
            </w:pPr>
          </w:p>
        </w:tc>
      </w:tr>
      <w:tr w14:paraId="1EBF5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1" w:type="dxa"/>
            <w:vAlign w:val="center"/>
          </w:tcPr>
          <w:p w14:paraId="30CC6A86">
            <w:pPr>
              <w:jc w:val="center"/>
              <w:rPr>
                <w:rFonts w:ascii="宋体" w:hAnsi="宋体"/>
                <w:color w:val="auto"/>
                <w:szCs w:val="21"/>
              </w:rPr>
            </w:pPr>
          </w:p>
        </w:tc>
        <w:tc>
          <w:tcPr>
            <w:tcW w:w="900" w:type="dxa"/>
            <w:vAlign w:val="center"/>
          </w:tcPr>
          <w:p w14:paraId="7D232E50">
            <w:pPr>
              <w:jc w:val="center"/>
              <w:rPr>
                <w:rFonts w:ascii="宋体" w:hAnsi="宋体"/>
                <w:color w:val="auto"/>
                <w:szCs w:val="21"/>
              </w:rPr>
            </w:pPr>
          </w:p>
        </w:tc>
        <w:tc>
          <w:tcPr>
            <w:tcW w:w="1260" w:type="dxa"/>
            <w:vAlign w:val="center"/>
          </w:tcPr>
          <w:p w14:paraId="2D3AC240">
            <w:pPr>
              <w:jc w:val="center"/>
              <w:rPr>
                <w:rFonts w:ascii="宋体" w:hAnsi="宋体"/>
                <w:color w:val="auto"/>
                <w:szCs w:val="21"/>
              </w:rPr>
            </w:pPr>
          </w:p>
        </w:tc>
        <w:tc>
          <w:tcPr>
            <w:tcW w:w="1080" w:type="dxa"/>
            <w:vAlign w:val="center"/>
          </w:tcPr>
          <w:p w14:paraId="649A03D4">
            <w:pPr>
              <w:jc w:val="center"/>
              <w:rPr>
                <w:rFonts w:ascii="宋体" w:hAnsi="宋体"/>
                <w:color w:val="auto"/>
                <w:szCs w:val="21"/>
              </w:rPr>
            </w:pPr>
          </w:p>
        </w:tc>
        <w:tc>
          <w:tcPr>
            <w:tcW w:w="1565" w:type="dxa"/>
            <w:vAlign w:val="center"/>
          </w:tcPr>
          <w:p w14:paraId="54AEBF5D">
            <w:pPr>
              <w:jc w:val="center"/>
              <w:rPr>
                <w:rFonts w:ascii="宋体" w:hAnsi="宋体"/>
                <w:color w:val="auto"/>
                <w:szCs w:val="21"/>
              </w:rPr>
            </w:pPr>
          </w:p>
        </w:tc>
        <w:tc>
          <w:tcPr>
            <w:tcW w:w="3015" w:type="dxa"/>
            <w:vAlign w:val="center"/>
          </w:tcPr>
          <w:p w14:paraId="559F28A6">
            <w:pPr>
              <w:jc w:val="center"/>
              <w:rPr>
                <w:rFonts w:ascii="宋体" w:hAnsi="宋体"/>
                <w:color w:val="auto"/>
                <w:szCs w:val="21"/>
              </w:rPr>
            </w:pPr>
          </w:p>
        </w:tc>
      </w:tr>
      <w:tr w14:paraId="5AA8D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1" w:type="dxa"/>
            <w:vAlign w:val="center"/>
          </w:tcPr>
          <w:p w14:paraId="3D4F0D3A">
            <w:pPr>
              <w:jc w:val="center"/>
              <w:rPr>
                <w:rFonts w:ascii="宋体" w:hAnsi="宋体"/>
                <w:color w:val="auto"/>
                <w:szCs w:val="21"/>
              </w:rPr>
            </w:pPr>
          </w:p>
        </w:tc>
        <w:tc>
          <w:tcPr>
            <w:tcW w:w="900" w:type="dxa"/>
            <w:vAlign w:val="center"/>
          </w:tcPr>
          <w:p w14:paraId="044B2B82">
            <w:pPr>
              <w:jc w:val="center"/>
              <w:rPr>
                <w:rFonts w:ascii="宋体" w:hAnsi="宋体"/>
                <w:color w:val="auto"/>
                <w:szCs w:val="21"/>
              </w:rPr>
            </w:pPr>
          </w:p>
        </w:tc>
        <w:tc>
          <w:tcPr>
            <w:tcW w:w="1260" w:type="dxa"/>
            <w:vAlign w:val="center"/>
          </w:tcPr>
          <w:p w14:paraId="43F2751C">
            <w:pPr>
              <w:jc w:val="center"/>
              <w:rPr>
                <w:rFonts w:ascii="宋体" w:hAnsi="宋体"/>
                <w:color w:val="auto"/>
                <w:szCs w:val="21"/>
              </w:rPr>
            </w:pPr>
          </w:p>
        </w:tc>
        <w:tc>
          <w:tcPr>
            <w:tcW w:w="1080" w:type="dxa"/>
            <w:vAlign w:val="center"/>
          </w:tcPr>
          <w:p w14:paraId="1B2B9DA7">
            <w:pPr>
              <w:jc w:val="center"/>
              <w:rPr>
                <w:rFonts w:ascii="宋体" w:hAnsi="宋体"/>
                <w:color w:val="auto"/>
                <w:szCs w:val="21"/>
              </w:rPr>
            </w:pPr>
          </w:p>
        </w:tc>
        <w:tc>
          <w:tcPr>
            <w:tcW w:w="1565" w:type="dxa"/>
            <w:vAlign w:val="center"/>
          </w:tcPr>
          <w:p w14:paraId="360BD36E">
            <w:pPr>
              <w:jc w:val="center"/>
              <w:rPr>
                <w:rFonts w:ascii="宋体" w:hAnsi="宋体"/>
                <w:color w:val="auto"/>
                <w:szCs w:val="21"/>
              </w:rPr>
            </w:pPr>
          </w:p>
        </w:tc>
        <w:tc>
          <w:tcPr>
            <w:tcW w:w="3015" w:type="dxa"/>
            <w:vAlign w:val="center"/>
          </w:tcPr>
          <w:p w14:paraId="05AB11FF">
            <w:pPr>
              <w:jc w:val="center"/>
              <w:rPr>
                <w:rFonts w:ascii="宋体" w:hAnsi="宋体"/>
                <w:color w:val="auto"/>
                <w:szCs w:val="21"/>
              </w:rPr>
            </w:pPr>
          </w:p>
        </w:tc>
      </w:tr>
    </w:tbl>
    <w:p w14:paraId="2A9A412E">
      <w:pPr>
        <w:spacing w:before="156" w:beforeLines="50" w:line="360" w:lineRule="auto"/>
        <w:rPr>
          <w:rFonts w:ascii="宋体" w:hAnsi="宋体"/>
          <w:color w:val="auto"/>
          <w:szCs w:val="21"/>
        </w:rPr>
      </w:pPr>
      <w:r>
        <w:rPr>
          <w:rFonts w:hint="eastAsia" w:ascii="宋体" w:hAnsi="宋体" w:cs="宋体"/>
          <w:color w:val="auto"/>
          <w:szCs w:val="21"/>
        </w:rPr>
        <w:t>附：人员</w:t>
      </w:r>
      <w:r>
        <w:rPr>
          <w:rFonts w:hint="eastAsia"/>
          <w:color w:val="auto"/>
          <w:szCs w:val="21"/>
        </w:rPr>
        <w:t>职称证</w:t>
      </w:r>
      <w:r>
        <w:rPr>
          <w:rFonts w:hint="eastAsia" w:ascii="宋体" w:hAnsi="宋体" w:cs="宋体"/>
          <w:color w:val="auto"/>
          <w:szCs w:val="21"/>
        </w:rPr>
        <w:t>（执业证或上岗证书，如有）</w:t>
      </w:r>
      <w:r>
        <w:rPr>
          <w:rFonts w:hint="eastAsia"/>
          <w:color w:val="auto"/>
          <w:szCs w:val="21"/>
        </w:rPr>
        <w:t>、学历证、身份证等复印件</w:t>
      </w:r>
      <w:r>
        <w:rPr>
          <w:rFonts w:hint="eastAsia" w:ascii="宋体" w:hAnsi="宋体" w:cs="宋体"/>
          <w:color w:val="auto"/>
          <w:szCs w:val="21"/>
        </w:rPr>
        <w:t>。</w:t>
      </w:r>
    </w:p>
    <w:p w14:paraId="643BC658">
      <w:pPr>
        <w:rPr>
          <w:rFonts w:hAnsi="宋体"/>
          <w:b/>
          <w:color w:val="auto"/>
          <w:sz w:val="28"/>
          <w:szCs w:val="28"/>
        </w:rPr>
      </w:pPr>
    </w:p>
    <w:p w14:paraId="19FE4AA7">
      <w:pPr>
        <w:rPr>
          <w:rFonts w:hAnsi="宋体"/>
          <w:b/>
          <w:color w:val="auto"/>
          <w:sz w:val="28"/>
          <w:szCs w:val="28"/>
        </w:rPr>
      </w:pPr>
      <w:r>
        <w:rPr>
          <w:rFonts w:hAnsi="宋体"/>
          <w:b/>
          <w:color w:val="auto"/>
          <w:sz w:val="28"/>
          <w:szCs w:val="28"/>
        </w:rPr>
        <w:br w:type="page"/>
      </w:r>
    </w:p>
    <w:p w14:paraId="7679A981">
      <w:pPr>
        <w:spacing w:line="480" w:lineRule="auto"/>
        <w:rPr>
          <w:rFonts w:ascii="宋体" w:hAnsi="宋体" w:cs="宋体"/>
          <w:bCs/>
          <w:color w:val="auto"/>
          <w:szCs w:val="21"/>
        </w:rPr>
      </w:pPr>
      <w:r>
        <w:rPr>
          <w:rFonts w:hint="eastAsia" w:ascii="宋体" w:hAnsi="宋体" w:cs="宋体"/>
          <w:bCs/>
          <w:color w:val="auto"/>
          <w:szCs w:val="21"/>
        </w:rPr>
        <w:t>附表4-2：</w:t>
      </w:r>
    </w:p>
    <w:p w14:paraId="75009734">
      <w:pPr>
        <w:spacing w:line="480" w:lineRule="auto"/>
        <w:jc w:val="center"/>
        <w:rPr>
          <w:b/>
          <w:color w:val="auto"/>
          <w:sz w:val="28"/>
          <w:szCs w:val="28"/>
        </w:rPr>
      </w:pPr>
      <w:r>
        <w:rPr>
          <w:rFonts w:hAnsi="宋体"/>
          <w:b/>
          <w:color w:val="auto"/>
          <w:sz w:val="28"/>
          <w:szCs w:val="28"/>
        </w:rPr>
        <w:t>项目负责人简历表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009"/>
        <w:gridCol w:w="1153"/>
        <w:gridCol w:w="1341"/>
        <w:gridCol w:w="1872"/>
        <w:gridCol w:w="2167"/>
      </w:tblGrid>
      <w:tr w14:paraId="0380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89" w:type="dxa"/>
            <w:vAlign w:val="center"/>
          </w:tcPr>
          <w:p w14:paraId="4A8CB2C4">
            <w:pPr>
              <w:jc w:val="center"/>
              <w:rPr>
                <w:color w:val="auto"/>
                <w:szCs w:val="21"/>
              </w:rPr>
            </w:pPr>
            <w:r>
              <w:rPr>
                <w:rFonts w:hAnsi="宋体"/>
                <w:color w:val="auto"/>
                <w:szCs w:val="21"/>
              </w:rPr>
              <w:t>姓名</w:t>
            </w:r>
          </w:p>
        </w:tc>
        <w:tc>
          <w:tcPr>
            <w:tcW w:w="1009" w:type="dxa"/>
            <w:vAlign w:val="center"/>
          </w:tcPr>
          <w:p w14:paraId="1B64EA46">
            <w:pPr>
              <w:ind w:firstLine="420"/>
              <w:jc w:val="center"/>
              <w:rPr>
                <w:color w:val="auto"/>
                <w:szCs w:val="21"/>
              </w:rPr>
            </w:pPr>
          </w:p>
        </w:tc>
        <w:tc>
          <w:tcPr>
            <w:tcW w:w="1153" w:type="dxa"/>
            <w:vAlign w:val="center"/>
          </w:tcPr>
          <w:p w14:paraId="30E96925">
            <w:pPr>
              <w:jc w:val="center"/>
              <w:rPr>
                <w:color w:val="auto"/>
                <w:szCs w:val="21"/>
              </w:rPr>
            </w:pPr>
            <w:r>
              <w:rPr>
                <w:rFonts w:hAnsi="宋体"/>
                <w:color w:val="auto"/>
                <w:szCs w:val="21"/>
              </w:rPr>
              <w:t>年龄</w:t>
            </w:r>
          </w:p>
        </w:tc>
        <w:tc>
          <w:tcPr>
            <w:tcW w:w="1341" w:type="dxa"/>
            <w:vAlign w:val="center"/>
          </w:tcPr>
          <w:p w14:paraId="6E08FF96">
            <w:pPr>
              <w:ind w:firstLine="420"/>
              <w:jc w:val="center"/>
              <w:rPr>
                <w:color w:val="auto"/>
                <w:szCs w:val="21"/>
              </w:rPr>
            </w:pPr>
          </w:p>
        </w:tc>
        <w:tc>
          <w:tcPr>
            <w:tcW w:w="1872" w:type="dxa"/>
            <w:vAlign w:val="center"/>
          </w:tcPr>
          <w:p w14:paraId="78541206">
            <w:pPr>
              <w:ind w:firstLine="420"/>
              <w:jc w:val="center"/>
              <w:rPr>
                <w:color w:val="auto"/>
                <w:szCs w:val="21"/>
              </w:rPr>
            </w:pPr>
            <w:r>
              <w:rPr>
                <w:rFonts w:hAnsi="宋体"/>
                <w:color w:val="auto"/>
                <w:szCs w:val="21"/>
              </w:rPr>
              <w:t>学历</w:t>
            </w:r>
          </w:p>
        </w:tc>
        <w:tc>
          <w:tcPr>
            <w:tcW w:w="2167" w:type="dxa"/>
            <w:vAlign w:val="center"/>
          </w:tcPr>
          <w:p w14:paraId="172692B1">
            <w:pPr>
              <w:ind w:firstLine="420"/>
              <w:jc w:val="center"/>
              <w:rPr>
                <w:color w:val="auto"/>
                <w:szCs w:val="21"/>
              </w:rPr>
            </w:pPr>
          </w:p>
        </w:tc>
      </w:tr>
      <w:tr w14:paraId="2A1F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89" w:type="dxa"/>
            <w:vAlign w:val="center"/>
          </w:tcPr>
          <w:p w14:paraId="459D7A5F">
            <w:pPr>
              <w:jc w:val="center"/>
              <w:rPr>
                <w:color w:val="auto"/>
                <w:szCs w:val="21"/>
              </w:rPr>
            </w:pPr>
            <w:r>
              <w:rPr>
                <w:rFonts w:hAnsi="宋体"/>
                <w:color w:val="auto"/>
                <w:szCs w:val="21"/>
              </w:rPr>
              <w:t>职务</w:t>
            </w:r>
          </w:p>
        </w:tc>
        <w:tc>
          <w:tcPr>
            <w:tcW w:w="1009" w:type="dxa"/>
            <w:vAlign w:val="center"/>
          </w:tcPr>
          <w:p w14:paraId="3EEB459F">
            <w:pPr>
              <w:ind w:firstLine="420"/>
              <w:jc w:val="center"/>
              <w:rPr>
                <w:color w:val="auto"/>
                <w:szCs w:val="21"/>
              </w:rPr>
            </w:pPr>
          </w:p>
        </w:tc>
        <w:tc>
          <w:tcPr>
            <w:tcW w:w="1153" w:type="dxa"/>
            <w:vAlign w:val="center"/>
          </w:tcPr>
          <w:p w14:paraId="79D8AE0A">
            <w:pPr>
              <w:jc w:val="center"/>
              <w:rPr>
                <w:color w:val="auto"/>
                <w:szCs w:val="21"/>
              </w:rPr>
            </w:pPr>
            <w:r>
              <w:rPr>
                <w:rFonts w:hAnsi="宋体"/>
                <w:color w:val="auto"/>
                <w:szCs w:val="21"/>
              </w:rPr>
              <w:t>职称</w:t>
            </w:r>
          </w:p>
        </w:tc>
        <w:tc>
          <w:tcPr>
            <w:tcW w:w="1341" w:type="dxa"/>
            <w:vAlign w:val="center"/>
          </w:tcPr>
          <w:p w14:paraId="7705B78B">
            <w:pPr>
              <w:ind w:firstLine="420"/>
              <w:jc w:val="center"/>
              <w:rPr>
                <w:color w:val="auto"/>
                <w:szCs w:val="21"/>
              </w:rPr>
            </w:pPr>
          </w:p>
        </w:tc>
        <w:tc>
          <w:tcPr>
            <w:tcW w:w="1872" w:type="dxa"/>
            <w:vAlign w:val="center"/>
          </w:tcPr>
          <w:p w14:paraId="7C8DDEBB">
            <w:pPr>
              <w:jc w:val="center"/>
              <w:rPr>
                <w:color w:val="auto"/>
                <w:szCs w:val="21"/>
              </w:rPr>
            </w:pPr>
            <w:r>
              <w:rPr>
                <w:rFonts w:hAnsi="宋体"/>
                <w:color w:val="auto"/>
                <w:szCs w:val="21"/>
              </w:rPr>
              <w:t>拟在本项目任职</w:t>
            </w:r>
          </w:p>
        </w:tc>
        <w:tc>
          <w:tcPr>
            <w:tcW w:w="2167" w:type="dxa"/>
            <w:vAlign w:val="center"/>
          </w:tcPr>
          <w:p w14:paraId="2BE9B374">
            <w:pPr>
              <w:jc w:val="center"/>
              <w:rPr>
                <w:color w:val="auto"/>
                <w:szCs w:val="21"/>
              </w:rPr>
            </w:pPr>
            <w:r>
              <w:rPr>
                <w:rFonts w:hAnsi="宋体"/>
                <w:color w:val="auto"/>
                <w:szCs w:val="21"/>
              </w:rPr>
              <w:t>项目负责人</w:t>
            </w:r>
          </w:p>
        </w:tc>
      </w:tr>
      <w:tr w14:paraId="49D9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89" w:type="dxa"/>
            <w:vAlign w:val="center"/>
          </w:tcPr>
          <w:p w14:paraId="5DBCC7B8">
            <w:pPr>
              <w:jc w:val="center"/>
              <w:rPr>
                <w:color w:val="auto"/>
                <w:szCs w:val="21"/>
              </w:rPr>
            </w:pPr>
            <w:r>
              <w:rPr>
                <w:rFonts w:hAnsi="宋体"/>
                <w:color w:val="auto"/>
                <w:szCs w:val="21"/>
              </w:rPr>
              <w:t>毕业学校</w:t>
            </w:r>
          </w:p>
        </w:tc>
        <w:tc>
          <w:tcPr>
            <w:tcW w:w="7542" w:type="dxa"/>
            <w:gridSpan w:val="5"/>
            <w:vAlign w:val="center"/>
          </w:tcPr>
          <w:p w14:paraId="656C8CB9">
            <w:pPr>
              <w:ind w:firstLine="840" w:firstLineChars="400"/>
              <w:rPr>
                <w:color w:val="auto"/>
                <w:szCs w:val="21"/>
              </w:rPr>
            </w:pPr>
            <w:r>
              <w:rPr>
                <w:rFonts w:hAnsi="宋体"/>
                <w:color w:val="auto"/>
                <w:szCs w:val="21"/>
              </w:rPr>
              <w:t>年毕业于</w:t>
            </w:r>
            <w:r>
              <w:rPr>
                <w:color w:val="auto"/>
                <w:szCs w:val="21"/>
              </w:rPr>
              <w:t xml:space="preserve">              </w:t>
            </w:r>
            <w:r>
              <w:rPr>
                <w:rFonts w:hAnsi="宋体"/>
                <w:color w:val="auto"/>
                <w:szCs w:val="21"/>
              </w:rPr>
              <w:t>学校</w:t>
            </w:r>
            <w:r>
              <w:rPr>
                <w:color w:val="auto"/>
                <w:szCs w:val="21"/>
              </w:rPr>
              <w:t xml:space="preserve">            </w:t>
            </w:r>
            <w:r>
              <w:rPr>
                <w:rFonts w:hAnsi="宋体"/>
                <w:color w:val="auto"/>
                <w:szCs w:val="21"/>
              </w:rPr>
              <w:t>专业</w:t>
            </w:r>
          </w:p>
        </w:tc>
      </w:tr>
      <w:tr w14:paraId="6849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31" w:type="dxa"/>
            <w:gridSpan w:val="6"/>
            <w:vAlign w:val="center"/>
          </w:tcPr>
          <w:p w14:paraId="56965DBF">
            <w:pPr>
              <w:ind w:firstLine="420"/>
              <w:jc w:val="center"/>
              <w:rPr>
                <w:color w:val="auto"/>
                <w:szCs w:val="21"/>
              </w:rPr>
            </w:pPr>
            <w:r>
              <w:rPr>
                <w:rFonts w:hAnsi="宋体"/>
                <w:color w:val="auto"/>
                <w:szCs w:val="21"/>
              </w:rPr>
              <w:t>主要工作经历</w:t>
            </w:r>
          </w:p>
        </w:tc>
      </w:tr>
      <w:tr w14:paraId="7156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89" w:type="dxa"/>
            <w:vAlign w:val="center"/>
          </w:tcPr>
          <w:p w14:paraId="5889476D">
            <w:pPr>
              <w:jc w:val="center"/>
              <w:rPr>
                <w:color w:val="auto"/>
                <w:szCs w:val="21"/>
              </w:rPr>
            </w:pPr>
            <w:r>
              <w:rPr>
                <w:rFonts w:hAnsi="宋体"/>
                <w:color w:val="auto"/>
                <w:szCs w:val="21"/>
              </w:rPr>
              <w:t>时间</w:t>
            </w:r>
          </w:p>
        </w:tc>
        <w:tc>
          <w:tcPr>
            <w:tcW w:w="3503" w:type="dxa"/>
            <w:gridSpan w:val="3"/>
            <w:vAlign w:val="center"/>
          </w:tcPr>
          <w:p w14:paraId="44998070">
            <w:pPr>
              <w:ind w:firstLine="420"/>
              <w:jc w:val="center"/>
              <w:rPr>
                <w:color w:val="auto"/>
                <w:szCs w:val="21"/>
              </w:rPr>
            </w:pPr>
            <w:r>
              <w:rPr>
                <w:rFonts w:hAnsi="宋体"/>
                <w:color w:val="auto"/>
                <w:szCs w:val="21"/>
              </w:rPr>
              <w:t>参加过的类似项目名称</w:t>
            </w:r>
          </w:p>
        </w:tc>
        <w:tc>
          <w:tcPr>
            <w:tcW w:w="1872" w:type="dxa"/>
            <w:vAlign w:val="center"/>
          </w:tcPr>
          <w:p w14:paraId="4A104C2C">
            <w:pPr>
              <w:jc w:val="center"/>
              <w:rPr>
                <w:color w:val="auto"/>
                <w:szCs w:val="21"/>
              </w:rPr>
            </w:pPr>
            <w:r>
              <w:rPr>
                <w:rFonts w:hAnsi="宋体"/>
                <w:color w:val="auto"/>
                <w:szCs w:val="21"/>
              </w:rPr>
              <w:t>项目概况</w:t>
            </w:r>
          </w:p>
        </w:tc>
        <w:tc>
          <w:tcPr>
            <w:tcW w:w="2167" w:type="dxa"/>
            <w:vAlign w:val="center"/>
          </w:tcPr>
          <w:p w14:paraId="15FC12BB">
            <w:pPr>
              <w:jc w:val="center"/>
              <w:rPr>
                <w:color w:val="auto"/>
                <w:szCs w:val="21"/>
              </w:rPr>
            </w:pPr>
            <w:r>
              <w:rPr>
                <w:rFonts w:hAnsi="宋体"/>
                <w:color w:val="auto"/>
                <w:szCs w:val="21"/>
              </w:rPr>
              <w:t>发包人及联系电话</w:t>
            </w:r>
          </w:p>
        </w:tc>
      </w:tr>
      <w:tr w14:paraId="2EEF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89" w:type="dxa"/>
            <w:vAlign w:val="center"/>
          </w:tcPr>
          <w:p w14:paraId="3B3F0647">
            <w:pPr>
              <w:spacing w:line="440" w:lineRule="exact"/>
              <w:ind w:firstLine="420"/>
              <w:jc w:val="center"/>
              <w:rPr>
                <w:color w:val="auto"/>
                <w:szCs w:val="21"/>
              </w:rPr>
            </w:pPr>
          </w:p>
        </w:tc>
        <w:tc>
          <w:tcPr>
            <w:tcW w:w="3503" w:type="dxa"/>
            <w:gridSpan w:val="3"/>
            <w:vAlign w:val="center"/>
          </w:tcPr>
          <w:p w14:paraId="0D37590C">
            <w:pPr>
              <w:spacing w:line="440" w:lineRule="exact"/>
              <w:ind w:firstLine="420"/>
              <w:jc w:val="center"/>
              <w:rPr>
                <w:color w:val="auto"/>
                <w:szCs w:val="21"/>
              </w:rPr>
            </w:pPr>
          </w:p>
        </w:tc>
        <w:tc>
          <w:tcPr>
            <w:tcW w:w="1872" w:type="dxa"/>
            <w:vAlign w:val="center"/>
          </w:tcPr>
          <w:p w14:paraId="07E56297">
            <w:pPr>
              <w:spacing w:line="440" w:lineRule="exact"/>
              <w:ind w:firstLine="420"/>
              <w:jc w:val="center"/>
              <w:rPr>
                <w:color w:val="auto"/>
                <w:szCs w:val="21"/>
              </w:rPr>
            </w:pPr>
          </w:p>
        </w:tc>
        <w:tc>
          <w:tcPr>
            <w:tcW w:w="2167" w:type="dxa"/>
            <w:vAlign w:val="center"/>
          </w:tcPr>
          <w:p w14:paraId="624CDEAF">
            <w:pPr>
              <w:spacing w:line="440" w:lineRule="exact"/>
              <w:ind w:firstLine="420"/>
              <w:jc w:val="center"/>
              <w:rPr>
                <w:color w:val="auto"/>
                <w:szCs w:val="21"/>
              </w:rPr>
            </w:pPr>
          </w:p>
        </w:tc>
      </w:tr>
      <w:tr w14:paraId="6B93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89" w:type="dxa"/>
            <w:vAlign w:val="center"/>
          </w:tcPr>
          <w:p w14:paraId="168734B2">
            <w:pPr>
              <w:spacing w:line="440" w:lineRule="exact"/>
              <w:ind w:firstLine="420"/>
              <w:jc w:val="center"/>
              <w:rPr>
                <w:color w:val="auto"/>
                <w:szCs w:val="21"/>
              </w:rPr>
            </w:pPr>
          </w:p>
        </w:tc>
        <w:tc>
          <w:tcPr>
            <w:tcW w:w="3503" w:type="dxa"/>
            <w:gridSpan w:val="3"/>
            <w:vAlign w:val="center"/>
          </w:tcPr>
          <w:p w14:paraId="65EFE1F3">
            <w:pPr>
              <w:spacing w:line="440" w:lineRule="exact"/>
              <w:ind w:firstLine="420"/>
              <w:jc w:val="center"/>
              <w:rPr>
                <w:color w:val="auto"/>
                <w:szCs w:val="21"/>
              </w:rPr>
            </w:pPr>
          </w:p>
        </w:tc>
        <w:tc>
          <w:tcPr>
            <w:tcW w:w="1872" w:type="dxa"/>
            <w:vAlign w:val="center"/>
          </w:tcPr>
          <w:p w14:paraId="1C23D649">
            <w:pPr>
              <w:spacing w:line="440" w:lineRule="exact"/>
              <w:ind w:firstLine="420"/>
              <w:jc w:val="center"/>
              <w:rPr>
                <w:color w:val="auto"/>
                <w:szCs w:val="21"/>
              </w:rPr>
            </w:pPr>
          </w:p>
        </w:tc>
        <w:tc>
          <w:tcPr>
            <w:tcW w:w="2167" w:type="dxa"/>
            <w:vAlign w:val="center"/>
          </w:tcPr>
          <w:p w14:paraId="56F7788A">
            <w:pPr>
              <w:spacing w:line="440" w:lineRule="exact"/>
              <w:ind w:firstLine="420"/>
              <w:jc w:val="center"/>
              <w:rPr>
                <w:color w:val="auto"/>
                <w:szCs w:val="21"/>
              </w:rPr>
            </w:pPr>
          </w:p>
        </w:tc>
      </w:tr>
      <w:tr w14:paraId="408F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89" w:type="dxa"/>
            <w:vAlign w:val="center"/>
          </w:tcPr>
          <w:p w14:paraId="1B9CB822">
            <w:pPr>
              <w:spacing w:line="440" w:lineRule="exact"/>
              <w:ind w:firstLine="420"/>
              <w:jc w:val="center"/>
              <w:rPr>
                <w:color w:val="auto"/>
                <w:szCs w:val="21"/>
              </w:rPr>
            </w:pPr>
          </w:p>
        </w:tc>
        <w:tc>
          <w:tcPr>
            <w:tcW w:w="3503" w:type="dxa"/>
            <w:gridSpan w:val="3"/>
            <w:vAlign w:val="center"/>
          </w:tcPr>
          <w:p w14:paraId="59AB2EF6">
            <w:pPr>
              <w:spacing w:line="440" w:lineRule="exact"/>
              <w:ind w:firstLine="420"/>
              <w:jc w:val="center"/>
              <w:rPr>
                <w:color w:val="auto"/>
                <w:szCs w:val="21"/>
              </w:rPr>
            </w:pPr>
          </w:p>
        </w:tc>
        <w:tc>
          <w:tcPr>
            <w:tcW w:w="1872" w:type="dxa"/>
            <w:vAlign w:val="center"/>
          </w:tcPr>
          <w:p w14:paraId="6D71DDAD">
            <w:pPr>
              <w:spacing w:line="440" w:lineRule="exact"/>
              <w:ind w:firstLine="420"/>
              <w:jc w:val="center"/>
              <w:rPr>
                <w:color w:val="auto"/>
                <w:szCs w:val="21"/>
              </w:rPr>
            </w:pPr>
          </w:p>
        </w:tc>
        <w:tc>
          <w:tcPr>
            <w:tcW w:w="2167" w:type="dxa"/>
            <w:vAlign w:val="center"/>
          </w:tcPr>
          <w:p w14:paraId="31C96009">
            <w:pPr>
              <w:spacing w:line="440" w:lineRule="exact"/>
              <w:ind w:firstLine="420"/>
              <w:jc w:val="center"/>
              <w:rPr>
                <w:color w:val="auto"/>
                <w:szCs w:val="21"/>
              </w:rPr>
            </w:pPr>
          </w:p>
        </w:tc>
      </w:tr>
      <w:tr w14:paraId="4D55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89" w:type="dxa"/>
            <w:vAlign w:val="center"/>
          </w:tcPr>
          <w:p w14:paraId="33AA3880">
            <w:pPr>
              <w:spacing w:line="440" w:lineRule="exact"/>
              <w:ind w:firstLine="420"/>
              <w:jc w:val="center"/>
              <w:rPr>
                <w:color w:val="auto"/>
                <w:szCs w:val="21"/>
              </w:rPr>
            </w:pPr>
          </w:p>
        </w:tc>
        <w:tc>
          <w:tcPr>
            <w:tcW w:w="3503" w:type="dxa"/>
            <w:gridSpan w:val="3"/>
            <w:vAlign w:val="center"/>
          </w:tcPr>
          <w:p w14:paraId="221318E4">
            <w:pPr>
              <w:spacing w:line="440" w:lineRule="exact"/>
              <w:ind w:firstLine="420"/>
              <w:jc w:val="center"/>
              <w:rPr>
                <w:color w:val="auto"/>
                <w:szCs w:val="21"/>
              </w:rPr>
            </w:pPr>
          </w:p>
        </w:tc>
        <w:tc>
          <w:tcPr>
            <w:tcW w:w="1872" w:type="dxa"/>
            <w:vAlign w:val="center"/>
          </w:tcPr>
          <w:p w14:paraId="113B5494">
            <w:pPr>
              <w:spacing w:line="440" w:lineRule="exact"/>
              <w:ind w:firstLine="420"/>
              <w:jc w:val="center"/>
              <w:rPr>
                <w:color w:val="auto"/>
                <w:szCs w:val="21"/>
              </w:rPr>
            </w:pPr>
          </w:p>
        </w:tc>
        <w:tc>
          <w:tcPr>
            <w:tcW w:w="2167" w:type="dxa"/>
            <w:vAlign w:val="center"/>
          </w:tcPr>
          <w:p w14:paraId="07DBF843">
            <w:pPr>
              <w:spacing w:line="440" w:lineRule="exact"/>
              <w:ind w:firstLine="420"/>
              <w:jc w:val="center"/>
              <w:rPr>
                <w:color w:val="auto"/>
                <w:szCs w:val="21"/>
              </w:rPr>
            </w:pPr>
          </w:p>
        </w:tc>
      </w:tr>
      <w:tr w14:paraId="7086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89" w:type="dxa"/>
            <w:vAlign w:val="center"/>
          </w:tcPr>
          <w:p w14:paraId="11ABD9A2">
            <w:pPr>
              <w:spacing w:line="440" w:lineRule="exact"/>
              <w:ind w:firstLine="420"/>
              <w:jc w:val="center"/>
              <w:rPr>
                <w:color w:val="auto"/>
                <w:szCs w:val="21"/>
              </w:rPr>
            </w:pPr>
          </w:p>
        </w:tc>
        <w:tc>
          <w:tcPr>
            <w:tcW w:w="3503" w:type="dxa"/>
            <w:gridSpan w:val="3"/>
            <w:vAlign w:val="center"/>
          </w:tcPr>
          <w:p w14:paraId="0CAD3CA9">
            <w:pPr>
              <w:spacing w:line="440" w:lineRule="exact"/>
              <w:ind w:firstLine="420"/>
              <w:jc w:val="center"/>
              <w:rPr>
                <w:color w:val="auto"/>
                <w:szCs w:val="21"/>
              </w:rPr>
            </w:pPr>
          </w:p>
        </w:tc>
        <w:tc>
          <w:tcPr>
            <w:tcW w:w="1872" w:type="dxa"/>
            <w:vAlign w:val="center"/>
          </w:tcPr>
          <w:p w14:paraId="10F6BAAA">
            <w:pPr>
              <w:spacing w:line="440" w:lineRule="exact"/>
              <w:ind w:firstLine="420"/>
              <w:jc w:val="center"/>
              <w:rPr>
                <w:color w:val="auto"/>
                <w:szCs w:val="21"/>
              </w:rPr>
            </w:pPr>
          </w:p>
        </w:tc>
        <w:tc>
          <w:tcPr>
            <w:tcW w:w="2167" w:type="dxa"/>
            <w:vAlign w:val="center"/>
          </w:tcPr>
          <w:p w14:paraId="31E64002">
            <w:pPr>
              <w:spacing w:line="440" w:lineRule="exact"/>
              <w:ind w:firstLine="420"/>
              <w:jc w:val="center"/>
              <w:rPr>
                <w:color w:val="auto"/>
                <w:szCs w:val="21"/>
              </w:rPr>
            </w:pPr>
          </w:p>
        </w:tc>
      </w:tr>
      <w:tr w14:paraId="312B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89" w:type="dxa"/>
            <w:vAlign w:val="center"/>
          </w:tcPr>
          <w:p w14:paraId="439B6199">
            <w:pPr>
              <w:spacing w:line="440" w:lineRule="exact"/>
              <w:ind w:firstLine="420"/>
              <w:jc w:val="center"/>
              <w:rPr>
                <w:color w:val="auto"/>
                <w:szCs w:val="21"/>
              </w:rPr>
            </w:pPr>
          </w:p>
        </w:tc>
        <w:tc>
          <w:tcPr>
            <w:tcW w:w="3503" w:type="dxa"/>
            <w:gridSpan w:val="3"/>
            <w:vAlign w:val="center"/>
          </w:tcPr>
          <w:p w14:paraId="4CF0D8D9">
            <w:pPr>
              <w:spacing w:line="440" w:lineRule="exact"/>
              <w:ind w:firstLine="420"/>
              <w:jc w:val="center"/>
              <w:rPr>
                <w:color w:val="auto"/>
                <w:szCs w:val="21"/>
              </w:rPr>
            </w:pPr>
          </w:p>
        </w:tc>
        <w:tc>
          <w:tcPr>
            <w:tcW w:w="1872" w:type="dxa"/>
            <w:vAlign w:val="center"/>
          </w:tcPr>
          <w:p w14:paraId="7916CD14">
            <w:pPr>
              <w:spacing w:line="440" w:lineRule="exact"/>
              <w:ind w:firstLine="420"/>
              <w:jc w:val="center"/>
              <w:rPr>
                <w:color w:val="auto"/>
                <w:szCs w:val="21"/>
              </w:rPr>
            </w:pPr>
          </w:p>
        </w:tc>
        <w:tc>
          <w:tcPr>
            <w:tcW w:w="2167" w:type="dxa"/>
            <w:vAlign w:val="center"/>
          </w:tcPr>
          <w:p w14:paraId="438E00B0">
            <w:pPr>
              <w:spacing w:line="440" w:lineRule="exact"/>
              <w:ind w:firstLine="420"/>
              <w:jc w:val="center"/>
              <w:rPr>
                <w:color w:val="auto"/>
                <w:szCs w:val="21"/>
              </w:rPr>
            </w:pPr>
          </w:p>
        </w:tc>
      </w:tr>
      <w:tr w14:paraId="1764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89" w:type="dxa"/>
            <w:vAlign w:val="center"/>
          </w:tcPr>
          <w:p w14:paraId="38E1B8D7">
            <w:pPr>
              <w:spacing w:line="440" w:lineRule="exact"/>
              <w:ind w:firstLine="420"/>
              <w:jc w:val="center"/>
              <w:rPr>
                <w:color w:val="auto"/>
                <w:szCs w:val="21"/>
              </w:rPr>
            </w:pPr>
          </w:p>
        </w:tc>
        <w:tc>
          <w:tcPr>
            <w:tcW w:w="3503" w:type="dxa"/>
            <w:gridSpan w:val="3"/>
            <w:vAlign w:val="center"/>
          </w:tcPr>
          <w:p w14:paraId="485A74D5">
            <w:pPr>
              <w:spacing w:line="440" w:lineRule="exact"/>
              <w:ind w:firstLine="420"/>
              <w:jc w:val="center"/>
              <w:rPr>
                <w:color w:val="auto"/>
                <w:szCs w:val="21"/>
              </w:rPr>
            </w:pPr>
          </w:p>
        </w:tc>
        <w:tc>
          <w:tcPr>
            <w:tcW w:w="1872" w:type="dxa"/>
            <w:vAlign w:val="center"/>
          </w:tcPr>
          <w:p w14:paraId="6F351CFD">
            <w:pPr>
              <w:spacing w:line="440" w:lineRule="exact"/>
              <w:ind w:firstLine="420"/>
              <w:jc w:val="center"/>
              <w:rPr>
                <w:color w:val="auto"/>
                <w:szCs w:val="21"/>
              </w:rPr>
            </w:pPr>
          </w:p>
        </w:tc>
        <w:tc>
          <w:tcPr>
            <w:tcW w:w="2167" w:type="dxa"/>
            <w:vAlign w:val="center"/>
          </w:tcPr>
          <w:p w14:paraId="6DD3417E">
            <w:pPr>
              <w:spacing w:line="440" w:lineRule="exact"/>
              <w:ind w:firstLine="420"/>
              <w:jc w:val="center"/>
              <w:rPr>
                <w:color w:val="auto"/>
                <w:szCs w:val="21"/>
              </w:rPr>
            </w:pPr>
          </w:p>
        </w:tc>
      </w:tr>
      <w:tr w14:paraId="5E83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89" w:type="dxa"/>
            <w:vAlign w:val="center"/>
          </w:tcPr>
          <w:p w14:paraId="78DA4380">
            <w:pPr>
              <w:spacing w:line="440" w:lineRule="exact"/>
              <w:ind w:firstLine="420"/>
              <w:jc w:val="center"/>
              <w:rPr>
                <w:color w:val="auto"/>
                <w:szCs w:val="21"/>
              </w:rPr>
            </w:pPr>
          </w:p>
        </w:tc>
        <w:tc>
          <w:tcPr>
            <w:tcW w:w="3503" w:type="dxa"/>
            <w:gridSpan w:val="3"/>
            <w:vAlign w:val="center"/>
          </w:tcPr>
          <w:p w14:paraId="454A2F92">
            <w:pPr>
              <w:spacing w:line="440" w:lineRule="exact"/>
              <w:ind w:firstLine="420"/>
              <w:jc w:val="center"/>
              <w:rPr>
                <w:color w:val="auto"/>
                <w:szCs w:val="21"/>
              </w:rPr>
            </w:pPr>
          </w:p>
        </w:tc>
        <w:tc>
          <w:tcPr>
            <w:tcW w:w="1872" w:type="dxa"/>
            <w:vAlign w:val="center"/>
          </w:tcPr>
          <w:p w14:paraId="51A5032B">
            <w:pPr>
              <w:spacing w:line="440" w:lineRule="exact"/>
              <w:ind w:firstLine="420"/>
              <w:jc w:val="center"/>
              <w:rPr>
                <w:color w:val="auto"/>
                <w:szCs w:val="21"/>
              </w:rPr>
            </w:pPr>
          </w:p>
        </w:tc>
        <w:tc>
          <w:tcPr>
            <w:tcW w:w="2167" w:type="dxa"/>
            <w:vAlign w:val="center"/>
          </w:tcPr>
          <w:p w14:paraId="06F4E810">
            <w:pPr>
              <w:spacing w:line="440" w:lineRule="exact"/>
              <w:ind w:firstLine="420"/>
              <w:jc w:val="center"/>
              <w:rPr>
                <w:color w:val="auto"/>
                <w:szCs w:val="21"/>
              </w:rPr>
            </w:pPr>
          </w:p>
        </w:tc>
      </w:tr>
      <w:tr w14:paraId="01E8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89" w:type="dxa"/>
            <w:vAlign w:val="center"/>
          </w:tcPr>
          <w:p w14:paraId="0791BEB6">
            <w:pPr>
              <w:spacing w:line="440" w:lineRule="exact"/>
              <w:ind w:firstLine="420"/>
              <w:jc w:val="center"/>
              <w:rPr>
                <w:color w:val="auto"/>
                <w:szCs w:val="21"/>
              </w:rPr>
            </w:pPr>
          </w:p>
        </w:tc>
        <w:tc>
          <w:tcPr>
            <w:tcW w:w="3503" w:type="dxa"/>
            <w:gridSpan w:val="3"/>
            <w:vAlign w:val="center"/>
          </w:tcPr>
          <w:p w14:paraId="19DB5632">
            <w:pPr>
              <w:spacing w:line="440" w:lineRule="exact"/>
              <w:ind w:firstLine="420"/>
              <w:jc w:val="center"/>
              <w:rPr>
                <w:color w:val="auto"/>
                <w:szCs w:val="21"/>
              </w:rPr>
            </w:pPr>
          </w:p>
        </w:tc>
        <w:tc>
          <w:tcPr>
            <w:tcW w:w="1872" w:type="dxa"/>
            <w:vAlign w:val="center"/>
          </w:tcPr>
          <w:p w14:paraId="50D7D5A7">
            <w:pPr>
              <w:spacing w:line="440" w:lineRule="exact"/>
              <w:ind w:firstLine="420"/>
              <w:jc w:val="center"/>
              <w:rPr>
                <w:color w:val="auto"/>
                <w:szCs w:val="21"/>
              </w:rPr>
            </w:pPr>
          </w:p>
        </w:tc>
        <w:tc>
          <w:tcPr>
            <w:tcW w:w="2167" w:type="dxa"/>
            <w:vAlign w:val="center"/>
          </w:tcPr>
          <w:p w14:paraId="45B13048">
            <w:pPr>
              <w:spacing w:line="440" w:lineRule="exact"/>
              <w:ind w:firstLine="420"/>
              <w:jc w:val="center"/>
              <w:rPr>
                <w:color w:val="auto"/>
                <w:szCs w:val="21"/>
              </w:rPr>
            </w:pPr>
          </w:p>
        </w:tc>
      </w:tr>
      <w:tr w14:paraId="07F6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289" w:type="dxa"/>
            <w:vAlign w:val="center"/>
          </w:tcPr>
          <w:p w14:paraId="06B0C9FF">
            <w:pPr>
              <w:spacing w:line="440" w:lineRule="exact"/>
              <w:ind w:firstLine="420"/>
              <w:jc w:val="center"/>
              <w:rPr>
                <w:color w:val="auto"/>
                <w:szCs w:val="21"/>
              </w:rPr>
            </w:pPr>
          </w:p>
        </w:tc>
        <w:tc>
          <w:tcPr>
            <w:tcW w:w="3503" w:type="dxa"/>
            <w:gridSpan w:val="3"/>
            <w:vAlign w:val="center"/>
          </w:tcPr>
          <w:p w14:paraId="0A8DFDFB">
            <w:pPr>
              <w:spacing w:line="440" w:lineRule="exact"/>
              <w:ind w:firstLine="420"/>
              <w:jc w:val="center"/>
              <w:rPr>
                <w:color w:val="auto"/>
                <w:szCs w:val="21"/>
              </w:rPr>
            </w:pPr>
          </w:p>
        </w:tc>
        <w:tc>
          <w:tcPr>
            <w:tcW w:w="1872" w:type="dxa"/>
            <w:vAlign w:val="center"/>
          </w:tcPr>
          <w:p w14:paraId="237A8EFB">
            <w:pPr>
              <w:spacing w:line="440" w:lineRule="exact"/>
              <w:ind w:firstLine="420"/>
              <w:jc w:val="center"/>
              <w:rPr>
                <w:color w:val="auto"/>
                <w:szCs w:val="21"/>
              </w:rPr>
            </w:pPr>
          </w:p>
        </w:tc>
        <w:tc>
          <w:tcPr>
            <w:tcW w:w="2167" w:type="dxa"/>
            <w:vAlign w:val="center"/>
          </w:tcPr>
          <w:p w14:paraId="7D5F70D5">
            <w:pPr>
              <w:spacing w:line="440" w:lineRule="exact"/>
              <w:ind w:firstLine="420"/>
              <w:jc w:val="center"/>
              <w:rPr>
                <w:color w:val="auto"/>
                <w:szCs w:val="21"/>
              </w:rPr>
            </w:pPr>
          </w:p>
        </w:tc>
      </w:tr>
    </w:tbl>
    <w:p w14:paraId="729B004B">
      <w:pPr>
        <w:spacing w:line="440" w:lineRule="exact"/>
        <w:rPr>
          <w:color w:val="auto"/>
          <w:szCs w:val="21"/>
        </w:rPr>
      </w:pPr>
      <w:r>
        <w:rPr>
          <w:rFonts w:hint="eastAsia" w:hAnsi="宋体"/>
          <w:color w:val="auto"/>
          <w:szCs w:val="21"/>
        </w:rPr>
        <w:t>附：项目负责人身份证、毕业证、职称证（如有）、业绩（如有）等复印件。</w:t>
      </w:r>
    </w:p>
    <w:p w14:paraId="2A4F23AD">
      <w:pPr>
        <w:rPr>
          <w:b/>
          <w:bCs/>
          <w:color w:val="auto"/>
          <w:sz w:val="32"/>
          <w:szCs w:val="32"/>
        </w:rPr>
      </w:pPr>
    </w:p>
    <w:p w14:paraId="64B7892F">
      <w:pPr>
        <w:rPr>
          <w:b/>
          <w:bCs/>
          <w:color w:val="auto"/>
          <w:sz w:val="32"/>
          <w:szCs w:val="32"/>
        </w:rPr>
      </w:pPr>
      <w:r>
        <w:rPr>
          <w:rFonts w:hint="eastAsia"/>
          <w:b/>
          <w:bCs/>
          <w:color w:val="auto"/>
          <w:sz w:val="32"/>
          <w:szCs w:val="32"/>
        </w:rPr>
        <w:br w:type="page"/>
      </w:r>
    </w:p>
    <w:p w14:paraId="779A6032">
      <w:pPr>
        <w:spacing w:line="480" w:lineRule="auto"/>
        <w:rPr>
          <w:rFonts w:ascii="宋体" w:hAnsi="宋体" w:cs="宋体"/>
          <w:bCs/>
          <w:color w:val="auto"/>
          <w:szCs w:val="21"/>
        </w:rPr>
      </w:pPr>
      <w:r>
        <w:rPr>
          <w:rFonts w:hint="eastAsia" w:ascii="宋体" w:hAnsi="宋体" w:cs="宋体"/>
          <w:bCs/>
          <w:color w:val="auto"/>
          <w:szCs w:val="21"/>
        </w:rPr>
        <w:t>附表4-3：</w:t>
      </w:r>
    </w:p>
    <w:p w14:paraId="0DB748B0">
      <w:pPr>
        <w:spacing w:line="360" w:lineRule="auto"/>
        <w:jc w:val="center"/>
        <w:rPr>
          <w:b/>
          <w:bCs/>
          <w:color w:val="auto"/>
          <w:sz w:val="32"/>
          <w:szCs w:val="32"/>
        </w:rPr>
      </w:pPr>
      <w:r>
        <w:rPr>
          <w:rFonts w:hint="eastAsia"/>
          <w:b/>
          <w:bCs/>
          <w:color w:val="auto"/>
          <w:sz w:val="32"/>
          <w:szCs w:val="32"/>
        </w:rPr>
        <w:t>技术指标偏差表</w:t>
      </w:r>
    </w:p>
    <w:tbl>
      <w:tblPr>
        <w:tblStyle w:val="37"/>
        <w:tblW w:w="928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99"/>
        <w:gridCol w:w="2151"/>
        <w:gridCol w:w="2115"/>
        <w:gridCol w:w="2468"/>
      </w:tblGrid>
      <w:tr w14:paraId="4A4F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3" w:type="dxa"/>
            <w:vAlign w:val="center"/>
          </w:tcPr>
          <w:p w14:paraId="29BE19A1">
            <w:pPr>
              <w:pStyle w:val="20"/>
              <w:spacing w:line="400" w:lineRule="exact"/>
              <w:jc w:val="center"/>
              <w:rPr>
                <w:rFonts w:cs="Courier New"/>
                <w:color w:val="auto"/>
                <w:szCs w:val="21"/>
              </w:rPr>
            </w:pPr>
            <w:r>
              <w:rPr>
                <w:rFonts w:hint="eastAsia" w:cs="Courier New"/>
                <w:color w:val="auto"/>
                <w:szCs w:val="21"/>
              </w:rPr>
              <w:t>序号</w:t>
            </w:r>
          </w:p>
        </w:tc>
        <w:tc>
          <w:tcPr>
            <w:tcW w:w="1799" w:type="dxa"/>
            <w:vAlign w:val="center"/>
          </w:tcPr>
          <w:p w14:paraId="61A5D89F">
            <w:pPr>
              <w:pStyle w:val="20"/>
              <w:spacing w:line="400" w:lineRule="exact"/>
              <w:ind w:firstLine="525" w:firstLineChars="250"/>
              <w:rPr>
                <w:rFonts w:cs="Courier New"/>
                <w:color w:val="auto"/>
                <w:szCs w:val="21"/>
              </w:rPr>
            </w:pPr>
            <w:r>
              <w:rPr>
                <w:rFonts w:hint="eastAsia" w:cs="Courier New"/>
                <w:color w:val="auto"/>
                <w:szCs w:val="21"/>
              </w:rPr>
              <w:t>名称</w:t>
            </w:r>
          </w:p>
        </w:tc>
        <w:tc>
          <w:tcPr>
            <w:tcW w:w="2151" w:type="dxa"/>
            <w:vAlign w:val="center"/>
          </w:tcPr>
          <w:p w14:paraId="03DED0FD">
            <w:pPr>
              <w:pStyle w:val="20"/>
              <w:spacing w:line="400" w:lineRule="exact"/>
              <w:jc w:val="center"/>
              <w:rPr>
                <w:rFonts w:cs="Courier New"/>
                <w:color w:val="auto"/>
                <w:szCs w:val="21"/>
              </w:rPr>
            </w:pPr>
            <w:r>
              <w:rPr>
                <w:rFonts w:hint="eastAsia" w:cs="Courier New"/>
                <w:color w:val="auto"/>
                <w:szCs w:val="21"/>
              </w:rPr>
              <w:t>磋商文件要求的</w:t>
            </w:r>
          </w:p>
          <w:p w14:paraId="19A48113">
            <w:pPr>
              <w:pStyle w:val="20"/>
              <w:spacing w:line="400" w:lineRule="exact"/>
              <w:jc w:val="center"/>
              <w:rPr>
                <w:rFonts w:cs="Courier New"/>
                <w:color w:val="auto"/>
                <w:szCs w:val="21"/>
              </w:rPr>
            </w:pPr>
            <w:r>
              <w:rPr>
                <w:rFonts w:hint="eastAsia" w:cs="Courier New"/>
                <w:color w:val="auto"/>
                <w:szCs w:val="21"/>
              </w:rPr>
              <w:t>技术指标</w:t>
            </w:r>
          </w:p>
        </w:tc>
        <w:tc>
          <w:tcPr>
            <w:tcW w:w="2115" w:type="dxa"/>
            <w:vAlign w:val="center"/>
          </w:tcPr>
          <w:p w14:paraId="07A76F9B">
            <w:pPr>
              <w:pStyle w:val="20"/>
              <w:spacing w:line="400" w:lineRule="exact"/>
              <w:jc w:val="center"/>
              <w:rPr>
                <w:rFonts w:cs="Courier New"/>
                <w:color w:val="auto"/>
                <w:szCs w:val="21"/>
              </w:rPr>
            </w:pPr>
            <w:r>
              <w:rPr>
                <w:rFonts w:hint="eastAsia" w:cs="Courier New"/>
                <w:color w:val="auto"/>
                <w:szCs w:val="21"/>
              </w:rPr>
              <w:t>响应</w:t>
            </w:r>
          </w:p>
          <w:p w14:paraId="2C310B67">
            <w:pPr>
              <w:pStyle w:val="20"/>
              <w:spacing w:line="400" w:lineRule="exact"/>
              <w:jc w:val="center"/>
              <w:rPr>
                <w:rFonts w:cs="Courier New"/>
                <w:color w:val="auto"/>
                <w:szCs w:val="21"/>
              </w:rPr>
            </w:pPr>
            <w:r>
              <w:rPr>
                <w:rFonts w:hint="eastAsia" w:cs="Courier New"/>
                <w:color w:val="auto"/>
                <w:szCs w:val="21"/>
              </w:rPr>
              <w:t>技术指标</w:t>
            </w:r>
          </w:p>
        </w:tc>
        <w:tc>
          <w:tcPr>
            <w:tcW w:w="2468" w:type="dxa"/>
            <w:vAlign w:val="center"/>
          </w:tcPr>
          <w:p w14:paraId="0F859EDE">
            <w:pPr>
              <w:pStyle w:val="20"/>
              <w:spacing w:line="400" w:lineRule="exact"/>
              <w:ind w:firstLine="630" w:firstLineChars="300"/>
              <w:rPr>
                <w:rFonts w:cs="Courier New"/>
                <w:color w:val="auto"/>
                <w:szCs w:val="21"/>
              </w:rPr>
            </w:pPr>
            <w:r>
              <w:rPr>
                <w:rFonts w:hint="eastAsia" w:cs="Courier New"/>
                <w:color w:val="auto"/>
                <w:szCs w:val="21"/>
              </w:rPr>
              <w:t>偏离说明</w:t>
            </w:r>
          </w:p>
        </w:tc>
      </w:tr>
      <w:tr w14:paraId="7A7F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6565FC7C">
            <w:pPr>
              <w:pStyle w:val="20"/>
              <w:spacing w:line="600" w:lineRule="exact"/>
              <w:ind w:left="-120" w:leftChars="-57"/>
              <w:rPr>
                <w:rFonts w:cs="Courier New"/>
                <w:color w:val="auto"/>
                <w:szCs w:val="21"/>
              </w:rPr>
            </w:pPr>
          </w:p>
        </w:tc>
        <w:tc>
          <w:tcPr>
            <w:tcW w:w="1799" w:type="dxa"/>
          </w:tcPr>
          <w:p w14:paraId="0615D90F">
            <w:pPr>
              <w:pStyle w:val="20"/>
              <w:spacing w:line="400" w:lineRule="exact"/>
              <w:rPr>
                <w:rFonts w:cs="Courier New"/>
                <w:color w:val="auto"/>
                <w:szCs w:val="21"/>
              </w:rPr>
            </w:pPr>
          </w:p>
        </w:tc>
        <w:tc>
          <w:tcPr>
            <w:tcW w:w="2151" w:type="dxa"/>
            <w:vAlign w:val="center"/>
          </w:tcPr>
          <w:p w14:paraId="0E456360">
            <w:pPr>
              <w:pStyle w:val="20"/>
              <w:spacing w:line="600" w:lineRule="exact"/>
              <w:rPr>
                <w:rFonts w:cs="Courier New"/>
                <w:color w:val="auto"/>
                <w:szCs w:val="21"/>
              </w:rPr>
            </w:pPr>
          </w:p>
        </w:tc>
        <w:tc>
          <w:tcPr>
            <w:tcW w:w="2115" w:type="dxa"/>
            <w:vAlign w:val="center"/>
          </w:tcPr>
          <w:p w14:paraId="2B419977">
            <w:pPr>
              <w:pStyle w:val="20"/>
              <w:spacing w:line="600" w:lineRule="exact"/>
              <w:rPr>
                <w:rFonts w:cs="Courier New"/>
                <w:color w:val="auto"/>
                <w:szCs w:val="21"/>
              </w:rPr>
            </w:pPr>
          </w:p>
        </w:tc>
        <w:tc>
          <w:tcPr>
            <w:tcW w:w="2468" w:type="dxa"/>
            <w:vAlign w:val="center"/>
          </w:tcPr>
          <w:p w14:paraId="6B63ED28">
            <w:pPr>
              <w:pStyle w:val="20"/>
              <w:spacing w:line="600" w:lineRule="exact"/>
              <w:rPr>
                <w:rFonts w:cs="Courier New"/>
                <w:color w:val="auto"/>
                <w:szCs w:val="21"/>
              </w:rPr>
            </w:pPr>
          </w:p>
        </w:tc>
      </w:tr>
      <w:tr w14:paraId="759D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5FF496F8">
            <w:pPr>
              <w:pStyle w:val="20"/>
              <w:spacing w:line="600" w:lineRule="exact"/>
              <w:rPr>
                <w:rFonts w:cs="Courier New"/>
                <w:color w:val="auto"/>
                <w:szCs w:val="21"/>
              </w:rPr>
            </w:pPr>
          </w:p>
        </w:tc>
        <w:tc>
          <w:tcPr>
            <w:tcW w:w="1799" w:type="dxa"/>
          </w:tcPr>
          <w:p w14:paraId="258F7C7B">
            <w:pPr>
              <w:pStyle w:val="20"/>
              <w:spacing w:line="600" w:lineRule="exact"/>
              <w:rPr>
                <w:rFonts w:cs="Courier New"/>
                <w:color w:val="auto"/>
                <w:szCs w:val="21"/>
              </w:rPr>
            </w:pPr>
          </w:p>
        </w:tc>
        <w:tc>
          <w:tcPr>
            <w:tcW w:w="2151" w:type="dxa"/>
          </w:tcPr>
          <w:p w14:paraId="354FEADC">
            <w:pPr>
              <w:pStyle w:val="20"/>
              <w:spacing w:line="600" w:lineRule="exact"/>
              <w:rPr>
                <w:rFonts w:cs="Courier New"/>
                <w:color w:val="auto"/>
                <w:szCs w:val="21"/>
              </w:rPr>
            </w:pPr>
          </w:p>
        </w:tc>
        <w:tc>
          <w:tcPr>
            <w:tcW w:w="2115" w:type="dxa"/>
          </w:tcPr>
          <w:p w14:paraId="13798093">
            <w:pPr>
              <w:pStyle w:val="20"/>
              <w:spacing w:line="600" w:lineRule="exact"/>
              <w:rPr>
                <w:rFonts w:cs="Courier New"/>
                <w:color w:val="auto"/>
                <w:szCs w:val="21"/>
              </w:rPr>
            </w:pPr>
          </w:p>
        </w:tc>
        <w:tc>
          <w:tcPr>
            <w:tcW w:w="2468" w:type="dxa"/>
          </w:tcPr>
          <w:p w14:paraId="780219FD">
            <w:pPr>
              <w:pStyle w:val="20"/>
              <w:spacing w:line="600" w:lineRule="exact"/>
              <w:rPr>
                <w:rFonts w:cs="Courier New"/>
                <w:color w:val="auto"/>
                <w:szCs w:val="21"/>
              </w:rPr>
            </w:pPr>
          </w:p>
        </w:tc>
      </w:tr>
      <w:tr w14:paraId="731E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6AD4FAC5">
            <w:pPr>
              <w:pStyle w:val="20"/>
              <w:spacing w:line="600" w:lineRule="exact"/>
              <w:rPr>
                <w:rFonts w:cs="Courier New"/>
                <w:color w:val="auto"/>
                <w:szCs w:val="21"/>
              </w:rPr>
            </w:pPr>
          </w:p>
        </w:tc>
        <w:tc>
          <w:tcPr>
            <w:tcW w:w="1799" w:type="dxa"/>
          </w:tcPr>
          <w:p w14:paraId="2F7E4ECF">
            <w:pPr>
              <w:pStyle w:val="20"/>
              <w:spacing w:line="600" w:lineRule="exact"/>
              <w:rPr>
                <w:rFonts w:cs="Courier New"/>
                <w:color w:val="auto"/>
                <w:szCs w:val="21"/>
              </w:rPr>
            </w:pPr>
          </w:p>
        </w:tc>
        <w:tc>
          <w:tcPr>
            <w:tcW w:w="2151" w:type="dxa"/>
          </w:tcPr>
          <w:p w14:paraId="6E343EA2">
            <w:pPr>
              <w:pStyle w:val="20"/>
              <w:spacing w:line="600" w:lineRule="exact"/>
              <w:rPr>
                <w:rFonts w:cs="Courier New"/>
                <w:color w:val="auto"/>
                <w:szCs w:val="21"/>
              </w:rPr>
            </w:pPr>
          </w:p>
        </w:tc>
        <w:tc>
          <w:tcPr>
            <w:tcW w:w="2115" w:type="dxa"/>
          </w:tcPr>
          <w:p w14:paraId="73C6A374">
            <w:pPr>
              <w:pStyle w:val="20"/>
              <w:spacing w:line="600" w:lineRule="exact"/>
              <w:rPr>
                <w:rFonts w:cs="Courier New"/>
                <w:color w:val="auto"/>
                <w:szCs w:val="21"/>
              </w:rPr>
            </w:pPr>
          </w:p>
        </w:tc>
        <w:tc>
          <w:tcPr>
            <w:tcW w:w="2468" w:type="dxa"/>
          </w:tcPr>
          <w:p w14:paraId="1FF6DC18">
            <w:pPr>
              <w:pStyle w:val="20"/>
              <w:spacing w:line="600" w:lineRule="exact"/>
              <w:rPr>
                <w:rFonts w:cs="Courier New"/>
                <w:color w:val="auto"/>
                <w:szCs w:val="21"/>
              </w:rPr>
            </w:pPr>
          </w:p>
        </w:tc>
      </w:tr>
      <w:tr w14:paraId="766C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3496D12A">
            <w:pPr>
              <w:pStyle w:val="20"/>
              <w:spacing w:line="600" w:lineRule="exact"/>
              <w:rPr>
                <w:rFonts w:cs="Courier New"/>
                <w:color w:val="auto"/>
                <w:szCs w:val="21"/>
              </w:rPr>
            </w:pPr>
          </w:p>
        </w:tc>
        <w:tc>
          <w:tcPr>
            <w:tcW w:w="1799" w:type="dxa"/>
          </w:tcPr>
          <w:p w14:paraId="6D29B8C4">
            <w:pPr>
              <w:pStyle w:val="20"/>
              <w:spacing w:line="600" w:lineRule="exact"/>
              <w:rPr>
                <w:rFonts w:cs="Courier New"/>
                <w:color w:val="auto"/>
                <w:szCs w:val="21"/>
              </w:rPr>
            </w:pPr>
          </w:p>
        </w:tc>
        <w:tc>
          <w:tcPr>
            <w:tcW w:w="2151" w:type="dxa"/>
          </w:tcPr>
          <w:p w14:paraId="0023FED1">
            <w:pPr>
              <w:pStyle w:val="20"/>
              <w:spacing w:line="600" w:lineRule="exact"/>
              <w:rPr>
                <w:rFonts w:cs="Courier New"/>
                <w:color w:val="auto"/>
                <w:szCs w:val="21"/>
              </w:rPr>
            </w:pPr>
          </w:p>
        </w:tc>
        <w:tc>
          <w:tcPr>
            <w:tcW w:w="2115" w:type="dxa"/>
          </w:tcPr>
          <w:p w14:paraId="48B579E0">
            <w:pPr>
              <w:pStyle w:val="20"/>
              <w:spacing w:line="600" w:lineRule="exact"/>
              <w:rPr>
                <w:rFonts w:cs="Courier New"/>
                <w:color w:val="auto"/>
                <w:szCs w:val="21"/>
              </w:rPr>
            </w:pPr>
          </w:p>
        </w:tc>
        <w:tc>
          <w:tcPr>
            <w:tcW w:w="2468" w:type="dxa"/>
          </w:tcPr>
          <w:p w14:paraId="7DCFE457">
            <w:pPr>
              <w:pStyle w:val="20"/>
              <w:spacing w:line="600" w:lineRule="exact"/>
              <w:rPr>
                <w:rFonts w:cs="Courier New"/>
                <w:color w:val="auto"/>
                <w:szCs w:val="21"/>
              </w:rPr>
            </w:pPr>
          </w:p>
        </w:tc>
      </w:tr>
      <w:tr w14:paraId="5043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22A784EA">
            <w:pPr>
              <w:pStyle w:val="20"/>
              <w:spacing w:line="600" w:lineRule="exact"/>
              <w:rPr>
                <w:rFonts w:cs="Courier New"/>
                <w:color w:val="auto"/>
                <w:szCs w:val="21"/>
              </w:rPr>
            </w:pPr>
          </w:p>
        </w:tc>
        <w:tc>
          <w:tcPr>
            <w:tcW w:w="1799" w:type="dxa"/>
          </w:tcPr>
          <w:p w14:paraId="18E6AEC7">
            <w:pPr>
              <w:pStyle w:val="20"/>
              <w:spacing w:line="600" w:lineRule="exact"/>
              <w:rPr>
                <w:rFonts w:cs="Courier New"/>
                <w:color w:val="auto"/>
                <w:szCs w:val="21"/>
              </w:rPr>
            </w:pPr>
          </w:p>
        </w:tc>
        <w:tc>
          <w:tcPr>
            <w:tcW w:w="2151" w:type="dxa"/>
          </w:tcPr>
          <w:p w14:paraId="0A23C680">
            <w:pPr>
              <w:pStyle w:val="20"/>
              <w:spacing w:line="600" w:lineRule="exact"/>
              <w:rPr>
                <w:rFonts w:cs="Courier New"/>
                <w:color w:val="auto"/>
                <w:szCs w:val="21"/>
              </w:rPr>
            </w:pPr>
          </w:p>
        </w:tc>
        <w:tc>
          <w:tcPr>
            <w:tcW w:w="2115" w:type="dxa"/>
          </w:tcPr>
          <w:p w14:paraId="1E4D88D3">
            <w:pPr>
              <w:pStyle w:val="20"/>
              <w:spacing w:line="600" w:lineRule="exact"/>
              <w:rPr>
                <w:rFonts w:cs="Courier New"/>
                <w:color w:val="auto"/>
                <w:szCs w:val="21"/>
              </w:rPr>
            </w:pPr>
          </w:p>
        </w:tc>
        <w:tc>
          <w:tcPr>
            <w:tcW w:w="2468" w:type="dxa"/>
          </w:tcPr>
          <w:p w14:paraId="4AB830D2">
            <w:pPr>
              <w:pStyle w:val="20"/>
              <w:spacing w:line="600" w:lineRule="exact"/>
              <w:rPr>
                <w:rFonts w:cs="Courier New"/>
                <w:color w:val="auto"/>
                <w:szCs w:val="21"/>
              </w:rPr>
            </w:pPr>
          </w:p>
        </w:tc>
      </w:tr>
      <w:tr w14:paraId="34B1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1056ED2B">
            <w:pPr>
              <w:pStyle w:val="20"/>
              <w:spacing w:line="600" w:lineRule="exact"/>
              <w:rPr>
                <w:rFonts w:cs="Courier New"/>
                <w:color w:val="auto"/>
                <w:szCs w:val="21"/>
              </w:rPr>
            </w:pPr>
          </w:p>
        </w:tc>
        <w:tc>
          <w:tcPr>
            <w:tcW w:w="1799" w:type="dxa"/>
          </w:tcPr>
          <w:p w14:paraId="12535758">
            <w:pPr>
              <w:pStyle w:val="20"/>
              <w:spacing w:line="600" w:lineRule="exact"/>
              <w:rPr>
                <w:rFonts w:cs="Courier New"/>
                <w:color w:val="auto"/>
                <w:szCs w:val="21"/>
              </w:rPr>
            </w:pPr>
          </w:p>
        </w:tc>
        <w:tc>
          <w:tcPr>
            <w:tcW w:w="2151" w:type="dxa"/>
          </w:tcPr>
          <w:p w14:paraId="1EDE826A">
            <w:pPr>
              <w:pStyle w:val="20"/>
              <w:spacing w:line="600" w:lineRule="exact"/>
              <w:rPr>
                <w:rFonts w:cs="Courier New"/>
                <w:color w:val="auto"/>
                <w:szCs w:val="21"/>
              </w:rPr>
            </w:pPr>
          </w:p>
        </w:tc>
        <w:tc>
          <w:tcPr>
            <w:tcW w:w="2115" w:type="dxa"/>
          </w:tcPr>
          <w:p w14:paraId="41B703CF">
            <w:pPr>
              <w:pStyle w:val="20"/>
              <w:spacing w:line="600" w:lineRule="exact"/>
              <w:rPr>
                <w:rFonts w:cs="Courier New"/>
                <w:color w:val="auto"/>
                <w:szCs w:val="21"/>
              </w:rPr>
            </w:pPr>
          </w:p>
        </w:tc>
        <w:tc>
          <w:tcPr>
            <w:tcW w:w="2468" w:type="dxa"/>
          </w:tcPr>
          <w:p w14:paraId="70C01E42">
            <w:pPr>
              <w:pStyle w:val="20"/>
              <w:spacing w:line="600" w:lineRule="exact"/>
              <w:rPr>
                <w:rFonts w:cs="Courier New"/>
                <w:color w:val="auto"/>
                <w:szCs w:val="21"/>
              </w:rPr>
            </w:pPr>
          </w:p>
        </w:tc>
      </w:tr>
      <w:tr w14:paraId="036F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3D45610E">
            <w:pPr>
              <w:pStyle w:val="20"/>
              <w:spacing w:line="600" w:lineRule="exact"/>
              <w:rPr>
                <w:rFonts w:cs="Courier New"/>
                <w:color w:val="auto"/>
                <w:szCs w:val="21"/>
              </w:rPr>
            </w:pPr>
          </w:p>
        </w:tc>
        <w:tc>
          <w:tcPr>
            <w:tcW w:w="1799" w:type="dxa"/>
          </w:tcPr>
          <w:p w14:paraId="2F44B5CA">
            <w:pPr>
              <w:pStyle w:val="20"/>
              <w:spacing w:line="600" w:lineRule="exact"/>
              <w:rPr>
                <w:rFonts w:cs="Courier New"/>
                <w:color w:val="auto"/>
                <w:szCs w:val="21"/>
              </w:rPr>
            </w:pPr>
          </w:p>
        </w:tc>
        <w:tc>
          <w:tcPr>
            <w:tcW w:w="2151" w:type="dxa"/>
          </w:tcPr>
          <w:p w14:paraId="1BD7FA0A">
            <w:pPr>
              <w:pStyle w:val="20"/>
              <w:spacing w:line="600" w:lineRule="exact"/>
              <w:rPr>
                <w:rFonts w:cs="Courier New"/>
                <w:color w:val="auto"/>
                <w:szCs w:val="21"/>
              </w:rPr>
            </w:pPr>
          </w:p>
        </w:tc>
        <w:tc>
          <w:tcPr>
            <w:tcW w:w="2115" w:type="dxa"/>
          </w:tcPr>
          <w:p w14:paraId="088BAB4A">
            <w:pPr>
              <w:pStyle w:val="20"/>
              <w:spacing w:line="600" w:lineRule="exact"/>
              <w:rPr>
                <w:rFonts w:cs="Courier New"/>
                <w:color w:val="auto"/>
                <w:szCs w:val="21"/>
              </w:rPr>
            </w:pPr>
          </w:p>
        </w:tc>
        <w:tc>
          <w:tcPr>
            <w:tcW w:w="2468" w:type="dxa"/>
          </w:tcPr>
          <w:p w14:paraId="2134A2A8">
            <w:pPr>
              <w:pStyle w:val="20"/>
              <w:spacing w:line="600" w:lineRule="exact"/>
              <w:rPr>
                <w:rFonts w:cs="Courier New"/>
                <w:color w:val="auto"/>
                <w:szCs w:val="21"/>
              </w:rPr>
            </w:pPr>
          </w:p>
        </w:tc>
      </w:tr>
      <w:tr w14:paraId="1565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4811AE59">
            <w:pPr>
              <w:pStyle w:val="20"/>
              <w:spacing w:line="600" w:lineRule="exact"/>
              <w:rPr>
                <w:rFonts w:cs="Courier New"/>
                <w:color w:val="auto"/>
                <w:szCs w:val="21"/>
              </w:rPr>
            </w:pPr>
          </w:p>
        </w:tc>
        <w:tc>
          <w:tcPr>
            <w:tcW w:w="1799" w:type="dxa"/>
          </w:tcPr>
          <w:p w14:paraId="5EDBE073">
            <w:pPr>
              <w:pStyle w:val="20"/>
              <w:spacing w:line="600" w:lineRule="exact"/>
              <w:rPr>
                <w:rFonts w:cs="Courier New"/>
                <w:color w:val="auto"/>
                <w:szCs w:val="21"/>
              </w:rPr>
            </w:pPr>
          </w:p>
        </w:tc>
        <w:tc>
          <w:tcPr>
            <w:tcW w:w="2151" w:type="dxa"/>
          </w:tcPr>
          <w:p w14:paraId="38457663">
            <w:pPr>
              <w:pStyle w:val="20"/>
              <w:spacing w:line="600" w:lineRule="exact"/>
              <w:rPr>
                <w:rFonts w:cs="Courier New"/>
                <w:color w:val="auto"/>
                <w:szCs w:val="21"/>
              </w:rPr>
            </w:pPr>
          </w:p>
        </w:tc>
        <w:tc>
          <w:tcPr>
            <w:tcW w:w="2115" w:type="dxa"/>
          </w:tcPr>
          <w:p w14:paraId="3C76DA57">
            <w:pPr>
              <w:pStyle w:val="20"/>
              <w:spacing w:line="600" w:lineRule="exact"/>
              <w:rPr>
                <w:rFonts w:cs="Courier New"/>
                <w:color w:val="auto"/>
                <w:szCs w:val="21"/>
              </w:rPr>
            </w:pPr>
          </w:p>
        </w:tc>
        <w:tc>
          <w:tcPr>
            <w:tcW w:w="2468" w:type="dxa"/>
          </w:tcPr>
          <w:p w14:paraId="42AE6EC4">
            <w:pPr>
              <w:pStyle w:val="20"/>
              <w:spacing w:line="600" w:lineRule="exact"/>
              <w:rPr>
                <w:rFonts w:cs="Courier New"/>
                <w:color w:val="auto"/>
                <w:szCs w:val="21"/>
              </w:rPr>
            </w:pPr>
          </w:p>
        </w:tc>
      </w:tr>
      <w:tr w14:paraId="38B2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4D0EA0C3">
            <w:pPr>
              <w:pStyle w:val="20"/>
              <w:spacing w:line="600" w:lineRule="exact"/>
              <w:rPr>
                <w:rFonts w:cs="Courier New"/>
                <w:color w:val="auto"/>
                <w:szCs w:val="21"/>
              </w:rPr>
            </w:pPr>
          </w:p>
        </w:tc>
        <w:tc>
          <w:tcPr>
            <w:tcW w:w="1799" w:type="dxa"/>
          </w:tcPr>
          <w:p w14:paraId="0294C3A0">
            <w:pPr>
              <w:pStyle w:val="20"/>
              <w:spacing w:line="400" w:lineRule="exact"/>
              <w:rPr>
                <w:rFonts w:cs="Courier New"/>
                <w:color w:val="auto"/>
                <w:szCs w:val="21"/>
              </w:rPr>
            </w:pPr>
          </w:p>
        </w:tc>
        <w:tc>
          <w:tcPr>
            <w:tcW w:w="2151" w:type="dxa"/>
          </w:tcPr>
          <w:p w14:paraId="58B5F8B2">
            <w:pPr>
              <w:pStyle w:val="20"/>
              <w:spacing w:line="600" w:lineRule="exact"/>
              <w:rPr>
                <w:rFonts w:cs="Courier New"/>
                <w:color w:val="auto"/>
                <w:szCs w:val="21"/>
              </w:rPr>
            </w:pPr>
          </w:p>
        </w:tc>
        <w:tc>
          <w:tcPr>
            <w:tcW w:w="2115" w:type="dxa"/>
          </w:tcPr>
          <w:p w14:paraId="6160D22B">
            <w:pPr>
              <w:pStyle w:val="20"/>
              <w:spacing w:line="600" w:lineRule="exact"/>
              <w:rPr>
                <w:rFonts w:cs="Courier New"/>
                <w:color w:val="auto"/>
                <w:szCs w:val="21"/>
              </w:rPr>
            </w:pPr>
          </w:p>
        </w:tc>
        <w:tc>
          <w:tcPr>
            <w:tcW w:w="2468" w:type="dxa"/>
          </w:tcPr>
          <w:p w14:paraId="41858494">
            <w:pPr>
              <w:pStyle w:val="20"/>
              <w:spacing w:line="600" w:lineRule="exact"/>
              <w:rPr>
                <w:rFonts w:cs="Courier New"/>
                <w:color w:val="auto"/>
                <w:szCs w:val="21"/>
              </w:rPr>
            </w:pPr>
          </w:p>
        </w:tc>
      </w:tr>
      <w:tr w14:paraId="14C9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42EA03F3">
            <w:pPr>
              <w:pStyle w:val="20"/>
              <w:spacing w:line="600" w:lineRule="exact"/>
              <w:rPr>
                <w:rFonts w:cs="Courier New"/>
                <w:color w:val="auto"/>
                <w:szCs w:val="21"/>
              </w:rPr>
            </w:pPr>
          </w:p>
        </w:tc>
        <w:tc>
          <w:tcPr>
            <w:tcW w:w="1799" w:type="dxa"/>
          </w:tcPr>
          <w:p w14:paraId="019D41A1">
            <w:pPr>
              <w:pStyle w:val="20"/>
              <w:spacing w:line="400" w:lineRule="exact"/>
              <w:rPr>
                <w:rFonts w:cs="Courier New"/>
                <w:color w:val="auto"/>
                <w:szCs w:val="21"/>
              </w:rPr>
            </w:pPr>
          </w:p>
        </w:tc>
        <w:tc>
          <w:tcPr>
            <w:tcW w:w="2151" w:type="dxa"/>
          </w:tcPr>
          <w:p w14:paraId="65221A76">
            <w:pPr>
              <w:pStyle w:val="20"/>
              <w:spacing w:line="600" w:lineRule="exact"/>
              <w:rPr>
                <w:rFonts w:cs="Courier New"/>
                <w:color w:val="auto"/>
                <w:szCs w:val="21"/>
              </w:rPr>
            </w:pPr>
          </w:p>
        </w:tc>
        <w:tc>
          <w:tcPr>
            <w:tcW w:w="2115" w:type="dxa"/>
          </w:tcPr>
          <w:p w14:paraId="43227A08">
            <w:pPr>
              <w:pStyle w:val="20"/>
              <w:spacing w:line="600" w:lineRule="exact"/>
              <w:rPr>
                <w:rFonts w:cs="Courier New"/>
                <w:color w:val="auto"/>
                <w:szCs w:val="21"/>
              </w:rPr>
            </w:pPr>
          </w:p>
        </w:tc>
        <w:tc>
          <w:tcPr>
            <w:tcW w:w="2468" w:type="dxa"/>
          </w:tcPr>
          <w:p w14:paraId="4486EFD4">
            <w:pPr>
              <w:pStyle w:val="20"/>
              <w:spacing w:line="600" w:lineRule="exact"/>
              <w:rPr>
                <w:rFonts w:cs="Courier New"/>
                <w:color w:val="auto"/>
                <w:szCs w:val="21"/>
              </w:rPr>
            </w:pPr>
          </w:p>
        </w:tc>
      </w:tr>
    </w:tbl>
    <w:p w14:paraId="15AB2CE1">
      <w:pPr>
        <w:pStyle w:val="20"/>
        <w:spacing w:line="360" w:lineRule="auto"/>
        <w:ind w:firstLine="420" w:firstLineChars="200"/>
        <w:rPr>
          <w:color w:val="auto"/>
          <w:szCs w:val="21"/>
        </w:rPr>
      </w:pPr>
      <w:r>
        <w:rPr>
          <w:rFonts w:hint="eastAsia"/>
          <w:color w:val="auto"/>
          <w:szCs w:val="21"/>
        </w:rPr>
        <w:t>说明：响应文件技术参数指标响应内容必须按照实际响应的技术参数指标填写，与相关证明材料一致，不得直接将采购文件的技术参数指标要求完全复制作为响应文件响应内容。偏离说明填写：优于、等于或低于。</w:t>
      </w:r>
    </w:p>
    <w:p w14:paraId="4EDDA355">
      <w:pPr>
        <w:rPr>
          <w:rFonts w:ascii="宋体"/>
          <w:b/>
          <w:bCs/>
          <w:color w:val="auto"/>
          <w:szCs w:val="21"/>
        </w:rPr>
      </w:pPr>
    </w:p>
    <w:p w14:paraId="642B3538">
      <w:pPr>
        <w:pStyle w:val="20"/>
        <w:jc w:val="center"/>
        <w:rPr>
          <w:b/>
          <w:bCs/>
          <w:color w:val="auto"/>
          <w:szCs w:val="21"/>
        </w:rPr>
      </w:pPr>
    </w:p>
    <w:p w14:paraId="0E6BDF2D">
      <w:pPr>
        <w:spacing w:line="480" w:lineRule="auto"/>
        <w:jc w:val="right"/>
        <w:rPr>
          <w:rFonts w:ascii="宋体" w:hAnsi="宋体" w:cs="宋体"/>
          <w:color w:val="auto"/>
          <w:szCs w:val="21"/>
          <w:lang w:val="zh-CN"/>
        </w:rPr>
      </w:pPr>
    </w:p>
    <w:p w14:paraId="0C344D33">
      <w:pPr>
        <w:spacing w:line="480" w:lineRule="auto"/>
        <w:jc w:val="right"/>
        <w:rPr>
          <w:rFonts w:ascii="宋体" w:hAnsi="宋体" w:cs="宋体"/>
          <w:color w:val="auto"/>
          <w:szCs w:val="21"/>
          <w:lang w:val="zh-CN"/>
        </w:rPr>
      </w:pPr>
      <w:r>
        <w:rPr>
          <w:rFonts w:hint="eastAsia" w:ascii="宋体" w:hAnsi="宋体" w:cs="宋体"/>
          <w:color w:val="auto"/>
          <w:szCs w:val="21"/>
          <w:lang w:val="zh-CN"/>
        </w:rPr>
        <w:t>供应商：</w:t>
      </w:r>
      <w:r>
        <w:rPr>
          <w:rFonts w:hint="eastAsia" w:ascii="宋体" w:hAnsi="宋体" w:cs="宋体"/>
          <w:color w:val="auto"/>
          <w:szCs w:val="21"/>
          <w:u w:val="single"/>
          <w:lang w:val="zh-CN"/>
        </w:rPr>
        <w:t xml:space="preserve">                                        </w:t>
      </w:r>
      <w:r>
        <w:rPr>
          <w:rFonts w:hint="eastAsia" w:ascii="宋体" w:hAnsi="宋体" w:cs="宋体"/>
          <w:color w:val="auto"/>
          <w:szCs w:val="21"/>
          <w:lang w:val="zh-CN"/>
        </w:rPr>
        <w:t>（盖单位公章）</w:t>
      </w:r>
    </w:p>
    <w:p w14:paraId="6DF8AB2D">
      <w:pPr>
        <w:autoSpaceDE w:val="0"/>
        <w:autoSpaceDN w:val="0"/>
        <w:adjustRightInd w:val="0"/>
        <w:spacing w:line="480" w:lineRule="auto"/>
        <w:ind w:firstLine="420" w:firstLineChars="200"/>
        <w:jc w:val="right"/>
        <w:rPr>
          <w:rFonts w:ascii="宋体" w:hAnsi="宋体" w:cs="宋体"/>
          <w:color w:val="auto"/>
          <w:szCs w:val="21"/>
          <w:lang w:val="zh-CN"/>
        </w:rPr>
      </w:pPr>
      <w:r>
        <w:rPr>
          <w:rFonts w:hint="eastAsia" w:ascii="宋体" w:hAnsi="宋体" w:cs="宋体"/>
          <w:color w:val="auto"/>
          <w:szCs w:val="21"/>
          <w:lang w:val="zh-CN"/>
        </w:rPr>
        <w:t>法定代表人（单位负责人）或其委托代理人：</w:t>
      </w:r>
      <w:r>
        <w:rPr>
          <w:rFonts w:hint="eastAsia" w:ascii="宋体" w:hAnsi="宋体" w:cs="宋体"/>
          <w:color w:val="auto"/>
          <w:szCs w:val="21"/>
          <w:u w:val="single"/>
          <w:lang w:val="zh-CN"/>
        </w:rPr>
        <w:t xml:space="preserve">        </w:t>
      </w:r>
      <w:r>
        <w:rPr>
          <w:rFonts w:hint="eastAsia" w:ascii="宋体" w:hAnsi="宋体" w:cs="宋体"/>
          <w:color w:val="auto"/>
          <w:szCs w:val="21"/>
          <w:lang w:val="zh-CN"/>
        </w:rPr>
        <w:t>（签字或盖章）</w:t>
      </w:r>
    </w:p>
    <w:p w14:paraId="33DB6FAD">
      <w:pPr>
        <w:spacing w:line="480" w:lineRule="auto"/>
        <w:ind w:firstLine="420" w:firstLineChars="200"/>
        <w:jc w:val="right"/>
        <w:outlineLvl w:val="0"/>
        <w:rPr>
          <w:rFonts w:ascii="宋体" w:hAnsi="宋体" w:cs="宋体"/>
          <w:color w:val="auto"/>
          <w:szCs w:val="32"/>
        </w:rPr>
      </w:pPr>
      <w:bookmarkStart w:id="70" w:name="_Toc32451"/>
      <w:r>
        <w:rPr>
          <w:rFonts w:hint="eastAsia" w:ascii="宋体" w:hAnsi="宋体" w:cs="宋体"/>
          <w:color w:val="auto"/>
          <w:szCs w:val="21"/>
        </w:rPr>
        <w:t>_____</w:t>
      </w:r>
      <w:r>
        <w:rPr>
          <w:rFonts w:hint="eastAsia" w:ascii="宋体" w:hAnsi="宋体" w:cs="宋体"/>
          <w:color w:val="auto"/>
          <w:szCs w:val="21"/>
          <w:lang w:val="zh-CN"/>
        </w:rPr>
        <w:t>年</w:t>
      </w:r>
      <w:r>
        <w:rPr>
          <w:rFonts w:hint="eastAsia" w:ascii="宋体" w:hAnsi="宋体" w:cs="宋体"/>
          <w:color w:val="auto"/>
          <w:szCs w:val="21"/>
        </w:rPr>
        <w:t>_____</w:t>
      </w:r>
      <w:r>
        <w:rPr>
          <w:rFonts w:hint="eastAsia" w:ascii="宋体" w:hAnsi="宋体" w:cs="宋体"/>
          <w:color w:val="auto"/>
          <w:szCs w:val="21"/>
          <w:lang w:val="zh-CN"/>
        </w:rPr>
        <w:t>月</w:t>
      </w:r>
      <w:r>
        <w:rPr>
          <w:rFonts w:hint="eastAsia" w:ascii="宋体" w:hAnsi="宋体" w:cs="宋体"/>
          <w:color w:val="auto"/>
          <w:szCs w:val="21"/>
        </w:rPr>
        <w:t>_____</w:t>
      </w:r>
      <w:r>
        <w:rPr>
          <w:rFonts w:hint="eastAsia" w:ascii="宋体" w:hAnsi="宋体" w:cs="宋体"/>
          <w:color w:val="auto"/>
          <w:szCs w:val="21"/>
          <w:lang w:val="zh-CN"/>
        </w:rPr>
        <w:t>日</w:t>
      </w:r>
      <w:bookmarkEnd w:id="70"/>
      <w:r>
        <w:rPr>
          <w:rFonts w:hint="eastAsia" w:ascii="宋体" w:hAnsi="宋体" w:cs="宋体"/>
          <w:color w:val="auto"/>
          <w:szCs w:val="21"/>
        </w:rPr>
        <w:t xml:space="preserve"> </w:t>
      </w:r>
    </w:p>
    <w:p w14:paraId="622B0A73">
      <w:pPr>
        <w:rPr>
          <w:rFonts w:ascii="宋体" w:hAnsi="宋体"/>
          <w:b/>
          <w:color w:val="auto"/>
          <w:sz w:val="30"/>
          <w:szCs w:val="30"/>
        </w:rPr>
      </w:pPr>
    </w:p>
    <w:p w14:paraId="549ED742">
      <w:pPr>
        <w:rPr>
          <w:rFonts w:ascii="宋体" w:hAnsi="宋体"/>
          <w:b/>
          <w:color w:val="auto"/>
          <w:sz w:val="30"/>
          <w:szCs w:val="30"/>
        </w:rPr>
      </w:pPr>
      <w:r>
        <w:rPr>
          <w:rFonts w:hint="eastAsia" w:ascii="宋体" w:hAnsi="宋体"/>
          <w:b/>
          <w:color w:val="auto"/>
          <w:sz w:val="30"/>
          <w:szCs w:val="30"/>
        </w:rPr>
        <w:br w:type="page"/>
      </w:r>
    </w:p>
    <w:p w14:paraId="265DBBD2">
      <w:pPr>
        <w:spacing w:line="360" w:lineRule="auto"/>
        <w:jc w:val="center"/>
        <w:outlineLvl w:val="0"/>
        <w:rPr>
          <w:rFonts w:ascii="宋体" w:hAnsi="宋体"/>
          <w:b/>
          <w:color w:val="auto"/>
          <w:sz w:val="30"/>
          <w:szCs w:val="30"/>
        </w:rPr>
      </w:pPr>
      <w:bookmarkStart w:id="71" w:name="_Toc3197"/>
      <w:r>
        <w:rPr>
          <w:rFonts w:hint="eastAsia" w:ascii="宋体" w:hAnsi="宋体"/>
          <w:b/>
          <w:color w:val="auto"/>
          <w:sz w:val="30"/>
          <w:szCs w:val="30"/>
        </w:rPr>
        <w:t>五</w:t>
      </w:r>
      <w:r>
        <w:rPr>
          <w:rFonts w:hint="eastAsia"/>
          <w:b/>
          <w:color w:val="auto"/>
          <w:sz w:val="32"/>
          <w:szCs w:val="32"/>
        </w:rPr>
        <w:t>、商务部分文件</w:t>
      </w:r>
      <w:bookmarkEnd w:id="71"/>
    </w:p>
    <w:p w14:paraId="1FA753AD">
      <w:pPr>
        <w:jc w:val="center"/>
        <w:rPr>
          <w:rFonts w:ascii="宋体" w:hAnsi="宋体"/>
          <w:b/>
          <w:color w:val="auto"/>
          <w:sz w:val="30"/>
          <w:szCs w:val="30"/>
        </w:rPr>
      </w:pPr>
      <w:r>
        <w:rPr>
          <w:rFonts w:hint="eastAsia" w:ascii="宋体" w:hAnsi="宋体"/>
          <w:b/>
          <w:color w:val="auto"/>
          <w:sz w:val="30"/>
          <w:szCs w:val="30"/>
        </w:rPr>
        <w:t>5-1、业绩</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672"/>
        <w:gridCol w:w="1650"/>
        <w:gridCol w:w="1668"/>
        <w:gridCol w:w="1557"/>
        <w:gridCol w:w="1537"/>
      </w:tblGrid>
      <w:tr w14:paraId="0778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54" w:type="dxa"/>
            <w:vAlign w:val="center"/>
          </w:tcPr>
          <w:p w14:paraId="36230627">
            <w:pPr>
              <w:jc w:val="center"/>
              <w:rPr>
                <w:rFonts w:ascii="宋体" w:hAnsi="宋体"/>
                <w:color w:val="auto"/>
                <w:szCs w:val="21"/>
              </w:rPr>
            </w:pPr>
            <w:r>
              <w:rPr>
                <w:rFonts w:hint="eastAsia" w:ascii="宋体" w:hAnsi="宋体"/>
                <w:color w:val="auto"/>
                <w:szCs w:val="21"/>
              </w:rPr>
              <w:t>序号</w:t>
            </w:r>
          </w:p>
        </w:tc>
        <w:tc>
          <w:tcPr>
            <w:tcW w:w="1672" w:type="dxa"/>
            <w:vAlign w:val="center"/>
          </w:tcPr>
          <w:p w14:paraId="0F64A197">
            <w:pPr>
              <w:jc w:val="center"/>
              <w:rPr>
                <w:rFonts w:ascii="宋体" w:hAnsi="宋体"/>
                <w:color w:val="auto"/>
                <w:szCs w:val="21"/>
              </w:rPr>
            </w:pPr>
            <w:r>
              <w:rPr>
                <w:rFonts w:hint="eastAsia" w:ascii="宋体" w:hAnsi="宋体"/>
                <w:color w:val="auto"/>
                <w:szCs w:val="21"/>
              </w:rPr>
              <w:t>项目名称</w:t>
            </w:r>
          </w:p>
        </w:tc>
        <w:tc>
          <w:tcPr>
            <w:tcW w:w="1650" w:type="dxa"/>
            <w:vAlign w:val="center"/>
          </w:tcPr>
          <w:p w14:paraId="06A39874">
            <w:pPr>
              <w:jc w:val="center"/>
              <w:rPr>
                <w:rFonts w:ascii="宋体" w:hAnsi="宋体"/>
                <w:color w:val="auto"/>
                <w:szCs w:val="21"/>
              </w:rPr>
            </w:pPr>
            <w:r>
              <w:rPr>
                <w:rFonts w:hint="eastAsia" w:ascii="宋体" w:hAnsi="宋体"/>
                <w:color w:val="auto"/>
                <w:szCs w:val="21"/>
              </w:rPr>
              <w:t>项目概况</w:t>
            </w:r>
          </w:p>
        </w:tc>
        <w:tc>
          <w:tcPr>
            <w:tcW w:w="1668" w:type="dxa"/>
            <w:vAlign w:val="center"/>
          </w:tcPr>
          <w:p w14:paraId="74B4552D">
            <w:pPr>
              <w:jc w:val="center"/>
              <w:rPr>
                <w:rFonts w:ascii="宋体" w:hAnsi="宋体"/>
                <w:color w:val="auto"/>
                <w:szCs w:val="21"/>
              </w:rPr>
            </w:pPr>
            <w:r>
              <w:rPr>
                <w:rFonts w:hint="eastAsia" w:ascii="宋体" w:hAnsi="宋体"/>
                <w:color w:val="auto"/>
                <w:szCs w:val="21"/>
              </w:rPr>
              <w:t>项目实施地点</w:t>
            </w:r>
          </w:p>
        </w:tc>
        <w:tc>
          <w:tcPr>
            <w:tcW w:w="1557" w:type="dxa"/>
            <w:vAlign w:val="center"/>
          </w:tcPr>
          <w:p w14:paraId="1637DEE1">
            <w:pPr>
              <w:jc w:val="center"/>
              <w:rPr>
                <w:rFonts w:ascii="宋体" w:hAnsi="宋体"/>
                <w:color w:val="auto"/>
                <w:szCs w:val="21"/>
              </w:rPr>
            </w:pPr>
            <w:r>
              <w:rPr>
                <w:rFonts w:hint="eastAsia" w:ascii="宋体" w:hAnsi="宋体"/>
                <w:color w:val="auto"/>
                <w:szCs w:val="21"/>
              </w:rPr>
              <w:t>发包人名称</w:t>
            </w:r>
          </w:p>
        </w:tc>
        <w:tc>
          <w:tcPr>
            <w:tcW w:w="1537" w:type="dxa"/>
            <w:vAlign w:val="center"/>
          </w:tcPr>
          <w:p w14:paraId="55490812">
            <w:pPr>
              <w:jc w:val="center"/>
              <w:rPr>
                <w:rFonts w:ascii="宋体" w:hAnsi="宋体"/>
                <w:color w:val="auto"/>
                <w:szCs w:val="21"/>
              </w:rPr>
            </w:pPr>
            <w:r>
              <w:rPr>
                <w:rFonts w:hint="eastAsia" w:ascii="宋体" w:hAnsi="宋体"/>
                <w:color w:val="auto"/>
                <w:szCs w:val="21"/>
              </w:rPr>
              <w:t>签约时间</w:t>
            </w:r>
          </w:p>
        </w:tc>
      </w:tr>
      <w:tr w14:paraId="56CB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trPr>
        <w:tc>
          <w:tcPr>
            <w:tcW w:w="854" w:type="dxa"/>
            <w:vAlign w:val="center"/>
          </w:tcPr>
          <w:p w14:paraId="482FA091">
            <w:pPr>
              <w:spacing w:after="312" w:afterLines="100" w:line="400" w:lineRule="exact"/>
              <w:jc w:val="center"/>
              <w:rPr>
                <w:rFonts w:ascii="黑体" w:hAnsi="宋体" w:eastAsia="黑体"/>
                <w:color w:val="auto"/>
                <w:szCs w:val="21"/>
              </w:rPr>
            </w:pPr>
          </w:p>
        </w:tc>
        <w:tc>
          <w:tcPr>
            <w:tcW w:w="1672" w:type="dxa"/>
            <w:vAlign w:val="center"/>
          </w:tcPr>
          <w:p w14:paraId="6D0419EE">
            <w:pPr>
              <w:spacing w:after="312" w:afterLines="100" w:line="400" w:lineRule="exact"/>
              <w:jc w:val="center"/>
              <w:rPr>
                <w:rFonts w:ascii="黑体" w:hAnsi="宋体" w:eastAsia="黑体"/>
                <w:color w:val="auto"/>
                <w:szCs w:val="21"/>
              </w:rPr>
            </w:pPr>
          </w:p>
        </w:tc>
        <w:tc>
          <w:tcPr>
            <w:tcW w:w="1650" w:type="dxa"/>
            <w:vAlign w:val="center"/>
          </w:tcPr>
          <w:p w14:paraId="70603976">
            <w:pPr>
              <w:spacing w:after="312" w:afterLines="100" w:line="400" w:lineRule="exact"/>
              <w:jc w:val="center"/>
              <w:rPr>
                <w:rFonts w:ascii="黑体" w:hAnsi="宋体" w:eastAsia="黑体"/>
                <w:color w:val="auto"/>
                <w:szCs w:val="21"/>
              </w:rPr>
            </w:pPr>
          </w:p>
        </w:tc>
        <w:tc>
          <w:tcPr>
            <w:tcW w:w="1668" w:type="dxa"/>
            <w:vAlign w:val="center"/>
          </w:tcPr>
          <w:p w14:paraId="7EA9A07A">
            <w:pPr>
              <w:spacing w:after="312" w:afterLines="100" w:line="400" w:lineRule="exact"/>
              <w:jc w:val="center"/>
              <w:rPr>
                <w:rFonts w:ascii="黑体" w:hAnsi="宋体" w:eastAsia="黑体"/>
                <w:color w:val="auto"/>
                <w:szCs w:val="21"/>
              </w:rPr>
            </w:pPr>
          </w:p>
        </w:tc>
        <w:tc>
          <w:tcPr>
            <w:tcW w:w="1557" w:type="dxa"/>
            <w:vAlign w:val="center"/>
          </w:tcPr>
          <w:p w14:paraId="3BAE46C0">
            <w:pPr>
              <w:spacing w:after="312" w:afterLines="100" w:line="400" w:lineRule="exact"/>
              <w:jc w:val="center"/>
              <w:rPr>
                <w:rFonts w:ascii="黑体" w:hAnsi="宋体" w:eastAsia="黑体"/>
                <w:color w:val="auto"/>
                <w:szCs w:val="21"/>
              </w:rPr>
            </w:pPr>
          </w:p>
        </w:tc>
        <w:tc>
          <w:tcPr>
            <w:tcW w:w="1537" w:type="dxa"/>
            <w:vAlign w:val="center"/>
          </w:tcPr>
          <w:p w14:paraId="3434C577">
            <w:pPr>
              <w:spacing w:after="312" w:afterLines="100" w:line="400" w:lineRule="exact"/>
              <w:jc w:val="center"/>
              <w:rPr>
                <w:rFonts w:ascii="黑体" w:hAnsi="宋体" w:eastAsia="黑体"/>
                <w:color w:val="auto"/>
                <w:szCs w:val="21"/>
              </w:rPr>
            </w:pPr>
          </w:p>
        </w:tc>
      </w:tr>
      <w:tr w14:paraId="1CD0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54" w:type="dxa"/>
            <w:vAlign w:val="center"/>
          </w:tcPr>
          <w:p w14:paraId="3EAB869D">
            <w:pPr>
              <w:spacing w:after="312" w:afterLines="100" w:line="400" w:lineRule="exact"/>
              <w:jc w:val="center"/>
              <w:rPr>
                <w:rFonts w:ascii="黑体" w:hAnsi="宋体" w:eastAsia="黑体"/>
                <w:color w:val="auto"/>
                <w:sz w:val="27"/>
                <w:szCs w:val="27"/>
              </w:rPr>
            </w:pPr>
          </w:p>
        </w:tc>
        <w:tc>
          <w:tcPr>
            <w:tcW w:w="1672" w:type="dxa"/>
            <w:vAlign w:val="center"/>
          </w:tcPr>
          <w:p w14:paraId="1CFD72FE">
            <w:pPr>
              <w:spacing w:after="312" w:afterLines="100" w:line="400" w:lineRule="exact"/>
              <w:jc w:val="center"/>
              <w:rPr>
                <w:rFonts w:ascii="黑体" w:hAnsi="宋体" w:eastAsia="黑体"/>
                <w:color w:val="auto"/>
                <w:sz w:val="27"/>
                <w:szCs w:val="27"/>
              </w:rPr>
            </w:pPr>
          </w:p>
        </w:tc>
        <w:tc>
          <w:tcPr>
            <w:tcW w:w="1650" w:type="dxa"/>
            <w:vAlign w:val="center"/>
          </w:tcPr>
          <w:p w14:paraId="5FE9B1BB">
            <w:pPr>
              <w:spacing w:after="312" w:afterLines="100" w:line="400" w:lineRule="exact"/>
              <w:jc w:val="center"/>
              <w:rPr>
                <w:rFonts w:ascii="黑体" w:hAnsi="宋体" w:eastAsia="黑体"/>
                <w:color w:val="auto"/>
                <w:sz w:val="27"/>
                <w:szCs w:val="27"/>
              </w:rPr>
            </w:pPr>
          </w:p>
        </w:tc>
        <w:tc>
          <w:tcPr>
            <w:tcW w:w="1668" w:type="dxa"/>
            <w:vAlign w:val="center"/>
          </w:tcPr>
          <w:p w14:paraId="107E743E">
            <w:pPr>
              <w:spacing w:after="312" w:afterLines="100" w:line="400" w:lineRule="exact"/>
              <w:jc w:val="center"/>
              <w:rPr>
                <w:rFonts w:ascii="黑体" w:hAnsi="宋体" w:eastAsia="黑体"/>
                <w:color w:val="auto"/>
                <w:sz w:val="27"/>
                <w:szCs w:val="27"/>
              </w:rPr>
            </w:pPr>
          </w:p>
        </w:tc>
        <w:tc>
          <w:tcPr>
            <w:tcW w:w="1557" w:type="dxa"/>
            <w:vAlign w:val="center"/>
          </w:tcPr>
          <w:p w14:paraId="4EF7D62B">
            <w:pPr>
              <w:spacing w:after="312" w:afterLines="100" w:line="400" w:lineRule="exact"/>
              <w:jc w:val="center"/>
              <w:rPr>
                <w:rFonts w:ascii="黑体" w:hAnsi="宋体" w:eastAsia="黑体"/>
                <w:color w:val="auto"/>
                <w:sz w:val="27"/>
                <w:szCs w:val="27"/>
              </w:rPr>
            </w:pPr>
          </w:p>
        </w:tc>
        <w:tc>
          <w:tcPr>
            <w:tcW w:w="1537" w:type="dxa"/>
            <w:vAlign w:val="center"/>
          </w:tcPr>
          <w:p w14:paraId="1E000BA5">
            <w:pPr>
              <w:spacing w:after="312" w:afterLines="100" w:line="400" w:lineRule="exact"/>
              <w:jc w:val="center"/>
              <w:rPr>
                <w:rFonts w:ascii="黑体" w:hAnsi="宋体" w:eastAsia="黑体"/>
                <w:color w:val="auto"/>
                <w:sz w:val="27"/>
                <w:szCs w:val="27"/>
              </w:rPr>
            </w:pPr>
          </w:p>
        </w:tc>
      </w:tr>
      <w:tr w14:paraId="2CC3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54" w:type="dxa"/>
            <w:vAlign w:val="center"/>
          </w:tcPr>
          <w:p w14:paraId="1788DBDB">
            <w:pPr>
              <w:spacing w:after="312" w:afterLines="100" w:line="400" w:lineRule="exact"/>
              <w:jc w:val="center"/>
              <w:rPr>
                <w:rFonts w:ascii="黑体" w:hAnsi="宋体" w:eastAsia="黑体"/>
                <w:color w:val="auto"/>
                <w:sz w:val="27"/>
                <w:szCs w:val="27"/>
              </w:rPr>
            </w:pPr>
          </w:p>
        </w:tc>
        <w:tc>
          <w:tcPr>
            <w:tcW w:w="1672" w:type="dxa"/>
            <w:vAlign w:val="center"/>
          </w:tcPr>
          <w:p w14:paraId="7D6C9C13">
            <w:pPr>
              <w:spacing w:after="312" w:afterLines="100" w:line="400" w:lineRule="exact"/>
              <w:jc w:val="center"/>
              <w:rPr>
                <w:rFonts w:ascii="黑体" w:hAnsi="宋体" w:eastAsia="黑体"/>
                <w:color w:val="auto"/>
                <w:sz w:val="27"/>
                <w:szCs w:val="27"/>
              </w:rPr>
            </w:pPr>
          </w:p>
        </w:tc>
        <w:tc>
          <w:tcPr>
            <w:tcW w:w="1650" w:type="dxa"/>
            <w:vAlign w:val="center"/>
          </w:tcPr>
          <w:p w14:paraId="586E240D">
            <w:pPr>
              <w:spacing w:after="312" w:afterLines="100" w:line="400" w:lineRule="exact"/>
              <w:jc w:val="center"/>
              <w:rPr>
                <w:rFonts w:ascii="黑体" w:hAnsi="宋体" w:eastAsia="黑体"/>
                <w:color w:val="auto"/>
                <w:sz w:val="27"/>
                <w:szCs w:val="27"/>
              </w:rPr>
            </w:pPr>
          </w:p>
        </w:tc>
        <w:tc>
          <w:tcPr>
            <w:tcW w:w="1668" w:type="dxa"/>
            <w:vAlign w:val="center"/>
          </w:tcPr>
          <w:p w14:paraId="0432525B">
            <w:pPr>
              <w:spacing w:after="312" w:afterLines="100" w:line="400" w:lineRule="exact"/>
              <w:jc w:val="center"/>
              <w:rPr>
                <w:rFonts w:ascii="黑体" w:hAnsi="宋体" w:eastAsia="黑体"/>
                <w:color w:val="auto"/>
                <w:sz w:val="27"/>
                <w:szCs w:val="27"/>
              </w:rPr>
            </w:pPr>
          </w:p>
        </w:tc>
        <w:tc>
          <w:tcPr>
            <w:tcW w:w="1557" w:type="dxa"/>
            <w:vAlign w:val="center"/>
          </w:tcPr>
          <w:p w14:paraId="54F8D570">
            <w:pPr>
              <w:spacing w:after="312" w:afterLines="100" w:line="400" w:lineRule="exact"/>
              <w:jc w:val="center"/>
              <w:rPr>
                <w:rFonts w:ascii="黑体" w:hAnsi="宋体" w:eastAsia="黑体"/>
                <w:color w:val="auto"/>
                <w:sz w:val="27"/>
                <w:szCs w:val="27"/>
              </w:rPr>
            </w:pPr>
          </w:p>
        </w:tc>
        <w:tc>
          <w:tcPr>
            <w:tcW w:w="1537" w:type="dxa"/>
            <w:vAlign w:val="center"/>
          </w:tcPr>
          <w:p w14:paraId="40FBBA41">
            <w:pPr>
              <w:spacing w:after="312" w:afterLines="100" w:line="400" w:lineRule="exact"/>
              <w:jc w:val="center"/>
              <w:rPr>
                <w:rFonts w:ascii="黑体" w:hAnsi="宋体" w:eastAsia="黑体"/>
                <w:color w:val="auto"/>
                <w:sz w:val="27"/>
                <w:szCs w:val="27"/>
              </w:rPr>
            </w:pPr>
          </w:p>
        </w:tc>
      </w:tr>
      <w:tr w14:paraId="2286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54" w:type="dxa"/>
            <w:vAlign w:val="center"/>
          </w:tcPr>
          <w:p w14:paraId="512D2AF2">
            <w:pPr>
              <w:spacing w:after="312" w:afterLines="100" w:line="400" w:lineRule="exact"/>
              <w:jc w:val="center"/>
              <w:rPr>
                <w:rFonts w:ascii="黑体" w:hAnsi="宋体" w:eastAsia="黑体"/>
                <w:color w:val="auto"/>
                <w:sz w:val="27"/>
                <w:szCs w:val="27"/>
              </w:rPr>
            </w:pPr>
          </w:p>
        </w:tc>
        <w:tc>
          <w:tcPr>
            <w:tcW w:w="1672" w:type="dxa"/>
            <w:vAlign w:val="center"/>
          </w:tcPr>
          <w:p w14:paraId="56B71DA1">
            <w:pPr>
              <w:spacing w:after="312" w:afterLines="100" w:line="400" w:lineRule="exact"/>
              <w:jc w:val="center"/>
              <w:rPr>
                <w:rFonts w:ascii="黑体" w:hAnsi="宋体" w:eastAsia="黑体"/>
                <w:color w:val="auto"/>
                <w:sz w:val="27"/>
                <w:szCs w:val="27"/>
              </w:rPr>
            </w:pPr>
          </w:p>
        </w:tc>
        <w:tc>
          <w:tcPr>
            <w:tcW w:w="1650" w:type="dxa"/>
            <w:vAlign w:val="center"/>
          </w:tcPr>
          <w:p w14:paraId="422A3B3E">
            <w:pPr>
              <w:spacing w:after="312" w:afterLines="100" w:line="400" w:lineRule="exact"/>
              <w:jc w:val="center"/>
              <w:rPr>
                <w:rFonts w:ascii="黑体" w:hAnsi="宋体" w:eastAsia="黑体"/>
                <w:color w:val="auto"/>
                <w:sz w:val="27"/>
                <w:szCs w:val="27"/>
              </w:rPr>
            </w:pPr>
          </w:p>
        </w:tc>
        <w:tc>
          <w:tcPr>
            <w:tcW w:w="1668" w:type="dxa"/>
            <w:vAlign w:val="center"/>
          </w:tcPr>
          <w:p w14:paraId="3A734F47">
            <w:pPr>
              <w:spacing w:after="312" w:afterLines="100" w:line="400" w:lineRule="exact"/>
              <w:jc w:val="center"/>
              <w:rPr>
                <w:rFonts w:ascii="黑体" w:hAnsi="宋体" w:eastAsia="黑体"/>
                <w:color w:val="auto"/>
                <w:sz w:val="27"/>
                <w:szCs w:val="27"/>
              </w:rPr>
            </w:pPr>
          </w:p>
        </w:tc>
        <w:tc>
          <w:tcPr>
            <w:tcW w:w="1557" w:type="dxa"/>
            <w:vAlign w:val="center"/>
          </w:tcPr>
          <w:p w14:paraId="026EC497">
            <w:pPr>
              <w:spacing w:after="312" w:afterLines="100" w:line="400" w:lineRule="exact"/>
              <w:jc w:val="center"/>
              <w:rPr>
                <w:rFonts w:ascii="黑体" w:hAnsi="宋体" w:eastAsia="黑体"/>
                <w:color w:val="auto"/>
                <w:sz w:val="27"/>
                <w:szCs w:val="27"/>
              </w:rPr>
            </w:pPr>
          </w:p>
        </w:tc>
        <w:tc>
          <w:tcPr>
            <w:tcW w:w="1537" w:type="dxa"/>
            <w:vAlign w:val="center"/>
          </w:tcPr>
          <w:p w14:paraId="4F55090F">
            <w:pPr>
              <w:spacing w:after="312" w:afterLines="100" w:line="400" w:lineRule="exact"/>
              <w:jc w:val="center"/>
              <w:rPr>
                <w:rFonts w:ascii="黑体" w:hAnsi="宋体" w:eastAsia="黑体"/>
                <w:color w:val="auto"/>
                <w:sz w:val="27"/>
                <w:szCs w:val="27"/>
              </w:rPr>
            </w:pPr>
          </w:p>
        </w:tc>
      </w:tr>
      <w:tr w14:paraId="58D7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54" w:type="dxa"/>
            <w:vAlign w:val="center"/>
          </w:tcPr>
          <w:p w14:paraId="0F447C6B">
            <w:pPr>
              <w:spacing w:after="312" w:afterLines="100" w:line="400" w:lineRule="exact"/>
              <w:jc w:val="center"/>
              <w:rPr>
                <w:rFonts w:ascii="黑体" w:hAnsi="宋体" w:eastAsia="黑体"/>
                <w:color w:val="auto"/>
                <w:sz w:val="27"/>
                <w:szCs w:val="27"/>
              </w:rPr>
            </w:pPr>
          </w:p>
        </w:tc>
        <w:tc>
          <w:tcPr>
            <w:tcW w:w="1672" w:type="dxa"/>
            <w:vAlign w:val="center"/>
          </w:tcPr>
          <w:p w14:paraId="14D10922">
            <w:pPr>
              <w:spacing w:after="312" w:afterLines="100" w:line="400" w:lineRule="exact"/>
              <w:jc w:val="center"/>
              <w:rPr>
                <w:rFonts w:ascii="黑体" w:hAnsi="宋体" w:eastAsia="黑体"/>
                <w:color w:val="auto"/>
                <w:sz w:val="27"/>
                <w:szCs w:val="27"/>
              </w:rPr>
            </w:pPr>
          </w:p>
        </w:tc>
        <w:tc>
          <w:tcPr>
            <w:tcW w:w="1650" w:type="dxa"/>
            <w:vAlign w:val="center"/>
          </w:tcPr>
          <w:p w14:paraId="2F32CE40">
            <w:pPr>
              <w:spacing w:after="312" w:afterLines="100" w:line="400" w:lineRule="exact"/>
              <w:jc w:val="center"/>
              <w:rPr>
                <w:rFonts w:ascii="黑体" w:hAnsi="宋体" w:eastAsia="黑体"/>
                <w:color w:val="auto"/>
                <w:sz w:val="27"/>
                <w:szCs w:val="27"/>
              </w:rPr>
            </w:pPr>
          </w:p>
        </w:tc>
        <w:tc>
          <w:tcPr>
            <w:tcW w:w="1668" w:type="dxa"/>
            <w:vAlign w:val="center"/>
          </w:tcPr>
          <w:p w14:paraId="541CD2C1">
            <w:pPr>
              <w:spacing w:after="312" w:afterLines="100" w:line="400" w:lineRule="exact"/>
              <w:jc w:val="center"/>
              <w:rPr>
                <w:rFonts w:ascii="黑体" w:hAnsi="宋体" w:eastAsia="黑体"/>
                <w:color w:val="auto"/>
                <w:sz w:val="27"/>
                <w:szCs w:val="27"/>
              </w:rPr>
            </w:pPr>
          </w:p>
        </w:tc>
        <w:tc>
          <w:tcPr>
            <w:tcW w:w="1557" w:type="dxa"/>
            <w:vAlign w:val="center"/>
          </w:tcPr>
          <w:p w14:paraId="3C19B3BE">
            <w:pPr>
              <w:spacing w:after="312" w:afterLines="100" w:line="400" w:lineRule="exact"/>
              <w:jc w:val="center"/>
              <w:rPr>
                <w:rFonts w:ascii="黑体" w:hAnsi="宋体" w:eastAsia="黑体"/>
                <w:color w:val="auto"/>
                <w:sz w:val="27"/>
                <w:szCs w:val="27"/>
              </w:rPr>
            </w:pPr>
          </w:p>
        </w:tc>
        <w:tc>
          <w:tcPr>
            <w:tcW w:w="1537" w:type="dxa"/>
            <w:vAlign w:val="center"/>
          </w:tcPr>
          <w:p w14:paraId="3449502A">
            <w:pPr>
              <w:spacing w:after="312" w:afterLines="100" w:line="400" w:lineRule="exact"/>
              <w:jc w:val="center"/>
              <w:rPr>
                <w:rFonts w:ascii="黑体" w:hAnsi="宋体" w:eastAsia="黑体"/>
                <w:color w:val="auto"/>
                <w:sz w:val="27"/>
                <w:szCs w:val="27"/>
              </w:rPr>
            </w:pPr>
          </w:p>
        </w:tc>
      </w:tr>
      <w:tr w14:paraId="6535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54" w:type="dxa"/>
            <w:vAlign w:val="center"/>
          </w:tcPr>
          <w:p w14:paraId="02F45F0A">
            <w:pPr>
              <w:spacing w:after="312" w:afterLines="100" w:line="400" w:lineRule="exact"/>
              <w:jc w:val="center"/>
              <w:rPr>
                <w:rFonts w:ascii="黑体" w:hAnsi="宋体" w:eastAsia="黑体"/>
                <w:color w:val="auto"/>
                <w:sz w:val="27"/>
                <w:szCs w:val="27"/>
              </w:rPr>
            </w:pPr>
          </w:p>
        </w:tc>
        <w:tc>
          <w:tcPr>
            <w:tcW w:w="1672" w:type="dxa"/>
            <w:vAlign w:val="center"/>
          </w:tcPr>
          <w:p w14:paraId="21884F69">
            <w:pPr>
              <w:spacing w:after="312" w:afterLines="100" w:line="400" w:lineRule="exact"/>
              <w:jc w:val="center"/>
              <w:rPr>
                <w:rFonts w:ascii="黑体" w:hAnsi="宋体" w:eastAsia="黑体"/>
                <w:color w:val="auto"/>
                <w:sz w:val="27"/>
                <w:szCs w:val="27"/>
              </w:rPr>
            </w:pPr>
          </w:p>
        </w:tc>
        <w:tc>
          <w:tcPr>
            <w:tcW w:w="1650" w:type="dxa"/>
            <w:vAlign w:val="center"/>
          </w:tcPr>
          <w:p w14:paraId="3DFC5F73">
            <w:pPr>
              <w:spacing w:after="312" w:afterLines="100" w:line="400" w:lineRule="exact"/>
              <w:jc w:val="center"/>
              <w:rPr>
                <w:rFonts w:ascii="黑体" w:hAnsi="宋体" w:eastAsia="黑体"/>
                <w:color w:val="auto"/>
                <w:sz w:val="27"/>
                <w:szCs w:val="27"/>
              </w:rPr>
            </w:pPr>
          </w:p>
        </w:tc>
        <w:tc>
          <w:tcPr>
            <w:tcW w:w="1668" w:type="dxa"/>
            <w:vAlign w:val="center"/>
          </w:tcPr>
          <w:p w14:paraId="0C3D9575">
            <w:pPr>
              <w:spacing w:after="312" w:afterLines="100" w:line="400" w:lineRule="exact"/>
              <w:jc w:val="center"/>
              <w:rPr>
                <w:rFonts w:ascii="黑体" w:hAnsi="宋体" w:eastAsia="黑体"/>
                <w:color w:val="auto"/>
                <w:sz w:val="27"/>
                <w:szCs w:val="27"/>
              </w:rPr>
            </w:pPr>
          </w:p>
        </w:tc>
        <w:tc>
          <w:tcPr>
            <w:tcW w:w="1557" w:type="dxa"/>
            <w:vAlign w:val="center"/>
          </w:tcPr>
          <w:p w14:paraId="275F3DCE">
            <w:pPr>
              <w:spacing w:after="312" w:afterLines="100" w:line="400" w:lineRule="exact"/>
              <w:jc w:val="center"/>
              <w:rPr>
                <w:rFonts w:ascii="黑体" w:hAnsi="宋体" w:eastAsia="黑体"/>
                <w:color w:val="auto"/>
                <w:sz w:val="27"/>
                <w:szCs w:val="27"/>
              </w:rPr>
            </w:pPr>
          </w:p>
        </w:tc>
        <w:tc>
          <w:tcPr>
            <w:tcW w:w="1537" w:type="dxa"/>
            <w:vAlign w:val="center"/>
          </w:tcPr>
          <w:p w14:paraId="498B9552">
            <w:pPr>
              <w:spacing w:after="312" w:afterLines="100" w:line="400" w:lineRule="exact"/>
              <w:jc w:val="center"/>
              <w:rPr>
                <w:rFonts w:ascii="黑体" w:hAnsi="宋体" w:eastAsia="黑体"/>
                <w:color w:val="auto"/>
                <w:sz w:val="27"/>
                <w:szCs w:val="27"/>
              </w:rPr>
            </w:pPr>
          </w:p>
        </w:tc>
      </w:tr>
      <w:tr w14:paraId="7937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54" w:type="dxa"/>
            <w:vAlign w:val="center"/>
          </w:tcPr>
          <w:p w14:paraId="0D6077D2">
            <w:pPr>
              <w:spacing w:after="312" w:afterLines="100" w:line="400" w:lineRule="exact"/>
              <w:jc w:val="center"/>
              <w:rPr>
                <w:rFonts w:ascii="黑体" w:hAnsi="宋体" w:eastAsia="黑体"/>
                <w:color w:val="auto"/>
                <w:sz w:val="27"/>
                <w:szCs w:val="27"/>
              </w:rPr>
            </w:pPr>
          </w:p>
        </w:tc>
        <w:tc>
          <w:tcPr>
            <w:tcW w:w="1672" w:type="dxa"/>
            <w:vAlign w:val="center"/>
          </w:tcPr>
          <w:p w14:paraId="716C021F">
            <w:pPr>
              <w:spacing w:after="312" w:afterLines="100" w:line="400" w:lineRule="exact"/>
              <w:jc w:val="center"/>
              <w:rPr>
                <w:rFonts w:ascii="黑体" w:hAnsi="宋体" w:eastAsia="黑体"/>
                <w:color w:val="auto"/>
                <w:sz w:val="27"/>
                <w:szCs w:val="27"/>
              </w:rPr>
            </w:pPr>
          </w:p>
        </w:tc>
        <w:tc>
          <w:tcPr>
            <w:tcW w:w="1650" w:type="dxa"/>
            <w:vAlign w:val="center"/>
          </w:tcPr>
          <w:p w14:paraId="1F0EDCFB">
            <w:pPr>
              <w:spacing w:after="312" w:afterLines="100" w:line="400" w:lineRule="exact"/>
              <w:jc w:val="center"/>
              <w:rPr>
                <w:rFonts w:ascii="黑体" w:hAnsi="宋体" w:eastAsia="黑体"/>
                <w:color w:val="auto"/>
                <w:sz w:val="27"/>
                <w:szCs w:val="27"/>
              </w:rPr>
            </w:pPr>
          </w:p>
        </w:tc>
        <w:tc>
          <w:tcPr>
            <w:tcW w:w="1668" w:type="dxa"/>
            <w:vAlign w:val="center"/>
          </w:tcPr>
          <w:p w14:paraId="20AE2968">
            <w:pPr>
              <w:spacing w:after="312" w:afterLines="100" w:line="400" w:lineRule="exact"/>
              <w:jc w:val="center"/>
              <w:rPr>
                <w:rFonts w:ascii="黑体" w:hAnsi="宋体" w:eastAsia="黑体"/>
                <w:color w:val="auto"/>
                <w:sz w:val="27"/>
                <w:szCs w:val="27"/>
              </w:rPr>
            </w:pPr>
          </w:p>
        </w:tc>
        <w:tc>
          <w:tcPr>
            <w:tcW w:w="1557" w:type="dxa"/>
            <w:vAlign w:val="center"/>
          </w:tcPr>
          <w:p w14:paraId="1DBBCDD7">
            <w:pPr>
              <w:spacing w:after="312" w:afterLines="100" w:line="400" w:lineRule="exact"/>
              <w:jc w:val="center"/>
              <w:rPr>
                <w:rFonts w:ascii="黑体" w:hAnsi="宋体" w:eastAsia="黑体"/>
                <w:color w:val="auto"/>
                <w:sz w:val="27"/>
                <w:szCs w:val="27"/>
              </w:rPr>
            </w:pPr>
          </w:p>
        </w:tc>
        <w:tc>
          <w:tcPr>
            <w:tcW w:w="1537" w:type="dxa"/>
            <w:vAlign w:val="center"/>
          </w:tcPr>
          <w:p w14:paraId="68D03C2B">
            <w:pPr>
              <w:spacing w:after="312" w:afterLines="100" w:line="400" w:lineRule="exact"/>
              <w:jc w:val="center"/>
              <w:rPr>
                <w:rFonts w:ascii="黑体" w:hAnsi="宋体" w:eastAsia="黑体"/>
                <w:color w:val="auto"/>
                <w:sz w:val="27"/>
                <w:szCs w:val="27"/>
              </w:rPr>
            </w:pPr>
          </w:p>
        </w:tc>
      </w:tr>
      <w:tr w14:paraId="2D55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54" w:type="dxa"/>
            <w:vAlign w:val="center"/>
          </w:tcPr>
          <w:p w14:paraId="66A3ACC6">
            <w:pPr>
              <w:spacing w:after="312" w:afterLines="100" w:line="400" w:lineRule="exact"/>
              <w:jc w:val="center"/>
              <w:rPr>
                <w:rFonts w:ascii="黑体" w:hAnsi="宋体" w:eastAsia="黑体"/>
                <w:color w:val="auto"/>
                <w:sz w:val="27"/>
                <w:szCs w:val="27"/>
              </w:rPr>
            </w:pPr>
          </w:p>
        </w:tc>
        <w:tc>
          <w:tcPr>
            <w:tcW w:w="1672" w:type="dxa"/>
            <w:vAlign w:val="center"/>
          </w:tcPr>
          <w:p w14:paraId="2A48C588">
            <w:pPr>
              <w:spacing w:after="312" w:afterLines="100" w:line="400" w:lineRule="exact"/>
              <w:jc w:val="center"/>
              <w:rPr>
                <w:rFonts w:ascii="黑体" w:hAnsi="宋体" w:eastAsia="黑体"/>
                <w:color w:val="auto"/>
                <w:sz w:val="27"/>
                <w:szCs w:val="27"/>
              </w:rPr>
            </w:pPr>
          </w:p>
        </w:tc>
        <w:tc>
          <w:tcPr>
            <w:tcW w:w="1650" w:type="dxa"/>
            <w:vAlign w:val="center"/>
          </w:tcPr>
          <w:p w14:paraId="209BA6F5">
            <w:pPr>
              <w:spacing w:after="312" w:afterLines="100" w:line="400" w:lineRule="exact"/>
              <w:jc w:val="center"/>
              <w:rPr>
                <w:rFonts w:ascii="黑体" w:hAnsi="宋体" w:eastAsia="黑体"/>
                <w:color w:val="auto"/>
                <w:sz w:val="27"/>
                <w:szCs w:val="27"/>
              </w:rPr>
            </w:pPr>
          </w:p>
        </w:tc>
        <w:tc>
          <w:tcPr>
            <w:tcW w:w="1668" w:type="dxa"/>
            <w:vAlign w:val="center"/>
          </w:tcPr>
          <w:p w14:paraId="3018B407">
            <w:pPr>
              <w:spacing w:after="312" w:afterLines="100" w:line="400" w:lineRule="exact"/>
              <w:jc w:val="center"/>
              <w:rPr>
                <w:rFonts w:ascii="黑体" w:hAnsi="宋体" w:eastAsia="黑体"/>
                <w:color w:val="auto"/>
                <w:sz w:val="27"/>
                <w:szCs w:val="27"/>
              </w:rPr>
            </w:pPr>
          </w:p>
        </w:tc>
        <w:tc>
          <w:tcPr>
            <w:tcW w:w="1557" w:type="dxa"/>
            <w:vAlign w:val="center"/>
          </w:tcPr>
          <w:p w14:paraId="64A7F20F">
            <w:pPr>
              <w:spacing w:after="312" w:afterLines="100" w:line="400" w:lineRule="exact"/>
              <w:jc w:val="center"/>
              <w:rPr>
                <w:rFonts w:ascii="黑体" w:hAnsi="宋体" w:eastAsia="黑体"/>
                <w:color w:val="auto"/>
                <w:sz w:val="27"/>
                <w:szCs w:val="27"/>
              </w:rPr>
            </w:pPr>
          </w:p>
        </w:tc>
        <w:tc>
          <w:tcPr>
            <w:tcW w:w="1537" w:type="dxa"/>
            <w:vAlign w:val="center"/>
          </w:tcPr>
          <w:p w14:paraId="319070E8">
            <w:pPr>
              <w:spacing w:after="312" w:afterLines="100" w:line="400" w:lineRule="exact"/>
              <w:jc w:val="center"/>
              <w:rPr>
                <w:rFonts w:ascii="黑体" w:hAnsi="宋体" w:eastAsia="黑体"/>
                <w:color w:val="auto"/>
                <w:sz w:val="27"/>
                <w:szCs w:val="27"/>
              </w:rPr>
            </w:pPr>
          </w:p>
        </w:tc>
      </w:tr>
      <w:tr w14:paraId="5831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54" w:type="dxa"/>
            <w:vAlign w:val="center"/>
          </w:tcPr>
          <w:p w14:paraId="7A0EAC28">
            <w:pPr>
              <w:spacing w:after="312" w:afterLines="100" w:line="400" w:lineRule="exact"/>
              <w:jc w:val="center"/>
              <w:rPr>
                <w:rFonts w:ascii="黑体" w:hAnsi="宋体" w:eastAsia="黑体"/>
                <w:color w:val="auto"/>
                <w:sz w:val="27"/>
                <w:szCs w:val="27"/>
              </w:rPr>
            </w:pPr>
          </w:p>
        </w:tc>
        <w:tc>
          <w:tcPr>
            <w:tcW w:w="1672" w:type="dxa"/>
            <w:vAlign w:val="center"/>
          </w:tcPr>
          <w:p w14:paraId="7CBDF6B1">
            <w:pPr>
              <w:spacing w:after="312" w:afterLines="100" w:line="400" w:lineRule="exact"/>
              <w:jc w:val="center"/>
              <w:rPr>
                <w:rFonts w:ascii="黑体" w:hAnsi="宋体" w:eastAsia="黑体"/>
                <w:color w:val="auto"/>
                <w:sz w:val="27"/>
                <w:szCs w:val="27"/>
              </w:rPr>
            </w:pPr>
          </w:p>
        </w:tc>
        <w:tc>
          <w:tcPr>
            <w:tcW w:w="1650" w:type="dxa"/>
            <w:vAlign w:val="center"/>
          </w:tcPr>
          <w:p w14:paraId="1390D67A">
            <w:pPr>
              <w:spacing w:after="312" w:afterLines="100" w:line="400" w:lineRule="exact"/>
              <w:jc w:val="center"/>
              <w:rPr>
                <w:rFonts w:ascii="黑体" w:hAnsi="宋体" w:eastAsia="黑体"/>
                <w:color w:val="auto"/>
                <w:sz w:val="27"/>
                <w:szCs w:val="27"/>
              </w:rPr>
            </w:pPr>
          </w:p>
        </w:tc>
        <w:tc>
          <w:tcPr>
            <w:tcW w:w="1668" w:type="dxa"/>
            <w:vAlign w:val="center"/>
          </w:tcPr>
          <w:p w14:paraId="58E243E1">
            <w:pPr>
              <w:spacing w:after="312" w:afterLines="100" w:line="400" w:lineRule="exact"/>
              <w:jc w:val="center"/>
              <w:rPr>
                <w:rFonts w:ascii="黑体" w:hAnsi="宋体" w:eastAsia="黑体"/>
                <w:color w:val="auto"/>
                <w:sz w:val="27"/>
                <w:szCs w:val="27"/>
              </w:rPr>
            </w:pPr>
          </w:p>
        </w:tc>
        <w:tc>
          <w:tcPr>
            <w:tcW w:w="1557" w:type="dxa"/>
            <w:vAlign w:val="center"/>
          </w:tcPr>
          <w:p w14:paraId="4E39084D">
            <w:pPr>
              <w:spacing w:after="312" w:afterLines="100" w:line="400" w:lineRule="exact"/>
              <w:jc w:val="center"/>
              <w:rPr>
                <w:rFonts w:ascii="黑体" w:hAnsi="宋体" w:eastAsia="黑体"/>
                <w:color w:val="auto"/>
                <w:sz w:val="27"/>
                <w:szCs w:val="27"/>
              </w:rPr>
            </w:pPr>
          </w:p>
        </w:tc>
        <w:tc>
          <w:tcPr>
            <w:tcW w:w="1537" w:type="dxa"/>
            <w:vAlign w:val="center"/>
          </w:tcPr>
          <w:p w14:paraId="75FB71DC">
            <w:pPr>
              <w:spacing w:after="312" w:afterLines="100" w:line="400" w:lineRule="exact"/>
              <w:jc w:val="center"/>
              <w:rPr>
                <w:rFonts w:ascii="黑体" w:hAnsi="宋体" w:eastAsia="黑体"/>
                <w:color w:val="auto"/>
                <w:sz w:val="27"/>
                <w:szCs w:val="27"/>
              </w:rPr>
            </w:pPr>
          </w:p>
        </w:tc>
      </w:tr>
    </w:tbl>
    <w:p w14:paraId="16CAFE09">
      <w:pPr>
        <w:spacing w:line="360" w:lineRule="auto"/>
        <w:outlineLvl w:val="0"/>
        <w:rPr>
          <w:rFonts w:ascii="宋体" w:hAnsi="宋体"/>
          <w:color w:val="auto"/>
          <w:sz w:val="24"/>
          <w:szCs w:val="24"/>
        </w:rPr>
      </w:pPr>
      <w:bookmarkStart w:id="72" w:name="_Toc7667"/>
      <w:bookmarkStart w:id="73" w:name="_Toc7940"/>
      <w:bookmarkStart w:id="74" w:name="_Toc31087"/>
      <w:r>
        <w:rPr>
          <w:rFonts w:hint="eastAsia" w:ascii="宋体" w:hAnsi="宋体"/>
          <w:color w:val="auto"/>
          <w:sz w:val="24"/>
          <w:szCs w:val="24"/>
        </w:rPr>
        <w:t>请根据评分标准要求提供业绩材料，未提供者不得分。</w:t>
      </w:r>
      <w:bookmarkEnd w:id="72"/>
      <w:bookmarkEnd w:id="73"/>
      <w:bookmarkEnd w:id="74"/>
    </w:p>
    <w:p w14:paraId="3BC3CC20">
      <w:pPr>
        <w:spacing w:line="360" w:lineRule="auto"/>
        <w:rPr>
          <w:rFonts w:ascii="宋体" w:hAnsi="宋体"/>
          <w:color w:val="auto"/>
          <w:sz w:val="24"/>
          <w:szCs w:val="24"/>
        </w:rPr>
      </w:pPr>
    </w:p>
    <w:p w14:paraId="67A5B7DC">
      <w:pPr>
        <w:spacing w:line="360" w:lineRule="auto"/>
        <w:jc w:val="right"/>
        <w:rPr>
          <w:rFonts w:ascii="宋体" w:hAnsi="宋体"/>
          <w:color w:val="auto"/>
          <w:sz w:val="24"/>
          <w:szCs w:val="24"/>
        </w:rPr>
      </w:pPr>
    </w:p>
    <w:p w14:paraId="40CE4B4D">
      <w:pPr>
        <w:spacing w:line="480" w:lineRule="auto"/>
        <w:jc w:val="right"/>
        <w:outlineLvl w:val="0"/>
        <w:rPr>
          <w:rFonts w:ascii="宋体" w:hAnsi="宋体" w:cs="宋体"/>
          <w:color w:val="auto"/>
          <w:szCs w:val="21"/>
          <w:lang w:val="zh-CN"/>
        </w:rPr>
      </w:pPr>
      <w:bookmarkStart w:id="75" w:name="_Toc12708"/>
      <w:r>
        <w:rPr>
          <w:rFonts w:hint="eastAsia" w:ascii="宋体" w:hAnsi="宋体" w:cs="宋体"/>
          <w:color w:val="auto"/>
          <w:szCs w:val="21"/>
          <w:lang w:val="zh-CN"/>
        </w:rPr>
        <w:t>供应商：</w:t>
      </w:r>
      <w:r>
        <w:rPr>
          <w:rFonts w:hint="eastAsia" w:ascii="宋体" w:hAnsi="宋体" w:cs="宋体"/>
          <w:color w:val="auto"/>
          <w:szCs w:val="21"/>
          <w:u w:val="single"/>
          <w:lang w:val="zh-CN"/>
        </w:rPr>
        <w:t xml:space="preserve">                                        </w:t>
      </w:r>
      <w:r>
        <w:rPr>
          <w:rFonts w:hint="eastAsia" w:ascii="宋体" w:hAnsi="宋体" w:cs="宋体"/>
          <w:color w:val="auto"/>
          <w:szCs w:val="21"/>
          <w:lang w:val="zh-CN"/>
        </w:rPr>
        <w:t>（盖单位公章）</w:t>
      </w:r>
      <w:bookmarkEnd w:id="75"/>
    </w:p>
    <w:p w14:paraId="6BE2348F">
      <w:pPr>
        <w:autoSpaceDE w:val="0"/>
        <w:autoSpaceDN w:val="0"/>
        <w:adjustRightInd w:val="0"/>
        <w:spacing w:line="480" w:lineRule="auto"/>
        <w:ind w:firstLine="420" w:firstLineChars="200"/>
        <w:jc w:val="right"/>
        <w:rPr>
          <w:rFonts w:ascii="宋体" w:hAnsi="宋体" w:cs="宋体"/>
          <w:color w:val="auto"/>
          <w:szCs w:val="21"/>
          <w:lang w:val="zh-CN"/>
        </w:rPr>
      </w:pPr>
      <w:r>
        <w:rPr>
          <w:rFonts w:hint="eastAsia" w:ascii="宋体" w:hAnsi="宋体" w:cs="宋体"/>
          <w:color w:val="auto"/>
          <w:szCs w:val="21"/>
          <w:lang w:val="zh-CN"/>
        </w:rPr>
        <w:t>法定代表人（单位负责人）或其委托代理人：</w:t>
      </w:r>
      <w:r>
        <w:rPr>
          <w:rFonts w:hint="eastAsia" w:ascii="宋体" w:hAnsi="宋体" w:cs="宋体"/>
          <w:color w:val="auto"/>
          <w:szCs w:val="21"/>
          <w:u w:val="single"/>
          <w:lang w:val="zh-CN"/>
        </w:rPr>
        <w:t xml:space="preserve">        </w:t>
      </w:r>
      <w:r>
        <w:rPr>
          <w:rFonts w:hint="eastAsia" w:ascii="宋体" w:hAnsi="宋体" w:cs="宋体"/>
          <w:color w:val="auto"/>
          <w:szCs w:val="21"/>
          <w:lang w:val="zh-CN"/>
        </w:rPr>
        <w:t>（签字或盖章）</w:t>
      </w:r>
    </w:p>
    <w:p w14:paraId="4D890218">
      <w:pPr>
        <w:spacing w:line="480" w:lineRule="auto"/>
        <w:ind w:firstLine="420" w:firstLineChars="200"/>
        <w:jc w:val="right"/>
        <w:outlineLvl w:val="0"/>
        <w:rPr>
          <w:rFonts w:ascii="宋体" w:hAnsi="宋体" w:cs="宋体"/>
          <w:color w:val="auto"/>
          <w:szCs w:val="32"/>
        </w:rPr>
      </w:pPr>
      <w:bookmarkStart w:id="76" w:name="_Toc1940"/>
      <w:r>
        <w:rPr>
          <w:rFonts w:hint="eastAsia" w:ascii="宋体" w:hAnsi="宋体" w:cs="宋体"/>
          <w:color w:val="auto"/>
          <w:szCs w:val="21"/>
        </w:rPr>
        <w:t>_____</w:t>
      </w:r>
      <w:r>
        <w:rPr>
          <w:rFonts w:hint="eastAsia" w:ascii="宋体" w:hAnsi="宋体" w:cs="宋体"/>
          <w:color w:val="auto"/>
          <w:szCs w:val="21"/>
          <w:lang w:val="zh-CN"/>
        </w:rPr>
        <w:t>年</w:t>
      </w:r>
      <w:r>
        <w:rPr>
          <w:rFonts w:hint="eastAsia" w:ascii="宋体" w:hAnsi="宋体" w:cs="宋体"/>
          <w:color w:val="auto"/>
          <w:szCs w:val="21"/>
        </w:rPr>
        <w:t>_____</w:t>
      </w:r>
      <w:r>
        <w:rPr>
          <w:rFonts w:hint="eastAsia" w:ascii="宋体" w:hAnsi="宋体" w:cs="宋体"/>
          <w:color w:val="auto"/>
          <w:szCs w:val="21"/>
          <w:lang w:val="zh-CN"/>
        </w:rPr>
        <w:t>月</w:t>
      </w:r>
      <w:r>
        <w:rPr>
          <w:rFonts w:hint="eastAsia" w:ascii="宋体" w:hAnsi="宋体" w:cs="宋体"/>
          <w:color w:val="auto"/>
          <w:szCs w:val="21"/>
        </w:rPr>
        <w:t>_____</w:t>
      </w:r>
      <w:r>
        <w:rPr>
          <w:rFonts w:hint="eastAsia" w:ascii="宋体" w:hAnsi="宋体" w:cs="宋体"/>
          <w:color w:val="auto"/>
          <w:szCs w:val="21"/>
          <w:lang w:val="zh-CN"/>
        </w:rPr>
        <w:t>日</w:t>
      </w:r>
      <w:bookmarkEnd w:id="76"/>
      <w:r>
        <w:rPr>
          <w:rFonts w:hint="eastAsia" w:ascii="宋体" w:hAnsi="宋体" w:cs="宋体"/>
          <w:color w:val="auto"/>
          <w:szCs w:val="21"/>
        </w:rPr>
        <w:t xml:space="preserve"> </w:t>
      </w:r>
    </w:p>
    <w:p w14:paraId="5C01D448">
      <w:pPr>
        <w:rPr>
          <w:rFonts w:ascii="宋体" w:hAnsi="宋体"/>
          <w:b/>
          <w:color w:val="auto"/>
          <w:sz w:val="30"/>
          <w:szCs w:val="30"/>
        </w:rPr>
      </w:pPr>
    </w:p>
    <w:p w14:paraId="33A203A3">
      <w:pPr>
        <w:rPr>
          <w:rFonts w:ascii="宋体" w:hAnsi="宋体"/>
          <w:b/>
          <w:color w:val="auto"/>
          <w:sz w:val="30"/>
          <w:szCs w:val="30"/>
        </w:rPr>
      </w:pPr>
      <w:r>
        <w:rPr>
          <w:rFonts w:hint="eastAsia" w:ascii="宋体" w:hAnsi="宋体"/>
          <w:b/>
          <w:color w:val="auto"/>
          <w:sz w:val="30"/>
          <w:szCs w:val="30"/>
        </w:rPr>
        <w:br w:type="page"/>
      </w:r>
    </w:p>
    <w:p w14:paraId="6DBBF515">
      <w:pPr>
        <w:spacing w:line="360" w:lineRule="atLeast"/>
        <w:jc w:val="center"/>
        <w:rPr>
          <w:rFonts w:ascii="宋体" w:hAnsi="宋体"/>
          <w:b/>
          <w:color w:val="auto"/>
          <w:sz w:val="30"/>
          <w:szCs w:val="30"/>
        </w:rPr>
      </w:pPr>
      <w:r>
        <w:rPr>
          <w:rFonts w:hint="eastAsia" w:ascii="宋体" w:hAnsi="宋体"/>
          <w:b/>
          <w:color w:val="auto"/>
          <w:sz w:val="30"/>
          <w:szCs w:val="30"/>
        </w:rPr>
        <w:t>5-2、商务响应</w:t>
      </w:r>
    </w:p>
    <w:p w14:paraId="1B414A82">
      <w:pPr>
        <w:spacing w:line="360" w:lineRule="atLeast"/>
        <w:jc w:val="center"/>
        <w:rPr>
          <w:b/>
          <w:color w:val="auto"/>
          <w:sz w:val="32"/>
          <w:szCs w:val="32"/>
        </w:rPr>
      </w:pPr>
      <w:r>
        <w:rPr>
          <w:rFonts w:hint="eastAsia" w:ascii="宋体" w:hAnsi="宋体"/>
          <w:b/>
          <w:color w:val="auto"/>
          <w:sz w:val="30"/>
          <w:szCs w:val="30"/>
        </w:rPr>
        <w:t>商务条款偏离表</w:t>
      </w:r>
    </w:p>
    <w:tbl>
      <w:tblPr>
        <w:tblStyle w:val="37"/>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097"/>
        <w:gridCol w:w="2640"/>
        <w:gridCol w:w="2640"/>
      </w:tblGrid>
      <w:tr w14:paraId="531E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51" w:type="dxa"/>
            <w:vAlign w:val="center"/>
          </w:tcPr>
          <w:p w14:paraId="7AA82A01">
            <w:pPr>
              <w:pStyle w:val="20"/>
              <w:spacing w:line="400" w:lineRule="exact"/>
              <w:jc w:val="center"/>
              <w:rPr>
                <w:rFonts w:hAnsi="宋体" w:cs="Courier New"/>
                <w:color w:val="auto"/>
                <w:szCs w:val="21"/>
              </w:rPr>
            </w:pPr>
            <w:r>
              <w:rPr>
                <w:rFonts w:hint="eastAsia" w:hAnsi="宋体" w:cs="Courier New"/>
                <w:color w:val="auto"/>
                <w:szCs w:val="21"/>
              </w:rPr>
              <w:t>序号</w:t>
            </w:r>
          </w:p>
        </w:tc>
        <w:tc>
          <w:tcPr>
            <w:tcW w:w="3097" w:type="dxa"/>
            <w:vAlign w:val="center"/>
          </w:tcPr>
          <w:p w14:paraId="36FB37F0">
            <w:pPr>
              <w:pStyle w:val="20"/>
              <w:spacing w:line="400" w:lineRule="exact"/>
              <w:jc w:val="center"/>
              <w:rPr>
                <w:rFonts w:hAnsi="宋体" w:cs="Courier New"/>
                <w:color w:val="auto"/>
                <w:szCs w:val="21"/>
              </w:rPr>
            </w:pPr>
            <w:r>
              <w:rPr>
                <w:rFonts w:hint="eastAsia" w:cs="Courier New"/>
                <w:color w:val="auto"/>
                <w:szCs w:val="21"/>
              </w:rPr>
              <w:t>磋商文件要求的</w:t>
            </w:r>
            <w:r>
              <w:rPr>
                <w:rFonts w:hint="eastAsia" w:hAnsi="宋体" w:cs="Courier New"/>
                <w:color w:val="auto"/>
                <w:szCs w:val="21"/>
              </w:rPr>
              <w:t>商务条款</w:t>
            </w:r>
          </w:p>
        </w:tc>
        <w:tc>
          <w:tcPr>
            <w:tcW w:w="2640" w:type="dxa"/>
            <w:vAlign w:val="center"/>
          </w:tcPr>
          <w:p w14:paraId="0DA7902E">
            <w:pPr>
              <w:pStyle w:val="20"/>
              <w:spacing w:line="400" w:lineRule="exact"/>
              <w:ind w:firstLine="210" w:firstLineChars="100"/>
              <w:jc w:val="center"/>
              <w:rPr>
                <w:rFonts w:hAnsi="宋体" w:cs="Courier New"/>
                <w:color w:val="auto"/>
                <w:szCs w:val="21"/>
              </w:rPr>
            </w:pPr>
            <w:r>
              <w:rPr>
                <w:rFonts w:hint="eastAsia" w:hAnsi="宋体" w:cs="Courier New"/>
                <w:color w:val="auto"/>
                <w:szCs w:val="21"/>
              </w:rPr>
              <w:t>是否响应</w:t>
            </w:r>
          </w:p>
        </w:tc>
        <w:tc>
          <w:tcPr>
            <w:tcW w:w="2640" w:type="dxa"/>
            <w:vAlign w:val="center"/>
          </w:tcPr>
          <w:p w14:paraId="0F109B96">
            <w:pPr>
              <w:pStyle w:val="20"/>
              <w:spacing w:line="400" w:lineRule="exact"/>
              <w:jc w:val="center"/>
              <w:rPr>
                <w:rFonts w:hAnsi="宋体" w:cs="Courier New"/>
                <w:color w:val="auto"/>
                <w:szCs w:val="21"/>
              </w:rPr>
            </w:pPr>
            <w:r>
              <w:rPr>
                <w:rFonts w:hint="eastAsia" w:hAnsi="宋体" w:cs="Courier New"/>
                <w:color w:val="auto"/>
                <w:szCs w:val="21"/>
              </w:rPr>
              <w:t>偏离说明</w:t>
            </w:r>
          </w:p>
        </w:tc>
      </w:tr>
      <w:tr w14:paraId="1E3C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14:paraId="788EBD45">
            <w:pPr>
              <w:pStyle w:val="20"/>
              <w:spacing w:line="600" w:lineRule="exact"/>
              <w:rPr>
                <w:rFonts w:hAnsi="宋体" w:cs="Courier New"/>
                <w:color w:val="auto"/>
                <w:sz w:val="24"/>
                <w:szCs w:val="24"/>
              </w:rPr>
            </w:pPr>
          </w:p>
        </w:tc>
        <w:tc>
          <w:tcPr>
            <w:tcW w:w="3097" w:type="dxa"/>
            <w:vAlign w:val="center"/>
          </w:tcPr>
          <w:p w14:paraId="06963586">
            <w:pPr>
              <w:pStyle w:val="20"/>
              <w:spacing w:line="600" w:lineRule="exact"/>
              <w:rPr>
                <w:rFonts w:hAnsi="宋体" w:cs="Courier New"/>
                <w:color w:val="auto"/>
                <w:sz w:val="24"/>
                <w:szCs w:val="24"/>
              </w:rPr>
            </w:pPr>
          </w:p>
        </w:tc>
        <w:tc>
          <w:tcPr>
            <w:tcW w:w="2640" w:type="dxa"/>
            <w:vAlign w:val="center"/>
          </w:tcPr>
          <w:p w14:paraId="2E4AA6C4">
            <w:pPr>
              <w:pStyle w:val="20"/>
              <w:spacing w:line="600" w:lineRule="exact"/>
              <w:rPr>
                <w:rFonts w:hAnsi="宋体" w:cs="Courier New"/>
                <w:color w:val="auto"/>
                <w:sz w:val="24"/>
                <w:szCs w:val="24"/>
              </w:rPr>
            </w:pPr>
          </w:p>
        </w:tc>
        <w:tc>
          <w:tcPr>
            <w:tcW w:w="2640" w:type="dxa"/>
            <w:vAlign w:val="center"/>
          </w:tcPr>
          <w:p w14:paraId="42FD9E5E">
            <w:pPr>
              <w:pStyle w:val="20"/>
              <w:spacing w:line="600" w:lineRule="exact"/>
              <w:rPr>
                <w:rFonts w:hAnsi="宋体" w:cs="Courier New"/>
                <w:color w:val="auto"/>
                <w:sz w:val="24"/>
                <w:szCs w:val="24"/>
              </w:rPr>
            </w:pPr>
          </w:p>
        </w:tc>
      </w:tr>
      <w:tr w14:paraId="6D31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14:paraId="57A730B7">
            <w:pPr>
              <w:pStyle w:val="20"/>
              <w:spacing w:line="600" w:lineRule="exact"/>
              <w:rPr>
                <w:rFonts w:hAnsi="宋体" w:cs="Courier New"/>
                <w:color w:val="auto"/>
                <w:sz w:val="24"/>
                <w:szCs w:val="24"/>
              </w:rPr>
            </w:pPr>
          </w:p>
        </w:tc>
        <w:tc>
          <w:tcPr>
            <w:tcW w:w="3097" w:type="dxa"/>
          </w:tcPr>
          <w:p w14:paraId="1ABAFD07">
            <w:pPr>
              <w:pStyle w:val="20"/>
              <w:spacing w:line="600" w:lineRule="exact"/>
              <w:rPr>
                <w:rFonts w:hAnsi="宋体" w:cs="Courier New"/>
                <w:color w:val="auto"/>
                <w:sz w:val="24"/>
                <w:szCs w:val="24"/>
              </w:rPr>
            </w:pPr>
          </w:p>
        </w:tc>
        <w:tc>
          <w:tcPr>
            <w:tcW w:w="2640" w:type="dxa"/>
          </w:tcPr>
          <w:p w14:paraId="34731887">
            <w:pPr>
              <w:pStyle w:val="20"/>
              <w:spacing w:line="600" w:lineRule="exact"/>
              <w:rPr>
                <w:rFonts w:hAnsi="宋体" w:cs="Courier New"/>
                <w:color w:val="auto"/>
                <w:sz w:val="24"/>
                <w:szCs w:val="24"/>
              </w:rPr>
            </w:pPr>
          </w:p>
        </w:tc>
        <w:tc>
          <w:tcPr>
            <w:tcW w:w="2640" w:type="dxa"/>
          </w:tcPr>
          <w:p w14:paraId="4BED477C">
            <w:pPr>
              <w:pStyle w:val="20"/>
              <w:spacing w:line="600" w:lineRule="exact"/>
              <w:rPr>
                <w:rFonts w:hAnsi="宋体" w:cs="Courier New"/>
                <w:color w:val="auto"/>
                <w:sz w:val="24"/>
                <w:szCs w:val="24"/>
              </w:rPr>
            </w:pPr>
          </w:p>
        </w:tc>
      </w:tr>
      <w:tr w14:paraId="3612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14:paraId="4E3E7042">
            <w:pPr>
              <w:pStyle w:val="20"/>
              <w:spacing w:line="600" w:lineRule="exact"/>
              <w:rPr>
                <w:rFonts w:hAnsi="宋体" w:cs="Courier New"/>
                <w:color w:val="auto"/>
                <w:sz w:val="24"/>
                <w:szCs w:val="24"/>
              </w:rPr>
            </w:pPr>
          </w:p>
        </w:tc>
        <w:tc>
          <w:tcPr>
            <w:tcW w:w="3097" w:type="dxa"/>
          </w:tcPr>
          <w:p w14:paraId="1E2F1555">
            <w:pPr>
              <w:pStyle w:val="20"/>
              <w:spacing w:line="600" w:lineRule="exact"/>
              <w:rPr>
                <w:rFonts w:hAnsi="宋体" w:cs="Courier New"/>
                <w:color w:val="auto"/>
                <w:sz w:val="24"/>
                <w:szCs w:val="24"/>
              </w:rPr>
            </w:pPr>
          </w:p>
        </w:tc>
        <w:tc>
          <w:tcPr>
            <w:tcW w:w="2640" w:type="dxa"/>
          </w:tcPr>
          <w:p w14:paraId="2A749BDD">
            <w:pPr>
              <w:pStyle w:val="20"/>
              <w:spacing w:line="600" w:lineRule="exact"/>
              <w:rPr>
                <w:rFonts w:hAnsi="宋体" w:cs="Courier New"/>
                <w:color w:val="auto"/>
                <w:sz w:val="24"/>
                <w:szCs w:val="24"/>
              </w:rPr>
            </w:pPr>
          </w:p>
        </w:tc>
        <w:tc>
          <w:tcPr>
            <w:tcW w:w="2640" w:type="dxa"/>
          </w:tcPr>
          <w:p w14:paraId="5983D50B">
            <w:pPr>
              <w:pStyle w:val="20"/>
              <w:spacing w:line="600" w:lineRule="exact"/>
              <w:rPr>
                <w:rFonts w:hAnsi="宋体" w:cs="Courier New"/>
                <w:color w:val="auto"/>
                <w:sz w:val="24"/>
                <w:szCs w:val="24"/>
              </w:rPr>
            </w:pPr>
          </w:p>
        </w:tc>
      </w:tr>
      <w:tr w14:paraId="4AB5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14:paraId="74E3DEB2">
            <w:pPr>
              <w:pStyle w:val="20"/>
              <w:spacing w:line="600" w:lineRule="exact"/>
              <w:rPr>
                <w:rFonts w:hAnsi="宋体" w:cs="Courier New"/>
                <w:color w:val="auto"/>
                <w:sz w:val="24"/>
                <w:szCs w:val="24"/>
              </w:rPr>
            </w:pPr>
          </w:p>
        </w:tc>
        <w:tc>
          <w:tcPr>
            <w:tcW w:w="3097" w:type="dxa"/>
          </w:tcPr>
          <w:p w14:paraId="1CFF90B2">
            <w:pPr>
              <w:pStyle w:val="20"/>
              <w:spacing w:line="600" w:lineRule="exact"/>
              <w:rPr>
                <w:rFonts w:hAnsi="宋体" w:cs="Courier New"/>
                <w:color w:val="auto"/>
                <w:sz w:val="24"/>
                <w:szCs w:val="24"/>
              </w:rPr>
            </w:pPr>
          </w:p>
        </w:tc>
        <w:tc>
          <w:tcPr>
            <w:tcW w:w="2640" w:type="dxa"/>
          </w:tcPr>
          <w:p w14:paraId="1DB656E5">
            <w:pPr>
              <w:pStyle w:val="20"/>
              <w:spacing w:line="600" w:lineRule="exact"/>
              <w:rPr>
                <w:rFonts w:hAnsi="宋体" w:cs="Courier New"/>
                <w:color w:val="auto"/>
                <w:sz w:val="24"/>
                <w:szCs w:val="24"/>
              </w:rPr>
            </w:pPr>
          </w:p>
        </w:tc>
        <w:tc>
          <w:tcPr>
            <w:tcW w:w="2640" w:type="dxa"/>
          </w:tcPr>
          <w:p w14:paraId="0372F52D">
            <w:pPr>
              <w:pStyle w:val="20"/>
              <w:spacing w:line="600" w:lineRule="exact"/>
              <w:rPr>
                <w:rFonts w:hAnsi="宋体" w:cs="Courier New"/>
                <w:color w:val="auto"/>
                <w:sz w:val="24"/>
                <w:szCs w:val="24"/>
              </w:rPr>
            </w:pPr>
          </w:p>
        </w:tc>
      </w:tr>
      <w:tr w14:paraId="7982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14:paraId="4C6EDCF9">
            <w:pPr>
              <w:pStyle w:val="20"/>
              <w:spacing w:line="600" w:lineRule="exact"/>
              <w:rPr>
                <w:rFonts w:hAnsi="宋体" w:cs="Courier New"/>
                <w:color w:val="auto"/>
                <w:sz w:val="24"/>
                <w:szCs w:val="24"/>
              </w:rPr>
            </w:pPr>
          </w:p>
        </w:tc>
        <w:tc>
          <w:tcPr>
            <w:tcW w:w="3097" w:type="dxa"/>
          </w:tcPr>
          <w:p w14:paraId="16419C84">
            <w:pPr>
              <w:pStyle w:val="20"/>
              <w:spacing w:line="600" w:lineRule="exact"/>
              <w:rPr>
                <w:rFonts w:hAnsi="宋体" w:cs="Courier New"/>
                <w:color w:val="auto"/>
                <w:sz w:val="24"/>
                <w:szCs w:val="24"/>
              </w:rPr>
            </w:pPr>
          </w:p>
        </w:tc>
        <w:tc>
          <w:tcPr>
            <w:tcW w:w="2640" w:type="dxa"/>
          </w:tcPr>
          <w:p w14:paraId="5AC6ECEE">
            <w:pPr>
              <w:pStyle w:val="20"/>
              <w:spacing w:line="600" w:lineRule="exact"/>
              <w:rPr>
                <w:rFonts w:hAnsi="宋体" w:cs="Courier New"/>
                <w:color w:val="auto"/>
                <w:sz w:val="24"/>
                <w:szCs w:val="24"/>
              </w:rPr>
            </w:pPr>
          </w:p>
        </w:tc>
        <w:tc>
          <w:tcPr>
            <w:tcW w:w="2640" w:type="dxa"/>
          </w:tcPr>
          <w:p w14:paraId="35B8EC01">
            <w:pPr>
              <w:pStyle w:val="20"/>
              <w:spacing w:line="600" w:lineRule="exact"/>
              <w:rPr>
                <w:rFonts w:hAnsi="宋体" w:cs="Courier New"/>
                <w:color w:val="auto"/>
                <w:sz w:val="24"/>
                <w:szCs w:val="24"/>
              </w:rPr>
            </w:pPr>
          </w:p>
        </w:tc>
      </w:tr>
      <w:tr w14:paraId="5665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14:paraId="6D18D81A">
            <w:pPr>
              <w:pStyle w:val="20"/>
              <w:spacing w:line="600" w:lineRule="exact"/>
              <w:rPr>
                <w:rFonts w:hAnsi="宋体" w:cs="Courier New"/>
                <w:color w:val="auto"/>
                <w:sz w:val="24"/>
                <w:szCs w:val="24"/>
              </w:rPr>
            </w:pPr>
          </w:p>
        </w:tc>
        <w:tc>
          <w:tcPr>
            <w:tcW w:w="3097" w:type="dxa"/>
          </w:tcPr>
          <w:p w14:paraId="0EA872EA">
            <w:pPr>
              <w:pStyle w:val="20"/>
              <w:spacing w:line="600" w:lineRule="exact"/>
              <w:rPr>
                <w:rFonts w:hAnsi="宋体" w:cs="Courier New"/>
                <w:color w:val="auto"/>
                <w:sz w:val="24"/>
                <w:szCs w:val="24"/>
              </w:rPr>
            </w:pPr>
          </w:p>
        </w:tc>
        <w:tc>
          <w:tcPr>
            <w:tcW w:w="2640" w:type="dxa"/>
          </w:tcPr>
          <w:p w14:paraId="7978E493">
            <w:pPr>
              <w:pStyle w:val="20"/>
              <w:spacing w:line="600" w:lineRule="exact"/>
              <w:rPr>
                <w:rFonts w:hAnsi="宋体" w:cs="Courier New"/>
                <w:color w:val="auto"/>
                <w:sz w:val="24"/>
                <w:szCs w:val="24"/>
              </w:rPr>
            </w:pPr>
          </w:p>
        </w:tc>
        <w:tc>
          <w:tcPr>
            <w:tcW w:w="2640" w:type="dxa"/>
          </w:tcPr>
          <w:p w14:paraId="5F3E3498">
            <w:pPr>
              <w:pStyle w:val="20"/>
              <w:spacing w:line="600" w:lineRule="exact"/>
              <w:rPr>
                <w:rFonts w:hAnsi="宋体" w:cs="Courier New"/>
                <w:color w:val="auto"/>
                <w:sz w:val="24"/>
                <w:szCs w:val="24"/>
              </w:rPr>
            </w:pPr>
          </w:p>
        </w:tc>
      </w:tr>
      <w:tr w14:paraId="332E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14:paraId="6F088601">
            <w:pPr>
              <w:pStyle w:val="20"/>
              <w:spacing w:line="600" w:lineRule="exact"/>
              <w:rPr>
                <w:rFonts w:hAnsi="宋体" w:cs="Courier New"/>
                <w:color w:val="auto"/>
                <w:sz w:val="24"/>
                <w:szCs w:val="24"/>
              </w:rPr>
            </w:pPr>
          </w:p>
        </w:tc>
        <w:tc>
          <w:tcPr>
            <w:tcW w:w="3097" w:type="dxa"/>
          </w:tcPr>
          <w:p w14:paraId="1042D06F">
            <w:pPr>
              <w:pStyle w:val="20"/>
              <w:spacing w:line="600" w:lineRule="exact"/>
              <w:rPr>
                <w:rFonts w:hAnsi="宋体" w:cs="Courier New"/>
                <w:color w:val="auto"/>
                <w:sz w:val="24"/>
                <w:szCs w:val="24"/>
              </w:rPr>
            </w:pPr>
          </w:p>
        </w:tc>
        <w:tc>
          <w:tcPr>
            <w:tcW w:w="2640" w:type="dxa"/>
          </w:tcPr>
          <w:p w14:paraId="2B72A77C">
            <w:pPr>
              <w:pStyle w:val="20"/>
              <w:spacing w:line="600" w:lineRule="exact"/>
              <w:rPr>
                <w:rFonts w:hAnsi="宋体" w:cs="Courier New"/>
                <w:color w:val="auto"/>
                <w:sz w:val="24"/>
                <w:szCs w:val="24"/>
              </w:rPr>
            </w:pPr>
          </w:p>
        </w:tc>
        <w:tc>
          <w:tcPr>
            <w:tcW w:w="2640" w:type="dxa"/>
          </w:tcPr>
          <w:p w14:paraId="66454F72">
            <w:pPr>
              <w:pStyle w:val="20"/>
              <w:spacing w:line="600" w:lineRule="exact"/>
              <w:rPr>
                <w:rFonts w:hAnsi="宋体" w:cs="Courier New"/>
                <w:color w:val="auto"/>
                <w:sz w:val="24"/>
                <w:szCs w:val="24"/>
              </w:rPr>
            </w:pPr>
          </w:p>
        </w:tc>
      </w:tr>
      <w:tr w14:paraId="6733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14:paraId="478F6D64">
            <w:pPr>
              <w:pStyle w:val="20"/>
              <w:spacing w:line="600" w:lineRule="exact"/>
              <w:rPr>
                <w:rFonts w:hAnsi="宋体" w:cs="Courier New"/>
                <w:color w:val="auto"/>
                <w:sz w:val="24"/>
                <w:szCs w:val="24"/>
              </w:rPr>
            </w:pPr>
          </w:p>
        </w:tc>
        <w:tc>
          <w:tcPr>
            <w:tcW w:w="3097" w:type="dxa"/>
          </w:tcPr>
          <w:p w14:paraId="7D3E3D14">
            <w:pPr>
              <w:pStyle w:val="20"/>
              <w:spacing w:line="600" w:lineRule="exact"/>
              <w:rPr>
                <w:rFonts w:hAnsi="宋体" w:cs="Courier New"/>
                <w:color w:val="auto"/>
                <w:sz w:val="24"/>
                <w:szCs w:val="24"/>
              </w:rPr>
            </w:pPr>
          </w:p>
        </w:tc>
        <w:tc>
          <w:tcPr>
            <w:tcW w:w="2640" w:type="dxa"/>
          </w:tcPr>
          <w:p w14:paraId="430F8C1E">
            <w:pPr>
              <w:pStyle w:val="20"/>
              <w:spacing w:line="600" w:lineRule="exact"/>
              <w:rPr>
                <w:rFonts w:hAnsi="宋体" w:cs="Courier New"/>
                <w:color w:val="auto"/>
                <w:sz w:val="24"/>
                <w:szCs w:val="24"/>
              </w:rPr>
            </w:pPr>
          </w:p>
        </w:tc>
        <w:tc>
          <w:tcPr>
            <w:tcW w:w="2640" w:type="dxa"/>
          </w:tcPr>
          <w:p w14:paraId="620B82A6">
            <w:pPr>
              <w:pStyle w:val="20"/>
              <w:spacing w:line="600" w:lineRule="exact"/>
              <w:rPr>
                <w:rFonts w:hAnsi="宋体" w:cs="Courier New"/>
                <w:color w:val="auto"/>
                <w:sz w:val="24"/>
                <w:szCs w:val="24"/>
              </w:rPr>
            </w:pPr>
          </w:p>
        </w:tc>
      </w:tr>
      <w:tr w14:paraId="3623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14:paraId="3E39099E">
            <w:pPr>
              <w:pStyle w:val="20"/>
              <w:spacing w:line="600" w:lineRule="exact"/>
              <w:rPr>
                <w:rFonts w:hAnsi="宋体" w:cs="Courier New"/>
                <w:color w:val="auto"/>
                <w:sz w:val="24"/>
                <w:szCs w:val="24"/>
              </w:rPr>
            </w:pPr>
          </w:p>
        </w:tc>
        <w:tc>
          <w:tcPr>
            <w:tcW w:w="3097" w:type="dxa"/>
          </w:tcPr>
          <w:p w14:paraId="08AC01EF">
            <w:pPr>
              <w:pStyle w:val="20"/>
              <w:spacing w:line="600" w:lineRule="exact"/>
              <w:rPr>
                <w:rFonts w:hAnsi="宋体" w:cs="Courier New"/>
                <w:color w:val="auto"/>
                <w:sz w:val="24"/>
                <w:szCs w:val="24"/>
              </w:rPr>
            </w:pPr>
          </w:p>
        </w:tc>
        <w:tc>
          <w:tcPr>
            <w:tcW w:w="2640" w:type="dxa"/>
          </w:tcPr>
          <w:p w14:paraId="161D60A3">
            <w:pPr>
              <w:pStyle w:val="20"/>
              <w:spacing w:line="600" w:lineRule="exact"/>
              <w:rPr>
                <w:rFonts w:hAnsi="宋体" w:cs="Courier New"/>
                <w:color w:val="auto"/>
                <w:sz w:val="24"/>
                <w:szCs w:val="24"/>
              </w:rPr>
            </w:pPr>
          </w:p>
        </w:tc>
        <w:tc>
          <w:tcPr>
            <w:tcW w:w="2640" w:type="dxa"/>
          </w:tcPr>
          <w:p w14:paraId="1AE37A8B">
            <w:pPr>
              <w:pStyle w:val="20"/>
              <w:spacing w:line="600" w:lineRule="exact"/>
              <w:rPr>
                <w:rFonts w:hAnsi="宋体" w:cs="Courier New"/>
                <w:color w:val="auto"/>
                <w:sz w:val="24"/>
                <w:szCs w:val="24"/>
              </w:rPr>
            </w:pPr>
          </w:p>
        </w:tc>
      </w:tr>
      <w:tr w14:paraId="7D11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14:paraId="106FF672">
            <w:pPr>
              <w:pStyle w:val="20"/>
              <w:spacing w:line="600" w:lineRule="exact"/>
              <w:rPr>
                <w:rFonts w:hAnsi="宋体" w:cs="Courier New"/>
                <w:color w:val="auto"/>
                <w:sz w:val="24"/>
                <w:szCs w:val="24"/>
              </w:rPr>
            </w:pPr>
          </w:p>
        </w:tc>
        <w:tc>
          <w:tcPr>
            <w:tcW w:w="3097" w:type="dxa"/>
          </w:tcPr>
          <w:p w14:paraId="7A08906B">
            <w:pPr>
              <w:pStyle w:val="20"/>
              <w:spacing w:line="600" w:lineRule="exact"/>
              <w:rPr>
                <w:rFonts w:hAnsi="宋体" w:cs="Courier New"/>
                <w:color w:val="auto"/>
                <w:sz w:val="24"/>
                <w:szCs w:val="24"/>
              </w:rPr>
            </w:pPr>
          </w:p>
        </w:tc>
        <w:tc>
          <w:tcPr>
            <w:tcW w:w="2640" w:type="dxa"/>
          </w:tcPr>
          <w:p w14:paraId="18FF92EE">
            <w:pPr>
              <w:pStyle w:val="20"/>
              <w:spacing w:line="600" w:lineRule="exact"/>
              <w:rPr>
                <w:rFonts w:hAnsi="宋体" w:cs="Courier New"/>
                <w:color w:val="auto"/>
                <w:sz w:val="24"/>
                <w:szCs w:val="24"/>
              </w:rPr>
            </w:pPr>
          </w:p>
        </w:tc>
        <w:tc>
          <w:tcPr>
            <w:tcW w:w="2640" w:type="dxa"/>
          </w:tcPr>
          <w:p w14:paraId="6D767392">
            <w:pPr>
              <w:pStyle w:val="20"/>
              <w:spacing w:line="600" w:lineRule="exact"/>
              <w:rPr>
                <w:rFonts w:hAnsi="宋体" w:cs="Courier New"/>
                <w:color w:val="auto"/>
                <w:sz w:val="24"/>
                <w:szCs w:val="24"/>
              </w:rPr>
            </w:pPr>
          </w:p>
        </w:tc>
      </w:tr>
    </w:tbl>
    <w:p w14:paraId="5F75C1A0">
      <w:pPr>
        <w:pStyle w:val="20"/>
        <w:rPr>
          <w:rFonts w:hAnsi="宋体"/>
          <w:color w:val="auto"/>
          <w:sz w:val="24"/>
          <w:szCs w:val="24"/>
        </w:rPr>
      </w:pPr>
    </w:p>
    <w:p w14:paraId="409412D4">
      <w:pPr>
        <w:spacing w:line="500" w:lineRule="exact"/>
        <w:ind w:firstLine="420" w:firstLineChars="200"/>
        <w:rPr>
          <w:rFonts w:ascii="宋体" w:hAnsi="宋体" w:cs="宋体"/>
          <w:color w:val="auto"/>
        </w:rPr>
      </w:pPr>
      <w:r>
        <w:rPr>
          <w:rFonts w:hint="eastAsia" w:ascii="宋体" w:hAnsi="宋体" w:cs="宋体"/>
          <w:color w:val="auto"/>
        </w:rPr>
        <w:t>注：1.本表只填写响应文件中与竞争性磋商文件有偏离（包括正偏离和负偏离）的内容，响应文件中商务响应与竞争性磋商文件要求完全一致的，不用在此表中列出，但必须提交空白表。</w:t>
      </w:r>
    </w:p>
    <w:p w14:paraId="75F074C4">
      <w:pPr>
        <w:spacing w:line="500" w:lineRule="exact"/>
        <w:ind w:firstLine="420" w:firstLineChars="200"/>
        <w:rPr>
          <w:rFonts w:ascii="宋体" w:hAnsi="宋体" w:cs="宋体"/>
          <w:color w:val="auto"/>
        </w:rPr>
      </w:pPr>
      <w:r>
        <w:rPr>
          <w:rFonts w:hint="eastAsia" w:ascii="宋体" w:hAnsi="宋体" w:cs="宋体"/>
          <w:color w:val="auto"/>
        </w:rPr>
        <w:t>2.供应商必须据实填写，不得虚假响应，否则将取消其投标或中标资格，并按有关规定进处罚。</w:t>
      </w:r>
    </w:p>
    <w:p w14:paraId="101FCCDF">
      <w:pPr>
        <w:pStyle w:val="20"/>
        <w:rPr>
          <w:rFonts w:hAnsi="宋体"/>
          <w:color w:val="auto"/>
          <w:sz w:val="24"/>
          <w:szCs w:val="24"/>
        </w:rPr>
      </w:pPr>
    </w:p>
    <w:p w14:paraId="5EABD3C8">
      <w:pPr>
        <w:spacing w:line="480" w:lineRule="auto"/>
        <w:jc w:val="right"/>
        <w:rPr>
          <w:rFonts w:ascii="宋体" w:hAnsi="宋体" w:cs="宋体"/>
          <w:color w:val="auto"/>
          <w:szCs w:val="21"/>
          <w:lang w:val="zh-CN"/>
        </w:rPr>
      </w:pPr>
      <w:bookmarkStart w:id="77" w:name="_Toc12135"/>
    </w:p>
    <w:p w14:paraId="788FDC8E">
      <w:pPr>
        <w:spacing w:line="480" w:lineRule="auto"/>
        <w:jc w:val="right"/>
        <w:rPr>
          <w:rFonts w:ascii="宋体" w:hAnsi="宋体" w:cs="宋体"/>
          <w:color w:val="auto"/>
          <w:szCs w:val="21"/>
          <w:lang w:val="zh-CN"/>
        </w:rPr>
      </w:pPr>
      <w:r>
        <w:rPr>
          <w:rFonts w:hint="eastAsia" w:ascii="宋体" w:hAnsi="宋体" w:cs="宋体"/>
          <w:color w:val="auto"/>
          <w:szCs w:val="21"/>
          <w:lang w:val="zh-CN"/>
        </w:rPr>
        <w:t>供应商：</w:t>
      </w:r>
      <w:r>
        <w:rPr>
          <w:rFonts w:hint="eastAsia" w:ascii="宋体" w:hAnsi="宋体" w:cs="宋体"/>
          <w:color w:val="auto"/>
          <w:szCs w:val="21"/>
          <w:u w:val="single"/>
          <w:lang w:val="zh-CN"/>
        </w:rPr>
        <w:t xml:space="preserve">                                        </w:t>
      </w:r>
      <w:r>
        <w:rPr>
          <w:rFonts w:hint="eastAsia" w:ascii="宋体" w:hAnsi="宋体" w:cs="宋体"/>
          <w:color w:val="auto"/>
          <w:szCs w:val="21"/>
          <w:lang w:val="zh-CN"/>
        </w:rPr>
        <w:t>（盖单位公章）</w:t>
      </w:r>
    </w:p>
    <w:p w14:paraId="233607BE">
      <w:pPr>
        <w:autoSpaceDE w:val="0"/>
        <w:autoSpaceDN w:val="0"/>
        <w:adjustRightInd w:val="0"/>
        <w:spacing w:line="480" w:lineRule="auto"/>
        <w:ind w:firstLine="420" w:firstLineChars="200"/>
        <w:jc w:val="right"/>
        <w:rPr>
          <w:rFonts w:ascii="宋体" w:hAnsi="宋体" w:cs="宋体"/>
          <w:color w:val="auto"/>
          <w:szCs w:val="21"/>
          <w:lang w:val="zh-CN"/>
        </w:rPr>
      </w:pPr>
      <w:r>
        <w:rPr>
          <w:rFonts w:hint="eastAsia" w:ascii="宋体" w:hAnsi="宋体" w:cs="宋体"/>
          <w:color w:val="auto"/>
          <w:szCs w:val="21"/>
          <w:lang w:val="zh-CN"/>
        </w:rPr>
        <w:t>法定代表人（单位负责人）或其委托代理人：</w:t>
      </w:r>
      <w:r>
        <w:rPr>
          <w:rFonts w:hint="eastAsia" w:ascii="宋体" w:hAnsi="宋体" w:cs="宋体"/>
          <w:color w:val="auto"/>
          <w:szCs w:val="21"/>
          <w:u w:val="single"/>
          <w:lang w:val="zh-CN"/>
        </w:rPr>
        <w:t xml:space="preserve">        </w:t>
      </w:r>
      <w:r>
        <w:rPr>
          <w:rFonts w:hint="eastAsia" w:ascii="宋体" w:hAnsi="宋体" w:cs="宋体"/>
          <w:color w:val="auto"/>
          <w:szCs w:val="21"/>
          <w:lang w:val="zh-CN"/>
        </w:rPr>
        <w:t>（签字或盖章）</w:t>
      </w:r>
    </w:p>
    <w:p w14:paraId="16EA685A">
      <w:pPr>
        <w:spacing w:line="480" w:lineRule="auto"/>
        <w:ind w:firstLine="420" w:firstLineChars="200"/>
        <w:jc w:val="right"/>
        <w:outlineLvl w:val="0"/>
        <w:rPr>
          <w:rFonts w:ascii="宋体" w:hAnsi="宋体" w:cs="宋体"/>
          <w:color w:val="auto"/>
          <w:szCs w:val="32"/>
        </w:rPr>
      </w:pPr>
      <w:bookmarkStart w:id="78" w:name="_Toc22282"/>
      <w:r>
        <w:rPr>
          <w:rFonts w:hint="eastAsia" w:ascii="宋体" w:hAnsi="宋体" w:cs="宋体"/>
          <w:color w:val="auto"/>
          <w:szCs w:val="21"/>
        </w:rPr>
        <w:t>_____</w:t>
      </w:r>
      <w:r>
        <w:rPr>
          <w:rFonts w:hint="eastAsia" w:ascii="宋体" w:hAnsi="宋体" w:cs="宋体"/>
          <w:color w:val="auto"/>
          <w:szCs w:val="21"/>
          <w:lang w:val="zh-CN"/>
        </w:rPr>
        <w:t>年</w:t>
      </w:r>
      <w:r>
        <w:rPr>
          <w:rFonts w:hint="eastAsia" w:ascii="宋体" w:hAnsi="宋体" w:cs="宋体"/>
          <w:color w:val="auto"/>
          <w:szCs w:val="21"/>
        </w:rPr>
        <w:t>_____</w:t>
      </w:r>
      <w:r>
        <w:rPr>
          <w:rFonts w:hint="eastAsia" w:ascii="宋体" w:hAnsi="宋体" w:cs="宋体"/>
          <w:color w:val="auto"/>
          <w:szCs w:val="21"/>
          <w:lang w:val="zh-CN"/>
        </w:rPr>
        <w:t>月</w:t>
      </w:r>
      <w:r>
        <w:rPr>
          <w:rFonts w:hint="eastAsia" w:ascii="宋体" w:hAnsi="宋体" w:cs="宋体"/>
          <w:color w:val="auto"/>
          <w:szCs w:val="21"/>
        </w:rPr>
        <w:t>_____</w:t>
      </w:r>
      <w:r>
        <w:rPr>
          <w:rFonts w:hint="eastAsia" w:ascii="宋体" w:hAnsi="宋体" w:cs="宋体"/>
          <w:color w:val="auto"/>
          <w:szCs w:val="21"/>
          <w:lang w:val="zh-CN"/>
        </w:rPr>
        <w:t>日</w:t>
      </w:r>
      <w:bookmarkEnd w:id="78"/>
      <w:r>
        <w:rPr>
          <w:rFonts w:hint="eastAsia" w:ascii="宋体" w:hAnsi="宋体" w:cs="宋体"/>
          <w:color w:val="auto"/>
          <w:szCs w:val="21"/>
        </w:rPr>
        <w:t xml:space="preserve"> </w:t>
      </w:r>
    </w:p>
    <w:p w14:paraId="1622BD08">
      <w:pPr>
        <w:rPr>
          <w:b/>
          <w:bCs/>
          <w:color w:val="auto"/>
          <w:sz w:val="32"/>
          <w:szCs w:val="32"/>
        </w:rPr>
      </w:pPr>
    </w:p>
    <w:p w14:paraId="74C7E71F">
      <w:pPr>
        <w:rPr>
          <w:b/>
          <w:bCs/>
          <w:color w:val="auto"/>
          <w:sz w:val="32"/>
          <w:szCs w:val="32"/>
        </w:rPr>
      </w:pPr>
    </w:p>
    <w:p w14:paraId="2DB0F473">
      <w:pPr>
        <w:rPr>
          <w:b/>
          <w:bCs/>
          <w:color w:val="auto"/>
          <w:sz w:val="32"/>
          <w:szCs w:val="32"/>
        </w:rPr>
      </w:pPr>
    </w:p>
    <w:p w14:paraId="087EAA9C">
      <w:pPr>
        <w:rPr>
          <w:b/>
          <w:bCs/>
          <w:color w:val="auto"/>
          <w:sz w:val="32"/>
          <w:szCs w:val="32"/>
        </w:rPr>
      </w:pPr>
    </w:p>
    <w:p w14:paraId="5AD17265">
      <w:pPr>
        <w:rPr>
          <w:b/>
          <w:bCs/>
          <w:color w:val="auto"/>
          <w:sz w:val="32"/>
          <w:szCs w:val="32"/>
        </w:rPr>
      </w:pPr>
    </w:p>
    <w:bookmarkEnd w:id="77"/>
    <w:p w14:paraId="4368DB61">
      <w:pPr>
        <w:spacing w:line="360" w:lineRule="auto"/>
        <w:ind w:firstLine="643" w:firstLineChars="200"/>
        <w:jc w:val="center"/>
        <w:outlineLvl w:val="0"/>
        <w:rPr>
          <w:b/>
          <w:color w:val="auto"/>
          <w:sz w:val="32"/>
          <w:szCs w:val="32"/>
        </w:rPr>
      </w:pPr>
      <w:bookmarkStart w:id="79" w:name="_Toc1217"/>
      <w:bookmarkStart w:id="80" w:name="_Toc19978"/>
      <w:r>
        <w:rPr>
          <w:rFonts w:hint="eastAsia"/>
          <w:b/>
          <w:color w:val="auto"/>
          <w:sz w:val="32"/>
          <w:szCs w:val="32"/>
        </w:rPr>
        <w:t>六、</w:t>
      </w:r>
      <w:bookmarkEnd w:id="79"/>
      <w:r>
        <w:rPr>
          <w:rFonts w:hint="eastAsia"/>
          <w:b/>
          <w:color w:val="auto"/>
          <w:sz w:val="32"/>
          <w:szCs w:val="32"/>
        </w:rPr>
        <w:t>符合政府采购政策的证明资料</w:t>
      </w:r>
      <w:bookmarkEnd w:id="80"/>
    </w:p>
    <w:p w14:paraId="50E98503">
      <w:pPr>
        <w:spacing w:line="340" w:lineRule="exact"/>
        <w:rPr>
          <w:rFonts w:ascii="宋体" w:hAnsi="宋体" w:cs="宋体"/>
          <w:color w:val="auto"/>
          <w:szCs w:val="32"/>
        </w:rPr>
      </w:pPr>
    </w:p>
    <w:p w14:paraId="4C3EB667">
      <w:pPr>
        <w:spacing w:line="340" w:lineRule="exact"/>
        <w:rPr>
          <w:rFonts w:ascii="宋体" w:hAnsi="宋体" w:cs="宋体"/>
          <w:color w:val="auto"/>
          <w:szCs w:val="32"/>
        </w:rPr>
      </w:pPr>
      <w:r>
        <w:rPr>
          <w:rFonts w:hint="eastAsia" w:ascii="宋体" w:hAnsi="宋体" w:cs="宋体"/>
          <w:color w:val="auto"/>
          <w:szCs w:val="32"/>
        </w:rPr>
        <w:t>附件6－1</w:t>
      </w:r>
    </w:p>
    <w:p w14:paraId="0571F57B">
      <w:pPr>
        <w:pStyle w:val="3"/>
        <w:spacing w:line="240" w:lineRule="auto"/>
        <w:jc w:val="left"/>
        <w:rPr>
          <w:rFonts w:hint="eastAsia" w:ascii="Calibri" w:hAnsi="Calibri" w:eastAsia="宋体" w:cs="Times New Roman"/>
          <w:b/>
          <w:bCs/>
          <w:color w:val="C00000"/>
          <w:sz w:val="40"/>
          <w:szCs w:val="48"/>
          <w:lang w:val="en-US" w:eastAsia="zh-CN"/>
        </w:rPr>
      </w:pPr>
      <w:bookmarkStart w:id="81" w:name="_Toc18840"/>
      <w:bookmarkStart w:id="82" w:name="_Toc322"/>
      <w:r>
        <w:rPr>
          <w:rFonts w:ascii="Calibri" w:hAnsi="Calibri"/>
          <w:b/>
          <w:bCs/>
          <w:color w:val="C00000"/>
          <w:sz w:val="40"/>
          <w:szCs w:val="48"/>
        </w:rPr>
        <w:t>特别提醒：</w:t>
      </w:r>
      <w:r>
        <w:rPr>
          <w:rFonts w:hint="eastAsia" w:ascii="Calibri" w:hAnsi="Calibri" w:eastAsia="宋体" w:cs="Times New Roman"/>
          <w:b/>
          <w:bCs/>
          <w:color w:val="C00000"/>
          <w:sz w:val="40"/>
          <w:szCs w:val="48"/>
          <w:lang w:val="en-US" w:eastAsia="zh-CN"/>
        </w:rPr>
        <w:t>本项目按</w:t>
      </w:r>
      <w:r>
        <w:rPr>
          <w:rFonts w:hint="eastAsia" w:cs="Times New Roman"/>
          <w:b/>
          <w:bCs/>
          <w:color w:val="C00000"/>
          <w:sz w:val="40"/>
          <w:szCs w:val="48"/>
          <w:lang w:val="en-US" w:eastAsia="zh-CN"/>
        </w:rPr>
        <w:t>网络技术服务</w:t>
      </w:r>
      <w:r>
        <w:rPr>
          <w:rFonts w:hint="eastAsia" w:ascii="Calibri" w:hAnsi="Calibri" w:eastAsia="宋体" w:cs="Times New Roman"/>
          <w:b/>
          <w:bCs/>
          <w:color w:val="C00000"/>
          <w:sz w:val="40"/>
          <w:szCs w:val="48"/>
          <w:lang w:val="en-US" w:eastAsia="zh-CN"/>
        </w:rPr>
        <w:t>行业声明</w:t>
      </w:r>
    </w:p>
    <w:p w14:paraId="318BA6A6">
      <w:pPr>
        <w:pStyle w:val="212"/>
        <w:ind w:firstLine="504"/>
        <w:rPr>
          <w:rFonts w:hint="eastAsia" w:ascii="宋体" w:hAnsi="宋体"/>
          <w:b/>
          <w:bCs/>
          <w:szCs w:val="28"/>
          <w:highlight w:val="none"/>
        </w:rPr>
      </w:pPr>
      <w:r>
        <w:rPr>
          <w:rFonts w:hint="eastAsia" w:ascii="宋体" w:hAnsi="宋体" w:cs="宋体"/>
          <w:spacing w:val="6"/>
          <w:sz w:val="24"/>
          <w:highlight w:val="none"/>
        </w:rPr>
        <w:t>根据《政府采购促进中小企业发展管理办法》（财库〔2020〕46号）的规定，由供应商自行声明并对真实性负责。如有虚假，将依法承担相应责任。</w:t>
      </w:r>
    </w:p>
    <w:p w14:paraId="72B5347A">
      <w:pPr>
        <w:pStyle w:val="3"/>
        <w:spacing w:before="162"/>
        <w:ind w:firstLine="1084" w:firstLineChars="300"/>
        <w:rPr>
          <w:rFonts w:hint="eastAsia" w:ascii="宋体" w:cs="仿宋"/>
          <w:b/>
          <w:bCs/>
          <w:sz w:val="24"/>
          <w:szCs w:val="24"/>
        </w:rPr>
      </w:pPr>
      <w:r>
        <w:rPr>
          <w:rFonts w:hint="eastAsia"/>
          <w:kern w:val="36"/>
        </w:rPr>
        <w:t>中小企业声明函（货物）</w:t>
      </w:r>
    </w:p>
    <w:p w14:paraId="52CA8D8B">
      <w:pPr>
        <w:pStyle w:val="17"/>
        <w:spacing w:before="55" w:line="300" w:lineRule="auto"/>
        <w:ind w:right="415" w:firstLine="640"/>
        <w:rPr>
          <w:rFonts w:hint="eastAsia"/>
          <w:spacing w:val="-2"/>
        </w:rPr>
      </w:pPr>
      <w:r>
        <w:rPr>
          <w:rFonts w:hint="eastAsia"/>
          <w:spacing w:val="-2"/>
        </w:rPr>
        <w:t>本公司（联合体）郑重声明，根据《政府采购促进中小企业发展管理办法》（财库﹝2020﹞46 号）的规定，本公司</w:t>
      </w:r>
    </w:p>
    <w:p w14:paraId="58A2823B">
      <w:pPr>
        <w:spacing w:line="300" w:lineRule="auto"/>
        <w:ind w:left="220" w:right="415"/>
        <w:rPr>
          <w:rFonts w:hint="eastAsia" w:ascii="仿宋" w:hAnsi="仿宋" w:eastAsia="仿宋" w:cs="宋体"/>
          <w:spacing w:val="-2"/>
          <w:kern w:val="0"/>
          <w:sz w:val="32"/>
          <w:szCs w:val="32"/>
        </w:rPr>
      </w:pPr>
      <w:r>
        <w:rPr>
          <w:rFonts w:hint="eastAsia" w:ascii="仿宋" w:hAnsi="仿宋" w:eastAsia="仿宋" w:cs="宋体"/>
          <w:spacing w:val="-2"/>
          <w:kern w:val="0"/>
          <w:sz w:val="32"/>
          <w:szCs w:val="32"/>
        </w:rPr>
        <w:t>（联合体）参加</w:t>
      </w:r>
      <w:r>
        <w:rPr>
          <w:rFonts w:hint="eastAsia" w:ascii="仿宋" w:hAnsi="仿宋" w:eastAsia="仿宋" w:cs="宋体"/>
          <w:spacing w:val="-2"/>
          <w:kern w:val="0"/>
          <w:sz w:val="32"/>
          <w:szCs w:val="32"/>
          <w:u w:val="single"/>
        </w:rPr>
        <w:t>（单位名称）</w:t>
      </w:r>
      <w:r>
        <w:rPr>
          <w:rFonts w:hint="eastAsia" w:ascii="仿宋" w:hAnsi="仿宋" w:eastAsia="仿宋" w:cs="宋体"/>
          <w:spacing w:val="-2"/>
          <w:kern w:val="0"/>
          <w:sz w:val="32"/>
          <w:szCs w:val="32"/>
        </w:rPr>
        <w:t>的</w:t>
      </w:r>
      <w:r>
        <w:rPr>
          <w:rFonts w:hint="eastAsia" w:ascii="仿宋" w:hAnsi="仿宋" w:eastAsia="仿宋" w:cs="宋体"/>
          <w:spacing w:val="-2"/>
          <w:kern w:val="0"/>
          <w:sz w:val="32"/>
          <w:szCs w:val="32"/>
          <w:u w:val="single"/>
        </w:rPr>
        <w:t>（项目名称）</w:t>
      </w:r>
      <w:r>
        <w:rPr>
          <w:rFonts w:hint="eastAsia" w:ascii="仿宋" w:hAnsi="仿宋" w:eastAsia="仿宋" w:cs="宋体"/>
          <w:spacing w:val="-2"/>
          <w:kern w:val="0"/>
          <w:sz w:val="32"/>
          <w:szCs w:val="32"/>
        </w:rPr>
        <w:t>采购活动，提供的货物全部由符合政策要求的中小企业制造。相关企业</w:t>
      </w:r>
    </w:p>
    <w:p w14:paraId="12DF3464">
      <w:pPr>
        <w:pStyle w:val="17"/>
        <w:spacing w:line="302" w:lineRule="auto"/>
        <w:ind w:right="405"/>
        <w:rPr>
          <w:rFonts w:hint="eastAsia"/>
          <w:spacing w:val="-2"/>
        </w:rPr>
      </w:pPr>
      <w:r>
        <w:rPr>
          <w:rFonts w:hint="eastAsia"/>
          <w:spacing w:val="-2"/>
        </w:rPr>
        <w:t>（含联合体中的中小企业、签订分包意向协议的中小企业） 的具体情况如下：</w:t>
      </w:r>
    </w:p>
    <w:p w14:paraId="3F40752E">
      <w:pPr>
        <w:pStyle w:val="94"/>
        <w:numPr>
          <w:ilvl w:val="0"/>
          <w:numId w:val="5"/>
        </w:numPr>
        <w:spacing w:line="292" w:lineRule="auto"/>
        <w:ind w:firstLine="655"/>
        <w:rPr>
          <w:rFonts w:hint="eastAsia"/>
          <w:spacing w:val="-2"/>
          <w:sz w:val="32"/>
          <w:szCs w:val="32"/>
          <w:u w:val="none" w:color="auto"/>
        </w:rPr>
      </w:pPr>
      <w:r>
        <w:rPr>
          <w:spacing w:val="-2"/>
          <w:sz w:val="32"/>
          <w:szCs w:val="32"/>
          <w:u w:val="none" w:color="auto"/>
        </w:rPr>
        <w:t xml:space="preserve"> </w:t>
      </w:r>
      <w:r>
        <w:rPr>
          <w:rFonts w:hint="eastAsia"/>
          <w:spacing w:val="-2"/>
          <w:sz w:val="32"/>
          <w:szCs w:val="32"/>
          <w:u w:val="none" w:color="auto"/>
        </w:rPr>
        <w:t>（ 标 的 名 称 ） ， 属 于 （ 采 购 文 件 中 明 确 的 所 属 行 业 ） 行业；制造商为（企业名称），从业人员</w:t>
      </w:r>
      <w:r>
        <w:rPr>
          <w:spacing w:val="-2"/>
          <w:sz w:val="32"/>
          <w:szCs w:val="32"/>
          <w:u w:val="none" w:color="auto"/>
        </w:rPr>
        <w:t xml:space="preserve"> </w:t>
      </w:r>
      <w:r>
        <w:rPr>
          <w:spacing w:val="-2"/>
          <w:sz w:val="32"/>
          <w:szCs w:val="32"/>
          <w:u w:val="none" w:color="auto"/>
        </w:rPr>
        <w:tab/>
      </w:r>
      <w:r>
        <w:rPr>
          <w:rFonts w:hint="eastAsia"/>
          <w:spacing w:val="-2"/>
          <w:sz w:val="32"/>
          <w:szCs w:val="32"/>
          <w:u w:val="none" w:color="auto"/>
        </w:rPr>
        <w:t xml:space="preserve">人，营业收入为 </w:t>
      </w:r>
      <w:r>
        <w:rPr>
          <w:rFonts w:hint="eastAsia"/>
          <w:spacing w:val="-2"/>
          <w:sz w:val="32"/>
          <w:szCs w:val="32"/>
          <w:u w:val="none" w:color="auto"/>
        </w:rPr>
        <w:tab/>
      </w:r>
      <w:r>
        <w:rPr>
          <w:rFonts w:hint="eastAsia"/>
          <w:spacing w:val="-2"/>
          <w:sz w:val="32"/>
          <w:szCs w:val="32"/>
          <w:u w:val="none" w:color="auto"/>
        </w:rPr>
        <w:t xml:space="preserve">万元，资产总额为 </w:t>
      </w:r>
      <w:r>
        <w:rPr>
          <w:rFonts w:hint="eastAsia"/>
          <w:spacing w:val="-2"/>
          <w:sz w:val="32"/>
          <w:szCs w:val="32"/>
          <w:u w:val="none" w:color="auto"/>
        </w:rPr>
        <w:tab/>
      </w:r>
      <w:r>
        <w:rPr>
          <w:rFonts w:hint="eastAsia"/>
          <w:spacing w:val="-2"/>
          <w:sz w:val="32"/>
          <w:szCs w:val="32"/>
          <w:u w:val="none" w:color="auto"/>
        </w:rPr>
        <w:t>万元，属于（中型企业、小型企业、微型企业）；</w:t>
      </w:r>
    </w:p>
    <w:p w14:paraId="2AAC7C4D">
      <w:pPr>
        <w:pStyle w:val="94"/>
        <w:numPr>
          <w:ilvl w:val="0"/>
          <w:numId w:val="5"/>
        </w:numPr>
        <w:spacing w:line="292" w:lineRule="auto"/>
        <w:ind w:firstLine="655"/>
        <w:rPr>
          <w:rFonts w:hint="eastAsia"/>
          <w:spacing w:val="-3"/>
          <w:sz w:val="32"/>
          <w:szCs w:val="32"/>
          <w:u w:val="none" w:color="auto"/>
        </w:rPr>
      </w:pPr>
      <w:r>
        <w:rPr>
          <w:spacing w:val="-3"/>
          <w:sz w:val="32"/>
          <w:szCs w:val="32"/>
          <w:u w:val="none" w:color="auto"/>
        </w:rPr>
        <w:t xml:space="preserve"> </w:t>
      </w:r>
      <w:r>
        <w:rPr>
          <w:rFonts w:hint="eastAsia"/>
          <w:spacing w:val="-3"/>
          <w:sz w:val="32"/>
          <w:szCs w:val="32"/>
          <w:u w:val="none" w:color="auto"/>
        </w:rPr>
        <w:t>（ 标 的 名 称 ） ， 属 于 （ 采 购 文 件 中 明 确 的 所 属 行 业 ） 行业；制造商为（企业名称），从业人员</w:t>
      </w:r>
      <w:r>
        <w:rPr>
          <w:spacing w:val="-3"/>
          <w:sz w:val="32"/>
          <w:szCs w:val="32"/>
          <w:u w:val="none" w:color="auto"/>
        </w:rPr>
        <w:t xml:space="preserve"> </w:t>
      </w:r>
      <w:r>
        <w:rPr>
          <w:spacing w:val="-3"/>
          <w:sz w:val="32"/>
          <w:szCs w:val="32"/>
          <w:u w:val="none" w:color="auto"/>
        </w:rPr>
        <w:tab/>
      </w:r>
      <w:r>
        <w:rPr>
          <w:rFonts w:hint="eastAsia"/>
          <w:spacing w:val="-3"/>
          <w:sz w:val="32"/>
          <w:szCs w:val="32"/>
          <w:u w:val="none" w:color="auto"/>
        </w:rPr>
        <w:t xml:space="preserve">人，营业收入为 </w:t>
      </w:r>
      <w:r>
        <w:rPr>
          <w:rFonts w:hint="eastAsia"/>
          <w:spacing w:val="-3"/>
          <w:sz w:val="32"/>
          <w:szCs w:val="32"/>
          <w:u w:val="none" w:color="auto"/>
        </w:rPr>
        <w:tab/>
      </w:r>
      <w:r>
        <w:rPr>
          <w:rFonts w:hint="eastAsia"/>
          <w:spacing w:val="-3"/>
          <w:sz w:val="32"/>
          <w:szCs w:val="32"/>
          <w:u w:val="none" w:color="auto"/>
        </w:rPr>
        <w:t xml:space="preserve">万元，资产总额为 </w:t>
      </w:r>
      <w:r>
        <w:rPr>
          <w:rFonts w:hint="eastAsia"/>
          <w:spacing w:val="-3"/>
          <w:sz w:val="32"/>
          <w:szCs w:val="32"/>
          <w:u w:val="none" w:color="auto"/>
        </w:rPr>
        <w:tab/>
      </w:r>
      <w:r>
        <w:rPr>
          <w:rFonts w:hint="eastAsia"/>
          <w:spacing w:val="-3"/>
          <w:sz w:val="32"/>
          <w:szCs w:val="32"/>
          <w:u w:val="none" w:color="auto"/>
        </w:rPr>
        <w:t>万元，属于（中型企业、小型企业、微型企业）；</w:t>
      </w:r>
    </w:p>
    <w:p w14:paraId="62150E93">
      <w:pPr>
        <w:pStyle w:val="17"/>
        <w:ind w:left="860"/>
        <w:rPr>
          <w:rFonts w:hint="eastAsia"/>
        </w:rPr>
      </w:pPr>
      <w:r>
        <w:rPr>
          <w:rFonts w:hint="eastAsia"/>
        </w:rPr>
        <w:t>……</w:t>
      </w:r>
    </w:p>
    <w:p w14:paraId="686937CA">
      <w:pPr>
        <w:pStyle w:val="17"/>
        <w:spacing w:before="105" w:line="302" w:lineRule="auto"/>
        <w:ind w:right="417" w:firstLine="645"/>
        <w:jc w:val="both"/>
        <w:rPr>
          <w:rFonts w:hint="eastAsia"/>
        </w:rPr>
      </w:pPr>
      <w:r>
        <w:rPr>
          <w:rFonts w:hint="eastAsia"/>
          <w:spacing w:val="-3"/>
        </w:rPr>
        <w:t>以上企业，不属于大企业的分支机构，不存在控股股东</w:t>
      </w:r>
      <w:r>
        <w:rPr>
          <w:rFonts w:hint="eastAsia"/>
          <w:spacing w:val="-5"/>
        </w:rPr>
        <w:t>为大企业的情形，也不存在与大企业的负责人为同一人的情形。</w:t>
      </w:r>
    </w:p>
    <w:p w14:paraId="71DA8B47">
      <w:pPr>
        <w:pStyle w:val="17"/>
        <w:spacing w:line="300" w:lineRule="auto"/>
        <w:ind w:right="372" w:firstLine="645"/>
        <w:rPr>
          <w:rFonts w:hint="eastAsia"/>
        </w:rPr>
      </w:pPr>
      <w:r>
        <w:rPr>
          <w:rFonts w:hint="eastAsia"/>
        </w:rPr>
        <w:t>本企业对上述声明内容的真实性负责。如有虚假，将依法承担相应责任。</w:t>
      </w:r>
    </w:p>
    <w:p w14:paraId="4BD5C913">
      <w:pPr>
        <w:pStyle w:val="17"/>
        <w:spacing w:before="35" w:line="314" w:lineRule="auto"/>
        <w:ind w:left="4060" w:right="2166"/>
        <w:rPr>
          <w:rFonts w:hint="eastAsia"/>
        </w:rPr>
      </w:pPr>
      <w:r>
        <w:rPr>
          <w:rFonts w:hint="eastAsia"/>
        </w:rPr>
        <w:t>企业名称</w:t>
      </w:r>
      <w:r>
        <w:rPr>
          <w:rFonts w:hint="eastAsia"/>
          <w:spacing w:val="2"/>
        </w:rPr>
        <w:t>（</w:t>
      </w:r>
      <w:r>
        <w:rPr>
          <w:rFonts w:hint="eastAsia"/>
        </w:rPr>
        <w:t>盖章</w:t>
      </w:r>
      <w:r>
        <w:rPr>
          <w:rFonts w:hint="eastAsia"/>
          <w:spacing w:val="-167"/>
        </w:rPr>
        <w:t>）</w:t>
      </w:r>
      <w:r>
        <w:rPr>
          <w:rFonts w:hint="eastAsia"/>
          <w:spacing w:val="-8"/>
        </w:rPr>
        <w:t>：</w:t>
      </w:r>
      <w:r>
        <w:rPr>
          <w:rFonts w:hint="eastAsia"/>
          <w:spacing w:val="24"/>
        </w:rPr>
        <w:t>日期：</w:t>
      </w:r>
    </w:p>
    <w:p w14:paraId="206A7148">
      <w:pPr>
        <w:widowControl/>
        <w:rPr>
          <w:rFonts w:ascii="宋体" w:hAnsi="宋体"/>
          <w:b/>
          <w:bCs/>
          <w:sz w:val="36"/>
          <w:szCs w:val="36"/>
        </w:rPr>
        <w:sectPr>
          <w:pgSz w:w="11910" w:h="16840"/>
          <w:pgMar w:top="1500" w:right="1380" w:bottom="1780" w:left="1580" w:header="720" w:footer="720" w:gutter="0"/>
          <w:pgBorders w:offsetFrom="page">
            <w:top w:val="none" w:sz="0" w:space="0"/>
            <w:left w:val="none" w:sz="0" w:space="0"/>
            <w:bottom w:val="none" w:sz="0" w:space="0"/>
            <w:right w:val="none" w:sz="0" w:space="0"/>
          </w:pgBorders>
          <w:cols w:space="720" w:num="1"/>
        </w:sectPr>
      </w:pPr>
    </w:p>
    <w:p w14:paraId="1EC99E1A">
      <w:pPr>
        <w:pStyle w:val="3"/>
        <w:rPr>
          <w:rFonts w:hint="eastAsia" w:ascii="宋体" w:cs="仿宋"/>
          <w:b/>
          <w:bCs/>
          <w:sz w:val="48"/>
          <w:szCs w:val="48"/>
        </w:rPr>
      </w:pPr>
      <w:bookmarkStart w:id="83" w:name="_bookmark1"/>
      <w:bookmarkEnd w:id="83"/>
      <w:r>
        <w:rPr>
          <w:rFonts w:hint="eastAsia"/>
          <w:kern w:val="36"/>
        </w:rPr>
        <w:t>中小企业声明函（工程、服务）</w:t>
      </w:r>
    </w:p>
    <w:p w14:paraId="4CBE4796">
      <w:pPr>
        <w:pStyle w:val="17"/>
        <w:spacing w:line="300" w:lineRule="auto"/>
        <w:ind w:right="415" w:firstLine="640"/>
        <w:jc w:val="both"/>
        <w:rPr>
          <w:rFonts w:hint="eastAsia"/>
        </w:rPr>
      </w:pPr>
      <w:r>
        <w:rPr>
          <w:rFonts w:hint="eastAsia"/>
          <w:spacing w:val="-2"/>
        </w:rPr>
        <w:t>本公司</w:t>
      </w:r>
      <w:r>
        <w:rPr>
          <w:rFonts w:hint="eastAsia"/>
        </w:rPr>
        <w:t>（联合体</w:t>
      </w:r>
      <w:r>
        <w:rPr>
          <w:rFonts w:hint="eastAsia"/>
          <w:spacing w:val="-5"/>
        </w:rPr>
        <w:t>）</w:t>
      </w:r>
      <w:r>
        <w:rPr>
          <w:rFonts w:hint="eastAsia"/>
          <w:spacing w:val="-2"/>
        </w:rPr>
        <w:t>郑重声明，根据《政府采购促进中小</w:t>
      </w:r>
      <w:r>
        <w:rPr>
          <w:rFonts w:hint="eastAsia"/>
          <w:spacing w:val="-18"/>
        </w:rPr>
        <w:t>企业发展管理办法》</w:t>
      </w:r>
      <w:r>
        <w:rPr>
          <w:rFonts w:hint="eastAsia"/>
        </w:rPr>
        <w:t>（</w:t>
      </w:r>
      <w:r>
        <w:rPr>
          <w:rFonts w:hint="eastAsia"/>
          <w:spacing w:val="5"/>
        </w:rPr>
        <w:t>财库</w:t>
      </w:r>
      <w:r>
        <w:rPr>
          <w:rFonts w:hint="eastAsia" w:ascii="宋体" w:hAnsi="宋体" w:eastAsia="宋体" w:cs="仿宋"/>
        </w:rPr>
        <w:t>﹝</w:t>
      </w:r>
      <w:r>
        <w:rPr>
          <w:rFonts w:hint="eastAsia"/>
        </w:rPr>
        <w:t>2020</w:t>
      </w:r>
      <w:r>
        <w:rPr>
          <w:rFonts w:hint="eastAsia" w:ascii="宋体" w:hAnsi="宋体" w:eastAsia="宋体" w:cs="仿宋"/>
        </w:rPr>
        <w:t>﹞</w:t>
      </w:r>
      <w:r>
        <w:rPr>
          <w:rFonts w:hint="eastAsia"/>
        </w:rPr>
        <w:t>46</w:t>
      </w:r>
      <w:r>
        <w:rPr>
          <w:rFonts w:hint="eastAsia"/>
          <w:spacing w:val="-38"/>
        </w:rPr>
        <w:t xml:space="preserve"> 号</w:t>
      </w:r>
      <w:r>
        <w:rPr>
          <w:rFonts w:hint="eastAsia"/>
          <w:spacing w:val="5"/>
        </w:rPr>
        <w:t>）</w:t>
      </w:r>
      <w:r>
        <w:rPr>
          <w:rFonts w:hint="eastAsia"/>
        </w:rPr>
        <w:t>的规定，本公司</w:t>
      </w:r>
    </w:p>
    <w:p w14:paraId="468BED4E">
      <w:pPr>
        <w:pStyle w:val="17"/>
        <w:spacing w:line="302" w:lineRule="auto"/>
        <w:ind w:right="415"/>
        <w:jc w:val="both"/>
        <w:rPr>
          <w:rFonts w:hint="eastAsia"/>
          <w:spacing w:val="-2"/>
        </w:rPr>
      </w:pPr>
      <w:r>
        <w:rPr>
          <w:rFonts w:hint="eastAsia"/>
        </w:rPr>
        <w:t>（联合体）</w:t>
      </w:r>
      <w:r>
        <w:rPr>
          <w:rFonts w:hint="eastAsia"/>
          <w:spacing w:val="-2"/>
        </w:rPr>
        <w:t>参加</w:t>
      </w:r>
      <w:r>
        <w:rPr>
          <w:rFonts w:hint="eastAsia"/>
          <w:spacing w:val="-2"/>
          <w:u w:val="single"/>
        </w:rPr>
        <w:t>（单位名称）</w:t>
      </w:r>
      <w:r>
        <w:rPr>
          <w:rFonts w:hint="eastAsia"/>
          <w:spacing w:val="-2"/>
        </w:rPr>
        <w:t>的</w:t>
      </w:r>
      <w:r>
        <w:rPr>
          <w:rFonts w:hint="eastAsia"/>
          <w:spacing w:val="-2"/>
          <w:u w:val="single"/>
        </w:rPr>
        <w:t>（项目名称）</w:t>
      </w:r>
      <w:r>
        <w:rPr>
          <w:rFonts w:hint="eastAsia"/>
          <w:spacing w:val="-2"/>
        </w:rPr>
        <w:t>采购活动，工     程的施工单位全部为符合政策要求的中小企业（或者：服务全部由符合政策要求的中小企业承接）。相关企业（含联合 体中的中小企业、签订分包意向协议的中小企业）的具体情况如下：</w:t>
      </w:r>
    </w:p>
    <w:p w14:paraId="6379ADC7">
      <w:pPr>
        <w:pStyle w:val="94"/>
        <w:numPr>
          <w:ilvl w:val="0"/>
          <w:numId w:val="6"/>
        </w:numPr>
        <w:spacing w:line="402" w:lineRule="exact"/>
        <w:ind w:right="0" w:hanging="383"/>
        <w:jc w:val="both"/>
        <w:rPr>
          <w:rFonts w:hint="eastAsia"/>
          <w:spacing w:val="-2"/>
          <w:sz w:val="32"/>
          <w:szCs w:val="32"/>
          <w:u w:val="none" w:color="auto"/>
        </w:rPr>
      </w:pPr>
      <w:r>
        <w:rPr>
          <w:rFonts w:hint="eastAsia"/>
          <w:spacing w:val="-2"/>
          <w:sz w:val="32"/>
          <w:szCs w:val="32"/>
          <w:u w:val="none" w:color="auto"/>
        </w:rPr>
        <w:t>（标的名称），属于（采购文件中明确的所属行业）；</w:t>
      </w:r>
    </w:p>
    <w:p w14:paraId="3FF38898">
      <w:pPr>
        <w:spacing w:before="94" w:line="292" w:lineRule="auto"/>
        <w:ind w:left="205" w:right="236" w:firstLine="14"/>
        <w:rPr>
          <w:rFonts w:hint="eastAsia" w:ascii="仿宋" w:hAnsi="仿宋" w:eastAsia="仿宋" w:cs="宋体"/>
          <w:spacing w:val="-2"/>
          <w:kern w:val="0"/>
          <w:sz w:val="32"/>
          <w:szCs w:val="32"/>
        </w:rPr>
      </w:pPr>
      <w:r>
        <w:rPr>
          <w:rFonts w:hint="eastAsia" w:ascii="仿宋" w:hAnsi="仿宋" w:eastAsia="仿宋" w:cs="宋体"/>
          <w:spacing w:val="-2"/>
          <w:kern w:val="0"/>
          <w:sz w:val="32"/>
          <w:szCs w:val="32"/>
        </w:rPr>
        <w:t>承建（承接）企业为</w:t>
      </w:r>
      <w:r>
        <w:rPr>
          <w:rFonts w:hint="eastAsia" w:ascii="仿宋" w:hAnsi="仿宋" w:eastAsia="仿宋" w:cs="宋体"/>
          <w:spacing w:val="-2"/>
          <w:kern w:val="0"/>
          <w:sz w:val="32"/>
          <w:szCs w:val="32"/>
          <w:u w:val="single"/>
        </w:rPr>
        <w:t>（企业名称）</w:t>
      </w:r>
      <w:r>
        <w:rPr>
          <w:rFonts w:hint="eastAsia" w:ascii="仿宋" w:hAnsi="仿宋" w:eastAsia="仿宋" w:cs="宋体"/>
          <w:spacing w:val="-2"/>
          <w:kern w:val="0"/>
          <w:sz w:val="32"/>
          <w:szCs w:val="32"/>
        </w:rPr>
        <w:t>，从业人员</w:t>
      </w:r>
      <w:r>
        <w:rPr>
          <w:rFonts w:ascii="仿宋" w:hAnsi="仿宋" w:eastAsia="仿宋" w:cs="宋体"/>
          <w:spacing w:val="-2"/>
          <w:kern w:val="0"/>
          <w:sz w:val="32"/>
          <w:szCs w:val="32"/>
        </w:rPr>
        <w:t xml:space="preserve"> </w:t>
      </w:r>
      <w:r>
        <w:rPr>
          <w:rFonts w:ascii="仿宋" w:hAnsi="仿宋" w:eastAsia="仿宋" w:cs="宋体"/>
          <w:spacing w:val="-2"/>
          <w:kern w:val="0"/>
          <w:sz w:val="32"/>
          <w:szCs w:val="32"/>
        </w:rPr>
        <w:tab/>
      </w:r>
      <w:r>
        <w:rPr>
          <w:rFonts w:hint="eastAsia" w:ascii="仿宋" w:hAnsi="仿宋" w:eastAsia="仿宋" w:cs="宋体"/>
          <w:spacing w:val="-2"/>
          <w:kern w:val="0"/>
          <w:sz w:val="32"/>
          <w:szCs w:val="32"/>
        </w:rPr>
        <w:t xml:space="preserve">人，营业收入为 </w:t>
      </w:r>
      <w:r>
        <w:rPr>
          <w:rFonts w:hint="eastAsia" w:ascii="仿宋" w:hAnsi="仿宋" w:eastAsia="仿宋" w:cs="宋体"/>
          <w:spacing w:val="-2"/>
          <w:kern w:val="0"/>
          <w:sz w:val="32"/>
          <w:szCs w:val="32"/>
        </w:rPr>
        <w:tab/>
      </w:r>
      <w:r>
        <w:rPr>
          <w:rFonts w:hint="eastAsia" w:ascii="仿宋" w:hAnsi="仿宋" w:eastAsia="仿宋" w:cs="宋体"/>
          <w:spacing w:val="-2"/>
          <w:kern w:val="0"/>
          <w:sz w:val="32"/>
          <w:szCs w:val="32"/>
        </w:rPr>
        <w:t xml:space="preserve">万元，资产总额为 </w:t>
      </w:r>
      <w:r>
        <w:rPr>
          <w:rFonts w:hint="eastAsia" w:ascii="仿宋" w:hAnsi="仿宋" w:eastAsia="仿宋" w:cs="宋体"/>
          <w:spacing w:val="-2"/>
          <w:kern w:val="0"/>
          <w:sz w:val="32"/>
          <w:szCs w:val="32"/>
        </w:rPr>
        <w:tab/>
      </w:r>
      <w:r>
        <w:rPr>
          <w:rFonts w:hint="eastAsia" w:ascii="仿宋" w:hAnsi="仿宋" w:eastAsia="仿宋" w:cs="宋体"/>
          <w:spacing w:val="-2"/>
          <w:kern w:val="0"/>
          <w:sz w:val="32"/>
          <w:szCs w:val="32"/>
        </w:rPr>
        <w:t>万元，属于</w:t>
      </w:r>
      <w:r>
        <w:rPr>
          <w:rFonts w:hint="eastAsia" w:ascii="仿宋" w:hAnsi="仿宋" w:eastAsia="仿宋" w:cs="宋体"/>
          <w:spacing w:val="-2"/>
          <w:kern w:val="0"/>
          <w:sz w:val="32"/>
          <w:szCs w:val="32"/>
          <w:u w:val="single"/>
        </w:rPr>
        <w:t>（中型企业、小型企业、微型企业）</w:t>
      </w:r>
      <w:r>
        <w:rPr>
          <w:rFonts w:hint="eastAsia" w:ascii="仿宋" w:hAnsi="仿宋" w:eastAsia="仿宋" w:cs="宋体"/>
          <w:spacing w:val="-2"/>
          <w:kern w:val="0"/>
          <w:sz w:val="32"/>
          <w:szCs w:val="32"/>
        </w:rPr>
        <w:t>；</w:t>
      </w:r>
    </w:p>
    <w:p w14:paraId="39530E77">
      <w:pPr>
        <w:pStyle w:val="94"/>
        <w:numPr>
          <w:ilvl w:val="0"/>
          <w:numId w:val="6"/>
        </w:numPr>
        <w:spacing w:line="292" w:lineRule="auto"/>
        <w:ind w:left="205" w:right="258" w:firstLine="655"/>
        <w:rPr>
          <w:rFonts w:hint="eastAsia"/>
          <w:spacing w:val="-2"/>
          <w:sz w:val="32"/>
          <w:szCs w:val="32"/>
          <w:u w:val="none" w:color="auto"/>
        </w:rPr>
      </w:pPr>
      <w:r>
        <w:rPr>
          <w:rFonts w:hint="eastAsia"/>
          <w:spacing w:val="-2"/>
          <w:sz w:val="32"/>
          <w:szCs w:val="32"/>
          <w:u w:val="none" w:color="auto"/>
        </w:rPr>
        <w:t>（标的名称），属于（采购文件中明确的所属行业）；           承建（承接）企业为（企业名称），从业人员</w:t>
      </w:r>
      <w:r>
        <w:rPr>
          <w:spacing w:val="-2"/>
          <w:sz w:val="32"/>
          <w:szCs w:val="32"/>
          <w:u w:val="none" w:color="auto"/>
        </w:rPr>
        <w:t xml:space="preserve"> </w:t>
      </w:r>
      <w:r>
        <w:rPr>
          <w:spacing w:val="-2"/>
          <w:sz w:val="32"/>
          <w:szCs w:val="32"/>
          <w:u w:val="none" w:color="auto"/>
        </w:rPr>
        <w:tab/>
      </w:r>
      <w:r>
        <w:rPr>
          <w:rFonts w:hint="eastAsia"/>
          <w:spacing w:val="-2"/>
          <w:sz w:val="32"/>
          <w:szCs w:val="32"/>
          <w:u w:val="none" w:color="auto"/>
        </w:rPr>
        <w:t xml:space="preserve">人，营业收入为 </w:t>
      </w:r>
      <w:r>
        <w:rPr>
          <w:rFonts w:hint="eastAsia"/>
          <w:spacing w:val="-2"/>
          <w:sz w:val="32"/>
          <w:szCs w:val="32"/>
          <w:u w:val="none" w:color="auto"/>
        </w:rPr>
        <w:tab/>
      </w:r>
      <w:r>
        <w:rPr>
          <w:rFonts w:hint="eastAsia"/>
          <w:spacing w:val="-2"/>
          <w:sz w:val="32"/>
          <w:szCs w:val="32"/>
          <w:u w:val="none" w:color="auto"/>
        </w:rPr>
        <w:t xml:space="preserve">万元，资产总额为 </w:t>
      </w:r>
      <w:r>
        <w:rPr>
          <w:rFonts w:hint="eastAsia"/>
          <w:spacing w:val="-2"/>
          <w:sz w:val="32"/>
          <w:szCs w:val="32"/>
          <w:u w:val="none" w:color="auto"/>
        </w:rPr>
        <w:tab/>
      </w:r>
      <w:r>
        <w:rPr>
          <w:rFonts w:hint="eastAsia"/>
          <w:spacing w:val="-2"/>
          <w:sz w:val="32"/>
          <w:szCs w:val="32"/>
          <w:u w:val="none" w:color="auto"/>
        </w:rPr>
        <w:t>万元，属于（中型企业、小型企业、微型企业）；</w:t>
      </w:r>
    </w:p>
    <w:p w14:paraId="0B5572B1">
      <w:pPr>
        <w:pStyle w:val="17"/>
        <w:spacing w:before="11"/>
        <w:ind w:left="860"/>
        <w:rPr>
          <w:rFonts w:hint="eastAsia"/>
        </w:rPr>
      </w:pPr>
      <w:r>
        <w:rPr>
          <w:rFonts w:hint="eastAsia"/>
        </w:rPr>
        <w:t>……</w:t>
      </w:r>
    </w:p>
    <w:p w14:paraId="20D9E9C1">
      <w:pPr>
        <w:pStyle w:val="17"/>
        <w:spacing w:before="108" w:line="302" w:lineRule="auto"/>
        <w:ind w:right="417" w:firstLine="645"/>
        <w:jc w:val="both"/>
        <w:rPr>
          <w:rFonts w:hint="eastAsia"/>
        </w:rPr>
      </w:pPr>
      <w:r>
        <w:rPr>
          <w:rFonts w:hint="eastAsia"/>
          <w:spacing w:val="-3"/>
        </w:rPr>
        <w:t>以上企业，不属于大企业的分支机构，不存在控股股东</w:t>
      </w:r>
      <w:r>
        <w:rPr>
          <w:rFonts w:hint="eastAsia"/>
          <w:spacing w:val="-5"/>
        </w:rPr>
        <w:t>为大企业的情形，也不存在与大企业的负责人为同一人的情形。</w:t>
      </w:r>
    </w:p>
    <w:p w14:paraId="41BCC0C6">
      <w:pPr>
        <w:pStyle w:val="17"/>
        <w:spacing w:line="302" w:lineRule="auto"/>
        <w:ind w:right="375" w:firstLine="640"/>
        <w:rPr>
          <w:rFonts w:hint="eastAsia"/>
        </w:rPr>
      </w:pPr>
      <w:r>
        <w:rPr>
          <w:rFonts w:hint="eastAsia"/>
        </w:rPr>
        <w:t>本企业对上述声明内容的真实性负责。如有虚假，将依法承担相应责任。</w:t>
      </w:r>
    </w:p>
    <w:p w14:paraId="123DCAB6">
      <w:pPr>
        <w:rPr>
          <w:rFonts w:hint="eastAsia" w:ascii="宋体" w:hAnsi="宋体" w:eastAsia="宋体" w:cs="宋体"/>
        </w:rPr>
      </w:pPr>
      <w:r>
        <w:rPr>
          <w:rFonts w:hint="eastAsia"/>
        </w:rPr>
        <w:t>企业名称</w:t>
      </w:r>
      <w:r>
        <w:rPr>
          <w:rFonts w:hint="eastAsia"/>
          <w:spacing w:val="2"/>
        </w:rPr>
        <w:t>（</w:t>
      </w:r>
      <w:r>
        <w:rPr>
          <w:rFonts w:hint="eastAsia"/>
        </w:rPr>
        <w:t>盖章</w:t>
      </w:r>
      <w:r>
        <w:rPr>
          <w:rFonts w:hint="eastAsia"/>
          <w:lang w:val="en-US" w:eastAsia="zh-CN"/>
        </w:rPr>
        <w:t>):</w:t>
      </w:r>
      <w:r>
        <w:rPr>
          <w:rFonts w:hint="eastAsia"/>
          <w:spacing w:val="24"/>
        </w:rPr>
        <w:t>日期：</w:t>
      </w:r>
      <w:r>
        <w:rPr>
          <w:rFonts w:hint="eastAsia" w:ascii="宋体" w:hAnsi="宋体" w:eastAsia="宋体" w:cs="宋体"/>
        </w:rPr>
        <w:br w:type="page"/>
      </w:r>
    </w:p>
    <w:p w14:paraId="3496340A">
      <w:pPr>
        <w:spacing w:line="460" w:lineRule="exact"/>
        <w:rPr>
          <w:rFonts w:hint="eastAsia" w:ascii="宋体" w:hAnsi="宋体"/>
          <w:color w:val="000000"/>
          <w:szCs w:val="21"/>
        </w:rPr>
      </w:pPr>
    </w:p>
    <w:p w14:paraId="78472617">
      <w:pPr>
        <w:spacing w:line="460" w:lineRule="exact"/>
        <w:rPr>
          <w:rFonts w:hint="eastAsia" w:ascii="宋体" w:hAnsi="宋体"/>
          <w:color w:val="000000"/>
          <w:szCs w:val="21"/>
        </w:rPr>
      </w:pPr>
      <w:r>
        <w:rPr>
          <w:rFonts w:hint="eastAsia" w:ascii="宋体" w:hAnsi="宋体"/>
          <w:color w:val="000000"/>
          <w:szCs w:val="21"/>
        </w:rPr>
        <w:t>备注：如果磋商产品中有小型或微型企业的产品，应在磋商报价明细表备注栏中注明生产企业名称，并提供该生产企业最近一年的年度财务审计报告，否则不认可该产品为小型或微型企业的产品。</w:t>
      </w:r>
    </w:p>
    <w:p w14:paraId="3DED9EFF">
      <w:pPr>
        <w:spacing w:line="460" w:lineRule="exact"/>
        <w:rPr>
          <w:rFonts w:hint="eastAsia" w:ascii="宋体" w:hAnsi="宋体"/>
          <w:color w:val="000000"/>
          <w:szCs w:val="21"/>
        </w:rPr>
      </w:pPr>
    </w:p>
    <w:p w14:paraId="28D340ED">
      <w:pPr>
        <w:pStyle w:val="20"/>
        <w:spacing w:line="360" w:lineRule="auto"/>
        <w:rPr>
          <w:rFonts w:ascii="Times New Roman" w:hAnsi="Times New Roman"/>
          <w:color w:val="000000"/>
        </w:rPr>
      </w:pPr>
    </w:p>
    <w:p w14:paraId="1592CB9B">
      <w:pPr>
        <w:spacing w:line="340" w:lineRule="exact"/>
        <w:rPr>
          <w:rFonts w:ascii="宋体" w:hAnsi="宋体" w:cs="宋体"/>
          <w:color w:val="auto"/>
          <w:szCs w:val="32"/>
        </w:rPr>
      </w:pPr>
      <w:r>
        <w:rPr>
          <w:rFonts w:hint="eastAsia" w:ascii="宋体" w:hAnsi="宋体" w:cs="宋体"/>
          <w:color w:val="auto"/>
          <w:szCs w:val="32"/>
        </w:rPr>
        <w:t>附件6－2</w:t>
      </w:r>
    </w:p>
    <w:p w14:paraId="0A5E8E35">
      <w:pPr>
        <w:pStyle w:val="212"/>
        <w:ind w:firstLine="174" w:firstLineChars="62"/>
        <w:rPr>
          <w:rFonts w:ascii="宋体" w:hAnsi="宋体" w:cs="宋体"/>
          <w:b/>
          <w:bCs/>
          <w:color w:val="auto"/>
          <w:szCs w:val="28"/>
        </w:rPr>
      </w:pPr>
    </w:p>
    <w:bookmarkEnd w:id="81"/>
    <w:bookmarkEnd w:id="82"/>
    <w:p w14:paraId="24FE4084">
      <w:pPr>
        <w:pStyle w:val="7"/>
        <w:spacing w:line="336" w:lineRule="auto"/>
        <w:jc w:val="center"/>
        <w:rPr>
          <w:rFonts w:ascii="宋体" w:hAnsi="宋体" w:cs="宋体"/>
          <w:color w:val="auto"/>
          <w:spacing w:val="6"/>
        </w:rPr>
      </w:pPr>
      <w:r>
        <w:rPr>
          <w:rFonts w:hint="eastAsia" w:ascii="宋体" w:hAnsi="宋体" w:eastAsia="宋体" w:cs="宋体"/>
          <w:color w:val="auto"/>
          <w:sz w:val="32"/>
          <w:szCs w:val="32"/>
        </w:rPr>
        <w:t>残疾人福利性单位声明函</w:t>
      </w:r>
      <w:r>
        <w:rPr>
          <w:rFonts w:hint="eastAsia" w:ascii="宋体" w:hAnsi="宋体" w:eastAsia="宋体" w:cs="宋体"/>
          <w:b w:val="0"/>
          <w:bCs/>
          <w:color w:val="auto"/>
        </w:rPr>
        <w:t>（格式，若有）</w:t>
      </w:r>
    </w:p>
    <w:p w14:paraId="1C11EDE7">
      <w:pPr>
        <w:spacing w:line="588" w:lineRule="exact"/>
        <w:ind w:firstLine="444" w:firstLineChars="200"/>
        <w:rPr>
          <w:rFonts w:ascii="宋体" w:hAnsi="宋体" w:cs="宋体"/>
          <w:color w:val="auto"/>
          <w:spacing w:val="6"/>
          <w:szCs w:val="21"/>
        </w:rPr>
      </w:pPr>
      <w:r>
        <w:rPr>
          <w:rFonts w:hint="eastAsia" w:ascii="宋体" w:hAnsi="宋体" w:cs="宋体"/>
          <w:color w:val="auto"/>
          <w:spacing w:val="6"/>
          <w:szCs w:val="21"/>
        </w:rPr>
        <w:t>本单位郑重声明，根据《财政部 民政部 中国残疾人联合会关于促进残疾人就业政府采购政策的通知》（财库</w:t>
      </w:r>
      <w:r>
        <w:rPr>
          <w:rFonts w:hint="eastAsia" w:ascii="宋体" w:hAnsi="宋体" w:cs="宋体"/>
          <w:color w:val="auto"/>
          <w:szCs w:val="21"/>
        </w:rPr>
        <w:t>〔2017〕 141</w:t>
      </w:r>
      <w:r>
        <w:rPr>
          <w:rFonts w:hint="eastAsia" w:ascii="宋体" w:hAnsi="宋体" w:cs="宋体"/>
          <w:color w:val="auto"/>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1C5DFD4">
      <w:pPr>
        <w:spacing w:line="588" w:lineRule="exact"/>
        <w:ind w:firstLine="444" w:firstLineChars="200"/>
        <w:rPr>
          <w:rFonts w:ascii="宋体" w:hAnsi="宋体" w:cs="宋体"/>
          <w:color w:val="auto"/>
          <w:spacing w:val="6"/>
          <w:szCs w:val="21"/>
        </w:rPr>
      </w:pPr>
      <w:r>
        <w:rPr>
          <w:rFonts w:hint="eastAsia" w:ascii="宋体" w:hAnsi="宋体" w:cs="宋体"/>
          <w:color w:val="auto"/>
          <w:spacing w:val="6"/>
          <w:szCs w:val="21"/>
        </w:rPr>
        <w:t>本单位对上述声明的真实性负责。如有虚假，将依法承担相应责任。</w:t>
      </w:r>
    </w:p>
    <w:p w14:paraId="17403309">
      <w:pPr>
        <w:spacing w:line="588" w:lineRule="exact"/>
        <w:ind w:firstLine="504" w:firstLineChars="200"/>
        <w:rPr>
          <w:rFonts w:ascii="宋体" w:hAnsi="宋体" w:cs="宋体"/>
          <w:color w:val="auto"/>
          <w:spacing w:val="6"/>
          <w:sz w:val="24"/>
        </w:rPr>
      </w:pPr>
    </w:p>
    <w:p w14:paraId="70397F35">
      <w:pPr>
        <w:spacing w:line="588" w:lineRule="exact"/>
        <w:ind w:firstLine="504" w:firstLineChars="200"/>
        <w:rPr>
          <w:rFonts w:ascii="宋体" w:hAnsi="宋体" w:cs="宋体"/>
          <w:color w:val="auto"/>
          <w:spacing w:val="6"/>
          <w:sz w:val="24"/>
        </w:rPr>
      </w:pPr>
    </w:p>
    <w:p w14:paraId="799C29C1">
      <w:pPr>
        <w:spacing w:line="480" w:lineRule="exact"/>
        <w:ind w:firstLine="4920" w:firstLineChars="2050"/>
        <w:rPr>
          <w:rFonts w:ascii="宋体" w:hAnsi="宋体" w:cs="宋体"/>
          <w:color w:val="auto"/>
          <w:sz w:val="24"/>
        </w:rPr>
      </w:pPr>
      <w:r>
        <w:rPr>
          <w:rFonts w:hint="eastAsia" w:ascii="宋体" w:hAnsi="宋体" w:cs="宋体"/>
          <w:color w:val="auto"/>
          <w:sz w:val="24"/>
        </w:rPr>
        <w:t>供应商名称（公章）：</w:t>
      </w:r>
    </w:p>
    <w:p w14:paraId="0FF0EE88">
      <w:pPr>
        <w:spacing w:line="480" w:lineRule="exact"/>
        <w:ind w:firstLine="4920" w:firstLineChars="2050"/>
        <w:rPr>
          <w:rFonts w:ascii="宋体" w:hAnsi="宋体" w:cs="宋体"/>
          <w:color w:val="auto"/>
          <w:sz w:val="24"/>
        </w:rPr>
      </w:pPr>
      <w:r>
        <w:rPr>
          <w:rFonts w:hint="eastAsia" w:ascii="宋体" w:hAnsi="宋体" w:cs="宋体"/>
          <w:color w:val="auto"/>
          <w:sz w:val="24"/>
        </w:rPr>
        <w:t>日期：</w:t>
      </w:r>
    </w:p>
    <w:p w14:paraId="0EC2AC05">
      <w:pPr>
        <w:tabs>
          <w:tab w:val="left" w:pos="4860"/>
        </w:tabs>
        <w:spacing w:line="588" w:lineRule="exact"/>
        <w:ind w:right="1560" w:firstLine="504" w:firstLineChars="200"/>
        <w:jc w:val="center"/>
        <w:rPr>
          <w:rFonts w:ascii="宋体" w:hAnsi="宋体" w:cs="宋体"/>
          <w:color w:val="auto"/>
          <w:spacing w:val="6"/>
          <w:sz w:val="24"/>
        </w:rPr>
      </w:pPr>
    </w:p>
    <w:p w14:paraId="65BFFC4E">
      <w:pPr>
        <w:pStyle w:val="17"/>
        <w:rPr>
          <w:color w:val="auto"/>
        </w:rPr>
      </w:pPr>
    </w:p>
    <w:p w14:paraId="3741756D">
      <w:pPr>
        <w:tabs>
          <w:tab w:val="left" w:pos="4860"/>
        </w:tabs>
        <w:spacing w:line="588" w:lineRule="exact"/>
        <w:jc w:val="center"/>
        <w:rPr>
          <w:rFonts w:ascii="宋体" w:hAnsi="宋体" w:cs="宋体"/>
          <w:b/>
          <w:bCs/>
          <w:color w:val="auto"/>
          <w:kern w:val="0"/>
          <w:szCs w:val="21"/>
        </w:rPr>
      </w:pPr>
      <w:bookmarkStart w:id="84" w:name="_Toc9566"/>
      <w:bookmarkStart w:id="85" w:name="_Toc15606"/>
    </w:p>
    <w:p w14:paraId="07D53EEA">
      <w:pPr>
        <w:pStyle w:val="20"/>
        <w:spacing w:line="336" w:lineRule="auto"/>
        <w:ind w:firstLine="420" w:firstLineChars="200"/>
        <w:rPr>
          <w:rFonts w:hAnsi="宋体" w:cs="宋体"/>
          <w:color w:val="auto"/>
          <w:szCs w:val="21"/>
        </w:rPr>
      </w:pPr>
      <w:r>
        <w:rPr>
          <w:rFonts w:hint="eastAsia" w:hAnsi="宋体" w:cs="宋体"/>
          <w:color w:val="auto"/>
          <w:szCs w:val="21"/>
        </w:rPr>
        <w:t>备注：填写前请认真阅读《财政部 民政部 中国残疾人联合会关于促进残疾人就业政府采购政采的通知》(财库〔2017〕141号)相关规定。</w:t>
      </w:r>
    </w:p>
    <w:p w14:paraId="1830D8E9">
      <w:pPr>
        <w:tabs>
          <w:tab w:val="left" w:pos="4860"/>
        </w:tabs>
        <w:spacing w:line="588" w:lineRule="exact"/>
        <w:jc w:val="center"/>
        <w:rPr>
          <w:rFonts w:ascii="宋体" w:hAnsi="宋体" w:cs="宋体"/>
          <w:b/>
          <w:bCs/>
          <w:color w:val="auto"/>
          <w:kern w:val="0"/>
          <w:sz w:val="28"/>
          <w:szCs w:val="28"/>
        </w:rPr>
      </w:pPr>
    </w:p>
    <w:p w14:paraId="2AF55239">
      <w:pPr>
        <w:rPr>
          <w:rFonts w:ascii="宋体" w:hAnsi="宋体" w:cs="宋体"/>
          <w:b/>
          <w:bCs/>
          <w:color w:val="auto"/>
          <w:kern w:val="0"/>
          <w:sz w:val="28"/>
          <w:szCs w:val="28"/>
        </w:rPr>
      </w:pPr>
      <w:r>
        <w:rPr>
          <w:rFonts w:hint="eastAsia" w:ascii="宋体" w:hAnsi="宋体" w:cs="宋体"/>
          <w:b/>
          <w:bCs/>
          <w:color w:val="auto"/>
          <w:kern w:val="0"/>
          <w:sz w:val="28"/>
          <w:szCs w:val="28"/>
        </w:rPr>
        <w:br w:type="page"/>
      </w:r>
    </w:p>
    <w:p w14:paraId="007C4B1B">
      <w:pPr>
        <w:spacing w:line="340" w:lineRule="exact"/>
        <w:rPr>
          <w:rFonts w:ascii="宋体" w:hAnsi="宋体" w:cs="宋体"/>
          <w:color w:val="auto"/>
          <w:szCs w:val="32"/>
        </w:rPr>
      </w:pPr>
      <w:r>
        <w:rPr>
          <w:rFonts w:hint="eastAsia" w:ascii="宋体" w:hAnsi="宋体" w:cs="宋体"/>
          <w:color w:val="auto"/>
          <w:szCs w:val="32"/>
        </w:rPr>
        <w:t>附件6－3</w:t>
      </w:r>
    </w:p>
    <w:p w14:paraId="22323374">
      <w:pPr>
        <w:tabs>
          <w:tab w:val="left" w:pos="4860"/>
        </w:tabs>
        <w:spacing w:line="588" w:lineRule="exact"/>
        <w:jc w:val="center"/>
        <w:outlineLvl w:val="0"/>
        <w:rPr>
          <w:rFonts w:ascii="宋体" w:hAnsi="宋体" w:cs="宋体"/>
          <w:b/>
          <w:bCs/>
          <w:color w:val="auto"/>
          <w:kern w:val="0"/>
          <w:sz w:val="28"/>
          <w:szCs w:val="28"/>
        </w:rPr>
      </w:pPr>
      <w:bookmarkStart w:id="86" w:name="_Toc27985"/>
      <w:r>
        <w:rPr>
          <w:rFonts w:hint="eastAsia" w:ascii="宋体" w:hAnsi="宋体" w:cs="宋体"/>
          <w:b/>
          <w:color w:val="auto"/>
          <w:sz w:val="32"/>
          <w:szCs w:val="32"/>
        </w:rPr>
        <w:t>监狱企业证明文件</w:t>
      </w:r>
      <w:r>
        <w:rPr>
          <w:rFonts w:hint="eastAsia" w:ascii="宋体" w:hAnsi="宋体" w:cs="宋体"/>
          <w:color w:val="auto"/>
        </w:rPr>
        <w:t>（若有）</w:t>
      </w:r>
      <w:bookmarkEnd w:id="84"/>
      <w:bookmarkEnd w:id="85"/>
      <w:bookmarkEnd w:id="86"/>
    </w:p>
    <w:p w14:paraId="190850D0">
      <w:pPr>
        <w:snapToGrid w:val="0"/>
        <w:spacing w:line="360" w:lineRule="auto"/>
        <w:ind w:firstLine="504" w:firstLineChars="200"/>
        <w:rPr>
          <w:rFonts w:ascii="宋体" w:hAnsi="宋体" w:cs="宋体"/>
          <w:color w:val="auto"/>
          <w:spacing w:val="6"/>
          <w:sz w:val="24"/>
        </w:rPr>
      </w:pPr>
      <w:r>
        <w:rPr>
          <w:rFonts w:hint="eastAsia" w:ascii="宋体" w:hAnsi="宋体" w:cs="宋体"/>
          <w:color w:val="auto"/>
          <w:spacing w:val="6"/>
          <w:sz w:val="24"/>
        </w:rPr>
        <w:t xml:space="preserve"> </w:t>
      </w:r>
    </w:p>
    <w:p w14:paraId="315CD27D">
      <w:pPr>
        <w:snapToGrid w:val="0"/>
        <w:spacing w:line="360" w:lineRule="auto"/>
        <w:ind w:firstLine="504" w:firstLineChars="200"/>
        <w:rPr>
          <w:rFonts w:ascii="宋体" w:hAnsi="宋体" w:cs="宋体"/>
          <w:color w:val="auto"/>
          <w:sz w:val="24"/>
        </w:rPr>
      </w:pPr>
      <w:r>
        <w:rPr>
          <w:rFonts w:hint="eastAsia" w:ascii="宋体" w:hAnsi="宋体" w:cs="宋体"/>
          <w:color w:val="auto"/>
          <w:spacing w:val="6"/>
          <w:sz w:val="24"/>
        </w:rPr>
        <w:t>说明：根据</w:t>
      </w:r>
      <w:r>
        <w:rPr>
          <w:rFonts w:hint="eastAsia" w:ascii="宋体" w:hAnsi="宋体" w:cs="宋体"/>
          <w:color w:val="auto"/>
          <w:sz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14:paraId="5409F97F">
      <w:pPr>
        <w:autoSpaceDE w:val="0"/>
        <w:autoSpaceDN w:val="0"/>
        <w:adjustRightInd w:val="0"/>
        <w:snapToGrid w:val="0"/>
        <w:spacing w:line="360" w:lineRule="auto"/>
        <w:jc w:val="center"/>
        <w:rPr>
          <w:rFonts w:ascii="宋体" w:hAnsi="宋体" w:cs="宋体"/>
          <w:b/>
          <w:bCs/>
          <w:color w:val="auto"/>
          <w:sz w:val="42"/>
          <w:szCs w:val="42"/>
          <w:lang w:val="zh-CN"/>
        </w:rPr>
      </w:pPr>
    </w:p>
    <w:p w14:paraId="2A7C8F33">
      <w:pPr>
        <w:autoSpaceDE w:val="0"/>
        <w:autoSpaceDN w:val="0"/>
        <w:adjustRightInd w:val="0"/>
        <w:snapToGrid w:val="0"/>
        <w:spacing w:line="360" w:lineRule="auto"/>
        <w:jc w:val="center"/>
        <w:rPr>
          <w:rFonts w:ascii="宋体" w:hAnsi="宋体" w:cs="宋体"/>
          <w:b/>
          <w:bCs/>
          <w:color w:val="auto"/>
          <w:sz w:val="42"/>
          <w:szCs w:val="42"/>
          <w:lang w:val="zh-CN"/>
        </w:rPr>
      </w:pPr>
    </w:p>
    <w:p w14:paraId="37E4CF90">
      <w:pPr>
        <w:autoSpaceDE w:val="0"/>
        <w:autoSpaceDN w:val="0"/>
        <w:adjustRightInd w:val="0"/>
        <w:snapToGrid w:val="0"/>
        <w:spacing w:line="360" w:lineRule="auto"/>
        <w:jc w:val="center"/>
        <w:rPr>
          <w:rFonts w:ascii="宋体" w:hAnsi="宋体" w:cs="宋体"/>
          <w:b/>
          <w:bCs/>
          <w:color w:val="auto"/>
          <w:sz w:val="42"/>
          <w:szCs w:val="42"/>
          <w:lang w:val="zh-CN"/>
        </w:rPr>
      </w:pPr>
    </w:p>
    <w:p w14:paraId="621F2E34">
      <w:pPr>
        <w:pStyle w:val="46"/>
        <w:rPr>
          <w:rFonts w:hAnsi="宋体"/>
          <w:b/>
          <w:bCs/>
          <w:color w:val="auto"/>
          <w:sz w:val="42"/>
          <w:szCs w:val="42"/>
          <w:lang w:val="zh-CN"/>
        </w:rPr>
      </w:pPr>
    </w:p>
    <w:p w14:paraId="59BE8C8F">
      <w:pPr>
        <w:pStyle w:val="46"/>
        <w:rPr>
          <w:rFonts w:hAnsi="宋体"/>
          <w:b/>
          <w:bCs/>
          <w:color w:val="auto"/>
          <w:sz w:val="42"/>
          <w:szCs w:val="42"/>
          <w:lang w:val="zh-CN"/>
        </w:rPr>
      </w:pPr>
    </w:p>
    <w:p w14:paraId="6EF11562">
      <w:pPr>
        <w:pStyle w:val="46"/>
        <w:rPr>
          <w:rFonts w:hAnsi="宋体"/>
          <w:b/>
          <w:bCs/>
          <w:color w:val="auto"/>
          <w:sz w:val="42"/>
          <w:szCs w:val="42"/>
          <w:lang w:val="zh-CN"/>
        </w:rPr>
      </w:pPr>
    </w:p>
    <w:p w14:paraId="25E01979">
      <w:pPr>
        <w:spacing w:line="480" w:lineRule="exact"/>
        <w:ind w:firstLine="4920" w:firstLineChars="2050"/>
        <w:rPr>
          <w:rFonts w:ascii="宋体" w:hAnsi="宋体" w:cs="宋体"/>
          <w:color w:val="auto"/>
          <w:sz w:val="24"/>
        </w:rPr>
      </w:pPr>
      <w:r>
        <w:rPr>
          <w:rFonts w:hint="eastAsia" w:ascii="宋体" w:hAnsi="宋体" w:cs="宋体"/>
          <w:color w:val="auto"/>
          <w:sz w:val="24"/>
        </w:rPr>
        <w:t>供应商名称（公章）：</w:t>
      </w:r>
    </w:p>
    <w:p w14:paraId="3BD47BBA">
      <w:pPr>
        <w:spacing w:line="480" w:lineRule="exact"/>
        <w:ind w:firstLine="4920" w:firstLineChars="2050"/>
        <w:rPr>
          <w:rFonts w:ascii="宋体" w:hAnsi="宋体" w:cs="宋体"/>
          <w:color w:val="auto"/>
          <w:sz w:val="24"/>
        </w:rPr>
      </w:pPr>
      <w:r>
        <w:rPr>
          <w:rFonts w:hint="eastAsia" w:ascii="宋体" w:hAnsi="宋体" w:cs="宋体"/>
          <w:color w:val="auto"/>
          <w:sz w:val="24"/>
        </w:rPr>
        <w:t>日期：</w:t>
      </w:r>
    </w:p>
    <w:p w14:paraId="33D58A0E">
      <w:pPr>
        <w:pStyle w:val="46"/>
        <w:rPr>
          <w:rFonts w:hAnsi="宋体"/>
          <w:b/>
          <w:bCs/>
          <w:color w:val="auto"/>
          <w:sz w:val="42"/>
          <w:szCs w:val="42"/>
          <w:lang w:val="zh-CN"/>
        </w:rPr>
      </w:pPr>
    </w:p>
    <w:p w14:paraId="76FD8676">
      <w:pPr>
        <w:autoSpaceDE w:val="0"/>
        <w:autoSpaceDN w:val="0"/>
        <w:adjustRightInd w:val="0"/>
        <w:snapToGrid w:val="0"/>
        <w:spacing w:line="360" w:lineRule="auto"/>
        <w:jc w:val="center"/>
        <w:rPr>
          <w:rFonts w:ascii="宋体" w:hAnsi="宋体" w:cs="宋体"/>
          <w:b/>
          <w:bCs/>
          <w:color w:val="auto"/>
          <w:sz w:val="42"/>
          <w:szCs w:val="42"/>
          <w:lang w:val="zh-CN"/>
        </w:rPr>
      </w:pPr>
    </w:p>
    <w:p w14:paraId="2B7199A9">
      <w:pPr>
        <w:spacing w:line="340" w:lineRule="exact"/>
        <w:rPr>
          <w:rFonts w:ascii="宋体" w:hAnsi="宋体" w:cs="宋体"/>
          <w:color w:val="auto"/>
          <w:szCs w:val="32"/>
        </w:rPr>
      </w:pPr>
      <w:r>
        <w:rPr>
          <w:rFonts w:hint="eastAsia" w:ascii="宋体" w:hAnsi="宋体" w:cs="宋体"/>
          <w:b/>
          <w:bCs/>
          <w:color w:val="auto"/>
          <w:sz w:val="42"/>
          <w:szCs w:val="42"/>
          <w:lang w:val="zh-CN"/>
        </w:rPr>
        <w:br w:type="page"/>
      </w:r>
      <w:bookmarkStart w:id="87" w:name="_Toc16911"/>
      <w:bookmarkStart w:id="88" w:name="_Toc8395"/>
      <w:r>
        <w:rPr>
          <w:rFonts w:hint="eastAsia" w:ascii="宋体" w:hAnsi="宋体" w:cs="宋体"/>
          <w:color w:val="auto"/>
          <w:szCs w:val="32"/>
        </w:rPr>
        <w:t>附件6－4</w:t>
      </w:r>
    </w:p>
    <w:p w14:paraId="62FE68E4">
      <w:pPr>
        <w:autoSpaceDE w:val="0"/>
        <w:autoSpaceDN w:val="0"/>
        <w:adjustRightInd w:val="0"/>
        <w:snapToGrid w:val="0"/>
        <w:spacing w:line="360" w:lineRule="auto"/>
        <w:jc w:val="center"/>
        <w:outlineLvl w:val="0"/>
        <w:rPr>
          <w:rFonts w:ascii="宋体" w:hAnsi="宋体" w:cs="宋体"/>
          <w:b/>
          <w:bCs/>
          <w:color w:val="auto"/>
          <w:sz w:val="42"/>
          <w:szCs w:val="42"/>
        </w:rPr>
      </w:pPr>
      <w:bookmarkStart w:id="89" w:name="_Toc9554"/>
      <w:r>
        <w:rPr>
          <w:rFonts w:hint="eastAsia" w:ascii="宋体" w:hAnsi="宋体" w:cs="宋体"/>
          <w:b/>
          <w:bCs/>
          <w:color w:val="auto"/>
          <w:kern w:val="0"/>
          <w:sz w:val="28"/>
          <w:szCs w:val="28"/>
        </w:rPr>
        <w:t>节能环保、环境标志产品</w:t>
      </w:r>
      <w:r>
        <w:rPr>
          <w:rFonts w:hint="eastAsia" w:ascii="宋体" w:hAnsi="宋体" w:cs="宋体"/>
          <w:color w:val="auto"/>
        </w:rPr>
        <w:t>（若有）</w:t>
      </w:r>
      <w:bookmarkEnd w:id="87"/>
      <w:bookmarkEnd w:id="88"/>
      <w:bookmarkEnd w:id="89"/>
    </w:p>
    <w:p w14:paraId="67E3BE4A">
      <w:pPr>
        <w:autoSpaceDE w:val="0"/>
        <w:autoSpaceDN w:val="0"/>
        <w:adjustRightInd w:val="0"/>
        <w:snapToGrid w:val="0"/>
        <w:spacing w:line="360" w:lineRule="auto"/>
        <w:jc w:val="center"/>
        <w:rPr>
          <w:rFonts w:ascii="宋体" w:hAnsi="宋体" w:cs="宋体"/>
          <w:b/>
          <w:color w:val="auto"/>
          <w:sz w:val="32"/>
          <w:szCs w:val="32"/>
        </w:rPr>
      </w:pPr>
    </w:p>
    <w:p w14:paraId="5DBED48E">
      <w:pPr>
        <w:autoSpaceDE w:val="0"/>
        <w:autoSpaceDN w:val="0"/>
        <w:adjustRightInd w:val="0"/>
        <w:snapToGrid w:val="0"/>
        <w:spacing w:line="360" w:lineRule="auto"/>
        <w:jc w:val="center"/>
        <w:outlineLvl w:val="0"/>
        <w:rPr>
          <w:rFonts w:ascii="宋体" w:hAnsi="宋体" w:cs="宋体"/>
          <w:b/>
          <w:color w:val="auto"/>
          <w:sz w:val="32"/>
          <w:szCs w:val="32"/>
        </w:rPr>
      </w:pPr>
      <w:bookmarkStart w:id="90" w:name="_Toc5055"/>
      <w:bookmarkStart w:id="91" w:name="_Toc988"/>
      <w:bookmarkStart w:id="92" w:name="_Toc19257"/>
      <w:r>
        <w:rPr>
          <w:rFonts w:hint="eastAsia" w:ascii="宋体" w:hAnsi="宋体" w:cs="宋体"/>
          <w:b/>
          <w:color w:val="auto"/>
          <w:sz w:val="32"/>
          <w:szCs w:val="32"/>
        </w:rPr>
        <w:t>节能环保、环境标志产品明细表</w:t>
      </w:r>
      <w:bookmarkEnd w:id="90"/>
      <w:bookmarkEnd w:id="91"/>
      <w:bookmarkEnd w:id="92"/>
    </w:p>
    <w:p w14:paraId="4D23A988">
      <w:pPr>
        <w:autoSpaceDE w:val="0"/>
        <w:autoSpaceDN w:val="0"/>
        <w:adjustRightInd w:val="0"/>
        <w:snapToGrid w:val="0"/>
        <w:spacing w:line="360" w:lineRule="auto"/>
        <w:jc w:val="left"/>
        <w:rPr>
          <w:rFonts w:ascii="宋体" w:hAnsi="宋体" w:cs="宋体"/>
          <w:b/>
          <w:bCs/>
          <w:color w:val="auto"/>
          <w:sz w:val="28"/>
          <w:szCs w:val="28"/>
        </w:rPr>
      </w:pPr>
      <w:r>
        <w:rPr>
          <w:rFonts w:hint="eastAsia" w:ascii="宋体" w:hAnsi="宋体" w:cs="宋体"/>
          <w:color w:val="auto"/>
          <w:sz w:val="28"/>
          <w:szCs w:val="28"/>
        </w:rPr>
        <w:t xml:space="preserve">                                               第  </w:t>
      </w:r>
      <w:r>
        <w:rPr>
          <w:rFonts w:hint="eastAsia" w:ascii="宋体" w:hAnsi="宋体" w:cs="宋体"/>
          <w:color w:val="auto"/>
          <w:sz w:val="28"/>
          <w:szCs w:val="28"/>
          <w:lang w:val="zh-CN"/>
        </w:rPr>
        <w:t>页</w:t>
      </w:r>
      <w:r>
        <w:rPr>
          <w:rFonts w:hint="eastAsia" w:ascii="宋体" w:hAnsi="宋体" w:cs="宋体"/>
          <w:color w:val="auto"/>
          <w:sz w:val="28"/>
          <w:szCs w:val="28"/>
        </w:rPr>
        <w:t>，共  页</w:t>
      </w:r>
    </w:p>
    <w:tbl>
      <w:tblPr>
        <w:tblStyle w:val="37"/>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14:paraId="174E509D">
        <w:tblPrEx>
          <w:tblCellMar>
            <w:top w:w="0" w:type="dxa"/>
            <w:left w:w="108" w:type="dxa"/>
            <w:bottom w:w="0" w:type="dxa"/>
            <w:right w:w="108" w:type="dxa"/>
          </w:tblCellMar>
        </w:tblPrEx>
        <w:trPr>
          <w:trHeight w:val="680"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2BCACDAF">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序</w:t>
            </w:r>
          </w:p>
          <w:p w14:paraId="5C4BA27D">
            <w:pPr>
              <w:autoSpaceDE w:val="0"/>
              <w:autoSpaceDN w:val="0"/>
              <w:adjustRightInd w:val="0"/>
              <w:snapToGrid w:val="0"/>
              <w:jc w:val="center"/>
              <w:rPr>
                <w:rFonts w:ascii="宋体" w:hAnsi="宋体" w:cs="宋体"/>
                <w:color w:val="auto"/>
                <w:sz w:val="24"/>
                <w:szCs w:val="24"/>
              </w:rPr>
            </w:pPr>
            <w:r>
              <w:rPr>
                <w:rFonts w:hint="eastAsia" w:ascii="宋体" w:hAnsi="宋体" w:cs="宋体"/>
                <w:color w:val="auto"/>
                <w:sz w:val="24"/>
                <w:szCs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14:paraId="21850BA3">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产品</w:t>
            </w:r>
          </w:p>
          <w:p w14:paraId="50BEAEE5">
            <w:pPr>
              <w:autoSpaceDE w:val="0"/>
              <w:autoSpaceDN w:val="0"/>
              <w:adjustRightInd w:val="0"/>
              <w:snapToGrid w:val="0"/>
              <w:jc w:val="center"/>
              <w:rPr>
                <w:rFonts w:ascii="宋体" w:hAnsi="宋体" w:cs="宋体"/>
                <w:color w:val="auto"/>
                <w:sz w:val="24"/>
                <w:szCs w:val="24"/>
              </w:rPr>
            </w:pPr>
            <w:r>
              <w:rPr>
                <w:rFonts w:hint="eastAsia" w:ascii="宋体" w:hAnsi="宋体" w:cs="宋体"/>
                <w:color w:val="auto"/>
                <w:sz w:val="24"/>
                <w:szCs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14:paraId="6AEDC967">
            <w:pPr>
              <w:autoSpaceDE w:val="0"/>
              <w:autoSpaceDN w:val="0"/>
              <w:adjustRightInd w:val="0"/>
              <w:snapToGrid w:val="0"/>
              <w:jc w:val="center"/>
              <w:rPr>
                <w:rFonts w:ascii="宋体" w:hAnsi="宋体" w:cs="宋体"/>
                <w:color w:val="auto"/>
                <w:sz w:val="24"/>
                <w:szCs w:val="24"/>
              </w:rPr>
            </w:pPr>
            <w:r>
              <w:rPr>
                <w:rFonts w:hint="eastAsia" w:ascii="宋体" w:hAnsi="宋体" w:cs="宋体"/>
                <w:color w:val="auto"/>
                <w:sz w:val="24"/>
                <w:szCs w:val="24"/>
              </w:rPr>
              <w:t>制造</w:t>
            </w:r>
          </w:p>
          <w:p w14:paraId="56C71561">
            <w:pPr>
              <w:autoSpaceDE w:val="0"/>
              <w:autoSpaceDN w:val="0"/>
              <w:adjustRightInd w:val="0"/>
              <w:snapToGrid w:val="0"/>
              <w:jc w:val="center"/>
              <w:rPr>
                <w:rFonts w:ascii="宋体" w:hAnsi="宋体" w:cs="宋体"/>
                <w:color w:val="auto"/>
                <w:sz w:val="24"/>
                <w:szCs w:val="24"/>
              </w:rPr>
            </w:pPr>
            <w:r>
              <w:rPr>
                <w:rFonts w:hint="eastAsia" w:ascii="宋体" w:hAnsi="宋体" w:cs="宋体"/>
                <w:color w:val="auto"/>
                <w:sz w:val="24"/>
                <w:szCs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14:paraId="11EB1BA7">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规格</w:t>
            </w:r>
          </w:p>
          <w:p w14:paraId="2BD9EE43">
            <w:pPr>
              <w:autoSpaceDE w:val="0"/>
              <w:autoSpaceDN w:val="0"/>
              <w:adjustRightInd w:val="0"/>
              <w:snapToGrid w:val="0"/>
              <w:jc w:val="center"/>
              <w:rPr>
                <w:rFonts w:ascii="宋体" w:hAnsi="宋体" w:cs="宋体"/>
                <w:color w:val="auto"/>
                <w:sz w:val="24"/>
                <w:szCs w:val="24"/>
              </w:rPr>
            </w:pPr>
            <w:r>
              <w:rPr>
                <w:rFonts w:hint="eastAsia" w:ascii="宋体" w:hAnsi="宋体" w:cs="宋体"/>
                <w:color w:val="auto"/>
                <w:sz w:val="24"/>
                <w:szCs w:val="24"/>
                <w:lang w:val="zh-CN"/>
              </w:rPr>
              <w:t>型号</w:t>
            </w:r>
          </w:p>
        </w:tc>
        <w:tc>
          <w:tcPr>
            <w:tcW w:w="716" w:type="dxa"/>
            <w:tcBorders>
              <w:top w:val="single" w:color="auto" w:sz="6" w:space="0"/>
              <w:left w:val="single" w:color="auto" w:sz="6" w:space="0"/>
              <w:bottom w:val="single" w:color="auto" w:sz="6" w:space="0"/>
              <w:right w:val="single" w:color="auto" w:sz="6" w:space="0"/>
            </w:tcBorders>
          </w:tcPr>
          <w:p w14:paraId="180AC6C0">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类</w:t>
            </w:r>
          </w:p>
          <w:p w14:paraId="597E9C6C">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14:paraId="51035A15">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认证证书</w:t>
            </w:r>
          </w:p>
          <w:p w14:paraId="6247B282">
            <w:pPr>
              <w:autoSpaceDE w:val="0"/>
              <w:autoSpaceDN w:val="0"/>
              <w:adjustRightInd w:val="0"/>
              <w:snapToGrid w:val="0"/>
              <w:jc w:val="center"/>
              <w:rPr>
                <w:rFonts w:ascii="宋体" w:hAnsi="宋体" w:cs="宋体"/>
                <w:color w:val="auto"/>
                <w:sz w:val="24"/>
                <w:szCs w:val="24"/>
              </w:rPr>
            </w:pPr>
            <w:r>
              <w:rPr>
                <w:rFonts w:hint="eastAsia" w:ascii="宋体" w:hAnsi="宋体" w:cs="宋体"/>
                <w:color w:val="auto"/>
                <w:sz w:val="24"/>
                <w:szCs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14:paraId="65A2CF16">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数</w:t>
            </w:r>
          </w:p>
          <w:p w14:paraId="745394D7">
            <w:pPr>
              <w:autoSpaceDE w:val="0"/>
              <w:autoSpaceDN w:val="0"/>
              <w:adjustRightInd w:val="0"/>
              <w:snapToGrid w:val="0"/>
              <w:jc w:val="center"/>
              <w:rPr>
                <w:rFonts w:ascii="宋体" w:hAnsi="宋体" w:cs="宋体"/>
                <w:color w:val="auto"/>
                <w:sz w:val="24"/>
                <w:szCs w:val="24"/>
              </w:rPr>
            </w:pPr>
            <w:r>
              <w:rPr>
                <w:rFonts w:hint="eastAsia" w:ascii="宋体" w:hAnsi="宋体" w:cs="宋体"/>
                <w:color w:val="auto"/>
                <w:sz w:val="24"/>
                <w:szCs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14:paraId="6431719F">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单</w:t>
            </w:r>
          </w:p>
          <w:p w14:paraId="67FB8FC5">
            <w:pPr>
              <w:autoSpaceDE w:val="0"/>
              <w:autoSpaceDN w:val="0"/>
              <w:adjustRightInd w:val="0"/>
              <w:snapToGrid w:val="0"/>
              <w:jc w:val="center"/>
              <w:rPr>
                <w:rFonts w:ascii="宋体" w:hAnsi="宋体" w:cs="宋体"/>
                <w:color w:val="auto"/>
                <w:sz w:val="24"/>
                <w:szCs w:val="24"/>
              </w:rPr>
            </w:pPr>
            <w:r>
              <w:rPr>
                <w:rFonts w:hint="eastAsia" w:ascii="宋体" w:hAnsi="宋体" w:cs="宋体"/>
                <w:color w:val="auto"/>
                <w:sz w:val="24"/>
                <w:szCs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14:paraId="389AC543">
            <w:pPr>
              <w:autoSpaceDE w:val="0"/>
              <w:autoSpaceDN w:val="0"/>
              <w:adjustRightInd w:val="0"/>
              <w:snapToGrid w:val="0"/>
              <w:jc w:val="center"/>
              <w:rPr>
                <w:rFonts w:ascii="宋体" w:hAnsi="宋体" w:cs="宋体"/>
                <w:color w:val="auto"/>
                <w:sz w:val="24"/>
                <w:szCs w:val="24"/>
                <w:lang w:val="zh-CN"/>
              </w:rPr>
            </w:pPr>
            <w:r>
              <w:rPr>
                <w:rFonts w:hint="eastAsia" w:ascii="宋体" w:hAnsi="宋体" w:cs="宋体"/>
                <w:color w:val="auto"/>
                <w:sz w:val="24"/>
                <w:szCs w:val="24"/>
                <w:lang w:val="zh-CN"/>
              </w:rPr>
              <w:t>总</w:t>
            </w:r>
          </w:p>
          <w:p w14:paraId="718778FA">
            <w:pPr>
              <w:autoSpaceDE w:val="0"/>
              <w:autoSpaceDN w:val="0"/>
              <w:adjustRightInd w:val="0"/>
              <w:snapToGrid w:val="0"/>
              <w:jc w:val="center"/>
              <w:rPr>
                <w:rFonts w:ascii="宋体" w:hAnsi="宋体" w:cs="宋体"/>
                <w:color w:val="auto"/>
                <w:sz w:val="24"/>
                <w:szCs w:val="24"/>
              </w:rPr>
            </w:pPr>
            <w:r>
              <w:rPr>
                <w:rFonts w:hint="eastAsia" w:ascii="宋体" w:hAnsi="宋体" w:cs="宋体"/>
                <w:color w:val="auto"/>
                <w:sz w:val="24"/>
                <w:szCs w:val="24"/>
                <w:lang w:val="zh-CN"/>
              </w:rPr>
              <w:t>价</w:t>
            </w:r>
          </w:p>
        </w:tc>
      </w:tr>
      <w:tr w14:paraId="068C639A">
        <w:tblPrEx>
          <w:tblCellMar>
            <w:top w:w="0" w:type="dxa"/>
            <w:left w:w="108" w:type="dxa"/>
            <w:bottom w:w="0" w:type="dxa"/>
            <w:right w:w="108" w:type="dxa"/>
          </w:tblCellMar>
        </w:tblPrEx>
        <w:trPr>
          <w:trHeight w:val="680" w:hRule="atLeast"/>
          <w:jc w:val="center"/>
        </w:trPr>
        <w:tc>
          <w:tcPr>
            <w:tcW w:w="716" w:type="dxa"/>
            <w:tcBorders>
              <w:top w:val="single" w:color="auto" w:sz="6" w:space="0"/>
              <w:left w:val="single" w:color="auto" w:sz="6" w:space="0"/>
              <w:bottom w:val="single" w:color="auto" w:sz="6" w:space="0"/>
              <w:right w:val="single" w:color="auto" w:sz="6" w:space="0"/>
            </w:tcBorders>
          </w:tcPr>
          <w:p w14:paraId="276883A2">
            <w:pPr>
              <w:autoSpaceDE w:val="0"/>
              <w:autoSpaceDN w:val="0"/>
              <w:adjustRightInd w:val="0"/>
              <w:snapToGrid w:val="0"/>
              <w:rPr>
                <w:rFonts w:ascii="宋体" w:hAnsi="宋体" w:cs="宋体"/>
                <w:color w:val="auto"/>
                <w:sz w:val="24"/>
                <w:szCs w:val="24"/>
              </w:rPr>
            </w:pPr>
          </w:p>
        </w:tc>
        <w:tc>
          <w:tcPr>
            <w:tcW w:w="1554" w:type="dxa"/>
            <w:tcBorders>
              <w:top w:val="single" w:color="auto" w:sz="6" w:space="0"/>
              <w:left w:val="single" w:color="auto" w:sz="6" w:space="0"/>
              <w:bottom w:val="single" w:color="auto" w:sz="6" w:space="0"/>
              <w:right w:val="single" w:color="auto" w:sz="6" w:space="0"/>
            </w:tcBorders>
          </w:tcPr>
          <w:p w14:paraId="434F698B">
            <w:pPr>
              <w:autoSpaceDE w:val="0"/>
              <w:autoSpaceDN w:val="0"/>
              <w:adjustRightInd w:val="0"/>
              <w:snapToGrid w:val="0"/>
              <w:rPr>
                <w:rFonts w:ascii="宋体" w:hAnsi="宋体" w:cs="宋体"/>
                <w:color w:val="auto"/>
                <w:sz w:val="24"/>
                <w:szCs w:val="24"/>
              </w:rPr>
            </w:pPr>
          </w:p>
        </w:tc>
        <w:tc>
          <w:tcPr>
            <w:tcW w:w="1036" w:type="dxa"/>
            <w:tcBorders>
              <w:top w:val="single" w:color="auto" w:sz="6" w:space="0"/>
              <w:left w:val="single" w:color="auto" w:sz="6" w:space="0"/>
              <w:bottom w:val="single" w:color="auto" w:sz="6" w:space="0"/>
              <w:right w:val="single" w:color="auto" w:sz="4" w:space="0"/>
            </w:tcBorders>
          </w:tcPr>
          <w:p w14:paraId="377D3E56">
            <w:pPr>
              <w:autoSpaceDE w:val="0"/>
              <w:autoSpaceDN w:val="0"/>
              <w:adjustRightInd w:val="0"/>
              <w:snapToGrid w:val="0"/>
              <w:rPr>
                <w:rFonts w:ascii="宋体" w:hAnsi="宋体" w:cs="宋体"/>
                <w:color w:val="auto"/>
                <w:sz w:val="24"/>
                <w:szCs w:val="24"/>
              </w:rPr>
            </w:pPr>
          </w:p>
        </w:tc>
        <w:tc>
          <w:tcPr>
            <w:tcW w:w="1036" w:type="dxa"/>
            <w:tcBorders>
              <w:top w:val="single" w:color="auto" w:sz="6" w:space="0"/>
              <w:left w:val="single" w:color="auto" w:sz="4" w:space="0"/>
              <w:bottom w:val="single" w:color="auto" w:sz="6" w:space="0"/>
              <w:right w:val="single" w:color="auto" w:sz="6" w:space="0"/>
            </w:tcBorders>
          </w:tcPr>
          <w:p w14:paraId="33982826">
            <w:pPr>
              <w:autoSpaceDE w:val="0"/>
              <w:autoSpaceDN w:val="0"/>
              <w:adjustRightInd w:val="0"/>
              <w:snapToGrid w:val="0"/>
              <w:rPr>
                <w:rFonts w:ascii="宋体" w:hAnsi="宋体" w:cs="宋体"/>
                <w:color w:val="auto"/>
                <w:sz w:val="24"/>
                <w:szCs w:val="24"/>
              </w:rPr>
            </w:pPr>
          </w:p>
        </w:tc>
        <w:tc>
          <w:tcPr>
            <w:tcW w:w="716" w:type="dxa"/>
            <w:tcBorders>
              <w:top w:val="single" w:color="auto" w:sz="6" w:space="0"/>
              <w:left w:val="single" w:color="auto" w:sz="6" w:space="0"/>
              <w:bottom w:val="single" w:color="auto" w:sz="6" w:space="0"/>
              <w:right w:val="single" w:color="auto" w:sz="6" w:space="0"/>
            </w:tcBorders>
          </w:tcPr>
          <w:p w14:paraId="029FD9B5">
            <w:pPr>
              <w:autoSpaceDE w:val="0"/>
              <w:autoSpaceDN w:val="0"/>
              <w:adjustRightInd w:val="0"/>
              <w:snapToGrid w:val="0"/>
              <w:rPr>
                <w:rFonts w:ascii="宋体" w:hAnsi="宋体" w:cs="宋体"/>
                <w:color w:val="auto"/>
                <w:sz w:val="24"/>
                <w:szCs w:val="24"/>
              </w:rPr>
            </w:pPr>
          </w:p>
        </w:tc>
        <w:tc>
          <w:tcPr>
            <w:tcW w:w="1676" w:type="dxa"/>
            <w:tcBorders>
              <w:top w:val="single" w:color="auto" w:sz="6" w:space="0"/>
              <w:left w:val="single" w:color="auto" w:sz="6" w:space="0"/>
              <w:bottom w:val="single" w:color="auto" w:sz="6" w:space="0"/>
              <w:right w:val="single" w:color="auto" w:sz="6" w:space="0"/>
            </w:tcBorders>
          </w:tcPr>
          <w:p w14:paraId="38AEAA32">
            <w:pPr>
              <w:autoSpaceDE w:val="0"/>
              <w:autoSpaceDN w:val="0"/>
              <w:adjustRightInd w:val="0"/>
              <w:snapToGrid w:val="0"/>
              <w:rPr>
                <w:rFonts w:ascii="宋体" w:hAnsi="宋体" w:cs="宋体"/>
                <w:color w:val="auto"/>
                <w:sz w:val="24"/>
                <w:szCs w:val="24"/>
              </w:rPr>
            </w:pPr>
          </w:p>
        </w:tc>
        <w:tc>
          <w:tcPr>
            <w:tcW w:w="716" w:type="dxa"/>
            <w:tcBorders>
              <w:top w:val="single" w:color="auto" w:sz="6" w:space="0"/>
              <w:left w:val="single" w:color="auto" w:sz="6" w:space="0"/>
              <w:bottom w:val="single" w:color="auto" w:sz="6" w:space="0"/>
              <w:right w:val="single" w:color="auto" w:sz="6" w:space="0"/>
            </w:tcBorders>
          </w:tcPr>
          <w:p w14:paraId="72F4FCCB">
            <w:pPr>
              <w:autoSpaceDE w:val="0"/>
              <w:autoSpaceDN w:val="0"/>
              <w:adjustRightInd w:val="0"/>
              <w:snapToGrid w:val="0"/>
              <w:rPr>
                <w:rFonts w:ascii="宋体" w:hAnsi="宋体" w:cs="宋体"/>
                <w:color w:val="auto"/>
                <w:sz w:val="24"/>
                <w:szCs w:val="24"/>
              </w:rPr>
            </w:pPr>
          </w:p>
        </w:tc>
        <w:tc>
          <w:tcPr>
            <w:tcW w:w="716" w:type="dxa"/>
            <w:tcBorders>
              <w:top w:val="single" w:color="auto" w:sz="6" w:space="0"/>
              <w:left w:val="single" w:color="auto" w:sz="6" w:space="0"/>
              <w:bottom w:val="single" w:color="auto" w:sz="6" w:space="0"/>
              <w:right w:val="single" w:color="auto" w:sz="6" w:space="0"/>
            </w:tcBorders>
          </w:tcPr>
          <w:p w14:paraId="29319306">
            <w:pPr>
              <w:autoSpaceDE w:val="0"/>
              <w:autoSpaceDN w:val="0"/>
              <w:adjustRightInd w:val="0"/>
              <w:snapToGrid w:val="0"/>
              <w:rPr>
                <w:rFonts w:ascii="宋体" w:hAnsi="宋体" w:cs="宋体"/>
                <w:color w:val="auto"/>
                <w:sz w:val="24"/>
                <w:szCs w:val="24"/>
              </w:rPr>
            </w:pPr>
          </w:p>
        </w:tc>
        <w:tc>
          <w:tcPr>
            <w:tcW w:w="716" w:type="dxa"/>
            <w:tcBorders>
              <w:top w:val="single" w:color="auto" w:sz="6" w:space="0"/>
              <w:left w:val="single" w:color="auto" w:sz="6" w:space="0"/>
              <w:bottom w:val="single" w:color="auto" w:sz="6" w:space="0"/>
              <w:right w:val="single" w:color="auto" w:sz="6" w:space="0"/>
            </w:tcBorders>
          </w:tcPr>
          <w:p w14:paraId="55743CFB">
            <w:pPr>
              <w:autoSpaceDE w:val="0"/>
              <w:autoSpaceDN w:val="0"/>
              <w:adjustRightInd w:val="0"/>
              <w:snapToGrid w:val="0"/>
              <w:rPr>
                <w:rFonts w:ascii="宋体" w:hAnsi="宋体" w:cs="宋体"/>
                <w:color w:val="auto"/>
                <w:sz w:val="24"/>
                <w:szCs w:val="24"/>
              </w:rPr>
            </w:pPr>
          </w:p>
        </w:tc>
      </w:tr>
      <w:tr w14:paraId="4BE10BA6">
        <w:tblPrEx>
          <w:tblCellMar>
            <w:top w:w="0" w:type="dxa"/>
            <w:left w:w="108" w:type="dxa"/>
            <w:bottom w:w="0" w:type="dxa"/>
            <w:right w:w="108" w:type="dxa"/>
          </w:tblCellMar>
        </w:tblPrEx>
        <w:trPr>
          <w:trHeight w:val="680" w:hRule="atLeast"/>
          <w:jc w:val="center"/>
        </w:trPr>
        <w:tc>
          <w:tcPr>
            <w:tcW w:w="716" w:type="dxa"/>
            <w:tcBorders>
              <w:top w:val="single" w:color="auto" w:sz="6" w:space="0"/>
              <w:left w:val="single" w:color="auto" w:sz="6" w:space="0"/>
              <w:bottom w:val="single" w:color="auto" w:sz="6" w:space="0"/>
              <w:right w:val="single" w:color="auto" w:sz="6" w:space="0"/>
            </w:tcBorders>
          </w:tcPr>
          <w:p w14:paraId="4BD247B9">
            <w:pPr>
              <w:autoSpaceDE w:val="0"/>
              <w:autoSpaceDN w:val="0"/>
              <w:adjustRightInd w:val="0"/>
              <w:snapToGrid w:val="0"/>
              <w:rPr>
                <w:rFonts w:ascii="宋体" w:hAnsi="宋体" w:cs="宋体"/>
                <w:color w:val="auto"/>
                <w:sz w:val="24"/>
                <w:szCs w:val="24"/>
              </w:rPr>
            </w:pPr>
          </w:p>
        </w:tc>
        <w:tc>
          <w:tcPr>
            <w:tcW w:w="1554" w:type="dxa"/>
            <w:tcBorders>
              <w:top w:val="single" w:color="auto" w:sz="6" w:space="0"/>
              <w:left w:val="single" w:color="auto" w:sz="6" w:space="0"/>
              <w:bottom w:val="single" w:color="auto" w:sz="6" w:space="0"/>
              <w:right w:val="single" w:color="auto" w:sz="6" w:space="0"/>
            </w:tcBorders>
          </w:tcPr>
          <w:p w14:paraId="7843EB1A">
            <w:pPr>
              <w:autoSpaceDE w:val="0"/>
              <w:autoSpaceDN w:val="0"/>
              <w:adjustRightInd w:val="0"/>
              <w:snapToGrid w:val="0"/>
              <w:rPr>
                <w:rFonts w:ascii="宋体" w:hAnsi="宋体" w:cs="宋体"/>
                <w:color w:val="auto"/>
                <w:sz w:val="24"/>
                <w:szCs w:val="24"/>
              </w:rPr>
            </w:pPr>
          </w:p>
        </w:tc>
        <w:tc>
          <w:tcPr>
            <w:tcW w:w="1036" w:type="dxa"/>
            <w:tcBorders>
              <w:top w:val="single" w:color="auto" w:sz="6" w:space="0"/>
              <w:left w:val="single" w:color="auto" w:sz="6" w:space="0"/>
              <w:bottom w:val="single" w:color="auto" w:sz="6" w:space="0"/>
              <w:right w:val="single" w:color="auto" w:sz="4" w:space="0"/>
            </w:tcBorders>
          </w:tcPr>
          <w:p w14:paraId="62CB9D0D">
            <w:pPr>
              <w:autoSpaceDE w:val="0"/>
              <w:autoSpaceDN w:val="0"/>
              <w:adjustRightInd w:val="0"/>
              <w:snapToGrid w:val="0"/>
              <w:rPr>
                <w:rFonts w:ascii="宋体" w:hAnsi="宋体" w:cs="宋体"/>
                <w:color w:val="auto"/>
                <w:sz w:val="24"/>
                <w:szCs w:val="24"/>
              </w:rPr>
            </w:pPr>
          </w:p>
        </w:tc>
        <w:tc>
          <w:tcPr>
            <w:tcW w:w="1036" w:type="dxa"/>
            <w:tcBorders>
              <w:top w:val="single" w:color="auto" w:sz="6" w:space="0"/>
              <w:left w:val="single" w:color="auto" w:sz="4" w:space="0"/>
              <w:bottom w:val="single" w:color="auto" w:sz="6" w:space="0"/>
              <w:right w:val="single" w:color="auto" w:sz="6" w:space="0"/>
            </w:tcBorders>
          </w:tcPr>
          <w:p w14:paraId="4F94F447">
            <w:pPr>
              <w:autoSpaceDE w:val="0"/>
              <w:autoSpaceDN w:val="0"/>
              <w:adjustRightInd w:val="0"/>
              <w:snapToGrid w:val="0"/>
              <w:rPr>
                <w:rFonts w:ascii="宋体" w:hAnsi="宋体" w:cs="宋体"/>
                <w:color w:val="auto"/>
                <w:sz w:val="24"/>
                <w:szCs w:val="24"/>
              </w:rPr>
            </w:pPr>
          </w:p>
        </w:tc>
        <w:tc>
          <w:tcPr>
            <w:tcW w:w="716" w:type="dxa"/>
            <w:tcBorders>
              <w:top w:val="single" w:color="auto" w:sz="6" w:space="0"/>
              <w:left w:val="single" w:color="auto" w:sz="6" w:space="0"/>
              <w:bottom w:val="single" w:color="auto" w:sz="6" w:space="0"/>
              <w:right w:val="single" w:color="auto" w:sz="6" w:space="0"/>
            </w:tcBorders>
          </w:tcPr>
          <w:p w14:paraId="55F5F468">
            <w:pPr>
              <w:autoSpaceDE w:val="0"/>
              <w:autoSpaceDN w:val="0"/>
              <w:adjustRightInd w:val="0"/>
              <w:snapToGrid w:val="0"/>
              <w:rPr>
                <w:rFonts w:ascii="宋体" w:hAnsi="宋体" w:cs="宋体"/>
                <w:color w:val="auto"/>
                <w:sz w:val="24"/>
                <w:szCs w:val="24"/>
              </w:rPr>
            </w:pPr>
          </w:p>
        </w:tc>
        <w:tc>
          <w:tcPr>
            <w:tcW w:w="1676" w:type="dxa"/>
            <w:tcBorders>
              <w:top w:val="single" w:color="auto" w:sz="6" w:space="0"/>
              <w:left w:val="single" w:color="auto" w:sz="6" w:space="0"/>
              <w:bottom w:val="single" w:color="auto" w:sz="6" w:space="0"/>
              <w:right w:val="single" w:color="auto" w:sz="6" w:space="0"/>
            </w:tcBorders>
          </w:tcPr>
          <w:p w14:paraId="090D7724">
            <w:pPr>
              <w:autoSpaceDE w:val="0"/>
              <w:autoSpaceDN w:val="0"/>
              <w:adjustRightInd w:val="0"/>
              <w:snapToGrid w:val="0"/>
              <w:rPr>
                <w:rFonts w:ascii="宋体" w:hAnsi="宋体" w:cs="宋体"/>
                <w:color w:val="auto"/>
                <w:sz w:val="24"/>
                <w:szCs w:val="24"/>
              </w:rPr>
            </w:pPr>
          </w:p>
        </w:tc>
        <w:tc>
          <w:tcPr>
            <w:tcW w:w="716" w:type="dxa"/>
            <w:tcBorders>
              <w:top w:val="single" w:color="auto" w:sz="6" w:space="0"/>
              <w:left w:val="single" w:color="auto" w:sz="6" w:space="0"/>
              <w:bottom w:val="single" w:color="auto" w:sz="6" w:space="0"/>
              <w:right w:val="single" w:color="auto" w:sz="6" w:space="0"/>
            </w:tcBorders>
          </w:tcPr>
          <w:p w14:paraId="579EA8D8">
            <w:pPr>
              <w:autoSpaceDE w:val="0"/>
              <w:autoSpaceDN w:val="0"/>
              <w:adjustRightInd w:val="0"/>
              <w:snapToGrid w:val="0"/>
              <w:rPr>
                <w:rFonts w:ascii="宋体" w:hAnsi="宋体" w:cs="宋体"/>
                <w:color w:val="auto"/>
                <w:sz w:val="24"/>
                <w:szCs w:val="24"/>
              </w:rPr>
            </w:pPr>
          </w:p>
        </w:tc>
        <w:tc>
          <w:tcPr>
            <w:tcW w:w="716" w:type="dxa"/>
            <w:tcBorders>
              <w:top w:val="single" w:color="auto" w:sz="6" w:space="0"/>
              <w:left w:val="single" w:color="auto" w:sz="6" w:space="0"/>
              <w:bottom w:val="single" w:color="auto" w:sz="6" w:space="0"/>
              <w:right w:val="single" w:color="auto" w:sz="6" w:space="0"/>
            </w:tcBorders>
          </w:tcPr>
          <w:p w14:paraId="778F8432">
            <w:pPr>
              <w:autoSpaceDE w:val="0"/>
              <w:autoSpaceDN w:val="0"/>
              <w:adjustRightInd w:val="0"/>
              <w:snapToGrid w:val="0"/>
              <w:rPr>
                <w:rFonts w:ascii="宋体" w:hAnsi="宋体" w:cs="宋体"/>
                <w:color w:val="auto"/>
                <w:sz w:val="24"/>
                <w:szCs w:val="24"/>
              </w:rPr>
            </w:pPr>
          </w:p>
        </w:tc>
        <w:tc>
          <w:tcPr>
            <w:tcW w:w="716" w:type="dxa"/>
            <w:tcBorders>
              <w:top w:val="single" w:color="auto" w:sz="6" w:space="0"/>
              <w:left w:val="single" w:color="auto" w:sz="6" w:space="0"/>
              <w:bottom w:val="single" w:color="auto" w:sz="6" w:space="0"/>
              <w:right w:val="single" w:color="auto" w:sz="6" w:space="0"/>
            </w:tcBorders>
          </w:tcPr>
          <w:p w14:paraId="6A02E991">
            <w:pPr>
              <w:autoSpaceDE w:val="0"/>
              <w:autoSpaceDN w:val="0"/>
              <w:adjustRightInd w:val="0"/>
              <w:snapToGrid w:val="0"/>
              <w:rPr>
                <w:rFonts w:ascii="宋体" w:hAnsi="宋体" w:cs="宋体"/>
                <w:color w:val="auto"/>
                <w:sz w:val="24"/>
                <w:szCs w:val="24"/>
              </w:rPr>
            </w:pPr>
          </w:p>
        </w:tc>
      </w:tr>
      <w:tr w14:paraId="26E1E562">
        <w:tblPrEx>
          <w:tblCellMar>
            <w:top w:w="0" w:type="dxa"/>
            <w:left w:w="108" w:type="dxa"/>
            <w:bottom w:w="0" w:type="dxa"/>
            <w:right w:w="108" w:type="dxa"/>
          </w:tblCellMar>
        </w:tblPrEx>
        <w:trPr>
          <w:trHeight w:val="680" w:hRule="atLeast"/>
          <w:jc w:val="center"/>
        </w:trPr>
        <w:tc>
          <w:tcPr>
            <w:tcW w:w="716" w:type="dxa"/>
            <w:tcBorders>
              <w:top w:val="single" w:color="auto" w:sz="6" w:space="0"/>
              <w:left w:val="single" w:color="auto" w:sz="6" w:space="0"/>
              <w:bottom w:val="single" w:color="auto" w:sz="6" w:space="0"/>
              <w:right w:val="single" w:color="auto" w:sz="6" w:space="0"/>
            </w:tcBorders>
          </w:tcPr>
          <w:p w14:paraId="382FC527">
            <w:pPr>
              <w:autoSpaceDE w:val="0"/>
              <w:autoSpaceDN w:val="0"/>
              <w:adjustRightInd w:val="0"/>
              <w:snapToGrid w:val="0"/>
              <w:rPr>
                <w:rFonts w:ascii="宋体" w:hAnsi="宋体" w:cs="宋体"/>
                <w:color w:val="auto"/>
                <w:sz w:val="24"/>
                <w:szCs w:val="24"/>
              </w:rPr>
            </w:pPr>
          </w:p>
        </w:tc>
        <w:tc>
          <w:tcPr>
            <w:tcW w:w="1554" w:type="dxa"/>
            <w:tcBorders>
              <w:top w:val="single" w:color="auto" w:sz="6" w:space="0"/>
              <w:left w:val="single" w:color="auto" w:sz="6" w:space="0"/>
              <w:bottom w:val="single" w:color="auto" w:sz="6" w:space="0"/>
              <w:right w:val="single" w:color="auto" w:sz="6" w:space="0"/>
            </w:tcBorders>
          </w:tcPr>
          <w:p w14:paraId="5F83F704">
            <w:pPr>
              <w:autoSpaceDE w:val="0"/>
              <w:autoSpaceDN w:val="0"/>
              <w:adjustRightInd w:val="0"/>
              <w:snapToGrid w:val="0"/>
              <w:rPr>
                <w:rFonts w:ascii="宋体" w:hAnsi="宋体" w:cs="宋体"/>
                <w:color w:val="auto"/>
                <w:sz w:val="24"/>
                <w:szCs w:val="24"/>
              </w:rPr>
            </w:pPr>
          </w:p>
        </w:tc>
        <w:tc>
          <w:tcPr>
            <w:tcW w:w="1036" w:type="dxa"/>
            <w:tcBorders>
              <w:top w:val="single" w:color="auto" w:sz="6" w:space="0"/>
              <w:left w:val="single" w:color="auto" w:sz="6" w:space="0"/>
              <w:bottom w:val="single" w:color="auto" w:sz="6" w:space="0"/>
              <w:right w:val="single" w:color="auto" w:sz="4" w:space="0"/>
            </w:tcBorders>
          </w:tcPr>
          <w:p w14:paraId="345B329D">
            <w:pPr>
              <w:autoSpaceDE w:val="0"/>
              <w:autoSpaceDN w:val="0"/>
              <w:adjustRightInd w:val="0"/>
              <w:snapToGrid w:val="0"/>
              <w:rPr>
                <w:rFonts w:ascii="宋体" w:hAnsi="宋体" w:cs="宋体"/>
                <w:color w:val="auto"/>
                <w:sz w:val="24"/>
                <w:szCs w:val="24"/>
              </w:rPr>
            </w:pPr>
          </w:p>
        </w:tc>
        <w:tc>
          <w:tcPr>
            <w:tcW w:w="1036" w:type="dxa"/>
            <w:tcBorders>
              <w:top w:val="single" w:color="auto" w:sz="6" w:space="0"/>
              <w:left w:val="single" w:color="auto" w:sz="4" w:space="0"/>
              <w:bottom w:val="single" w:color="auto" w:sz="6" w:space="0"/>
              <w:right w:val="single" w:color="auto" w:sz="6" w:space="0"/>
            </w:tcBorders>
          </w:tcPr>
          <w:p w14:paraId="7519BB8B">
            <w:pPr>
              <w:autoSpaceDE w:val="0"/>
              <w:autoSpaceDN w:val="0"/>
              <w:adjustRightInd w:val="0"/>
              <w:snapToGrid w:val="0"/>
              <w:rPr>
                <w:rFonts w:ascii="宋体" w:hAnsi="宋体" w:cs="宋体"/>
                <w:color w:val="auto"/>
                <w:sz w:val="24"/>
                <w:szCs w:val="24"/>
              </w:rPr>
            </w:pPr>
          </w:p>
        </w:tc>
        <w:tc>
          <w:tcPr>
            <w:tcW w:w="716" w:type="dxa"/>
            <w:tcBorders>
              <w:top w:val="single" w:color="auto" w:sz="6" w:space="0"/>
              <w:left w:val="single" w:color="auto" w:sz="6" w:space="0"/>
              <w:bottom w:val="single" w:color="auto" w:sz="6" w:space="0"/>
              <w:right w:val="single" w:color="auto" w:sz="6" w:space="0"/>
            </w:tcBorders>
          </w:tcPr>
          <w:p w14:paraId="667F8FA6">
            <w:pPr>
              <w:autoSpaceDE w:val="0"/>
              <w:autoSpaceDN w:val="0"/>
              <w:adjustRightInd w:val="0"/>
              <w:snapToGrid w:val="0"/>
              <w:rPr>
                <w:rFonts w:ascii="宋体" w:hAnsi="宋体" w:cs="宋体"/>
                <w:color w:val="auto"/>
                <w:sz w:val="24"/>
                <w:szCs w:val="24"/>
              </w:rPr>
            </w:pPr>
          </w:p>
        </w:tc>
        <w:tc>
          <w:tcPr>
            <w:tcW w:w="1676" w:type="dxa"/>
            <w:tcBorders>
              <w:top w:val="single" w:color="auto" w:sz="6" w:space="0"/>
              <w:left w:val="single" w:color="auto" w:sz="6" w:space="0"/>
              <w:bottom w:val="single" w:color="auto" w:sz="6" w:space="0"/>
              <w:right w:val="single" w:color="auto" w:sz="6" w:space="0"/>
            </w:tcBorders>
          </w:tcPr>
          <w:p w14:paraId="6BCFFE65">
            <w:pPr>
              <w:autoSpaceDE w:val="0"/>
              <w:autoSpaceDN w:val="0"/>
              <w:adjustRightInd w:val="0"/>
              <w:snapToGrid w:val="0"/>
              <w:rPr>
                <w:rFonts w:ascii="宋体" w:hAnsi="宋体" w:cs="宋体"/>
                <w:color w:val="auto"/>
                <w:sz w:val="24"/>
                <w:szCs w:val="24"/>
              </w:rPr>
            </w:pPr>
          </w:p>
        </w:tc>
        <w:tc>
          <w:tcPr>
            <w:tcW w:w="716" w:type="dxa"/>
            <w:tcBorders>
              <w:top w:val="single" w:color="auto" w:sz="6" w:space="0"/>
              <w:left w:val="single" w:color="auto" w:sz="6" w:space="0"/>
              <w:bottom w:val="single" w:color="auto" w:sz="6" w:space="0"/>
              <w:right w:val="single" w:color="auto" w:sz="6" w:space="0"/>
            </w:tcBorders>
          </w:tcPr>
          <w:p w14:paraId="1EF839AF">
            <w:pPr>
              <w:autoSpaceDE w:val="0"/>
              <w:autoSpaceDN w:val="0"/>
              <w:adjustRightInd w:val="0"/>
              <w:snapToGrid w:val="0"/>
              <w:rPr>
                <w:rFonts w:ascii="宋体" w:hAnsi="宋体" w:cs="宋体"/>
                <w:color w:val="auto"/>
                <w:sz w:val="24"/>
                <w:szCs w:val="24"/>
              </w:rPr>
            </w:pPr>
          </w:p>
        </w:tc>
        <w:tc>
          <w:tcPr>
            <w:tcW w:w="716" w:type="dxa"/>
            <w:tcBorders>
              <w:top w:val="single" w:color="auto" w:sz="6" w:space="0"/>
              <w:left w:val="single" w:color="auto" w:sz="6" w:space="0"/>
              <w:bottom w:val="single" w:color="auto" w:sz="6" w:space="0"/>
              <w:right w:val="single" w:color="auto" w:sz="6" w:space="0"/>
            </w:tcBorders>
          </w:tcPr>
          <w:p w14:paraId="42BFC23C">
            <w:pPr>
              <w:autoSpaceDE w:val="0"/>
              <w:autoSpaceDN w:val="0"/>
              <w:adjustRightInd w:val="0"/>
              <w:snapToGrid w:val="0"/>
              <w:rPr>
                <w:rFonts w:ascii="宋体" w:hAnsi="宋体" w:cs="宋体"/>
                <w:color w:val="auto"/>
                <w:sz w:val="24"/>
                <w:szCs w:val="24"/>
              </w:rPr>
            </w:pPr>
          </w:p>
        </w:tc>
        <w:tc>
          <w:tcPr>
            <w:tcW w:w="716" w:type="dxa"/>
            <w:tcBorders>
              <w:top w:val="single" w:color="auto" w:sz="6" w:space="0"/>
              <w:left w:val="single" w:color="auto" w:sz="6" w:space="0"/>
              <w:bottom w:val="single" w:color="auto" w:sz="6" w:space="0"/>
              <w:right w:val="single" w:color="auto" w:sz="6" w:space="0"/>
            </w:tcBorders>
          </w:tcPr>
          <w:p w14:paraId="29AD74A2">
            <w:pPr>
              <w:autoSpaceDE w:val="0"/>
              <w:autoSpaceDN w:val="0"/>
              <w:adjustRightInd w:val="0"/>
              <w:snapToGrid w:val="0"/>
              <w:rPr>
                <w:rFonts w:ascii="宋体" w:hAnsi="宋体" w:cs="宋体"/>
                <w:color w:val="auto"/>
                <w:sz w:val="24"/>
                <w:szCs w:val="24"/>
              </w:rPr>
            </w:pPr>
          </w:p>
        </w:tc>
      </w:tr>
      <w:tr w14:paraId="50D25BCF">
        <w:tblPrEx>
          <w:tblCellMar>
            <w:top w:w="0" w:type="dxa"/>
            <w:left w:w="108" w:type="dxa"/>
            <w:bottom w:w="0" w:type="dxa"/>
            <w:right w:w="108" w:type="dxa"/>
          </w:tblCellMar>
        </w:tblPrEx>
        <w:trPr>
          <w:trHeight w:val="680" w:hRule="atLeast"/>
          <w:jc w:val="center"/>
        </w:trPr>
        <w:tc>
          <w:tcPr>
            <w:tcW w:w="716" w:type="dxa"/>
            <w:tcBorders>
              <w:top w:val="single" w:color="auto" w:sz="6" w:space="0"/>
              <w:left w:val="single" w:color="auto" w:sz="6" w:space="0"/>
              <w:bottom w:val="single" w:color="auto" w:sz="6" w:space="0"/>
              <w:right w:val="single" w:color="auto" w:sz="6" w:space="0"/>
            </w:tcBorders>
          </w:tcPr>
          <w:p w14:paraId="37882FCB">
            <w:pPr>
              <w:autoSpaceDE w:val="0"/>
              <w:autoSpaceDN w:val="0"/>
              <w:adjustRightInd w:val="0"/>
              <w:snapToGrid w:val="0"/>
              <w:rPr>
                <w:rFonts w:ascii="宋体" w:hAnsi="宋体" w:cs="宋体"/>
                <w:color w:val="auto"/>
                <w:sz w:val="24"/>
                <w:szCs w:val="24"/>
              </w:rPr>
            </w:pPr>
          </w:p>
        </w:tc>
        <w:tc>
          <w:tcPr>
            <w:tcW w:w="1554" w:type="dxa"/>
            <w:tcBorders>
              <w:top w:val="single" w:color="auto" w:sz="6" w:space="0"/>
              <w:left w:val="single" w:color="auto" w:sz="6" w:space="0"/>
              <w:bottom w:val="single" w:color="auto" w:sz="6" w:space="0"/>
              <w:right w:val="single" w:color="auto" w:sz="6" w:space="0"/>
            </w:tcBorders>
          </w:tcPr>
          <w:p w14:paraId="026A2696">
            <w:pPr>
              <w:autoSpaceDE w:val="0"/>
              <w:autoSpaceDN w:val="0"/>
              <w:adjustRightInd w:val="0"/>
              <w:snapToGrid w:val="0"/>
              <w:rPr>
                <w:rFonts w:ascii="宋体" w:hAnsi="宋体" w:cs="宋体"/>
                <w:color w:val="auto"/>
                <w:sz w:val="24"/>
                <w:szCs w:val="24"/>
              </w:rPr>
            </w:pPr>
          </w:p>
        </w:tc>
        <w:tc>
          <w:tcPr>
            <w:tcW w:w="1036" w:type="dxa"/>
            <w:tcBorders>
              <w:top w:val="single" w:color="auto" w:sz="6" w:space="0"/>
              <w:left w:val="single" w:color="auto" w:sz="6" w:space="0"/>
              <w:bottom w:val="single" w:color="auto" w:sz="6" w:space="0"/>
              <w:right w:val="single" w:color="auto" w:sz="4" w:space="0"/>
            </w:tcBorders>
          </w:tcPr>
          <w:p w14:paraId="37A49965">
            <w:pPr>
              <w:autoSpaceDE w:val="0"/>
              <w:autoSpaceDN w:val="0"/>
              <w:adjustRightInd w:val="0"/>
              <w:snapToGrid w:val="0"/>
              <w:rPr>
                <w:rFonts w:ascii="宋体" w:hAnsi="宋体" w:cs="宋体"/>
                <w:color w:val="auto"/>
                <w:sz w:val="24"/>
                <w:szCs w:val="24"/>
              </w:rPr>
            </w:pPr>
          </w:p>
        </w:tc>
        <w:tc>
          <w:tcPr>
            <w:tcW w:w="1036" w:type="dxa"/>
            <w:tcBorders>
              <w:top w:val="single" w:color="auto" w:sz="6" w:space="0"/>
              <w:left w:val="single" w:color="auto" w:sz="4" w:space="0"/>
              <w:bottom w:val="single" w:color="auto" w:sz="6" w:space="0"/>
              <w:right w:val="single" w:color="auto" w:sz="6" w:space="0"/>
            </w:tcBorders>
          </w:tcPr>
          <w:p w14:paraId="2A81F48B">
            <w:pPr>
              <w:autoSpaceDE w:val="0"/>
              <w:autoSpaceDN w:val="0"/>
              <w:adjustRightInd w:val="0"/>
              <w:snapToGrid w:val="0"/>
              <w:rPr>
                <w:rFonts w:ascii="宋体" w:hAnsi="宋体" w:cs="宋体"/>
                <w:color w:val="auto"/>
                <w:sz w:val="24"/>
                <w:szCs w:val="24"/>
              </w:rPr>
            </w:pPr>
          </w:p>
        </w:tc>
        <w:tc>
          <w:tcPr>
            <w:tcW w:w="716" w:type="dxa"/>
            <w:tcBorders>
              <w:top w:val="single" w:color="auto" w:sz="6" w:space="0"/>
              <w:left w:val="single" w:color="auto" w:sz="6" w:space="0"/>
              <w:bottom w:val="single" w:color="auto" w:sz="6" w:space="0"/>
              <w:right w:val="single" w:color="auto" w:sz="6" w:space="0"/>
            </w:tcBorders>
          </w:tcPr>
          <w:p w14:paraId="1BBA1F04">
            <w:pPr>
              <w:autoSpaceDE w:val="0"/>
              <w:autoSpaceDN w:val="0"/>
              <w:adjustRightInd w:val="0"/>
              <w:snapToGrid w:val="0"/>
              <w:rPr>
                <w:rFonts w:ascii="宋体" w:hAnsi="宋体" w:cs="宋体"/>
                <w:color w:val="auto"/>
                <w:sz w:val="24"/>
                <w:szCs w:val="24"/>
              </w:rPr>
            </w:pPr>
          </w:p>
        </w:tc>
        <w:tc>
          <w:tcPr>
            <w:tcW w:w="1676" w:type="dxa"/>
            <w:tcBorders>
              <w:top w:val="single" w:color="auto" w:sz="6" w:space="0"/>
              <w:left w:val="single" w:color="auto" w:sz="6" w:space="0"/>
              <w:bottom w:val="single" w:color="auto" w:sz="6" w:space="0"/>
              <w:right w:val="single" w:color="auto" w:sz="6" w:space="0"/>
            </w:tcBorders>
          </w:tcPr>
          <w:p w14:paraId="6DADBD7A">
            <w:pPr>
              <w:autoSpaceDE w:val="0"/>
              <w:autoSpaceDN w:val="0"/>
              <w:adjustRightInd w:val="0"/>
              <w:snapToGrid w:val="0"/>
              <w:rPr>
                <w:rFonts w:ascii="宋体" w:hAnsi="宋体" w:cs="宋体"/>
                <w:color w:val="auto"/>
                <w:sz w:val="24"/>
                <w:szCs w:val="24"/>
              </w:rPr>
            </w:pPr>
          </w:p>
        </w:tc>
        <w:tc>
          <w:tcPr>
            <w:tcW w:w="716" w:type="dxa"/>
            <w:tcBorders>
              <w:top w:val="single" w:color="auto" w:sz="6" w:space="0"/>
              <w:left w:val="single" w:color="auto" w:sz="6" w:space="0"/>
              <w:bottom w:val="single" w:color="auto" w:sz="6" w:space="0"/>
              <w:right w:val="single" w:color="auto" w:sz="6" w:space="0"/>
            </w:tcBorders>
          </w:tcPr>
          <w:p w14:paraId="09117452">
            <w:pPr>
              <w:autoSpaceDE w:val="0"/>
              <w:autoSpaceDN w:val="0"/>
              <w:adjustRightInd w:val="0"/>
              <w:snapToGrid w:val="0"/>
              <w:rPr>
                <w:rFonts w:ascii="宋体" w:hAnsi="宋体" w:cs="宋体"/>
                <w:color w:val="auto"/>
                <w:sz w:val="24"/>
                <w:szCs w:val="24"/>
              </w:rPr>
            </w:pPr>
          </w:p>
        </w:tc>
        <w:tc>
          <w:tcPr>
            <w:tcW w:w="716" w:type="dxa"/>
            <w:tcBorders>
              <w:top w:val="single" w:color="auto" w:sz="6" w:space="0"/>
              <w:left w:val="single" w:color="auto" w:sz="6" w:space="0"/>
              <w:bottom w:val="single" w:color="auto" w:sz="6" w:space="0"/>
              <w:right w:val="single" w:color="auto" w:sz="6" w:space="0"/>
            </w:tcBorders>
          </w:tcPr>
          <w:p w14:paraId="0CEC45D7">
            <w:pPr>
              <w:autoSpaceDE w:val="0"/>
              <w:autoSpaceDN w:val="0"/>
              <w:adjustRightInd w:val="0"/>
              <w:snapToGrid w:val="0"/>
              <w:rPr>
                <w:rFonts w:ascii="宋体" w:hAnsi="宋体" w:cs="宋体"/>
                <w:color w:val="auto"/>
                <w:sz w:val="24"/>
                <w:szCs w:val="24"/>
              </w:rPr>
            </w:pPr>
          </w:p>
        </w:tc>
        <w:tc>
          <w:tcPr>
            <w:tcW w:w="716" w:type="dxa"/>
            <w:tcBorders>
              <w:top w:val="single" w:color="auto" w:sz="6" w:space="0"/>
              <w:left w:val="single" w:color="auto" w:sz="6" w:space="0"/>
              <w:bottom w:val="single" w:color="auto" w:sz="6" w:space="0"/>
              <w:right w:val="single" w:color="auto" w:sz="6" w:space="0"/>
            </w:tcBorders>
          </w:tcPr>
          <w:p w14:paraId="23BC80FD">
            <w:pPr>
              <w:autoSpaceDE w:val="0"/>
              <w:autoSpaceDN w:val="0"/>
              <w:adjustRightInd w:val="0"/>
              <w:snapToGrid w:val="0"/>
              <w:rPr>
                <w:rFonts w:ascii="宋体" w:hAnsi="宋体" w:cs="宋体"/>
                <w:color w:val="auto"/>
                <w:sz w:val="24"/>
                <w:szCs w:val="24"/>
              </w:rPr>
            </w:pPr>
          </w:p>
        </w:tc>
      </w:tr>
      <w:tr w14:paraId="77C9827E">
        <w:tblPrEx>
          <w:tblCellMar>
            <w:top w:w="0" w:type="dxa"/>
            <w:left w:w="108" w:type="dxa"/>
            <w:bottom w:w="0" w:type="dxa"/>
            <w:right w:w="108" w:type="dxa"/>
          </w:tblCellMar>
        </w:tblPrEx>
        <w:trPr>
          <w:trHeight w:val="680" w:hRule="atLeast"/>
          <w:jc w:val="center"/>
        </w:trPr>
        <w:tc>
          <w:tcPr>
            <w:tcW w:w="716" w:type="dxa"/>
            <w:tcBorders>
              <w:top w:val="single" w:color="auto" w:sz="6" w:space="0"/>
              <w:left w:val="single" w:color="auto" w:sz="6" w:space="0"/>
              <w:bottom w:val="single" w:color="auto" w:sz="6" w:space="0"/>
              <w:right w:val="single" w:color="auto" w:sz="6" w:space="0"/>
            </w:tcBorders>
          </w:tcPr>
          <w:p w14:paraId="3ED30221">
            <w:pPr>
              <w:autoSpaceDE w:val="0"/>
              <w:autoSpaceDN w:val="0"/>
              <w:adjustRightInd w:val="0"/>
              <w:snapToGrid w:val="0"/>
              <w:rPr>
                <w:rFonts w:ascii="宋体" w:hAnsi="宋体" w:cs="宋体"/>
                <w:color w:val="auto"/>
                <w:sz w:val="24"/>
                <w:szCs w:val="24"/>
              </w:rPr>
            </w:pPr>
          </w:p>
        </w:tc>
        <w:tc>
          <w:tcPr>
            <w:tcW w:w="1554" w:type="dxa"/>
            <w:tcBorders>
              <w:top w:val="single" w:color="auto" w:sz="6" w:space="0"/>
              <w:left w:val="single" w:color="auto" w:sz="6" w:space="0"/>
              <w:bottom w:val="single" w:color="auto" w:sz="6" w:space="0"/>
              <w:right w:val="single" w:color="auto" w:sz="6" w:space="0"/>
            </w:tcBorders>
          </w:tcPr>
          <w:p w14:paraId="4E099CCE">
            <w:pPr>
              <w:autoSpaceDE w:val="0"/>
              <w:autoSpaceDN w:val="0"/>
              <w:adjustRightInd w:val="0"/>
              <w:snapToGrid w:val="0"/>
              <w:rPr>
                <w:rFonts w:ascii="宋体" w:hAnsi="宋体" w:cs="宋体"/>
                <w:color w:val="auto"/>
                <w:sz w:val="24"/>
                <w:szCs w:val="24"/>
              </w:rPr>
            </w:pPr>
          </w:p>
        </w:tc>
        <w:tc>
          <w:tcPr>
            <w:tcW w:w="1036" w:type="dxa"/>
            <w:tcBorders>
              <w:top w:val="single" w:color="auto" w:sz="6" w:space="0"/>
              <w:left w:val="single" w:color="auto" w:sz="6" w:space="0"/>
              <w:bottom w:val="single" w:color="auto" w:sz="6" w:space="0"/>
              <w:right w:val="single" w:color="auto" w:sz="4" w:space="0"/>
            </w:tcBorders>
          </w:tcPr>
          <w:p w14:paraId="66B1E956">
            <w:pPr>
              <w:autoSpaceDE w:val="0"/>
              <w:autoSpaceDN w:val="0"/>
              <w:adjustRightInd w:val="0"/>
              <w:snapToGrid w:val="0"/>
              <w:rPr>
                <w:rFonts w:ascii="宋体" w:hAnsi="宋体" w:cs="宋体"/>
                <w:color w:val="auto"/>
                <w:sz w:val="24"/>
                <w:szCs w:val="24"/>
              </w:rPr>
            </w:pPr>
          </w:p>
        </w:tc>
        <w:tc>
          <w:tcPr>
            <w:tcW w:w="1036" w:type="dxa"/>
            <w:tcBorders>
              <w:top w:val="single" w:color="auto" w:sz="6" w:space="0"/>
              <w:left w:val="single" w:color="auto" w:sz="4" w:space="0"/>
              <w:bottom w:val="single" w:color="auto" w:sz="6" w:space="0"/>
              <w:right w:val="single" w:color="auto" w:sz="6" w:space="0"/>
            </w:tcBorders>
          </w:tcPr>
          <w:p w14:paraId="35EC1E4F">
            <w:pPr>
              <w:autoSpaceDE w:val="0"/>
              <w:autoSpaceDN w:val="0"/>
              <w:adjustRightInd w:val="0"/>
              <w:snapToGrid w:val="0"/>
              <w:rPr>
                <w:rFonts w:ascii="宋体" w:hAnsi="宋体" w:cs="宋体"/>
                <w:color w:val="auto"/>
                <w:sz w:val="24"/>
                <w:szCs w:val="24"/>
              </w:rPr>
            </w:pPr>
          </w:p>
        </w:tc>
        <w:tc>
          <w:tcPr>
            <w:tcW w:w="716" w:type="dxa"/>
            <w:tcBorders>
              <w:top w:val="single" w:color="auto" w:sz="6" w:space="0"/>
              <w:left w:val="single" w:color="auto" w:sz="6" w:space="0"/>
              <w:bottom w:val="single" w:color="auto" w:sz="6" w:space="0"/>
              <w:right w:val="single" w:color="auto" w:sz="6" w:space="0"/>
            </w:tcBorders>
          </w:tcPr>
          <w:p w14:paraId="7FB5626F">
            <w:pPr>
              <w:autoSpaceDE w:val="0"/>
              <w:autoSpaceDN w:val="0"/>
              <w:adjustRightInd w:val="0"/>
              <w:snapToGrid w:val="0"/>
              <w:rPr>
                <w:rFonts w:ascii="宋体" w:hAnsi="宋体" w:cs="宋体"/>
                <w:color w:val="auto"/>
                <w:sz w:val="24"/>
                <w:szCs w:val="24"/>
              </w:rPr>
            </w:pPr>
          </w:p>
        </w:tc>
        <w:tc>
          <w:tcPr>
            <w:tcW w:w="1676" w:type="dxa"/>
            <w:tcBorders>
              <w:top w:val="single" w:color="auto" w:sz="6" w:space="0"/>
              <w:left w:val="single" w:color="auto" w:sz="6" w:space="0"/>
              <w:bottom w:val="single" w:color="auto" w:sz="6" w:space="0"/>
              <w:right w:val="single" w:color="auto" w:sz="6" w:space="0"/>
            </w:tcBorders>
          </w:tcPr>
          <w:p w14:paraId="3B2DBB70">
            <w:pPr>
              <w:autoSpaceDE w:val="0"/>
              <w:autoSpaceDN w:val="0"/>
              <w:adjustRightInd w:val="0"/>
              <w:snapToGrid w:val="0"/>
              <w:rPr>
                <w:rFonts w:ascii="宋体" w:hAnsi="宋体" w:cs="宋体"/>
                <w:color w:val="auto"/>
                <w:sz w:val="24"/>
                <w:szCs w:val="24"/>
              </w:rPr>
            </w:pPr>
          </w:p>
        </w:tc>
        <w:tc>
          <w:tcPr>
            <w:tcW w:w="716" w:type="dxa"/>
            <w:tcBorders>
              <w:top w:val="single" w:color="auto" w:sz="6" w:space="0"/>
              <w:left w:val="single" w:color="auto" w:sz="6" w:space="0"/>
              <w:bottom w:val="single" w:color="auto" w:sz="6" w:space="0"/>
              <w:right w:val="single" w:color="auto" w:sz="6" w:space="0"/>
            </w:tcBorders>
          </w:tcPr>
          <w:p w14:paraId="7C344086">
            <w:pPr>
              <w:autoSpaceDE w:val="0"/>
              <w:autoSpaceDN w:val="0"/>
              <w:adjustRightInd w:val="0"/>
              <w:snapToGrid w:val="0"/>
              <w:rPr>
                <w:rFonts w:ascii="宋体" w:hAnsi="宋体" w:cs="宋体"/>
                <w:color w:val="auto"/>
                <w:sz w:val="24"/>
                <w:szCs w:val="24"/>
              </w:rPr>
            </w:pPr>
          </w:p>
        </w:tc>
        <w:tc>
          <w:tcPr>
            <w:tcW w:w="716" w:type="dxa"/>
            <w:tcBorders>
              <w:top w:val="single" w:color="auto" w:sz="6" w:space="0"/>
              <w:left w:val="single" w:color="auto" w:sz="6" w:space="0"/>
              <w:bottom w:val="single" w:color="auto" w:sz="6" w:space="0"/>
              <w:right w:val="single" w:color="auto" w:sz="6" w:space="0"/>
            </w:tcBorders>
          </w:tcPr>
          <w:p w14:paraId="63F0F5C8">
            <w:pPr>
              <w:autoSpaceDE w:val="0"/>
              <w:autoSpaceDN w:val="0"/>
              <w:adjustRightInd w:val="0"/>
              <w:snapToGrid w:val="0"/>
              <w:rPr>
                <w:rFonts w:ascii="宋体" w:hAnsi="宋体" w:cs="宋体"/>
                <w:color w:val="auto"/>
                <w:sz w:val="24"/>
                <w:szCs w:val="24"/>
              </w:rPr>
            </w:pPr>
          </w:p>
        </w:tc>
        <w:tc>
          <w:tcPr>
            <w:tcW w:w="716" w:type="dxa"/>
            <w:tcBorders>
              <w:top w:val="single" w:color="auto" w:sz="6" w:space="0"/>
              <w:left w:val="single" w:color="auto" w:sz="6" w:space="0"/>
              <w:bottom w:val="single" w:color="auto" w:sz="6" w:space="0"/>
              <w:right w:val="single" w:color="auto" w:sz="6" w:space="0"/>
            </w:tcBorders>
          </w:tcPr>
          <w:p w14:paraId="71D5115D">
            <w:pPr>
              <w:autoSpaceDE w:val="0"/>
              <w:autoSpaceDN w:val="0"/>
              <w:adjustRightInd w:val="0"/>
              <w:snapToGrid w:val="0"/>
              <w:rPr>
                <w:rFonts w:ascii="宋体" w:hAnsi="宋体" w:cs="宋体"/>
                <w:color w:val="auto"/>
                <w:sz w:val="24"/>
                <w:szCs w:val="24"/>
              </w:rPr>
            </w:pPr>
          </w:p>
        </w:tc>
      </w:tr>
      <w:tr w14:paraId="2465EE53">
        <w:tblPrEx>
          <w:tblCellMar>
            <w:top w:w="0" w:type="dxa"/>
            <w:left w:w="108" w:type="dxa"/>
            <w:bottom w:w="0" w:type="dxa"/>
            <w:right w:w="108" w:type="dxa"/>
          </w:tblCellMar>
        </w:tblPrEx>
        <w:trPr>
          <w:trHeight w:val="680"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14:paraId="35D3C707">
            <w:pPr>
              <w:autoSpaceDE w:val="0"/>
              <w:autoSpaceDN w:val="0"/>
              <w:adjustRightInd w:val="0"/>
              <w:snapToGrid w:val="0"/>
              <w:jc w:val="center"/>
              <w:rPr>
                <w:rFonts w:ascii="宋体" w:hAnsi="宋体" w:cs="宋体"/>
                <w:color w:val="auto"/>
                <w:sz w:val="24"/>
                <w:szCs w:val="24"/>
              </w:rPr>
            </w:pPr>
            <w:r>
              <w:rPr>
                <w:rFonts w:hint="eastAsia" w:ascii="宋体" w:hAnsi="宋体" w:cs="宋体"/>
                <w:color w:val="auto"/>
                <w:sz w:val="24"/>
                <w:szCs w:val="24"/>
              </w:rPr>
              <w:t>合计（元/人民币）</w:t>
            </w:r>
          </w:p>
        </w:tc>
        <w:tc>
          <w:tcPr>
            <w:tcW w:w="3824" w:type="dxa"/>
            <w:gridSpan w:val="4"/>
            <w:tcBorders>
              <w:top w:val="single" w:color="auto" w:sz="6" w:space="0"/>
              <w:left w:val="single" w:color="auto" w:sz="6" w:space="0"/>
              <w:bottom w:val="single" w:color="auto" w:sz="6" w:space="0"/>
              <w:right w:val="single" w:color="auto" w:sz="6" w:space="0"/>
            </w:tcBorders>
          </w:tcPr>
          <w:p w14:paraId="5266F698">
            <w:pPr>
              <w:autoSpaceDE w:val="0"/>
              <w:autoSpaceDN w:val="0"/>
              <w:adjustRightInd w:val="0"/>
              <w:snapToGrid w:val="0"/>
              <w:jc w:val="center"/>
              <w:rPr>
                <w:rFonts w:ascii="宋体" w:hAnsi="宋体" w:cs="宋体"/>
                <w:color w:val="auto"/>
                <w:sz w:val="24"/>
                <w:szCs w:val="24"/>
              </w:rPr>
            </w:pPr>
          </w:p>
        </w:tc>
      </w:tr>
      <w:tr w14:paraId="0DE35352">
        <w:tblPrEx>
          <w:tblCellMar>
            <w:top w:w="0" w:type="dxa"/>
            <w:left w:w="108" w:type="dxa"/>
            <w:bottom w:w="0" w:type="dxa"/>
            <w:right w:w="108" w:type="dxa"/>
          </w:tblCellMar>
        </w:tblPrEx>
        <w:trPr>
          <w:trHeight w:val="680"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14:paraId="5105389C">
            <w:pPr>
              <w:autoSpaceDE w:val="0"/>
              <w:autoSpaceDN w:val="0"/>
              <w:adjustRightInd w:val="0"/>
              <w:snapToGrid w:val="0"/>
              <w:jc w:val="center"/>
              <w:rPr>
                <w:rFonts w:ascii="宋体" w:hAnsi="宋体" w:cs="宋体"/>
                <w:color w:val="auto"/>
                <w:sz w:val="24"/>
                <w:szCs w:val="24"/>
              </w:rPr>
            </w:pPr>
            <w:r>
              <w:rPr>
                <w:rFonts w:hint="eastAsia" w:ascii="宋体" w:hAnsi="宋体" w:cs="宋体"/>
                <w:color w:val="auto"/>
                <w:sz w:val="24"/>
                <w:szCs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14:paraId="19E2DE86">
            <w:pPr>
              <w:autoSpaceDE w:val="0"/>
              <w:autoSpaceDN w:val="0"/>
              <w:adjustRightInd w:val="0"/>
              <w:snapToGrid w:val="0"/>
              <w:jc w:val="center"/>
              <w:rPr>
                <w:rFonts w:ascii="宋体" w:hAnsi="宋体" w:cs="宋体"/>
                <w:color w:val="auto"/>
                <w:sz w:val="24"/>
                <w:szCs w:val="24"/>
              </w:rPr>
            </w:pPr>
          </w:p>
        </w:tc>
      </w:tr>
    </w:tbl>
    <w:p w14:paraId="16459EE3">
      <w:pPr>
        <w:autoSpaceDE w:val="0"/>
        <w:autoSpaceDN w:val="0"/>
        <w:adjustRightInd w:val="0"/>
        <w:snapToGrid w:val="0"/>
        <w:spacing w:line="360" w:lineRule="auto"/>
        <w:rPr>
          <w:rFonts w:ascii="宋体" w:hAnsi="宋体" w:cs="宋体"/>
          <w:color w:val="auto"/>
          <w:sz w:val="24"/>
          <w:szCs w:val="24"/>
          <w:lang w:val="zh-CN"/>
        </w:rPr>
      </w:pPr>
    </w:p>
    <w:p w14:paraId="7D6BD3E6">
      <w:pPr>
        <w:pStyle w:val="20"/>
        <w:spacing w:line="336" w:lineRule="auto"/>
        <w:ind w:firstLine="420" w:firstLineChars="200"/>
        <w:rPr>
          <w:rFonts w:hAnsi="宋体" w:cs="宋体"/>
          <w:color w:val="auto"/>
          <w:szCs w:val="21"/>
        </w:rPr>
      </w:pPr>
      <w:r>
        <w:rPr>
          <w:rFonts w:hint="eastAsia" w:hAnsi="宋体" w:cs="宋体"/>
          <w:color w:val="auto"/>
          <w:szCs w:val="21"/>
        </w:rPr>
        <w:t>说明：</w:t>
      </w:r>
    </w:p>
    <w:p w14:paraId="5E74BC5B">
      <w:pPr>
        <w:pStyle w:val="20"/>
        <w:spacing w:line="336" w:lineRule="auto"/>
        <w:ind w:firstLine="420" w:firstLineChars="200"/>
        <w:rPr>
          <w:rFonts w:hAnsi="宋体" w:cs="宋体"/>
          <w:color w:val="auto"/>
          <w:szCs w:val="21"/>
        </w:rPr>
      </w:pPr>
      <w:r>
        <w:rPr>
          <w:rFonts w:hint="eastAsia" w:hAnsi="宋体" w:cs="宋体"/>
          <w:color w:val="auto"/>
          <w:szCs w:val="21"/>
        </w:rPr>
        <w:t>1.</w:t>
      </w:r>
      <w:r>
        <w:rPr>
          <w:rFonts w:hint="eastAsia" w:hAnsi="宋体" w:cs="宋体"/>
          <w:color w:val="auto"/>
          <w:kern w:val="0"/>
          <w:szCs w:val="21"/>
        </w:rPr>
        <w:t xml:space="preserve"> 供应商</w:t>
      </w:r>
      <w:r>
        <w:rPr>
          <w:rFonts w:hint="eastAsia" w:hAnsi="宋体" w:cs="宋体"/>
          <w:color w:val="auto"/>
          <w:szCs w:val="21"/>
        </w:rPr>
        <w:t>提供的产品属于《节能产品政府采购品目清单》内产品，提供国家确定的认证机构出具的、处于有效期内的节能产品证书复印件(需要加盖</w:t>
      </w:r>
      <w:r>
        <w:rPr>
          <w:rFonts w:hint="eastAsia" w:hAnsi="宋体" w:cs="宋体"/>
          <w:color w:val="auto"/>
          <w:kern w:val="0"/>
          <w:szCs w:val="21"/>
        </w:rPr>
        <w:t>供应商</w:t>
      </w:r>
      <w:r>
        <w:rPr>
          <w:rFonts w:hint="eastAsia" w:hAnsi="宋体" w:cs="宋体"/>
          <w:color w:val="auto"/>
          <w:szCs w:val="21"/>
        </w:rPr>
        <w:t>公章)；</w:t>
      </w:r>
    </w:p>
    <w:p w14:paraId="04494D99">
      <w:pPr>
        <w:pStyle w:val="20"/>
        <w:spacing w:line="336" w:lineRule="auto"/>
        <w:ind w:firstLine="420" w:firstLineChars="200"/>
        <w:rPr>
          <w:rFonts w:hAnsi="宋体" w:cs="宋体"/>
          <w:color w:val="auto"/>
          <w:szCs w:val="21"/>
        </w:rPr>
      </w:pPr>
      <w:r>
        <w:rPr>
          <w:rFonts w:hint="eastAsia" w:hAnsi="宋体" w:cs="宋体"/>
          <w:color w:val="auto"/>
          <w:szCs w:val="21"/>
        </w:rPr>
        <w:t>2.</w:t>
      </w:r>
      <w:r>
        <w:rPr>
          <w:rFonts w:hint="eastAsia" w:hAnsi="宋体" w:cs="宋体"/>
          <w:color w:val="auto"/>
          <w:kern w:val="0"/>
          <w:szCs w:val="21"/>
        </w:rPr>
        <w:t xml:space="preserve"> 供应商</w:t>
      </w:r>
      <w:r>
        <w:rPr>
          <w:rFonts w:hint="eastAsia" w:hAnsi="宋体" w:cs="宋体"/>
          <w:color w:val="auto"/>
          <w:szCs w:val="21"/>
        </w:rPr>
        <w:t>提供的产品属于《环境标志产品政府采购品目清单》内产品，提供提供国家确定的认证机构出具的、处于有效期内的环境标志产品证书复印件(均需要加盖</w:t>
      </w:r>
      <w:r>
        <w:rPr>
          <w:rFonts w:hint="eastAsia" w:hAnsi="宋体" w:cs="宋体"/>
          <w:color w:val="auto"/>
          <w:kern w:val="0"/>
          <w:szCs w:val="21"/>
        </w:rPr>
        <w:t>供应商</w:t>
      </w:r>
      <w:r>
        <w:rPr>
          <w:rFonts w:hint="eastAsia" w:hAnsi="宋体" w:cs="宋体"/>
          <w:color w:val="auto"/>
          <w:szCs w:val="21"/>
        </w:rPr>
        <w:t>公章)；</w:t>
      </w:r>
    </w:p>
    <w:p w14:paraId="37C51A99">
      <w:pPr>
        <w:pStyle w:val="20"/>
        <w:spacing w:line="336" w:lineRule="auto"/>
        <w:ind w:firstLine="420" w:firstLineChars="200"/>
        <w:rPr>
          <w:rFonts w:hAnsi="宋体" w:cs="宋体"/>
          <w:color w:val="auto"/>
          <w:kern w:val="0"/>
          <w:szCs w:val="21"/>
        </w:rPr>
      </w:pPr>
      <w:r>
        <w:rPr>
          <w:rFonts w:hint="eastAsia" w:hAnsi="宋体" w:cs="宋体"/>
          <w:color w:val="auto"/>
          <w:szCs w:val="21"/>
        </w:rPr>
        <w:t>3、</w:t>
      </w:r>
      <w:r>
        <w:rPr>
          <w:rFonts w:hint="eastAsia" w:hAnsi="宋体" w:cs="宋体"/>
          <w:color w:val="auto"/>
          <w:kern w:val="0"/>
          <w:szCs w:val="21"/>
        </w:rPr>
        <w:t>供应商</w:t>
      </w:r>
      <w:r>
        <w:rPr>
          <w:rFonts w:hint="eastAsia" w:hAnsi="宋体" w:cs="宋体"/>
          <w:color w:val="auto"/>
          <w:szCs w:val="21"/>
        </w:rPr>
        <w:t>提供的产品属于信息安全认证产品的，应提供相关证明。</w:t>
      </w:r>
    </w:p>
    <w:p w14:paraId="7800D662">
      <w:pPr>
        <w:pStyle w:val="20"/>
        <w:spacing w:line="336" w:lineRule="auto"/>
        <w:ind w:firstLine="420" w:firstLineChars="200"/>
        <w:rPr>
          <w:rFonts w:hAnsi="宋体" w:cs="宋体"/>
          <w:color w:val="auto"/>
          <w:szCs w:val="21"/>
        </w:rPr>
      </w:pPr>
      <w:r>
        <w:rPr>
          <w:rFonts w:hint="eastAsia" w:hAnsi="宋体" w:cs="宋体"/>
          <w:color w:val="auto"/>
          <w:szCs w:val="21"/>
        </w:rPr>
        <w:t>4、未按上述要求提供、填写的，评审时不予以考虑。</w:t>
      </w:r>
    </w:p>
    <w:p w14:paraId="352107E8">
      <w:pPr>
        <w:pStyle w:val="20"/>
        <w:spacing w:line="336" w:lineRule="auto"/>
        <w:ind w:firstLine="420" w:firstLineChars="200"/>
        <w:rPr>
          <w:rFonts w:hAnsi="宋体" w:cs="宋体"/>
          <w:color w:val="auto"/>
          <w:szCs w:val="21"/>
          <w:lang w:val="zh-CN"/>
        </w:rPr>
      </w:pPr>
      <w:r>
        <w:rPr>
          <w:rFonts w:hint="eastAsia" w:hAnsi="宋体" w:cs="宋体"/>
          <w:color w:val="auto"/>
          <w:szCs w:val="21"/>
        </w:rPr>
        <w:t>5、</w:t>
      </w:r>
      <w:r>
        <w:rPr>
          <w:rFonts w:hint="eastAsia" w:hAnsi="宋体" w:cs="宋体"/>
          <w:color w:val="auto"/>
          <w:szCs w:val="21"/>
          <w:lang w:val="zh-CN"/>
        </w:rPr>
        <w:t>类别填写：节能环保产品或环境标志产品。</w:t>
      </w:r>
    </w:p>
    <w:p w14:paraId="3CF61AC3">
      <w:pPr>
        <w:autoSpaceDE w:val="0"/>
        <w:autoSpaceDN w:val="0"/>
        <w:adjustRightInd w:val="0"/>
        <w:snapToGrid w:val="0"/>
        <w:spacing w:line="360" w:lineRule="auto"/>
        <w:ind w:left="645"/>
        <w:rPr>
          <w:rFonts w:ascii="宋体" w:hAnsi="宋体" w:cs="宋体"/>
          <w:color w:val="auto"/>
          <w:sz w:val="28"/>
          <w:szCs w:val="28"/>
        </w:rPr>
      </w:pPr>
    </w:p>
    <w:p w14:paraId="2A0D1E27">
      <w:pPr>
        <w:spacing w:line="480" w:lineRule="exact"/>
        <w:ind w:firstLine="4920" w:firstLineChars="2050"/>
        <w:rPr>
          <w:rFonts w:ascii="宋体" w:hAnsi="宋体" w:cs="宋体"/>
          <w:color w:val="auto"/>
          <w:sz w:val="24"/>
        </w:rPr>
      </w:pPr>
      <w:r>
        <w:rPr>
          <w:rFonts w:hint="eastAsia" w:ascii="宋体" w:hAnsi="宋体" w:cs="宋体"/>
          <w:color w:val="auto"/>
          <w:sz w:val="24"/>
        </w:rPr>
        <w:t>供应商名称（公章）：</w:t>
      </w:r>
    </w:p>
    <w:p w14:paraId="2E4059FF">
      <w:pPr>
        <w:spacing w:line="480" w:lineRule="exact"/>
        <w:ind w:firstLine="4920" w:firstLineChars="2050"/>
        <w:rPr>
          <w:rFonts w:ascii="宋体" w:hAnsi="宋体" w:cs="宋体"/>
          <w:color w:val="auto"/>
          <w:sz w:val="24"/>
        </w:rPr>
      </w:pPr>
      <w:r>
        <w:rPr>
          <w:rFonts w:hint="eastAsia" w:ascii="宋体" w:hAnsi="宋体" w:cs="宋体"/>
          <w:color w:val="auto"/>
          <w:sz w:val="24"/>
        </w:rPr>
        <w:t>日期：</w:t>
      </w:r>
    </w:p>
    <w:p w14:paraId="3D248B39">
      <w:pPr>
        <w:jc w:val="center"/>
        <w:outlineLvl w:val="0"/>
        <w:rPr>
          <w:rFonts w:ascii="宋体" w:hAnsi="宋体" w:cs="宋体"/>
          <w:b/>
          <w:color w:val="auto"/>
        </w:rPr>
      </w:pPr>
      <w:r>
        <w:rPr>
          <w:rFonts w:hint="eastAsia" w:ascii="宋体" w:hAnsi="宋体" w:cs="宋体"/>
          <w:b/>
          <w:bCs/>
          <w:color w:val="auto"/>
          <w:sz w:val="42"/>
          <w:szCs w:val="42"/>
          <w:lang w:val="zh-CN"/>
        </w:rPr>
        <w:br w:type="page"/>
      </w:r>
      <w:bookmarkStart w:id="93" w:name="_Toc15705"/>
      <w:bookmarkStart w:id="94" w:name="_Toc24553"/>
      <w:bookmarkStart w:id="95" w:name="_Toc29662"/>
      <w:bookmarkStart w:id="96" w:name="_Toc3855"/>
      <w:bookmarkStart w:id="97" w:name="_Toc7709"/>
      <w:r>
        <w:rPr>
          <w:rFonts w:hint="eastAsia" w:ascii="宋体" w:hAnsi="宋体" w:cs="宋体"/>
          <w:b/>
          <w:bCs/>
          <w:color w:val="auto"/>
          <w:sz w:val="32"/>
          <w:szCs w:val="32"/>
        </w:rPr>
        <w:t>七、其他资料</w:t>
      </w:r>
      <w:bookmarkEnd w:id="93"/>
    </w:p>
    <w:p w14:paraId="3F63F221">
      <w:pPr>
        <w:pStyle w:val="212"/>
        <w:ind w:firstLineChars="71"/>
        <w:jc w:val="center"/>
        <w:outlineLvl w:val="0"/>
        <w:rPr>
          <w:rFonts w:ascii="宋体" w:hAnsi="宋体" w:cs="宋体"/>
          <w:b/>
          <w:color w:val="auto"/>
        </w:rPr>
      </w:pPr>
      <w:bookmarkStart w:id="98" w:name="_Toc31068"/>
      <w:r>
        <w:rPr>
          <w:rFonts w:hint="eastAsia" w:ascii="宋体" w:hAnsi="宋体" w:cs="宋体"/>
          <w:b/>
          <w:color w:val="auto"/>
        </w:rPr>
        <w:t>7-1.《拒绝政府采购领域商业贿赂承诺书》</w:t>
      </w:r>
      <w:r>
        <w:rPr>
          <w:rFonts w:hint="eastAsia" w:ascii="宋体" w:hAnsi="宋体" w:cs="宋体"/>
          <w:color w:val="auto"/>
          <w:sz w:val="24"/>
        </w:rPr>
        <w:t>（格式）</w:t>
      </w:r>
      <w:bookmarkEnd w:id="94"/>
      <w:bookmarkEnd w:id="95"/>
      <w:bookmarkEnd w:id="98"/>
    </w:p>
    <w:p w14:paraId="7E6FDC11">
      <w:pPr>
        <w:widowControl/>
        <w:spacing w:line="480" w:lineRule="exact"/>
        <w:rPr>
          <w:rFonts w:ascii="宋体" w:hAnsi="宋体" w:cs="宋体"/>
          <w:b/>
          <w:bCs/>
          <w:color w:val="auto"/>
          <w:kern w:val="0"/>
          <w:sz w:val="32"/>
          <w:szCs w:val="32"/>
        </w:rPr>
      </w:pPr>
    </w:p>
    <w:p w14:paraId="3AEAE785">
      <w:pPr>
        <w:widowControl/>
        <w:spacing w:line="480" w:lineRule="exact"/>
        <w:outlineLvl w:val="0"/>
        <w:rPr>
          <w:rFonts w:ascii="宋体" w:hAnsi="宋体" w:cs="宋体"/>
          <w:b/>
          <w:bCs/>
          <w:color w:val="auto"/>
          <w:kern w:val="0"/>
          <w:sz w:val="28"/>
          <w:szCs w:val="28"/>
        </w:rPr>
      </w:pPr>
      <w:r>
        <w:rPr>
          <w:rFonts w:hint="eastAsia" w:ascii="宋体" w:hAnsi="宋体" w:cs="宋体"/>
          <w:b/>
          <w:bCs/>
          <w:color w:val="auto"/>
          <w:kern w:val="0"/>
          <w:sz w:val="32"/>
          <w:szCs w:val="32"/>
        </w:rPr>
        <w:t xml:space="preserve">               </w:t>
      </w:r>
      <w:r>
        <w:rPr>
          <w:rFonts w:hint="eastAsia" w:ascii="宋体" w:hAnsi="宋体" w:cs="宋体"/>
          <w:b/>
          <w:bCs/>
          <w:color w:val="auto"/>
          <w:kern w:val="0"/>
          <w:sz w:val="28"/>
          <w:szCs w:val="28"/>
        </w:rPr>
        <w:t xml:space="preserve">     </w:t>
      </w:r>
      <w:bookmarkStart w:id="99" w:name="_Toc5261"/>
      <w:r>
        <w:rPr>
          <w:rFonts w:hint="eastAsia" w:ascii="宋体" w:hAnsi="宋体" w:cs="宋体"/>
          <w:b/>
          <w:bCs/>
          <w:color w:val="auto"/>
          <w:kern w:val="0"/>
          <w:sz w:val="28"/>
          <w:szCs w:val="28"/>
        </w:rPr>
        <w:t>陕西省政府采购供应商</w:t>
      </w:r>
      <w:bookmarkEnd w:id="99"/>
    </w:p>
    <w:p w14:paraId="3A8F7871">
      <w:pPr>
        <w:widowControl/>
        <w:spacing w:line="480" w:lineRule="exact"/>
        <w:jc w:val="center"/>
        <w:outlineLvl w:val="0"/>
        <w:rPr>
          <w:rFonts w:ascii="宋体" w:hAnsi="宋体" w:cs="宋体"/>
          <w:b/>
          <w:bCs/>
          <w:color w:val="auto"/>
          <w:kern w:val="0"/>
          <w:sz w:val="28"/>
          <w:szCs w:val="28"/>
        </w:rPr>
      </w:pPr>
      <w:bookmarkStart w:id="100" w:name="_Toc10304"/>
      <w:r>
        <w:rPr>
          <w:rFonts w:hint="eastAsia" w:ascii="宋体" w:hAnsi="宋体" w:cs="宋体"/>
          <w:b/>
          <w:bCs/>
          <w:color w:val="auto"/>
          <w:kern w:val="0"/>
          <w:sz w:val="28"/>
          <w:szCs w:val="28"/>
        </w:rPr>
        <w:t>拒绝政府采购领域商业贿赂承诺书</w:t>
      </w:r>
      <w:bookmarkEnd w:id="100"/>
    </w:p>
    <w:p w14:paraId="5D95A1D6">
      <w:pPr>
        <w:widowControl/>
        <w:spacing w:line="240" w:lineRule="exact"/>
        <w:ind w:firstLine="480" w:firstLineChars="200"/>
        <w:jc w:val="left"/>
        <w:rPr>
          <w:rFonts w:ascii="宋体" w:hAnsi="宋体" w:cs="宋体"/>
          <w:color w:val="auto"/>
          <w:kern w:val="0"/>
          <w:sz w:val="24"/>
        </w:rPr>
      </w:pPr>
    </w:p>
    <w:p w14:paraId="322F5D96">
      <w:pPr>
        <w:widowControl/>
        <w:spacing w:line="480" w:lineRule="exact"/>
        <w:ind w:firstLine="480" w:firstLineChars="200"/>
        <w:rPr>
          <w:rFonts w:ascii="宋体" w:hAnsi="宋体" w:cs="宋体"/>
          <w:color w:val="auto"/>
          <w:kern w:val="0"/>
          <w:sz w:val="24"/>
        </w:rPr>
      </w:pPr>
      <w:r>
        <w:rPr>
          <w:rFonts w:hint="eastAsia" w:ascii="宋体" w:hAnsi="宋体" w:cs="宋体"/>
          <w:color w:val="auto"/>
          <w:kern w:val="0"/>
          <w:sz w:val="24"/>
        </w:rPr>
        <w:t xml:space="preserve">为响应党中央、国务院关于治理政府采购领域商业贿赂行为的号召，我单位作为     </w:t>
      </w:r>
      <w:r>
        <w:rPr>
          <w:rFonts w:hint="eastAsia" w:ascii="宋体" w:hAnsi="宋体" w:cs="宋体"/>
          <w:color w:val="auto"/>
          <w:kern w:val="0"/>
          <w:sz w:val="24"/>
          <w:u w:val="single"/>
        </w:rPr>
        <w:t xml:space="preserve">（项目名称）         </w:t>
      </w:r>
      <w:r>
        <w:rPr>
          <w:rFonts w:hint="eastAsia" w:ascii="宋体" w:hAnsi="宋体" w:cs="宋体"/>
          <w:color w:val="auto"/>
          <w:kern w:val="0"/>
          <w:sz w:val="24"/>
        </w:rPr>
        <w:t xml:space="preserve"> 的供应商，在此庄严承诺： </w:t>
      </w:r>
    </w:p>
    <w:p w14:paraId="617194C5">
      <w:pPr>
        <w:widowControl/>
        <w:spacing w:line="480" w:lineRule="exact"/>
        <w:ind w:firstLine="480" w:firstLineChars="200"/>
        <w:rPr>
          <w:rFonts w:ascii="宋体" w:hAnsi="宋体" w:cs="宋体"/>
          <w:color w:val="auto"/>
          <w:kern w:val="0"/>
          <w:sz w:val="24"/>
        </w:rPr>
      </w:pPr>
      <w:r>
        <w:rPr>
          <w:rFonts w:hint="eastAsia" w:ascii="宋体" w:hAnsi="宋体" w:cs="宋体"/>
          <w:color w:val="auto"/>
          <w:kern w:val="0"/>
          <w:sz w:val="24"/>
        </w:rPr>
        <w:t xml:space="preserve">　　1、在参与政府采购活动中遵纪守法、诚信经营、公平竞标。 </w:t>
      </w:r>
    </w:p>
    <w:p w14:paraId="74F99360">
      <w:pPr>
        <w:widowControl/>
        <w:spacing w:line="480" w:lineRule="exact"/>
        <w:ind w:firstLine="480" w:firstLineChars="200"/>
        <w:rPr>
          <w:rFonts w:ascii="宋体" w:hAnsi="宋体" w:cs="宋体"/>
          <w:color w:val="auto"/>
          <w:kern w:val="0"/>
          <w:sz w:val="24"/>
        </w:rPr>
      </w:pPr>
      <w:r>
        <w:rPr>
          <w:rFonts w:hint="eastAsia" w:ascii="宋体" w:hAnsi="宋体" w:cs="宋体"/>
          <w:color w:val="auto"/>
          <w:kern w:val="0"/>
          <w:sz w:val="24"/>
        </w:rPr>
        <w:t xml:space="preserve">　　2、不向采购人、采购代理机构和政府采购评审专家进行任何形式的商业贿赂以谋取交易机会。 </w:t>
      </w:r>
    </w:p>
    <w:p w14:paraId="27590FED">
      <w:pPr>
        <w:widowControl/>
        <w:spacing w:line="480" w:lineRule="exact"/>
        <w:ind w:firstLine="480" w:firstLineChars="200"/>
        <w:rPr>
          <w:rFonts w:ascii="宋体" w:hAnsi="宋体" w:cs="宋体"/>
          <w:color w:val="auto"/>
          <w:kern w:val="0"/>
          <w:sz w:val="24"/>
        </w:rPr>
      </w:pPr>
      <w:r>
        <w:rPr>
          <w:rFonts w:hint="eastAsia" w:ascii="宋体" w:hAnsi="宋体" w:cs="宋体"/>
          <w:color w:val="auto"/>
          <w:kern w:val="0"/>
          <w:sz w:val="24"/>
        </w:rPr>
        <w:t xml:space="preserve">   3、不向政府采购采购代理机构和采购人提供虚假资质文件或采用虚假应标方式参与政府采购市场竞争并谋取中标、成交。 </w:t>
      </w:r>
    </w:p>
    <w:p w14:paraId="5818DB06">
      <w:pPr>
        <w:widowControl/>
        <w:spacing w:line="480" w:lineRule="exact"/>
        <w:ind w:firstLine="480" w:firstLineChars="200"/>
        <w:rPr>
          <w:rFonts w:ascii="宋体" w:hAnsi="宋体" w:cs="宋体"/>
          <w:color w:val="auto"/>
          <w:kern w:val="0"/>
          <w:sz w:val="24"/>
        </w:rPr>
      </w:pPr>
      <w:r>
        <w:rPr>
          <w:rFonts w:hint="eastAsia" w:ascii="宋体" w:hAnsi="宋体" w:cs="宋体"/>
          <w:color w:val="auto"/>
          <w:kern w:val="0"/>
          <w:sz w:val="24"/>
        </w:rPr>
        <w:t xml:space="preserve">   4、不采取“围标、陪标”等商业欺诈手段获得政府采购定单。 </w:t>
      </w:r>
    </w:p>
    <w:p w14:paraId="73A61A18">
      <w:pPr>
        <w:widowControl/>
        <w:spacing w:line="480" w:lineRule="exact"/>
        <w:ind w:firstLine="480" w:firstLineChars="200"/>
        <w:rPr>
          <w:rFonts w:ascii="宋体" w:hAnsi="宋体" w:cs="宋体"/>
          <w:color w:val="auto"/>
          <w:kern w:val="0"/>
          <w:sz w:val="24"/>
        </w:rPr>
      </w:pPr>
      <w:r>
        <w:rPr>
          <w:rFonts w:hint="eastAsia" w:ascii="宋体" w:hAnsi="宋体" w:cs="宋体"/>
          <w:color w:val="auto"/>
          <w:kern w:val="0"/>
          <w:sz w:val="24"/>
        </w:rPr>
        <w:t xml:space="preserve">   5、不采取不正当手段低毁、排挤其他供应商。 </w:t>
      </w:r>
    </w:p>
    <w:p w14:paraId="4DC87EA3">
      <w:pPr>
        <w:widowControl/>
        <w:spacing w:line="480" w:lineRule="exact"/>
        <w:ind w:firstLine="480" w:firstLineChars="200"/>
        <w:rPr>
          <w:rFonts w:ascii="宋体" w:hAnsi="宋体" w:cs="宋体"/>
          <w:color w:val="auto"/>
          <w:kern w:val="0"/>
          <w:sz w:val="24"/>
        </w:rPr>
      </w:pPr>
      <w:r>
        <w:rPr>
          <w:rFonts w:hint="eastAsia" w:ascii="宋体" w:hAnsi="宋体" w:cs="宋体"/>
          <w:color w:val="auto"/>
          <w:kern w:val="0"/>
          <w:sz w:val="24"/>
        </w:rPr>
        <w:t xml:space="preserve">   6、不在提供商品和服务时“偷梁换柱、以次充好”损害采购人的合法权益。 </w:t>
      </w:r>
    </w:p>
    <w:p w14:paraId="2786CBAC">
      <w:pPr>
        <w:widowControl/>
        <w:spacing w:line="480" w:lineRule="exact"/>
        <w:ind w:firstLine="480" w:firstLineChars="200"/>
        <w:rPr>
          <w:rFonts w:ascii="宋体" w:hAnsi="宋体" w:cs="宋体"/>
          <w:color w:val="auto"/>
          <w:kern w:val="0"/>
          <w:sz w:val="24"/>
        </w:rPr>
      </w:pPr>
      <w:r>
        <w:rPr>
          <w:rFonts w:hint="eastAsia" w:ascii="宋体" w:hAnsi="宋体" w:cs="宋体"/>
          <w:color w:val="auto"/>
          <w:kern w:val="0"/>
          <w:sz w:val="24"/>
        </w:rPr>
        <w:t xml:space="preserve">   7、不与采购人、采购代理机构政府采购评审专家或其它供应商恶意串通，进行质疑和投诉，维护政府采购市场秩序。 </w:t>
      </w:r>
    </w:p>
    <w:p w14:paraId="6B2DF31D">
      <w:pPr>
        <w:widowControl/>
        <w:spacing w:line="480" w:lineRule="exact"/>
        <w:ind w:firstLine="480" w:firstLineChars="200"/>
        <w:rPr>
          <w:rFonts w:ascii="宋体" w:hAnsi="宋体" w:cs="宋体"/>
          <w:color w:val="auto"/>
          <w:kern w:val="0"/>
          <w:sz w:val="24"/>
        </w:rPr>
      </w:pPr>
      <w:r>
        <w:rPr>
          <w:rFonts w:hint="eastAsia" w:ascii="宋体" w:hAnsi="宋体" w:cs="宋体"/>
          <w:color w:val="auto"/>
          <w:kern w:val="0"/>
          <w:sz w:val="24"/>
        </w:rPr>
        <w:t xml:space="preserve">   8、尊重和接受政府采购监督管理部门的监督和政府采购代理机构采购要求，承担因违约行为给采购人造成的损失。 </w:t>
      </w:r>
    </w:p>
    <w:p w14:paraId="3B82B21A">
      <w:pPr>
        <w:widowControl/>
        <w:spacing w:line="480" w:lineRule="exact"/>
        <w:ind w:firstLine="480" w:firstLineChars="200"/>
        <w:rPr>
          <w:rFonts w:ascii="宋体" w:hAnsi="宋体" w:cs="宋体"/>
          <w:color w:val="auto"/>
          <w:kern w:val="0"/>
          <w:sz w:val="24"/>
        </w:rPr>
      </w:pPr>
      <w:r>
        <w:rPr>
          <w:rFonts w:hint="eastAsia" w:ascii="宋体" w:hAnsi="宋体" w:cs="宋体"/>
          <w:color w:val="auto"/>
          <w:kern w:val="0"/>
          <w:sz w:val="24"/>
        </w:rPr>
        <w:t xml:space="preserve">　　9、不发生其他有悖于政府采购公开、公平、公正和诚信原则的行为。 </w:t>
      </w:r>
    </w:p>
    <w:p w14:paraId="6B6F5D30">
      <w:pPr>
        <w:pStyle w:val="46"/>
        <w:rPr>
          <w:color w:val="auto"/>
        </w:rPr>
      </w:pPr>
    </w:p>
    <w:p w14:paraId="2DC06736">
      <w:pPr>
        <w:widowControl/>
        <w:spacing w:line="480" w:lineRule="exact"/>
        <w:ind w:firstLine="480" w:firstLineChars="200"/>
        <w:rPr>
          <w:rFonts w:ascii="宋体" w:hAnsi="宋体" w:cs="宋体"/>
          <w:color w:val="auto"/>
          <w:kern w:val="0"/>
          <w:sz w:val="24"/>
        </w:rPr>
      </w:pPr>
      <w:r>
        <w:rPr>
          <w:rFonts w:hint="eastAsia" w:ascii="宋体" w:hAnsi="宋体" w:cs="宋体"/>
          <w:color w:val="auto"/>
          <w:kern w:val="0"/>
          <w:sz w:val="24"/>
        </w:rPr>
        <w:t>    承诺单位：</w:t>
      </w:r>
      <w:r>
        <w:rPr>
          <w:rFonts w:hint="eastAsia" w:ascii="宋体" w:hAnsi="宋体" w:cs="宋体"/>
          <w:color w:val="auto"/>
          <w:kern w:val="0"/>
          <w:sz w:val="24"/>
          <w:u w:val="single"/>
        </w:rPr>
        <w:t>　　                 　</w:t>
      </w:r>
      <w:r>
        <w:rPr>
          <w:rFonts w:hint="eastAsia" w:ascii="宋体" w:hAnsi="宋体" w:cs="宋体"/>
          <w:color w:val="auto"/>
          <w:kern w:val="0"/>
          <w:sz w:val="24"/>
        </w:rPr>
        <w:t>（盖章）</w:t>
      </w:r>
    </w:p>
    <w:p w14:paraId="001A7699">
      <w:pPr>
        <w:widowControl/>
        <w:spacing w:line="480" w:lineRule="exact"/>
        <w:ind w:firstLine="480" w:firstLineChars="200"/>
        <w:rPr>
          <w:rFonts w:ascii="宋体" w:hAnsi="宋体" w:cs="宋体"/>
          <w:color w:val="auto"/>
          <w:kern w:val="0"/>
          <w:sz w:val="24"/>
        </w:rPr>
      </w:pPr>
      <w:r>
        <w:rPr>
          <w:rFonts w:hint="eastAsia" w:ascii="宋体" w:hAnsi="宋体" w:cs="宋体"/>
          <w:color w:val="auto"/>
          <w:kern w:val="0"/>
          <w:sz w:val="24"/>
        </w:rPr>
        <w:t>    全权代表：</w:t>
      </w:r>
      <w:r>
        <w:rPr>
          <w:rFonts w:hint="eastAsia" w:ascii="宋体" w:hAnsi="宋体" w:cs="宋体"/>
          <w:color w:val="auto"/>
          <w:kern w:val="0"/>
          <w:sz w:val="24"/>
          <w:u w:val="single"/>
        </w:rPr>
        <w:t>　　　　　     　　　　</w:t>
      </w:r>
      <w:r>
        <w:rPr>
          <w:rFonts w:hint="eastAsia" w:ascii="宋体" w:hAnsi="宋体" w:cs="宋体"/>
          <w:color w:val="auto"/>
          <w:kern w:val="0"/>
          <w:sz w:val="24"/>
        </w:rPr>
        <w:t>（签字）</w:t>
      </w:r>
    </w:p>
    <w:p w14:paraId="6D844330">
      <w:pPr>
        <w:widowControl/>
        <w:spacing w:line="520" w:lineRule="exact"/>
        <w:ind w:firstLine="480" w:firstLineChars="200"/>
        <w:rPr>
          <w:rFonts w:ascii="宋体" w:hAnsi="宋体" w:cs="宋体"/>
          <w:color w:val="auto"/>
          <w:kern w:val="0"/>
          <w:sz w:val="24"/>
          <w:u w:val="single"/>
        </w:rPr>
      </w:pPr>
      <w:r>
        <w:rPr>
          <w:rFonts w:hint="eastAsia" w:ascii="宋体" w:hAnsi="宋体" w:cs="宋体"/>
          <w:color w:val="auto"/>
          <w:kern w:val="0"/>
          <w:sz w:val="24"/>
        </w:rPr>
        <w:t xml:space="preserve">        地　　址：</w:t>
      </w:r>
      <w:r>
        <w:rPr>
          <w:rFonts w:hint="eastAsia" w:ascii="宋体" w:hAnsi="宋体" w:cs="宋体"/>
          <w:color w:val="auto"/>
          <w:kern w:val="0"/>
          <w:sz w:val="24"/>
          <w:u w:val="single"/>
        </w:rPr>
        <w:t xml:space="preserve">                              </w:t>
      </w:r>
    </w:p>
    <w:p w14:paraId="5AAEB034">
      <w:pPr>
        <w:widowControl/>
        <w:spacing w:line="520" w:lineRule="exact"/>
        <w:ind w:firstLine="480" w:firstLineChars="200"/>
        <w:rPr>
          <w:rFonts w:ascii="宋体" w:hAnsi="宋体" w:cs="宋体"/>
          <w:color w:val="auto"/>
          <w:kern w:val="0"/>
          <w:sz w:val="24"/>
          <w:u w:val="single"/>
        </w:rPr>
      </w:pPr>
      <w:r>
        <w:rPr>
          <w:rFonts w:hint="eastAsia" w:ascii="宋体" w:hAnsi="宋体" w:cs="宋体"/>
          <w:color w:val="auto"/>
          <w:kern w:val="0"/>
          <w:sz w:val="24"/>
        </w:rPr>
        <w:t xml:space="preserve">        邮    编：</w:t>
      </w:r>
      <w:r>
        <w:rPr>
          <w:rFonts w:hint="eastAsia" w:ascii="宋体" w:hAnsi="宋体" w:cs="宋体"/>
          <w:color w:val="auto"/>
          <w:kern w:val="0"/>
          <w:sz w:val="24"/>
          <w:u w:val="single"/>
        </w:rPr>
        <w:t xml:space="preserve">　　                     　　 </w:t>
      </w:r>
    </w:p>
    <w:p w14:paraId="0D7E0EB3">
      <w:pPr>
        <w:widowControl/>
        <w:spacing w:line="520" w:lineRule="exact"/>
        <w:ind w:firstLine="480" w:firstLineChars="200"/>
        <w:rPr>
          <w:rFonts w:ascii="宋体" w:hAnsi="宋体" w:cs="宋体"/>
          <w:color w:val="auto"/>
          <w:kern w:val="0"/>
          <w:sz w:val="24"/>
        </w:rPr>
      </w:pPr>
      <w:r>
        <w:rPr>
          <w:rFonts w:hint="eastAsia" w:ascii="宋体" w:hAnsi="宋体" w:cs="宋体"/>
          <w:color w:val="auto"/>
          <w:kern w:val="0"/>
          <w:sz w:val="24"/>
        </w:rPr>
        <w:t>     电　　话：</w:t>
      </w:r>
      <w:r>
        <w:rPr>
          <w:rFonts w:hint="eastAsia" w:ascii="宋体" w:hAnsi="宋体" w:cs="宋体"/>
          <w:color w:val="auto"/>
          <w:kern w:val="0"/>
          <w:sz w:val="24"/>
          <w:u w:val="single"/>
        </w:rPr>
        <w:t>　　　                　　　　</w:t>
      </w:r>
    </w:p>
    <w:p w14:paraId="5F7B2C1B">
      <w:pPr>
        <w:widowControl/>
        <w:spacing w:line="440" w:lineRule="exact"/>
        <w:ind w:firstLine="480" w:firstLineChars="200"/>
        <w:rPr>
          <w:rFonts w:ascii="宋体" w:hAnsi="宋体" w:cs="宋体"/>
          <w:color w:val="auto"/>
          <w:kern w:val="0"/>
          <w:sz w:val="24"/>
        </w:rPr>
      </w:pPr>
    </w:p>
    <w:p w14:paraId="014E9965">
      <w:pPr>
        <w:spacing w:line="340" w:lineRule="exact"/>
        <w:ind w:firstLine="6840" w:firstLineChars="2850"/>
        <w:rPr>
          <w:rFonts w:ascii="宋体" w:hAnsi="宋体" w:cs="宋体"/>
          <w:color w:val="auto"/>
          <w:kern w:val="0"/>
          <w:sz w:val="24"/>
        </w:rPr>
      </w:pPr>
      <w:r>
        <w:rPr>
          <w:rFonts w:hint="eastAsia" w:ascii="宋体" w:hAnsi="宋体" w:cs="宋体"/>
          <w:color w:val="auto"/>
          <w:kern w:val="0"/>
          <w:sz w:val="24"/>
        </w:rPr>
        <w:t>年　　月　　日</w:t>
      </w:r>
    </w:p>
    <w:p w14:paraId="1F658021">
      <w:pPr>
        <w:rPr>
          <w:rFonts w:ascii="宋体" w:hAnsi="宋体" w:cs="宋体"/>
          <w:b/>
          <w:bCs/>
          <w:color w:val="auto"/>
          <w:sz w:val="42"/>
          <w:szCs w:val="42"/>
          <w:lang w:val="zh-CN"/>
        </w:rPr>
      </w:pPr>
      <w:r>
        <w:rPr>
          <w:rFonts w:hint="eastAsia" w:ascii="宋体" w:hAnsi="宋体" w:cs="宋体"/>
          <w:b/>
          <w:bCs/>
          <w:color w:val="auto"/>
          <w:sz w:val="42"/>
          <w:szCs w:val="42"/>
          <w:lang w:val="zh-CN"/>
        </w:rPr>
        <w:br w:type="page"/>
      </w:r>
    </w:p>
    <w:p w14:paraId="636EB422">
      <w:pPr>
        <w:autoSpaceDE w:val="0"/>
        <w:autoSpaceDN w:val="0"/>
        <w:adjustRightInd w:val="0"/>
        <w:spacing w:line="360" w:lineRule="auto"/>
        <w:jc w:val="center"/>
        <w:outlineLvl w:val="0"/>
        <w:rPr>
          <w:rFonts w:ascii="宋体" w:hAnsi="宋体" w:cs="宋体"/>
          <w:b/>
          <w:bCs/>
          <w:color w:val="auto"/>
          <w:sz w:val="28"/>
          <w:szCs w:val="28"/>
        </w:rPr>
      </w:pPr>
      <w:bookmarkStart w:id="101" w:name="_Toc21506"/>
      <w:bookmarkStart w:id="102" w:name="_Toc1151"/>
      <w:r>
        <w:rPr>
          <w:rFonts w:hint="eastAsia" w:ascii="宋体" w:hAnsi="宋体" w:cs="宋体"/>
          <w:b/>
          <w:bCs/>
          <w:color w:val="auto"/>
          <w:sz w:val="28"/>
          <w:szCs w:val="28"/>
        </w:rPr>
        <w:t>7-2、供应商认为有利于本次磋商的其他资料</w:t>
      </w:r>
      <w:bookmarkEnd w:id="101"/>
      <w:bookmarkEnd w:id="102"/>
    </w:p>
    <w:p w14:paraId="403AE430">
      <w:pPr>
        <w:pStyle w:val="17"/>
        <w:rPr>
          <w:color w:val="auto"/>
          <w:sz w:val="24"/>
          <w:szCs w:val="24"/>
          <w:lang w:val="zh-CN"/>
        </w:rPr>
      </w:pPr>
      <w:r>
        <w:rPr>
          <w:rFonts w:hint="eastAsia" w:ascii="宋体" w:hAnsi="宋体" w:cs="宋体"/>
          <w:b/>
          <w:bCs/>
          <w:color w:val="auto"/>
          <w:sz w:val="24"/>
          <w:szCs w:val="24"/>
        </w:rPr>
        <w:t>（</w:t>
      </w:r>
      <w:r>
        <w:rPr>
          <w:rFonts w:hint="eastAsia" w:ascii="仿宋_GB2312" w:hAnsi="仿宋_GB2312" w:eastAsia="仿宋_GB2312" w:cs="仿宋_GB2312"/>
          <w:color w:val="auto"/>
          <w:sz w:val="24"/>
          <w:szCs w:val="24"/>
        </w:rPr>
        <w:t>裁判文书网上的查询截图、“信用中国”网站截图、中国政府采购网截图等</w:t>
      </w:r>
      <w:r>
        <w:rPr>
          <w:rFonts w:hint="eastAsia" w:ascii="宋体" w:hAnsi="宋体" w:cs="宋体"/>
          <w:b/>
          <w:bCs/>
          <w:color w:val="auto"/>
          <w:sz w:val="24"/>
          <w:szCs w:val="24"/>
        </w:rPr>
        <w:t>）</w:t>
      </w:r>
    </w:p>
    <w:bookmarkEnd w:id="96"/>
    <w:bookmarkEnd w:id="97"/>
    <w:p w14:paraId="606B6710">
      <w:pPr>
        <w:rPr>
          <w:b/>
          <w:bCs/>
          <w:color w:val="auto"/>
          <w:sz w:val="32"/>
          <w:szCs w:val="32"/>
          <w:lang w:val="zh-CN"/>
        </w:rPr>
      </w:pPr>
    </w:p>
    <w:sectPr>
      <w:footerReference r:id="rId7" w:type="default"/>
      <w:pgSz w:w="11906" w:h="16838"/>
      <w:pgMar w:top="1383" w:right="1531" w:bottom="1383" w:left="1531" w:header="851" w:footer="992" w:gutter="0"/>
      <w:cols w:space="720" w:num="1"/>
      <w:docGrid w:type="lines" w:linePitch="312" w:charSpace="39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050D2">
    <w:pPr>
      <w:pStyle w:val="25"/>
      <w:tabs>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posOffset>2602230</wp:posOffset>
              </wp:positionH>
              <wp:positionV relativeFrom="paragraph">
                <wp:posOffset>-48260</wp:posOffset>
              </wp:positionV>
              <wp:extent cx="419735" cy="1860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19735" cy="1860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2BCAE">
                          <w:pPr>
                            <w:pStyle w:val="2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9pt;margin-top:-3.8pt;height:14.65pt;width:33.05pt;mso-position-horizontal-relative:margin;z-index:251659264;mso-width-relative:page;mso-height-relative:page;" filled="f" stroked="f" coordsize="21600,21600" o:gfxdata="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GXEh9kAAAAJAQAADwAAAAAAAAABACAAAAAiAAAAZHJzL2Rvd25yZXYu&#10;eG1sUEsBAhQAFAAAAAgAh07iQB/7PIgzAgAAVQQAAA4AAAAAAAAAAQAgAAAAKAEAAGRycy9lMm9E&#10;b2MueG1sUEsFBgAAAAAGAAYAWQEAAM0FAAAAAA==&#10;">
              <v:fill on="f" focussize="0,0"/>
              <v:stroke on="f" weight="0.5pt"/>
              <v:imagedata o:title=""/>
              <o:lock v:ext="edit" aspectratio="f"/>
              <v:textbox inset="0mm,0mm,0mm,0mm">
                <w:txbxContent>
                  <w:p w14:paraId="0482BCAE">
                    <w:pPr>
                      <w:pStyle w:val="2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685A8">
    <w:pPr>
      <w:pStyle w:val="25"/>
      <w:jc w:val="center"/>
    </w:pPr>
    <w:r>
      <w:fldChar w:fldCharType="begin"/>
    </w:r>
    <w:r>
      <w:instrText xml:space="preserve"> PAGE   \* MERGEFORMAT </w:instrText>
    </w:r>
    <w:r>
      <w:fldChar w:fldCharType="separate"/>
    </w:r>
    <w:r>
      <w:rPr>
        <w:lang w:val="zh-CN"/>
      </w:rPr>
      <w:t>1</w:t>
    </w:r>
    <w:r>
      <w:fldChar w:fldCharType="end"/>
    </w:r>
  </w:p>
  <w:p w14:paraId="6546441B">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EAE64">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40BFD">
                          <w:pPr>
                            <w:pStyle w:val="2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6940BFD">
                    <w:pPr>
                      <w:pStyle w:val="2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3D6FF">
    <w:pPr>
      <w:pStyle w:val="26"/>
      <w:pBdr>
        <w:bottom w:val="single" w:color="auto" w:sz="4" w:space="1"/>
      </w:pBdr>
      <w:jc w:val="left"/>
      <w:rPr>
        <w:rFonts w:ascii="宋体" w:hAnsi="宋体" w:cs="宋体"/>
        <w:szCs w:val="18"/>
      </w:rPr>
    </w:pPr>
    <w:r>
      <w:rPr>
        <w:rFonts w:hint="eastAsia" w:ascii="宋体" w:hAnsi="宋体" w:cs="宋体"/>
        <w:szCs w:val="18"/>
      </w:rPr>
      <w:t xml:space="preserve">                                       </w:t>
    </w:r>
  </w:p>
  <w:p w14:paraId="7068BFB5">
    <w:pP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88662">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424DE6"/>
    <w:multiLevelType w:val="singleLevel"/>
    <w:tmpl w:val="FA424DE6"/>
    <w:lvl w:ilvl="0" w:tentative="0">
      <w:start w:val="15"/>
      <w:numFmt w:val="decimal"/>
      <w:suff w:val="space"/>
      <w:lvlText w:val="%1."/>
      <w:lvlJc w:val="left"/>
    </w:lvl>
  </w:abstractNum>
  <w:abstractNum w:abstractNumId="1">
    <w:nsid w:val="012BC6EB"/>
    <w:multiLevelType w:val="singleLevel"/>
    <w:tmpl w:val="012BC6EB"/>
    <w:lvl w:ilvl="0" w:tentative="0">
      <w:start w:val="3"/>
      <w:numFmt w:val="chineseCounting"/>
      <w:suff w:val="nothing"/>
      <w:lvlText w:val="%1、"/>
      <w:lvlJc w:val="left"/>
      <w:rPr>
        <w:rFonts w:hint="eastAsia"/>
      </w:rPr>
    </w:lvl>
  </w:abstractNum>
  <w:abstractNum w:abstractNumId="2">
    <w:nsid w:val="36C13CB4"/>
    <w:multiLevelType w:val="multilevel"/>
    <w:tmpl w:val="36C13CB4"/>
    <w:lvl w:ilvl="0" w:tentative="0">
      <w:start w:val="1"/>
      <w:numFmt w:val="decimal"/>
      <w:lvlText w:val="%1."/>
      <w:lvlJc w:val="left"/>
      <w:pPr>
        <w:ind w:left="1242" w:hanging="382"/>
      </w:pPr>
      <w:rPr>
        <w:rFonts w:hint="eastAsia" w:ascii="仿宋" w:hAnsi="仿宋" w:eastAsia="仿宋"/>
        <w:spacing w:val="0"/>
        <w:sz w:val="32"/>
        <w:szCs w:val="32"/>
      </w:rPr>
    </w:lvl>
    <w:lvl w:ilvl="1" w:tentative="0">
      <w:start w:val="0"/>
      <w:numFmt w:val="bullet"/>
      <w:lvlText w:val="•"/>
      <w:lvlJc w:val="left"/>
      <w:pPr>
        <w:ind w:left="2010" w:hanging="382"/>
      </w:pPr>
      <w:rPr>
        <w:rFonts w:hint="default" w:ascii="Times New Roman" w:hAnsi="Times New Roman" w:cs="Times New Roman"/>
      </w:rPr>
    </w:lvl>
    <w:lvl w:ilvl="2" w:tentative="0">
      <w:start w:val="0"/>
      <w:numFmt w:val="bullet"/>
      <w:lvlText w:val="•"/>
      <w:lvlJc w:val="left"/>
      <w:pPr>
        <w:ind w:left="2781" w:hanging="382"/>
      </w:pPr>
      <w:rPr>
        <w:rFonts w:hint="default" w:ascii="Times New Roman" w:hAnsi="Times New Roman" w:cs="Times New Roman"/>
      </w:rPr>
    </w:lvl>
    <w:lvl w:ilvl="3" w:tentative="0">
      <w:start w:val="0"/>
      <w:numFmt w:val="bullet"/>
      <w:lvlText w:val="•"/>
      <w:lvlJc w:val="left"/>
      <w:pPr>
        <w:ind w:left="3551" w:hanging="382"/>
      </w:pPr>
      <w:rPr>
        <w:rFonts w:hint="default" w:ascii="Times New Roman" w:hAnsi="Times New Roman" w:cs="Times New Roman"/>
      </w:rPr>
    </w:lvl>
    <w:lvl w:ilvl="4" w:tentative="0">
      <w:start w:val="0"/>
      <w:numFmt w:val="bullet"/>
      <w:lvlText w:val="•"/>
      <w:lvlJc w:val="left"/>
      <w:pPr>
        <w:ind w:left="4322" w:hanging="382"/>
      </w:pPr>
      <w:rPr>
        <w:rFonts w:hint="default" w:ascii="Times New Roman" w:hAnsi="Times New Roman" w:cs="Times New Roman"/>
      </w:rPr>
    </w:lvl>
    <w:lvl w:ilvl="5" w:tentative="0">
      <w:start w:val="0"/>
      <w:numFmt w:val="bullet"/>
      <w:lvlText w:val="•"/>
      <w:lvlJc w:val="left"/>
      <w:pPr>
        <w:ind w:left="5093" w:hanging="382"/>
      </w:pPr>
      <w:rPr>
        <w:rFonts w:hint="default" w:ascii="Times New Roman" w:hAnsi="Times New Roman" w:cs="Times New Roman"/>
      </w:rPr>
    </w:lvl>
    <w:lvl w:ilvl="6" w:tentative="0">
      <w:start w:val="0"/>
      <w:numFmt w:val="bullet"/>
      <w:lvlText w:val="•"/>
      <w:lvlJc w:val="left"/>
      <w:pPr>
        <w:ind w:left="5863" w:hanging="382"/>
      </w:pPr>
      <w:rPr>
        <w:rFonts w:hint="default" w:ascii="Times New Roman" w:hAnsi="Times New Roman" w:cs="Times New Roman"/>
      </w:rPr>
    </w:lvl>
    <w:lvl w:ilvl="7" w:tentative="0">
      <w:start w:val="0"/>
      <w:numFmt w:val="bullet"/>
      <w:lvlText w:val="•"/>
      <w:lvlJc w:val="left"/>
      <w:pPr>
        <w:ind w:left="6634" w:hanging="382"/>
      </w:pPr>
      <w:rPr>
        <w:rFonts w:hint="default" w:ascii="Times New Roman" w:hAnsi="Times New Roman" w:cs="Times New Roman"/>
      </w:rPr>
    </w:lvl>
    <w:lvl w:ilvl="8" w:tentative="0">
      <w:start w:val="0"/>
      <w:numFmt w:val="bullet"/>
      <w:lvlText w:val="•"/>
      <w:lvlJc w:val="left"/>
      <w:pPr>
        <w:ind w:left="7404" w:hanging="382"/>
      </w:pPr>
      <w:rPr>
        <w:rFonts w:hint="default" w:ascii="Times New Roman" w:hAnsi="Times New Roman" w:cs="Times New Roman"/>
      </w:rPr>
    </w:lvl>
  </w:abstractNum>
  <w:abstractNum w:abstractNumId="3">
    <w:nsid w:val="4AB7F5AC"/>
    <w:multiLevelType w:val="singleLevel"/>
    <w:tmpl w:val="4AB7F5AC"/>
    <w:lvl w:ilvl="0" w:tentative="0">
      <w:start w:val="1"/>
      <w:numFmt w:val="decimal"/>
      <w:suff w:val="nothing"/>
      <w:lvlText w:val="（%1）"/>
      <w:lvlJc w:val="left"/>
    </w:lvl>
  </w:abstractNum>
  <w:abstractNum w:abstractNumId="4">
    <w:nsid w:val="57F87E9F"/>
    <w:multiLevelType w:val="multilevel"/>
    <w:tmpl w:val="57F87E9F"/>
    <w:lvl w:ilvl="0" w:tentative="0">
      <w:start w:val="1"/>
      <w:numFmt w:val="decimal"/>
      <w:lvlText w:val="%1."/>
      <w:lvlJc w:val="left"/>
      <w:pPr>
        <w:ind w:left="205" w:hanging="322"/>
      </w:pPr>
      <w:rPr>
        <w:rFonts w:hint="eastAsia" w:ascii="仿宋" w:hAnsi="仿宋" w:eastAsia="仿宋"/>
        <w:spacing w:val="-46"/>
        <w:sz w:val="30"/>
        <w:szCs w:val="30"/>
      </w:rPr>
    </w:lvl>
    <w:lvl w:ilvl="1" w:tentative="0">
      <w:start w:val="0"/>
      <w:numFmt w:val="bullet"/>
      <w:lvlText w:val="•"/>
      <w:lvlJc w:val="left"/>
      <w:pPr>
        <w:ind w:left="1074" w:hanging="322"/>
      </w:pPr>
      <w:rPr>
        <w:rFonts w:hint="default" w:ascii="Times New Roman" w:hAnsi="Times New Roman" w:cs="Times New Roman"/>
      </w:rPr>
    </w:lvl>
    <w:lvl w:ilvl="2" w:tentative="0">
      <w:start w:val="0"/>
      <w:numFmt w:val="bullet"/>
      <w:lvlText w:val="•"/>
      <w:lvlJc w:val="left"/>
      <w:pPr>
        <w:ind w:left="1949" w:hanging="322"/>
      </w:pPr>
      <w:rPr>
        <w:rFonts w:hint="default" w:ascii="Times New Roman" w:hAnsi="Times New Roman" w:cs="Times New Roman"/>
      </w:rPr>
    </w:lvl>
    <w:lvl w:ilvl="3" w:tentative="0">
      <w:start w:val="0"/>
      <w:numFmt w:val="bullet"/>
      <w:lvlText w:val="•"/>
      <w:lvlJc w:val="left"/>
      <w:pPr>
        <w:ind w:left="2823" w:hanging="322"/>
      </w:pPr>
      <w:rPr>
        <w:rFonts w:hint="default" w:ascii="Times New Roman" w:hAnsi="Times New Roman" w:cs="Times New Roman"/>
      </w:rPr>
    </w:lvl>
    <w:lvl w:ilvl="4" w:tentative="0">
      <w:start w:val="0"/>
      <w:numFmt w:val="bullet"/>
      <w:lvlText w:val="•"/>
      <w:lvlJc w:val="left"/>
      <w:pPr>
        <w:ind w:left="3698" w:hanging="322"/>
      </w:pPr>
      <w:rPr>
        <w:rFonts w:hint="default" w:ascii="Times New Roman" w:hAnsi="Times New Roman" w:cs="Times New Roman"/>
      </w:rPr>
    </w:lvl>
    <w:lvl w:ilvl="5" w:tentative="0">
      <w:start w:val="0"/>
      <w:numFmt w:val="bullet"/>
      <w:lvlText w:val="•"/>
      <w:lvlJc w:val="left"/>
      <w:pPr>
        <w:ind w:left="4573" w:hanging="322"/>
      </w:pPr>
      <w:rPr>
        <w:rFonts w:hint="default" w:ascii="Times New Roman" w:hAnsi="Times New Roman" w:cs="Times New Roman"/>
      </w:rPr>
    </w:lvl>
    <w:lvl w:ilvl="6" w:tentative="0">
      <w:start w:val="0"/>
      <w:numFmt w:val="bullet"/>
      <w:lvlText w:val="•"/>
      <w:lvlJc w:val="left"/>
      <w:pPr>
        <w:ind w:left="5447" w:hanging="322"/>
      </w:pPr>
      <w:rPr>
        <w:rFonts w:hint="default" w:ascii="Times New Roman" w:hAnsi="Times New Roman" w:cs="Times New Roman"/>
      </w:rPr>
    </w:lvl>
    <w:lvl w:ilvl="7" w:tentative="0">
      <w:start w:val="0"/>
      <w:numFmt w:val="bullet"/>
      <w:lvlText w:val="•"/>
      <w:lvlJc w:val="left"/>
      <w:pPr>
        <w:ind w:left="6322" w:hanging="322"/>
      </w:pPr>
      <w:rPr>
        <w:rFonts w:hint="default" w:ascii="Times New Roman" w:hAnsi="Times New Roman" w:cs="Times New Roman"/>
      </w:rPr>
    </w:lvl>
    <w:lvl w:ilvl="8" w:tentative="0">
      <w:start w:val="0"/>
      <w:numFmt w:val="bullet"/>
      <w:lvlText w:val="•"/>
      <w:lvlJc w:val="left"/>
      <w:pPr>
        <w:ind w:left="7196" w:hanging="322"/>
      </w:pPr>
      <w:rPr>
        <w:rFonts w:hint="default" w:ascii="Times New Roman" w:hAnsi="Times New Roman" w:cs="Times New Roman"/>
      </w:rPr>
    </w:lvl>
  </w:abstractNum>
  <w:abstractNum w:abstractNumId="5">
    <w:nsid w:val="79576053"/>
    <w:multiLevelType w:val="singleLevel"/>
    <w:tmpl w:val="79576053"/>
    <w:lvl w:ilvl="0" w:tentative="0">
      <w:start w:val="4"/>
      <w:numFmt w:val="decimal"/>
      <w:suff w:val="nothing"/>
      <w:lvlText w:val="%1、"/>
      <w:lvlJc w:val="left"/>
    </w:lvl>
  </w:abstractNum>
  <w:num w:numId="1">
    <w:abstractNumId w:val="0"/>
  </w:num>
  <w:num w:numId="2">
    <w:abstractNumId w:val="5"/>
  </w:num>
  <w:num w:numId="3">
    <w:abstractNumId w:val="3"/>
  </w:num>
  <w:num w:numId="4">
    <w:abstractNumId w:val="1"/>
  </w:num>
  <w:num w:numId="5">
    <w:abstractNumId w:val="4"/>
    <w:lvlOverride w:ilvl="0">
      <w:startOverride w:val="1"/>
    </w:lvlOverride>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401"/>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NmIwNmMwMGU0ZDljOWUzMzg0NDc3OWRhMjhhZjQifQ=="/>
  </w:docVars>
  <w:rsids>
    <w:rsidRoot w:val="00172A27"/>
    <w:rsid w:val="000004B4"/>
    <w:rsid w:val="00000543"/>
    <w:rsid w:val="0000066B"/>
    <w:rsid w:val="00000743"/>
    <w:rsid w:val="0000080A"/>
    <w:rsid w:val="00000EB2"/>
    <w:rsid w:val="000011D4"/>
    <w:rsid w:val="00001B57"/>
    <w:rsid w:val="000025A6"/>
    <w:rsid w:val="00002A48"/>
    <w:rsid w:val="00002DF9"/>
    <w:rsid w:val="00002FAA"/>
    <w:rsid w:val="00003976"/>
    <w:rsid w:val="00003ACA"/>
    <w:rsid w:val="00003E1E"/>
    <w:rsid w:val="00004038"/>
    <w:rsid w:val="00004BB7"/>
    <w:rsid w:val="00005300"/>
    <w:rsid w:val="00005355"/>
    <w:rsid w:val="000055CC"/>
    <w:rsid w:val="000058EA"/>
    <w:rsid w:val="00005D8D"/>
    <w:rsid w:val="0000673E"/>
    <w:rsid w:val="00006A5A"/>
    <w:rsid w:val="00007800"/>
    <w:rsid w:val="00007CA4"/>
    <w:rsid w:val="00010025"/>
    <w:rsid w:val="00010480"/>
    <w:rsid w:val="00010793"/>
    <w:rsid w:val="00011160"/>
    <w:rsid w:val="00011A46"/>
    <w:rsid w:val="0001206B"/>
    <w:rsid w:val="00012A7D"/>
    <w:rsid w:val="00012DC7"/>
    <w:rsid w:val="0001349F"/>
    <w:rsid w:val="0001381E"/>
    <w:rsid w:val="00013AC4"/>
    <w:rsid w:val="00013D0D"/>
    <w:rsid w:val="00014DD5"/>
    <w:rsid w:val="00015D34"/>
    <w:rsid w:val="00015F15"/>
    <w:rsid w:val="0001684C"/>
    <w:rsid w:val="00016883"/>
    <w:rsid w:val="00016ED3"/>
    <w:rsid w:val="000173F4"/>
    <w:rsid w:val="000174BE"/>
    <w:rsid w:val="00017717"/>
    <w:rsid w:val="00017FC0"/>
    <w:rsid w:val="00020133"/>
    <w:rsid w:val="000202B8"/>
    <w:rsid w:val="00020479"/>
    <w:rsid w:val="00020BBC"/>
    <w:rsid w:val="00020CB4"/>
    <w:rsid w:val="000219A3"/>
    <w:rsid w:val="000220E0"/>
    <w:rsid w:val="00022EB5"/>
    <w:rsid w:val="00023EDC"/>
    <w:rsid w:val="000247F4"/>
    <w:rsid w:val="00024B3A"/>
    <w:rsid w:val="00025E98"/>
    <w:rsid w:val="00026A58"/>
    <w:rsid w:val="00030221"/>
    <w:rsid w:val="000302FD"/>
    <w:rsid w:val="00030699"/>
    <w:rsid w:val="00030BBE"/>
    <w:rsid w:val="0003137D"/>
    <w:rsid w:val="00031E9C"/>
    <w:rsid w:val="00032176"/>
    <w:rsid w:val="0003253D"/>
    <w:rsid w:val="00032CB0"/>
    <w:rsid w:val="00032EC1"/>
    <w:rsid w:val="00032EC6"/>
    <w:rsid w:val="00032F77"/>
    <w:rsid w:val="00033093"/>
    <w:rsid w:val="00033347"/>
    <w:rsid w:val="00033501"/>
    <w:rsid w:val="00034572"/>
    <w:rsid w:val="00034AD7"/>
    <w:rsid w:val="000354AF"/>
    <w:rsid w:val="00035948"/>
    <w:rsid w:val="00035CA1"/>
    <w:rsid w:val="00036DBE"/>
    <w:rsid w:val="00036FBB"/>
    <w:rsid w:val="000378C2"/>
    <w:rsid w:val="00037A98"/>
    <w:rsid w:val="00037CB8"/>
    <w:rsid w:val="00040267"/>
    <w:rsid w:val="00040AAD"/>
    <w:rsid w:val="00041211"/>
    <w:rsid w:val="00041E58"/>
    <w:rsid w:val="000421C0"/>
    <w:rsid w:val="00042812"/>
    <w:rsid w:val="000430BC"/>
    <w:rsid w:val="000444BF"/>
    <w:rsid w:val="00044AA0"/>
    <w:rsid w:val="00044D96"/>
    <w:rsid w:val="00045276"/>
    <w:rsid w:val="00045A7F"/>
    <w:rsid w:val="00045AED"/>
    <w:rsid w:val="00045C60"/>
    <w:rsid w:val="0004685C"/>
    <w:rsid w:val="00046C7E"/>
    <w:rsid w:val="000470D8"/>
    <w:rsid w:val="0005070D"/>
    <w:rsid w:val="00050C51"/>
    <w:rsid w:val="00050E11"/>
    <w:rsid w:val="00051BFF"/>
    <w:rsid w:val="00051FCE"/>
    <w:rsid w:val="00052938"/>
    <w:rsid w:val="00053902"/>
    <w:rsid w:val="00053945"/>
    <w:rsid w:val="00055F02"/>
    <w:rsid w:val="00055F77"/>
    <w:rsid w:val="0005697D"/>
    <w:rsid w:val="00056F5E"/>
    <w:rsid w:val="000603EC"/>
    <w:rsid w:val="000605A6"/>
    <w:rsid w:val="00060962"/>
    <w:rsid w:val="00060F55"/>
    <w:rsid w:val="00061775"/>
    <w:rsid w:val="00062DB1"/>
    <w:rsid w:val="000630D1"/>
    <w:rsid w:val="000634C8"/>
    <w:rsid w:val="00063D54"/>
    <w:rsid w:val="00064234"/>
    <w:rsid w:val="000647B4"/>
    <w:rsid w:val="00064FA8"/>
    <w:rsid w:val="000650CC"/>
    <w:rsid w:val="0006510F"/>
    <w:rsid w:val="000652A3"/>
    <w:rsid w:val="00065D53"/>
    <w:rsid w:val="00066805"/>
    <w:rsid w:val="00066C59"/>
    <w:rsid w:val="0006788E"/>
    <w:rsid w:val="00067A27"/>
    <w:rsid w:val="00070964"/>
    <w:rsid w:val="00070F8D"/>
    <w:rsid w:val="00071119"/>
    <w:rsid w:val="000711F6"/>
    <w:rsid w:val="0007135F"/>
    <w:rsid w:val="000719F7"/>
    <w:rsid w:val="00072E61"/>
    <w:rsid w:val="000733CC"/>
    <w:rsid w:val="000737F7"/>
    <w:rsid w:val="00075034"/>
    <w:rsid w:val="000754CA"/>
    <w:rsid w:val="000754F9"/>
    <w:rsid w:val="0007554E"/>
    <w:rsid w:val="00075AF1"/>
    <w:rsid w:val="00075AFF"/>
    <w:rsid w:val="00077F72"/>
    <w:rsid w:val="000807FE"/>
    <w:rsid w:val="000809B4"/>
    <w:rsid w:val="00080CE9"/>
    <w:rsid w:val="000817B1"/>
    <w:rsid w:val="00081CA2"/>
    <w:rsid w:val="00081E1B"/>
    <w:rsid w:val="000828D1"/>
    <w:rsid w:val="00082A3D"/>
    <w:rsid w:val="00082F69"/>
    <w:rsid w:val="000830EB"/>
    <w:rsid w:val="00083541"/>
    <w:rsid w:val="00083750"/>
    <w:rsid w:val="00084B26"/>
    <w:rsid w:val="00084F52"/>
    <w:rsid w:val="000868F1"/>
    <w:rsid w:val="00086BE9"/>
    <w:rsid w:val="00086ED9"/>
    <w:rsid w:val="0008722E"/>
    <w:rsid w:val="00087EF6"/>
    <w:rsid w:val="00090151"/>
    <w:rsid w:val="000904AE"/>
    <w:rsid w:val="00090B0F"/>
    <w:rsid w:val="00092732"/>
    <w:rsid w:val="000928DA"/>
    <w:rsid w:val="00092B4B"/>
    <w:rsid w:val="00092E98"/>
    <w:rsid w:val="00092F24"/>
    <w:rsid w:val="000947D5"/>
    <w:rsid w:val="00094E71"/>
    <w:rsid w:val="000954AD"/>
    <w:rsid w:val="00095881"/>
    <w:rsid w:val="00095A80"/>
    <w:rsid w:val="00095D3F"/>
    <w:rsid w:val="00096E3D"/>
    <w:rsid w:val="00096EB1"/>
    <w:rsid w:val="00097303"/>
    <w:rsid w:val="00097F61"/>
    <w:rsid w:val="000A1481"/>
    <w:rsid w:val="000A1719"/>
    <w:rsid w:val="000A1AD3"/>
    <w:rsid w:val="000A1BED"/>
    <w:rsid w:val="000A1D30"/>
    <w:rsid w:val="000A21AD"/>
    <w:rsid w:val="000A21ED"/>
    <w:rsid w:val="000A2235"/>
    <w:rsid w:val="000A2A49"/>
    <w:rsid w:val="000A2B7B"/>
    <w:rsid w:val="000A392C"/>
    <w:rsid w:val="000A3B3C"/>
    <w:rsid w:val="000A3D29"/>
    <w:rsid w:val="000A429A"/>
    <w:rsid w:val="000A51CA"/>
    <w:rsid w:val="000A5E65"/>
    <w:rsid w:val="000A67C5"/>
    <w:rsid w:val="000A6E98"/>
    <w:rsid w:val="000A713D"/>
    <w:rsid w:val="000A755A"/>
    <w:rsid w:val="000A76E6"/>
    <w:rsid w:val="000A7AD2"/>
    <w:rsid w:val="000B1383"/>
    <w:rsid w:val="000B14AD"/>
    <w:rsid w:val="000B1C8D"/>
    <w:rsid w:val="000B1D63"/>
    <w:rsid w:val="000B2648"/>
    <w:rsid w:val="000B304F"/>
    <w:rsid w:val="000B3DB6"/>
    <w:rsid w:val="000B3F20"/>
    <w:rsid w:val="000B40FA"/>
    <w:rsid w:val="000B46E1"/>
    <w:rsid w:val="000B5EE7"/>
    <w:rsid w:val="000B6964"/>
    <w:rsid w:val="000B6BFD"/>
    <w:rsid w:val="000B6DF7"/>
    <w:rsid w:val="000B7027"/>
    <w:rsid w:val="000B7A76"/>
    <w:rsid w:val="000C0ACF"/>
    <w:rsid w:val="000C1463"/>
    <w:rsid w:val="000C251F"/>
    <w:rsid w:val="000C295E"/>
    <w:rsid w:val="000C3445"/>
    <w:rsid w:val="000C373A"/>
    <w:rsid w:val="000C473D"/>
    <w:rsid w:val="000C4AF2"/>
    <w:rsid w:val="000C564F"/>
    <w:rsid w:val="000C689F"/>
    <w:rsid w:val="000C6DA2"/>
    <w:rsid w:val="000C7691"/>
    <w:rsid w:val="000C76CA"/>
    <w:rsid w:val="000D0173"/>
    <w:rsid w:val="000D055A"/>
    <w:rsid w:val="000D1388"/>
    <w:rsid w:val="000D2340"/>
    <w:rsid w:val="000D388E"/>
    <w:rsid w:val="000D399C"/>
    <w:rsid w:val="000D44F8"/>
    <w:rsid w:val="000D4D8C"/>
    <w:rsid w:val="000D56AC"/>
    <w:rsid w:val="000D581B"/>
    <w:rsid w:val="000D7865"/>
    <w:rsid w:val="000D7ADC"/>
    <w:rsid w:val="000E00C6"/>
    <w:rsid w:val="000E26E9"/>
    <w:rsid w:val="000E2A28"/>
    <w:rsid w:val="000E3E82"/>
    <w:rsid w:val="000E4016"/>
    <w:rsid w:val="000E4D0B"/>
    <w:rsid w:val="000E58C6"/>
    <w:rsid w:val="000E5AEB"/>
    <w:rsid w:val="000E6745"/>
    <w:rsid w:val="000E7BD5"/>
    <w:rsid w:val="000E7CC2"/>
    <w:rsid w:val="000F04E0"/>
    <w:rsid w:val="000F13A0"/>
    <w:rsid w:val="000F1B05"/>
    <w:rsid w:val="000F1C2C"/>
    <w:rsid w:val="000F25ED"/>
    <w:rsid w:val="000F2B56"/>
    <w:rsid w:val="000F2F1B"/>
    <w:rsid w:val="000F4681"/>
    <w:rsid w:val="000F64A1"/>
    <w:rsid w:val="000F659D"/>
    <w:rsid w:val="000F73DB"/>
    <w:rsid w:val="000F74E4"/>
    <w:rsid w:val="000F76FA"/>
    <w:rsid w:val="001007AC"/>
    <w:rsid w:val="001026B6"/>
    <w:rsid w:val="00102734"/>
    <w:rsid w:val="00103021"/>
    <w:rsid w:val="001031CF"/>
    <w:rsid w:val="00103470"/>
    <w:rsid w:val="001034A8"/>
    <w:rsid w:val="00103E19"/>
    <w:rsid w:val="00105AFD"/>
    <w:rsid w:val="00105C8C"/>
    <w:rsid w:val="00106699"/>
    <w:rsid w:val="00106A6F"/>
    <w:rsid w:val="00107FD3"/>
    <w:rsid w:val="0011160A"/>
    <w:rsid w:val="001121B2"/>
    <w:rsid w:val="00112218"/>
    <w:rsid w:val="00113ED2"/>
    <w:rsid w:val="0011425E"/>
    <w:rsid w:val="0011459B"/>
    <w:rsid w:val="00114A37"/>
    <w:rsid w:val="001159A2"/>
    <w:rsid w:val="00115A46"/>
    <w:rsid w:val="00115B94"/>
    <w:rsid w:val="001160D4"/>
    <w:rsid w:val="00117481"/>
    <w:rsid w:val="00117A03"/>
    <w:rsid w:val="00120356"/>
    <w:rsid w:val="00120466"/>
    <w:rsid w:val="00120D89"/>
    <w:rsid w:val="001213D7"/>
    <w:rsid w:val="001223BD"/>
    <w:rsid w:val="001224D2"/>
    <w:rsid w:val="00122694"/>
    <w:rsid w:val="00122EE7"/>
    <w:rsid w:val="00123940"/>
    <w:rsid w:val="00123DF7"/>
    <w:rsid w:val="0012493F"/>
    <w:rsid w:val="00124B9A"/>
    <w:rsid w:val="00124BE9"/>
    <w:rsid w:val="001256E6"/>
    <w:rsid w:val="00125DB8"/>
    <w:rsid w:val="001261FA"/>
    <w:rsid w:val="00126754"/>
    <w:rsid w:val="00130575"/>
    <w:rsid w:val="001319A1"/>
    <w:rsid w:val="00131F9E"/>
    <w:rsid w:val="00132000"/>
    <w:rsid w:val="00132BEC"/>
    <w:rsid w:val="00133E17"/>
    <w:rsid w:val="001358D4"/>
    <w:rsid w:val="00136595"/>
    <w:rsid w:val="001376D5"/>
    <w:rsid w:val="00137956"/>
    <w:rsid w:val="001379DD"/>
    <w:rsid w:val="001379E8"/>
    <w:rsid w:val="00137D61"/>
    <w:rsid w:val="00140FA7"/>
    <w:rsid w:val="001412A8"/>
    <w:rsid w:val="00141533"/>
    <w:rsid w:val="00141B16"/>
    <w:rsid w:val="00141DBC"/>
    <w:rsid w:val="00145102"/>
    <w:rsid w:val="001456C3"/>
    <w:rsid w:val="001465B4"/>
    <w:rsid w:val="00146930"/>
    <w:rsid w:val="0014725C"/>
    <w:rsid w:val="001477AC"/>
    <w:rsid w:val="001503E4"/>
    <w:rsid w:val="00150A35"/>
    <w:rsid w:val="00150D72"/>
    <w:rsid w:val="00151FE9"/>
    <w:rsid w:val="00152591"/>
    <w:rsid w:val="001531A5"/>
    <w:rsid w:val="001534C6"/>
    <w:rsid w:val="00153976"/>
    <w:rsid w:val="0015408C"/>
    <w:rsid w:val="00154229"/>
    <w:rsid w:val="0015578F"/>
    <w:rsid w:val="0015641E"/>
    <w:rsid w:val="0015685A"/>
    <w:rsid w:val="0015698F"/>
    <w:rsid w:val="001573C0"/>
    <w:rsid w:val="001576F5"/>
    <w:rsid w:val="0015773C"/>
    <w:rsid w:val="001579EE"/>
    <w:rsid w:val="0016090C"/>
    <w:rsid w:val="00161873"/>
    <w:rsid w:val="001619DF"/>
    <w:rsid w:val="00161DA2"/>
    <w:rsid w:val="00162BAF"/>
    <w:rsid w:val="001638CB"/>
    <w:rsid w:val="00163F65"/>
    <w:rsid w:val="001656B7"/>
    <w:rsid w:val="0016597C"/>
    <w:rsid w:val="001659FC"/>
    <w:rsid w:val="00165D76"/>
    <w:rsid w:val="00166143"/>
    <w:rsid w:val="001662EA"/>
    <w:rsid w:val="00166718"/>
    <w:rsid w:val="00166818"/>
    <w:rsid w:val="001669B7"/>
    <w:rsid w:val="00167AD8"/>
    <w:rsid w:val="0017031F"/>
    <w:rsid w:val="00171E40"/>
    <w:rsid w:val="0017209B"/>
    <w:rsid w:val="001722EB"/>
    <w:rsid w:val="0017244B"/>
    <w:rsid w:val="00172A27"/>
    <w:rsid w:val="0017422B"/>
    <w:rsid w:val="00174727"/>
    <w:rsid w:val="00174BC5"/>
    <w:rsid w:val="001751EB"/>
    <w:rsid w:val="001756D7"/>
    <w:rsid w:val="00175719"/>
    <w:rsid w:val="00175B10"/>
    <w:rsid w:val="00175FB3"/>
    <w:rsid w:val="001762BF"/>
    <w:rsid w:val="001772B9"/>
    <w:rsid w:val="0017738C"/>
    <w:rsid w:val="00177392"/>
    <w:rsid w:val="00177C78"/>
    <w:rsid w:val="00177FB7"/>
    <w:rsid w:val="001802A0"/>
    <w:rsid w:val="00181352"/>
    <w:rsid w:val="0018148F"/>
    <w:rsid w:val="00181BE6"/>
    <w:rsid w:val="00181F8C"/>
    <w:rsid w:val="001823CB"/>
    <w:rsid w:val="0018338A"/>
    <w:rsid w:val="00183889"/>
    <w:rsid w:val="00183C3C"/>
    <w:rsid w:val="00184C02"/>
    <w:rsid w:val="0018647F"/>
    <w:rsid w:val="0018765C"/>
    <w:rsid w:val="00190491"/>
    <w:rsid w:val="00190CAE"/>
    <w:rsid w:val="00191054"/>
    <w:rsid w:val="0019200D"/>
    <w:rsid w:val="00192281"/>
    <w:rsid w:val="001926A8"/>
    <w:rsid w:val="00192D05"/>
    <w:rsid w:val="00193428"/>
    <w:rsid w:val="001936BA"/>
    <w:rsid w:val="00193D28"/>
    <w:rsid w:val="00194404"/>
    <w:rsid w:val="0019448E"/>
    <w:rsid w:val="0019474F"/>
    <w:rsid w:val="00196206"/>
    <w:rsid w:val="001963D1"/>
    <w:rsid w:val="00196702"/>
    <w:rsid w:val="00196ECE"/>
    <w:rsid w:val="0019701A"/>
    <w:rsid w:val="00197082"/>
    <w:rsid w:val="00197748"/>
    <w:rsid w:val="00197822"/>
    <w:rsid w:val="00197837"/>
    <w:rsid w:val="00197F44"/>
    <w:rsid w:val="001A0018"/>
    <w:rsid w:val="001A022B"/>
    <w:rsid w:val="001A08F2"/>
    <w:rsid w:val="001A09B4"/>
    <w:rsid w:val="001A13C5"/>
    <w:rsid w:val="001A1CFF"/>
    <w:rsid w:val="001A2923"/>
    <w:rsid w:val="001A2AF7"/>
    <w:rsid w:val="001A3E80"/>
    <w:rsid w:val="001A452C"/>
    <w:rsid w:val="001A5C78"/>
    <w:rsid w:val="001A5F13"/>
    <w:rsid w:val="001A6080"/>
    <w:rsid w:val="001A63FC"/>
    <w:rsid w:val="001A67A2"/>
    <w:rsid w:val="001A6EB6"/>
    <w:rsid w:val="001A72CF"/>
    <w:rsid w:val="001A74F2"/>
    <w:rsid w:val="001B01F3"/>
    <w:rsid w:val="001B0426"/>
    <w:rsid w:val="001B1027"/>
    <w:rsid w:val="001B1454"/>
    <w:rsid w:val="001B1A51"/>
    <w:rsid w:val="001B276B"/>
    <w:rsid w:val="001B2959"/>
    <w:rsid w:val="001B3185"/>
    <w:rsid w:val="001B4624"/>
    <w:rsid w:val="001B5813"/>
    <w:rsid w:val="001B5F24"/>
    <w:rsid w:val="001B643F"/>
    <w:rsid w:val="001B6514"/>
    <w:rsid w:val="001B675F"/>
    <w:rsid w:val="001B7B0F"/>
    <w:rsid w:val="001B7BC8"/>
    <w:rsid w:val="001B7F7B"/>
    <w:rsid w:val="001C00CA"/>
    <w:rsid w:val="001C08CB"/>
    <w:rsid w:val="001C131F"/>
    <w:rsid w:val="001C21E4"/>
    <w:rsid w:val="001C27E8"/>
    <w:rsid w:val="001C291A"/>
    <w:rsid w:val="001C33E2"/>
    <w:rsid w:val="001C3671"/>
    <w:rsid w:val="001C4913"/>
    <w:rsid w:val="001C6550"/>
    <w:rsid w:val="001C65C1"/>
    <w:rsid w:val="001C742A"/>
    <w:rsid w:val="001D0300"/>
    <w:rsid w:val="001D04BF"/>
    <w:rsid w:val="001D05AC"/>
    <w:rsid w:val="001D0A2E"/>
    <w:rsid w:val="001D0B87"/>
    <w:rsid w:val="001D1880"/>
    <w:rsid w:val="001D1D69"/>
    <w:rsid w:val="001D27F4"/>
    <w:rsid w:val="001D335E"/>
    <w:rsid w:val="001D4098"/>
    <w:rsid w:val="001D66BE"/>
    <w:rsid w:val="001D6977"/>
    <w:rsid w:val="001D7B3C"/>
    <w:rsid w:val="001E0329"/>
    <w:rsid w:val="001E1377"/>
    <w:rsid w:val="001E1B54"/>
    <w:rsid w:val="001E1BCC"/>
    <w:rsid w:val="001E1CF4"/>
    <w:rsid w:val="001E1E5A"/>
    <w:rsid w:val="001E25F2"/>
    <w:rsid w:val="001E28D1"/>
    <w:rsid w:val="001E2921"/>
    <w:rsid w:val="001E29DC"/>
    <w:rsid w:val="001E2EAA"/>
    <w:rsid w:val="001E37F3"/>
    <w:rsid w:val="001E3DDB"/>
    <w:rsid w:val="001E41F8"/>
    <w:rsid w:val="001E4DD1"/>
    <w:rsid w:val="001E54D5"/>
    <w:rsid w:val="001E59D0"/>
    <w:rsid w:val="001E5BB8"/>
    <w:rsid w:val="001E5C5E"/>
    <w:rsid w:val="001E5C76"/>
    <w:rsid w:val="001E5F97"/>
    <w:rsid w:val="001E6646"/>
    <w:rsid w:val="001E6AE5"/>
    <w:rsid w:val="001E6B15"/>
    <w:rsid w:val="001E6C60"/>
    <w:rsid w:val="001E6DBB"/>
    <w:rsid w:val="001E6DD6"/>
    <w:rsid w:val="001E7D98"/>
    <w:rsid w:val="001F0186"/>
    <w:rsid w:val="001F055E"/>
    <w:rsid w:val="001F0ADA"/>
    <w:rsid w:val="001F0ED9"/>
    <w:rsid w:val="001F2187"/>
    <w:rsid w:val="001F2565"/>
    <w:rsid w:val="001F35F4"/>
    <w:rsid w:val="001F3A8D"/>
    <w:rsid w:val="001F400E"/>
    <w:rsid w:val="001F434D"/>
    <w:rsid w:val="001F4C88"/>
    <w:rsid w:val="001F534E"/>
    <w:rsid w:val="001F5497"/>
    <w:rsid w:val="001F599E"/>
    <w:rsid w:val="001F5AB1"/>
    <w:rsid w:val="001F60D9"/>
    <w:rsid w:val="001F6215"/>
    <w:rsid w:val="001F695F"/>
    <w:rsid w:val="001F6B8D"/>
    <w:rsid w:val="001F712E"/>
    <w:rsid w:val="002001C4"/>
    <w:rsid w:val="0020056F"/>
    <w:rsid w:val="002010A6"/>
    <w:rsid w:val="00201615"/>
    <w:rsid w:val="00201D55"/>
    <w:rsid w:val="00202C02"/>
    <w:rsid w:val="002030E1"/>
    <w:rsid w:val="00203395"/>
    <w:rsid w:val="002039E9"/>
    <w:rsid w:val="00203A7E"/>
    <w:rsid w:val="00203D43"/>
    <w:rsid w:val="00204B23"/>
    <w:rsid w:val="00204BB4"/>
    <w:rsid w:val="00204BCF"/>
    <w:rsid w:val="00204CE1"/>
    <w:rsid w:val="00206293"/>
    <w:rsid w:val="002067DA"/>
    <w:rsid w:val="002069A8"/>
    <w:rsid w:val="00210D85"/>
    <w:rsid w:val="00211B5F"/>
    <w:rsid w:val="002123AB"/>
    <w:rsid w:val="0021290A"/>
    <w:rsid w:val="0021388F"/>
    <w:rsid w:val="00213EE0"/>
    <w:rsid w:val="00213F73"/>
    <w:rsid w:val="00214007"/>
    <w:rsid w:val="00214A6E"/>
    <w:rsid w:val="00214BB6"/>
    <w:rsid w:val="00214DB7"/>
    <w:rsid w:val="00215637"/>
    <w:rsid w:val="00215879"/>
    <w:rsid w:val="00216352"/>
    <w:rsid w:val="00216810"/>
    <w:rsid w:val="00216888"/>
    <w:rsid w:val="00217BE0"/>
    <w:rsid w:val="00217FAA"/>
    <w:rsid w:val="002203B7"/>
    <w:rsid w:val="0022100C"/>
    <w:rsid w:val="00221271"/>
    <w:rsid w:val="002212A4"/>
    <w:rsid w:val="002220B8"/>
    <w:rsid w:val="00222F01"/>
    <w:rsid w:val="00222F9E"/>
    <w:rsid w:val="002238C2"/>
    <w:rsid w:val="002255B4"/>
    <w:rsid w:val="00226299"/>
    <w:rsid w:val="002265C9"/>
    <w:rsid w:val="00226888"/>
    <w:rsid w:val="00226F67"/>
    <w:rsid w:val="002271AD"/>
    <w:rsid w:val="002274BA"/>
    <w:rsid w:val="00230909"/>
    <w:rsid w:val="00230E3A"/>
    <w:rsid w:val="0023113B"/>
    <w:rsid w:val="002324DA"/>
    <w:rsid w:val="002325BC"/>
    <w:rsid w:val="002343D4"/>
    <w:rsid w:val="00234BE9"/>
    <w:rsid w:val="0023554E"/>
    <w:rsid w:val="002362BE"/>
    <w:rsid w:val="00236640"/>
    <w:rsid w:val="0023667C"/>
    <w:rsid w:val="00237509"/>
    <w:rsid w:val="00237951"/>
    <w:rsid w:val="00237B90"/>
    <w:rsid w:val="00241091"/>
    <w:rsid w:val="00241AAA"/>
    <w:rsid w:val="00242F9A"/>
    <w:rsid w:val="00243706"/>
    <w:rsid w:val="00243AA9"/>
    <w:rsid w:val="00243CC5"/>
    <w:rsid w:val="002446C2"/>
    <w:rsid w:val="00245D7B"/>
    <w:rsid w:val="00245EAD"/>
    <w:rsid w:val="00246D01"/>
    <w:rsid w:val="00247DD2"/>
    <w:rsid w:val="002504CB"/>
    <w:rsid w:val="00250621"/>
    <w:rsid w:val="00250F89"/>
    <w:rsid w:val="00251426"/>
    <w:rsid w:val="002516F8"/>
    <w:rsid w:val="002529F3"/>
    <w:rsid w:val="002534CC"/>
    <w:rsid w:val="00253594"/>
    <w:rsid w:val="0025370A"/>
    <w:rsid w:val="00253A00"/>
    <w:rsid w:val="002554E4"/>
    <w:rsid w:val="00256100"/>
    <w:rsid w:val="0025640E"/>
    <w:rsid w:val="00257024"/>
    <w:rsid w:val="00257552"/>
    <w:rsid w:val="002575F4"/>
    <w:rsid w:val="00257CC0"/>
    <w:rsid w:val="00257FEF"/>
    <w:rsid w:val="00260529"/>
    <w:rsid w:val="0026075A"/>
    <w:rsid w:val="00260A19"/>
    <w:rsid w:val="002614A4"/>
    <w:rsid w:val="0026173A"/>
    <w:rsid w:val="002617BF"/>
    <w:rsid w:val="00261B63"/>
    <w:rsid w:val="0026266F"/>
    <w:rsid w:val="002627D8"/>
    <w:rsid w:val="00263269"/>
    <w:rsid w:val="00263B7E"/>
    <w:rsid w:val="0026437E"/>
    <w:rsid w:val="0026668B"/>
    <w:rsid w:val="00267D5A"/>
    <w:rsid w:val="002700AA"/>
    <w:rsid w:val="002705A9"/>
    <w:rsid w:val="0027238C"/>
    <w:rsid w:val="00273114"/>
    <w:rsid w:val="00273193"/>
    <w:rsid w:val="00273D7D"/>
    <w:rsid w:val="00274096"/>
    <w:rsid w:val="00276ADC"/>
    <w:rsid w:val="00276B7D"/>
    <w:rsid w:val="00276D78"/>
    <w:rsid w:val="00277556"/>
    <w:rsid w:val="00277915"/>
    <w:rsid w:val="0028049A"/>
    <w:rsid w:val="002814D8"/>
    <w:rsid w:val="00281C7C"/>
    <w:rsid w:val="00283B31"/>
    <w:rsid w:val="00283EE3"/>
    <w:rsid w:val="00283F5B"/>
    <w:rsid w:val="00284F7E"/>
    <w:rsid w:val="00285015"/>
    <w:rsid w:val="00285131"/>
    <w:rsid w:val="0028585C"/>
    <w:rsid w:val="00285AB4"/>
    <w:rsid w:val="00285DFD"/>
    <w:rsid w:val="0028714B"/>
    <w:rsid w:val="00287C7A"/>
    <w:rsid w:val="00290054"/>
    <w:rsid w:val="002902D9"/>
    <w:rsid w:val="00290431"/>
    <w:rsid w:val="0029044B"/>
    <w:rsid w:val="0029113A"/>
    <w:rsid w:val="00291B01"/>
    <w:rsid w:val="00291B44"/>
    <w:rsid w:val="00291C41"/>
    <w:rsid w:val="0029352F"/>
    <w:rsid w:val="00293ACE"/>
    <w:rsid w:val="0029517F"/>
    <w:rsid w:val="00295366"/>
    <w:rsid w:val="00295E9C"/>
    <w:rsid w:val="00297378"/>
    <w:rsid w:val="00297A66"/>
    <w:rsid w:val="002A00AE"/>
    <w:rsid w:val="002A0BB5"/>
    <w:rsid w:val="002A0C13"/>
    <w:rsid w:val="002A1C95"/>
    <w:rsid w:val="002A1F3C"/>
    <w:rsid w:val="002A24B4"/>
    <w:rsid w:val="002A2543"/>
    <w:rsid w:val="002A28BC"/>
    <w:rsid w:val="002A3EDE"/>
    <w:rsid w:val="002A3FC6"/>
    <w:rsid w:val="002A4C7A"/>
    <w:rsid w:val="002A4D05"/>
    <w:rsid w:val="002A53C0"/>
    <w:rsid w:val="002A5837"/>
    <w:rsid w:val="002A598C"/>
    <w:rsid w:val="002A5B1D"/>
    <w:rsid w:val="002A5D9D"/>
    <w:rsid w:val="002A6695"/>
    <w:rsid w:val="002B04CA"/>
    <w:rsid w:val="002B0875"/>
    <w:rsid w:val="002B0AA3"/>
    <w:rsid w:val="002B0B3E"/>
    <w:rsid w:val="002B0E36"/>
    <w:rsid w:val="002B1A52"/>
    <w:rsid w:val="002B2780"/>
    <w:rsid w:val="002B3162"/>
    <w:rsid w:val="002B341F"/>
    <w:rsid w:val="002B4180"/>
    <w:rsid w:val="002B4961"/>
    <w:rsid w:val="002B4EC5"/>
    <w:rsid w:val="002B71C6"/>
    <w:rsid w:val="002B749D"/>
    <w:rsid w:val="002B7DD5"/>
    <w:rsid w:val="002C09CD"/>
    <w:rsid w:val="002C0D1E"/>
    <w:rsid w:val="002C0D2C"/>
    <w:rsid w:val="002C1917"/>
    <w:rsid w:val="002C1B03"/>
    <w:rsid w:val="002C2F31"/>
    <w:rsid w:val="002C3068"/>
    <w:rsid w:val="002C39E2"/>
    <w:rsid w:val="002C3F5A"/>
    <w:rsid w:val="002C3FEE"/>
    <w:rsid w:val="002C491E"/>
    <w:rsid w:val="002C49C9"/>
    <w:rsid w:val="002C4A44"/>
    <w:rsid w:val="002C50FF"/>
    <w:rsid w:val="002C6A1D"/>
    <w:rsid w:val="002D034E"/>
    <w:rsid w:val="002D097E"/>
    <w:rsid w:val="002D09ED"/>
    <w:rsid w:val="002D17E7"/>
    <w:rsid w:val="002D1F49"/>
    <w:rsid w:val="002D24AE"/>
    <w:rsid w:val="002D30F2"/>
    <w:rsid w:val="002D31A1"/>
    <w:rsid w:val="002D351F"/>
    <w:rsid w:val="002D3D2E"/>
    <w:rsid w:val="002D3F01"/>
    <w:rsid w:val="002D471E"/>
    <w:rsid w:val="002D6F1E"/>
    <w:rsid w:val="002D7388"/>
    <w:rsid w:val="002D7D25"/>
    <w:rsid w:val="002E133D"/>
    <w:rsid w:val="002E14A6"/>
    <w:rsid w:val="002E14B5"/>
    <w:rsid w:val="002E15FD"/>
    <w:rsid w:val="002E19B8"/>
    <w:rsid w:val="002E1A6A"/>
    <w:rsid w:val="002E23F1"/>
    <w:rsid w:val="002E3074"/>
    <w:rsid w:val="002E32E1"/>
    <w:rsid w:val="002E375E"/>
    <w:rsid w:val="002E3973"/>
    <w:rsid w:val="002E3F81"/>
    <w:rsid w:val="002E4102"/>
    <w:rsid w:val="002E4559"/>
    <w:rsid w:val="002E583F"/>
    <w:rsid w:val="002E58FE"/>
    <w:rsid w:val="002E5C6D"/>
    <w:rsid w:val="002E6470"/>
    <w:rsid w:val="002E67EC"/>
    <w:rsid w:val="002E7336"/>
    <w:rsid w:val="002E7DC7"/>
    <w:rsid w:val="002F01E4"/>
    <w:rsid w:val="002F0A39"/>
    <w:rsid w:val="002F138D"/>
    <w:rsid w:val="002F1DFE"/>
    <w:rsid w:val="002F1F27"/>
    <w:rsid w:val="002F2074"/>
    <w:rsid w:val="002F2460"/>
    <w:rsid w:val="002F248A"/>
    <w:rsid w:val="002F2CBE"/>
    <w:rsid w:val="002F2FC7"/>
    <w:rsid w:val="002F3B0D"/>
    <w:rsid w:val="002F3E34"/>
    <w:rsid w:val="002F406D"/>
    <w:rsid w:val="002F430C"/>
    <w:rsid w:val="002F49DF"/>
    <w:rsid w:val="002F4FF4"/>
    <w:rsid w:val="002F53D7"/>
    <w:rsid w:val="002F565A"/>
    <w:rsid w:val="002F6977"/>
    <w:rsid w:val="002F761B"/>
    <w:rsid w:val="002F7767"/>
    <w:rsid w:val="003001BB"/>
    <w:rsid w:val="003001F8"/>
    <w:rsid w:val="003006D3"/>
    <w:rsid w:val="0030088D"/>
    <w:rsid w:val="00300F54"/>
    <w:rsid w:val="003010C1"/>
    <w:rsid w:val="00301CC3"/>
    <w:rsid w:val="00301FFD"/>
    <w:rsid w:val="00302063"/>
    <w:rsid w:val="00302560"/>
    <w:rsid w:val="0030360B"/>
    <w:rsid w:val="00303A02"/>
    <w:rsid w:val="00303DEE"/>
    <w:rsid w:val="00303EBC"/>
    <w:rsid w:val="00303F75"/>
    <w:rsid w:val="00305ACE"/>
    <w:rsid w:val="00305D59"/>
    <w:rsid w:val="00305DD6"/>
    <w:rsid w:val="00306B51"/>
    <w:rsid w:val="00307926"/>
    <w:rsid w:val="00307FB6"/>
    <w:rsid w:val="00310D3F"/>
    <w:rsid w:val="00313332"/>
    <w:rsid w:val="00314825"/>
    <w:rsid w:val="00314D19"/>
    <w:rsid w:val="00315BA9"/>
    <w:rsid w:val="00316C8D"/>
    <w:rsid w:val="00317558"/>
    <w:rsid w:val="00317D56"/>
    <w:rsid w:val="00320A30"/>
    <w:rsid w:val="00320FC8"/>
    <w:rsid w:val="003221B9"/>
    <w:rsid w:val="0032266C"/>
    <w:rsid w:val="003233D1"/>
    <w:rsid w:val="0032391D"/>
    <w:rsid w:val="00324F52"/>
    <w:rsid w:val="00325526"/>
    <w:rsid w:val="003255AA"/>
    <w:rsid w:val="00325615"/>
    <w:rsid w:val="003259EA"/>
    <w:rsid w:val="00325BA4"/>
    <w:rsid w:val="0032644A"/>
    <w:rsid w:val="0032663B"/>
    <w:rsid w:val="0032694B"/>
    <w:rsid w:val="00326E21"/>
    <w:rsid w:val="003272BA"/>
    <w:rsid w:val="003274CC"/>
    <w:rsid w:val="00330768"/>
    <w:rsid w:val="0033077D"/>
    <w:rsid w:val="00331084"/>
    <w:rsid w:val="00332C50"/>
    <w:rsid w:val="00333D0D"/>
    <w:rsid w:val="00333F51"/>
    <w:rsid w:val="00334C8E"/>
    <w:rsid w:val="00334F1B"/>
    <w:rsid w:val="00335351"/>
    <w:rsid w:val="00335920"/>
    <w:rsid w:val="00335DDF"/>
    <w:rsid w:val="00336012"/>
    <w:rsid w:val="0033663C"/>
    <w:rsid w:val="00336818"/>
    <w:rsid w:val="003372F5"/>
    <w:rsid w:val="00337626"/>
    <w:rsid w:val="0034108E"/>
    <w:rsid w:val="0034166C"/>
    <w:rsid w:val="0034242E"/>
    <w:rsid w:val="0034246C"/>
    <w:rsid w:val="00342B3B"/>
    <w:rsid w:val="00343C39"/>
    <w:rsid w:val="00344306"/>
    <w:rsid w:val="00345284"/>
    <w:rsid w:val="0034560E"/>
    <w:rsid w:val="00345BA9"/>
    <w:rsid w:val="00346913"/>
    <w:rsid w:val="003476DB"/>
    <w:rsid w:val="00347C0A"/>
    <w:rsid w:val="00347D26"/>
    <w:rsid w:val="00350266"/>
    <w:rsid w:val="00350423"/>
    <w:rsid w:val="00350A9F"/>
    <w:rsid w:val="00351199"/>
    <w:rsid w:val="00351B4A"/>
    <w:rsid w:val="003520F3"/>
    <w:rsid w:val="003522C7"/>
    <w:rsid w:val="00352772"/>
    <w:rsid w:val="00352F1B"/>
    <w:rsid w:val="00353404"/>
    <w:rsid w:val="00353FE7"/>
    <w:rsid w:val="00354F6C"/>
    <w:rsid w:val="003558E3"/>
    <w:rsid w:val="0035590F"/>
    <w:rsid w:val="003578A0"/>
    <w:rsid w:val="00357B3C"/>
    <w:rsid w:val="00360550"/>
    <w:rsid w:val="00360E4E"/>
    <w:rsid w:val="00360EE6"/>
    <w:rsid w:val="00362079"/>
    <w:rsid w:val="00362249"/>
    <w:rsid w:val="0036348A"/>
    <w:rsid w:val="003645AE"/>
    <w:rsid w:val="00364687"/>
    <w:rsid w:val="0036469D"/>
    <w:rsid w:val="00364DD1"/>
    <w:rsid w:val="00366007"/>
    <w:rsid w:val="0036664B"/>
    <w:rsid w:val="003667AD"/>
    <w:rsid w:val="00366E0B"/>
    <w:rsid w:val="00367100"/>
    <w:rsid w:val="00367825"/>
    <w:rsid w:val="0036792C"/>
    <w:rsid w:val="00370108"/>
    <w:rsid w:val="00371399"/>
    <w:rsid w:val="00371B20"/>
    <w:rsid w:val="00371CE0"/>
    <w:rsid w:val="00371FC0"/>
    <w:rsid w:val="003723A7"/>
    <w:rsid w:val="00372530"/>
    <w:rsid w:val="0037293D"/>
    <w:rsid w:val="00372B02"/>
    <w:rsid w:val="00373350"/>
    <w:rsid w:val="00373AA4"/>
    <w:rsid w:val="00373E55"/>
    <w:rsid w:val="00374171"/>
    <w:rsid w:val="00374580"/>
    <w:rsid w:val="00374EF9"/>
    <w:rsid w:val="00375311"/>
    <w:rsid w:val="00375561"/>
    <w:rsid w:val="00376164"/>
    <w:rsid w:val="00376D41"/>
    <w:rsid w:val="00377FC6"/>
    <w:rsid w:val="003806E8"/>
    <w:rsid w:val="00382E91"/>
    <w:rsid w:val="00382F53"/>
    <w:rsid w:val="00383AF1"/>
    <w:rsid w:val="00384155"/>
    <w:rsid w:val="003857BC"/>
    <w:rsid w:val="0038582A"/>
    <w:rsid w:val="00385F5F"/>
    <w:rsid w:val="003860D3"/>
    <w:rsid w:val="00387921"/>
    <w:rsid w:val="00387982"/>
    <w:rsid w:val="00387D35"/>
    <w:rsid w:val="003910CE"/>
    <w:rsid w:val="00391973"/>
    <w:rsid w:val="00391E67"/>
    <w:rsid w:val="00392313"/>
    <w:rsid w:val="003923D2"/>
    <w:rsid w:val="00393C46"/>
    <w:rsid w:val="00393C96"/>
    <w:rsid w:val="0039551A"/>
    <w:rsid w:val="00395B94"/>
    <w:rsid w:val="003962C1"/>
    <w:rsid w:val="00396835"/>
    <w:rsid w:val="00396D60"/>
    <w:rsid w:val="003976D1"/>
    <w:rsid w:val="00397837"/>
    <w:rsid w:val="003A007B"/>
    <w:rsid w:val="003A0CA6"/>
    <w:rsid w:val="003A1505"/>
    <w:rsid w:val="003A1E18"/>
    <w:rsid w:val="003A293B"/>
    <w:rsid w:val="003A32EA"/>
    <w:rsid w:val="003A4DC1"/>
    <w:rsid w:val="003A5030"/>
    <w:rsid w:val="003A5217"/>
    <w:rsid w:val="003A5313"/>
    <w:rsid w:val="003A573F"/>
    <w:rsid w:val="003A576C"/>
    <w:rsid w:val="003A5D86"/>
    <w:rsid w:val="003A5F7F"/>
    <w:rsid w:val="003A61CF"/>
    <w:rsid w:val="003A7585"/>
    <w:rsid w:val="003B0EBC"/>
    <w:rsid w:val="003B147B"/>
    <w:rsid w:val="003B1D19"/>
    <w:rsid w:val="003B1EAA"/>
    <w:rsid w:val="003B24E2"/>
    <w:rsid w:val="003B2570"/>
    <w:rsid w:val="003B370C"/>
    <w:rsid w:val="003B4D4B"/>
    <w:rsid w:val="003B53FB"/>
    <w:rsid w:val="003B5686"/>
    <w:rsid w:val="003B62D9"/>
    <w:rsid w:val="003B6BA0"/>
    <w:rsid w:val="003B6C2A"/>
    <w:rsid w:val="003B770E"/>
    <w:rsid w:val="003B78CE"/>
    <w:rsid w:val="003B7C07"/>
    <w:rsid w:val="003C0C9F"/>
    <w:rsid w:val="003C0FF4"/>
    <w:rsid w:val="003C195D"/>
    <w:rsid w:val="003C1CB5"/>
    <w:rsid w:val="003C2439"/>
    <w:rsid w:val="003C368A"/>
    <w:rsid w:val="003C3E89"/>
    <w:rsid w:val="003C499D"/>
    <w:rsid w:val="003C50BF"/>
    <w:rsid w:val="003C5883"/>
    <w:rsid w:val="003C5B21"/>
    <w:rsid w:val="003C5D97"/>
    <w:rsid w:val="003C721A"/>
    <w:rsid w:val="003C7B37"/>
    <w:rsid w:val="003D01FD"/>
    <w:rsid w:val="003D07D4"/>
    <w:rsid w:val="003D177A"/>
    <w:rsid w:val="003D2234"/>
    <w:rsid w:val="003D366B"/>
    <w:rsid w:val="003D3C7F"/>
    <w:rsid w:val="003D448C"/>
    <w:rsid w:val="003D4E09"/>
    <w:rsid w:val="003D4E9C"/>
    <w:rsid w:val="003D5074"/>
    <w:rsid w:val="003D54F1"/>
    <w:rsid w:val="003D604F"/>
    <w:rsid w:val="003D6696"/>
    <w:rsid w:val="003D6729"/>
    <w:rsid w:val="003D781E"/>
    <w:rsid w:val="003D7A79"/>
    <w:rsid w:val="003E0471"/>
    <w:rsid w:val="003E09AD"/>
    <w:rsid w:val="003E1BD9"/>
    <w:rsid w:val="003E230F"/>
    <w:rsid w:val="003E2786"/>
    <w:rsid w:val="003E33F3"/>
    <w:rsid w:val="003E3C86"/>
    <w:rsid w:val="003E472A"/>
    <w:rsid w:val="003E4867"/>
    <w:rsid w:val="003E5806"/>
    <w:rsid w:val="003E5BAD"/>
    <w:rsid w:val="003E5BC1"/>
    <w:rsid w:val="003E605C"/>
    <w:rsid w:val="003E62B1"/>
    <w:rsid w:val="003E6747"/>
    <w:rsid w:val="003E7AC3"/>
    <w:rsid w:val="003F0741"/>
    <w:rsid w:val="003F16C5"/>
    <w:rsid w:val="003F1B67"/>
    <w:rsid w:val="003F203E"/>
    <w:rsid w:val="003F209F"/>
    <w:rsid w:val="003F243C"/>
    <w:rsid w:val="003F3018"/>
    <w:rsid w:val="003F4638"/>
    <w:rsid w:val="003F4F7D"/>
    <w:rsid w:val="003F4FAA"/>
    <w:rsid w:val="003F5372"/>
    <w:rsid w:val="003F6609"/>
    <w:rsid w:val="003F6670"/>
    <w:rsid w:val="003F66C6"/>
    <w:rsid w:val="003F6A86"/>
    <w:rsid w:val="003F6DD9"/>
    <w:rsid w:val="003F7A01"/>
    <w:rsid w:val="003F7B73"/>
    <w:rsid w:val="003F7D27"/>
    <w:rsid w:val="003F7F13"/>
    <w:rsid w:val="004001A9"/>
    <w:rsid w:val="00400492"/>
    <w:rsid w:val="0040059C"/>
    <w:rsid w:val="00401DEA"/>
    <w:rsid w:val="0040212C"/>
    <w:rsid w:val="00402451"/>
    <w:rsid w:val="00402CB7"/>
    <w:rsid w:val="004041D7"/>
    <w:rsid w:val="00404273"/>
    <w:rsid w:val="00404AC3"/>
    <w:rsid w:val="00404BFD"/>
    <w:rsid w:val="00404E6F"/>
    <w:rsid w:val="00405CF0"/>
    <w:rsid w:val="0040630E"/>
    <w:rsid w:val="00406369"/>
    <w:rsid w:val="004068B6"/>
    <w:rsid w:val="00407ED5"/>
    <w:rsid w:val="00410B25"/>
    <w:rsid w:val="004129E1"/>
    <w:rsid w:val="004146E9"/>
    <w:rsid w:val="004149D2"/>
    <w:rsid w:val="00414B29"/>
    <w:rsid w:val="004152C1"/>
    <w:rsid w:val="00416804"/>
    <w:rsid w:val="0041688B"/>
    <w:rsid w:val="00416983"/>
    <w:rsid w:val="00417010"/>
    <w:rsid w:val="00417BA6"/>
    <w:rsid w:val="00417DD2"/>
    <w:rsid w:val="004208C9"/>
    <w:rsid w:val="00420B45"/>
    <w:rsid w:val="00421034"/>
    <w:rsid w:val="0042122E"/>
    <w:rsid w:val="004212AB"/>
    <w:rsid w:val="0042151A"/>
    <w:rsid w:val="00422366"/>
    <w:rsid w:val="004227F1"/>
    <w:rsid w:val="004235DB"/>
    <w:rsid w:val="00423766"/>
    <w:rsid w:val="00424349"/>
    <w:rsid w:val="00424FDB"/>
    <w:rsid w:val="004258E4"/>
    <w:rsid w:val="00425BFD"/>
    <w:rsid w:val="00426727"/>
    <w:rsid w:val="00426BEB"/>
    <w:rsid w:val="00427835"/>
    <w:rsid w:val="004300A8"/>
    <w:rsid w:val="00430FB6"/>
    <w:rsid w:val="0043144B"/>
    <w:rsid w:val="0043294E"/>
    <w:rsid w:val="00432B83"/>
    <w:rsid w:val="00432D44"/>
    <w:rsid w:val="0043308B"/>
    <w:rsid w:val="0043455B"/>
    <w:rsid w:val="00434F0D"/>
    <w:rsid w:val="00435009"/>
    <w:rsid w:val="004350C3"/>
    <w:rsid w:val="00436787"/>
    <w:rsid w:val="0043688A"/>
    <w:rsid w:val="00436A31"/>
    <w:rsid w:val="00436D94"/>
    <w:rsid w:val="00437B9A"/>
    <w:rsid w:val="004409D8"/>
    <w:rsid w:val="00440BBE"/>
    <w:rsid w:val="004417CC"/>
    <w:rsid w:val="004418F4"/>
    <w:rsid w:val="00441B27"/>
    <w:rsid w:val="00442228"/>
    <w:rsid w:val="004428A7"/>
    <w:rsid w:val="004428C8"/>
    <w:rsid w:val="00442A11"/>
    <w:rsid w:val="00442EF8"/>
    <w:rsid w:val="00443552"/>
    <w:rsid w:val="00443C73"/>
    <w:rsid w:val="0044413F"/>
    <w:rsid w:val="0044521B"/>
    <w:rsid w:val="00445A87"/>
    <w:rsid w:val="00445D13"/>
    <w:rsid w:val="0044653C"/>
    <w:rsid w:val="004472D2"/>
    <w:rsid w:val="00447FE1"/>
    <w:rsid w:val="00452A07"/>
    <w:rsid w:val="00452A94"/>
    <w:rsid w:val="00454055"/>
    <w:rsid w:val="0045409F"/>
    <w:rsid w:val="00454B03"/>
    <w:rsid w:val="0045536E"/>
    <w:rsid w:val="00455B8F"/>
    <w:rsid w:val="00455BB6"/>
    <w:rsid w:val="00455DD3"/>
    <w:rsid w:val="004561F1"/>
    <w:rsid w:val="00456D3A"/>
    <w:rsid w:val="00456EFA"/>
    <w:rsid w:val="00457630"/>
    <w:rsid w:val="00457742"/>
    <w:rsid w:val="00457887"/>
    <w:rsid w:val="0046041E"/>
    <w:rsid w:val="00460999"/>
    <w:rsid w:val="00460C8F"/>
    <w:rsid w:val="00460EE0"/>
    <w:rsid w:val="00461191"/>
    <w:rsid w:val="00461EF1"/>
    <w:rsid w:val="00462C5C"/>
    <w:rsid w:val="0046310D"/>
    <w:rsid w:val="004635D3"/>
    <w:rsid w:val="00464334"/>
    <w:rsid w:val="0046462D"/>
    <w:rsid w:val="0046474B"/>
    <w:rsid w:val="00464930"/>
    <w:rsid w:val="00465D88"/>
    <w:rsid w:val="00466856"/>
    <w:rsid w:val="004671FD"/>
    <w:rsid w:val="00467BE5"/>
    <w:rsid w:val="00467F78"/>
    <w:rsid w:val="0047025E"/>
    <w:rsid w:val="00470311"/>
    <w:rsid w:val="004712B8"/>
    <w:rsid w:val="004714B5"/>
    <w:rsid w:val="004714E1"/>
    <w:rsid w:val="00471DF3"/>
    <w:rsid w:val="00471E28"/>
    <w:rsid w:val="00471F18"/>
    <w:rsid w:val="004722EB"/>
    <w:rsid w:val="004729A0"/>
    <w:rsid w:val="004740E7"/>
    <w:rsid w:val="0047453C"/>
    <w:rsid w:val="00474BE1"/>
    <w:rsid w:val="0047579B"/>
    <w:rsid w:val="00475F72"/>
    <w:rsid w:val="004765BD"/>
    <w:rsid w:val="004773AC"/>
    <w:rsid w:val="00477A63"/>
    <w:rsid w:val="00480441"/>
    <w:rsid w:val="004828BD"/>
    <w:rsid w:val="004832E1"/>
    <w:rsid w:val="004839E5"/>
    <w:rsid w:val="00483DBE"/>
    <w:rsid w:val="00483E10"/>
    <w:rsid w:val="00485238"/>
    <w:rsid w:val="00486179"/>
    <w:rsid w:val="00486D23"/>
    <w:rsid w:val="004871F6"/>
    <w:rsid w:val="00487409"/>
    <w:rsid w:val="00487A6F"/>
    <w:rsid w:val="004900E2"/>
    <w:rsid w:val="00490267"/>
    <w:rsid w:val="0049185D"/>
    <w:rsid w:val="00491DED"/>
    <w:rsid w:val="004921A5"/>
    <w:rsid w:val="004943CC"/>
    <w:rsid w:val="0049454A"/>
    <w:rsid w:val="004948E2"/>
    <w:rsid w:val="00494D26"/>
    <w:rsid w:val="00494F72"/>
    <w:rsid w:val="004955BA"/>
    <w:rsid w:val="004957B9"/>
    <w:rsid w:val="00495DAA"/>
    <w:rsid w:val="00496E68"/>
    <w:rsid w:val="004A24C8"/>
    <w:rsid w:val="004A2D3D"/>
    <w:rsid w:val="004A3334"/>
    <w:rsid w:val="004A3ABA"/>
    <w:rsid w:val="004A3D41"/>
    <w:rsid w:val="004A3DAD"/>
    <w:rsid w:val="004A4B4D"/>
    <w:rsid w:val="004A4BE6"/>
    <w:rsid w:val="004A4CA5"/>
    <w:rsid w:val="004A4F24"/>
    <w:rsid w:val="004A564F"/>
    <w:rsid w:val="004A6A26"/>
    <w:rsid w:val="004A7531"/>
    <w:rsid w:val="004A78E9"/>
    <w:rsid w:val="004A7F35"/>
    <w:rsid w:val="004B008E"/>
    <w:rsid w:val="004B09C5"/>
    <w:rsid w:val="004B230D"/>
    <w:rsid w:val="004B25D5"/>
    <w:rsid w:val="004B282F"/>
    <w:rsid w:val="004B2DB9"/>
    <w:rsid w:val="004B38EE"/>
    <w:rsid w:val="004B4E47"/>
    <w:rsid w:val="004B5A46"/>
    <w:rsid w:val="004B5ED6"/>
    <w:rsid w:val="004B6055"/>
    <w:rsid w:val="004B6B5B"/>
    <w:rsid w:val="004B6D1E"/>
    <w:rsid w:val="004B6D96"/>
    <w:rsid w:val="004B6F07"/>
    <w:rsid w:val="004B7276"/>
    <w:rsid w:val="004C03B4"/>
    <w:rsid w:val="004C096E"/>
    <w:rsid w:val="004C1D8C"/>
    <w:rsid w:val="004C2071"/>
    <w:rsid w:val="004C260F"/>
    <w:rsid w:val="004C2D9D"/>
    <w:rsid w:val="004C2E29"/>
    <w:rsid w:val="004C3290"/>
    <w:rsid w:val="004C3830"/>
    <w:rsid w:val="004C3DC4"/>
    <w:rsid w:val="004C3FD1"/>
    <w:rsid w:val="004C4C4A"/>
    <w:rsid w:val="004C5B62"/>
    <w:rsid w:val="004C65DF"/>
    <w:rsid w:val="004C6A87"/>
    <w:rsid w:val="004C6CED"/>
    <w:rsid w:val="004C70A3"/>
    <w:rsid w:val="004C74E2"/>
    <w:rsid w:val="004C786F"/>
    <w:rsid w:val="004C7F34"/>
    <w:rsid w:val="004D0030"/>
    <w:rsid w:val="004D0BE0"/>
    <w:rsid w:val="004D1961"/>
    <w:rsid w:val="004D2F57"/>
    <w:rsid w:val="004D327B"/>
    <w:rsid w:val="004D3704"/>
    <w:rsid w:val="004D39F8"/>
    <w:rsid w:val="004D3ACA"/>
    <w:rsid w:val="004D5935"/>
    <w:rsid w:val="004E01E0"/>
    <w:rsid w:val="004E129E"/>
    <w:rsid w:val="004E2A2F"/>
    <w:rsid w:val="004E3AAF"/>
    <w:rsid w:val="004E3BBE"/>
    <w:rsid w:val="004E42C7"/>
    <w:rsid w:val="004E489F"/>
    <w:rsid w:val="004E50ED"/>
    <w:rsid w:val="004E589E"/>
    <w:rsid w:val="004E63CA"/>
    <w:rsid w:val="004E6E0B"/>
    <w:rsid w:val="004E7200"/>
    <w:rsid w:val="004E72E5"/>
    <w:rsid w:val="004E758E"/>
    <w:rsid w:val="004F01DF"/>
    <w:rsid w:val="004F0E49"/>
    <w:rsid w:val="004F14E9"/>
    <w:rsid w:val="004F1C54"/>
    <w:rsid w:val="004F229D"/>
    <w:rsid w:val="004F238A"/>
    <w:rsid w:val="004F249E"/>
    <w:rsid w:val="004F24F3"/>
    <w:rsid w:val="004F2C6C"/>
    <w:rsid w:val="004F2CD5"/>
    <w:rsid w:val="004F2D0D"/>
    <w:rsid w:val="004F2D2C"/>
    <w:rsid w:val="004F2F05"/>
    <w:rsid w:val="004F36DE"/>
    <w:rsid w:val="004F49FA"/>
    <w:rsid w:val="004F4E0C"/>
    <w:rsid w:val="004F52A5"/>
    <w:rsid w:val="004F5811"/>
    <w:rsid w:val="004F5B5C"/>
    <w:rsid w:val="004F5CC2"/>
    <w:rsid w:val="004F6464"/>
    <w:rsid w:val="004F6620"/>
    <w:rsid w:val="004F7792"/>
    <w:rsid w:val="00500623"/>
    <w:rsid w:val="00500B99"/>
    <w:rsid w:val="005011E6"/>
    <w:rsid w:val="005013E3"/>
    <w:rsid w:val="005019BE"/>
    <w:rsid w:val="0050201F"/>
    <w:rsid w:val="005036AB"/>
    <w:rsid w:val="00503E42"/>
    <w:rsid w:val="00504256"/>
    <w:rsid w:val="00504B10"/>
    <w:rsid w:val="00504C34"/>
    <w:rsid w:val="00505889"/>
    <w:rsid w:val="00505B35"/>
    <w:rsid w:val="005060B4"/>
    <w:rsid w:val="0050645B"/>
    <w:rsid w:val="0050645F"/>
    <w:rsid w:val="00506E50"/>
    <w:rsid w:val="005072D2"/>
    <w:rsid w:val="00507B3F"/>
    <w:rsid w:val="00507E5D"/>
    <w:rsid w:val="0051023E"/>
    <w:rsid w:val="00511642"/>
    <w:rsid w:val="005120B7"/>
    <w:rsid w:val="00512E35"/>
    <w:rsid w:val="0051329F"/>
    <w:rsid w:val="00514617"/>
    <w:rsid w:val="0051487D"/>
    <w:rsid w:val="005156F8"/>
    <w:rsid w:val="00515F2A"/>
    <w:rsid w:val="0051674B"/>
    <w:rsid w:val="00516CE9"/>
    <w:rsid w:val="00516D1E"/>
    <w:rsid w:val="00516E53"/>
    <w:rsid w:val="005178DA"/>
    <w:rsid w:val="00517DEA"/>
    <w:rsid w:val="005204C8"/>
    <w:rsid w:val="005208A4"/>
    <w:rsid w:val="00520CA2"/>
    <w:rsid w:val="0052186D"/>
    <w:rsid w:val="00521F7D"/>
    <w:rsid w:val="00522072"/>
    <w:rsid w:val="00523DF5"/>
    <w:rsid w:val="005251BB"/>
    <w:rsid w:val="00525A19"/>
    <w:rsid w:val="00526732"/>
    <w:rsid w:val="005269A2"/>
    <w:rsid w:val="00526E99"/>
    <w:rsid w:val="00526ED8"/>
    <w:rsid w:val="0052797D"/>
    <w:rsid w:val="005279DD"/>
    <w:rsid w:val="00527CD7"/>
    <w:rsid w:val="0053084E"/>
    <w:rsid w:val="005309A2"/>
    <w:rsid w:val="00530A19"/>
    <w:rsid w:val="00530E27"/>
    <w:rsid w:val="005314C7"/>
    <w:rsid w:val="005317FB"/>
    <w:rsid w:val="0053181B"/>
    <w:rsid w:val="00532782"/>
    <w:rsid w:val="00535B98"/>
    <w:rsid w:val="00537A09"/>
    <w:rsid w:val="00537B92"/>
    <w:rsid w:val="00537CC6"/>
    <w:rsid w:val="0054048F"/>
    <w:rsid w:val="005405B7"/>
    <w:rsid w:val="00541134"/>
    <w:rsid w:val="00543772"/>
    <w:rsid w:val="00543958"/>
    <w:rsid w:val="00543D61"/>
    <w:rsid w:val="005442CF"/>
    <w:rsid w:val="005443D9"/>
    <w:rsid w:val="005447E1"/>
    <w:rsid w:val="00546210"/>
    <w:rsid w:val="00546D68"/>
    <w:rsid w:val="0055292A"/>
    <w:rsid w:val="00552D50"/>
    <w:rsid w:val="00553566"/>
    <w:rsid w:val="0055362F"/>
    <w:rsid w:val="00555026"/>
    <w:rsid w:val="00556B86"/>
    <w:rsid w:val="00557195"/>
    <w:rsid w:val="005576B3"/>
    <w:rsid w:val="00557C05"/>
    <w:rsid w:val="00557EDE"/>
    <w:rsid w:val="00557FB3"/>
    <w:rsid w:val="005605F4"/>
    <w:rsid w:val="005638E5"/>
    <w:rsid w:val="00564156"/>
    <w:rsid w:val="005649D2"/>
    <w:rsid w:val="005651EF"/>
    <w:rsid w:val="00565B32"/>
    <w:rsid w:val="0056653A"/>
    <w:rsid w:val="005665FA"/>
    <w:rsid w:val="00566BC6"/>
    <w:rsid w:val="0057000D"/>
    <w:rsid w:val="005701F5"/>
    <w:rsid w:val="00570223"/>
    <w:rsid w:val="0057060C"/>
    <w:rsid w:val="00571B03"/>
    <w:rsid w:val="00571CBD"/>
    <w:rsid w:val="005725BE"/>
    <w:rsid w:val="00572C66"/>
    <w:rsid w:val="00572F2E"/>
    <w:rsid w:val="0057368B"/>
    <w:rsid w:val="00573998"/>
    <w:rsid w:val="00574565"/>
    <w:rsid w:val="0057556D"/>
    <w:rsid w:val="005760C4"/>
    <w:rsid w:val="005766D9"/>
    <w:rsid w:val="005767E5"/>
    <w:rsid w:val="00576E9E"/>
    <w:rsid w:val="005772C3"/>
    <w:rsid w:val="005772FF"/>
    <w:rsid w:val="00582A1E"/>
    <w:rsid w:val="00582AF2"/>
    <w:rsid w:val="00583173"/>
    <w:rsid w:val="005836B4"/>
    <w:rsid w:val="0058370A"/>
    <w:rsid w:val="00584840"/>
    <w:rsid w:val="005848D9"/>
    <w:rsid w:val="005856A8"/>
    <w:rsid w:val="00585CDF"/>
    <w:rsid w:val="00586E45"/>
    <w:rsid w:val="005877C6"/>
    <w:rsid w:val="00587CC2"/>
    <w:rsid w:val="00590152"/>
    <w:rsid w:val="00590511"/>
    <w:rsid w:val="00590667"/>
    <w:rsid w:val="00590CFE"/>
    <w:rsid w:val="00591093"/>
    <w:rsid w:val="00592F6B"/>
    <w:rsid w:val="00593675"/>
    <w:rsid w:val="00593BA1"/>
    <w:rsid w:val="00593CD9"/>
    <w:rsid w:val="00593FFF"/>
    <w:rsid w:val="00594086"/>
    <w:rsid w:val="00594589"/>
    <w:rsid w:val="0059463F"/>
    <w:rsid w:val="0059514D"/>
    <w:rsid w:val="00595613"/>
    <w:rsid w:val="0059621B"/>
    <w:rsid w:val="00596223"/>
    <w:rsid w:val="0059643A"/>
    <w:rsid w:val="005964A3"/>
    <w:rsid w:val="0059694B"/>
    <w:rsid w:val="00596E7A"/>
    <w:rsid w:val="0059778E"/>
    <w:rsid w:val="005978C3"/>
    <w:rsid w:val="00597B18"/>
    <w:rsid w:val="00597D38"/>
    <w:rsid w:val="005A0345"/>
    <w:rsid w:val="005A21E8"/>
    <w:rsid w:val="005A33BB"/>
    <w:rsid w:val="005A3696"/>
    <w:rsid w:val="005A36A2"/>
    <w:rsid w:val="005A3913"/>
    <w:rsid w:val="005A3B12"/>
    <w:rsid w:val="005A3DDB"/>
    <w:rsid w:val="005A4021"/>
    <w:rsid w:val="005A4465"/>
    <w:rsid w:val="005A4CFD"/>
    <w:rsid w:val="005A5275"/>
    <w:rsid w:val="005A5EB2"/>
    <w:rsid w:val="005A6A55"/>
    <w:rsid w:val="005A7238"/>
    <w:rsid w:val="005A7481"/>
    <w:rsid w:val="005A7ED7"/>
    <w:rsid w:val="005B1158"/>
    <w:rsid w:val="005B13B4"/>
    <w:rsid w:val="005B1F39"/>
    <w:rsid w:val="005B2C55"/>
    <w:rsid w:val="005B3425"/>
    <w:rsid w:val="005B3C0E"/>
    <w:rsid w:val="005B3F08"/>
    <w:rsid w:val="005B4A4E"/>
    <w:rsid w:val="005B50AD"/>
    <w:rsid w:val="005B5995"/>
    <w:rsid w:val="005B62D9"/>
    <w:rsid w:val="005B7E7C"/>
    <w:rsid w:val="005B7F65"/>
    <w:rsid w:val="005C0F18"/>
    <w:rsid w:val="005C10EF"/>
    <w:rsid w:val="005C227E"/>
    <w:rsid w:val="005C2C6B"/>
    <w:rsid w:val="005C2D65"/>
    <w:rsid w:val="005C2EC2"/>
    <w:rsid w:val="005C337C"/>
    <w:rsid w:val="005C4652"/>
    <w:rsid w:val="005C593B"/>
    <w:rsid w:val="005C61F5"/>
    <w:rsid w:val="005C6239"/>
    <w:rsid w:val="005C6CF4"/>
    <w:rsid w:val="005C70BE"/>
    <w:rsid w:val="005C7395"/>
    <w:rsid w:val="005C7907"/>
    <w:rsid w:val="005D0176"/>
    <w:rsid w:val="005D05E8"/>
    <w:rsid w:val="005D0CDD"/>
    <w:rsid w:val="005D1A09"/>
    <w:rsid w:val="005D2318"/>
    <w:rsid w:val="005D27AB"/>
    <w:rsid w:val="005D3EB7"/>
    <w:rsid w:val="005D4397"/>
    <w:rsid w:val="005D4598"/>
    <w:rsid w:val="005D49D1"/>
    <w:rsid w:val="005D4BFF"/>
    <w:rsid w:val="005D57DA"/>
    <w:rsid w:val="005D6007"/>
    <w:rsid w:val="005D6076"/>
    <w:rsid w:val="005D6897"/>
    <w:rsid w:val="005D7C40"/>
    <w:rsid w:val="005E0577"/>
    <w:rsid w:val="005E081A"/>
    <w:rsid w:val="005E0FFA"/>
    <w:rsid w:val="005E13BF"/>
    <w:rsid w:val="005E25CE"/>
    <w:rsid w:val="005E2752"/>
    <w:rsid w:val="005E2AE3"/>
    <w:rsid w:val="005E2C5F"/>
    <w:rsid w:val="005E31E7"/>
    <w:rsid w:val="005E3240"/>
    <w:rsid w:val="005E456D"/>
    <w:rsid w:val="005E46EF"/>
    <w:rsid w:val="005E49E7"/>
    <w:rsid w:val="005E4A81"/>
    <w:rsid w:val="005E57A4"/>
    <w:rsid w:val="005E59EC"/>
    <w:rsid w:val="005E5BC8"/>
    <w:rsid w:val="005E62D3"/>
    <w:rsid w:val="005E66EF"/>
    <w:rsid w:val="005E7036"/>
    <w:rsid w:val="005F0D5A"/>
    <w:rsid w:val="005F1B44"/>
    <w:rsid w:val="005F20EE"/>
    <w:rsid w:val="005F229F"/>
    <w:rsid w:val="005F29AA"/>
    <w:rsid w:val="005F2D98"/>
    <w:rsid w:val="005F31CD"/>
    <w:rsid w:val="005F34D2"/>
    <w:rsid w:val="005F3949"/>
    <w:rsid w:val="005F4AF8"/>
    <w:rsid w:val="005F52AE"/>
    <w:rsid w:val="005F7301"/>
    <w:rsid w:val="00600F38"/>
    <w:rsid w:val="0060180E"/>
    <w:rsid w:val="006022E8"/>
    <w:rsid w:val="00602402"/>
    <w:rsid w:val="0060276F"/>
    <w:rsid w:val="00602EE6"/>
    <w:rsid w:val="006039EC"/>
    <w:rsid w:val="00603C68"/>
    <w:rsid w:val="00603EB3"/>
    <w:rsid w:val="00603FA0"/>
    <w:rsid w:val="0060441E"/>
    <w:rsid w:val="00604A02"/>
    <w:rsid w:val="0060590D"/>
    <w:rsid w:val="006067B3"/>
    <w:rsid w:val="006075EB"/>
    <w:rsid w:val="00607E65"/>
    <w:rsid w:val="00607E7F"/>
    <w:rsid w:val="00607F64"/>
    <w:rsid w:val="00611AC9"/>
    <w:rsid w:val="00612785"/>
    <w:rsid w:val="00612BCE"/>
    <w:rsid w:val="006131C1"/>
    <w:rsid w:val="0061342A"/>
    <w:rsid w:val="006134C1"/>
    <w:rsid w:val="00613DA6"/>
    <w:rsid w:val="00614018"/>
    <w:rsid w:val="00614683"/>
    <w:rsid w:val="00614EAA"/>
    <w:rsid w:val="006156F2"/>
    <w:rsid w:val="00615C5E"/>
    <w:rsid w:val="00616EA8"/>
    <w:rsid w:val="00617062"/>
    <w:rsid w:val="00617660"/>
    <w:rsid w:val="006177A1"/>
    <w:rsid w:val="006178B3"/>
    <w:rsid w:val="0062008D"/>
    <w:rsid w:val="0062078C"/>
    <w:rsid w:val="0062144F"/>
    <w:rsid w:val="006216BC"/>
    <w:rsid w:val="00621835"/>
    <w:rsid w:val="00623DFA"/>
    <w:rsid w:val="00624B01"/>
    <w:rsid w:val="00625919"/>
    <w:rsid w:val="00626050"/>
    <w:rsid w:val="00626979"/>
    <w:rsid w:val="006309BC"/>
    <w:rsid w:val="00631214"/>
    <w:rsid w:val="00631501"/>
    <w:rsid w:val="0063167F"/>
    <w:rsid w:val="006317F6"/>
    <w:rsid w:val="00631BB5"/>
    <w:rsid w:val="006325C9"/>
    <w:rsid w:val="00634458"/>
    <w:rsid w:val="00634EB7"/>
    <w:rsid w:val="006353AF"/>
    <w:rsid w:val="00635850"/>
    <w:rsid w:val="00635AD9"/>
    <w:rsid w:val="00635C5A"/>
    <w:rsid w:val="00635CF3"/>
    <w:rsid w:val="006366B0"/>
    <w:rsid w:val="006368D2"/>
    <w:rsid w:val="00636ECE"/>
    <w:rsid w:val="00637620"/>
    <w:rsid w:val="00637C3F"/>
    <w:rsid w:val="00637C7C"/>
    <w:rsid w:val="006402B6"/>
    <w:rsid w:val="00641404"/>
    <w:rsid w:val="0064152E"/>
    <w:rsid w:val="0064156B"/>
    <w:rsid w:val="006423EC"/>
    <w:rsid w:val="0064299B"/>
    <w:rsid w:val="00642A3F"/>
    <w:rsid w:val="006434C7"/>
    <w:rsid w:val="006440D1"/>
    <w:rsid w:val="0064460A"/>
    <w:rsid w:val="00644C5C"/>
    <w:rsid w:val="006456C3"/>
    <w:rsid w:val="0064571E"/>
    <w:rsid w:val="0064600F"/>
    <w:rsid w:val="0064688F"/>
    <w:rsid w:val="00646AA9"/>
    <w:rsid w:val="00647006"/>
    <w:rsid w:val="006470B4"/>
    <w:rsid w:val="00650359"/>
    <w:rsid w:val="00650D50"/>
    <w:rsid w:val="00650EE7"/>
    <w:rsid w:val="006512DF"/>
    <w:rsid w:val="00651356"/>
    <w:rsid w:val="00651888"/>
    <w:rsid w:val="00652090"/>
    <w:rsid w:val="00652357"/>
    <w:rsid w:val="00653336"/>
    <w:rsid w:val="00653399"/>
    <w:rsid w:val="006538A4"/>
    <w:rsid w:val="0065415F"/>
    <w:rsid w:val="0065472B"/>
    <w:rsid w:val="00654756"/>
    <w:rsid w:val="00654C20"/>
    <w:rsid w:val="00655B39"/>
    <w:rsid w:val="00655D4E"/>
    <w:rsid w:val="00656A9C"/>
    <w:rsid w:val="006572E1"/>
    <w:rsid w:val="0065792A"/>
    <w:rsid w:val="00657AA0"/>
    <w:rsid w:val="00657AAA"/>
    <w:rsid w:val="00657E1E"/>
    <w:rsid w:val="00660632"/>
    <w:rsid w:val="0066129F"/>
    <w:rsid w:val="00663ABA"/>
    <w:rsid w:val="00663B7D"/>
    <w:rsid w:val="00663C71"/>
    <w:rsid w:val="00664A0C"/>
    <w:rsid w:val="0066556F"/>
    <w:rsid w:val="00665680"/>
    <w:rsid w:val="00666A66"/>
    <w:rsid w:val="00667E30"/>
    <w:rsid w:val="00670537"/>
    <w:rsid w:val="00670D3B"/>
    <w:rsid w:val="00670E32"/>
    <w:rsid w:val="00671214"/>
    <w:rsid w:val="00671340"/>
    <w:rsid w:val="00671352"/>
    <w:rsid w:val="00671480"/>
    <w:rsid w:val="00672824"/>
    <w:rsid w:val="00672DEC"/>
    <w:rsid w:val="00673B9C"/>
    <w:rsid w:val="006747F0"/>
    <w:rsid w:val="006753CD"/>
    <w:rsid w:val="00675DFC"/>
    <w:rsid w:val="0067601E"/>
    <w:rsid w:val="00676283"/>
    <w:rsid w:val="0067701C"/>
    <w:rsid w:val="006770B8"/>
    <w:rsid w:val="00677879"/>
    <w:rsid w:val="00677B73"/>
    <w:rsid w:val="006805DF"/>
    <w:rsid w:val="00680869"/>
    <w:rsid w:val="00681CF6"/>
    <w:rsid w:val="00683FFF"/>
    <w:rsid w:val="00684232"/>
    <w:rsid w:val="006848D6"/>
    <w:rsid w:val="00684913"/>
    <w:rsid w:val="0068533D"/>
    <w:rsid w:val="006853B8"/>
    <w:rsid w:val="006856C8"/>
    <w:rsid w:val="006859E5"/>
    <w:rsid w:val="00685EE3"/>
    <w:rsid w:val="00686727"/>
    <w:rsid w:val="0068684A"/>
    <w:rsid w:val="006869DB"/>
    <w:rsid w:val="006900FD"/>
    <w:rsid w:val="006901F8"/>
    <w:rsid w:val="006903BD"/>
    <w:rsid w:val="00690465"/>
    <w:rsid w:val="00690697"/>
    <w:rsid w:val="0069080A"/>
    <w:rsid w:val="00690F36"/>
    <w:rsid w:val="00691365"/>
    <w:rsid w:val="00692990"/>
    <w:rsid w:val="00692A2C"/>
    <w:rsid w:val="00693514"/>
    <w:rsid w:val="00693E7A"/>
    <w:rsid w:val="0069495F"/>
    <w:rsid w:val="0069539E"/>
    <w:rsid w:val="006958FC"/>
    <w:rsid w:val="00695BD3"/>
    <w:rsid w:val="00695C23"/>
    <w:rsid w:val="00695D8C"/>
    <w:rsid w:val="00696D3A"/>
    <w:rsid w:val="0069717B"/>
    <w:rsid w:val="0069778F"/>
    <w:rsid w:val="006A03C8"/>
    <w:rsid w:val="006A0BC6"/>
    <w:rsid w:val="006A0F2C"/>
    <w:rsid w:val="006A1192"/>
    <w:rsid w:val="006A1414"/>
    <w:rsid w:val="006A1668"/>
    <w:rsid w:val="006A1A70"/>
    <w:rsid w:val="006A290C"/>
    <w:rsid w:val="006A2A99"/>
    <w:rsid w:val="006A2E4D"/>
    <w:rsid w:val="006A30C6"/>
    <w:rsid w:val="006A3843"/>
    <w:rsid w:val="006A3E31"/>
    <w:rsid w:val="006A5056"/>
    <w:rsid w:val="006A550D"/>
    <w:rsid w:val="006A5AEE"/>
    <w:rsid w:val="006A7740"/>
    <w:rsid w:val="006A7AFC"/>
    <w:rsid w:val="006A7D55"/>
    <w:rsid w:val="006A7D8D"/>
    <w:rsid w:val="006B0338"/>
    <w:rsid w:val="006B033F"/>
    <w:rsid w:val="006B3529"/>
    <w:rsid w:val="006B359C"/>
    <w:rsid w:val="006B362B"/>
    <w:rsid w:val="006B3665"/>
    <w:rsid w:val="006B38FF"/>
    <w:rsid w:val="006B3B74"/>
    <w:rsid w:val="006B4101"/>
    <w:rsid w:val="006B4560"/>
    <w:rsid w:val="006B477F"/>
    <w:rsid w:val="006B483A"/>
    <w:rsid w:val="006B5D5C"/>
    <w:rsid w:val="006B5ED2"/>
    <w:rsid w:val="006B6055"/>
    <w:rsid w:val="006B6309"/>
    <w:rsid w:val="006B79E4"/>
    <w:rsid w:val="006B7D40"/>
    <w:rsid w:val="006B7D48"/>
    <w:rsid w:val="006C0029"/>
    <w:rsid w:val="006C0870"/>
    <w:rsid w:val="006C0D5A"/>
    <w:rsid w:val="006C0F82"/>
    <w:rsid w:val="006C1910"/>
    <w:rsid w:val="006C1C05"/>
    <w:rsid w:val="006C1C2B"/>
    <w:rsid w:val="006C226B"/>
    <w:rsid w:val="006C2742"/>
    <w:rsid w:val="006C2795"/>
    <w:rsid w:val="006C3201"/>
    <w:rsid w:val="006C390D"/>
    <w:rsid w:val="006C3E69"/>
    <w:rsid w:val="006C5CCA"/>
    <w:rsid w:val="006C62B9"/>
    <w:rsid w:val="006C6C1D"/>
    <w:rsid w:val="006C6DC2"/>
    <w:rsid w:val="006D01DA"/>
    <w:rsid w:val="006D033F"/>
    <w:rsid w:val="006D0455"/>
    <w:rsid w:val="006D0469"/>
    <w:rsid w:val="006D0CA9"/>
    <w:rsid w:val="006D18F7"/>
    <w:rsid w:val="006D1CA6"/>
    <w:rsid w:val="006D34EE"/>
    <w:rsid w:val="006D3636"/>
    <w:rsid w:val="006D3BC3"/>
    <w:rsid w:val="006D46C4"/>
    <w:rsid w:val="006D4DCD"/>
    <w:rsid w:val="006D5313"/>
    <w:rsid w:val="006D545A"/>
    <w:rsid w:val="006D6429"/>
    <w:rsid w:val="006D6E16"/>
    <w:rsid w:val="006D72F2"/>
    <w:rsid w:val="006D7617"/>
    <w:rsid w:val="006D7EA2"/>
    <w:rsid w:val="006E0A29"/>
    <w:rsid w:val="006E0D3D"/>
    <w:rsid w:val="006E31F2"/>
    <w:rsid w:val="006E3F95"/>
    <w:rsid w:val="006E4ACE"/>
    <w:rsid w:val="006E4F76"/>
    <w:rsid w:val="006E6953"/>
    <w:rsid w:val="006E69B2"/>
    <w:rsid w:val="006E7B97"/>
    <w:rsid w:val="006F1079"/>
    <w:rsid w:val="006F1956"/>
    <w:rsid w:val="006F2E0A"/>
    <w:rsid w:val="006F35CC"/>
    <w:rsid w:val="006F37A4"/>
    <w:rsid w:val="006F3BB7"/>
    <w:rsid w:val="006F425B"/>
    <w:rsid w:val="006F4541"/>
    <w:rsid w:val="006F4760"/>
    <w:rsid w:val="006F4EE6"/>
    <w:rsid w:val="006F4F42"/>
    <w:rsid w:val="006F4F92"/>
    <w:rsid w:val="006F5DB2"/>
    <w:rsid w:val="006F69D0"/>
    <w:rsid w:val="006F700A"/>
    <w:rsid w:val="006F790E"/>
    <w:rsid w:val="0070022D"/>
    <w:rsid w:val="0070174A"/>
    <w:rsid w:val="007022B3"/>
    <w:rsid w:val="00702A05"/>
    <w:rsid w:val="00704B6D"/>
    <w:rsid w:val="0070568C"/>
    <w:rsid w:val="00705809"/>
    <w:rsid w:val="00705C38"/>
    <w:rsid w:val="00705E45"/>
    <w:rsid w:val="00707C88"/>
    <w:rsid w:val="0071020B"/>
    <w:rsid w:val="00710876"/>
    <w:rsid w:val="007108E3"/>
    <w:rsid w:val="00710AFC"/>
    <w:rsid w:val="00711047"/>
    <w:rsid w:val="007110D2"/>
    <w:rsid w:val="00711C33"/>
    <w:rsid w:val="00711C58"/>
    <w:rsid w:val="0071255A"/>
    <w:rsid w:val="00712722"/>
    <w:rsid w:val="00712B1D"/>
    <w:rsid w:val="007134DF"/>
    <w:rsid w:val="00715772"/>
    <w:rsid w:val="00716052"/>
    <w:rsid w:val="00716366"/>
    <w:rsid w:val="0071649A"/>
    <w:rsid w:val="007173C6"/>
    <w:rsid w:val="00720661"/>
    <w:rsid w:val="0072081D"/>
    <w:rsid w:val="007216A9"/>
    <w:rsid w:val="00721F38"/>
    <w:rsid w:val="007226B2"/>
    <w:rsid w:val="00722E46"/>
    <w:rsid w:val="00723311"/>
    <w:rsid w:val="00723430"/>
    <w:rsid w:val="0072394C"/>
    <w:rsid w:val="00725763"/>
    <w:rsid w:val="00725C9E"/>
    <w:rsid w:val="007261E8"/>
    <w:rsid w:val="0072659C"/>
    <w:rsid w:val="007269CA"/>
    <w:rsid w:val="00726B80"/>
    <w:rsid w:val="00727057"/>
    <w:rsid w:val="00727A77"/>
    <w:rsid w:val="00727FFD"/>
    <w:rsid w:val="007302F4"/>
    <w:rsid w:val="007315D7"/>
    <w:rsid w:val="007322FD"/>
    <w:rsid w:val="00732F46"/>
    <w:rsid w:val="007330E9"/>
    <w:rsid w:val="00733C72"/>
    <w:rsid w:val="007341BA"/>
    <w:rsid w:val="0073426C"/>
    <w:rsid w:val="00734720"/>
    <w:rsid w:val="0073477B"/>
    <w:rsid w:val="0073549D"/>
    <w:rsid w:val="007356C4"/>
    <w:rsid w:val="0073596E"/>
    <w:rsid w:val="007361DA"/>
    <w:rsid w:val="0073662E"/>
    <w:rsid w:val="0073724D"/>
    <w:rsid w:val="00740BBE"/>
    <w:rsid w:val="00740CFF"/>
    <w:rsid w:val="00742379"/>
    <w:rsid w:val="00742BC3"/>
    <w:rsid w:val="00743676"/>
    <w:rsid w:val="00744445"/>
    <w:rsid w:val="007446FE"/>
    <w:rsid w:val="007452FF"/>
    <w:rsid w:val="007457AF"/>
    <w:rsid w:val="00745D0E"/>
    <w:rsid w:val="0074649F"/>
    <w:rsid w:val="007472BD"/>
    <w:rsid w:val="0074761F"/>
    <w:rsid w:val="00750389"/>
    <w:rsid w:val="00750E36"/>
    <w:rsid w:val="00751078"/>
    <w:rsid w:val="00752D8C"/>
    <w:rsid w:val="00754015"/>
    <w:rsid w:val="00754183"/>
    <w:rsid w:val="00754B24"/>
    <w:rsid w:val="00754D71"/>
    <w:rsid w:val="00755200"/>
    <w:rsid w:val="00755A21"/>
    <w:rsid w:val="00756D53"/>
    <w:rsid w:val="00757E46"/>
    <w:rsid w:val="007601F5"/>
    <w:rsid w:val="007603B3"/>
    <w:rsid w:val="00760698"/>
    <w:rsid w:val="00760806"/>
    <w:rsid w:val="007622ED"/>
    <w:rsid w:val="00762384"/>
    <w:rsid w:val="0076309D"/>
    <w:rsid w:val="0076366A"/>
    <w:rsid w:val="00763CA7"/>
    <w:rsid w:val="00763DAA"/>
    <w:rsid w:val="007646E5"/>
    <w:rsid w:val="00765CA6"/>
    <w:rsid w:val="00766403"/>
    <w:rsid w:val="00766CA3"/>
    <w:rsid w:val="00767AAF"/>
    <w:rsid w:val="0077072E"/>
    <w:rsid w:val="0077076A"/>
    <w:rsid w:val="00770807"/>
    <w:rsid w:val="00770E01"/>
    <w:rsid w:val="00770E6D"/>
    <w:rsid w:val="00771357"/>
    <w:rsid w:val="0077166F"/>
    <w:rsid w:val="00771B5B"/>
    <w:rsid w:val="0077201E"/>
    <w:rsid w:val="007720D0"/>
    <w:rsid w:val="007724AC"/>
    <w:rsid w:val="00772E52"/>
    <w:rsid w:val="0077353C"/>
    <w:rsid w:val="0077467E"/>
    <w:rsid w:val="0077485A"/>
    <w:rsid w:val="0077504C"/>
    <w:rsid w:val="00775287"/>
    <w:rsid w:val="0077599A"/>
    <w:rsid w:val="00776320"/>
    <w:rsid w:val="00777B30"/>
    <w:rsid w:val="00780AF0"/>
    <w:rsid w:val="00780F2B"/>
    <w:rsid w:val="00781DF2"/>
    <w:rsid w:val="0078243B"/>
    <w:rsid w:val="0078271B"/>
    <w:rsid w:val="0078387F"/>
    <w:rsid w:val="00784A6A"/>
    <w:rsid w:val="007854E9"/>
    <w:rsid w:val="0078582D"/>
    <w:rsid w:val="007860D9"/>
    <w:rsid w:val="007860FE"/>
    <w:rsid w:val="00790BA0"/>
    <w:rsid w:val="00791591"/>
    <w:rsid w:val="00791B8E"/>
    <w:rsid w:val="00791E4A"/>
    <w:rsid w:val="00791E5A"/>
    <w:rsid w:val="0079234E"/>
    <w:rsid w:val="00792ED9"/>
    <w:rsid w:val="007934DD"/>
    <w:rsid w:val="00793768"/>
    <w:rsid w:val="00793E6A"/>
    <w:rsid w:val="007942BC"/>
    <w:rsid w:val="00794FF0"/>
    <w:rsid w:val="00795015"/>
    <w:rsid w:val="007955B4"/>
    <w:rsid w:val="00795727"/>
    <w:rsid w:val="0079574C"/>
    <w:rsid w:val="0079704E"/>
    <w:rsid w:val="0079760B"/>
    <w:rsid w:val="00797E3D"/>
    <w:rsid w:val="007A0FA3"/>
    <w:rsid w:val="007A0FE7"/>
    <w:rsid w:val="007A11B5"/>
    <w:rsid w:val="007A17AB"/>
    <w:rsid w:val="007A2D3E"/>
    <w:rsid w:val="007A3ECB"/>
    <w:rsid w:val="007A42A7"/>
    <w:rsid w:val="007A4A10"/>
    <w:rsid w:val="007A58B7"/>
    <w:rsid w:val="007A5A65"/>
    <w:rsid w:val="007A5F04"/>
    <w:rsid w:val="007A616E"/>
    <w:rsid w:val="007A6894"/>
    <w:rsid w:val="007A6C8B"/>
    <w:rsid w:val="007A6F5C"/>
    <w:rsid w:val="007B0AE3"/>
    <w:rsid w:val="007B12C6"/>
    <w:rsid w:val="007B2393"/>
    <w:rsid w:val="007B2414"/>
    <w:rsid w:val="007B2EC4"/>
    <w:rsid w:val="007B35A7"/>
    <w:rsid w:val="007B4B82"/>
    <w:rsid w:val="007B4EDB"/>
    <w:rsid w:val="007B5960"/>
    <w:rsid w:val="007B5F6F"/>
    <w:rsid w:val="007B601C"/>
    <w:rsid w:val="007B6EBE"/>
    <w:rsid w:val="007B70A4"/>
    <w:rsid w:val="007B7203"/>
    <w:rsid w:val="007B73D0"/>
    <w:rsid w:val="007B7CCF"/>
    <w:rsid w:val="007C0458"/>
    <w:rsid w:val="007C0461"/>
    <w:rsid w:val="007C05BE"/>
    <w:rsid w:val="007C07D7"/>
    <w:rsid w:val="007C161E"/>
    <w:rsid w:val="007C1A27"/>
    <w:rsid w:val="007C2294"/>
    <w:rsid w:val="007C23F2"/>
    <w:rsid w:val="007C367C"/>
    <w:rsid w:val="007C38FC"/>
    <w:rsid w:val="007C4287"/>
    <w:rsid w:val="007C5606"/>
    <w:rsid w:val="007C5AAD"/>
    <w:rsid w:val="007C5EA7"/>
    <w:rsid w:val="007C6042"/>
    <w:rsid w:val="007C6E6A"/>
    <w:rsid w:val="007C7BB0"/>
    <w:rsid w:val="007D034F"/>
    <w:rsid w:val="007D063E"/>
    <w:rsid w:val="007D12EA"/>
    <w:rsid w:val="007D175C"/>
    <w:rsid w:val="007D234E"/>
    <w:rsid w:val="007D310E"/>
    <w:rsid w:val="007D333C"/>
    <w:rsid w:val="007D3F9D"/>
    <w:rsid w:val="007D40A4"/>
    <w:rsid w:val="007D4B7F"/>
    <w:rsid w:val="007D55B6"/>
    <w:rsid w:val="007D57D8"/>
    <w:rsid w:val="007D5C61"/>
    <w:rsid w:val="007D603D"/>
    <w:rsid w:val="007D6099"/>
    <w:rsid w:val="007D652C"/>
    <w:rsid w:val="007D7904"/>
    <w:rsid w:val="007E0390"/>
    <w:rsid w:val="007E0397"/>
    <w:rsid w:val="007E03F4"/>
    <w:rsid w:val="007E12D1"/>
    <w:rsid w:val="007E1F70"/>
    <w:rsid w:val="007E21CF"/>
    <w:rsid w:val="007E2327"/>
    <w:rsid w:val="007E2EE7"/>
    <w:rsid w:val="007E3A80"/>
    <w:rsid w:val="007E413D"/>
    <w:rsid w:val="007E4686"/>
    <w:rsid w:val="007E5F0F"/>
    <w:rsid w:val="007E6AA4"/>
    <w:rsid w:val="007E6D14"/>
    <w:rsid w:val="007E6DEB"/>
    <w:rsid w:val="007E71B7"/>
    <w:rsid w:val="007E7A50"/>
    <w:rsid w:val="007F003A"/>
    <w:rsid w:val="007F06B9"/>
    <w:rsid w:val="007F0B8A"/>
    <w:rsid w:val="007F13A3"/>
    <w:rsid w:val="007F1C23"/>
    <w:rsid w:val="007F1D5F"/>
    <w:rsid w:val="007F1E36"/>
    <w:rsid w:val="007F20AC"/>
    <w:rsid w:val="007F23B0"/>
    <w:rsid w:val="007F3177"/>
    <w:rsid w:val="007F3293"/>
    <w:rsid w:val="007F3523"/>
    <w:rsid w:val="007F4305"/>
    <w:rsid w:val="007F4A06"/>
    <w:rsid w:val="007F5BED"/>
    <w:rsid w:val="007F5CCD"/>
    <w:rsid w:val="007F638D"/>
    <w:rsid w:val="007F690A"/>
    <w:rsid w:val="007F6C47"/>
    <w:rsid w:val="008007C5"/>
    <w:rsid w:val="0080083A"/>
    <w:rsid w:val="00800AEA"/>
    <w:rsid w:val="00800F90"/>
    <w:rsid w:val="00801347"/>
    <w:rsid w:val="00802034"/>
    <w:rsid w:val="00802E7B"/>
    <w:rsid w:val="00802E9C"/>
    <w:rsid w:val="008036B9"/>
    <w:rsid w:val="008042E0"/>
    <w:rsid w:val="00804713"/>
    <w:rsid w:val="0080483B"/>
    <w:rsid w:val="00804F9A"/>
    <w:rsid w:val="00805272"/>
    <w:rsid w:val="00805764"/>
    <w:rsid w:val="0080664E"/>
    <w:rsid w:val="00807031"/>
    <w:rsid w:val="00807E24"/>
    <w:rsid w:val="00810721"/>
    <w:rsid w:val="00811673"/>
    <w:rsid w:val="00812180"/>
    <w:rsid w:val="0081223B"/>
    <w:rsid w:val="00812F74"/>
    <w:rsid w:val="0081332B"/>
    <w:rsid w:val="0081371A"/>
    <w:rsid w:val="008140B7"/>
    <w:rsid w:val="00814BA4"/>
    <w:rsid w:val="00815027"/>
    <w:rsid w:val="008157CD"/>
    <w:rsid w:val="00815EEC"/>
    <w:rsid w:val="0081679B"/>
    <w:rsid w:val="00816F02"/>
    <w:rsid w:val="008179F0"/>
    <w:rsid w:val="00820BD7"/>
    <w:rsid w:val="008211FB"/>
    <w:rsid w:val="00821B0B"/>
    <w:rsid w:val="00821F3C"/>
    <w:rsid w:val="008221A6"/>
    <w:rsid w:val="008227F6"/>
    <w:rsid w:val="0082281E"/>
    <w:rsid w:val="008246E3"/>
    <w:rsid w:val="008251BA"/>
    <w:rsid w:val="008251E6"/>
    <w:rsid w:val="008252C2"/>
    <w:rsid w:val="0082542F"/>
    <w:rsid w:val="00825666"/>
    <w:rsid w:val="008257DD"/>
    <w:rsid w:val="00826038"/>
    <w:rsid w:val="00826320"/>
    <w:rsid w:val="008275D0"/>
    <w:rsid w:val="00830A13"/>
    <w:rsid w:val="0083138E"/>
    <w:rsid w:val="00832D6A"/>
    <w:rsid w:val="00832F3D"/>
    <w:rsid w:val="00832FDC"/>
    <w:rsid w:val="00833402"/>
    <w:rsid w:val="00833BA1"/>
    <w:rsid w:val="00833D17"/>
    <w:rsid w:val="0083497A"/>
    <w:rsid w:val="00835A85"/>
    <w:rsid w:val="00835B14"/>
    <w:rsid w:val="00835C5A"/>
    <w:rsid w:val="00835D04"/>
    <w:rsid w:val="00836212"/>
    <w:rsid w:val="00836626"/>
    <w:rsid w:val="008366D8"/>
    <w:rsid w:val="008368CF"/>
    <w:rsid w:val="00836EBB"/>
    <w:rsid w:val="00840245"/>
    <w:rsid w:val="00842806"/>
    <w:rsid w:val="008432D5"/>
    <w:rsid w:val="00843EFE"/>
    <w:rsid w:val="00844A21"/>
    <w:rsid w:val="00845256"/>
    <w:rsid w:val="008457B0"/>
    <w:rsid w:val="008465AC"/>
    <w:rsid w:val="00846623"/>
    <w:rsid w:val="00846F7C"/>
    <w:rsid w:val="00847351"/>
    <w:rsid w:val="00847712"/>
    <w:rsid w:val="00847996"/>
    <w:rsid w:val="00847B10"/>
    <w:rsid w:val="00847BDF"/>
    <w:rsid w:val="00847F5B"/>
    <w:rsid w:val="00850C1D"/>
    <w:rsid w:val="008513D9"/>
    <w:rsid w:val="0085181A"/>
    <w:rsid w:val="00851ECB"/>
    <w:rsid w:val="008522BB"/>
    <w:rsid w:val="00853366"/>
    <w:rsid w:val="008534FC"/>
    <w:rsid w:val="0085376A"/>
    <w:rsid w:val="00853893"/>
    <w:rsid w:val="00854543"/>
    <w:rsid w:val="008547CF"/>
    <w:rsid w:val="008548BA"/>
    <w:rsid w:val="00854ED6"/>
    <w:rsid w:val="00854F7C"/>
    <w:rsid w:val="0085540C"/>
    <w:rsid w:val="00855A37"/>
    <w:rsid w:val="00855D6B"/>
    <w:rsid w:val="00856EF1"/>
    <w:rsid w:val="00857443"/>
    <w:rsid w:val="00857D9D"/>
    <w:rsid w:val="00860114"/>
    <w:rsid w:val="00860307"/>
    <w:rsid w:val="0086114E"/>
    <w:rsid w:val="00861761"/>
    <w:rsid w:val="00861A11"/>
    <w:rsid w:val="00862315"/>
    <w:rsid w:val="00862576"/>
    <w:rsid w:val="0086265C"/>
    <w:rsid w:val="00862B89"/>
    <w:rsid w:val="00862C00"/>
    <w:rsid w:val="008637DB"/>
    <w:rsid w:val="00863F23"/>
    <w:rsid w:val="00864CC1"/>
    <w:rsid w:val="0086565D"/>
    <w:rsid w:val="0086596C"/>
    <w:rsid w:val="00865D90"/>
    <w:rsid w:val="00866913"/>
    <w:rsid w:val="00866A11"/>
    <w:rsid w:val="00866B82"/>
    <w:rsid w:val="00867D7C"/>
    <w:rsid w:val="008701C1"/>
    <w:rsid w:val="0087028D"/>
    <w:rsid w:val="008708EF"/>
    <w:rsid w:val="00870F58"/>
    <w:rsid w:val="0087190D"/>
    <w:rsid w:val="0087319A"/>
    <w:rsid w:val="00873D3F"/>
    <w:rsid w:val="008741A0"/>
    <w:rsid w:val="00874511"/>
    <w:rsid w:val="0087457D"/>
    <w:rsid w:val="008749EB"/>
    <w:rsid w:val="00874BFE"/>
    <w:rsid w:val="00874E08"/>
    <w:rsid w:val="008751C1"/>
    <w:rsid w:val="008755B9"/>
    <w:rsid w:val="00875816"/>
    <w:rsid w:val="008758D3"/>
    <w:rsid w:val="008763D8"/>
    <w:rsid w:val="00876573"/>
    <w:rsid w:val="00876C47"/>
    <w:rsid w:val="00877535"/>
    <w:rsid w:val="0087792A"/>
    <w:rsid w:val="00877B55"/>
    <w:rsid w:val="00877BA4"/>
    <w:rsid w:val="0088183C"/>
    <w:rsid w:val="00881B58"/>
    <w:rsid w:val="00881CB5"/>
    <w:rsid w:val="00882032"/>
    <w:rsid w:val="00882098"/>
    <w:rsid w:val="008822A0"/>
    <w:rsid w:val="008824DD"/>
    <w:rsid w:val="00882556"/>
    <w:rsid w:val="008827D7"/>
    <w:rsid w:val="008828D4"/>
    <w:rsid w:val="00884071"/>
    <w:rsid w:val="008844AF"/>
    <w:rsid w:val="00884E50"/>
    <w:rsid w:val="008858B6"/>
    <w:rsid w:val="0088611F"/>
    <w:rsid w:val="008876B0"/>
    <w:rsid w:val="00890AF7"/>
    <w:rsid w:val="008916A6"/>
    <w:rsid w:val="00891E1A"/>
    <w:rsid w:val="008934EB"/>
    <w:rsid w:val="008946E8"/>
    <w:rsid w:val="00894C8F"/>
    <w:rsid w:val="00894D00"/>
    <w:rsid w:val="00895C2B"/>
    <w:rsid w:val="00895CCC"/>
    <w:rsid w:val="0089638A"/>
    <w:rsid w:val="00897182"/>
    <w:rsid w:val="00897DCA"/>
    <w:rsid w:val="008A02E1"/>
    <w:rsid w:val="008A0391"/>
    <w:rsid w:val="008A1817"/>
    <w:rsid w:val="008A2433"/>
    <w:rsid w:val="008A36BE"/>
    <w:rsid w:val="008A55BC"/>
    <w:rsid w:val="008A595C"/>
    <w:rsid w:val="008A5D36"/>
    <w:rsid w:val="008A6FA9"/>
    <w:rsid w:val="008A706D"/>
    <w:rsid w:val="008A75B1"/>
    <w:rsid w:val="008A7608"/>
    <w:rsid w:val="008B0413"/>
    <w:rsid w:val="008B0673"/>
    <w:rsid w:val="008B0D78"/>
    <w:rsid w:val="008B1439"/>
    <w:rsid w:val="008B2551"/>
    <w:rsid w:val="008B2706"/>
    <w:rsid w:val="008B29A4"/>
    <w:rsid w:val="008B2C37"/>
    <w:rsid w:val="008B2F6E"/>
    <w:rsid w:val="008B3561"/>
    <w:rsid w:val="008B35E5"/>
    <w:rsid w:val="008B3BF2"/>
    <w:rsid w:val="008B4E02"/>
    <w:rsid w:val="008B556D"/>
    <w:rsid w:val="008B561B"/>
    <w:rsid w:val="008B5C90"/>
    <w:rsid w:val="008B5DCF"/>
    <w:rsid w:val="008B6965"/>
    <w:rsid w:val="008B6BAF"/>
    <w:rsid w:val="008B7067"/>
    <w:rsid w:val="008B73A9"/>
    <w:rsid w:val="008C00BC"/>
    <w:rsid w:val="008C0A52"/>
    <w:rsid w:val="008C0D71"/>
    <w:rsid w:val="008C11F9"/>
    <w:rsid w:val="008C1AF1"/>
    <w:rsid w:val="008C1DC9"/>
    <w:rsid w:val="008C22C7"/>
    <w:rsid w:val="008C2DF6"/>
    <w:rsid w:val="008C3134"/>
    <w:rsid w:val="008C4E43"/>
    <w:rsid w:val="008C4EB4"/>
    <w:rsid w:val="008C53CE"/>
    <w:rsid w:val="008C5466"/>
    <w:rsid w:val="008C5923"/>
    <w:rsid w:val="008C6A41"/>
    <w:rsid w:val="008C6BF0"/>
    <w:rsid w:val="008C7084"/>
    <w:rsid w:val="008C7257"/>
    <w:rsid w:val="008C75D1"/>
    <w:rsid w:val="008C7F91"/>
    <w:rsid w:val="008D03F3"/>
    <w:rsid w:val="008D17CF"/>
    <w:rsid w:val="008D264F"/>
    <w:rsid w:val="008D2709"/>
    <w:rsid w:val="008D296C"/>
    <w:rsid w:val="008D2B08"/>
    <w:rsid w:val="008D3CB1"/>
    <w:rsid w:val="008D3E31"/>
    <w:rsid w:val="008D436F"/>
    <w:rsid w:val="008D451C"/>
    <w:rsid w:val="008D49B6"/>
    <w:rsid w:val="008D4A3E"/>
    <w:rsid w:val="008D4EB8"/>
    <w:rsid w:val="008D5B9D"/>
    <w:rsid w:val="008D6093"/>
    <w:rsid w:val="008D617D"/>
    <w:rsid w:val="008D6536"/>
    <w:rsid w:val="008D7678"/>
    <w:rsid w:val="008E025A"/>
    <w:rsid w:val="008E1A2E"/>
    <w:rsid w:val="008E258A"/>
    <w:rsid w:val="008E3D1C"/>
    <w:rsid w:val="008E432C"/>
    <w:rsid w:val="008E4F70"/>
    <w:rsid w:val="008E6097"/>
    <w:rsid w:val="008E6390"/>
    <w:rsid w:val="008E6953"/>
    <w:rsid w:val="008E69C8"/>
    <w:rsid w:val="008E6D7A"/>
    <w:rsid w:val="008E6F16"/>
    <w:rsid w:val="008E7777"/>
    <w:rsid w:val="008E7C70"/>
    <w:rsid w:val="008E7DCD"/>
    <w:rsid w:val="008E7F01"/>
    <w:rsid w:val="008F0501"/>
    <w:rsid w:val="008F0B00"/>
    <w:rsid w:val="008F1150"/>
    <w:rsid w:val="008F1D04"/>
    <w:rsid w:val="008F2197"/>
    <w:rsid w:val="008F2830"/>
    <w:rsid w:val="008F2D92"/>
    <w:rsid w:val="008F2E48"/>
    <w:rsid w:val="008F30B9"/>
    <w:rsid w:val="008F359A"/>
    <w:rsid w:val="008F3946"/>
    <w:rsid w:val="008F3D92"/>
    <w:rsid w:val="008F5A6D"/>
    <w:rsid w:val="008F5BA4"/>
    <w:rsid w:val="008F5DDB"/>
    <w:rsid w:val="008F62AC"/>
    <w:rsid w:val="008F67D1"/>
    <w:rsid w:val="008F68B0"/>
    <w:rsid w:val="008F7273"/>
    <w:rsid w:val="008F7AEA"/>
    <w:rsid w:val="00901B68"/>
    <w:rsid w:val="00901D2F"/>
    <w:rsid w:val="00901FED"/>
    <w:rsid w:val="00902193"/>
    <w:rsid w:val="009023F5"/>
    <w:rsid w:val="00902A17"/>
    <w:rsid w:val="0090364A"/>
    <w:rsid w:val="00903802"/>
    <w:rsid w:val="00903F01"/>
    <w:rsid w:val="00904562"/>
    <w:rsid w:val="009045F3"/>
    <w:rsid w:val="00905A91"/>
    <w:rsid w:val="00906E9E"/>
    <w:rsid w:val="00907A1D"/>
    <w:rsid w:val="009100DA"/>
    <w:rsid w:val="0091064F"/>
    <w:rsid w:val="00910713"/>
    <w:rsid w:val="00910BA9"/>
    <w:rsid w:val="00911100"/>
    <w:rsid w:val="00911CCF"/>
    <w:rsid w:val="00911CF6"/>
    <w:rsid w:val="00912423"/>
    <w:rsid w:val="00912E74"/>
    <w:rsid w:val="009130DC"/>
    <w:rsid w:val="00913389"/>
    <w:rsid w:val="009141A2"/>
    <w:rsid w:val="00914A9B"/>
    <w:rsid w:val="00915CDC"/>
    <w:rsid w:val="00915E25"/>
    <w:rsid w:val="009162BD"/>
    <w:rsid w:val="00917139"/>
    <w:rsid w:val="009177F6"/>
    <w:rsid w:val="0092006E"/>
    <w:rsid w:val="00920C5A"/>
    <w:rsid w:val="009214AD"/>
    <w:rsid w:val="009229A0"/>
    <w:rsid w:val="00922A3F"/>
    <w:rsid w:val="0092316F"/>
    <w:rsid w:val="00923A0A"/>
    <w:rsid w:val="00923DD7"/>
    <w:rsid w:val="00924328"/>
    <w:rsid w:val="00925C31"/>
    <w:rsid w:val="00927776"/>
    <w:rsid w:val="00927E67"/>
    <w:rsid w:val="00931127"/>
    <w:rsid w:val="00931163"/>
    <w:rsid w:val="009321E5"/>
    <w:rsid w:val="00932476"/>
    <w:rsid w:val="009324D6"/>
    <w:rsid w:val="0093376A"/>
    <w:rsid w:val="00933959"/>
    <w:rsid w:val="00934077"/>
    <w:rsid w:val="00934D14"/>
    <w:rsid w:val="00935B22"/>
    <w:rsid w:val="00936307"/>
    <w:rsid w:val="009365BF"/>
    <w:rsid w:val="00936A26"/>
    <w:rsid w:val="00936F47"/>
    <w:rsid w:val="009371D3"/>
    <w:rsid w:val="0093792D"/>
    <w:rsid w:val="00937E11"/>
    <w:rsid w:val="00940257"/>
    <w:rsid w:val="00940C19"/>
    <w:rsid w:val="00940D95"/>
    <w:rsid w:val="00941063"/>
    <w:rsid w:val="009416E3"/>
    <w:rsid w:val="0094369F"/>
    <w:rsid w:val="00943E05"/>
    <w:rsid w:val="0094523A"/>
    <w:rsid w:val="009452D8"/>
    <w:rsid w:val="00945B01"/>
    <w:rsid w:val="00947BBC"/>
    <w:rsid w:val="00950A2F"/>
    <w:rsid w:val="00950C0C"/>
    <w:rsid w:val="00951CFB"/>
    <w:rsid w:val="0095200B"/>
    <w:rsid w:val="009521BD"/>
    <w:rsid w:val="009525AC"/>
    <w:rsid w:val="00952D55"/>
    <w:rsid w:val="009531AC"/>
    <w:rsid w:val="009545CF"/>
    <w:rsid w:val="0095460E"/>
    <w:rsid w:val="00954BF8"/>
    <w:rsid w:val="00954EF5"/>
    <w:rsid w:val="009555A7"/>
    <w:rsid w:val="009556A8"/>
    <w:rsid w:val="009557B9"/>
    <w:rsid w:val="00956173"/>
    <w:rsid w:val="00956DA2"/>
    <w:rsid w:val="00956E26"/>
    <w:rsid w:val="00956F58"/>
    <w:rsid w:val="00957510"/>
    <w:rsid w:val="00957E77"/>
    <w:rsid w:val="0096079F"/>
    <w:rsid w:val="00960C3A"/>
    <w:rsid w:val="0096127C"/>
    <w:rsid w:val="0096295D"/>
    <w:rsid w:val="00963332"/>
    <w:rsid w:val="009642D4"/>
    <w:rsid w:val="00964314"/>
    <w:rsid w:val="00964AB1"/>
    <w:rsid w:val="00965129"/>
    <w:rsid w:val="009656D3"/>
    <w:rsid w:val="0096577A"/>
    <w:rsid w:val="009665F5"/>
    <w:rsid w:val="009673B0"/>
    <w:rsid w:val="00967C69"/>
    <w:rsid w:val="00967D5F"/>
    <w:rsid w:val="00970E8F"/>
    <w:rsid w:val="00971324"/>
    <w:rsid w:val="00973506"/>
    <w:rsid w:val="00973A36"/>
    <w:rsid w:val="00973A71"/>
    <w:rsid w:val="00973DD6"/>
    <w:rsid w:val="0097414E"/>
    <w:rsid w:val="0097414F"/>
    <w:rsid w:val="009743B4"/>
    <w:rsid w:val="00974D09"/>
    <w:rsid w:val="00974E5F"/>
    <w:rsid w:val="00975A88"/>
    <w:rsid w:val="00975FDD"/>
    <w:rsid w:val="00976A9E"/>
    <w:rsid w:val="00976CDF"/>
    <w:rsid w:val="00977486"/>
    <w:rsid w:val="00977CF6"/>
    <w:rsid w:val="00980233"/>
    <w:rsid w:val="00980AF2"/>
    <w:rsid w:val="00980DBC"/>
    <w:rsid w:val="00981A45"/>
    <w:rsid w:val="00981BE6"/>
    <w:rsid w:val="00981D9A"/>
    <w:rsid w:val="00982541"/>
    <w:rsid w:val="00982722"/>
    <w:rsid w:val="009828F0"/>
    <w:rsid w:val="00982BA6"/>
    <w:rsid w:val="009832EF"/>
    <w:rsid w:val="00983548"/>
    <w:rsid w:val="00983EED"/>
    <w:rsid w:val="00984A96"/>
    <w:rsid w:val="0098613A"/>
    <w:rsid w:val="0098637F"/>
    <w:rsid w:val="00986AA2"/>
    <w:rsid w:val="00987852"/>
    <w:rsid w:val="00987C99"/>
    <w:rsid w:val="00990C06"/>
    <w:rsid w:val="00991E08"/>
    <w:rsid w:val="00991EBF"/>
    <w:rsid w:val="00991FA4"/>
    <w:rsid w:val="00992607"/>
    <w:rsid w:val="00992966"/>
    <w:rsid w:val="009931AC"/>
    <w:rsid w:val="00993744"/>
    <w:rsid w:val="009937D0"/>
    <w:rsid w:val="00994DA3"/>
    <w:rsid w:val="00995499"/>
    <w:rsid w:val="009973C9"/>
    <w:rsid w:val="009977C9"/>
    <w:rsid w:val="009A009B"/>
    <w:rsid w:val="009A0166"/>
    <w:rsid w:val="009A094A"/>
    <w:rsid w:val="009A0E6C"/>
    <w:rsid w:val="009A10C9"/>
    <w:rsid w:val="009A12F0"/>
    <w:rsid w:val="009A1D5A"/>
    <w:rsid w:val="009A1F32"/>
    <w:rsid w:val="009A2153"/>
    <w:rsid w:val="009A2D58"/>
    <w:rsid w:val="009A2F37"/>
    <w:rsid w:val="009A2FA6"/>
    <w:rsid w:val="009A3588"/>
    <w:rsid w:val="009A3A56"/>
    <w:rsid w:val="009A484D"/>
    <w:rsid w:val="009A5487"/>
    <w:rsid w:val="009A6D1B"/>
    <w:rsid w:val="009A785C"/>
    <w:rsid w:val="009A7866"/>
    <w:rsid w:val="009A7A42"/>
    <w:rsid w:val="009B154D"/>
    <w:rsid w:val="009B2B54"/>
    <w:rsid w:val="009B3967"/>
    <w:rsid w:val="009B4611"/>
    <w:rsid w:val="009B50EF"/>
    <w:rsid w:val="009B56C2"/>
    <w:rsid w:val="009B5A4B"/>
    <w:rsid w:val="009B6B37"/>
    <w:rsid w:val="009B7B6F"/>
    <w:rsid w:val="009C0A1B"/>
    <w:rsid w:val="009C0AD5"/>
    <w:rsid w:val="009C18BB"/>
    <w:rsid w:val="009C18C9"/>
    <w:rsid w:val="009C1D85"/>
    <w:rsid w:val="009C20A0"/>
    <w:rsid w:val="009C29C8"/>
    <w:rsid w:val="009C3C18"/>
    <w:rsid w:val="009C61B3"/>
    <w:rsid w:val="009C69DD"/>
    <w:rsid w:val="009C6C1A"/>
    <w:rsid w:val="009C72F8"/>
    <w:rsid w:val="009D0272"/>
    <w:rsid w:val="009D07D7"/>
    <w:rsid w:val="009D0A66"/>
    <w:rsid w:val="009D0E96"/>
    <w:rsid w:val="009D1EFD"/>
    <w:rsid w:val="009D2249"/>
    <w:rsid w:val="009D2A92"/>
    <w:rsid w:val="009D38D7"/>
    <w:rsid w:val="009D460A"/>
    <w:rsid w:val="009D47BA"/>
    <w:rsid w:val="009D4E3F"/>
    <w:rsid w:val="009D5482"/>
    <w:rsid w:val="009D5C3A"/>
    <w:rsid w:val="009D6DC3"/>
    <w:rsid w:val="009D6E86"/>
    <w:rsid w:val="009D6E99"/>
    <w:rsid w:val="009D7116"/>
    <w:rsid w:val="009D79AA"/>
    <w:rsid w:val="009E04C1"/>
    <w:rsid w:val="009E1657"/>
    <w:rsid w:val="009E205D"/>
    <w:rsid w:val="009E2AD2"/>
    <w:rsid w:val="009E31D1"/>
    <w:rsid w:val="009E32A4"/>
    <w:rsid w:val="009E3B85"/>
    <w:rsid w:val="009E3CFE"/>
    <w:rsid w:val="009E423F"/>
    <w:rsid w:val="009E4992"/>
    <w:rsid w:val="009E4E08"/>
    <w:rsid w:val="009E65F9"/>
    <w:rsid w:val="009E69C7"/>
    <w:rsid w:val="009E6ADF"/>
    <w:rsid w:val="009E6C35"/>
    <w:rsid w:val="009E6F20"/>
    <w:rsid w:val="009E72CA"/>
    <w:rsid w:val="009E7CFD"/>
    <w:rsid w:val="009F002D"/>
    <w:rsid w:val="009F0274"/>
    <w:rsid w:val="009F05C7"/>
    <w:rsid w:val="009F1C5A"/>
    <w:rsid w:val="009F215E"/>
    <w:rsid w:val="009F30C9"/>
    <w:rsid w:val="009F34F3"/>
    <w:rsid w:val="009F3CFA"/>
    <w:rsid w:val="009F4462"/>
    <w:rsid w:val="009F6032"/>
    <w:rsid w:val="009F6DEF"/>
    <w:rsid w:val="009F6E6F"/>
    <w:rsid w:val="009F703A"/>
    <w:rsid w:val="009F75EF"/>
    <w:rsid w:val="009F7AD0"/>
    <w:rsid w:val="00A00E1B"/>
    <w:rsid w:val="00A01774"/>
    <w:rsid w:val="00A01DF7"/>
    <w:rsid w:val="00A01F0C"/>
    <w:rsid w:val="00A027A7"/>
    <w:rsid w:val="00A02F92"/>
    <w:rsid w:val="00A031E7"/>
    <w:rsid w:val="00A03C14"/>
    <w:rsid w:val="00A040AA"/>
    <w:rsid w:val="00A04A34"/>
    <w:rsid w:val="00A05589"/>
    <w:rsid w:val="00A058E7"/>
    <w:rsid w:val="00A05A09"/>
    <w:rsid w:val="00A07EF6"/>
    <w:rsid w:val="00A10730"/>
    <w:rsid w:val="00A1080E"/>
    <w:rsid w:val="00A11671"/>
    <w:rsid w:val="00A11C35"/>
    <w:rsid w:val="00A1239C"/>
    <w:rsid w:val="00A12732"/>
    <w:rsid w:val="00A1385A"/>
    <w:rsid w:val="00A14142"/>
    <w:rsid w:val="00A14F63"/>
    <w:rsid w:val="00A15150"/>
    <w:rsid w:val="00A162AA"/>
    <w:rsid w:val="00A166FF"/>
    <w:rsid w:val="00A16C19"/>
    <w:rsid w:val="00A17220"/>
    <w:rsid w:val="00A17377"/>
    <w:rsid w:val="00A175B0"/>
    <w:rsid w:val="00A1778A"/>
    <w:rsid w:val="00A17C3B"/>
    <w:rsid w:val="00A203AA"/>
    <w:rsid w:val="00A20CC2"/>
    <w:rsid w:val="00A218F5"/>
    <w:rsid w:val="00A21991"/>
    <w:rsid w:val="00A2397E"/>
    <w:rsid w:val="00A23BEE"/>
    <w:rsid w:val="00A24B2F"/>
    <w:rsid w:val="00A24E97"/>
    <w:rsid w:val="00A24EE4"/>
    <w:rsid w:val="00A2578E"/>
    <w:rsid w:val="00A25832"/>
    <w:rsid w:val="00A2590E"/>
    <w:rsid w:val="00A25AEC"/>
    <w:rsid w:val="00A25BC8"/>
    <w:rsid w:val="00A26905"/>
    <w:rsid w:val="00A27B79"/>
    <w:rsid w:val="00A3019B"/>
    <w:rsid w:val="00A31FA6"/>
    <w:rsid w:val="00A3206E"/>
    <w:rsid w:val="00A3272C"/>
    <w:rsid w:val="00A32C33"/>
    <w:rsid w:val="00A33B33"/>
    <w:rsid w:val="00A3470B"/>
    <w:rsid w:val="00A34972"/>
    <w:rsid w:val="00A349EF"/>
    <w:rsid w:val="00A3511D"/>
    <w:rsid w:val="00A35DB2"/>
    <w:rsid w:val="00A35E24"/>
    <w:rsid w:val="00A36B1E"/>
    <w:rsid w:val="00A36E7E"/>
    <w:rsid w:val="00A37718"/>
    <w:rsid w:val="00A37DFD"/>
    <w:rsid w:val="00A40600"/>
    <w:rsid w:val="00A4147E"/>
    <w:rsid w:val="00A42DA2"/>
    <w:rsid w:val="00A43878"/>
    <w:rsid w:val="00A43C3C"/>
    <w:rsid w:val="00A444E9"/>
    <w:rsid w:val="00A454D2"/>
    <w:rsid w:val="00A454D6"/>
    <w:rsid w:val="00A46171"/>
    <w:rsid w:val="00A468D9"/>
    <w:rsid w:val="00A46D8F"/>
    <w:rsid w:val="00A46F6D"/>
    <w:rsid w:val="00A4715F"/>
    <w:rsid w:val="00A47A9E"/>
    <w:rsid w:val="00A47D47"/>
    <w:rsid w:val="00A50903"/>
    <w:rsid w:val="00A50F2F"/>
    <w:rsid w:val="00A51CD5"/>
    <w:rsid w:val="00A520D1"/>
    <w:rsid w:val="00A52B62"/>
    <w:rsid w:val="00A52EE1"/>
    <w:rsid w:val="00A534D0"/>
    <w:rsid w:val="00A53D96"/>
    <w:rsid w:val="00A53F1C"/>
    <w:rsid w:val="00A540CC"/>
    <w:rsid w:val="00A548DC"/>
    <w:rsid w:val="00A54E50"/>
    <w:rsid w:val="00A54F01"/>
    <w:rsid w:val="00A558FC"/>
    <w:rsid w:val="00A55C60"/>
    <w:rsid w:val="00A55CCB"/>
    <w:rsid w:val="00A5645F"/>
    <w:rsid w:val="00A57197"/>
    <w:rsid w:val="00A57899"/>
    <w:rsid w:val="00A60A74"/>
    <w:rsid w:val="00A60D3E"/>
    <w:rsid w:val="00A60FB1"/>
    <w:rsid w:val="00A61F8B"/>
    <w:rsid w:val="00A61F9E"/>
    <w:rsid w:val="00A62012"/>
    <w:rsid w:val="00A621C9"/>
    <w:rsid w:val="00A62AE4"/>
    <w:rsid w:val="00A62BCD"/>
    <w:rsid w:val="00A64F51"/>
    <w:rsid w:val="00A6583D"/>
    <w:rsid w:val="00A65F06"/>
    <w:rsid w:val="00A65F5F"/>
    <w:rsid w:val="00A66E98"/>
    <w:rsid w:val="00A67412"/>
    <w:rsid w:val="00A67CC1"/>
    <w:rsid w:val="00A71379"/>
    <w:rsid w:val="00A71774"/>
    <w:rsid w:val="00A72045"/>
    <w:rsid w:val="00A7246E"/>
    <w:rsid w:val="00A7279F"/>
    <w:rsid w:val="00A727A8"/>
    <w:rsid w:val="00A7286F"/>
    <w:rsid w:val="00A72E75"/>
    <w:rsid w:val="00A73527"/>
    <w:rsid w:val="00A73579"/>
    <w:rsid w:val="00A7360A"/>
    <w:rsid w:val="00A73647"/>
    <w:rsid w:val="00A750DA"/>
    <w:rsid w:val="00A7555F"/>
    <w:rsid w:val="00A7589C"/>
    <w:rsid w:val="00A7663D"/>
    <w:rsid w:val="00A7674E"/>
    <w:rsid w:val="00A80A6B"/>
    <w:rsid w:val="00A81252"/>
    <w:rsid w:val="00A816BF"/>
    <w:rsid w:val="00A8305E"/>
    <w:rsid w:val="00A839BF"/>
    <w:rsid w:val="00A84523"/>
    <w:rsid w:val="00A84E39"/>
    <w:rsid w:val="00A85B01"/>
    <w:rsid w:val="00A85DBD"/>
    <w:rsid w:val="00A85F66"/>
    <w:rsid w:val="00A87B05"/>
    <w:rsid w:val="00A87B9F"/>
    <w:rsid w:val="00A90418"/>
    <w:rsid w:val="00A91666"/>
    <w:rsid w:val="00A9196C"/>
    <w:rsid w:val="00A924E3"/>
    <w:rsid w:val="00A925A0"/>
    <w:rsid w:val="00A934F9"/>
    <w:rsid w:val="00A93760"/>
    <w:rsid w:val="00A938AC"/>
    <w:rsid w:val="00A93E02"/>
    <w:rsid w:val="00A942A0"/>
    <w:rsid w:val="00A95308"/>
    <w:rsid w:val="00A9597F"/>
    <w:rsid w:val="00A95DC7"/>
    <w:rsid w:val="00A966E1"/>
    <w:rsid w:val="00A97754"/>
    <w:rsid w:val="00A979AA"/>
    <w:rsid w:val="00A97EDF"/>
    <w:rsid w:val="00AA0787"/>
    <w:rsid w:val="00AA0F67"/>
    <w:rsid w:val="00AA10BF"/>
    <w:rsid w:val="00AA1322"/>
    <w:rsid w:val="00AA1364"/>
    <w:rsid w:val="00AA1EDC"/>
    <w:rsid w:val="00AA2342"/>
    <w:rsid w:val="00AA30C4"/>
    <w:rsid w:val="00AA395A"/>
    <w:rsid w:val="00AA4220"/>
    <w:rsid w:val="00AA466A"/>
    <w:rsid w:val="00AA483B"/>
    <w:rsid w:val="00AA4995"/>
    <w:rsid w:val="00AA4B55"/>
    <w:rsid w:val="00AA4C4D"/>
    <w:rsid w:val="00AA5061"/>
    <w:rsid w:val="00AA5372"/>
    <w:rsid w:val="00AA539B"/>
    <w:rsid w:val="00AA5801"/>
    <w:rsid w:val="00AA5875"/>
    <w:rsid w:val="00AA629A"/>
    <w:rsid w:val="00AA6361"/>
    <w:rsid w:val="00AA6885"/>
    <w:rsid w:val="00AA6979"/>
    <w:rsid w:val="00AA72B4"/>
    <w:rsid w:val="00AA7858"/>
    <w:rsid w:val="00AA792E"/>
    <w:rsid w:val="00AB073E"/>
    <w:rsid w:val="00AB0938"/>
    <w:rsid w:val="00AB0A7A"/>
    <w:rsid w:val="00AB12BF"/>
    <w:rsid w:val="00AB1DE1"/>
    <w:rsid w:val="00AB21EB"/>
    <w:rsid w:val="00AB23B0"/>
    <w:rsid w:val="00AB26A1"/>
    <w:rsid w:val="00AB2B92"/>
    <w:rsid w:val="00AB3FC1"/>
    <w:rsid w:val="00AB4007"/>
    <w:rsid w:val="00AB4631"/>
    <w:rsid w:val="00AB5A22"/>
    <w:rsid w:val="00AB6673"/>
    <w:rsid w:val="00AB73D3"/>
    <w:rsid w:val="00AB7EC9"/>
    <w:rsid w:val="00AC1607"/>
    <w:rsid w:val="00AC1AF6"/>
    <w:rsid w:val="00AC213D"/>
    <w:rsid w:val="00AC21D5"/>
    <w:rsid w:val="00AC2ABD"/>
    <w:rsid w:val="00AC3364"/>
    <w:rsid w:val="00AC3BAC"/>
    <w:rsid w:val="00AC5436"/>
    <w:rsid w:val="00AC5F9C"/>
    <w:rsid w:val="00AC6FAD"/>
    <w:rsid w:val="00AC7AF1"/>
    <w:rsid w:val="00AD07D4"/>
    <w:rsid w:val="00AD0D1E"/>
    <w:rsid w:val="00AD104B"/>
    <w:rsid w:val="00AD1AC5"/>
    <w:rsid w:val="00AD1B19"/>
    <w:rsid w:val="00AD2D0E"/>
    <w:rsid w:val="00AD3FB6"/>
    <w:rsid w:val="00AD4CA5"/>
    <w:rsid w:val="00AD53E9"/>
    <w:rsid w:val="00AD61B1"/>
    <w:rsid w:val="00AD6514"/>
    <w:rsid w:val="00AD69C4"/>
    <w:rsid w:val="00AD7045"/>
    <w:rsid w:val="00AE0F45"/>
    <w:rsid w:val="00AE0FAE"/>
    <w:rsid w:val="00AE15A2"/>
    <w:rsid w:val="00AE1635"/>
    <w:rsid w:val="00AE1C14"/>
    <w:rsid w:val="00AE2429"/>
    <w:rsid w:val="00AE2DAE"/>
    <w:rsid w:val="00AE353D"/>
    <w:rsid w:val="00AE3AD3"/>
    <w:rsid w:val="00AE423E"/>
    <w:rsid w:val="00AE47BA"/>
    <w:rsid w:val="00AE4E2E"/>
    <w:rsid w:val="00AE578F"/>
    <w:rsid w:val="00AE6B1A"/>
    <w:rsid w:val="00AE7354"/>
    <w:rsid w:val="00AE7619"/>
    <w:rsid w:val="00AE7ABE"/>
    <w:rsid w:val="00AE7DE8"/>
    <w:rsid w:val="00AE7ED3"/>
    <w:rsid w:val="00AF04E4"/>
    <w:rsid w:val="00AF050D"/>
    <w:rsid w:val="00AF07CA"/>
    <w:rsid w:val="00AF2CAB"/>
    <w:rsid w:val="00AF3351"/>
    <w:rsid w:val="00AF4AF6"/>
    <w:rsid w:val="00AF4DC8"/>
    <w:rsid w:val="00AF4E70"/>
    <w:rsid w:val="00AF58C0"/>
    <w:rsid w:val="00AF5DE1"/>
    <w:rsid w:val="00AF606B"/>
    <w:rsid w:val="00AF61C3"/>
    <w:rsid w:val="00AF6328"/>
    <w:rsid w:val="00AF6872"/>
    <w:rsid w:val="00AF6DF4"/>
    <w:rsid w:val="00B00471"/>
    <w:rsid w:val="00B00531"/>
    <w:rsid w:val="00B01CB2"/>
    <w:rsid w:val="00B01DA5"/>
    <w:rsid w:val="00B02576"/>
    <w:rsid w:val="00B02B2A"/>
    <w:rsid w:val="00B03884"/>
    <w:rsid w:val="00B03F38"/>
    <w:rsid w:val="00B04EB8"/>
    <w:rsid w:val="00B05FDA"/>
    <w:rsid w:val="00B06009"/>
    <w:rsid w:val="00B0609E"/>
    <w:rsid w:val="00B0658B"/>
    <w:rsid w:val="00B07853"/>
    <w:rsid w:val="00B07C5F"/>
    <w:rsid w:val="00B07C87"/>
    <w:rsid w:val="00B109CF"/>
    <w:rsid w:val="00B10DAF"/>
    <w:rsid w:val="00B1265D"/>
    <w:rsid w:val="00B1283D"/>
    <w:rsid w:val="00B12F5A"/>
    <w:rsid w:val="00B12FE6"/>
    <w:rsid w:val="00B13234"/>
    <w:rsid w:val="00B13A91"/>
    <w:rsid w:val="00B15016"/>
    <w:rsid w:val="00B150DE"/>
    <w:rsid w:val="00B1546F"/>
    <w:rsid w:val="00B1596A"/>
    <w:rsid w:val="00B162EC"/>
    <w:rsid w:val="00B1698B"/>
    <w:rsid w:val="00B172E2"/>
    <w:rsid w:val="00B176FE"/>
    <w:rsid w:val="00B20A01"/>
    <w:rsid w:val="00B2170D"/>
    <w:rsid w:val="00B21DE7"/>
    <w:rsid w:val="00B229AB"/>
    <w:rsid w:val="00B23077"/>
    <w:rsid w:val="00B231EC"/>
    <w:rsid w:val="00B23E17"/>
    <w:rsid w:val="00B24201"/>
    <w:rsid w:val="00B254D7"/>
    <w:rsid w:val="00B25A68"/>
    <w:rsid w:val="00B25BBB"/>
    <w:rsid w:val="00B2603E"/>
    <w:rsid w:val="00B26101"/>
    <w:rsid w:val="00B26A3B"/>
    <w:rsid w:val="00B27024"/>
    <w:rsid w:val="00B27166"/>
    <w:rsid w:val="00B273AF"/>
    <w:rsid w:val="00B2750A"/>
    <w:rsid w:val="00B3054D"/>
    <w:rsid w:val="00B30BF8"/>
    <w:rsid w:val="00B30E7F"/>
    <w:rsid w:val="00B31983"/>
    <w:rsid w:val="00B32AFB"/>
    <w:rsid w:val="00B3371B"/>
    <w:rsid w:val="00B34CBB"/>
    <w:rsid w:val="00B35A77"/>
    <w:rsid w:val="00B35D9E"/>
    <w:rsid w:val="00B3605D"/>
    <w:rsid w:val="00B36923"/>
    <w:rsid w:val="00B36B58"/>
    <w:rsid w:val="00B37A3D"/>
    <w:rsid w:val="00B4034B"/>
    <w:rsid w:val="00B409BD"/>
    <w:rsid w:val="00B409C7"/>
    <w:rsid w:val="00B40A81"/>
    <w:rsid w:val="00B41039"/>
    <w:rsid w:val="00B418AE"/>
    <w:rsid w:val="00B4284D"/>
    <w:rsid w:val="00B429A2"/>
    <w:rsid w:val="00B42B2D"/>
    <w:rsid w:val="00B43CFD"/>
    <w:rsid w:val="00B43D13"/>
    <w:rsid w:val="00B43D71"/>
    <w:rsid w:val="00B445E7"/>
    <w:rsid w:val="00B446F6"/>
    <w:rsid w:val="00B44BA0"/>
    <w:rsid w:val="00B455FE"/>
    <w:rsid w:val="00B45E22"/>
    <w:rsid w:val="00B45FAC"/>
    <w:rsid w:val="00B46698"/>
    <w:rsid w:val="00B46D2B"/>
    <w:rsid w:val="00B47710"/>
    <w:rsid w:val="00B50111"/>
    <w:rsid w:val="00B50663"/>
    <w:rsid w:val="00B50CBC"/>
    <w:rsid w:val="00B50E60"/>
    <w:rsid w:val="00B5247A"/>
    <w:rsid w:val="00B53239"/>
    <w:rsid w:val="00B5426E"/>
    <w:rsid w:val="00B549E4"/>
    <w:rsid w:val="00B54B53"/>
    <w:rsid w:val="00B56011"/>
    <w:rsid w:val="00B56674"/>
    <w:rsid w:val="00B5677C"/>
    <w:rsid w:val="00B56A28"/>
    <w:rsid w:val="00B56A98"/>
    <w:rsid w:val="00B56E9D"/>
    <w:rsid w:val="00B57B72"/>
    <w:rsid w:val="00B57D6C"/>
    <w:rsid w:val="00B57FEB"/>
    <w:rsid w:val="00B604CA"/>
    <w:rsid w:val="00B60600"/>
    <w:rsid w:val="00B6064B"/>
    <w:rsid w:val="00B607C7"/>
    <w:rsid w:val="00B6087E"/>
    <w:rsid w:val="00B60D95"/>
    <w:rsid w:val="00B61238"/>
    <w:rsid w:val="00B6149F"/>
    <w:rsid w:val="00B61514"/>
    <w:rsid w:val="00B62762"/>
    <w:rsid w:val="00B63624"/>
    <w:rsid w:val="00B64306"/>
    <w:rsid w:val="00B6475A"/>
    <w:rsid w:val="00B64941"/>
    <w:rsid w:val="00B64C7A"/>
    <w:rsid w:val="00B64CE2"/>
    <w:rsid w:val="00B65610"/>
    <w:rsid w:val="00B6563B"/>
    <w:rsid w:val="00B65893"/>
    <w:rsid w:val="00B65CD9"/>
    <w:rsid w:val="00B66128"/>
    <w:rsid w:val="00B66862"/>
    <w:rsid w:val="00B66AD3"/>
    <w:rsid w:val="00B66DB0"/>
    <w:rsid w:val="00B66E19"/>
    <w:rsid w:val="00B67314"/>
    <w:rsid w:val="00B674F4"/>
    <w:rsid w:val="00B71B44"/>
    <w:rsid w:val="00B72169"/>
    <w:rsid w:val="00B72A62"/>
    <w:rsid w:val="00B73379"/>
    <w:rsid w:val="00B73A84"/>
    <w:rsid w:val="00B73BA2"/>
    <w:rsid w:val="00B73D42"/>
    <w:rsid w:val="00B74848"/>
    <w:rsid w:val="00B7511C"/>
    <w:rsid w:val="00B755C5"/>
    <w:rsid w:val="00B75F1D"/>
    <w:rsid w:val="00B76926"/>
    <w:rsid w:val="00B77366"/>
    <w:rsid w:val="00B773DC"/>
    <w:rsid w:val="00B777E4"/>
    <w:rsid w:val="00B77BA5"/>
    <w:rsid w:val="00B808A0"/>
    <w:rsid w:val="00B809DA"/>
    <w:rsid w:val="00B80D65"/>
    <w:rsid w:val="00B810D7"/>
    <w:rsid w:val="00B81250"/>
    <w:rsid w:val="00B818C9"/>
    <w:rsid w:val="00B81F62"/>
    <w:rsid w:val="00B8228B"/>
    <w:rsid w:val="00B82786"/>
    <w:rsid w:val="00B829E2"/>
    <w:rsid w:val="00B8314C"/>
    <w:rsid w:val="00B83E1A"/>
    <w:rsid w:val="00B84C59"/>
    <w:rsid w:val="00B84F99"/>
    <w:rsid w:val="00B85283"/>
    <w:rsid w:val="00B8539C"/>
    <w:rsid w:val="00B8610F"/>
    <w:rsid w:val="00B86125"/>
    <w:rsid w:val="00B864EE"/>
    <w:rsid w:val="00B86F32"/>
    <w:rsid w:val="00B87A1A"/>
    <w:rsid w:val="00B905F5"/>
    <w:rsid w:val="00B90EED"/>
    <w:rsid w:val="00B914F3"/>
    <w:rsid w:val="00B91D7F"/>
    <w:rsid w:val="00B921F2"/>
    <w:rsid w:val="00B9223C"/>
    <w:rsid w:val="00B928FE"/>
    <w:rsid w:val="00B9304E"/>
    <w:rsid w:val="00B932B0"/>
    <w:rsid w:val="00B93A07"/>
    <w:rsid w:val="00B93CE9"/>
    <w:rsid w:val="00B93D21"/>
    <w:rsid w:val="00B9560B"/>
    <w:rsid w:val="00B957E9"/>
    <w:rsid w:val="00B9584D"/>
    <w:rsid w:val="00B959A8"/>
    <w:rsid w:val="00B95B5A"/>
    <w:rsid w:val="00B95B70"/>
    <w:rsid w:val="00B95CE4"/>
    <w:rsid w:val="00B97551"/>
    <w:rsid w:val="00B97C05"/>
    <w:rsid w:val="00B97C28"/>
    <w:rsid w:val="00BA0917"/>
    <w:rsid w:val="00BA0F10"/>
    <w:rsid w:val="00BA11EA"/>
    <w:rsid w:val="00BA1C82"/>
    <w:rsid w:val="00BA2178"/>
    <w:rsid w:val="00BA40E9"/>
    <w:rsid w:val="00BA433B"/>
    <w:rsid w:val="00BA4991"/>
    <w:rsid w:val="00BA4DC5"/>
    <w:rsid w:val="00BA5142"/>
    <w:rsid w:val="00BA5486"/>
    <w:rsid w:val="00BA5CBE"/>
    <w:rsid w:val="00BA5F61"/>
    <w:rsid w:val="00BA6365"/>
    <w:rsid w:val="00BA676D"/>
    <w:rsid w:val="00BA6ADA"/>
    <w:rsid w:val="00BA6F5E"/>
    <w:rsid w:val="00BA7F57"/>
    <w:rsid w:val="00BB06D6"/>
    <w:rsid w:val="00BB07FF"/>
    <w:rsid w:val="00BB0A26"/>
    <w:rsid w:val="00BB0A3B"/>
    <w:rsid w:val="00BB0BEF"/>
    <w:rsid w:val="00BB0E25"/>
    <w:rsid w:val="00BB1672"/>
    <w:rsid w:val="00BB290F"/>
    <w:rsid w:val="00BB3069"/>
    <w:rsid w:val="00BB3BDC"/>
    <w:rsid w:val="00BB41B6"/>
    <w:rsid w:val="00BB4AD6"/>
    <w:rsid w:val="00BB51A9"/>
    <w:rsid w:val="00BB5EA7"/>
    <w:rsid w:val="00BB6F28"/>
    <w:rsid w:val="00BB71C7"/>
    <w:rsid w:val="00BB7263"/>
    <w:rsid w:val="00BB78A9"/>
    <w:rsid w:val="00BC0269"/>
    <w:rsid w:val="00BC06FB"/>
    <w:rsid w:val="00BC11B3"/>
    <w:rsid w:val="00BC13F8"/>
    <w:rsid w:val="00BC1573"/>
    <w:rsid w:val="00BC1961"/>
    <w:rsid w:val="00BC2EA2"/>
    <w:rsid w:val="00BC33B7"/>
    <w:rsid w:val="00BC3D2D"/>
    <w:rsid w:val="00BC40A2"/>
    <w:rsid w:val="00BC49FC"/>
    <w:rsid w:val="00BC4AA9"/>
    <w:rsid w:val="00BC55DB"/>
    <w:rsid w:val="00BC5FB0"/>
    <w:rsid w:val="00BC6007"/>
    <w:rsid w:val="00BC71DE"/>
    <w:rsid w:val="00BC73ED"/>
    <w:rsid w:val="00BC73F2"/>
    <w:rsid w:val="00BD00B4"/>
    <w:rsid w:val="00BD044A"/>
    <w:rsid w:val="00BD04D1"/>
    <w:rsid w:val="00BD08CA"/>
    <w:rsid w:val="00BD1BA2"/>
    <w:rsid w:val="00BD1ED6"/>
    <w:rsid w:val="00BD3842"/>
    <w:rsid w:val="00BD3C5A"/>
    <w:rsid w:val="00BD42BB"/>
    <w:rsid w:val="00BD456E"/>
    <w:rsid w:val="00BD4CA8"/>
    <w:rsid w:val="00BD4EC9"/>
    <w:rsid w:val="00BD5133"/>
    <w:rsid w:val="00BD5808"/>
    <w:rsid w:val="00BD58C9"/>
    <w:rsid w:val="00BD5BC2"/>
    <w:rsid w:val="00BD6E54"/>
    <w:rsid w:val="00BD70E8"/>
    <w:rsid w:val="00BE0850"/>
    <w:rsid w:val="00BE0DDA"/>
    <w:rsid w:val="00BE1145"/>
    <w:rsid w:val="00BE2366"/>
    <w:rsid w:val="00BE3121"/>
    <w:rsid w:val="00BE3CEF"/>
    <w:rsid w:val="00BE4ABF"/>
    <w:rsid w:val="00BE58B5"/>
    <w:rsid w:val="00BE594E"/>
    <w:rsid w:val="00BE5BC2"/>
    <w:rsid w:val="00BE6160"/>
    <w:rsid w:val="00BE7A7E"/>
    <w:rsid w:val="00BE7D94"/>
    <w:rsid w:val="00BE7E51"/>
    <w:rsid w:val="00BF050A"/>
    <w:rsid w:val="00BF17C2"/>
    <w:rsid w:val="00BF238E"/>
    <w:rsid w:val="00BF2C4D"/>
    <w:rsid w:val="00BF3A81"/>
    <w:rsid w:val="00BF3AE3"/>
    <w:rsid w:val="00BF3E31"/>
    <w:rsid w:val="00BF405D"/>
    <w:rsid w:val="00BF464A"/>
    <w:rsid w:val="00BF4BBD"/>
    <w:rsid w:val="00BF4E10"/>
    <w:rsid w:val="00BF4EC6"/>
    <w:rsid w:val="00BF618A"/>
    <w:rsid w:val="00BF68B4"/>
    <w:rsid w:val="00BF6E2E"/>
    <w:rsid w:val="00BF7058"/>
    <w:rsid w:val="00BF7700"/>
    <w:rsid w:val="00BF7A2F"/>
    <w:rsid w:val="00C000A1"/>
    <w:rsid w:val="00C00D20"/>
    <w:rsid w:val="00C01342"/>
    <w:rsid w:val="00C015AF"/>
    <w:rsid w:val="00C0235C"/>
    <w:rsid w:val="00C02870"/>
    <w:rsid w:val="00C029BE"/>
    <w:rsid w:val="00C02BDF"/>
    <w:rsid w:val="00C036A8"/>
    <w:rsid w:val="00C03B0A"/>
    <w:rsid w:val="00C045C5"/>
    <w:rsid w:val="00C05D5F"/>
    <w:rsid w:val="00C06E05"/>
    <w:rsid w:val="00C06F34"/>
    <w:rsid w:val="00C07113"/>
    <w:rsid w:val="00C073F2"/>
    <w:rsid w:val="00C073F4"/>
    <w:rsid w:val="00C075B6"/>
    <w:rsid w:val="00C07635"/>
    <w:rsid w:val="00C076E8"/>
    <w:rsid w:val="00C07F95"/>
    <w:rsid w:val="00C10165"/>
    <w:rsid w:val="00C10DAB"/>
    <w:rsid w:val="00C11182"/>
    <w:rsid w:val="00C120D5"/>
    <w:rsid w:val="00C12F49"/>
    <w:rsid w:val="00C13819"/>
    <w:rsid w:val="00C13E68"/>
    <w:rsid w:val="00C14089"/>
    <w:rsid w:val="00C14907"/>
    <w:rsid w:val="00C14A73"/>
    <w:rsid w:val="00C14D8E"/>
    <w:rsid w:val="00C15035"/>
    <w:rsid w:val="00C154DD"/>
    <w:rsid w:val="00C15846"/>
    <w:rsid w:val="00C16B71"/>
    <w:rsid w:val="00C16DF7"/>
    <w:rsid w:val="00C20302"/>
    <w:rsid w:val="00C21BDB"/>
    <w:rsid w:val="00C21C91"/>
    <w:rsid w:val="00C2200E"/>
    <w:rsid w:val="00C227D9"/>
    <w:rsid w:val="00C22E00"/>
    <w:rsid w:val="00C22F46"/>
    <w:rsid w:val="00C23211"/>
    <w:rsid w:val="00C23580"/>
    <w:rsid w:val="00C23633"/>
    <w:rsid w:val="00C237CC"/>
    <w:rsid w:val="00C24378"/>
    <w:rsid w:val="00C24658"/>
    <w:rsid w:val="00C246F4"/>
    <w:rsid w:val="00C24788"/>
    <w:rsid w:val="00C258B2"/>
    <w:rsid w:val="00C25919"/>
    <w:rsid w:val="00C25AF6"/>
    <w:rsid w:val="00C267AA"/>
    <w:rsid w:val="00C27726"/>
    <w:rsid w:val="00C2795B"/>
    <w:rsid w:val="00C27EB2"/>
    <w:rsid w:val="00C3030D"/>
    <w:rsid w:val="00C304B0"/>
    <w:rsid w:val="00C31929"/>
    <w:rsid w:val="00C31C42"/>
    <w:rsid w:val="00C325F6"/>
    <w:rsid w:val="00C3295C"/>
    <w:rsid w:val="00C33509"/>
    <w:rsid w:val="00C33FD6"/>
    <w:rsid w:val="00C34AA7"/>
    <w:rsid w:val="00C34BBF"/>
    <w:rsid w:val="00C3599F"/>
    <w:rsid w:val="00C363E8"/>
    <w:rsid w:val="00C37C41"/>
    <w:rsid w:val="00C403FC"/>
    <w:rsid w:val="00C40813"/>
    <w:rsid w:val="00C40DAD"/>
    <w:rsid w:val="00C40E73"/>
    <w:rsid w:val="00C40FB5"/>
    <w:rsid w:val="00C41C31"/>
    <w:rsid w:val="00C428D9"/>
    <w:rsid w:val="00C42E99"/>
    <w:rsid w:val="00C43A25"/>
    <w:rsid w:val="00C43F5C"/>
    <w:rsid w:val="00C44A2E"/>
    <w:rsid w:val="00C44C8D"/>
    <w:rsid w:val="00C45788"/>
    <w:rsid w:val="00C46859"/>
    <w:rsid w:val="00C46EBA"/>
    <w:rsid w:val="00C47FF6"/>
    <w:rsid w:val="00C5068E"/>
    <w:rsid w:val="00C50C91"/>
    <w:rsid w:val="00C514AB"/>
    <w:rsid w:val="00C5231F"/>
    <w:rsid w:val="00C523EE"/>
    <w:rsid w:val="00C52F57"/>
    <w:rsid w:val="00C532BA"/>
    <w:rsid w:val="00C545A4"/>
    <w:rsid w:val="00C556E5"/>
    <w:rsid w:val="00C55EBC"/>
    <w:rsid w:val="00C56237"/>
    <w:rsid w:val="00C56568"/>
    <w:rsid w:val="00C56F54"/>
    <w:rsid w:val="00C5736D"/>
    <w:rsid w:val="00C575FF"/>
    <w:rsid w:val="00C5791A"/>
    <w:rsid w:val="00C57C37"/>
    <w:rsid w:val="00C6096E"/>
    <w:rsid w:val="00C60B68"/>
    <w:rsid w:val="00C60EFF"/>
    <w:rsid w:val="00C60FF1"/>
    <w:rsid w:val="00C617D1"/>
    <w:rsid w:val="00C61B54"/>
    <w:rsid w:val="00C61DD1"/>
    <w:rsid w:val="00C62422"/>
    <w:rsid w:val="00C62655"/>
    <w:rsid w:val="00C62CCE"/>
    <w:rsid w:val="00C62E62"/>
    <w:rsid w:val="00C63174"/>
    <w:rsid w:val="00C636BE"/>
    <w:rsid w:val="00C64029"/>
    <w:rsid w:val="00C647AC"/>
    <w:rsid w:val="00C65151"/>
    <w:rsid w:val="00C669D1"/>
    <w:rsid w:val="00C66B06"/>
    <w:rsid w:val="00C66C5C"/>
    <w:rsid w:val="00C673AF"/>
    <w:rsid w:val="00C673CF"/>
    <w:rsid w:val="00C678AA"/>
    <w:rsid w:val="00C67C03"/>
    <w:rsid w:val="00C7029B"/>
    <w:rsid w:val="00C70470"/>
    <w:rsid w:val="00C70526"/>
    <w:rsid w:val="00C713F9"/>
    <w:rsid w:val="00C72D94"/>
    <w:rsid w:val="00C73287"/>
    <w:rsid w:val="00C73882"/>
    <w:rsid w:val="00C745B4"/>
    <w:rsid w:val="00C746FD"/>
    <w:rsid w:val="00C74EC9"/>
    <w:rsid w:val="00C75263"/>
    <w:rsid w:val="00C75716"/>
    <w:rsid w:val="00C75848"/>
    <w:rsid w:val="00C75B82"/>
    <w:rsid w:val="00C76889"/>
    <w:rsid w:val="00C76FB9"/>
    <w:rsid w:val="00C77345"/>
    <w:rsid w:val="00C80489"/>
    <w:rsid w:val="00C80F8B"/>
    <w:rsid w:val="00C81658"/>
    <w:rsid w:val="00C8171C"/>
    <w:rsid w:val="00C81E39"/>
    <w:rsid w:val="00C83B6B"/>
    <w:rsid w:val="00C85129"/>
    <w:rsid w:val="00C85443"/>
    <w:rsid w:val="00C85BC8"/>
    <w:rsid w:val="00C85C17"/>
    <w:rsid w:val="00C869E5"/>
    <w:rsid w:val="00C870B8"/>
    <w:rsid w:val="00C87794"/>
    <w:rsid w:val="00C904E5"/>
    <w:rsid w:val="00C909C4"/>
    <w:rsid w:val="00C90CAB"/>
    <w:rsid w:val="00C9105D"/>
    <w:rsid w:val="00C91E6B"/>
    <w:rsid w:val="00C92969"/>
    <w:rsid w:val="00C92ED6"/>
    <w:rsid w:val="00C938F9"/>
    <w:rsid w:val="00C9417B"/>
    <w:rsid w:val="00C954C4"/>
    <w:rsid w:val="00C967D1"/>
    <w:rsid w:val="00C96DF2"/>
    <w:rsid w:val="00C97555"/>
    <w:rsid w:val="00CA029E"/>
    <w:rsid w:val="00CA1369"/>
    <w:rsid w:val="00CA1ADB"/>
    <w:rsid w:val="00CA2013"/>
    <w:rsid w:val="00CA2914"/>
    <w:rsid w:val="00CA2C65"/>
    <w:rsid w:val="00CA2F2B"/>
    <w:rsid w:val="00CA3AB5"/>
    <w:rsid w:val="00CA4C4F"/>
    <w:rsid w:val="00CA502D"/>
    <w:rsid w:val="00CA53AC"/>
    <w:rsid w:val="00CA5571"/>
    <w:rsid w:val="00CA5830"/>
    <w:rsid w:val="00CA5D7B"/>
    <w:rsid w:val="00CA679D"/>
    <w:rsid w:val="00CA6E2F"/>
    <w:rsid w:val="00CA6F41"/>
    <w:rsid w:val="00CA72D4"/>
    <w:rsid w:val="00CA7A26"/>
    <w:rsid w:val="00CA7D86"/>
    <w:rsid w:val="00CA7F5C"/>
    <w:rsid w:val="00CA7F70"/>
    <w:rsid w:val="00CB0252"/>
    <w:rsid w:val="00CB0286"/>
    <w:rsid w:val="00CB05F3"/>
    <w:rsid w:val="00CB12A3"/>
    <w:rsid w:val="00CB262C"/>
    <w:rsid w:val="00CB28E1"/>
    <w:rsid w:val="00CB2A98"/>
    <w:rsid w:val="00CB2BB3"/>
    <w:rsid w:val="00CB31B0"/>
    <w:rsid w:val="00CB351E"/>
    <w:rsid w:val="00CB3DEA"/>
    <w:rsid w:val="00CB3E41"/>
    <w:rsid w:val="00CB45C3"/>
    <w:rsid w:val="00CB51A9"/>
    <w:rsid w:val="00CB52CC"/>
    <w:rsid w:val="00CB5862"/>
    <w:rsid w:val="00CB5FB2"/>
    <w:rsid w:val="00CB6CC4"/>
    <w:rsid w:val="00CB7519"/>
    <w:rsid w:val="00CB77A2"/>
    <w:rsid w:val="00CB77D4"/>
    <w:rsid w:val="00CB7D09"/>
    <w:rsid w:val="00CC09E1"/>
    <w:rsid w:val="00CC0A40"/>
    <w:rsid w:val="00CC0B35"/>
    <w:rsid w:val="00CC0E0A"/>
    <w:rsid w:val="00CC0FE0"/>
    <w:rsid w:val="00CC16B3"/>
    <w:rsid w:val="00CC1B63"/>
    <w:rsid w:val="00CC33B0"/>
    <w:rsid w:val="00CC350C"/>
    <w:rsid w:val="00CC3A13"/>
    <w:rsid w:val="00CC42FC"/>
    <w:rsid w:val="00CC45FD"/>
    <w:rsid w:val="00CC4FEA"/>
    <w:rsid w:val="00CC5173"/>
    <w:rsid w:val="00CC555D"/>
    <w:rsid w:val="00CC61FC"/>
    <w:rsid w:val="00CC633F"/>
    <w:rsid w:val="00CC65B1"/>
    <w:rsid w:val="00CC6F13"/>
    <w:rsid w:val="00CC6F2D"/>
    <w:rsid w:val="00CC7C9C"/>
    <w:rsid w:val="00CD042E"/>
    <w:rsid w:val="00CD0DB9"/>
    <w:rsid w:val="00CD13CF"/>
    <w:rsid w:val="00CD15C0"/>
    <w:rsid w:val="00CD195B"/>
    <w:rsid w:val="00CD1D38"/>
    <w:rsid w:val="00CD22E3"/>
    <w:rsid w:val="00CD267D"/>
    <w:rsid w:val="00CD291A"/>
    <w:rsid w:val="00CD2AE5"/>
    <w:rsid w:val="00CD386D"/>
    <w:rsid w:val="00CD3D69"/>
    <w:rsid w:val="00CD51D5"/>
    <w:rsid w:val="00CD5305"/>
    <w:rsid w:val="00CD5676"/>
    <w:rsid w:val="00CD6648"/>
    <w:rsid w:val="00CD7B7F"/>
    <w:rsid w:val="00CE1162"/>
    <w:rsid w:val="00CE1934"/>
    <w:rsid w:val="00CE1E0B"/>
    <w:rsid w:val="00CE274C"/>
    <w:rsid w:val="00CE34EA"/>
    <w:rsid w:val="00CE3603"/>
    <w:rsid w:val="00CE5B74"/>
    <w:rsid w:val="00CE6182"/>
    <w:rsid w:val="00CE66CA"/>
    <w:rsid w:val="00CF0966"/>
    <w:rsid w:val="00CF0C37"/>
    <w:rsid w:val="00CF1AD1"/>
    <w:rsid w:val="00CF2506"/>
    <w:rsid w:val="00CF27BC"/>
    <w:rsid w:val="00CF3F2F"/>
    <w:rsid w:val="00CF587C"/>
    <w:rsid w:val="00CF5E22"/>
    <w:rsid w:val="00CF6B80"/>
    <w:rsid w:val="00CF72FB"/>
    <w:rsid w:val="00CF73EE"/>
    <w:rsid w:val="00CF7824"/>
    <w:rsid w:val="00CF78EB"/>
    <w:rsid w:val="00D00226"/>
    <w:rsid w:val="00D002D7"/>
    <w:rsid w:val="00D00860"/>
    <w:rsid w:val="00D01B70"/>
    <w:rsid w:val="00D0208C"/>
    <w:rsid w:val="00D024E9"/>
    <w:rsid w:val="00D0259A"/>
    <w:rsid w:val="00D031BA"/>
    <w:rsid w:val="00D033AB"/>
    <w:rsid w:val="00D0379C"/>
    <w:rsid w:val="00D037CE"/>
    <w:rsid w:val="00D03ABF"/>
    <w:rsid w:val="00D04BB3"/>
    <w:rsid w:val="00D04ECC"/>
    <w:rsid w:val="00D05002"/>
    <w:rsid w:val="00D05E62"/>
    <w:rsid w:val="00D05E64"/>
    <w:rsid w:val="00D06C32"/>
    <w:rsid w:val="00D07D47"/>
    <w:rsid w:val="00D07F87"/>
    <w:rsid w:val="00D115C3"/>
    <w:rsid w:val="00D11C6F"/>
    <w:rsid w:val="00D12622"/>
    <w:rsid w:val="00D129D9"/>
    <w:rsid w:val="00D1324B"/>
    <w:rsid w:val="00D136E4"/>
    <w:rsid w:val="00D13861"/>
    <w:rsid w:val="00D13F40"/>
    <w:rsid w:val="00D140BD"/>
    <w:rsid w:val="00D142B9"/>
    <w:rsid w:val="00D145DA"/>
    <w:rsid w:val="00D14AD1"/>
    <w:rsid w:val="00D14F93"/>
    <w:rsid w:val="00D154AD"/>
    <w:rsid w:val="00D160E1"/>
    <w:rsid w:val="00D161DC"/>
    <w:rsid w:val="00D16317"/>
    <w:rsid w:val="00D1657C"/>
    <w:rsid w:val="00D168B0"/>
    <w:rsid w:val="00D16984"/>
    <w:rsid w:val="00D1740B"/>
    <w:rsid w:val="00D17D36"/>
    <w:rsid w:val="00D17D5C"/>
    <w:rsid w:val="00D17E03"/>
    <w:rsid w:val="00D20186"/>
    <w:rsid w:val="00D212F3"/>
    <w:rsid w:val="00D2207E"/>
    <w:rsid w:val="00D22241"/>
    <w:rsid w:val="00D223BE"/>
    <w:rsid w:val="00D224DB"/>
    <w:rsid w:val="00D22AD4"/>
    <w:rsid w:val="00D23F2C"/>
    <w:rsid w:val="00D247DB"/>
    <w:rsid w:val="00D250D0"/>
    <w:rsid w:val="00D25107"/>
    <w:rsid w:val="00D2555A"/>
    <w:rsid w:val="00D27734"/>
    <w:rsid w:val="00D27C3B"/>
    <w:rsid w:val="00D27DC0"/>
    <w:rsid w:val="00D27EE5"/>
    <w:rsid w:val="00D30396"/>
    <w:rsid w:val="00D30F57"/>
    <w:rsid w:val="00D3232C"/>
    <w:rsid w:val="00D32774"/>
    <w:rsid w:val="00D32DA2"/>
    <w:rsid w:val="00D3354E"/>
    <w:rsid w:val="00D35151"/>
    <w:rsid w:val="00D3528E"/>
    <w:rsid w:val="00D360F1"/>
    <w:rsid w:val="00D367CB"/>
    <w:rsid w:val="00D3696D"/>
    <w:rsid w:val="00D36E35"/>
    <w:rsid w:val="00D37270"/>
    <w:rsid w:val="00D37532"/>
    <w:rsid w:val="00D3799A"/>
    <w:rsid w:val="00D37E76"/>
    <w:rsid w:val="00D405C1"/>
    <w:rsid w:val="00D40E2B"/>
    <w:rsid w:val="00D414F4"/>
    <w:rsid w:val="00D41929"/>
    <w:rsid w:val="00D421FF"/>
    <w:rsid w:val="00D43073"/>
    <w:rsid w:val="00D43364"/>
    <w:rsid w:val="00D439DF"/>
    <w:rsid w:val="00D43C95"/>
    <w:rsid w:val="00D44E2C"/>
    <w:rsid w:val="00D46062"/>
    <w:rsid w:val="00D47F61"/>
    <w:rsid w:val="00D509B3"/>
    <w:rsid w:val="00D509B8"/>
    <w:rsid w:val="00D513DF"/>
    <w:rsid w:val="00D527CD"/>
    <w:rsid w:val="00D54339"/>
    <w:rsid w:val="00D54845"/>
    <w:rsid w:val="00D54A16"/>
    <w:rsid w:val="00D54A95"/>
    <w:rsid w:val="00D551DC"/>
    <w:rsid w:val="00D55E5A"/>
    <w:rsid w:val="00D56589"/>
    <w:rsid w:val="00D56A0F"/>
    <w:rsid w:val="00D5708D"/>
    <w:rsid w:val="00D5715B"/>
    <w:rsid w:val="00D57B45"/>
    <w:rsid w:val="00D60B75"/>
    <w:rsid w:val="00D60BFE"/>
    <w:rsid w:val="00D611BD"/>
    <w:rsid w:val="00D6175E"/>
    <w:rsid w:val="00D61AF0"/>
    <w:rsid w:val="00D61F13"/>
    <w:rsid w:val="00D64830"/>
    <w:rsid w:val="00D6503D"/>
    <w:rsid w:val="00D651E7"/>
    <w:rsid w:val="00D651E8"/>
    <w:rsid w:val="00D65A59"/>
    <w:rsid w:val="00D65E5A"/>
    <w:rsid w:val="00D660F3"/>
    <w:rsid w:val="00D66BC4"/>
    <w:rsid w:val="00D66F01"/>
    <w:rsid w:val="00D66FF3"/>
    <w:rsid w:val="00D67932"/>
    <w:rsid w:val="00D70028"/>
    <w:rsid w:val="00D7090B"/>
    <w:rsid w:val="00D70AC7"/>
    <w:rsid w:val="00D70CB9"/>
    <w:rsid w:val="00D71281"/>
    <w:rsid w:val="00D72932"/>
    <w:rsid w:val="00D73346"/>
    <w:rsid w:val="00D73AC8"/>
    <w:rsid w:val="00D74D69"/>
    <w:rsid w:val="00D756D8"/>
    <w:rsid w:val="00D7578F"/>
    <w:rsid w:val="00D75859"/>
    <w:rsid w:val="00D75AF1"/>
    <w:rsid w:val="00D7689E"/>
    <w:rsid w:val="00D772FB"/>
    <w:rsid w:val="00D77404"/>
    <w:rsid w:val="00D7792D"/>
    <w:rsid w:val="00D77C4B"/>
    <w:rsid w:val="00D8059E"/>
    <w:rsid w:val="00D81743"/>
    <w:rsid w:val="00D81809"/>
    <w:rsid w:val="00D81FFB"/>
    <w:rsid w:val="00D829DC"/>
    <w:rsid w:val="00D8396F"/>
    <w:rsid w:val="00D83FB0"/>
    <w:rsid w:val="00D8401E"/>
    <w:rsid w:val="00D84BF3"/>
    <w:rsid w:val="00D854AE"/>
    <w:rsid w:val="00D86182"/>
    <w:rsid w:val="00D865C8"/>
    <w:rsid w:val="00D8672D"/>
    <w:rsid w:val="00D86E8B"/>
    <w:rsid w:val="00D87FC3"/>
    <w:rsid w:val="00D903D1"/>
    <w:rsid w:val="00D90838"/>
    <w:rsid w:val="00D90BCA"/>
    <w:rsid w:val="00D90E00"/>
    <w:rsid w:val="00D911F7"/>
    <w:rsid w:val="00D91345"/>
    <w:rsid w:val="00D91555"/>
    <w:rsid w:val="00D91649"/>
    <w:rsid w:val="00D920D5"/>
    <w:rsid w:val="00D9284C"/>
    <w:rsid w:val="00D928FE"/>
    <w:rsid w:val="00D9298A"/>
    <w:rsid w:val="00D92EA8"/>
    <w:rsid w:val="00D9322B"/>
    <w:rsid w:val="00D9333B"/>
    <w:rsid w:val="00D94805"/>
    <w:rsid w:val="00D959CE"/>
    <w:rsid w:val="00D9733B"/>
    <w:rsid w:val="00D9797B"/>
    <w:rsid w:val="00DA006E"/>
    <w:rsid w:val="00DA055A"/>
    <w:rsid w:val="00DA0FF3"/>
    <w:rsid w:val="00DA1305"/>
    <w:rsid w:val="00DA1C93"/>
    <w:rsid w:val="00DA3FD8"/>
    <w:rsid w:val="00DA4FA9"/>
    <w:rsid w:val="00DA4FF0"/>
    <w:rsid w:val="00DA5227"/>
    <w:rsid w:val="00DA5694"/>
    <w:rsid w:val="00DA6A12"/>
    <w:rsid w:val="00DA6F1A"/>
    <w:rsid w:val="00DA7C5D"/>
    <w:rsid w:val="00DA7F01"/>
    <w:rsid w:val="00DB09D7"/>
    <w:rsid w:val="00DB0FF5"/>
    <w:rsid w:val="00DB1A97"/>
    <w:rsid w:val="00DB1BF5"/>
    <w:rsid w:val="00DB1C41"/>
    <w:rsid w:val="00DB1E81"/>
    <w:rsid w:val="00DB21A5"/>
    <w:rsid w:val="00DB2E8A"/>
    <w:rsid w:val="00DB3260"/>
    <w:rsid w:val="00DB3795"/>
    <w:rsid w:val="00DB39E2"/>
    <w:rsid w:val="00DB5818"/>
    <w:rsid w:val="00DB5967"/>
    <w:rsid w:val="00DB5DB6"/>
    <w:rsid w:val="00DB6149"/>
    <w:rsid w:val="00DB706C"/>
    <w:rsid w:val="00DB7560"/>
    <w:rsid w:val="00DB795A"/>
    <w:rsid w:val="00DC097A"/>
    <w:rsid w:val="00DC0FD9"/>
    <w:rsid w:val="00DC15B8"/>
    <w:rsid w:val="00DC191F"/>
    <w:rsid w:val="00DC2B1D"/>
    <w:rsid w:val="00DC37D3"/>
    <w:rsid w:val="00DC3A55"/>
    <w:rsid w:val="00DC4412"/>
    <w:rsid w:val="00DC4466"/>
    <w:rsid w:val="00DC4848"/>
    <w:rsid w:val="00DC4C6C"/>
    <w:rsid w:val="00DC5A25"/>
    <w:rsid w:val="00DC5D0A"/>
    <w:rsid w:val="00DC6371"/>
    <w:rsid w:val="00DC778E"/>
    <w:rsid w:val="00DD12BD"/>
    <w:rsid w:val="00DD26F2"/>
    <w:rsid w:val="00DD2768"/>
    <w:rsid w:val="00DD3C5B"/>
    <w:rsid w:val="00DD472E"/>
    <w:rsid w:val="00DD62E4"/>
    <w:rsid w:val="00DD6657"/>
    <w:rsid w:val="00DD6C8C"/>
    <w:rsid w:val="00DD7026"/>
    <w:rsid w:val="00DD7143"/>
    <w:rsid w:val="00DD7507"/>
    <w:rsid w:val="00DD7F43"/>
    <w:rsid w:val="00DD7FEA"/>
    <w:rsid w:val="00DE0251"/>
    <w:rsid w:val="00DE08C8"/>
    <w:rsid w:val="00DE120D"/>
    <w:rsid w:val="00DE1CD5"/>
    <w:rsid w:val="00DE1E95"/>
    <w:rsid w:val="00DE43C5"/>
    <w:rsid w:val="00DE4A3D"/>
    <w:rsid w:val="00DE58BE"/>
    <w:rsid w:val="00DE58FC"/>
    <w:rsid w:val="00DE602A"/>
    <w:rsid w:val="00DE64CD"/>
    <w:rsid w:val="00DE685F"/>
    <w:rsid w:val="00DE6D4F"/>
    <w:rsid w:val="00DE7289"/>
    <w:rsid w:val="00DF05C1"/>
    <w:rsid w:val="00DF14F7"/>
    <w:rsid w:val="00DF17BD"/>
    <w:rsid w:val="00DF192B"/>
    <w:rsid w:val="00DF271C"/>
    <w:rsid w:val="00DF2B7F"/>
    <w:rsid w:val="00DF3C84"/>
    <w:rsid w:val="00DF47E9"/>
    <w:rsid w:val="00DF4962"/>
    <w:rsid w:val="00DF498B"/>
    <w:rsid w:val="00DF5105"/>
    <w:rsid w:val="00DF513A"/>
    <w:rsid w:val="00DF5764"/>
    <w:rsid w:val="00DF58EA"/>
    <w:rsid w:val="00DF5EB0"/>
    <w:rsid w:val="00DF6AD9"/>
    <w:rsid w:val="00DF6ED7"/>
    <w:rsid w:val="00DF71AC"/>
    <w:rsid w:val="00DF760F"/>
    <w:rsid w:val="00E00895"/>
    <w:rsid w:val="00E00AF8"/>
    <w:rsid w:val="00E0115A"/>
    <w:rsid w:val="00E02721"/>
    <w:rsid w:val="00E02C7D"/>
    <w:rsid w:val="00E03C16"/>
    <w:rsid w:val="00E06064"/>
    <w:rsid w:val="00E07170"/>
    <w:rsid w:val="00E125EE"/>
    <w:rsid w:val="00E128F6"/>
    <w:rsid w:val="00E13CC4"/>
    <w:rsid w:val="00E141BD"/>
    <w:rsid w:val="00E14731"/>
    <w:rsid w:val="00E14CBB"/>
    <w:rsid w:val="00E155B6"/>
    <w:rsid w:val="00E16171"/>
    <w:rsid w:val="00E16297"/>
    <w:rsid w:val="00E16723"/>
    <w:rsid w:val="00E168DE"/>
    <w:rsid w:val="00E16C85"/>
    <w:rsid w:val="00E16F60"/>
    <w:rsid w:val="00E20246"/>
    <w:rsid w:val="00E209ED"/>
    <w:rsid w:val="00E21425"/>
    <w:rsid w:val="00E21A33"/>
    <w:rsid w:val="00E21A73"/>
    <w:rsid w:val="00E21C16"/>
    <w:rsid w:val="00E223D6"/>
    <w:rsid w:val="00E22C5D"/>
    <w:rsid w:val="00E22DD0"/>
    <w:rsid w:val="00E236C6"/>
    <w:rsid w:val="00E23AE1"/>
    <w:rsid w:val="00E23D1D"/>
    <w:rsid w:val="00E24310"/>
    <w:rsid w:val="00E251CC"/>
    <w:rsid w:val="00E254E0"/>
    <w:rsid w:val="00E25C92"/>
    <w:rsid w:val="00E25FE7"/>
    <w:rsid w:val="00E26237"/>
    <w:rsid w:val="00E263B7"/>
    <w:rsid w:val="00E27527"/>
    <w:rsid w:val="00E27B7C"/>
    <w:rsid w:val="00E27F93"/>
    <w:rsid w:val="00E31B89"/>
    <w:rsid w:val="00E31D7A"/>
    <w:rsid w:val="00E32161"/>
    <w:rsid w:val="00E331A7"/>
    <w:rsid w:val="00E3380E"/>
    <w:rsid w:val="00E33E7C"/>
    <w:rsid w:val="00E34155"/>
    <w:rsid w:val="00E3418E"/>
    <w:rsid w:val="00E345F7"/>
    <w:rsid w:val="00E34E65"/>
    <w:rsid w:val="00E35C03"/>
    <w:rsid w:val="00E36B9E"/>
    <w:rsid w:val="00E37726"/>
    <w:rsid w:val="00E400C1"/>
    <w:rsid w:val="00E40153"/>
    <w:rsid w:val="00E40346"/>
    <w:rsid w:val="00E41198"/>
    <w:rsid w:val="00E414D5"/>
    <w:rsid w:val="00E41F66"/>
    <w:rsid w:val="00E423FC"/>
    <w:rsid w:val="00E42802"/>
    <w:rsid w:val="00E43004"/>
    <w:rsid w:val="00E43710"/>
    <w:rsid w:val="00E43ADF"/>
    <w:rsid w:val="00E43DF6"/>
    <w:rsid w:val="00E43F24"/>
    <w:rsid w:val="00E440BF"/>
    <w:rsid w:val="00E44700"/>
    <w:rsid w:val="00E458F1"/>
    <w:rsid w:val="00E45936"/>
    <w:rsid w:val="00E45E6D"/>
    <w:rsid w:val="00E46071"/>
    <w:rsid w:val="00E461CF"/>
    <w:rsid w:val="00E4700C"/>
    <w:rsid w:val="00E5175F"/>
    <w:rsid w:val="00E51B8F"/>
    <w:rsid w:val="00E51DD1"/>
    <w:rsid w:val="00E52013"/>
    <w:rsid w:val="00E52BF5"/>
    <w:rsid w:val="00E539AD"/>
    <w:rsid w:val="00E53AAE"/>
    <w:rsid w:val="00E53B6F"/>
    <w:rsid w:val="00E5400E"/>
    <w:rsid w:val="00E55002"/>
    <w:rsid w:val="00E556F2"/>
    <w:rsid w:val="00E564E7"/>
    <w:rsid w:val="00E57149"/>
    <w:rsid w:val="00E5728D"/>
    <w:rsid w:val="00E575A0"/>
    <w:rsid w:val="00E57626"/>
    <w:rsid w:val="00E579AE"/>
    <w:rsid w:val="00E60F86"/>
    <w:rsid w:val="00E61F6F"/>
    <w:rsid w:val="00E62783"/>
    <w:rsid w:val="00E64010"/>
    <w:rsid w:val="00E64145"/>
    <w:rsid w:val="00E64280"/>
    <w:rsid w:val="00E646ED"/>
    <w:rsid w:val="00E654DA"/>
    <w:rsid w:val="00E654DB"/>
    <w:rsid w:val="00E659E7"/>
    <w:rsid w:val="00E65C31"/>
    <w:rsid w:val="00E6635C"/>
    <w:rsid w:val="00E71B2F"/>
    <w:rsid w:val="00E72601"/>
    <w:rsid w:val="00E72690"/>
    <w:rsid w:val="00E728CE"/>
    <w:rsid w:val="00E72CD9"/>
    <w:rsid w:val="00E736A5"/>
    <w:rsid w:val="00E74DA9"/>
    <w:rsid w:val="00E75E93"/>
    <w:rsid w:val="00E76089"/>
    <w:rsid w:val="00E76908"/>
    <w:rsid w:val="00E769B0"/>
    <w:rsid w:val="00E76A31"/>
    <w:rsid w:val="00E7741A"/>
    <w:rsid w:val="00E77A2E"/>
    <w:rsid w:val="00E8090F"/>
    <w:rsid w:val="00E80C2D"/>
    <w:rsid w:val="00E813FD"/>
    <w:rsid w:val="00E81805"/>
    <w:rsid w:val="00E820A0"/>
    <w:rsid w:val="00E831E5"/>
    <w:rsid w:val="00E83E46"/>
    <w:rsid w:val="00E84588"/>
    <w:rsid w:val="00E851F7"/>
    <w:rsid w:val="00E855EE"/>
    <w:rsid w:val="00E85DF9"/>
    <w:rsid w:val="00E86231"/>
    <w:rsid w:val="00E8633E"/>
    <w:rsid w:val="00E86B58"/>
    <w:rsid w:val="00E86F20"/>
    <w:rsid w:val="00E900E6"/>
    <w:rsid w:val="00E9089F"/>
    <w:rsid w:val="00E92024"/>
    <w:rsid w:val="00E92587"/>
    <w:rsid w:val="00E932E3"/>
    <w:rsid w:val="00E9380B"/>
    <w:rsid w:val="00E93E5C"/>
    <w:rsid w:val="00E945B0"/>
    <w:rsid w:val="00E957C6"/>
    <w:rsid w:val="00E969F3"/>
    <w:rsid w:val="00E96E83"/>
    <w:rsid w:val="00E96EA7"/>
    <w:rsid w:val="00E97646"/>
    <w:rsid w:val="00E97B09"/>
    <w:rsid w:val="00E97B74"/>
    <w:rsid w:val="00E97F1B"/>
    <w:rsid w:val="00EA009F"/>
    <w:rsid w:val="00EA0F7F"/>
    <w:rsid w:val="00EA100A"/>
    <w:rsid w:val="00EA1494"/>
    <w:rsid w:val="00EA18F4"/>
    <w:rsid w:val="00EA2FEC"/>
    <w:rsid w:val="00EA3F92"/>
    <w:rsid w:val="00EA446F"/>
    <w:rsid w:val="00EA4C69"/>
    <w:rsid w:val="00EA5D51"/>
    <w:rsid w:val="00EA6683"/>
    <w:rsid w:val="00EA6E62"/>
    <w:rsid w:val="00EA6F3B"/>
    <w:rsid w:val="00EA70A4"/>
    <w:rsid w:val="00EB0583"/>
    <w:rsid w:val="00EB07E2"/>
    <w:rsid w:val="00EB11F5"/>
    <w:rsid w:val="00EB2BD9"/>
    <w:rsid w:val="00EB3E62"/>
    <w:rsid w:val="00EB4951"/>
    <w:rsid w:val="00EB5007"/>
    <w:rsid w:val="00EB53DC"/>
    <w:rsid w:val="00EB589E"/>
    <w:rsid w:val="00EB5C0F"/>
    <w:rsid w:val="00EB5F02"/>
    <w:rsid w:val="00EB5F95"/>
    <w:rsid w:val="00EB6CFA"/>
    <w:rsid w:val="00EC05F2"/>
    <w:rsid w:val="00EC0D1B"/>
    <w:rsid w:val="00EC172B"/>
    <w:rsid w:val="00EC17AB"/>
    <w:rsid w:val="00EC1B73"/>
    <w:rsid w:val="00EC1F26"/>
    <w:rsid w:val="00EC375C"/>
    <w:rsid w:val="00EC3E17"/>
    <w:rsid w:val="00EC40F4"/>
    <w:rsid w:val="00EC4404"/>
    <w:rsid w:val="00EC4C11"/>
    <w:rsid w:val="00EC4F19"/>
    <w:rsid w:val="00EC5678"/>
    <w:rsid w:val="00EC5E9E"/>
    <w:rsid w:val="00EC6C7A"/>
    <w:rsid w:val="00EC7D51"/>
    <w:rsid w:val="00ED03B5"/>
    <w:rsid w:val="00ED087E"/>
    <w:rsid w:val="00ED1387"/>
    <w:rsid w:val="00ED21C7"/>
    <w:rsid w:val="00ED266F"/>
    <w:rsid w:val="00ED2A2A"/>
    <w:rsid w:val="00ED2A70"/>
    <w:rsid w:val="00ED3CD0"/>
    <w:rsid w:val="00ED4CE0"/>
    <w:rsid w:val="00ED4F05"/>
    <w:rsid w:val="00ED61D1"/>
    <w:rsid w:val="00ED6927"/>
    <w:rsid w:val="00ED6A97"/>
    <w:rsid w:val="00ED70C3"/>
    <w:rsid w:val="00ED70C9"/>
    <w:rsid w:val="00ED7B21"/>
    <w:rsid w:val="00EE018D"/>
    <w:rsid w:val="00EE044C"/>
    <w:rsid w:val="00EE0B97"/>
    <w:rsid w:val="00EE0D1D"/>
    <w:rsid w:val="00EE1065"/>
    <w:rsid w:val="00EE1C62"/>
    <w:rsid w:val="00EE3A9B"/>
    <w:rsid w:val="00EE405D"/>
    <w:rsid w:val="00EE519E"/>
    <w:rsid w:val="00EE57A6"/>
    <w:rsid w:val="00EE6349"/>
    <w:rsid w:val="00EE682C"/>
    <w:rsid w:val="00EE75D9"/>
    <w:rsid w:val="00EE7DCD"/>
    <w:rsid w:val="00EE7F41"/>
    <w:rsid w:val="00EE7F73"/>
    <w:rsid w:val="00EF18DF"/>
    <w:rsid w:val="00EF1A80"/>
    <w:rsid w:val="00EF26A5"/>
    <w:rsid w:val="00EF31D0"/>
    <w:rsid w:val="00EF35A1"/>
    <w:rsid w:val="00EF38D2"/>
    <w:rsid w:val="00EF4B41"/>
    <w:rsid w:val="00EF5095"/>
    <w:rsid w:val="00EF6772"/>
    <w:rsid w:val="00EF6B16"/>
    <w:rsid w:val="00EF6DE5"/>
    <w:rsid w:val="00EF721D"/>
    <w:rsid w:val="00EF727B"/>
    <w:rsid w:val="00EF7DA4"/>
    <w:rsid w:val="00EF7F02"/>
    <w:rsid w:val="00F00114"/>
    <w:rsid w:val="00F0078C"/>
    <w:rsid w:val="00F01421"/>
    <w:rsid w:val="00F01ADF"/>
    <w:rsid w:val="00F01D29"/>
    <w:rsid w:val="00F02B81"/>
    <w:rsid w:val="00F035B9"/>
    <w:rsid w:val="00F03A52"/>
    <w:rsid w:val="00F03C21"/>
    <w:rsid w:val="00F0413F"/>
    <w:rsid w:val="00F04519"/>
    <w:rsid w:val="00F04560"/>
    <w:rsid w:val="00F055B5"/>
    <w:rsid w:val="00F0590B"/>
    <w:rsid w:val="00F05B92"/>
    <w:rsid w:val="00F05C5A"/>
    <w:rsid w:val="00F070F2"/>
    <w:rsid w:val="00F07379"/>
    <w:rsid w:val="00F07467"/>
    <w:rsid w:val="00F0775A"/>
    <w:rsid w:val="00F07AA5"/>
    <w:rsid w:val="00F07C0E"/>
    <w:rsid w:val="00F10679"/>
    <w:rsid w:val="00F10A00"/>
    <w:rsid w:val="00F10AC2"/>
    <w:rsid w:val="00F11318"/>
    <w:rsid w:val="00F11461"/>
    <w:rsid w:val="00F11965"/>
    <w:rsid w:val="00F11C7B"/>
    <w:rsid w:val="00F12FAE"/>
    <w:rsid w:val="00F13E00"/>
    <w:rsid w:val="00F13F59"/>
    <w:rsid w:val="00F14384"/>
    <w:rsid w:val="00F14C34"/>
    <w:rsid w:val="00F14C8F"/>
    <w:rsid w:val="00F15855"/>
    <w:rsid w:val="00F15FC4"/>
    <w:rsid w:val="00F1732A"/>
    <w:rsid w:val="00F17B95"/>
    <w:rsid w:val="00F202BE"/>
    <w:rsid w:val="00F20EFB"/>
    <w:rsid w:val="00F20F0B"/>
    <w:rsid w:val="00F2136E"/>
    <w:rsid w:val="00F2150D"/>
    <w:rsid w:val="00F22153"/>
    <w:rsid w:val="00F221B0"/>
    <w:rsid w:val="00F2234F"/>
    <w:rsid w:val="00F22C50"/>
    <w:rsid w:val="00F22D6A"/>
    <w:rsid w:val="00F22DA4"/>
    <w:rsid w:val="00F22F95"/>
    <w:rsid w:val="00F2395C"/>
    <w:rsid w:val="00F23C16"/>
    <w:rsid w:val="00F2415E"/>
    <w:rsid w:val="00F241BE"/>
    <w:rsid w:val="00F25570"/>
    <w:rsid w:val="00F2579E"/>
    <w:rsid w:val="00F266F4"/>
    <w:rsid w:val="00F26E54"/>
    <w:rsid w:val="00F279CD"/>
    <w:rsid w:val="00F279F4"/>
    <w:rsid w:val="00F27C35"/>
    <w:rsid w:val="00F27FBA"/>
    <w:rsid w:val="00F3096F"/>
    <w:rsid w:val="00F30A68"/>
    <w:rsid w:val="00F30EDB"/>
    <w:rsid w:val="00F3124E"/>
    <w:rsid w:val="00F3162B"/>
    <w:rsid w:val="00F31E26"/>
    <w:rsid w:val="00F32008"/>
    <w:rsid w:val="00F321A9"/>
    <w:rsid w:val="00F328D5"/>
    <w:rsid w:val="00F32D3A"/>
    <w:rsid w:val="00F334DC"/>
    <w:rsid w:val="00F343B1"/>
    <w:rsid w:val="00F34CC9"/>
    <w:rsid w:val="00F352F7"/>
    <w:rsid w:val="00F35722"/>
    <w:rsid w:val="00F369B4"/>
    <w:rsid w:val="00F36C2D"/>
    <w:rsid w:val="00F36F48"/>
    <w:rsid w:val="00F370BC"/>
    <w:rsid w:val="00F4308E"/>
    <w:rsid w:val="00F43333"/>
    <w:rsid w:val="00F4441D"/>
    <w:rsid w:val="00F45746"/>
    <w:rsid w:val="00F460A4"/>
    <w:rsid w:val="00F4669A"/>
    <w:rsid w:val="00F467E9"/>
    <w:rsid w:val="00F46ED5"/>
    <w:rsid w:val="00F47F0C"/>
    <w:rsid w:val="00F503A6"/>
    <w:rsid w:val="00F50AA2"/>
    <w:rsid w:val="00F51D3B"/>
    <w:rsid w:val="00F52050"/>
    <w:rsid w:val="00F5272D"/>
    <w:rsid w:val="00F52CCD"/>
    <w:rsid w:val="00F52E28"/>
    <w:rsid w:val="00F544A9"/>
    <w:rsid w:val="00F5474F"/>
    <w:rsid w:val="00F56791"/>
    <w:rsid w:val="00F6056F"/>
    <w:rsid w:val="00F6098C"/>
    <w:rsid w:val="00F61860"/>
    <w:rsid w:val="00F61B44"/>
    <w:rsid w:val="00F61DB8"/>
    <w:rsid w:val="00F623A1"/>
    <w:rsid w:val="00F62624"/>
    <w:rsid w:val="00F630D3"/>
    <w:rsid w:val="00F63982"/>
    <w:rsid w:val="00F63BB6"/>
    <w:rsid w:val="00F6470B"/>
    <w:rsid w:val="00F64DF7"/>
    <w:rsid w:val="00F65A73"/>
    <w:rsid w:val="00F65AC8"/>
    <w:rsid w:val="00F65F60"/>
    <w:rsid w:val="00F66FA1"/>
    <w:rsid w:val="00F6765C"/>
    <w:rsid w:val="00F67762"/>
    <w:rsid w:val="00F7026B"/>
    <w:rsid w:val="00F7075A"/>
    <w:rsid w:val="00F70CA1"/>
    <w:rsid w:val="00F7327C"/>
    <w:rsid w:val="00F73351"/>
    <w:rsid w:val="00F7353A"/>
    <w:rsid w:val="00F73579"/>
    <w:rsid w:val="00F736F3"/>
    <w:rsid w:val="00F73ED5"/>
    <w:rsid w:val="00F74C49"/>
    <w:rsid w:val="00F7531C"/>
    <w:rsid w:val="00F76968"/>
    <w:rsid w:val="00F76A4B"/>
    <w:rsid w:val="00F80DF0"/>
    <w:rsid w:val="00F80FBF"/>
    <w:rsid w:val="00F8143A"/>
    <w:rsid w:val="00F81A80"/>
    <w:rsid w:val="00F825EB"/>
    <w:rsid w:val="00F82AC3"/>
    <w:rsid w:val="00F8321E"/>
    <w:rsid w:val="00F83570"/>
    <w:rsid w:val="00F84DAD"/>
    <w:rsid w:val="00F84DCB"/>
    <w:rsid w:val="00F84DE5"/>
    <w:rsid w:val="00F854A5"/>
    <w:rsid w:val="00F86493"/>
    <w:rsid w:val="00F864CF"/>
    <w:rsid w:val="00F8778D"/>
    <w:rsid w:val="00F877F8"/>
    <w:rsid w:val="00F90063"/>
    <w:rsid w:val="00F90D83"/>
    <w:rsid w:val="00F90E39"/>
    <w:rsid w:val="00F91150"/>
    <w:rsid w:val="00F91160"/>
    <w:rsid w:val="00F913FA"/>
    <w:rsid w:val="00F9259D"/>
    <w:rsid w:val="00F92C34"/>
    <w:rsid w:val="00F93967"/>
    <w:rsid w:val="00F93A28"/>
    <w:rsid w:val="00F94908"/>
    <w:rsid w:val="00F9544D"/>
    <w:rsid w:val="00F968C4"/>
    <w:rsid w:val="00F96C3A"/>
    <w:rsid w:val="00F97680"/>
    <w:rsid w:val="00F9781C"/>
    <w:rsid w:val="00F97D40"/>
    <w:rsid w:val="00FA0325"/>
    <w:rsid w:val="00FA0E0C"/>
    <w:rsid w:val="00FA221D"/>
    <w:rsid w:val="00FA22BA"/>
    <w:rsid w:val="00FA3DFF"/>
    <w:rsid w:val="00FA4C33"/>
    <w:rsid w:val="00FA4DDE"/>
    <w:rsid w:val="00FA50E0"/>
    <w:rsid w:val="00FA5519"/>
    <w:rsid w:val="00FA763E"/>
    <w:rsid w:val="00FA7827"/>
    <w:rsid w:val="00FA7AE9"/>
    <w:rsid w:val="00FA7DED"/>
    <w:rsid w:val="00FB134E"/>
    <w:rsid w:val="00FB1BFB"/>
    <w:rsid w:val="00FB1EE8"/>
    <w:rsid w:val="00FB2433"/>
    <w:rsid w:val="00FB25E5"/>
    <w:rsid w:val="00FB3086"/>
    <w:rsid w:val="00FB3156"/>
    <w:rsid w:val="00FB4C1F"/>
    <w:rsid w:val="00FB4C9A"/>
    <w:rsid w:val="00FB5954"/>
    <w:rsid w:val="00FB6B40"/>
    <w:rsid w:val="00FB6DB4"/>
    <w:rsid w:val="00FB7146"/>
    <w:rsid w:val="00FB7B35"/>
    <w:rsid w:val="00FB7C77"/>
    <w:rsid w:val="00FC1279"/>
    <w:rsid w:val="00FC14C1"/>
    <w:rsid w:val="00FC1D16"/>
    <w:rsid w:val="00FC2152"/>
    <w:rsid w:val="00FC25F5"/>
    <w:rsid w:val="00FC2F87"/>
    <w:rsid w:val="00FC337B"/>
    <w:rsid w:val="00FC37B9"/>
    <w:rsid w:val="00FC396D"/>
    <w:rsid w:val="00FC3A72"/>
    <w:rsid w:val="00FC420E"/>
    <w:rsid w:val="00FC42E1"/>
    <w:rsid w:val="00FC4546"/>
    <w:rsid w:val="00FC4FBC"/>
    <w:rsid w:val="00FC5A5F"/>
    <w:rsid w:val="00FC65C7"/>
    <w:rsid w:val="00FC66F3"/>
    <w:rsid w:val="00FC6BEA"/>
    <w:rsid w:val="00FC7350"/>
    <w:rsid w:val="00FC785E"/>
    <w:rsid w:val="00FD052F"/>
    <w:rsid w:val="00FD07D0"/>
    <w:rsid w:val="00FD14C0"/>
    <w:rsid w:val="00FD1A91"/>
    <w:rsid w:val="00FD1E87"/>
    <w:rsid w:val="00FD2759"/>
    <w:rsid w:val="00FD2A0D"/>
    <w:rsid w:val="00FD2E2A"/>
    <w:rsid w:val="00FD310D"/>
    <w:rsid w:val="00FD39C6"/>
    <w:rsid w:val="00FD3ED3"/>
    <w:rsid w:val="00FD57C0"/>
    <w:rsid w:val="00FD5B6F"/>
    <w:rsid w:val="00FD6241"/>
    <w:rsid w:val="00FD697F"/>
    <w:rsid w:val="00FD7766"/>
    <w:rsid w:val="00FE129F"/>
    <w:rsid w:val="00FE1763"/>
    <w:rsid w:val="00FE23EF"/>
    <w:rsid w:val="00FE2549"/>
    <w:rsid w:val="00FE30FD"/>
    <w:rsid w:val="00FE3745"/>
    <w:rsid w:val="00FE3B24"/>
    <w:rsid w:val="00FE4235"/>
    <w:rsid w:val="00FE4921"/>
    <w:rsid w:val="00FE4B3C"/>
    <w:rsid w:val="00FE52EE"/>
    <w:rsid w:val="00FE7657"/>
    <w:rsid w:val="00FE7FC6"/>
    <w:rsid w:val="00FF03DF"/>
    <w:rsid w:val="00FF0A41"/>
    <w:rsid w:val="00FF145D"/>
    <w:rsid w:val="00FF161B"/>
    <w:rsid w:val="00FF19D4"/>
    <w:rsid w:val="00FF27AF"/>
    <w:rsid w:val="00FF27F1"/>
    <w:rsid w:val="00FF30F4"/>
    <w:rsid w:val="00FF33C8"/>
    <w:rsid w:val="00FF387E"/>
    <w:rsid w:val="00FF38B0"/>
    <w:rsid w:val="00FF3E0C"/>
    <w:rsid w:val="00FF4BE9"/>
    <w:rsid w:val="00FF510F"/>
    <w:rsid w:val="00FF5759"/>
    <w:rsid w:val="00FF67DB"/>
    <w:rsid w:val="01200DBA"/>
    <w:rsid w:val="012C6241"/>
    <w:rsid w:val="01485D00"/>
    <w:rsid w:val="014F3925"/>
    <w:rsid w:val="019500DB"/>
    <w:rsid w:val="01A178E4"/>
    <w:rsid w:val="01AB05B1"/>
    <w:rsid w:val="01B71F43"/>
    <w:rsid w:val="01E45C4A"/>
    <w:rsid w:val="020E3EFF"/>
    <w:rsid w:val="022D0462"/>
    <w:rsid w:val="024C3C03"/>
    <w:rsid w:val="0251183D"/>
    <w:rsid w:val="02550CEB"/>
    <w:rsid w:val="028F0155"/>
    <w:rsid w:val="02A9706C"/>
    <w:rsid w:val="02BE378E"/>
    <w:rsid w:val="02BF340E"/>
    <w:rsid w:val="02C17003"/>
    <w:rsid w:val="02D377FF"/>
    <w:rsid w:val="02F63BE5"/>
    <w:rsid w:val="030565CB"/>
    <w:rsid w:val="032B053F"/>
    <w:rsid w:val="0348204A"/>
    <w:rsid w:val="03487085"/>
    <w:rsid w:val="03520EFC"/>
    <w:rsid w:val="03526967"/>
    <w:rsid w:val="03546401"/>
    <w:rsid w:val="03675921"/>
    <w:rsid w:val="03866285"/>
    <w:rsid w:val="039F273B"/>
    <w:rsid w:val="03B863D4"/>
    <w:rsid w:val="03C255BA"/>
    <w:rsid w:val="03CE35CB"/>
    <w:rsid w:val="03D40851"/>
    <w:rsid w:val="03D86AC4"/>
    <w:rsid w:val="03DD30CB"/>
    <w:rsid w:val="03E7444B"/>
    <w:rsid w:val="03EF1DB7"/>
    <w:rsid w:val="03F01F3C"/>
    <w:rsid w:val="03F83E18"/>
    <w:rsid w:val="045060E5"/>
    <w:rsid w:val="045D50A8"/>
    <w:rsid w:val="047C49E9"/>
    <w:rsid w:val="047D3A62"/>
    <w:rsid w:val="048765FD"/>
    <w:rsid w:val="04977E3F"/>
    <w:rsid w:val="049B46B6"/>
    <w:rsid w:val="04B270C1"/>
    <w:rsid w:val="04E63759"/>
    <w:rsid w:val="04FD1ABF"/>
    <w:rsid w:val="05344197"/>
    <w:rsid w:val="054B3DBD"/>
    <w:rsid w:val="05505BF3"/>
    <w:rsid w:val="05583F39"/>
    <w:rsid w:val="05754C01"/>
    <w:rsid w:val="058525AE"/>
    <w:rsid w:val="058A4BA6"/>
    <w:rsid w:val="05AF5A68"/>
    <w:rsid w:val="05B05294"/>
    <w:rsid w:val="05C1727E"/>
    <w:rsid w:val="05C75D81"/>
    <w:rsid w:val="05D5042F"/>
    <w:rsid w:val="05F578DF"/>
    <w:rsid w:val="061E4BA1"/>
    <w:rsid w:val="061F6EAB"/>
    <w:rsid w:val="06262C6B"/>
    <w:rsid w:val="063A2172"/>
    <w:rsid w:val="063D2FE0"/>
    <w:rsid w:val="06431A35"/>
    <w:rsid w:val="065906F6"/>
    <w:rsid w:val="06717FD1"/>
    <w:rsid w:val="067E4035"/>
    <w:rsid w:val="06844DBE"/>
    <w:rsid w:val="069B49E3"/>
    <w:rsid w:val="06BA3972"/>
    <w:rsid w:val="06C510AB"/>
    <w:rsid w:val="06F17484"/>
    <w:rsid w:val="07117EA5"/>
    <w:rsid w:val="071E464D"/>
    <w:rsid w:val="076A17A5"/>
    <w:rsid w:val="077B08D6"/>
    <w:rsid w:val="077E6AA7"/>
    <w:rsid w:val="07835D68"/>
    <w:rsid w:val="0794086A"/>
    <w:rsid w:val="07944BFB"/>
    <w:rsid w:val="07BA2C7D"/>
    <w:rsid w:val="07CF39A8"/>
    <w:rsid w:val="07DF0035"/>
    <w:rsid w:val="07F14544"/>
    <w:rsid w:val="07F70231"/>
    <w:rsid w:val="0807591A"/>
    <w:rsid w:val="082075C9"/>
    <w:rsid w:val="0843365C"/>
    <w:rsid w:val="0862434F"/>
    <w:rsid w:val="0885653C"/>
    <w:rsid w:val="08887B07"/>
    <w:rsid w:val="08B32182"/>
    <w:rsid w:val="08D12F8B"/>
    <w:rsid w:val="08F533A3"/>
    <w:rsid w:val="090573DB"/>
    <w:rsid w:val="090D309A"/>
    <w:rsid w:val="091C1203"/>
    <w:rsid w:val="095161D6"/>
    <w:rsid w:val="0971450C"/>
    <w:rsid w:val="097950BE"/>
    <w:rsid w:val="098708AE"/>
    <w:rsid w:val="09B879C3"/>
    <w:rsid w:val="09B87F44"/>
    <w:rsid w:val="09C044E8"/>
    <w:rsid w:val="09E92ED1"/>
    <w:rsid w:val="09F00217"/>
    <w:rsid w:val="09FE29DD"/>
    <w:rsid w:val="09FE5CFF"/>
    <w:rsid w:val="0A1D469F"/>
    <w:rsid w:val="0A1E20EE"/>
    <w:rsid w:val="0A2A393B"/>
    <w:rsid w:val="0A2C1C3B"/>
    <w:rsid w:val="0A965915"/>
    <w:rsid w:val="0AAD39CC"/>
    <w:rsid w:val="0AE6279C"/>
    <w:rsid w:val="0AF3321F"/>
    <w:rsid w:val="0B0D77B0"/>
    <w:rsid w:val="0B25396D"/>
    <w:rsid w:val="0B3F4AD6"/>
    <w:rsid w:val="0B4C63CA"/>
    <w:rsid w:val="0B7061D0"/>
    <w:rsid w:val="0B825C4D"/>
    <w:rsid w:val="0BB7198C"/>
    <w:rsid w:val="0BDC6B84"/>
    <w:rsid w:val="0BDF630F"/>
    <w:rsid w:val="0C3D27A0"/>
    <w:rsid w:val="0C3D5924"/>
    <w:rsid w:val="0C552F8E"/>
    <w:rsid w:val="0C822574"/>
    <w:rsid w:val="0C912EF3"/>
    <w:rsid w:val="0C947CDF"/>
    <w:rsid w:val="0CB37F56"/>
    <w:rsid w:val="0CC06DF7"/>
    <w:rsid w:val="0CD45858"/>
    <w:rsid w:val="0CDA4EBB"/>
    <w:rsid w:val="0CDB130A"/>
    <w:rsid w:val="0D0C0A25"/>
    <w:rsid w:val="0D5305F2"/>
    <w:rsid w:val="0D6D2ACC"/>
    <w:rsid w:val="0D893055"/>
    <w:rsid w:val="0DA42261"/>
    <w:rsid w:val="0E1032A1"/>
    <w:rsid w:val="0E1E0B1C"/>
    <w:rsid w:val="0E2F5830"/>
    <w:rsid w:val="0E3146C7"/>
    <w:rsid w:val="0E326D66"/>
    <w:rsid w:val="0E3678BC"/>
    <w:rsid w:val="0E511C4A"/>
    <w:rsid w:val="0E6147CE"/>
    <w:rsid w:val="0E62693A"/>
    <w:rsid w:val="0E697FB4"/>
    <w:rsid w:val="0E867E2D"/>
    <w:rsid w:val="0E8E2C22"/>
    <w:rsid w:val="0E92554F"/>
    <w:rsid w:val="0EA96F25"/>
    <w:rsid w:val="0EAA7549"/>
    <w:rsid w:val="0EB32AAA"/>
    <w:rsid w:val="0EB601BD"/>
    <w:rsid w:val="0EC82A4F"/>
    <w:rsid w:val="0EC966A2"/>
    <w:rsid w:val="0ECE18E9"/>
    <w:rsid w:val="0F0337F8"/>
    <w:rsid w:val="0F1B23BF"/>
    <w:rsid w:val="0F485885"/>
    <w:rsid w:val="0F4E170B"/>
    <w:rsid w:val="0F58603D"/>
    <w:rsid w:val="0F6865CA"/>
    <w:rsid w:val="0F763E6D"/>
    <w:rsid w:val="0F910816"/>
    <w:rsid w:val="0FAD6545"/>
    <w:rsid w:val="0FC24485"/>
    <w:rsid w:val="0FCE37F0"/>
    <w:rsid w:val="0FE12DE1"/>
    <w:rsid w:val="0FE21F6E"/>
    <w:rsid w:val="10000D51"/>
    <w:rsid w:val="100B3384"/>
    <w:rsid w:val="10453240"/>
    <w:rsid w:val="105A7513"/>
    <w:rsid w:val="106D6CD3"/>
    <w:rsid w:val="107B22D0"/>
    <w:rsid w:val="109276C2"/>
    <w:rsid w:val="10A86BFE"/>
    <w:rsid w:val="10BB6702"/>
    <w:rsid w:val="10BD3E5C"/>
    <w:rsid w:val="10C81DE3"/>
    <w:rsid w:val="10D425E9"/>
    <w:rsid w:val="10DF4E54"/>
    <w:rsid w:val="10DF7311"/>
    <w:rsid w:val="10F20DDB"/>
    <w:rsid w:val="11052C5D"/>
    <w:rsid w:val="11127111"/>
    <w:rsid w:val="11296D36"/>
    <w:rsid w:val="113D2429"/>
    <w:rsid w:val="1158533E"/>
    <w:rsid w:val="1160128E"/>
    <w:rsid w:val="11953E67"/>
    <w:rsid w:val="119F1996"/>
    <w:rsid w:val="11A276BD"/>
    <w:rsid w:val="11E164E5"/>
    <w:rsid w:val="12180BBD"/>
    <w:rsid w:val="122F4A97"/>
    <w:rsid w:val="12386EF3"/>
    <w:rsid w:val="12641A8B"/>
    <w:rsid w:val="129134D0"/>
    <w:rsid w:val="129228E3"/>
    <w:rsid w:val="12A91407"/>
    <w:rsid w:val="12BB03C6"/>
    <w:rsid w:val="12CC4A2E"/>
    <w:rsid w:val="12DB66FD"/>
    <w:rsid w:val="12E23E98"/>
    <w:rsid w:val="12EA2ED0"/>
    <w:rsid w:val="130F4D55"/>
    <w:rsid w:val="133C549C"/>
    <w:rsid w:val="136415FC"/>
    <w:rsid w:val="136C4DC4"/>
    <w:rsid w:val="13700DB3"/>
    <w:rsid w:val="137A09B7"/>
    <w:rsid w:val="13A6007D"/>
    <w:rsid w:val="13B17B41"/>
    <w:rsid w:val="13B26681"/>
    <w:rsid w:val="13CD6D07"/>
    <w:rsid w:val="13D9165D"/>
    <w:rsid w:val="13DC6E0E"/>
    <w:rsid w:val="13F8028F"/>
    <w:rsid w:val="140164DF"/>
    <w:rsid w:val="142B42FC"/>
    <w:rsid w:val="147719A1"/>
    <w:rsid w:val="1488544D"/>
    <w:rsid w:val="1499460D"/>
    <w:rsid w:val="14A60333"/>
    <w:rsid w:val="14AE4079"/>
    <w:rsid w:val="14AE78FC"/>
    <w:rsid w:val="14B14F44"/>
    <w:rsid w:val="14C02644"/>
    <w:rsid w:val="14F630F3"/>
    <w:rsid w:val="15023A06"/>
    <w:rsid w:val="15115235"/>
    <w:rsid w:val="15141EE1"/>
    <w:rsid w:val="155C243F"/>
    <w:rsid w:val="156F5830"/>
    <w:rsid w:val="157D344D"/>
    <w:rsid w:val="15AA2D64"/>
    <w:rsid w:val="15B606DA"/>
    <w:rsid w:val="15C66920"/>
    <w:rsid w:val="15CB4D74"/>
    <w:rsid w:val="15E518D3"/>
    <w:rsid w:val="16352BFB"/>
    <w:rsid w:val="163F0F8C"/>
    <w:rsid w:val="163F705C"/>
    <w:rsid w:val="16506167"/>
    <w:rsid w:val="16525D02"/>
    <w:rsid w:val="167D3262"/>
    <w:rsid w:val="16884236"/>
    <w:rsid w:val="16A135AF"/>
    <w:rsid w:val="16A771B8"/>
    <w:rsid w:val="16AA7985"/>
    <w:rsid w:val="16C86822"/>
    <w:rsid w:val="16CE2D3F"/>
    <w:rsid w:val="16D85C88"/>
    <w:rsid w:val="16F24D1E"/>
    <w:rsid w:val="16F819BE"/>
    <w:rsid w:val="17146EBA"/>
    <w:rsid w:val="17306E6C"/>
    <w:rsid w:val="17464CFC"/>
    <w:rsid w:val="17571D9C"/>
    <w:rsid w:val="17673750"/>
    <w:rsid w:val="17B0376D"/>
    <w:rsid w:val="17B302AF"/>
    <w:rsid w:val="17D43EA8"/>
    <w:rsid w:val="17E625C2"/>
    <w:rsid w:val="183D72E9"/>
    <w:rsid w:val="183E4657"/>
    <w:rsid w:val="184673FF"/>
    <w:rsid w:val="18522F76"/>
    <w:rsid w:val="186C59CF"/>
    <w:rsid w:val="187B4BD5"/>
    <w:rsid w:val="18A01B0D"/>
    <w:rsid w:val="18B51996"/>
    <w:rsid w:val="18CB193B"/>
    <w:rsid w:val="18F70862"/>
    <w:rsid w:val="19051A8D"/>
    <w:rsid w:val="191D69C8"/>
    <w:rsid w:val="19376A6C"/>
    <w:rsid w:val="195E40C4"/>
    <w:rsid w:val="19705BFA"/>
    <w:rsid w:val="19836D19"/>
    <w:rsid w:val="19C32F1E"/>
    <w:rsid w:val="19E5383C"/>
    <w:rsid w:val="19E96131"/>
    <w:rsid w:val="19F523EC"/>
    <w:rsid w:val="1A065E3F"/>
    <w:rsid w:val="1A1116DD"/>
    <w:rsid w:val="1A2F0DC5"/>
    <w:rsid w:val="1A302507"/>
    <w:rsid w:val="1A4517EF"/>
    <w:rsid w:val="1A4768A9"/>
    <w:rsid w:val="1A4B577D"/>
    <w:rsid w:val="1A53362C"/>
    <w:rsid w:val="1A640D07"/>
    <w:rsid w:val="1A674BDF"/>
    <w:rsid w:val="1A6F1609"/>
    <w:rsid w:val="1A716AC2"/>
    <w:rsid w:val="1A895795"/>
    <w:rsid w:val="1A8F3BFE"/>
    <w:rsid w:val="1A9212A7"/>
    <w:rsid w:val="1ABE55EE"/>
    <w:rsid w:val="1AC50F01"/>
    <w:rsid w:val="1AD31D10"/>
    <w:rsid w:val="1B001A6A"/>
    <w:rsid w:val="1B2A271F"/>
    <w:rsid w:val="1B332144"/>
    <w:rsid w:val="1B440F06"/>
    <w:rsid w:val="1B5622E9"/>
    <w:rsid w:val="1B6B3188"/>
    <w:rsid w:val="1B932FCD"/>
    <w:rsid w:val="1B966491"/>
    <w:rsid w:val="1BBC277F"/>
    <w:rsid w:val="1BC23B97"/>
    <w:rsid w:val="1BD937BC"/>
    <w:rsid w:val="1BF04381"/>
    <w:rsid w:val="1C0F7D20"/>
    <w:rsid w:val="1C380FDF"/>
    <w:rsid w:val="1C463409"/>
    <w:rsid w:val="1C505914"/>
    <w:rsid w:val="1C564870"/>
    <w:rsid w:val="1C6A3B73"/>
    <w:rsid w:val="1CA960EE"/>
    <w:rsid w:val="1CAB615E"/>
    <w:rsid w:val="1CAF33EF"/>
    <w:rsid w:val="1CB40766"/>
    <w:rsid w:val="1CB82FFC"/>
    <w:rsid w:val="1CCA3190"/>
    <w:rsid w:val="1CE83979"/>
    <w:rsid w:val="1D2D7B43"/>
    <w:rsid w:val="1D345FF7"/>
    <w:rsid w:val="1D5C4B21"/>
    <w:rsid w:val="1D5E1BDD"/>
    <w:rsid w:val="1D756A60"/>
    <w:rsid w:val="1DE13B91"/>
    <w:rsid w:val="1DE70678"/>
    <w:rsid w:val="1DFC6E1C"/>
    <w:rsid w:val="1E1A3EDC"/>
    <w:rsid w:val="1E237E7E"/>
    <w:rsid w:val="1E4D4545"/>
    <w:rsid w:val="1E6027EF"/>
    <w:rsid w:val="1E9C0DC5"/>
    <w:rsid w:val="1EB56A07"/>
    <w:rsid w:val="1EE912ED"/>
    <w:rsid w:val="1EF53AB3"/>
    <w:rsid w:val="1EF76329"/>
    <w:rsid w:val="1EFE4540"/>
    <w:rsid w:val="1F307F51"/>
    <w:rsid w:val="1F3C63CC"/>
    <w:rsid w:val="1F797D37"/>
    <w:rsid w:val="1F9E2D1B"/>
    <w:rsid w:val="1F9F2874"/>
    <w:rsid w:val="1FAD3D51"/>
    <w:rsid w:val="1FD430C8"/>
    <w:rsid w:val="1FDE50D4"/>
    <w:rsid w:val="1FFE199B"/>
    <w:rsid w:val="201A2A98"/>
    <w:rsid w:val="20201EC2"/>
    <w:rsid w:val="20286883"/>
    <w:rsid w:val="20304BC9"/>
    <w:rsid w:val="203A01A1"/>
    <w:rsid w:val="206860D5"/>
    <w:rsid w:val="206D0C7A"/>
    <w:rsid w:val="20761531"/>
    <w:rsid w:val="20AF2D84"/>
    <w:rsid w:val="20B96BBD"/>
    <w:rsid w:val="20CE32DF"/>
    <w:rsid w:val="20D46F1F"/>
    <w:rsid w:val="20D94EF4"/>
    <w:rsid w:val="20D96315"/>
    <w:rsid w:val="20DC4649"/>
    <w:rsid w:val="210E27D0"/>
    <w:rsid w:val="21190222"/>
    <w:rsid w:val="211A20DA"/>
    <w:rsid w:val="212443BC"/>
    <w:rsid w:val="21664758"/>
    <w:rsid w:val="21737DF3"/>
    <w:rsid w:val="218F4192"/>
    <w:rsid w:val="21BD09EA"/>
    <w:rsid w:val="21BD5166"/>
    <w:rsid w:val="21C168C8"/>
    <w:rsid w:val="21CE2DE3"/>
    <w:rsid w:val="21D64E91"/>
    <w:rsid w:val="220977E4"/>
    <w:rsid w:val="22146981"/>
    <w:rsid w:val="22353B2B"/>
    <w:rsid w:val="225B3B4D"/>
    <w:rsid w:val="226A6584"/>
    <w:rsid w:val="227165FD"/>
    <w:rsid w:val="22776EAD"/>
    <w:rsid w:val="22927540"/>
    <w:rsid w:val="22952D1A"/>
    <w:rsid w:val="229937D5"/>
    <w:rsid w:val="22B60C01"/>
    <w:rsid w:val="22DC16AB"/>
    <w:rsid w:val="22FB5C27"/>
    <w:rsid w:val="22FE0663"/>
    <w:rsid w:val="230304F3"/>
    <w:rsid w:val="23115867"/>
    <w:rsid w:val="23213E3A"/>
    <w:rsid w:val="23491036"/>
    <w:rsid w:val="234C42AB"/>
    <w:rsid w:val="2359040B"/>
    <w:rsid w:val="237954F0"/>
    <w:rsid w:val="237A63C1"/>
    <w:rsid w:val="23985FD7"/>
    <w:rsid w:val="23A3481F"/>
    <w:rsid w:val="23CA1CD3"/>
    <w:rsid w:val="23DC5161"/>
    <w:rsid w:val="23E76D75"/>
    <w:rsid w:val="24112FFF"/>
    <w:rsid w:val="24185277"/>
    <w:rsid w:val="24194B00"/>
    <w:rsid w:val="247F01ED"/>
    <w:rsid w:val="2489657E"/>
    <w:rsid w:val="24901365"/>
    <w:rsid w:val="24B75E0E"/>
    <w:rsid w:val="24BA0E21"/>
    <w:rsid w:val="24CB22C3"/>
    <w:rsid w:val="24D50BFC"/>
    <w:rsid w:val="24EA25EA"/>
    <w:rsid w:val="24F17BED"/>
    <w:rsid w:val="25171665"/>
    <w:rsid w:val="25565CCE"/>
    <w:rsid w:val="25585EB9"/>
    <w:rsid w:val="256A5709"/>
    <w:rsid w:val="259D139E"/>
    <w:rsid w:val="259D2BCF"/>
    <w:rsid w:val="25A34ACC"/>
    <w:rsid w:val="25BA46F2"/>
    <w:rsid w:val="25CE7B39"/>
    <w:rsid w:val="25D55963"/>
    <w:rsid w:val="25E13A9B"/>
    <w:rsid w:val="25E66326"/>
    <w:rsid w:val="25F61DD2"/>
    <w:rsid w:val="25F954DB"/>
    <w:rsid w:val="261D4814"/>
    <w:rsid w:val="261F2E4A"/>
    <w:rsid w:val="262A236D"/>
    <w:rsid w:val="26573321"/>
    <w:rsid w:val="2660149C"/>
    <w:rsid w:val="26737C48"/>
    <w:rsid w:val="268A2658"/>
    <w:rsid w:val="268B70BD"/>
    <w:rsid w:val="26B3157F"/>
    <w:rsid w:val="26D143A6"/>
    <w:rsid w:val="270A5318"/>
    <w:rsid w:val="271E0662"/>
    <w:rsid w:val="27667786"/>
    <w:rsid w:val="279B1E5B"/>
    <w:rsid w:val="27BA6F69"/>
    <w:rsid w:val="27C2034A"/>
    <w:rsid w:val="27E32A7D"/>
    <w:rsid w:val="27F179B2"/>
    <w:rsid w:val="27F315EB"/>
    <w:rsid w:val="28021134"/>
    <w:rsid w:val="28190D59"/>
    <w:rsid w:val="2833040F"/>
    <w:rsid w:val="28390095"/>
    <w:rsid w:val="283A348C"/>
    <w:rsid w:val="28503431"/>
    <w:rsid w:val="2862422F"/>
    <w:rsid w:val="287D66DB"/>
    <w:rsid w:val="288619B2"/>
    <w:rsid w:val="28A759AF"/>
    <w:rsid w:val="28B121D1"/>
    <w:rsid w:val="29262143"/>
    <w:rsid w:val="29265373"/>
    <w:rsid w:val="29530423"/>
    <w:rsid w:val="29567BFF"/>
    <w:rsid w:val="295E7D6B"/>
    <w:rsid w:val="29955CC7"/>
    <w:rsid w:val="29B53FFD"/>
    <w:rsid w:val="29BA7D38"/>
    <w:rsid w:val="29C7297D"/>
    <w:rsid w:val="29E269C2"/>
    <w:rsid w:val="2A2D713F"/>
    <w:rsid w:val="2A4C6547"/>
    <w:rsid w:val="2A621B97"/>
    <w:rsid w:val="2AA42601"/>
    <w:rsid w:val="2AAF4215"/>
    <w:rsid w:val="2AFB180C"/>
    <w:rsid w:val="2AFB6893"/>
    <w:rsid w:val="2B0275B9"/>
    <w:rsid w:val="2B054C24"/>
    <w:rsid w:val="2B113FC7"/>
    <w:rsid w:val="2B305761"/>
    <w:rsid w:val="2B316B0E"/>
    <w:rsid w:val="2B5272A1"/>
    <w:rsid w:val="2B683643"/>
    <w:rsid w:val="2B6F7480"/>
    <w:rsid w:val="2B937D0B"/>
    <w:rsid w:val="2BA14A00"/>
    <w:rsid w:val="2BA8442D"/>
    <w:rsid w:val="2BB02BA2"/>
    <w:rsid w:val="2BE03C96"/>
    <w:rsid w:val="2BFF4E3C"/>
    <w:rsid w:val="2C067B6C"/>
    <w:rsid w:val="2C195851"/>
    <w:rsid w:val="2C254543"/>
    <w:rsid w:val="2C2B1183"/>
    <w:rsid w:val="2C4B74B9"/>
    <w:rsid w:val="2C4B7F45"/>
    <w:rsid w:val="2CAF4BA1"/>
    <w:rsid w:val="2CC02983"/>
    <w:rsid w:val="2CD846F5"/>
    <w:rsid w:val="2CDD498D"/>
    <w:rsid w:val="2D0568E8"/>
    <w:rsid w:val="2D254C1E"/>
    <w:rsid w:val="2D4F173E"/>
    <w:rsid w:val="2D5A7A04"/>
    <w:rsid w:val="2D6511E9"/>
    <w:rsid w:val="2DA61CF4"/>
    <w:rsid w:val="2DAE1FD2"/>
    <w:rsid w:val="2DB568C2"/>
    <w:rsid w:val="2DBA47C4"/>
    <w:rsid w:val="2DC77CAA"/>
    <w:rsid w:val="2DCC450A"/>
    <w:rsid w:val="2DCE4A5D"/>
    <w:rsid w:val="2DD974A8"/>
    <w:rsid w:val="2DDC423F"/>
    <w:rsid w:val="2DDD43CD"/>
    <w:rsid w:val="2E1E4E36"/>
    <w:rsid w:val="2E52619A"/>
    <w:rsid w:val="2E601123"/>
    <w:rsid w:val="2E643BA5"/>
    <w:rsid w:val="2E7B6E21"/>
    <w:rsid w:val="2E7D6008"/>
    <w:rsid w:val="2EAB7221"/>
    <w:rsid w:val="2EAC37A0"/>
    <w:rsid w:val="2EB61B31"/>
    <w:rsid w:val="2EBE56D7"/>
    <w:rsid w:val="2ED645E4"/>
    <w:rsid w:val="2EE9772C"/>
    <w:rsid w:val="2EFD3AFF"/>
    <w:rsid w:val="2F37796C"/>
    <w:rsid w:val="2F482B7B"/>
    <w:rsid w:val="2F4E4E10"/>
    <w:rsid w:val="2F500C75"/>
    <w:rsid w:val="2F642F4F"/>
    <w:rsid w:val="2F6708B2"/>
    <w:rsid w:val="2F743934"/>
    <w:rsid w:val="2F7B5291"/>
    <w:rsid w:val="2F9217E7"/>
    <w:rsid w:val="2FBC4F11"/>
    <w:rsid w:val="2FBE4230"/>
    <w:rsid w:val="2FD00080"/>
    <w:rsid w:val="2FF4615F"/>
    <w:rsid w:val="2FF72667"/>
    <w:rsid w:val="2FFC43C7"/>
    <w:rsid w:val="2FFC44A6"/>
    <w:rsid w:val="30332418"/>
    <w:rsid w:val="30606AFF"/>
    <w:rsid w:val="30636CDC"/>
    <w:rsid w:val="30676CC8"/>
    <w:rsid w:val="307E0994"/>
    <w:rsid w:val="3088782E"/>
    <w:rsid w:val="30893C43"/>
    <w:rsid w:val="30963338"/>
    <w:rsid w:val="30A957E4"/>
    <w:rsid w:val="30B00248"/>
    <w:rsid w:val="30BE35F8"/>
    <w:rsid w:val="30DC3F2E"/>
    <w:rsid w:val="30EE5E45"/>
    <w:rsid w:val="30F545DF"/>
    <w:rsid w:val="30F86D01"/>
    <w:rsid w:val="31087B64"/>
    <w:rsid w:val="310E416B"/>
    <w:rsid w:val="313B37D7"/>
    <w:rsid w:val="31416C5C"/>
    <w:rsid w:val="314C0871"/>
    <w:rsid w:val="31590064"/>
    <w:rsid w:val="316D166D"/>
    <w:rsid w:val="318839E8"/>
    <w:rsid w:val="318A1295"/>
    <w:rsid w:val="319E2087"/>
    <w:rsid w:val="31AE7611"/>
    <w:rsid w:val="31BA419D"/>
    <w:rsid w:val="31DE54D0"/>
    <w:rsid w:val="32113AC0"/>
    <w:rsid w:val="323B26F8"/>
    <w:rsid w:val="324C3D0B"/>
    <w:rsid w:val="325948BF"/>
    <w:rsid w:val="329901D6"/>
    <w:rsid w:val="329B5B33"/>
    <w:rsid w:val="32C2206F"/>
    <w:rsid w:val="32EC50D1"/>
    <w:rsid w:val="32F8761B"/>
    <w:rsid w:val="32FE0237"/>
    <w:rsid w:val="330A6248"/>
    <w:rsid w:val="331F7505"/>
    <w:rsid w:val="3334290F"/>
    <w:rsid w:val="334E6CE3"/>
    <w:rsid w:val="3372451D"/>
    <w:rsid w:val="33773E94"/>
    <w:rsid w:val="33B83428"/>
    <w:rsid w:val="33C749D9"/>
    <w:rsid w:val="33EC20BE"/>
    <w:rsid w:val="34000D04"/>
    <w:rsid w:val="34074F7B"/>
    <w:rsid w:val="341472E4"/>
    <w:rsid w:val="34196405"/>
    <w:rsid w:val="3424001A"/>
    <w:rsid w:val="342E63AB"/>
    <w:rsid w:val="343E6628"/>
    <w:rsid w:val="345078A7"/>
    <w:rsid w:val="346E102C"/>
    <w:rsid w:val="346F553E"/>
    <w:rsid w:val="347D04F6"/>
    <w:rsid w:val="348F1445"/>
    <w:rsid w:val="34BC1492"/>
    <w:rsid w:val="34DA47CC"/>
    <w:rsid w:val="34E017A7"/>
    <w:rsid w:val="34FE6CDE"/>
    <w:rsid w:val="353201D7"/>
    <w:rsid w:val="359F57AC"/>
    <w:rsid w:val="35C10EAD"/>
    <w:rsid w:val="35CF5088"/>
    <w:rsid w:val="35DA5322"/>
    <w:rsid w:val="35EA0FD5"/>
    <w:rsid w:val="361E4097"/>
    <w:rsid w:val="36232BFD"/>
    <w:rsid w:val="362708E9"/>
    <w:rsid w:val="36386400"/>
    <w:rsid w:val="36622AC7"/>
    <w:rsid w:val="366B6F40"/>
    <w:rsid w:val="3676083C"/>
    <w:rsid w:val="36AD7B15"/>
    <w:rsid w:val="36BB4FA3"/>
    <w:rsid w:val="36DF3A5F"/>
    <w:rsid w:val="36E40CBB"/>
    <w:rsid w:val="36E743ED"/>
    <w:rsid w:val="36F92B7A"/>
    <w:rsid w:val="370522D0"/>
    <w:rsid w:val="3730221B"/>
    <w:rsid w:val="37404B77"/>
    <w:rsid w:val="37712C84"/>
    <w:rsid w:val="3773592C"/>
    <w:rsid w:val="377636BB"/>
    <w:rsid w:val="37974689"/>
    <w:rsid w:val="379C3ADF"/>
    <w:rsid w:val="37A1705E"/>
    <w:rsid w:val="37A54704"/>
    <w:rsid w:val="37A80BE0"/>
    <w:rsid w:val="37C65D75"/>
    <w:rsid w:val="37D7622F"/>
    <w:rsid w:val="37FF15EF"/>
    <w:rsid w:val="380940FC"/>
    <w:rsid w:val="380D1590"/>
    <w:rsid w:val="3834763C"/>
    <w:rsid w:val="38412C01"/>
    <w:rsid w:val="384B03E9"/>
    <w:rsid w:val="384D0D71"/>
    <w:rsid w:val="384D59B3"/>
    <w:rsid w:val="384E6E35"/>
    <w:rsid w:val="388C0E52"/>
    <w:rsid w:val="38C05E95"/>
    <w:rsid w:val="38E31861"/>
    <w:rsid w:val="390F1EE6"/>
    <w:rsid w:val="39187327"/>
    <w:rsid w:val="392274DB"/>
    <w:rsid w:val="395A05A6"/>
    <w:rsid w:val="397B655D"/>
    <w:rsid w:val="397C250B"/>
    <w:rsid w:val="399271DE"/>
    <w:rsid w:val="399B24DF"/>
    <w:rsid w:val="39BB7346"/>
    <w:rsid w:val="39F13377"/>
    <w:rsid w:val="39F5017F"/>
    <w:rsid w:val="39F8484E"/>
    <w:rsid w:val="3A1229D0"/>
    <w:rsid w:val="3A20194E"/>
    <w:rsid w:val="3A332488"/>
    <w:rsid w:val="3A3F696B"/>
    <w:rsid w:val="3A406331"/>
    <w:rsid w:val="3A4D2A17"/>
    <w:rsid w:val="3A7354D2"/>
    <w:rsid w:val="3A744AE2"/>
    <w:rsid w:val="3A756774"/>
    <w:rsid w:val="3A774CFB"/>
    <w:rsid w:val="3A781750"/>
    <w:rsid w:val="3A913FE6"/>
    <w:rsid w:val="3A967181"/>
    <w:rsid w:val="3AA63237"/>
    <w:rsid w:val="3AC2610E"/>
    <w:rsid w:val="3AC47699"/>
    <w:rsid w:val="3AE138A5"/>
    <w:rsid w:val="3AF6384B"/>
    <w:rsid w:val="3AFB1453"/>
    <w:rsid w:val="3B1A1C45"/>
    <w:rsid w:val="3B225B94"/>
    <w:rsid w:val="3B284AAE"/>
    <w:rsid w:val="3B3259D2"/>
    <w:rsid w:val="3B3538C2"/>
    <w:rsid w:val="3B4E3ED9"/>
    <w:rsid w:val="3B7C2623"/>
    <w:rsid w:val="3B840969"/>
    <w:rsid w:val="3BA44C68"/>
    <w:rsid w:val="3BFB2FC0"/>
    <w:rsid w:val="3C0F75C6"/>
    <w:rsid w:val="3CAC067C"/>
    <w:rsid w:val="3CB85571"/>
    <w:rsid w:val="3D0045B9"/>
    <w:rsid w:val="3D0B54B4"/>
    <w:rsid w:val="3D124D7F"/>
    <w:rsid w:val="3D407F0C"/>
    <w:rsid w:val="3D5742AE"/>
    <w:rsid w:val="3D577B32"/>
    <w:rsid w:val="3D5A56A7"/>
    <w:rsid w:val="3D6D0CE3"/>
    <w:rsid w:val="3D801DF7"/>
    <w:rsid w:val="3D88229A"/>
    <w:rsid w:val="3DA3692C"/>
    <w:rsid w:val="3DBA3CB2"/>
    <w:rsid w:val="3E507D4A"/>
    <w:rsid w:val="3E530E39"/>
    <w:rsid w:val="3E5F25DA"/>
    <w:rsid w:val="3E66493F"/>
    <w:rsid w:val="3E872422"/>
    <w:rsid w:val="3E9F06F5"/>
    <w:rsid w:val="3EB92483"/>
    <w:rsid w:val="3EC76A8F"/>
    <w:rsid w:val="3F2C4820"/>
    <w:rsid w:val="3F4A7F61"/>
    <w:rsid w:val="3F4B5D15"/>
    <w:rsid w:val="3F5818E6"/>
    <w:rsid w:val="3F607C2D"/>
    <w:rsid w:val="3FA141F3"/>
    <w:rsid w:val="3FB60916"/>
    <w:rsid w:val="3FE16DA5"/>
    <w:rsid w:val="40433156"/>
    <w:rsid w:val="408F27F7"/>
    <w:rsid w:val="40996574"/>
    <w:rsid w:val="40B14030"/>
    <w:rsid w:val="40C86E83"/>
    <w:rsid w:val="40CF04F5"/>
    <w:rsid w:val="40D63304"/>
    <w:rsid w:val="40EE161D"/>
    <w:rsid w:val="411B4A01"/>
    <w:rsid w:val="414E60FD"/>
    <w:rsid w:val="415E6EB8"/>
    <w:rsid w:val="41B55E5D"/>
    <w:rsid w:val="41B7269F"/>
    <w:rsid w:val="41CE3850"/>
    <w:rsid w:val="41EA5032"/>
    <w:rsid w:val="41EC6CDC"/>
    <w:rsid w:val="42161379"/>
    <w:rsid w:val="42212F8E"/>
    <w:rsid w:val="422B5210"/>
    <w:rsid w:val="423D7815"/>
    <w:rsid w:val="42872667"/>
    <w:rsid w:val="42876FDF"/>
    <w:rsid w:val="429A69AA"/>
    <w:rsid w:val="42B652DF"/>
    <w:rsid w:val="42DC761B"/>
    <w:rsid w:val="42DE1858"/>
    <w:rsid w:val="42E14A09"/>
    <w:rsid w:val="42E6742D"/>
    <w:rsid w:val="432B4108"/>
    <w:rsid w:val="4345786D"/>
    <w:rsid w:val="4380164C"/>
    <w:rsid w:val="439758AB"/>
    <w:rsid w:val="439E7EFB"/>
    <w:rsid w:val="43A76E7C"/>
    <w:rsid w:val="43C859DA"/>
    <w:rsid w:val="43C875B2"/>
    <w:rsid w:val="43D156AA"/>
    <w:rsid w:val="43DD4C6D"/>
    <w:rsid w:val="43E828F9"/>
    <w:rsid w:val="440955AC"/>
    <w:rsid w:val="441D4202"/>
    <w:rsid w:val="441D4C8B"/>
    <w:rsid w:val="441F4FD2"/>
    <w:rsid w:val="442D266A"/>
    <w:rsid w:val="443127E2"/>
    <w:rsid w:val="44332CD3"/>
    <w:rsid w:val="44364327"/>
    <w:rsid w:val="444B1319"/>
    <w:rsid w:val="444C1F91"/>
    <w:rsid w:val="444F7D4A"/>
    <w:rsid w:val="44661ADD"/>
    <w:rsid w:val="446B3DCC"/>
    <w:rsid w:val="446B764F"/>
    <w:rsid w:val="446D5013"/>
    <w:rsid w:val="448204D7"/>
    <w:rsid w:val="448C1D82"/>
    <w:rsid w:val="44931E1E"/>
    <w:rsid w:val="449649E5"/>
    <w:rsid w:val="452E518F"/>
    <w:rsid w:val="453A31A0"/>
    <w:rsid w:val="45566FA2"/>
    <w:rsid w:val="45647867"/>
    <w:rsid w:val="458F596E"/>
    <w:rsid w:val="45913BAE"/>
    <w:rsid w:val="45922303"/>
    <w:rsid w:val="45BD0594"/>
    <w:rsid w:val="45E305A3"/>
    <w:rsid w:val="45F2294E"/>
    <w:rsid w:val="45FC0CDF"/>
    <w:rsid w:val="45FF6B67"/>
    <w:rsid w:val="462431C5"/>
    <w:rsid w:val="46442135"/>
    <w:rsid w:val="465253CE"/>
    <w:rsid w:val="4665163F"/>
    <w:rsid w:val="4682102E"/>
    <w:rsid w:val="46845D9B"/>
    <w:rsid w:val="46FE62C0"/>
    <w:rsid w:val="472D63E5"/>
    <w:rsid w:val="47385407"/>
    <w:rsid w:val="475F71FF"/>
    <w:rsid w:val="47606678"/>
    <w:rsid w:val="47847862"/>
    <w:rsid w:val="47AA1C7D"/>
    <w:rsid w:val="47FA65A7"/>
    <w:rsid w:val="48155031"/>
    <w:rsid w:val="485C5346"/>
    <w:rsid w:val="487D7A79"/>
    <w:rsid w:val="48911033"/>
    <w:rsid w:val="48A303AB"/>
    <w:rsid w:val="48D43D0B"/>
    <w:rsid w:val="48E9042E"/>
    <w:rsid w:val="49160854"/>
    <w:rsid w:val="492757C5"/>
    <w:rsid w:val="49400E3C"/>
    <w:rsid w:val="494C6E4D"/>
    <w:rsid w:val="49A17BDC"/>
    <w:rsid w:val="49B83F7E"/>
    <w:rsid w:val="49DA128E"/>
    <w:rsid w:val="49E33EC9"/>
    <w:rsid w:val="49ED225A"/>
    <w:rsid w:val="4A0B3920"/>
    <w:rsid w:val="4A1A65A1"/>
    <w:rsid w:val="4A1D7171"/>
    <w:rsid w:val="4A2A1BF7"/>
    <w:rsid w:val="4A381CE6"/>
    <w:rsid w:val="4A442959"/>
    <w:rsid w:val="4A5F5ACA"/>
    <w:rsid w:val="4A701AE6"/>
    <w:rsid w:val="4A943D92"/>
    <w:rsid w:val="4AA575FF"/>
    <w:rsid w:val="4AD355F7"/>
    <w:rsid w:val="4AFF36C7"/>
    <w:rsid w:val="4B112EC7"/>
    <w:rsid w:val="4B1E591B"/>
    <w:rsid w:val="4B1E7582"/>
    <w:rsid w:val="4B28675E"/>
    <w:rsid w:val="4B481FF2"/>
    <w:rsid w:val="4B7B271F"/>
    <w:rsid w:val="4B8E1D93"/>
    <w:rsid w:val="4BC56A86"/>
    <w:rsid w:val="4BD535F2"/>
    <w:rsid w:val="4C116304"/>
    <w:rsid w:val="4C2E4987"/>
    <w:rsid w:val="4C303851"/>
    <w:rsid w:val="4C632C63"/>
    <w:rsid w:val="4C7223BB"/>
    <w:rsid w:val="4C906FAA"/>
    <w:rsid w:val="4CA77FB6"/>
    <w:rsid w:val="4CAA0A4B"/>
    <w:rsid w:val="4CC51A03"/>
    <w:rsid w:val="4CD048F9"/>
    <w:rsid w:val="4CE42EFF"/>
    <w:rsid w:val="4CF124C7"/>
    <w:rsid w:val="4CFF501F"/>
    <w:rsid w:val="4D322BAA"/>
    <w:rsid w:val="4D333247"/>
    <w:rsid w:val="4D524AEA"/>
    <w:rsid w:val="4D5D2E7B"/>
    <w:rsid w:val="4D702D10"/>
    <w:rsid w:val="4D722A68"/>
    <w:rsid w:val="4D726564"/>
    <w:rsid w:val="4D7655D7"/>
    <w:rsid w:val="4D7E0E31"/>
    <w:rsid w:val="4D833E1A"/>
    <w:rsid w:val="4D917796"/>
    <w:rsid w:val="4D9E7167"/>
    <w:rsid w:val="4DB53509"/>
    <w:rsid w:val="4DC0189A"/>
    <w:rsid w:val="4DD63F03"/>
    <w:rsid w:val="4DE075E7"/>
    <w:rsid w:val="4DFF37EE"/>
    <w:rsid w:val="4E180CBD"/>
    <w:rsid w:val="4E412869"/>
    <w:rsid w:val="4E614CA7"/>
    <w:rsid w:val="4E832DAA"/>
    <w:rsid w:val="4E930155"/>
    <w:rsid w:val="4ED44A54"/>
    <w:rsid w:val="4ED81994"/>
    <w:rsid w:val="4EDB3651"/>
    <w:rsid w:val="4EDF13E6"/>
    <w:rsid w:val="4EDF7718"/>
    <w:rsid w:val="4EE42A04"/>
    <w:rsid w:val="4EF9611F"/>
    <w:rsid w:val="4F252466"/>
    <w:rsid w:val="4F3B240C"/>
    <w:rsid w:val="4F4D4B94"/>
    <w:rsid w:val="4F4D613C"/>
    <w:rsid w:val="4F930B57"/>
    <w:rsid w:val="4FB3554D"/>
    <w:rsid w:val="4FB5029B"/>
    <w:rsid w:val="4FC854F3"/>
    <w:rsid w:val="4FEB4E8E"/>
    <w:rsid w:val="500C2ED2"/>
    <w:rsid w:val="500F5655"/>
    <w:rsid w:val="501F5F01"/>
    <w:rsid w:val="50342624"/>
    <w:rsid w:val="505E043D"/>
    <w:rsid w:val="50CC731F"/>
    <w:rsid w:val="50E042BA"/>
    <w:rsid w:val="50F64E6A"/>
    <w:rsid w:val="510E7D88"/>
    <w:rsid w:val="511C3B6C"/>
    <w:rsid w:val="514A4494"/>
    <w:rsid w:val="516D52B0"/>
    <w:rsid w:val="517331C3"/>
    <w:rsid w:val="51734070"/>
    <w:rsid w:val="517F01B4"/>
    <w:rsid w:val="51806263"/>
    <w:rsid w:val="518F363D"/>
    <w:rsid w:val="51F2387E"/>
    <w:rsid w:val="52121BB5"/>
    <w:rsid w:val="52304F44"/>
    <w:rsid w:val="5249428D"/>
    <w:rsid w:val="525E09AF"/>
    <w:rsid w:val="52660A92"/>
    <w:rsid w:val="52A7419B"/>
    <w:rsid w:val="52AA302D"/>
    <w:rsid w:val="52BD4541"/>
    <w:rsid w:val="52C118CB"/>
    <w:rsid w:val="52C8403D"/>
    <w:rsid w:val="53062EB6"/>
    <w:rsid w:val="530D6D8F"/>
    <w:rsid w:val="53275C9D"/>
    <w:rsid w:val="533920AE"/>
    <w:rsid w:val="5345477B"/>
    <w:rsid w:val="534F7801"/>
    <w:rsid w:val="53783345"/>
    <w:rsid w:val="53AE4E59"/>
    <w:rsid w:val="53B9354D"/>
    <w:rsid w:val="53C82800"/>
    <w:rsid w:val="53E23C29"/>
    <w:rsid w:val="53F61380"/>
    <w:rsid w:val="543C7F40"/>
    <w:rsid w:val="5443730C"/>
    <w:rsid w:val="545A6F88"/>
    <w:rsid w:val="54724628"/>
    <w:rsid w:val="547D09A9"/>
    <w:rsid w:val="54886D3A"/>
    <w:rsid w:val="5495712F"/>
    <w:rsid w:val="54A35B76"/>
    <w:rsid w:val="54AB02B0"/>
    <w:rsid w:val="54B65755"/>
    <w:rsid w:val="54FE3950"/>
    <w:rsid w:val="551556A5"/>
    <w:rsid w:val="551F5D40"/>
    <w:rsid w:val="55203A36"/>
    <w:rsid w:val="552E2FF3"/>
    <w:rsid w:val="553055CE"/>
    <w:rsid w:val="553539DB"/>
    <w:rsid w:val="556D5EF4"/>
    <w:rsid w:val="55774444"/>
    <w:rsid w:val="55A25F6F"/>
    <w:rsid w:val="55AD6B1D"/>
    <w:rsid w:val="55D001B8"/>
    <w:rsid w:val="55D831E4"/>
    <w:rsid w:val="55E31575"/>
    <w:rsid w:val="5600573E"/>
    <w:rsid w:val="56126351"/>
    <w:rsid w:val="5617284F"/>
    <w:rsid w:val="56371C71"/>
    <w:rsid w:val="566662CB"/>
    <w:rsid w:val="56681893"/>
    <w:rsid w:val="56890CE0"/>
    <w:rsid w:val="569B0FCA"/>
    <w:rsid w:val="56A11EE2"/>
    <w:rsid w:val="56D26C7F"/>
    <w:rsid w:val="56E70219"/>
    <w:rsid w:val="56EC2C8C"/>
    <w:rsid w:val="56FC1907"/>
    <w:rsid w:val="57073687"/>
    <w:rsid w:val="57283E0B"/>
    <w:rsid w:val="573B1055"/>
    <w:rsid w:val="57540152"/>
    <w:rsid w:val="576577FD"/>
    <w:rsid w:val="576A00F7"/>
    <w:rsid w:val="57AC42CE"/>
    <w:rsid w:val="57CB6E97"/>
    <w:rsid w:val="57E45776"/>
    <w:rsid w:val="57ED4E4E"/>
    <w:rsid w:val="57F0267F"/>
    <w:rsid w:val="5825343D"/>
    <w:rsid w:val="582E78D1"/>
    <w:rsid w:val="584170F0"/>
    <w:rsid w:val="5863030F"/>
    <w:rsid w:val="588030CD"/>
    <w:rsid w:val="58836646"/>
    <w:rsid w:val="58841146"/>
    <w:rsid w:val="58AE63FA"/>
    <w:rsid w:val="58BF3C46"/>
    <w:rsid w:val="58FC74AE"/>
    <w:rsid w:val="5906339C"/>
    <w:rsid w:val="5911172D"/>
    <w:rsid w:val="591A0958"/>
    <w:rsid w:val="591B6943"/>
    <w:rsid w:val="595643A7"/>
    <w:rsid w:val="59870472"/>
    <w:rsid w:val="598B0DDF"/>
    <w:rsid w:val="59A75706"/>
    <w:rsid w:val="59FF35B4"/>
    <w:rsid w:val="5A0A51C8"/>
    <w:rsid w:val="5A1631D9"/>
    <w:rsid w:val="5A344EA3"/>
    <w:rsid w:val="5A34528A"/>
    <w:rsid w:val="5A36150F"/>
    <w:rsid w:val="5A376794"/>
    <w:rsid w:val="5A563FC2"/>
    <w:rsid w:val="5A741F42"/>
    <w:rsid w:val="5A764AEE"/>
    <w:rsid w:val="5AA47B92"/>
    <w:rsid w:val="5AB93EE2"/>
    <w:rsid w:val="5ACA6449"/>
    <w:rsid w:val="5AD34565"/>
    <w:rsid w:val="5AD90D18"/>
    <w:rsid w:val="5AE55764"/>
    <w:rsid w:val="5AE71369"/>
    <w:rsid w:val="5B0453E0"/>
    <w:rsid w:val="5B0B2904"/>
    <w:rsid w:val="5B244620"/>
    <w:rsid w:val="5B441B3B"/>
    <w:rsid w:val="5B4516CD"/>
    <w:rsid w:val="5B6D3744"/>
    <w:rsid w:val="5B811D24"/>
    <w:rsid w:val="5B826426"/>
    <w:rsid w:val="5B8B1817"/>
    <w:rsid w:val="5B9B762E"/>
    <w:rsid w:val="5BBC5283"/>
    <w:rsid w:val="5BC86423"/>
    <w:rsid w:val="5BD473C8"/>
    <w:rsid w:val="5BE7341A"/>
    <w:rsid w:val="5BE828C5"/>
    <w:rsid w:val="5C301297"/>
    <w:rsid w:val="5C396788"/>
    <w:rsid w:val="5C484871"/>
    <w:rsid w:val="5C4A6129"/>
    <w:rsid w:val="5C5D0D87"/>
    <w:rsid w:val="5C6B5C2C"/>
    <w:rsid w:val="5CA61FE4"/>
    <w:rsid w:val="5CB85556"/>
    <w:rsid w:val="5CCF718F"/>
    <w:rsid w:val="5CE35294"/>
    <w:rsid w:val="5CFE2850"/>
    <w:rsid w:val="5D3A70EE"/>
    <w:rsid w:val="5D5A3336"/>
    <w:rsid w:val="5D612E06"/>
    <w:rsid w:val="5D683DA8"/>
    <w:rsid w:val="5D691D86"/>
    <w:rsid w:val="5D9C7924"/>
    <w:rsid w:val="5DC53517"/>
    <w:rsid w:val="5DD067F8"/>
    <w:rsid w:val="5DF320D1"/>
    <w:rsid w:val="5E104167"/>
    <w:rsid w:val="5E1D0E75"/>
    <w:rsid w:val="5E231589"/>
    <w:rsid w:val="5E2F1F49"/>
    <w:rsid w:val="5E527606"/>
    <w:rsid w:val="5E53354E"/>
    <w:rsid w:val="5E7E7C15"/>
    <w:rsid w:val="5E9F5BCB"/>
    <w:rsid w:val="5EAD7B04"/>
    <w:rsid w:val="5EB218A0"/>
    <w:rsid w:val="5ED12224"/>
    <w:rsid w:val="5ED7231D"/>
    <w:rsid w:val="5EE16635"/>
    <w:rsid w:val="5EED6B4B"/>
    <w:rsid w:val="5F0C70F4"/>
    <w:rsid w:val="5F164911"/>
    <w:rsid w:val="5F3673C4"/>
    <w:rsid w:val="5F396D54"/>
    <w:rsid w:val="5F6167D2"/>
    <w:rsid w:val="5F673A9D"/>
    <w:rsid w:val="5F685503"/>
    <w:rsid w:val="5FDC3BF5"/>
    <w:rsid w:val="5FDC7576"/>
    <w:rsid w:val="601A39F0"/>
    <w:rsid w:val="601E5168"/>
    <w:rsid w:val="602D52C8"/>
    <w:rsid w:val="603E7AA6"/>
    <w:rsid w:val="60502867"/>
    <w:rsid w:val="605E4CD9"/>
    <w:rsid w:val="607A45DB"/>
    <w:rsid w:val="608B2761"/>
    <w:rsid w:val="609D7C10"/>
    <w:rsid w:val="60A009E5"/>
    <w:rsid w:val="60A8015D"/>
    <w:rsid w:val="60B562CD"/>
    <w:rsid w:val="60B90AE7"/>
    <w:rsid w:val="61094D40"/>
    <w:rsid w:val="611178F7"/>
    <w:rsid w:val="6113416E"/>
    <w:rsid w:val="61135B6C"/>
    <w:rsid w:val="61146955"/>
    <w:rsid w:val="61192494"/>
    <w:rsid w:val="611D6472"/>
    <w:rsid w:val="614457CD"/>
    <w:rsid w:val="614F7C54"/>
    <w:rsid w:val="616266FE"/>
    <w:rsid w:val="6166324F"/>
    <w:rsid w:val="619736AB"/>
    <w:rsid w:val="619C3BAF"/>
    <w:rsid w:val="61A9790F"/>
    <w:rsid w:val="61AD57A6"/>
    <w:rsid w:val="61C60330"/>
    <w:rsid w:val="61CE5D83"/>
    <w:rsid w:val="61D20373"/>
    <w:rsid w:val="61EB4AE9"/>
    <w:rsid w:val="61EE40B9"/>
    <w:rsid w:val="620257FE"/>
    <w:rsid w:val="622F18EC"/>
    <w:rsid w:val="62365C7F"/>
    <w:rsid w:val="624F2E59"/>
    <w:rsid w:val="625251A8"/>
    <w:rsid w:val="625525CB"/>
    <w:rsid w:val="626E00CF"/>
    <w:rsid w:val="629E16AE"/>
    <w:rsid w:val="62C16803"/>
    <w:rsid w:val="62D35FF3"/>
    <w:rsid w:val="62F12662"/>
    <w:rsid w:val="62F72A41"/>
    <w:rsid w:val="630C5C3B"/>
    <w:rsid w:val="63105C28"/>
    <w:rsid w:val="63130619"/>
    <w:rsid w:val="633C5AC4"/>
    <w:rsid w:val="634F7C42"/>
    <w:rsid w:val="63615846"/>
    <w:rsid w:val="636F2050"/>
    <w:rsid w:val="63721ED3"/>
    <w:rsid w:val="637F5749"/>
    <w:rsid w:val="63805D06"/>
    <w:rsid w:val="638C3DB8"/>
    <w:rsid w:val="63A66B70"/>
    <w:rsid w:val="63AB1A91"/>
    <w:rsid w:val="63B514A9"/>
    <w:rsid w:val="63BD1701"/>
    <w:rsid w:val="63C11768"/>
    <w:rsid w:val="63C90BC6"/>
    <w:rsid w:val="63E56B00"/>
    <w:rsid w:val="63F9522F"/>
    <w:rsid w:val="63FC14A7"/>
    <w:rsid w:val="64181C40"/>
    <w:rsid w:val="64255517"/>
    <w:rsid w:val="64286A67"/>
    <w:rsid w:val="64466571"/>
    <w:rsid w:val="6465436A"/>
    <w:rsid w:val="646B6EE3"/>
    <w:rsid w:val="649F7617"/>
    <w:rsid w:val="64A3242D"/>
    <w:rsid w:val="64AD5532"/>
    <w:rsid w:val="64DA7F84"/>
    <w:rsid w:val="64FF19E4"/>
    <w:rsid w:val="65252503"/>
    <w:rsid w:val="653B6D24"/>
    <w:rsid w:val="6541520A"/>
    <w:rsid w:val="65421E6A"/>
    <w:rsid w:val="654E019A"/>
    <w:rsid w:val="655C610F"/>
    <w:rsid w:val="655D4CDA"/>
    <w:rsid w:val="65744AB4"/>
    <w:rsid w:val="65766B1C"/>
    <w:rsid w:val="657B13F8"/>
    <w:rsid w:val="65A14BF4"/>
    <w:rsid w:val="65B0511F"/>
    <w:rsid w:val="65B62885"/>
    <w:rsid w:val="65DE03FB"/>
    <w:rsid w:val="65DF4DCC"/>
    <w:rsid w:val="65E5773A"/>
    <w:rsid w:val="65E90142"/>
    <w:rsid w:val="65F00A27"/>
    <w:rsid w:val="65F24D01"/>
    <w:rsid w:val="65F44622"/>
    <w:rsid w:val="66044FFE"/>
    <w:rsid w:val="662B32CE"/>
    <w:rsid w:val="662E62D9"/>
    <w:rsid w:val="663C74B6"/>
    <w:rsid w:val="66475390"/>
    <w:rsid w:val="66553C17"/>
    <w:rsid w:val="66616B07"/>
    <w:rsid w:val="666F2504"/>
    <w:rsid w:val="667A055C"/>
    <w:rsid w:val="66F71169"/>
    <w:rsid w:val="671C5169"/>
    <w:rsid w:val="67392B10"/>
    <w:rsid w:val="6749577D"/>
    <w:rsid w:val="67495785"/>
    <w:rsid w:val="67625DB9"/>
    <w:rsid w:val="67706CC4"/>
    <w:rsid w:val="677C4CD5"/>
    <w:rsid w:val="67A7139C"/>
    <w:rsid w:val="67D6393D"/>
    <w:rsid w:val="67DA2187"/>
    <w:rsid w:val="67F50CDE"/>
    <w:rsid w:val="68592BFB"/>
    <w:rsid w:val="68953223"/>
    <w:rsid w:val="68C078EA"/>
    <w:rsid w:val="68C233E5"/>
    <w:rsid w:val="68FB795E"/>
    <w:rsid w:val="691C1B1E"/>
    <w:rsid w:val="691C4DA1"/>
    <w:rsid w:val="696279DD"/>
    <w:rsid w:val="69A10D66"/>
    <w:rsid w:val="69A63060"/>
    <w:rsid w:val="69BA4053"/>
    <w:rsid w:val="69CA1BBD"/>
    <w:rsid w:val="69E676CD"/>
    <w:rsid w:val="69E93C5A"/>
    <w:rsid w:val="69F11D04"/>
    <w:rsid w:val="6A530CA5"/>
    <w:rsid w:val="6A5C063B"/>
    <w:rsid w:val="6A5E280F"/>
    <w:rsid w:val="6A736F31"/>
    <w:rsid w:val="6A886ED6"/>
    <w:rsid w:val="6AA775C1"/>
    <w:rsid w:val="6AD51554"/>
    <w:rsid w:val="6B161FBD"/>
    <w:rsid w:val="6B752038"/>
    <w:rsid w:val="6B7C3A20"/>
    <w:rsid w:val="6B9500A6"/>
    <w:rsid w:val="6BA21DE4"/>
    <w:rsid w:val="6BCE176C"/>
    <w:rsid w:val="6BDA610D"/>
    <w:rsid w:val="6BE37DA8"/>
    <w:rsid w:val="6BF47BB4"/>
    <w:rsid w:val="6C0E66B2"/>
    <w:rsid w:val="6C1420B3"/>
    <w:rsid w:val="6C25217A"/>
    <w:rsid w:val="6C2D0E9D"/>
    <w:rsid w:val="6C4B07E3"/>
    <w:rsid w:val="6C7C2F3C"/>
    <w:rsid w:val="6C840233"/>
    <w:rsid w:val="6C955E12"/>
    <w:rsid w:val="6CA86ED0"/>
    <w:rsid w:val="6CB676E3"/>
    <w:rsid w:val="6CC62512"/>
    <w:rsid w:val="6CDB43CB"/>
    <w:rsid w:val="6CDE15A9"/>
    <w:rsid w:val="6CFC677C"/>
    <w:rsid w:val="6CFE78DF"/>
    <w:rsid w:val="6D312401"/>
    <w:rsid w:val="6D5356FF"/>
    <w:rsid w:val="6D677D2A"/>
    <w:rsid w:val="6D756624"/>
    <w:rsid w:val="6D904215"/>
    <w:rsid w:val="6D9139AB"/>
    <w:rsid w:val="6DA1296C"/>
    <w:rsid w:val="6DAB2FF5"/>
    <w:rsid w:val="6DBE617F"/>
    <w:rsid w:val="6DD06780"/>
    <w:rsid w:val="6DDD1A0E"/>
    <w:rsid w:val="6DDD53CA"/>
    <w:rsid w:val="6DE45B61"/>
    <w:rsid w:val="6DE46BFB"/>
    <w:rsid w:val="6DEA0A4B"/>
    <w:rsid w:val="6E0D7A9C"/>
    <w:rsid w:val="6E1062FD"/>
    <w:rsid w:val="6E2214E9"/>
    <w:rsid w:val="6E2F0AA3"/>
    <w:rsid w:val="6E2F5A53"/>
    <w:rsid w:val="6E3415EA"/>
    <w:rsid w:val="6E4F0506"/>
    <w:rsid w:val="6E711527"/>
    <w:rsid w:val="6E786E93"/>
    <w:rsid w:val="6E8151DA"/>
    <w:rsid w:val="6E820027"/>
    <w:rsid w:val="6EA904D6"/>
    <w:rsid w:val="6EB02B29"/>
    <w:rsid w:val="6EB81EB0"/>
    <w:rsid w:val="6ED212C1"/>
    <w:rsid w:val="6EFB41AC"/>
    <w:rsid w:val="6EFC6A83"/>
    <w:rsid w:val="6F24507D"/>
    <w:rsid w:val="6F33787F"/>
    <w:rsid w:val="6F3D238D"/>
    <w:rsid w:val="6F483FA1"/>
    <w:rsid w:val="6F9A04E1"/>
    <w:rsid w:val="6FA21A81"/>
    <w:rsid w:val="6FA81535"/>
    <w:rsid w:val="6FB46BD9"/>
    <w:rsid w:val="6FBC719C"/>
    <w:rsid w:val="6FCB0CF7"/>
    <w:rsid w:val="6FD35ED4"/>
    <w:rsid w:val="6FD80573"/>
    <w:rsid w:val="6FDA2CCF"/>
    <w:rsid w:val="6FE67AE8"/>
    <w:rsid w:val="6FEB5973"/>
    <w:rsid w:val="6FFE593C"/>
    <w:rsid w:val="700E6875"/>
    <w:rsid w:val="701D41ED"/>
    <w:rsid w:val="701E328A"/>
    <w:rsid w:val="7020414F"/>
    <w:rsid w:val="70271231"/>
    <w:rsid w:val="703162B9"/>
    <w:rsid w:val="7038498C"/>
    <w:rsid w:val="70393C2F"/>
    <w:rsid w:val="704241B9"/>
    <w:rsid w:val="70984BC8"/>
    <w:rsid w:val="709E580C"/>
    <w:rsid w:val="70AA6F67"/>
    <w:rsid w:val="70B756B4"/>
    <w:rsid w:val="70BD4095"/>
    <w:rsid w:val="70CC673C"/>
    <w:rsid w:val="70D173E0"/>
    <w:rsid w:val="70DE3AF0"/>
    <w:rsid w:val="70EC49AE"/>
    <w:rsid w:val="70F83292"/>
    <w:rsid w:val="70FF0531"/>
    <w:rsid w:val="713B7C54"/>
    <w:rsid w:val="713F5FBC"/>
    <w:rsid w:val="714B1BAB"/>
    <w:rsid w:val="715173F4"/>
    <w:rsid w:val="715F2A54"/>
    <w:rsid w:val="717D06BD"/>
    <w:rsid w:val="7186362A"/>
    <w:rsid w:val="719D69F4"/>
    <w:rsid w:val="71B064D2"/>
    <w:rsid w:val="71B42DA0"/>
    <w:rsid w:val="71B82D06"/>
    <w:rsid w:val="71BF58EA"/>
    <w:rsid w:val="71CE07D7"/>
    <w:rsid w:val="71E628CA"/>
    <w:rsid w:val="71EA0CF1"/>
    <w:rsid w:val="71EC625E"/>
    <w:rsid w:val="72005413"/>
    <w:rsid w:val="720A7028"/>
    <w:rsid w:val="72150A7D"/>
    <w:rsid w:val="721F4E26"/>
    <w:rsid w:val="72376633"/>
    <w:rsid w:val="723F2F0E"/>
    <w:rsid w:val="72411B31"/>
    <w:rsid w:val="7250388D"/>
    <w:rsid w:val="72580A84"/>
    <w:rsid w:val="72756D3B"/>
    <w:rsid w:val="728F3BA9"/>
    <w:rsid w:val="72CE7313"/>
    <w:rsid w:val="72D07273"/>
    <w:rsid w:val="72DA69DC"/>
    <w:rsid w:val="72DC3B8A"/>
    <w:rsid w:val="72EA2A3F"/>
    <w:rsid w:val="730075DF"/>
    <w:rsid w:val="7303495C"/>
    <w:rsid w:val="732360E4"/>
    <w:rsid w:val="733610D9"/>
    <w:rsid w:val="733612EB"/>
    <w:rsid w:val="73655FDF"/>
    <w:rsid w:val="73707BF4"/>
    <w:rsid w:val="7377000C"/>
    <w:rsid w:val="737816B0"/>
    <w:rsid w:val="73A85432"/>
    <w:rsid w:val="73B11409"/>
    <w:rsid w:val="73B62BDC"/>
    <w:rsid w:val="73CD7BC8"/>
    <w:rsid w:val="73D153EB"/>
    <w:rsid w:val="73D63523"/>
    <w:rsid w:val="73DC4D25"/>
    <w:rsid w:val="740F583D"/>
    <w:rsid w:val="745F1A7B"/>
    <w:rsid w:val="747436F7"/>
    <w:rsid w:val="74805EB6"/>
    <w:rsid w:val="74847C64"/>
    <w:rsid w:val="748572F7"/>
    <w:rsid w:val="7487472C"/>
    <w:rsid w:val="74960017"/>
    <w:rsid w:val="749775D9"/>
    <w:rsid w:val="749974E7"/>
    <w:rsid w:val="74D10B19"/>
    <w:rsid w:val="74EC4B62"/>
    <w:rsid w:val="74F82D4B"/>
    <w:rsid w:val="74F84A29"/>
    <w:rsid w:val="74FE2440"/>
    <w:rsid w:val="75011284"/>
    <w:rsid w:val="750E27C7"/>
    <w:rsid w:val="75276BDF"/>
    <w:rsid w:val="7538395C"/>
    <w:rsid w:val="756457ED"/>
    <w:rsid w:val="756652FE"/>
    <w:rsid w:val="758918B1"/>
    <w:rsid w:val="75A147CC"/>
    <w:rsid w:val="75E63095"/>
    <w:rsid w:val="75F407B2"/>
    <w:rsid w:val="761B6C64"/>
    <w:rsid w:val="763F7AB7"/>
    <w:rsid w:val="7641097A"/>
    <w:rsid w:val="764241C2"/>
    <w:rsid w:val="768F7354"/>
    <w:rsid w:val="76937849"/>
    <w:rsid w:val="76B5414D"/>
    <w:rsid w:val="76E8576E"/>
    <w:rsid w:val="770D16A7"/>
    <w:rsid w:val="77247146"/>
    <w:rsid w:val="775871DA"/>
    <w:rsid w:val="77643EB9"/>
    <w:rsid w:val="77726B8F"/>
    <w:rsid w:val="779B2290"/>
    <w:rsid w:val="77B95F79"/>
    <w:rsid w:val="77CE5F1F"/>
    <w:rsid w:val="77FA69E3"/>
    <w:rsid w:val="781B6B3F"/>
    <w:rsid w:val="781C6D9C"/>
    <w:rsid w:val="782C2ACF"/>
    <w:rsid w:val="784B19A6"/>
    <w:rsid w:val="784F7772"/>
    <w:rsid w:val="78A05156"/>
    <w:rsid w:val="78A60180"/>
    <w:rsid w:val="78A6330E"/>
    <w:rsid w:val="78AE4ABF"/>
    <w:rsid w:val="78B30C36"/>
    <w:rsid w:val="78B7068B"/>
    <w:rsid w:val="78BC49FE"/>
    <w:rsid w:val="78DE05FD"/>
    <w:rsid w:val="79096BA0"/>
    <w:rsid w:val="79144F31"/>
    <w:rsid w:val="79415ED0"/>
    <w:rsid w:val="794D7AC9"/>
    <w:rsid w:val="795529DC"/>
    <w:rsid w:val="7975287A"/>
    <w:rsid w:val="7980482E"/>
    <w:rsid w:val="79845FA1"/>
    <w:rsid w:val="79955AC7"/>
    <w:rsid w:val="79B068F9"/>
    <w:rsid w:val="79B459CC"/>
    <w:rsid w:val="79CE501F"/>
    <w:rsid w:val="79D762F4"/>
    <w:rsid w:val="79E13BCD"/>
    <w:rsid w:val="7A0538D8"/>
    <w:rsid w:val="7A0D09CC"/>
    <w:rsid w:val="7A1F5C63"/>
    <w:rsid w:val="7A253F29"/>
    <w:rsid w:val="7A2938E8"/>
    <w:rsid w:val="7A4430A5"/>
    <w:rsid w:val="7A497D3D"/>
    <w:rsid w:val="7A4F1436"/>
    <w:rsid w:val="7A915F62"/>
    <w:rsid w:val="7ABF0D3E"/>
    <w:rsid w:val="7AF244C2"/>
    <w:rsid w:val="7B334F2B"/>
    <w:rsid w:val="7B5D15F3"/>
    <w:rsid w:val="7B8C145B"/>
    <w:rsid w:val="7BC11B37"/>
    <w:rsid w:val="7BEB46DA"/>
    <w:rsid w:val="7BF41AD1"/>
    <w:rsid w:val="7BF62A6B"/>
    <w:rsid w:val="7C2C1662"/>
    <w:rsid w:val="7C4559B7"/>
    <w:rsid w:val="7C775DB4"/>
    <w:rsid w:val="7C956CAA"/>
    <w:rsid w:val="7C99137B"/>
    <w:rsid w:val="7CCB0DDD"/>
    <w:rsid w:val="7CD84FC1"/>
    <w:rsid w:val="7CDA0873"/>
    <w:rsid w:val="7CEF6506"/>
    <w:rsid w:val="7D07157E"/>
    <w:rsid w:val="7D1B284D"/>
    <w:rsid w:val="7D260BDE"/>
    <w:rsid w:val="7D5052A6"/>
    <w:rsid w:val="7D676E52"/>
    <w:rsid w:val="7D6C79CA"/>
    <w:rsid w:val="7D883202"/>
    <w:rsid w:val="7DD53EDE"/>
    <w:rsid w:val="7DEC3C83"/>
    <w:rsid w:val="7DF608BF"/>
    <w:rsid w:val="7E327617"/>
    <w:rsid w:val="7E392A7D"/>
    <w:rsid w:val="7E510052"/>
    <w:rsid w:val="7E517768"/>
    <w:rsid w:val="7E8458A8"/>
    <w:rsid w:val="7E8C502E"/>
    <w:rsid w:val="7E952391"/>
    <w:rsid w:val="7E9E06D8"/>
    <w:rsid w:val="7EA00B18"/>
    <w:rsid w:val="7EB8646D"/>
    <w:rsid w:val="7EBF1494"/>
    <w:rsid w:val="7EDF6705"/>
    <w:rsid w:val="7F194892"/>
    <w:rsid w:val="7F242C23"/>
    <w:rsid w:val="7F4C772E"/>
    <w:rsid w:val="7F50263B"/>
    <w:rsid w:val="7F631961"/>
    <w:rsid w:val="7FD23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86"/>
    <w:qFormat/>
    <w:uiPriority w:val="0"/>
    <w:pPr>
      <w:jc w:val="center"/>
      <w:outlineLvl w:val="0"/>
    </w:pPr>
    <w:rPr>
      <w:rFonts w:ascii="宋体" w:hAnsi="宋体"/>
      <w:b/>
      <w:sz w:val="36"/>
    </w:rPr>
  </w:style>
  <w:style w:type="paragraph" w:styleId="4">
    <w:name w:val="heading 2"/>
    <w:basedOn w:val="1"/>
    <w:next w:val="1"/>
    <w:link w:val="75"/>
    <w:qFormat/>
    <w:uiPriority w:val="0"/>
    <w:pPr>
      <w:spacing w:line="360" w:lineRule="auto"/>
      <w:jc w:val="center"/>
      <w:outlineLvl w:val="1"/>
    </w:pPr>
    <w:rPr>
      <w:rFonts w:ascii="宋体" w:hAnsi="宋体"/>
      <w:b/>
      <w:sz w:val="32"/>
    </w:rPr>
  </w:style>
  <w:style w:type="paragraph" w:styleId="5">
    <w:name w:val="heading 3"/>
    <w:basedOn w:val="1"/>
    <w:next w:val="1"/>
    <w:link w:val="61"/>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2">
    <w:name w:val="heading 4"/>
    <w:basedOn w:val="1"/>
    <w:next w:val="1"/>
    <w:link w:val="63"/>
    <w:qFormat/>
    <w:uiPriority w:val="0"/>
    <w:pPr>
      <w:keepNext/>
      <w:outlineLvl w:val="3"/>
    </w:pPr>
    <w:rPr>
      <w:color w:val="FF0000"/>
      <w:sz w:val="28"/>
      <w:u w:val="single"/>
    </w:rPr>
  </w:style>
  <w:style w:type="paragraph" w:styleId="6">
    <w:name w:val="heading 5"/>
    <w:basedOn w:val="1"/>
    <w:next w:val="1"/>
    <w:link w:val="68"/>
    <w:qFormat/>
    <w:uiPriority w:val="0"/>
    <w:pPr>
      <w:keepNext/>
      <w:keepLines/>
      <w:spacing w:before="280" w:after="290" w:line="372" w:lineRule="auto"/>
      <w:outlineLvl w:val="4"/>
    </w:pPr>
    <w:rPr>
      <w:b/>
      <w:sz w:val="28"/>
    </w:rPr>
  </w:style>
  <w:style w:type="paragraph" w:styleId="7">
    <w:name w:val="heading 6"/>
    <w:basedOn w:val="1"/>
    <w:next w:val="1"/>
    <w:link w:val="67"/>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1"/>
    <w:link w:val="87"/>
    <w:qFormat/>
    <w:uiPriority w:val="0"/>
    <w:pPr>
      <w:keepNext/>
      <w:keepLines/>
      <w:spacing w:before="240" w:after="64" w:line="317" w:lineRule="auto"/>
      <w:outlineLvl w:val="6"/>
    </w:pPr>
    <w:rPr>
      <w:b/>
      <w:sz w:val="24"/>
    </w:rPr>
  </w:style>
  <w:style w:type="paragraph" w:styleId="9">
    <w:name w:val="heading 8"/>
    <w:basedOn w:val="1"/>
    <w:next w:val="1"/>
    <w:link w:val="72"/>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link w:val="89"/>
    <w:qFormat/>
    <w:uiPriority w:val="0"/>
    <w:pPr>
      <w:keepNext/>
      <w:keepLines/>
      <w:spacing w:before="240" w:after="64" w:line="317"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Document Map"/>
    <w:basedOn w:val="1"/>
    <w:link w:val="74"/>
    <w:qFormat/>
    <w:uiPriority w:val="0"/>
    <w:pPr>
      <w:shd w:val="clear" w:color="auto" w:fill="000080"/>
    </w:pPr>
  </w:style>
  <w:style w:type="paragraph" w:styleId="13">
    <w:name w:val="toa heading"/>
    <w:basedOn w:val="1"/>
    <w:next w:val="1"/>
    <w:qFormat/>
    <w:uiPriority w:val="0"/>
    <w:pPr>
      <w:autoSpaceDE w:val="0"/>
      <w:autoSpaceDN w:val="0"/>
      <w:adjustRightInd w:val="0"/>
      <w:spacing w:before="120"/>
      <w:jc w:val="left"/>
    </w:pPr>
    <w:rPr>
      <w:rFonts w:ascii="Arial" w:hAnsi="Arial"/>
      <w:kern w:val="0"/>
      <w:sz w:val="24"/>
    </w:rPr>
  </w:style>
  <w:style w:type="paragraph" w:styleId="14">
    <w:name w:val="annotation text"/>
    <w:basedOn w:val="1"/>
    <w:next w:val="15"/>
    <w:link w:val="208"/>
    <w:qFormat/>
    <w:uiPriority w:val="99"/>
    <w:pPr>
      <w:jc w:val="left"/>
    </w:pPr>
  </w:style>
  <w:style w:type="paragraph" w:styleId="15">
    <w:name w:val="Balloon Text"/>
    <w:basedOn w:val="1"/>
    <w:qFormat/>
    <w:uiPriority w:val="0"/>
    <w:rPr>
      <w:sz w:val="18"/>
    </w:rPr>
  </w:style>
  <w:style w:type="paragraph" w:styleId="16">
    <w:name w:val="Body Text 3"/>
    <w:basedOn w:val="1"/>
    <w:qFormat/>
    <w:uiPriority w:val="0"/>
    <w:pPr>
      <w:widowControl/>
      <w:ind w:right="-108"/>
    </w:pPr>
    <w:rPr>
      <w:b/>
      <w:sz w:val="24"/>
    </w:rPr>
  </w:style>
  <w:style w:type="paragraph" w:styleId="17">
    <w:name w:val="Body Text"/>
    <w:basedOn w:val="1"/>
    <w:next w:val="1"/>
    <w:link w:val="54"/>
    <w:qFormat/>
    <w:uiPriority w:val="0"/>
    <w:pPr>
      <w:jc w:val="center"/>
    </w:pPr>
  </w:style>
  <w:style w:type="paragraph" w:styleId="18">
    <w:name w:val="Body Text Indent"/>
    <w:basedOn w:val="1"/>
    <w:link w:val="76"/>
    <w:qFormat/>
    <w:uiPriority w:val="0"/>
    <w:pPr>
      <w:spacing w:after="120"/>
      <w:ind w:left="420" w:leftChars="200"/>
    </w:pPr>
  </w:style>
  <w:style w:type="paragraph" w:styleId="19">
    <w:name w:val="Block Text"/>
    <w:basedOn w:val="1"/>
    <w:next w:val="20"/>
    <w:qFormat/>
    <w:uiPriority w:val="0"/>
    <w:pPr>
      <w:spacing w:after="120"/>
      <w:ind w:left="1440" w:leftChars="700" w:right="700" w:rightChars="700"/>
    </w:pPr>
  </w:style>
  <w:style w:type="paragraph" w:styleId="20">
    <w:name w:val="Plain Text"/>
    <w:basedOn w:val="1"/>
    <w:link w:val="79"/>
    <w:qFormat/>
    <w:uiPriority w:val="99"/>
    <w:rPr>
      <w:rFonts w:ascii="宋体" w:hAnsi="Courier New"/>
    </w:rPr>
  </w:style>
  <w:style w:type="paragraph" w:styleId="21">
    <w:name w:val="toc 3"/>
    <w:basedOn w:val="1"/>
    <w:next w:val="1"/>
    <w:qFormat/>
    <w:uiPriority w:val="0"/>
    <w:pPr>
      <w:spacing w:before="312" w:beforeLines="100" w:line="360" w:lineRule="auto"/>
      <w:ind w:left="480" w:firstLine="480" w:firstLineChars="200"/>
      <w:jc w:val="left"/>
    </w:pPr>
    <w:rPr>
      <w:i/>
      <w:sz w:val="24"/>
    </w:rPr>
  </w:style>
  <w:style w:type="paragraph" w:styleId="22">
    <w:name w:val="Date"/>
    <w:basedOn w:val="1"/>
    <w:next w:val="1"/>
    <w:link w:val="51"/>
    <w:qFormat/>
    <w:uiPriority w:val="0"/>
    <w:pPr>
      <w:ind w:left="100" w:leftChars="2500"/>
    </w:pPr>
  </w:style>
  <w:style w:type="paragraph" w:styleId="23">
    <w:name w:val="Body Text Indent 2"/>
    <w:basedOn w:val="1"/>
    <w:link w:val="48"/>
    <w:qFormat/>
    <w:uiPriority w:val="0"/>
    <w:pPr>
      <w:spacing w:after="120" w:line="480" w:lineRule="auto"/>
      <w:ind w:left="420" w:leftChars="200"/>
    </w:pPr>
  </w:style>
  <w:style w:type="paragraph" w:styleId="24">
    <w:name w:val="endnote text"/>
    <w:basedOn w:val="1"/>
    <w:qFormat/>
    <w:uiPriority w:val="0"/>
    <w:pPr>
      <w:snapToGrid w:val="0"/>
      <w:jc w:val="left"/>
    </w:pPr>
  </w:style>
  <w:style w:type="paragraph" w:styleId="25">
    <w:name w:val="footer"/>
    <w:basedOn w:val="1"/>
    <w:link w:val="62"/>
    <w:qFormat/>
    <w:uiPriority w:val="99"/>
    <w:pPr>
      <w:tabs>
        <w:tab w:val="center" w:pos="4153"/>
        <w:tab w:val="right" w:pos="8306"/>
      </w:tabs>
      <w:snapToGrid w:val="0"/>
      <w:jc w:val="left"/>
    </w:pPr>
    <w:rPr>
      <w:sz w:val="18"/>
    </w:rPr>
  </w:style>
  <w:style w:type="paragraph" w:styleId="26">
    <w:name w:val="header"/>
    <w:basedOn w:val="1"/>
    <w:link w:val="73"/>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39"/>
    <w:pPr>
      <w:widowControl/>
      <w:jc w:val="left"/>
    </w:pPr>
    <w:rPr>
      <w:b/>
      <w:kern w:val="0"/>
      <w:sz w:val="30"/>
    </w:rPr>
  </w:style>
  <w:style w:type="paragraph" w:styleId="28">
    <w:name w:val="toc 4"/>
    <w:basedOn w:val="1"/>
    <w:next w:val="1"/>
    <w:unhideWhenUsed/>
    <w:qFormat/>
    <w:uiPriority w:val="39"/>
    <w:pPr>
      <w:ind w:left="1260" w:leftChars="600"/>
    </w:pPr>
  </w:style>
  <w:style w:type="paragraph" w:styleId="29">
    <w:name w:val="Body Text Indent 3"/>
    <w:basedOn w:val="1"/>
    <w:link w:val="78"/>
    <w:qFormat/>
    <w:uiPriority w:val="0"/>
    <w:pPr>
      <w:spacing w:after="120"/>
      <w:ind w:left="420" w:leftChars="200"/>
    </w:pPr>
    <w:rPr>
      <w:sz w:val="16"/>
    </w:rPr>
  </w:style>
  <w:style w:type="paragraph" w:styleId="30">
    <w:name w:val="toc 2"/>
    <w:basedOn w:val="1"/>
    <w:next w:val="1"/>
    <w:qFormat/>
    <w:uiPriority w:val="0"/>
    <w:pPr>
      <w:spacing w:before="312" w:beforeLines="100" w:line="360" w:lineRule="auto"/>
      <w:ind w:left="240" w:firstLine="480" w:firstLineChars="200"/>
      <w:jc w:val="left"/>
    </w:pPr>
    <w:rPr>
      <w:smallCaps/>
      <w:sz w:val="24"/>
    </w:rPr>
  </w:style>
  <w:style w:type="paragraph" w:styleId="31">
    <w:name w:val="Body Text 2"/>
    <w:basedOn w:val="1"/>
    <w:link w:val="50"/>
    <w:qFormat/>
    <w:uiPriority w:val="0"/>
    <w:rPr>
      <w:sz w:val="30"/>
    </w:rPr>
  </w:style>
  <w:style w:type="paragraph" w:styleId="32">
    <w:name w:val="HTML Preformatted"/>
    <w:basedOn w:val="1"/>
    <w:link w:val="5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ahoma" w:hAnsi="Tahoma"/>
      <w:kern w:val="0"/>
      <w:sz w:val="24"/>
      <w:szCs w:val="24"/>
    </w:rPr>
  </w:style>
  <w:style w:type="paragraph" w:styleId="33">
    <w:name w:val="Normal (Web)"/>
    <w:basedOn w:val="1"/>
    <w:qFormat/>
    <w:uiPriority w:val="99"/>
    <w:pPr>
      <w:widowControl/>
      <w:spacing w:before="100" w:beforeAutospacing="1" w:after="100" w:afterAutospacing="1"/>
      <w:jc w:val="left"/>
    </w:pPr>
    <w:rPr>
      <w:rFonts w:ascii="宋体" w:hAnsi="宋体"/>
      <w:kern w:val="0"/>
      <w:sz w:val="24"/>
    </w:rPr>
  </w:style>
  <w:style w:type="paragraph" w:styleId="34">
    <w:name w:val="Title"/>
    <w:basedOn w:val="1"/>
    <w:qFormat/>
    <w:uiPriority w:val="0"/>
    <w:pPr>
      <w:spacing w:before="120" w:after="120"/>
      <w:jc w:val="center"/>
    </w:pPr>
    <w:rPr>
      <w:rFonts w:eastAsia="黑体"/>
      <w:b/>
      <w:sz w:val="32"/>
    </w:rPr>
  </w:style>
  <w:style w:type="paragraph" w:styleId="35">
    <w:name w:val="annotation subject"/>
    <w:basedOn w:val="14"/>
    <w:next w:val="14"/>
    <w:qFormat/>
    <w:uiPriority w:val="0"/>
    <w:rPr>
      <w:b/>
    </w:rPr>
  </w:style>
  <w:style w:type="paragraph" w:styleId="36">
    <w:name w:val="Body Text First Indent"/>
    <w:basedOn w:val="17"/>
    <w:qFormat/>
    <w:uiPriority w:val="0"/>
    <w:pPr>
      <w:spacing w:after="120"/>
      <w:ind w:firstLine="420" w:firstLineChars="1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0"/>
    <w:rPr>
      <w:b/>
      <w:bCs/>
    </w:rPr>
  </w:style>
  <w:style w:type="character" w:styleId="41">
    <w:name w:val="endnote reference"/>
    <w:qFormat/>
    <w:uiPriority w:val="0"/>
    <w:rPr>
      <w:vertAlign w:val="superscript"/>
    </w:rPr>
  </w:style>
  <w:style w:type="character" w:styleId="42">
    <w:name w:val="page number"/>
    <w:basedOn w:val="39"/>
    <w:qFormat/>
    <w:uiPriority w:val="0"/>
  </w:style>
  <w:style w:type="character" w:styleId="43">
    <w:name w:val="FollowedHyperlink"/>
    <w:qFormat/>
    <w:uiPriority w:val="0"/>
    <w:rPr>
      <w:color w:val="800080"/>
      <w:u w:val="single"/>
    </w:rPr>
  </w:style>
  <w:style w:type="character" w:styleId="44">
    <w:name w:val="Hyperlink"/>
    <w:basedOn w:val="39"/>
    <w:qFormat/>
    <w:uiPriority w:val="99"/>
    <w:rPr>
      <w:color w:val="0000FF"/>
      <w:u w:val="single"/>
    </w:rPr>
  </w:style>
  <w:style w:type="character" w:styleId="45">
    <w:name w:val="annotation reference"/>
    <w:qFormat/>
    <w:uiPriority w:val="99"/>
    <w:rPr>
      <w:sz w:val="21"/>
    </w:rPr>
  </w:style>
  <w:style w:type="paragraph" w:customStyle="1" w:styleId="4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7">
    <w:name w:val="font21"/>
    <w:qFormat/>
    <w:uiPriority w:val="0"/>
    <w:rPr>
      <w:rFonts w:hint="default" w:ascii="Times New Roman" w:hAnsi="Times New Roman" w:cs="Times New Roman"/>
      <w:color w:val="000000"/>
      <w:sz w:val="20"/>
      <w:szCs w:val="20"/>
      <w:u w:val="none"/>
    </w:rPr>
  </w:style>
  <w:style w:type="character" w:customStyle="1" w:styleId="48">
    <w:name w:val="正文文本缩进 2 Char"/>
    <w:link w:val="23"/>
    <w:qFormat/>
    <w:uiPriority w:val="0"/>
    <w:rPr>
      <w:rFonts w:eastAsia="宋体"/>
      <w:kern w:val="2"/>
      <w:sz w:val="21"/>
      <w:lang w:val="en-US" w:eastAsia="zh-CN"/>
    </w:rPr>
  </w:style>
  <w:style w:type="character" w:customStyle="1" w:styleId="49">
    <w:name w:val="apple-converted-space"/>
    <w:basedOn w:val="39"/>
    <w:qFormat/>
    <w:uiPriority w:val="0"/>
  </w:style>
  <w:style w:type="character" w:customStyle="1" w:styleId="50">
    <w:name w:val="正文文本 2 Char"/>
    <w:link w:val="31"/>
    <w:qFormat/>
    <w:uiPriority w:val="0"/>
    <w:rPr>
      <w:rFonts w:eastAsia="宋体"/>
      <w:kern w:val="2"/>
      <w:sz w:val="30"/>
      <w:lang w:val="en-US" w:eastAsia="zh-CN"/>
    </w:rPr>
  </w:style>
  <w:style w:type="character" w:customStyle="1" w:styleId="51">
    <w:name w:val="日期 Char"/>
    <w:link w:val="22"/>
    <w:qFormat/>
    <w:uiPriority w:val="0"/>
    <w:rPr>
      <w:kern w:val="2"/>
      <w:sz w:val="21"/>
    </w:rPr>
  </w:style>
  <w:style w:type="character" w:customStyle="1" w:styleId="52">
    <w:name w:val="text1"/>
    <w:basedOn w:val="39"/>
    <w:qFormat/>
    <w:uiPriority w:val="0"/>
  </w:style>
  <w:style w:type="character" w:customStyle="1" w:styleId="53">
    <w:name w:val="myp1111"/>
    <w:basedOn w:val="39"/>
    <w:qFormat/>
    <w:uiPriority w:val="0"/>
  </w:style>
  <w:style w:type="character" w:customStyle="1" w:styleId="54">
    <w:name w:val="正文文本 Char"/>
    <w:link w:val="17"/>
    <w:qFormat/>
    <w:uiPriority w:val="0"/>
    <w:rPr>
      <w:rFonts w:eastAsia="宋体"/>
      <w:kern w:val="2"/>
      <w:sz w:val="21"/>
      <w:lang w:val="en-US" w:eastAsia="zh-CN"/>
    </w:rPr>
  </w:style>
  <w:style w:type="character" w:customStyle="1" w:styleId="55">
    <w:name w:val="font51"/>
    <w:qFormat/>
    <w:uiPriority w:val="0"/>
    <w:rPr>
      <w:rFonts w:hint="eastAsia" w:ascii="宋体" w:hAnsi="宋体" w:eastAsia="宋体" w:cs="宋体"/>
      <w:color w:val="000000"/>
      <w:sz w:val="20"/>
      <w:szCs w:val="20"/>
      <w:u w:val="none"/>
    </w:rPr>
  </w:style>
  <w:style w:type="character" w:customStyle="1" w:styleId="56">
    <w:name w:val="HTML 预设格式 Char"/>
    <w:link w:val="32"/>
    <w:qFormat/>
    <w:uiPriority w:val="0"/>
    <w:rPr>
      <w:rFonts w:ascii="Tahoma" w:hAnsi="Tahoma" w:cs="Tahoma"/>
      <w:sz w:val="24"/>
      <w:szCs w:val="24"/>
    </w:rPr>
  </w:style>
  <w:style w:type="character" w:customStyle="1" w:styleId="57">
    <w:name w:val="样式 标题 3 + 宋体 Char"/>
    <w:link w:val="58"/>
    <w:qFormat/>
    <w:uiPriority w:val="0"/>
    <w:rPr>
      <w:rFonts w:ascii="宋体" w:hAnsi="宋体" w:eastAsia="宋体"/>
      <w:snapToGrid w:val="0"/>
      <w:sz w:val="24"/>
      <w:lang w:val="en-US" w:eastAsia="zh-CN"/>
    </w:rPr>
  </w:style>
  <w:style w:type="paragraph" w:customStyle="1" w:styleId="58">
    <w:name w:val="样式 标题 3 + 宋体"/>
    <w:basedOn w:val="5"/>
    <w:link w:val="57"/>
    <w:qFormat/>
    <w:uiPriority w:val="0"/>
    <w:pPr>
      <w:keepNext w:val="0"/>
      <w:widowControl/>
      <w:tabs>
        <w:tab w:val="left" w:pos="1080"/>
      </w:tabs>
      <w:autoSpaceDE/>
      <w:autoSpaceDN/>
      <w:adjustRightInd/>
      <w:spacing w:before="0"/>
      <w:ind w:left="1021" w:hanging="794"/>
      <w:jc w:val="both"/>
    </w:pPr>
    <w:rPr>
      <w:rFonts w:hAnsi="宋体"/>
      <w:b w:val="0"/>
      <w:snapToGrid w:val="0"/>
      <w:u w:val="none"/>
    </w:rPr>
  </w:style>
  <w:style w:type="character" w:customStyle="1" w:styleId="59">
    <w:name w:val="font31"/>
    <w:qFormat/>
    <w:uiPriority w:val="0"/>
    <w:rPr>
      <w:rFonts w:hint="eastAsia" w:ascii="宋体" w:hAnsi="宋体" w:eastAsia="宋体" w:cs="宋体"/>
      <w:color w:val="000000"/>
      <w:sz w:val="20"/>
      <w:szCs w:val="20"/>
      <w:u w:val="none"/>
    </w:rPr>
  </w:style>
  <w:style w:type="character" w:customStyle="1" w:styleId="60">
    <w:name w:val="f141"/>
    <w:qFormat/>
    <w:uiPriority w:val="0"/>
    <w:rPr>
      <w:sz w:val="21"/>
    </w:rPr>
  </w:style>
  <w:style w:type="character" w:customStyle="1" w:styleId="61">
    <w:name w:val="标题 3 Char"/>
    <w:link w:val="5"/>
    <w:qFormat/>
    <w:uiPriority w:val="0"/>
    <w:rPr>
      <w:rFonts w:ascii="宋体" w:eastAsia="宋体"/>
      <w:b/>
      <w:sz w:val="24"/>
      <w:u w:val="single"/>
      <w:lang w:val="en-US" w:eastAsia="zh-CN"/>
    </w:rPr>
  </w:style>
  <w:style w:type="character" w:customStyle="1" w:styleId="62">
    <w:name w:val="页脚 Char"/>
    <w:link w:val="25"/>
    <w:qFormat/>
    <w:uiPriority w:val="99"/>
    <w:rPr>
      <w:kern w:val="2"/>
      <w:sz w:val="18"/>
    </w:rPr>
  </w:style>
  <w:style w:type="character" w:customStyle="1" w:styleId="63">
    <w:name w:val="标题 4 Char"/>
    <w:link w:val="2"/>
    <w:qFormat/>
    <w:uiPriority w:val="0"/>
    <w:rPr>
      <w:rFonts w:eastAsia="宋体"/>
      <w:color w:val="FF0000"/>
      <w:kern w:val="2"/>
      <w:sz w:val="28"/>
      <w:u w:val="single"/>
      <w:lang w:val="en-US" w:eastAsia="zh-CN"/>
    </w:rPr>
  </w:style>
  <w:style w:type="character" w:customStyle="1" w:styleId="64">
    <w:name w:val="t151"/>
    <w:qFormat/>
    <w:uiPriority w:val="0"/>
    <w:rPr>
      <w:rFonts w:hint="default" w:ascii="ˎ̥" w:hAnsi="ˎ̥"/>
      <w:color w:val="B34300"/>
      <w:sz w:val="24"/>
    </w:rPr>
  </w:style>
  <w:style w:type="character" w:customStyle="1" w:styleId="65">
    <w:name w:val="Char Char7"/>
    <w:qFormat/>
    <w:uiPriority w:val="0"/>
    <w:rPr>
      <w:rFonts w:ascii="Times New Roman" w:hAnsi="Times New Roman" w:eastAsia="宋体"/>
    </w:rPr>
  </w:style>
  <w:style w:type="character" w:customStyle="1" w:styleId="66">
    <w:name w:val="zi71"/>
    <w:qFormat/>
    <w:uiPriority w:val="0"/>
    <w:rPr>
      <w:color w:val="000000"/>
      <w:sz w:val="20"/>
      <w:u w:val="none"/>
    </w:rPr>
  </w:style>
  <w:style w:type="character" w:customStyle="1" w:styleId="67">
    <w:name w:val="标题 6 Char"/>
    <w:link w:val="7"/>
    <w:qFormat/>
    <w:uiPriority w:val="0"/>
    <w:rPr>
      <w:rFonts w:ascii="Arial" w:hAnsi="Arial" w:eastAsia="黑体"/>
      <w:b/>
      <w:kern w:val="2"/>
      <w:sz w:val="24"/>
      <w:lang w:val="en-US" w:eastAsia="zh-CN"/>
    </w:rPr>
  </w:style>
  <w:style w:type="character" w:customStyle="1" w:styleId="68">
    <w:name w:val="标题 5 Char1"/>
    <w:link w:val="6"/>
    <w:qFormat/>
    <w:uiPriority w:val="0"/>
    <w:rPr>
      <w:rFonts w:eastAsia="宋体"/>
      <w:b/>
      <w:kern w:val="2"/>
      <w:sz w:val="28"/>
      <w:lang w:val="en-US" w:eastAsia="zh-CN"/>
    </w:rPr>
  </w:style>
  <w:style w:type="character" w:customStyle="1" w:styleId="69">
    <w:name w:val="spantable1"/>
    <w:qFormat/>
    <w:uiPriority w:val="0"/>
    <w:rPr>
      <w:rFonts w:hint="default" w:ascii="ˎ̥" w:hAnsi="ˎ̥"/>
      <w:sz w:val="18"/>
    </w:rPr>
  </w:style>
  <w:style w:type="character" w:customStyle="1" w:styleId="70">
    <w:name w:val="font11"/>
    <w:qFormat/>
    <w:uiPriority w:val="0"/>
    <w:rPr>
      <w:rFonts w:hint="default" w:ascii="Times New Roman" w:hAnsi="Times New Roman" w:cs="Times New Roman"/>
      <w:color w:val="000000"/>
      <w:sz w:val="20"/>
      <w:szCs w:val="20"/>
      <w:u w:val="none"/>
    </w:rPr>
  </w:style>
  <w:style w:type="character" w:customStyle="1" w:styleId="71">
    <w:name w:val="Footer-Even Char"/>
    <w:qFormat/>
    <w:uiPriority w:val="0"/>
    <w:rPr>
      <w:rFonts w:eastAsia="宋体"/>
      <w:kern w:val="2"/>
      <w:sz w:val="18"/>
      <w:szCs w:val="18"/>
      <w:lang w:val="en-US" w:eastAsia="zh-CN" w:bidi="ar-SA"/>
    </w:rPr>
  </w:style>
  <w:style w:type="character" w:customStyle="1" w:styleId="72">
    <w:name w:val="标题 8 Char"/>
    <w:link w:val="9"/>
    <w:qFormat/>
    <w:uiPriority w:val="0"/>
    <w:rPr>
      <w:rFonts w:ascii="Arial" w:hAnsi="Arial" w:eastAsia="黑体"/>
      <w:kern w:val="2"/>
      <w:sz w:val="24"/>
      <w:lang w:val="en-US" w:eastAsia="zh-CN"/>
    </w:rPr>
  </w:style>
  <w:style w:type="character" w:customStyle="1" w:styleId="73">
    <w:name w:val="页眉 Char"/>
    <w:link w:val="26"/>
    <w:qFormat/>
    <w:uiPriority w:val="0"/>
    <w:rPr>
      <w:kern w:val="2"/>
      <w:sz w:val="18"/>
    </w:rPr>
  </w:style>
  <w:style w:type="character" w:customStyle="1" w:styleId="74">
    <w:name w:val="文档结构图 Char"/>
    <w:link w:val="12"/>
    <w:qFormat/>
    <w:uiPriority w:val="0"/>
    <w:rPr>
      <w:rFonts w:eastAsia="宋体"/>
      <w:kern w:val="2"/>
      <w:sz w:val="21"/>
      <w:lang w:val="en-US" w:eastAsia="zh-CN"/>
    </w:rPr>
  </w:style>
  <w:style w:type="character" w:customStyle="1" w:styleId="75">
    <w:name w:val="标题 2 Char"/>
    <w:link w:val="4"/>
    <w:qFormat/>
    <w:uiPriority w:val="0"/>
    <w:rPr>
      <w:rFonts w:ascii="宋体" w:hAnsi="宋体" w:eastAsia="宋体"/>
      <w:b/>
      <w:kern w:val="2"/>
      <w:sz w:val="32"/>
      <w:lang w:val="en-US" w:eastAsia="zh-CN"/>
    </w:rPr>
  </w:style>
  <w:style w:type="character" w:customStyle="1" w:styleId="76">
    <w:name w:val="正文文本缩进 Char"/>
    <w:link w:val="18"/>
    <w:qFormat/>
    <w:uiPriority w:val="0"/>
    <w:rPr>
      <w:kern w:val="2"/>
      <w:sz w:val="21"/>
    </w:rPr>
  </w:style>
  <w:style w:type="character" w:customStyle="1" w:styleId="77">
    <w:name w:val="标题 3 Char1 Char"/>
    <w:qFormat/>
    <w:uiPriority w:val="0"/>
    <w:rPr>
      <w:rFonts w:ascii="Times New Roman" w:hAnsi="Times New Roman" w:eastAsia="宋体"/>
      <w:b/>
      <w:sz w:val="32"/>
    </w:rPr>
  </w:style>
  <w:style w:type="character" w:customStyle="1" w:styleId="78">
    <w:name w:val="正文文本缩进 3 Char"/>
    <w:link w:val="29"/>
    <w:qFormat/>
    <w:uiPriority w:val="0"/>
    <w:rPr>
      <w:rFonts w:eastAsia="宋体"/>
      <w:kern w:val="2"/>
      <w:sz w:val="16"/>
      <w:lang w:val="en-US" w:eastAsia="zh-CN"/>
    </w:rPr>
  </w:style>
  <w:style w:type="character" w:customStyle="1" w:styleId="79">
    <w:name w:val="纯文本 Char"/>
    <w:link w:val="20"/>
    <w:qFormat/>
    <w:uiPriority w:val="99"/>
    <w:rPr>
      <w:rFonts w:ascii="宋体" w:hAnsi="Courier New" w:eastAsia="宋体"/>
      <w:kern w:val="2"/>
      <w:sz w:val="21"/>
      <w:lang w:val="en-US" w:eastAsia="zh-CN"/>
    </w:rPr>
  </w:style>
  <w:style w:type="character" w:customStyle="1" w:styleId="80">
    <w:name w:val="Char Char19"/>
    <w:qFormat/>
    <w:uiPriority w:val="0"/>
    <w:rPr>
      <w:rFonts w:ascii="宋体" w:hAnsi="宋体" w:eastAsia="宋体"/>
      <w:b/>
      <w:kern w:val="2"/>
      <w:sz w:val="36"/>
      <w:lang w:val="en-US" w:eastAsia="zh-CN" w:bidi="ar-SA"/>
    </w:rPr>
  </w:style>
  <w:style w:type="character" w:customStyle="1" w:styleId="81">
    <w:name w:val="正文文字 Char"/>
    <w:qFormat/>
    <w:uiPriority w:val="0"/>
    <w:rPr>
      <w:rFonts w:eastAsia="宋体"/>
      <w:kern w:val="2"/>
      <w:sz w:val="21"/>
      <w:lang w:val="en-US" w:eastAsia="zh-CN"/>
    </w:rPr>
  </w:style>
  <w:style w:type="character" w:customStyle="1" w:styleId="82">
    <w:name w:val="正文缩进2格 Char"/>
    <w:link w:val="83"/>
    <w:qFormat/>
    <w:uiPriority w:val="0"/>
    <w:rPr>
      <w:rFonts w:ascii="仿宋_GB2312" w:hAnsi="宋体" w:eastAsia="仿宋_GB2312"/>
      <w:kern w:val="2"/>
      <w:sz w:val="31"/>
      <w:lang w:val="en-US" w:eastAsia="zh-CN"/>
    </w:rPr>
  </w:style>
  <w:style w:type="paragraph" w:customStyle="1" w:styleId="83">
    <w:name w:val="正文缩进2格"/>
    <w:basedOn w:val="1"/>
    <w:link w:val="82"/>
    <w:qFormat/>
    <w:uiPriority w:val="0"/>
    <w:pPr>
      <w:spacing w:line="600" w:lineRule="exact"/>
      <w:ind w:firstLine="639" w:firstLineChars="206"/>
    </w:pPr>
    <w:rPr>
      <w:rFonts w:ascii="仿宋_GB2312" w:hAnsi="宋体" w:eastAsia="仿宋_GB2312"/>
      <w:sz w:val="31"/>
    </w:rPr>
  </w:style>
  <w:style w:type="character" w:customStyle="1" w:styleId="84">
    <w:name w:val="huei12b1"/>
    <w:qFormat/>
    <w:uiPriority w:val="0"/>
    <w:rPr>
      <w:b/>
      <w:color w:val="333333"/>
      <w:sz w:val="24"/>
    </w:rPr>
  </w:style>
  <w:style w:type="character" w:customStyle="1" w:styleId="85">
    <w:name w:val="标题 5 Char"/>
    <w:qFormat/>
    <w:uiPriority w:val="0"/>
    <w:rPr>
      <w:rFonts w:eastAsia="宋体"/>
      <w:b/>
      <w:kern w:val="2"/>
      <w:sz w:val="28"/>
      <w:lang w:val="en-US" w:eastAsia="zh-CN"/>
    </w:rPr>
  </w:style>
  <w:style w:type="character" w:customStyle="1" w:styleId="86">
    <w:name w:val="标题 1 Char"/>
    <w:link w:val="3"/>
    <w:qFormat/>
    <w:uiPriority w:val="0"/>
    <w:rPr>
      <w:rFonts w:ascii="宋体" w:hAnsi="宋体" w:eastAsia="宋体"/>
      <w:b/>
      <w:kern w:val="2"/>
      <w:sz w:val="36"/>
      <w:lang w:val="en-US" w:eastAsia="zh-CN"/>
    </w:rPr>
  </w:style>
  <w:style w:type="character" w:customStyle="1" w:styleId="87">
    <w:name w:val="标题 7 Char"/>
    <w:link w:val="8"/>
    <w:qFormat/>
    <w:uiPriority w:val="0"/>
    <w:rPr>
      <w:rFonts w:eastAsia="宋体"/>
      <w:b/>
      <w:kern w:val="2"/>
      <w:sz w:val="24"/>
      <w:lang w:val="en-US" w:eastAsia="zh-CN"/>
    </w:rPr>
  </w:style>
  <w:style w:type="character" w:customStyle="1" w:styleId="88">
    <w:name w:val="标题 2 Char1"/>
    <w:qFormat/>
    <w:uiPriority w:val="0"/>
    <w:rPr>
      <w:rFonts w:ascii="宋体" w:hAnsi="宋体" w:eastAsia="宋体"/>
      <w:b/>
      <w:kern w:val="2"/>
      <w:sz w:val="24"/>
      <w:lang w:val="en-US" w:eastAsia="zh-CN"/>
    </w:rPr>
  </w:style>
  <w:style w:type="character" w:customStyle="1" w:styleId="89">
    <w:name w:val="标题 9 Char"/>
    <w:link w:val="10"/>
    <w:qFormat/>
    <w:uiPriority w:val="0"/>
    <w:rPr>
      <w:rFonts w:ascii="Arial" w:hAnsi="Arial" w:eastAsia="黑体"/>
      <w:kern w:val="2"/>
      <w:sz w:val="21"/>
      <w:lang w:val="en-US" w:eastAsia="zh-CN"/>
    </w:rPr>
  </w:style>
  <w:style w:type="paragraph" w:customStyle="1" w:styleId="90">
    <w:name w:val="样式1"/>
    <w:basedOn w:val="1"/>
    <w:qFormat/>
    <w:uiPriority w:val="0"/>
    <w:pPr>
      <w:tabs>
        <w:tab w:val="left" w:pos="425"/>
        <w:tab w:val="left" w:pos="3969"/>
      </w:tabs>
      <w:adjustRightInd w:val="0"/>
      <w:spacing w:before="120" w:line="300" w:lineRule="auto"/>
      <w:ind w:left="425" w:hanging="425"/>
      <w:jc w:val="left"/>
      <w:textAlignment w:val="baseline"/>
    </w:pPr>
    <w:rPr>
      <w:rFonts w:ascii="宋体"/>
      <w:kern w:val="0"/>
      <w:sz w:val="28"/>
    </w:rPr>
  </w:style>
  <w:style w:type="paragraph" w:customStyle="1" w:styleId="91">
    <w:name w:val="title11"/>
    <w:basedOn w:val="1"/>
    <w:qFormat/>
    <w:uiPriority w:val="0"/>
    <w:pPr>
      <w:spacing w:before="150"/>
      <w:jc w:val="left"/>
    </w:pPr>
    <w:rPr>
      <w:b/>
      <w:kern w:val="0"/>
      <w:sz w:val="22"/>
      <w:szCs w:val="22"/>
    </w:rPr>
  </w:style>
  <w:style w:type="paragraph" w:customStyle="1" w:styleId="92">
    <w:name w:val="标准正文"/>
    <w:basedOn w:val="1"/>
    <w:qFormat/>
    <w:uiPriority w:val="0"/>
    <w:pPr>
      <w:snapToGrid w:val="0"/>
      <w:spacing w:line="312" w:lineRule="auto"/>
      <w:ind w:firstLine="482"/>
    </w:pPr>
    <w:rPr>
      <w:sz w:val="24"/>
    </w:rPr>
  </w:style>
  <w:style w:type="paragraph" w:customStyle="1" w:styleId="93">
    <w:name w:val="样式 10 磅"/>
    <w:next w:val="2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4">
    <w:name w:val="List Paragraph"/>
    <w:basedOn w:val="1"/>
    <w:qFormat/>
    <w:uiPriority w:val="34"/>
    <w:pPr>
      <w:ind w:firstLine="420" w:firstLineChars="200"/>
    </w:pPr>
  </w:style>
  <w:style w:type="paragraph" w:customStyle="1" w:styleId="95">
    <w:name w:val="列出段落1"/>
    <w:basedOn w:val="1"/>
    <w:qFormat/>
    <w:uiPriority w:val="99"/>
    <w:pPr>
      <w:ind w:firstLine="420" w:firstLineChars="200"/>
    </w:pPr>
  </w:style>
  <w:style w:type="paragraph" w:customStyle="1" w:styleId="96">
    <w:name w:val="多级编号 1"/>
    <w:basedOn w:val="1"/>
    <w:qFormat/>
    <w:uiPriority w:val="0"/>
    <w:pPr>
      <w:tabs>
        <w:tab w:val="left" w:pos="814"/>
      </w:tabs>
      <w:adjustRightInd w:val="0"/>
      <w:spacing w:before="120" w:line="300" w:lineRule="auto"/>
      <w:ind w:left="425" w:hanging="425"/>
      <w:jc w:val="left"/>
      <w:textAlignment w:val="baseline"/>
    </w:pPr>
    <w:rPr>
      <w:kern w:val="0"/>
      <w:position w:val="20"/>
      <w:sz w:val="28"/>
    </w:rPr>
  </w:style>
  <w:style w:type="paragraph" w:customStyle="1" w:styleId="97">
    <w:name w:val="文档正文"/>
    <w:basedOn w:val="1"/>
    <w:qFormat/>
    <w:uiPriority w:val="0"/>
    <w:pPr>
      <w:adjustRightInd w:val="0"/>
      <w:spacing w:line="440" w:lineRule="exact"/>
      <w:ind w:firstLine="567"/>
    </w:pPr>
    <w:rPr>
      <w:rFonts w:ascii="Arial Narrow" w:hAnsi="Arial Narrow"/>
      <w:kern w:val="0"/>
      <w:sz w:val="24"/>
    </w:rPr>
  </w:style>
  <w:style w:type="paragraph" w:customStyle="1" w:styleId="98">
    <w:name w:val="正文文本缩进 21"/>
    <w:basedOn w:val="1"/>
    <w:qFormat/>
    <w:uiPriority w:val="0"/>
    <w:pPr>
      <w:adjustRightInd w:val="0"/>
      <w:spacing w:after="240"/>
      <w:ind w:left="1080" w:firstLine="480"/>
      <w:textAlignment w:val="baseline"/>
    </w:pPr>
    <w:rPr>
      <w:sz w:val="24"/>
    </w:rPr>
  </w:style>
  <w:style w:type="paragraph" w:customStyle="1" w:styleId="99">
    <w:name w:val="列表编号2"/>
    <w:basedOn w:val="100"/>
    <w:qFormat/>
    <w:uiPriority w:val="0"/>
    <w:pPr>
      <w:tabs>
        <w:tab w:val="left" w:pos="900"/>
        <w:tab w:val="left" w:pos="1588"/>
      </w:tabs>
      <w:ind w:left="1588" w:hanging="794"/>
    </w:pPr>
  </w:style>
  <w:style w:type="paragraph" w:customStyle="1" w:styleId="100">
    <w:name w:val="列表编号1"/>
    <w:basedOn w:val="1"/>
    <w:qFormat/>
    <w:uiPriority w:val="0"/>
    <w:pPr>
      <w:tabs>
        <w:tab w:val="left" w:pos="900"/>
      </w:tabs>
      <w:spacing w:before="312" w:beforeLines="100" w:line="360" w:lineRule="auto"/>
      <w:ind w:left="900" w:hanging="420"/>
    </w:pPr>
    <w:rPr>
      <w:sz w:val="24"/>
    </w:rPr>
  </w:style>
  <w:style w:type="paragraph" w:customStyle="1" w:styleId="101">
    <w:name w:val="_Style 19"/>
    <w:basedOn w:val="1"/>
    <w:next w:val="1"/>
    <w:qFormat/>
    <w:uiPriority w:val="0"/>
    <w:pPr>
      <w:spacing w:after="120"/>
    </w:pPr>
  </w:style>
  <w:style w:type="paragraph" w:customStyle="1" w:styleId="102">
    <w:name w:val="table text contents"/>
    <w:basedOn w:val="103"/>
    <w:qFormat/>
    <w:uiPriority w:val="0"/>
    <w:pPr>
      <w:ind w:left="0" w:firstLine="0" w:firstLineChars="0"/>
      <w:jc w:val="center"/>
    </w:pPr>
  </w:style>
  <w:style w:type="paragraph" w:customStyle="1" w:styleId="103">
    <w:name w:val="table text"/>
    <w:basedOn w:val="1"/>
    <w:qFormat/>
    <w:uiPriority w:val="0"/>
    <w:pPr>
      <w:spacing w:line="0" w:lineRule="atLeast"/>
      <w:ind w:left="220" w:hanging="220" w:hangingChars="100"/>
    </w:pPr>
    <w:rPr>
      <w:sz w:val="22"/>
    </w:rPr>
  </w:style>
  <w:style w:type="paragraph" w:customStyle="1" w:styleId="104">
    <w:name w:val="List Paragraph1"/>
    <w:basedOn w:val="1"/>
    <w:qFormat/>
    <w:uiPriority w:val="99"/>
    <w:pPr>
      <w:ind w:firstLine="420" w:firstLineChars="200"/>
    </w:pPr>
  </w:style>
  <w:style w:type="paragraph" w:customStyle="1" w:styleId="105">
    <w:name w:val="sma."/>
    <w:basedOn w:val="1"/>
    <w:qFormat/>
    <w:uiPriority w:val="0"/>
    <w:pPr>
      <w:widowControl/>
      <w:tabs>
        <w:tab w:val="left" w:pos="1588"/>
      </w:tabs>
      <w:spacing w:before="60" w:after="60" w:line="264" w:lineRule="auto"/>
      <w:ind w:left="1588" w:hanging="454"/>
    </w:pPr>
    <w:rPr>
      <w:sz w:val="22"/>
    </w:rPr>
  </w:style>
  <w:style w:type="paragraph" w:customStyle="1" w:styleId="106">
    <w:name w:val="样式 标题 2H2l2I2 + 宋体"/>
    <w:basedOn w:val="4"/>
    <w:qFormat/>
    <w:uiPriority w:val="0"/>
    <w:pPr>
      <w:keepNext/>
      <w:keepLines/>
      <w:widowControl/>
      <w:spacing w:before="180" w:after="120"/>
      <w:ind w:left="720" w:hanging="720"/>
      <w:jc w:val="left"/>
    </w:pPr>
    <w:rPr>
      <w:kern w:val="0"/>
    </w:rPr>
  </w:style>
  <w:style w:type="paragraph" w:customStyle="1" w:styleId="107">
    <w:name w:val="_Style 10"/>
    <w:basedOn w:val="1"/>
    <w:qFormat/>
    <w:uiPriority w:val="0"/>
    <w:rPr>
      <w:rFonts w:eastAsia="Times New Roman"/>
      <w:kern w:val="0"/>
      <w:sz w:val="20"/>
    </w:rPr>
  </w:style>
  <w:style w:type="paragraph" w:customStyle="1" w:styleId="108">
    <w:name w:val="comments"/>
    <w:basedOn w:val="1"/>
    <w:qFormat/>
    <w:uiPriority w:val="0"/>
    <w:pPr>
      <w:adjustRightInd w:val="0"/>
      <w:spacing w:after="100"/>
      <w:ind w:left="2340" w:leftChars="975"/>
      <w:textAlignment w:val="baseline"/>
    </w:pPr>
    <w:rPr>
      <w:sz w:val="24"/>
    </w:rPr>
  </w:style>
  <w:style w:type="paragraph" w:customStyle="1" w:styleId="10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110">
    <w:name w:val="正文文本 21"/>
    <w:basedOn w:val="1"/>
    <w:qFormat/>
    <w:uiPriority w:val="0"/>
    <w:pPr>
      <w:autoSpaceDE w:val="0"/>
      <w:autoSpaceDN w:val="0"/>
      <w:adjustRightInd w:val="0"/>
      <w:spacing w:line="380" w:lineRule="atLeast"/>
      <w:textAlignment w:val="baseline"/>
    </w:pPr>
    <w:rPr>
      <w:spacing w:val="10"/>
      <w:kern w:val="0"/>
      <w:sz w:val="24"/>
    </w:rPr>
  </w:style>
  <w:style w:type="paragraph" w:customStyle="1" w:styleId="111">
    <w:name w:val="样式 标题 4 + 宋体"/>
    <w:basedOn w:val="2"/>
    <w:qFormat/>
    <w:uiPriority w:val="0"/>
    <w:pPr>
      <w:keepNext w:val="0"/>
      <w:keepLines/>
      <w:widowControl/>
      <w:spacing w:after="120"/>
      <w:ind w:left="1531" w:hanging="1077"/>
    </w:pPr>
    <w:rPr>
      <w:rFonts w:ascii="宋体" w:hAnsi="宋体"/>
      <w:color w:val="auto"/>
      <w:kern w:val="0"/>
      <w:sz w:val="24"/>
      <w:u w:val="none"/>
    </w:rPr>
  </w:style>
  <w:style w:type="paragraph" w:customStyle="1" w:styleId="112">
    <w:name w:val="tex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13">
    <w:name w:val="xl37"/>
    <w:basedOn w:val="1"/>
    <w:qFormat/>
    <w:uiPriority w:val="0"/>
    <w:pPr>
      <w:widowControl/>
      <w:spacing w:before="100" w:beforeAutospacing="1" w:after="100" w:afterAutospacing="1"/>
      <w:jc w:val="center"/>
    </w:pPr>
    <w:rPr>
      <w:rFonts w:hint="eastAsia" w:ascii="宋体" w:hAnsi="宋体"/>
      <w:kern w:val="0"/>
      <w:sz w:val="24"/>
    </w:rPr>
  </w:style>
  <w:style w:type="paragraph" w:customStyle="1" w:styleId="114">
    <w:name w:val="文本框文字"/>
    <w:basedOn w:val="1"/>
    <w:qFormat/>
    <w:uiPriority w:val="0"/>
    <w:pPr>
      <w:spacing w:line="280" w:lineRule="exact"/>
    </w:pPr>
  </w:style>
  <w:style w:type="paragraph" w:customStyle="1" w:styleId="115">
    <w:name w:val="Char2"/>
    <w:basedOn w:val="1"/>
    <w:qFormat/>
    <w:uiPriority w:val="0"/>
    <w:rPr>
      <w:rFonts w:ascii="Cambria" w:hAnsi="Cambria" w:cs="Cambria"/>
    </w:rPr>
  </w:style>
  <w:style w:type="paragraph" w:customStyle="1" w:styleId="116">
    <w:name w:val="&lt;--"/>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17">
    <w:name w:val="xl28"/>
    <w:basedOn w:val="1"/>
    <w:qFormat/>
    <w:uiPriority w:val="0"/>
    <w:pPr>
      <w:widowControl/>
      <w:spacing w:before="100" w:after="100"/>
      <w:jc w:val="center"/>
    </w:pPr>
    <w:rPr>
      <w:rFonts w:ascii="Arial Unicode MS" w:hAnsi="Arial Unicode MS"/>
      <w:kern w:val="0"/>
      <w:sz w:val="24"/>
    </w:rPr>
  </w:style>
  <w:style w:type="paragraph" w:customStyle="1" w:styleId="118">
    <w:name w:val="Char Char Char Char Char Char Char Char Char Char"/>
    <w:basedOn w:val="1"/>
    <w:qFormat/>
    <w:uiPriority w:val="0"/>
    <w:rPr>
      <w:rFonts w:ascii="仿宋_GB2312" w:eastAsia="仿宋_GB2312"/>
      <w:b/>
      <w:sz w:val="32"/>
      <w:szCs w:val="32"/>
    </w:rPr>
  </w:style>
  <w:style w:type="paragraph" w:customStyle="1" w:styleId="11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20">
    <w:name w:val="正文文本缩进 31"/>
    <w:basedOn w:val="1"/>
    <w:qFormat/>
    <w:uiPriority w:val="0"/>
    <w:pPr>
      <w:adjustRightInd w:val="0"/>
      <w:spacing w:after="240"/>
      <w:ind w:left="792" w:firstLine="480"/>
      <w:textAlignment w:val="baseline"/>
    </w:pPr>
    <w:rPr>
      <w:sz w:val="24"/>
    </w:rPr>
  </w:style>
  <w:style w:type="paragraph" w:customStyle="1" w:styleId="121">
    <w:name w:val="(i)tems"/>
    <w:basedOn w:val="1"/>
    <w:qFormat/>
    <w:uiPriority w:val="0"/>
    <w:pPr>
      <w:tabs>
        <w:tab w:val="left" w:pos="360"/>
      </w:tabs>
      <w:adjustRightInd w:val="0"/>
      <w:spacing w:after="240"/>
      <w:ind w:left="360" w:hanging="360"/>
      <w:textAlignment w:val="baseline"/>
    </w:pPr>
    <w:rPr>
      <w:sz w:val="24"/>
    </w:rPr>
  </w:style>
  <w:style w:type="paragraph" w:customStyle="1" w:styleId="122">
    <w:name w:val="_Style 119"/>
    <w:basedOn w:val="3"/>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123">
    <w:name w:val="_Style 136"/>
    <w:basedOn w:val="1"/>
    <w:qFormat/>
    <w:uiPriority w:val="0"/>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26">
    <w:name w:val="TESTO"/>
    <w:basedOn w:val="1"/>
    <w:qFormat/>
    <w:uiPriority w:val="0"/>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overflowPunct w:val="0"/>
      <w:autoSpaceDE w:val="0"/>
      <w:autoSpaceDN w:val="0"/>
      <w:adjustRightInd w:val="0"/>
      <w:spacing w:line="240" w:lineRule="atLeast"/>
      <w:ind w:left="1247" w:right="851" w:hanging="851"/>
      <w:textAlignment w:val="baseline"/>
    </w:pPr>
    <w:rPr>
      <w:rFonts w:ascii="Arial" w:hAnsi="Arial"/>
      <w:kern w:val="0"/>
      <w:sz w:val="22"/>
      <w:lang w:val="en-GB"/>
    </w:rPr>
  </w:style>
  <w:style w:type="paragraph" w:customStyle="1" w:styleId="127">
    <w:name w:val="List Paragraph2"/>
    <w:basedOn w:val="1"/>
    <w:qFormat/>
    <w:uiPriority w:val="0"/>
    <w:pPr>
      <w:widowControl/>
      <w:ind w:firstLine="420" w:firstLineChars="200"/>
      <w:jc w:val="left"/>
    </w:pPr>
    <w:rPr>
      <w:rFonts w:ascii="宋体" w:hAnsi="宋体" w:cs="宋体"/>
      <w:kern w:val="0"/>
      <w:sz w:val="24"/>
      <w:szCs w:val="24"/>
    </w:rPr>
  </w:style>
  <w:style w:type="paragraph" w:customStyle="1" w:styleId="128">
    <w:name w:val="表头－h"/>
    <w:basedOn w:val="1"/>
    <w:next w:val="1"/>
    <w:qFormat/>
    <w:uiPriority w:val="0"/>
    <w:pPr>
      <w:keepNext/>
      <w:widowControl/>
      <w:adjustRightInd w:val="0"/>
      <w:snapToGrid w:val="0"/>
      <w:ind w:firstLine="357"/>
      <w:jc w:val="center"/>
    </w:pPr>
    <w:rPr>
      <w:rFonts w:ascii="Arial" w:hAnsi="Arial"/>
      <w:b/>
      <w:spacing w:val="4"/>
      <w:kern w:val="0"/>
      <w:sz w:val="28"/>
    </w:rPr>
  </w:style>
  <w:style w:type="paragraph" w:customStyle="1" w:styleId="12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3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31">
    <w:name w:val="样式 样式 MYSTY1 + 首行缩进:  2 字符 + 段前: 0.5 行 段后: 0.5 行"/>
    <w:basedOn w:val="1"/>
    <w:qFormat/>
    <w:uiPriority w:val="0"/>
    <w:pPr>
      <w:tabs>
        <w:tab w:val="left" w:pos="525"/>
      </w:tabs>
      <w:spacing w:before="156" w:beforeLines="50" w:after="156" w:afterLines="50"/>
      <w:ind w:left="420" w:hanging="420"/>
      <w:jc w:val="left"/>
    </w:pPr>
    <w:rPr>
      <w:b/>
      <w:sz w:val="24"/>
    </w:rPr>
  </w:style>
  <w:style w:type="paragraph" w:customStyle="1" w:styleId="132">
    <w:name w:val="项目编号2"/>
    <w:basedOn w:val="133"/>
    <w:qFormat/>
    <w:uiPriority w:val="0"/>
    <w:pPr>
      <w:tabs>
        <w:tab w:val="left" w:pos="360"/>
        <w:tab w:val="left" w:pos="927"/>
      </w:tabs>
      <w:ind w:left="360" w:hanging="360"/>
    </w:pPr>
  </w:style>
  <w:style w:type="paragraph" w:customStyle="1" w:styleId="133">
    <w:name w:val="项目编号1"/>
    <w:basedOn w:val="1"/>
    <w:qFormat/>
    <w:uiPriority w:val="0"/>
    <w:pPr>
      <w:tabs>
        <w:tab w:val="left" w:pos="927"/>
      </w:tabs>
      <w:spacing w:before="312" w:beforeLines="100" w:line="360" w:lineRule="auto"/>
      <w:ind w:left="907" w:hanging="340"/>
    </w:pPr>
    <w:rPr>
      <w:sz w:val="24"/>
    </w:rPr>
  </w:style>
  <w:style w:type="paragraph" w:customStyle="1" w:styleId="134">
    <w:name w:val="Char"/>
    <w:basedOn w:val="1"/>
    <w:qFormat/>
    <w:uiPriority w:val="0"/>
    <w:pPr>
      <w:spacing w:line="360" w:lineRule="auto"/>
    </w:pPr>
    <w:rPr>
      <w:rFonts w:ascii="仿宋_GB2312" w:eastAsia="仿宋_GB2312"/>
      <w:b/>
      <w:sz w:val="32"/>
    </w:rPr>
  </w:style>
  <w:style w:type="paragraph" w:customStyle="1" w:styleId="13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136">
    <w:name w:val="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7">
    <w:name w:val="(a)items"/>
    <w:basedOn w:val="1"/>
    <w:qFormat/>
    <w:uiPriority w:val="0"/>
    <w:pPr>
      <w:tabs>
        <w:tab w:val="left" w:pos="1980"/>
      </w:tabs>
      <w:adjustRightInd w:val="0"/>
      <w:spacing w:after="240"/>
      <w:ind w:left="1980" w:leftChars="680" w:hanging="348" w:hangingChars="145"/>
      <w:textAlignment w:val="baseline"/>
    </w:pPr>
    <w:rPr>
      <w:sz w:val="24"/>
    </w:rPr>
  </w:style>
  <w:style w:type="paragraph" w:customStyle="1" w:styleId="138">
    <w:name w:val="1."/>
    <w:basedOn w:val="1"/>
    <w:qFormat/>
    <w:uiPriority w:val="0"/>
    <w:pPr>
      <w:widowControl/>
      <w:tabs>
        <w:tab w:val="left" w:pos="1134"/>
      </w:tabs>
      <w:spacing w:before="60" w:after="60" w:line="264" w:lineRule="auto"/>
      <w:ind w:left="1134" w:hanging="454"/>
    </w:pPr>
    <w:rPr>
      <w:sz w:val="22"/>
    </w:rPr>
  </w:style>
  <w:style w:type="paragraph" w:customStyle="1" w:styleId="139">
    <w:name w:val="tit"/>
    <w:basedOn w:val="1"/>
    <w:qFormat/>
    <w:uiPriority w:val="0"/>
    <w:pPr>
      <w:pBdr>
        <w:left w:val="single" w:color="auto" w:sz="6" w:space="4"/>
      </w:pBdr>
      <w:tabs>
        <w:tab w:val="left" w:pos="1021"/>
        <w:tab w:val="left" w:pos="5245"/>
      </w:tabs>
      <w:spacing w:before="60" w:after="60" w:line="520" w:lineRule="exact"/>
      <w:jc w:val="center"/>
    </w:pPr>
    <w:rPr>
      <w:rFonts w:ascii="Arial" w:hAnsi="Arial" w:eastAsia="仿宋_GB2312"/>
      <w:kern w:val="0"/>
    </w:rPr>
  </w:style>
  <w:style w:type="paragraph" w:customStyle="1" w:styleId="140">
    <w:name w:val="缺省文本"/>
    <w:basedOn w:val="1"/>
    <w:qFormat/>
    <w:uiPriority w:val="0"/>
    <w:pPr>
      <w:autoSpaceDE w:val="0"/>
      <w:autoSpaceDN w:val="0"/>
      <w:adjustRightInd w:val="0"/>
      <w:jc w:val="left"/>
    </w:pPr>
    <w:rPr>
      <w:kern w:val="0"/>
      <w:sz w:val="24"/>
    </w:rPr>
  </w:style>
  <w:style w:type="paragraph" w:customStyle="1" w:styleId="141">
    <w:name w:val="列表1"/>
    <w:basedOn w:val="1"/>
    <w:qFormat/>
    <w:uiPriority w:val="0"/>
    <w:pPr>
      <w:adjustRightInd w:val="0"/>
      <w:spacing w:after="120" w:line="300" w:lineRule="auto"/>
      <w:ind w:left="2387" w:hanging="227"/>
      <w:textAlignment w:val="baseline"/>
    </w:pPr>
    <w:rPr>
      <w:rFonts w:ascii="宋体" w:hAnsi="宋体"/>
      <w:sz w:val="24"/>
    </w:rPr>
  </w:style>
  <w:style w:type="paragraph" w:customStyle="1" w:styleId="142">
    <w:name w:val="样式 标题 5 + 宋体"/>
    <w:basedOn w:val="6"/>
    <w:qFormat/>
    <w:uiPriority w:val="0"/>
    <w:pPr>
      <w:keepNext w:val="0"/>
      <w:widowControl/>
      <w:tabs>
        <w:tab w:val="left" w:pos="1800"/>
      </w:tabs>
      <w:spacing w:before="0" w:after="120" w:line="240" w:lineRule="auto"/>
      <w:ind w:left="1985" w:hanging="1305"/>
    </w:pPr>
    <w:rPr>
      <w:rFonts w:ascii="宋体" w:hAnsi="宋体"/>
      <w:b w:val="0"/>
      <w:kern w:val="0"/>
      <w:sz w:val="24"/>
    </w:rPr>
  </w:style>
  <w:style w:type="paragraph" w:customStyle="1" w:styleId="143">
    <w:name w:val="样式 标题 2 + Times New Roman 四号 非加粗 段前: 5 磅 段后: 0 磅 行距: 固定值 20..."/>
    <w:basedOn w:val="4"/>
    <w:qFormat/>
    <w:uiPriority w:val="0"/>
    <w:pPr>
      <w:keepNext/>
      <w:keepLines/>
      <w:spacing w:before="100" w:line="400" w:lineRule="exact"/>
      <w:jc w:val="both"/>
    </w:pPr>
    <w:rPr>
      <w:rFonts w:ascii="Times New Roman" w:hAnsi="Times New Roman" w:eastAsia="黑体" w:cs="宋体"/>
      <w:b w:val="0"/>
      <w:sz w:val="28"/>
    </w:rPr>
  </w:style>
  <w:style w:type="paragraph" w:customStyle="1" w:styleId="144">
    <w:name w:val="Char2 Char Char Char"/>
    <w:basedOn w:val="1"/>
    <w:qFormat/>
    <w:uiPriority w:val="0"/>
  </w:style>
  <w:style w:type="paragraph" w:customStyle="1" w:styleId="145">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46">
    <w:name w:val="Char Char Char Char"/>
    <w:basedOn w:val="12"/>
    <w:qFormat/>
    <w:uiPriority w:val="0"/>
    <w:rPr>
      <w:rFonts w:ascii="Tahoma" w:hAnsi="Tahoma"/>
      <w:sz w:val="24"/>
      <w:szCs w:val="24"/>
    </w:rPr>
  </w:style>
  <w:style w:type="paragraph" w:customStyle="1" w:styleId="147">
    <w:name w:val="44"/>
    <w:basedOn w:val="1"/>
    <w:qFormat/>
    <w:uiPriority w:val="99"/>
    <w:pPr>
      <w:widowControl/>
      <w:spacing w:line="360" w:lineRule="auto"/>
      <w:ind w:firstLine="200" w:firstLineChars="200"/>
      <w:jc w:val="left"/>
    </w:pPr>
    <w:rPr>
      <w:rFonts w:ascii="Calibri" w:hAnsi="Calibri"/>
      <w:kern w:val="0"/>
      <w:sz w:val="24"/>
      <w:szCs w:val="24"/>
      <w:lang w:eastAsia="en-US"/>
    </w:rPr>
  </w:style>
  <w:style w:type="paragraph" w:customStyle="1" w:styleId="148">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olor w:val="FF0000"/>
      <w:kern w:val="0"/>
      <w:sz w:val="24"/>
    </w:rPr>
  </w:style>
  <w:style w:type="paragraph" w:customStyle="1" w:styleId="149">
    <w:name w:val="Char Char1 Char"/>
    <w:basedOn w:val="1"/>
    <w:qFormat/>
    <w:uiPriority w:val="0"/>
    <w:rPr>
      <w:rFonts w:ascii="宋体" w:hAnsi="宋体"/>
      <w:sz w:val="24"/>
    </w:rPr>
  </w:style>
  <w:style w:type="paragraph" w:customStyle="1" w:styleId="150">
    <w:name w:val="基准标题"/>
    <w:basedOn w:val="17"/>
    <w:next w:val="17"/>
    <w:qFormat/>
    <w:uiPriority w:val="0"/>
    <w:pPr>
      <w:keepNext/>
      <w:keepLines/>
      <w:widowControl/>
      <w:tabs>
        <w:tab w:val="left" w:pos="2619"/>
      </w:tabs>
      <w:adjustRightInd w:val="0"/>
      <w:spacing w:before="60" w:line="240" w:lineRule="atLeast"/>
      <w:ind w:right="26" w:rightChars="26"/>
      <w:jc w:val="left"/>
    </w:pPr>
    <w:rPr>
      <w:rFonts w:ascii="Garamond" w:hAnsi="Garamond"/>
      <w:b/>
      <w:kern w:val="20"/>
    </w:rPr>
  </w:style>
  <w:style w:type="paragraph" w:customStyle="1" w:styleId="15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152">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153">
    <w:name w:val="title1"/>
    <w:basedOn w:val="1"/>
    <w:qFormat/>
    <w:uiPriority w:val="0"/>
    <w:pPr>
      <w:spacing w:before="150"/>
      <w:jc w:val="left"/>
    </w:pPr>
    <w:rPr>
      <w:b/>
      <w:kern w:val="0"/>
      <w:sz w:val="22"/>
      <w:szCs w:val="22"/>
    </w:rPr>
  </w:style>
  <w:style w:type="paragraph" w:customStyle="1" w:styleId="154">
    <w:name w:val="数字编号"/>
    <w:basedOn w:val="1"/>
    <w:qFormat/>
    <w:uiPriority w:val="0"/>
    <w:pPr>
      <w:tabs>
        <w:tab w:val="left" w:pos="3969"/>
      </w:tabs>
      <w:adjustRightInd w:val="0"/>
      <w:spacing w:before="120" w:line="300" w:lineRule="auto"/>
      <w:ind w:firstLine="567"/>
      <w:jc w:val="left"/>
      <w:textAlignment w:val="baseline"/>
    </w:pPr>
    <w:rPr>
      <w:kern w:val="0"/>
      <w:position w:val="20"/>
      <w:sz w:val="28"/>
    </w:rPr>
  </w:style>
  <w:style w:type="paragraph" w:customStyle="1" w:styleId="155">
    <w:name w:val="xl5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56">
    <w:name w:val="xl33"/>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157">
    <w:name w:val="项目正文0"/>
    <w:basedOn w:val="1"/>
    <w:qFormat/>
    <w:uiPriority w:val="0"/>
    <w:pPr>
      <w:spacing w:line="360" w:lineRule="auto"/>
    </w:pPr>
    <w:rPr>
      <w:rFonts w:ascii="Tahoma" w:hAnsi="Tahoma" w:cs="Verdana"/>
      <w:color w:val="000000"/>
      <w:sz w:val="24"/>
      <w:szCs w:val="24"/>
    </w:rPr>
  </w:style>
  <w:style w:type="paragraph" w:customStyle="1" w:styleId="158">
    <w:name w:val="xl35"/>
    <w:basedOn w:val="1"/>
    <w:qFormat/>
    <w:uiPriority w:val="0"/>
    <w:pPr>
      <w:widowControl/>
      <w:spacing w:before="100" w:beforeAutospacing="1" w:after="100" w:afterAutospacing="1"/>
      <w:jc w:val="center"/>
      <w:textAlignment w:val="center"/>
    </w:pPr>
    <w:rPr>
      <w:rFonts w:hint="eastAsia" w:ascii="宋体" w:hAnsi="宋体"/>
      <w:kern w:val="0"/>
      <w:sz w:val="24"/>
    </w:rPr>
  </w:style>
  <w:style w:type="paragraph" w:customStyle="1" w:styleId="159">
    <w:name w:val="xl32"/>
    <w:basedOn w:val="1"/>
    <w:qFormat/>
    <w:uiPriority w:val="0"/>
    <w:pPr>
      <w:widowControl/>
      <w:pBdr>
        <w:bottom w:val="single" w:color="auto" w:sz="4" w:space="0"/>
      </w:pBdr>
      <w:spacing w:before="100" w:beforeAutospacing="1" w:after="100" w:afterAutospacing="1"/>
      <w:jc w:val="center"/>
    </w:pPr>
    <w:rPr>
      <w:rFonts w:hint="eastAsia" w:ascii="宋体" w:hAnsi="宋体"/>
      <w:kern w:val="0"/>
      <w:sz w:val="24"/>
    </w:rPr>
  </w:style>
  <w:style w:type="paragraph" w:customStyle="1" w:styleId="160">
    <w:name w:val="title12"/>
    <w:basedOn w:val="1"/>
    <w:qFormat/>
    <w:uiPriority w:val="0"/>
    <w:pPr>
      <w:spacing w:before="150"/>
      <w:jc w:val="left"/>
    </w:pPr>
    <w:rPr>
      <w:b/>
      <w:kern w:val="0"/>
      <w:sz w:val="22"/>
      <w:szCs w:val="22"/>
    </w:rPr>
  </w:style>
  <w:style w:type="paragraph" w:customStyle="1" w:styleId="161">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62">
    <w:name w:val="&lt;=&gt;"/>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63">
    <w:name w:val="正文定义"/>
    <w:basedOn w:val="20"/>
    <w:qFormat/>
    <w:uiPriority w:val="99"/>
    <w:pPr>
      <w:spacing w:line="480" w:lineRule="exact"/>
      <w:ind w:firstLine="200" w:firstLineChars="200"/>
      <w:jc w:val="left"/>
    </w:pPr>
    <w:rPr>
      <w:rFonts w:ascii="仿宋_GB2312" w:eastAsia="仿宋_GB2312" w:cs="仿宋_GB2312"/>
      <w:sz w:val="28"/>
      <w:szCs w:val="28"/>
    </w:rPr>
  </w:style>
  <w:style w:type="paragraph" w:customStyle="1" w:styleId="164">
    <w:name w:val="font5"/>
    <w:basedOn w:val="1"/>
    <w:qFormat/>
    <w:uiPriority w:val="0"/>
    <w:pPr>
      <w:widowControl/>
      <w:spacing w:before="100" w:beforeAutospacing="1" w:after="100" w:afterAutospacing="1"/>
      <w:jc w:val="left"/>
    </w:pPr>
    <w:rPr>
      <w:rFonts w:hint="eastAsia" w:ascii="宋体" w:hAnsi="宋体"/>
      <w:kern w:val="0"/>
      <w:sz w:val="18"/>
    </w:rPr>
  </w:style>
  <w:style w:type="paragraph" w:customStyle="1" w:styleId="165">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xl38"/>
    <w:basedOn w:val="1"/>
    <w:qFormat/>
    <w:uiPriority w:val="0"/>
    <w:pPr>
      <w:widowControl/>
      <w:spacing w:before="100" w:beforeAutospacing="1" w:after="100" w:afterAutospacing="1"/>
      <w:jc w:val="center"/>
    </w:pPr>
    <w:rPr>
      <w:rFonts w:ascii="宋体" w:hAnsi="宋体"/>
      <w:kern w:val="0"/>
      <w:sz w:val="24"/>
    </w:rPr>
  </w:style>
  <w:style w:type="paragraph" w:customStyle="1" w:styleId="167">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68">
    <w:name w:val="font9"/>
    <w:basedOn w:val="1"/>
    <w:qFormat/>
    <w:uiPriority w:val="0"/>
    <w:pPr>
      <w:widowControl/>
      <w:spacing w:before="100" w:beforeAutospacing="1" w:after="100" w:afterAutospacing="1"/>
      <w:jc w:val="left"/>
    </w:pPr>
    <w:rPr>
      <w:rFonts w:hint="eastAsia" w:ascii="宋体" w:hAnsi="宋体"/>
      <w:color w:val="FF0000"/>
      <w:kern w:val="0"/>
      <w:sz w:val="20"/>
    </w:rPr>
  </w:style>
  <w:style w:type="paragraph" w:customStyle="1" w:styleId="169">
    <w:name w:val="表中"/>
    <w:basedOn w:val="1"/>
    <w:qFormat/>
    <w:uiPriority w:val="0"/>
    <w:pPr>
      <w:tabs>
        <w:tab w:val="left" w:pos="2619"/>
      </w:tabs>
      <w:adjustRightInd w:val="0"/>
      <w:spacing w:before="60" w:line="360" w:lineRule="auto"/>
      <w:ind w:right="26" w:rightChars="26"/>
    </w:pPr>
    <w:rPr>
      <w:rFonts w:ascii="宋体" w:hAnsi="宋体"/>
      <w:b/>
      <w:snapToGrid w:val="0"/>
      <w:kern w:val="0"/>
      <w:sz w:val="24"/>
    </w:rPr>
  </w:style>
  <w:style w:type="paragraph" w:customStyle="1" w:styleId="170">
    <w:name w:val="正文A"/>
    <w:basedOn w:val="1"/>
    <w:qFormat/>
    <w:uiPriority w:val="0"/>
    <w:pPr>
      <w:adjustRightInd w:val="0"/>
      <w:snapToGrid w:val="0"/>
      <w:spacing w:line="360" w:lineRule="auto"/>
      <w:ind w:firstLine="480" w:firstLineChars="200"/>
    </w:pPr>
    <w:rPr>
      <w:rFonts w:ascii="宋体" w:hAnsi="宋体"/>
      <w:sz w:val="24"/>
    </w:rPr>
  </w:style>
  <w:style w:type="paragraph" w:customStyle="1" w:styleId="171">
    <w:name w:val="xl34"/>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17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173">
    <w:name w:val="style6"/>
    <w:basedOn w:val="1"/>
    <w:qFormat/>
    <w:uiPriority w:val="0"/>
    <w:pPr>
      <w:widowControl/>
      <w:jc w:val="left"/>
    </w:pPr>
    <w:rPr>
      <w:rFonts w:ascii="宋体" w:hAnsi="宋体" w:cs="宋体"/>
      <w:kern w:val="0"/>
      <w:sz w:val="24"/>
      <w:szCs w:val="24"/>
    </w:rPr>
  </w:style>
  <w:style w:type="paragraph" w:customStyle="1" w:styleId="174">
    <w:name w:val="i."/>
    <w:basedOn w:val="1"/>
    <w:qFormat/>
    <w:uiPriority w:val="0"/>
    <w:pPr>
      <w:widowControl/>
      <w:tabs>
        <w:tab w:val="left" w:pos="2041"/>
        <w:tab w:val="left" w:pos="2308"/>
      </w:tabs>
      <w:spacing w:before="60" w:after="60" w:line="264" w:lineRule="auto"/>
      <w:ind w:left="2041" w:hanging="453"/>
    </w:pPr>
    <w:rPr>
      <w:sz w:val="22"/>
    </w:rPr>
  </w:style>
  <w:style w:type="paragraph" w:customStyle="1" w:styleId="175">
    <w:name w:val="标书正文"/>
    <w:basedOn w:val="1"/>
    <w:qFormat/>
    <w:uiPriority w:val="0"/>
    <w:pPr>
      <w:adjustRightInd w:val="0"/>
      <w:spacing w:line="360" w:lineRule="auto"/>
      <w:ind w:left="840" w:hanging="840"/>
      <w:textAlignment w:val="baseline"/>
    </w:pPr>
    <w:rPr>
      <w:rFonts w:ascii="楷体_GB2312" w:eastAsia="楷体_GB2312"/>
      <w:kern w:val="0"/>
      <w:sz w:val="24"/>
    </w:rPr>
  </w:style>
  <w:style w:type="paragraph" w:customStyle="1" w:styleId="176">
    <w:name w:val="list closer"/>
    <w:basedOn w:val="141"/>
    <w:qFormat/>
    <w:uiPriority w:val="0"/>
    <w:pPr>
      <w:ind w:left="1200" w:leftChars="1200" w:hanging="1980" w:hangingChars="825"/>
    </w:pPr>
  </w:style>
  <w:style w:type="paragraph" w:customStyle="1" w:styleId="177">
    <w:name w:val="样式 红正文 + 首行缩进:  2 字符1"/>
    <w:basedOn w:val="1"/>
    <w:qFormat/>
    <w:uiPriority w:val="0"/>
    <w:pPr>
      <w:adjustRightInd w:val="0"/>
      <w:snapToGrid w:val="0"/>
      <w:spacing w:before="240" w:line="360" w:lineRule="auto"/>
      <w:ind w:left="210" w:leftChars="100" w:right="131" w:rightChars="131" w:firstLine="560" w:firstLineChars="200"/>
      <w:jc w:val="left"/>
    </w:pPr>
    <w:rPr>
      <w:rFonts w:ascii="宋体" w:hAnsi="宋体"/>
      <w:color w:val="000000"/>
      <w:sz w:val="28"/>
    </w:rPr>
  </w:style>
  <w:style w:type="paragraph" w:customStyle="1" w:styleId="178">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7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0">
    <w:name w:val="Char3"/>
    <w:basedOn w:val="1"/>
    <w:qFormat/>
    <w:uiPriority w:val="0"/>
    <w:pPr>
      <w:widowControl/>
      <w:spacing w:after="160" w:line="240" w:lineRule="exact"/>
      <w:jc w:val="left"/>
    </w:pPr>
  </w:style>
  <w:style w:type="paragraph" w:customStyle="1" w:styleId="181">
    <w:name w:val="表头"/>
    <w:basedOn w:val="1"/>
    <w:qFormat/>
    <w:uiPriority w:val="0"/>
    <w:pPr>
      <w:spacing w:before="156" w:beforeLines="50" w:after="156" w:afterLines="50"/>
      <w:ind w:right="-21" w:rightChars="-21"/>
      <w:jc w:val="center"/>
    </w:pPr>
    <w:rPr>
      <w:rFonts w:ascii="宋体"/>
      <w:b/>
      <w:sz w:val="24"/>
    </w:rPr>
  </w:style>
  <w:style w:type="paragraph" w:customStyle="1" w:styleId="182">
    <w:name w:val="xl4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183">
    <w:name w:val="参数值"/>
    <w:basedOn w:val="1"/>
    <w:qFormat/>
    <w:uiPriority w:val="0"/>
    <w:pPr>
      <w:tabs>
        <w:tab w:val="left" w:pos="5670"/>
      </w:tabs>
      <w:adjustRightInd w:val="0"/>
      <w:spacing w:line="300" w:lineRule="auto"/>
      <w:ind w:left="1134"/>
      <w:textAlignment w:val="baseline"/>
    </w:pPr>
    <w:rPr>
      <w:rFonts w:ascii="宋体"/>
      <w:sz w:val="28"/>
    </w:rPr>
  </w:style>
  <w:style w:type="paragraph" w:customStyle="1" w:styleId="184">
    <w:name w:val="Char1 Char Char Char1"/>
    <w:basedOn w:val="1"/>
    <w:qFormat/>
    <w:uiPriority w:val="0"/>
    <w:pPr>
      <w:widowControl/>
      <w:spacing w:after="160" w:line="240" w:lineRule="exact"/>
      <w:jc w:val="left"/>
    </w:pPr>
    <w:rPr>
      <w:rFonts w:ascii="Verdana" w:hAnsi="Verdana" w:eastAsia="仿宋_GB2312"/>
      <w:kern w:val="0"/>
      <w:sz w:val="28"/>
      <w:lang w:eastAsia="en-US"/>
    </w:rPr>
  </w:style>
  <w:style w:type="paragraph" w:customStyle="1" w:styleId="185">
    <w:name w:val="图标题文字"/>
    <w:basedOn w:val="114"/>
    <w:qFormat/>
    <w:uiPriority w:val="0"/>
    <w:pPr>
      <w:spacing w:line="300" w:lineRule="exact"/>
      <w:jc w:val="center"/>
    </w:pPr>
    <w:rPr>
      <w:b/>
      <w:sz w:val="28"/>
    </w:rPr>
  </w:style>
  <w:style w:type="paragraph" w:customStyle="1" w:styleId="186">
    <w:name w:val="xl4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188">
    <w:name w:val="font7"/>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89">
    <w:name w:val="(1)"/>
    <w:basedOn w:val="1"/>
    <w:qFormat/>
    <w:uiPriority w:val="0"/>
    <w:pPr>
      <w:widowControl/>
      <w:tabs>
        <w:tab w:val="left" w:pos="2608"/>
      </w:tabs>
      <w:overflowPunct w:val="0"/>
      <w:autoSpaceDE w:val="0"/>
      <w:autoSpaceDN w:val="0"/>
      <w:adjustRightInd w:val="0"/>
      <w:spacing w:before="120" w:after="120" w:line="264" w:lineRule="auto"/>
      <w:ind w:left="2608" w:hanging="567"/>
      <w:textAlignment w:val="baseline"/>
    </w:pPr>
    <w:rPr>
      <w:kern w:val="0"/>
      <w:sz w:val="22"/>
    </w:rPr>
  </w:style>
  <w:style w:type="paragraph" w:customStyle="1" w:styleId="190">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91">
    <w:name w:val="font8"/>
    <w:basedOn w:val="1"/>
    <w:qFormat/>
    <w:uiPriority w:val="0"/>
    <w:pPr>
      <w:widowControl/>
      <w:spacing w:before="100" w:beforeAutospacing="1" w:after="100" w:afterAutospacing="1"/>
      <w:jc w:val="left"/>
    </w:pPr>
    <w:rPr>
      <w:rFonts w:ascii="MS Sans Serif" w:hAnsi="MS Sans Serif"/>
      <w:color w:val="FF0000"/>
      <w:kern w:val="0"/>
      <w:sz w:val="20"/>
    </w:rPr>
  </w:style>
  <w:style w:type="paragraph" w:customStyle="1" w:styleId="192">
    <w:name w:val="==&gt;"/>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93">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194">
    <w:name w:val="toc2"/>
    <w:basedOn w:val="3"/>
    <w:qFormat/>
    <w:uiPriority w:val="0"/>
    <w:pPr>
      <w:keepNext/>
      <w:tabs>
        <w:tab w:val="left" w:pos="840"/>
      </w:tabs>
      <w:spacing w:before="240" w:after="60"/>
      <w:jc w:val="both"/>
    </w:pPr>
    <w:rPr>
      <w:rFonts w:ascii="Arial" w:hAnsi="Arial"/>
      <w:b w:val="0"/>
      <w:kern w:val="32"/>
      <w:sz w:val="22"/>
    </w:rPr>
  </w:style>
  <w:style w:type="paragraph" w:customStyle="1" w:styleId="195">
    <w:name w:val="xl36"/>
    <w:basedOn w:val="1"/>
    <w:qFormat/>
    <w:uiPriority w:val="0"/>
    <w:pPr>
      <w:widowControl/>
      <w:spacing w:before="100" w:beforeAutospacing="1" w:after="100" w:afterAutospacing="1"/>
      <w:jc w:val="center"/>
      <w:textAlignment w:val="center"/>
    </w:pPr>
    <w:rPr>
      <w:rFonts w:hint="eastAsia" w:ascii="宋体" w:hAnsi="宋体"/>
      <w:kern w:val="0"/>
      <w:sz w:val="24"/>
    </w:rPr>
  </w:style>
  <w:style w:type="paragraph" w:customStyle="1" w:styleId="19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19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198">
    <w:name w:val="Normal_28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99">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200">
    <w:name w:val="符号参数位1级"/>
    <w:basedOn w:val="1"/>
    <w:qFormat/>
    <w:uiPriority w:val="0"/>
    <w:pPr>
      <w:tabs>
        <w:tab w:val="left" w:pos="5670"/>
      </w:tabs>
      <w:adjustRightInd w:val="0"/>
      <w:spacing w:before="60"/>
      <w:ind w:left="851" w:hanging="284"/>
      <w:jc w:val="left"/>
      <w:textAlignment w:val="baseline"/>
    </w:pPr>
    <w:rPr>
      <w:kern w:val="0"/>
      <w:sz w:val="28"/>
    </w:rPr>
  </w:style>
  <w:style w:type="paragraph" w:customStyle="1" w:styleId="201">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202">
    <w:name w:val="±íÉí"/>
    <w:basedOn w:val="1"/>
    <w:qFormat/>
    <w:uiPriority w:val="0"/>
    <w:pPr>
      <w:widowControl/>
      <w:overflowPunct w:val="0"/>
      <w:autoSpaceDE w:val="0"/>
      <w:autoSpaceDN w:val="0"/>
      <w:adjustRightInd w:val="0"/>
      <w:spacing w:line="300" w:lineRule="auto"/>
      <w:jc w:val="left"/>
      <w:textAlignment w:val="baseline"/>
    </w:pPr>
    <w:rPr>
      <w:kern w:val="0"/>
      <w:sz w:val="18"/>
    </w:rPr>
  </w:style>
  <w:style w:type="paragraph" w:customStyle="1" w:styleId="203">
    <w:name w:val="Char1"/>
    <w:basedOn w:val="12"/>
    <w:qFormat/>
    <w:uiPriority w:val="0"/>
  </w:style>
  <w:style w:type="paragraph" w:customStyle="1" w:styleId="204">
    <w:name w:val="&lt;=="/>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205">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206">
    <w:name w:val="xl4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207">
    <w:name w:val="标题 2 + 楷体_GB2312"/>
    <w:basedOn w:val="4"/>
    <w:qFormat/>
    <w:uiPriority w:val="0"/>
    <w:pPr>
      <w:keepNext/>
      <w:ind w:firstLine="240" w:firstLineChars="100"/>
      <w:jc w:val="both"/>
    </w:pPr>
    <w:rPr>
      <w:rFonts w:ascii="楷体_GB2312" w:hAnsi="Arial" w:eastAsia="楷体_GB2312"/>
      <w:b w:val="0"/>
    </w:rPr>
  </w:style>
  <w:style w:type="character" w:customStyle="1" w:styleId="208">
    <w:name w:val="批注文字 Char"/>
    <w:link w:val="14"/>
    <w:qFormat/>
    <w:uiPriority w:val="99"/>
    <w:rPr>
      <w:kern w:val="2"/>
      <w:sz w:val="21"/>
    </w:rPr>
  </w:style>
  <w:style w:type="character" w:customStyle="1" w:styleId="209">
    <w:name w:val="font41"/>
    <w:qFormat/>
    <w:uiPriority w:val="0"/>
    <w:rPr>
      <w:rFonts w:hint="eastAsia" w:ascii="宋体" w:hAnsi="宋体" w:eastAsia="宋体" w:cs="宋体"/>
      <w:color w:val="000000"/>
      <w:sz w:val="20"/>
      <w:szCs w:val="20"/>
      <w:u w:val="none"/>
    </w:rPr>
  </w:style>
  <w:style w:type="paragraph" w:customStyle="1" w:styleId="210">
    <w:name w:val="Table Paragraph"/>
    <w:basedOn w:val="1"/>
    <w:qFormat/>
    <w:uiPriority w:val="1"/>
    <w:rPr>
      <w:szCs w:val="24"/>
    </w:rPr>
  </w:style>
  <w:style w:type="paragraph" w:customStyle="1" w:styleId="211">
    <w:name w:val="WPSOffice手动目录 1"/>
    <w:qFormat/>
    <w:uiPriority w:val="0"/>
    <w:rPr>
      <w:rFonts w:ascii="Times New Roman" w:hAnsi="Times New Roman" w:eastAsia="宋体" w:cs="Times New Roman"/>
      <w:lang w:val="en-US" w:eastAsia="zh-CN" w:bidi="ar-SA"/>
    </w:rPr>
  </w:style>
  <w:style w:type="paragraph" w:customStyle="1" w:styleId="212">
    <w:name w:val="09正文_wh"/>
    <w:qFormat/>
    <w:uiPriority w:val="0"/>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213">
    <w:name w:val="正文 New"/>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xl</Company>
  <Pages>60</Pages>
  <Words>80</Words>
  <Characters>80</Characters>
  <Lines>198</Lines>
  <Paragraphs>55</Paragraphs>
  <TotalTime>15</TotalTime>
  <ScaleCrop>false</ScaleCrop>
  <LinksUpToDate>false</LinksUpToDate>
  <CharactersWithSpaces>102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2022-08-25T11:12:00Z</dcterms:created>
  <dc:creator>kk</dc:creator>
  <cp:lastModifiedBy>Mr.wang</cp:lastModifiedBy>
  <cp:lastPrinted>2019-08-06T02:04:00Z</cp:lastPrinted>
  <dcterms:modified xsi:type="dcterms:W3CDTF">2026-03-23T02:54:02Z</dcterms:modified>
  <dc:title>电教中心网络工程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66854F59B9D440AC85E765D735186E29</vt:lpwstr>
  </property>
  <property fmtid="{D5CDD505-2E9C-101B-9397-08002B2CF9AE}" pid="4" name="KSOTemplateDocerSaveRecord">
    <vt:lpwstr>eyJoZGlkIjoiNjQ4MzA2MWI0MzQzOTg4NjI4MjM2ZWY1OGFiY2M5NGQiLCJ1c2VySWQiOiIzMzA0MTE2NzMifQ==</vt:lpwstr>
  </property>
</Properties>
</file>