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3"/>
        <w:gridCol w:w="5347"/>
        <w:gridCol w:w="2456"/>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5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陕西庄升建筑工程有限公司</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陕西优乐君盛实业有限公司</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5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陕西伟豪建设工程有限公司</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磋商小组依据磋商文件规定的综合评分法分别对供应商响应文件进行独立评审，按综合得分由高到低</w:t>
      </w:r>
      <w:bookmarkStart w:id="0" w:name="_GoBack"/>
      <w:bookmarkEnd w:id="0"/>
      <w:r>
        <w:rPr>
          <w:rFonts w:hint="eastAsia" w:ascii="仿宋" w:hAnsi="仿宋" w:eastAsia="仿宋" w:cs="仿宋"/>
          <w:color w:val="000000"/>
          <w:kern w:val="0"/>
          <w:sz w:val="32"/>
          <w:szCs w:val="32"/>
          <w:lang w:val="en-US" w:eastAsia="zh-CN" w:bidi="ar"/>
        </w:rPr>
        <w:t>排序，推荐中标（成交）候选供应商。</w:t>
      </w:r>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B0B4F"/>
    <w:rsid w:val="15897F1C"/>
    <w:rsid w:val="24435A1B"/>
    <w:rsid w:val="2B721CD1"/>
    <w:rsid w:val="40063CA7"/>
    <w:rsid w:val="410F480F"/>
    <w:rsid w:val="4561670A"/>
    <w:rsid w:val="5153495F"/>
    <w:rsid w:val="53E73A84"/>
    <w:rsid w:val="5ADB4A6A"/>
    <w:rsid w:val="63C703FC"/>
    <w:rsid w:val="65044496"/>
    <w:rsid w:val="657E7387"/>
    <w:rsid w:val="6BC4672D"/>
    <w:rsid w:val="72EC5AF6"/>
    <w:rsid w:val="739A1F41"/>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154</Words>
  <Characters>154</Characters>
  <Lines>0</Lines>
  <Paragraphs>0</Paragraphs>
  <TotalTime>0</TotalTime>
  <ScaleCrop>false</ScaleCrop>
  <LinksUpToDate>false</LinksUpToDate>
  <CharactersWithSpaces>155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WPS_1773470324</cp:lastModifiedBy>
  <dcterms:modified xsi:type="dcterms:W3CDTF">2026-04-09T06:50:03Z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eyJoZGlkIjoiMmE2NzcwNThkNjY4ZmRlMjI3OGY0YjJlZjRmODMwMjYiLCJ1c2VySWQiOiIxODA5MTc5NDY4In0=</vt:lpwstr>
  </property>
  <property fmtid="{D5CDD505-2E9C-101B-9397-08002B2CF9AE}" pid="4" name="ICV">
    <vt:lpwstr>BAB9C09C4F4348A18E75B7BD2A52832F_12</vt:lpwstr>
  </property>
</Properties>
</file>