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89577">
      <w:pPr>
        <w:spacing w:line="360" w:lineRule="auto"/>
        <w:jc w:val="center"/>
        <w:rPr>
          <w:rFonts w:ascii="宋体" w:hAnsi="宋体" w:eastAsia="宋体"/>
          <w:b/>
          <w:bCs/>
          <w:sz w:val="32"/>
          <w:szCs w:val="32"/>
        </w:rPr>
      </w:pPr>
      <w:r>
        <w:rPr>
          <w:rFonts w:hint="eastAsia" w:ascii="宋体" w:hAnsi="宋体" w:eastAsia="宋体"/>
          <w:b/>
          <w:bCs/>
          <w:sz w:val="32"/>
          <w:szCs w:val="32"/>
          <w:lang w:eastAsia="zh-CN"/>
        </w:rPr>
        <w:t>周至县社会福利院提升改造项目</w:t>
      </w:r>
      <w:r>
        <w:rPr>
          <w:rFonts w:hint="eastAsia" w:ascii="宋体" w:hAnsi="宋体" w:eastAsia="宋体"/>
          <w:b/>
          <w:bCs/>
          <w:sz w:val="32"/>
          <w:szCs w:val="32"/>
        </w:rPr>
        <w:t>采购需求书</w:t>
      </w:r>
    </w:p>
    <w:tbl>
      <w:tblPr>
        <w:tblStyle w:val="10"/>
        <w:tblpPr w:leftFromText="180" w:rightFromText="180" w:vertAnchor="text" w:horzAnchor="page" w:tblpX="1519" w:tblpY="495"/>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590"/>
        <w:gridCol w:w="1703"/>
        <w:gridCol w:w="4909"/>
      </w:tblGrid>
      <w:tr w14:paraId="6500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08" w:type="dxa"/>
            <w:vAlign w:val="center"/>
          </w:tcPr>
          <w:p w14:paraId="2518B083">
            <w:pPr>
              <w:pStyle w:val="15"/>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b/>
                <w:bCs/>
                <w:color w:val="000000"/>
                <w:sz w:val="21"/>
                <w:szCs w:val="21"/>
                <w:highlight w:val="none"/>
              </w:rPr>
              <w:t>序号</w:t>
            </w:r>
          </w:p>
        </w:tc>
        <w:tc>
          <w:tcPr>
            <w:tcW w:w="1590" w:type="dxa"/>
            <w:vAlign w:val="center"/>
          </w:tcPr>
          <w:p w14:paraId="68350049">
            <w:pPr>
              <w:pStyle w:val="15"/>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b/>
                <w:bCs/>
                <w:color w:val="000000"/>
                <w:sz w:val="21"/>
                <w:szCs w:val="21"/>
                <w:highlight w:val="none"/>
              </w:rPr>
              <w:t>关键事项</w:t>
            </w:r>
          </w:p>
        </w:tc>
        <w:tc>
          <w:tcPr>
            <w:tcW w:w="6612" w:type="dxa"/>
            <w:gridSpan w:val="2"/>
            <w:vAlign w:val="center"/>
          </w:tcPr>
          <w:p w14:paraId="5B68C6AA">
            <w:pPr>
              <w:pStyle w:val="15"/>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b/>
                <w:bCs/>
                <w:color w:val="000000"/>
                <w:sz w:val="21"/>
                <w:szCs w:val="21"/>
                <w:highlight w:val="none"/>
              </w:rPr>
              <w:t>说明和要求</w:t>
            </w:r>
          </w:p>
        </w:tc>
      </w:tr>
      <w:tr w14:paraId="2995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Align w:val="center"/>
          </w:tcPr>
          <w:p w14:paraId="277C3411">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sz w:val="21"/>
                <w:szCs w:val="21"/>
                <w:highlight w:val="none"/>
                <w:lang w:eastAsia="zh-CN"/>
              </w:rPr>
              <w:t>1</w:t>
            </w:r>
          </w:p>
        </w:tc>
        <w:tc>
          <w:tcPr>
            <w:tcW w:w="1590" w:type="dxa"/>
            <w:vAlign w:val="center"/>
          </w:tcPr>
          <w:p w14:paraId="39004E5B">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TW" w:bidi="zh-TW"/>
              </w:rPr>
            </w:pPr>
            <w:r>
              <w:rPr>
                <w:rFonts w:hint="eastAsia" w:cs="宋体"/>
                <w:color w:val="000000"/>
                <w:sz w:val="21"/>
                <w:szCs w:val="21"/>
                <w:highlight w:val="none"/>
                <w:lang w:val="en-US" w:eastAsia="zh-CN"/>
              </w:rPr>
              <w:t>采购</w:t>
            </w:r>
            <w:r>
              <w:rPr>
                <w:rFonts w:hint="eastAsia" w:ascii="宋体" w:hAnsi="宋体" w:eastAsia="宋体" w:cs="宋体"/>
                <w:color w:val="000000"/>
                <w:sz w:val="21"/>
                <w:szCs w:val="21"/>
                <w:highlight w:val="none"/>
              </w:rPr>
              <w:t>人</w:t>
            </w:r>
          </w:p>
        </w:tc>
        <w:tc>
          <w:tcPr>
            <w:tcW w:w="6612" w:type="dxa"/>
            <w:gridSpan w:val="2"/>
            <w:vAlign w:val="center"/>
          </w:tcPr>
          <w:p w14:paraId="00036619">
            <w:pPr>
              <w:pStyle w:val="15"/>
              <w:spacing w:line="240" w:lineRule="auto"/>
              <w:ind w:firstLine="210" w:firstLineChars="100"/>
              <w:jc w:val="center"/>
              <w:rPr>
                <w:rFonts w:hint="eastAsia" w:ascii="宋体" w:hAnsi="宋体" w:eastAsia="宋体" w:cs="宋体"/>
                <w:color w:val="000000"/>
                <w:kern w:val="2"/>
                <w:sz w:val="21"/>
                <w:szCs w:val="21"/>
                <w:highlight w:val="none"/>
                <w:lang w:val="zh-TW" w:eastAsia="zh-TW" w:bidi="zh-TW"/>
              </w:rPr>
            </w:pPr>
            <w:r>
              <w:rPr>
                <w:rFonts w:hint="eastAsia" w:ascii="宋体" w:hAnsi="宋体" w:eastAsia="宋体" w:cs="宋体"/>
                <w:color w:val="000000"/>
                <w:kern w:val="2"/>
                <w:sz w:val="21"/>
                <w:szCs w:val="21"/>
                <w:highlight w:val="none"/>
                <w:lang w:val="zh-TW" w:eastAsia="zh-TW" w:bidi="zh-TW"/>
              </w:rPr>
              <w:t>西安市周至县社会福利院</w:t>
            </w:r>
          </w:p>
        </w:tc>
      </w:tr>
      <w:tr w14:paraId="1B9C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Align w:val="center"/>
          </w:tcPr>
          <w:p w14:paraId="15E32CA1">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sz w:val="21"/>
                <w:szCs w:val="21"/>
                <w:highlight w:val="none"/>
                <w:lang w:eastAsia="zh-CN"/>
              </w:rPr>
              <w:t>2</w:t>
            </w:r>
          </w:p>
        </w:tc>
        <w:tc>
          <w:tcPr>
            <w:tcW w:w="1590" w:type="dxa"/>
            <w:vAlign w:val="center"/>
          </w:tcPr>
          <w:p w14:paraId="273A9747">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TW" w:bidi="zh-TW"/>
              </w:rPr>
            </w:pPr>
            <w:r>
              <w:rPr>
                <w:rFonts w:hint="eastAsia" w:ascii="宋体" w:hAnsi="宋体" w:eastAsia="宋体" w:cs="宋体"/>
                <w:color w:val="000000"/>
                <w:sz w:val="21"/>
                <w:szCs w:val="21"/>
                <w:highlight w:val="none"/>
              </w:rPr>
              <w:t>项目名称</w:t>
            </w:r>
          </w:p>
        </w:tc>
        <w:tc>
          <w:tcPr>
            <w:tcW w:w="6612" w:type="dxa"/>
            <w:gridSpan w:val="2"/>
            <w:vAlign w:val="center"/>
          </w:tcPr>
          <w:p w14:paraId="6D929428">
            <w:pPr>
              <w:pStyle w:val="15"/>
              <w:spacing w:line="240" w:lineRule="auto"/>
              <w:ind w:firstLine="210" w:firstLineChars="100"/>
              <w:jc w:val="center"/>
              <w:rPr>
                <w:rFonts w:hint="eastAsia" w:ascii="宋体" w:hAnsi="宋体" w:eastAsia="宋体" w:cs="宋体"/>
                <w:color w:val="000000"/>
                <w:kern w:val="2"/>
                <w:sz w:val="21"/>
                <w:szCs w:val="21"/>
                <w:highlight w:val="none"/>
                <w:lang w:val="en-US" w:eastAsia="zh-CN" w:bidi="zh-TW"/>
              </w:rPr>
            </w:pPr>
            <w:r>
              <w:rPr>
                <w:rFonts w:hint="eastAsia" w:cs="宋体"/>
                <w:color w:val="000000"/>
                <w:kern w:val="2"/>
                <w:sz w:val="21"/>
                <w:szCs w:val="21"/>
                <w:highlight w:val="none"/>
                <w:lang w:val="en-US" w:eastAsia="zh-CN" w:bidi="zh-TW"/>
              </w:rPr>
              <w:t>周至县社会福利院提升改造项目</w:t>
            </w:r>
          </w:p>
        </w:tc>
      </w:tr>
      <w:tr w14:paraId="12D2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8" w:type="dxa"/>
            <w:vAlign w:val="center"/>
          </w:tcPr>
          <w:p w14:paraId="772C0C6F">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sz w:val="21"/>
                <w:szCs w:val="21"/>
                <w:highlight w:val="none"/>
                <w:lang w:eastAsia="zh-CN"/>
              </w:rPr>
              <w:t>3</w:t>
            </w:r>
          </w:p>
        </w:tc>
        <w:tc>
          <w:tcPr>
            <w:tcW w:w="1590" w:type="dxa"/>
            <w:vAlign w:val="center"/>
          </w:tcPr>
          <w:p w14:paraId="0D825A6A">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TW" w:bidi="zh-TW"/>
              </w:rPr>
            </w:pPr>
            <w:r>
              <w:rPr>
                <w:rFonts w:hint="eastAsia" w:ascii="宋体" w:hAnsi="宋体" w:eastAsia="宋体" w:cs="宋体"/>
                <w:color w:val="000000"/>
                <w:sz w:val="21"/>
                <w:szCs w:val="21"/>
                <w:highlight w:val="none"/>
              </w:rPr>
              <w:t>采购需求概况</w:t>
            </w:r>
          </w:p>
        </w:tc>
        <w:tc>
          <w:tcPr>
            <w:tcW w:w="6612" w:type="dxa"/>
            <w:gridSpan w:val="2"/>
            <w:vAlign w:val="center"/>
          </w:tcPr>
          <w:p w14:paraId="0B4D529F">
            <w:pPr>
              <w:pStyle w:val="15"/>
              <w:spacing w:line="240" w:lineRule="auto"/>
              <w:ind w:left="0" w:leftChars="0" w:firstLine="0" w:firstLineChars="0"/>
              <w:jc w:val="left"/>
              <w:rPr>
                <w:rFonts w:hint="eastAsia" w:ascii="宋体" w:hAnsi="宋体" w:eastAsia="宋体" w:cs="宋体"/>
                <w:color w:val="000000"/>
                <w:kern w:val="2"/>
                <w:sz w:val="21"/>
                <w:szCs w:val="21"/>
                <w:highlight w:val="none"/>
                <w:lang w:val="zh-TW" w:eastAsia="zh-CN" w:bidi="zh-TW"/>
              </w:rPr>
            </w:pPr>
            <w:r>
              <w:rPr>
                <w:rFonts w:hint="eastAsia" w:cs="宋体"/>
                <w:color w:val="000000"/>
                <w:kern w:val="2"/>
                <w:sz w:val="21"/>
                <w:szCs w:val="21"/>
                <w:highlight w:val="none"/>
                <w:lang w:val="en-US" w:eastAsia="zh-CN" w:bidi="zh-TW"/>
              </w:rPr>
              <w:t>本次采购项目为</w:t>
            </w:r>
            <w:r>
              <w:rPr>
                <w:rFonts w:hint="eastAsia" w:cs="宋体"/>
                <w:color w:val="000000"/>
                <w:kern w:val="2"/>
                <w:sz w:val="21"/>
                <w:szCs w:val="21"/>
                <w:highlight w:val="none"/>
                <w:lang w:val="zh-TW" w:eastAsia="zh-CN" w:bidi="zh-TW"/>
              </w:rPr>
              <w:t>周至县社会福利院提升改造项目，主要建设内容：四，五号楼卫生间改造，老人餐厅进行扩建</w:t>
            </w:r>
            <w:r>
              <w:rPr>
                <w:rFonts w:hint="eastAsia" w:cs="宋体"/>
                <w:color w:val="000000"/>
                <w:kern w:val="2"/>
                <w:sz w:val="21"/>
                <w:szCs w:val="21"/>
                <w:highlight w:val="none"/>
                <w:lang w:val="en-US" w:eastAsia="zh-CN" w:bidi="zh-TW"/>
              </w:rPr>
              <w:t>等</w:t>
            </w:r>
            <w:r>
              <w:rPr>
                <w:rFonts w:hint="eastAsia" w:cs="宋体"/>
                <w:color w:val="000000"/>
                <w:kern w:val="2"/>
                <w:sz w:val="21"/>
                <w:szCs w:val="21"/>
                <w:highlight w:val="none"/>
                <w:lang w:val="zh-TW" w:eastAsia="zh-CN" w:bidi="zh-TW"/>
              </w:rPr>
              <w:t>。（详见采购文件</w:t>
            </w:r>
            <w:r>
              <w:rPr>
                <w:rFonts w:hint="eastAsia" w:cs="宋体"/>
                <w:color w:val="000000"/>
                <w:kern w:val="2"/>
                <w:sz w:val="21"/>
                <w:szCs w:val="21"/>
                <w:highlight w:val="none"/>
                <w:lang w:val="en-US" w:eastAsia="zh-CN" w:bidi="zh-TW"/>
              </w:rPr>
              <w:t>及工程量清单</w:t>
            </w:r>
            <w:r>
              <w:rPr>
                <w:rFonts w:hint="eastAsia" w:cs="宋体"/>
                <w:color w:val="000000"/>
                <w:kern w:val="2"/>
                <w:sz w:val="21"/>
                <w:szCs w:val="21"/>
                <w:highlight w:val="none"/>
                <w:lang w:val="zh-TW" w:eastAsia="zh-CN" w:bidi="zh-TW"/>
              </w:rPr>
              <w:t>）</w:t>
            </w:r>
          </w:p>
        </w:tc>
      </w:tr>
      <w:tr w14:paraId="37C0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Align w:val="center"/>
          </w:tcPr>
          <w:p w14:paraId="6D42E8CC">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sz w:val="21"/>
                <w:szCs w:val="21"/>
                <w:highlight w:val="none"/>
                <w:lang w:eastAsia="zh-CN"/>
              </w:rPr>
              <w:t>4</w:t>
            </w:r>
          </w:p>
        </w:tc>
        <w:tc>
          <w:tcPr>
            <w:tcW w:w="1590" w:type="dxa"/>
            <w:vAlign w:val="center"/>
          </w:tcPr>
          <w:p w14:paraId="28413A31">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TW" w:bidi="zh-TW"/>
              </w:rPr>
            </w:pPr>
            <w:r>
              <w:rPr>
                <w:rFonts w:hint="eastAsia" w:ascii="宋体" w:hAnsi="宋体" w:eastAsia="宋体" w:cs="宋体"/>
                <w:color w:val="000000"/>
                <w:sz w:val="21"/>
                <w:szCs w:val="21"/>
                <w:highlight w:val="none"/>
              </w:rPr>
              <w:t>采购方式</w:t>
            </w:r>
          </w:p>
        </w:tc>
        <w:tc>
          <w:tcPr>
            <w:tcW w:w="6612" w:type="dxa"/>
            <w:gridSpan w:val="2"/>
            <w:vAlign w:val="center"/>
          </w:tcPr>
          <w:p w14:paraId="4F61BC2B">
            <w:pPr>
              <w:pStyle w:val="15"/>
              <w:tabs>
                <w:tab w:val="left" w:leader="underscore" w:pos="2034"/>
              </w:tabs>
              <w:spacing w:line="292" w:lineRule="exact"/>
              <w:ind w:firstLine="0" w:firstLineChars="0"/>
              <w:jc w:val="center"/>
              <w:rPr>
                <w:rFonts w:hint="eastAsia" w:ascii="宋体" w:hAnsi="宋体" w:eastAsia="宋体" w:cs="宋体"/>
                <w:bCs/>
                <w:color w:val="000000"/>
                <w:kern w:val="2"/>
                <w:sz w:val="21"/>
                <w:szCs w:val="21"/>
                <w:highlight w:val="none"/>
                <w:lang w:val="en-US" w:eastAsia="zh-CN" w:bidi="zh-TW"/>
              </w:rPr>
            </w:pPr>
            <w:r>
              <w:rPr>
                <w:rFonts w:hint="eastAsia" w:cs="宋体"/>
                <w:bCs/>
                <w:color w:val="000000"/>
                <w:sz w:val="21"/>
                <w:szCs w:val="21"/>
                <w:highlight w:val="none"/>
                <w:lang w:val="en-US" w:eastAsia="zh-CN"/>
              </w:rPr>
              <w:t>竞争性磋商</w:t>
            </w:r>
          </w:p>
        </w:tc>
      </w:tr>
      <w:tr w14:paraId="3386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Align w:val="center"/>
          </w:tcPr>
          <w:p w14:paraId="6C7B2EFA">
            <w:pPr>
              <w:pStyle w:val="15"/>
              <w:spacing w:line="240" w:lineRule="auto"/>
              <w:ind w:firstLine="0" w:firstLineChars="0"/>
              <w:jc w:val="center"/>
              <w:rPr>
                <w:rFonts w:hint="eastAsia" w:ascii="宋体" w:hAnsi="宋体" w:eastAsia="宋体" w:cs="宋体"/>
                <w:kern w:val="2"/>
                <w:sz w:val="21"/>
                <w:szCs w:val="21"/>
                <w:highlight w:val="none"/>
                <w:lang w:val="zh-TW" w:eastAsia="zh-CN" w:bidi="zh-TW"/>
              </w:rPr>
            </w:pPr>
            <w:r>
              <w:rPr>
                <w:rFonts w:hint="eastAsia" w:ascii="宋体" w:hAnsi="宋体" w:eastAsia="宋体" w:cs="宋体"/>
                <w:sz w:val="21"/>
                <w:szCs w:val="21"/>
                <w:highlight w:val="none"/>
                <w:lang w:eastAsia="zh-CN"/>
              </w:rPr>
              <w:t>5</w:t>
            </w:r>
          </w:p>
        </w:tc>
        <w:tc>
          <w:tcPr>
            <w:tcW w:w="1590" w:type="dxa"/>
            <w:vAlign w:val="center"/>
          </w:tcPr>
          <w:p w14:paraId="24FFA902">
            <w:pPr>
              <w:pStyle w:val="15"/>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釆购预算</w:t>
            </w:r>
          </w:p>
        </w:tc>
        <w:tc>
          <w:tcPr>
            <w:tcW w:w="6612" w:type="dxa"/>
            <w:gridSpan w:val="2"/>
            <w:vAlign w:val="center"/>
          </w:tcPr>
          <w:p w14:paraId="331F03C7">
            <w:pPr>
              <w:pStyle w:val="15"/>
              <w:spacing w:line="292" w:lineRule="exact"/>
              <w:ind w:firstLine="0" w:firstLineChars="0"/>
              <w:jc w:val="both"/>
              <w:rPr>
                <w:rFonts w:hint="eastAsia" w:ascii="宋体" w:hAnsi="宋体" w:eastAsia="宋体" w:cs="宋体"/>
                <w:kern w:val="2"/>
                <w:sz w:val="21"/>
                <w:szCs w:val="21"/>
                <w:highlight w:val="none"/>
                <w:lang w:val="zh-TW" w:eastAsia="zh-TW" w:bidi="zh-TW"/>
              </w:rPr>
            </w:pPr>
            <w:r>
              <w:rPr>
                <w:rFonts w:hint="eastAsia" w:ascii="宋体" w:hAnsi="宋体" w:eastAsia="宋体" w:cs="宋体"/>
                <w:b/>
                <w:color w:val="000000"/>
                <w:sz w:val="21"/>
                <w:szCs w:val="21"/>
                <w:highlight w:val="none"/>
              </w:rPr>
              <w:t>人民币</w:t>
            </w:r>
            <w:r>
              <w:rPr>
                <w:rFonts w:hint="eastAsia" w:cs="宋体"/>
                <w:b/>
                <w:color w:val="000000"/>
                <w:sz w:val="21"/>
                <w:szCs w:val="21"/>
                <w:highlight w:val="none"/>
                <w:lang w:eastAsia="zh-CN"/>
              </w:rPr>
              <w:t>：1,316,420.00</w:t>
            </w:r>
            <w:r>
              <w:rPr>
                <w:rFonts w:hint="eastAsia" w:ascii="宋体" w:hAnsi="宋体" w:eastAsia="宋体" w:cs="宋体"/>
                <w:b/>
                <w:color w:val="000000"/>
                <w:sz w:val="21"/>
                <w:szCs w:val="21"/>
                <w:highlight w:val="none"/>
                <w:u w:val="none"/>
              </w:rPr>
              <w:t>元</w:t>
            </w:r>
          </w:p>
        </w:tc>
      </w:tr>
      <w:tr w14:paraId="1F94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808" w:type="dxa"/>
            <w:vAlign w:val="center"/>
          </w:tcPr>
          <w:p w14:paraId="20826E87">
            <w:pPr>
              <w:pStyle w:val="15"/>
              <w:spacing w:line="240" w:lineRule="auto"/>
              <w:ind w:firstLine="0" w:firstLineChars="0"/>
              <w:jc w:val="center"/>
              <w:rPr>
                <w:rFonts w:hint="eastAsia" w:ascii="宋体" w:hAnsi="宋体" w:eastAsia="宋体" w:cs="宋体"/>
                <w:kern w:val="2"/>
                <w:sz w:val="21"/>
                <w:szCs w:val="21"/>
                <w:highlight w:val="none"/>
                <w:lang w:val="zh-TW" w:eastAsia="zh-CN" w:bidi="zh-TW"/>
              </w:rPr>
            </w:pPr>
            <w:r>
              <w:rPr>
                <w:rFonts w:hint="eastAsia" w:ascii="宋体" w:hAnsi="宋体" w:eastAsia="宋体" w:cs="宋体"/>
                <w:sz w:val="21"/>
                <w:szCs w:val="21"/>
                <w:highlight w:val="none"/>
                <w:lang w:eastAsia="zh-CN"/>
              </w:rPr>
              <w:t>6</w:t>
            </w:r>
          </w:p>
        </w:tc>
        <w:tc>
          <w:tcPr>
            <w:tcW w:w="1590" w:type="dxa"/>
            <w:vAlign w:val="center"/>
          </w:tcPr>
          <w:p w14:paraId="6ACC2E4A">
            <w:pPr>
              <w:pStyle w:val="15"/>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最高限价</w:t>
            </w:r>
          </w:p>
        </w:tc>
        <w:tc>
          <w:tcPr>
            <w:tcW w:w="6612" w:type="dxa"/>
            <w:gridSpan w:val="2"/>
            <w:vAlign w:val="center"/>
          </w:tcPr>
          <w:p w14:paraId="0D64387F">
            <w:pPr>
              <w:pStyle w:val="15"/>
              <w:spacing w:line="240" w:lineRule="auto"/>
              <w:ind w:firstLine="0" w:firstLineChars="0"/>
              <w:jc w:val="left"/>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人民币</w:t>
            </w:r>
            <w:r>
              <w:rPr>
                <w:rFonts w:hint="eastAsia" w:cs="宋体"/>
                <w:b/>
                <w:color w:val="000000"/>
                <w:sz w:val="21"/>
                <w:szCs w:val="21"/>
                <w:highlight w:val="none"/>
                <w:lang w:eastAsia="zh-CN"/>
              </w:rPr>
              <w:t>：1,316,420.00</w:t>
            </w:r>
            <w:r>
              <w:rPr>
                <w:rFonts w:hint="eastAsia" w:ascii="宋体" w:hAnsi="宋体" w:eastAsia="宋体" w:cs="宋体"/>
                <w:b/>
                <w:color w:val="000000"/>
                <w:sz w:val="21"/>
                <w:szCs w:val="21"/>
                <w:highlight w:val="none"/>
                <w:u w:val="none"/>
              </w:rPr>
              <w:t>元</w:t>
            </w:r>
          </w:p>
          <w:p w14:paraId="73BE366A">
            <w:pPr>
              <w:pStyle w:val="15"/>
              <w:spacing w:line="240" w:lineRule="auto"/>
              <w:ind w:firstLine="0" w:firstLineChars="0"/>
              <w:jc w:val="left"/>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供应商</w:t>
            </w:r>
            <w:r>
              <w:rPr>
                <w:rFonts w:hint="eastAsia" w:cs="宋体"/>
                <w:color w:val="000000"/>
                <w:sz w:val="21"/>
                <w:szCs w:val="21"/>
                <w:highlight w:val="none"/>
                <w:lang w:val="en-US" w:eastAsia="zh-CN"/>
              </w:rPr>
              <w:t>磋商</w:t>
            </w:r>
            <w:r>
              <w:rPr>
                <w:rFonts w:hint="eastAsia" w:ascii="宋体" w:hAnsi="宋体" w:eastAsia="宋体" w:cs="宋体"/>
                <w:color w:val="000000"/>
                <w:sz w:val="21"/>
                <w:szCs w:val="21"/>
                <w:highlight w:val="none"/>
              </w:rPr>
              <w:t>报价高于最高限价的则其</w:t>
            </w:r>
            <w:r>
              <w:rPr>
                <w:rFonts w:hint="eastAsia" w:cs="宋体"/>
                <w:color w:val="000000"/>
                <w:sz w:val="21"/>
                <w:szCs w:val="21"/>
                <w:highlight w:val="none"/>
                <w:lang w:val="en-US" w:eastAsia="zh-CN"/>
              </w:rPr>
              <w:t>响应</w:t>
            </w:r>
            <w:r>
              <w:rPr>
                <w:rFonts w:hint="eastAsia" w:ascii="宋体" w:hAnsi="宋体" w:eastAsia="宋体" w:cs="宋体"/>
                <w:color w:val="000000"/>
                <w:sz w:val="21"/>
                <w:szCs w:val="21"/>
                <w:highlight w:val="none"/>
              </w:rPr>
              <w:t>文件将按无效文件处理。</w:t>
            </w:r>
          </w:p>
        </w:tc>
      </w:tr>
      <w:tr w14:paraId="209B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7629C7EC">
            <w:pPr>
              <w:pStyle w:val="15"/>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sz w:val="21"/>
                <w:szCs w:val="21"/>
                <w:highlight w:val="none"/>
                <w:lang w:eastAsia="zh-CN"/>
              </w:rPr>
              <w:t>7</w:t>
            </w:r>
          </w:p>
        </w:tc>
        <w:tc>
          <w:tcPr>
            <w:tcW w:w="1590" w:type="dxa"/>
            <w:vAlign w:val="center"/>
          </w:tcPr>
          <w:p w14:paraId="2FBC8329">
            <w:pPr>
              <w:pStyle w:val="15"/>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项目性质</w:t>
            </w:r>
          </w:p>
        </w:tc>
        <w:tc>
          <w:tcPr>
            <w:tcW w:w="6612" w:type="dxa"/>
            <w:gridSpan w:val="2"/>
            <w:vAlign w:val="center"/>
          </w:tcPr>
          <w:p w14:paraId="1597E955">
            <w:pPr>
              <w:pStyle w:val="15"/>
              <w:spacing w:after="60" w:line="240" w:lineRule="auto"/>
              <w:ind w:firstLine="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zh-CN" w:eastAsia="zh-CN" w:bidi="zh-CN"/>
              </w:rPr>
              <w:sym w:font="Wingdings 2" w:char="0052"/>
            </w:r>
            <w:r>
              <w:rPr>
                <w:rFonts w:hint="eastAsia" w:ascii="宋体" w:hAnsi="宋体" w:eastAsia="宋体" w:cs="宋体"/>
                <w:b/>
                <w:color w:val="000000"/>
                <w:sz w:val="21"/>
                <w:szCs w:val="21"/>
                <w:highlight w:val="none"/>
              </w:rPr>
              <w:t>专门面向中小企业釆购</w:t>
            </w:r>
          </w:p>
          <w:p w14:paraId="1511D114">
            <w:pPr>
              <w:pStyle w:val="15"/>
              <w:spacing w:after="60" w:line="240" w:lineRule="auto"/>
              <w:ind w:firstLine="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仅允许中小企业或小型、微型企业参与投标。</w:t>
            </w:r>
          </w:p>
          <w:p w14:paraId="562BAB45">
            <w:pPr>
              <w:pStyle w:val="15"/>
              <w:spacing w:after="60" w:line="240" w:lineRule="auto"/>
              <w:ind w:firstLine="0"/>
              <w:jc w:val="both"/>
              <w:rPr>
                <w:rFonts w:hint="eastAsia" w:ascii="宋体" w:hAnsi="宋体" w:eastAsia="宋体" w:cs="宋体"/>
                <w:b/>
                <w:color w:val="FF0000"/>
                <w:sz w:val="21"/>
                <w:szCs w:val="21"/>
                <w:highlight w:val="none"/>
              </w:rPr>
            </w:pPr>
            <w:r>
              <w:rPr>
                <w:rFonts w:hint="eastAsia" w:cs="宋体"/>
                <w:color w:val="000000"/>
                <w:sz w:val="21"/>
                <w:szCs w:val="21"/>
                <w:highlight w:val="none"/>
                <w:lang w:val="zh-CN" w:eastAsia="zh-CN" w:bidi="zh-CN"/>
              </w:rPr>
              <w:t>□</w:t>
            </w:r>
            <w:r>
              <w:rPr>
                <w:rFonts w:hint="eastAsia" w:ascii="宋体" w:hAnsi="宋体" w:eastAsia="宋体" w:cs="宋体"/>
                <w:b/>
                <w:color w:val="000000"/>
                <w:sz w:val="21"/>
                <w:szCs w:val="21"/>
                <w:highlight w:val="none"/>
              </w:rPr>
              <w:t>非专门面向中小企业釆购</w:t>
            </w:r>
          </w:p>
          <w:p w14:paraId="31954165">
            <w:pPr>
              <w:pStyle w:val="15"/>
              <w:spacing w:after="60" w:line="317" w:lineRule="exact"/>
              <w:ind w:firstLine="0" w:firstLineChars="0"/>
              <w:jc w:val="both"/>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对符合（财库〔2020〕46号）规定的小微企业（监狱企业视同小型、微型企业）的</w:t>
            </w:r>
            <w:r>
              <w:rPr>
                <w:rFonts w:hint="eastAsia" w:ascii="宋体" w:hAnsi="宋体" w:eastAsia="宋体" w:cs="宋体"/>
                <w:b/>
                <w:color w:val="000000"/>
                <w:sz w:val="21"/>
                <w:szCs w:val="21"/>
                <w:highlight w:val="none"/>
              </w:rPr>
              <w:t>报价给予</w:t>
            </w:r>
            <w:r>
              <w:rPr>
                <w:rFonts w:hint="eastAsia" w:ascii="宋体" w:hAnsi="宋体" w:eastAsia="宋体" w:cs="宋体"/>
                <w:b/>
                <w:color w:val="000000"/>
                <w:sz w:val="21"/>
                <w:szCs w:val="21"/>
                <w:highlight w:val="none"/>
                <w:u w:val="single"/>
              </w:rPr>
              <w:t xml:space="preserve"> </w:t>
            </w:r>
            <w:r>
              <w:rPr>
                <w:rFonts w:hint="eastAsia" w:cs="宋体"/>
                <w:b/>
                <w:color w:val="000000"/>
                <w:sz w:val="21"/>
                <w:szCs w:val="21"/>
                <w:highlight w:val="none"/>
                <w:u w:val="single"/>
                <w:lang w:val="en-US" w:eastAsia="zh-CN"/>
              </w:rPr>
              <w:t>10</w:t>
            </w:r>
            <w:r>
              <w:rPr>
                <w:rFonts w:hint="eastAsia" w:ascii="宋体" w:hAnsi="宋体" w:eastAsia="宋体" w:cs="宋体"/>
                <w:b/>
                <w:color w:val="000000"/>
                <w:sz w:val="21"/>
                <w:szCs w:val="21"/>
                <w:highlight w:val="none"/>
                <w:u w:val="single"/>
              </w:rPr>
              <w:t xml:space="preserve"> </w:t>
            </w:r>
            <w:r>
              <w:rPr>
                <w:rFonts w:hint="eastAsia" w:ascii="宋体" w:hAnsi="宋体" w:eastAsia="宋体" w:cs="宋体"/>
                <w:b/>
                <w:color w:val="000000"/>
                <w:sz w:val="21"/>
                <w:szCs w:val="21"/>
                <w:highlight w:val="none"/>
              </w:rPr>
              <w:t>%的扣除，用扣除后的价格参加评审。</w:t>
            </w:r>
          </w:p>
        </w:tc>
      </w:tr>
      <w:tr w14:paraId="3905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57E81DC4">
            <w:pPr>
              <w:pStyle w:val="15"/>
              <w:spacing w:line="240" w:lineRule="auto"/>
              <w:ind w:firstLine="0" w:firstLineChars="0"/>
              <w:jc w:val="center"/>
              <w:rPr>
                <w:rFonts w:hint="eastAsia" w:ascii="宋体" w:hAnsi="宋体" w:eastAsia="宋体" w:cs="宋体"/>
                <w:kern w:val="2"/>
                <w:sz w:val="21"/>
                <w:szCs w:val="21"/>
                <w:highlight w:val="none"/>
                <w:lang w:val="zh-TW" w:eastAsia="zh-CN" w:bidi="zh-TW"/>
              </w:rPr>
            </w:pPr>
            <w:r>
              <w:rPr>
                <w:rFonts w:hint="eastAsia" w:ascii="宋体" w:hAnsi="宋体" w:eastAsia="宋体" w:cs="宋体"/>
                <w:sz w:val="21"/>
                <w:szCs w:val="21"/>
                <w:highlight w:val="none"/>
                <w:lang w:eastAsia="zh-CN"/>
              </w:rPr>
              <w:t>8</w:t>
            </w:r>
          </w:p>
        </w:tc>
        <w:tc>
          <w:tcPr>
            <w:tcW w:w="1590" w:type="dxa"/>
            <w:vAlign w:val="center"/>
          </w:tcPr>
          <w:p w14:paraId="30B5C39B">
            <w:pPr>
              <w:pStyle w:val="15"/>
              <w:spacing w:line="313" w:lineRule="exact"/>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对供应商的资格要求</w:t>
            </w:r>
          </w:p>
        </w:tc>
        <w:tc>
          <w:tcPr>
            <w:tcW w:w="6612" w:type="dxa"/>
            <w:gridSpan w:val="2"/>
          </w:tcPr>
          <w:p w14:paraId="25D25332">
            <w:pPr>
              <w:pStyle w:val="15"/>
              <w:spacing w:after="60" w:line="240" w:lineRule="auto"/>
              <w:ind w:firstLine="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合同包1(提升改造项目)特定资格要求如下:</w:t>
            </w:r>
          </w:p>
          <w:p w14:paraId="192CD0A0">
            <w:pPr>
              <w:pStyle w:val="15"/>
              <w:spacing w:after="60" w:line="240" w:lineRule="auto"/>
              <w:ind w:firstLine="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(1)具有独立承担民事责任能力的法人、其他组织或自然人，营业执照、组织机构代码证、税务登记证（三证合一只提供营业执照，事业单位提供事业单位法人证书，自然人应提供身份证）合法有效；</w:t>
            </w:r>
          </w:p>
          <w:p w14:paraId="56EB62CC">
            <w:pPr>
              <w:pStyle w:val="15"/>
              <w:spacing w:after="60" w:line="240" w:lineRule="auto"/>
              <w:ind w:firstLine="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(2)须具备建设部门颁发的建筑工程施工总承包二级（含）及以上资质，且具有有效的安全生产许可证；</w:t>
            </w:r>
          </w:p>
          <w:p w14:paraId="479FDDBE">
            <w:pPr>
              <w:pStyle w:val="15"/>
              <w:spacing w:after="60" w:line="240" w:lineRule="auto"/>
              <w:ind w:firstLine="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(3)拟委派项目经理须具有有效的建筑工程专业二级（含）及以上注册建造师执业资格并具有有效的安全生产考核合格证（B证），在本单位注册且无在建项目；</w:t>
            </w:r>
          </w:p>
          <w:p w14:paraId="76A46098">
            <w:pPr>
              <w:pStyle w:val="15"/>
              <w:spacing w:after="60" w:line="240" w:lineRule="auto"/>
              <w:ind w:firstLine="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(4)法定代表人参加磋商时，提供本人身份证；授权代表参加磋商时，提供法定代表人授权书和被授权人身份证；非法人单位参照执行；</w:t>
            </w:r>
          </w:p>
          <w:p w14:paraId="7E060C76">
            <w:pPr>
              <w:pStyle w:val="15"/>
              <w:spacing w:after="60" w:line="240" w:lineRule="auto"/>
              <w:ind w:firstLine="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(5)参加政府采购活动前三年内，在经营活动中没有重大违法记录的书面声明；</w:t>
            </w:r>
          </w:p>
          <w:p w14:paraId="1B8E8DBE">
            <w:pPr>
              <w:pStyle w:val="15"/>
              <w:spacing w:after="60" w:line="240" w:lineRule="auto"/>
              <w:ind w:firstLine="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(6)提供2026年1月1日以来已缴纳任意一个月完税凭证或税务机关开具的完税证明（任意税种）；依法免税的应提供相关文件证明；</w:t>
            </w:r>
          </w:p>
          <w:p w14:paraId="66F3D1D1">
            <w:pPr>
              <w:pStyle w:val="15"/>
              <w:spacing w:after="60" w:line="240" w:lineRule="auto"/>
              <w:ind w:firstLine="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(7)提供2026年1月1日以来已缴存的任意一个月的社会保障资金缴存证明或社保机构开具的社会保险参保缴费情况证明；依法不需要缴纳社会保障资金的应提供相关文件证明；</w:t>
            </w:r>
          </w:p>
          <w:p w14:paraId="17D02346">
            <w:pPr>
              <w:pStyle w:val="15"/>
              <w:spacing w:after="60" w:line="240" w:lineRule="auto"/>
              <w:ind w:firstLine="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提供2024年度或2025年度的财务审计报告（应当包括资产负债表、利润表、现金流量表、所有者权益变动表及其附注，成立时间至提交磋商响应文件截止时间不足一年的可提供成立后任意时段的资产负债表），或提供开标时间前六个月内基本开户银行出具的资信证明；</w:t>
            </w:r>
          </w:p>
          <w:p w14:paraId="2276C5D4">
            <w:pPr>
              <w:pStyle w:val="15"/>
              <w:spacing w:after="60" w:line="240" w:lineRule="auto"/>
              <w:ind w:firstLine="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供应商不得为“信用中国”网站（www.creditchina.gov.cn）中被列入失信被执行人（跳转至中国执行信息公开网）、重大税收违法失信主体和中国政府采购网（www.ccgp.gov.cn）政府采购严重违法失信行为记录名单的单位；（磋商时，代理机构将现场查询）</w:t>
            </w:r>
          </w:p>
          <w:p w14:paraId="31D67963">
            <w:pPr>
              <w:pStyle w:val="15"/>
              <w:spacing w:after="60" w:line="240" w:lineRule="auto"/>
              <w:ind w:firstLine="0"/>
              <w:jc w:val="both"/>
              <w:rPr>
                <w:rFonts w:hint="eastAsia"/>
              </w:rPr>
            </w:pPr>
            <w:r>
              <w:rPr>
                <w:rFonts w:hint="eastAsia" w:ascii="宋体" w:hAnsi="宋体" w:eastAsia="宋体" w:cs="宋体"/>
                <w:color w:val="000000"/>
                <w:sz w:val="21"/>
                <w:szCs w:val="21"/>
                <w:highlight w:val="none"/>
              </w:rPr>
              <w:t>(10)本项目不接受联合体磋商。</w:t>
            </w:r>
          </w:p>
        </w:tc>
      </w:tr>
      <w:tr w14:paraId="1BCA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Align w:val="center"/>
          </w:tcPr>
          <w:p w14:paraId="315C3006">
            <w:pPr>
              <w:pStyle w:val="15"/>
              <w:spacing w:line="240" w:lineRule="auto"/>
              <w:ind w:firstLine="0" w:firstLineChars="0"/>
              <w:jc w:val="center"/>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sz w:val="21"/>
                <w:szCs w:val="21"/>
                <w:highlight w:val="none"/>
                <w:lang w:eastAsia="zh-CN"/>
              </w:rPr>
              <w:t>9</w:t>
            </w:r>
          </w:p>
        </w:tc>
        <w:tc>
          <w:tcPr>
            <w:tcW w:w="1590" w:type="dxa"/>
            <w:vAlign w:val="center"/>
          </w:tcPr>
          <w:p w14:paraId="39280E28">
            <w:pPr>
              <w:pStyle w:val="15"/>
              <w:spacing w:line="313" w:lineRule="exact"/>
              <w:ind w:firstLine="0" w:firstLineChars="0"/>
              <w:jc w:val="center"/>
              <w:rPr>
                <w:rFonts w:hint="eastAsia" w:ascii="宋体" w:hAnsi="宋体" w:eastAsia="宋体" w:cs="宋体"/>
                <w:color w:val="000000"/>
                <w:kern w:val="2"/>
                <w:sz w:val="21"/>
                <w:szCs w:val="21"/>
                <w:highlight w:val="none"/>
                <w:lang w:val="zh-TW" w:eastAsia="zh-CN" w:bidi="zh-TW"/>
              </w:rPr>
            </w:pPr>
            <w:r>
              <w:rPr>
                <w:rFonts w:hint="eastAsia" w:cs="宋体"/>
                <w:color w:val="000000"/>
                <w:kern w:val="2"/>
                <w:sz w:val="21"/>
                <w:szCs w:val="21"/>
                <w:highlight w:val="none"/>
                <w:lang w:val="zh-TW" w:eastAsia="zh-CN" w:bidi="zh-TW"/>
              </w:rPr>
              <w:t>具体内容</w:t>
            </w:r>
          </w:p>
        </w:tc>
        <w:tc>
          <w:tcPr>
            <w:tcW w:w="6612" w:type="dxa"/>
            <w:gridSpan w:val="2"/>
            <w:vAlign w:val="center"/>
          </w:tcPr>
          <w:p w14:paraId="269A1A2D">
            <w:pPr>
              <w:pStyle w:val="15"/>
              <w:tabs>
                <w:tab w:val="left" w:leader="underscore" w:pos="3478"/>
              </w:tabs>
              <w:spacing w:line="316" w:lineRule="exact"/>
              <w:ind w:firstLine="0" w:firstLineChars="0"/>
              <w:jc w:val="center"/>
              <w:rPr>
                <w:rFonts w:hint="default" w:ascii="宋体" w:hAnsi="宋体" w:eastAsia="宋体" w:cs="宋体"/>
                <w:color w:val="000000"/>
                <w:kern w:val="2"/>
                <w:sz w:val="21"/>
                <w:szCs w:val="21"/>
                <w:highlight w:val="none"/>
                <w:lang w:val="en-US" w:eastAsia="zh-CN" w:bidi="zh-TW"/>
              </w:rPr>
            </w:pPr>
            <w:r>
              <w:rPr>
                <w:rFonts w:hint="eastAsia" w:ascii="宋体" w:hAnsi="宋体" w:eastAsia="宋体" w:cs="宋体"/>
                <w:color w:val="000000"/>
                <w:sz w:val="21"/>
                <w:szCs w:val="21"/>
                <w:highlight w:val="none"/>
              </w:rPr>
              <w:t>具体内容详见</w:t>
            </w:r>
            <w:r>
              <w:rPr>
                <w:rFonts w:hint="eastAsia" w:cs="宋体"/>
                <w:color w:val="000000"/>
                <w:sz w:val="21"/>
                <w:szCs w:val="21"/>
                <w:highlight w:val="none"/>
                <w:lang w:val="en-US" w:eastAsia="zh-CN"/>
              </w:rPr>
              <w:t>竞争性磋商文件</w:t>
            </w:r>
          </w:p>
        </w:tc>
      </w:tr>
      <w:tr w14:paraId="0144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Merge w:val="restart"/>
            <w:vAlign w:val="center"/>
          </w:tcPr>
          <w:p w14:paraId="220DA353">
            <w:pPr>
              <w:pStyle w:val="15"/>
              <w:spacing w:line="240" w:lineRule="auto"/>
              <w:ind w:firstLine="0" w:firstLineChars="0"/>
              <w:jc w:val="center"/>
              <w:rPr>
                <w:rFonts w:hint="eastAsia" w:ascii="宋体" w:hAnsi="宋体" w:eastAsia="宋体" w:cs="宋体"/>
                <w:sz w:val="21"/>
                <w:szCs w:val="21"/>
                <w:vertAlign w:val="baseline"/>
              </w:rPr>
            </w:pPr>
            <w:r>
              <w:rPr>
                <w:rFonts w:hint="eastAsia" w:ascii="宋体" w:hAnsi="宋体" w:eastAsia="宋体" w:cs="宋体"/>
                <w:color w:val="000000"/>
                <w:sz w:val="21"/>
                <w:szCs w:val="21"/>
                <w:highlight w:val="none"/>
                <w:lang w:eastAsia="zh-CN"/>
              </w:rPr>
              <w:t>1</w:t>
            </w:r>
            <w:r>
              <w:rPr>
                <w:rFonts w:hint="eastAsia" w:ascii="宋体" w:hAnsi="宋体" w:eastAsia="宋体" w:cs="宋体"/>
                <w:color w:val="000000"/>
                <w:sz w:val="21"/>
                <w:szCs w:val="21"/>
                <w:highlight w:val="none"/>
              </w:rPr>
              <w:t>0</w:t>
            </w:r>
          </w:p>
        </w:tc>
        <w:tc>
          <w:tcPr>
            <w:tcW w:w="1590" w:type="dxa"/>
            <w:vMerge w:val="restart"/>
            <w:vAlign w:val="center"/>
          </w:tcPr>
          <w:p w14:paraId="407BA5CF">
            <w:pPr>
              <w:pStyle w:val="15"/>
              <w:spacing w:line="313" w:lineRule="exact"/>
              <w:ind w:firstLine="0" w:firstLineChars="0"/>
              <w:jc w:val="center"/>
              <w:rPr>
                <w:rFonts w:hint="eastAsia" w:ascii="宋体" w:hAnsi="宋体" w:eastAsia="宋体" w:cs="宋体"/>
                <w:sz w:val="21"/>
                <w:szCs w:val="21"/>
                <w:vertAlign w:val="baseline"/>
              </w:rPr>
            </w:pPr>
            <w:r>
              <w:rPr>
                <w:rFonts w:hint="eastAsia" w:ascii="宋体" w:hAnsi="宋体" w:eastAsia="宋体" w:cs="宋体"/>
                <w:color w:val="000000"/>
                <w:sz w:val="21"/>
                <w:szCs w:val="21"/>
                <w:highlight w:val="none"/>
              </w:rPr>
              <w:t>商务要求</w:t>
            </w:r>
          </w:p>
        </w:tc>
        <w:tc>
          <w:tcPr>
            <w:tcW w:w="1703" w:type="dxa"/>
            <w:vAlign w:val="center"/>
          </w:tcPr>
          <w:p w14:paraId="5C0D8972">
            <w:pPr>
              <w:pStyle w:val="15"/>
              <w:tabs>
                <w:tab w:val="left" w:leader="underscore" w:pos="3478"/>
              </w:tabs>
              <w:spacing w:line="316" w:lineRule="exact"/>
              <w:ind w:firstLine="0" w:firstLineChars="0"/>
              <w:jc w:val="center"/>
              <w:rPr>
                <w:rFonts w:hint="eastAsia" w:ascii="宋体" w:hAnsi="宋体" w:eastAsia="宋体" w:cs="宋体"/>
                <w:sz w:val="21"/>
                <w:szCs w:val="21"/>
                <w:vertAlign w:val="baseline"/>
              </w:rPr>
            </w:pPr>
            <w:r>
              <w:rPr>
                <w:rFonts w:hint="default" w:ascii="宋体" w:hAnsi="宋体" w:eastAsia="宋体" w:cs="宋体"/>
                <w:color w:val="000000"/>
                <w:sz w:val="21"/>
                <w:szCs w:val="21"/>
                <w:highlight w:val="none"/>
                <w:lang w:val="en-US" w:eastAsia="zh-CN"/>
              </w:rPr>
              <w:t>合同履行期限</w:t>
            </w:r>
          </w:p>
        </w:tc>
        <w:tc>
          <w:tcPr>
            <w:tcW w:w="4909" w:type="dxa"/>
            <w:vAlign w:val="center"/>
          </w:tcPr>
          <w:p w14:paraId="79239FCD">
            <w:pPr>
              <w:pStyle w:val="15"/>
              <w:tabs>
                <w:tab w:val="left" w:leader="underscore" w:pos="3478"/>
              </w:tabs>
              <w:spacing w:line="316" w:lineRule="exact"/>
              <w:ind w:firstLine="0" w:firstLineChars="0"/>
              <w:jc w:val="center"/>
              <w:rPr>
                <w:rFonts w:hint="default" w:ascii="宋体" w:hAnsi="宋体" w:eastAsia="宋体" w:cs="宋体"/>
                <w:color w:val="000000"/>
                <w:sz w:val="21"/>
                <w:szCs w:val="21"/>
                <w:highlight w:val="none"/>
                <w:lang w:val="en-US" w:eastAsia="zh-CN"/>
              </w:rPr>
            </w:pPr>
            <w:r>
              <w:rPr>
                <w:rFonts w:hint="default" w:ascii="宋体" w:hAnsi="宋体" w:eastAsia="宋体" w:cs="宋体"/>
                <w:color w:val="000000"/>
                <w:sz w:val="21"/>
                <w:szCs w:val="21"/>
                <w:highlight w:val="none"/>
                <w:lang w:val="en-US" w:eastAsia="zh-CN"/>
              </w:rPr>
              <w:t>自合同签订之日起90日历天</w:t>
            </w:r>
            <w:bookmarkStart w:id="0" w:name="_GoBack"/>
            <w:bookmarkEnd w:id="0"/>
          </w:p>
        </w:tc>
      </w:tr>
      <w:tr w14:paraId="6029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Merge w:val="continue"/>
            <w:vAlign w:val="center"/>
          </w:tcPr>
          <w:p w14:paraId="2DE5081B">
            <w:pPr>
              <w:pStyle w:val="15"/>
              <w:spacing w:line="240" w:lineRule="auto"/>
              <w:ind w:firstLine="0" w:firstLineChars="0"/>
              <w:jc w:val="center"/>
              <w:rPr>
                <w:rFonts w:hint="eastAsia" w:ascii="宋体" w:hAnsi="宋体" w:eastAsia="宋体" w:cs="宋体"/>
                <w:sz w:val="21"/>
                <w:szCs w:val="21"/>
                <w:vertAlign w:val="baseline"/>
              </w:rPr>
            </w:pPr>
          </w:p>
        </w:tc>
        <w:tc>
          <w:tcPr>
            <w:tcW w:w="1590" w:type="dxa"/>
            <w:vMerge w:val="continue"/>
            <w:vAlign w:val="center"/>
          </w:tcPr>
          <w:p w14:paraId="5DA2C08A">
            <w:pPr>
              <w:pStyle w:val="15"/>
              <w:spacing w:line="313" w:lineRule="exact"/>
              <w:ind w:firstLine="0" w:firstLineChars="0"/>
              <w:jc w:val="center"/>
              <w:rPr>
                <w:rFonts w:hint="eastAsia" w:ascii="宋体" w:hAnsi="宋体" w:eastAsia="宋体" w:cs="宋体"/>
                <w:sz w:val="21"/>
                <w:szCs w:val="21"/>
                <w:vertAlign w:val="baseline"/>
              </w:rPr>
            </w:pPr>
          </w:p>
        </w:tc>
        <w:tc>
          <w:tcPr>
            <w:tcW w:w="1703" w:type="dxa"/>
            <w:vAlign w:val="center"/>
          </w:tcPr>
          <w:p w14:paraId="4405BCD4">
            <w:pPr>
              <w:pStyle w:val="15"/>
              <w:tabs>
                <w:tab w:val="left" w:leader="underscore" w:pos="3478"/>
              </w:tabs>
              <w:spacing w:line="316" w:lineRule="exact"/>
              <w:ind w:firstLine="0" w:firstLineChars="0"/>
              <w:jc w:val="center"/>
              <w:rPr>
                <w:rFonts w:hint="eastAsia" w:ascii="宋体" w:hAnsi="宋体" w:eastAsia="宋体" w:cs="宋体"/>
                <w:color w:val="000000"/>
                <w:sz w:val="21"/>
                <w:szCs w:val="21"/>
                <w:highlight w:val="none"/>
                <w:lang w:eastAsia="zh-CN"/>
              </w:rPr>
            </w:pPr>
            <w:r>
              <w:rPr>
                <w:rFonts w:hint="eastAsia" w:cs="宋体"/>
                <w:color w:val="000000"/>
                <w:sz w:val="21"/>
                <w:szCs w:val="21"/>
                <w:highlight w:val="none"/>
                <w:lang w:val="en-US" w:eastAsia="zh-CN"/>
              </w:rPr>
              <w:t>施工</w:t>
            </w:r>
            <w:r>
              <w:rPr>
                <w:rFonts w:hint="eastAsia" w:ascii="宋体" w:hAnsi="宋体" w:eastAsia="宋体" w:cs="宋体"/>
                <w:color w:val="000000"/>
                <w:sz w:val="21"/>
                <w:szCs w:val="21"/>
                <w:highlight w:val="none"/>
                <w:lang w:eastAsia="zh-CN"/>
              </w:rPr>
              <w:t>地点</w:t>
            </w:r>
          </w:p>
        </w:tc>
        <w:tc>
          <w:tcPr>
            <w:tcW w:w="4909" w:type="dxa"/>
            <w:vAlign w:val="center"/>
          </w:tcPr>
          <w:p w14:paraId="1EF256FE">
            <w:pPr>
              <w:pStyle w:val="15"/>
              <w:tabs>
                <w:tab w:val="left" w:leader="underscore" w:pos="3478"/>
              </w:tabs>
              <w:spacing w:line="316" w:lineRule="exact"/>
              <w:ind w:firstLine="0" w:firstLineChars="0"/>
              <w:jc w:val="center"/>
              <w:rPr>
                <w:rFonts w:hint="eastAsia" w:cs="宋体"/>
                <w:color w:val="000000"/>
                <w:kern w:val="2"/>
                <w:sz w:val="21"/>
                <w:szCs w:val="21"/>
                <w:highlight w:val="none"/>
                <w:lang w:val="zh-TW" w:eastAsia="zh-CN" w:bidi="zh-TW"/>
              </w:rPr>
            </w:pPr>
            <w:r>
              <w:rPr>
                <w:rFonts w:hint="eastAsia" w:cs="宋体"/>
                <w:color w:val="000000"/>
                <w:kern w:val="2"/>
                <w:sz w:val="21"/>
                <w:szCs w:val="21"/>
                <w:highlight w:val="none"/>
                <w:lang w:val="zh-TW" w:eastAsia="zh-CN" w:bidi="zh-TW"/>
              </w:rPr>
              <w:t>采购人指定地点</w:t>
            </w:r>
          </w:p>
        </w:tc>
      </w:tr>
      <w:tr w14:paraId="28DD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Merge w:val="restart"/>
            <w:vAlign w:val="center"/>
          </w:tcPr>
          <w:p w14:paraId="0147543F">
            <w:pPr>
              <w:pStyle w:val="15"/>
              <w:spacing w:line="240" w:lineRule="auto"/>
              <w:ind w:firstLine="0" w:firstLineChars="0"/>
              <w:jc w:val="center"/>
              <w:rPr>
                <w:rFonts w:hint="eastAsia" w:ascii="宋体" w:hAnsi="宋体" w:eastAsia="宋体" w:cs="宋体"/>
                <w:kern w:val="2"/>
                <w:sz w:val="21"/>
                <w:szCs w:val="21"/>
                <w:highlight w:val="none"/>
                <w:lang w:val="zh-TW" w:eastAsia="zh-CN" w:bidi="zh-TW"/>
              </w:rPr>
            </w:pPr>
            <w:r>
              <w:rPr>
                <w:rFonts w:hint="eastAsia" w:ascii="宋体" w:hAnsi="宋体" w:eastAsia="宋体" w:cs="宋体"/>
                <w:sz w:val="21"/>
                <w:szCs w:val="21"/>
                <w:highlight w:val="none"/>
                <w:lang w:eastAsia="zh-CN"/>
              </w:rPr>
              <w:t>1</w:t>
            </w:r>
            <w:r>
              <w:rPr>
                <w:rFonts w:hint="eastAsia" w:ascii="宋体" w:hAnsi="宋体" w:eastAsia="宋体" w:cs="宋体"/>
                <w:sz w:val="21"/>
                <w:szCs w:val="21"/>
                <w:highlight w:val="none"/>
                <w:lang w:val="en-US" w:eastAsia="zh-CN"/>
              </w:rPr>
              <w:t>1</w:t>
            </w:r>
          </w:p>
        </w:tc>
        <w:tc>
          <w:tcPr>
            <w:tcW w:w="1590" w:type="dxa"/>
            <w:vMerge w:val="restart"/>
            <w:vAlign w:val="center"/>
          </w:tcPr>
          <w:p w14:paraId="38FB1AE7">
            <w:pPr>
              <w:pStyle w:val="15"/>
              <w:spacing w:line="306" w:lineRule="exact"/>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是否接受联合体投标</w:t>
            </w:r>
          </w:p>
        </w:tc>
        <w:tc>
          <w:tcPr>
            <w:tcW w:w="6612" w:type="dxa"/>
            <w:gridSpan w:val="2"/>
            <w:vAlign w:val="top"/>
          </w:tcPr>
          <w:p w14:paraId="3F6BE029">
            <w:pPr>
              <w:pStyle w:val="15"/>
              <w:spacing w:line="240" w:lineRule="auto"/>
              <w:ind w:firstLine="0"/>
              <w:rPr>
                <w:sz w:val="21"/>
                <w:szCs w:val="21"/>
                <w:highlight w:val="none"/>
              </w:rPr>
            </w:pPr>
            <w:r>
              <w:rPr>
                <w:rFonts w:hint="eastAsia"/>
                <w:color w:val="000000"/>
                <w:sz w:val="21"/>
                <w:szCs w:val="21"/>
                <w:highlight w:val="none"/>
              </w:rPr>
              <w:t>□</w:t>
            </w:r>
            <w:r>
              <w:rPr>
                <w:b/>
                <w:color w:val="000000"/>
                <w:sz w:val="21"/>
                <w:szCs w:val="21"/>
                <w:highlight w:val="none"/>
              </w:rPr>
              <w:t>接受</w:t>
            </w:r>
          </w:p>
          <w:p w14:paraId="6AC65A58">
            <w:pPr>
              <w:pStyle w:val="15"/>
              <w:spacing w:line="310" w:lineRule="exact"/>
              <w:ind w:firstLine="0" w:firstLineChars="0"/>
              <w:jc w:val="both"/>
              <w:rPr>
                <w:rFonts w:hint="eastAsia" w:ascii="宋体" w:hAnsi="宋体" w:eastAsia="宋体" w:cs="宋体"/>
                <w:sz w:val="21"/>
                <w:szCs w:val="21"/>
                <w:vertAlign w:val="baseline"/>
              </w:rPr>
            </w:pPr>
            <w:r>
              <w:rPr>
                <w:color w:val="000000"/>
                <w:sz w:val="21"/>
                <w:szCs w:val="21"/>
                <w:highlight w:val="none"/>
              </w:rPr>
              <w:t>对于联合体协议或者分包意向协议约定小微企业的合同份额占到合同总金额 30%以上的，对联合体或者大中型企业的</w:t>
            </w:r>
            <w:r>
              <w:rPr>
                <w:b/>
                <w:color w:val="000000"/>
                <w:sz w:val="21"/>
                <w:szCs w:val="21"/>
                <w:highlight w:val="none"/>
              </w:rPr>
              <w:t>报价给予</w:t>
            </w:r>
            <w:r>
              <w:rPr>
                <w:rFonts w:hint="eastAsia"/>
                <w:b/>
                <w:color w:val="000000"/>
                <w:sz w:val="21"/>
                <w:szCs w:val="21"/>
                <w:highlight w:val="none"/>
                <w:u w:val="single"/>
                <w:lang w:eastAsia="zh-CN"/>
              </w:rPr>
              <w:t xml:space="preserve">    </w:t>
            </w:r>
            <w:r>
              <w:rPr>
                <w:b/>
                <w:color w:val="000000"/>
                <w:sz w:val="21"/>
                <w:szCs w:val="21"/>
                <w:highlight w:val="none"/>
              </w:rPr>
              <w:t>% （2%-3%）的扣除</w:t>
            </w:r>
            <w:r>
              <w:rPr>
                <w:rFonts w:hint="eastAsia"/>
                <w:b/>
                <w:color w:val="000000"/>
                <w:sz w:val="21"/>
                <w:szCs w:val="21"/>
                <w:highlight w:val="none"/>
              </w:rPr>
              <w:t>，</w:t>
            </w:r>
            <w:r>
              <w:rPr>
                <w:b/>
                <w:color w:val="000000"/>
                <w:sz w:val="21"/>
                <w:szCs w:val="21"/>
                <w:highlight w:val="none"/>
              </w:rPr>
              <w:t>用扣除后的报价参加评审。</w:t>
            </w:r>
          </w:p>
        </w:tc>
      </w:tr>
      <w:tr w14:paraId="7694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Merge w:val="continue"/>
            <w:vAlign w:val="center"/>
          </w:tcPr>
          <w:p w14:paraId="202F5B73">
            <w:pPr>
              <w:rPr>
                <w:rFonts w:hint="eastAsia" w:ascii="宋体" w:hAnsi="宋体" w:eastAsia="宋体" w:cs="宋体"/>
                <w:sz w:val="21"/>
                <w:szCs w:val="21"/>
              </w:rPr>
            </w:pPr>
          </w:p>
        </w:tc>
        <w:tc>
          <w:tcPr>
            <w:tcW w:w="1590" w:type="dxa"/>
            <w:vMerge w:val="continue"/>
            <w:vAlign w:val="center"/>
          </w:tcPr>
          <w:p w14:paraId="7033D4EF">
            <w:pPr>
              <w:rPr>
                <w:rFonts w:hint="eastAsia" w:ascii="宋体" w:hAnsi="宋体" w:eastAsia="宋体" w:cs="宋体"/>
                <w:sz w:val="21"/>
                <w:szCs w:val="21"/>
              </w:rPr>
            </w:pPr>
          </w:p>
        </w:tc>
        <w:tc>
          <w:tcPr>
            <w:tcW w:w="6612" w:type="dxa"/>
            <w:gridSpan w:val="2"/>
            <w:vAlign w:val="top"/>
          </w:tcPr>
          <w:p w14:paraId="517A025A">
            <w:pPr>
              <w:pStyle w:val="15"/>
              <w:spacing w:before="100" w:line="240" w:lineRule="auto"/>
              <w:ind w:firstLine="0" w:firstLineChars="0"/>
              <w:jc w:val="both"/>
              <w:rPr>
                <w:rFonts w:hint="eastAsia" w:ascii="宋体" w:hAnsi="宋体" w:eastAsia="宋体" w:cs="宋体"/>
                <w:sz w:val="21"/>
                <w:szCs w:val="21"/>
                <w:vertAlign w:val="baseline"/>
              </w:rPr>
            </w:pPr>
            <w:r>
              <w:rPr>
                <w:rFonts w:ascii="Segoe UI Symbol" w:hAnsi="Segoe UI Symbol" w:cs="Segoe UI Symbol"/>
                <w:color w:val="000000"/>
                <w:sz w:val="21"/>
                <w:szCs w:val="21"/>
                <w:highlight w:val="none"/>
              </w:rPr>
              <w:t>☑</w:t>
            </w:r>
            <w:r>
              <w:rPr>
                <w:b/>
                <w:color w:val="000000"/>
                <w:sz w:val="21"/>
                <w:szCs w:val="21"/>
                <w:highlight w:val="none"/>
              </w:rPr>
              <w:t>不接受</w:t>
            </w:r>
          </w:p>
        </w:tc>
      </w:tr>
      <w:tr w14:paraId="76E0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808" w:type="dxa"/>
            <w:vAlign w:val="center"/>
          </w:tcPr>
          <w:p w14:paraId="69193396">
            <w:pPr>
              <w:pStyle w:val="15"/>
              <w:spacing w:line="240" w:lineRule="auto"/>
              <w:ind w:firstLine="0" w:firstLineChars="0"/>
              <w:jc w:val="center"/>
              <w:rPr>
                <w:rFonts w:hint="eastAsia" w:ascii="宋体" w:hAnsi="宋体" w:eastAsia="宋体" w:cs="宋体"/>
                <w:kern w:val="2"/>
                <w:sz w:val="21"/>
                <w:szCs w:val="21"/>
                <w:highlight w:val="none"/>
                <w:lang w:val="zh-TW" w:eastAsia="zh-CN" w:bidi="zh-TW"/>
              </w:rPr>
            </w:pPr>
            <w:r>
              <w:rPr>
                <w:rFonts w:hint="eastAsia" w:ascii="宋体" w:hAnsi="宋体" w:eastAsia="宋体" w:cs="宋体"/>
                <w:sz w:val="21"/>
                <w:szCs w:val="21"/>
                <w:highlight w:val="none"/>
                <w:lang w:eastAsia="zh-CN"/>
              </w:rPr>
              <w:t>1</w:t>
            </w:r>
            <w:r>
              <w:rPr>
                <w:rFonts w:hint="eastAsia" w:ascii="宋体" w:hAnsi="宋体" w:eastAsia="宋体" w:cs="宋体"/>
                <w:sz w:val="21"/>
                <w:szCs w:val="21"/>
                <w:highlight w:val="none"/>
                <w:lang w:val="en-US" w:eastAsia="zh-CN"/>
              </w:rPr>
              <w:t>2</w:t>
            </w:r>
          </w:p>
        </w:tc>
        <w:tc>
          <w:tcPr>
            <w:tcW w:w="1590" w:type="dxa"/>
            <w:vAlign w:val="center"/>
          </w:tcPr>
          <w:p w14:paraId="20BB15F9">
            <w:pPr>
              <w:pStyle w:val="15"/>
              <w:spacing w:line="313" w:lineRule="exact"/>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履约保证金</w:t>
            </w:r>
          </w:p>
        </w:tc>
        <w:tc>
          <w:tcPr>
            <w:tcW w:w="6612" w:type="dxa"/>
            <w:gridSpan w:val="2"/>
            <w:vAlign w:val="center"/>
          </w:tcPr>
          <w:p w14:paraId="39D565B8">
            <w:pPr>
              <w:pStyle w:val="15"/>
              <w:spacing w:line="306" w:lineRule="exact"/>
              <w:ind w:firstLine="0"/>
              <w:jc w:val="both"/>
              <w:rPr>
                <w:rFonts w:hint="eastAsia" w:ascii="宋体" w:hAnsi="宋体" w:eastAsia="宋体" w:cs="宋体"/>
                <w:b/>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b/>
                <w:color w:val="000000"/>
                <w:sz w:val="21"/>
                <w:szCs w:val="21"/>
                <w:highlight w:val="none"/>
                <w:lang w:eastAsia="zh-CN"/>
              </w:rPr>
              <w:t>收取，</w:t>
            </w:r>
            <w:r>
              <w:rPr>
                <w:rFonts w:hint="eastAsia" w:ascii="宋体" w:hAnsi="宋体" w:eastAsia="宋体" w:cs="宋体"/>
                <w:b/>
                <w:color w:val="000000"/>
                <w:sz w:val="21"/>
                <w:szCs w:val="21"/>
                <w:highlight w:val="none"/>
              </w:rPr>
              <w:t>占政府釆购合同金额的</w:t>
            </w:r>
            <w:r>
              <w:rPr>
                <w:rFonts w:hint="eastAsia" w:ascii="宋体" w:hAnsi="宋体" w:eastAsia="宋体" w:cs="宋体"/>
                <w:b/>
                <w:color w:val="000000"/>
                <w:sz w:val="21"/>
                <w:szCs w:val="21"/>
                <w:highlight w:val="none"/>
                <w:u w:val="single"/>
                <w:lang w:eastAsia="zh-CN"/>
              </w:rPr>
              <w:t xml:space="preserve">      </w:t>
            </w:r>
            <w:r>
              <w:rPr>
                <w:rFonts w:hint="eastAsia" w:ascii="宋体" w:hAnsi="宋体" w:eastAsia="宋体" w:cs="宋体"/>
                <w:b/>
                <w:color w:val="000000"/>
                <w:sz w:val="21"/>
                <w:szCs w:val="21"/>
                <w:highlight w:val="none"/>
              </w:rPr>
              <w:t>％</w:t>
            </w:r>
          </w:p>
          <w:p w14:paraId="6AD23A1E">
            <w:pPr>
              <w:pStyle w:val="15"/>
              <w:spacing w:line="306" w:lineRule="exact"/>
              <w:ind w:firstLine="0"/>
              <w:jc w:val="both"/>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履约保证金的数额不得超过政府采购合同金额的</w:t>
            </w:r>
            <w:r>
              <w:rPr>
                <w:rFonts w:hint="eastAsia" w:ascii="宋体" w:hAnsi="宋体" w:eastAsia="宋体" w:cs="宋体"/>
                <w:color w:val="000000"/>
                <w:sz w:val="21"/>
                <w:szCs w:val="21"/>
                <w:highlight w:val="none"/>
                <w:lang w:eastAsia="zh-CN"/>
              </w:rPr>
              <w:t>10%；</w:t>
            </w:r>
            <w:r>
              <w:rPr>
                <w:rFonts w:hint="eastAsia" w:ascii="宋体" w:hAnsi="宋体" w:eastAsia="宋体" w:cs="宋体"/>
                <w:color w:val="000000"/>
                <w:sz w:val="21"/>
                <w:szCs w:val="21"/>
                <w:highlight w:val="none"/>
              </w:rPr>
              <w:t>对于单价合同</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其数额不得超过釆购预算的</w:t>
            </w:r>
            <w:r>
              <w:rPr>
                <w:rFonts w:hint="eastAsia" w:ascii="宋体" w:hAnsi="宋体" w:eastAsia="宋体" w:cs="宋体"/>
                <w:color w:val="000000"/>
                <w:sz w:val="21"/>
                <w:szCs w:val="21"/>
                <w:highlight w:val="none"/>
                <w:lang w:eastAsia="zh-CN"/>
              </w:rPr>
              <w:t>10%。</w:t>
            </w:r>
          </w:p>
          <w:p w14:paraId="19DC9594">
            <w:pPr>
              <w:pStyle w:val="15"/>
              <w:spacing w:line="306" w:lineRule="exact"/>
              <w:ind w:firstLine="0" w:firstLineChars="0"/>
              <w:jc w:val="both"/>
              <w:rPr>
                <w:rFonts w:hint="eastAsia" w:ascii="宋体" w:hAnsi="宋体" w:eastAsia="宋体" w:cs="宋体"/>
                <w:kern w:val="2"/>
                <w:sz w:val="21"/>
                <w:szCs w:val="21"/>
                <w:highlight w:val="none"/>
                <w:lang w:val="zh-TW" w:eastAsia="zh-CN" w:bidi="zh-TW"/>
              </w:rPr>
            </w:pPr>
            <w:r>
              <w:rPr>
                <w:rFonts w:hint="eastAsia" w:ascii="宋体" w:hAnsi="宋体" w:eastAsia="宋体" w:cs="宋体"/>
                <w:color w:val="000000"/>
                <w:sz w:val="21"/>
                <w:szCs w:val="21"/>
                <w:highlight w:val="none"/>
              </w:rPr>
              <w:t>☑</w:t>
            </w:r>
            <w:r>
              <w:rPr>
                <w:rFonts w:hint="eastAsia" w:ascii="宋体" w:hAnsi="宋体" w:eastAsia="宋体" w:cs="宋体"/>
                <w:b/>
                <w:color w:val="000000"/>
                <w:sz w:val="21"/>
                <w:szCs w:val="21"/>
                <w:highlight w:val="none"/>
                <w:lang w:eastAsia="zh-CN"/>
              </w:rPr>
              <w:t>不收取</w:t>
            </w:r>
          </w:p>
        </w:tc>
      </w:tr>
    </w:tbl>
    <w:p w14:paraId="7C291F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NTllMWM1MzllZTdkOGE3OTJhNmE1NWQ0ODgxODkifQ=="/>
  </w:docVars>
  <w:rsids>
    <w:rsidRoot w:val="00000000"/>
    <w:rsid w:val="03AE46F9"/>
    <w:rsid w:val="07C24999"/>
    <w:rsid w:val="08FD6362"/>
    <w:rsid w:val="098E5CC9"/>
    <w:rsid w:val="0B0F54EC"/>
    <w:rsid w:val="0CC63D57"/>
    <w:rsid w:val="13594246"/>
    <w:rsid w:val="147D740D"/>
    <w:rsid w:val="16FE0496"/>
    <w:rsid w:val="188B5562"/>
    <w:rsid w:val="1E394E64"/>
    <w:rsid w:val="25B30BFB"/>
    <w:rsid w:val="280451E0"/>
    <w:rsid w:val="2D094895"/>
    <w:rsid w:val="303A1E0C"/>
    <w:rsid w:val="31D74C23"/>
    <w:rsid w:val="3A575643"/>
    <w:rsid w:val="4092377C"/>
    <w:rsid w:val="422C0551"/>
    <w:rsid w:val="46CC130C"/>
    <w:rsid w:val="4E4A7B4B"/>
    <w:rsid w:val="50901457"/>
    <w:rsid w:val="52433CED"/>
    <w:rsid w:val="551E34D6"/>
    <w:rsid w:val="556C7FAA"/>
    <w:rsid w:val="566B16CF"/>
    <w:rsid w:val="5E196967"/>
    <w:rsid w:val="5F9C348D"/>
    <w:rsid w:val="67334BBF"/>
    <w:rsid w:val="68BA7285"/>
    <w:rsid w:val="6AD565AF"/>
    <w:rsid w:val="6D2D5E2D"/>
    <w:rsid w:val="6F5B51C0"/>
    <w:rsid w:val="71E61152"/>
    <w:rsid w:val="747622FD"/>
    <w:rsid w:val="7588247C"/>
    <w:rsid w:val="794E160F"/>
    <w:rsid w:val="7C6853A5"/>
    <w:rsid w:val="7E582DB0"/>
    <w:rsid w:val="7E7D3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0"/>
    <w:pPr>
      <w:ind w:firstLine="420" w:firstLineChars="200"/>
    </w:pPr>
    <w:rPr>
      <w:rFonts w:ascii="Calibri" w:hAnsi="Calibri"/>
      <w:kern w:val="0"/>
      <w:sz w:val="20"/>
    </w:rPr>
  </w:style>
  <w:style w:type="paragraph" w:styleId="4">
    <w:name w:val="Body Text First Indent 2"/>
    <w:basedOn w:val="5"/>
    <w:next w:val="3"/>
    <w:autoRedefine/>
    <w:qFormat/>
    <w:uiPriority w:val="99"/>
    <w:pPr>
      <w:ind w:firstLine="420" w:firstLineChars="200"/>
    </w:pPr>
    <w:rPr>
      <w:szCs w:val="24"/>
    </w:rPr>
  </w:style>
  <w:style w:type="paragraph" w:styleId="5">
    <w:name w:val="Body Text Indent"/>
    <w:basedOn w:val="1"/>
    <w:next w:val="6"/>
    <w:autoRedefine/>
    <w:qFormat/>
    <w:uiPriority w:val="0"/>
    <w:pPr>
      <w:spacing w:line="640" w:lineRule="exact"/>
      <w:ind w:firstLine="585"/>
    </w:pPr>
    <w:rPr>
      <w:rFonts w:ascii="楷体_GB2312" w:eastAsia="楷体_GB2312"/>
      <w:sz w:val="32"/>
    </w:rPr>
  </w:style>
  <w:style w:type="paragraph" w:styleId="6">
    <w:name w:val="envelope return"/>
    <w:basedOn w:val="1"/>
    <w:autoRedefine/>
    <w:qFormat/>
    <w:uiPriority w:val="0"/>
    <w:pPr>
      <w:snapToGrid w:val="0"/>
    </w:pPr>
    <w:rPr>
      <w:rFonts w:ascii="Arial" w:hAnsi="Arial" w:eastAsia="宋体" w:cs="Times New Roman"/>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paragraph" w:customStyle="1" w:styleId="13">
    <w:name w:val="正文1"/>
    <w:next w:val="14"/>
    <w:qFormat/>
    <w:uiPriority w:val="0"/>
    <w:pPr>
      <w:widowControl w:val="0"/>
      <w:adjustRightInd w:val="0"/>
      <w:spacing w:line="312" w:lineRule="atLeast"/>
      <w:jc w:val="both"/>
    </w:pPr>
    <w:rPr>
      <w:rFonts w:ascii="宋体" w:hAnsi="Calibri" w:eastAsia="宋体" w:cs="Times New Roman"/>
      <w:sz w:val="34"/>
      <w:lang w:val="en-US" w:eastAsia="zh-CN" w:bidi="ar-SA"/>
    </w:rPr>
  </w:style>
  <w:style w:type="paragraph" w:customStyle="1" w:styleId="14">
    <w:name w:val="样式 样式 正文缩进正文（首行缩进两字）正文2 + 首行缩进:  2 字符 + 首行缩进:  2 字符"/>
    <w:basedOn w:val="1"/>
    <w:autoRedefine/>
    <w:qFormat/>
    <w:uiPriority w:val="0"/>
    <w:pPr>
      <w:adjustRightInd w:val="0"/>
      <w:snapToGrid w:val="0"/>
      <w:spacing w:after="200" w:line="324" w:lineRule="auto"/>
      <w:ind w:firstLine="600"/>
    </w:pPr>
    <w:rPr>
      <w:rFonts w:ascii="Tahoma" w:hAnsi="宋体" w:eastAsia="微软雅黑" w:cs="宋体"/>
      <w:sz w:val="28"/>
    </w:rPr>
  </w:style>
  <w:style w:type="paragraph" w:customStyle="1" w:styleId="15">
    <w:name w:val="Other|1"/>
    <w:basedOn w:val="1"/>
    <w:autoRedefine/>
    <w:qFormat/>
    <w:uiPriority w:val="0"/>
    <w:pPr>
      <w:spacing w:line="434" w:lineRule="auto"/>
      <w:ind w:firstLine="400"/>
      <w:jc w:val="left"/>
    </w:pPr>
    <w:rPr>
      <w:rFonts w:ascii="宋体" w:hAnsi="宋体" w:eastAsia="宋体" w:cs="宋体"/>
      <w:sz w:val="28"/>
      <w:szCs w:val="28"/>
      <w:lang w:val="zh-TW" w:eastAsia="zh-TW" w:bidi="zh-TW"/>
    </w:rPr>
  </w:style>
  <w:style w:type="paragraph" w:customStyle="1" w:styleId="1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1322</Words>
  <Characters>1434</Characters>
  <Lines>0</Lines>
  <Paragraphs>0</Paragraphs>
  <TotalTime>15</TotalTime>
  <ScaleCrop>false</ScaleCrop>
  <LinksUpToDate>false</LinksUpToDate>
  <CharactersWithSpaces>1449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2022-11-10T07:00:00Z</dcterms:created>
  <dc:creator>Administrator</dc:creator>
  <cp:lastModifiedBy>人海中有你</cp:lastModifiedBy>
  <dcterms:modified xsi:type="dcterms:W3CDTF">2026-04-09T09:01:42Z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C4D939BA99894083B6790E799B657162_13</vt:lpwstr>
  </property>
  <property fmtid="{D5CDD505-2E9C-101B-9397-08002B2CF9AE}" pid="4" name="KSOTemplateDocerSaveRecord">
    <vt:lpwstr>eyJoZGlkIjoiYTE0NDIyOWJiNWJlN2E5NzNjNGQwYWIyMzcxMDE3ZGYiLCJ1c2VySWQiOiIyMjcyODg4NDcifQ==</vt:lpwstr>
  </property>
</Properties>
</file>