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4591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采购需求</w:t>
      </w:r>
    </w:p>
    <w:p w14:paraId="4FA97203"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采购包1：</w:t>
      </w:r>
    </w:p>
    <w:p w14:paraId="72A0282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一、采购清单</w:t>
      </w:r>
    </w:p>
    <w:tbl>
      <w:tblPr>
        <w:tblStyle w:val="2"/>
        <w:tblW w:w="4999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622"/>
        <w:gridCol w:w="2544"/>
        <w:gridCol w:w="1888"/>
        <w:gridCol w:w="1230"/>
      </w:tblGrid>
      <w:tr w14:paraId="035231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1C73F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序号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59803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设备名称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F2CFD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数量</w:t>
            </w:r>
          </w:p>
          <w:p w14:paraId="375ECD81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（套）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C0A46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备注1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04237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备注2</w:t>
            </w:r>
          </w:p>
        </w:tc>
      </w:tr>
      <w:tr w14:paraId="5D92FBD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F1398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</w:t>
            </w:r>
          </w:p>
        </w:tc>
        <w:tc>
          <w:tcPr>
            <w:tcW w:w="9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79789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液相色谱仪</w:t>
            </w:r>
          </w:p>
        </w:tc>
        <w:tc>
          <w:tcPr>
            <w:tcW w:w="14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FD385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</w:t>
            </w:r>
          </w:p>
        </w:tc>
        <w:tc>
          <w:tcPr>
            <w:tcW w:w="11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020D0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已通过进口产品论证，允许采购进口产品</w:t>
            </w:r>
          </w:p>
        </w:tc>
        <w:tc>
          <w:tcPr>
            <w:tcW w:w="7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BE8E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核心产品</w:t>
            </w:r>
          </w:p>
        </w:tc>
      </w:tr>
    </w:tbl>
    <w:p w14:paraId="3219202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hd w:val="clear" w:fill="FFFFFF"/>
          <w:lang w:val="en-US" w:eastAsia="zh-Hans"/>
        </w:rPr>
        <w:t>二、技术参数</w:t>
      </w:r>
    </w:p>
    <w:p w14:paraId="1E27547A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（一）参数指标</w:t>
      </w:r>
    </w:p>
    <w:p w14:paraId="258D5E8C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1.四元梯度系统</w:t>
      </w:r>
    </w:p>
    <w:p w14:paraId="1D054EA4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1.1色谱泵：一体式独立柱塞，数控直线驱动色谱泵技术，双压力传感器反馈回路。</w:t>
      </w:r>
    </w:p>
    <w:p w14:paraId="5EAAF3C5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1.2流动相数量≥4</w:t>
      </w:r>
    </w:p>
    <w:p w14:paraId="2C9B17BE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1.3柱塞清洗功能：具备自动柱塞清洗功能</w:t>
      </w:r>
    </w:p>
    <w:p w14:paraId="19AE4599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▲1.4驱动马达数量：≥2</w:t>
      </w:r>
    </w:p>
    <w:p w14:paraId="4D254F60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▲1.5压力传感器数量：≥2</w:t>
      </w:r>
    </w:p>
    <w:p w14:paraId="36B83905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1.6滞后体积（延迟体积）：≤650µL，且不随反压变化</w:t>
      </w:r>
    </w:p>
    <w:p w14:paraId="697791F9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1.7压缩补偿：自动连续</w:t>
      </w:r>
    </w:p>
    <w:p w14:paraId="164726AC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1.8流量范围：0.001～10.000 mL/min，增量≤0.001 mL/min</w:t>
      </w:r>
    </w:p>
    <w:p w14:paraId="7BF874C2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1.9最大操作压力：≥5000psi</w:t>
      </w:r>
    </w:p>
    <w:p w14:paraId="602C6CB9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1.10流速准确度：≤0.065%RSD</w:t>
      </w:r>
    </w:p>
    <w:p w14:paraId="1AE117BE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1.11流量精密度RSD优于0.075%</w:t>
      </w:r>
    </w:p>
    <w:p w14:paraId="4BFC27CC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1.12混合准确度：±0.5%，不随反压变化</w:t>
      </w:r>
    </w:p>
    <w:p w14:paraId="588C8BFE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1.13混合精度：±0.15%RSD，不随反压变化</w:t>
      </w:r>
    </w:p>
    <w:p w14:paraId="211480D0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1.14混合波动：≤0.5mAU</w:t>
      </w:r>
    </w:p>
    <w:p w14:paraId="3A523A8A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1.15保留时间重复性RSD优于0.5%</w:t>
      </w:r>
    </w:p>
    <w:p w14:paraId="3192FE0E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1.16 峰面积重复性RSD优于0.5%</w:t>
      </w:r>
    </w:p>
    <w:p w14:paraId="3E010CB5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1.17梯度变化模式：四种流动相可以实现任意比例混合，预编预编≥10种梯度曲线</w:t>
      </w:r>
    </w:p>
    <w:p w14:paraId="2F54EC7F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1.18控制器：液晶显示，可显示系统运行状态，并可以编辑方法文件，支持仪器面板操作，设置相关参数</w:t>
      </w:r>
    </w:p>
    <w:p w14:paraId="3129066E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1.19 PC连接</w:t>
      </w:r>
    </w:p>
    <w:p w14:paraId="4299364F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1.20 具备正常运行正相色谱的结构或附件</w:t>
      </w:r>
    </w:p>
    <w:p w14:paraId="3AD4D99A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1.21脱气机脱气管路数量：≥4</w:t>
      </w:r>
    </w:p>
    <w:p w14:paraId="7FBDFC8E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2.自动进样器</w:t>
      </w:r>
    </w:p>
    <w:p w14:paraId="7BC740D0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2.1样品容量：≥120位2 mL样品瓶</w:t>
      </w:r>
    </w:p>
    <w:p w14:paraId="7E2E4D17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2.2进样体积：0.1～100μL</w:t>
      </w:r>
    </w:p>
    <w:p w14:paraId="1B50DB0E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2.3进样精度：≤0.3% RSD</w:t>
      </w:r>
    </w:p>
    <w:p w14:paraId="2EFC38EB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2.4准确度（吸取）：≤0.2μL</w:t>
      </w:r>
    </w:p>
    <w:p w14:paraId="673E446D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3.柱温箱：室温以上5.0℃～60.0℃</w:t>
      </w:r>
    </w:p>
    <w:p w14:paraId="42568146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3.1柱温箱控温精度：±0.1℃</w:t>
      </w:r>
    </w:p>
    <w:p w14:paraId="1D73C303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3.2柱温箱容量：可放置≥2根30cm色谱柱</w:t>
      </w:r>
    </w:p>
    <w:p w14:paraId="54F19A7D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4.检测器</w:t>
      </w:r>
    </w:p>
    <w:p w14:paraId="15F2A5B2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4.1 紫外检测器</w:t>
      </w:r>
    </w:p>
    <w:p w14:paraId="179FA61E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4.1.1波长范围：至少覆盖190～680nm</w:t>
      </w:r>
    </w:p>
    <w:p w14:paraId="6729C6EB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4.1.2波长准确度：±1nm</w:t>
      </w:r>
    </w:p>
    <w:p w14:paraId="544826B2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4.1.3基线噪音：≤1.0×10</w:t>
      </w:r>
      <w:r>
        <w:rPr>
          <w:rFonts w:hint="eastAsia" w:ascii="仿宋_GB2312" w:hAnsi="仿宋_GB2312" w:eastAsia="仿宋_GB2312" w:cs="仿宋_GB2312"/>
          <w:sz w:val="24"/>
          <w:vertAlign w:val="superscript"/>
          <w:lang w:val="en-US" w:eastAsia="zh-Hans"/>
        </w:rPr>
        <w:t>-6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 xml:space="preserve"> AU</w:t>
      </w:r>
    </w:p>
    <w:p w14:paraId="41F8A114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4.1.4漂移: ≤1.0×10</w:t>
      </w:r>
      <w:r>
        <w:rPr>
          <w:rFonts w:hint="eastAsia" w:ascii="仿宋_GB2312" w:hAnsi="仿宋_GB2312" w:eastAsia="仿宋_GB2312" w:cs="仿宋_GB2312"/>
          <w:sz w:val="24"/>
          <w:vertAlign w:val="superscript"/>
          <w:lang w:val="en-US" w:eastAsia="zh-Hans"/>
        </w:rPr>
        <w:t>-5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 xml:space="preserve"> AU/hr</w:t>
      </w:r>
    </w:p>
    <w:p w14:paraId="15FF5E86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4.1.5吸收范围：0.0001～4.0000 AU</w:t>
      </w:r>
    </w:p>
    <w:p w14:paraId="365F8EF3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4.1.6光源：在全波长范围内仅使用氘灯</w:t>
      </w:r>
    </w:p>
    <w:p w14:paraId="1B8B85E5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4.1.7双波长检测功能：支持</w:t>
      </w:r>
    </w:p>
    <w:p w14:paraId="36860A74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4.1.8流通池：梯形狭缝池，非圆柱形，消除示差折光效应</w:t>
      </w:r>
    </w:p>
    <w:p w14:paraId="17D23B30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4.2 荧光检测器</w:t>
      </w:r>
    </w:p>
    <w:p w14:paraId="0F7E0563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4.2.1激发波长：至少覆盖200～890 nm</w:t>
      </w:r>
    </w:p>
    <w:p w14:paraId="257D9AA4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4.2.2发射波长：至少覆盖210～900 nm</w:t>
      </w:r>
    </w:p>
    <w:p w14:paraId="0A2FBB13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4.2.3数据采集模式：2维和3维</w:t>
      </w:r>
    </w:p>
    <w:p w14:paraId="4CC38F86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4.2.4数据通道：≥2个2D通道</w:t>
      </w:r>
    </w:p>
    <w:p w14:paraId="2B9FEA23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4.2.5灵敏度：S/N≥1000 (水的拉曼光谱）</w:t>
      </w:r>
    </w:p>
    <w:p w14:paraId="6282D936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4.2.6流通池：≤13ul，长轴向设计</w:t>
      </w:r>
    </w:p>
    <w:p w14:paraId="322B49C4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4.2.7光源：汞/弧氙灯</w:t>
      </w:r>
    </w:p>
    <w:p w14:paraId="76127AC5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5.软件</w:t>
      </w:r>
    </w:p>
    <w:p w14:paraId="600BCAD9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5.1配置图文数据库，操作分析软件具有向导模式和在线帮助功能。</w:t>
      </w:r>
    </w:p>
    <w:p w14:paraId="5E43E9AF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5.2登录时每个使用者可以使用各自的用户名，密码和权限，相互之间的数据互相独立，互不干扰。</w:t>
      </w:r>
    </w:p>
    <w:p w14:paraId="75891979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5.3具有电子记录，电子签名功能。</w:t>
      </w:r>
    </w:p>
    <w:p w14:paraId="63D11953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5.4 ≥15种校正拟合定量计算方式。</w:t>
      </w:r>
    </w:p>
    <w:p w14:paraId="41CA4504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5.5 ≥8种数据检索模式。</w:t>
      </w:r>
    </w:p>
    <w:p w14:paraId="78EC9FA6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5.6用户可自定义多种样品信息和编辑计算公式。</w:t>
      </w:r>
    </w:p>
    <w:p w14:paraId="1E1CC9CA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5.7结果可以有单个报告和综合报告。</w:t>
      </w:r>
    </w:p>
    <w:p w14:paraId="7963C073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5.8原始数据和结果可通过多种方式输出到其它软件中。</w:t>
      </w:r>
    </w:p>
    <w:p w14:paraId="2865742D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（二）配置要求：</w:t>
      </w:r>
    </w:p>
    <w:p w14:paraId="31720D82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 四元梯度系统：1台</w:t>
      </w:r>
    </w:p>
    <w:p w14:paraId="596EA4B5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 .自动进样器 ：1台</w:t>
      </w:r>
    </w:p>
    <w:p w14:paraId="4F52FA61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 柱温箱：1台</w:t>
      </w:r>
    </w:p>
    <w:p w14:paraId="1D631728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 紫外检测器：1台</w:t>
      </w:r>
    </w:p>
    <w:p w14:paraId="50C95125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 荧光检测器：1台</w:t>
      </w:r>
    </w:p>
    <w:p w14:paraId="2E1E9261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6. 软件：1套</w:t>
      </w:r>
    </w:p>
    <w:p w14:paraId="142FBA41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 图文数据库：1个</w:t>
      </w:r>
    </w:p>
    <w:p w14:paraId="7DB9954F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8. PEEK接头：50个</w:t>
      </w:r>
    </w:p>
    <w:p w14:paraId="073312F0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9. C18色谱柱：2根</w:t>
      </w:r>
    </w:p>
    <w:p w14:paraId="26E8626B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10. 样品瓶：500个</w:t>
      </w:r>
    </w:p>
    <w:p w14:paraId="7F5A3D87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11. 脱气机1套</w:t>
      </w:r>
    </w:p>
    <w:p w14:paraId="73A43DE0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12.</w:t>
      </w:r>
      <w:r>
        <w:rPr>
          <w:rFonts w:hint="eastAsia" w:ascii="仿宋_GB2312" w:hAnsi="仿宋_GB2312" w:eastAsia="仿宋_GB2312" w:cs="仿宋_GB2312"/>
          <w:sz w:val="21"/>
          <w:lang w:val="en-US"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数据处理单元：1台（配置不低于：6核，12线程，主频3.0GHz</w:t>
      </w:r>
      <w:r>
        <w:rPr>
          <w:rFonts w:hint="eastAsia" w:ascii="仿宋_GB2312" w:hAnsi="仿宋_GB2312" w:eastAsia="仿宋_GB2312" w:cs="仿宋_GB2312"/>
          <w:sz w:val="21"/>
          <w:lang w:val="en-US" w:eastAsia="zh-Hans"/>
        </w:rPr>
        <w:t>；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≥32G内存，独立显卡，≥1T固态硬盘，≥23.8吋显示器）</w:t>
      </w:r>
    </w:p>
    <w:p w14:paraId="54700B94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13. 数据输出设备（A4黑白激光打印）：1 台</w:t>
      </w:r>
    </w:p>
    <w:p w14:paraId="772E7B31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14. 低温保存箱1套：控温范围：-18℃～0℃，温度精度：±1℃，LED数字显示，支持超温、传感器故障、断电报警；有效容积：≥500L；内胆 304 不锈钢</w:t>
      </w:r>
    </w:p>
    <w:p w14:paraId="28539E44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15. 仪器桌和文件柜 1套</w:t>
      </w:r>
    </w:p>
    <w:p w14:paraId="0CFD8C4A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16. 环境温控装置1套：立式≥3匹。</w:t>
      </w:r>
    </w:p>
    <w:p w14:paraId="0C76D952"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采购包2：</w:t>
      </w:r>
    </w:p>
    <w:p w14:paraId="7E017F2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一、采购清单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54"/>
        <w:gridCol w:w="2083"/>
        <w:gridCol w:w="1814"/>
        <w:gridCol w:w="1545"/>
        <w:gridCol w:w="1009"/>
      </w:tblGrid>
      <w:tr w14:paraId="01A3853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0B01C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序号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E6F8C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设备名称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47DA1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数量</w:t>
            </w:r>
          </w:p>
          <w:p w14:paraId="07451E7D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（套）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5E5F9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单价限价（万元）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376CB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备注1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6C2AF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备注2</w:t>
            </w:r>
          </w:p>
        </w:tc>
      </w:tr>
      <w:tr w14:paraId="6DF368D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202D0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29FD7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气相色谱仪</w:t>
            </w:r>
          </w:p>
        </w:tc>
        <w:tc>
          <w:tcPr>
            <w:tcW w:w="12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0A3A8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3F85B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50.00</w:t>
            </w:r>
          </w:p>
        </w:tc>
        <w:tc>
          <w:tcPr>
            <w:tcW w:w="90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1804D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已通过进口产品论证，允许采购进口产品</w:t>
            </w:r>
          </w:p>
        </w:tc>
        <w:tc>
          <w:tcPr>
            <w:tcW w:w="5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7E79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核心产品</w:t>
            </w:r>
          </w:p>
        </w:tc>
      </w:tr>
    </w:tbl>
    <w:p w14:paraId="18147AC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二、技术参数</w:t>
      </w:r>
    </w:p>
    <w:p w14:paraId="5A67160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（一）技术指标</w:t>
      </w:r>
    </w:p>
    <w:p w14:paraId="6A88550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1.系统性能指标</w:t>
      </w:r>
    </w:p>
    <w:p w14:paraId="47B696A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1.1保留时间重现性：≤0.0008min</w:t>
      </w:r>
    </w:p>
    <w:p w14:paraId="75E3B7D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▲1.2峰面积重现性：＜0.3% RSD</w:t>
      </w:r>
    </w:p>
    <w:p w14:paraId="6B97498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1.3彩色电容触控屏，仪器和耗材状态追踪（警报通知），提供多种诊断功能，支持一键重置仪器，可通过触摸屏直接设定进样口、气相检测器包括温度，流速等参数，实时信号检测，支持中英文，可通过USB接口升级固件版本</w:t>
      </w:r>
    </w:p>
    <w:p w14:paraId="48952FC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2.柱温箱</w:t>
      </w:r>
    </w:p>
    <w:p w14:paraId="33235D9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2.1操作温度范围：至少覆盖室温～450℃（±3℃）</w:t>
      </w:r>
    </w:p>
    <w:p w14:paraId="290560C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2.2温度控制精度：±0.1℃</w:t>
      </w:r>
    </w:p>
    <w:p w14:paraId="3E9FCD3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2.3程序升温：≥32阶／33平台</w:t>
      </w:r>
    </w:p>
    <w:p w14:paraId="0243453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2.4最高升温速率：≥125℃／min</w:t>
      </w:r>
    </w:p>
    <w:p w14:paraId="00F7504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2.5柱温箱冷却时间：从450℃降温至50℃，≤4min（室温22℃）具有一键设置柱温箱降温速率功能，可依据不同色谱柱自由设置降温速率。</w:t>
      </w:r>
    </w:p>
    <w:p w14:paraId="197D2B8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2.6温度稳定性：室温变化1℃，柱温箱温度变化≤0.01℃</w:t>
      </w:r>
    </w:p>
    <w:p w14:paraId="5E3BC75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▲2.7程序升温重复性：＜0.4%RSD</w:t>
      </w:r>
    </w:p>
    <w:p w14:paraId="0EEDBA5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3.电子压力控制器</w:t>
      </w:r>
    </w:p>
    <w:p w14:paraId="0E3217B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3.1压力范围：0～1000kPa</w:t>
      </w:r>
    </w:p>
    <w:p w14:paraId="3B9EFF8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3.2全程压力控制精度：≤0.001psi</w:t>
      </w:r>
    </w:p>
    <w:p w14:paraId="5721F28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3.3最大分流比：≥12000:1</w:t>
      </w:r>
    </w:p>
    <w:p w14:paraId="5908838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4.分流和不分流进样口:进样口即时联接模块设计，可更换进样口模块,最高操作温度：≥400℃</w:t>
      </w:r>
    </w:p>
    <w:p w14:paraId="74F8F54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5、检测器</w:t>
      </w:r>
    </w:p>
    <w:p w14:paraId="6B6C35B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5.1氢火焰离子化检测器（FID）</w:t>
      </w:r>
    </w:p>
    <w:p w14:paraId="763A8D4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5.1.1最低检测限（MDL）：≤1.2 pg C/s</w:t>
      </w:r>
    </w:p>
    <w:p w14:paraId="4ECF2F3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5.1.2灵敏度：≤0.03 库仑/gC</w:t>
      </w:r>
    </w:p>
    <w:p w14:paraId="20ACFF0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5.1.3线性动态范围：≥10</w:t>
      </w:r>
      <w:r>
        <w:rPr>
          <w:rFonts w:hint="eastAsia" w:ascii="仿宋_GB2312" w:hAnsi="仿宋_GB2312" w:eastAsia="仿宋_GB2312" w:cs="仿宋_GB2312"/>
          <w:sz w:val="24"/>
          <w:vertAlign w:val="superscript"/>
          <w:lang w:val="en-US" w:eastAsia="zh-Hans"/>
        </w:rPr>
        <w:t>7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（±10%）</w:t>
      </w:r>
    </w:p>
    <w:p w14:paraId="3FA8306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5.1.4最高温度：≥450℃，增量为≤0.1℃</w:t>
      </w:r>
    </w:p>
    <w:p w14:paraId="67B9B7D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5.1.5熄火检测和自动重新点火</w:t>
      </w:r>
    </w:p>
    <w:p w14:paraId="1C5D31E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5.2电子捕获检测器（ECD）</w:t>
      </w:r>
    </w:p>
    <w:p w14:paraId="2AB7AEED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5.2.1最高操作温度：≥400℃</w:t>
      </w:r>
    </w:p>
    <w:p w14:paraId="55D2FA8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5.2.2最低检测限：≤4.5fg/s林丹</w:t>
      </w:r>
    </w:p>
    <w:p w14:paraId="341FBAA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5.2.3线性范围：≥10</w:t>
      </w:r>
      <w:r>
        <w:rPr>
          <w:rFonts w:hint="eastAsia" w:ascii="仿宋_GB2312" w:hAnsi="仿宋_GB2312" w:eastAsia="仿宋_GB2312" w:cs="仿宋_GB2312"/>
          <w:sz w:val="24"/>
          <w:vertAlign w:val="superscript"/>
          <w:lang w:val="en-US" w:eastAsia="zh-Hans"/>
        </w:rPr>
        <w:t>4</w:t>
      </w:r>
    </w:p>
    <w:p w14:paraId="15086E3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5.2.4数据采集频率：≥400Hz</w:t>
      </w:r>
    </w:p>
    <w:p w14:paraId="1C56817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6、液体自动进样器</w:t>
      </w:r>
    </w:p>
    <w:p w14:paraId="7C9E6B5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6.1样品位≥150个</w:t>
      </w:r>
    </w:p>
    <w:p w14:paraId="5254F7E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6.2最小进样体积：≤0.01uL</w:t>
      </w:r>
    </w:p>
    <w:p w14:paraId="2566137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6.3进样精度：RSD≤0.3%</w:t>
      </w:r>
    </w:p>
    <w:p w14:paraId="108E523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7软件工作站</w:t>
      </w:r>
    </w:p>
    <w:p w14:paraId="7EA0EE3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7.1时间编程</w:t>
      </w:r>
    </w:p>
    <w:p w14:paraId="4061830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7.2仪器故障和维护情况可由内置电子跟踪系统自动记录</w:t>
      </w:r>
    </w:p>
    <w:p w14:paraId="488A733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7.3维护反馈功能，能持续跟踪进样系统、垫圈、衬管、和色谱柱等信息，并将这些信息用图形化直观地显示</w:t>
      </w:r>
    </w:p>
    <w:p w14:paraId="7C7855E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7.4具有远程诊断功能、错误检查和显示功能</w:t>
      </w:r>
    </w:p>
    <w:p w14:paraId="03BC8C0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7.5软件及软件图像化，时间编程，仪器故障和维护情况可由内置电子跟踪系统自动记录，早期维护反馈功能，能持续跟踪进样系统、垫圈、衬管、和色谱柱等信息，并将这些信息用图形化直观地显示，远程诊断功能、错误检查和显示功能</w:t>
      </w:r>
    </w:p>
    <w:p w14:paraId="26FEDE6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7.6支持系统适用性验证服务</w:t>
      </w:r>
    </w:p>
    <w:p w14:paraId="58CBF6C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（二）配置要求：</w:t>
      </w:r>
    </w:p>
    <w:p w14:paraId="2BAB429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1.气相色谱仪主机:1套</w:t>
      </w:r>
    </w:p>
    <w:p w14:paraId="372E4EB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2.分流和不分流进样口模块(含高精度电子压力控制器):2套</w:t>
      </w:r>
    </w:p>
    <w:p w14:paraId="2F6E2D4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3.GC控制软件:1套</w:t>
      </w:r>
    </w:p>
    <w:p w14:paraId="721B85C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4.FID检测器:1套</w:t>
      </w:r>
    </w:p>
    <w:p w14:paraId="3AF0DDE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5.ECD检测器:1套</w:t>
      </w:r>
    </w:p>
    <w:p w14:paraId="261F3AA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6.自动进样器:1套</w:t>
      </w:r>
    </w:p>
    <w:p w14:paraId="12067A4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7.启动工具包:1套</w:t>
      </w:r>
    </w:p>
    <w:p w14:paraId="23F64B7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8.测试柱色谱柱:1根</w:t>
      </w:r>
    </w:p>
    <w:p w14:paraId="2F2201C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9.超惰性不分流衬管(5个/包):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5包</w:t>
      </w:r>
    </w:p>
    <w:p w14:paraId="61F6B45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10.超惰性分流衬管(5个/包):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5包</w:t>
      </w:r>
    </w:p>
    <w:p w14:paraId="3BC12BA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11.分流和不分流进样口，PTV进样口低流失隔垫 (50个/包)：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2包</w:t>
      </w:r>
    </w:p>
    <w:p w14:paraId="010B31B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12.分流和不分流衬管密封圈(5个/包)：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5包</w:t>
      </w:r>
    </w:p>
    <w:p w14:paraId="0137241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13.分流和不分流进样口和检测器用石墨垫(10个/包):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3包</w:t>
      </w:r>
    </w:p>
    <w:p w14:paraId="70328EB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14.2ml 螺口样品瓶(透明，套装（含瓶子和瓶盖瓶垫）,100/包)：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5包</w:t>
      </w:r>
    </w:p>
    <w:p w14:paraId="2693033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15.10μL进样针：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2个</w:t>
      </w:r>
    </w:p>
    <w:p w14:paraId="21BECCBD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16.柱螺帽(（SSL进样口和气相检测器），5个/包)：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1包</w:t>
      </w:r>
    </w:p>
    <w:p w14:paraId="4142DFB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17.分析色谱柱：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2根</w:t>
      </w:r>
    </w:p>
    <w:p w14:paraId="106A974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18.数据处理单元：1台（配置不低于：6核，12线程，主频3.0GHz</w:t>
      </w:r>
      <w:r>
        <w:rPr>
          <w:rFonts w:hint="eastAsia" w:ascii="仿宋_GB2312" w:hAnsi="仿宋_GB2312" w:eastAsia="仿宋_GB2312" w:cs="仿宋_GB2312"/>
          <w:lang w:val="en-US" w:eastAsia="zh-Hans"/>
        </w:rPr>
        <w:t>；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≥32G内存，独立显卡，≥1T固态硬盘，≥23.8吋显示器）</w:t>
      </w:r>
    </w:p>
    <w:p w14:paraId="3A6D65F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19.高纯氮气及钢瓶（带减压阀）：1套</w:t>
      </w:r>
    </w:p>
    <w:p w14:paraId="32682E6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20.氢气发生器（氢气纯度：99.999%，氢气流量：0～300ml/min，输出压力：0.4Mpa,可用纯水:大于2MΩ去离子水或二次蒸馏水）：1套</w:t>
      </w:r>
    </w:p>
    <w:p w14:paraId="62DD7CC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21.空气发生器（输出流量：0～3000ml/min，输出压力：0～0.4Mpa）：1套</w:t>
      </w:r>
    </w:p>
    <w:p w14:paraId="4766C23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22.数据输出设备（A4黑白激光打印）：1 台</w:t>
      </w:r>
    </w:p>
    <w:p w14:paraId="6C16B71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23.低温保存箱 1套：控温范围：-18℃～0℃，温度精度：±1℃，LED 数字显示，支持超温、传感器故障、断电报警；有效容积：≥500L；内胆 304 不锈钢</w:t>
      </w:r>
    </w:p>
    <w:p w14:paraId="5789411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24.仪器桌和文件柜 1套</w:t>
      </w:r>
    </w:p>
    <w:p w14:paraId="0E5FDD7C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25.环境温控装置1套：立式≥3匹。</w:t>
      </w:r>
    </w:p>
    <w:p w14:paraId="405B78F1"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17422"/>
    <w:rsid w:val="01517422"/>
    <w:rsid w:val="732B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2026-03-12T10:22:00Z</dcterms:created>
  <dc:creator>H</dc:creator>
  <cp:lastModifiedBy>H</cp:lastModifiedBy>
  <dcterms:modified xsi:type="dcterms:W3CDTF">2026-03-12T10:25:10Z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951808D9F03243FDB07BAD6CCB2ACAC3_11</vt:lpwstr>
  </property>
  <property fmtid="{D5CDD505-2E9C-101B-9397-08002B2CF9AE}" pid="4" name="KSOTemplateDocerSaveRecord">
    <vt:lpwstr>eyJoZGlkIjoiN2ViYTg5NDBiZjhlN2VjMmMxODQyM2Y0NTY5NDI4ZDUiLCJ1c2VySWQiOiI1MjUwOTc0MjQifQ==</vt:lpwstr>
  </property>
</Properties>
</file>