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4391"/>
        <w:gridCol w:w="1239"/>
        <w:gridCol w:w="1698"/>
      </w:tblGrid>
      <w:tr w14:paraId="70CF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1" w:type="dxa"/>
            <w:vAlign w:val="center"/>
          </w:tcPr>
          <w:p w14:paraId="10A857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91" w:type="dxa"/>
            <w:vAlign w:val="center"/>
          </w:tcPr>
          <w:p w14:paraId="263084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39" w:type="dxa"/>
            <w:vAlign w:val="center"/>
          </w:tcPr>
          <w:p w14:paraId="4DB0D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98" w:type="dxa"/>
            <w:vAlign w:val="center"/>
          </w:tcPr>
          <w:p w14:paraId="7F76A6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229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71" w:type="dxa"/>
            <w:vAlign w:val="center"/>
          </w:tcPr>
          <w:p w14:paraId="103CA5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1" w:type="dxa"/>
            <w:vAlign w:val="center"/>
          </w:tcPr>
          <w:p w14:paraId="3326E5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基础类器械</w:t>
            </w:r>
          </w:p>
        </w:tc>
        <w:tc>
          <w:tcPr>
            <w:tcW w:w="1239" w:type="dxa"/>
            <w:vAlign w:val="center"/>
          </w:tcPr>
          <w:p w14:paraId="38CA2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698" w:type="dxa"/>
            <w:vMerge w:val="restart"/>
            <w:vAlign w:val="center"/>
          </w:tcPr>
          <w:p w14:paraId="551D91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具体内容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详见谈判文件</w:t>
            </w:r>
          </w:p>
        </w:tc>
      </w:tr>
      <w:tr w14:paraId="0FD6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71" w:type="dxa"/>
            <w:vAlign w:val="center"/>
          </w:tcPr>
          <w:p w14:paraId="0FF7CC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1" w:type="dxa"/>
            <w:vAlign w:val="center"/>
          </w:tcPr>
          <w:p w14:paraId="1F950D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骨科脊柱器械</w:t>
            </w:r>
          </w:p>
        </w:tc>
        <w:tc>
          <w:tcPr>
            <w:tcW w:w="1239" w:type="dxa"/>
            <w:vAlign w:val="center"/>
          </w:tcPr>
          <w:p w14:paraId="70D7EA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40DE5C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DA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71" w:type="dxa"/>
            <w:vAlign w:val="center"/>
          </w:tcPr>
          <w:p w14:paraId="0B3869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1" w:type="dxa"/>
            <w:vAlign w:val="center"/>
          </w:tcPr>
          <w:p w14:paraId="783F92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  <w:t>胸腔外科器械</w:t>
            </w:r>
          </w:p>
        </w:tc>
        <w:tc>
          <w:tcPr>
            <w:tcW w:w="1239" w:type="dxa"/>
            <w:vAlign w:val="center"/>
          </w:tcPr>
          <w:p w14:paraId="16116E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59DCD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A0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71" w:type="dxa"/>
            <w:vAlign w:val="center"/>
          </w:tcPr>
          <w:p w14:paraId="398172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1" w:type="dxa"/>
            <w:vAlign w:val="center"/>
          </w:tcPr>
          <w:p w14:paraId="2472DC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手外精密器械</w:t>
            </w:r>
          </w:p>
        </w:tc>
        <w:tc>
          <w:tcPr>
            <w:tcW w:w="1239" w:type="dxa"/>
            <w:vAlign w:val="center"/>
          </w:tcPr>
          <w:p w14:paraId="5A817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65DE22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D8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71" w:type="dxa"/>
            <w:vAlign w:val="center"/>
          </w:tcPr>
          <w:p w14:paraId="10C063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1" w:type="dxa"/>
            <w:vAlign w:val="center"/>
          </w:tcPr>
          <w:p w14:paraId="3EAF2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断钉取出器械</w:t>
            </w:r>
          </w:p>
        </w:tc>
        <w:tc>
          <w:tcPr>
            <w:tcW w:w="1239" w:type="dxa"/>
            <w:vAlign w:val="center"/>
          </w:tcPr>
          <w:p w14:paraId="7EF6A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698" w:type="dxa"/>
            <w:vMerge w:val="continue"/>
            <w:tcBorders/>
            <w:vAlign w:val="center"/>
          </w:tcPr>
          <w:p w14:paraId="03730A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DAB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F314FBE"/>
    <w:rsid w:val="478457F3"/>
    <w:rsid w:val="6DD942F4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2025-12-24T08:58:55Z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eyJoZGlkIjoiNzgwNjczN2Q1OTVkMWNkMTQxODAzYzYyZWYzMjAxZjgiLCJ1c2VySWQiOiIyNDE1Nzk0OTUifQ==</vt:lpwstr>
  </property>
  <property fmtid="{D5CDD505-2E9C-101B-9397-08002B2CF9AE}" pid="4" name="ICV">
    <vt:lpwstr>BA96CD5C356940728544558323110AFD_12</vt:lpwstr>
  </property>
</Properties>
</file>