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5E1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snapToGrid/>
          <w:kern w:val="2"/>
          <w:sz w:val="32"/>
          <w:szCs w:val="32"/>
          <w:lang w:val="en-US" w:eastAsia="zh-CN" w:bidi="ar-SA"/>
        </w:rPr>
      </w:pPr>
      <w:r>
        <w:rPr>
          <w:rFonts w:hint="eastAsia" w:ascii="仿宋" w:hAnsi="仿宋" w:eastAsia="仿宋" w:cs="仿宋"/>
          <w:b/>
          <w:snapToGrid/>
          <w:kern w:val="2"/>
          <w:sz w:val="32"/>
          <w:szCs w:val="32"/>
          <w:lang w:val="en-US" w:eastAsia="zh-CN" w:bidi="ar-SA"/>
        </w:rPr>
        <w:t>需 求 框 架 ( 服 务 类 )</w:t>
      </w:r>
    </w:p>
    <w:p w14:paraId="6D68D678">
      <w:pPr>
        <w:keepNext w:val="0"/>
        <w:keepLines w:val="0"/>
        <w:pageBreakBefore w:val="0"/>
        <w:widowControl/>
        <w:numPr>
          <w:ilvl w:val="0"/>
          <w:numId w:val="1"/>
        </w:numPr>
        <w:pBdr>
          <w:bottom w:val="single" w:color="auto" w:sz="4" w:space="1"/>
        </w:pBdr>
        <w:wordWrap/>
        <w:overflowPunct/>
        <w:topLinePunct w:val="0"/>
        <w:bidi w:val="0"/>
        <w:spacing w:beforeLines="100" w:line="560" w:lineRule="exact"/>
        <w:ind w:left="420" w:hanging="420"/>
        <w:rPr>
          <w:rFonts w:hint="eastAsia" w:ascii="仿宋" w:hAnsi="仿宋" w:eastAsia="仿宋" w:cs="仿宋"/>
          <w:b/>
          <w:sz w:val="28"/>
          <w:szCs w:val="28"/>
        </w:rPr>
      </w:pPr>
      <w:r>
        <w:rPr>
          <w:rFonts w:hint="eastAsia" w:ascii="仿宋" w:hAnsi="仿宋" w:eastAsia="仿宋" w:cs="仿宋"/>
          <w:b/>
          <w:sz w:val="28"/>
          <w:szCs w:val="28"/>
        </w:rPr>
        <w:t>项目概况</w:t>
      </w:r>
    </w:p>
    <w:p w14:paraId="4D517279">
      <w:pPr>
        <w:pStyle w:val="4"/>
        <w:spacing w:line="360" w:lineRule="auto"/>
        <w:rPr>
          <w:rFonts w:hint="eastAsia" w:ascii="仿宋" w:hAnsi="仿宋" w:eastAsia="仿宋" w:cs="仿宋"/>
          <w:sz w:val="24"/>
          <w:szCs w:val="24"/>
        </w:rPr>
      </w:pPr>
    </w:p>
    <w:p w14:paraId="0007DB6F">
      <w:pPr>
        <w:pStyle w:val="4"/>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西安市雁塔区疾病预防控制中心职工食堂食材配送服务主要为满足西安市雁塔区疾病预防控制中心食堂食材的供应，保障职工食堂每日餐食制作所需食材的稳定、及时、优质供应。</w:t>
      </w:r>
    </w:p>
    <w:p w14:paraId="787A65A4">
      <w:pPr>
        <w:keepNext w:val="0"/>
        <w:keepLines w:val="0"/>
        <w:pageBreakBefore w:val="0"/>
        <w:widowControl/>
        <w:numPr>
          <w:ilvl w:val="0"/>
          <w:numId w:val="1"/>
        </w:numPr>
        <w:pBdr>
          <w:bottom w:val="single" w:color="auto" w:sz="4" w:space="1"/>
        </w:pBdr>
        <w:wordWrap/>
        <w:overflowPunct/>
        <w:topLinePunct w:val="0"/>
        <w:bidi w:val="0"/>
        <w:spacing w:beforeLines="100" w:line="560" w:lineRule="exact"/>
        <w:ind w:left="420" w:leftChars="0" w:hanging="42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服务内容(包括工作区域、工作内容等)</w:t>
      </w:r>
    </w:p>
    <w:p w14:paraId="1A8F2597">
      <w:pPr>
        <w:pStyle w:val="4"/>
        <w:spacing w:line="360" w:lineRule="auto"/>
        <w:rPr>
          <w:rFonts w:hint="eastAsia" w:ascii="仿宋" w:hAnsi="仿宋" w:eastAsia="仿宋" w:cs="仿宋"/>
          <w:sz w:val="24"/>
          <w:szCs w:val="24"/>
          <w:lang w:val="en-US" w:eastAsia="zh-CN"/>
        </w:rPr>
      </w:pPr>
    </w:p>
    <w:p w14:paraId="294E0038">
      <w:pPr>
        <w:pStyle w:val="7"/>
        <w:keepNext w:val="0"/>
        <w:keepLines w:val="0"/>
        <w:pageBreakBefore w:val="0"/>
        <w:numPr>
          <w:ilvl w:val="0"/>
          <w:numId w:val="0"/>
        </w:numPr>
        <w:kinsoku/>
        <w:wordWrap/>
        <w:overflowPunct/>
        <w:topLinePunct w:val="0"/>
        <w:autoSpaceDE/>
        <w:autoSpaceDN/>
        <w:bidi w:val="0"/>
        <w:spacing w:line="360"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食材采购明细</w:t>
      </w:r>
    </w:p>
    <w:tbl>
      <w:tblPr>
        <w:tblStyle w:val="5"/>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4"/>
        <w:gridCol w:w="4642"/>
        <w:gridCol w:w="2498"/>
      </w:tblGrid>
      <w:tr w14:paraId="6680AE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5C77356">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采购项目</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BBB331A">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规格</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767F9C4">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r>
      <w:tr w14:paraId="6653A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06"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35E4A1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蔬菜类</w:t>
            </w:r>
          </w:p>
        </w:tc>
        <w:tc>
          <w:tcPr>
            <w:tcW w:w="2791"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86AE3CB">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农药残留不得超过《食品中农药最大残留限量》国家标准；</w:t>
            </w:r>
          </w:p>
        </w:tc>
        <w:tc>
          <w:tcPr>
            <w:tcW w:w="1502"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F8D8AF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0FD01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706"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6AA458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肉类</w:t>
            </w:r>
          </w:p>
        </w:tc>
        <w:tc>
          <w:tcPr>
            <w:tcW w:w="2791"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577E050">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2A5159D">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32C430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06"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A852EC6">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冷冻食品</w:t>
            </w:r>
          </w:p>
        </w:tc>
        <w:tc>
          <w:tcPr>
            <w:tcW w:w="2791"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CBCCB9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F6079F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157E26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6A54102">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豆制品</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958E46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E9104E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23E58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B68F3E4">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禽蛋类</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C18BD8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213CC26">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41420B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A3EBFE3">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干菜、调料类</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8F3ABC2">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86062AE">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05C58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4A29DD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粮油</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463EDFF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48C42D6">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0F167E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46169E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日杂用品</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316435C">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符合国家、行业相关质量标准</w:t>
            </w:r>
          </w:p>
          <w:p w14:paraId="1D786B0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和卫生标准。</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D7FB0D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bookmarkStart w:id="0" w:name="OLE_LINK1"/>
            <w:r>
              <w:rPr>
                <w:rFonts w:hint="eastAsia" w:ascii="仿宋" w:hAnsi="仿宋" w:eastAsia="仿宋" w:cs="仿宋"/>
                <w:color w:val="auto"/>
                <w:sz w:val="24"/>
                <w:szCs w:val="24"/>
              </w:rPr>
              <w:t>根据实际采购所需数量标准配送</w:t>
            </w:r>
            <w:bookmarkEnd w:id="0"/>
          </w:p>
        </w:tc>
      </w:tr>
      <w:tr w14:paraId="54C92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06C4BF6">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水果类</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B7353D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农药残留不得超过《食品中农药最大残留限量》国家标准；</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FF66B34">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59AF7E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5ECB404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水产类</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F87AC70">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符合国家食品卫生管理规定。</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1FE1084B">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r w14:paraId="5DD0FF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706"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2684101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餐具类</w:t>
            </w:r>
          </w:p>
        </w:tc>
        <w:tc>
          <w:tcPr>
            <w:tcW w:w="2791"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0A76CC6E">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符合国家、行业相关质量标准</w:t>
            </w:r>
          </w:p>
          <w:p w14:paraId="51D6AEE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和卫生标准。</w:t>
            </w:r>
          </w:p>
        </w:tc>
        <w:tc>
          <w:tcPr>
            <w:tcW w:w="1502" w:type="pc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7F3DBA34">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根据实际采购所需数量标准配送</w:t>
            </w:r>
          </w:p>
        </w:tc>
      </w:tr>
    </w:tbl>
    <w:p w14:paraId="34343170">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成交供应商负责办理将货物或服务运抵采购人指定交货地点的一切事项，并完成所有相关工作。确保货物来源正规，凡包装、配送、装卸、退换货、售后服务、验收等，所有费用一次性计入</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报价。</w:t>
      </w:r>
    </w:p>
    <w:p w14:paraId="0C138CD8">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供货期</w:t>
      </w:r>
      <w:r>
        <w:rPr>
          <w:rFonts w:hint="eastAsia" w:ascii="仿宋" w:hAnsi="仿宋" w:eastAsia="仿宋" w:cs="仿宋"/>
          <w:color w:val="auto"/>
          <w:sz w:val="24"/>
          <w:szCs w:val="24"/>
        </w:rPr>
        <w:t>内，成交供应商须负责有问题食品的退换等，确保食品安全。</w:t>
      </w:r>
    </w:p>
    <w:p w14:paraId="23DB5A34">
      <w:pPr>
        <w:pStyle w:val="7"/>
        <w:keepNext w:val="0"/>
        <w:keepLines w:val="0"/>
        <w:pageBreakBefore w:val="0"/>
        <w:widowControl/>
        <w:kinsoku/>
        <w:wordWrap w:val="0"/>
        <w:overflowPunct/>
        <w:topLinePunct w:val="0"/>
        <w:autoSpaceDE/>
        <w:autoSpaceDN/>
        <w:bidi w:val="0"/>
        <w:adjustRightInd/>
        <w:snapToGrid/>
        <w:spacing w:line="36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交供应商须提供货物或服务运至合同规定的最终目的地所需要的绿色包装和绿色运输，包装运输满足《关于印发〈商品包装政府采购需求标准(试行)〉〈快递包装政府采购需求标准(试行)〉》(财办库〔2020〕123号)要求，以防止货物在运输中损坏或变质；包装运输应采取防潮、防晒、防腐蚀、防震动及防止其它损坏的必要保护措施，保护货物能够经受搬运、装卸及运输。成交供应商应承担由于其包装或防护措施不当而引起的货物变质、损坏和丢失等一切损失造成的责任或费用。</w:t>
      </w:r>
    </w:p>
    <w:p w14:paraId="7137C3CC">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售后响应时间：接到采购人售后服务要求后，应当及时做出响应给出解决方案，并安排专人到达现场，及时解决问题。</w:t>
      </w:r>
    </w:p>
    <w:p w14:paraId="3C269CCD">
      <w:pPr>
        <w:keepNext w:val="0"/>
        <w:keepLines w:val="0"/>
        <w:pageBreakBefore w:val="0"/>
        <w:widowControl/>
        <w:pBdr>
          <w:bottom w:val="single" w:color="auto" w:sz="4" w:space="1"/>
        </w:pBdr>
        <w:wordWrap/>
        <w:overflowPunct/>
        <w:topLinePunct w:val="0"/>
        <w:bidi w:val="0"/>
        <w:spacing w:beforeLines="100" w:line="560" w:lineRule="exact"/>
        <w:ind w:left="420" w:hanging="42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三、技术要求(如有,一般适合于技术服务项目)</w:t>
      </w:r>
    </w:p>
    <w:p w14:paraId="286889D1">
      <w:pPr>
        <w:pStyle w:val="4"/>
        <w:spacing w:line="360" w:lineRule="auto"/>
        <w:rPr>
          <w:rFonts w:hint="eastAsia" w:ascii="仿宋" w:hAnsi="仿宋" w:eastAsia="仿宋" w:cs="仿宋"/>
          <w:sz w:val="24"/>
          <w:szCs w:val="24"/>
          <w:lang w:val="en-US" w:eastAsia="zh-CN"/>
        </w:rPr>
      </w:pP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5"/>
        <w:gridCol w:w="3895"/>
        <w:gridCol w:w="3783"/>
      </w:tblGrid>
      <w:tr w14:paraId="28296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tcBorders>
              <w:tl2br w:val="nil"/>
              <w:tr2bl w:val="nil"/>
            </w:tcBorders>
            <w:noWrap w:val="0"/>
            <w:tcMar>
              <w:top w:w="0" w:type="dxa"/>
              <w:left w:w="0" w:type="dxa"/>
              <w:bottom w:w="0" w:type="dxa"/>
              <w:right w:w="0" w:type="dxa"/>
            </w:tcMar>
            <w:vAlign w:val="top"/>
          </w:tcPr>
          <w:p w14:paraId="2ED2A95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供货品种</w:t>
            </w:r>
          </w:p>
        </w:tc>
        <w:tc>
          <w:tcPr>
            <w:tcW w:w="2342" w:type="pct"/>
            <w:tcBorders>
              <w:tl2br w:val="nil"/>
              <w:tr2bl w:val="nil"/>
            </w:tcBorders>
            <w:noWrap w:val="0"/>
            <w:tcMar>
              <w:top w:w="0" w:type="dxa"/>
              <w:left w:w="0" w:type="dxa"/>
              <w:bottom w:w="0" w:type="dxa"/>
              <w:right w:w="0" w:type="dxa"/>
            </w:tcMar>
            <w:vAlign w:val="center"/>
          </w:tcPr>
          <w:p w14:paraId="32DE796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种类</w:t>
            </w:r>
          </w:p>
        </w:tc>
        <w:tc>
          <w:tcPr>
            <w:tcW w:w="2275" w:type="pct"/>
            <w:tcBorders>
              <w:tl2br w:val="nil"/>
              <w:tr2bl w:val="nil"/>
            </w:tcBorders>
            <w:noWrap w:val="0"/>
            <w:tcMar>
              <w:top w:w="0" w:type="dxa"/>
              <w:left w:w="0" w:type="dxa"/>
              <w:bottom w:w="0" w:type="dxa"/>
              <w:right w:w="0" w:type="dxa"/>
            </w:tcMar>
            <w:vAlign w:val="center"/>
          </w:tcPr>
          <w:p w14:paraId="1D29255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技术参数要求</w:t>
            </w:r>
          </w:p>
        </w:tc>
      </w:tr>
      <w:tr w14:paraId="5901D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1AE04B5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蔬菜类</w:t>
            </w:r>
          </w:p>
        </w:tc>
        <w:tc>
          <w:tcPr>
            <w:tcW w:w="2342" w:type="pct"/>
            <w:vMerge w:val="restart"/>
            <w:tcBorders>
              <w:tl2br w:val="nil"/>
              <w:tr2bl w:val="nil"/>
            </w:tcBorders>
            <w:noWrap w:val="0"/>
            <w:tcMar>
              <w:top w:w="0" w:type="dxa"/>
              <w:left w:w="0" w:type="dxa"/>
              <w:bottom w:w="0" w:type="dxa"/>
              <w:right w:w="0" w:type="dxa"/>
            </w:tcMar>
            <w:vAlign w:val="center"/>
          </w:tcPr>
          <w:p w14:paraId="284BE27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青菜、菠菜、油麦菜、茼蒿、红萝卜、西红柿、土豆、花白、白菜、西葫芦、尖椒、线椒、芹菜、红大椒、西兰花、有机菜花、南瓜、红薯、生姜、大蒜、净笋、莲菜、平菇、香菇、杏鲍菇、小葱、香菜</w:t>
            </w:r>
            <w:r>
              <w:rPr>
                <w:rFonts w:hint="eastAsia" w:ascii="仿宋" w:hAnsi="仿宋" w:eastAsia="仿宋" w:cs="仿宋"/>
                <w:color w:val="auto"/>
                <w:sz w:val="24"/>
                <w:szCs w:val="24"/>
              </w:rPr>
              <w:t>等</w:t>
            </w:r>
          </w:p>
        </w:tc>
        <w:tc>
          <w:tcPr>
            <w:tcW w:w="2275" w:type="pct"/>
            <w:tcBorders>
              <w:tl2br w:val="nil"/>
              <w:tr2bl w:val="nil"/>
            </w:tcBorders>
            <w:noWrap w:val="0"/>
            <w:tcMar>
              <w:top w:w="0" w:type="dxa"/>
              <w:left w:w="0" w:type="dxa"/>
              <w:bottom w:w="0" w:type="dxa"/>
              <w:right w:w="0" w:type="dxa"/>
            </w:tcMar>
            <w:vAlign w:val="top"/>
          </w:tcPr>
          <w:p w14:paraId="04C3A069">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①蔬菜必须新鲜，质量必须符合国家食品卫生管理规定；</w:t>
            </w:r>
          </w:p>
        </w:tc>
      </w:tr>
      <w:tr w14:paraId="26B6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vAlign w:val="top"/>
          </w:tcPr>
          <w:p w14:paraId="21747B2C">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2342" w:type="pct"/>
            <w:vMerge w:val="continue"/>
            <w:tcBorders>
              <w:tl2br w:val="nil"/>
              <w:tr2bl w:val="nil"/>
            </w:tcBorders>
            <w:noWrap w:val="0"/>
            <w:vAlign w:val="center"/>
          </w:tcPr>
          <w:p w14:paraId="7BC2DE32">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2275" w:type="pct"/>
            <w:tcBorders>
              <w:tl2br w:val="nil"/>
              <w:tr2bl w:val="nil"/>
            </w:tcBorders>
            <w:noWrap w:val="0"/>
            <w:tcMar>
              <w:top w:w="0" w:type="dxa"/>
              <w:left w:w="0" w:type="dxa"/>
              <w:bottom w:w="0" w:type="dxa"/>
              <w:right w:w="0" w:type="dxa"/>
            </w:tcMar>
            <w:vAlign w:val="top"/>
          </w:tcPr>
          <w:p w14:paraId="50604481">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②农药残留不得超过《食品中农药最大残留限量》国家标准；</w:t>
            </w:r>
          </w:p>
        </w:tc>
      </w:tr>
      <w:tr w14:paraId="7D07B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vAlign w:val="top"/>
          </w:tcPr>
          <w:p w14:paraId="6D0D2EA2">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2342" w:type="pct"/>
            <w:vMerge w:val="continue"/>
            <w:tcBorders>
              <w:tl2br w:val="nil"/>
              <w:tr2bl w:val="nil"/>
            </w:tcBorders>
            <w:noWrap w:val="0"/>
            <w:vAlign w:val="center"/>
          </w:tcPr>
          <w:p w14:paraId="0462DC65">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2275" w:type="pct"/>
            <w:tcBorders>
              <w:tl2br w:val="nil"/>
              <w:tr2bl w:val="nil"/>
            </w:tcBorders>
            <w:noWrap w:val="0"/>
            <w:tcMar>
              <w:top w:w="0" w:type="dxa"/>
              <w:left w:w="0" w:type="dxa"/>
              <w:bottom w:w="0" w:type="dxa"/>
              <w:right w:w="0" w:type="dxa"/>
            </w:tcMar>
            <w:vAlign w:val="top"/>
          </w:tcPr>
          <w:p w14:paraId="1C453B53">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③不得提供腐烂变质、黄叶、烂叶及带泥巴的蔬菜；</w:t>
            </w:r>
          </w:p>
        </w:tc>
      </w:tr>
      <w:tr w14:paraId="7F63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vAlign w:val="top"/>
          </w:tcPr>
          <w:p w14:paraId="50A2DA2C">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2342" w:type="pct"/>
            <w:vMerge w:val="continue"/>
            <w:tcBorders>
              <w:tl2br w:val="nil"/>
              <w:tr2bl w:val="nil"/>
            </w:tcBorders>
            <w:noWrap w:val="0"/>
            <w:vAlign w:val="center"/>
          </w:tcPr>
          <w:p w14:paraId="40CFFFD4">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2275" w:type="pct"/>
            <w:tcBorders>
              <w:tl2br w:val="nil"/>
              <w:tr2bl w:val="nil"/>
            </w:tcBorders>
            <w:noWrap w:val="0"/>
            <w:tcMar>
              <w:top w:w="0" w:type="dxa"/>
              <w:left w:w="0" w:type="dxa"/>
              <w:bottom w:w="0" w:type="dxa"/>
              <w:right w:w="0" w:type="dxa"/>
            </w:tcMar>
            <w:vAlign w:val="top"/>
          </w:tcPr>
          <w:p w14:paraId="744FC4E7">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④蔬菜外表不得人为喷洒水分和有过多的虫孔；</w:t>
            </w:r>
          </w:p>
        </w:tc>
      </w:tr>
      <w:tr w14:paraId="67C3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2" w:type="pct"/>
            <w:vMerge w:val="continue"/>
            <w:tcBorders>
              <w:tl2br w:val="nil"/>
              <w:tr2bl w:val="nil"/>
            </w:tcBorders>
            <w:noWrap w:val="0"/>
            <w:vAlign w:val="top"/>
          </w:tcPr>
          <w:p w14:paraId="3EDFC817">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p>
        </w:tc>
        <w:tc>
          <w:tcPr>
            <w:tcW w:w="2342" w:type="pct"/>
            <w:vMerge w:val="continue"/>
            <w:tcBorders>
              <w:tl2br w:val="nil"/>
              <w:tr2bl w:val="nil"/>
            </w:tcBorders>
            <w:noWrap w:val="0"/>
            <w:vAlign w:val="center"/>
          </w:tcPr>
          <w:p w14:paraId="6D7A3367">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2275" w:type="pct"/>
            <w:tcBorders>
              <w:tl2br w:val="nil"/>
              <w:tr2bl w:val="nil"/>
            </w:tcBorders>
            <w:noWrap w:val="0"/>
            <w:tcMar>
              <w:top w:w="0" w:type="dxa"/>
              <w:left w:w="0" w:type="dxa"/>
              <w:bottom w:w="0" w:type="dxa"/>
              <w:right w:w="0" w:type="dxa"/>
            </w:tcMar>
            <w:vAlign w:val="top"/>
          </w:tcPr>
          <w:p w14:paraId="26054524">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⑤不得提供过长的菜头和菜根。</w:t>
            </w:r>
          </w:p>
        </w:tc>
      </w:tr>
      <w:tr w14:paraId="7EE8D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tcBorders>
              <w:tl2br w:val="nil"/>
              <w:tr2bl w:val="nil"/>
            </w:tcBorders>
            <w:noWrap w:val="0"/>
            <w:tcMar>
              <w:top w:w="0" w:type="dxa"/>
              <w:left w:w="0" w:type="dxa"/>
              <w:bottom w:w="0" w:type="dxa"/>
              <w:right w:w="0" w:type="dxa"/>
            </w:tcMar>
            <w:vAlign w:val="center"/>
          </w:tcPr>
          <w:p w14:paraId="2B0D927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肉类</w:t>
            </w:r>
          </w:p>
        </w:tc>
        <w:tc>
          <w:tcPr>
            <w:tcW w:w="2342" w:type="pct"/>
            <w:tcBorders>
              <w:tl2br w:val="nil"/>
              <w:tr2bl w:val="nil"/>
            </w:tcBorders>
            <w:noWrap w:val="0"/>
            <w:tcMar>
              <w:top w:w="0" w:type="dxa"/>
              <w:left w:w="0" w:type="dxa"/>
              <w:bottom w:w="0" w:type="dxa"/>
              <w:right w:w="0" w:type="dxa"/>
            </w:tcMar>
            <w:vAlign w:val="center"/>
          </w:tcPr>
          <w:p w14:paraId="78FD780E">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大肉、牛肉等</w:t>
            </w:r>
          </w:p>
        </w:tc>
        <w:tc>
          <w:tcPr>
            <w:tcW w:w="2275" w:type="pct"/>
            <w:tcBorders>
              <w:tl2br w:val="nil"/>
              <w:tr2bl w:val="nil"/>
            </w:tcBorders>
            <w:noWrap w:val="0"/>
            <w:tcMar>
              <w:top w:w="0" w:type="dxa"/>
              <w:left w:w="0" w:type="dxa"/>
              <w:bottom w:w="0" w:type="dxa"/>
              <w:right w:w="0" w:type="dxa"/>
            </w:tcMar>
            <w:vAlign w:val="center"/>
          </w:tcPr>
          <w:p w14:paraId="199261BA">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肉身必须盖有卫生检疫章，须出具加盖国家或地方政府监督所检疫章的动物检疫证明。肉品须表皮洁净、膘厚适中、色泽鲜亮、纹理清晰、肉质细腻、无异味、去骨、无毛、按压无水迹。</w:t>
            </w:r>
          </w:p>
        </w:tc>
      </w:tr>
      <w:tr w14:paraId="3F2B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1ABD04C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冷冻食品</w:t>
            </w:r>
          </w:p>
        </w:tc>
        <w:tc>
          <w:tcPr>
            <w:tcW w:w="2342" w:type="pct"/>
            <w:vMerge w:val="restart"/>
            <w:tcBorders>
              <w:tl2br w:val="nil"/>
              <w:tr2bl w:val="nil"/>
            </w:tcBorders>
            <w:noWrap w:val="0"/>
            <w:tcMar>
              <w:top w:w="0" w:type="dxa"/>
              <w:left w:w="0" w:type="dxa"/>
              <w:bottom w:w="0" w:type="dxa"/>
              <w:right w:w="0" w:type="dxa"/>
            </w:tcMar>
            <w:vAlign w:val="center"/>
          </w:tcPr>
          <w:p w14:paraId="106D5B2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鸡小腿、鸡胸肉等</w:t>
            </w:r>
          </w:p>
        </w:tc>
        <w:tc>
          <w:tcPr>
            <w:tcW w:w="2275" w:type="pct"/>
            <w:tcBorders>
              <w:tl2br w:val="nil"/>
              <w:tr2bl w:val="nil"/>
            </w:tcBorders>
            <w:noWrap w:val="0"/>
            <w:tcMar>
              <w:top w:w="0" w:type="dxa"/>
              <w:left w:w="0" w:type="dxa"/>
              <w:bottom w:w="0" w:type="dxa"/>
              <w:right w:w="0" w:type="dxa"/>
            </w:tcMar>
            <w:vAlign w:val="top"/>
          </w:tcPr>
          <w:p w14:paraId="29DA8FC6">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①符合国家食品卫生管理规定；</w:t>
            </w:r>
          </w:p>
        </w:tc>
      </w:tr>
      <w:tr w14:paraId="4843F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4E30823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5B2F850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top"/>
          </w:tcPr>
          <w:p w14:paraId="0A40B494">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②符合食品卫生相关标准及法规要求。</w:t>
            </w:r>
          </w:p>
        </w:tc>
      </w:tr>
      <w:tr w14:paraId="5F79A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1AEBABD2">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豆制品</w:t>
            </w:r>
          </w:p>
        </w:tc>
        <w:tc>
          <w:tcPr>
            <w:tcW w:w="2342" w:type="pct"/>
            <w:vMerge w:val="restart"/>
            <w:tcBorders>
              <w:tl2br w:val="nil"/>
              <w:tr2bl w:val="nil"/>
            </w:tcBorders>
            <w:noWrap w:val="0"/>
            <w:tcMar>
              <w:top w:w="0" w:type="dxa"/>
              <w:left w:w="0" w:type="dxa"/>
              <w:bottom w:w="0" w:type="dxa"/>
              <w:right w:w="0" w:type="dxa"/>
            </w:tcMar>
            <w:vAlign w:val="center"/>
          </w:tcPr>
          <w:p w14:paraId="5C6C8D6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老豆腐、嫩豆腐、豆腐干、豆腐皮、豆芽等</w:t>
            </w:r>
          </w:p>
        </w:tc>
        <w:tc>
          <w:tcPr>
            <w:tcW w:w="2275" w:type="pct"/>
            <w:tcBorders>
              <w:tl2br w:val="nil"/>
              <w:tr2bl w:val="nil"/>
            </w:tcBorders>
            <w:noWrap w:val="0"/>
            <w:tcMar>
              <w:top w:w="0" w:type="dxa"/>
              <w:left w:w="0" w:type="dxa"/>
              <w:bottom w:w="0" w:type="dxa"/>
              <w:right w:w="0" w:type="dxa"/>
            </w:tcMar>
            <w:vAlign w:val="top"/>
          </w:tcPr>
          <w:p w14:paraId="10F418E7">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①符合国家食品卫生管理规定；</w:t>
            </w:r>
          </w:p>
        </w:tc>
      </w:tr>
      <w:tr w14:paraId="2EA9E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71E13C4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240A8CE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top"/>
          </w:tcPr>
          <w:p w14:paraId="7D92CAE4">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②符合食品卫生相关标准及法规要求。</w:t>
            </w:r>
          </w:p>
        </w:tc>
      </w:tr>
      <w:tr w14:paraId="1C8E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4595F1B4">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禽蛋类</w:t>
            </w:r>
          </w:p>
        </w:tc>
        <w:tc>
          <w:tcPr>
            <w:tcW w:w="2342" w:type="pct"/>
            <w:vMerge w:val="restart"/>
            <w:tcBorders>
              <w:tl2br w:val="nil"/>
              <w:tr2bl w:val="nil"/>
            </w:tcBorders>
            <w:noWrap w:val="0"/>
            <w:tcMar>
              <w:top w:w="0" w:type="dxa"/>
              <w:left w:w="0" w:type="dxa"/>
              <w:bottom w:w="0" w:type="dxa"/>
              <w:right w:w="0" w:type="dxa"/>
            </w:tcMar>
            <w:vAlign w:val="center"/>
          </w:tcPr>
          <w:p w14:paraId="606C3D6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鸡蛋等</w:t>
            </w:r>
          </w:p>
        </w:tc>
        <w:tc>
          <w:tcPr>
            <w:tcW w:w="2275" w:type="pct"/>
            <w:tcBorders>
              <w:tl2br w:val="nil"/>
              <w:tr2bl w:val="nil"/>
            </w:tcBorders>
            <w:noWrap w:val="0"/>
            <w:tcMar>
              <w:top w:w="0" w:type="dxa"/>
              <w:left w:w="0" w:type="dxa"/>
              <w:bottom w:w="0" w:type="dxa"/>
              <w:right w:w="0" w:type="dxa"/>
            </w:tcMar>
            <w:vAlign w:val="top"/>
          </w:tcPr>
          <w:p w14:paraId="45739256">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①符合国家食品卫生管理规定；</w:t>
            </w:r>
          </w:p>
        </w:tc>
      </w:tr>
      <w:tr w14:paraId="1F08E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631B3A4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5B79536E">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top"/>
          </w:tcPr>
          <w:p w14:paraId="0DEC6ED7">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②符合食品卫生相关标准及法规要求。</w:t>
            </w:r>
          </w:p>
        </w:tc>
      </w:tr>
      <w:tr w14:paraId="6D9E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2CE1979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干菜、调料类</w:t>
            </w:r>
          </w:p>
        </w:tc>
        <w:tc>
          <w:tcPr>
            <w:tcW w:w="2342" w:type="pct"/>
            <w:vMerge w:val="restart"/>
            <w:tcBorders>
              <w:tl2br w:val="nil"/>
              <w:tr2bl w:val="nil"/>
            </w:tcBorders>
            <w:noWrap w:val="0"/>
            <w:tcMar>
              <w:top w:w="0" w:type="dxa"/>
              <w:left w:w="0" w:type="dxa"/>
              <w:bottom w:w="0" w:type="dxa"/>
              <w:right w:w="0" w:type="dxa"/>
            </w:tcMar>
            <w:vAlign w:val="center"/>
          </w:tcPr>
          <w:p w14:paraId="15D214DC">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鸡精、味精、耗油、辣椒面、胡椒粉、调味粉、花椒、香油、香醋、盐、酱油、粉条、粉丝、腐竹等</w:t>
            </w:r>
          </w:p>
        </w:tc>
        <w:tc>
          <w:tcPr>
            <w:tcW w:w="2275" w:type="pct"/>
            <w:tcBorders>
              <w:tl2br w:val="nil"/>
              <w:tr2bl w:val="nil"/>
            </w:tcBorders>
            <w:noWrap w:val="0"/>
            <w:tcMar>
              <w:top w:w="0" w:type="dxa"/>
              <w:left w:w="0" w:type="dxa"/>
              <w:bottom w:w="0" w:type="dxa"/>
              <w:right w:w="0" w:type="dxa"/>
            </w:tcMar>
            <w:vAlign w:val="center"/>
          </w:tcPr>
          <w:p w14:paraId="02F52405">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①所有的调料干菜必须符合国家卫生标准和质量要求；</w:t>
            </w:r>
          </w:p>
        </w:tc>
      </w:tr>
      <w:tr w14:paraId="5433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7CE42F3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4762413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center"/>
          </w:tcPr>
          <w:p w14:paraId="07469E62">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②糖、味精、酱油、醋、豆制品、生粉等</w:t>
            </w:r>
          </w:p>
        </w:tc>
      </w:tr>
      <w:tr w14:paraId="238C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36278CD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4EC3071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center"/>
          </w:tcPr>
          <w:p w14:paraId="45E19F2D">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③无过期食品和邻近保质期食品；</w:t>
            </w:r>
          </w:p>
        </w:tc>
      </w:tr>
      <w:tr w14:paraId="2937A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5446713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336D255B">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center"/>
          </w:tcPr>
          <w:p w14:paraId="3F140196">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④不含有转基因原材料。</w:t>
            </w:r>
          </w:p>
        </w:tc>
      </w:tr>
      <w:tr w14:paraId="27FF6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5E33769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粮油</w:t>
            </w:r>
          </w:p>
        </w:tc>
        <w:tc>
          <w:tcPr>
            <w:tcW w:w="2342" w:type="pct"/>
            <w:vMerge w:val="restart"/>
            <w:tcBorders>
              <w:tl2br w:val="nil"/>
              <w:tr2bl w:val="nil"/>
            </w:tcBorders>
            <w:noWrap w:val="0"/>
            <w:tcMar>
              <w:top w:w="0" w:type="dxa"/>
              <w:left w:w="0" w:type="dxa"/>
              <w:bottom w:w="0" w:type="dxa"/>
              <w:right w:w="0" w:type="dxa"/>
            </w:tcMar>
            <w:vAlign w:val="center"/>
          </w:tcPr>
          <w:p w14:paraId="0C70D84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面粉、大豆油、菜籽油、小米、玉米榛子、江米、花生米、红小豆、麦仁、玉米面、黑米、粉面、生粉等</w:t>
            </w:r>
          </w:p>
        </w:tc>
        <w:tc>
          <w:tcPr>
            <w:tcW w:w="2275" w:type="pct"/>
            <w:tcBorders>
              <w:tl2br w:val="nil"/>
              <w:tr2bl w:val="nil"/>
            </w:tcBorders>
            <w:noWrap w:val="0"/>
            <w:tcMar>
              <w:top w:w="0" w:type="dxa"/>
              <w:left w:w="0" w:type="dxa"/>
              <w:bottom w:w="0" w:type="dxa"/>
              <w:right w:w="0" w:type="dxa"/>
            </w:tcMar>
            <w:vAlign w:val="top"/>
          </w:tcPr>
          <w:p w14:paraId="2750AE0F">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①符合国家食品卫生管理规定；</w:t>
            </w:r>
          </w:p>
        </w:tc>
      </w:tr>
      <w:tr w14:paraId="532A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12A84306">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391C7F61">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top"/>
          </w:tcPr>
          <w:p w14:paraId="31B94149">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②符合食品卫生相关标准及法规要求。</w:t>
            </w:r>
          </w:p>
        </w:tc>
      </w:tr>
      <w:tr w14:paraId="6742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748B0B1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日杂</w:t>
            </w:r>
          </w:p>
        </w:tc>
        <w:tc>
          <w:tcPr>
            <w:tcW w:w="2342" w:type="pct"/>
            <w:vMerge w:val="restart"/>
            <w:tcBorders>
              <w:tl2br w:val="nil"/>
              <w:tr2bl w:val="nil"/>
            </w:tcBorders>
            <w:noWrap w:val="0"/>
            <w:tcMar>
              <w:top w:w="0" w:type="dxa"/>
              <w:left w:w="0" w:type="dxa"/>
              <w:bottom w:w="0" w:type="dxa"/>
              <w:right w:w="0" w:type="dxa"/>
            </w:tcMar>
            <w:vAlign w:val="center"/>
          </w:tcPr>
          <w:p w14:paraId="385C8AE0">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一次性碗筷、钢丝球、铁锅、水龙头、食品袋、一次性口罩等</w:t>
            </w:r>
          </w:p>
        </w:tc>
        <w:tc>
          <w:tcPr>
            <w:tcW w:w="2275" w:type="pct"/>
            <w:tcBorders>
              <w:tl2br w:val="nil"/>
              <w:tr2bl w:val="nil"/>
            </w:tcBorders>
            <w:noWrap w:val="0"/>
            <w:tcMar>
              <w:top w:w="0" w:type="dxa"/>
              <w:left w:w="0" w:type="dxa"/>
              <w:bottom w:w="0" w:type="dxa"/>
              <w:right w:w="0" w:type="dxa"/>
            </w:tcMar>
            <w:vAlign w:val="top"/>
          </w:tcPr>
          <w:p w14:paraId="7E0A504C">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①符合国家食品卫生管理规定；</w:t>
            </w:r>
          </w:p>
        </w:tc>
      </w:tr>
      <w:tr w14:paraId="0BD81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338EAEC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342" w:type="pct"/>
            <w:vMerge w:val="continue"/>
            <w:tcBorders>
              <w:tl2br w:val="nil"/>
              <w:tr2bl w:val="nil"/>
            </w:tcBorders>
            <w:noWrap w:val="0"/>
            <w:tcMar>
              <w:top w:w="0" w:type="dxa"/>
              <w:left w:w="0" w:type="dxa"/>
              <w:bottom w:w="0" w:type="dxa"/>
              <w:right w:w="0" w:type="dxa"/>
            </w:tcMar>
            <w:vAlign w:val="center"/>
          </w:tcPr>
          <w:p w14:paraId="3F526633">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p>
        </w:tc>
        <w:tc>
          <w:tcPr>
            <w:tcW w:w="2275" w:type="pct"/>
            <w:tcBorders>
              <w:tl2br w:val="nil"/>
              <w:tr2bl w:val="nil"/>
            </w:tcBorders>
            <w:noWrap w:val="0"/>
            <w:tcMar>
              <w:top w:w="0" w:type="dxa"/>
              <w:left w:w="0" w:type="dxa"/>
              <w:bottom w:w="0" w:type="dxa"/>
              <w:right w:w="0" w:type="dxa"/>
            </w:tcMar>
            <w:vAlign w:val="top"/>
          </w:tcPr>
          <w:p w14:paraId="48AC37B2">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w:t>
            </w:r>
            <w:r>
              <w:rPr>
                <w:rFonts w:hint="eastAsia" w:ascii="仿宋" w:hAnsi="仿宋" w:eastAsia="仿宋" w:cs="仿宋"/>
                <w:color w:val="auto"/>
                <w:sz w:val="24"/>
                <w:szCs w:val="24"/>
                <w:lang w:val="en-US" w:eastAsia="zh-CN"/>
              </w:rPr>
              <w:t>符合国家、行业相关质量标准和卫生标准。</w:t>
            </w:r>
          </w:p>
        </w:tc>
      </w:tr>
      <w:tr w14:paraId="71D2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6E249C10">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水果类</w:t>
            </w:r>
          </w:p>
        </w:tc>
        <w:tc>
          <w:tcPr>
            <w:tcW w:w="2342" w:type="pct"/>
            <w:vMerge w:val="restart"/>
            <w:tcBorders>
              <w:tl2br w:val="nil"/>
              <w:tr2bl w:val="nil"/>
            </w:tcBorders>
            <w:noWrap w:val="0"/>
            <w:tcMar>
              <w:top w:w="0" w:type="dxa"/>
              <w:left w:w="0" w:type="dxa"/>
              <w:bottom w:w="0" w:type="dxa"/>
              <w:right w:w="0" w:type="dxa"/>
            </w:tcMar>
            <w:vAlign w:val="center"/>
          </w:tcPr>
          <w:p w14:paraId="39DA2162">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苹果、梨、桃、香蕉、橙子、樱桃、葡萄、哈密瓜、西瓜、乳瓜、杏、李等</w:t>
            </w:r>
          </w:p>
        </w:tc>
        <w:tc>
          <w:tcPr>
            <w:tcW w:w="2275" w:type="pct"/>
            <w:tcBorders>
              <w:tl2br w:val="nil"/>
              <w:tr2bl w:val="nil"/>
            </w:tcBorders>
            <w:noWrap w:val="0"/>
            <w:tcMar>
              <w:top w:w="0" w:type="dxa"/>
              <w:left w:w="0" w:type="dxa"/>
              <w:bottom w:w="0" w:type="dxa"/>
              <w:right w:w="0" w:type="dxa"/>
            </w:tcMar>
            <w:vAlign w:val="top"/>
          </w:tcPr>
          <w:p w14:paraId="11781918">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①水果为新鲜水果，质量必须符合国家食品卫生管理规定；</w:t>
            </w:r>
          </w:p>
        </w:tc>
      </w:tr>
      <w:tr w14:paraId="3D5C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5509809A">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342" w:type="pct"/>
            <w:vMerge w:val="continue"/>
            <w:tcBorders>
              <w:tl2br w:val="nil"/>
              <w:tr2bl w:val="nil"/>
            </w:tcBorders>
            <w:noWrap w:val="0"/>
            <w:tcMar>
              <w:top w:w="0" w:type="dxa"/>
              <w:left w:w="0" w:type="dxa"/>
              <w:bottom w:w="0" w:type="dxa"/>
              <w:right w:w="0" w:type="dxa"/>
            </w:tcMar>
            <w:vAlign w:val="center"/>
          </w:tcPr>
          <w:p w14:paraId="68F4422F">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275" w:type="pct"/>
            <w:tcBorders>
              <w:tl2br w:val="nil"/>
              <w:tr2bl w:val="nil"/>
            </w:tcBorders>
            <w:noWrap w:val="0"/>
            <w:tcMar>
              <w:top w:w="0" w:type="dxa"/>
              <w:left w:w="0" w:type="dxa"/>
              <w:bottom w:w="0" w:type="dxa"/>
              <w:right w:w="0" w:type="dxa"/>
            </w:tcMar>
            <w:vAlign w:val="top"/>
          </w:tcPr>
          <w:p w14:paraId="1490F4A4">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②农药残留不得超过《食品安全国家标准食品中农药最大残留限量》；</w:t>
            </w:r>
          </w:p>
        </w:tc>
      </w:tr>
      <w:tr w14:paraId="0E95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2D802D2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342" w:type="pct"/>
            <w:vMerge w:val="continue"/>
            <w:tcBorders>
              <w:tl2br w:val="nil"/>
              <w:tr2bl w:val="nil"/>
            </w:tcBorders>
            <w:noWrap w:val="0"/>
            <w:tcMar>
              <w:top w:w="0" w:type="dxa"/>
              <w:left w:w="0" w:type="dxa"/>
              <w:bottom w:w="0" w:type="dxa"/>
              <w:right w:w="0" w:type="dxa"/>
            </w:tcMar>
            <w:vAlign w:val="center"/>
          </w:tcPr>
          <w:p w14:paraId="175347C7">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275" w:type="pct"/>
            <w:tcBorders>
              <w:tl2br w:val="nil"/>
              <w:tr2bl w:val="nil"/>
            </w:tcBorders>
            <w:noWrap w:val="0"/>
            <w:tcMar>
              <w:top w:w="0" w:type="dxa"/>
              <w:left w:w="0" w:type="dxa"/>
              <w:bottom w:w="0" w:type="dxa"/>
              <w:right w:w="0" w:type="dxa"/>
            </w:tcMar>
            <w:vAlign w:val="top"/>
          </w:tcPr>
          <w:p w14:paraId="4E1D880F">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③果形端正，大小均匀，无畸形果，带果柄，果实无萎焉；</w:t>
            </w:r>
          </w:p>
        </w:tc>
      </w:tr>
      <w:tr w14:paraId="56EFA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2B715BAE">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342" w:type="pct"/>
            <w:vMerge w:val="continue"/>
            <w:tcBorders>
              <w:tl2br w:val="nil"/>
              <w:tr2bl w:val="nil"/>
            </w:tcBorders>
            <w:noWrap w:val="0"/>
            <w:tcMar>
              <w:top w:w="0" w:type="dxa"/>
              <w:left w:w="0" w:type="dxa"/>
              <w:bottom w:w="0" w:type="dxa"/>
              <w:right w:w="0" w:type="dxa"/>
            </w:tcMar>
            <w:vAlign w:val="center"/>
          </w:tcPr>
          <w:p w14:paraId="2CD7BF9C">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275" w:type="pct"/>
            <w:tcBorders>
              <w:tl2br w:val="nil"/>
              <w:tr2bl w:val="nil"/>
            </w:tcBorders>
            <w:noWrap w:val="0"/>
            <w:tcMar>
              <w:top w:w="0" w:type="dxa"/>
              <w:left w:w="0" w:type="dxa"/>
              <w:bottom w:w="0" w:type="dxa"/>
              <w:right w:w="0" w:type="dxa"/>
            </w:tcMar>
            <w:vAlign w:val="top"/>
          </w:tcPr>
          <w:p w14:paraId="3EAE6530">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④果面新鲜洁净，无刺划伤，无压痕，无病虫害，无病斑，无腐烂；</w:t>
            </w:r>
          </w:p>
        </w:tc>
      </w:tr>
      <w:tr w14:paraId="6CEB1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15525E85">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342" w:type="pct"/>
            <w:vMerge w:val="continue"/>
            <w:tcBorders>
              <w:tl2br w:val="nil"/>
              <w:tr2bl w:val="nil"/>
            </w:tcBorders>
            <w:noWrap w:val="0"/>
            <w:tcMar>
              <w:top w:w="0" w:type="dxa"/>
              <w:left w:w="0" w:type="dxa"/>
              <w:bottom w:w="0" w:type="dxa"/>
              <w:right w:w="0" w:type="dxa"/>
            </w:tcMar>
            <w:vAlign w:val="center"/>
          </w:tcPr>
          <w:p w14:paraId="57B73CEA">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275" w:type="pct"/>
            <w:tcBorders>
              <w:tl2br w:val="nil"/>
              <w:tr2bl w:val="nil"/>
            </w:tcBorders>
            <w:noWrap w:val="0"/>
            <w:tcMar>
              <w:top w:w="0" w:type="dxa"/>
              <w:left w:w="0" w:type="dxa"/>
              <w:bottom w:w="0" w:type="dxa"/>
              <w:right w:w="0" w:type="dxa"/>
            </w:tcMar>
            <w:vAlign w:val="top"/>
          </w:tcPr>
          <w:p w14:paraId="2417A3B3">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⑤口感正常，具有水果特有的风味。</w:t>
            </w:r>
          </w:p>
        </w:tc>
      </w:tr>
      <w:tr w14:paraId="2280E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restart"/>
            <w:tcBorders>
              <w:tl2br w:val="nil"/>
              <w:tr2bl w:val="nil"/>
            </w:tcBorders>
            <w:noWrap w:val="0"/>
            <w:tcMar>
              <w:top w:w="0" w:type="dxa"/>
              <w:left w:w="0" w:type="dxa"/>
              <w:bottom w:w="0" w:type="dxa"/>
              <w:right w:w="0" w:type="dxa"/>
            </w:tcMar>
            <w:vAlign w:val="center"/>
          </w:tcPr>
          <w:p w14:paraId="53729BE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水产类</w:t>
            </w:r>
          </w:p>
        </w:tc>
        <w:tc>
          <w:tcPr>
            <w:tcW w:w="2342" w:type="pct"/>
            <w:vMerge w:val="restart"/>
            <w:tcBorders>
              <w:tl2br w:val="nil"/>
              <w:tr2bl w:val="nil"/>
            </w:tcBorders>
            <w:noWrap w:val="0"/>
            <w:tcMar>
              <w:top w:w="0" w:type="dxa"/>
              <w:left w:w="0" w:type="dxa"/>
              <w:bottom w:w="0" w:type="dxa"/>
              <w:right w:w="0" w:type="dxa"/>
            </w:tcMar>
            <w:vAlign w:val="center"/>
          </w:tcPr>
          <w:p w14:paraId="7323E9E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黄花鱼、青虾、带鱼、草鱼、鲤鱼、鱿鱼、鲅鱼、冰虾、鲫鱼、花盖蟹(成蟹)等。</w:t>
            </w:r>
          </w:p>
        </w:tc>
        <w:tc>
          <w:tcPr>
            <w:tcW w:w="2275" w:type="pct"/>
            <w:tcBorders>
              <w:tl2br w:val="nil"/>
              <w:tr2bl w:val="nil"/>
            </w:tcBorders>
            <w:noWrap w:val="0"/>
            <w:tcMar>
              <w:top w:w="0" w:type="dxa"/>
              <w:left w:w="0" w:type="dxa"/>
              <w:bottom w:w="0" w:type="dxa"/>
              <w:right w:w="0" w:type="dxa"/>
            </w:tcMar>
            <w:vAlign w:val="top"/>
          </w:tcPr>
          <w:p w14:paraId="24D484CF">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①符合国家食品卫生管理规定；</w:t>
            </w:r>
          </w:p>
        </w:tc>
      </w:tr>
      <w:tr w14:paraId="76F7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vMerge w:val="continue"/>
            <w:tcBorders>
              <w:tl2br w:val="nil"/>
              <w:tr2bl w:val="nil"/>
            </w:tcBorders>
            <w:noWrap w:val="0"/>
            <w:tcMar>
              <w:top w:w="0" w:type="dxa"/>
              <w:left w:w="0" w:type="dxa"/>
              <w:bottom w:w="0" w:type="dxa"/>
              <w:right w:w="0" w:type="dxa"/>
            </w:tcMar>
            <w:vAlign w:val="center"/>
          </w:tcPr>
          <w:p w14:paraId="54B6B8D3">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342" w:type="pct"/>
            <w:vMerge w:val="continue"/>
            <w:tcBorders>
              <w:tl2br w:val="nil"/>
              <w:tr2bl w:val="nil"/>
            </w:tcBorders>
            <w:noWrap w:val="0"/>
            <w:tcMar>
              <w:top w:w="0" w:type="dxa"/>
              <w:left w:w="0" w:type="dxa"/>
              <w:bottom w:w="0" w:type="dxa"/>
              <w:right w:w="0" w:type="dxa"/>
            </w:tcMar>
            <w:vAlign w:val="center"/>
          </w:tcPr>
          <w:p w14:paraId="4EAF94A9">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p>
        </w:tc>
        <w:tc>
          <w:tcPr>
            <w:tcW w:w="2275" w:type="pct"/>
            <w:tcBorders>
              <w:tl2br w:val="nil"/>
              <w:tr2bl w:val="nil"/>
            </w:tcBorders>
            <w:noWrap w:val="0"/>
            <w:tcMar>
              <w:top w:w="0" w:type="dxa"/>
              <w:left w:w="0" w:type="dxa"/>
              <w:bottom w:w="0" w:type="dxa"/>
              <w:right w:w="0" w:type="dxa"/>
            </w:tcMar>
            <w:vAlign w:val="top"/>
          </w:tcPr>
          <w:p w14:paraId="67B2C6A3">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②淡水鱼、虾、贝类必须鲜活，且符合食品卫生相关标准及法规要求。</w:t>
            </w:r>
          </w:p>
        </w:tc>
      </w:tr>
      <w:tr w14:paraId="115D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 w:type="pct"/>
            <w:tcBorders>
              <w:tl2br w:val="nil"/>
              <w:tr2bl w:val="nil"/>
            </w:tcBorders>
            <w:noWrap w:val="0"/>
            <w:tcMar>
              <w:top w:w="0" w:type="dxa"/>
              <w:left w:w="0" w:type="dxa"/>
              <w:bottom w:w="0" w:type="dxa"/>
              <w:right w:w="0" w:type="dxa"/>
            </w:tcMar>
            <w:vAlign w:val="center"/>
          </w:tcPr>
          <w:p w14:paraId="562B40C8">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餐具类</w:t>
            </w:r>
          </w:p>
        </w:tc>
        <w:tc>
          <w:tcPr>
            <w:tcW w:w="2342" w:type="pct"/>
            <w:tcBorders>
              <w:tl2br w:val="nil"/>
              <w:tr2bl w:val="nil"/>
            </w:tcBorders>
            <w:noWrap w:val="0"/>
            <w:tcMar>
              <w:top w:w="0" w:type="dxa"/>
              <w:left w:w="0" w:type="dxa"/>
              <w:bottom w:w="0" w:type="dxa"/>
              <w:right w:w="0" w:type="dxa"/>
            </w:tcMar>
            <w:vAlign w:val="center"/>
          </w:tcPr>
          <w:p w14:paraId="23EDE18E">
            <w:pPr>
              <w:pStyle w:val="7"/>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餐盘、碗、勺、筷、汤碗、水杯、密胺/不锈钢餐具、一次性餐具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灶具</w:t>
            </w:r>
            <w:r>
              <w:rPr>
                <w:rFonts w:hint="eastAsia" w:ascii="仿宋" w:hAnsi="仿宋" w:eastAsia="仿宋" w:cs="仿宋"/>
                <w:color w:val="auto"/>
                <w:sz w:val="24"/>
                <w:szCs w:val="24"/>
                <w:highlight w:val="none"/>
              </w:rPr>
              <w:t>等</w:t>
            </w:r>
          </w:p>
        </w:tc>
        <w:tc>
          <w:tcPr>
            <w:tcW w:w="2275" w:type="pct"/>
            <w:tcBorders>
              <w:tl2br w:val="nil"/>
              <w:tr2bl w:val="nil"/>
            </w:tcBorders>
            <w:noWrap w:val="0"/>
            <w:tcMar>
              <w:top w:w="0" w:type="dxa"/>
              <w:left w:w="0" w:type="dxa"/>
              <w:bottom w:w="0" w:type="dxa"/>
              <w:right w:w="0" w:type="dxa"/>
            </w:tcMar>
            <w:vAlign w:val="top"/>
          </w:tcPr>
          <w:p w14:paraId="22CD0429">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干净、无破损、无油污、食品接触级，密封防潮包装；</w:t>
            </w:r>
          </w:p>
          <w:p w14:paraId="7104A6B4">
            <w:pPr>
              <w:pStyle w:val="7"/>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食材与餐具 分区装载、隔离摆放、严禁混叠污染；</w:t>
            </w:r>
          </w:p>
        </w:tc>
      </w:tr>
    </w:tbl>
    <w:p w14:paraId="18C2DF32">
      <w:pPr>
        <w:pStyle w:val="4"/>
        <w:spacing w:line="360" w:lineRule="auto"/>
        <w:rPr>
          <w:rFonts w:hint="eastAsia" w:ascii="仿宋" w:hAnsi="仿宋" w:eastAsia="仿宋" w:cs="仿宋"/>
          <w:sz w:val="24"/>
          <w:szCs w:val="24"/>
          <w:lang w:val="en-US" w:eastAsia="zh-CN"/>
        </w:rPr>
      </w:pPr>
    </w:p>
    <w:p w14:paraId="02154C0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1E1B0"/>
    <w:multiLevelType w:val="singleLevel"/>
    <w:tmpl w:val="2541E1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2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 标题1"/>
    <w:basedOn w:val="3"/>
    <w:next w:val="1"/>
    <w:unhideWhenUsed/>
    <w:qFormat/>
    <w:uiPriority w:val="39"/>
    <w:pPr>
      <w:outlineLvl w:val="9"/>
    </w:pPr>
  </w:style>
  <w:style w:type="paragraph" w:styleId="4">
    <w:name w:val="Body Text"/>
    <w:basedOn w:val="1"/>
    <w:next w:val="1"/>
    <w:qFormat/>
    <w:uiPriority w:val="0"/>
    <w:pPr>
      <w:spacing w:after="120"/>
    </w:pPr>
    <w:rPr>
      <w:rFonts w:ascii="Times New Roman"/>
      <w:kern w:val="2"/>
      <w:sz w:val="21"/>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2026-04-14T03:21:11Z</dcterms:created>
  <dc:creator>Administrator</dc:creator>
  <cp:lastModifiedBy>韩朵</cp:lastModifiedBy>
  <dcterms:modified xsi:type="dcterms:W3CDTF">2026-04-14T03:21:19Z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eyJoZGlkIjoiNmQ0NGQ4MGM5OWU4YzVjNjVkMmVkMGNmYjk1NGQzMWUiLCJ1c2VySWQiOiI0NzI2OTg0NjMifQ==</vt:lpwstr>
  </property>
  <property fmtid="{D5CDD505-2E9C-101B-9397-08002B2CF9AE}" pid="4" name="ICV">
    <vt:lpwstr>6DA3AB30EB434EEE982BD80266A5EEA2_12</vt:lpwstr>
  </property>
</Properties>
</file>