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A74F7">
      <w:pPr>
        <w:pStyle w:val="3"/>
        <w:keepNext w:val="0"/>
        <w:keepLines w:val="0"/>
        <w:pageBreakBefore w:val="0"/>
        <w:numPr>
          <w:ilvl w:val="0"/>
          <w:numId w:val="0"/>
        </w:numPr>
        <w:kinsoku/>
        <w:wordWrap/>
        <w:overflowPunct/>
        <w:topLinePunct w:val="0"/>
        <w:autoSpaceDE/>
        <w:autoSpaceDN/>
        <w:bidi w:val="0"/>
        <w:spacing w:before="120" w:beforeLines="50" w:after="120" w:afterLines="50" w:line="360" w:lineRule="auto"/>
        <w:textAlignment w:val="auto"/>
        <w:rPr>
          <w:rFonts w:hint="eastAsia" w:ascii="宋体" w:hAnsi="宋体" w:eastAsia="宋体" w:cs="宋体"/>
          <w:b/>
          <w:color w:val="0000FF"/>
          <w:sz w:val="28"/>
          <w:szCs w:val="28"/>
          <w:highlight w:val="none"/>
          <w:lang w:val="en-US" w:eastAsia="zh-CN"/>
        </w:rPr>
      </w:pPr>
      <w:r>
        <w:rPr>
          <w:rFonts w:hint="eastAsia" w:ascii="宋体" w:hAnsi="宋体" w:eastAsia="宋体" w:cs="宋体"/>
          <w:b/>
          <w:color w:val="0000FF"/>
          <w:sz w:val="28"/>
          <w:szCs w:val="28"/>
          <w:highlight w:val="none"/>
          <w:lang w:val="en-US" w:eastAsia="zh-CN"/>
        </w:rPr>
        <w:t>一、项目概况</w:t>
      </w:r>
    </w:p>
    <w:p w14:paraId="3F44C95A">
      <w:pPr>
        <w:pStyle w:val="7"/>
        <w:numPr>
          <w:ilvl w:val="0"/>
          <w:numId w:val="0"/>
        </w:numPr>
        <w:spacing w:line="360" w:lineRule="auto"/>
        <w:ind w:firstLine="402" w:firstLineChars="200"/>
        <w:jc w:val="left"/>
        <w:rPr>
          <w:rFonts w:hint="eastAsia" w:ascii="宋体" w:hAnsi="宋体" w:eastAsia="宋体" w:cs="宋体"/>
          <w:b/>
          <w:bCs/>
          <w:color w:val="0000FF"/>
          <w:sz w:val="20"/>
          <w:szCs w:val="20"/>
          <w:highlight w:val="none"/>
          <w:lang w:val="en-US" w:eastAsia="zh-CN"/>
        </w:rPr>
      </w:pPr>
      <w:r>
        <w:rPr>
          <w:rFonts w:hint="eastAsia" w:ascii="宋体" w:hAnsi="宋体" w:cs="宋体"/>
          <w:b/>
          <w:bCs/>
          <w:color w:val="0000FF"/>
          <w:sz w:val="20"/>
          <w:szCs w:val="20"/>
          <w:highlight w:val="none"/>
          <w:lang w:val="en-US" w:eastAsia="zh-CN"/>
        </w:rPr>
        <w:t>本项目属于</w:t>
      </w:r>
      <w:r>
        <w:rPr>
          <w:rFonts w:hint="eastAsia" w:ascii="宋体" w:hAnsi="宋体" w:eastAsia="宋体" w:cs="宋体"/>
          <w:b/>
          <w:bCs/>
          <w:color w:val="0000FF"/>
          <w:sz w:val="20"/>
          <w:szCs w:val="20"/>
          <w:highlight w:val="none"/>
          <w:lang w:val="en-US" w:eastAsia="zh-CN"/>
        </w:rPr>
        <w:t>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C961841">
      <w:pPr>
        <w:pStyle w:val="3"/>
        <w:keepNext w:val="0"/>
        <w:keepLines w:val="0"/>
        <w:pageBreakBefore w:val="0"/>
        <w:numPr>
          <w:ilvl w:val="0"/>
          <w:numId w:val="0"/>
        </w:numPr>
        <w:kinsoku/>
        <w:wordWrap/>
        <w:overflowPunct/>
        <w:topLinePunct w:val="0"/>
        <w:autoSpaceDE/>
        <w:autoSpaceDN/>
        <w:bidi w:val="0"/>
        <w:spacing w:before="120" w:beforeLines="50" w:after="120" w:afterLines="50" w:line="360" w:lineRule="auto"/>
        <w:textAlignment w:val="auto"/>
        <w:rPr>
          <w:rFonts w:hint="eastAsia" w:ascii="宋体" w:hAnsi="宋体" w:eastAsia="宋体" w:cs="宋体"/>
          <w:b/>
          <w:color w:val="0000FF"/>
          <w:sz w:val="28"/>
          <w:szCs w:val="28"/>
          <w:highlight w:val="none"/>
          <w:lang w:val="en-US" w:eastAsia="zh-CN"/>
        </w:rPr>
      </w:pPr>
      <w:r>
        <w:rPr>
          <w:rFonts w:hint="eastAsia" w:ascii="宋体" w:hAnsi="宋体" w:eastAsia="宋体" w:cs="宋体"/>
          <w:b/>
          <w:color w:val="0000FF"/>
          <w:sz w:val="28"/>
          <w:szCs w:val="28"/>
          <w:highlight w:val="none"/>
          <w:lang w:val="en-US" w:eastAsia="zh-CN"/>
        </w:rPr>
        <w:t>二、服务内容</w:t>
      </w:r>
    </w:p>
    <w:p w14:paraId="0DC276DA">
      <w:pPr>
        <w:pStyle w:val="7"/>
        <w:numPr>
          <w:ilvl w:val="0"/>
          <w:numId w:val="0"/>
        </w:numPr>
        <w:spacing w:line="360" w:lineRule="auto"/>
        <w:ind w:firstLine="402" w:firstLineChars="200"/>
        <w:jc w:val="left"/>
        <w:rPr>
          <w:rFonts w:hint="eastAsia" w:ascii="宋体" w:hAnsi="宋体" w:eastAsia="宋体" w:cs="宋体"/>
          <w:b/>
          <w:bCs/>
          <w:color w:val="0000FF"/>
          <w:sz w:val="20"/>
          <w:szCs w:val="20"/>
          <w:highlight w:val="none"/>
          <w:lang w:val="en-US" w:eastAsia="zh-CN"/>
        </w:rPr>
      </w:pPr>
      <w:r>
        <w:rPr>
          <w:rFonts w:hint="eastAsia" w:ascii="宋体" w:hAnsi="宋体" w:eastAsia="宋体" w:cs="宋体"/>
          <w:b/>
          <w:bCs/>
          <w:color w:val="0000FF"/>
          <w:sz w:val="20"/>
          <w:szCs w:val="20"/>
          <w:highlight w:val="none"/>
          <w:lang w:val="en-US" w:eastAsia="zh-CN"/>
        </w:rPr>
        <w:t>1、工作范围：</w:t>
      </w:r>
    </w:p>
    <w:p w14:paraId="693BFADE">
      <w:pPr>
        <w:pStyle w:val="7"/>
        <w:spacing w:line="360" w:lineRule="auto"/>
        <w:ind w:firstLine="400" w:firstLineChars="200"/>
        <w:jc w:val="left"/>
        <w:rPr>
          <w:rFonts w:hint="eastAsia" w:ascii="宋体" w:hAnsi="宋体" w:eastAsia="宋体" w:cs="宋体"/>
          <w:color w:val="0000FF"/>
          <w:sz w:val="20"/>
          <w:szCs w:val="20"/>
          <w:highlight w:val="none"/>
          <w:lang w:val="en-US" w:eastAsia="zh-CN"/>
        </w:rPr>
      </w:pPr>
      <w:r>
        <w:rPr>
          <w:rFonts w:hint="eastAsia" w:ascii="宋体" w:hAnsi="宋体" w:eastAsia="宋体" w:cs="宋体"/>
          <w:color w:val="0000FF"/>
          <w:sz w:val="20"/>
          <w:szCs w:val="20"/>
          <w:highlight w:val="none"/>
          <w:lang w:val="en-US" w:eastAsia="zh-CN"/>
        </w:rPr>
        <w:t>本次服务计划开展网络安全攻击自动化阻断服务、安全巡查监测服务、网络安全检查监管、网络安全应急演练服务、网络安全培训、</w:t>
      </w:r>
      <w:r>
        <w:rPr>
          <w:rFonts w:hint="eastAsia" w:ascii="宋体" w:hAnsi="宋体" w:cs="宋体"/>
          <w:color w:val="0000FF"/>
          <w:sz w:val="20"/>
          <w:szCs w:val="20"/>
          <w:highlight w:val="none"/>
          <w:lang w:val="en-US" w:eastAsia="zh-CN"/>
        </w:rPr>
        <w:t>定点</w:t>
      </w:r>
      <w:r>
        <w:rPr>
          <w:rFonts w:hint="eastAsia" w:ascii="宋体" w:hAnsi="宋体" w:eastAsia="宋体" w:cs="宋体"/>
          <w:color w:val="0000FF"/>
          <w:sz w:val="20"/>
          <w:szCs w:val="20"/>
          <w:highlight w:val="none"/>
          <w:lang w:val="en-US" w:eastAsia="zh-CN"/>
        </w:rPr>
        <w:t>服务；</w:t>
      </w:r>
    </w:p>
    <w:p w14:paraId="2B17FA9E">
      <w:pPr>
        <w:pStyle w:val="7"/>
        <w:numPr>
          <w:ilvl w:val="0"/>
          <w:numId w:val="0"/>
        </w:numPr>
        <w:spacing w:line="360" w:lineRule="auto"/>
        <w:ind w:firstLine="402" w:firstLineChars="200"/>
        <w:jc w:val="left"/>
        <w:rPr>
          <w:rFonts w:hint="eastAsia" w:ascii="宋体" w:hAnsi="宋体" w:eastAsia="宋体" w:cs="宋体"/>
          <w:b/>
          <w:bCs/>
          <w:color w:val="0000FF"/>
          <w:sz w:val="20"/>
          <w:szCs w:val="20"/>
          <w:highlight w:val="none"/>
          <w:lang w:val="en-US" w:eastAsia="zh-CN"/>
        </w:rPr>
      </w:pPr>
      <w:r>
        <w:rPr>
          <w:rFonts w:hint="eastAsia" w:ascii="宋体" w:hAnsi="宋体" w:eastAsia="宋体" w:cs="宋体"/>
          <w:b/>
          <w:bCs/>
          <w:color w:val="0000FF"/>
          <w:sz w:val="20"/>
          <w:szCs w:val="20"/>
          <w:highlight w:val="none"/>
          <w:lang w:val="en-US" w:eastAsia="zh-CN"/>
        </w:rPr>
        <w:t>2、网络安全攻击自动化阻断服务：</w:t>
      </w:r>
    </w:p>
    <w:p w14:paraId="58CDAA4C">
      <w:pPr>
        <w:pStyle w:val="7"/>
        <w:spacing w:line="360" w:lineRule="auto"/>
        <w:ind w:firstLine="367"/>
        <w:jc w:val="left"/>
        <w:rPr>
          <w:rFonts w:hint="eastAsia" w:ascii="宋体" w:hAnsi="宋体" w:cs="宋体"/>
          <w:b w:val="0"/>
          <w:bCs w:val="0"/>
          <w:color w:val="0000FF"/>
          <w:sz w:val="20"/>
          <w:szCs w:val="20"/>
          <w:highlight w:val="none"/>
          <w:lang w:val="en-US" w:eastAsia="zh-CN"/>
        </w:rPr>
      </w:pPr>
      <w:r>
        <w:rPr>
          <w:rFonts w:hint="eastAsia" w:ascii="宋体" w:hAnsi="宋体" w:cs="宋体"/>
          <w:b w:val="0"/>
          <w:bCs w:val="0"/>
          <w:color w:val="0000FF"/>
          <w:sz w:val="20"/>
          <w:szCs w:val="20"/>
          <w:highlight w:val="none"/>
          <w:lang w:val="en-US" w:eastAsia="zh-CN"/>
        </w:rPr>
        <w:t>①威胁情报赋能：系统多情报源接入，包含正向攻击、受控外联、IP画像及自定义情报源；正向攻击类情报覆盖金融、电力、能源、党政机关等多个行业；情报源包含不少于3家国内安全厂商，类型含IP、URL、域名及IPv6格式情报。</w:t>
      </w:r>
    </w:p>
    <w:p w14:paraId="48952361">
      <w:pPr>
        <w:pStyle w:val="7"/>
        <w:spacing w:line="360" w:lineRule="auto"/>
        <w:ind w:firstLine="367"/>
        <w:jc w:val="left"/>
        <w:rPr>
          <w:rFonts w:hint="eastAsia" w:ascii="宋体" w:hAnsi="宋体" w:cs="宋体"/>
          <w:b w:val="0"/>
          <w:bCs w:val="0"/>
          <w:color w:val="0000FF"/>
          <w:sz w:val="20"/>
          <w:szCs w:val="20"/>
          <w:highlight w:val="none"/>
          <w:lang w:val="en-US" w:eastAsia="zh-CN"/>
        </w:rPr>
      </w:pPr>
      <w:r>
        <w:rPr>
          <w:rFonts w:hint="eastAsia" w:ascii="宋体" w:hAnsi="宋体" w:cs="宋体"/>
          <w:b w:val="0"/>
          <w:bCs w:val="0"/>
          <w:color w:val="0000FF"/>
          <w:sz w:val="20"/>
          <w:szCs w:val="20"/>
          <w:highlight w:val="none"/>
          <w:lang w:val="en-US" w:eastAsia="zh-CN"/>
        </w:rPr>
        <w:t>②网络攻击检测阻断：具备不少于40种情报防护类型（含SQL注入、XSS、Webshell等）；支持串联与旁路检测方式、802.1Q网络环境及IPv6检测；支持IP黑白名单精细化配置及旁路自动化阻断。</w:t>
      </w:r>
    </w:p>
    <w:p w14:paraId="06CAF5A0">
      <w:pPr>
        <w:pStyle w:val="7"/>
        <w:spacing w:line="360" w:lineRule="auto"/>
        <w:ind w:firstLine="367"/>
        <w:jc w:val="left"/>
        <w:rPr>
          <w:rFonts w:hint="eastAsia" w:ascii="宋体" w:hAnsi="宋体" w:cs="宋体"/>
          <w:b w:val="0"/>
          <w:bCs w:val="0"/>
          <w:color w:val="0000FF"/>
          <w:sz w:val="20"/>
          <w:szCs w:val="20"/>
          <w:highlight w:val="none"/>
          <w:lang w:val="en-US" w:eastAsia="zh-CN"/>
        </w:rPr>
      </w:pPr>
      <w:r>
        <w:rPr>
          <w:rFonts w:hint="eastAsia" w:ascii="宋体" w:hAnsi="宋体" w:cs="宋体"/>
          <w:b w:val="0"/>
          <w:bCs w:val="0"/>
          <w:color w:val="0000FF"/>
          <w:sz w:val="20"/>
          <w:szCs w:val="20"/>
          <w:highlight w:val="none"/>
          <w:lang w:val="en-US" w:eastAsia="zh-CN"/>
        </w:rPr>
        <w:t>③受控外联检测阻断：基于内到外流量自动化检测，支持APT组织、病毒木马等标签分类分析；检测环境与正向攻击一致，支持旁路自动化阻断恶意外联。</w:t>
      </w:r>
    </w:p>
    <w:p w14:paraId="4EFA24CB">
      <w:pPr>
        <w:pStyle w:val="7"/>
        <w:spacing w:line="360" w:lineRule="auto"/>
        <w:ind w:firstLine="367"/>
        <w:jc w:val="left"/>
        <w:rPr>
          <w:rFonts w:hint="eastAsia" w:ascii="宋体" w:hAnsi="宋体" w:cs="宋体"/>
          <w:b w:val="0"/>
          <w:bCs w:val="0"/>
          <w:color w:val="0000FF"/>
          <w:sz w:val="20"/>
          <w:szCs w:val="20"/>
          <w:highlight w:val="none"/>
          <w:lang w:val="en-US" w:eastAsia="zh-CN"/>
        </w:rPr>
      </w:pPr>
      <w:r>
        <w:rPr>
          <w:rFonts w:hint="eastAsia" w:ascii="宋体" w:hAnsi="宋体" w:cs="宋体"/>
          <w:b w:val="0"/>
          <w:bCs w:val="0"/>
          <w:color w:val="0000FF"/>
          <w:sz w:val="20"/>
          <w:szCs w:val="20"/>
          <w:highlight w:val="none"/>
          <w:lang w:val="en-US" w:eastAsia="zh-CN"/>
        </w:rPr>
        <w:t>④弱口令隐患检测：支持弱口令登录实时监测与阻断，可针对资产设置策略及自定义字典库。</w:t>
      </w:r>
    </w:p>
    <w:p w14:paraId="25D17F07">
      <w:pPr>
        <w:pStyle w:val="7"/>
        <w:spacing w:line="360" w:lineRule="auto"/>
        <w:ind w:firstLine="367"/>
        <w:jc w:val="left"/>
        <w:rPr>
          <w:rFonts w:hint="eastAsia" w:ascii="宋体" w:hAnsi="宋体" w:cs="宋体"/>
          <w:b w:val="0"/>
          <w:bCs w:val="0"/>
          <w:color w:val="0000FF"/>
          <w:sz w:val="20"/>
          <w:szCs w:val="20"/>
          <w:highlight w:val="none"/>
          <w:lang w:val="en-US" w:eastAsia="zh-CN"/>
        </w:rPr>
      </w:pPr>
      <w:r>
        <w:rPr>
          <w:rFonts w:hint="eastAsia" w:ascii="宋体" w:hAnsi="宋体" w:cs="宋体"/>
          <w:b w:val="0"/>
          <w:bCs w:val="0"/>
          <w:color w:val="0000FF"/>
          <w:sz w:val="20"/>
          <w:szCs w:val="20"/>
          <w:highlight w:val="none"/>
          <w:lang w:val="en-US" w:eastAsia="zh-CN"/>
        </w:rPr>
        <w:t>⑤溯源画像分析：支持多情报源基础属性画像（归属地、运营商等）及资产属性画像；提供最近三个月攻击轨迹溯源。</w:t>
      </w:r>
    </w:p>
    <w:p w14:paraId="7025A002">
      <w:pPr>
        <w:pStyle w:val="7"/>
        <w:spacing w:line="360" w:lineRule="auto"/>
        <w:ind w:firstLine="367"/>
        <w:jc w:val="left"/>
        <w:rPr>
          <w:rFonts w:hint="eastAsia" w:ascii="宋体" w:hAnsi="宋体" w:cs="宋体"/>
          <w:b w:val="0"/>
          <w:bCs w:val="0"/>
          <w:color w:val="0000FF"/>
          <w:sz w:val="20"/>
          <w:szCs w:val="20"/>
          <w:highlight w:val="none"/>
          <w:lang w:val="en-US" w:eastAsia="zh-CN"/>
        </w:rPr>
      </w:pPr>
      <w:r>
        <w:rPr>
          <w:rFonts w:hint="eastAsia" w:ascii="宋体" w:hAnsi="宋体" w:cs="宋体"/>
          <w:b w:val="0"/>
          <w:bCs w:val="0"/>
          <w:color w:val="0000FF"/>
          <w:sz w:val="20"/>
          <w:szCs w:val="20"/>
          <w:highlight w:val="none"/>
          <w:lang w:val="en-US" w:eastAsia="zh-CN"/>
        </w:rPr>
        <w:t>⑥防护联动处置：支持通过Syslog（含加密）共享安全日志，支持通过API接口调用其他安全设备进行阻断。</w:t>
      </w:r>
    </w:p>
    <w:p w14:paraId="247403C2">
      <w:pPr>
        <w:pStyle w:val="7"/>
        <w:spacing w:line="360" w:lineRule="auto"/>
        <w:ind w:firstLine="367"/>
        <w:jc w:val="left"/>
        <w:rPr>
          <w:rFonts w:hint="eastAsia" w:ascii="宋体" w:hAnsi="宋体" w:cs="宋体"/>
          <w:b w:val="0"/>
          <w:bCs w:val="0"/>
          <w:color w:val="0000FF"/>
          <w:sz w:val="20"/>
          <w:szCs w:val="20"/>
          <w:highlight w:val="none"/>
          <w:lang w:val="en-US" w:eastAsia="zh-CN"/>
        </w:rPr>
      </w:pPr>
      <w:r>
        <w:rPr>
          <w:rFonts w:hint="eastAsia" w:ascii="宋体" w:hAnsi="宋体" w:cs="宋体"/>
          <w:b w:val="0"/>
          <w:bCs w:val="0"/>
          <w:color w:val="0000FF"/>
          <w:sz w:val="20"/>
          <w:szCs w:val="20"/>
          <w:highlight w:val="none"/>
          <w:lang w:val="en-US" w:eastAsia="zh-CN"/>
        </w:rPr>
        <w:t>⑦多维度安全事件分析：支持攻击监测与外联检测多维度统计分析，具备详细风险审计与溯源能力。</w:t>
      </w:r>
    </w:p>
    <w:p w14:paraId="4CD23A98">
      <w:pPr>
        <w:pStyle w:val="7"/>
        <w:spacing w:line="360" w:lineRule="auto"/>
        <w:ind w:firstLine="367"/>
        <w:jc w:val="left"/>
        <w:rPr>
          <w:rFonts w:hint="eastAsia" w:ascii="宋体" w:hAnsi="宋体" w:cs="宋体"/>
          <w:b w:val="0"/>
          <w:bCs w:val="0"/>
          <w:color w:val="0000FF"/>
          <w:sz w:val="20"/>
          <w:szCs w:val="20"/>
          <w:highlight w:val="none"/>
          <w:lang w:val="en-US" w:eastAsia="zh-CN"/>
        </w:rPr>
      </w:pPr>
      <w:r>
        <w:rPr>
          <w:rFonts w:hint="eastAsia" w:ascii="宋体" w:hAnsi="宋体" w:cs="宋体"/>
          <w:b w:val="0"/>
          <w:bCs w:val="0"/>
          <w:color w:val="0000FF"/>
          <w:sz w:val="20"/>
          <w:szCs w:val="20"/>
          <w:highlight w:val="none"/>
          <w:lang w:val="en-US" w:eastAsia="zh-CN"/>
        </w:rPr>
        <w:t>⑧访问控制：支持IP、URL黑白名单及访问控制策略配置，支持IPv6地址格式。</w:t>
      </w:r>
    </w:p>
    <w:p w14:paraId="7A1BB668">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cs="宋体"/>
          <w:b w:val="0"/>
          <w:bCs w:val="0"/>
          <w:color w:val="0000FF"/>
          <w:sz w:val="20"/>
          <w:szCs w:val="20"/>
          <w:highlight w:val="none"/>
          <w:lang w:val="en-US" w:eastAsia="zh-CN"/>
        </w:rPr>
        <w:t>⑨升级维护：提供威胁情报、检测规则实时更新及系统远程在线升级服务。</w:t>
      </w:r>
    </w:p>
    <w:p w14:paraId="5ABAA259">
      <w:pPr>
        <w:pStyle w:val="7"/>
        <w:spacing w:line="360" w:lineRule="auto"/>
        <w:ind w:firstLine="367"/>
        <w:jc w:val="left"/>
        <w:rPr>
          <w:rFonts w:hint="eastAsia" w:ascii="宋体" w:hAnsi="宋体" w:eastAsia="宋体" w:cs="宋体"/>
          <w:b/>
          <w:bCs/>
          <w:color w:val="0000FF"/>
          <w:sz w:val="20"/>
          <w:szCs w:val="20"/>
          <w:highlight w:val="none"/>
          <w:lang w:val="en-US" w:eastAsia="en-US"/>
        </w:rPr>
      </w:pPr>
      <w:r>
        <w:rPr>
          <w:rFonts w:hint="eastAsia" w:ascii="宋体" w:hAnsi="宋体" w:cs="宋体"/>
          <w:b/>
          <w:bCs/>
          <w:color w:val="0000FF"/>
          <w:sz w:val="20"/>
          <w:szCs w:val="20"/>
          <w:highlight w:val="none"/>
          <w:lang w:val="en-US" w:eastAsia="zh-CN"/>
        </w:rPr>
        <w:t>3、</w:t>
      </w:r>
      <w:r>
        <w:rPr>
          <w:rFonts w:hint="eastAsia" w:ascii="宋体" w:hAnsi="宋体" w:eastAsia="宋体" w:cs="宋体"/>
          <w:b/>
          <w:bCs/>
          <w:color w:val="0000FF"/>
          <w:sz w:val="20"/>
          <w:szCs w:val="20"/>
          <w:highlight w:val="none"/>
          <w:lang w:val="en-US" w:eastAsia="en-US"/>
        </w:rPr>
        <w:t>安全巡查监测服务</w:t>
      </w:r>
    </w:p>
    <w:p w14:paraId="5B1FD2B3">
      <w:pPr>
        <w:pStyle w:val="7"/>
        <w:spacing w:line="360" w:lineRule="auto"/>
        <w:ind w:firstLine="367"/>
        <w:jc w:val="left"/>
        <w:rPr>
          <w:rFonts w:hint="eastAsia" w:ascii="宋体" w:hAnsi="宋体" w:eastAsia="宋体" w:cs="宋体"/>
          <w:b w:val="0"/>
          <w:bCs w:val="0"/>
          <w:color w:val="0000FF"/>
          <w:sz w:val="20"/>
          <w:szCs w:val="20"/>
          <w:highlight w:val="none"/>
          <w:lang w:val="en-US" w:eastAsia="en-US"/>
        </w:rPr>
      </w:pPr>
      <w:r>
        <w:rPr>
          <w:rFonts w:hint="eastAsia" w:ascii="宋体" w:hAnsi="宋体" w:eastAsia="宋体" w:cs="宋体"/>
          <w:b w:val="0"/>
          <w:bCs w:val="0"/>
          <w:color w:val="0000FF"/>
          <w:sz w:val="20"/>
          <w:szCs w:val="20"/>
          <w:highlight w:val="none"/>
          <w:lang w:val="en-US" w:eastAsia="en-US"/>
        </w:rPr>
        <w:t>针对属地网站列表及页面是否存在敏感词等违规内容进行巡查，可高效性、规范化，实现属地基础信息巡查、违规网站的违法事实预警及证据采集，网站巡查服务可以满足网信办对区内党政机关门户网站、关键信息基础设施网站（B/S架构应用系统）和网站进行的巡查，强化网信行政执法手段和措施。</w:t>
      </w:r>
    </w:p>
    <w:p w14:paraId="07437671">
      <w:pPr>
        <w:pStyle w:val="7"/>
        <w:spacing w:line="360" w:lineRule="auto"/>
        <w:ind w:firstLine="367"/>
        <w:jc w:val="left"/>
        <w:rPr>
          <w:rFonts w:hint="eastAsia" w:ascii="宋体" w:hAnsi="宋体" w:eastAsia="宋体" w:cs="宋体"/>
          <w:b w:val="0"/>
          <w:bCs w:val="0"/>
          <w:color w:val="0000FF"/>
          <w:sz w:val="20"/>
          <w:szCs w:val="20"/>
          <w:highlight w:val="none"/>
          <w:lang w:val="en-US" w:eastAsia="en-US"/>
        </w:rPr>
      </w:pPr>
      <w:r>
        <w:rPr>
          <w:rFonts w:hint="eastAsia" w:ascii="宋体" w:hAnsi="宋体" w:cs="宋体"/>
          <w:b w:val="0"/>
          <w:bCs w:val="0"/>
          <w:color w:val="0000FF"/>
          <w:sz w:val="20"/>
          <w:szCs w:val="20"/>
          <w:highlight w:val="none"/>
          <w:lang w:val="en-US" w:eastAsia="zh-CN"/>
        </w:rPr>
        <w:t>①</w:t>
      </w:r>
      <w:r>
        <w:rPr>
          <w:rFonts w:hint="eastAsia" w:ascii="宋体" w:hAnsi="宋体" w:eastAsia="宋体" w:cs="宋体"/>
          <w:b w:val="0"/>
          <w:bCs w:val="0"/>
          <w:color w:val="0000FF"/>
          <w:sz w:val="20"/>
          <w:szCs w:val="20"/>
          <w:highlight w:val="none"/>
          <w:lang w:val="en-US" w:eastAsia="en-US"/>
        </w:rPr>
        <w:t>巡查内容包括：文本违规监测、图片违规监测、视频违规监测等；</w:t>
      </w:r>
    </w:p>
    <w:p w14:paraId="34F459E6">
      <w:pPr>
        <w:pStyle w:val="7"/>
        <w:spacing w:line="360" w:lineRule="auto"/>
        <w:ind w:firstLine="367"/>
        <w:jc w:val="left"/>
        <w:rPr>
          <w:rFonts w:hint="eastAsia" w:ascii="宋体" w:hAnsi="宋体" w:eastAsia="宋体" w:cs="宋体"/>
          <w:b w:val="0"/>
          <w:bCs w:val="0"/>
          <w:color w:val="0000FF"/>
          <w:sz w:val="20"/>
          <w:szCs w:val="20"/>
          <w:highlight w:val="none"/>
          <w:lang w:val="en-US" w:eastAsia="en-US"/>
        </w:rPr>
      </w:pPr>
      <w:r>
        <w:rPr>
          <w:rFonts w:hint="eastAsia" w:ascii="宋体" w:hAnsi="宋体" w:cs="宋体"/>
          <w:b w:val="0"/>
          <w:bCs w:val="0"/>
          <w:color w:val="0000FF"/>
          <w:sz w:val="20"/>
          <w:szCs w:val="20"/>
          <w:highlight w:val="none"/>
          <w:lang w:val="en-US" w:eastAsia="zh-CN"/>
        </w:rPr>
        <w:t>②</w:t>
      </w:r>
      <w:r>
        <w:rPr>
          <w:rFonts w:hint="eastAsia" w:ascii="宋体" w:hAnsi="宋体" w:eastAsia="宋体" w:cs="宋体"/>
          <w:b w:val="0"/>
          <w:bCs w:val="0"/>
          <w:color w:val="0000FF"/>
          <w:sz w:val="20"/>
          <w:szCs w:val="20"/>
          <w:highlight w:val="none"/>
          <w:lang w:val="en-US" w:eastAsia="en-US"/>
        </w:rPr>
        <w:t>违规类型监测：包含涉政治、涉色情、涉博彩、涉暴恐等；</w:t>
      </w:r>
    </w:p>
    <w:p w14:paraId="711F6410">
      <w:pPr>
        <w:pStyle w:val="7"/>
        <w:spacing w:line="360" w:lineRule="auto"/>
        <w:ind w:firstLine="367"/>
        <w:jc w:val="left"/>
        <w:rPr>
          <w:rFonts w:hint="eastAsia" w:ascii="宋体" w:hAnsi="宋体" w:eastAsia="宋体" w:cs="宋体"/>
          <w:b w:val="0"/>
          <w:bCs w:val="0"/>
          <w:color w:val="0000FF"/>
          <w:sz w:val="20"/>
          <w:szCs w:val="20"/>
          <w:highlight w:val="none"/>
          <w:lang w:val="en-US" w:eastAsia="en-US"/>
        </w:rPr>
      </w:pPr>
      <w:r>
        <w:rPr>
          <w:rFonts w:hint="eastAsia" w:ascii="宋体" w:hAnsi="宋体" w:cs="宋体"/>
          <w:b w:val="0"/>
          <w:bCs w:val="0"/>
          <w:color w:val="0000FF"/>
          <w:sz w:val="20"/>
          <w:szCs w:val="20"/>
          <w:highlight w:val="none"/>
          <w:lang w:val="en-US" w:eastAsia="zh-CN"/>
        </w:rPr>
        <w:t>③</w:t>
      </w:r>
      <w:r>
        <w:rPr>
          <w:rFonts w:hint="eastAsia" w:ascii="宋体" w:hAnsi="宋体" w:eastAsia="宋体" w:cs="宋体"/>
          <w:b w:val="0"/>
          <w:bCs w:val="0"/>
          <w:color w:val="0000FF"/>
          <w:sz w:val="20"/>
          <w:szCs w:val="20"/>
          <w:highlight w:val="none"/>
          <w:lang w:val="en-US" w:eastAsia="en-US"/>
        </w:rPr>
        <w:t>属地网站管理：属地网站信息统计；</w:t>
      </w:r>
    </w:p>
    <w:p w14:paraId="77A39473">
      <w:pPr>
        <w:pStyle w:val="7"/>
        <w:spacing w:line="360" w:lineRule="auto"/>
        <w:ind w:firstLine="367"/>
        <w:jc w:val="left"/>
        <w:rPr>
          <w:rFonts w:hint="eastAsia" w:ascii="宋体" w:hAnsi="宋体" w:eastAsia="宋体" w:cs="宋体"/>
          <w:b w:val="0"/>
          <w:bCs w:val="0"/>
          <w:color w:val="0000FF"/>
          <w:sz w:val="20"/>
          <w:szCs w:val="20"/>
          <w:highlight w:val="none"/>
          <w:lang w:val="en-US" w:eastAsia="en-US"/>
        </w:rPr>
      </w:pPr>
      <w:r>
        <w:rPr>
          <w:rFonts w:hint="eastAsia" w:ascii="宋体" w:hAnsi="宋体" w:cs="宋体"/>
          <w:b w:val="0"/>
          <w:bCs w:val="0"/>
          <w:color w:val="0000FF"/>
          <w:sz w:val="20"/>
          <w:szCs w:val="20"/>
          <w:highlight w:val="none"/>
          <w:lang w:val="en-US" w:eastAsia="zh-CN"/>
        </w:rPr>
        <w:t>④</w:t>
      </w:r>
      <w:r>
        <w:rPr>
          <w:rFonts w:hint="eastAsia" w:ascii="宋体" w:hAnsi="宋体" w:eastAsia="宋体" w:cs="宋体"/>
          <w:b w:val="0"/>
          <w:bCs w:val="0"/>
          <w:color w:val="0000FF"/>
          <w:sz w:val="20"/>
          <w:szCs w:val="20"/>
          <w:highlight w:val="none"/>
          <w:lang w:val="en-US" w:eastAsia="en-US"/>
        </w:rPr>
        <w:t>网站备案查询：网站备案信息批量查询；</w:t>
      </w:r>
    </w:p>
    <w:p w14:paraId="3377E57C">
      <w:pPr>
        <w:pStyle w:val="7"/>
        <w:spacing w:line="360" w:lineRule="auto"/>
        <w:ind w:firstLine="367"/>
        <w:jc w:val="left"/>
        <w:rPr>
          <w:rFonts w:hint="eastAsia" w:ascii="宋体" w:hAnsi="宋体" w:eastAsia="宋体" w:cs="宋体"/>
          <w:b w:val="0"/>
          <w:bCs w:val="0"/>
          <w:color w:val="0000FF"/>
          <w:sz w:val="20"/>
          <w:szCs w:val="20"/>
          <w:highlight w:val="none"/>
          <w:lang w:val="en-US" w:eastAsia="en-US"/>
        </w:rPr>
      </w:pPr>
      <w:r>
        <w:rPr>
          <w:rFonts w:hint="eastAsia" w:ascii="宋体" w:hAnsi="宋体" w:cs="宋体"/>
          <w:b w:val="0"/>
          <w:bCs w:val="0"/>
          <w:color w:val="0000FF"/>
          <w:sz w:val="20"/>
          <w:szCs w:val="20"/>
          <w:highlight w:val="none"/>
          <w:lang w:val="en-US" w:eastAsia="zh-CN"/>
        </w:rPr>
        <w:t>⑤</w:t>
      </w:r>
      <w:r>
        <w:rPr>
          <w:rFonts w:hint="eastAsia" w:ascii="宋体" w:hAnsi="宋体" w:eastAsia="宋体" w:cs="宋体"/>
          <w:b w:val="0"/>
          <w:bCs w:val="0"/>
          <w:color w:val="0000FF"/>
          <w:sz w:val="20"/>
          <w:szCs w:val="20"/>
          <w:highlight w:val="none"/>
          <w:lang w:val="en-US" w:eastAsia="en-US"/>
        </w:rPr>
        <w:t>属地账号管理：属地直播账号平台信息统计；</w:t>
      </w:r>
    </w:p>
    <w:p w14:paraId="67ECD8DC">
      <w:pPr>
        <w:pStyle w:val="7"/>
        <w:spacing w:line="360" w:lineRule="auto"/>
        <w:ind w:firstLine="367"/>
        <w:jc w:val="left"/>
        <w:rPr>
          <w:rFonts w:hint="eastAsia" w:ascii="宋体" w:hAnsi="宋体" w:eastAsia="宋体" w:cs="宋体"/>
          <w:b w:val="0"/>
          <w:bCs w:val="0"/>
          <w:color w:val="0000FF"/>
          <w:sz w:val="20"/>
          <w:szCs w:val="20"/>
          <w:highlight w:val="none"/>
          <w:lang w:val="en-US" w:eastAsia="en-US"/>
        </w:rPr>
      </w:pPr>
      <w:r>
        <w:rPr>
          <w:rFonts w:hint="eastAsia" w:ascii="宋体" w:hAnsi="宋体" w:cs="宋体"/>
          <w:b w:val="0"/>
          <w:bCs w:val="0"/>
          <w:color w:val="0000FF"/>
          <w:sz w:val="20"/>
          <w:szCs w:val="20"/>
          <w:highlight w:val="none"/>
          <w:lang w:val="en-US" w:eastAsia="zh-CN"/>
        </w:rPr>
        <w:t>⑥</w:t>
      </w:r>
      <w:r>
        <w:rPr>
          <w:rFonts w:hint="eastAsia" w:ascii="宋体" w:hAnsi="宋体" w:eastAsia="宋体" w:cs="宋体"/>
          <w:b w:val="0"/>
          <w:bCs w:val="0"/>
          <w:color w:val="0000FF"/>
          <w:sz w:val="20"/>
          <w:szCs w:val="20"/>
          <w:highlight w:val="none"/>
          <w:lang w:val="en-US" w:eastAsia="en-US"/>
        </w:rPr>
        <w:t>自动化取证：发现违法违规内容，自动截图、保存源码；</w:t>
      </w:r>
    </w:p>
    <w:p w14:paraId="343C33B4">
      <w:pPr>
        <w:pStyle w:val="7"/>
        <w:spacing w:line="360" w:lineRule="auto"/>
        <w:ind w:firstLine="367"/>
        <w:jc w:val="left"/>
        <w:rPr>
          <w:rFonts w:hint="eastAsia" w:ascii="宋体" w:hAnsi="宋体" w:eastAsia="宋体" w:cs="宋体"/>
          <w:b w:val="0"/>
          <w:bCs w:val="0"/>
          <w:color w:val="0000FF"/>
          <w:sz w:val="20"/>
          <w:szCs w:val="20"/>
          <w:highlight w:val="none"/>
          <w:lang w:val="en-US" w:eastAsia="en-US"/>
        </w:rPr>
      </w:pPr>
      <w:r>
        <w:rPr>
          <w:rFonts w:hint="eastAsia" w:ascii="宋体" w:hAnsi="宋体" w:cs="宋体"/>
          <w:b w:val="0"/>
          <w:bCs w:val="0"/>
          <w:color w:val="0000FF"/>
          <w:sz w:val="20"/>
          <w:szCs w:val="20"/>
          <w:highlight w:val="none"/>
          <w:lang w:val="en-US" w:eastAsia="zh-CN"/>
        </w:rPr>
        <w:t>⑦</w:t>
      </w:r>
      <w:r>
        <w:rPr>
          <w:rFonts w:hint="eastAsia" w:ascii="宋体" w:hAnsi="宋体" w:eastAsia="宋体" w:cs="宋体"/>
          <w:b w:val="0"/>
          <w:bCs w:val="0"/>
          <w:color w:val="0000FF"/>
          <w:sz w:val="20"/>
          <w:szCs w:val="20"/>
          <w:highlight w:val="none"/>
          <w:lang w:val="en-US" w:eastAsia="en-US"/>
        </w:rPr>
        <w:t>应急排查：与网络安全事件或社会热点事件相关联。在紧急情况下，能对属地网站中的相关信息进行快速扫描，确保不遗漏任何可能的风险；</w:t>
      </w:r>
    </w:p>
    <w:p w14:paraId="7DD83BE5">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cs="宋体"/>
          <w:b w:val="0"/>
          <w:bCs w:val="0"/>
          <w:color w:val="0000FF"/>
          <w:sz w:val="20"/>
          <w:szCs w:val="20"/>
          <w:highlight w:val="none"/>
          <w:lang w:val="en-US" w:eastAsia="zh-CN"/>
        </w:rPr>
        <w:t>⑧</w:t>
      </w:r>
      <w:r>
        <w:rPr>
          <w:rFonts w:hint="eastAsia" w:ascii="宋体" w:hAnsi="宋体" w:eastAsia="宋体" w:cs="宋体"/>
          <w:b w:val="0"/>
          <w:bCs w:val="0"/>
          <w:color w:val="0000FF"/>
          <w:sz w:val="20"/>
          <w:szCs w:val="20"/>
          <w:highlight w:val="none"/>
          <w:lang w:val="en-US" w:eastAsia="en-US"/>
        </w:rPr>
        <w:t>内容巡查监测系统7x24小时不间断巡查监测，能够对违规内容进行自动化证据固定留存</w:t>
      </w:r>
    </w:p>
    <w:p w14:paraId="284DFD1A">
      <w:pPr>
        <w:pStyle w:val="7"/>
        <w:spacing w:line="360" w:lineRule="auto"/>
        <w:ind w:firstLine="367"/>
        <w:jc w:val="left"/>
        <w:rPr>
          <w:rFonts w:hint="eastAsia" w:ascii="宋体" w:hAnsi="宋体" w:eastAsia="宋体" w:cs="宋体"/>
          <w:b/>
          <w:bCs/>
          <w:color w:val="0000FF"/>
          <w:sz w:val="20"/>
          <w:szCs w:val="20"/>
          <w:highlight w:val="none"/>
          <w:lang w:val="en-US" w:eastAsia="en-US"/>
        </w:rPr>
      </w:pPr>
      <w:r>
        <w:rPr>
          <w:rFonts w:hint="eastAsia" w:ascii="宋体" w:hAnsi="宋体" w:cs="宋体"/>
          <w:b/>
          <w:bCs/>
          <w:color w:val="0000FF"/>
          <w:sz w:val="20"/>
          <w:szCs w:val="20"/>
          <w:highlight w:val="none"/>
          <w:lang w:val="en-US" w:eastAsia="zh-CN"/>
        </w:rPr>
        <w:t>4</w:t>
      </w:r>
      <w:r>
        <w:rPr>
          <w:rFonts w:hint="eastAsia" w:ascii="宋体" w:hAnsi="宋体" w:eastAsia="宋体" w:cs="宋体"/>
          <w:b/>
          <w:bCs/>
          <w:color w:val="0000FF"/>
          <w:sz w:val="20"/>
          <w:szCs w:val="20"/>
          <w:highlight w:val="none"/>
          <w:lang w:val="en-US" w:eastAsia="en-US"/>
        </w:rPr>
        <w:t>、网络安全检查监管</w:t>
      </w:r>
    </w:p>
    <w:p w14:paraId="312CC2AD">
      <w:pPr>
        <w:pStyle w:val="7"/>
        <w:spacing w:line="360" w:lineRule="auto"/>
        <w:ind w:firstLine="367"/>
        <w:jc w:val="left"/>
        <w:rPr>
          <w:rFonts w:hint="eastAsia" w:ascii="宋体" w:hAnsi="宋体" w:eastAsia="宋体" w:cs="宋体"/>
          <w:b w:val="0"/>
          <w:bCs w:val="0"/>
          <w:color w:val="0000FF"/>
          <w:sz w:val="20"/>
          <w:szCs w:val="20"/>
          <w:highlight w:val="none"/>
          <w:lang w:val="en-US" w:eastAsia="en-US"/>
        </w:rPr>
      </w:pPr>
      <w:r>
        <w:rPr>
          <w:rFonts w:hint="eastAsia" w:ascii="宋体" w:hAnsi="宋体" w:eastAsia="宋体" w:cs="宋体"/>
          <w:b w:val="0"/>
          <w:bCs w:val="0"/>
          <w:color w:val="0000FF"/>
          <w:sz w:val="20"/>
          <w:szCs w:val="20"/>
          <w:highlight w:val="none"/>
          <w:lang w:val="en-US" w:eastAsia="en-US"/>
        </w:rPr>
        <w:t>协助开展信息安全检查，进一步梳理、掌握各重要单位重要网络与信息安全基本情况，查找突出的安全问题和薄弱环节，分析面临的安全威胁和风险，为网络安全检查提供技术支撑，有针对性地采取防范对策和改进措施，加强网络与信息系统安全管理和技术防护，做到及时排查问题和安全隐患及时解决，输出安全检查报告和整改建议，监督安全整改，消除隐患风险。检查内容包括但不限于：</w:t>
      </w:r>
    </w:p>
    <w:p w14:paraId="3732002F">
      <w:pPr>
        <w:pStyle w:val="7"/>
        <w:spacing w:line="360" w:lineRule="auto"/>
        <w:ind w:firstLine="367"/>
        <w:jc w:val="left"/>
        <w:rPr>
          <w:rFonts w:hint="eastAsia" w:ascii="宋体" w:hAnsi="宋体" w:eastAsia="宋体" w:cs="宋体"/>
          <w:b w:val="0"/>
          <w:bCs w:val="0"/>
          <w:color w:val="0000FF"/>
          <w:sz w:val="20"/>
          <w:szCs w:val="20"/>
          <w:highlight w:val="none"/>
          <w:lang w:val="en-US" w:eastAsia="en-US"/>
        </w:rPr>
      </w:pPr>
      <w:r>
        <w:rPr>
          <w:rFonts w:hint="eastAsia" w:ascii="宋体" w:hAnsi="宋体" w:cs="宋体"/>
          <w:b w:val="0"/>
          <w:bCs w:val="0"/>
          <w:color w:val="0000FF"/>
          <w:sz w:val="20"/>
          <w:szCs w:val="20"/>
          <w:highlight w:val="none"/>
          <w:lang w:val="en-US" w:eastAsia="zh-CN"/>
        </w:rPr>
        <w:t>①</w:t>
      </w:r>
      <w:r>
        <w:rPr>
          <w:rFonts w:hint="eastAsia" w:ascii="宋体" w:hAnsi="宋体" w:eastAsia="宋体" w:cs="宋体"/>
          <w:b w:val="0"/>
          <w:bCs w:val="0"/>
          <w:color w:val="0000FF"/>
          <w:sz w:val="20"/>
          <w:szCs w:val="20"/>
          <w:highlight w:val="none"/>
          <w:lang w:val="en-US" w:eastAsia="en-US"/>
        </w:rPr>
        <w:t>检查网站页面内容完整、不被篡改；</w:t>
      </w:r>
    </w:p>
    <w:p w14:paraId="65330558">
      <w:pPr>
        <w:pStyle w:val="7"/>
        <w:spacing w:line="360" w:lineRule="auto"/>
        <w:ind w:firstLine="367"/>
        <w:jc w:val="left"/>
        <w:rPr>
          <w:rFonts w:hint="eastAsia" w:ascii="宋体" w:hAnsi="宋体" w:eastAsia="宋体" w:cs="宋体"/>
          <w:b w:val="0"/>
          <w:bCs w:val="0"/>
          <w:color w:val="0000FF"/>
          <w:sz w:val="20"/>
          <w:szCs w:val="20"/>
          <w:highlight w:val="none"/>
          <w:lang w:val="en-US" w:eastAsia="en-US"/>
        </w:rPr>
      </w:pPr>
      <w:r>
        <w:rPr>
          <w:rFonts w:hint="eastAsia" w:ascii="宋体" w:hAnsi="宋体" w:cs="宋体"/>
          <w:b w:val="0"/>
          <w:bCs w:val="0"/>
          <w:color w:val="0000FF"/>
          <w:sz w:val="20"/>
          <w:szCs w:val="20"/>
          <w:highlight w:val="none"/>
          <w:lang w:val="en-US" w:eastAsia="zh-CN"/>
        </w:rPr>
        <w:t>②</w:t>
      </w:r>
      <w:r>
        <w:rPr>
          <w:rFonts w:hint="eastAsia" w:ascii="宋体" w:hAnsi="宋体" w:eastAsia="宋体" w:cs="宋体"/>
          <w:b w:val="0"/>
          <w:bCs w:val="0"/>
          <w:color w:val="0000FF"/>
          <w:sz w:val="20"/>
          <w:szCs w:val="20"/>
          <w:highlight w:val="none"/>
          <w:lang w:val="en-US" w:eastAsia="en-US"/>
        </w:rPr>
        <w:t>检查整体网络的 SQL 注入、XSS、非法访问、信息泄露等漏洞，从而提前解决潜在风险；</w:t>
      </w:r>
    </w:p>
    <w:p w14:paraId="2503A9CF">
      <w:pPr>
        <w:pStyle w:val="7"/>
        <w:spacing w:line="360" w:lineRule="auto"/>
        <w:ind w:firstLine="367"/>
        <w:jc w:val="left"/>
        <w:rPr>
          <w:rFonts w:hint="eastAsia" w:ascii="宋体" w:hAnsi="宋体" w:eastAsia="宋体" w:cs="宋体"/>
          <w:b w:val="0"/>
          <w:bCs w:val="0"/>
          <w:color w:val="0000FF"/>
          <w:sz w:val="20"/>
          <w:szCs w:val="20"/>
          <w:highlight w:val="none"/>
          <w:lang w:val="en-US" w:eastAsia="en-US"/>
        </w:rPr>
      </w:pPr>
      <w:r>
        <w:rPr>
          <w:rFonts w:hint="eastAsia" w:ascii="宋体" w:hAnsi="宋体" w:cs="宋体"/>
          <w:b w:val="0"/>
          <w:bCs w:val="0"/>
          <w:color w:val="0000FF"/>
          <w:sz w:val="20"/>
          <w:szCs w:val="20"/>
          <w:highlight w:val="none"/>
          <w:lang w:val="en-US" w:eastAsia="zh-CN"/>
        </w:rPr>
        <w:t>③</w:t>
      </w:r>
      <w:r>
        <w:rPr>
          <w:rFonts w:hint="eastAsia" w:ascii="宋体" w:hAnsi="宋体" w:eastAsia="宋体" w:cs="宋体"/>
          <w:b w:val="0"/>
          <w:bCs w:val="0"/>
          <w:color w:val="0000FF"/>
          <w:sz w:val="20"/>
          <w:szCs w:val="20"/>
          <w:highlight w:val="none"/>
          <w:lang w:val="en-US" w:eastAsia="en-US"/>
        </w:rPr>
        <w:t>检查网络安全管理制度是否完善，网络安全资料存储是否完善，提前完善相关责任制度。</w:t>
      </w:r>
    </w:p>
    <w:p w14:paraId="1E7BB03A">
      <w:pPr>
        <w:pStyle w:val="7"/>
        <w:spacing w:line="360" w:lineRule="auto"/>
        <w:ind w:firstLine="367"/>
        <w:jc w:val="left"/>
        <w:rPr>
          <w:rFonts w:hint="eastAsia" w:ascii="宋体" w:hAnsi="宋体" w:eastAsia="宋体" w:cs="宋体"/>
          <w:b/>
          <w:bCs/>
          <w:color w:val="0000FF"/>
          <w:sz w:val="20"/>
          <w:szCs w:val="20"/>
          <w:highlight w:val="none"/>
          <w:lang w:val="en-US" w:eastAsia="en-US"/>
        </w:rPr>
      </w:pPr>
      <w:r>
        <w:rPr>
          <w:rFonts w:hint="eastAsia" w:ascii="宋体" w:hAnsi="宋体" w:cs="宋体"/>
          <w:b/>
          <w:bCs/>
          <w:color w:val="0000FF"/>
          <w:sz w:val="20"/>
          <w:szCs w:val="20"/>
          <w:highlight w:val="none"/>
          <w:lang w:val="en-US" w:eastAsia="zh-CN"/>
        </w:rPr>
        <w:t>5、</w:t>
      </w:r>
      <w:r>
        <w:rPr>
          <w:rFonts w:hint="eastAsia" w:ascii="宋体" w:hAnsi="宋体" w:eastAsia="宋体" w:cs="宋体"/>
          <w:b/>
          <w:bCs/>
          <w:color w:val="0000FF"/>
          <w:sz w:val="20"/>
          <w:szCs w:val="20"/>
          <w:highlight w:val="none"/>
          <w:lang w:val="en-US" w:eastAsia="en-US"/>
        </w:rPr>
        <w:t>应急演练服务</w:t>
      </w:r>
    </w:p>
    <w:p w14:paraId="4CBC947C">
      <w:pPr>
        <w:pStyle w:val="7"/>
        <w:spacing w:line="360" w:lineRule="auto"/>
        <w:ind w:firstLine="367"/>
        <w:jc w:val="left"/>
        <w:rPr>
          <w:rFonts w:hint="eastAsia" w:ascii="宋体" w:hAnsi="宋体" w:eastAsia="宋体" w:cs="宋体"/>
          <w:b w:val="0"/>
          <w:bCs w:val="0"/>
          <w:color w:val="0000FF"/>
          <w:sz w:val="20"/>
          <w:szCs w:val="20"/>
          <w:highlight w:val="none"/>
          <w:lang w:val="en-US" w:eastAsia="en-US"/>
        </w:rPr>
      </w:pPr>
      <w:r>
        <w:rPr>
          <w:rFonts w:hint="eastAsia" w:ascii="宋体" w:hAnsi="宋体" w:eastAsia="宋体" w:cs="宋体"/>
          <w:b w:val="0"/>
          <w:bCs w:val="0"/>
          <w:color w:val="0000FF"/>
          <w:sz w:val="20"/>
          <w:szCs w:val="20"/>
          <w:highlight w:val="none"/>
          <w:lang w:val="en-US" w:eastAsia="en-US"/>
        </w:rPr>
        <w:t>围绕全区开展应急演练</w:t>
      </w:r>
      <w:r>
        <w:rPr>
          <w:rFonts w:hint="eastAsia" w:ascii="宋体" w:hAnsi="宋体" w:cs="宋体"/>
          <w:b w:val="0"/>
          <w:bCs w:val="0"/>
          <w:color w:val="0000FF"/>
          <w:sz w:val="20"/>
          <w:szCs w:val="20"/>
          <w:highlight w:val="none"/>
          <w:lang w:val="en-US" w:eastAsia="zh-CN"/>
        </w:rPr>
        <w:t>1次</w:t>
      </w:r>
      <w:r>
        <w:rPr>
          <w:rFonts w:hint="eastAsia" w:ascii="宋体" w:hAnsi="宋体" w:eastAsia="宋体" w:cs="宋体"/>
          <w:b w:val="0"/>
          <w:bCs w:val="0"/>
          <w:color w:val="0000FF"/>
          <w:sz w:val="20"/>
          <w:szCs w:val="20"/>
          <w:highlight w:val="none"/>
          <w:lang w:val="en-US" w:eastAsia="en-US"/>
        </w:rPr>
        <w:t>，对全区网络安全事件的协同处置能力进行提升，采用网络攻击造成信息系统失陷和遭受病毒木马受控外联的安全事件演练，通过全流程的应急演练技术配合工作，提升全区面对突发安全事件的应对能力。</w:t>
      </w:r>
    </w:p>
    <w:p w14:paraId="6240877B">
      <w:pPr>
        <w:pStyle w:val="7"/>
        <w:spacing w:line="360" w:lineRule="auto"/>
        <w:ind w:firstLine="367"/>
        <w:jc w:val="left"/>
        <w:rPr>
          <w:rFonts w:hint="eastAsia" w:ascii="宋体" w:hAnsi="宋体" w:eastAsia="宋体" w:cs="宋体"/>
          <w:b/>
          <w:bCs/>
          <w:color w:val="0000FF"/>
          <w:sz w:val="20"/>
          <w:szCs w:val="20"/>
          <w:highlight w:val="none"/>
          <w:lang w:val="en-US" w:eastAsia="en-US"/>
        </w:rPr>
      </w:pPr>
      <w:r>
        <w:rPr>
          <w:rFonts w:hint="eastAsia" w:ascii="宋体" w:hAnsi="宋体" w:cs="宋体"/>
          <w:b/>
          <w:bCs/>
          <w:color w:val="0000FF"/>
          <w:sz w:val="20"/>
          <w:szCs w:val="20"/>
          <w:highlight w:val="none"/>
          <w:lang w:val="en-US" w:eastAsia="zh-CN"/>
        </w:rPr>
        <w:t>6、</w:t>
      </w:r>
      <w:r>
        <w:rPr>
          <w:rFonts w:hint="eastAsia" w:ascii="宋体" w:hAnsi="宋体" w:eastAsia="宋体" w:cs="宋体"/>
          <w:b/>
          <w:bCs/>
          <w:color w:val="0000FF"/>
          <w:sz w:val="20"/>
          <w:szCs w:val="20"/>
          <w:highlight w:val="none"/>
          <w:lang w:val="en-US" w:eastAsia="en-US"/>
        </w:rPr>
        <w:t>网络安全培训</w:t>
      </w:r>
    </w:p>
    <w:p w14:paraId="3147461A">
      <w:pPr>
        <w:pStyle w:val="7"/>
        <w:spacing w:line="360" w:lineRule="auto"/>
        <w:ind w:firstLine="367"/>
        <w:jc w:val="left"/>
        <w:rPr>
          <w:rFonts w:hint="eastAsia" w:ascii="宋体" w:hAnsi="宋体" w:eastAsia="宋体" w:cs="宋体"/>
          <w:b w:val="0"/>
          <w:bCs w:val="0"/>
          <w:color w:val="0000FF"/>
          <w:sz w:val="20"/>
          <w:szCs w:val="20"/>
          <w:highlight w:val="none"/>
          <w:lang w:val="en-US" w:eastAsia="en-US"/>
        </w:rPr>
      </w:pPr>
      <w:r>
        <w:rPr>
          <w:rFonts w:hint="eastAsia" w:ascii="宋体" w:hAnsi="宋体" w:eastAsia="宋体" w:cs="宋体"/>
          <w:b w:val="0"/>
          <w:bCs w:val="0"/>
          <w:color w:val="0000FF"/>
          <w:sz w:val="20"/>
          <w:szCs w:val="20"/>
          <w:highlight w:val="none"/>
          <w:lang w:val="en-US" w:eastAsia="en-US"/>
        </w:rPr>
        <w:t>聘请专业网络安全专家，全年召开不少于2次的全区网络安全培训会议，通过系统的学习和培训，加强区机关对工作人员的管理。达到在提高机关工作人员网络安全意识的同时，也可以提升现有网络安全工作人员的技能。</w:t>
      </w:r>
    </w:p>
    <w:p w14:paraId="13C3C5D9">
      <w:pPr>
        <w:pStyle w:val="7"/>
        <w:spacing w:line="360" w:lineRule="auto"/>
        <w:ind w:firstLine="367"/>
        <w:jc w:val="left"/>
        <w:rPr>
          <w:rFonts w:hint="eastAsia" w:ascii="宋体" w:hAnsi="宋体" w:eastAsia="宋体" w:cs="宋体"/>
          <w:b/>
          <w:bCs/>
          <w:color w:val="0000FF"/>
          <w:sz w:val="20"/>
          <w:szCs w:val="20"/>
          <w:highlight w:val="none"/>
          <w:lang w:val="en-US" w:eastAsia="en-US"/>
        </w:rPr>
      </w:pPr>
      <w:r>
        <w:rPr>
          <w:rFonts w:hint="eastAsia" w:ascii="宋体" w:hAnsi="宋体" w:cs="宋体"/>
          <w:b/>
          <w:bCs/>
          <w:color w:val="0000FF"/>
          <w:sz w:val="20"/>
          <w:szCs w:val="20"/>
          <w:highlight w:val="none"/>
          <w:lang w:val="en-US" w:eastAsia="zh-CN"/>
        </w:rPr>
        <w:t>7、定点</w:t>
      </w:r>
      <w:r>
        <w:rPr>
          <w:rFonts w:hint="eastAsia" w:ascii="宋体" w:hAnsi="宋体" w:eastAsia="宋体" w:cs="宋体"/>
          <w:b/>
          <w:bCs/>
          <w:color w:val="0000FF"/>
          <w:sz w:val="20"/>
          <w:szCs w:val="20"/>
          <w:highlight w:val="none"/>
          <w:lang w:val="en-US" w:eastAsia="en-US"/>
        </w:rPr>
        <w:t>服务</w:t>
      </w:r>
    </w:p>
    <w:p w14:paraId="18502327">
      <w:pPr>
        <w:pStyle w:val="7"/>
        <w:spacing w:line="360" w:lineRule="auto"/>
        <w:ind w:firstLine="367"/>
        <w:jc w:val="left"/>
        <w:rPr>
          <w:rFonts w:hint="eastAsia" w:ascii="宋体" w:hAnsi="宋体" w:eastAsia="宋体" w:cs="宋体"/>
          <w:b w:val="0"/>
          <w:bCs w:val="0"/>
          <w:color w:val="0000FF"/>
          <w:sz w:val="20"/>
          <w:szCs w:val="20"/>
          <w:highlight w:val="none"/>
          <w:lang w:val="en-US" w:eastAsia="en-US"/>
        </w:rPr>
      </w:pPr>
      <w:r>
        <w:rPr>
          <w:rFonts w:hint="eastAsia" w:ascii="宋体" w:hAnsi="宋体" w:eastAsia="宋体" w:cs="宋体"/>
          <w:b w:val="0"/>
          <w:bCs w:val="0"/>
          <w:color w:val="0000FF"/>
          <w:sz w:val="20"/>
          <w:szCs w:val="20"/>
          <w:highlight w:val="none"/>
          <w:lang w:val="en-US" w:eastAsia="en-US"/>
        </w:rPr>
        <w:t>提供2名安全技术</w:t>
      </w:r>
      <w:r>
        <w:rPr>
          <w:rFonts w:hint="eastAsia" w:ascii="宋体" w:hAnsi="宋体" w:cs="宋体"/>
          <w:b w:val="0"/>
          <w:bCs w:val="0"/>
          <w:color w:val="0000FF"/>
          <w:sz w:val="20"/>
          <w:szCs w:val="20"/>
          <w:highlight w:val="none"/>
          <w:lang w:val="en-US" w:eastAsia="zh-CN"/>
        </w:rPr>
        <w:t>人员</w:t>
      </w:r>
      <w:r>
        <w:rPr>
          <w:rFonts w:hint="eastAsia" w:ascii="宋体" w:hAnsi="宋体" w:eastAsia="宋体" w:cs="宋体"/>
          <w:b w:val="0"/>
          <w:bCs w:val="0"/>
          <w:color w:val="0000FF"/>
          <w:sz w:val="20"/>
          <w:szCs w:val="20"/>
          <w:highlight w:val="none"/>
          <w:lang w:val="en-US" w:eastAsia="en-US"/>
        </w:rPr>
        <w:t>定点办公，协助处理全年与网络安全相关的工作，包括不限于网络安全检查、网络安全风险事件处理，网络安全建设。</w:t>
      </w:r>
      <w:r>
        <w:rPr>
          <w:rFonts w:hint="eastAsia" w:ascii="宋体" w:hAnsi="宋体" w:cs="宋体"/>
          <w:b w:val="0"/>
          <w:bCs w:val="0"/>
          <w:color w:val="0000FF"/>
          <w:sz w:val="20"/>
          <w:szCs w:val="20"/>
          <w:highlight w:val="none"/>
          <w:lang w:val="en-US" w:eastAsia="zh-CN"/>
        </w:rPr>
        <w:t>定点办公的</w:t>
      </w:r>
      <w:r>
        <w:rPr>
          <w:rFonts w:hint="eastAsia" w:ascii="宋体" w:hAnsi="宋体" w:eastAsia="宋体" w:cs="宋体"/>
          <w:b w:val="0"/>
          <w:bCs w:val="0"/>
          <w:color w:val="0000FF"/>
          <w:sz w:val="20"/>
          <w:szCs w:val="20"/>
          <w:highlight w:val="none"/>
          <w:lang w:val="en-US" w:eastAsia="en-US"/>
        </w:rPr>
        <w:t>的技术人员能够独立解决最常遇到的网络安全风险事件，能够熟练运用安全服务期间所使用到的各类安全工具，对于安全监测日志中有害的信息能够进行甄别，同时具有良好的文字总结能力，能够按照要求将技术性较强的术语转换成普适性的报告，</w:t>
      </w:r>
      <w:r>
        <w:rPr>
          <w:rFonts w:hint="eastAsia" w:ascii="宋体" w:hAnsi="宋体" w:cs="宋体"/>
          <w:b w:val="0"/>
          <w:bCs w:val="0"/>
          <w:color w:val="0000FF"/>
          <w:sz w:val="20"/>
          <w:szCs w:val="20"/>
          <w:highlight w:val="none"/>
          <w:lang w:val="en-US" w:eastAsia="zh-CN"/>
        </w:rPr>
        <w:t>定点服务</w:t>
      </w:r>
      <w:r>
        <w:rPr>
          <w:rFonts w:hint="eastAsia" w:ascii="宋体" w:hAnsi="宋体" w:eastAsia="宋体" w:cs="宋体"/>
          <w:b w:val="0"/>
          <w:bCs w:val="0"/>
          <w:color w:val="0000FF"/>
          <w:sz w:val="20"/>
          <w:szCs w:val="20"/>
          <w:highlight w:val="none"/>
          <w:lang w:val="en-US" w:eastAsia="en-US"/>
        </w:rPr>
        <w:t>的技术人员按照</w:t>
      </w:r>
      <w:r>
        <w:rPr>
          <w:rFonts w:hint="eastAsia" w:ascii="宋体" w:hAnsi="宋体" w:cs="宋体"/>
          <w:b w:val="0"/>
          <w:bCs w:val="0"/>
          <w:color w:val="0000FF"/>
          <w:sz w:val="20"/>
          <w:szCs w:val="20"/>
          <w:highlight w:val="none"/>
          <w:lang w:val="en-US" w:eastAsia="zh-CN"/>
        </w:rPr>
        <w:t>采购人</w:t>
      </w:r>
      <w:r>
        <w:rPr>
          <w:rFonts w:hint="eastAsia" w:ascii="宋体" w:hAnsi="宋体" w:eastAsia="宋体" w:cs="宋体"/>
          <w:b w:val="0"/>
          <w:bCs w:val="0"/>
          <w:color w:val="0000FF"/>
          <w:sz w:val="20"/>
          <w:szCs w:val="20"/>
          <w:highlight w:val="none"/>
          <w:lang w:val="en-US" w:eastAsia="en-US"/>
        </w:rPr>
        <w:t>办公要求严格执行。</w:t>
      </w:r>
    </w:p>
    <w:p w14:paraId="7E2602C4">
      <w:pPr>
        <w:pStyle w:val="3"/>
        <w:keepNext w:val="0"/>
        <w:keepLines w:val="0"/>
        <w:pageBreakBefore w:val="0"/>
        <w:numPr>
          <w:ilvl w:val="0"/>
          <w:numId w:val="1"/>
        </w:numPr>
        <w:kinsoku/>
        <w:wordWrap/>
        <w:overflowPunct/>
        <w:topLinePunct w:val="0"/>
        <w:autoSpaceDE/>
        <w:autoSpaceDN/>
        <w:bidi w:val="0"/>
        <w:spacing w:before="120" w:beforeLines="50" w:after="120" w:afterLines="50" w:line="360" w:lineRule="auto"/>
        <w:textAlignment w:val="auto"/>
        <w:rPr>
          <w:rFonts w:hint="eastAsia" w:ascii="宋体" w:hAnsi="宋体" w:eastAsia="宋体" w:cs="宋体"/>
          <w:b/>
          <w:color w:val="0000FF"/>
          <w:sz w:val="28"/>
          <w:szCs w:val="28"/>
          <w:highlight w:val="none"/>
          <w:lang w:val="en-US" w:eastAsia="zh-CN"/>
        </w:rPr>
      </w:pPr>
      <w:r>
        <w:rPr>
          <w:rFonts w:hint="eastAsia" w:ascii="宋体" w:hAnsi="宋体" w:eastAsia="宋体" w:cs="宋体"/>
          <w:b/>
          <w:color w:val="0000FF"/>
          <w:sz w:val="28"/>
          <w:szCs w:val="28"/>
          <w:highlight w:val="none"/>
          <w:lang w:val="en-US" w:eastAsia="zh-CN"/>
        </w:rPr>
        <w:t>技术服务档案要求</w:t>
      </w:r>
    </w:p>
    <w:p w14:paraId="5EF84DC7">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cs="宋体"/>
          <w:b w:val="0"/>
          <w:bCs w:val="0"/>
          <w:color w:val="0000FF"/>
          <w:sz w:val="20"/>
          <w:szCs w:val="20"/>
          <w:highlight w:val="none"/>
          <w:lang w:val="en-US" w:eastAsia="zh-CN"/>
        </w:rPr>
        <w:t>①</w:t>
      </w:r>
      <w:r>
        <w:rPr>
          <w:rFonts w:hint="eastAsia" w:ascii="宋体" w:hAnsi="宋体" w:eastAsia="宋体" w:cs="宋体"/>
          <w:b w:val="0"/>
          <w:bCs w:val="0"/>
          <w:color w:val="0000FF"/>
          <w:sz w:val="20"/>
          <w:szCs w:val="20"/>
          <w:highlight w:val="none"/>
          <w:lang w:val="en-US" w:eastAsia="zh-CN"/>
        </w:rPr>
        <w:t>攻击自动化阻断服务：</w:t>
      </w:r>
      <w:r>
        <w:rPr>
          <w:rFonts w:hint="eastAsia" w:ascii="宋体" w:hAnsi="宋体" w:cs="宋体"/>
          <w:b w:val="0"/>
          <w:bCs w:val="0"/>
          <w:color w:val="0000FF"/>
          <w:sz w:val="20"/>
          <w:szCs w:val="20"/>
          <w:highlight w:val="none"/>
          <w:lang w:val="en-US" w:eastAsia="zh-CN"/>
        </w:rPr>
        <w:t>合同签订后一日内</w:t>
      </w:r>
      <w:r>
        <w:rPr>
          <w:rFonts w:hint="eastAsia" w:asciiTheme="majorEastAsia" w:hAnsiTheme="majorEastAsia" w:eastAsiaTheme="majorEastAsia" w:cstheme="majorEastAsia"/>
          <w:b w:val="0"/>
          <w:bCs w:val="0"/>
          <w:snapToGrid w:val="0"/>
          <w:color w:val="0000FF"/>
          <w:kern w:val="0"/>
          <w:sz w:val="20"/>
          <w:szCs w:val="20"/>
          <w:highlight w:val="none"/>
          <w:lang w:val="en-US" w:eastAsia="en-US"/>
        </w:rPr>
        <w:t>提供原厂威胁情报联防阻断授权服务</w:t>
      </w:r>
      <w:r>
        <w:rPr>
          <w:rFonts w:hint="eastAsia" w:ascii="宋体" w:hAnsi="宋体" w:eastAsia="宋体" w:cs="宋体"/>
          <w:b w:val="0"/>
          <w:bCs w:val="0"/>
          <w:color w:val="0000FF"/>
          <w:sz w:val="20"/>
          <w:szCs w:val="20"/>
          <w:highlight w:val="none"/>
          <w:lang w:val="en-US" w:eastAsia="zh-CN"/>
        </w:rPr>
        <w:t>原厂授权证明、运行日志（每月1份，次月5个工作日内提交）、事件分析及阻断报表（每月1份，次月5个工作日内提交），均提供纸质版1份+电子版1份</w:t>
      </w:r>
    </w:p>
    <w:p w14:paraId="21111C8C">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cs="宋体"/>
          <w:b w:val="0"/>
          <w:bCs w:val="0"/>
          <w:color w:val="0000FF"/>
          <w:sz w:val="20"/>
          <w:szCs w:val="20"/>
          <w:highlight w:val="none"/>
          <w:lang w:val="en-US" w:eastAsia="zh-CN"/>
        </w:rPr>
        <w:t>②</w:t>
      </w:r>
      <w:r>
        <w:rPr>
          <w:rFonts w:hint="eastAsia" w:ascii="宋体" w:hAnsi="宋体" w:eastAsia="宋体" w:cs="宋体"/>
          <w:b w:val="0"/>
          <w:bCs w:val="0"/>
          <w:color w:val="0000FF"/>
          <w:sz w:val="20"/>
          <w:szCs w:val="20"/>
          <w:highlight w:val="none"/>
          <w:lang w:val="en-US" w:eastAsia="zh-CN"/>
        </w:rPr>
        <w:t>安全巡查监测服务：巡查台账（每月1份，次月5个工作日内提交）、违规取证材料（发现违规后24小时内提交）、月度/年度巡查报告（月度次月5个工作日内、年度服务结束后15个工作日内提交），均提供纸质版1份+电子版1份</w:t>
      </w:r>
    </w:p>
    <w:p w14:paraId="165ED31D">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cs="宋体"/>
          <w:b w:val="0"/>
          <w:bCs w:val="0"/>
          <w:color w:val="0000FF"/>
          <w:sz w:val="20"/>
          <w:szCs w:val="20"/>
          <w:highlight w:val="none"/>
          <w:lang w:val="en-US" w:eastAsia="zh-CN"/>
        </w:rPr>
        <w:t>③</w:t>
      </w:r>
      <w:r>
        <w:rPr>
          <w:rFonts w:hint="eastAsia" w:ascii="宋体" w:hAnsi="宋体" w:eastAsia="宋体" w:cs="宋体"/>
          <w:b w:val="0"/>
          <w:bCs w:val="0"/>
          <w:color w:val="0000FF"/>
          <w:sz w:val="20"/>
          <w:szCs w:val="20"/>
          <w:highlight w:val="none"/>
          <w:lang w:val="en-US" w:eastAsia="zh-CN"/>
        </w:rPr>
        <w:t xml:space="preserve"> 网络安全检查监管：检查报告（每次检查结束后10个工作日内提交）、漏洞扫描/渗透测试报告（每季度结束后10个工作日内提交）、整改建议及跟踪台账（检查后10个工作日内提交，整改完成后5个工作日内更新），均提供纸质版1份+电子版1份</w:t>
      </w:r>
    </w:p>
    <w:p w14:paraId="213CB52D">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cs="宋体"/>
          <w:b w:val="0"/>
          <w:bCs w:val="0"/>
          <w:color w:val="0000FF"/>
          <w:sz w:val="20"/>
          <w:szCs w:val="20"/>
          <w:highlight w:val="none"/>
          <w:lang w:val="en-US" w:eastAsia="zh-CN"/>
        </w:rPr>
        <w:t>④</w:t>
      </w:r>
      <w:r>
        <w:rPr>
          <w:rFonts w:hint="eastAsia" w:ascii="宋体" w:hAnsi="宋体" w:eastAsia="宋体" w:cs="宋体"/>
          <w:b w:val="0"/>
          <w:bCs w:val="0"/>
          <w:color w:val="0000FF"/>
          <w:sz w:val="20"/>
          <w:szCs w:val="20"/>
          <w:highlight w:val="none"/>
          <w:lang w:val="en-US" w:eastAsia="zh-CN"/>
        </w:rPr>
        <w:t xml:space="preserve"> 应急演练服务：演练方案（演练前15个工作日内提交）、过程记录（演练结束后3个工作日内提交）、《浐灞国际港应急演练测试服务报告》（演练结束后7个工作日内提交），均提供纸质版2份+电子版1份</w:t>
      </w:r>
    </w:p>
    <w:p w14:paraId="2B9AC5C8">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cs="宋体"/>
          <w:b w:val="0"/>
          <w:bCs w:val="0"/>
          <w:color w:val="0000FF"/>
          <w:sz w:val="20"/>
          <w:szCs w:val="20"/>
          <w:highlight w:val="none"/>
          <w:lang w:val="en-US" w:eastAsia="zh-CN"/>
        </w:rPr>
        <w:t>⑤</w:t>
      </w:r>
      <w:r>
        <w:rPr>
          <w:rFonts w:hint="eastAsia" w:ascii="宋体" w:hAnsi="宋体" w:eastAsia="宋体" w:cs="宋体"/>
          <w:b w:val="0"/>
          <w:bCs w:val="0"/>
          <w:color w:val="0000FF"/>
          <w:sz w:val="20"/>
          <w:szCs w:val="20"/>
          <w:highlight w:val="none"/>
          <w:lang w:val="en-US" w:eastAsia="zh-CN"/>
        </w:rPr>
        <w:t>网络安全培训：培训课件（培训前3个工作日内提交）、签到表（培训结束后1个工作日内提交）、培训总结报告（培训结束后3个工作日内提交），均提供纸质版1份+电子版1份</w:t>
      </w:r>
    </w:p>
    <w:p w14:paraId="6FBA87F0">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cs="宋体"/>
          <w:b w:val="0"/>
          <w:bCs w:val="0"/>
          <w:color w:val="0000FF"/>
          <w:sz w:val="20"/>
          <w:szCs w:val="20"/>
          <w:highlight w:val="none"/>
          <w:lang w:val="en-US" w:eastAsia="zh-CN"/>
        </w:rPr>
        <w:t>⑥定点</w:t>
      </w:r>
      <w:r>
        <w:rPr>
          <w:rFonts w:hint="eastAsia" w:ascii="宋体" w:hAnsi="宋体" w:eastAsia="宋体" w:cs="宋体"/>
          <w:b w:val="0"/>
          <w:bCs w:val="0"/>
          <w:color w:val="0000FF"/>
          <w:sz w:val="20"/>
          <w:szCs w:val="20"/>
          <w:highlight w:val="none"/>
          <w:lang w:val="en-US" w:eastAsia="zh-CN"/>
        </w:rPr>
        <w:t>服务：工作日志（每</w:t>
      </w:r>
      <w:r>
        <w:rPr>
          <w:rFonts w:hint="eastAsia" w:ascii="宋体" w:hAnsi="宋体" w:cs="宋体"/>
          <w:b w:val="0"/>
          <w:bCs w:val="0"/>
          <w:color w:val="0000FF"/>
          <w:sz w:val="20"/>
          <w:szCs w:val="20"/>
          <w:highlight w:val="none"/>
          <w:lang w:val="en-US" w:eastAsia="zh-CN"/>
        </w:rPr>
        <w:t>月</w:t>
      </w:r>
      <w:r>
        <w:rPr>
          <w:rFonts w:hint="eastAsia" w:ascii="宋体" w:hAnsi="宋体" w:eastAsia="宋体" w:cs="宋体"/>
          <w:b w:val="0"/>
          <w:bCs w:val="0"/>
          <w:color w:val="0000FF"/>
          <w:sz w:val="20"/>
          <w:szCs w:val="20"/>
          <w:highlight w:val="none"/>
          <w:lang w:val="en-US" w:eastAsia="zh-CN"/>
        </w:rPr>
        <w:t>提交）、事件处置记录（处置结束后24小时内提交）、月度/年度总结（月度次月3个工作日内、年度服务结束后15个工作日内提交），均提供纸质版1份+电子版1份</w:t>
      </w:r>
    </w:p>
    <w:p w14:paraId="383D224C">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eastAsia="宋体" w:cs="宋体"/>
          <w:b w:val="0"/>
          <w:bCs w:val="0"/>
          <w:color w:val="0000FF"/>
          <w:sz w:val="20"/>
          <w:szCs w:val="20"/>
          <w:highlight w:val="none"/>
          <w:lang w:val="en-US" w:eastAsia="zh-CN"/>
        </w:rPr>
        <w:t>⑦</w:t>
      </w:r>
      <w:r>
        <w:rPr>
          <w:rFonts w:hint="eastAsia" w:ascii="宋体" w:hAnsi="宋体" w:eastAsia="宋体" w:cs="宋体"/>
          <w:b w:val="0"/>
          <w:bCs w:val="0"/>
          <w:color w:val="0000FF"/>
          <w:sz w:val="20"/>
          <w:szCs w:val="20"/>
          <w:highlight w:val="none"/>
          <w:lang w:val="en-US" w:eastAsia="zh-CN"/>
        </w:rPr>
        <w:t>其他要求成果：每季度漏洞扫描/渗透测试报告（每季度结束后10个工作日内提交，每季度不少于1</w:t>
      </w:r>
      <w:r>
        <w:rPr>
          <w:rFonts w:hint="eastAsia" w:ascii="宋体" w:hAnsi="宋体" w:eastAsia="宋体" w:cs="宋体"/>
          <w:b w:val="0"/>
          <w:bCs w:val="0"/>
          <w:color w:val="0000FF"/>
          <w:sz w:val="20"/>
          <w:szCs w:val="20"/>
          <w:highlight w:val="none"/>
          <w:lang w:val="en-US" w:eastAsia="zh-CN"/>
        </w:rPr>
        <w:t>份）、应急响应工单及处置报告（事件处置结束后24小时内提交），均提供纸质版1份+电子版1份，服务结束后完成所有项目内容后，提交调查分析报告。</w:t>
      </w:r>
    </w:p>
    <w:p w14:paraId="6B18EFBE">
      <w:pPr>
        <w:pStyle w:val="7"/>
        <w:spacing w:line="360" w:lineRule="auto"/>
        <w:outlineLvl w:val="2"/>
        <w:rPr>
          <w:highlight w:val="none"/>
        </w:rPr>
      </w:pPr>
      <w:r>
        <w:rPr>
          <w:b/>
          <w:sz w:val="28"/>
          <w:highlight w:val="none"/>
        </w:rPr>
        <w:t>3.2.3人员配置要求</w:t>
      </w:r>
    </w:p>
    <w:p w14:paraId="27812DBB">
      <w:pPr>
        <w:pStyle w:val="7"/>
        <w:spacing w:line="360" w:lineRule="auto"/>
        <w:rPr>
          <w:color w:val="0000FF"/>
          <w:highlight w:val="none"/>
        </w:rPr>
      </w:pPr>
      <w:r>
        <w:rPr>
          <w:color w:val="0000FF"/>
          <w:highlight w:val="none"/>
        </w:rPr>
        <w:t>采购包1：</w:t>
      </w:r>
    </w:p>
    <w:p w14:paraId="51FF746A">
      <w:pPr>
        <w:pStyle w:val="7"/>
        <w:spacing w:line="360" w:lineRule="auto"/>
        <w:ind w:firstLine="400" w:firstLineChars="200"/>
        <w:rPr>
          <w:rFonts w:hint="eastAsia" w:eastAsia="宋体" w:cs="宋体"/>
          <w:color w:val="0000FF"/>
          <w:highlight w:val="none"/>
          <w:lang w:val="en-US" w:eastAsia="zh-CN"/>
        </w:rPr>
      </w:pPr>
      <w:r>
        <w:rPr>
          <w:rFonts w:hint="eastAsia" w:cs="宋体"/>
          <w:color w:val="0000FF"/>
          <w:highlight w:val="none"/>
          <w:lang w:val="en-US" w:eastAsia="zh-CN"/>
        </w:rPr>
        <w:t>1、</w:t>
      </w:r>
      <w:r>
        <w:rPr>
          <w:rFonts w:hint="eastAsia" w:eastAsia="宋体" w:cs="宋体"/>
          <w:color w:val="0000FF"/>
          <w:highlight w:val="none"/>
          <w:lang w:val="en-US" w:eastAsia="zh-CN"/>
        </w:rPr>
        <w:t>设置1名项目经理：具备丰富的经验，良好的沟通协调能力和团队合作精神，能够高效协同工作，确保项目有序运行；</w:t>
      </w:r>
    </w:p>
    <w:p w14:paraId="406EE996">
      <w:pPr>
        <w:pStyle w:val="7"/>
        <w:spacing w:line="360" w:lineRule="auto"/>
        <w:ind w:firstLine="400" w:firstLineChars="200"/>
        <w:rPr>
          <w:rFonts w:hint="eastAsia" w:eastAsia="宋体" w:cs="宋体"/>
          <w:color w:val="0000FF"/>
          <w:highlight w:val="none"/>
          <w:lang w:val="en-US" w:eastAsia="zh-CN"/>
        </w:rPr>
      </w:pPr>
      <w:r>
        <w:rPr>
          <w:rFonts w:hint="eastAsia" w:cs="宋体"/>
          <w:color w:val="0000FF"/>
          <w:highlight w:val="none"/>
          <w:lang w:val="en-US" w:eastAsia="zh-CN"/>
        </w:rPr>
        <w:t>2、</w:t>
      </w:r>
      <w:r>
        <w:rPr>
          <w:rFonts w:hint="eastAsia" w:eastAsia="宋体" w:cs="宋体"/>
          <w:color w:val="0000FF"/>
          <w:highlight w:val="none"/>
          <w:lang w:val="en-US" w:eastAsia="zh-CN"/>
        </w:rPr>
        <w:t>项目团队建立完善：供应商应为本项目配备具备网络安全服务能力的技术人员，服务期内更换服务人员必须征得采购人同意，用于本项目的服务人员</w:t>
      </w:r>
      <w:r>
        <w:rPr>
          <w:rFonts w:hint="eastAsia" w:cs="宋体"/>
          <w:color w:val="0000FF"/>
          <w:highlight w:val="none"/>
          <w:lang w:val="en-US" w:eastAsia="zh-CN"/>
        </w:rPr>
        <w:t>（含项目经理）</w:t>
      </w:r>
      <w:r>
        <w:rPr>
          <w:rFonts w:hint="eastAsia" w:eastAsia="宋体" w:cs="宋体"/>
          <w:color w:val="0000FF"/>
          <w:highlight w:val="none"/>
          <w:lang w:val="en-US" w:eastAsia="zh-CN"/>
        </w:rPr>
        <w:t>不得少于7人。</w:t>
      </w:r>
    </w:p>
    <w:p w14:paraId="1FF507C1">
      <w:pPr>
        <w:pStyle w:val="7"/>
        <w:spacing w:line="360" w:lineRule="auto"/>
        <w:ind w:firstLine="400" w:firstLineChars="200"/>
        <w:rPr>
          <w:rFonts w:hint="default" w:eastAsia="宋体" w:cs="宋体"/>
          <w:color w:val="0000FF"/>
          <w:highlight w:val="none"/>
          <w:lang w:val="en-US" w:eastAsia="zh-CN"/>
        </w:rPr>
      </w:pPr>
      <w:r>
        <w:rPr>
          <w:rFonts w:hint="eastAsia" w:cs="宋体"/>
          <w:color w:val="0000FF"/>
          <w:highlight w:val="none"/>
          <w:lang w:val="en-US" w:eastAsia="zh-CN"/>
        </w:rPr>
        <w:t>3、另需2名安全技术人员在根据采购人要求定点服务。</w:t>
      </w:r>
    </w:p>
    <w:p w14:paraId="0678209A">
      <w:pPr>
        <w:pStyle w:val="7"/>
        <w:spacing w:line="360" w:lineRule="auto"/>
        <w:outlineLvl w:val="2"/>
        <w:rPr>
          <w:highlight w:val="none"/>
        </w:rPr>
      </w:pPr>
      <w:r>
        <w:rPr>
          <w:b/>
          <w:sz w:val="28"/>
          <w:highlight w:val="none"/>
        </w:rPr>
        <w:t>3.2.4设施设备要求</w:t>
      </w:r>
    </w:p>
    <w:p w14:paraId="1E54C75C">
      <w:pPr>
        <w:pStyle w:val="7"/>
        <w:spacing w:line="360" w:lineRule="auto"/>
        <w:rPr>
          <w:rFonts w:hint="eastAsia" w:eastAsia="宋体" w:cs="宋体"/>
          <w:color w:val="0000FF"/>
          <w:highlight w:val="none"/>
          <w:lang w:val="en-US" w:eastAsia="zh-CN"/>
        </w:rPr>
      </w:pPr>
      <w:r>
        <w:rPr>
          <w:color w:val="0000FF"/>
          <w:highlight w:val="none"/>
        </w:rPr>
        <w:t>采购包1：</w:t>
      </w:r>
    </w:p>
    <w:p w14:paraId="1F309411">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eastAsia="宋体" w:cs="宋体"/>
          <w:b w:val="0"/>
          <w:bCs w:val="0"/>
          <w:color w:val="0000FF"/>
          <w:sz w:val="20"/>
          <w:szCs w:val="20"/>
          <w:highlight w:val="none"/>
          <w:lang w:val="en-US" w:eastAsia="zh-CN"/>
        </w:rPr>
        <w:t>设备配置满足本项目需求，包括但不限于配备执行项目所需的、计算机、</w:t>
      </w:r>
      <w:r>
        <w:rPr>
          <w:rFonts w:hint="eastAsia" w:ascii="宋体" w:hAnsi="宋体" w:cs="宋体"/>
          <w:b w:val="0"/>
          <w:bCs w:val="0"/>
          <w:color w:val="0000FF"/>
          <w:sz w:val="20"/>
          <w:szCs w:val="20"/>
          <w:highlight w:val="none"/>
          <w:lang w:val="en-US" w:eastAsia="zh-CN"/>
        </w:rPr>
        <w:t>软件、硬件</w:t>
      </w:r>
      <w:r>
        <w:rPr>
          <w:rFonts w:hint="eastAsia" w:ascii="宋体" w:hAnsi="宋体" w:eastAsia="宋体" w:cs="宋体"/>
          <w:b w:val="0"/>
          <w:bCs w:val="0"/>
          <w:color w:val="0000FF"/>
          <w:sz w:val="20"/>
          <w:szCs w:val="20"/>
          <w:highlight w:val="none"/>
          <w:lang w:val="en-US" w:eastAsia="zh-CN"/>
        </w:rPr>
        <w:t>等。</w:t>
      </w:r>
    </w:p>
    <w:p w14:paraId="1B2572AA">
      <w:pPr>
        <w:pStyle w:val="7"/>
        <w:spacing w:line="360" w:lineRule="auto"/>
        <w:outlineLvl w:val="2"/>
        <w:rPr>
          <w:highlight w:val="none"/>
        </w:rPr>
      </w:pPr>
      <w:r>
        <w:rPr>
          <w:b/>
          <w:sz w:val="28"/>
          <w:highlight w:val="none"/>
        </w:rPr>
        <w:t>3.2.5其他要求</w:t>
      </w:r>
    </w:p>
    <w:p w14:paraId="7C04FBC7">
      <w:pPr>
        <w:pStyle w:val="7"/>
        <w:spacing w:line="360" w:lineRule="auto"/>
        <w:rPr>
          <w:color w:val="0000FF"/>
          <w:highlight w:val="none"/>
        </w:rPr>
      </w:pPr>
      <w:r>
        <w:rPr>
          <w:color w:val="0000FF"/>
          <w:highlight w:val="none"/>
        </w:rPr>
        <w:t>采购包1：</w:t>
      </w:r>
    </w:p>
    <w:p w14:paraId="3D768B25">
      <w:pPr>
        <w:pStyle w:val="7"/>
        <w:spacing w:line="360" w:lineRule="auto"/>
        <w:ind w:firstLine="400" w:firstLineChars="200"/>
        <w:rPr>
          <w:rFonts w:hint="eastAsia"/>
          <w:color w:val="0000FF"/>
          <w:highlight w:val="none"/>
        </w:rPr>
      </w:pPr>
      <w:r>
        <w:rPr>
          <w:rFonts w:hint="eastAsia"/>
          <w:color w:val="0000FF"/>
          <w:highlight w:val="none"/>
          <w:lang w:val="en-US" w:eastAsia="zh-CN"/>
        </w:rPr>
        <w:t>1</w:t>
      </w:r>
      <w:r>
        <w:rPr>
          <w:rFonts w:hint="eastAsia"/>
          <w:color w:val="0000FF"/>
          <w:highlight w:val="none"/>
        </w:rPr>
        <w:t>、响应能力要求：采购人发生网络安全事件时，供应商应具备10分钟内响应，2个小时内到达现场进行处置的应急响应能力。</w:t>
      </w:r>
    </w:p>
    <w:p w14:paraId="6D0EDF37">
      <w:pPr>
        <w:pStyle w:val="7"/>
        <w:spacing w:line="360" w:lineRule="auto"/>
        <w:ind w:firstLine="400" w:firstLineChars="200"/>
        <w:rPr>
          <w:rFonts w:hint="eastAsia"/>
          <w:color w:val="0000FF"/>
          <w:highlight w:val="none"/>
        </w:rPr>
      </w:pPr>
      <w:r>
        <w:rPr>
          <w:rFonts w:hint="eastAsia"/>
          <w:color w:val="0000FF"/>
          <w:highlight w:val="none"/>
          <w:lang w:val="en-US" w:eastAsia="zh-CN"/>
        </w:rPr>
        <w:t>2</w:t>
      </w:r>
      <w:r>
        <w:rPr>
          <w:rFonts w:hint="eastAsia"/>
          <w:color w:val="0000FF"/>
          <w:highlight w:val="none"/>
        </w:rPr>
        <w:t>、保密要求：供应商应严格遵守采购人有关保密规定，不得泄漏采购人的一切敏感信息，未经允许和授权，不得私自进行安全测试。</w:t>
      </w:r>
    </w:p>
    <w:p w14:paraId="501FA388">
      <w:pPr>
        <w:pStyle w:val="7"/>
        <w:spacing w:line="360" w:lineRule="auto"/>
        <w:ind w:firstLine="400" w:firstLineChars="200"/>
        <w:rPr>
          <w:rFonts w:hint="eastAsia" w:eastAsia="宋体"/>
          <w:b/>
          <w:bCs/>
          <w:color w:val="0000FF"/>
          <w:highlight w:val="none"/>
          <w:lang w:val="en-US" w:eastAsia="zh-CN"/>
        </w:rPr>
      </w:pPr>
      <w:r>
        <w:rPr>
          <w:rFonts w:hint="eastAsia"/>
          <w:color w:val="0000FF"/>
          <w:highlight w:val="none"/>
          <w:lang w:val="en-US" w:eastAsia="zh-CN"/>
        </w:rPr>
        <w:t>3、</w:t>
      </w:r>
      <w:r>
        <w:rPr>
          <w:rFonts w:hint="eastAsia"/>
          <w:b/>
          <w:bCs/>
          <w:color w:val="0000FF"/>
          <w:highlight w:val="none"/>
          <w:lang w:val="en-US" w:eastAsia="zh-CN"/>
        </w:rPr>
        <w:t>最终报价如出现异常低价，执行财库〔2026〕2号《关于推动解决政府采购异常低价问题的通知》，磋商小组可在最后报价审查表中审核是否通过审查。</w:t>
      </w:r>
    </w:p>
    <w:p w14:paraId="04CD613C">
      <w:pPr>
        <w:pStyle w:val="7"/>
        <w:spacing w:line="360" w:lineRule="auto"/>
        <w:outlineLvl w:val="2"/>
        <w:rPr>
          <w:highlight w:val="none"/>
        </w:rPr>
      </w:pPr>
      <w:r>
        <w:rPr>
          <w:b/>
          <w:sz w:val="28"/>
          <w:highlight w:val="none"/>
        </w:rPr>
        <w:t>3.3商务要求</w:t>
      </w:r>
    </w:p>
    <w:p w14:paraId="37D4974D">
      <w:pPr>
        <w:pStyle w:val="7"/>
        <w:spacing w:line="360" w:lineRule="auto"/>
        <w:outlineLvl w:val="3"/>
        <w:rPr>
          <w:highlight w:val="none"/>
        </w:rPr>
      </w:pPr>
      <w:r>
        <w:rPr>
          <w:b/>
          <w:sz w:val="24"/>
          <w:highlight w:val="none"/>
        </w:rPr>
        <w:t>3.3.1服务期限</w:t>
      </w:r>
    </w:p>
    <w:p w14:paraId="53846BA1">
      <w:pPr>
        <w:pStyle w:val="7"/>
        <w:spacing w:line="360" w:lineRule="auto"/>
        <w:rPr>
          <w:b/>
          <w:bCs/>
          <w:color w:val="0000FF"/>
          <w:highlight w:val="none"/>
        </w:rPr>
      </w:pPr>
      <w:r>
        <w:rPr>
          <w:b/>
          <w:bCs/>
          <w:color w:val="0000FF"/>
          <w:highlight w:val="none"/>
        </w:rPr>
        <w:t>采购包1：</w:t>
      </w:r>
    </w:p>
    <w:p w14:paraId="065717B7">
      <w:pPr>
        <w:pStyle w:val="7"/>
        <w:spacing w:line="360" w:lineRule="auto"/>
        <w:rPr>
          <w:rFonts w:hint="eastAsia" w:eastAsia="宋体"/>
          <w:b w:val="0"/>
          <w:bCs w:val="0"/>
          <w:color w:val="0000FF"/>
          <w:highlight w:val="none"/>
          <w:lang w:eastAsia="zh-CN"/>
        </w:rPr>
      </w:pPr>
      <w:r>
        <w:rPr>
          <w:rFonts w:hint="eastAsia"/>
          <w:b w:val="0"/>
          <w:bCs w:val="0"/>
          <w:color w:val="0000FF"/>
          <w:highlight w:val="none"/>
        </w:rPr>
        <w:t>自合同签订之日起</w:t>
      </w:r>
      <w:r>
        <w:rPr>
          <w:rFonts w:hint="eastAsia"/>
          <w:b w:val="0"/>
          <w:bCs w:val="0"/>
          <w:color w:val="0000FF"/>
          <w:highlight w:val="none"/>
          <w:lang w:val="en-US" w:eastAsia="zh-CN"/>
        </w:rPr>
        <w:t>1</w:t>
      </w:r>
      <w:r>
        <w:rPr>
          <w:rFonts w:hint="eastAsia"/>
          <w:b w:val="0"/>
          <w:bCs w:val="0"/>
          <w:color w:val="0000FF"/>
          <w:highlight w:val="none"/>
        </w:rPr>
        <w:t>年</w:t>
      </w:r>
      <w:r>
        <w:rPr>
          <w:rFonts w:hint="eastAsia"/>
          <w:b w:val="0"/>
          <w:bCs w:val="0"/>
          <w:color w:val="0000FF"/>
          <w:highlight w:val="none"/>
          <w:lang w:eastAsia="zh-CN"/>
        </w:rPr>
        <w:t>；</w:t>
      </w:r>
    </w:p>
    <w:p w14:paraId="2BA14641">
      <w:pPr>
        <w:pStyle w:val="7"/>
        <w:spacing w:line="360" w:lineRule="auto"/>
        <w:outlineLvl w:val="3"/>
        <w:rPr>
          <w:highlight w:val="none"/>
        </w:rPr>
      </w:pPr>
      <w:r>
        <w:rPr>
          <w:b/>
          <w:sz w:val="24"/>
          <w:highlight w:val="none"/>
        </w:rPr>
        <w:t>3.3.2服务地点</w:t>
      </w:r>
    </w:p>
    <w:p w14:paraId="108AE345">
      <w:pPr>
        <w:pStyle w:val="7"/>
        <w:spacing w:line="360" w:lineRule="auto"/>
        <w:rPr>
          <w:color w:val="0000FF"/>
          <w:highlight w:val="none"/>
        </w:rPr>
      </w:pPr>
      <w:r>
        <w:rPr>
          <w:color w:val="0000FF"/>
          <w:highlight w:val="none"/>
        </w:rPr>
        <w:t>采购包1：</w:t>
      </w:r>
    </w:p>
    <w:p w14:paraId="26C1020E">
      <w:pPr>
        <w:pStyle w:val="7"/>
        <w:spacing w:line="360" w:lineRule="auto"/>
        <w:rPr>
          <w:color w:val="0000FF"/>
          <w:highlight w:val="none"/>
        </w:rPr>
      </w:pPr>
      <w:r>
        <w:rPr>
          <w:rFonts w:hint="eastAsia"/>
          <w:color w:val="0000FF"/>
          <w:highlight w:val="none"/>
        </w:rPr>
        <w:t>采购人指定地点</w:t>
      </w:r>
      <w:r>
        <w:rPr>
          <w:color w:val="0000FF"/>
          <w:highlight w:val="none"/>
        </w:rPr>
        <w:t>。</w:t>
      </w:r>
    </w:p>
    <w:p w14:paraId="2BB997D5">
      <w:pPr>
        <w:pStyle w:val="7"/>
        <w:spacing w:line="360" w:lineRule="auto"/>
        <w:outlineLvl w:val="3"/>
        <w:rPr>
          <w:highlight w:val="none"/>
        </w:rPr>
      </w:pPr>
      <w:r>
        <w:rPr>
          <w:b/>
          <w:sz w:val="24"/>
          <w:highlight w:val="none"/>
        </w:rPr>
        <w:t>3.3.3考核（验收）标准和方法</w:t>
      </w:r>
    </w:p>
    <w:p w14:paraId="5C258BF9">
      <w:pPr>
        <w:pStyle w:val="7"/>
        <w:spacing w:line="360" w:lineRule="auto"/>
        <w:rPr>
          <w:color w:val="0000FF"/>
          <w:highlight w:val="none"/>
        </w:rPr>
      </w:pPr>
      <w:r>
        <w:rPr>
          <w:color w:val="0000FF"/>
          <w:highlight w:val="none"/>
        </w:rPr>
        <w:t>采购包1：</w:t>
      </w:r>
    </w:p>
    <w:p w14:paraId="1B673EEA">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eastAsia="宋体" w:cs="宋体"/>
          <w:color w:val="0000FF"/>
          <w:spacing w:val="2"/>
          <w:sz w:val="20"/>
          <w:szCs w:val="20"/>
          <w:highlight w:val="none"/>
          <w:lang w:val="en-US" w:eastAsia="zh-CN"/>
        </w:rPr>
        <w:t>按照磋商文件及采购人要求执行</w:t>
      </w:r>
      <w:r>
        <w:rPr>
          <w:rFonts w:hint="eastAsia" w:ascii="宋体" w:hAnsi="宋体" w:cs="宋体"/>
          <w:color w:val="0000FF"/>
          <w:spacing w:val="2"/>
          <w:sz w:val="20"/>
          <w:szCs w:val="20"/>
          <w:highlight w:val="none"/>
          <w:lang w:val="en-US" w:eastAsia="zh-CN"/>
        </w:rPr>
        <w:t>，</w:t>
      </w:r>
      <w:r>
        <w:rPr>
          <w:rFonts w:hint="eastAsia" w:ascii="宋体" w:hAnsi="宋体" w:eastAsia="宋体" w:cs="宋体"/>
          <w:b w:val="0"/>
          <w:bCs w:val="0"/>
          <w:color w:val="0000FF"/>
          <w:sz w:val="20"/>
          <w:szCs w:val="20"/>
          <w:highlight w:val="none"/>
          <w:lang w:val="en-US" w:eastAsia="zh-CN"/>
        </w:rPr>
        <w:t>根据所服务的内容并按照所对应的法律法规、规范标准、技术规程等实施，在实施过程中，如果国家或有关部门颁布了新的技术标准或规范，则</w:t>
      </w:r>
      <w:r>
        <w:rPr>
          <w:rFonts w:hint="eastAsia" w:ascii="宋体" w:hAnsi="宋体" w:cs="宋体"/>
          <w:b w:val="0"/>
          <w:bCs w:val="0"/>
          <w:color w:val="0000FF"/>
          <w:sz w:val="20"/>
          <w:szCs w:val="20"/>
          <w:highlight w:val="none"/>
          <w:lang w:val="en-US" w:eastAsia="zh-CN"/>
        </w:rPr>
        <w:t>供应商</w:t>
      </w:r>
      <w:r>
        <w:rPr>
          <w:rFonts w:hint="eastAsia" w:ascii="宋体" w:hAnsi="宋体" w:eastAsia="宋体" w:cs="宋体"/>
          <w:b w:val="0"/>
          <w:bCs w:val="0"/>
          <w:color w:val="0000FF"/>
          <w:sz w:val="20"/>
          <w:szCs w:val="20"/>
          <w:highlight w:val="none"/>
          <w:lang w:val="en-US" w:eastAsia="zh-CN"/>
        </w:rPr>
        <w:t>应采用新的标准或规范进行实施。</w:t>
      </w:r>
    </w:p>
    <w:p w14:paraId="2CC9F709">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eastAsia="宋体" w:cs="宋体"/>
          <w:b w:val="0"/>
          <w:bCs w:val="0"/>
          <w:color w:val="0000FF"/>
          <w:sz w:val="20"/>
          <w:szCs w:val="20"/>
          <w:highlight w:val="none"/>
          <w:lang w:val="en-US" w:eastAsia="zh-CN"/>
        </w:rPr>
        <w:t>执行标准根据（包括但不限于）以下质量标准进行：</w:t>
      </w:r>
    </w:p>
    <w:p w14:paraId="17AE65B6">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eastAsia="宋体" w:cs="宋体"/>
          <w:b w:val="0"/>
          <w:bCs w:val="0"/>
          <w:color w:val="0000FF"/>
          <w:sz w:val="20"/>
          <w:szCs w:val="20"/>
          <w:highlight w:val="none"/>
          <w:lang w:val="en-US" w:eastAsia="zh-CN"/>
        </w:rPr>
        <w:t>1.《中华人民共和国网络安全法》；</w:t>
      </w:r>
    </w:p>
    <w:p w14:paraId="64133BA3">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eastAsia="宋体" w:cs="宋体"/>
          <w:b w:val="0"/>
          <w:bCs w:val="0"/>
          <w:color w:val="0000FF"/>
          <w:sz w:val="20"/>
          <w:szCs w:val="20"/>
          <w:highlight w:val="none"/>
          <w:lang w:val="en-US" w:eastAsia="zh-CN"/>
        </w:rPr>
        <w:t>2.《网络安全等级保护基本要求》（GB/T 22239-2019）；</w:t>
      </w:r>
    </w:p>
    <w:p w14:paraId="2B9D31A7">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eastAsia="宋体" w:cs="宋体"/>
          <w:b w:val="0"/>
          <w:bCs w:val="0"/>
          <w:color w:val="0000FF"/>
          <w:sz w:val="20"/>
          <w:szCs w:val="20"/>
          <w:highlight w:val="none"/>
          <w:lang w:val="en-US" w:eastAsia="zh-CN"/>
        </w:rPr>
        <w:t>3.《信息安全技术 网络安全应急响应指南》（GB/T 29639-2020）；</w:t>
      </w:r>
    </w:p>
    <w:p w14:paraId="24958E1E">
      <w:pPr>
        <w:pStyle w:val="7"/>
        <w:spacing w:line="360" w:lineRule="auto"/>
        <w:outlineLvl w:val="3"/>
        <w:rPr>
          <w:highlight w:val="none"/>
        </w:rPr>
      </w:pPr>
      <w:r>
        <w:rPr>
          <w:b/>
          <w:sz w:val="24"/>
          <w:highlight w:val="none"/>
        </w:rPr>
        <w:t>3.3.4支付方式</w:t>
      </w:r>
    </w:p>
    <w:p w14:paraId="52EC1201">
      <w:pPr>
        <w:pStyle w:val="7"/>
        <w:spacing w:line="360" w:lineRule="auto"/>
        <w:rPr>
          <w:color w:val="0000FF"/>
          <w:highlight w:val="none"/>
        </w:rPr>
      </w:pPr>
      <w:r>
        <w:rPr>
          <w:color w:val="0000FF"/>
          <w:highlight w:val="none"/>
        </w:rPr>
        <w:t>采购包1：</w:t>
      </w:r>
    </w:p>
    <w:p w14:paraId="0B1B3F35">
      <w:pPr>
        <w:pStyle w:val="7"/>
        <w:spacing w:line="360" w:lineRule="auto"/>
        <w:rPr>
          <w:rFonts w:hint="default"/>
          <w:color w:val="0000FF"/>
          <w:highlight w:val="none"/>
          <w:lang w:val="en-US"/>
        </w:rPr>
      </w:pPr>
      <w:r>
        <w:rPr>
          <w:rFonts w:hint="eastAsia"/>
          <w:color w:val="0000FF"/>
          <w:highlight w:val="none"/>
          <w:lang w:val="en-US" w:eastAsia="zh-CN"/>
        </w:rPr>
        <w:t>一次性付款</w:t>
      </w:r>
    </w:p>
    <w:p w14:paraId="7CADE01A">
      <w:pPr>
        <w:pStyle w:val="7"/>
        <w:spacing w:line="360" w:lineRule="auto"/>
        <w:outlineLvl w:val="3"/>
        <w:rPr>
          <w:highlight w:val="none"/>
        </w:rPr>
      </w:pPr>
      <w:r>
        <w:rPr>
          <w:b/>
          <w:sz w:val="24"/>
          <w:highlight w:val="none"/>
        </w:rPr>
        <w:t>3.3.5支付约定</w:t>
      </w:r>
    </w:p>
    <w:p w14:paraId="0C39F58B">
      <w:pPr>
        <w:pStyle w:val="7"/>
        <w:spacing w:line="360" w:lineRule="auto"/>
        <w:rPr>
          <w:color w:val="0000FF"/>
          <w:highlight w:val="none"/>
        </w:rPr>
      </w:pPr>
      <w:r>
        <w:rPr>
          <w:color w:val="0000FF"/>
          <w:highlight w:val="none"/>
        </w:rPr>
        <w:t xml:space="preserve">采购包1： </w:t>
      </w:r>
    </w:p>
    <w:p w14:paraId="5CF0B95A">
      <w:pPr>
        <w:pStyle w:val="7"/>
        <w:spacing w:line="360" w:lineRule="auto"/>
        <w:rPr>
          <w:rFonts w:hint="eastAsia"/>
          <w:color w:val="0000FF"/>
          <w:highlight w:val="none"/>
        </w:rPr>
      </w:pPr>
      <w:r>
        <w:rPr>
          <w:rFonts w:hint="eastAsia"/>
          <w:color w:val="0000FF"/>
          <w:highlight w:val="none"/>
        </w:rPr>
        <w:t>付款条件说明：供应商完成所有项目内容，提交调查分析报告，并经采购人验收合格后</w:t>
      </w:r>
      <w:r>
        <w:rPr>
          <w:rFonts w:hint="eastAsia"/>
          <w:color w:val="0000FF"/>
          <w:highlight w:val="none"/>
          <w:lang w:eastAsia="zh-CN"/>
        </w:rPr>
        <w:t>，</w:t>
      </w:r>
      <w:r>
        <w:rPr>
          <w:rFonts w:hint="eastAsia"/>
          <w:color w:val="0000FF"/>
          <w:highlight w:val="none"/>
        </w:rPr>
        <w:t>付至合同总</w:t>
      </w:r>
      <w:r>
        <w:rPr>
          <w:rFonts w:hint="eastAsia"/>
          <w:color w:val="0000FF"/>
          <w:highlight w:val="none"/>
          <w:lang w:val="en-US" w:eastAsia="zh-CN"/>
        </w:rPr>
        <w:t>金额</w:t>
      </w:r>
      <w:r>
        <w:rPr>
          <w:rFonts w:hint="eastAsia"/>
          <w:color w:val="0000FF"/>
          <w:highlight w:val="none"/>
        </w:rPr>
        <w:t>100%</w:t>
      </w:r>
      <w:r>
        <w:rPr>
          <w:rFonts w:hint="eastAsia"/>
          <w:color w:val="0000FF"/>
          <w:highlight w:val="none"/>
          <w:lang w:val="en-US" w:eastAsia="zh-CN"/>
        </w:rPr>
        <w:t>，达到付款条件起 30 日内，支付合同总金额的100%</w:t>
      </w:r>
      <w:r>
        <w:rPr>
          <w:rFonts w:hint="eastAsia"/>
          <w:color w:val="0000FF"/>
          <w:highlight w:val="none"/>
        </w:rPr>
        <w:t>。</w:t>
      </w:r>
    </w:p>
    <w:p w14:paraId="3E5019A6">
      <w:pPr>
        <w:pStyle w:val="7"/>
        <w:spacing w:line="360" w:lineRule="auto"/>
        <w:ind w:firstLine="367"/>
        <w:jc w:val="left"/>
        <w:rPr>
          <w:rFonts w:hint="eastAsia" w:ascii="宋体" w:hAnsi="宋体" w:eastAsia="宋体" w:cs="宋体"/>
          <w:b w:val="0"/>
          <w:bCs w:val="0"/>
          <w:color w:val="0000FF"/>
          <w:sz w:val="20"/>
          <w:szCs w:val="20"/>
          <w:highlight w:val="none"/>
          <w:lang w:val="en-US" w:eastAsia="zh-CN"/>
        </w:rPr>
      </w:pPr>
      <w:r>
        <w:rPr>
          <w:rFonts w:hint="eastAsia" w:ascii="宋体" w:hAnsi="宋体" w:eastAsia="宋体" w:cs="宋体"/>
          <w:b w:val="0"/>
          <w:bCs w:val="0"/>
          <w:color w:val="0000FF"/>
          <w:sz w:val="20"/>
          <w:szCs w:val="20"/>
          <w:highlight w:val="none"/>
          <w:lang w:val="en-US" w:eastAsia="zh-CN"/>
        </w:rPr>
        <w:t>那就的样子的</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43AA94"/>
    <w:multiLevelType w:val="singleLevel"/>
    <w:tmpl w:val="C543AA9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A55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2"/>
    <w:basedOn w:val="1"/>
    <w:next w:val="4"/>
    <w:qFormat/>
    <w:uiPriority w:val="0"/>
    <w:pPr>
      <w:keepNext/>
      <w:keepLines/>
      <w:spacing w:before="260" w:after="260" w:line="500" w:lineRule="exact"/>
      <w:outlineLvl w:val="1"/>
    </w:pPr>
    <w:rPr>
      <w:rFonts w:ascii="Arial" w:hAnsi="Arial" w:eastAsia="黑体"/>
      <w:b/>
      <w:sz w:val="36"/>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Arial" w:hAnsi="Arial" w:eastAsia="Arial" w:cs="Arial"/>
      <w:sz w:val="21"/>
      <w:szCs w:val="21"/>
      <w:lang w:val="en-US" w:eastAsia="en-US" w:bidi="ar-SA"/>
    </w:rPr>
  </w:style>
  <w:style w:type="paragraph" w:styleId="4">
    <w:name w:val="Normal Indent"/>
    <w:basedOn w:val="1"/>
    <w:next w:val="1"/>
    <w:qFormat/>
    <w:uiPriority w:val="0"/>
    <w:pPr>
      <w:ind w:firstLine="420" w:firstLineChars="200"/>
    </w:pPr>
  </w:style>
  <w:style w:type="paragraph" w:customStyle="1" w:styleId="7">
    <w:name w:val="null3"/>
    <w:autoRedefine/>
    <w:qFormat/>
    <w:uiPriority w:val="0"/>
    <w:rPr>
      <w:rFonts w:hint="eastAsia" w:ascii="Calibri" w:hAnsi="Calibri" w:eastAsia="宋体" w:cs="宋体"/>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2026-04-14T06:12:05Z</dcterms:created>
  <dc:creator>LX</dc:creator>
  <cp:lastModifiedBy>杜航</cp:lastModifiedBy>
  <dcterms:modified xsi:type="dcterms:W3CDTF">2026-04-14T06:12:55Z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eyJoZGlkIjoiYjZiMGI5ODIwMTZlZjQ5ZjAxYWQzZTExY2JmOTM2MTMiLCJ1c2VySWQiOiIzMDgwODY2MDYifQ==</vt:lpwstr>
  </property>
  <property fmtid="{D5CDD505-2E9C-101B-9397-08002B2CF9AE}" pid="4" name="ICV">
    <vt:lpwstr>DFA439F73D2141D2B1EE61C953F9DC5D_12</vt:lpwstr>
  </property>
</Properties>
</file>