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F21396">
      <w:pPr>
        <w:widowControl w:val="0"/>
        <w:overflowPunct w:val="0"/>
        <w:adjustRightInd w:val="0"/>
        <w:snapToGrid w:val="0"/>
        <w:spacing w:before="156" w:beforeLines="50" w:after="156" w:afterLines="50" w:line="460" w:lineRule="exact"/>
        <w:jc w:val="center"/>
        <w:outlineLvl w:val="0"/>
        <w:rPr>
          <w:rFonts w:ascii="宋体" w:hAnsi="宋体" w:eastAsia="宋体" w:cs="宋体"/>
          <w:b/>
          <w:bCs/>
          <w:color w:val="000000"/>
          <w:kern w:val="2"/>
          <w:sz w:val="28"/>
          <w:szCs w:val="28"/>
          <w:lang w:val="zh-CN" w:eastAsia="zh-CN" w:bidi="ar-SA"/>
        </w:rPr>
      </w:pPr>
      <w:bookmarkStart w:id="4" w:name="_GoBack"/>
      <w:bookmarkEnd w:id="4"/>
      <w:bookmarkStart w:id="0" w:name="_Toc7350"/>
      <w:bookmarkStart w:id="1" w:name="_Toc25925"/>
      <w:bookmarkStart w:id="2" w:name="_Toc19285"/>
      <w:bookmarkStart w:id="3" w:name="_Toc31161"/>
      <w:r>
        <w:rPr>
          <w:rFonts w:hint="eastAsia" w:ascii="宋体" w:hAnsi="宋体" w:eastAsia="宋体" w:cs="宋体"/>
          <w:b/>
          <w:bCs/>
          <w:color w:val="000000"/>
          <w:kern w:val="2"/>
          <w:sz w:val="32"/>
          <w:szCs w:val="28"/>
          <w:lang w:val="zh-CN" w:eastAsia="zh-CN" w:bidi="ar-SA"/>
        </w:rPr>
        <w:t>采购内容及要求</w:t>
      </w:r>
      <w:bookmarkEnd w:id="0"/>
      <w:bookmarkEnd w:id="1"/>
      <w:bookmarkEnd w:id="2"/>
      <w:bookmarkEnd w:id="3"/>
    </w:p>
    <w:p w14:paraId="18E6224F">
      <w:pPr>
        <w:widowControl w:val="0"/>
        <w:overflowPunct w:val="0"/>
        <w:adjustRightInd w:val="0"/>
        <w:snapToGrid w:val="0"/>
        <w:spacing w:after="0" w:line="460" w:lineRule="exact"/>
        <w:ind w:left="0" w:leftChars="0" w:firstLine="482" w:firstLineChars="200"/>
        <w:jc w:val="both"/>
        <w:rPr>
          <w:rFonts w:ascii="宋体" w:hAnsi="宋体" w:eastAsia="宋体" w:cs="宋体"/>
          <w:b/>
          <w:bCs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000000"/>
          <w:kern w:val="2"/>
          <w:sz w:val="24"/>
          <w:szCs w:val="24"/>
          <w:lang w:val="en-US" w:eastAsia="zh-CN" w:bidi="ar-SA"/>
        </w:rPr>
        <w:t>一、采购清单</w:t>
      </w:r>
    </w:p>
    <w:tbl>
      <w:tblPr>
        <w:tblStyle w:val="3"/>
        <w:tblW w:w="4997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2096"/>
        <w:gridCol w:w="3329"/>
        <w:gridCol w:w="696"/>
        <w:gridCol w:w="646"/>
        <w:gridCol w:w="646"/>
        <w:gridCol w:w="647"/>
      </w:tblGrid>
      <w:tr w14:paraId="7B41DC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2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EE8BF">
            <w:pPr>
              <w:widowControl/>
              <w:jc w:val="center"/>
              <w:rPr>
                <w:rFonts w:ascii="宋体" w:hAnsi="宋体" w:eastAsia="宋体" w:cs="宋体"/>
                <w:b/>
                <w:snapToGrid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napToGrid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F3BC21">
            <w:pPr>
              <w:widowControl/>
              <w:jc w:val="center"/>
              <w:rPr>
                <w:rFonts w:ascii="宋体" w:hAnsi="宋体" w:eastAsia="宋体" w:cs="宋体"/>
                <w:b/>
                <w:snapToGrid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napToGrid/>
                <w:color w:val="000000"/>
                <w:kern w:val="0"/>
                <w:sz w:val="24"/>
                <w:szCs w:val="24"/>
              </w:rPr>
              <w:t>试剂名称</w:t>
            </w:r>
          </w:p>
        </w:tc>
        <w:tc>
          <w:tcPr>
            <w:tcW w:w="19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852889">
            <w:pPr>
              <w:widowControl/>
              <w:jc w:val="center"/>
              <w:rPr>
                <w:rFonts w:ascii="宋体" w:hAnsi="宋体" w:eastAsia="宋体" w:cs="宋体"/>
                <w:b/>
                <w:snapToGrid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napToGrid/>
                <w:color w:val="000000"/>
                <w:kern w:val="0"/>
                <w:sz w:val="24"/>
                <w:szCs w:val="24"/>
              </w:rPr>
              <w:t>采购参数</w:t>
            </w:r>
          </w:p>
        </w:tc>
        <w:tc>
          <w:tcPr>
            <w:tcW w:w="3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70F4D8">
            <w:pPr>
              <w:widowControl/>
              <w:jc w:val="center"/>
              <w:rPr>
                <w:rFonts w:ascii="宋体" w:hAnsi="宋体" w:eastAsia="宋体" w:cs="宋体"/>
                <w:b/>
                <w:snapToGrid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napToGrid/>
                <w:color w:val="000000"/>
                <w:kern w:val="0"/>
                <w:sz w:val="24"/>
                <w:szCs w:val="24"/>
              </w:rPr>
              <w:t>规格</w:t>
            </w:r>
          </w:p>
        </w:tc>
        <w:tc>
          <w:tcPr>
            <w:tcW w:w="3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6E03F1">
            <w:pPr>
              <w:widowControl/>
              <w:jc w:val="center"/>
              <w:rPr>
                <w:rFonts w:ascii="宋体" w:hAnsi="宋体" w:eastAsia="宋体" w:cs="宋体"/>
                <w:b/>
                <w:snapToGrid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napToGrid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3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9A2FF6">
            <w:pPr>
              <w:widowControl/>
              <w:jc w:val="center"/>
              <w:rPr>
                <w:rFonts w:ascii="宋体" w:hAnsi="宋体" w:eastAsia="宋体" w:cs="宋体"/>
                <w:b/>
                <w:snapToGrid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napToGrid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3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2EAA23">
            <w:pPr>
              <w:widowControl/>
              <w:jc w:val="center"/>
              <w:rPr>
                <w:rFonts w:ascii="宋体" w:hAnsi="宋体" w:eastAsia="宋体" w:cs="宋体"/>
                <w:b/>
                <w:snapToGrid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napToGrid/>
                <w:color w:val="000000"/>
                <w:kern w:val="0"/>
                <w:sz w:val="24"/>
                <w:szCs w:val="24"/>
              </w:rPr>
              <w:t>是否核心产品</w:t>
            </w:r>
          </w:p>
        </w:tc>
      </w:tr>
      <w:tr w14:paraId="56BC16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</w:trPr>
        <w:tc>
          <w:tcPr>
            <w:tcW w:w="2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C6849">
            <w:pPr>
              <w:widowControl/>
              <w:jc w:val="center"/>
              <w:rPr>
                <w:rFonts w:ascii="宋体" w:hAnsi="宋体" w:eastAsia="宋体" w:cs="宋体"/>
                <w:snapToGrid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12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297FEC">
            <w:pPr>
              <w:widowControl/>
              <w:rPr>
                <w:rFonts w:ascii="宋体" w:hAnsi="宋体" w:eastAsia="宋体" w:cs="宋体"/>
                <w:snapToGrid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kern w:val="0"/>
                <w:sz w:val="24"/>
                <w:szCs w:val="24"/>
              </w:rPr>
              <w:t>冠状病毒HCoV-229E S-RBD中和抗体检测试剂盒</w:t>
            </w:r>
            <w:r>
              <w:rPr>
                <w:rFonts w:hint="eastAsia" w:ascii="宋体" w:hAnsi="宋体" w:eastAsia="宋体" w:cs="宋体"/>
                <w:snapToGrid/>
                <w:color w:val="000000"/>
                <w:kern w:val="2"/>
                <w:sz w:val="24"/>
                <w:szCs w:val="24"/>
              </w:rPr>
              <w:t>（ELISA法）</w:t>
            </w:r>
          </w:p>
        </w:tc>
        <w:tc>
          <w:tcPr>
            <w:tcW w:w="19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1D84E8">
            <w:pPr>
              <w:widowControl/>
              <w:rPr>
                <w:rFonts w:ascii="宋体" w:hAnsi="宋体" w:eastAsia="宋体" w:cs="宋体"/>
                <w:snapToGrid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kern w:val="0"/>
                <w:sz w:val="24"/>
                <w:szCs w:val="24"/>
              </w:rPr>
              <w:t>1.采用</w:t>
            </w: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4"/>
                <w:szCs w:val="24"/>
              </w:rPr>
              <w:t>ELISA</w:t>
            </w:r>
            <w:r>
              <w:rPr>
                <w:rFonts w:hint="eastAsia" w:ascii="宋体" w:hAnsi="宋体" w:eastAsia="宋体" w:cs="宋体"/>
                <w:snapToGrid/>
                <w:color w:val="000000"/>
                <w:kern w:val="2"/>
                <w:sz w:val="24"/>
                <w:szCs w:val="24"/>
              </w:rPr>
              <w:t>法</w:t>
            </w:r>
            <w:r>
              <w:rPr>
                <w:rFonts w:hint="eastAsia" w:ascii="宋体" w:hAnsi="宋体" w:eastAsia="宋体" w:cs="宋体"/>
                <w:snapToGrid/>
                <w:kern w:val="0"/>
                <w:sz w:val="24"/>
                <w:szCs w:val="24"/>
              </w:rPr>
              <w:t>，可用于定性和半定量检测人血清、血浆或血液样本中冠状病毒HCoV-229E株S-RBD蛋白的特异性IgG中和抗体。</w:t>
            </w:r>
          </w:p>
          <w:p w14:paraId="2F80A202">
            <w:pPr>
              <w:widowControl/>
              <w:rPr>
                <w:rFonts w:ascii="宋体" w:hAnsi="宋体" w:eastAsia="宋体" w:cs="宋体"/>
                <w:snapToGrid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kern w:val="0"/>
                <w:sz w:val="24"/>
                <w:szCs w:val="24"/>
              </w:rPr>
              <w:t>2.试剂盒中需提供阴性和阳性对照品。</w:t>
            </w:r>
          </w:p>
          <w:p w14:paraId="74D3E583">
            <w:pPr>
              <w:widowControl/>
              <w:rPr>
                <w:rFonts w:ascii="宋体" w:hAnsi="宋体" w:eastAsia="宋体" w:cs="宋体"/>
                <w:snapToGrid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kern w:val="0"/>
                <w:sz w:val="24"/>
                <w:szCs w:val="24"/>
              </w:rPr>
              <w:t>3.结果可通过酶标仪读取450 nm波长处测定的吸光度值进行判断。</w:t>
            </w:r>
          </w:p>
        </w:tc>
        <w:tc>
          <w:tcPr>
            <w:tcW w:w="3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18DB0A">
            <w:pPr>
              <w:widowControl/>
              <w:jc w:val="center"/>
              <w:rPr>
                <w:rFonts w:ascii="宋体" w:hAnsi="宋体" w:eastAsia="宋体" w:cs="宋体"/>
                <w:snapToGrid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kern w:val="0"/>
                <w:sz w:val="24"/>
                <w:szCs w:val="24"/>
              </w:rPr>
              <w:t>96T/盒</w:t>
            </w:r>
          </w:p>
        </w:tc>
        <w:tc>
          <w:tcPr>
            <w:tcW w:w="3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97B944">
            <w:pPr>
              <w:jc w:val="center"/>
              <w:rPr>
                <w:rFonts w:ascii="宋体" w:hAnsi="宋体" w:eastAsia="宋体" w:cs="宋体"/>
                <w:snapToGrid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2"/>
                <w:sz w:val="24"/>
                <w:szCs w:val="24"/>
              </w:rPr>
              <w:t>40</w:t>
            </w:r>
          </w:p>
        </w:tc>
        <w:tc>
          <w:tcPr>
            <w:tcW w:w="3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AB4D1B">
            <w:pPr>
              <w:jc w:val="center"/>
              <w:rPr>
                <w:rFonts w:ascii="宋体" w:hAnsi="宋体" w:eastAsia="宋体" w:cs="宋体"/>
                <w:snapToGrid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2"/>
                <w:sz w:val="24"/>
                <w:szCs w:val="24"/>
              </w:rPr>
              <w:t>盒</w:t>
            </w:r>
          </w:p>
        </w:tc>
        <w:tc>
          <w:tcPr>
            <w:tcW w:w="3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B9DF65">
            <w:pPr>
              <w:jc w:val="center"/>
              <w:rPr>
                <w:rFonts w:ascii="宋体" w:hAnsi="宋体" w:eastAsia="宋体" w:cs="宋体"/>
                <w:snapToGrid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2"/>
                <w:sz w:val="24"/>
                <w:szCs w:val="24"/>
              </w:rPr>
              <w:t>/</w:t>
            </w:r>
          </w:p>
        </w:tc>
      </w:tr>
      <w:tr w14:paraId="2507A0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</w:trPr>
        <w:tc>
          <w:tcPr>
            <w:tcW w:w="2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F0E1F">
            <w:pPr>
              <w:jc w:val="center"/>
              <w:rPr>
                <w:rFonts w:ascii="宋体" w:hAnsi="宋体" w:eastAsia="宋体" w:cs="宋体"/>
                <w:snapToGrid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12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8D66DF">
            <w:pPr>
              <w:widowControl/>
              <w:rPr>
                <w:rFonts w:ascii="宋体" w:hAnsi="宋体" w:eastAsia="宋体" w:cs="宋体"/>
                <w:snapToGrid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kern w:val="0"/>
                <w:sz w:val="24"/>
                <w:szCs w:val="24"/>
              </w:rPr>
              <w:t>冠状病毒HCoV-OC43 S-RBD中和抗体检测试剂盒</w:t>
            </w:r>
            <w:r>
              <w:rPr>
                <w:rFonts w:hint="eastAsia" w:ascii="宋体" w:hAnsi="宋体" w:eastAsia="宋体" w:cs="宋体"/>
                <w:snapToGrid/>
                <w:color w:val="000000"/>
                <w:kern w:val="2"/>
                <w:sz w:val="24"/>
                <w:szCs w:val="24"/>
              </w:rPr>
              <w:t>（ELISA法）</w:t>
            </w:r>
          </w:p>
        </w:tc>
        <w:tc>
          <w:tcPr>
            <w:tcW w:w="19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B047E9">
            <w:pPr>
              <w:widowControl/>
              <w:rPr>
                <w:rFonts w:ascii="宋体" w:hAnsi="宋体" w:eastAsia="宋体" w:cs="宋体"/>
                <w:snapToGrid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kern w:val="0"/>
                <w:sz w:val="24"/>
                <w:szCs w:val="24"/>
              </w:rPr>
              <w:t>1.采用</w:t>
            </w: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4"/>
                <w:szCs w:val="24"/>
              </w:rPr>
              <w:t>ELISA</w:t>
            </w:r>
            <w:r>
              <w:rPr>
                <w:rFonts w:hint="eastAsia" w:ascii="宋体" w:hAnsi="宋体" w:eastAsia="宋体" w:cs="宋体"/>
                <w:snapToGrid/>
                <w:color w:val="000000"/>
                <w:kern w:val="2"/>
                <w:sz w:val="24"/>
                <w:szCs w:val="24"/>
              </w:rPr>
              <w:t>法</w:t>
            </w:r>
            <w:r>
              <w:rPr>
                <w:rFonts w:hint="eastAsia" w:ascii="宋体" w:hAnsi="宋体" w:eastAsia="宋体" w:cs="宋体"/>
                <w:snapToGrid/>
                <w:kern w:val="0"/>
                <w:sz w:val="24"/>
                <w:szCs w:val="24"/>
              </w:rPr>
              <w:t>，可用于定性和半定量检测人血清、血浆或血液样本中冠状病毒HCoV-OC43株S-RBD蛋白的特异性IgG中和抗体。</w:t>
            </w:r>
          </w:p>
          <w:p w14:paraId="08C399C1">
            <w:pPr>
              <w:widowControl/>
              <w:rPr>
                <w:rFonts w:ascii="宋体" w:hAnsi="宋体" w:eastAsia="宋体" w:cs="宋体"/>
                <w:snapToGrid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kern w:val="0"/>
                <w:sz w:val="24"/>
                <w:szCs w:val="24"/>
              </w:rPr>
              <w:t>2.试剂盒中需提供阴性和阳性对照品。</w:t>
            </w:r>
          </w:p>
          <w:p w14:paraId="52EE2800">
            <w:pPr>
              <w:widowControl/>
              <w:rPr>
                <w:rFonts w:ascii="宋体" w:hAnsi="宋体" w:eastAsia="宋体" w:cs="宋体"/>
                <w:snapToGrid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kern w:val="0"/>
                <w:sz w:val="24"/>
                <w:szCs w:val="24"/>
              </w:rPr>
              <w:t>3.结果可通过酶标仪读取450 nm波长处测定的吸光度值进行判断。</w:t>
            </w:r>
          </w:p>
        </w:tc>
        <w:tc>
          <w:tcPr>
            <w:tcW w:w="3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816C42">
            <w:pPr>
              <w:widowControl/>
              <w:jc w:val="center"/>
              <w:rPr>
                <w:rFonts w:ascii="宋体" w:hAnsi="宋体" w:eastAsia="宋体" w:cs="宋体"/>
                <w:snapToGrid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kern w:val="0"/>
                <w:sz w:val="24"/>
                <w:szCs w:val="24"/>
              </w:rPr>
              <w:t>96T/盒</w:t>
            </w:r>
          </w:p>
        </w:tc>
        <w:tc>
          <w:tcPr>
            <w:tcW w:w="3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22D4CE">
            <w:pPr>
              <w:jc w:val="center"/>
              <w:rPr>
                <w:rFonts w:ascii="宋体" w:hAnsi="宋体" w:eastAsia="宋体" w:cs="宋体"/>
                <w:snapToGrid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2"/>
                <w:sz w:val="24"/>
                <w:szCs w:val="24"/>
              </w:rPr>
              <w:t>40</w:t>
            </w:r>
          </w:p>
        </w:tc>
        <w:tc>
          <w:tcPr>
            <w:tcW w:w="3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4A987C">
            <w:pPr>
              <w:jc w:val="center"/>
              <w:rPr>
                <w:rFonts w:ascii="宋体" w:hAnsi="宋体" w:eastAsia="宋体" w:cs="宋体"/>
                <w:snapToGrid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2"/>
                <w:sz w:val="24"/>
                <w:szCs w:val="24"/>
              </w:rPr>
              <w:t>盒</w:t>
            </w:r>
          </w:p>
        </w:tc>
        <w:tc>
          <w:tcPr>
            <w:tcW w:w="3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C8A8FC">
            <w:pPr>
              <w:jc w:val="center"/>
              <w:rPr>
                <w:rFonts w:ascii="宋体" w:hAnsi="宋体" w:eastAsia="宋体" w:cs="宋体"/>
                <w:snapToGrid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2"/>
                <w:sz w:val="24"/>
                <w:szCs w:val="24"/>
              </w:rPr>
              <w:t>/</w:t>
            </w:r>
          </w:p>
        </w:tc>
      </w:tr>
      <w:tr w14:paraId="528180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</w:trPr>
        <w:tc>
          <w:tcPr>
            <w:tcW w:w="2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5C10B">
            <w:pPr>
              <w:jc w:val="center"/>
              <w:rPr>
                <w:rFonts w:ascii="宋体" w:hAnsi="宋体" w:eastAsia="宋体" w:cs="宋体"/>
                <w:snapToGrid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12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EB9BB6">
            <w:pPr>
              <w:widowControl/>
              <w:rPr>
                <w:rFonts w:ascii="宋体" w:hAnsi="宋体" w:eastAsia="宋体" w:cs="宋体"/>
                <w:snapToGrid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kern w:val="0"/>
                <w:sz w:val="24"/>
                <w:szCs w:val="24"/>
              </w:rPr>
              <w:t>新型冠状病毒XDV S-RBD中和抗体检测试剂盒</w:t>
            </w:r>
            <w:r>
              <w:rPr>
                <w:rFonts w:hint="eastAsia" w:ascii="宋体" w:hAnsi="宋体" w:eastAsia="宋体" w:cs="宋体"/>
                <w:snapToGrid/>
                <w:color w:val="000000"/>
                <w:kern w:val="2"/>
                <w:sz w:val="24"/>
                <w:szCs w:val="24"/>
              </w:rPr>
              <w:t>（ELISA法）</w:t>
            </w:r>
          </w:p>
        </w:tc>
        <w:tc>
          <w:tcPr>
            <w:tcW w:w="19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C1715B">
            <w:pPr>
              <w:widowControl/>
              <w:rPr>
                <w:rFonts w:ascii="宋体" w:hAnsi="宋体" w:eastAsia="宋体" w:cs="宋体"/>
                <w:snapToGrid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kern w:val="0"/>
                <w:sz w:val="24"/>
                <w:szCs w:val="24"/>
              </w:rPr>
              <w:t>1.采用</w:t>
            </w: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4"/>
                <w:szCs w:val="24"/>
              </w:rPr>
              <w:t>ELISA</w:t>
            </w:r>
            <w:r>
              <w:rPr>
                <w:rFonts w:hint="eastAsia" w:ascii="宋体" w:hAnsi="宋体" w:eastAsia="宋体" w:cs="宋体"/>
                <w:snapToGrid/>
                <w:color w:val="000000"/>
                <w:kern w:val="2"/>
                <w:sz w:val="24"/>
                <w:szCs w:val="24"/>
              </w:rPr>
              <w:t>法</w:t>
            </w:r>
            <w:r>
              <w:rPr>
                <w:rFonts w:hint="eastAsia" w:ascii="宋体" w:hAnsi="宋体" w:eastAsia="宋体" w:cs="宋体"/>
                <w:snapToGrid/>
                <w:kern w:val="0"/>
                <w:sz w:val="24"/>
                <w:szCs w:val="24"/>
              </w:rPr>
              <w:t>，可用于定性和半定量检测人血清、血浆或血液样本中新型冠状病毒XDV株S-RBD蛋白的特异性IgG中和抗体。</w:t>
            </w:r>
          </w:p>
          <w:p w14:paraId="66267A89">
            <w:pPr>
              <w:widowControl/>
              <w:rPr>
                <w:rFonts w:ascii="宋体" w:hAnsi="宋体" w:eastAsia="宋体" w:cs="宋体"/>
                <w:snapToGrid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kern w:val="0"/>
                <w:sz w:val="24"/>
                <w:szCs w:val="24"/>
              </w:rPr>
              <w:t>2.试剂盒中需提供阴性和阳性对照品。</w:t>
            </w:r>
          </w:p>
          <w:p w14:paraId="6D37C8BC">
            <w:pPr>
              <w:widowControl/>
              <w:rPr>
                <w:rFonts w:ascii="宋体" w:hAnsi="宋体" w:eastAsia="宋体" w:cs="宋体"/>
                <w:snapToGrid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kern w:val="0"/>
                <w:sz w:val="24"/>
                <w:szCs w:val="24"/>
              </w:rPr>
              <w:t>3.结果可通过酶标仪读取450 nm波长处测定的吸光度值进行判断。</w:t>
            </w:r>
          </w:p>
        </w:tc>
        <w:tc>
          <w:tcPr>
            <w:tcW w:w="3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1CD4E1">
            <w:pPr>
              <w:widowControl/>
              <w:jc w:val="center"/>
              <w:rPr>
                <w:rFonts w:ascii="宋体" w:hAnsi="宋体" w:eastAsia="宋体" w:cs="宋体"/>
                <w:snapToGrid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kern w:val="0"/>
                <w:sz w:val="24"/>
                <w:szCs w:val="24"/>
              </w:rPr>
              <w:t>96T/盒</w:t>
            </w:r>
          </w:p>
        </w:tc>
        <w:tc>
          <w:tcPr>
            <w:tcW w:w="3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1F6387">
            <w:pPr>
              <w:jc w:val="center"/>
              <w:rPr>
                <w:rFonts w:ascii="宋体" w:hAnsi="宋体" w:eastAsia="宋体" w:cs="宋体"/>
                <w:snapToGrid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2"/>
                <w:sz w:val="24"/>
                <w:szCs w:val="24"/>
              </w:rPr>
              <w:t>40</w:t>
            </w:r>
          </w:p>
        </w:tc>
        <w:tc>
          <w:tcPr>
            <w:tcW w:w="3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39F6D3">
            <w:pPr>
              <w:jc w:val="center"/>
              <w:rPr>
                <w:rFonts w:ascii="宋体" w:hAnsi="宋体" w:eastAsia="宋体" w:cs="宋体"/>
                <w:snapToGrid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2"/>
                <w:sz w:val="24"/>
                <w:szCs w:val="24"/>
              </w:rPr>
              <w:t>盒</w:t>
            </w:r>
          </w:p>
        </w:tc>
        <w:tc>
          <w:tcPr>
            <w:tcW w:w="3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BEF31D">
            <w:pPr>
              <w:jc w:val="center"/>
              <w:rPr>
                <w:rFonts w:ascii="宋体" w:hAnsi="宋体" w:eastAsia="宋体" w:cs="宋体"/>
                <w:snapToGrid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2"/>
                <w:sz w:val="24"/>
                <w:szCs w:val="24"/>
              </w:rPr>
              <w:t>是</w:t>
            </w:r>
          </w:p>
        </w:tc>
      </w:tr>
    </w:tbl>
    <w:p w14:paraId="4D1CDDE8">
      <w:pPr>
        <w:widowControl w:val="0"/>
        <w:overflowPunct w:val="0"/>
        <w:adjustRightInd w:val="0"/>
        <w:snapToGrid w:val="0"/>
        <w:spacing w:after="0" w:line="460" w:lineRule="exact"/>
        <w:ind w:left="0" w:leftChars="0" w:firstLine="482" w:firstLineChars="200"/>
        <w:jc w:val="both"/>
        <w:rPr>
          <w:rFonts w:ascii="宋体" w:hAnsi="宋体" w:eastAsia="宋体" w:cs="宋体"/>
          <w:b/>
          <w:bCs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000000"/>
          <w:kern w:val="2"/>
          <w:sz w:val="24"/>
          <w:szCs w:val="24"/>
          <w:lang w:val="en-US" w:eastAsia="zh-CN" w:bidi="ar-SA"/>
        </w:rPr>
        <w:t>二、其他要求</w:t>
      </w:r>
    </w:p>
    <w:p w14:paraId="6779F368">
      <w:pPr>
        <w:spacing w:line="460" w:lineRule="exact"/>
        <w:ind w:firstLine="480" w:firstLineChars="200"/>
        <w:rPr>
          <w:rFonts w:ascii="宋体" w:hAnsi="宋体" w:eastAsia="宋体" w:cs="宋体"/>
          <w:snapToGrid/>
          <w:kern w:val="2"/>
          <w:sz w:val="24"/>
          <w:szCs w:val="24"/>
        </w:rPr>
      </w:pPr>
      <w:r>
        <w:rPr>
          <w:rFonts w:hint="eastAsia" w:ascii="宋体" w:hAnsi="宋体" w:eastAsia="宋体" w:cs="宋体"/>
          <w:snapToGrid/>
          <w:kern w:val="2"/>
          <w:sz w:val="24"/>
          <w:szCs w:val="24"/>
        </w:rPr>
        <w:t>1.交货期：合同签订后10个工作日内。</w:t>
      </w:r>
    </w:p>
    <w:p w14:paraId="4C7BCCB9">
      <w:pPr>
        <w:spacing w:line="460" w:lineRule="exact"/>
        <w:ind w:firstLine="480" w:firstLineChars="200"/>
        <w:rPr>
          <w:rFonts w:ascii="宋体" w:hAnsi="宋体" w:eastAsia="宋体" w:cs="宋体"/>
          <w:snapToGrid/>
          <w:kern w:val="2"/>
          <w:sz w:val="24"/>
          <w:szCs w:val="24"/>
        </w:rPr>
      </w:pPr>
      <w:r>
        <w:rPr>
          <w:rFonts w:hint="eastAsia" w:ascii="宋体" w:hAnsi="宋体" w:eastAsia="宋体" w:cs="宋体"/>
          <w:snapToGrid/>
          <w:kern w:val="2"/>
          <w:sz w:val="24"/>
          <w:szCs w:val="24"/>
        </w:rPr>
        <w:t>2.交货地点：采购人指定地点。</w:t>
      </w:r>
    </w:p>
    <w:p w14:paraId="4469BD48">
      <w:pPr>
        <w:spacing w:line="460" w:lineRule="exact"/>
        <w:ind w:firstLine="480" w:firstLineChars="200"/>
        <w:rPr>
          <w:rFonts w:ascii="宋体" w:hAnsi="宋体" w:eastAsia="宋体" w:cs="宋体"/>
          <w:snapToGrid/>
          <w:kern w:val="2"/>
          <w:sz w:val="24"/>
          <w:szCs w:val="24"/>
        </w:rPr>
      </w:pPr>
      <w:r>
        <w:rPr>
          <w:rFonts w:hint="eastAsia" w:ascii="宋体" w:hAnsi="宋体" w:eastAsia="宋体" w:cs="宋体"/>
          <w:snapToGrid/>
          <w:kern w:val="2"/>
          <w:sz w:val="24"/>
          <w:szCs w:val="24"/>
        </w:rPr>
        <w:t>3.质保期：供应商送到采购人指定地点时的产品有效期须≥5个月。</w:t>
      </w:r>
    </w:p>
    <w:p w14:paraId="278F5876">
      <w:pPr>
        <w:spacing w:line="460" w:lineRule="exact"/>
        <w:ind w:firstLine="480" w:firstLineChars="200"/>
        <w:rPr>
          <w:rFonts w:ascii="宋体" w:hAnsi="宋体" w:eastAsia="宋体" w:cs="宋体"/>
          <w:snapToGrid/>
          <w:kern w:val="2"/>
          <w:sz w:val="24"/>
          <w:szCs w:val="24"/>
        </w:rPr>
      </w:pPr>
      <w:r>
        <w:rPr>
          <w:rFonts w:hint="eastAsia" w:ascii="宋体" w:hAnsi="宋体" w:eastAsia="宋体" w:cs="宋体"/>
          <w:snapToGrid/>
          <w:kern w:val="2"/>
          <w:sz w:val="24"/>
          <w:szCs w:val="24"/>
        </w:rPr>
        <w:t>4.验收：货物到货后，由甲、乙方双方确认货物的产地、品牌、规格、型号和数量，对其货物技术指标、性能参数进行逐项检查，按合同文件及澄清等技术指标进行验收，达到要求的通过验收，出现甲方不能正常使用的情况，将视为验收不合格，乙方应及时更换或退货。</w:t>
      </w:r>
    </w:p>
    <w:p w14:paraId="41417086">
      <w:pPr>
        <w:spacing w:line="460" w:lineRule="exact"/>
        <w:ind w:firstLine="480" w:firstLineChars="200"/>
        <w:rPr>
          <w:rFonts w:ascii="宋体" w:hAnsi="宋体" w:eastAsia="宋体" w:cs="宋体"/>
          <w:b/>
          <w:bCs/>
          <w:snapToGrid/>
          <w:color w:val="000000"/>
          <w:kern w:val="2"/>
          <w:sz w:val="32"/>
          <w:szCs w:val="30"/>
        </w:rPr>
      </w:pPr>
      <w:r>
        <w:rPr>
          <w:rFonts w:hint="eastAsia" w:ascii="宋体" w:hAnsi="宋体" w:eastAsia="宋体" w:cs="宋体"/>
          <w:snapToGrid/>
          <w:kern w:val="2"/>
          <w:sz w:val="24"/>
          <w:szCs w:val="24"/>
        </w:rPr>
        <w:t>5.支付进度：甲方验收合格后，乙方提供全额合规发票，甲方自收到发票30日内付全款。</w:t>
      </w:r>
    </w:p>
    <w:p w14:paraId="7D815F31">
      <w:pPr>
        <w:rPr>
          <w:rFonts w:hint="eastAsia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054364"/>
    <w:rsid w:val="3FF9428E"/>
    <w:rsid w:val="5481728A"/>
    <w:rsid w:val="63054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napToGrid w:val="0"/>
      <w:kern w:val="0"/>
      <w:sz w:val="7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iPriority w:val="0"/>
    <w:pPr>
      <w:spacing w:line="360" w:lineRule="auto"/>
    </w:pPr>
    <w:rPr>
      <w:rFonts w:ascii="Calibri" w:hAnsi="Calibri" w:eastAsia="宋体" w:cs="Times New Roman"/>
      <w:kern w:val="2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2026-04-15T07:25:00Z</dcterms:created>
  <dc:creator>新昱</dc:creator>
  <cp:lastModifiedBy>新昱</cp:lastModifiedBy>
  <dcterms:modified xsi:type="dcterms:W3CDTF">2026-04-15T07:27:04Z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E1833B6226F6400AA4E46AAECEBBC22F_11</vt:lpwstr>
  </property>
  <property fmtid="{D5CDD505-2E9C-101B-9397-08002B2CF9AE}" pid="4" name="KSOTemplateDocerSaveRecord">
    <vt:lpwstr>eyJoZGlkIjoiYjNjNTkyNDJjNWFiYWRmMjRlNGYzNzgwOGFjNTE0OGUiLCJ1c2VySWQiOiI1MDU3ODU5ODQifQ==</vt:lpwstr>
  </property>
</Properties>
</file>