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88E11">
      <w:pPr>
        <w:pStyle w:val="11"/>
        <w:spacing w:line="360" w:lineRule="auto"/>
        <w:ind w:left="0" w:leftChars="0" w:firstLine="0" w:firstLineChars="0"/>
        <w:rPr>
          <w:rFonts w:hint="eastAsia" w:ascii="仿宋" w:hAnsi="仿宋" w:eastAsia="仿宋" w:cs="仿宋"/>
          <w:b/>
          <w:color w:val="auto"/>
          <w:sz w:val="22"/>
          <w:szCs w:val="22"/>
          <w:highlight w:val="none"/>
          <w:lang w:val="en-US" w:eastAsia="zh-CN"/>
        </w:rPr>
      </w:pPr>
      <w:r>
        <w:rPr>
          <w:rFonts w:hint="eastAsia" w:ascii="仿宋" w:hAnsi="仿宋" w:eastAsia="仿宋" w:cs="仿宋"/>
          <w:b/>
          <w:color w:val="auto"/>
          <w:kern w:val="0"/>
          <w:sz w:val="28"/>
          <w:szCs w:val="28"/>
          <w:highlight w:val="none"/>
        </w:rPr>
        <w:t>项目编号：</w:t>
      </w:r>
      <w:r>
        <w:rPr>
          <w:rFonts w:hint="eastAsia" w:ascii="仿宋" w:hAnsi="仿宋" w:eastAsia="仿宋" w:cs="仿宋"/>
          <w:b/>
          <w:color w:val="auto"/>
          <w:kern w:val="0"/>
          <w:sz w:val="28"/>
          <w:szCs w:val="28"/>
          <w:highlight w:val="none"/>
          <w:lang w:eastAsia="zh-CN"/>
        </w:rPr>
        <w:t>DRZB2025-ZC-170</w:t>
      </w:r>
    </w:p>
    <w:p w14:paraId="7C6CD5A3">
      <w:pPr>
        <w:spacing w:line="360" w:lineRule="auto"/>
        <w:ind w:firstLine="420"/>
        <w:rPr>
          <w:rFonts w:hint="eastAsia" w:ascii="仿宋" w:hAnsi="仿宋" w:eastAsia="仿宋" w:cs="仿宋"/>
          <w:color w:val="auto"/>
          <w:highlight w:val="none"/>
        </w:rPr>
      </w:pPr>
    </w:p>
    <w:p w14:paraId="16C1BF43">
      <w:pPr>
        <w:pStyle w:val="28"/>
        <w:spacing w:line="360" w:lineRule="auto"/>
        <w:jc w:val="center"/>
        <w:rPr>
          <w:rFonts w:hint="eastAsia" w:ascii="仿宋" w:hAnsi="仿宋" w:eastAsia="仿宋" w:cs="仿宋"/>
          <w:b/>
          <w:bCs/>
          <w:color w:val="auto"/>
          <w:sz w:val="44"/>
          <w:szCs w:val="52"/>
          <w:highlight w:val="none"/>
          <w:lang w:eastAsia="zh-CN"/>
        </w:rPr>
      </w:pPr>
    </w:p>
    <w:p w14:paraId="4BC9DD7B">
      <w:pPr>
        <w:pStyle w:val="2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color w:val="auto"/>
          <w:sz w:val="44"/>
          <w:szCs w:val="52"/>
          <w:highlight w:val="none"/>
          <w:lang w:eastAsia="zh-CN"/>
        </w:rPr>
      </w:pPr>
    </w:p>
    <w:p w14:paraId="34F7850C">
      <w:pPr>
        <w:pStyle w:val="2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color w:val="auto"/>
          <w:sz w:val="44"/>
          <w:szCs w:val="52"/>
          <w:highlight w:val="none"/>
          <w:lang w:eastAsia="zh-CN"/>
        </w:rPr>
      </w:pPr>
      <w:r>
        <w:rPr>
          <w:rFonts w:hint="eastAsia" w:ascii="仿宋" w:hAnsi="仿宋" w:eastAsia="仿宋" w:cs="仿宋"/>
          <w:b/>
          <w:bCs/>
          <w:color w:val="auto"/>
          <w:sz w:val="44"/>
          <w:szCs w:val="52"/>
          <w:highlight w:val="none"/>
          <w:lang w:eastAsia="zh-CN"/>
        </w:rPr>
        <w:t>参股小额贷款公司股权划转移交服务项目</w:t>
      </w:r>
    </w:p>
    <w:p w14:paraId="48E6DF57">
      <w:pPr>
        <w:spacing w:line="360" w:lineRule="auto"/>
        <w:rPr>
          <w:rFonts w:hint="eastAsia" w:ascii="仿宋" w:hAnsi="仿宋" w:eastAsia="仿宋" w:cs="仿宋"/>
          <w:color w:val="auto"/>
          <w:highlight w:val="none"/>
        </w:rPr>
      </w:pPr>
    </w:p>
    <w:p w14:paraId="4E041874">
      <w:pPr>
        <w:bidi w:val="0"/>
        <w:rPr>
          <w:rFonts w:hint="eastAsia"/>
          <w:color w:val="auto"/>
          <w:highlight w:val="none"/>
        </w:rPr>
      </w:pPr>
    </w:p>
    <w:p w14:paraId="29DB1A5F">
      <w:pPr>
        <w:rPr>
          <w:rFonts w:hint="eastAsia" w:ascii="仿宋" w:hAnsi="仿宋" w:eastAsia="仿宋" w:cs="仿宋"/>
          <w:color w:val="auto"/>
          <w:highlight w:val="none"/>
        </w:rPr>
      </w:pPr>
    </w:p>
    <w:p w14:paraId="0FD8047C">
      <w:pPr>
        <w:pStyle w:val="29"/>
        <w:rPr>
          <w:rFonts w:hint="eastAsia" w:ascii="仿宋" w:hAnsi="仿宋" w:eastAsia="仿宋" w:cs="仿宋"/>
          <w:color w:val="auto"/>
          <w:highlight w:val="none"/>
        </w:rPr>
      </w:pPr>
    </w:p>
    <w:p w14:paraId="3E2E2492">
      <w:pPr>
        <w:pStyle w:val="29"/>
        <w:rPr>
          <w:rFonts w:hint="eastAsia" w:ascii="仿宋" w:hAnsi="仿宋" w:eastAsia="仿宋" w:cs="仿宋"/>
          <w:color w:val="auto"/>
          <w:highlight w:val="none"/>
        </w:rPr>
      </w:pPr>
    </w:p>
    <w:p w14:paraId="10BA6150">
      <w:pPr>
        <w:pStyle w:val="29"/>
        <w:rPr>
          <w:rFonts w:hint="eastAsia" w:ascii="仿宋" w:hAnsi="仿宋" w:eastAsia="仿宋" w:cs="仿宋"/>
          <w:color w:val="auto"/>
          <w:highlight w:val="none"/>
        </w:rPr>
      </w:pPr>
    </w:p>
    <w:p w14:paraId="016A3CCF">
      <w:pPr>
        <w:pStyle w:val="29"/>
        <w:rPr>
          <w:rFonts w:hint="eastAsia" w:ascii="仿宋" w:hAnsi="仿宋" w:eastAsia="仿宋" w:cs="仿宋"/>
          <w:color w:val="auto"/>
          <w:highlight w:val="none"/>
        </w:rPr>
      </w:pPr>
    </w:p>
    <w:p w14:paraId="1F8F6F2E">
      <w:pPr>
        <w:spacing w:line="360" w:lineRule="auto"/>
        <w:jc w:val="center"/>
        <w:rPr>
          <w:rFonts w:hint="eastAsia" w:ascii="仿宋" w:hAnsi="仿宋" w:eastAsia="仿宋" w:cs="仿宋"/>
          <w:color w:val="auto"/>
          <w:sz w:val="46"/>
          <w:szCs w:val="72"/>
          <w:highlight w:val="none"/>
        </w:rPr>
      </w:pPr>
    </w:p>
    <w:p w14:paraId="4336F248">
      <w:pPr>
        <w:spacing w:line="360" w:lineRule="auto"/>
        <w:jc w:val="center"/>
        <w:rPr>
          <w:rFonts w:hint="eastAsia" w:ascii="仿宋" w:hAnsi="仿宋" w:eastAsia="仿宋" w:cs="仿宋"/>
          <w:b/>
          <w:color w:val="auto"/>
          <w:kern w:val="0"/>
          <w:sz w:val="68"/>
          <w:szCs w:val="52"/>
          <w:highlight w:val="none"/>
        </w:rPr>
      </w:pPr>
      <w:r>
        <w:rPr>
          <w:rFonts w:hint="eastAsia" w:ascii="仿宋" w:hAnsi="仿宋" w:eastAsia="仿宋" w:cs="仿宋"/>
          <w:b/>
          <w:color w:val="auto"/>
          <w:kern w:val="0"/>
          <w:sz w:val="68"/>
          <w:szCs w:val="52"/>
          <w:highlight w:val="none"/>
        </w:rPr>
        <w:t>单一来源采购文件</w:t>
      </w:r>
    </w:p>
    <w:p w14:paraId="16F46928">
      <w:pPr>
        <w:spacing w:line="360" w:lineRule="auto"/>
        <w:ind w:firstLine="420"/>
        <w:rPr>
          <w:rFonts w:hint="eastAsia" w:ascii="仿宋" w:hAnsi="仿宋" w:eastAsia="仿宋" w:cs="仿宋"/>
          <w:color w:val="auto"/>
          <w:highlight w:val="none"/>
        </w:rPr>
      </w:pPr>
    </w:p>
    <w:p w14:paraId="37CA6287">
      <w:pPr>
        <w:spacing w:line="360" w:lineRule="auto"/>
        <w:ind w:firstLine="420"/>
        <w:rPr>
          <w:rFonts w:hint="eastAsia" w:ascii="仿宋" w:hAnsi="仿宋" w:eastAsia="仿宋" w:cs="仿宋"/>
          <w:color w:val="auto"/>
          <w:highlight w:val="none"/>
        </w:rPr>
      </w:pPr>
    </w:p>
    <w:p w14:paraId="6E98F117">
      <w:pPr>
        <w:spacing w:line="360" w:lineRule="auto"/>
        <w:jc w:val="center"/>
        <w:rPr>
          <w:rFonts w:hint="eastAsia" w:ascii="仿宋" w:hAnsi="仿宋" w:eastAsia="仿宋" w:cs="仿宋"/>
          <w:b/>
          <w:color w:val="auto"/>
          <w:sz w:val="30"/>
          <w:highlight w:val="none"/>
        </w:rPr>
      </w:pPr>
    </w:p>
    <w:p w14:paraId="6B941C21">
      <w:pPr>
        <w:bidi w:val="0"/>
        <w:rPr>
          <w:rFonts w:hint="eastAsia"/>
          <w:color w:val="auto"/>
          <w:highlight w:val="none"/>
        </w:rPr>
      </w:pPr>
    </w:p>
    <w:p w14:paraId="706211D5">
      <w:pPr>
        <w:rPr>
          <w:rFonts w:hint="eastAsia" w:ascii="仿宋" w:hAnsi="仿宋" w:eastAsia="仿宋" w:cs="仿宋"/>
          <w:color w:val="auto"/>
          <w:highlight w:val="none"/>
        </w:rPr>
      </w:pPr>
    </w:p>
    <w:p w14:paraId="06A4B52B">
      <w:pPr>
        <w:rPr>
          <w:rFonts w:hint="eastAsia" w:ascii="仿宋" w:hAnsi="仿宋" w:eastAsia="仿宋" w:cs="仿宋"/>
          <w:color w:val="auto"/>
          <w:highlight w:val="none"/>
        </w:rPr>
      </w:pPr>
    </w:p>
    <w:p w14:paraId="4B8DA911">
      <w:pPr>
        <w:rPr>
          <w:rFonts w:hint="eastAsia" w:ascii="仿宋" w:hAnsi="仿宋" w:eastAsia="仿宋" w:cs="仿宋"/>
          <w:color w:val="auto"/>
          <w:highlight w:val="none"/>
        </w:rPr>
      </w:pPr>
    </w:p>
    <w:p w14:paraId="733B3DB4">
      <w:pPr>
        <w:bidi w:val="0"/>
        <w:rPr>
          <w:rFonts w:hint="eastAsia"/>
          <w:color w:val="auto"/>
          <w:highlight w:val="none"/>
        </w:rPr>
      </w:pPr>
    </w:p>
    <w:p w14:paraId="04370467">
      <w:pPr>
        <w:snapToGrid w:val="0"/>
        <w:spacing w:line="360" w:lineRule="auto"/>
        <w:jc w:val="center"/>
        <w:rPr>
          <w:rFonts w:hint="eastAsia" w:ascii="仿宋" w:hAnsi="仿宋" w:eastAsia="仿宋" w:cs="仿宋"/>
          <w:b/>
          <w:color w:val="auto"/>
          <w:sz w:val="40"/>
          <w:szCs w:val="28"/>
          <w:highlight w:val="none"/>
        </w:rPr>
      </w:pPr>
      <w:bookmarkStart w:id="0" w:name="_Toc328730727"/>
      <w:r>
        <w:rPr>
          <w:rFonts w:hint="eastAsia" w:ascii="仿宋" w:hAnsi="仿宋" w:eastAsia="仿宋" w:cs="仿宋"/>
          <w:b/>
          <w:color w:val="auto"/>
          <w:sz w:val="40"/>
          <w:szCs w:val="28"/>
          <w:highlight w:val="none"/>
        </w:rPr>
        <w:t>陕西德仁招标有限公司</w:t>
      </w:r>
    </w:p>
    <w:p w14:paraId="532477D8">
      <w:pPr>
        <w:snapToGrid w:val="0"/>
        <w:spacing w:line="360" w:lineRule="auto"/>
        <w:jc w:val="center"/>
        <w:rPr>
          <w:rFonts w:hint="eastAsia" w:ascii="仿宋" w:hAnsi="仿宋" w:eastAsia="仿宋" w:cs="仿宋"/>
          <w:b/>
          <w:color w:val="auto"/>
          <w:sz w:val="40"/>
          <w:szCs w:val="28"/>
          <w:highlight w:val="none"/>
        </w:rPr>
      </w:pPr>
      <w:r>
        <w:rPr>
          <w:rFonts w:hint="eastAsia" w:ascii="仿宋" w:hAnsi="仿宋" w:eastAsia="仿宋" w:cs="仿宋"/>
          <w:b/>
          <w:color w:val="auto"/>
          <w:sz w:val="40"/>
          <w:szCs w:val="28"/>
          <w:highlight w:val="none"/>
        </w:rPr>
        <w:t>二</w:t>
      </w:r>
      <w:r>
        <w:rPr>
          <w:rFonts w:hint="eastAsia" w:ascii="仿宋" w:hAnsi="仿宋" w:eastAsia="仿宋" w:cs="仿宋"/>
          <w:b/>
          <w:color w:val="auto"/>
          <w:sz w:val="40"/>
          <w:szCs w:val="28"/>
          <w:highlight w:val="none"/>
          <w:lang w:val="en-US" w:eastAsia="zh-CN"/>
        </w:rPr>
        <w:t>〇</w:t>
      </w:r>
      <w:r>
        <w:rPr>
          <w:rFonts w:hint="eastAsia" w:ascii="仿宋" w:hAnsi="仿宋" w:eastAsia="仿宋" w:cs="仿宋"/>
          <w:b/>
          <w:color w:val="auto"/>
          <w:sz w:val="40"/>
          <w:szCs w:val="28"/>
          <w:highlight w:val="none"/>
        </w:rPr>
        <w:t>二</w:t>
      </w:r>
      <w:r>
        <w:rPr>
          <w:rFonts w:hint="eastAsia" w:ascii="仿宋" w:hAnsi="仿宋" w:eastAsia="仿宋" w:cs="仿宋"/>
          <w:b/>
          <w:color w:val="auto"/>
          <w:sz w:val="40"/>
          <w:szCs w:val="28"/>
          <w:highlight w:val="none"/>
          <w:lang w:val="en-US" w:eastAsia="zh-CN"/>
        </w:rPr>
        <w:t>五</w:t>
      </w:r>
      <w:r>
        <w:rPr>
          <w:rFonts w:hint="eastAsia" w:ascii="仿宋" w:hAnsi="仿宋" w:eastAsia="仿宋" w:cs="仿宋"/>
          <w:b/>
          <w:color w:val="auto"/>
          <w:sz w:val="40"/>
          <w:szCs w:val="28"/>
          <w:highlight w:val="none"/>
        </w:rPr>
        <w:t>年</w:t>
      </w:r>
      <w:r>
        <w:rPr>
          <w:rFonts w:hint="eastAsia" w:ascii="仿宋" w:hAnsi="仿宋" w:eastAsia="仿宋" w:cs="仿宋"/>
          <w:b/>
          <w:color w:val="auto"/>
          <w:sz w:val="40"/>
          <w:szCs w:val="28"/>
          <w:highlight w:val="none"/>
          <w:lang w:val="en-US" w:eastAsia="zh-CN"/>
        </w:rPr>
        <w:t>八</w:t>
      </w:r>
      <w:r>
        <w:rPr>
          <w:rFonts w:hint="eastAsia" w:ascii="仿宋" w:hAnsi="仿宋" w:eastAsia="仿宋" w:cs="仿宋"/>
          <w:b/>
          <w:color w:val="auto"/>
          <w:sz w:val="40"/>
          <w:szCs w:val="28"/>
          <w:highlight w:val="none"/>
        </w:rPr>
        <w:t>月</w:t>
      </w:r>
    </w:p>
    <w:p w14:paraId="0C0F64B0">
      <w:pPr>
        <w:spacing w:line="360" w:lineRule="auto"/>
        <w:jc w:val="center"/>
        <w:rPr>
          <w:rFonts w:hint="eastAsia" w:ascii="仿宋" w:hAnsi="仿宋" w:eastAsia="仿宋" w:cs="仿宋"/>
          <w:color w:val="auto"/>
          <w:highlight w:val="none"/>
        </w:rPr>
        <w:sectPr>
          <w:headerReference r:id="rId5" w:type="default"/>
          <w:footerReference r:id="rId6" w:type="default"/>
          <w:pgSz w:w="11906" w:h="16838"/>
          <w:pgMar w:top="1440" w:right="1417" w:bottom="1440" w:left="1587" w:header="850" w:footer="992" w:gutter="0"/>
          <w:pgBorders>
            <w:top w:val="none" w:sz="0" w:space="0"/>
            <w:left w:val="none" w:sz="0" w:space="0"/>
            <w:bottom w:val="none" w:sz="0" w:space="0"/>
            <w:right w:val="none" w:sz="0" w:space="0"/>
          </w:pgBorders>
          <w:pgNumType w:fmt="decimal" w:start="0"/>
          <w:cols w:space="720" w:num="1"/>
          <w:titlePg/>
          <w:rtlGutter w:val="0"/>
          <w:docGrid w:type="lines" w:linePitch="317" w:charSpace="0"/>
        </w:sectPr>
      </w:pPr>
    </w:p>
    <w:p w14:paraId="5E9FD4DF">
      <w:pPr>
        <w:spacing w:line="360" w:lineRule="auto"/>
        <w:jc w:val="center"/>
        <w:rPr>
          <w:rFonts w:hint="eastAsia" w:ascii="仿宋" w:hAnsi="仿宋" w:eastAsia="仿宋" w:cs="仿宋"/>
          <w:b/>
          <w:bCs/>
          <w:color w:val="auto"/>
          <w:kern w:val="0"/>
          <w:sz w:val="44"/>
          <w:szCs w:val="44"/>
          <w:highlight w:val="none"/>
        </w:rPr>
      </w:pPr>
    </w:p>
    <w:p w14:paraId="53D7B36E">
      <w:pPr>
        <w:spacing w:line="360" w:lineRule="auto"/>
        <w:jc w:val="center"/>
        <w:rPr>
          <w:rFonts w:hint="eastAsia" w:ascii="仿宋" w:hAnsi="仿宋" w:eastAsia="仿宋" w:cs="仿宋"/>
          <w:b/>
          <w:bCs/>
          <w:color w:val="auto"/>
          <w:kern w:val="0"/>
          <w:sz w:val="44"/>
          <w:szCs w:val="44"/>
          <w:highlight w:val="none"/>
        </w:rPr>
      </w:pPr>
      <w:r>
        <w:rPr>
          <w:rFonts w:hint="eastAsia" w:ascii="仿宋" w:hAnsi="仿宋" w:eastAsia="仿宋" w:cs="仿宋"/>
          <w:b/>
          <w:bCs/>
          <w:color w:val="auto"/>
          <w:kern w:val="0"/>
          <w:sz w:val="44"/>
          <w:szCs w:val="44"/>
          <w:highlight w:val="none"/>
        </w:rPr>
        <w:t>目  录</w:t>
      </w:r>
      <w:bookmarkEnd w:id="0"/>
    </w:p>
    <w:p w14:paraId="054838B3">
      <w:pPr>
        <w:pStyle w:val="18"/>
        <w:tabs>
          <w:tab w:val="right" w:leader="dot" w:pos="8902"/>
        </w:tabs>
        <w:spacing w:line="360" w:lineRule="auto"/>
        <w:rPr>
          <w:sz w:val="24"/>
          <w:szCs w:val="24"/>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TOC \o "1-3" \h \z \u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_Toc30360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第一</w:t>
      </w:r>
      <w:r>
        <w:rPr>
          <w:rFonts w:hint="eastAsia" w:ascii="仿宋" w:hAnsi="仿宋" w:eastAsia="仿宋" w:cs="仿宋"/>
          <w:sz w:val="24"/>
          <w:szCs w:val="24"/>
          <w:highlight w:val="none"/>
          <w:lang w:val="en-US" w:eastAsia="zh-CN"/>
        </w:rPr>
        <w:t>章</w:t>
      </w:r>
      <w:r>
        <w:rPr>
          <w:rFonts w:hint="eastAsia" w:ascii="仿宋" w:hAnsi="仿宋" w:eastAsia="仿宋" w:cs="仿宋"/>
          <w:sz w:val="24"/>
          <w:szCs w:val="24"/>
          <w:highlight w:val="none"/>
        </w:rPr>
        <w:t xml:space="preserve">  </w:t>
      </w:r>
      <w:r>
        <w:rPr>
          <w:rFonts w:hint="eastAsia" w:ascii="仿宋" w:hAnsi="仿宋" w:eastAsia="仿宋" w:cs="仿宋"/>
          <w:kern w:val="0"/>
          <w:sz w:val="24"/>
          <w:szCs w:val="24"/>
          <w:highlight w:val="none"/>
        </w:rPr>
        <w:t>单一来源采购邀请书</w:t>
      </w:r>
      <w:r>
        <w:rPr>
          <w:sz w:val="24"/>
          <w:szCs w:val="24"/>
        </w:rPr>
        <w:tab/>
      </w:r>
      <w:r>
        <w:rPr>
          <w:sz w:val="24"/>
          <w:szCs w:val="24"/>
        </w:rPr>
        <w:fldChar w:fldCharType="begin"/>
      </w:r>
      <w:r>
        <w:rPr>
          <w:sz w:val="24"/>
          <w:szCs w:val="24"/>
        </w:rPr>
        <w:instrText xml:space="preserve"> PAGEREF _Toc30360 \h </w:instrText>
      </w:r>
      <w:r>
        <w:rPr>
          <w:sz w:val="24"/>
          <w:szCs w:val="24"/>
        </w:rPr>
        <w:fldChar w:fldCharType="separate"/>
      </w:r>
      <w:r>
        <w:rPr>
          <w:sz w:val="24"/>
          <w:szCs w:val="24"/>
        </w:rPr>
        <w:t>2</w:t>
      </w:r>
      <w:r>
        <w:rPr>
          <w:sz w:val="24"/>
          <w:szCs w:val="24"/>
        </w:rPr>
        <w:fldChar w:fldCharType="end"/>
      </w:r>
      <w:r>
        <w:rPr>
          <w:rFonts w:hint="eastAsia" w:ascii="仿宋" w:hAnsi="仿宋" w:eastAsia="仿宋" w:cs="仿宋"/>
          <w:color w:val="auto"/>
          <w:sz w:val="24"/>
          <w:szCs w:val="24"/>
          <w:highlight w:val="none"/>
        </w:rPr>
        <w:fldChar w:fldCharType="end"/>
      </w:r>
    </w:p>
    <w:p w14:paraId="2E26AC7A">
      <w:pPr>
        <w:pStyle w:val="18"/>
        <w:tabs>
          <w:tab w:val="right" w:leader="dot" w:pos="8902"/>
        </w:tabs>
        <w:spacing w:line="360" w:lineRule="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_Toc23827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第二</w:t>
      </w:r>
      <w:r>
        <w:rPr>
          <w:rFonts w:hint="eastAsia" w:ascii="仿宋" w:hAnsi="仿宋" w:eastAsia="仿宋" w:cs="仿宋"/>
          <w:sz w:val="24"/>
          <w:szCs w:val="24"/>
          <w:highlight w:val="none"/>
          <w:lang w:val="en-US" w:eastAsia="zh-CN"/>
        </w:rPr>
        <w:t>章</w:t>
      </w:r>
      <w:r>
        <w:rPr>
          <w:rFonts w:hint="eastAsia" w:ascii="仿宋" w:hAnsi="仿宋" w:eastAsia="仿宋" w:cs="仿宋"/>
          <w:sz w:val="24"/>
          <w:szCs w:val="24"/>
          <w:highlight w:val="none"/>
        </w:rPr>
        <w:t xml:space="preserve">  供应商须知</w:t>
      </w:r>
      <w:r>
        <w:rPr>
          <w:sz w:val="24"/>
          <w:szCs w:val="24"/>
        </w:rPr>
        <w:tab/>
      </w:r>
      <w:r>
        <w:rPr>
          <w:sz w:val="24"/>
          <w:szCs w:val="24"/>
        </w:rPr>
        <w:fldChar w:fldCharType="begin"/>
      </w:r>
      <w:r>
        <w:rPr>
          <w:sz w:val="24"/>
          <w:szCs w:val="24"/>
        </w:rPr>
        <w:instrText xml:space="preserve"> PAGEREF _Toc23827 \h </w:instrText>
      </w:r>
      <w:r>
        <w:rPr>
          <w:sz w:val="24"/>
          <w:szCs w:val="24"/>
        </w:rPr>
        <w:fldChar w:fldCharType="separate"/>
      </w:r>
      <w:r>
        <w:rPr>
          <w:sz w:val="24"/>
          <w:szCs w:val="24"/>
        </w:rPr>
        <w:t>6</w:t>
      </w:r>
      <w:r>
        <w:rPr>
          <w:sz w:val="24"/>
          <w:szCs w:val="24"/>
        </w:rPr>
        <w:fldChar w:fldCharType="end"/>
      </w:r>
      <w:r>
        <w:rPr>
          <w:rFonts w:hint="eastAsia" w:ascii="仿宋" w:hAnsi="仿宋" w:eastAsia="仿宋" w:cs="仿宋"/>
          <w:color w:val="auto"/>
          <w:sz w:val="24"/>
          <w:szCs w:val="24"/>
          <w:highlight w:val="none"/>
        </w:rPr>
        <w:fldChar w:fldCharType="end"/>
      </w:r>
    </w:p>
    <w:p w14:paraId="525CAD43">
      <w:pPr>
        <w:pStyle w:val="18"/>
        <w:tabs>
          <w:tab w:val="right" w:leader="dot" w:pos="8902"/>
        </w:tabs>
        <w:spacing w:line="360" w:lineRule="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_Toc22876 </w:instrText>
      </w:r>
      <w:r>
        <w:rPr>
          <w:rFonts w:hint="eastAsia" w:ascii="仿宋" w:hAnsi="仿宋" w:eastAsia="仿宋" w:cs="仿宋"/>
          <w:sz w:val="24"/>
          <w:szCs w:val="24"/>
          <w:highlight w:val="none"/>
        </w:rPr>
        <w:fldChar w:fldCharType="separate"/>
      </w:r>
      <w:r>
        <w:rPr>
          <w:rFonts w:hint="eastAsia" w:ascii="仿宋" w:hAnsi="仿宋" w:eastAsia="仿宋" w:cs="仿宋"/>
          <w:bCs/>
          <w:iCs/>
          <w:kern w:val="0"/>
          <w:sz w:val="24"/>
          <w:szCs w:val="24"/>
          <w:highlight w:val="none"/>
          <w:lang w:val="en-US" w:eastAsia="zh-CN" w:bidi="ar-SA"/>
        </w:rPr>
        <w:t>第三</w:t>
      </w:r>
      <w:r>
        <w:rPr>
          <w:rFonts w:hint="eastAsia" w:ascii="仿宋" w:hAnsi="仿宋" w:eastAsia="仿宋" w:cs="仿宋"/>
          <w:sz w:val="24"/>
          <w:szCs w:val="24"/>
          <w:highlight w:val="none"/>
          <w:lang w:val="en-US" w:eastAsia="zh-CN"/>
        </w:rPr>
        <w:t>章  协商</w:t>
      </w:r>
      <w:r>
        <w:rPr>
          <w:rFonts w:hint="eastAsia" w:ascii="仿宋" w:hAnsi="仿宋" w:eastAsia="仿宋" w:cs="仿宋"/>
          <w:sz w:val="24"/>
          <w:szCs w:val="24"/>
          <w:highlight w:val="none"/>
        </w:rPr>
        <w:t>要求</w:t>
      </w:r>
      <w:r>
        <w:rPr>
          <w:sz w:val="24"/>
          <w:szCs w:val="24"/>
        </w:rPr>
        <w:tab/>
      </w:r>
      <w:r>
        <w:rPr>
          <w:sz w:val="24"/>
          <w:szCs w:val="24"/>
        </w:rPr>
        <w:fldChar w:fldCharType="begin"/>
      </w:r>
      <w:r>
        <w:rPr>
          <w:sz w:val="24"/>
          <w:szCs w:val="24"/>
        </w:rPr>
        <w:instrText xml:space="preserve"> PAGEREF _Toc22876 \h </w:instrText>
      </w:r>
      <w:r>
        <w:rPr>
          <w:sz w:val="24"/>
          <w:szCs w:val="24"/>
        </w:rPr>
        <w:fldChar w:fldCharType="separate"/>
      </w:r>
      <w:r>
        <w:rPr>
          <w:sz w:val="24"/>
          <w:szCs w:val="24"/>
        </w:rPr>
        <w:t>24</w:t>
      </w:r>
      <w:r>
        <w:rPr>
          <w:sz w:val="24"/>
          <w:szCs w:val="24"/>
        </w:rPr>
        <w:fldChar w:fldCharType="end"/>
      </w:r>
      <w:r>
        <w:rPr>
          <w:rFonts w:hint="eastAsia" w:ascii="仿宋" w:hAnsi="仿宋" w:eastAsia="仿宋" w:cs="仿宋"/>
          <w:color w:val="auto"/>
          <w:sz w:val="24"/>
          <w:szCs w:val="24"/>
          <w:highlight w:val="none"/>
        </w:rPr>
        <w:fldChar w:fldCharType="end"/>
      </w:r>
    </w:p>
    <w:p w14:paraId="3A5BDEC3">
      <w:pPr>
        <w:pStyle w:val="18"/>
        <w:tabs>
          <w:tab w:val="right" w:leader="dot" w:pos="8902"/>
        </w:tabs>
        <w:spacing w:line="360" w:lineRule="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_Toc28419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第四章  商务及合同主要条款</w:t>
      </w:r>
      <w:r>
        <w:rPr>
          <w:sz w:val="24"/>
          <w:szCs w:val="24"/>
        </w:rPr>
        <w:tab/>
      </w:r>
      <w:r>
        <w:rPr>
          <w:sz w:val="24"/>
          <w:szCs w:val="24"/>
        </w:rPr>
        <w:fldChar w:fldCharType="begin"/>
      </w:r>
      <w:r>
        <w:rPr>
          <w:sz w:val="24"/>
          <w:szCs w:val="24"/>
        </w:rPr>
        <w:instrText xml:space="preserve"> PAGEREF _Toc28419 \h </w:instrText>
      </w:r>
      <w:r>
        <w:rPr>
          <w:sz w:val="24"/>
          <w:szCs w:val="24"/>
        </w:rPr>
        <w:fldChar w:fldCharType="separate"/>
      </w:r>
      <w:r>
        <w:rPr>
          <w:sz w:val="24"/>
          <w:szCs w:val="24"/>
        </w:rPr>
        <w:t>25</w:t>
      </w:r>
      <w:r>
        <w:rPr>
          <w:sz w:val="24"/>
          <w:szCs w:val="24"/>
        </w:rPr>
        <w:fldChar w:fldCharType="end"/>
      </w:r>
      <w:r>
        <w:rPr>
          <w:rFonts w:hint="eastAsia" w:ascii="仿宋" w:hAnsi="仿宋" w:eastAsia="仿宋" w:cs="仿宋"/>
          <w:color w:val="auto"/>
          <w:sz w:val="24"/>
          <w:szCs w:val="24"/>
          <w:highlight w:val="none"/>
        </w:rPr>
        <w:fldChar w:fldCharType="end"/>
      </w:r>
    </w:p>
    <w:p w14:paraId="409FB53E">
      <w:pPr>
        <w:pStyle w:val="18"/>
        <w:tabs>
          <w:tab w:val="right" w:leader="dot" w:pos="8902"/>
        </w:tabs>
        <w:spacing w:line="360" w:lineRule="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_Toc381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第五</w:t>
      </w:r>
      <w:r>
        <w:rPr>
          <w:rFonts w:hint="eastAsia" w:ascii="仿宋" w:hAnsi="仿宋" w:eastAsia="仿宋" w:cs="仿宋"/>
          <w:sz w:val="24"/>
          <w:szCs w:val="24"/>
          <w:highlight w:val="none"/>
          <w:lang w:val="en-US" w:eastAsia="zh-CN"/>
        </w:rPr>
        <w:t>章  单一来源</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格式</w:t>
      </w:r>
      <w:r>
        <w:rPr>
          <w:sz w:val="24"/>
          <w:szCs w:val="24"/>
        </w:rPr>
        <w:tab/>
      </w:r>
      <w:r>
        <w:rPr>
          <w:sz w:val="24"/>
          <w:szCs w:val="24"/>
        </w:rPr>
        <w:fldChar w:fldCharType="begin"/>
      </w:r>
      <w:r>
        <w:rPr>
          <w:sz w:val="24"/>
          <w:szCs w:val="24"/>
        </w:rPr>
        <w:instrText xml:space="preserve"> PAGEREF _Toc381 \h </w:instrText>
      </w:r>
      <w:r>
        <w:rPr>
          <w:sz w:val="24"/>
          <w:szCs w:val="24"/>
        </w:rPr>
        <w:fldChar w:fldCharType="separate"/>
      </w:r>
      <w:r>
        <w:rPr>
          <w:sz w:val="24"/>
          <w:szCs w:val="24"/>
        </w:rPr>
        <w:t>30</w:t>
      </w:r>
      <w:r>
        <w:rPr>
          <w:sz w:val="24"/>
          <w:szCs w:val="24"/>
        </w:rPr>
        <w:fldChar w:fldCharType="end"/>
      </w:r>
      <w:r>
        <w:rPr>
          <w:rFonts w:hint="eastAsia" w:ascii="仿宋" w:hAnsi="仿宋" w:eastAsia="仿宋" w:cs="仿宋"/>
          <w:color w:val="auto"/>
          <w:sz w:val="24"/>
          <w:szCs w:val="24"/>
          <w:highlight w:val="none"/>
        </w:rPr>
        <w:fldChar w:fldCharType="end"/>
      </w:r>
    </w:p>
    <w:p w14:paraId="344C1B66">
      <w:pPr>
        <w:pStyle w:val="20"/>
        <w:tabs>
          <w:tab w:val="right" w:leader="dot" w:pos="8902"/>
        </w:tabs>
        <w:spacing w:line="360" w:lineRule="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_Toc14061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bCs/>
          <w:sz w:val="24"/>
          <w:szCs w:val="24"/>
          <w:highlight w:val="none"/>
          <w:lang w:eastAsia="zh-CN"/>
        </w:rPr>
        <w:t>协商</w:t>
      </w:r>
      <w:r>
        <w:rPr>
          <w:rFonts w:hint="eastAsia" w:ascii="仿宋" w:hAnsi="仿宋" w:eastAsia="仿宋" w:cs="仿宋"/>
          <w:bCs/>
          <w:sz w:val="24"/>
          <w:szCs w:val="24"/>
          <w:highlight w:val="none"/>
        </w:rPr>
        <w:t>函</w:t>
      </w:r>
      <w:r>
        <w:rPr>
          <w:sz w:val="24"/>
          <w:szCs w:val="24"/>
        </w:rPr>
        <w:tab/>
      </w:r>
      <w:r>
        <w:rPr>
          <w:sz w:val="24"/>
          <w:szCs w:val="24"/>
        </w:rPr>
        <w:fldChar w:fldCharType="begin"/>
      </w:r>
      <w:r>
        <w:rPr>
          <w:sz w:val="24"/>
          <w:szCs w:val="24"/>
        </w:rPr>
        <w:instrText xml:space="preserve"> PAGEREF _Toc14061 \h </w:instrText>
      </w:r>
      <w:r>
        <w:rPr>
          <w:sz w:val="24"/>
          <w:szCs w:val="24"/>
        </w:rPr>
        <w:fldChar w:fldCharType="separate"/>
      </w:r>
      <w:r>
        <w:rPr>
          <w:sz w:val="24"/>
          <w:szCs w:val="24"/>
        </w:rPr>
        <w:t>32</w:t>
      </w:r>
      <w:r>
        <w:rPr>
          <w:sz w:val="24"/>
          <w:szCs w:val="24"/>
        </w:rPr>
        <w:fldChar w:fldCharType="end"/>
      </w:r>
      <w:r>
        <w:rPr>
          <w:rFonts w:hint="eastAsia" w:ascii="仿宋" w:hAnsi="仿宋" w:eastAsia="仿宋" w:cs="仿宋"/>
          <w:color w:val="auto"/>
          <w:sz w:val="24"/>
          <w:szCs w:val="24"/>
          <w:highlight w:val="none"/>
        </w:rPr>
        <w:fldChar w:fldCharType="end"/>
      </w:r>
    </w:p>
    <w:p w14:paraId="78FE4679">
      <w:pPr>
        <w:pStyle w:val="20"/>
        <w:tabs>
          <w:tab w:val="right" w:leader="dot" w:pos="8902"/>
        </w:tabs>
        <w:spacing w:line="360" w:lineRule="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_Toc23150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二、</w:t>
      </w:r>
      <w:r>
        <w:rPr>
          <w:rFonts w:hint="eastAsia" w:ascii="仿宋" w:hAnsi="仿宋" w:eastAsia="仿宋" w:cs="仿宋"/>
          <w:sz w:val="24"/>
          <w:szCs w:val="24"/>
          <w:highlight w:val="none"/>
        </w:rPr>
        <w:t>首次响应报价表</w:t>
      </w:r>
      <w:r>
        <w:rPr>
          <w:sz w:val="24"/>
          <w:szCs w:val="24"/>
        </w:rPr>
        <w:tab/>
      </w:r>
      <w:r>
        <w:rPr>
          <w:sz w:val="24"/>
          <w:szCs w:val="24"/>
        </w:rPr>
        <w:fldChar w:fldCharType="begin"/>
      </w:r>
      <w:r>
        <w:rPr>
          <w:sz w:val="24"/>
          <w:szCs w:val="24"/>
        </w:rPr>
        <w:instrText xml:space="preserve"> PAGEREF _Toc23150 \h </w:instrText>
      </w:r>
      <w:r>
        <w:rPr>
          <w:sz w:val="24"/>
          <w:szCs w:val="24"/>
        </w:rPr>
        <w:fldChar w:fldCharType="separate"/>
      </w:r>
      <w:r>
        <w:rPr>
          <w:sz w:val="24"/>
          <w:szCs w:val="24"/>
        </w:rPr>
        <w:t>33</w:t>
      </w:r>
      <w:r>
        <w:rPr>
          <w:sz w:val="24"/>
          <w:szCs w:val="24"/>
        </w:rPr>
        <w:fldChar w:fldCharType="end"/>
      </w:r>
      <w:r>
        <w:rPr>
          <w:rFonts w:hint="eastAsia" w:ascii="仿宋" w:hAnsi="仿宋" w:eastAsia="仿宋" w:cs="仿宋"/>
          <w:color w:val="auto"/>
          <w:sz w:val="24"/>
          <w:szCs w:val="24"/>
          <w:highlight w:val="none"/>
        </w:rPr>
        <w:fldChar w:fldCharType="end"/>
      </w:r>
    </w:p>
    <w:p w14:paraId="2535A387">
      <w:pPr>
        <w:pStyle w:val="20"/>
        <w:tabs>
          <w:tab w:val="right" w:leader="dot" w:pos="8902"/>
        </w:tabs>
        <w:spacing w:line="360" w:lineRule="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_Toc17707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三</w:t>
      </w:r>
      <w:r>
        <w:rPr>
          <w:rFonts w:hint="eastAsia" w:ascii="仿宋" w:hAnsi="仿宋" w:eastAsia="仿宋" w:cs="仿宋"/>
          <w:bCs/>
          <w:sz w:val="24"/>
          <w:szCs w:val="24"/>
          <w:highlight w:val="none"/>
        </w:rPr>
        <w:t>、资格证明文件</w:t>
      </w:r>
      <w:r>
        <w:rPr>
          <w:sz w:val="24"/>
          <w:szCs w:val="24"/>
        </w:rPr>
        <w:tab/>
      </w:r>
      <w:r>
        <w:rPr>
          <w:sz w:val="24"/>
          <w:szCs w:val="24"/>
        </w:rPr>
        <w:fldChar w:fldCharType="begin"/>
      </w:r>
      <w:r>
        <w:rPr>
          <w:sz w:val="24"/>
          <w:szCs w:val="24"/>
        </w:rPr>
        <w:instrText xml:space="preserve"> PAGEREF _Toc17707 \h </w:instrText>
      </w:r>
      <w:r>
        <w:rPr>
          <w:sz w:val="24"/>
          <w:szCs w:val="24"/>
        </w:rPr>
        <w:fldChar w:fldCharType="separate"/>
      </w:r>
      <w:r>
        <w:rPr>
          <w:sz w:val="24"/>
          <w:szCs w:val="24"/>
        </w:rPr>
        <w:t>35</w:t>
      </w:r>
      <w:r>
        <w:rPr>
          <w:sz w:val="24"/>
          <w:szCs w:val="24"/>
        </w:rPr>
        <w:fldChar w:fldCharType="end"/>
      </w:r>
      <w:r>
        <w:rPr>
          <w:rFonts w:hint="eastAsia" w:ascii="仿宋" w:hAnsi="仿宋" w:eastAsia="仿宋" w:cs="仿宋"/>
          <w:color w:val="auto"/>
          <w:sz w:val="24"/>
          <w:szCs w:val="24"/>
          <w:highlight w:val="none"/>
        </w:rPr>
        <w:fldChar w:fldCharType="end"/>
      </w:r>
    </w:p>
    <w:p w14:paraId="3A453B35">
      <w:pPr>
        <w:pStyle w:val="20"/>
        <w:tabs>
          <w:tab w:val="right" w:leader="dot" w:pos="8902"/>
        </w:tabs>
        <w:spacing w:line="360" w:lineRule="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_Toc25383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四</w:t>
      </w:r>
      <w:r>
        <w:rPr>
          <w:rFonts w:hint="eastAsia" w:ascii="仿宋" w:hAnsi="仿宋" w:eastAsia="仿宋" w:cs="仿宋"/>
          <w:bCs/>
          <w:sz w:val="24"/>
          <w:szCs w:val="24"/>
          <w:highlight w:val="none"/>
        </w:rPr>
        <w:t>、商务和</w:t>
      </w:r>
      <w:r>
        <w:rPr>
          <w:rFonts w:hint="eastAsia" w:ascii="仿宋" w:hAnsi="仿宋" w:eastAsia="仿宋" w:cs="仿宋"/>
          <w:bCs/>
          <w:sz w:val="24"/>
          <w:szCs w:val="24"/>
          <w:highlight w:val="none"/>
          <w:lang w:val="en-US" w:eastAsia="zh-CN"/>
        </w:rPr>
        <w:t>服务</w:t>
      </w:r>
      <w:r>
        <w:rPr>
          <w:rFonts w:hint="eastAsia" w:ascii="仿宋" w:hAnsi="仿宋" w:eastAsia="仿宋" w:cs="仿宋"/>
          <w:bCs/>
          <w:sz w:val="24"/>
          <w:szCs w:val="24"/>
          <w:highlight w:val="none"/>
        </w:rPr>
        <w:t>响应说明</w:t>
      </w:r>
      <w:r>
        <w:rPr>
          <w:sz w:val="24"/>
          <w:szCs w:val="24"/>
        </w:rPr>
        <w:tab/>
      </w:r>
      <w:r>
        <w:rPr>
          <w:sz w:val="24"/>
          <w:szCs w:val="24"/>
        </w:rPr>
        <w:fldChar w:fldCharType="begin"/>
      </w:r>
      <w:r>
        <w:rPr>
          <w:sz w:val="24"/>
          <w:szCs w:val="24"/>
        </w:rPr>
        <w:instrText xml:space="preserve"> PAGEREF _Toc25383 \h </w:instrText>
      </w:r>
      <w:r>
        <w:rPr>
          <w:sz w:val="24"/>
          <w:szCs w:val="24"/>
        </w:rPr>
        <w:fldChar w:fldCharType="separate"/>
      </w:r>
      <w:r>
        <w:rPr>
          <w:sz w:val="24"/>
          <w:szCs w:val="24"/>
        </w:rPr>
        <w:t>48</w:t>
      </w:r>
      <w:r>
        <w:rPr>
          <w:sz w:val="24"/>
          <w:szCs w:val="24"/>
        </w:rPr>
        <w:fldChar w:fldCharType="end"/>
      </w:r>
      <w:r>
        <w:rPr>
          <w:rFonts w:hint="eastAsia" w:ascii="仿宋" w:hAnsi="仿宋" w:eastAsia="仿宋" w:cs="仿宋"/>
          <w:color w:val="auto"/>
          <w:sz w:val="24"/>
          <w:szCs w:val="24"/>
          <w:highlight w:val="none"/>
        </w:rPr>
        <w:fldChar w:fldCharType="end"/>
      </w:r>
    </w:p>
    <w:p w14:paraId="52584CFB">
      <w:pPr>
        <w:pStyle w:val="20"/>
        <w:tabs>
          <w:tab w:val="right" w:leader="dot" w:pos="8902"/>
        </w:tabs>
        <w:spacing w:line="360" w:lineRule="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_Toc5321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、承接的类似项目情况表</w:t>
      </w:r>
      <w:r>
        <w:rPr>
          <w:sz w:val="24"/>
          <w:szCs w:val="24"/>
        </w:rPr>
        <w:tab/>
      </w:r>
      <w:r>
        <w:rPr>
          <w:sz w:val="24"/>
          <w:szCs w:val="24"/>
        </w:rPr>
        <w:fldChar w:fldCharType="begin"/>
      </w:r>
      <w:r>
        <w:rPr>
          <w:sz w:val="24"/>
          <w:szCs w:val="24"/>
        </w:rPr>
        <w:instrText xml:space="preserve"> PAGEREF _Toc5321 \h </w:instrText>
      </w:r>
      <w:r>
        <w:rPr>
          <w:sz w:val="24"/>
          <w:szCs w:val="24"/>
        </w:rPr>
        <w:fldChar w:fldCharType="separate"/>
      </w:r>
      <w:r>
        <w:rPr>
          <w:sz w:val="24"/>
          <w:szCs w:val="24"/>
        </w:rPr>
        <w:t>50</w:t>
      </w:r>
      <w:r>
        <w:rPr>
          <w:sz w:val="24"/>
          <w:szCs w:val="24"/>
        </w:rPr>
        <w:fldChar w:fldCharType="end"/>
      </w:r>
      <w:r>
        <w:rPr>
          <w:rFonts w:hint="eastAsia" w:ascii="仿宋" w:hAnsi="仿宋" w:eastAsia="仿宋" w:cs="仿宋"/>
          <w:color w:val="auto"/>
          <w:sz w:val="24"/>
          <w:szCs w:val="24"/>
          <w:highlight w:val="none"/>
        </w:rPr>
        <w:fldChar w:fldCharType="end"/>
      </w:r>
    </w:p>
    <w:p w14:paraId="67F3E227">
      <w:pPr>
        <w:pStyle w:val="20"/>
        <w:tabs>
          <w:tab w:val="right" w:leader="dot" w:pos="8902"/>
        </w:tabs>
        <w:spacing w:line="360" w:lineRule="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_Toc10899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响应方案说明</w:t>
      </w:r>
      <w:r>
        <w:rPr>
          <w:sz w:val="24"/>
          <w:szCs w:val="24"/>
        </w:rPr>
        <w:tab/>
      </w:r>
      <w:r>
        <w:rPr>
          <w:sz w:val="24"/>
          <w:szCs w:val="24"/>
        </w:rPr>
        <w:fldChar w:fldCharType="begin"/>
      </w:r>
      <w:r>
        <w:rPr>
          <w:sz w:val="24"/>
          <w:szCs w:val="24"/>
        </w:rPr>
        <w:instrText xml:space="preserve"> PAGEREF _Toc10899 \h </w:instrText>
      </w:r>
      <w:r>
        <w:rPr>
          <w:sz w:val="24"/>
          <w:szCs w:val="24"/>
        </w:rPr>
        <w:fldChar w:fldCharType="separate"/>
      </w:r>
      <w:r>
        <w:rPr>
          <w:sz w:val="24"/>
          <w:szCs w:val="24"/>
        </w:rPr>
        <w:t>51</w:t>
      </w:r>
      <w:r>
        <w:rPr>
          <w:sz w:val="24"/>
          <w:szCs w:val="24"/>
        </w:rPr>
        <w:fldChar w:fldCharType="end"/>
      </w:r>
      <w:r>
        <w:rPr>
          <w:rFonts w:hint="eastAsia" w:ascii="仿宋" w:hAnsi="仿宋" w:eastAsia="仿宋" w:cs="仿宋"/>
          <w:color w:val="auto"/>
          <w:sz w:val="24"/>
          <w:szCs w:val="24"/>
          <w:highlight w:val="none"/>
        </w:rPr>
        <w:fldChar w:fldCharType="end"/>
      </w:r>
    </w:p>
    <w:p w14:paraId="5456D91E">
      <w:pPr>
        <w:pStyle w:val="20"/>
        <w:tabs>
          <w:tab w:val="right" w:leader="dot" w:pos="8902"/>
        </w:tabs>
        <w:spacing w:line="360" w:lineRule="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_Toc16591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en-US" w:eastAsia="zh-CN"/>
        </w:rPr>
        <w:t>七</w:t>
      </w:r>
      <w:r>
        <w:rPr>
          <w:rFonts w:hint="eastAsia" w:ascii="仿宋" w:hAnsi="仿宋" w:eastAsia="仿宋" w:cs="仿宋"/>
          <w:bCs/>
          <w:kern w:val="2"/>
          <w:sz w:val="24"/>
          <w:szCs w:val="24"/>
          <w:highlight w:val="none"/>
        </w:rPr>
        <w:t>、其他资料</w:t>
      </w:r>
      <w:r>
        <w:rPr>
          <w:sz w:val="24"/>
          <w:szCs w:val="24"/>
        </w:rPr>
        <w:tab/>
      </w:r>
      <w:r>
        <w:rPr>
          <w:sz w:val="24"/>
          <w:szCs w:val="24"/>
        </w:rPr>
        <w:fldChar w:fldCharType="begin"/>
      </w:r>
      <w:r>
        <w:rPr>
          <w:sz w:val="24"/>
          <w:szCs w:val="24"/>
        </w:rPr>
        <w:instrText xml:space="preserve"> PAGEREF _Toc16591 \h </w:instrText>
      </w:r>
      <w:r>
        <w:rPr>
          <w:sz w:val="24"/>
          <w:szCs w:val="24"/>
        </w:rPr>
        <w:fldChar w:fldCharType="separate"/>
      </w:r>
      <w:r>
        <w:rPr>
          <w:sz w:val="24"/>
          <w:szCs w:val="24"/>
        </w:rPr>
        <w:t>52</w:t>
      </w:r>
      <w:r>
        <w:rPr>
          <w:sz w:val="24"/>
          <w:szCs w:val="24"/>
        </w:rPr>
        <w:fldChar w:fldCharType="end"/>
      </w:r>
      <w:r>
        <w:rPr>
          <w:rFonts w:hint="eastAsia" w:ascii="仿宋" w:hAnsi="仿宋" w:eastAsia="仿宋" w:cs="仿宋"/>
          <w:color w:val="auto"/>
          <w:sz w:val="24"/>
          <w:szCs w:val="24"/>
          <w:highlight w:val="none"/>
        </w:rPr>
        <w:fldChar w:fldCharType="end"/>
      </w:r>
    </w:p>
    <w:p w14:paraId="360FED4A">
      <w:pPr>
        <w:keepNext w:val="0"/>
        <w:keepLines w:val="0"/>
        <w:pageBreakBefore w:val="0"/>
        <w:widowControl w:val="0"/>
        <w:tabs>
          <w:tab w:val="right" w:leader="middleDot" w:pos="9120"/>
        </w:tabs>
        <w:kinsoku/>
        <w:wordWrap/>
        <w:overflowPunct/>
        <w:topLinePunct w:val="0"/>
        <w:autoSpaceDE/>
        <w:autoSpaceDN/>
        <w:bidi w:val="0"/>
        <w:adjustRightInd/>
        <w:snapToGrid/>
        <w:spacing w:line="360" w:lineRule="auto"/>
        <w:ind w:left="239" w:leftChars="114"/>
        <w:textAlignment w:val="auto"/>
        <w:rPr>
          <w:rFonts w:hint="eastAsia" w:ascii="仿宋" w:hAnsi="仿宋" w:eastAsia="仿宋" w:cs="仿宋"/>
          <w:color w:val="auto"/>
          <w:sz w:val="24"/>
          <w:szCs w:val="32"/>
          <w:highlight w:val="none"/>
        </w:rPr>
      </w:pPr>
      <w:r>
        <w:rPr>
          <w:rFonts w:hint="eastAsia" w:ascii="仿宋" w:hAnsi="仿宋" w:eastAsia="仿宋" w:cs="仿宋"/>
          <w:color w:val="auto"/>
          <w:sz w:val="24"/>
          <w:szCs w:val="24"/>
          <w:highlight w:val="none"/>
        </w:rPr>
        <w:fldChar w:fldCharType="end"/>
      </w:r>
    </w:p>
    <w:p w14:paraId="1DC87DFE">
      <w:pPr>
        <w:spacing w:line="360" w:lineRule="auto"/>
        <w:ind w:firstLine="602" w:firstLineChars="200"/>
        <w:rPr>
          <w:rFonts w:hint="eastAsia" w:ascii="仿宋" w:hAnsi="仿宋" w:eastAsia="仿宋" w:cs="仿宋"/>
          <w:b/>
          <w:color w:val="auto"/>
          <w:sz w:val="30"/>
          <w:szCs w:val="30"/>
          <w:highlight w:val="none"/>
        </w:rPr>
        <w:sectPr>
          <w:headerReference r:id="rId8" w:type="first"/>
          <w:footerReference r:id="rId10" w:type="first"/>
          <w:headerReference r:id="rId7" w:type="default"/>
          <w:footerReference r:id="rId9" w:type="default"/>
          <w:pgSz w:w="11906" w:h="16838"/>
          <w:pgMar w:top="1440" w:right="1417" w:bottom="1440" w:left="1587" w:header="850" w:footer="992" w:gutter="0"/>
          <w:pgBorders>
            <w:top w:val="none" w:sz="0" w:space="0"/>
            <w:left w:val="none" w:sz="0" w:space="0"/>
            <w:bottom w:val="none" w:sz="0" w:space="0"/>
            <w:right w:val="none" w:sz="0" w:space="0"/>
          </w:pgBorders>
          <w:pgNumType w:fmt="decimal" w:start="1"/>
          <w:cols w:space="720" w:num="1"/>
          <w:titlePg/>
          <w:docGrid w:type="lines" w:linePitch="317" w:charSpace="0"/>
        </w:sectPr>
      </w:pPr>
    </w:p>
    <w:p w14:paraId="7266BC15">
      <w:pPr>
        <w:spacing w:after="100" w:afterAutospacing="1" w:line="360" w:lineRule="auto"/>
        <w:jc w:val="center"/>
        <w:outlineLvl w:val="0"/>
        <w:rPr>
          <w:rFonts w:hint="eastAsia" w:ascii="仿宋" w:hAnsi="仿宋" w:eastAsia="仿宋" w:cs="仿宋"/>
          <w:b/>
          <w:color w:val="auto"/>
          <w:kern w:val="0"/>
          <w:sz w:val="32"/>
          <w:szCs w:val="32"/>
          <w:highlight w:val="none"/>
        </w:rPr>
      </w:pPr>
      <w:bookmarkStart w:id="1" w:name="_Toc30360"/>
      <w:r>
        <w:rPr>
          <w:rFonts w:hint="eastAsia" w:ascii="仿宋" w:hAnsi="仿宋" w:eastAsia="仿宋" w:cs="仿宋"/>
          <w:b/>
          <w:color w:val="auto"/>
          <w:sz w:val="32"/>
          <w:szCs w:val="32"/>
          <w:highlight w:val="none"/>
        </w:rPr>
        <w:t>第一</w:t>
      </w:r>
      <w:r>
        <w:rPr>
          <w:rFonts w:hint="eastAsia" w:ascii="仿宋" w:hAnsi="仿宋" w:eastAsia="仿宋" w:cs="仿宋"/>
          <w:b/>
          <w:color w:val="auto"/>
          <w:sz w:val="32"/>
          <w:szCs w:val="32"/>
          <w:highlight w:val="none"/>
          <w:lang w:val="en-US" w:eastAsia="zh-CN"/>
        </w:rPr>
        <w:t>章</w:t>
      </w:r>
      <w:r>
        <w:rPr>
          <w:rFonts w:hint="eastAsia" w:ascii="仿宋" w:hAnsi="仿宋" w:eastAsia="仿宋" w:cs="仿宋"/>
          <w:b/>
          <w:color w:val="auto"/>
          <w:sz w:val="32"/>
          <w:szCs w:val="32"/>
          <w:highlight w:val="none"/>
        </w:rPr>
        <w:t xml:space="preserve">  </w:t>
      </w:r>
      <w:r>
        <w:rPr>
          <w:rFonts w:hint="eastAsia" w:ascii="仿宋" w:hAnsi="仿宋" w:eastAsia="仿宋" w:cs="仿宋"/>
          <w:b/>
          <w:color w:val="auto"/>
          <w:kern w:val="0"/>
          <w:sz w:val="32"/>
          <w:szCs w:val="32"/>
          <w:highlight w:val="none"/>
        </w:rPr>
        <w:t>单一来源采购邀请书</w:t>
      </w:r>
      <w:bookmarkEnd w:id="1"/>
    </w:p>
    <w:p w14:paraId="751C630B">
      <w:pPr>
        <w:keepNext w:val="0"/>
        <w:keepLines w:val="0"/>
        <w:pageBreakBefore w:val="0"/>
        <w:pBdr>
          <w:top w:val="single" w:color="auto" w:sz="4" w:space="0"/>
          <w:left w:val="single" w:color="auto" w:sz="4" w:space="0"/>
          <w:bottom w:val="single" w:color="auto" w:sz="4" w:space="0"/>
          <w:right w:val="single" w:color="auto" w:sz="4" w:space="0"/>
        </w:pBdr>
        <w:kinsoku/>
        <w:wordWrap w:val="0"/>
        <w:overflowPunct/>
        <w:topLinePunct w:val="0"/>
        <w:autoSpaceDE/>
        <w:autoSpaceDN/>
        <w:bidi w:val="0"/>
        <w:adjustRightInd w:val="0"/>
        <w:snapToGrid w:val="0"/>
        <w:spacing w:before="0" w:after="0" w:line="360" w:lineRule="auto"/>
        <w:ind w:firstLine="422" w:firstLineChars="200"/>
        <w:jc w:val="left"/>
        <w:textAlignment w:val="auto"/>
        <w:outlineLvl w:val="9"/>
        <w:rPr>
          <w:rFonts w:hint="eastAsia" w:ascii="仿宋" w:hAnsi="仿宋" w:eastAsia="仿宋" w:cs="仿宋"/>
          <w:b w:val="0"/>
          <w:bCs w:val="0"/>
          <w:color w:val="auto"/>
          <w:highlight w:val="none"/>
        </w:rPr>
      </w:pPr>
      <w:r>
        <w:rPr>
          <w:rStyle w:val="26"/>
          <w:rFonts w:hint="eastAsia" w:ascii="仿宋" w:hAnsi="仿宋" w:eastAsia="仿宋" w:cs="仿宋"/>
          <w:b/>
          <w:color w:val="auto"/>
          <w:highlight w:val="none"/>
        </w:rPr>
        <w:t>项目概况</w:t>
      </w:r>
    </w:p>
    <w:p w14:paraId="73ACEDF6">
      <w:pPr>
        <w:pStyle w:val="22"/>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val="0"/>
        <w:overflowPunct/>
        <w:topLinePunct w:val="0"/>
        <w:autoSpaceDE/>
        <w:autoSpaceDN/>
        <w:bidi w:val="0"/>
        <w:adjustRightInd w:val="0"/>
        <w:snapToGrid w:val="0"/>
        <w:spacing w:before="0" w:beforeLines="0" w:beforeAutospacing="0" w:after="0" w:afterLines="0" w:afterAutospacing="0" w:line="360" w:lineRule="auto"/>
        <w:ind w:firstLine="480" w:firstLineChars="200"/>
        <w:jc w:val="both"/>
        <w:textAlignment w:val="auto"/>
        <w:rPr>
          <w:rFonts w:hint="eastAsia" w:ascii="仿宋" w:hAnsi="仿宋" w:eastAsia="仿宋" w:cs="仿宋"/>
          <w:color w:val="auto"/>
          <w:highlight w:val="none"/>
        </w:rPr>
      </w:pPr>
      <w:r>
        <w:rPr>
          <w:rFonts w:hint="eastAsia" w:ascii="仿宋" w:hAnsi="仿宋" w:eastAsia="仿宋" w:cs="仿宋"/>
          <w:i w:val="0"/>
          <w:caps w:val="0"/>
          <w:color w:val="auto"/>
          <w:spacing w:val="0"/>
          <w:sz w:val="24"/>
          <w:szCs w:val="24"/>
          <w:highlight w:val="none"/>
          <w:shd w:val="clear" w:color="auto" w:fill="FFFFFF"/>
          <w:lang w:eastAsia="zh-CN"/>
        </w:rPr>
        <w:t>参股小额贷款公司股权划转移交服务项目</w:t>
      </w:r>
      <w:r>
        <w:rPr>
          <w:rFonts w:hint="eastAsia" w:ascii="仿宋" w:hAnsi="仿宋" w:eastAsia="仿宋" w:cs="仿宋"/>
          <w:color w:val="auto"/>
          <w:highlight w:val="none"/>
        </w:rPr>
        <w:t>的潜在供应商应在西安市唐延路37号class公馆B栋1103室获取采购文件，并于</w:t>
      </w:r>
      <w:r>
        <w:rPr>
          <w:rFonts w:hint="eastAsia" w:ascii="仿宋" w:hAnsi="仿宋" w:eastAsia="仿宋" w:cs="仿宋"/>
          <w:color w:val="auto"/>
          <w:highlight w:val="none"/>
          <w:lang w:eastAsia="zh-CN"/>
        </w:rPr>
        <w:t>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年</w:t>
      </w:r>
      <w:r>
        <w:rPr>
          <w:rFonts w:hint="eastAsia" w:ascii="仿宋" w:hAnsi="仿宋" w:eastAsia="仿宋" w:cs="仿宋"/>
          <w:color w:val="auto"/>
          <w:highlight w:val="none"/>
          <w:lang w:val="en-US" w:eastAsia="zh-CN"/>
        </w:rPr>
        <w:t>08</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29</w:t>
      </w:r>
      <w:r>
        <w:rPr>
          <w:rFonts w:hint="eastAsia" w:ascii="仿宋" w:hAnsi="仿宋" w:eastAsia="仿宋" w:cs="仿宋"/>
          <w:color w:val="auto"/>
          <w:highlight w:val="none"/>
          <w:lang w:eastAsia="zh-CN"/>
        </w:rPr>
        <w:t>日1</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时</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lang w:eastAsia="zh-CN"/>
        </w:rPr>
        <w:t>0分</w:t>
      </w:r>
      <w:r>
        <w:rPr>
          <w:rFonts w:hint="eastAsia" w:ascii="仿宋" w:hAnsi="仿宋" w:eastAsia="仿宋" w:cs="仿宋"/>
          <w:color w:val="auto"/>
          <w:highlight w:val="none"/>
        </w:rPr>
        <w:t>（北京时间）前提交响应文件。</w:t>
      </w:r>
    </w:p>
    <w:p w14:paraId="10289AF1">
      <w:pPr>
        <w:pStyle w:val="22"/>
        <w:keepNext w:val="0"/>
        <w:keepLines w:val="0"/>
        <w:pageBreakBefore w:val="0"/>
        <w:shd w:val="clear" w:color="auto"/>
        <w:kinsoku/>
        <w:overflowPunct/>
        <w:topLinePunct w:val="0"/>
        <w:autoSpaceDE/>
        <w:autoSpaceDN/>
        <w:bidi w:val="0"/>
        <w:adjustRightInd w:val="0"/>
        <w:snapToGrid w:val="0"/>
        <w:spacing w:before="0" w:beforeLines="0" w:beforeAutospacing="0" w:after="0" w:afterLines="0" w:afterAutospacing="0" w:line="360" w:lineRule="auto"/>
        <w:ind w:firstLine="482" w:firstLineChars="200"/>
        <w:textAlignment w:val="auto"/>
        <w:rPr>
          <w:rFonts w:hint="eastAsia" w:ascii="仿宋" w:hAnsi="仿宋" w:eastAsia="仿宋" w:cs="仿宋"/>
          <w:b/>
          <w:bCs/>
          <w:color w:val="auto"/>
          <w:highlight w:val="none"/>
          <w:shd w:val="clear" w:color="auto" w:fill="FFFFFF"/>
        </w:rPr>
      </w:pPr>
      <w:r>
        <w:rPr>
          <w:rFonts w:hint="eastAsia" w:ascii="仿宋" w:hAnsi="仿宋" w:eastAsia="仿宋" w:cs="仿宋"/>
          <w:b/>
          <w:bCs/>
          <w:color w:val="auto"/>
          <w:highlight w:val="none"/>
          <w:shd w:val="clear" w:color="auto" w:fill="FFFFFF"/>
        </w:rPr>
        <w:t>一、项目基本情况：</w:t>
      </w:r>
    </w:p>
    <w:p w14:paraId="68DDF790">
      <w:pPr>
        <w:pStyle w:val="22"/>
        <w:keepNext w:val="0"/>
        <w:keepLines w:val="0"/>
        <w:pageBreakBefore w:val="0"/>
        <w:shd w:val="clear" w:color="auto"/>
        <w:kinsoku/>
        <w:overflowPunct/>
        <w:topLinePunct w:val="0"/>
        <w:autoSpaceDE/>
        <w:autoSpaceDN/>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auto"/>
          <w:highlight w:val="none"/>
          <w:shd w:val="clear" w:color="auto" w:fill="FFFFFF"/>
          <w:lang w:val="en-US" w:eastAsia="zh-CN"/>
        </w:rPr>
      </w:pPr>
      <w:r>
        <w:rPr>
          <w:rFonts w:hint="eastAsia" w:ascii="仿宋" w:hAnsi="仿宋" w:eastAsia="仿宋" w:cs="仿宋"/>
          <w:color w:val="auto"/>
          <w:highlight w:val="none"/>
          <w:shd w:val="clear" w:color="auto" w:fill="FFFFFF"/>
        </w:rPr>
        <w:t>项目编号：</w:t>
      </w:r>
      <w:r>
        <w:rPr>
          <w:rFonts w:hint="eastAsia" w:ascii="仿宋" w:hAnsi="仿宋" w:eastAsia="仿宋" w:cs="仿宋"/>
          <w:color w:val="auto"/>
          <w:highlight w:val="none"/>
          <w:shd w:val="clear" w:color="auto" w:fill="FFFFFF"/>
          <w:lang w:val="en-US" w:eastAsia="zh-CN"/>
        </w:rPr>
        <w:t>DRZB2025-ZC-170</w:t>
      </w:r>
    </w:p>
    <w:p w14:paraId="62C59D8D">
      <w:pPr>
        <w:pStyle w:val="22"/>
        <w:keepNext w:val="0"/>
        <w:keepLines w:val="0"/>
        <w:pageBreakBefore w:val="0"/>
        <w:shd w:val="clear" w:color="auto"/>
        <w:kinsoku/>
        <w:overflowPunct/>
        <w:topLinePunct w:val="0"/>
        <w:autoSpaceDE/>
        <w:autoSpaceDN/>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auto"/>
          <w:highlight w:val="none"/>
          <w:shd w:val="clear" w:color="auto" w:fill="FFFFFF"/>
          <w:lang w:val="en-US" w:eastAsia="zh-CN"/>
        </w:rPr>
      </w:pPr>
      <w:r>
        <w:rPr>
          <w:rFonts w:hint="eastAsia" w:ascii="仿宋" w:hAnsi="仿宋" w:eastAsia="仿宋" w:cs="仿宋"/>
          <w:color w:val="auto"/>
          <w:highlight w:val="none"/>
          <w:shd w:val="clear" w:color="auto" w:fill="FFFFFF"/>
        </w:rPr>
        <w:t>项目名称：</w:t>
      </w:r>
      <w:r>
        <w:rPr>
          <w:rFonts w:hint="eastAsia" w:ascii="仿宋" w:hAnsi="仿宋" w:eastAsia="仿宋" w:cs="仿宋"/>
          <w:i w:val="0"/>
          <w:caps w:val="0"/>
          <w:color w:val="auto"/>
          <w:spacing w:val="0"/>
          <w:sz w:val="24"/>
          <w:szCs w:val="24"/>
          <w:highlight w:val="none"/>
          <w:shd w:val="clear" w:color="auto" w:fill="FFFFFF"/>
          <w:lang w:eastAsia="zh-CN"/>
        </w:rPr>
        <w:t>参股小额贷款公司股权划转移交服务项目</w:t>
      </w:r>
    </w:p>
    <w:p w14:paraId="1537A1C3">
      <w:pPr>
        <w:pStyle w:val="22"/>
        <w:keepNext w:val="0"/>
        <w:keepLines w:val="0"/>
        <w:pageBreakBefore w:val="0"/>
        <w:shd w:val="clear" w:color="auto"/>
        <w:kinsoku/>
        <w:overflowPunct/>
        <w:topLinePunct w:val="0"/>
        <w:autoSpaceDE/>
        <w:autoSpaceDN/>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auto"/>
          <w:highlight w:val="none"/>
          <w:shd w:val="clear" w:color="auto" w:fill="FFFFFF"/>
          <w:lang w:val="en-US" w:eastAsia="zh-CN"/>
        </w:rPr>
      </w:pPr>
      <w:r>
        <w:rPr>
          <w:rFonts w:hint="eastAsia" w:ascii="仿宋" w:hAnsi="仿宋" w:eastAsia="仿宋" w:cs="仿宋"/>
          <w:color w:val="auto"/>
          <w:highlight w:val="none"/>
          <w:shd w:val="clear" w:color="auto" w:fill="FFFFFF"/>
          <w:lang w:val="en-US" w:eastAsia="zh-CN"/>
        </w:rPr>
        <w:t>采购方式：单一来源</w:t>
      </w:r>
    </w:p>
    <w:p w14:paraId="00AA73DE">
      <w:pPr>
        <w:pStyle w:val="22"/>
        <w:keepNext w:val="0"/>
        <w:keepLines w:val="0"/>
        <w:pageBreakBefore w:val="0"/>
        <w:shd w:val="clear" w:color="auto"/>
        <w:kinsoku/>
        <w:overflowPunct/>
        <w:topLinePunct w:val="0"/>
        <w:autoSpaceDE/>
        <w:autoSpaceDN/>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预算金额：</w:t>
      </w:r>
      <w:r>
        <w:rPr>
          <w:rFonts w:hint="eastAsia" w:ascii="仿宋" w:hAnsi="仿宋" w:eastAsia="仿宋" w:cs="仿宋"/>
          <w:color w:val="auto"/>
          <w:highlight w:val="none"/>
          <w:shd w:val="clear" w:color="auto" w:fill="FFFFFF"/>
          <w:lang w:val="en-US" w:eastAsia="zh-CN"/>
        </w:rPr>
        <w:t>258700.00</w:t>
      </w:r>
      <w:r>
        <w:rPr>
          <w:rFonts w:hint="eastAsia" w:ascii="仿宋" w:hAnsi="仿宋" w:eastAsia="仿宋" w:cs="仿宋"/>
          <w:color w:val="auto"/>
          <w:highlight w:val="none"/>
          <w:shd w:val="clear" w:color="auto" w:fill="FFFFFF"/>
        </w:rPr>
        <w:t>元</w:t>
      </w:r>
    </w:p>
    <w:p w14:paraId="150B28A3">
      <w:pPr>
        <w:pStyle w:val="22"/>
        <w:keepNext w:val="0"/>
        <w:keepLines w:val="0"/>
        <w:pageBreakBefore w:val="0"/>
        <w:shd w:val="clear" w:color="auto"/>
        <w:kinsoku/>
        <w:overflowPunct/>
        <w:topLinePunct w:val="0"/>
        <w:autoSpaceDE/>
        <w:autoSpaceDN/>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采购需求：</w:t>
      </w:r>
    </w:p>
    <w:p w14:paraId="73DB22B8">
      <w:pPr>
        <w:pStyle w:val="22"/>
        <w:keepNext w:val="0"/>
        <w:keepLines w:val="0"/>
        <w:pageBreakBefore w:val="0"/>
        <w:shd w:val="clear" w:color="auto"/>
        <w:kinsoku/>
        <w:overflowPunct/>
        <w:topLinePunct w:val="0"/>
        <w:autoSpaceDE/>
        <w:autoSpaceDN/>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rPr>
        <w:t>合同包1(</w:t>
      </w:r>
      <w:r>
        <w:rPr>
          <w:rFonts w:hint="eastAsia" w:ascii="仿宋" w:hAnsi="仿宋" w:eastAsia="仿宋" w:cs="仿宋"/>
          <w:i w:val="0"/>
          <w:caps w:val="0"/>
          <w:color w:val="auto"/>
          <w:spacing w:val="0"/>
          <w:sz w:val="24"/>
          <w:szCs w:val="24"/>
          <w:highlight w:val="none"/>
          <w:shd w:val="clear" w:color="auto" w:fill="FFFFFF"/>
          <w:lang w:eastAsia="zh-CN"/>
        </w:rPr>
        <w:t>参股小额贷款公司股权划转移交服务项目</w:t>
      </w:r>
      <w:r>
        <w:rPr>
          <w:rFonts w:hint="eastAsia" w:ascii="仿宋" w:hAnsi="仿宋" w:eastAsia="仿宋" w:cs="仿宋"/>
          <w:color w:val="auto"/>
          <w:highlight w:val="none"/>
          <w:shd w:val="clear" w:color="auto" w:fill="FFFFFF"/>
        </w:rPr>
        <w:t>)</w:t>
      </w:r>
      <w:r>
        <w:rPr>
          <w:rFonts w:hint="eastAsia" w:ascii="仿宋" w:hAnsi="仿宋" w:eastAsia="仿宋" w:cs="仿宋"/>
          <w:color w:val="auto"/>
          <w:highlight w:val="none"/>
          <w:shd w:val="clear" w:color="auto" w:fill="FFFFFF"/>
          <w:lang w:eastAsia="zh-CN"/>
        </w:rPr>
        <w:t>：</w:t>
      </w:r>
    </w:p>
    <w:p w14:paraId="3EAD66D6">
      <w:pPr>
        <w:pStyle w:val="22"/>
        <w:keepNext w:val="0"/>
        <w:keepLines w:val="0"/>
        <w:pageBreakBefore w:val="0"/>
        <w:shd w:val="clear" w:color="auto"/>
        <w:kinsoku/>
        <w:overflowPunct/>
        <w:topLinePunct w:val="0"/>
        <w:autoSpaceDE/>
        <w:autoSpaceDN/>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合同包预算金额：</w:t>
      </w:r>
      <w:r>
        <w:rPr>
          <w:rFonts w:hint="eastAsia" w:ascii="仿宋" w:hAnsi="仿宋" w:eastAsia="仿宋" w:cs="仿宋"/>
          <w:color w:val="auto"/>
          <w:highlight w:val="none"/>
          <w:shd w:val="clear" w:color="auto" w:fill="FFFFFF"/>
          <w:lang w:val="en-US" w:eastAsia="zh-CN"/>
        </w:rPr>
        <w:t>258700.00</w:t>
      </w:r>
      <w:r>
        <w:rPr>
          <w:rFonts w:hint="eastAsia" w:ascii="仿宋" w:hAnsi="仿宋" w:eastAsia="仿宋" w:cs="仿宋"/>
          <w:color w:val="auto"/>
          <w:highlight w:val="none"/>
          <w:shd w:val="clear" w:color="auto" w:fill="FFFFFF"/>
        </w:rPr>
        <w:t>元</w:t>
      </w:r>
    </w:p>
    <w:p w14:paraId="16DECB9D">
      <w:pPr>
        <w:pStyle w:val="22"/>
        <w:keepNext w:val="0"/>
        <w:keepLines w:val="0"/>
        <w:pageBreakBefore w:val="0"/>
        <w:shd w:val="clear" w:color="auto"/>
        <w:kinsoku/>
        <w:overflowPunct/>
        <w:topLinePunct w:val="0"/>
        <w:autoSpaceDE/>
        <w:autoSpaceDN/>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合同包最高限价：</w:t>
      </w:r>
      <w:r>
        <w:rPr>
          <w:rFonts w:hint="eastAsia" w:ascii="仿宋" w:hAnsi="仿宋" w:eastAsia="仿宋" w:cs="仿宋"/>
          <w:color w:val="auto"/>
          <w:highlight w:val="none"/>
          <w:shd w:val="clear" w:color="auto" w:fill="FFFFFF"/>
          <w:lang w:val="en-US" w:eastAsia="zh-CN"/>
        </w:rPr>
        <w:t>258700.00</w:t>
      </w:r>
      <w:r>
        <w:rPr>
          <w:rFonts w:hint="eastAsia" w:ascii="仿宋" w:hAnsi="仿宋" w:eastAsia="仿宋" w:cs="仿宋"/>
          <w:color w:val="auto"/>
          <w:highlight w:val="none"/>
          <w:shd w:val="clear" w:color="auto" w:fill="FFFFFF"/>
        </w:rPr>
        <w:t>元</w:t>
      </w:r>
    </w:p>
    <w:tbl>
      <w:tblPr>
        <w:tblStyle w:val="23"/>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5"/>
        <w:gridCol w:w="1046"/>
        <w:gridCol w:w="1170"/>
        <w:gridCol w:w="984"/>
        <w:gridCol w:w="2667"/>
        <w:gridCol w:w="1380"/>
        <w:gridCol w:w="1225"/>
      </w:tblGrid>
      <w:tr w14:paraId="5AD3E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2" w:hRule="atLeast"/>
          <w:tblHeader/>
          <w:jc w:val="center"/>
        </w:trPr>
        <w:tc>
          <w:tcPr>
            <w:tcW w:w="364"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343F3B8B">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auto"/>
                <w:spacing w:val="0"/>
                <w:kern w:val="0"/>
                <w:sz w:val="21"/>
                <w:szCs w:val="21"/>
                <w:highlight w:val="none"/>
                <w:lang w:val="en-US" w:eastAsia="zh-CN" w:bidi="ar"/>
              </w:rPr>
              <w:t>品目号</w:t>
            </w:r>
          </w:p>
        </w:tc>
        <w:tc>
          <w:tcPr>
            <w:tcW w:w="572"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AAC8FF9">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auto"/>
                <w:spacing w:val="0"/>
                <w:kern w:val="0"/>
                <w:sz w:val="21"/>
                <w:szCs w:val="21"/>
                <w:highlight w:val="none"/>
                <w:lang w:val="en-US" w:eastAsia="zh-CN" w:bidi="ar"/>
              </w:rPr>
              <w:t>品目名称</w:t>
            </w:r>
          </w:p>
        </w:tc>
        <w:tc>
          <w:tcPr>
            <w:tcW w:w="640"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594DABE6">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auto"/>
                <w:spacing w:val="0"/>
                <w:kern w:val="0"/>
                <w:sz w:val="21"/>
                <w:szCs w:val="21"/>
                <w:highlight w:val="none"/>
                <w:lang w:val="en-US" w:eastAsia="zh-CN" w:bidi="ar"/>
              </w:rPr>
              <w:t>采购标的</w:t>
            </w:r>
          </w:p>
        </w:tc>
        <w:tc>
          <w:tcPr>
            <w:tcW w:w="538"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68055053">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b/>
                <w:bCs/>
                <w:i w:val="0"/>
                <w:iCs w:val="0"/>
                <w:caps w:val="0"/>
                <w:color w:val="auto"/>
                <w:spacing w:val="0"/>
                <w:kern w:val="0"/>
                <w:sz w:val="21"/>
                <w:szCs w:val="21"/>
                <w:highlight w:val="none"/>
                <w:lang w:val="en-US" w:eastAsia="zh-CN" w:bidi="ar"/>
              </w:rPr>
            </w:pPr>
            <w:r>
              <w:rPr>
                <w:rFonts w:hint="eastAsia" w:ascii="仿宋" w:hAnsi="仿宋" w:eastAsia="仿宋" w:cs="仿宋"/>
                <w:b/>
                <w:bCs/>
                <w:i w:val="0"/>
                <w:iCs w:val="0"/>
                <w:caps w:val="0"/>
                <w:color w:val="auto"/>
                <w:spacing w:val="0"/>
                <w:kern w:val="0"/>
                <w:sz w:val="21"/>
                <w:szCs w:val="21"/>
                <w:highlight w:val="none"/>
                <w:lang w:val="en-US" w:eastAsia="zh-CN" w:bidi="ar"/>
              </w:rPr>
              <w:t>数量</w:t>
            </w:r>
          </w:p>
          <w:p w14:paraId="176C5160">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auto"/>
                <w:spacing w:val="0"/>
                <w:kern w:val="0"/>
                <w:sz w:val="21"/>
                <w:szCs w:val="21"/>
                <w:highlight w:val="none"/>
                <w:lang w:val="en-US" w:eastAsia="zh-CN" w:bidi="ar"/>
              </w:rPr>
              <w:t>（单位）</w:t>
            </w:r>
          </w:p>
        </w:tc>
        <w:tc>
          <w:tcPr>
            <w:tcW w:w="1459"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76857E58">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auto"/>
                <w:spacing w:val="0"/>
                <w:kern w:val="0"/>
                <w:sz w:val="21"/>
                <w:szCs w:val="21"/>
                <w:highlight w:val="none"/>
                <w:lang w:val="en-US" w:eastAsia="zh-CN" w:bidi="ar"/>
              </w:rPr>
              <w:t>技术规格、参数及要求</w:t>
            </w:r>
          </w:p>
        </w:tc>
        <w:tc>
          <w:tcPr>
            <w:tcW w:w="755"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33ED971C">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b/>
                <w:bCs/>
                <w:i w:val="0"/>
                <w:iCs w:val="0"/>
                <w:caps w:val="0"/>
                <w:color w:val="auto"/>
                <w:spacing w:val="0"/>
                <w:kern w:val="0"/>
                <w:sz w:val="21"/>
                <w:szCs w:val="21"/>
                <w:highlight w:val="none"/>
                <w:lang w:val="en-US" w:eastAsia="zh-CN" w:bidi="ar"/>
              </w:rPr>
            </w:pPr>
            <w:r>
              <w:rPr>
                <w:rFonts w:hint="eastAsia" w:ascii="仿宋" w:hAnsi="仿宋" w:eastAsia="仿宋" w:cs="仿宋"/>
                <w:b/>
                <w:bCs/>
                <w:i w:val="0"/>
                <w:iCs w:val="0"/>
                <w:caps w:val="0"/>
                <w:color w:val="auto"/>
                <w:spacing w:val="0"/>
                <w:kern w:val="0"/>
                <w:sz w:val="21"/>
                <w:szCs w:val="21"/>
                <w:highlight w:val="none"/>
                <w:lang w:val="en-US" w:eastAsia="zh-CN" w:bidi="ar"/>
              </w:rPr>
              <w:t>品目预算(元)</w:t>
            </w:r>
          </w:p>
        </w:tc>
        <w:tc>
          <w:tcPr>
            <w:tcW w:w="670"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04BA71D8">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auto"/>
                <w:spacing w:val="0"/>
                <w:kern w:val="0"/>
                <w:sz w:val="21"/>
                <w:szCs w:val="21"/>
                <w:highlight w:val="none"/>
                <w:lang w:val="en-US" w:eastAsia="zh-CN" w:bidi="ar"/>
              </w:rPr>
              <w:t>最高限价(元)</w:t>
            </w:r>
          </w:p>
        </w:tc>
      </w:tr>
      <w:tr w14:paraId="0491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0" w:hRule="atLeast"/>
          <w:jc w:val="center"/>
        </w:trPr>
        <w:tc>
          <w:tcPr>
            <w:tcW w:w="364"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73FB0FDA">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1"/>
                <w:szCs w:val="21"/>
                <w:highlight w:val="none"/>
                <w:lang w:val="en-US" w:eastAsia="zh-CN" w:bidi="ar"/>
              </w:rPr>
              <w:t>1-1</w:t>
            </w:r>
          </w:p>
        </w:tc>
        <w:tc>
          <w:tcPr>
            <w:tcW w:w="572"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DA12543">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i w:val="0"/>
                <w:iCs w:val="0"/>
                <w:caps w:val="0"/>
                <w:color w:val="auto"/>
                <w:spacing w:val="0"/>
                <w:sz w:val="21"/>
                <w:szCs w:val="21"/>
                <w:highlight w:val="none"/>
                <w:lang w:val="en-US" w:eastAsia="zh-CN"/>
              </w:rPr>
            </w:pPr>
            <w:r>
              <w:rPr>
                <w:rFonts w:hint="eastAsia" w:ascii="仿宋" w:hAnsi="仿宋" w:eastAsia="仿宋" w:cs="仿宋"/>
                <w:i w:val="0"/>
                <w:iCs w:val="0"/>
                <w:caps w:val="0"/>
                <w:color w:val="auto"/>
                <w:spacing w:val="0"/>
                <w:sz w:val="21"/>
                <w:szCs w:val="21"/>
                <w:highlight w:val="none"/>
                <w:lang w:val="en-US" w:eastAsia="zh-CN"/>
              </w:rPr>
              <w:t>其他未列明行业</w:t>
            </w:r>
          </w:p>
        </w:tc>
        <w:tc>
          <w:tcPr>
            <w:tcW w:w="640"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25C2735E">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参股小额贷款公司股权划转移交服务项目</w:t>
            </w:r>
          </w:p>
        </w:tc>
        <w:tc>
          <w:tcPr>
            <w:tcW w:w="538"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1E1947FF">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i w:val="0"/>
                <w:iCs w:val="0"/>
                <w:caps w:val="0"/>
                <w:color w:val="auto"/>
                <w:spacing w:val="0"/>
                <w:kern w:val="0"/>
                <w:sz w:val="21"/>
                <w:szCs w:val="21"/>
                <w:highlight w:val="none"/>
                <w:lang w:val="en-US" w:eastAsia="zh-CN" w:bidi="ar"/>
              </w:rPr>
            </w:pPr>
            <w:r>
              <w:rPr>
                <w:rFonts w:hint="eastAsia" w:ascii="仿宋" w:hAnsi="仿宋" w:eastAsia="仿宋" w:cs="仿宋"/>
                <w:i w:val="0"/>
                <w:iCs w:val="0"/>
                <w:caps w:val="0"/>
                <w:color w:val="auto"/>
                <w:spacing w:val="0"/>
                <w:kern w:val="0"/>
                <w:sz w:val="21"/>
                <w:szCs w:val="21"/>
                <w:highlight w:val="none"/>
                <w:lang w:val="en-US" w:eastAsia="zh-CN" w:bidi="ar"/>
              </w:rPr>
              <w:t>1(项)</w:t>
            </w:r>
          </w:p>
        </w:tc>
        <w:tc>
          <w:tcPr>
            <w:tcW w:w="1459"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01E51646">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i w:val="0"/>
                <w:iCs w:val="0"/>
                <w:caps w:val="0"/>
                <w:color w:val="auto"/>
                <w:spacing w:val="0"/>
                <w:kern w:val="0"/>
                <w:sz w:val="21"/>
                <w:szCs w:val="21"/>
                <w:highlight w:val="none"/>
                <w:lang w:val="en-US" w:eastAsia="zh-CN" w:bidi="ar"/>
              </w:rPr>
            </w:pPr>
            <w:r>
              <w:rPr>
                <w:rFonts w:hint="eastAsia" w:ascii="仿宋" w:hAnsi="仿宋" w:eastAsia="仿宋" w:cs="仿宋"/>
                <w:i w:val="0"/>
                <w:caps w:val="0"/>
                <w:color w:val="auto"/>
                <w:spacing w:val="0"/>
                <w:sz w:val="21"/>
                <w:szCs w:val="21"/>
                <w:highlight w:val="none"/>
                <w:shd w:val="clear" w:color="auto" w:fill="FFFFFF"/>
                <w:lang w:eastAsia="zh-CN"/>
              </w:rPr>
              <w:t>参股小额贷款公司股权划转移交服务项目</w:t>
            </w:r>
            <w:r>
              <w:rPr>
                <w:rFonts w:hint="eastAsia" w:ascii="仿宋" w:hAnsi="仿宋" w:eastAsia="仿宋" w:cs="仿宋"/>
                <w:i w:val="0"/>
                <w:iCs w:val="0"/>
                <w:caps w:val="0"/>
                <w:color w:val="auto"/>
                <w:spacing w:val="0"/>
                <w:kern w:val="0"/>
                <w:sz w:val="21"/>
                <w:szCs w:val="21"/>
                <w:highlight w:val="none"/>
                <w:lang w:val="en-US" w:eastAsia="zh-CN" w:bidi="ar"/>
              </w:rPr>
              <w:t>，详见单一来源采购文件。</w:t>
            </w:r>
          </w:p>
        </w:tc>
        <w:tc>
          <w:tcPr>
            <w:tcW w:w="755"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522D6FED">
            <w:pPr>
              <w:keepNext w:val="0"/>
              <w:keepLines w:val="0"/>
              <w:widowControl/>
              <w:suppressLineNumbers w:val="0"/>
              <w:shd w:val="clear"/>
              <w:wordWrap/>
              <w:spacing w:before="0" w:beforeAutospacing="0" w:after="0" w:afterAutospacing="0" w:line="360" w:lineRule="atLeast"/>
              <w:ind w:left="0" w:leftChars="0" w:right="0" w:rightChars="0"/>
              <w:jc w:val="center"/>
              <w:textAlignment w:val="center"/>
              <w:rPr>
                <w:rFonts w:hint="eastAsia" w:ascii="仿宋" w:hAnsi="仿宋" w:eastAsia="仿宋" w:cs="仿宋"/>
                <w:i w:val="0"/>
                <w:iCs w:val="0"/>
                <w:caps w:val="0"/>
                <w:color w:val="auto"/>
                <w:spacing w:val="0"/>
                <w:kern w:val="0"/>
                <w:sz w:val="21"/>
                <w:szCs w:val="21"/>
                <w:highlight w:val="none"/>
                <w:vertAlign w:val="baseline"/>
                <w:lang w:val="en-US" w:eastAsia="zh-CN" w:bidi="ar"/>
              </w:rPr>
            </w:pPr>
            <w:r>
              <w:rPr>
                <w:rFonts w:hint="eastAsia" w:ascii="仿宋" w:hAnsi="仿宋" w:eastAsia="仿宋" w:cs="仿宋"/>
                <w:color w:val="auto"/>
                <w:sz w:val="21"/>
                <w:szCs w:val="21"/>
                <w:highlight w:val="none"/>
                <w:shd w:val="clear" w:color="auto" w:fill="FFFFFF"/>
                <w:lang w:val="en-US" w:eastAsia="zh-CN"/>
              </w:rPr>
              <w:t>258700.00</w:t>
            </w:r>
          </w:p>
        </w:tc>
        <w:tc>
          <w:tcPr>
            <w:tcW w:w="670"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06C64A08">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color w:val="auto"/>
                <w:sz w:val="21"/>
                <w:szCs w:val="21"/>
                <w:highlight w:val="none"/>
                <w:shd w:val="clear" w:color="auto" w:fill="FFFFFF"/>
                <w:lang w:val="en-US" w:eastAsia="zh-CN"/>
              </w:rPr>
              <w:t>258700.00</w:t>
            </w:r>
          </w:p>
        </w:tc>
      </w:tr>
    </w:tbl>
    <w:p w14:paraId="09295237">
      <w:pPr>
        <w:pStyle w:val="22"/>
        <w:keepNext w:val="0"/>
        <w:keepLines w:val="0"/>
        <w:pageBreakBefore w:val="0"/>
        <w:shd w:val="clear" w:color="auto"/>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本合同包不接受联合体投标</w:t>
      </w:r>
    </w:p>
    <w:p w14:paraId="542AE526">
      <w:pPr>
        <w:pStyle w:val="22"/>
        <w:keepNext w:val="0"/>
        <w:keepLines w:val="0"/>
        <w:pageBreakBefore w:val="0"/>
        <w:shd w:val="clear" w:color="auto"/>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b w:val="0"/>
          <w:bCs w:val="0"/>
          <w:color w:val="auto"/>
          <w:highlight w:val="none"/>
          <w:shd w:val="clear" w:color="auto" w:fill="FFFFFF"/>
        </w:rPr>
      </w:pPr>
      <w:r>
        <w:rPr>
          <w:rFonts w:hint="eastAsia" w:ascii="仿宋" w:hAnsi="仿宋" w:eastAsia="仿宋" w:cs="仿宋"/>
          <w:b w:val="0"/>
          <w:bCs w:val="0"/>
          <w:color w:val="auto"/>
          <w:highlight w:val="none"/>
          <w:shd w:val="clear" w:color="auto" w:fill="FFFFFF"/>
        </w:rPr>
        <w:t>服务期：</w:t>
      </w:r>
      <w:bookmarkStart w:id="33" w:name="_GoBack"/>
      <w:r>
        <w:rPr>
          <w:rFonts w:hint="eastAsia" w:ascii="仿宋" w:hAnsi="仿宋" w:eastAsia="仿宋" w:cs="仿宋"/>
          <w:b w:val="0"/>
          <w:bCs w:val="0"/>
          <w:color w:val="auto"/>
          <w:highlight w:val="none"/>
          <w:shd w:val="clear" w:color="auto" w:fill="FFFFFF"/>
          <w:lang w:val="en-US" w:eastAsia="zh-CN"/>
        </w:rPr>
        <w:t>合同签订之日起至2025年11月30日</w:t>
      </w:r>
      <w:bookmarkEnd w:id="33"/>
      <w:r>
        <w:rPr>
          <w:rFonts w:hint="eastAsia" w:ascii="仿宋" w:hAnsi="仿宋" w:eastAsia="仿宋" w:cs="仿宋"/>
          <w:b w:val="0"/>
          <w:bCs w:val="0"/>
          <w:color w:val="auto"/>
          <w:highlight w:val="none"/>
          <w:shd w:val="clear" w:color="auto" w:fill="FFFFFF"/>
        </w:rPr>
        <w:t>。</w:t>
      </w:r>
    </w:p>
    <w:p w14:paraId="252F23B4">
      <w:pPr>
        <w:pStyle w:val="22"/>
        <w:keepNext w:val="0"/>
        <w:keepLines w:val="0"/>
        <w:pageBreakBefore w:val="0"/>
        <w:shd w:val="clear" w:color="auto"/>
        <w:kinsoku/>
        <w:wordWrap/>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eastAsia" w:ascii="仿宋" w:hAnsi="仿宋" w:eastAsia="仿宋" w:cs="仿宋"/>
          <w:b/>
          <w:bCs/>
          <w:color w:val="auto"/>
          <w:highlight w:val="none"/>
          <w:shd w:val="clear" w:color="auto" w:fill="FFFFFF"/>
        </w:rPr>
      </w:pPr>
      <w:r>
        <w:rPr>
          <w:rFonts w:hint="eastAsia" w:ascii="仿宋" w:hAnsi="仿宋" w:eastAsia="仿宋" w:cs="仿宋"/>
          <w:b/>
          <w:bCs/>
          <w:color w:val="auto"/>
          <w:highlight w:val="none"/>
          <w:shd w:val="clear" w:color="auto" w:fill="FFFFFF"/>
        </w:rPr>
        <w:t>二、 申请人的资格要求</w:t>
      </w:r>
    </w:p>
    <w:p w14:paraId="09E5B9E1">
      <w:pPr>
        <w:pStyle w:val="22"/>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lang w:val="en-US" w:eastAsia="zh-CN"/>
        </w:rPr>
      </w:pPr>
      <w:r>
        <w:rPr>
          <w:rFonts w:hint="eastAsia" w:ascii="仿宋" w:hAnsi="仿宋" w:eastAsia="仿宋" w:cs="仿宋"/>
          <w:color w:val="auto"/>
          <w:highlight w:val="none"/>
          <w:shd w:val="clear" w:color="auto" w:fill="FFFFFF"/>
          <w:lang w:val="en-US" w:eastAsia="zh-CN"/>
        </w:rPr>
        <w:t>1.满足《中华人民共和国政府釆购法》第二十二条规定;</w:t>
      </w:r>
    </w:p>
    <w:p w14:paraId="72D2A9F9">
      <w:pPr>
        <w:pStyle w:val="22"/>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lang w:val="en-US" w:eastAsia="zh-CN"/>
        </w:rPr>
      </w:pPr>
      <w:r>
        <w:rPr>
          <w:rFonts w:hint="eastAsia" w:ascii="仿宋" w:hAnsi="仿宋" w:eastAsia="仿宋" w:cs="仿宋"/>
          <w:color w:val="auto"/>
          <w:highlight w:val="none"/>
          <w:shd w:val="clear" w:color="auto" w:fill="FFFFFF"/>
          <w:lang w:val="en-US" w:eastAsia="zh-CN"/>
        </w:rPr>
        <w:t>2.落实政府采购政策需满足的资格要求：</w:t>
      </w:r>
    </w:p>
    <w:p w14:paraId="1D732241">
      <w:pPr>
        <w:pStyle w:val="22"/>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仿宋" w:hAnsi="仿宋" w:eastAsia="仿宋" w:cs="仿宋"/>
          <w:color w:val="auto"/>
          <w:highlight w:val="none"/>
          <w:shd w:val="clear" w:color="auto" w:fill="FFFFFF"/>
          <w:lang w:val="en-US" w:eastAsia="zh-CN"/>
        </w:rPr>
      </w:pPr>
      <w:r>
        <w:rPr>
          <w:rFonts w:hint="eastAsia" w:ascii="仿宋" w:hAnsi="仿宋" w:eastAsia="仿宋" w:cs="仿宋"/>
          <w:color w:val="auto"/>
          <w:highlight w:val="none"/>
          <w:shd w:val="clear" w:color="auto" w:fill="FFFFFF"/>
          <w:lang w:val="en-US" w:eastAsia="zh-CN"/>
        </w:rPr>
        <w:t>合同包1(参股小额贷款公司股权划转移交服务项目)落实政府采购政策需满足的资格要求如下:本项目专门面向中小企业采购。</w:t>
      </w:r>
    </w:p>
    <w:p w14:paraId="3DF44FFA">
      <w:pPr>
        <w:pStyle w:val="22"/>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lang w:val="en-US" w:eastAsia="zh-CN"/>
        </w:rPr>
      </w:pPr>
      <w:r>
        <w:rPr>
          <w:rFonts w:hint="eastAsia" w:ascii="仿宋" w:hAnsi="仿宋" w:eastAsia="仿宋" w:cs="仿宋"/>
          <w:color w:val="auto"/>
          <w:highlight w:val="none"/>
          <w:shd w:val="clear" w:color="auto" w:fill="FFFFFF"/>
          <w:lang w:val="en-US" w:eastAsia="zh-CN"/>
        </w:rPr>
        <w:t>3、合同包1(参股小额贷款公司股权划转移交服务项目)特定资格要求如下：</w:t>
      </w:r>
    </w:p>
    <w:p w14:paraId="5024F836">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1、具有独立承担民事责任能力的法人、其他组织或自然人，提供合法有效的统一社会信用代码营业执照（事业单位法人证书/专业服务机构执业许可证/民办非企业单位登记证书，自然人提供身份证）；</w:t>
      </w:r>
    </w:p>
    <w:p w14:paraId="355311C6">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2、财务状况报告：提供</w:t>
      </w:r>
      <w:r>
        <w:rPr>
          <w:rFonts w:hint="eastAsia" w:ascii="仿宋" w:hAnsi="仿宋" w:eastAsia="仿宋" w:cs="仿宋"/>
          <w:color w:val="auto"/>
          <w:sz w:val="24"/>
          <w:szCs w:val="24"/>
          <w:highlight w:val="none"/>
          <w:lang w:eastAsia="zh-CN"/>
        </w:rPr>
        <w:t>2024</w:t>
      </w:r>
      <w:r>
        <w:rPr>
          <w:rFonts w:hint="eastAsia" w:ascii="仿宋" w:hAnsi="仿宋" w:eastAsia="仿宋" w:cs="仿宋"/>
          <w:color w:val="auto"/>
          <w:sz w:val="24"/>
          <w:szCs w:val="24"/>
          <w:highlight w:val="none"/>
        </w:rPr>
        <w:t>年度经审计的财务报告（成立时间至提交响应文件截止时间不足一年的可提供成立后任意时段的资产负债表），</w:t>
      </w:r>
      <w:r>
        <w:rPr>
          <w:rFonts w:hint="eastAsia" w:ascii="仿宋" w:hAnsi="仿宋" w:eastAsia="仿宋" w:cs="仿宋"/>
          <w:color w:val="auto"/>
          <w:sz w:val="24"/>
          <w:szCs w:val="24"/>
          <w:highlight w:val="none"/>
          <w:lang w:eastAsia="zh-CN"/>
        </w:rPr>
        <w:t>或其响应文件递交截止时间前</w:t>
      </w:r>
      <w:r>
        <w:rPr>
          <w:rFonts w:hint="eastAsia" w:ascii="仿宋" w:hAnsi="仿宋" w:eastAsia="仿宋" w:cs="仿宋"/>
          <w:color w:val="auto"/>
          <w:sz w:val="24"/>
          <w:szCs w:val="24"/>
          <w:highlight w:val="none"/>
        </w:rPr>
        <w:t>三个月内基本开户银行出具的资信证明，或信用担保机构出具的投标担保函（以上三种形式的资料提供任何一种即可）</w:t>
      </w:r>
      <w:r>
        <w:rPr>
          <w:rFonts w:hint="eastAsia" w:ascii="仿宋" w:hAnsi="仿宋" w:eastAsia="仿宋" w:cs="仿宋"/>
          <w:color w:val="auto"/>
          <w:sz w:val="24"/>
          <w:szCs w:val="24"/>
          <w:highlight w:val="none"/>
          <w:lang w:eastAsia="zh-CN"/>
        </w:rPr>
        <w:t>；</w:t>
      </w:r>
    </w:p>
    <w:p w14:paraId="4EDDB0D2">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color w:val="auto"/>
          <w:sz w:val="24"/>
          <w:szCs w:val="24"/>
          <w:highlight w:val="none"/>
          <w:lang w:eastAsia="zh-CN"/>
        </w:rPr>
        <w:t>；</w:t>
      </w:r>
    </w:p>
    <w:p w14:paraId="29D5449A">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color w:val="auto"/>
          <w:sz w:val="24"/>
          <w:szCs w:val="24"/>
          <w:highlight w:val="none"/>
          <w:lang w:eastAsia="zh-CN"/>
        </w:rPr>
        <w:t>；</w:t>
      </w:r>
    </w:p>
    <w:p w14:paraId="75B59964">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5、提供具有履行本合同所必需的专业技术能力的书面声明</w:t>
      </w:r>
      <w:r>
        <w:rPr>
          <w:rFonts w:hint="eastAsia" w:ascii="仿宋" w:hAnsi="仿宋" w:eastAsia="仿宋" w:cs="仿宋"/>
          <w:color w:val="auto"/>
          <w:sz w:val="24"/>
          <w:szCs w:val="24"/>
          <w:highlight w:val="none"/>
          <w:lang w:eastAsia="zh-CN"/>
        </w:rPr>
        <w:t>；</w:t>
      </w:r>
    </w:p>
    <w:p w14:paraId="52CA7C2D">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6、参加本次政府采购活动前3年内在经营活动中没有重大违纪，以及未被列入失信被执行人、重大税收违法失信主体、政府采购严重违法失信行为记录名单的书面声明；</w:t>
      </w:r>
    </w:p>
    <w:p w14:paraId="3D0AA516">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直接参加</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的，须出具</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身份证明书及身份证；授权代表参加</w:t>
      </w:r>
      <w:r>
        <w:rPr>
          <w:rFonts w:hint="eastAsia" w:ascii="仿宋" w:hAnsi="仿宋" w:eastAsia="仿宋" w:cs="仿宋"/>
          <w:color w:val="auto"/>
          <w:sz w:val="24"/>
          <w:szCs w:val="24"/>
          <w:highlight w:val="none"/>
          <w:lang w:eastAsia="zh-CN"/>
        </w:rPr>
        <w:t>协商</w:t>
      </w:r>
      <w:r>
        <w:rPr>
          <w:rFonts w:hint="eastAsia" w:ascii="仿宋" w:hAnsi="仿宋" w:eastAsia="仿宋" w:cs="仿宋"/>
          <w:color w:val="auto"/>
          <w:sz w:val="24"/>
          <w:szCs w:val="24"/>
          <w:highlight w:val="none"/>
        </w:rPr>
        <w:t>的，须出具</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p>
    <w:p w14:paraId="5C6C158E">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0E63151">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本项目专门面向</w:t>
      </w:r>
      <w:r>
        <w:rPr>
          <w:rFonts w:hint="eastAsia" w:ascii="仿宋" w:hAnsi="仿宋" w:eastAsia="仿宋" w:cs="仿宋"/>
          <w:color w:val="auto"/>
          <w:sz w:val="24"/>
          <w:szCs w:val="24"/>
          <w:highlight w:val="none"/>
          <w:lang w:val="en-US" w:eastAsia="zh-CN"/>
        </w:rPr>
        <w:t>中小</w:t>
      </w:r>
      <w:r>
        <w:rPr>
          <w:rFonts w:hint="eastAsia" w:ascii="仿宋" w:hAnsi="仿宋" w:eastAsia="仿宋" w:cs="仿宋"/>
          <w:color w:val="auto"/>
          <w:sz w:val="24"/>
          <w:szCs w:val="24"/>
          <w:highlight w:val="none"/>
          <w:lang w:eastAsia="zh-CN"/>
        </w:rPr>
        <w:t>企业采购，供应商须提供中小企业声明函；</w:t>
      </w:r>
    </w:p>
    <w:p w14:paraId="7646A7FB">
      <w:pPr>
        <w:pStyle w:val="38"/>
        <w:adjustRightInd w:val="0"/>
        <w:snapToGrid w:val="0"/>
        <w:spacing w:line="360" w:lineRule="auto"/>
        <w:ind w:firstLine="480" w:firstLineChars="200"/>
        <w:jc w:val="both"/>
        <w:rPr>
          <w:rFonts w:hint="eastAsia" w:ascii="仿宋" w:hAnsi="仿宋" w:eastAsia="仿宋" w:cs="仿宋"/>
          <w:color w:val="auto"/>
          <w:highlight w:val="none"/>
          <w:shd w:val="clear" w:color="auto" w:fill="FFFFFF"/>
          <w:lang w:val="en-US"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非联合体声明：提供非联合体不分包响应声明。</w:t>
      </w:r>
    </w:p>
    <w:p w14:paraId="49C7157A">
      <w:pPr>
        <w:pStyle w:val="22"/>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b/>
          <w:bCs/>
          <w:color w:val="auto"/>
          <w:highlight w:val="none"/>
          <w:shd w:val="clear" w:color="auto" w:fill="FFFFFF"/>
        </w:rPr>
      </w:pPr>
      <w:r>
        <w:rPr>
          <w:rFonts w:hint="eastAsia" w:ascii="仿宋" w:hAnsi="仿宋" w:eastAsia="仿宋" w:cs="仿宋"/>
          <w:b/>
          <w:bCs/>
          <w:color w:val="auto"/>
          <w:highlight w:val="none"/>
          <w:shd w:val="clear" w:color="auto" w:fill="FFFFFF"/>
        </w:rPr>
        <w:t>三、 获取</w:t>
      </w:r>
      <w:r>
        <w:rPr>
          <w:rFonts w:hint="eastAsia" w:ascii="仿宋" w:hAnsi="仿宋" w:eastAsia="仿宋" w:cs="仿宋"/>
          <w:b/>
          <w:bCs/>
          <w:color w:val="auto"/>
          <w:highlight w:val="none"/>
          <w:shd w:val="clear" w:color="auto" w:fill="FFFFFF"/>
          <w:lang w:val="en-US" w:eastAsia="zh-CN"/>
        </w:rPr>
        <w:t>单一来源采购文件</w:t>
      </w:r>
    </w:p>
    <w:p w14:paraId="47C9FF70">
      <w:pPr>
        <w:pStyle w:val="22"/>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时间：</w:t>
      </w:r>
      <w:r>
        <w:rPr>
          <w:rFonts w:hint="eastAsia" w:ascii="仿宋" w:hAnsi="仿宋" w:eastAsia="仿宋" w:cs="仿宋"/>
          <w:color w:val="auto"/>
          <w:highlight w:val="none"/>
          <w:shd w:val="clear" w:color="auto" w:fill="FFFFFF"/>
          <w:lang w:val="en-US" w:eastAsia="zh-CN"/>
        </w:rPr>
        <w:t>2025</w:t>
      </w:r>
      <w:r>
        <w:rPr>
          <w:rFonts w:hint="eastAsia" w:ascii="仿宋" w:hAnsi="仿宋" w:eastAsia="仿宋" w:cs="仿宋"/>
          <w:color w:val="auto"/>
          <w:highlight w:val="none"/>
          <w:shd w:val="clear" w:color="auto" w:fill="FFFFFF"/>
        </w:rPr>
        <w:t>年</w:t>
      </w:r>
      <w:r>
        <w:rPr>
          <w:rFonts w:hint="eastAsia" w:ascii="仿宋" w:hAnsi="仿宋" w:eastAsia="仿宋" w:cs="仿宋"/>
          <w:color w:val="auto"/>
          <w:highlight w:val="none"/>
          <w:shd w:val="clear" w:color="auto" w:fill="FFFFFF"/>
          <w:lang w:val="en-US" w:eastAsia="zh-CN"/>
        </w:rPr>
        <w:t>08</w:t>
      </w:r>
      <w:r>
        <w:rPr>
          <w:rFonts w:hint="eastAsia" w:ascii="仿宋" w:hAnsi="仿宋" w:eastAsia="仿宋" w:cs="仿宋"/>
          <w:color w:val="auto"/>
          <w:highlight w:val="none"/>
          <w:shd w:val="clear" w:color="auto" w:fill="FFFFFF"/>
        </w:rPr>
        <w:t>月</w:t>
      </w:r>
      <w:r>
        <w:rPr>
          <w:rFonts w:hint="eastAsia" w:ascii="仿宋" w:hAnsi="仿宋" w:eastAsia="仿宋" w:cs="仿宋"/>
          <w:color w:val="auto"/>
          <w:highlight w:val="none"/>
          <w:shd w:val="clear" w:color="auto" w:fill="FFFFFF"/>
          <w:lang w:val="en-US" w:eastAsia="zh-CN"/>
        </w:rPr>
        <w:t>26</w:t>
      </w:r>
      <w:r>
        <w:rPr>
          <w:rFonts w:hint="eastAsia" w:ascii="仿宋" w:hAnsi="仿宋" w:eastAsia="仿宋" w:cs="仿宋"/>
          <w:color w:val="auto"/>
          <w:highlight w:val="none"/>
          <w:shd w:val="clear" w:color="auto" w:fill="FFFFFF"/>
        </w:rPr>
        <w:t>日至</w:t>
      </w:r>
      <w:r>
        <w:rPr>
          <w:rFonts w:hint="eastAsia" w:ascii="仿宋" w:hAnsi="仿宋" w:eastAsia="仿宋" w:cs="仿宋"/>
          <w:color w:val="auto"/>
          <w:highlight w:val="none"/>
          <w:shd w:val="clear" w:color="auto" w:fill="FFFFFF"/>
          <w:lang w:val="en-US" w:eastAsia="zh-CN"/>
        </w:rPr>
        <w:t>2025</w:t>
      </w:r>
      <w:r>
        <w:rPr>
          <w:rFonts w:hint="eastAsia" w:ascii="仿宋" w:hAnsi="仿宋" w:eastAsia="仿宋" w:cs="仿宋"/>
          <w:color w:val="auto"/>
          <w:highlight w:val="none"/>
          <w:shd w:val="clear" w:color="auto" w:fill="FFFFFF"/>
        </w:rPr>
        <w:t>年</w:t>
      </w:r>
      <w:r>
        <w:rPr>
          <w:rFonts w:hint="eastAsia" w:ascii="仿宋" w:hAnsi="仿宋" w:eastAsia="仿宋" w:cs="仿宋"/>
          <w:color w:val="auto"/>
          <w:highlight w:val="none"/>
          <w:shd w:val="clear" w:color="auto" w:fill="FFFFFF"/>
          <w:lang w:val="en-US" w:eastAsia="zh-CN"/>
        </w:rPr>
        <w:t>08</w:t>
      </w:r>
      <w:r>
        <w:rPr>
          <w:rFonts w:hint="eastAsia" w:ascii="仿宋" w:hAnsi="仿宋" w:eastAsia="仿宋" w:cs="仿宋"/>
          <w:color w:val="auto"/>
          <w:highlight w:val="none"/>
          <w:shd w:val="clear" w:color="auto" w:fill="FFFFFF"/>
        </w:rPr>
        <w:t>月</w:t>
      </w:r>
      <w:r>
        <w:rPr>
          <w:rFonts w:hint="eastAsia" w:ascii="仿宋" w:hAnsi="仿宋" w:eastAsia="仿宋" w:cs="仿宋"/>
          <w:color w:val="auto"/>
          <w:highlight w:val="none"/>
          <w:shd w:val="clear" w:color="auto" w:fill="FFFFFF"/>
          <w:lang w:val="en-US" w:eastAsia="zh-CN"/>
        </w:rPr>
        <w:t>28</w:t>
      </w:r>
      <w:r>
        <w:rPr>
          <w:rFonts w:hint="eastAsia" w:ascii="仿宋" w:hAnsi="仿宋" w:eastAsia="仿宋" w:cs="仿宋"/>
          <w:color w:val="auto"/>
          <w:highlight w:val="none"/>
          <w:shd w:val="clear" w:color="auto" w:fill="FFFFFF"/>
        </w:rPr>
        <w:t>日，每天上午 09:00:00 至 12:00:00 ，下午 14:00:00 至 17:00:00 （北京时间,法定节假日除外）</w:t>
      </w:r>
    </w:p>
    <w:p w14:paraId="1B73D8DF">
      <w:pPr>
        <w:pStyle w:val="22"/>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rPr>
        <w:t>地点：</w:t>
      </w:r>
      <w:r>
        <w:rPr>
          <w:rFonts w:hint="eastAsia" w:ascii="仿宋" w:hAnsi="仿宋" w:eastAsia="仿宋" w:cs="仿宋"/>
          <w:color w:val="auto"/>
          <w:highlight w:val="none"/>
          <w:shd w:val="clear" w:color="auto" w:fill="FFFFFF"/>
          <w:lang w:eastAsia="zh-CN"/>
        </w:rPr>
        <w:t>西安市唐延路37号class公馆B栋1103室</w:t>
      </w:r>
    </w:p>
    <w:p w14:paraId="4248161D">
      <w:pPr>
        <w:pStyle w:val="22"/>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方式：现场获取</w:t>
      </w:r>
    </w:p>
    <w:p w14:paraId="746F47F5">
      <w:pPr>
        <w:pStyle w:val="22"/>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auto"/>
        <w:ind w:firstLine="420"/>
        <w:textAlignment w:val="auto"/>
        <w:rPr>
          <w:rFonts w:hint="default" w:ascii="仿宋" w:hAnsi="仿宋" w:eastAsia="仿宋" w:cs="仿宋"/>
          <w:color w:val="auto"/>
          <w:highlight w:val="none"/>
          <w:shd w:val="clear" w:color="auto" w:fill="FFFFFF"/>
          <w:lang w:val="en-US" w:eastAsia="zh-CN"/>
        </w:rPr>
      </w:pPr>
      <w:r>
        <w:rPr>
          <w:rFonts w:hint="eastAsia" w:ascii="仿宋" w:hAnsi="仿宋" w:eastAsia="仿宋" w:cs="仿宋"/>
          <w:color w:val="auto"/>
          <w:highlight w:val="none"/>
          <w:shd w:val="clear" w:color="auto" w:fill="FFFFFF"/>
        </w:rPr>
        <w:t>售价：</w:t>
      </w:r>
      <w:r>
        <w:rPr>
          <w:rFonts w:hint="eastAsia" w:ascii="仿宋" w:hAnsi="仿宋" w:eastAsia="仿宋" w:cs="仿宋"/>
          <w:color w:val="auto"/>
          <w:highlight w:val="none"/>
          <w:shd w:val="clear" w:color="auto" w:fill="FFFFFF"/>
          <w:lang w:val="en-US" w:eastAsia="zh-CN"/>
        </w:rPr>
        <w:t>500</w:t>
      </w:r>
      <w:r>
        <w:rPr>
          <w:rFonts w:hint="eastAsia" w:ascii="仿宋" w:hAnsi="仿宋" w:eastAsia="仿宋" w:cs="仿宋"/>
          <w:color w:val="auto"/>
          <w:highlight w:val="none"/>
          <w:shd w:val="clear" w:color="auto" w:fill="FFFFFF"/>
        </w:rPr>
        <w:t>元</w:t>
      </w:r>
    </w:p>
    <w:p w14:paraId="07B757EA">
      <w:pPr>
        <w:pStyle w:val="22"/>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b/>
          <w:bCs/>
          <w:color w:val="auto"/>
          <w:highlight w:val="none"/>
          <w:shd w:val="clear" w:color="auto" w:fill="FFFFFF"/>
        </w:rPr>
      </w:pPr>
      <w:r>
        <w:rPr>
          <w:rFonts w:hint="eastAsia" w:ascii="仿宋" w:hAnsi="仿宋" w:eastAsia="仿宋" w:cs="仿宋"/>
          <w:b/>
          <w:bCs/>
          <w:color w:val="auto"/>
          <w:highlight w:val="none"/>
          <w:shd w:val="clear" w:color="auto" w:fill="FFFFFF"/>
        </w:rPr>
        <w:t>四、 提交</w:t>
      </w:r>
      <w:r>
        <w:rPr>
          <w:rFonts w:hint="eastAsia" w:ascii="仿宋" w:hAnsi="仿宋" w:eastAsia="仿宋" w:cs="仿宋"/>
          <w:b/>
          <w:bCs/>
          <w:color w:val="auto"/>
          <w:highlight w:val="none"/>
          <w:shd w:val="clear" w:color="auto" w:fill="FFFFFF"/>
          <w:lang w:val="en-US" w:eastAsia="zh-CN"/>
        </w:rPr>
        <w:t>单一来源采购文件</w:t>
      </w:r>
      <w:r>
        <w:rPr>
          <w:rFonts w:hint="eastAsia" w:ascii="仿宋" w:hAnsi="仿宋" w:eastAsia="仿宋" w:cs="仿宋"/>
          <w:b/>
          <w:bCs/>
          <w:color w:val="auto"/>
          <w:highlight w:val="none"/>
          <w:shd w:val="clear" w:color="auto" w:fill="FFFFFF"/>
        </w:rPr>
        <w:t>截止时间、开标时间和地点</w:t>
      </w:r>
    </w:p>
    <w:p w14:paraId="4066D3D3">
      <w:pPr>
        <w:pStyle w:val="22"/>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截止时间：</w:t>
      </w:r>
      <w:r>
        <w:rPr>
          <w:rFonts w:hint="eastAsia" w:ascii="仿宋" w:hAnsi="仿宋" w:eastAsia="仿宋" w:cs="仿宋"/>
          <w:highlight w:val="none"/>
        </w:rPr>
        <w:t>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08</w:t>
      </w:r>
      <w:r>
        <w:rPr>
          <w:rFonts w:hint="eastAsia" w:ascii="仿宋" w:hAnsi="仿宋" w:eastAsia="仿宋" w:cs="仿宋"/>
          <w:highlight w:val="none"/>
        </w:rPr>
        <w:t>月</w:t>
      </w:r>
      <w:r>
        <w:rPr>
          <w:rFonts w:hint="eastAsia" w:ascii="仿宋" w:hAnsi="仿宋" w:eastAsia="仿宋" w:cs="仿宋"/>
          <w:highlight w:val="none"/>
          <w:lang w:val="en-US" w:eastAsia="zh-CN"/>
        </w:rPr>
        <w:t>29</w:t>
      </w:r>
      <w:r>
        <w:rPr>
          <w:rFonts w:hint="eastAsia" w:ascii="仿宋" w:hAnsi="仿宋" w:eastAsia="仿宋" w:cs="仿宋"/>
          <w:highlight w:val="none"/>
        </w:rPr>
        <w:t>日</w:t>
      </w:r>
      <w:r>
        <w:rPr>
          <w:rFonts w:hint="eastAsia" w:ascii="仿宋" w:hAnsi="仿宋" w:eastAsia="仿宋" w:cs="仿宋"/>
          <w:highlight w:val="none"/>
          <w:lang w:val="en-US" w:eastAsia="zh-CN"/>
        </w:rPr>
        <w:t>15</w:t>
      </w:r>
      <w:r>
        <w:rPr>
          <w:rFonts w:hint="eastAsia" w:ascii="仿宋" w:hAnsi="仿宋" w:eastAsia="仿宋" w:cs="仿宋"/>
          <w:highlight w:val="none"/>
        </w:rPr>
        <w:t>时</w:t>
      </w:r>
      <w:r>
        <w:rPr>
          <w:rFonts w:hint="eastAsia" w:ascii="仿宋" w:hAnsi="仿宋" w:eastAsia="仿宋" w:cs="仿宋"/>
          <w:highlight w:val="none"/>
          <w:lang w:val="en-US" w:eastAsia="zh-CN"/>
        </w:rPr>
        <w:t>0</w:t>
      </w:r>
      <w:r>
        <w:rPr>
          <w:rFonts w:hint="eastAsia" w:ascii="仿宋" w:hAnsi="仿宋" w:eastAsia="仿宋" w:cs="仿宋"/>
          <w:highlight w:val="none"/>
        </w:rPr>
        <w:t>0分</w:t>
      </w:r>
      <w:r>
        <w:rPr>
          <w:rFonts w:hint="eastAsia" w:ascii="仿宋" w:hAnsi="仿宋" w:eastAsia="仿宋" w:cs="仿宋"/>
          <w:highlight w:val="none"/>
          <w:lang w:val="en-US" w:eastAsia="zh-CN"/>
        </w:rPr>
        <w:t>0</w:t>
      </w:r>
      <w:r>
        <w:rPr>
          <w:rFonts w:hint="eastAsia" w:ascii="仿宋" w:hAnsi="仿宋" w:eastAsia="仿宋" w:cs="仿宋"/>
          <w:highlight w:val="none"/>
        </w:rPr>
        <w:t>0秒 （北京时间）</w:t>
      </w:r>
    </w:p>
    <w:p w14:paraId="6BF6DFA6">
      <w:pPr>
        <w:pStyle w:val="22"/>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地点：</w:t>
      </w:r>
      <w:r>
        <w:rPr>
          <w:rFonts w:hint="eastAsia" w:ascii="仿宋" w:hAnsi="仿宋" w:eastAsia="仿宋" w:cs="仿宋"/>
          <w:color w:val="auto"/>
          <w:highlight w:val="none"/>
          <w:shd w:val="clear" w:color="auto" w:fill="FFFFFF"/>
          <w:lang w:eastAsia="zh-CN"/>
        </w:rPr>
        <w:t>西安市唐延路37号class公馆B栋1103室</w:t>
      </w:r>
      <w:r>
        <w:rPr>
          <w:rFonts w:hint="eastAsia" w:ascii="仿宋" w:hAnsi="仿宋" w:eastAsia="仿宋" w:cs="仿宋"/>
          <w:color w:val="auto"/>
          <w:highlight w:val="none"/>
          <w:shd w:val="clear" w:color="auto" w:fill="FFFFFF"/>
        </w:rPr>
        <w:t>会议室</w:t>
      </w:r>
    </w:p>
    <w:p w14:paraId="0C379A6B">
      <w:pPr>
        <w:pStyle w:val="22"/>
        <w:keepNext w:val="0"/>
        <w:keepLines w:val="0"/>
        <w:pageBreakBefore w:val="0"/>
        <w:widowControl/>
        <w:shd w:val="clear" w:color="auto"/>
        <w:kinsoku/>
        <w:wordWrap/>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eastAsia" w:ascii="仿宋" w:hAnsi="仿宋" w:eastAsia="仿宋" w:cs="仿宋"/>
          <w:b/>
          <w:bCs/>
          <w:color w:val="auto"/>
          <w:highlight w:val="none"/>
          <w:shd w:val="clear" w:color="auto" w:fill="FFFFFF"/>
        </w:rPr>
      </w:pPr>
      <w:r>
        <w:rPr>
          <w:rFonts w:hint="eastAsia" w:ascii="仿宋" w:hAnsi="仿宋" w:eastAsia="仿宋" w:cs="仿宋"/>
          <w:b/>
          <w:bCs/>
          <w:color w:val="auto"/>
          <w:highlight w:val="none"/>
          <w:shd w:val="clear" w:color="auto" w:fill="FFFFFF"/>
          <w:lang w:val="en-US" w:eastAsia="zh-CN"/>
        </w:rPr>
        <w:t>五</w:t>
      </w:r>
      <w:r>
        <w:rPr>
          <w:rFonts w:hint="eastAsia" w:ascii="仿宋" w:hAnsi="仿宋" w:eastAsia="仿宋" w:cs="仿宋"/>
          <w:b/>
          <w:bCs/>
          <w:color w:val="auto"/>
          <w:highlight w:val="none"/>
          <w:shd w:val="clear" w:color="auto" w:fill="FFFFFF"/>
        </w:rPr>
        <w:t>、其他补充事宜</w:t>
      </w:r>
    </w:p>
    <w:p w14:paraId="54655484">
      <w:pPr>
        <w:pStyle w:val="22"/>
        <w:keepNext w:val="0"/>
        <w:keepLines w:val="0"/>
        <w:pageBreakBefore w:val="0"/>
        <w:widowControl/>
        <w:shd w:val="clear"/>
        <w:kinsoku/>
        <w:wordWrap w:val="0"/>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仿宋" w:hAnsi="仿宋" w:eastAsia="仿宋" w:cs="仿宋"/>
          <w:b w:val="0"/>
          <w:bCs w:val="0"/>
          <w:highlight w:val="none"/>
          <w:shd w:val="clear" w:color="auto" w:fill="FFFFFF"/>
          <w:lang w:val="en-US" w:eastAsia="zh-CN"/>
        </w:rPr>
      </w:pPr>
      <w:r>
        <w:rPr>
          <w:rFonts w:hint="eastAsia" w:ascii="仿宋" w:hAnsi="仿宋" w:eastAsia="仿宋" w:cs="仿宋"/>
          <w:b w:val="0"/>
          <w:bCs w:val="0"/>
          <w:highlight w:val="none"/>
          <w:shd w:val="clear" w:color="auto" w:fill="FFFFFF"/>
          <w:lang w:val="en-US" w:eastAsia="zh-CN"/>
        </w:rPr>
        <w:t>1、购买采购文件时需携带经办人单位介绍信、身份证原件及复印件加盖公章，采购文件售后不退；</w:t>
      </w:r>
    </w:p>
    <w:p w14:paraId="56928C53">
      <w:pPr>
        <w:pStyle w:val="22"/>
        <w:keepNext w:val="0"/>
        <w:keepLines w:val="0"/>
        <w:pageBreakBefore w:val="0"/>
        <w:widowControl/>
        <w:shd w:val="clear"/>
        <w:kinsoku/>
        <w:wordWrap w:val="0"/>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仿宋" w:hAnsi="仿宋" w:eastAsia="仿宋" w:cs="仿宋"/>
          <w:b w:val="0"/>
          <w:bCs w:val="0"/>
          <w:highlight w:val="none"/>
          <w:shd w:val="clear" w:color="auto" w:fill="FFFFFF"/>
          <w:lang w:val="en-US" w:eastAsia="zh-CN"/>
        </w:rPr>
      </w:pPr>
      <w:r>
        <w:rPr>
          <w:rFonts w:hint="eastAsia" w:ascii="仿宋" w:hAnsi="仿宋" w:eastAsia="仿宋" w:cs="仿宋"/>
          <w:b w:val="0"/>
          <w:bCs w:val="0"/>
          <w:highlight w:val="none"/>
          <w:shd w:val="clear" w:color="auto" w:fill="FFFFFF"/>
          <w:lang w:val="en-US" w:eastAsia="zh-CN"/>
        </w:rPr>
        <w:t>2、开户名称：陕西德仁招标有限公司； 开户银行：招商银行股份有限公司西安城南支行； 账 号：1299 0904 6810 901；</w:t>
      </w:r>
    </w:p>
    <w:p w14:paraId="40D0844A">
      <w:pPr>
        <w:pStyle w:val="22"/>
        <w:keepNext w:val="0"/>
        <w:keepLines w:val="0"/>
        <w:pageBreakBefore w:val="0"/>
        <w:widowControl/>
        <w:shd w:val="clear"/>
        <w:kinsoku/>
        <w:wordWrap w:val="0"/>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仿宋" w:hAnsi="仿宋" w:eastAsia="仿宋" w:cs="仿宋"/>
          <w:b w:val="0"/>
          <w:bCs w:val="0"/>
          <w:highlight w:val="none"/>
          <w:shd w:val="clear" w:color="auto" w:fill="FFFFFF"/>
        </w:rPr>
      </w:pPr>
      <w:r>
        <w:rPr>
          <w:rFonts w:hint="eastAsia" w:ascii="仿宋" w:hAnsi="仿宋" w:eastAsia="仿宋" w:cs="仿宋"/>
          <w:b w:val="0"/>
          <w:bCs w:val="0"/>
          <w:highlight w:val="none"/>
          <w:shd w:val="clear" w:color="auto" w:fill="FFFFFF"/>
          <w:lang w:val="en-US" w:eastAsia="zh-CN"/>
        </w:rPr>
        <w:t>3、</w:t>
      </w:r>
      <w:r>
        <w:rPr>
          <w:rFonts w:hint="eastAsia" w:ascii="仿宋" w:hAnsi="仿宋" w:eastAsia="仿宋" w:cs="仿宋"/>
          <w:b w:val="0"/>
          <w:bCs w:val="0"/>
          <w:highlight w:val="none"/>
          <w:shd w:val="clear" w:color="auto" w:fill="FFFFFF"/>
        </w:rPr>
        <w:t>请供应商按照陕西省财政厅关于政府采购供应商注册登记有关事项的通知中的要求，通过陕西省政府采购网注册登记入库。</w:t>
      </w:r>
    </w:p>
    <w:p w14:paraId="228689E7">
      <w:pPr>
        <w:pStyle w:val="22"/>
        <w:keepNext w:val="0"/>
        <w:keepLines w:val="0"/>
        <w:pageBreakBefore w:val="0"/>
        <w:widowControl/>
        <w:shd w:val="clear" w:color="auto"/>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lang w:eastAsia="zh-CN"/>
        </w:rPr>
      </w:pPr>
      <w:r>
        <w:rPr>
          <w:rFonts w:hint="eastAsia" w:ascii="仿宋" w:hAnsi="仿宋" w:eastAsia="仿宋" w:cs="仿宋"/>
          <w:b w:val="0"/>
          <w:bCs w:val="0"/>
          <w:highlight w:val="none"/>
          <w:shd w:val="clear" w:color="auto" w:fill="FFFFFF"/>
          <w:lang w:val="en-US" w:eastAsia="zh-CN"/>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68E93E99">
      <w:pPr>
        <w:pStyle w:val="22"/>
        <w:keepNext w:val="0"/>
        <w:keepLines w:val="0"/>
        <w:pageBreakBefore w:val="0"/>
        <w:widowControl/>
        <w:shd w:val="clear"/>
        <w:kinsoku/>
        <w:wordWrap/>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b/>
          <w:bCs/>
          <w:color w:val="auto"/>
          <w:highlight w:val="none"/>
          <w:shd w:val="clear" w:color="auto" w:fill="FFFFFF"/>
          <w:lang w:val="en-US" w:eastAsia="zh-CN"/>
        </w:rPr>
        <w:t>六</w:t>
      </w:r>
      <w:r>
        <w:rPr>
          <w:rFonts w:hint="eastAsia" w:ascii="仿宋" w:hAnsi="仿宋" w:eastAsia="仿宋" w:cs="仿宋"/>
          <w:b/>
          <w:bCs/>
          <w:color w:val="auto"/>
          <w:highlight w:val="none"/>
          <w:shd w:val="clear" w:color="auto" w:fill="FFFFFF"/>
        </w:rPr>
        <w:t>、对本次招标提出询问，请按以下方式联系</w:t>
      </w:r>
      <w:r>
        <w:rPr>
          <w:rFonts w:hint="eastAsia" w:ascii="仿宋" w:hAnsi="仿宋" w:eastAsia="仿宋" w:cs="仿宋"/>
          <w:color w:val="auto"/>
          <w:highlight w:val="none"/>
          <w:shd w:val="clear" w:color="auto" w:fill="FFFFFF"/>
        </w:rPr>
        <w:t>。</w:t>
      </w:r>
    </w:p>
    <w:p w14:paraId="2C4692C4">
      <w:pPr>
        <w:pStyle w:val="22"/>
        <w:keepNext w:val="0"/>
        <w:keepLines w:val="0"/>
        <w:pageBreakBefore w:val="0"/>
        <w:widowControl/>
        <w:shd w:val="clea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1、采购人信息：</w:t>
      </w:r>
    </w:p>
    <w:p w14:paraId="07D87069">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rPr>
        <w:t>名</w:t>
      </w:r>
      <w:r>
        <w:rPr>
          <w:rFonts w:hint="eastAsia" w:ascii="仿宋" w:hAnsi="仿宋" w:eastAsia="仿宋" w:cs="仿宋"/>
          <w:color w:val="auto"/>
          <w:highlight w:val="none"/>
          <w:shd w:val="clear" w:color="auto" w:fill="FFFFFF"/>
          <w:lang w:val="en-US" w:eastAsia="zh-CN"/>
        </w:rPr>
        <w:t xml:space="preserve">  </w:t>
      </w:r>
      <w:r>
        <w:rPr>
          <w:rFonts w:hint="eastAsia" w:ascii="仿宋" w:hAnsi="仿宋" w:eastAsia="仿宋" w:cs="仿宋"/>
          <w:color w:val="auto"/>
          <w:highlight w:val="none"/>
          <w:shd w:val="clear" w:color="auto" w:fill="FFFFFF"/>
        </w:rPr>
        <w:t>称：</w:t>
      </w:r>
      <w:r>
        <w:rPr>
          <w:rFonts w:hint="eastAsia" w:ascii="仿宋" w:hAnsi="仿宋" w:eastAsia="仿宋" w:cs="仿宋"/>
          <w:color w:val="auto"/>
          <w:sz w:val="24"/>
          <w:szCs w:val="24"/>
          <w:highlight w:val="none"/>
          <w:lang w:eastAsia="zh-CN"/>
        </w:rPr>
        <w:t>陕西省工业和信息化厅</w:t>
      </w:r>
    </w:p>
    <w:p w14:paraId="0EE2CFED">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地  址：</w:t>
      </w:r>
      <w:r>
        <w:rPr>
          <w:rFonts w:hint="eastAsia" w:ascii="仿宋" w:hAnsi="仿宋" w:eastAsia="仿宋" w:cs="仿宋"/>
          <w:color w:val="auto"/>
          <w:sz w:val="24"/>
          <w:szCs w:val="24"/>
          <w:highlight w:val="none"/>
          <w:lang w:eastAsia="zh-CN"/>
        </w:rPr>
        <w:t>省政府前大楼</w:t>
      </w:r>
    </w:p>
    <w:p w14:paraId="4237BB92">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电  话：</w:t>
      </w:r>
      <w:r>
        <w:rPr>
          <w:rFonts w:hint="eastAsia" w:ascii="仿宋" w:hAnsi="仿宋" w:eastAsia="仿宋" w:cs="仿宋"/>
          <w:color w:val="auto"/>
          <w:highlight w:val="none"/>
          <w:shd w:val="clear" w:color="auto" w:fill="FFFFFF"/>
          <w:lang w:val="en-US" w:eastAsia="zh-CN"/>
        </w:rPr>
        <w:t>029-63916836</w:t>
      </w:r>
    </w:p>
    <w:p w14:paraId="4A0695C4">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2、采购代理机构信息</w:t>
      </w:r>
    </w:p>
    <w:p w14:paraId="2CFFE5D0">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名</w:t>
      </w:r>
      <w:r>
        <w:rPr>
          <w:rFonts w:hint="eastAsia" w:ascii="仿宋" w:hAnsi="仿宋" w:eastAsia="仿宋" w:cs="仿宋"/>
          <w:color w:val="auto"/>
          <w:highlight w:val="none"/>
          <w:shd w:val="clear" w:color="auto" w:fill="FFFFFF"/>
          <w:lang w:val="en-US" w:eastAsia="zh-CN"/>
        </w:rPr>
        <w:t xml:space="preserve">  </w:t>
      </w:r>
      <w:r>
        <w:rPr>
          <w:rFonts w:hint="eastAsia" w:ascii="仿宋" w:hAnsi="仿宋" w:eastAsia="仿宋" w:cs="仿宋"/>
          <w:color w:val="auto"/>
          <w:highlight w:val="none"/>
          <w:shd w:val="clear" w:color="auto" w:fill="FFFFFF"/>
        </w:rPr>
        <w:t>称：陕西德仁招标有限公司</w:t>
      </w:r>
    </w:p>
    <w:p w14:paraId="213D4ED5">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地</w:t>
      </w:r>
      <w:r>
        <w:rPr>
          <w:rFonts w:hint="eastAsia" w:ascii="仿宋" w:hAnsi="仿宋" w:eastAsia="仿宋" w:cs="仿宋"/>
          <w:color w:val="auto"/>
          <w:highlight w:val="none"/>
          <w:shd w:val="clear" w:color="auto" w:fill="FFFFFF"/>
          <w:lang w:val="en-US" w:eastAsia="zh-CN"/>
        </w:rPr>
        <w:t xml:space="preserve">  </w:t>
      </w:r>
      <w:r>
        <w:rPr>
          <w:rFonts w:hint="eastAsia" w:ascii="仿宋" w:hAnsi="仿宋" w:eastAsia="仿宋" w:cs="仿宋"/>
          <w:color w:val="auto"/>
          <w:highlight w:val="none"/>
          <w:shd w:val="clear" w:color="auto" w:fill="FFFFFF"/>
        </w:rPr>
        <w:t>址：西安市唐延路37号class公馆B栋1103室</w:t>
      </w:r>
    </w:p>
    <w:p w14:paraId="41039037">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联系方式：029-85565073</w:t>
      </w:r>
    </w:p>
    <w:p w14:paraId="7305EE57">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3、项目联系方式</w:t>
      </w:r>
    </w:p>
    <w:p w14:paraId="7EB72E53">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仿宋" w:hAnsi="仿宋" w:eastAsia="仿宋" w:cs="仿宋"/>
          <w:color w:val="auto"/>
          <w:highlight w:val="none"/>
          <w:shd w:val="clear" w:color="auto" w:fill="FFFFFF"/>
          <w:lang w:val="en-US" w:eastAsia="zh-CN"/>
        </w:rPr>
      </w:pPr>
      <w:r>
        <w:rPr>
          <w:rFonts w:hint="eastAsia" w:ascii="仿宋" w:hAnsi="仿宋" w:eastAsia="仿宋" w:cs="仿宋"/>
          <w:color w:val="auto"/>
          <w:highlight w:val="none"/>
          <w:shd w:val="clear" w:color="auto" w:fill="FFFFFF"/>
        </w:rPr>
        <w:t>项目联系人：</w:t>
      </w:r>
      <w:r>
        <w:rPr>
          <w:rFonts w:hint="eastAsia" w:ascii="仿宋" w:hAnsi="仿宋" w:eastAsia="仿宋" w:cs="仿宋"/>
          <w:highlight w:val="none"/>
          <w:lang w:eastAsia="zh-CN"/>
        </w:rPr>
        <w:t>韩钊、赵璐</w:t>
      </w:r>
    </w:p>
    <w:p w14:paraId="5160BF68">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电 话：029-85565073</w:t>
      </w:r>
    </w:p>
    <w:p w14:paraId="4FD878D5">
      <w:pPr>
        <w:pStyle w:val="4"/>
        <w:keepNext w:val="0"/>
        <w:keepLines w:val="0"/>
        <w:tabs>
          <w:tab w:val="center" w:pos="4876"/>
        </w:tabs>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bookmarkStart w:id="2" w:name="_Toc23827"/>
      <w:r>
        <w:rPr>
          <w:rFonts w:hint="eastAsia" w:ascii="仿宋" w:hAnsi="仿宋" w:eastAsia="仿宋" w:cs="仿宋"/>
          <w:color w:val="auto"/>
          <w:sz w:val="32"/>
          <w:szCs w:val="32"/>
          <w:highlight w:val="none"/>
        </w:rPr>
        <w:t>第二</w:t>
      </w:r>
      <w:r>
        <w:rPr>
          <w:rFonts w:hint="eastAsia" w:ascii="仿宋" w:hAnsi="仿宋" w:eastAsia="仿宋" w:cs="仿宋"/>
          <w:color w:val="auto"/>
          <w:sz w:val="32"/>
          <w:szCs w:val="32"/>
          <w:highlight w:val="none"/>
          <w:lang w:val="en-US" w:eastAsia="zh-CN"/>
        </w:rPr>
        <w:t>章</w:t>
      </w:r>
      <w:r>
        <w:rPr>
          <w:rFonts w:hint="eastAsia" w:ascii="仿宋" w:hAnsi="仿宋" w:eastAsia="仿宋" w:cs="仿宋"/>
          <w:color w:val="auto"/>
          <w:sz w:val="32"/>
          <w:szCs w:val="32"/>
          <w:highlight w:val="none"/>
        </w:rPr>
        <w:t xml:space="preserve">  供应商须知</w:t>
      </w:r>
      <w:bookmarkEnd w:id="2"/>
    </w:p>
    <w:p w14:paraId="3DAF30D3">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99"/>
        <w:gridCol w:w="1555"/>
        <w:gridCol w:w="6499"/>
      </w:tblGrid>
      <w:tr w14:paraId="7F334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2" w:hRule="atLeast"/>
          <w:tblHeader/>
          <w:jc w:val="center"/>
        </w:trPr>
        <w:tc>
          <w:tcPr>
            <w:tcW w:w="502" w:type="pct"/>
            <w:noWrap w:val="0"/>
            <w:vAlign w:val="top"/>
          </w:tcPr>
          <w:p w14:paraId="12AD8AF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868" w:type="pct"/>
            <w:noWrap w:val="0"/>
            <w:vAlign w:val="top"/>
          </w:tcPr>
          <w:p w14:paraId="2CBB02AE">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条款内容</w:t>
            </w:r>
          </w:p>
        </w:tc>
        <w:tc>
          <w:tcPr>
            <w:tcW w:w="3628" w:type="pct"/>
            <w:noWrap w:val="0"/>
            <w:vAlign w:val="top"/>
          </w:tcPr>
          <w:p w14:paraId="7E99E5E5">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 列 内 容</w:t>
            </w:r>
          </w:p>
        </w:tc>
      </w:tr>
      <w:tr w14:paraId="7D266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51" w:hRule="atLeast"/>
          <w:jc w:val="center"/>
        </w:trPr>
        <w:tc>
          <w:tcPr>
            <w:tcW w:w="502" w:type="pct"/>
            <w:noWrap w:val="0"/>
            <w:vAlign w:val="center"/>
          </w:tcPr>
          <w:p w14:paraId="6DDE0B5E">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68" w:type="pct"/>
            <w:noWrap w:val="0"/>
            <w:vAlign w:val="center"/>
          </w:tcPr>
          <w:p w14:paraId="61E3178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3628" w:type="pct"/>
            <w:noWrap w:val="0"/>
            <w:vAlign w:val="center"/>
          </w:tcPr>
          <w:p w14:paraId="6589503F">
            <w:pPr>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称：陕西省工业和信息化厅</w:t>
            </w:r>
          </w:p>
          <w:p w14:paraId="4BA791F8">
            <w:pPr>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址：省政府前大楼</w:t>
            </w:r>
          </w:p>
          <w:p w14:paraId="7F958054">
            <w:pPr>
              <w:keepNext w:val="0"/>
              <w:keepLines w:val="0"/>
              <w:pageBreakBefore w:val="0"/>
              <w:kinsoku/>
              <w:wordWrap/>
              <w:overflowPunct/>
              <w:topLinePunct w:val="0"/>
              <w:autoSpaceDE/>
              <w:autoSpaceDN/>
              <w:bidi w:val="0"/>
              <w:adjustRightInd/>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color w:val="auto"/>
                <w:sz w:val="24"/>
                <w:szCs w:val="24"/>
                <w:highlight w:val="none"/>
                <w:lang w:val="en-US" w:eastAsia="zh-CN"/>
              </w:rPr>
              <w:t>刘老师</w:t>
            </w:r>
          </w:p>
          <w:p w14:paraId="52AB1FAD">
            <w:pPr>
              <w:keepNext w:val="0"/>
              <w:keepLines w:val="0"/>
              <w:pageBreakBefore w:val="0"/>
              <w:kinsoku/>
              <w:wordWrap/>
              <w:overflowPunct/>
              <w:topLinePunct w:val="0"/>
              <w:autoSpaceDE/>
              <w:autoSpaceDN/>
              <w:bidi w:val="0"/>
              <w:adjustRightInd/>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电  话：</w:t>
            </w:r>
            <w:r>
              <w:rPr>
                <w:rFonts w:hint="eastAsia" w:ascii="仿宋" w:hAnsi="仿宋" w:eastAsia="仿宋" w:cs="仿宋"/>
                <w:color w:val="auto"/>
                <w:sz w:val="24"/>
                <w:szCs w:val="24"/>
                <w:highlight w:val="none"/>
                <w:lang w:val="en-US" w:eastAsia="zh-CN"/>
              </w:rPr>
              <w:t>029-63916836</w:t>
            </w:r>
          </w:p>
        </w:tc>
      </w:tr>
      <w:tr w14:paraId="36985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502" w:type="pct"/>
            <w:noWrap w:val="0"/>
            <w:vAlign w:val="center"/>
          </w:tcPr>
          <w:p w14:paraId="44E0063E">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68" w:type="pct"/>
            <w:noWrap w:val="0"/>
            <w:vAlign w:val="center"/>
          </w:tcPr>
          <w:p w14:paraId="6B756AF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3628" w:type="pct"/>
            <w:noWrap w:val="0"/>
            <w:vAlign w:val="center"/>
          </w:tcPr>
          <w:p w14:paraId="5B745545">
            <w:pPr>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称：陕西德仁招标有限公司</w:t>
            </w:r>
          </w:p>
          <w:p w14:paraId="3FC2B0B4">
            <w:pPr>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西安市唐延路37号class公馆B栋1103室</w:t>
            </w:r>
          </w:p>
          <w:p w14:paraId="0041203D">
            <w:pPr>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韩钊、赵璐</w:t>
            </w:r>
          </w:p>
          <w:p w14:paraId="6517AC48">
            <w:pPr>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话：029-85565073</w:t>
            </w:r>
          </w:p>
          <w:p w14:paraId="2A47A867">
            <w:pPr>
              <w:keepNext w:val="0"/>
              <w:keepLines w:val="0"/>
              <w:pageBreakBefore w:val="0"/>
              <w:kinsoku/>
              <w:wordWrap/>
              <w:overflowPunct/>
              <w:topLinePunct w:val="0"/>
              <w:autoSpaceDE/>
              <w:autoSpaceDN/>
              <w:bidi w:val="0"/>
              <w:adjustRightInd/>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邮</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箱：</w:t>
            </w:r>
            <w:r>
              <w:rPr>
                <w:rFonts w:hint="eastAsia" w:ascii="仿宋" w:hAnsi="仿宋" w:eastAsia="仿宋" w:cs="仿宋"/>
                <w:color w:val="auto"/>
                <w:sz w:val="24"/>
                <w:szCs w:val="24"/>
                <w:highlight w:val="none"/>
                <w:lang w:val="en-US" w:eastAsia="zh-CN"/>
              </w:rPr>
              <w:t>464456487@qq.com</w:t>
            </w:r>
          </w:p>
        </w:tc>
      </w:tr>
      <w:tr w14:paraId="160B2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502" w:type="pct"/>
            <w:shd w:val="clear" w:color="auto" w:fill="auto"/>
            <w:noWrap w:val="0"/>
            <w:vAlign w:val="center"/>
          </w:tcPr>
          <w:p w14:paraId="7257D034">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bidi="ar"/>
              </w:rPr>
              <w:t>3</w:t>
            </w:r>
          </w:p>
        </w:tc>
        <w:tc>
          <w:tcPr>
            <w:tcW w:w="868" w:type="pct"/>
            <w:shd w:val="clear" w:color="auto" w:fill="auto"/>
            <w:noWrap w:val="0"/>
            <w:vAlign w:val="center"/>
          </w:tcPr>
          <w:p w14:paraId="589503E6">
            <w:pPr>
              <w:spacing w:line="396"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采购预算</w:t>
            </w:r>
          </w:p>
        </w:tc>
        <w:tc>
          <w:tcPr>
            <w:tcW w:w="3628" w:type="pct"/>
            <w:shd w:val="clear" w:color="auto" w:fill="auto"/>
            <w:noWrap w:val="0"/>
            <w:vAlign w:val="center"/>
          </w:tcPr>
          <w:p w14:paraId="65A999AF">
            <w:pPr>
              <w:keepNext w:val="0"/>
              <w:keepLines w:val="0"/>
              <w:pageBreakBefore w:val="0"/>
              <w:kinsoku/>
              <w:wordWrap/>
              <w:overflowPunct/>
              <w:topLinePunct w:val="0"/>
              <w:autoSpaceDE/>
              <w:autoSpaceDN/>
              <w:bidi w:val="0"/>
              <w:adjustRightInd/>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采购预算：25.87万元</w:t>
            </w:r>
          </w:p>
          <w:p w14:paraId="0EE017F4">
            <w:pPr>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最高限价：25.87万元</w:t>
            </w:r>
          </w:p>
        </w:tc>
      </w:tr>
      <w:tr w14:paraId="0497D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502" w:type="pct"/>
            <w:shd w:val="clear" w:color="auto" w:fill="auto"/>
            <w:noWrap w:val="0"/>
            <w:vAlign w:val="center"/>
          </w:tcPr>
          <w:p w14:paraId="1D5F5E14">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bidi="ar"/>
              </w:rPr>
              <w:t>4</w:t>
            </w:r>
          </w:p>
        </w:tc>
        <w:tc>
          <w:tcPr>
            <w:tcW w:w="868" w:type="pct"/>
            <w:shd w:val="clear" w:color="auto" w:fill="auto"/>
            <w:noWrap w:val="0"/>
            <w:vAlign w:val="center"/>
          </w:tcPr>
          <w:p w14:paraId="4117D25C">
            <w:pPr>
              <w:spacing w:line="396"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采购内容</w:t>
            </w:r>
          </w:p>
        </w:tc>
        <w:tc>
          <w:tcPr>
            <w:tcW w:w="3628" w:type="pct"/>
            <w:shd w:val="clear" w:color="auto" w:fill="auto"/>
            <w:noWrap w:val="0"/>
            <w:vAlign w:val="center"/>
          </w:tcPr>
          <w:p w14:paraId="00AB0A8D">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kern w:val="0"/>
                <w:sz w:val="24"/>
                <w:szCs w:val="24"/>
                <w:highlight w:val="none"/>
              </w:rPr>
              <w:t>详见</w:t>
            </w:r>
            <w:r>
              <w:rPr>
                <w:rFonts w:hint="eastAsia" w:ascii="仿宋" w:hAnsi="仿宋" w:eastAsia="仿宋" w:cs="仿宋"/>
                <w:kern w:val="0"/>
                <w:sz w:val="24"/>
                <w:szCs w:val="24"/>
                <w:highlight w:val="none"/>
                <w:lang w:val="en-US" w:eastAsia="zh-CN"/>
              </w:rPr>
              <w:t>单一来源采购</w:t>
            </w:r>
            <w:r>
              <w:rPr>
                <w:rFonts w:hint="eastAsia" w:ascii="仿宋" w:hAnsi="仿宋" w:eastAsia="仿宋" w:cs="仿宋"/>
                <w:kern w:val="0"/>
                <w:sz w:val="24"/>
                <w:szCs w:val="24"/>
                <w:highlight w:val="none"/>
              </w:rPr>
              <w:t>文件第</w:t>
            </w:r>
            <w:r>
              <w:rPr>
                <w:rFonts w:hint="eastAsia" w:ascii="仿宋" w:hAnsi="仿宋" w:eastAsia="仿宋" w:cs="仿宋"/>
                <w:kern w:val="0"/>
                <w:sz w:val="24"/>
                <w:szCs w:val="24"/>
                <w:highlight w:val="none"/>
                <w:lang w:val="en-US" w:eastAsia="zh-CN"/>
              </w:rPr>
              <w:t>三章协商要求</w:t>
            </w:r>
            <w:r>
              <w:rPr>
                <w:rFonts w:hint="eastAsia" w:ascii="仿宋" w:hAnsi="仿宋" w:eastAsia="仿宋" w:cs="仿宋"/>
                <w:kern w:val="0"/>
                <w:sz w:val="24"/>
                <w:szCs w:val="24"/>
                <w:highlight w:val="none"/>
              </w:rPr>
              <w:t>。</w:t>
            </w:r>
          </w:p>
        </w:tc>
      </w:tr>
      <w:tr w14:paraId="08B9A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502" w:type="pct"/>
            <w:shd w:val="clear" w:color="auto" w:fill="auto"/>
            <w:noWrap w:val="0"/>
            <w:vAlign w:val="center"/>
          </w:tcPr>
          <w:p w14:paraId="4304162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bidi="ar"/>
              </w:rPr>
              <w:t>5</w:t>
            </w:r>
          </w:p>
        </w:tc>
        <w:tc>
          <w:tcPr>
            <w:tcW w:w="868" w:type="pct"/>
            <w:shd w:val="clear" w:color="auto" w:fill="auto"/>
            <w:noWrap w:val="0"/>
            <w:vAlign w:val="center"/>
          </w:tcPr>
          <w:p w14:paraId="0E5BEE70">
            <w:pPr>
              <w:spacing w:line="396"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公告媒体</w:t>
            </w:r>
          </w:p>
        </w:tc>
        <w:tc>
          <w:tcPr>
            <w:tcW w:w="3628" w:type="pct"/>
            <w:shd w:val="clear" w:color="auto" w:fill="auto"/>
            <w:noWrap w:val="0"/>
            <w:vAlign w:val="center"/>
          </w:tcPr>
          <w:p w14:paraId="7FB82204">
            <w:pPr>
              <w:spacing w:line="396"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陕西省政府采购网</w:t>
            </w:r>
          </w:p>
        </w:tc>
      </w:tr>
      <w:tr w14:paraId="0E725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502" w:type="pct"/>
            <w:shd w:val="clear" w:color="auto" w:fill="auto"/>
            <w:noWrap w:val="0"/>
            <w:vAlign w:val="center"/>
          </w:tcPr>
          <w:p w14:paraId="7D5AE98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bidi="ar"/>
              </w:rPr>
              <w:t>6</w:t>
            </w:r>
          </w:p>
        </w:tc>
        <w:tc>
          <w:tcPr>
            <w:tcW w:w="868" w:type="pct"/>
            <w:shd w:val="clear" w:color="auto" w:fill="auto"/>
            <w:noWrap w:val="0"/>
            <w:vAlign w:val="center"/>
          </w:tcPr>
          <w:p w14:paraId="0E2092A0">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项目属性</w:t>
            </w:r>
          </w:p>
        </w:tc>
        <w:tc>
          <w:tcPr>
            <w:tcW w:w="3628" w:type="pct"/>
            <w:shd w:val="clear" w:color="auto" w:fill="auto"/>
            <w:noWrap w:val="0"/>
            <w:vAlign w:val="center"/>
          </w:tcPr>
          <w:p w14:paraId="67CF2E5A">
            <w:pPr>
              <w:pStyle w:val="22"/>
              <w:spacing w:beforeAutospacing="0" w:afterAutospacing="0"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kern w:val="2"/>
                <w:sz w:val="24"/>
                <w:szCs w:val="24"/>
                <w:highlight w:val="none"/>
                <w:lang w:val="en-US" w:eastAsia="zh-CN"/>
              </w:rPr>
              <w:t>服务类</w:t>
            </w:r>
          </w:p>
        </w:tc>
      </w:tr>
      <w:tr w14:paraId="3D6BB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502" w:type="pct"/>
            <w:shd w:val="clear" w:color="auto" w:fill="auto"/>
            <w:noWrap w:val="0"/>
            <w:vAlign w:val="center"/>
          </w:tcPr>
          <w:p w14:paraId="6B148A6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bidi="ar"/>
              </w:rPr>
              <w:t>7</w:t>
            </w:r>
          </w:p>
        </w:tc>
        <w:tc>
          <w:tcPr>
            <w:tcW w:w="868" w:type="pct"/>
            <w:shd w:val="clear" w:color="auto" w:fill="auto"/>
            <w:noWrap w:val="0"/>
            <w:vAlign w:val="center"/>
          </w:tcPr>
          <w:p w14:paraId="25FE48D2">
            <w:pPr>
              <w:pStyle w:val="13"/>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采购标的所属行业</w:t>
            </w:r>
          </w:p>
        </w:tc>
        <w:tc>
          <w:tcPr>
            <w:tcW w:w="3628" w:type="pct"/>
            <w:shd w:val="clear" w:color="auto" w:fill="auto"/>
            <w:noWrap w:val="0"/>
            <w:vAlign w:val="center"/>
          </w:tcPr>
          <w:p w14:paraId="3A7D5591">
            <w:pPr>
              <w:pStyle w:val="22"/>
              <w:spacing w:beforeAutospacing="0" w:afterAutospacing="0"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其他未列明行业</w:t>
            </w:r>
          </w:p>
        </w:tc>
      </w:tr>
      <w:tr w14:paraId="288ED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502" w:type="pct"/>
            <w:shd w:val="clear" w:color="auto" w:fill="auto"/>
            <w:noWrap w:val="0"/>
            <w:vAlign w:val="center"/>
          </w:tcPr>
          <w:p w14:paraId="3DC341A7">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bidi="ar"/>
              </w:rPr>
              <w:t>8</w:t>
            </w:r>
          </w:p>
        </w:tc>
        <w:tc>
          <w:tcPr>
            <w:tcW w:w="868" w:type="pct"/>
            <w:shd w:val="clear" w:color="auto" w:fill="auto"/>
            <w:noWrap w:val="0"/>
            <w:vAlign w:val="center"/>
          </w:tcPr>
          <w:p w14:paraId="7004CBB7">
            <w:pPr>
              <w:pStyle w:val="13"/>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是否为专门面向中小企业采购</w:t>
            </w:r>
          </w:p>
        </w:tc>
        <w:tc>
          <w:tcPr>
            <w:tcW w:w="3628" w:type="pct"/>
            <w:shd w:val="clear" w:color="auto" w:fill="auto"/>
            <w:noWrap w:val="0"/>
            <w:vAlign w:val="center"/>
          </w:tcPr>
          <w:p w14:paraId="567CC490">
            <w:pPr>
              <w:pStyle w:val="13"/>
              <w:spacing w:line="5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kern w:val="0"/>
                <w:sz w:val="24"/>
                <w:szCs w:val="24"/>
                <w:highlight w:val="none"/>
                <w:lang w:val="en-US" w:eastAsia="zh-CN" w:bidi="ar-SA"/>
              </w:rPr>
              <w:t>是</w:t>
            </w:r>
          </w:p>
        </w:tc>
      </w:tr>
      <w:tr w14:paraId="16FDC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502" w:type="pct"/>
            <w:shd w:val="clear" w:color="auto" w:fill="auto"/>
            <w:noWrap w:val="0"/>
            <w:vAlign w:val="center"/>
          </w:tcPr>
          <w:p w14:paraId="1CCECE4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bidi="ar"/>
              </w:rPr>
              <w:t>9</w:t>
            </w:r>
          </w:p>
        </w:tc>
        <w:tc>
          <w:tcPr>
            <w:tcW w:w="868" w:type="pct"/>
            <w:shd w:val="clear" w:color="auto" w:fill="auto"/>
            <w:noWrap w:val="0"/>
            <w:vAlign w:val="center"/>
          </w:tcPr>
          <w:p w14:paraId="2D908E61">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资金来源</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rPr>
              <w:t>资金落实情况</w:t>
            </w:r>
          </w:p>
        </w:tc>
        <w:tc>
          <w:tcPr>
            <w:tcW w:w="3628" w:type="pct"/>
            <w:shd w:val="clear" w:color="auto" w:fill="auto"/>
            <w:noWrap w:val="0"/>
            <w:vAlign w:val="center"/>
          </w:tcPr>
          <w:p w14:paraId="0D8B1121">
            <w:pPr>
              <w:spacing w:line="5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财政</w:t>
            </w:r>
            <w:r>
              <w:rPr>
                <w:rFonts w:hint="eastAsia" w:ascii="仿宋" w:hAnsi="仿宋" w:eastAsia="仿宋" w:cs="仿宋"/>
                <w:sz w:val="24"/>
                <w:szCs w:val="24"/>
                <w:highlight w:val="none"/>
              </w:rPr>
              <w:t>资金</w:t>
            </w:r>
            <w:r>
              <w:rPr>
                <w:rFonts w:hint="eastAsia" w:ascii="仿宋" w:hAnsi="仿宋" w:eastAsia="仿宋" w:cs="仿宋"/>
                <w:sz w:val="24"/>
                <w:szCs w:val="24"/>
                <w:highlight w:val="none"/>
                <w:lang w:val="en-US" w:eastAsia="zh-CN"/>
              </w:rPr>
              <w:t>已落实</w:t>
            </w:r>
          </w:p>
        </w:tc>
      </w:tr>
      <w:tr w14:paraId="6014D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502" w:type="pct"/>
            <w:shd w:val="clear" w:color="auto" w:fill="auto"/>
            <w:noWrap w:val="0"/>
            <w:vAlign w:val="center"/>
          </w:tcPr>
          <w:p w14:paraId="0D65C344">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bidi="ar"/>
              </w:rPr>
              <w:t>10</w:t>
            </w:r>
          </w:p>
        </w:tc>
        <w:tc>
          <w:tcPr>
            <w:tcW w:w="868" w:type="pct"/>
            <w:shd w:val="clear" w:color="auto" w:fill="auto"/>
            <w:noWrap w:val="0"/>
            <w:vAlign w:val="center"/>
          </w:tcPr>
          <w:p w14:paraId="61AB1FC5">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质量标准</w:t>
            </w:r>
          </w:p>
        </w:tc>
        <w:tc>
          <w:tcPr>
            <w:tcW w:w="3628" w:type="pct"/>
            <w:shd w:val="clear" w:color="auto" w:fill="auto"/>
            <w:noWrap w:val="0"/>
            <w:vAlign w:val="center"/>
          </w:tcPr>
          <w:p w14:paraId="17868D92">
            <w:pPr>
              <w:spacing w:line="5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合格</w:t>
            </w:r>
          </w:p>
        </w:tc>
      </w:tr>
      <w:tr w14:paraId="10B6F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502" w:type="pct"/>
            <w:shd w:val="clear" w:color="auto" w:fill="auto"/>
            <w:noWrap w:val="0"/>
            <w:vAlign w:val="center"/>
          </w:tcPr>
          <w:p w14:paraId="264F1E9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bidi="ar"/>
              </w:rPr>
              <w:t>11</w:t>
            </w:r>
          </w:p>
        </w:tc>
        <w:tc>
          <w:tcPr>
            <w:tcW w:w="868" w:type="pct"/>
            <w:shd w:val="clear" w:color="auto" w:fill="auto"/>
            <w:noWrap w:val="0"/>
            <w:vAlign w:val="center"/>
          </w:tcPr>
          <w:p w14:paraId="39619358">
            <w:pPr>
              <w:pStyle w:val="13"/>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现场踏勘</w:t>
            </w:r>
          </w:p>
        </w:tc>
        <w:tc>
          <w:tcPr>
            <w:tcW w:w="3628" w:type="pct"/>
            <w:shd w:val="clear" w:color="auto" w:fill="auto"/>
            <w:noWrap w:val="0"/>
            <w:vAlign w:val="center"/>
          </w:tcPr>
          <w:p w14:paraId="149F8F63">
            <w:pPr>
              <w:pStyle w:val="13"/>
              <w:spacing w:line="5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不组织</w:t>
            </w:r>
          </w:p>
        </w:tc>
      </w:tr>
      <w:tr w14:paraId="0C735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502" w:type="pct"/>
            <w:shd w:val="clear" w:color="auto" w:fill="auto"/>
            <w:noWrap w:val="0"/>
            <w:vAlign w:val="center"/>
          </w:tcPr>
          <w:p w14:paraId="5500F6E8">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bidi="ar"/>
              </w:rPr>
              <w:t>12</w:t>
            </w:r>
          </w:p>
        </w:tc>
        <w:tc>
          <w:tcPr>
            <w:tcW w:w="868" w:type="pct"/>
            <w:shd w:val="clear" w:color="auto" w:fill="auto"/>
            <w:noWrap w:val="0"/>
            <w:vAlign w:val="center"/>
          </w:tcPr>
          <w:p w14:paraId="76F8B8F5">
            <w:pPr>
              <w:spacing w:line="396"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分包/转包</w:t>
            </w:r>
          </w:p>
        </w:tc>
        <w:tc>
          <w:tcPr>
            <w:tcW w:w="3628" w:type="pct"/>
            <w:shd w:val="clear" w:color="auto" w:fill="auto"/>
            <w:noWrap w:val="0"/>
            <w:vAlign w:val="center"/>
          </w:tcPr>
          <w:p w14:paraId="207D28CF">
            <w:pPr>
              <w:spacing w:line="396"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不允许。</w:t>
            </w:r>
          </w:p>
        </w:tc>
      </w:tr>
      <w:tr w14:paraId="7BA87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502" w:type="pct"/>
            <w:shd w:val="clear" w:color="auto" w:fill="auto"/>
            <w:noWrap w:val="0"/>
            <w:vAlign w:val="center"/>
          </w:tcPr>
          <w:p w14:paraId="07928C90">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bidi="ar"/>
              </w:rPr>
              <w:t>13</w:t>
            </w:r>
          </w:p>
        </w:tc>
        <w:tc>
          <w:tcPr>
            <w:tcW w:w="868" w:type="pct"/>
            <w:shd w:val="clear" w:color="auto" w:fill="auto"/>
            <w:noWrap w:val="0"/>
            <w:vAlign w:val="center"/>
          </w:tcPr>
          <w:p w14:paraId="4D46418C">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服务期</w:t>
            </w:r>
          </w:p>
        </w:tc>
        <w:tc>
          <w:tcPr>
            <w:tcW w:w="3628" w:type="pct"/>
            <w:shd w:val="clear" w:color="auto" w:fill="auto"/>
            <w:noWrap w:val="0"/>
            <w:vAlign w:val="center"/>
          </w:tcPr>
          <w:p w14:paraId="41B8B14B">
            <w:pPr>
              <w:spacing w:line="396"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合同签订之日起至2025年11月30日。</w:t>
            </w:r>
          </w:p>
        </w:tc>
      </w:tr>
      <w:tr w14:paraId="3CD45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502" w:type="pct"/>
            <w:shd w:val="clear" w:color="auto" w:fill="auto"/>
            <w:noWrap w:val="0"/>
            <w:vAlign w:val="center"/>
          </w:tcPr>
          <w:p w14:paraId="2D6121C0">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bidi="ar"/>
              </w:rPr>
              <w:t>14</w:t>
            </w:r>
          </w:p>
        </w:tc>
        <w:tc>
          <w:tcPr>
            <w:tcW w:w="868" w:type="pct"/>
            <w:shd w:val="clear" w:color="auto" w:fill="auto"/>
            <w:noWrap w:val="0"/>
            <w:vAlign w:val="center"/>
          </w:tcPr>
          <w:p w14:paraId="7B4D42C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采购资金的支付方式和时间</w:t>
            </w:r>
          </w:p>
        </w:tc>
        <w:tc>
          <w:tcPr>
            <w:tcW w:w="3628" w:type="pct"/>
            <w:shd w:val="clear" w:color="auto" w:fill="auto"/>
            <w:noWrap w:val="0"/>
            <w:vAlign w:val="center"/>
          </w:tcPr>
          <w:p w14:paraId="328859E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1)结算单位：银行转账，由采购人负责结算。在付款前，供应商必须开具与合同金额相应的发票给采购人，附详细清单。</w:t>
            </w:r>
          </w:p>
          <w:p w14:paraId="3A43980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2)付款方式:</w:t>
            </w:r>
          </w:p>
          <w:p w14:paraId="167CB5E4">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①</w:t>
            </w:r>
            <w:r>
              <w:rPr>
                <w:rFonts w:hint="eastAsia" w:ascii="仿宋" w:hAnsi="仿宋" w:eastAsia="仿宋" w:cs="仿宋"/>
                <w:sz w:val="24"/>
                <w:szCs w:val="24"/>
                <w:highlight w:val="none"/>
                <w:lang w:eastAsia="zh-CN"/>
              </w:rPr>
              <w:t>项目合同签订后</w:t>
            </w:r>
            <w:r>
              <w:rPr>
                <w:rFonts w:hint="eastAsia" w:ascii="仿宋" w:hAnsi="仿宋" w:eastAsia="仿宋" w:cs="仿宋"/>
                <w:sz w:val="24"/>
                <w:szCs w:val="24"/>
                <w:highlight w:val="none"/>
                <w:lang w:val="en-US" w:eastAsia="zh-CN"/>
              </w:rPr>
              <w:t>5个工作日内，</w:t>
            </w:r>
            <w:r>
              <w:rPr>
                <w:rFonts w:hint="eastAsia" w:ascii="仿宋" w:hAnsi="仿宋" w:eastAsia="仿宋" w:cs="仿宋"/>
                <w:sz w:val="24"/>
                <w:szCs w:val="24"/>
                <w:highlight w:val="none"/>
                <w:lang w:val="en" w:eastAsia="zh-CN"/>
              </w:rPr>
              <w:t>拨付合同金额</w:t>
            </w:r>
            <w:r>
              <w:rPr>
                <w:rFonts w:hint="eastAsia" w:ascii="仿宋" w:hAnsi="仿宋" w:eastAsia="仿宋" w:cs="仿宋"/>
                <w:sz w:val="24"/>
                <w:szCs w:val="24"/>
                <w:highlight w:val="none"/>
                <w:lang w:val="en-US" w:eastAsia="zh-CN"/>
              </w:rPr>
              <w:t>的7</w:t>
            </w:r>
            <w:r>
              <w:rPr>
                <w:rFonts w:hint="eastAsia" w:ascii="仿宋" w:hAnsi="仿宋" w:eastAsia="仿宋" w:cs="仿宋"/>
                <w:sz w:val="24"/>
                <w:szCs w:val="24"/>
                <w:highlight w:val="none"/>
                <w:lang w:eastAsia="zh-CN"/>
              </w:rPr>
              <w:t>0%；</w:t>
            </w:r>
          </w:p>
          <w:p w14:paraId="606E0687">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w:t>
            </w:r>
            <w:r>
              <w:rPr>
                <w:rFonts w:hint="eastAsia" w:ascii="仿宋" w:hAnsi="仿宋" w:eastAsia="仿宋" w:cs="仿宋"/>
                <w:sz w:val="24"/>
                <w:szCs w:val="24"/>
                <w:highlight w:val="none"/>
                <w:lang w:val="en" w:eastAsia="zh-CN"/>
              </w:rPr>
              <w:t>项目验收完成后</w:t>
            </w:r>
            <w:r>
              <w:rPr>
                <w:rFonts w:hint="eastAsia" w:ascii="仿宋" w:hAnsi="仿宋" w:eastAsia="仿宋" w:cs="仿宋"/>
                <w:sz w:val="24"/>
                <w:szCs w:val="24"/>
                <w:highlight w:val="none"/>
                <w:lang w:val="en-US" w:eastAsia="zh-CN"/>
              </w:rPr>
              <w:t>5个工作日内，拨付</w:t>
            </w:r>
            <w:r>
              <w:rPr>
                <w:rFonts w:hint="eastAsia" w:ascii="仿宋" w:hAnsi="仿宋" w:eastAsia="仿宋" w:cs="仿宋"/>
                <w:sz w:val="24"/>
                <w:szCs w:val="24"/>
                <w:highlight w:val="none"/>
                <w:lang w:val="en" w:eastAsia="zh-CN"/>
              </w:rPr>
              <w:t>合同金额</w:t>
            </w:r>
            <w:r>
              <w:rPr>
                <w:rFonts w:hint="eastAsia" w:ascii="仿宋" w:hAnsi="仿宋" w:eastAsia="仿宋" w:cs="仿宋"/>
                <w:sz w:val="24"/>
                <w:szCs w:val="24"/>
                <w:highlight w:val="none"/>
                <w:lang w:val="en-US" w:eastAsia="zh-CN"/>
              </w:rPr>
              <w:t>的30</w:t>
            </w:r>
            <w:r>
              <w:rPr>
                <w:rFonts w:hint="eastAsia" w:ascii="仿宋" w:hAnsi="仿宋" w:eastAsia="仿宋" w:cs="仿宋"/>
                <w:sz w:val="24"/>
                <w:szCs w:val="24"/>
                <w:highlight w:val="none"/>
                <w:lang w:eastAsia="zh-CN"/>
              </w:rPr>
              <w:t>%。</w:t>
            </w:r>
          </w:p>
        </w:tc>
      </w:tr>
      <w:tr w14:paraId="7ACFD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02" w:type="pct"/>
            <w:noWrap w:val="0"/>
            <w:vAlign w:val="center"/>
          </w:tcPr>
          <w:p w14:paraId="4D75DF26">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868" w:type="pct"/>
            <w:noWrap w:val="0"/>
            <w:vAlign w:val="center"/>
          </w:tcPr>
          <w:p w14:paraId="0355AE3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供应商资格</w:t>
            </w:r>
          </w:p>
          <w:p w14:paraId="005DC03D">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条件</w:t>
            </w:r>
          </w:p>
        </w:tc>
        <w:tc>
          <w:tcPr>
            <w:tcW w:w="3628" w:type="pct"/>
            <w:noWrap w:val="0"/>
            <w:vAlign w:val="center"/>
          </w:tcPr>
          <w:p w14:paraId="7C1811C4">
            <w:pPr>
              <w:pStyle w:val="38"/>
              <w:adjustRightInd w:val="0"/>
              <w:snapToGrid w:val="0"/>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1、具有独立承担民事责任能力的法人、其他组织或自然人，提供合法有效的统一社会信用代码营业执照（事业单位法人证书/专业服务机构执业许可证/民办非企业单位登记证书，自然人提供身份证）；</w:t>
            </w:r>
          </w:p>
          <w:p w14:paraId="576D702D">
            <w:pPr>
              <w:pStyle w:val="38"/>
              <w:adjustRightInd w:val="0"/>
              <w:snapToGrid w:val="0"/>
              <w:spacing w:line="36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2、财务状况报告：提供</w:t>
            </w:r>
            <w:r>
              <w:rPr>
                <w:rFonts w:hint="eastAsia" w:ascii="仿宋" w:hAnsi="仿宋" w:eastAsia="仿宋" w:cs="仿宋"/>
                <w:color w:val="auto"/>
                <w:sz w:val="24"/>
                <w:szCs w:val="24"/>
                <w:highlight w:val="none"/>
                <w:lang w:eastAsia="zh-CN"/>
              </w:rPr>
              <w:t>2024</w:t>
            </w:r>
            <w:r>
              <w:rPr>
                <w:rFonts w:hint="eastAsia" w:ascii="仿宋" w:hAnsi="仿宋" w:eastAsia="仿宋" w:cs="仿宋"/>
                <w:color w:val="auto"/>
                <w:sz w:val="24"/>
                <w:szCs w:val="24"/>
                <w:highlight w:val="none"/>
              </w:rPr>
              <w:t>年度经审计的财务报告（成立时间至提交响应文件截止时间不足一年的可提供成立后任意时段的资产负债表），</w:t>
            </w:r>
            <w:r>
              <w:rPr>
                <w:rFonts w:hint="eastAsia" w:ascii="仿宋" w:hAnsi="仿宋" w:eastAsia="仿宋" w:cs="仿宋"/>
                <w:color w:val="auto"/>
                <w:sz w:val="24"/>
                <w:szCs w:val="24"/>
                <w:highlight w:val="none"/>
                <w:lang w:eastAsia="zh-CN"/>
              </w:rPr>
              <w:t>或其响应文件递交截止时间前</w:t>
            </w:r>
            <w:r>
              <w:rPr>
                <w:rFonts w:hint="eastAsia" w:ascii="仿宋" w:hAnsi="仿宋" w:eastAsia="仿宋" w:cs="仿宋"/>
                <w:color w:val="auto"/>
                <w:sz w:val="24"/>
                <w:szCs w:val="24"/>
                <w:highlight w:val="none"/>
              </w:rPr>
              <w:t>三个月内基本开户银行出具的资信证明，或信用担保机构出具的投标担保函（以上三种形式的资料提供任何一种即可）</w:t>
            </w:r>
            <w:r>
              <w:rPr>
                <w:rFonts w:hint="eastAsia" w:ascii="仿宋" w:hAnsi="仿宋" w:eastAsia="仿宋" w:cs="仿宋"/>
                <w:color w:val="auto"/>
                <w:sz w:val="24"/>
                <w:szCs w:val="24"/>
                <w:highlight w:val="none"/>
                <w:lang w:eastAsia="zh-CN"/>
              </w:rPr>
              <w:t>；</w:t>
            </w:r>
          </w:p>
          <w:p w14:paraId="2E5DB286">
            <w:pPr>
              <w:pStyle w:val="38"/>
              <w:adjustRightInd w:val="0"/>
              <w:snapToGrid w:val="0"/>
              <w:spacing w:line="36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color w:val="auto"/>
                <w:sz w:val="24"/>
                <w:szCs w:val="24"/>
                <w:highlight w:val="none"/>
                <w:lang w:eastAsia="zh-CN"/>
              </w:rPr>
              <w:t>；</w:t>
            </w:r>
          </w:p>
          <w:p w14:paraId="20A07384">
            <w:pPr>
              <w:pStyle w:val="38"/>
              <w:adjustRightInd w:val="0"/>
              <w:snapToGrid w:val="0"/>
              <w:spacing w:line="36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color w:val="auto"/>
                <w:sz w:val="24"/>
                <w:szCs w:val="24"/>
                <w:highlight w:val="none"/>
                <w:lang w:eastAsia="zh-CN"/>
              </w:rPr>
              <w:t>；</w:t>
            </w:r>
          </w:p>
          <w:p w14:paraId="2BE63781">
            <w:pPr>
              <w:pStyle w:val="38"/>
              <w:adjustRightInd w:val="0"/>
              <w:snapToGrid w:val="0"/>
              <w:spacing w:line="36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5、提供具有履行本合同所必需的专业技术能力的书面声明</w:t>
            </w:r>
            <w:r>
              <w:rPr>
                <w:rFonts w:hint="eastAsia" w:ascii="仿宋" w:hAnsi="仿宋" w:eastAsia="仿宋" w:cs="仿宋"/>
                <w:color w:val="auto"/>
                <w:sz w:val="24"/>
                <w:szCs w:val="24"/>
                <w:highlight w:val="none"/>
                <w:lang w:eastAsia="zh-CN"/>
              </w:rPr>
              <w:t>；</w:t>
            </w:r>
          </w:p>
          <w:p w14:paraId="4BB773D6">
            <w:pPr>
              <w:pStyle w:val="38"/>
              <w:adjustRightInd w:val="0"/>
              <w:snapToGrid w:val="0"/>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6、参加本次政府采购活动前3年内在经营活动中没有重大违纪，以及未被列入失信被执行人、重大税收违法失信主体、政府采购严重违法失信行为记录名单的书面声明；</w:t>
            </w:r>
          </w:p>
          <w:p w14:paraId="156C9DFC">
            <w:pPr>
              <w:pStyle w:val="38"/>
              <w:adjustRightInd w:val="0"/>
              <w:snapToGrid w:val="0"/>
              <w:spacing w:line="36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直接参加</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的，须出具</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身份证明书及身份证；授权代表参加</w:t>
            </w:r>
            <w:r>
              <w:rPr>
                <w:rFonts w:hint="eastAsia" w:ascii="仿宋" w:hAnsi="仿宋" w:eastAsia="仿宋" w:cs="仿宋"/>
                <w:color w:val="auto"/>
                <w:sz w:val="24"/>
                <w:szCs w:val="24"/>
                <w:highlight w:val="none"/>
                <w:lang w:eastAsia="zh-CN"/>
              </w:rPr>
              <w:t>协商</w:t>
            </w:r>
            <w:r>
              <w:rPr>
                <w:rFonts w:hint="eastAsia" w:ascii="仿宋" w:hAnsi="仿宋" w:eastAsia="仿宋" w:cs="仿宋"/>
                <w:color w:val="auto"/>
                <w:sz w:val="24"/>
                <w:szCs w:val="24"/>
                <w:highlight w:val="none"/>
              </w:rPr>
              <w:t>的，须出具</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p>
          <w:p w14:paraId="5AFC236B">
            <w:pPr>
              <w:pStyle w:val="38"/>
              <w:adjustRightInd w:val="0"/>
              <w:snapToGrid w:val="0"/>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702B964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本项目专门面向</w:t>
            </w:r>
            <w:r>
              <w:rPr>
                <w:rFonts w:hint="eastAsia" w:ascii="仿宋" w:hAnsi="仿宋" w:eastAsia="仿宋" w:cs="仿宋"/>
                <w:color w:val="auto"/>
                <w:sz w:val="24"/>
                <w:szCs w:val="24"/>
                <w:highlight w:val="none"/>
                <w:lang w:val="en-US" w:eastAsia="zh-CN"/>
              </w:rPr>
              <w:t>中小</w:t>
            </w:r>
            <w:r>
              <w:rPr>
                <w:rFonts w:hint="eastAsia" w:ascii="仿宋" w:hAnsi="仿宋" w:eastAsia="仿宋" w:cs="仿宋"/>
                <w:color w:val="auto"/>
                <w:sz w:val="24"/>
                <w:szCs w:val="24"/>
                <w:highlight w:val="none"/>
                <w:lang w:eastAsia="zh-CN"/>
              </w:rPr>
              <w:t>企业采购，供应商须提供中小企业声明函；</w:t>
            </w:r>
          </w:p>
          <w:p w14:paraId="5CFB0DD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、非联合体声明：提供非联合体不分包响应声明。</w:t>
            </w:r>
          </w:p>
          <w:p w14:paraId="269DBF0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备注：</w:t>
            </w:r>
          </w:p>
          <w:p w14:paraId="134D9B8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4D50F7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tc>
      </w:tr>
      <w:tr w14:paraId="36D53E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502" w:type="pct"/>
            <w:noWrap w:val="0"/>
            <w:vAlign w:val="center"/>
          </w:tcPr>
          <w:p w14:paraId="0655021C">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868" w:type="pct"/>
            <w:noWrap w:val="0"/>
            <w:vAlign w:val="top"/>
          </w:tcPr>
          <w:p w14:paraId="715933D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是否接受联合体</w:t>
            </w:r>
            <w:r>
              <w:rPr>
                <w:rFonts w:hint="eastAsia" w:ascii="仿宋" w:hAnsi="仿宋" w:eastAsia="仿宋" w:cs="仿宋"/>
                <w:color w:val="auto"/>
                <w:sz w:val="24"/>
                <w:szCs w:val="24"/>
                <w:highlight w:val="none"/>
                <w:lang w:val="en-US" w:eastAsia="zh-CN"/>
              </w:rPr>
              <w:t>协商</w:t>
            </w:r>
          </w:p>
        </w:tc>
        <w:tc>
          <w:tcPr>
            <w:tcW w:w="3628" w:type="pct"/>
            <w:noWrap w:val="0"/>
            <w:vAlign w:val="center"/>
          </w:tcPr>
          <w:p w14:paraId="0F5E103D">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不接受</w:t>
            </w:r>
          </w:p>
        </w:tc>
      </w:tr>
      <w:tr w14:paraId="2C4D5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02" w:type="pct"/>
            <w:noWrap w:val="0"/>
            <w:vAlign w:val="center"/>
          </w:tcPr>
          <w:p w14:paraId="5144910F">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868" w:type="pct"/>
            <w:noWrap w:val="0"/>
            <w:vAlign w:val="center"/>
          </w:tcPr>
          <w:p w14:paraId="4D85AF2A">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现场考察</w:t>
            </w:r>
          </w:p>
        </w:tc>
        <w:tc>
          <w:tcPr>
            <w:tcW w:w="3628" w:type="pct"/>
            <w:noWrap w:val="0"/>
            <w:vAlign w:val="center"/>
          </w:tcPr>
          <w:p w14:paraId="5BE3EC33">
            <w:pPr>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w:t>
            </w:r>
          </w:p>
        </w:tc>
      </w:tr>
      <w:tr w14:paraId="53EF5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1" w:hRule="atLeast"/>
          <w:jc w:val="center"/>
        </w:trPr>
        <w:tc>
          <w:tcPr>
            <w:tcW w:w="502" w:type="pct"/>
            <w:noWrap w:val="0"/>
            <w:vAlign w:val="center"/>
          </w:tcPr>
          <w:p w14:paraId="3CC9AD80">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868" w:type="pct"/>
            <w:noWrap w:val="0"/>
            <w:vAlign w:val="center"/>
          </w:tcPr>
          <w:p w14:paraId="4847594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前答疑会</w:t>
            </w:r>
          </w:p>
        </w:tc>
        <w:tc>
          <w:tcPr>
            <w:tcW w:w="3628" w:type="pct"/>
            <w:noWrap w:val="0"/>
            <w:vAlign w:val="center"/>
          </w:tcPr>
          <w:p w14:paraId="2276FF24">
            <w:pPr>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w:t>
            </w:r>
          </w:p>
        </w:tc>
      </w:tr>
      <w:tr w14:paraId="0CA5D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06" w:hRule="atLeast"/>
          <w:jc w:val="center"/>
        </w:trPr>
        <w:tc>
          <w:tcPr>
            <w:tcW w:w="502" w:type="pct"/>
            <w:noWrap w:val="0"/>
            <w:vAlign w:val="center"/>
          </w:tcPr>
          <w:p w14:paraId="5E3A239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9</w:t>
            </w:r>
          </w:p>
        </w:tc>
        <w:tc>
          <w:tcPr>
            <w:tcW w:w="868" w:type="pct"/>
            <w:noWrap w:val="0"/>
            <w:vAlign w:val="center"/>
          </w:tcPr>
          <w:p w14:paraId="1F3A7D2F">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供应商质疑</w:t>
            </w:r>
          </w:p>
        </w:tc>
        <w:tc>
          <w:tcPr>
            <w:tcW w:w="3628" w:type="pct"/>
            <w:noWrap w:val="0"/>
            <w:vAlign w:val="center"/>
          </w:tcPr>
          <w:p w14:paraId="4A95FF82">
            <w:pPr>
              <w:spacing w:line="500" w:lineRule="exact"/>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5A113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02" w:type="pct"/>
            <w:noWrap w:val="0"/>
            <w:vAlign w:val="center"/>
          </w:tcPr>
          <w:p w14:paraId="4C565DF4">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868" w:type="pct"/>
            <w:noWrap w:val="0"/>
            <w:vAlign w:val="center"/>
          </w:tcPr>
          <w:p w14:paraId="1FA2028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供应商询问</w:t>
            </w:r>
          </w:p>
        </w:tc>
        <w:tc>
          <w:tcPr>
            <w:tcW w:w="3628" w:type="pct"/>
            <w:noWrap w:val="0"/>
            <w:vAlign w:val="center"/>
          </w:tcPr>
          <w:p w14:paraId="6EC687F6">
            <w:pPr>
              <w:spacing w:line="360" w:lineRule="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供应商对政府采购活动事项有疑问的，可以向采购人或采购代理机构提出询问，采购人或采购代理机构将在三个工作日内答复。</w:t>
            </w:r>
          </w:p>
        </w:tc>
      </w:tr>
      <w:tr w14:paraId="7267D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3" w:hRule="atLeast"/>
          <w:jc w:val="center"/>
        </w:trPr>
        <w:tc>
          <w:tcPr>
            <w:tcW w:w="502" w:type="pct"/>
            <w:noWrap w:val="0"/>
            <w:vAlign w:val="center"/>
          </w:tcPr>
          <w:p w14:paraId="40255872">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868" w:type="pct"/>
            <w:noWrap w:val="0"/>
            <w:vAlign w:val="center"/>
          </w:tcPr>
          <w:p w14:paraId="35998DD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协商有效期</w:t>
            </w:r>
          </w:p>
        </w:tc>
        <w:tc>
          <w:tcPr>
            <w:tcW w:w="3628" w:type="pct"/>
            <w:noWrap w:val="0"/>
            <w:vAlign w:val="center"/>
          </w:tcPr>
          <w:p w14:paraId="57477CC6">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90日历天（自</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截止之日算起）</w:t>
            </w:r>
          </w:p>
        </w:tc>
      </w:tr>
      <w:tr w14:paraId="6D793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5" w:hRule="atLeast"/>
          <w:jc w:val="center"/>
        </w:trPr>
        <w:tc>
          <w:tcPr>
            <w:tcW w:w="502" w:type="pct"/>
            <w:noWrap w:val="0"/>
            <w:vAlign w:val="center"/>
          </w:tcPr>
          <w:p w14:paraId="6AE4081B">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868" w:type="pct"/>
            <w:noWrap w:val="0"/>
            <w:vAlign w:val="center"/>
          </w:tcPr>
          <w:p w14:paraId="2B30F896">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报价要求</w:t>
            </w:r>
          </w:p>
        </w:tc>
        <w:tc>
          <w:tcPr>
            <w:tcW w:w="3628" w:type="pct"/>
            <w:noWrap w:val="0"/>
            <w:vAlign w:val="center"/>
          </w:tcPr>
          <w:p w14:paraId="59CEA1F6">
            <w:pPr>
              <w:keepNext w:val="0"/>
              <w:keepLines w:val="0"/>
              <w:pageBreakBefore w:val="0"/>
              <w:kinsoku/>
              <w:wordWrap/>
              <w:overflowPunct/>
              <w:topLinePunct w:val="0"/>
              <w:autoSpaceDE/>
              <w:autoSpaceDN/>
              <w:bidi w:val="0"/>
              <w:adjustRightInd/>
              <w:spacing w:line="360" w:lineRule="auto"/>
              <w:ind w:left="-1" w:leftChars="-13" w:hanging="26" w:hangingChars="1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总价及分项报价</w:t>
            </w:r>
          </w:p>
          <w:p w14:paraId="5AD35C61">
            <w:pPr>
              <w:keepNext w:val="0"/>
              <w:keepLines w:val="0"/>
              <w:pageBreakBefore w:val="0"/>
              <w:kinsoku/>
              <w:wordWrap/>
              <w:overflowPunct/>
              <w:topLinePunct w:val="0"/>
              <w:autoSpaceDE/>
              <w:autoSpaceDN/>
              <w:bidi w:val="0"/>
              <w:adjustRightInd/>
              <w:spacing w:line="360" w:lineRule="auto"/>
              <w:ind w:left="360" w:hanging="360" w:hanging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1）报价应包含完成该项目工作所发生的全部费用以及</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利润、税金和政策性文件规定及合同包含的所有风险、责任等一切费用；</w:t>
            </w:r>
          </w:p>
          <w:p w14:paraId="2475B618">
            <w:pPr>
              <w:keepNext w:val="0"/>
              <w:keepLines w:val="0"/>
              <w:pageBreakBefore w:val="0"/>
              <w:kinsoku/>
              <w:wordWrap/>
              <w:overflowPunct/>
              <w:topLinePunct w:val="0"/>
              <w:autoSpaceDE/>
              <w:autoSpaceDN/>
              <w:bidi w:val="0"/>
              <w:adjustRightInd/>
              <w:spacing w:line="360" w:lineRule="auto"/>
              <w:ind w:left="360" w:hanging="360" w:hanging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必须对所投项目全部内容进行完整报价，并列出明细及价格组成。采购人不接受（将拒绝）只对项目部分内容进行报价的</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w:t>
            </w:r>
          </w:p>
        </w:tc>
      </w:tr>
      <w:tr w14:paraId="4876D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502" w:type="pct"/>
            <w:noWrap w:val="0"/>
            <w:vAlign w:val="center"/>
          </w:tcPr>
          <w:p w14:paraId="4DC39670">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868" w:type="pct"/>
            <w:noWrap w:val="0"/>
            <w:vAlign w:val="center"/>
          </w:tcPr>
          <w:p w14:paraId="1AE88E05">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w:t>
            </w:r>
          </w:p>
          <w:p w14:paraId="0ED9D5E7">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备选</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方案</w:t>
            </w:r>
          </w:p>
        </w:tc>
        <w:tc>
          <w:tcPr>
            <w:tcW w:w="3628" w:type="pct"/>
            <w:noWrap w:val="0"/>
            <w:vAlign w:val="center"/>
          </w:tcPr>
          <w:p w14:paraId="71B2268B">
            <w:pPr>
              <w:keepNext w:val="0"/>
              <w:keepLines w:val="0"/>
              <w:pageBreakBefore w:val="0"/>
              <w:kinsoku/>
              <w:wordWrap/>
              <w:overflowPunct/>
              <w:topLinePunct w:val="0"/>
              <w:autoSpaceDE/>
              <w:autoSpaceDN/>
              <w:bidi w:val="0"/>
              <w:adjustRightInd/>
              <w:spacing w:line="360" w:lineRule="auto"/>
              <w:ind w:left="360" w:hanging="360" w:hanging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r>
      <w:tr w14:paraId="221E5E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02" w:type="pct"/>
            <w:noWrap w:val="0"/>
            <w:vAlign w:val="center"/>
          </w:tcPr>
          <w:p w14:paraId="5EA2C0C3">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868" w:type="pct"/>
            <w:noWrap w:val="0"/>
            <w:vAlign w:val="center"/>
          </w:tcPr>
          <w:p w14:paraId="1D0EFCB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保证金</w:t>
            </w:r>
          </w:p>
        </w:tc>
        <w:tc>
          <w:tcPr>
            <w:tcW w:w="3628" w:type="pct"/>
            <w:noWrap w:val="0"/>
            <w:vAlign w:val="center"/>
          </w:tcPr>
          <w:p w14:paraId="47A6C555">
            <w:pPr>
              <w:spacing w:line="500" w:lineRule="exact"/>
              <w:rPr>
                <w:rFonts w:ascii="仿宋" w:hAnsi="仿宋" w:eastAsia="仿宋" w:cs="仿宋"/>
                <w:sz w:val="24"/>
                <w:szCs w:val="24"/>
                <w:highlight w:val="none"/>
              </w:rPr>
            </w:pPr>
            <w:r>
              <w:rPr>
                <w:rFonts w:hint="eastAsia" w:ascii="仿宋" w:hAnsi="仿宋" w:eastAsia="仿宋" w:cs="仿宋"/>
                <w:sz w:val="24"/>
                <w:szCs w:val="24"/>
                <w:highlight w:val="none"/>
              </w:rPr>
              <w:t>1、本项目的</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保证金为：人民币</w:t>
            </w:r>
            <w:r>
              <w:rPr>
                <w:rFonts w:hint="eastAsia" w:ascii="仿宋" w:hAnsi="仿宋" w:eastAsia="仿宋" w:cs="仿宋"/>
                <w:sz w:val="24"/>
                <w:szCs w:val="24"/>
                <w:highlight w:val="none"/>
                <w:u w:val="single"/>
                <w:lang w:val="en-US" w:eastAsia="zh-CN"/>
              </w:rPr>
              <w:t>伍仟元整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lang w:val="en-US" w:eastAsia="zh-CN"/>
              </w:rPr>
              <w:t>5000</w:t>
            </w:r>
            <w:r>
              <w:rPr>
                <w:rFonts w:hint="eastAsia" w:ascii="仿宋" w:hAnsi="仿宋" w:eastAsia="仿宋" w:cs="仿宋"/>
                <w:sz w:val="24"/>
                <w:szCs w:val="24"/>
                <w:highlight w:val="none"/>
                <w:u w:val="single"/>
              </w:rPr>
              <w:t>.00</w:t>
            </w:r>
            <w:r>
              <w:rPr>
                <w:rFonts w:hint="eastAsia" w:ascii="仿宋" w:hAnsi="仿宋" w:eastAsia="仿宋" w:cs="仿宋"/>
                <w:sz w:val="24"/>
                <w:szCs w:val="24"/>
                <w:highlight w:val="none"/>
              </w:rPr>
              <w:t>）；</w:t>
            </w:r>
          </w:p>
          <w:p w14:paraId="2AB524F2">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2、交纳方式：</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保证金应当以网银、支票、汇票、本票或者金融机构、担保机构出具的保函等非现金形式提交。</w:t>
            </w:r>
          </w:p>
          <w:p w14:paraId="157C4378">
            <w:pPr>
              <w:spacing w:line="500" w:lineRule="exact"/>
              <w:rPr>
                <w:rFonts w:ascii="仿宋" w:hAnsi="仿宋" w:eastAsia="仿宋" w:cs="仿宋"/>
                <w:sz w:val="24"/>
                <w:szCs w:val="24"/>
                <w:highlight w:val="none"/>
              </w:rPr>
            </w:pPr>
            <w:r>
              <w:rPr>
                <w:rFonts w:hint="eastAsia" w:ascii="仿宋" w:hAnsi="仿宋" w:eastAsia="仿宋" w:cs="仿宋"/>
                <w:sz w:val="24"/>
                <w:szCs w:val="24"/>
                <w:highlight w:val="none"/>
              </w:rPr>
              <w:t>3、交纳截止时间：</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截止时间前到达指定账户。</w:t>
            </w:r>
          </w:p>
          <w:p w14:paraId="38423207">
            <w:pPr>
              <w:spacing w:line="500" w:lineRule="exact"/>
              <w:rPr>
                <w:rFonts w:ascii="仿宋" w:hAnsi="仿宋" w:eastAsia="仿宋" w:cs="仿宋"/>
                <w:sz w:val="24"/>
                <w:szCs w:val="24"/>
                <w:highlight w:val="none"/>
              </w:rPr>
            </w:pPr>
            <w:r>
              <w:rPr>
                <w:rFonts w:hint="eastAsia" w:ascii="仿宋" w:hAnsi="仿宋" w:eastAsia="仿宋" w:cs="仿宋"/>
                <w:sz w:val="24"/>
                <w:szCs w:val="24"/>
                <w:highlight w:val="none"/>
              </w:rPr>
              <w:t>4、以转账方式交纳</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保证金须注明项目</w:t>
            </w:r>
            <w:r>
              <w:rPr>
                <w:rFonts w:hint="eastAsia" w:ascii="仿宋" w:hAnsi="仿宋" w:eastAsia="仿宋" w:cs="仿宋"/>
                <w:b/>
                <w:bCs/>
                <w:sz w:val="24"/>
                <w:szCs w:val="24"/>
                <w:highlight w:val="none"/>
              </w:rPr>
              <w:t>编号+用途</w:t>
            </w:r>
            <w:r>
              <w:rPr>
                <w:rFonts w:hint="eastAsia" w:ascii="仿宋" w:hAnsi="仿宋" w:eastAsia="仿宋" w:cs="仿宋"/>
                <w:sz w:val="24"/>
                <w:szCs w:val="24"/>
                <w:highlight w:val="none"/>
              </w:rPr>
              <w:t>便于采购代理机构财务部查询登记。</w:t>
            </w:r>
          </w:p>
          <w:p w14:paraId="13194FCE">
            <w:pPr>
              <w:spacing w:line="500" w:lineRule="exact"/>
              <w:jc w:val="left"/>
              <w:rPr>
                <w:rFonts w:ascii="仿宋" w:hAnsi="仿宋" w:eastAsia="仿宋" w:cs="仿宋"/>
                <w:sz w:val="24"/>
                <w:szCs w:val="24"/>
                <w:highlight w:val="none"/>
              </w:rPr>
            </w:pPr>
            <w:r>
              <w:rPr>
                <w:rFonts w:hint="eastAsia" w:ascii="仿宋" w:hAnsi="仿宋" w:eastAsia="仿宋" w:cs="仿宋"/>
                <w:sz w:val="24"/>
                <w:szCs w:val="24"/>
                <w:highlight w:val="none"/>
              </w:rPr>
              <w:t>户    名：陕西德仁招标有限公司</w:t>
            </w:r>
          </w:p>
          <w:p w14:paraId="791FCCC8">
            <w:pPr>
              <w:spacing w:line="500" w:lineRule="exact"/>
              <w:rPr>
                <w:rFonts w:ascii="仿宋" w:hAnsi="仿宋" w:eastAsia="仿宋" w:cs="仿宋"/>
                <w:sz w:val="24"/>
                <w:szCs w:val="24"/>
                <w:highlight w:val="none"/>
              </w:rPr>
            </w:pPr>
            <w:r>
              <w:rPr>
                <w:rFonts w:hint="eastAsia" w:ascii="仿宋" w:hAnsi="仿宋" w:eastAsia="仿宋" w:cs="仿宋"/>
                <w:sz w:val="24"/>
                <w:szCs w:val="24"/>
                <w:highlight w:val="none"/>
              </w:rPr>
              <w:t>开户银行：</w:t>
            </w:r>
            <w:r>
              <w:rPr>
                <w:rFonts w:ascii="仿宋_GB2312" w:hAnsi="仿宋_GB2312" w:eastAsia="仿宋_GB2312" w:cs="仿宋_GB2312"/>
                <w:sz w:val="24"/>
                <w:szCs w:val="24"/>
              </w:rPr>
              <w:t>中国建设银行股份有限公司西安吉祥路支行</w:t>
            </w:r>
            <w:r>
              <w:rPr>
                <w:rFonts w:hint="eastAsia" w:ascii="仿宋" w:hAnsi="仿宋" w:eastAsia="仿宋" w:cs="仿宋"/>
                <w:sz w:val="24"/>
                <w:szCs w:val="24"/>
                <w:highlight w:val="none"/>
              </w:rPr>
              <w:t xml:space="preserve"> </w:t>
            </w:r>
          </w:p>
          <w:p w14:paraId="10636FB1">
            <w:pPr>
              <w:spacing w:line="500" w:lineRule="exact"/>
              <w:rPr>
                <w:rFonts w:ascii="仿宋" w:hAnsi="仿宋" w:eastAsia="仿宋" w:cs="仿宋"/>
                <w:sz w:val="24"/>
                <w:szCs w:val="24"/>
                <w:highlight w:val="none"/>
              </w:rPr>
            </w:pPr>
            <w:r>
              <w:rPr>
                <w:rFonts w:hint="eastAsia" w:ascii="仿宋" w:hAnsi="仿宋" w:eastAsia="仿宋" w:cs="仿宋"/>
                <w:sz w:val="24"/>
                <w:szCs w:val="24"/>
                <w:highlight w:val="none"/>
              </w:rPr>
              <w:t xml:space="preserve">账    号：6105 0172 6500 0000 0081 </w:t>
            </w:r>
          </w:p>
          <w:p w14:paraId="3DECC30B">
            <w:pPr>
              <w:spacing w:line="440" w:lineRule="exact"/>
              <w:rPr>
                <w:rFonts w:ascii="仿宋" w:hAnsi="仿宋" w:eastAsia="仿宋" w:cs="仿宋"/>
                <w:b/>
                <w:bCs/>
                <w:sz w:val="24"/>
                <w:szCs w:val="24"/>
                <w:highlight w:val="none"/>
              </w:rPr>
            </w:pPr>
            <w:r>
              <w:rPr>
                <w:rFonts w:hint="eastAsia" w:ascii="仿宋" w:hAnsi="仿宋" w:eastAsia="仿宋" w:cs="仿宋"/>
                <w:b/>
                <w:bCs/>
                <w:sz w:val="24"/>
                <w:szCs w:val="24"/>
                <w:highlight w:val="none"/>
              </w:rPr>
              <w:t>采购代理机构公司财务室电话：</w:t>
            </w:r>
            <w:r>
              <w:rPr>
                <w:rFonts w:hint="eastAsia" w:ascii="仿宋" w:hAnsi="仿宋" w:eastAsia="仿宋" w:cs="仿宋"/>
                <w:sz w:val="24"/>
                <w:szCs w:val="24"/>
                <w:highlight w:val="none"/>
              </w:rPr>
              <w:t>029-89185132</w:t>
            </w:r>
          </w:p>
          <w:p w14:paraId="49EE4FB4">
            <w:pPr>
              <w:pStyle w:val="40"/>
              <w:ind w:firstLine="0" w:firstLineChars="0"/>
              <w:rPr>
                <w:rFonts w:ascii="仿宋" w:hAnsi="仿宋" w:cs="仿宋"/>
                <w:sz w:val="24"/>
                <w:szCs w:val="24"/>
                <w:highlight w:val="none"/>
              </w:rPr>
            </w:pPr>
            <w:r>
              <w:rPr>
                <w:rFonts w:ascii="仿宋" w:hAnsi="仿宋" w:cs="仿宋"/>
                <w:sz w:val="24"/>
                <w:szCs w:val="24"/>
                <w:highlight w:val="none"/>
              </w:rPr>
              <w:t>重要提示：</w:t>
            </w:r>
          </w:p>
          <w:p w14:paraId="083040B7">
            <w:pPr>
              <w:pStyle w:val="40"/>
              <w:numPr>
                <w:ilvl w:val="0"/>
                <w:numId w:val="0"/>
              </w:numPr>
              <w:rPr>
                <w:rFonts w:ascii="仿宋" w:hAnsi="仿宋" w:cs="仿宋"/>
                <w:sz w:val="24"/>
                <w:szCs w:val="24"/>
                <w:highlight w:val="none"/>
              </w:rPr>
            </w:pPr>
            <w:r>
              <w:rPr>
                <w:rFonts w:hint="eastAsia" w:ascii="仿宋" w:hAnsi="仿宋" w:cs="仿宋"/>
                <w:sz w:val="24"/>
                <w:szCs w:val="24"/>
                <w:highlight w:val="none"/>
                <w:lang w:val="en-US" w:eastAsia="zh-CN"/>
              </w:rPr>
              <w:t>1.</w:t>
            </w:r>
            <w:r>
              <w:rPr>
                <w:rFonts w:hint="eastAsia" w:ascii="仿宋" w:hAnsi="仿宋" w:cs="仿宋"/>
                <w:sz w:val="24"/>
                <w:szCs w:val="24"/>
                <w:highlight w:val="none"/>
                <w:lang w:eastAsia="zh-CN"/>
              </w:rPr>
              <w:t>协商</w:t>
            </w:r>
            <w:r>
              <w:rPr>
                <w:rFonts w:ascii="仿宋" w:hAnsi="仿宋" w:cs="仿宋"/>
                <w:sz w:val="24"/>
                <w:szCs w:val="24"/>
                <w:highlight w:val="none"/>
              </w:rPr>
              <w:t>保证金必须在</w:t>
            </w:r>
            <w:r>
              <w:rPr>
                <w:rFonts w:hint="eastAsia" w:ascii="仿宋" w:hAnsi="仿宋" w:cs="仿宋"/>
                <w:sz w:val="24"/>
                <w:szCs w:val="24"/>
                <w:highlight w:val="none"/>
                <w:lang w:eastAsia="zh-CN"/>
              </w:rPr>
              <w:t>协商</w:t>
            </w:r>
            <w:r>
              <w:rPr>
                <w:rFonts w:ascii="仿宋" w:hAnsi="仿宋" w:cs="仿宋"/>
                <w:sz w:val="24"/>
                <w:szCs w:val="24"/>
                <w:highlight w:val="none"/>
              </w:rPr>
              <w:t>截止时间之前交纳方为有效。请供应商考虑资金在银行之间的转账要求和时间成本，确保在</w:t>
            </w:r>
            <w:r>
              <w:rPr>
                <w:rFonts w:hint="eastAsia" w:ascii="仿宋" w:hAnsi="仿宋" w:cs="仿宋"/>
                <w:sz w:val="24"/>
                <w:szCs w:val="24"/>
                <w:highlight w:val="none"/>
                <w:lang w:eastAsia="zh-CN"/>
              </w:rPr>
              <w:t>协商</w:t>
            </w:r>
            <w:r>
              <w:rPr>
                <w:rFonts w:ascii="仿宋" w:hAnsi="仿宋" w:cs="仿宋"/>
                <w:sz w:val="24"/>
                <w:szCs w:val="24"/>
                <w:highlight w:val="none"/>
              </w:rPr>
              <w:t>截止时间之前采购代理机构上述指定的账户能收到所交的</w:t>
            </w:r>
            <w:r>
              <w:rPr>
                <w:rFonts w:hint="eastAsia" w:ascii="仿宋" w:hAnsi="仿宋" w:cs="仿宋"/>
                <w:sz w:val="24"/>
                <w:szCs w:val="24"/>
                <w:highlight w:val="none"/>
                <w:lang w:eastAsia="zh-CN"/>
              </w:rPr>
              <w:t>协商</w:t>
            </w:r>
            <w:r>
              <w:rPr>
                <w:rFonts w:ascii="仿宋" w:hAnsi="仿宋" w:cs="仿宋"/>
                <w:sz w:val="24"/>
                <w:szCs w:val="24"/>
                <w:highlight w:val="none"/>
              </w:rPr>
              <w:t>保证金，供应商应将保证金缴纳凭证复印件加盖公章装订在响应文件（正、副本）中，凡响应文件中未附保证金缴纳凭证的供应商，其</w:t>
            </w:r>
            <w:r>
              <w:rPr>
                <w:rFonts w:hint="eastAsia" w:ascii="仿宋" w:hAnsi="仿宋" w:cs="仿宋"/>
                <w:sz w:val="24"/>
                <w:szCs w:val="24"/>
                <w:highlight w:val="none"/>
                <w:lang w:eastAsia="zh-CN"/>
              </w:rPr>
              <w:t>协商</w:t>
            </w:r>
            <w:r>
              <w:rPr>
                <w:rFonts w:hint="eastAsia" w:ascii="仿宋" w:hAnsi="仿宋" w:cs="仿宋"/>
                <w:sz w:val="24"/>
                <w:szCs w:val="24"/>
                <w:highlight w:val="none"/>
                <w:lang w:val="en-US" w:eastAsia="zh-CN"/>
              </w:rPr>
              <w:t>响应</w:t>
            </w:r>
            <w:r>
              <w:rPr>
                <w:rFonts w:ascii="仿宋" w:hAnsi="仿宋" w:cs="仿宋"/>
                <w:sz w:val="24"/>
                <w:szCs w:val="24"/>
                <w:highlight w:val="none"/>
              </w:rPr>
              <w:t>文件无效。</w:t>
            </w:r>
          </w:p>
          <w:p w14:paraId="5D6B92DD">
            <w:pPr>
              <w:keepNext w:val="0"/>
              <w:keepLines w:val="0"/>
              <w:pageBreakBefore w:val="0"/>
              <w:kinsoku/>
              <w:wordWrap/>
              <w:overflowPunct/>
              <w:topLinePunct w:val="0"/>
              <w:autoSpaceDE/>
              <w:autoSpaceDN/>
              <w:bidi w:val="0"/>
              <w:adjustRightInd/>
              <w:spacing w:line="36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保证金采用保函形式的供应商，需要在响应文件递交截止时间之前，携带保函原件在代理公司处换取保证金收据，并将保函复印件及收据复印件装订在响应文件中。</w:t>
            </w:r>
          </w:p>
        </w:tc>
      </w:tr>
      <w:tr w14:paraId="08D2A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502" w:type="pct"/>
            <w:noWrap w:val="0"/>
            <w:vAlign w:val="center"/>
          </w:tcPr>
          <w:p w14:paraId="61A9B78F">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868" w:type="pct"/>
            <w:noWrap w:val="0"/>
            <w:vAlign w:val="center"/>
          </w:tcPr>
          <w:p w14:paraId="2732EE2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w:t>
            </w:r>
          </w:p>
        </w:tc>
        <w:tc>
          <w:tcPr>
            <w:tcW w:w="3628" w:type="pct"/>
            <w:noWrap w:val="0"/>
            <w:vAlign w:val="center"/>
          </w:tcPr>
          <w:p w14:paraId="1AA658B8">
            <w:pPr>
              <w:keepNext w:val="0"/>
              <w:keepLines w:val="0"/>
              <w:pageBreakBefore w:val="0"/>
              <w:widowControl w:val="0"/>
              <w:tabs>
                <w:tab w:val="left" w:pos="118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无</w:t>
            </w:r>
          </w:p>
        </w:tc>
      </w:tr>
      <w:tr w14:paraId="228B8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502" w:type="pct"/>
            <w:noWrap w:val="0"/>
            <w:vAlign w:val="center"/>
          </w:tcPr>
          <w:p w14:paraId="5F0986F6">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868" w:type="pct"/>
            <w:noWrap w:val="0"/>
            <w:vAlign w:val="center"/>
          </w:tcPr>
          <w:p w14:paraId="71C70E76">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签字或盖章要求</w:t>
            </w:r>
          </w:p>
        </w:tc>
        <w:tc>
          <w:tcPr>
            <w:tcW w:w="3628" w:type="pct"/>
            <w:noWrap w:val="0"/>
            <w:vAlign w:val="center"/>
          </w:tcPr>
          <w:p w14:paraId="083DAAFA">
            <w:pPr>
              <w:spacing w:line="500" w:lineRule="exact"/>
              <w:jc w:val="left"/>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响应文件中要求盖章签字的地方，均应按</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 xml:space="preserve">文件要求签字或盖章。副本可以为正本的复印件。 </w:t>
            </w:r>
          </w:p>
        </w:tc>
      </w:tr>
      <w:tr w14:paraId="0C7D3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4" w:hRule="atLeast"/>
          <w:jc w:val="center"/>
        </w:trPr>
        <w:tc>
          <w:tcPr>
            <w:tcW w:w="502" w:type="pct"/>
            <w:noWrap w:val="0"/>
            <w:vAlign w:val="center"/>
          </w:tcPr>
          <w:p w14:paraId="2088618A">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868" w:type="pct"/>
            <w:noWrap w:val="0"/>
            <w:vAlign w:val="center"/>
          </w:tcPr>
          <w:p w14:paraId="24EA0ADF">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响应文件份数</w:t>
            </w:r>
          </w:p>
        </w:tc>
        <w:tc>
          <w:tcPr>
            <w:tcW w:w="3628" w:type="pct"/>
            <w:noWrap w:val="0"/>
            <w:vAlign w:val="center"/>
          </w:tcPr>
          <w:p w14:paraId="0D6ED952">
            <w:pPr>
              <w:spacing w:line="500" w:lineRule="exact"/>
              <w:jc w:val="left"/>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正本壹份，副本贰份，电子版（U盘）壹份</w:t>
            </w:r>
          </w:p>
        </w:tc>
      </w:tr>
      <w:tr w14:paraId="4F701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jc w:val="center"/>
        </w:trPr>
        <w:tc>
          <w:tcPr>
            <w:tcW w:w="502" w:type="pct"/>
            <w:noWrap w:val="0"/>
            <w:vAlign w:val="center"/>
          </w:tcPr>
          <w:p w14:paraId="03DF2DFC">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868" w:type="pct"/>
            <w:noWrap w:val="0"/>
            <w:vAlign w:val="center"/>
          </w:tcPr>
          <w:p w14:paraId="29912CE3">
            <w:pPr>
              <w:spacing w:line="5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电子版文件要求</w:t>
            </w:r>
          </w:p>
        </w:tc>
        <w:tc>
          <w:tcPr>
            <w:tcW w:w="3628" w:type="pct"/>
            <w:noWrap w:val="0"/>
            <w:vAlign w:val="center"/>
          </w:tcPr>
          <w:p w14:paraId="17EBDC4A">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1.电子文件应与纸质响应文件正本一致，电子文档格式为Word及</w:t>
            </w:r>
            <w:r>
              <w:rPr>
                <w:rFonts w:hint="eastAsia" w:ascii="仿宋" w:hAnsi="仿宋" w:eastAsia="仿宋" w:cs="仿宋"/>
                <w:b/>
                <w:bCs/>
                <w:sz w:val="24"/>
                <w:szCs w:val="24"/>
                <w:highlight w:val="none"/>
              </w:rPr>
              <w:t>PDF（签字盖章后的扫描件PDF版）</w:t>
            </w:r>
            <w:r>
              <w:rPr>
                <w:rFonts w:hint="eastAsia" w:ascii="仿宋" w:hAnsi="仿宋" w:eastAsia="仿宋" w:cs="仿宋"/>
                <w:sz w:val="24"/>
                <w:szCs w:val="24"/>
                <w:highlight w:val="none"/>
              </w:rPr>
              <w:t>；</w:t>
            </w:r>
          </w:p>
          <w:p w14:paraId="25725968">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2.当电子文件电子文本与纸质不一致时，以纸质文件为准；</w:t>
            </w:r>
          </w:p>
          <w:p w14:paraId="23628A59">
            <w:pPr>
              <w:spacing w:line="5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3.电子文档需标明项目编号、供应商名称等信息。</w:t>
            </w:r>
          </w:p>
        </w:tc>
      </w:tr>
      <w:tr w14:paraId="60931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7" w:hRule="atLeast"/>
          <w:jc w:val="center"/>
        </w:trPr>
        <w:tc>
          <w:tcPr>
            <w:tcW w:w="502" w:type="pct"/>
            <w:noWrap w:val="0"/>
            <w:vAlign w:val="center"/>
          </w:tcPr>
          <w:p w14:paraId="29E1F89D">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9</w:t>
            </w:r>
          </w:p>
        </w:tc>
        <w:tc>
          <w:tcPr>
            <w:tcW w:w="868" w:type="pct"/>
            <w:noWrap w:val="0"/>
            <w:vAlign w:val="center"/>
          </w:tcPr>
          <w:p w14:paraId="63D794BF">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装订、包装、密封及标记要求</w:t>
            </w:r>
          </w:p>
        </w:tc>
        <w:tc>
          <w:tcPr>
            <w:tcW w:w="3628" w:type="pct"/>
            <w:noWrap w:val="0"/>
            <w:vAlign w:val="center"/>
          </w:tcPr>
          <w:p w14:paraId="0C989E25">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1．响应文件正、副本应分别胶装成册，胶装应牢固、不易拆散和换页，不得采用活页装订，建议双面打印。</w:t>
            </w:r>
          </w:p>
          <w:p w14:paraId="41540A40">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2．密封包装方式：</w:t>
            </w:r>
          </w:p>
          <w:p w14:paraId="0676703C">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（1）响应文件正本一包密封；</w:t>
            </w:r>
          </w:p>
          <w:p w14:paraId="1A38DB06">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（2）响应文件副本一包密封。</w:t>
            </w:r>
          </w:p>
          <w:p w14:paraId="6B73BFD6">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（3）响应文件电子版一包密封。</w:t>
            </w:r>
          </w:p>
          <w:p w14:paraId="27B654CE">
            <w:pPr>
              <w:spacing w:line="500" w:lineRule="exact"/>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封套上应写明：</w:t>
            </w:r>
          </w:p>
          <w:p w14:paraId="1BE4AF7E">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项目编号                       正本/副本/电子版</w:t>
            </w:r>
          </w:p>
          <w:p w14:paraId="683F97FC">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项目名称</w:t>
            </w:r>
          </w:p>
          <w:p w14:paraId="6CAEF442">
            <w:pPr>
              <w:spacing w:line="500" w:lineRule="exact"/>
              <w:ind w:firstLine="2160" w:firstLineChars="900"/>
              <w:rPr>
                <w:rFonts w:ascii="仿宋" w:hAnsi="仿宋" w:eastAsia="仿宋" w:cs="仿宋"/>
                <w:sz w:val="24"/>
                <w:szCs w:val="24"/>
                <w:highlight w:val="none"/>
              </w:rPr>
            </w:pPr>
            <w:r>
              <w:rPr>
                <w:rFonts w:hint="eastAsia" w:ascii="仿宋" w:hAnsi="仿宋" w:eastAsia="仿宋" w:cs="仿宋"/>
                <w:sz w:val="24"/>
                <w:szCs w:val="24"/>
                <w:highlight w:val="none"/>
              </w:rPr>
              <w:t>响应文件</w:t>
            </w:r>
          </w:p>
          <w:p w14:paraId="6E7BA055">
            <w:pPr>
              <w:spacing w:line="500" w:lineRule="exact"/>
              <w:ind w:firstLine="720" w:firstLineChars="300"/>
              <w:rPr>
                <w:rFonts w:ascii="仿宋" w:hAnsi="仿宋" w:eastAsia="仿宋" w:cs="仿宋"/>
                <w:sz w:val="24"/>
                <w:szCs w:val="24"/>
                <w:highlight w:val="none"/>
              </w:rPr>
            </w:pPr>
            <w:r>
              <w:rPr>
                <w:rFonts w:hint="eastAsia" w:ascii="仿宋" w:hAnsi="仿宋" w:eastAsia="仿宋" w:cs="仿宋"/>
                <w:sz w:val="24"/>
                <w:szCs w:val="24"/>
                <w:highlight w:val="none"/>
                <w:u w:val="single"/>
              </w:rPr>
              <w:t xml:space="preserve"> 在    年  月  日 时  分前</w:t>
            </w:r>
            <w:r>
              <w:rPr>
                <w:rFonts w:hint="eastAsia" w:ascii="仿宋" w:hAnsi="仿宋" w:eastAsia="仿宋" w:cs="仿宋"/>
                <w:sz w:val="24"/>
                <w:szCs w:val="24"/>
                <w:highlight w:val="none"/>
              </w:rPr>
              <w:t>不得开启</w:t>
            </w:r>
          </w:p>
          <w:p w14:paraId="2BCF943A">
            <w:pPr>
              <w:spacing w:line="500" w:lineRule="exact"/>
              <w:ind w:firstLine="720" w:firstLineChars="300"/>
              <w:rPr>
                <w:rFonts w:ascii="仿宋" w:hAnsi="仿宋" w:eastAsia="仿宋" w:cs="仿宋"/>
                <w:sz w:val="24"/>
                <w:szCs w:val="24"/>
                <w:highlight w:val="none"/>
              </w:rPr>
            </w:pPr>
            <w:r>
              <w:rPr>
                <w:rFonts w:hint="eastAsia" w:ascii="仿宋" w:hAnsi="仿宋" w:eastAsia="仿宋" w:cs="仿宋"/>
                <w:sz w:val="24"/>
                <w:szCs w:val="24"/>
                <w:highlight w:val="none"/>
              </w:rPr>
              <w:t>供应商名称：</w:t>
            </w:r>
            <w:r>
              <w:rPr>
                <w:rFonts w:hint="eastAsia" w:ascii="仿宋" w:hAnsi="仿宋" w:eastAsia="仿宋" w:cs="仿宋"/>
                <w:sz w:val="24"/>
                <w:szCs w:val="24"/>
                <w:highlight w:val="none"/>
                <w:u w:val="single"/>
              </w:rPr>
              <w:t xml:space="preserve">              （公章）</w:t>
            </w:r>
          </w:p>
          <w:p w14:paraId="1491AA1F">
            <w:pPr>
              <w:spacing w:line="500" w:lineRule="exact"/>
              <w:ind w:left="447" w:leftChars="213" w:firstLine="268" w:firstLineChars="112"/>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法定代表人或授权代表：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（签字或盖章）</w:t>
            </w:r>
          </w:p>
        </w:tc>
      </w:tr>
      <w:tr w14:paraId="0B55B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2" w:hRule="atLeast"/>
          <w:jc w:val="center"/>
        </w:trPr>
        <w:tc>
          <w:tcPr>
            <w:tcW w:w="502" w:type="pct"/>
            <w:noWrap w:val="0"/>
            <w:vAlign w:val="center"/>
          </w:tcPr>
          <w:p w14:paraId="41A30DCA">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868" w:type="pct"/>
            <w:noWrap w:val="0"/>
            <w:vAlign w:val="center"/>
          </w:tcPr>
          <w:p w14:paraId="608FF63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响应文件递交截止时间和地点</w:t>
            </w:r>
          </w:p>
        </w:tc>
        <w:tc>
          <w:tcPr>
            <w:tcW w:w="3628" w:type="pct"/>
            <w:noWrap w:val="0"/>
            <w:vAlign w:val="center"/>
          </w:tcPr>
          <w:p w14:paraId="6B7C0457">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08</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29</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分00秒 </w:t>
            </w:r>
          </w:p>
          <w:p w14:paraId="3D530EF9">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地点：西安市唐延路37号class公馆B栋1103室</w:t>
            </w:r>
          </w:p>
        </w:tc>
      </w:tr>
      <w:tr w14:paraId="4D9FC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2" w:hRule="atLeast"/>
          <w:jc w:val="center"/>
        </w:trPr>
        <w:tc>
          <w:tcPr>
            <w:tcW w:w="502" w:type="pct"/>
            <w:noWrap w:val="0"/>
            <w:vAlign w:val="center"/>
          </w:tcPr>
          <w:p w14:paraId="371A1919">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868" w:type="pct"/>
            <w:noWrap w:val="0"/>
            <w:vAlign w:val="center"/>
          </w:tcPr>
          <w:p w14:paraId="2DD000AD">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时间和地点</w:t>
            </w:r>
          </w:p>
        </w:tc>
        <w:tc>
          <w:tcPr>
            <w:tcW w:w="3628" w:type="pct"/>
            <w:noWrap w:val="0"/>
            <w:vAlign w:val="center"/>
          </w:tcPr>
          <w:p w14:paraId="051F91C0">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时间：202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08</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29</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分00秒 </w:t>
            </w:r>
          </w:p>
          <w:p w14:paraId="401CD1B5">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地点：西安市唐延路37号class公馆B栋1103室</w:t>
            </w:r>
          </w:p>
        </w:tc>
      </w:tr>
      <w:tr w14:paraId="73CCA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2" w:hRule="atLeast"/>
          <w:jc w:val="center"/>
        </w:trPr>
        <w:tc>
          <w:tcPr>
            <w:tcW w:w="502" w:type="pct"/>
            <w:noWrap w:val="0"/>
            <w:vAlign w:val="center"/>
          </w:tcPr>
          <w:p w14:paraId="1867AFBF">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868" w:type="pct"/>
            <w:noWrap w:val="0"/>
            <w:vAlign w:val="center"/>
          </w:tcPr>
          <w:p w14:paraId="0271FDB7">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是否退还响应文件</w:t>
            </w:r>
          </w:p>
        </w:tc>
        <w:tc>
          <w:tcPr>
            <w:tcW w:w="3628" w:type="pct"/>
            <w:noWrap w:val="0"/>
            <w:vAlign w:val="center"/>
          </w:tcPr>
          <w:p w14:paraId="47DD9BE3">
            <w:pPr>
              <w:spacing w:line="500" w:lineRule="exact"/>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否</w:t>
            </w:r>
          </w:p>
        </w:tc>
      </w:tr>
      <w:tr w14:paraId="086D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7" w:hRule="atLeast"/>
          <w:jc w:val="center"/>
        </w:trPr>
        <w:tc>
          <w:tcPr>
            <w:tcW w:w="502" w:type="pct"/>
            <w:noWrap w:val="0"/>
            <w:vAlign w:val="center"/>
          </w:tcPr>
          <w:p w14:paraId="1CCAFA99">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w:t>
            </w:r>
          </w:p>
        </w:tc>
        <w:tc>
          <w:tcPr>
            <w:tcW w:w="868" w:type="pct"/>
            <w:noWrap w:val="0"/>
            <w:vAlign w:val="center"/>
          </w:tcPr>
          <w:p w14:paraId="52FDA7EB">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小组的组建</w:t>
            </w:r>
          </w:p>
        </w:tc>
        <w:tc>
          <w:tcPr>
            <w:tcW w:w="3628" w:type="pct"/>
            <w:noWrap w:val="0"/>
            <w:vAlign w:val="center"/>
          </w:tcPr>
          <w:p w14:paraId="7C4B0DCD">
            <w:pPr>
              <w:spacing w:line="500" w:lineRule="exact"/>
              <w:jc w:val="left"/>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小组构成：3人，其中项目采购人代表1人，专家2人；</w:t>
            </w:r>
          </w:p>
          <w:p w14:paraId="4E35E252">
            <w:pPr>
              <w:spacing w:line="500" w:lineRule="exact"/>
              <w:jc w:val="left"/>
              <w:rPr>
                <w:rFonts w:hint="eastAsia" w:ascii="仿宋" w:hAnsi="仿宋" w:eastAsia="仿宋" w:cs="仿宋"/>
                <w:b/>
                <w:bCs/>
                <w:color w:val="auto"/>
                <w:sz w:val="24"/>
                <w:szCs w:val="24"/>
                <w:highlight w:val="none"/>
              </w:rPr>
            </w:pPr>
            <w:r>
              <w:rPr>
                <w:rFonts w:hint="eastAsia" w:ascii="仿宋" w:hAnsi="仿宋" w:eastAsia="仿宋" w:cs="仿宋"/>
                <w:sz w:val="24"/>
                <w:szCs w:val="24"/>
                <w:highlight w:val="none"/>
              </w:rPr>
              <w:t>专家确定方式：从陕西省财政厅政府采购专家库随机抽取</w:t>
            </w:r>
          </w:p>
        </w:tc>
      </w:tr>
      <w:tr w14:paraId="4D8B8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0" w:hRule="atLeast"/>
          <w:jc w:val="center"/>
        </w:trPr>
        <w:tc>
          <w:tcPr>
            <w:tcW w:w="502" w:type="pct"/>
            <w:noWrap w:val="0"/>
            <w:vAlign w:val="center"/>
          </w:tcPr>
          <w:p w14:paraId="2259424F">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w:t>
            </w:r>
          </w:p>
        </w:tc>
        <w:tc>
          <w:tcPr>
            <w:tcW w:w="868" w:type="pct"/>
            <w:noWrap w:val="0"/>
            <w:vAlign w:val="center"/>
          </w:tcPr>
          <w:p w14:paraId="7AEE8C00">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是否授权</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小组确定</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供应商</w:t>
            </w:r>
          </w:p>
        </w:tc>
        <w:tc>
          <w:tcPr>
            <w:tcW w:w="3628" w:type="pct"/>
            <w:noWrap w:val="0"/>
            <w:vAlign w:val="center"/>
          </w:tcPr>
          <w:p w14:paraId="752E7096">
            <w:pPr>
              <w:spacing w:line="500" w:lineRule="exact"/>
              <w:jc w:val="left"/>
              <w:rPr>
                <w:rFonts w:hint="eastAsia" w:ascii="仿宋" w:hAnsi="仿宋" w:eastAsia="仿宋" w:cs="仿宋"/>
                <w:color w:val="auto"/>
                <w:kern w:val="0"/>
                <w:sz w:val="24"/>
                <w:szCs w:val="24"/>
                <w:highlight w:val="none"/>
                <w:lang w:bidi="ar"/>
              </w:rPr>
            </w:pPr>
            <w:r>
              <w:rPr>
                <w:rFonts w:hint="eastAsia" w:ascii="仿宋" w:hAnsi="仿宋" w:eastAsia="仿宋" w:cs="仿宋"/>
                <w:sz w:val="24"/>
                <w:szCs w:val="24"/>
                <w:highlight w:val="none"/>
              </w:rPr>
              <w:t>否，推荐1-3名成交候选人；</w:t>
            </w:r>
          </w:p>
        </w:tc>
      </w:tr>
      <w:tr w14:paraId="5C4EE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6" w:hRule="atLeast"/>
          <w:jc w:val="center"/>
        </w:trPr>
        <w:tc>
          <w:tcPr>
            <w:tcW w:w="502" w:type="pct"/>
            <w:noWrap w:val="0"/>
            <w:vAlign w:val="center"/>
          </w:tcPr>
          <w:p w14:paraId="72207D14">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w:t>
            </w:r>
          </w:p>
        </w:tc>
        <w:tc>
          <w:tcPr>
            <w:tcW w:w="868" w:type="pct"/>
            <w:noWrap w:val="0"/>
            <w:vAlign w:val="center"/>
          </w:tcPr>
          <w:p w14:paraId="4681ACB6">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信用查询</w:t>
            </w:r>
          </w:p>
        </w:tc>
        <w:tc>
          <w:tcPr>
            <w:tcW w:w="3628" w:type="pct"/>
            <w:noWrap w:val="0"/>
            <w:vAlign w:val="top"/>
          </w:tcPr>
          <w:p w14:paraId="7A983B01">
            <w:pPr>
              <w:pStyle w:val="13"/>
              <w:spacing w:line="500" w:lineRule="exact"/>
              <w:jc w:val="left"/>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供应商通过“信用中国”网站(www.creditchina.gov.cn)和中国政府采购网(www.ccgp.gov.cn) 查询相关主体信用记录，查询节点应在采购文件发售期至</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截止时间之间。（供应商可将“信用中国”网站“中国政府采购网”网页查询截图加盖供应商公章附在响应文件中，采购人、采购代理机构有权对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w:t>
            </w:r>
          </w:p>
        </w:tc>
      </w:tr>
      <w:tr w14:paraId="23484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4" w:hRule="atLeast"/>
          <w:jc w:val="center"/>
        </w:trPr>
        <w:tc>
          <w:tcPr>
            <w:tcW w:w="502" w:type="pct"/>
            <w:noWrap w:val="0"/>
            <w:vAlign w:val="center"/>
          </w:tcPr>
          <w:p w14:paraId="0A7B80F4">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36</w:t>
            </w:r>
          </w:p>
        </w:tc>
        <w:tc>
          <w:tcPr>
            <w:tcW w:w="868" w:type="pct"/>
            <w:noWrap w:val="0"/>
            <w:vAlign w:val="center"/>
          </w:tcPr>
          <w:p w14:paraId="4F449AD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失信行为</w:t>
            </w:r>
          </w:p>
        </w:tc>
        <w:tc>
          <w:tcPr>
            <w:tcW w:w="3628" w:type="pct"/>
            <w:noWrap w:val="0"/>
            <w:vAlign w:val="center"/>
          </w:tcPr>
          <w:p w14:paraId="67B45005">
            <w:pPr>
              <w:spacing w:line="360" w:lineRule="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19DCD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502" w:type="pct"/>
            <w:noWrap w:val="0"/>
            <w:vAlign w:val="center"/>
          </w:tcPr>
          <w:p w14:paraId="04450CB3">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37</w:t>
            </w:r>
          </w:p>
        </w:tc>
        <w:tc>
          <w:tcPr>
            <w:tcW w:w="868" w:type="pct"/>
            <w:noWrap w:val="0"/>
            <w:vAlign w:val="center"/>
          </w:tcPr>
          <w:p w14:paraId="7B1E5594">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报价次数、</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程序和最终报价的产生原则</w:t>
            </w:r>
          </w:p>
        </w:tc>
        <w:tc>
          <w:tcPr>
            <w:tcW w:w="3628" w:type="pct"/>
            <w:noWrap w:val="0"/>
            <w:vAlign w:val="center"/>
          </w:tcPr>
          <w:p w14:paraId="45854FE2">
            <w:pPr>
              <w:spacing w:line="500" w:lineRule="exact"/>
              <w:jc w:val="left"/>
              <w:rPr>
                <w:rFonts w:ascii="仿宋" w:hAnsi="仿宋" w:eastAsia="仿宋" w:cs="仿宋"/>
                <w:sz w:val="24"/>
                <w:szCs w:val="24"/>
                <w:highlight w:val="none"/>
              </w:rPr>
            </w:pPr>
            <w:r>
              <w:rPr>
                <w:rFonts w:hint="eastAsia" w:ascii="仿宋" w:hAnsi="仿宋" w:eastAsia="仿宋" w:cs="仿宋"/>
                <w:sz w:val="24"/>
                <w:szCs w:val="24"/>
                <w:highlight w:val="none"/>
              </w:rPr>
              <w:t>本次</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采用二次报价。</w:t>
            </w:r>
          </w:p>
          <w:p w14:paraId="536A51D9">
            <w:pPr>
              <w:spacing w:line="500" w:lineRule="exact"/>
              <w:jc w:val="left"/>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程序为：</w:t>
            </w:r>
          </w:p>
          <w:p w14:paraId="4D3F37CC">
            <w:pPr>
              <w:spacing w:line="500" w:lineRule="exact"/>
              <w:jc w:val="left"/>
              <w:rPr>
                <w:rFonts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小组对所有提交的响应文件进行评审；</w:t>
            </w:r>
          </w:p>
          <w:p w14:paraId="30EA8A6A">
            <w:pPr>
              <w:spacing w:line="500" w:lineRule="exact"/>
              <w:jc w:val="left"/>
              <w:rPr>
                <w:rFonts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小组所有成员集中与单一供应商进行</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w:t>
            </w:r>
          </w:p>
          <w:p w14:paraId="3DD50A16">
            <w:pPr>
              <w:spacing w:line="500" w:lineRule="exact"/>
              <w:jc w:val="left"/>
              <w:rPr>
                <w:rFonts w:ascii="仿宋" w:hAnsi="仿宋" w:eastAsia="仿宋" w:cs="仿宋"/>
                <w:sz w:val="24"/>
                <w:szCs w:val="24"/>
                <w:highlight w:val="none"/>
              </w:rPr>
            </w:pPr>
            <w:r>
              <w:rPr>
                <w:rFonts w:hint="eastAsia" w:ascii="仿宋" w:hAnsi="仿宋" w:eastAsia="仿宋" w:cs="仿宋"/>
                <w:sz w:val="24"/>
                <w:szCs w:val="24"/>
                <w:highlight w:val="none"/>
              </w:rPr>
              <w:t>3.供应商按照要求提交二次报价；</w:t>
            </w:r>
          </w:p>
          <w:p w14:paraId="5BD738CE">
            <w:pPr>
              <w:spacing w:line="500" w:lineRule="exact"/>
              <w:jc w:val="left"/>
              <w:rPr>
                <w:rFonts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小组评审、推荐成交候选人。</w:t>
            </w:r>
          </w:p>
          <w:p w14:paraId="25D67388">
            <w:pPr>
              <w:spacing w:line="5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在</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过程中，</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小组可以根据</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文件和</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情况实质性变动采购需求中的技术、服务要求以及合同草案条款，二次报价为最终报价。</w:t>
            </w:r>
          </w:p>
        </w:tc>
      </w:tr>
      <w:tr w14:paraId="3D4AE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0" w:hRule="atLeast"/>
          <w:jc w:val="center"/>
        </w:trPr>
        <w:tc>
          <w:tcPr>
            <w:tcW w:w="502" w:type="pct"/>
            <w:noWrap w:val="0"/>
            <w:vAlign w:val="center"/>
          </w:tcPr>
          <w:p w14:paraId="7416914F">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38</w:t>
            </w:r>
          </w:p>
        </w:tc>
        <w:tc>
          <w:tcPr>
            <w:tcW w:w="868" w:type="pct"/>
            <w:noWrap w:val="0"/>
            <w:vAlign w:val="center"/>
          </w:tcPr>
          <w:p w14:paraId="15F4F43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招标代理费</w:t>
            </w:r>
          </w:p>
        </w:tc>
        <w:tc>
          <w:tcPr>
            <w:tcW w:w="3628" w:type="pct"/>
            <w:noWrap w:val="0"/>
            <w:vAlign w:val="center"/>
          </w:tcPr>
          <w:p w14:paraId="383DE2AA">
            <w:pPr>
              <w:pStyle w:val="2"/>
              <w:rPr>
                <w:rFonts w:hint="eastAsia" w:ascii="仿宋_GB2312" w:hAnsi="华文仿宋" w:eastAsia="仿宋_GB2312"/>
                <w:bCs/>
                <w:sz w:val="24"/>
                <w:highlight w:val="none"/>
                <w:lang w:val="en-US" w:eastAsia="zh-CN"/>
              </w:rPr>
            </w:pPr>
            <w:r>
              <w:rPr>
                <w:rFonts w:hint="eastAsia" w:ascii="仿宋_GB2312" w:hAnsi="华文仿宋" w:eastAsia="仿宋_GB2312"/>
                <w:bCs/>
                <w:sz w:val="24"/>
                <w:highlight w:val="none"/>
                <w:lang w:val="en-US" w:eastAsia="zh-CN"/>
              </w:rPr>
              <w:t>本项目招标代理服务费参照“国家计委关于印发《招标代理服务收费管理暂行办法》的通知国家发改委文件计价格〔2002〕1980号、发改办价格〔2003〕857号及发改价格〔2015〕299号规定相关收费标准“服务类”的取费标准规定结合市场价格自主报价。招标代理服务费由成交供应商向采购代理机构支付，如本项目服务费不足伍仟元则按伍仟元支付服务费。</w:t>
            </w:r>
          </w:p>
          <w:p w14:paraId="3030CC76">
            <w:pPr>
              <w:spacing w:line="44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代理费缴纳账户：</w:t>
            </w:r>
          </w:p>
          <w:p w14:paraId="5667531D">
            <w:pPr>
              <w:spacing w:line="440" w:lineRule="exac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银行户名：陕西德仁招标有限公司</w:t>
            </w:r>
          </w:p>
          <w:p w14:paraId="43597048">
            <w:pPr>
              <w:spacing w:line="440" w:lineRule="exac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开户银行：招商银行股份有限公司西安城南支行</w:t>
            </w:r>
          </w:p>
          <w:p w14:paraId="7F1428AB">
            <w:pPr>
              <w:spacing w:line="440" w:lineRule="exac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账    号：1299 0904 6810 901</w:t>
            </w:r>
          </w:p>
          <w:p w14:paraId="590ECA28">
            <w:pPr>
              <w:spacing w:line="440" w:lineRule="exac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联 系 人：苏会计  </w:t>
            </w:r>
          </w:p>
          <w:p w14:paraId="747FABDD">
            <w:pPr>
              <w:spacing w:line="440" w:lineRule="exac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联系电话：029-89185132</w:t>
            </w:r>
          </w:p>
          <w:p w14:paraId="50CC4B1C">
            <w:pPr>
              <w:pStyle w:val="34"/>
              <w:rPr>
                <w:rFonts w:hint="eastAsia" w:ascii="仿宋" w:hAnsi="仿宋" w:eastAsia="仿宋" w:cs="仿宋"/>
                <w:color w:val="auto"/>
                <w:sz w:val="24"/>
                <w:szCs w:val="24"/>
                <w:highlight w:val="none"/>
                <w:lang w:val="en-US" w:eastAsia="zh-CN"/>
              </w:rPr>
            </w:pPr>
            <w:r>
              <w:rPr>
                <w:rFonts w:hint="default" w:ascii="仿宋" w:hAnsi="仿宋" w:eastAsia="仿宋" w:cs="仿宋"/>
                <w:sz w:val="24"/>
                <w:szCs w:val="24"/>
                <w:highlight w:val="none"/>
                <w:lang w:val="en-US" w:eastAsia="zh-CN"/>
              </w:rPr>
              <w:t>邮    箱：sxdrzb@qq.com</w:t>
            </w:r>
          </w:p>
        </w:tc>
      </w:tr>
    </w:tbl>
    <w:p w14:paraId="117BEA43">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color w:val="auto"/>
          <w:szCs w:val="21"/>
          <w:highlight w:val="none"/>
        </w:rPr>
      </w:pPr>
      <w:bookmarkStart w:id="3" w:name="_Toc18861"/>
      <w:bookmarkStart w:id="4" w:name="_Toc19919"/>
      <w:bookmarkStart w:id="5" w:name="_Toc1429"/>
      <w:r>
        <w:rPr>
          <w:rFonts w:hint="eastAsia" w:ascii="仿宋" w:hAnsi="仿宋" w:eastAsia="仿宋" w:cs="仿宋"/>
          <w:b/>
          <w:color w:val="auto"/>
          <w:szCs w:val="21"/>
          <w:highlight w:val="none"/>
        </w:rPr>
        <w:t>注：</w:t>
      </w:r>
      <w:bookmarkEnd w:id="3"/>
      <w:bookmarkEnd w:id="4"/>
      <w:bookmarkEnd w:id="5"/>
      <w:r>
        <w:rPr>
          <w:rFonts w:hint="eastAsia" w:ascii="仿宋" w:hAnsi="仿宋" w:eastAsia="仿宋" w:cs="仿宋"/>
          <w:b/>
          <w:color w:val="auto"/>
          <w:szCs w:val="21"/>
          <w:highlight w:val="none"/>
          <w:lang w:val="en-US" w:eastAsia="zh-CN"/>
        </w:rPr>
        <w:t>供应商</w:t>
      </w:r>
      <w:r>
        <w:rPr>
          <w:rFonts w:hint="eastAsia" w:ascii="仿宋" w:hAnsi="仿宋" w:eastAsia="仿宋" w:cs="仿宋"/>
          <w:b/>
          <w:color w:val="auto"/>
          <w:szCs w:val="21"/>
          <w:highlight w:val="none"/>
        </w:rPr>
        <w:t>须知前附表与采购文件正文对同一事项描述不一致的，以</w:t>
      </w:r>
      <w:r>
        <w:rPr>
          <w:rFonts w:hint="eastAsia" w:ascii="仿宋" w:hAnsi="仿宋" w:eastAsia="仿宋" w:cs="仿宋"/>
          <w:b/>
          <w:color w:val="auto"/>
          <w:szCs w:val="21"/>
          <w:highlight w:val="none"/>
          <w:lang w:val="en-US" w:eastAsia="zh-CN"/>
        </w:rPr>
        <w:t>供应商</w:t>
      </w:r>
      <w:r>
        <w:rPr>
          <w:rFonts w:hint="eastAsia" w:ascii="仿宋" w:hAnsi="仿宋" w:eastAsia="仿宋" w:cs="仿宋"/>
          <w:b/>
          <w:color w:val="auto"/>
          <w:szCs w:val="21"/>
          <w:highlight w:val="none"/>
        </w:rPr>
        <w:t>须知前附表为准。</w:t>
      </w:r>
    </w:p>
    <w:p w14:paraId="13739333">
      <w:pPr>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r>
        <w:rPr>
          <w:rFonts w:hint="eastAsia" w:ascii="仿宋" w:hAnsi="仿宋" w:eastAsia="仿宋" w:cs="仿宋"/>
          <w:b/>
          <w:color w:val="auto"/>
          <w:sz w:val="30"/>
          <w:szCs w:val="30"/>
          <w:highlight w:val="none"/>
        </w:rPr>
        <w:t>一．名词解释</w:t>
      </w:r>
    </w:p>
    <w:p w14:paraId="6CBAE7EE">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lang w:val="en-US" w:eastAsia="zh-CN"/>
        </w:rPr>
        <w:t>陕西省工业和信息化厅</w:t>
      </w:r>
    </w:p>
    <w:p w14:paraId="06D9FD11">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监督机构：</w:t>
      </w:r>
      <w:r>
        <w:rPr>
          <w:rFonts w:hint="eastAsia" w:ascii="仿宋" w:hAnsi="仿宋" w:eastAsia="仿宋" w:cs="仿宋"/>
          <w:color w:val="auto"/>
          <w:sz w:val="24"/>
          <w:szCs w:val="24"/>
          <w:highlight w:val="none"/>
          <w:lang w:eastAsia="zh-CN"/>
        </w:rPr>
        <w:t>政府采购监督管理部门及监察部门</w:t>
      </w:r>
    </w:p>
    <w:p w14:paraId="6DEEE65D">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采购代理机构：陕西德仁招标有限公司</w:t>
      </w:r>
    </w:p>
    <w:p w14:paraId="7650848F">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协商</w:t>
      </w:r>
      <w:r>
        <w:rPr>
          <w:rFonts w:hint="eastAsia" w:ascii="仿宋" w:hAnsi="仿宋" w:eastAsia="仿宋" w:cs="仿宋"/>
          <w:color w:val="auto"/>
          <w:sz w:val="24"/>
          <w:szCs w:val="24"/>
          <w:highlight w:val="none"/>
        </w:rPr>
        <w:t>供应商：满足本次</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要求具有相应资质和完成项目能力的供应商</w:t>
      </w:r>
    </w:p>
    <w:p w14:paraId="5FB547B0">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成交供应商：由</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小组推荐经采购人确认的</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供应商</w:t>
      </w:r>
    </w:p>
    <w:p w14:paraId="05A5C2A6">
      <w:pPr>
        <w:spacing w:line="360" w:lineRule="auto"/>
        <w:jc w:val="center"/>
        <w:rPr>
          <w:rFonts w:hint="eastAsia" w:ascii="仿宋" w:hAnsi="仿宋" w:eastAsia="仿宋" w:cs="仿宋"/>
          <w:b/>
          <w:color w:val="auto"/>
          <w:sz w:val="30"/>
          <w:szCs w:val="30"/>
          <w:highlight w:val="none"/>
          <w:lang w:val="en-US"/>
        </w:rPr>
      </w:pPr>
      <w:r>
        <w:rPr>
          <w:rFonts w:hint="eastAsia" w:ascii="仿宋" w:hAnsi="仿宋" w:eastAsia="仿宋" w:cs="仿宋"/>
          <w:b/>
          <w:color w:val="auto"/>
          <w:sz w:val="30"/>
          <w:szCs w:val="30"/>
          <w:highlight w:val="none"/>
        </w:rPr>
        <w:t>二．</w:t>
      </w:r>
      <w:r>
        <w:rPr>
          <w:rFonts w:hint="eastAsia" w:ascii="仿宋" w:hAnsi="仿宋" w:eastAsia="仿宋" w:cs="仿宋"/>
          <w:b/>
          <w:color w:val="auto"/>
          <w:sz w:val="30"/>
          <w:szCs w:val="30"/>
          <w:highlight w:val="none"/>
          <w:lang w:val="en-US" w:eastAsia="zh-CN"/>
        </w:rPr>
        <w:t>协商供应商</w:t>
      </w:r>
    </w:p>
    <w:p w14:paraId="3CC0BCCC">
      <w:pPr>
        <w:keepNext w:val="0"/>
        <w:keepLines w:val="0"/>
        <w:pageBreakBefore w:val="0"/>
        <w:wordWrap/>
        <w:overflowPunct/>
        <w:topLinePunct w:val="0"/>
        <w:autoSpaceDE/>
        <w:autoSpaceDN/>
        <w:bidi w:val="0"/>
        <w:snapToGrid w:val="0"/>
        <w:spacing w:line="360" w:lineRule="auto"/>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1．合格供应商</w:t>
      </w:r>
    </w:p>
    <w:p w14:paraId="64C9CDDE">
      <w:pPr>
        <w:keepNext w:val="0"/>
        <w:keepLines w:val="0"/>
        <w:pageBreakBefore w:val="0"/>
        <w:wordWrap/>
        <w:overflowPunct/>
        <w:topLinePunct w:val="0"/>
        <w:autoSpaceDE/>
        <w:autoSpaceDN/>
        <w:bidi w:val="0"/>
        <w:snapToGrid w:val="0"/>
        <w:spacing w:line="360" w:lineRule="auto"/>
        <w:ind w:left="1137" w:leftChars="200" w:hanging="717" w:hangingChars="2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3A299880">
      <w:pPr>
        <w:keepNext w:val="0"/>
        <w:keepLines w:val="0"/>
        <w:pageBreakBefore w:val="0"/>
        <w:wordWrap/>
        <w:overflowPunct/>
        <w:topLinePunct w:val="0"/>
        <w:autoSpaceDE/>
        <w:autoSpaceDN/>
        <w:bidi w:val="0"/>
        <w:snapToGrid w:val="0"/>
        <w:spacing w:line="360" w:lineRule="auto"/>
        <w:ind w:left="1137" w:leftChars="200" w:hanging="717" w:hangingChars="2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169BE269">
      <w:pPr>
        <w:keepNext w:val="0"/>
        <w:keepLines w:val="0"/>
        <w:pageBreakBefore w:val="0"/>
        <w:wordWrap/>
        <w:overflowPunct/>
        <w:topLinePunct w:val="0"/>
        <w:autoSpaceDE/>
        <w:autoSpaceDN/>
        <w:bidi w:val="0"/>
        <w:snapToGrid w:val="0"/>
        <w:spacing w:line="360" w:lineRule="auto"/>
        <w:ind w:left="1137" w:leftChars="200" w:hanging="717" w:hangingChars="2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3）具有履行合同所必需的专业技术能力</w:t>
      </w:r>
    </w:p>
    <w:p w14:paraId="73CB0FA2">
      <w:pPr>
        <w:keepNext w:val="0"/>
        <w:keepLines w:val="0"/>
        <w:pageBreakBefore w:val="0"/>
        <w:wordWrap/>
        <w:overflowPunct/>
        <w:topLinePunct w:val="0"/>
        <w:autoSpaceDE/>
        <w:autoSpaceDN/>
        <w:bidi w:val="0"/>
        <w:snapToGrid w:val="0"/>
        <w:spacing w:line="360" w:lineRule="auto"/>
        <w:ind w:left="1137" w:leftChars="200" w:hanging="717" w:hangingChars="2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14:paraId="6C224340">
      <w:pPr>
        <w:keepNext w:val="0"/>
        <w:keepLines w:val="0"/>
        <w:pageBreakBefore w:val="0"/>
        <w:wordWrap/>
        <w:overflowPunct/>
        <w:topLinePunct w:val="0"/>
        <w:autoSpaceDE/>
        <w:autoSpaceDN/>
        <w:bidi w:val="0"/>
        <w:snapToGrid w:val="0"/>
        <w:spacing w:line="360" w:lineRule="auto"/>
        <w:ind w:left="1137" w:leftChars="200" w:hanging="717" w:hangingChars="2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p w14:paraId="0C819BF5">
      <w:pPr>
        <w:keepNext w:val="0"/>
        <w:keepLines w:val="0"/>
        <w:pageBreakBefore w:val="0"/>
        <w:wordWrap/>
        <w:overflowPunct/>
        <w:topLinePunct w:val="0"/>
        <w:autoSpaceDE/>
        <w:autoSpaceDN/>
        <w:bidi w:val="0"/>
        <w:snapToGrid w:val="0"/>
        <w:spacing w:line="360" w:lineRule="auto"/>
        <w:ind w:left="1137" w:leftChars="200" w:hanging="717" w:hangingChars="2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6）法律、行政法规规定的其它条件</w:t>
      </w:r>
    </w:p>
    <w:p w14:paraId="12259BC8">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1.1单位负责人为同一人或者存在直接控股、管理关系的不同供应商，不得参加本项目同一合同项下的响应。如果</w:t>
      </w:r>
      <w:r>
        <w:rPr>
          <w:rFonts w:hint="eastAsia" w:ascii="仿宋" w:hAnsi="仿宋" w:eastAsia="仿宋" w:cs="仿宋"/>
          <w:color w:val="auto"/>
          <w:sz w:val="24"/>
          <w:szCs w:val="24"/>
          <w:highlight w:val="none"/>
          <w:lang w:val="en-US" w:eastAsia="zh-CN"/>
        </w:rPr>
        <w:t>协商</w:t>
      </w:r>
      <w:r>
        <w:rPr>
          <w:rFonts w:hint="eastAsia" w:ascii="仿宋" w:hAnsi="仿宋" w:eastAsia="仿宋" w:cs="仿宋"/>
          <w:sz w:val="24"/>
          <w:szCs w:val="24"/>
          <w:highlight w:val="none"/>
        </w:rPr>
        <w:t>供应商在响应中隐瞒了上述关系，则该响应无效。</w:t>
      </w:r>
    </w:p>
    <w:p w14:paraId="679E5780">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1.2为本采购项目提供整体设计、规范编制或者项目管理、监理、检测等服务的供应商，不得再参加本采购项目的响应</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如果</w:t>
      </w:r>
      <w:r>
        <w:rPr>
          <w:rFonts w:hint="eastAsia" w:ascii="仿宋" w:hAnsi="仿宋" w:eastAsia="仿宋" w:cs="仿宋"/>
          <w:color w:val="auto"/>
          <w:sz w:val="24"/>
          <w:szCs w:val="24"/>
          <w:highlight w:val="none"/>
          <w:lang w:val="en-US" w:eastAsia="zh-CN"/>
        </w:rPr>
        <w:t>协商</w:t>
      </w:r>
      <w:r>
        <w:rPr>
          <w:rFonts w:hint="eastAsia" w:ascii="仿宋" w:hAnsi="仿宋" w:eastAsia="仿宋" w:cs="仿宋"/>
          <w:sz w:val="24"/>
          <w:szCs w:val="24"/>
          <w:highlight w:val="none"/>
        </w:rPr>
        <w:t>供应商在</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响应中隐瞒了上述事实，则该响应无效。</w:t>
      </w:r>
    </w:p>
    <w:p w14:paraId="75378CA9">
      <w:pPr>
        <w:keepNext w:val="0"/>
        <w:keepLines w:val="0"/>
        <w:pageBreakBefore w:val="0"/>
        <w:wordWrap/>
        <w:overflowPunct/>
        <w:topLinePunct w:val="0"/>
        <w:autoSpaceDE/>
        <w:autoSpaceDN/>
        <w:bidi w:val="0"/>
        <w:snapToGrid w:val="0"/>
        <w:spacing w:line="360" w:lineRule="auto"/>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协商</w:t>
      </w:r>
      <w:r>
        <w:rPr>
          <w:rFonts w:hint="eastAsia" w:ascii="仿宋" w:hAnsi="仿宋" w:eastAsia="仿宋" w:cs="仿宋"/>
          <w:b/>
          <w:color w:val="auto"/>
          <w:sz w:val="24"/>
          <w:szCs w:val="24"/>
          <w:highlight w:val="none"/>
        </w:rPr>
        <w:t>委托</w:t>
      </w:r>
    </w:p>
    <w:p w14:paraId="1CADB5EB">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如供应商代表不是</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，须持有《</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授权书》（原件）及授权代表在本单位社保证明。</w:t>
      </w:r>
    </w:p>
    <w:p w14:paraId="6413BF13">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3．单一来源响应文件内容的真实性</w:t>
      </w:r>
    </w:p>
    <w:p w14:paraId="07BD5D9A">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供应商应保证其单一来源响应文件中所提供的所有有关响应的资料、信息是真实的，并且来源于合法的渠道。因</w:t>
      </w:r>
      <w:r>
        <w:rPr>
          <w:rFonts w:hint="eastAsia" w:ascii="仿宋" w:hAnsi="仿宋" w:eastAsia="仿宋" w:cs="仿宋"/>
          <w:color w:val="auto"/>
          <w:sz w:val="24"/>
          <w:szCs w:val="24"/>
          <w:highlight w:val="none"/>
          <w:lang w:val="en-US" w:eastAsia="zh-CN"/>
        </w:rPr>
        <w:t>单一来源</w:t>
      </w:r>
      <w:r>
        <w:rPr>
          <w:rFonts w:hint="eastAsia" w:ascii="仿宋" w:hAnsi="仿宋" w:eastAsia="仿宋" w:cs="仿宋"/>
          <w:color w:val="auto"/>
          <w:sz w:val="24"/>
          <w:szCs w:val="24"/>
          <w:highlight w:val="none"/>
        </w:rPr>
        <w:t>响应文件中所提供的有关响应的资料、信息不真实，或者其来源不合法而导致的所有法律责任，由供应商自行承担。</w:t>
      </w:r>
    </w:p>
    <w:p w14:paraId="0E1AB856">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w:t>
      </w:r>
      <w:r>
        <w:rPr>
          <w:rFonts w:hint="eastAsia" w:ascii="仿宋" w:hAnsi="仿宋" w:eastAsia="仿宋" w:cs="仿宋"/>
          <w:b/>
          <w:color w:val="auto"/>
          <w:sz w:val="24"/>
          <w:szCs w:val="24"/>
          <w:highlight w:val="none"/>
          <w:lang w:val="en-US" w:eastAsia="zh-CN"/>
        </w:rPr>
        <w:t>协商</w:t>
      </w:r>
      <w:r>
        <w:rPr>
          <w:rFonts w:hint="eastAsia" w:ascii="仿宋" w:hAnsi="仿宋" w:eastAsia="仿宋" w:cs="仿宋"/>
          <w:b/>
          <w:color w:val="auto"/>
          <w:sz w:val="24"/>
          <w:szCs w:val="24"/>
          <w:highlight w:val="none"/>
        </w:rPr>
        <w:t>费用</w:t>
      </w:r>
    </w:p>
    <w:p w14:paraId="215AFD2F">
      <w:pPr>
        <w:pStyle w:val="28"/>
        <w:keepNext w:val="0"/>
        <w:keepLines w:val="0"/>
        <w:pageBreakBefore w:val="0"/>
        <w:wordWrap/>
        <w:overflowPunct/>
        <w:topLinePunct w:val="0"/>
        <w:autoSpaceDE/>
        <w:autoSpaceDN/>
        <w:bidi w:val="0"/>
        <w:snapToGrid w:val="0"/>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无论</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的结果如何，</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供应商自行承担参加</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相关的全部费用。</w:t>
      </w:r>
    </w:p>
    <w:p w14:paraId="3C423E33">
      <w:pPr>
        <w:keepNext w:val="0"/>
        <w:keepLines w:val="0"/>
        <w:pageBreakBefore w:val="0"/>
        <w:wordWrap/>
        <w:overflowPunct/>
        <w:topLinePunct w:val="0"/>
        <w:autoSpaceDE/>
        <w:autoSpaceDN/>
        <w:bidi w:val="0"/>
        <w:snapToGrid w:val="0"/>
        <w:spacing w:line="360" w:lineRule="auto"/>
        <w:ind w:firstLine="120" w:firstLineChars="5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5</w:t>
      </w:r>
      <w:r>
        <w:rPr>
          <w:rFonts w:hint="eastAsia" w:ascii="仿宋" w:hAnsi="仿宋" w:eastAsia="仿宋" w:cs="仿宋"/>
          <w:b/>
          <w:sz w:val="24"/>
          <w:szCs w:val="24"/>
          <w:highlight w:val="none"/>
        </w:rPr>
        <w:t>.政府采购政策支持与其他规定</w:t>
      </w:r>
    </w:p>
    <w:p w14:paraId="220066BB">
      <w:pPr>
        <w:pStyle w:val="13"/>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.1　产品属于政府强制采购节能产品范围，必须将是否列入最新一期节能清单作为采购产品的资格条件。本项目的详细要求见评审办法。</w:t>
      </w:r>
    </w:p>
    <w:p w14:paraId="4034ED90">
      <w:pPr>
        <w:pStyle w:val="13"/>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.2　对列入最新一期节能清单(非强制类)、环保清单内的产品，应分别予以相应的加分或价格扣除；对于同时列入“两个清单”的产品，应当优先于只获得其中一项认证的产品。本项目的详细要求见评审办法。</w:t>
      </w:r>
    </w:p>
    <w:p w14:paraId="2B31C042">
      <w:pPr>
        <w:pStyle w:val="13"/>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.3　供应商享受支持中小企业发展政策优惠的，可用扣除后的最后报价参与价格比较。本项目价格扣除比例及相关要求见评审办法。</w:t>
      </w:r>
    </w:p>
    <w:p w14:paraId="7B150C43">
      <w:pPr>
        <w:pStyle w:val="13"/>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.4　监狱企业视同小型、微型企业，享受促进中小企业发展政策优惠，可用扣除后的最后报价参与价格比较。本项目价格扣除比例及相关要求详见评审办法。</w:t>
      </w:r>
    </w:p>
    <w:p w14:paraId="23158806">
      <w:pPr>
        <w:pStyle w:val="13"/>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151DD96">
      <w:pPr>
        <w:pStyle w:val="13"/>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.6　其他法律法规强制性规定。</w:t>
      </w:r>
    </w:p>
    <w:p w14:paraId="3F881212">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color w:val="auto"/>
          <w:sz w:val="30"/>
          <w:szCs w:val="30"/>
          <w:highlight w:val="none"/>
        </w:rPr>
      </w:pPr>
      <w:r>
        <w:rPr>
          <w:rFonts w:hint="eastAsia" w:ascii="仿宋" w:hAnsi="仿宋" w:eastAsia="仿宋" w:cs="仿宋"/>
          <w:b/>
          <w:color w:val="auto"/>
          <w:sz w:val="30"/>
          <w:szCs w:val="30"/>
          <w:highlight w:val="none"/>
        </w:rPr>
        <w:t>三．单一来源采购文件</w:t>
      </w:r>
    </w:p>
    <w:p w14:paraId="1FED6DDB">
      <w:pPr>
        <w:keepNext w:val="0"/>
        <w:keepLines w:val="0"/>
        <w:pageBreakBefore w:val="0"/>
        <w:wordWrap/>
        <w:overflowPunct/>
        <w:topLinePunct w:val="0"/>
        <w:autoSpaceDE/>
        <w:autoSpaceDN/>
        <w:bidi w:val="0"/>
        <w:snapToGrid w:val="0"/>
        <w:spacing w:line="360" w:lineRule="auto"/>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1、单一来源</w:t>
      </w:r>
      <w:r>
        <w:rPr>
          <w:rFonts w:hint="eastAsia" w:ascii="仿宋" w:hAnsi="仿宋" w:eastAsia="仿宋" w:cs="仿宋"/>
          <w:b/>
          <w:color w:val="auto"/>
          <w:sz w:val="24"/>
          <w:szCs w:val="24"/>
          <w:highlight w:val="none"/>
          <w:lang w:val="en-US" w:eastAsia="zh-CN"/>
        </w:rPr>
        <w:t>采购</w:t>
      </w:r>
      <w:r>
        <w:rPr>
          <w:rFonts w:hint="eastAsia" w:ascii="仿宋" w:hAnsi="仿宋" w:eastAsia="仿宋" w:cs="仿宋"/>
          <w:b/>
          <w:color w:val="auto"/>
          <w:sz w:val="24"/>
          <w:szCs w:val="24"/>
          <w:highlight w:val="none"/>
        </w:rPr>
        <w:t>文件</w:t>
      </w:r>
    </w:p>
    <w:p w14:paraId="14887475">
      <w:pPr>
        <w:keepNext w:val="0"/>
        <w:keepLines w:val="0"/>
        <w:pageBreakBefore w:val="0"/>
        <w:wordWrap/>
        <w:overflowPunct/>
        <w:topLinePunct w:val="0"/>
        <w:autoSpaceDE/>
        <w:autoSpaceDN/>
        <w:bidi w:val="0"/>
        <w:snapToGrid w:val="0"/>
        <w:spacing w:line="360" w:lineRule="auto"/>
        <w:ind w:firstLine="360" w:firstLineChars="15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val="en-US" w:eastAsia="zh-CN"/>
        </w:rPr>
        <w:t>单一来源采购</w:t>
      </w:r>
      <w:r>
        <w:rPr>
          <w:rFonts w:hint="eastAsia" w:ascii="仿宋" w:hAnsi="仿宋" w:eastAsia="仿宋" w:cs="仿宋"/>
          <w:color w:val="auto"/>
          <w:sz w:val="24"/>
          <w:szCs w:val="24"/>
          <w:highlight w:val="none"/>
        </w:rPr>
        <w:t>文件要求提供的货物及服务，</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程序和合同条件在</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文件中均有说明。</w:t>
      </w:r>
    </w:p>
    <w:p w14:paraId="718FFE9A">
      <w:pPr>
        <w:keepNext w:val="0"/>
        <w:keepLines w:val="0"/>
        <w:pageBreakBefore w:val="0"/>
        <w:wordWrap/>
        <w:overflowPunct/>
        <w:topLinePunct w:val="0"/>
        <w:autoSpaceDE/>
        <w:autoSpaceDN/>
        <w:bidi w:val="0"/>
        <w:snapToGrid w:val="0"/>
        <w:spacing w:line="360" w:lineRule="auto"/>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 供应商应认真阅读</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文件中所有的事项、格式、条款和规范等要求。如果供应商没有按照</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文件要求提交全部资料，或者响应文件没有对</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文件在各方面都做出实质性响应，由此带来不利于供应商的</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结果，其风险由供应商承担。</w:t>
      </w:r>
    </w:p>
    <w:p w14:paraId="79D57567">
      <w:pPr>
        <w:keepNext w:val="0"/>
        <w:keepLines w:val="0"/>
        <w:pageBreakBefore w:val="0"/>
        <w:wordWrap/>
        <w:overflowPunct/>
        <w:topLinePunct w:val="0"/>
        <w:autoSpaceDE/>
        <w:autoSpaceDN/>
        <w:bidi w:val="0"/>
        <w:snapToGrid w:val="0"/>
        <w:spacing w:line="360" w:lineRule="auto"/>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单一来源采购文件</w:t>
      </w:r>
      <w:r>
        <w:rPr>
          <w:rFonts w:hint="eastAsia" w:ascii="仿宋" w:hAnsi="仿宋" w:eastAsia="仿宋" w:cs="仿宋"/>
          <w:b/>
          <w:color w:val="auto"/>
          <w:sz w:val="24"/>
          <w:szCs w:val="24"/>
          <w:highlight w:val="none"/>
        </w:rPr>
        <w:t>的购买</w:t>
      </w:r>
    </w:p>
    <w:p w14:paraId="7E4E3FD1">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必须从采购代理机构购买单一来源采购</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rPr>
        <w:t>，供应商自行转让或复制的单一来源采购</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rPr>
        <w:t>视为无效文件；单一来源采购</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rPr>
        <w:t>一经售出，一律不退，仅作为本次</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使用。</w:t>
      </w:r>
    </w:p>
    <w:p w14:paraId="76DAB54E">
      <w:pPr>
        <w:keepNext w:val="0"/>
        <w:keepLines w:val="0"/>
        <w:pageBreakBefore w:val="0"/>
        <w:wordWrap/>
        <w:overflowPunct/>
        <w:topLinePunct w:val="0"/>
        <w:autoSpaceDE/>
        <w:autoSpaceDN/>
        <w:bidi w:val="0"/>
        <w:snapToGrid w:val="0"/>
        <w:spacing w:line="360" w:lineRule="auto"/>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协商</w:t>
      </w:r>
      <w:r>
        <w:rPr>
          <w:rFonts w:hint="eastAsia" w:ascii="仿宋" w:hAnsi="仿宋" w:eastAsia="仿宋" w:cs="仿宋"/>
          <w:b/>
          <w:color w:val="auto"/>
          <w:sz w:val="24"/>
          <w:szCs w:val="24"/>
          <w:highlight w:val="none"/>
        </w:rPr>
        <w:t>的处理依据</w:t>
      </w:r>
    </w:p>
    <w:p w14:paraId="248EF71B">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小组有权对在</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过程中出现的一切问题，根据《中华人民共和国政府采购法》和《政府采购非招标采购方式管理办法》的条款，本着公开、公平、公正的原则进行处理。</w:t>
      </w:r>
    </w:p>
    <w:p w14:paraId="6DD670CA">
      <w:pPr>
        <w:keepNext w:val="0"/>
        <w:keepLines w:val="0"/>
        <w:pageBreakBefore w:val="0"/>
        <w:wordWrap/>
        <w:overflowPunct/>
        <w:topLinePunct w:val="0"/>
        <w:autoSpaceDE/>
        <w:autoSpaceDN/>
        <w:bidi w:val="0"/>
        <w:snapToGrid w:val="0"/>
        <w:spacing w:line="360" w:lineRule="auto"/>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、解释权归属</w:t>
      </w:r>
    </w:p>
    <w:p w14:paraId="074E5066">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单一来源采购文件</w:t>
      </w:r>
      <w:r>
        <w:rPr>
          <w:rFonts w:hint="eastAsia" w:ascii="仿宋" w:hAnsi="仿宋" w:eastAsia="仿宋" w:cs="仿宋"/>
          <w:color w:val="auto"/>
          <w:sz w:val="24"/>
          <w:szCs w:val="24"/>
          <w:highlight w:val="none"/>
        </w:rPr>
        <w:t>的解释权归采购代理机构。</w:t>
      </w:r>
    </w:p>
    <w:p w14:paraId="0720AD9E">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color w:val="auto"/>
          <w:sz w:val="30"/>
          <w:szCs w:val="30"/>
          <w:highlight w:val="none"/>
        </w:rPr>
      </w:pPr>
      <w:r>
        <w:rPr>
          <w:rFonts w:hint="eastAsia" w:ascii="仿宋" w:hAnsi="仿宋" w:eastAsia="仿宋" w:cs="仿宋"/>
          <w:b/>
          <w:color w:val="auto"/>
          <w:sz w:val="30"/>
          <w:szCs w:val="30"/>
          <w:highlight w:val="none"/>
        </w:rPr>
        <w:t>四．单一来源采购</w:t>
      </w:r>
      <w:r>
        <w:rPr>
          <w:rFonts w:hint="eastAsia" w:ascii="仿宋" w:hAnsi="仿宋" w:eastAsia="仿宋" w:cs="仿宋"/>
          <w:b/>
          <w:color w:val="auto"/>
          <w:sz w:val="30"/>
          <w:szCs w:val="30"/>
          <w:highlight w:val="none"/>
          <w:lang w:val="en-US" w:eastAsia="zh-CN"/>
        </w:rPr>
        <w:t>协商</w:t>
      </w:r>
      <w:r>
        <w:rPr>
          <w:rFonts w:hint="eastAsia" w:ascii="仿宋" w:hAnsi="仿宋" w:eastAsia="仿宋" w:cs="仿宋"/>
          <w:b/>
          <w:color w:val="auto"/>
          <w:sz w:val="30"/>
          <w:szCs w:val="30"/>
          <w:highlight w:val="none"/>
        </w:rPr>
        <w:t>要求</w:t>
      </w:r>
    </w:p>
    <w:p w14:paraId="1D30B6E7">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b/>
          <w:sz w:val="24"/>
          <w:szCs w:val="24"/>
          <w:highlight w:val="none"/>
          <w:lang w:val="en-US" w:eastAsia="zh-CN"/>
        </w:rPr>
      </w:pPr>
      <w:r>
        <w:rPr>
          <w:rFonts w:hint="eastAsia" w:ascii="仿宋" w:hAnsi="仿宋" w:eastAsia="仿宋" w:cs="仿宋"/>
          <w:b/>
          <w:color w:val="auto"/>
          <w:sz w:val="24"/>
          <w:szCs w:val="24"/>
          <w:highlight w:val="none"/>
        </w:rPr>
        <w:t>1、</w:t>
      </w:r>
      <w:r>
        <w:rPr>
          <w:rFonts w:hint="eastAsia" w:ascii="仿宋" w:hAnsi="仿宋" w:eastAsia="仿宋" w:cs="仿宋"/>
          <w:b/>
          <w:sz w:val="24"/>
          <w:szCs w:val="24"/>
          <w:highlight w:val="none"/>
          <w:lang w:val="en-US" w:eastAsia="zh-CN"/>
        </w:rPr>
        <w:t>协商</w:t>
      </w:r>
      <w:r>
        <w:rPr>
          <w:rFonts w:hint="eastAsia" w:ascii="仿宋" w:hAnsi="仿宋" w:eastAsia="仿宋" w:cs="仿宋"/>
          <w:b/>
          <w:sz w:val="24"/>
          <w:szCs w:val="24"/>
          <w:highlight w:val="none"/>
        </w:rPr>
        <w:t>语言和</w:t>
      </w:r>
      <w:r>
        <w:rPr>
          <w:rFonts w:hint="eastAsia" w:ascii="仿宋" w:hAnsi="仿宋" w:eastAsia="仿宋" w:cs="仿宋"/>
          <w:b/>
          <w:sz w:val="24"/>
          <w:szCs w:val="24"/>
          <w:highlight w:val="none"/>
          <w:lang w:val="en-US" w:eastAsia="zh-CN"/>
        </w:rPr>
        <w:t>计量单位的使用</w:t>
      </w:r>
    </w:p>
    <w:p w14:paraId="1F27A7F1">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eastAsia="zh-CN"/>
        </w:rPr>
        <w:t>供应商应保证所提供的响应文件和所有资料的真实性、准确性和完整性。供应商在政府采购过程中提供不真实的材料，无论其材料是否重要，采购人均有权拒绝，并取消其</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lang w:val="zh-CN" w:eastAsia="zh-CN"/>
        </w:rPr>
        <w:t>资格，供应商需承担相应的后果及法律责任。</w:t>
      </w:r>
    </w:p>
    <w:p w14:paraId="6A7D5A4A">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.2</w:t>
      </w:r>
      <w:r>
        <w:rPr>
          <w:rFonts w:hint="eastAsia" w:ascii="仿宋" w:hAnsi="仿宋" w:eastAsia="仿宋" w:cs="仿宋"/>
          <w:sz w:val="24"/>
          <w:szCs w:val="24"/>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3A82B38E">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pacing w:val="-6"/>
          <w:sz w:val="24"/>
          <w:szCs w:val="24"/>
          <w:highlight w:val="none"/>
        </w:rPr>
      </w:pPr>
      <w:r>
        <w:rPr>
          <w:rFonts w:hint="eastAsia" w:ascii="仿宋" w:hAnsi="仿宋" w:eastAsia="仿宋" w:cs="仿宋"/>
          <w:sz w:val="24"/>
          <w:szCs w:val="24"/>
          <w:highlight w:val="none"/>
          <w:lang w:val="en-US" w:eastAsia="zh-CN"/>
        </w:rPr>
        <w:t>1.3采购</w:t>
      </w:r>
      <w:r>
        <w:rPr>
          <w:rFonts w:hint="eastAsia" w:ascii="仿宋" w:hAnsi="仿宋" w:eastAsia="仿宋" w:cs="仿宋"/>
          <w:sz w:val="24"/>
          <w:szCs w:val="24"/>
          <w:highlight w:val="none"/>
          <w:lang w:val="zh-CN" w:eastAsia="zh-CN"/>
        </w:rPr>
        <w:t>文件已有明确规定的，使用</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lang w:val="zh-CN" w:eastAsia="zh-CN"/>
        </w:rPr>
        <w:t>文件规定的计量单位；</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lang w:val="zh-CN" w:eastAsia="zh-CN"/>
        </w:rPr>
        <w:t>文件没有规定的，应采用中华人民共和国法定计量单位(国际单位制和国家选定的其他计量单位)。</w:t>
      </w:r>
    </w:p>
    <w:p w14:paraId="5BDB1A73">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 如果在采购文件中没有允许提供备选方案，则每个供应商只允许提交一个采购方案，否则，将按无效响应处理。</w:t>
      </w:r>
    </w:p>
    <w:p w14:paraId="43D2ECE6">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1.5本次协商的最小单元为“项目”。供应商可根据自身的资质情况和经营范围对本次项目进行响应，不得将其子目再行分解或只对本项目中的品目进行不完全响应，任何不完全的响应将会被拒绝。</w:t>
      </w:r>
    </w:p>
    <w:p w14:paraId="6E168A99">
      <w:pPr>
        <w:keepNext w:val="0"/>
        <w:keepLines w:val="0"/>
        <w:pageBreakBefore w:val="0"/>
        <w:wordWrap/>
        <w:overflowPunct/>
        <w:topLinePunct w:val="0"/>
        <w:autoSpaceDE/>
        <w:autoSpaceDN/>
        <w:bidi w:val="0"/>
        <w:snapToGrid w:val="0"/>
        <w:spacing w:line="360" w:lineRule="auto"/>
        <w:ind w:firstLine="120" w:firstLineChars="5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2、协商报价</w:t>
      </w:r>
    </w:p>
    <w:p w14:paraId="04779AD0">
      <w:pPr>
        <w:keepNext w:val="0"/>
        <w:keepLines w:val="0"/>
        <w:pageBreakBefore w:val="0"/>
        <w:wordWrap/>
        <w:overflowPunct/>
        <w:topLinePunct w:val="0"/>
        <w:autoSpaceDE/>
        <w:autoSpaceDN/>
        <w:bidi w:val="0"/>
        <w:snapToGrid w:val="0"/>
        <w:spacing w:line="360" w:lineRule="auto"/>
        <w:ind w:firstLine="600" w:firstLineChars="25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2.1协商报价是指</w:t>
      </w:r>
      <w:r>
        <w:rPr>
          <w:rFonts w:hint="eastAsia" w:ascii="仿宋" w:hAnsi="仿宋" w:eastAsia="仿宋" w:cs="仿宋"/>
          <w:color w:val="auto"/>
          <w:sz w:val="24"/>
          <w:szCs w:val="24"/>
          <w:highlight w:val="none"/>
        </w:rPr>
        <w:t>完成该项目工作所发生的全部费用以及</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利润、税金和政策性文件规定及合同包含的所有风险、责任等一切费用</w:t>
      </w:r>
      <w:r>
        <w:rPr>
          <w:rFonts w:hint="eastAsia" w:ascii="仿宋" w:hAnsi="仿宋" w:eastAsia="仿宋" w:cs="仿宋"/>
          <w:b w:val="0"/>
          <w:bCs/>
          <w:color w:val="auto"/>
          <w:sz w:val="24"/>
          <w:szCs w:val="24"/>
          <w:highlight w:val="none"/>
          <w:lang w:val="en-US" w:eastAsia="zh-CN"/>
        </w:rPr>
        <w:t>，以采购 文件的内容和要求作  为依据；</w:t>
      </w:r>
    </w:p>
    <w:p w14:paraId="445E0E30">
      <w:pPr>
        <w:keepNext w:val="0"/>
        <w:keepLines w:val="0"/>
        <w:pageBreakBefore w:val="0"/>
        <w:wordWrap/>
        <w:overflowPunct/>
        <w:topLinePunct w:val="0"/>
        <w:autoSpaceDE/>
        <w:autoSpaceDN/>
        <w:bidi w:val="0"/>
        <w:snapToGrid w:val="0"/>
        <w:spacing w:line="360" w:lineRule="auto"/>
        <w:ind w:firstLine="600" w:firstLineChars="25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2.2供应商应在响应文件中的响应报价表上，标明费用组成；任何有选择的报价不予接受；</w:t>
      </w:r>
    </w:p>
    <w:p w14:paraId="3899E88D">
      <w:pPr>
        <w:keepNext w:val="0"/>
        <w:keepLines w:val="0"/>
        <w:pageBreakBefore w:val="0"/>
        <w:wordWrap/>
        <w:overflowPunct/>
        <w:topLinePunct w:val="0"/>
        <w:autoSpaceDE/>
        <w:autoSpaceDN/>
        <w:bidi w:val="0"/>
        <w:snapToGrid w:val="0"/>
        <w:spacing w:line="360" w:lineRule="auto"/>
        <w:ind w:firstLine="600" w:firstLineChars="25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2.3协商货币：人民币；单位：元（精确到小数点后两位）；</w:t>
      </w:r>
    </w:p>
    <w:p w14:paraId="0E4EFC5E">
      <w:pPr>
        <w:keepNext w:val="0"/>
        <w:keepLines w:val="0"/>
        <w:pageBreakBefore w:val="0"/>
        <w:wordWrap/>
        <w:overflowPunct/>
        <w:topLinePunct w:val="0"/>
        <w:autoSpaceDE/>
        <w:autoSpaceDN/>
        <w:bidi w:val="0"/>
        <w:snapToGrid w:val="0"/>
        <w:spacing w:line="360" w:lineRule="auto"/>
        <w:ind w:firstLine="600" w:firstLineChars="25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2.4响应报价表应有法定代表人或被授权人的签字；</w:t>
      </w:r>
    </w:p>
    <w:p w14:paraId="5550C9FB">
      <w:pPr>
        <w:keepNext w:val="0"/>
        <w:keepLines w:val="0"/>
        <w:pageBreakBefore w:val="0"/>
        <w:wordWrap/>
        <w:overflowPunct/>
        <w:topLinePunct w:val="0"/>
        <w:autoSpaceDE/>
        <w:autoSpaceDN/>
        <w:bidi w:val="0"/>
        <w:snapToGrid w:val="0"/>
        <w:spacing w:line="360" w:lineRule="auto"/>
        <w:ind w:firstLine="600" w:firstLineChars="25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2.5最终报价，在采购内容无实质性变更下，不得高于首次协商报价。</w:t>
      </w:r>
    </w:p>
    <w:p w14:paraId="5E9C0EBA">
      <w:pPr>
        <w:keepNext w:val="0"/>
        <w:keepLines w:val="0"/>
        <w:pageBreakBefore w:val="0"/>
        <w:wordWrap/>
        <w:overflowPunct/>
        <w:topLinePunct w:val="0"/>
        <w:autoSpaceDE/>
        <w:autoSpaceDN/>
        <w:bidi w:val="0"/>
        <w:snapToGrid w:val="0"/>
        <w:spacing w:line="360" w:lineRule="auto"/>
        <w:ind w:firstLine="600" w:firstLineChars="25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2.6凡因供应商对采购文件阅读不深、理解不透、误解、疏漏、或因市场行情了解不清造成的后果和风险均由协商供应商自负；</w:t>
      </w:r>
    </w:p>
    <w:p w14:paraId="54CDA96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2.7供应商不得以低于成本的报价参加协商。当协商小组认为供应商的协商价或者某些分项报价明显不合理或者低于成本，有可能影响设计质量和不能诚信履约的，可要求该供应商在规定的期限内提供书面文件予以解释说明，并提交相关证明材料；否则，协商小组认定该供应商以低于成本价竞价，其响应文件作无效响应文件处理。</w:t>
      </w:r>
    </w:p>
    <w:p w14:paraId="6B4B090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2.8供应商对响应项目只允许有一个报价，不接受超过采购文件中规定的预算金额的报价、可变动性报价、赠送及“零”报价，否则视为无效响应。</w:t>
      </w:r>
    </w:p>
    <w:p w14:paraId="6B3904C4">
      <w:pPr>
        <w:keepNext w:val="0"/>
        <w:keepLines w:val="0"/>
        <w:pageBreakBefore w:val="0"/>
        <w:wordWrap/>
        <w:overflowPunct/>
        <w:topLinePunct w:val="0"/>
        <w:autoSpaceDE/>
        <w:autoSpaceDN/>
        <w:bidi w:val="0"/>
        <w:snapToGrid w:val="0"/>
        <w:spacing w:line="360" w:lineRule="auto"/>
        <w:ind w:firstLine="120" w:firstLineChars="5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3、证明供应商合格的资格证明文件</w:t>
      </w:r>
    </w:p>
    <w:p w14:paraId="3A42B83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3.1供应商应按照采购文件“供应商须知前附表”的要求，在响应文件中提交合格的资格证明文件。如果资格证明文件不全或不合格的，将按无效响应处理。</w:t>
      </w:r>
    </w:p>
    <w:p w14:paraId="07AA9566">
      <w:pPr>
        <w:keepNext w:val="0"/>
        <w:keepLines w:val="0"/>
        <w:pageBreakBefore w:val="0"/>
        <w:wordWrap/>
        <w:overflowPunct/>
        <w:topLinePunct w:val="0"/>
        <w:autoSpaceDE/>
        <w:autoSpaceDN/>
        <w:bidi w:val="0"/>
        <w:snapToGrid w:val="0"/>
        <w:spacing w:line="360" w:lineRule="auto"/>
        <w:ind w:firstLine="120" w:firstLineChars="5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4、证明标的物的合格性和符合采购文件规定的文件</w:t>
      </w:r>
    </w:p>
    <w:p w14:paraId="1E10702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4.1供应商应在响应文件中提供货物及服务满足采购文件要求并符合国家法律法规、行业管理部门要求的其他强制性标准的证明文件。缺少证明文件或证明文件不合格的协商，与采购文件要求有重大偏离的协商，不符合国家法律法规、行业管理部门要求的其他强制性标准的响应文件将被作无效响应处理。</w:t>
      </w:r>
    </w:p>
    <w:p w14:paraId="67B29B2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4.2逐条对采购文件提出的技术要求和商务要求进行应答，说明所提供的货物及服务对协商的技术和商务要求是否做出了实质性响应并提供支持文件。</w:t>
      </w:r>
    </w:p>
    <w:p w14:paraId="5AF5D9AA">
      <w:pPr>
        <w:keepNext w:val="0"/>
        <w:keepLines w:val="0"/>
        <w:pageBreakBefore w:val="0"/>
        <w:wordWrap/>
        <w:overflowPunct/>
        <w:topLinePunct w:val="0"/>
        <w:autoSpaceDE/>
        <w:autoSpaceDN/>
        <w:bidi w:val="0"/>
        <w:snapToGrid w:val="0"/>
        <w:spacing w:line="360" w:lineRule="auto"/>
        <w:ind w:firstLine="120" w:firstLineChars="5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5、协商保证金</w:t>
      </w:r>
    </w:p>
    <w:p w14:paraId="5D7F77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b w:val="0"/>
          <w:bCs/>
          <w:color w:val="auto"/>
          <w:sz w:val="24"/>
          <w:szCs w:val="24"/>
          <w:highlight w:val="none"/>
          <w:lang w:val="en-US" w:eastAsia="zh-CN"/>
        </w:rPr>
        <w:t>5.1</w:t>
      </w:r>
      <w:r>
        <w:rPr>
          <w:rFonts w:hint="eastAsia" w:ascii="仿宋" w:hAnsi="仿宋" w:eastAsia="仿宋" w:cs="仿宋"/>
          <w:sz w:val="24"/>
          <w:szCs w:val="24"/>
          <w:highlight w:val="none"/>
        </w:rPr>
        <w:t>保证金是用于保护本次</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免受</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供应商的行为而引起的风险。</w:t>
      </w:r>
    </w:p>
    <w:p w14:paraId="431385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b/>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保证金由</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供应商通过银行转账、电汇、保函等非现金形式缴纳。</w:t>
      </w:r>
    </w:p>
    <w:p w14:paraId="534AF1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.3未交纳、未足额交纳或未按规定时间交纳保证金的，将被视为自动放弃</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权利。</w:t>
      </w:r>
    </w:p>
    <w:p w14:paraId="7B64A2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.4提交保证金后，各</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供应商须将其交纳保证金凭证复印件加盖供应商红章附在</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响应文件中，否则视为无效响应文件。</w:t>
      </w:r>
    </w:p>
    <w:p w14:paraId="18F2B44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rPr>
        <w:t>.5</w:t>
      </w:r>
      <w:r>
        <w:rPr>
          <w:rFonts w:hint="eastAsia" w:ascii="仿宋" w:hAnsi="仿宋" w:eastAsia="仿宋" w:cs="仿宋"/>
          <w:b/>
          <w:bCs/>
          <w:sz w:val="24"/>
          <w:szCs w:val="24"/>
          <w:highlight w:val="none"/>
          <w:lang w:eastAsia="zh-CN"/>
        </w:rPr>
        <w:t>协商</w:t>
      </w:r>
      <w:r>
        <w:rPr>
          <w:rFonts w:hint="eastAsia" w:ascii="仿宋" w:hAnsi="仿宋" w:eastAsia="仿宋" w:cs="仿宋"/>
          <w:b/>
          <w:bCs/>
          <w:sz w:val="24"/>
          <w:szCs w:val="24"/>
          <w:highlight w:val="none"/>
        </w:rPr>
        <w:t>保证金退还:</w:t>
      </w:r>
    </w:p>
    <w:p w14:paraId="32418DA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 xml:space="preserve">A. 未成交供应商：成交通知书发放后5个工作日内退还； </w:t>
      </w:r>
    </w:p>
    <w:p w14:paraId="13C98AC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B. 成交供应商：成交供应商与采购单位</w:t>
      </w:r>
      <w:r>
        <w:rPr>
          <w:rFonts w:hint="eastAsia" w:ascii="仿宋" w:hAnsi="仿宋" w:eastAsia="仿宋" w:cs="仿宋"/>
          <w:b/>
          <w:sz w:val="24"/>
          <w:szCs w:val="24"/>
          <w:highlight w:val="none"/>
          <w:lang w:val="en-US" w:eastAsia="zh-CN"/>
        </w:rPr>
        <w:t>合同签订之日起5个工作日内退还</w:t>
      </w:r>
      <w:r>
        <w:rPr>
          <w:rFonts w:hint="eastAsia" w:ascii="仿宋" w:hAnsi="仿宋" w:eastAsia="仿宋" w:cs="仿宋"/>
          <w:b/>
          <w:sz w:val="24"/>
          <w:szCs w:val="24"/>
          <w:highlight w:val="none"/>
        </w:rPr>
        <w:t>；（退还时，须向代理机构提供开户许可证复印件及合同原件壹份并加盖供应商公章）；</w:t>
      </w:r>
    </w:p>
    <w:p w14:paraId="1885A00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仿宋" w:hAnsi="仿宋" w:eastAsia="仿宋" w:cs="仿宋"/>
          <w:sz w:val="24"/>
          <w:szCs w:val="24"/>
          <w:highlight w:val="none"/>
        </w:rPr>
      </w:pPr>
      <w:r>
        <w:rPr>
          <w:rFonts w:hint="eastAsia" w:ascii="仿宋" w:hAnsi="仿宋" w:eastAsia="仿宋" w:cs="仿宋"/>
          <w:b/>
          <w:sz w:val="24"/>
          <w:szCs w:val="24"/>
          <w:highlight w:val="none"/>
        </w:rPr>
        <w:t>以上供应商自身原因导致无法退还的除外。</w:t>
      </w:r>
    </w:p>
    <w:p w14:paraId="12866D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.6 供应商以担保机构保函形式交纳</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保证金的，</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结束之后供应商用收据原件在代理机构财务室换取担保机构保函原件</w:t>
      </w:r>
    </w:p>
    <w:p w14:paraId="6C05F3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.7发生下列情况之一，</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保证金将不予退还：</w:t>
      </w:r>
    </w:p>
    <w:p w14:paraId="06E687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.7.1供应商在递交</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响应文件截止时间后，撤回</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响应文件的或者擅自退出</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活动的。</w:t>
      </w:r>
    </w:p>
    <w:p w14:paraId="6E4E71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.7.2供应商成交后放弃成交或未能按规定签订合同、无正当理由不与采购人签订合同的或未能按规定交纳招标代理服务费或由于供应商的原因导致成交无效的。</w:t>
      </w:r>
    </w:p>
    <w:p w14:paraId="53E061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.7.3将成交项目转让给他人，或者在</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响应文件中未说明，且未经采购人和招标代理机构同意，将成交项目分包给他人的。</w:t>
      </w:r>
    </w:p>
    <w:p w14:paraId="4E1344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.7.4供应商在</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响应文件中提供伪造、套改、虚假资料参与</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的。</w:t>
      </w:r>
    </w:p>
    <w:p w14:paraId="7F3AE7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.7.5供应商不按法定程序进行质疑和投诉,捏造事实，查无实据，造成恶劣影响，导致采购活动无法正常进行的;</w:t>
      </w:r>
    </w:p>
    <w:p w14:paraId="6772D9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.7.6供应商在</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响应文件中提供虚假材料的；</w:t>
      </w:r>
    </w:p>
    <w:p w14:paraId="360DA4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.7.7</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文件规定的其他情形。</w:t>
      </w:r>
    </w:p>
    <w:p w14:paraId="550B8578">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6、响应文件的有效期</w:t>
      </w:r>
    </w:p>
    <w:p w14:paraId="4441B929">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协商有效期（含授权有效期）从递交响应文件的截止之日起 90 个日历天。有效期不满足采购文件要求的响应，将被视为非响应性而予以拒绝，将按无效响应处理。</w:t>
      </w:r>
    </w:p>
    <w:p w14:paraId="1D9EB6BE">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7</w:t>
      </w:r>
      <w:r>
        <w:rPr>
          <w:rFonts w:hint="eastAsia" w:ascii="仿宋" w:hAnsi="仿宋" w:eastAsia="仿宋" w:cs="仿宋"/>
          <w:b/>
          <w:sz w:val="24"/>
          <w:szCs w:val="24"/>
          <w:highlight w:val="none"/>
        </w:rPr>
        <w:t>、</w:t>
      </w:r>
      <w:r>
        <w:rPr>
          <w:rFonts w:hint="eastAsia" w:ascii="仿宋" w:hAnsi="仿宋" w:eastAsia="仿宋" w:cs="仿宋"/>
          <w:b/>
          <w:sz w:val="24"/>
          <w:szCs w:val="24"/>
          <w:highlight w:val="none"/>
          <w:lang w:eastAsia="zh-CN"/>
        </w:rPr>
        <w:t>协商</w:t>
      </w:r>
      <w:r>
        <w:rPr>
          <w:rFonts w:hint="eastAsia" w:ascii="仿宋" w:hAnsi="仿宋" w:eastAsia="仿宋" w:cs="仿宋"/>
          <w:b/>
          <w:sz w:val="24"/>
          <w:szCs w:val="24"/>
          <w:highlight w:val="none"/>
        </w:rPr>
        <w:t>响应文件的签署及规定</w:t>
      </w:r>
    </w:p>
    <w:p w14:paraId="4A24DC72">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.1供应商须依据</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文件内容和响应文件格式的要求编制响应文件；</w:t>
      </w:r>
    </w:p>
    <w:p w14:paraId="4213D408">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.2响应文件的正本和所有的副本均需打印或用不褪色的蓝（黑）墨水填写，注明“正本”“副本”字样。统一胶装、编码，在每一页的正下方清楚标明页码等字样；</w:t>
      </w:r>
    </w:p>
    <w:p w14:paraId="46EAC82F">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.3响应文件份数，本次</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需提交响应文件共肆份，其中正本壹份，副本贰份，电子版</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响应文件（U盘或移动硬盘，谢绝光盘）壹份；在封面标明“正本”、“副本”及“电子版响应文件”字样；</w:t>
      </w:r>
    </w:p>
    <w:p w14:paraId="31E525D8">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.4供应商在响应文件中指定的页面落款处，必须按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文件要求加盖印章或签字；</w:t>
      </w:r>
    </w:p>
    <w:p w14:paraId="50587A03">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.5供应商名称应填写全称，同时加盖公章；</w:t>
      </w:r>
    </w:p>
    <w:p w14:paraId="6CA1222A">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.6响应文件的任何行间插字、涂改和增删，必须由</w:t>
      </w:r>
      <w:r>
        <w:rPr>
          <w:rFonts w:hint="eastAsia" w:ascii="仿宋" w:hAnsi="仿宋" w:eastAsia="仿宋" w:cs="仿宋"/>
          <w:sz w:val="24"/>
          <w:szCs w:val="24"/>
          <w:highlight w:val="none"/>
          <w:lang w:eastAsia="zh-CN"/>
        </w:rPr>
        <w:t>法定代表人或被授权人</w:t>
      </w:r>
      <w:r>
        <w:rPr>
          <w:rFonts w:hint="eastAsia" w:ascii="仿宋" w:hAnsi="仿宋" w:eastAsia="仿宋" w:cs="仿宋"/>
          <w:sz w:val="24"/>
          <w:szCs w:val="24"/>
          <w:highlight w:val="none"/>
        </w:rPr>
        <w:t>在改动处旁签字方为有效；</w:t>
      </w:r>
    </w:p>
    <w:p w14:paraId="058EDF72">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.7响应文件因字迹潦草或表达不清所引起的后果由供应商负责。</w:t>
      </w:r>
    </w:p>
    <w:p w14:paraId="6D2DFE2C">
      <w:pPr>
        <w:pStyle w:val="11"/>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.8为响应国家环保号召，响应文件建议采用双面打印。</w:t>
      </w:r>
    </w:p>
    <w:p w14:paraId="62AAD2ED">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8</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rPr>
        <w:t>文字要求</w:t>
      </w:r>
    </w:p>
    <w:p w14:paraId="40AEDF5B">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本次</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只接受简体中文文字的响应文件。</w:t>
      </w:r>
    </w:p>
    <w:p w14:paraId="1C0AC583">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color w:val="auto"/>
          <w:sz w:val="30"/>
          <w:szCs w:val="30"/>
          <w:highlight w:val="none"/>
        </w:rPr>
      </w:pPr>
      <w:r>
        <w:rPr>
          <w:rFonts w:hint="eastAsia" w:ascii="仿宋" w:hAnsi="仿宋" w:eastAsia="仿宋" w:cs="仿宋"/>
          <w:b/>
          <w:color w:val="auto"/>
          <w:sz w:val="30"/>
          <w:szCs w:val="30"/>
          <w:highlight w:val="none"/>
        </w:rPr>
        <w:t>五．单一来源响应文件封装、递交</w:t>
      </w:r>
    </w:p>
    <w:p w14:paraId="4A24D7E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1、单一来源响应文件的封装及标记</w:t>
      </w:r>
    </w:p>
    <w:p w14:paraId="0FCE93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lang w:val="zh-CN"/>
        </w:rPr>
        <w:t>供应商按要求</w:t>
      </w:r>
      <w:r>
        <w:rPr>
          <w:rFonts w:hint="eastAsia" w:ascii="仿宋" w:hAnsi="仿宋" w:eastAsia="仿宋" w:cs="仿宋"/>
          <w:sz w:val="24"/>
          <w:szCs w:val="24"/>
          <w:highlight w:val="none"/>
          <w:lang w:val="en-US" w:eastAsia="zh-CN"/>
        </w:rPr>
        <w:t>准备</w:t>
      </w:r>
      <w:r>
        <w:rPr>
          <w:rFonts w:hint="eastAsia" w:ascii="仿宋" w:hAnsi="仿宋" w:eastAsia="仿宋" w:cs="仿宋"/>
          <w:sz w:val="24"/>
          <w:szCs w:val="24"/>
          <w:highlight w:val="none"/>
          <w:lang w:val="zh-CN"/>
        </w:rPr>
        <w:t>纸质版响应文件正本</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份、副本</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份，电子版</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lang w:val="zh-CN"/>
        </w:rPr>
        <w:t>文件（</w:t>
      </w:r>
      <w:r>
        <w:rPr>
          <w:rFonts w:hint="eastAsia" w:ascii="仿宋" w:hAnsi="仿宋" w:eastAsia="仿宋" w:cs="仿宋"/>
          <w:sz w:val="24"/>
          <w:szCs w:val="24"/>
          <w:highlight w:val="none"/>
          <w:lang w:val="en-US" w:eastAsia="zh-CN"/>
        </w:rPr>
        <w:t>U盘</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zh-CN"/>
        </w:rPr>
        <w:t>若分包，应按包号编制响应文件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zh-CN"/>
        </w:rPr>
        <w:t>。</w:t>
      </w:r>
    </w:p>
    <w:p w14:paraId="0E1891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DFABB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响应文件必须按照</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w:t>
      </w:r>
      <w:r>
        <w:rPr>
          <w:rFonts w:hint="eastAsia" w:ascii="仿宋" w:hAnsi="仿宋" w:eastAsia="仿宋" w:cs="仿宋"/>
          <w:sz w:val="24"/>
          <w:szCs w:val="24"/>
          <w:highlight w:val="none"/>
          <w:lang w:val="en-US" w:eastAsia="zh-CN"/>
        </w:rPr>
        <w:t>第五章</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格式”中的要求</w:t>
      </w:r>
      <w:r>
        <w:rPr>
          <w:rFonts w:hint="eastAsia" w:ascii="仿宋" w:hAnsi="仿宋" w:eastAsia="仿宋" w:cs="仿宋"/>
          <w:sz w:val="24"/>
          <w:szCs w:val="24"/>
          <w:highlight w:val="none"/>
          <w:lang w:eastAsia="zh-CN"/>
        </w:rPr>
        <w:t>编制，</w:t>
      </w:r>
      <w:r>
        <w:rPr>
          <w:rFonts w:hint="eastAsia" w:ascii="仿宋" w:hAnsi="仿宋" w:eastAsia="仿宋" w:cs="仿宋"/>
          <w:sz w:val="24"/>
          <w:szCs w:val="24"/>
          <w:highlight w:val="none"/>
          <w:lang w:val="zh-CN"/>
        </w:rPr>
        <w:t>响应文件应除封面外应逐页编码，为节约纸张建议采用A4纸张双面打印，牢固胶状成册，</w:t>
      </w:r>
      <w:r>
        <w:rPr>
          <w:rFonts w:hint="eastAsia" w:ascii="仿宋" w:hAnsi="仿宋" w:eastAsia="仿宋" w:cs="仿宋"/>
          <w:sz w:val="24"/>
          <w:szCs w:val="24"/>
          <w:highlight w:val="none"/>
          <w:lang w:eastAsia="zh-CN"/>
        </w:rPr>
        <w:t>并按格式要求</w:t>
      </w:r>
      <w:r>
        <w:rPr>
          <w:rFonts w:hint="eastAsia" w:ascii="仿宋" w:hAnsi="仿宋" w:eastAsia="仿宋" w:cs="仿宋"/>
          <w:sz w:val="24"/>
          <w:szCs w:val="24"/>
          <w:highlight w:val="none"/>
        </w:rPr>
        <w:t>签署盖章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lang w:val="zh-CN"/>
        </w:rPr>
        <w:t>文件中供应商名称盖章处必须加盖供应商公章，</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文件中凡是需要</w:t>
      </w:r>
      <w:r>
        <w:rPr>
          <w:rFonts w:hint="eastAsia" w:ascii="仿宋" w:hAnsi="仿宋" w:eastAsia="仿宋" w:cs="仿宋"/>
          <w:sz w:val="24"/>
          <w:szCs w:val="24"/>
          <w:highlight w:val="none"/>
          <w:lang w:eastAsia="zh-CN"/>
        </w:rPr>
        <w:t>法定代表人</w:t>
      </w:r>
      <w:r>
        <w:rPr>
          <w:rFonts w:hint="eastAsia" w:ascii="仿宋" w:hAnsi="仿宋" w:eastAsia="仿宋" w:cs="仿宋"/>
          <w:sz w:val="24"/>
          <w:szCs w:val="24"/>
          <w:highlight w:val="none"/>
        </w:rPr>
        <w:t>签字或盖章之处非法人单位的负责人均参照执行。</w:t>
      </w:r>
    </w:p>
    <w:p w14:paraId="36DB2C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lang w:val="zh-CN"/>
        </w:rPr>
        <w:t>除供应商对错处做必要修改外，</w:t>
      </w:r>
      <w:r>
        <w:rPr>
          <w:rFonts w:hint="eastAsia" w:ascii="仿宋" w:hAnsi="仿宋" w:eastAsia="仿宋" w:cs="仿宋"/>
          <w:sz w:val="24"/>
          <w:szCs w:val="24"/>
          <w:highlight w:val="none"/>
          <w:lang w:val="en-US" w:eastAsia="zh-CN"/>
        </w:rPr>
        <w:t>响应文件</w:t>
      </w:r>
      <w:r>
        <w:rPr>
          <w:rFonts w:hint="eastAsia" w:ascii="仿宋" w:hAnsi="仿宋" w:eastAsia="仿宋" w:cs="仿宋"/>
          <w:sz w:val="24"/>
          <w:szCs w:val="24"/>
          <w:highlight w:val="none"/>
          <w:lang w:val="zh-CN"/>
        </w:rPr>
        <w:t>不得行间插字、涂改和增删，如有修改错漏处，必须由供应商法定代表人或其授权代表签字或盖章。</w:t>
      </w:r>
    </w:p>
    <w:p w14:paraId="5CBBD9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lang w:val="en-US" w:eastAsia="zh-CN"/>
        </w:rPr>
        <w:t>1.5</w:t>
      </w:r>
      <w:r>
        <w:rPr>
          <w:rFonts w:hint="eastAsia" w:ascii="仿宋" w:hAnsi="仿宋" w:eastAsia="仿宋" w:cs="仿宋"/>
          <w:b/>
          <w:bCs/>
          <w:sz w:val="24"/>
          <w:szCs w:val="24"/>
          <w:highlight w:val="none"/>
        </w:rPr>
        <w:t>电子版</w:t>
      </w:r>
      <w:r>
        <w:rPr>
          <w:rFonts w:hint="eastAsia" w:ascii="仿宋" w:hAnsi="仿宋" w:eastAsia="仿宋" w:cs="仿宋"/>
          <w:b/>
          <w:bCs/>
          <w:sz w:val="24"/>
          <w:szCs w:val="24"/>
          <w:highlight w:val="none"/>
          <w:lang w:eastAsia="zh-CN"/>
        </w:rPr>
        <w:t>响应文件</w:t>
      </w:r>
      <w:r>
        <w:rPr>
          <w:rFonts w:hint="eastAsia" w:ascii="仿宋" w:hAnsi="仿宋" w:eastAsia="仿宋" w:cs="仿宋"/>
          <w:b/>
          <w:bCs/>
          <w:sz w:val="24"/>
          <w:szCs w:val="24"/>
          <w:highlight w:val="none"/>
        </w:rPr>
        <w:t>内容与纸质版正本</w:t>
      </w:r>
      <w:r>
        <w:rPr>
          <w:rFonts w:hint="eastAsia" w:ascii="仿宋" w:hAnsi="仿宋" w:eastAsia="仿宋" w:cs="仿宋"/>
          <w:b/>
          <w:bCs/>
          <w:sz w:val="24"/>
          <w:szCs w:val="24"/>
          <w:highlight w:val="none"/>
          <w:lang w:eastAsia="zh-CN"/>
        </w:rPr>
        <w:t>响应文件</w:t>
      </w:r>
      <w:r>
        <w:rPr>
          <w:rFonts w:hint="eastAsia" w:ascii="仿宋" w:hAnsi="仿宋" w:eastAsia="仿宋" w:cs="仿宋"/>
          <w:b/>
          <w:bCs/>
          <w:sz w:val="24"/>
          <w:szCs w:val="24"/>
          <w:highlight w:val="none"/>
        </w:rPr>
        <w:t>的内容保持一致，具有同等法律效力，须将</w:t>
      </w:r>
      <w:r>
        <w:rPr>
          <w:rFonts w:hint="eastAsia" w:ascii="仿宋" w:hAnsi="仿宋" w:eastAsia="仿宋" w:cs="仿宋"/>
          <w:b/>
          <w:bCs/>
          <w:sz w:val="24"/>
          <w:szCs w:val="24"/>
          <w:highlight w:val="none"/>
          <w:lang w:val="zh-CN"/>
        </w:rPr>
        <w:t>签字、盖章</w:t>
      </w:r>
      <w:r>
        <w:rPr>
          <w:rFonts w:hint="eastAsia" w:ascii="仿宋" w:hAnsi="仿宋" w:eastAsia="仿宋" w:cs="仿宋"/>
          <w:b/>
          <w:bCs/>
          <w:sz w:val="24"/>
          <w:szCs w:val="24"/>
          <w:highlight w:val="none"/>
        </w:rPr>
        <w:t>后</w:t>
      </w:r>
      <w:r>
        <w:rPr>
          <w:rFonts w:hint="eastAsia" w:ascii="仿宋" w:hAnsi="仿宋" w:eastAsia="仿宋" w:cs="仿宋"/>
          <w:b/>
          <w:bCs/>
          <w:sz w:val="24"/>
          <w:szCs w:val="24"/>
          <w:highlight w:val="none"/>
          <w:lang w:val="zh-CN"/>
        </w:rPr>
        <w:t>的</w:t>
      </w:r>
      <w:r>
        <w:rPr>
          <w:rFonts w:hint="eastAsia" w:ascii="仿宋" w:hAnsi="仿宋" w:eastAsia="仿宋" w:cs="仿宋"/>
          <w:b/>
          <w:bCs/>
          <w:sz w:val="24"/>
          <w:szCs w:val="24"/>
          <w:highlight w:val="none"/>
        </w:rPr>
        <w:t>纸质版</w:t>
      </w:r>
      <w:r>
        <w:rPr>
          <w:rFonts w:hint="eastAsia" w:ascii="仿宋" w:hAnsi="仿宋" w:eastAsia="仿宋" w:cs="仿宋"/>
          <w:b/>
          <w:bCs/>
          <w:sz w:val="24"/>
          <w:szCs w:val="24"/>
          <w:highlight w:val="none"/>
          <w:lang w:eastAsia="zh-CN"/>
        </w:rPr>
        <w:t>响应文件</w:t>
      </w:r>
      <w:r>
        <w:rPr>
          <w:rFonts w:hint="eastAsia" w:ascii="仿宋" w:hAnsi="仿宋" w:eastAsia="仿宋" w:cs="仿宋"/>
          <w:b/>
          <w:bCs/>
          <w:sz w:val="24"/>
          <w:szCs w:val="24"/>
          <w:highlight w:val="none"/>
          <w:lang w:val="zh-CN"/>
        </w:rPr>
        <w:t>正本扫描</w:t>
      </w:r>
      <w:r>
        <w:rPr>
          <w:rFonts w:hint="eastAsia" w:ascii="仿宋" w:hAnsi="仿宋" w:eastAsia="仿宋" w:cs="仿宋"/>
          <w:b/>
          <w:bCs/>
          <w:sz w:val="24"/>
          <w:szCs w:val="24"/>
          <w:highlight w:val="none"/>
        </w:rPr>
        <w:t>后生成的</w:t>
      </w:r>
      <w:r>
        <w:rPr>
          <w:rFonts w:hint="eastAsia" w:ascii="仿宋" w:hAnsi="仿宋" w:eastAsia="仿宋" w:cs="仿宋"/>
          <w:b/>
          <w:bCs/>
          <w:sz w:val="24"/>
          <w:szCs w:val="24"/>
          <w:highlight w:val="none"/>
          <w:lang w:val="zh-CN"/>
        </w:rPr>
        <w:t>PDF文件</w:t>
      </w:r>
      <w:r>
        <w:rPr>
          <w:rFonts w:hint="eastAsia" w:ascii="仿宋" w:hAnsi="仿宋" w:eastAsia="仿宋" w:cs="仿宋"/>
          <w:b/>
          <w:bCs/>
          <w:sz w:val="24"/>
          <w:szCs w:val="24"/>
          <w:highlight w:val="none"/>
        </w:rPr>
        <w:t>刻录入U盘存储。注：为便于扫描，可在正本未装订、无骑缝章时扫描；</w:t>
      </w:r>
      <w:r>
        <w:rPr>
          <w:rFonts w:hint="eastAsia" w:ascii="仿宋" w:hAnsi="仿宋" w:eastAsia="仿宋" w:cs="仿宋"/>
          <w:b/>
          <w:bCs/>
          <w:sz w:val="24"/>
          <w:szCs w:val="24"/>
          <w:highlight w:val="none"/>
          <w:lang w:val="en-US" w:eastAsia="zh-CN"/>
        </w:rPr>
        <w:t>递交</w:t>
      </w:r>
      <w:r>
        <w:rPr>
          <w:rFonts w:hint="eastAsia" w:ascii="仿宋" w:hAnsi="仿宋" w:eastAsia="仿宋" w:cs="仿宋"/>
          <w:b/>
          <w:bCs/>
          <w:sz w:val="24"/>
          <w:szCs w:val="24"/>
          <w:highlight w:val="none"/>
        </w:rPr>
        <w:t>的U盘应仅存储该文件；U盘作为投标资料介质不予退还。</w:t>
      </w:r>
    </w:p>
    <w:p w14:paraId="66761311">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2.单一来源响应文件递交</w:t>
      </w:r>
    </w:p>
    <w:p w14:paraId="16FED8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.1供应商应在开标当日并于递交响应文件的截止时间前将响应文件密封送达至响应文件递交地点。</w:t>
      </w:r>
    </w:p>
    <w:p w14:paraId="2F871F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.2采购代理机构在</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文件规定的响应文件递交截止时间前，只负责响应文件的接收、登记和组织工作，对其响应文件的有效性不负任何责任。</w:t>
      </w:r>
    </w:p>
    <w:p w14:paraId="75B1E9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.3响应文件递交后，在响应文件递交截止时间前，供应商可以补充、修改或撤回其响应文件，并书面通知采购代理机构。补充、修改的内容应按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文件的要求签署、盖章，密封后，作为响应文件的组成部分。</w:t>
      </w:r>
    </w:p>
    <w:p w14:paraId="229487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.4响应文件递交截止时间后，供应商不得对其响应文件做任何修改。</w:t>
      </w:r>
    </w:p>
    <w:p w14:paraId="58054C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.5采购代理机构因采购人推迟</w:t>
      </w:r>
      <w:r>
        <w:rPr>
          <w:rFonts w:hint="eastAsia" w:ascii="仿宋" w:hAnsi="仿宋" w:eastAsia="仿宋" w:cs="仿宋"/>
          <w:color w:val="auto"/>
          <w:sz w:val="24"/>
          <w:szCs w:val="24"/>
          <w:highlight w:val="none"/>
          <w:lang w:eastAsia="zh-CN"/>
        </w:rPr>
        <w:t>协商</w:t>
      </w:r>
      <w:r>
        <w:rPr>
          <w:rFonts w:hint="eastAsia" w:ascii="仿宋" w:hAnsi="仿宋" w:eastAsia="仿宋" w:cs="仿宋"/>
          <w:color w:val="auto"/>
          <w:sz w:val="24"/>
          <w:szCs w:val="24"/>
          <w:highlight w:val="none"/>
        </w:rPr>
        <w:t>截止时间时，应以书面的形式，通知所有供应商；在这种情况下，采购代理机构和供应商的权利和义务将受到新的截止期的约束。</w:t>
      </w:r>
    </w:p>
    <w:p w14:paraId="3AD1593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sz w:val="24"/>
          <w:szCs w:val="24"/>
          <w:highlight w:val="none"/>
          <w:lang w:val="zh-CN"/>
        </w:rPr>
      </w:pPr>
      <w:r>
        <w:rPr>
          <w:rFonts w:hint="eastAsia" w:ascii="仿宋" w:hAnsi="仿宋" w:eastAsia="仿宋" w:cs="仿宋"/>
          <w:b/>
          <w:color w:val="auto"/>
          <w:sz w:val="24"/>
          <w:szCs w:val="24"/>
          <w:highlight w:val="none"/>
        </w:rPr>
        <w:t>3.</w:t>
      </w:r>
      <w:r>
        <w:rPr>
          <w:rFonts w:hint="eastAsia" w:ascii="仿宋" w:hAnsi="仿宋" w:eastAsia="仿宋" w:cs="仿宋"/>
          <w:b/>
          <w:sz w:val="24"/>
          <w:szCs w:val="24"/>
          <w:highlight w:val="none"/>
        </w:rPr>
        <w:t>响应文件递交时间截止</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lang w:val="zh-CN"/>
        </w:rPr>
        <w:t>出现下列情况之一的，其响应文件将被拒绝接收：</w:t>
      </w:r>
    </w:p>
    <w:p w14:paraId="3380695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3.1</w:t>
      </w:r>
      <w:r>
        <w:rPr>
          <w:rFonts w:hint="eastAsia" w:ascii="仿宋" w:hAnsi="仿宋" w:eastAsia="仿宋" w:cs="仿宋"/>
          <w:sz w:val="24"/>
          <w:szCs w:val="24"/>
          <w:highlight w:val="none"/>
          <w:lang w:val="zh-CN" w:eastAsia="zh-CN"/>
        </w:rPr>
        <w:t>逾期送达的；</w:t>
      </w:r>
    </w:p>
    <w:p w14:paraId="2FE209A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3.2</w:t>
      </w:r>
      <w:r>
        <w:rPr>
          <w:rFonts w:hint="eastAsia" w:ascii="仿宋" w:hAnsi="仿宋" w:eastAsia="仿宋" w:cs="仿宋"/>
          <w:sz w:val="24"/>
          <w:szCs w:val="24"/>
          <w:highlight w:val="none"/>
          <w:lang w:val="zh-CN" w:eastAsia="zh-CN"/>
        </w:rPr>
        <w:t>未按照</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lang w:val="zh-CN" w:eastAsia="zh-CN"/>
        </w:rPr>
        <w:t>文件要求密封或加写标记的；</w:t>
      </w:r>
    </w:p>
    <w:p w14:paraId="66549B2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3.3</w:t>
      </w:r>
      <w:r>
        <w:rPr>
          <w:rFonts w:hint="eastAsia" w:ascii="仿宋" w:hAnsi="仿宋" w:eastAsia="仿宋" w:cs="仿宋"/>
          <w:sz w:val="24"/>
          <w:szCs w:val="24"/>
          <w:highlight w:val="none"/>
          <w:lang w:val="zh-CN" w:eastAsia="zh-CN"/>
        </w:rPr>
        <w:t>递交的响应文件与本项目不相符的；</w:t>
      </w:r>
    </w:p>
    <w:p w14:paraId="23FDF52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3.4</w:t>
      </w:r>
      <w:r>
        <w:rPr>
          <w:rFonts w:hint="eastAsia" w:ascii="仿宋" w:hAnsi="仿宋" w:eastAsia="仿宋" w:cs="仿宋"/>
          <w:sz w:val="24"/>
          <w:szCs w:val="24"/>
          <w:highlight w:val="none"/>
          <w:lang w:val="zh-CN" w:eastAsia="zh-CN"/>
        </w:rPr>
        <w:t>供应商名称与获取</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lang w:val="zh-CN" w:eastAsia="zh-CN"/>
        </w:rPr>
        <w:t>文件时填写的报名登记表中名称不相符的；</w:t>
      </w:r>
    </w:p>
    <w:p w14:paraId="33D6FBA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3.5无论供应商成交与否或者废标，其响应文件恕不退还。</w:t>
      </w:r>
    </w:p>
    <w:p w14:paraId="14C8F0C9">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4.单一来源响应文件的修改和撤回</w:t>
      </w:r>
    </w:p>
    <w:p w14:paraId="106F545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.1响应文件递交后，如果供应商提出书面修改和撤回响应文件要求，在</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截止时间前以书面形式送达采购代理机构；</w:t>
      </w:r>
    </w:p>
    <w:p w14:paraId="5316ED4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.2供应商修改响应文件的书面材料，须密封送达采购代理机构，修改或补充的内容应按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文件要求签署、盖章、密封、标记，并作为响应文件的组成部分；</w:t>
      </w:r>
    </w:p>
    <w:p w14:paraId="1B99DD3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.3撤回响应文件应以书面（或传真）的形式通知采购代理机构。如采取传真形式撤回响应文件，随后必须补充有</w:t>
      </w:r>
      <w:r>
        <w:rPr>
          <w:rFonts w:hint="eastAsia" w:ascii="仿宋" w:hAnsi="仿宋" w:eastAsia="仿宋" w:cs="仿宋"/>
          <w:color w:val="auto"/>
          <w:sz w:val="24"/>
          <w:szCs w:val="24"/>
          <w:highlight w:val="none"/>
          <w:lang w:eastAsia="zh-CN"/>
        </w:rPr>
        <w:t>法定代表人或被授权人</w:t>
      </w:r>
      <w:r>
        <w:rPr>
          <w:rFonts w:hint="eastAsia" w:ascii="仿宋" w:hAnsi="仿宋" w:eastAsia="仿宋" w:cs="仿宋"/>
          <w:color w:val="auto"/>
          <w:sz w:val="24"/>
          <w:szCs w:val="24"/>
          <w:highlight w:val="none"/>
        </w:rPr>
        <w:t>签署的要求撤回响应文件的正式文件；撤回响应文件的时间以送达采购代理机构到达日期为准；</w:t>
      </w:r>
    </w:p>
    <w:p w14:paraId="49ED58B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.4在</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截止时间后到</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文件规定的</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有效期满之间的这段时间内，供应商不得撤回其响应文件；</w:t>
      </w:r>
    </w:p>
    <w:p w14:paraId="5496AE6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.5供应商在响应文件递交截止时间后，不得对其响应文件做任何修改。</w:t>
      </w:r>
    </w:p>
    <w:p w14:paraId="4CD60B92">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color w:val="auto"/>
          <w:sz w:val="30"/>
          <w:szCs w:val="30"/>
          <w:highlight w:val="none"/>
        </w:rPr>
      </w:pPr>
      <w:r>
        <w:rPr>
          <w:rFonts w:hint="eastAsia" w:ascii="仿宋" w:hAnsi="仿宋" w:eastAsia="仿宋" w:cs="仿宋"/>
          <w:b/>
          <w:color w:val="auto"/>
          <w:sz w:val="30"/>
          <w:szCs w:val="30"/>
          <w:highlight w:val="none"/>
        </w:rPr>
        <w:t>六．</w:t>
      </w:r>
      <w:r>
        <w:rPr>
          <w:rFonts w:hint="eastAsia" w:ascii="仿宋" w:hAnsi="仿宋" w:eastAsia="仿宋" w:cs="仿宋"/>
          <w:b/>
          <w:color w:val="auto"/>
          <w:sz w:val="30"/>
          <w:szCs w:val="30"/>
          <w:highlight w:val="none"/>
          <w:lang w:val="en-US" w:eastAsia="zh-CN"/>
        </w:rPr>
        <w:t>协商</w:t>
      </w:r>
      <w:r>
        <w:rPr>
          <w:rFonts w:hint="eastAsia" w:ascii="仿宋" w:hAnsi="仿宋" w:eastAsia="仿宋" w:cs="仿宋"/>
          <w:b/>
          <w:color w:val="auto"/>
          <w:sz w:val="30"/>
          <w:szCs w:val="30"/>
          <w:highlight w:val="none"/>
        </w:rPr>
        <w:t>、澄清、成交</w:t>
      </w:r>
    </w:p>
    <w:p w14:paraId="00D71A8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协商</w:t>
      </w:r>
    </w:p>
    <w:p w14:paraId="5821758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采购代理机构按</w:t>
      </w:r>
      <w:r>
        <w:rPr>
          <w:rFonts w:hint="eastAsia" w:ascii="仿宋" w:hAnsi="仿宋" w:eastAsia="仿宋" w:cs="仿宋"/>
          <w:color w:val="auto"/>
          <w:sz w:val="24"/>
          <w:szCs w:val="24"/>
          <w:highlight w:val="none"/>
          <w:lang w:eastAsia="zh-CN"/>
        </w:rPr>
        <w:t>单一来源采购文件</w:t>
      </w:r>
      <w:r>
        <w:rPr>
          <w:rFonts w:hint="eastAsia" w:ascii="仿宋" w:hAnsi="仿宋" w:eastAsia="仿宋" w:cs="仿宋"/>
          <w:color w:val="auto"/>
          <w:sz w:val="24"/>
          <w:szCs w:val="24"/>
          <w:highlight w:val="none"/>
        </w:rPr>
        <w:t>规定的时间、地点组织</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大会由采购单位代表、</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小组成员、监督机构代表、</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代表及采购代理机构工作人员参加，参会代表应签名报到，以证明其出席；</w:t>
      </w:r>
    </w:p>
    <w:p w14:paraId="6AD3931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为确保</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工作公开、公平、公正，依法成立</w:t>
      </w:r>
      <w:r>
        <w:rPr>
          <w:rFonts w:hint="eastAsia" w:ascii="仿宋" w:hAnsi="仿宋" w:eastAsia="仿宋" w:cs="仿宋"/>
          <w:color w:val="auto"/>
          <w:sz w:val="24"/>
          <w:szCs w:val="24"/>
          <w:highlight w:val="none"/>
          <w:lang w:eastAsia="zh-CN"/>
        </w:rPr>
        <w:t>协商小组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协商小组</w:t>
      </w:r>
      <w:r>
        <w:rPr>
          <w:rFonts w:hint="eastAsia" w:ascii="仿宋" w:hAnsi="仿宋" w:eastAsia="仿宋" w:cs="仿宋"/>
          <w:color w:val="auto"/>
          <w:sz w:val="24"/>
          <w:szCs w:val="24"/>
          <w:highlight w:val="none"/>
        </w:rPr>
        <w:t>由采购单位及有关专家组成，其中技术、经济等方面的专家不少于</w:t>
      </w:r>
      <w:r>
        <w:rPr>
          <w:rFonts w:hint="eastAsia" w:ascii="仿宋" w:hAnsi="仿宋" w:eastAsia="仿宋" w:cs="仿宋"/>
          <w:color w:val="auto"/>
          <w:sz w:val="24"/>
          <w:szCs w:val="24"/>
          <w:highlight w:val="none"/>
          <w:lang w:eastAsia="zh-CN"/>
        </w:rPr>
        <w:t>协商小组</w:t>
      </w:r>
      <w:r>
        <w:rPr>
          <w:rFonts w:hint="eastAsia" w:ascii="仿宋" w:hAnsi="仿宋" w:eastAsia="仿宋" w:cs="仿宋"/>
          <w:color w:val="auto"/>
          <w:sz w:val="24"/>
          <w:szCs w:val="24"/>
          <w:highlight w:val="none"/>
        </w:rPr>
        <w:t>成员总数的三分之二，专家组成由有关人员在陕西省财政厅政府采购专家库中随机抽取，</w:t>
      </w:r>
      <w:r>
        <w:rPr>
          <w:rFonts w:hint="eastAsia" w:ascii="仿宋" w:hAnsi="仿宋" w:eastAsia="仿宋" w:cs="仿宋"/>
          <w:color w:val="auto"/>
          <w:sz w:val="24"/>
          <w:szCs w:val="24"/>
          <w:highlight w:val="none"/>
          <w:lang w:eastAsia="zh-CN"/>
        </w:rPr>
        <w:t>协商小组</w:t>
      </w:r>
      <w:r>
        <w:rPr>
          <w:rFonts w:hint="eastAsia" w:ascii="仿宋" w:hAnsi="仿宋" w:eastAsia="仿宋" w:cs="仿宋"/>
          <w:color w:val="auto"/>
          <w:sz w:val="24"/>
          <w:szCs w:val="24"/>
          <w:highlight w:val="none"/>
        </w:rPr>
        <w:t>成员应当遵守并履行下列责任和义务：</w:t>
      </w:r>
    </w:p>
    <w:p w14:paraId="32EAE45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要严格遵守采购相关法律制度，依法履行各自职责，公正、客观、审慎地组织和参与评审工作；</w:t>
      </w:r>
    </w:p>
    <w:p w14:paraId="353A0CA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val="en-US" w:eastAsia="zh-CN"/>
        </w:rPr>
        <w:t>单一来源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进行资格性、符合性检查，并做出评价；</w:t>
      </w:r>
    </w:p>
    <w:p w14:paraId="274D33B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单一来源采购文件</w:t>
      </w:r>
      <w:r>
        <w:rPr>
          <w:rFonts w:hint="eastAsia" w:ascii="仿宋" w:hAnsi="仿宋" w:eastAsia="仿宋" w:cs="仿宋"/>
          <w:color w:val="auto"/>
          <w:sz w:val="24"/>
          <w:szCs w:val="24"/>
          <w:highlight w:val="none"/>
        </w:rPr>
        <w:t xml:space="preserve">规定的评审方法和标准，进行比较和评价； </w:t>
      </w:r>
    </w:p>
    <w:p w14:paraId="0B02A04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val="en-US" w:eastAsia="zh-CN"/>
        </w:rPr>
        <w:t>单一来源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有关事项作出解释或澄清；</w:t>
      </w:r>
    </w:p>
    <w:p w14:paraId="21193D1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要依法独立评审，按照</w:t>
      </w:r>
      <w:r>
        <w:rPr>
          <w:rFonts w:hint="eastAsia" w:ascii="仿宋" w:hAnsi="仿宋" w:eastAsia="仿宋" w:cs="仿宋"/>
          <w:color w:val="auto"/>
          <w:sz w:val="24"/>
          <w:szCs w:val="24"/>
          <w:highlight w:val="none"/>
          <w:lang w:eastAsia="zh-CN"/>
        </w:rPr>
        <w:t>单一来源采购文件</w:t>
      </w:r>
      <w:r>
        <w:rPr>
          <w:rFonts w:hint="eastAsia" w:ascii="仿宋" w:hAnsi="仿宋" w:eastAsia="仿宋" w:cs="仿宋"/>
          <w:color w:val="auto"/>
          <w:sz w:val="24"/>
          <w:szCs w:val="24"/>
          <w:highlight w:val="none"/>
        </w:rPr>
        <w:t>的要求和评标标准进行评标，推荐成交候选单位名单，对评审意见承担个人责任；</w:t>
      </w:r>
    </w:p>
    <w:p w14:paraId="38EDEF2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对需要共同认定的事项存在争议的，按照少数服从多数的原则做出结论。持不同意见的</w:t>
      </w:r>
      <w:r>
        <w:rPr>
          <w:rFonts w:hint="eastAsia" w:ascii="仿宋" w:hAnsi="仿宋" w:eastAsia="仿宋" w:cs="仿宋"/>
          <w:color w:val="auto"/>
          <w:sz w:val="24"/>
          <w:szCs w:val="24"/>
          <w:highlight w:val="none"/>
          <w:lang w:eastAsia="zh-CN"/>
        </w:rPr>
        <w:t>协商小组</w:t>
      </w:r>
      <w:r>
        <w:rPr>
          <w:rFonts w:hint="eastAsia" w:ascii="仿宋" w:hAnsi="仿宋" w:eastAsia="仿宋" w:cs="仿宋"/>
          <w:color w:val="auto"/>
          <w:sz w:val="24"/>
          <w:szCs w:val="24"/>
          <w:highlight w:val="none"/>
        </w:rPr>
        <w:t xml:space="preserve">成员应当在评审报告上签署不同意见并说明理由，否则视为同意； </w:t>
      </w:r>
    </w:p>
    <w:p w14:paraId="484A94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对评审情况以及在评审过程中获悉的国家秘密、商业秘密负有保密责任；</w:t>
      </w:r>
    </w:p>
    <w:p w14:paraId="1EC3193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配合财政部门的投诉处理工作；</w:t>
      </w:r>
    </w:p>
    <w:p w14:paraId="42C3AEB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配合采购单位、采购代理机构答复</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提出的质疑。</w:t>
      </w:r>
    </w:p>
    <w:p w14:paraId="3952801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1.3协商</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单一来源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中出现下列情况，修正原则为：</w:t>
      </w:r>
    </w:p>
    <w:p w14:paraId="44C0177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1）单一来源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中响应报价表内容与</w:t>
      </w:r>
      <w:r>
        <w:rPr>
          <w:rFonts w:hint="eastAsia" w:ascii="仿宋" w:hAnsi="仿宋" w:eastAsia="仿宋" w:cs="仿宋"/>
          <w:color w:val="auto"/>
          <w:sz w:val="24"/>
          <w:szCs w:val="24"/>
          <w:highlight w:val="none"/>
          <w:lang w:val="en-US" w:eastAsia="zh-CN"/>
        </w:rPr>
        <w:t>单一来源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中明细内容不一致的，以响应报价表为准；</w:t>
      </w:r>
    </w:p>
    <w:p w14:paraId="2333F7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2）协商</w:t>
      </w:r>
      <w:r>
        <w:rPr>
          <w:rFonts w:hint="eastAsia" w:ascii="仿宋" w:hAnsi="仿宋" w:eastAsia="仿宋" w:cs="仿宋"/>
          <w:color w:val="auto"/>
          <w:sz w:val="24"/>
          <w:szCs w:val="24"/>
          <w:highlight w:val="none"/>
        </w:rPr>
        <w:t>报价的大写金额和小写金额不一致的，以大写金额为准；</w:t>
      </w:r>
    </w:p>
    <w:p w14:paraId="61E74D1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总价金额与按单价汇总金额不一致的，以单价金额计算结果为准；</w:t>
      </w:r>
    </w:p>
    <w:p w14:paraId="2E8FCCC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单价金额小数点有明显错位的，以总价为准，并修改单价；</w:t>
      </w:r>
    </w:p>
    <w:p w14:paraId="2BD5023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5）单一来源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正本与副本不一致的，以正本为准；</w:t>
      </w:r>
    </w:p>
    <w:p w14:paraId="0BE85A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多处内容交叉不符时，以</w:t>
      </w:r>
      <w:r>
        <w:rPr>
          <w:rFonts w:hint="eastAsia" w:ascii="仿宋" w:hAnsi="仿宋" w:eastAsia="仿宋" w:cs="仿宋"/>
          <w:color w:val="auto"/>
          <w:sz w:val="24"/>
          <w:szCs w:val="24"/>
          <w:highlight w:val="none"/>
          <w:lang w:eastAsia="zh-CN"/>
        </w:rPr>
        <w:t>协商小组</w:t>
      </w:r>
      <w:r>
        <w:rPr>
          <w:rFonts w:hint="eastAsia" w:ascii="仿宋" w:hAnsi="仿宋" w:eastAsia="仿宋" w:cs="仿宋"/>
          <w:color w:val="auto"/>
          <w:sz w:val="24"/>
          <w:szCs w:val="24"/>
          <w:highlight w:val="none"/>
        </w:rPr>
        <w:t>成员会评审结果为准；</w:t>
      </w:r>
    </w:p>
    <w:p w14:paraId="22AEC14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文字与图表不符时以文字为准；</w:t>
      </w:r>
    </w:p>
    <w:p w14:paraId="1F6655F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按上述修正错误的原则及方法调整或修正</w:t>
      </w:r>
      <w:r>
        <w:rPr>
          <w:rFonts w:hint="eastAsia" w:ascii="仿宋" w:hAnsi="仿宋" w:eastAsia="仿宋" w:cs="仿宋"/>
          <w:color w:val="auto"/>
          <w:sz w:val="24"/>
          <w:szCs w:val="24"/>
          <w:highlight w:val="none"/>
          <w:lang w:val="en-US" w:eastAsia="zh-CN"/>
        </w:rPr>
        <w:t>单一来源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的报价，</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同意后，调整后的报价对</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起约束作用。如果</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不接受修正后的报价，则其</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活动将被拒绝，并且其</w:t>
      </w:r>
      <w:r>
        <w:rPr>
          <w:rFonts w:hint="eastAsia" w:ascii="仿宋" w:hAnsi="仿宋" w:eastAsia="仿宋" w:cs="仿宋"/>
          <w:color w:val="auto"/>
          <w:sz w:val="24"/>
          <w:szCs w:val="24"/>
          <w:highlight w:val="none"/>
          <w:lang w:eastAsia="zh-CN"/>
        </w:rPr>
        <w:t>协商保证金</w:t>
      </w:r>
      <w:r>
        <w:rPr>
          <w:rFonts w:hint="eastAsia" w:ascii="仿宋" w:hAnsi="仿宋" w:eastAsia="仿宋" w:cs="仿宋"/>
          <w:color w:val="auto"/>
          <w:sz w:val="24"/>
          <w:szCs w:val="24"/>
          <w:highlight w:val="none"/>
        </w:rPr>
        <w:t>也将被没收。</w:t>
      </w:r>
    </w:p>
    <w:p w14:paraId="0166022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2、单一来源采购响应文件的初审</w:t>
      </w:r>
    </w:p>
    <w:p w14:paraId="1CE9E14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2.1</w:t>
      </w:r>
      <w:r>
        <w:rPr>
          <w:rFonts w:hint="eastAsia" w:ascii="仿宋" w:hAnsi="仿宋" w:eastAsia="仿宋" w:cs="仿宋"/>
          <w:b/>
          <w:bCs/>
          <w:color w:val="auto"/>
          <w:sz w:val="24"/>
          <w:szCs w:val="24"/>
          <w:highlight w:val="none"/>
        </w:rPr>
        <w:t>资格性审查</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由采购人审查</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单一来源响应文件是否符合单一来源采购文件的要求，对单一来源响应文件中的资质证明文件资格审查，以确定供应商是否具备</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资格；</w:t>
      </w:r>
    </w:p>
    <w:p w14:paraId="55CE5B1F">
      <w:pPr>
        <w:keepNext w:val="0"/>
        <w:keepLines w:val="0"/>
        <w:pageBreakBefore w:val="0"/>
        <w:wordWrap/>
        <w:overflowPunct/>
        <w:topLinePunct w:val="0"/>
        <w:autoSpaceDE/>
        <w:autoSpaceDN/>
        <w:bidi w:val="0"/>
        <w:snapToGrid w:val="0"/>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2.2</w:t>
      </w:r>
      <w:r>
        <w:rPr>
          <w:rFonts w:hint="eastAsia" w:ascii="仿宋" w:hAnsi="仿宋" w:eastAsia="仿宋" w:cs="仿宋"/>
          <w:b/>
          <w:bCs/>
          <w:color w:val="auto"/>
          <w:sz w:val="24"/>
          <w:szCs w:val="24"/>
          <w:highlight w:val="none"/>
        </w:rPr>
        <w:t>符合性审查：</w:t>
      </w:r>
      <w:r>
        <w:rPr>
          <w:rFonts w:hint="eastAsia" w:ascii="仿宋" w:hAnsi="仿宋" w:eastAsia="仿宋" w:cs="仿宋"/>
          <w:color w:val="auto"/>
          <w:sz w:val="24"/>
          <w:szCs w:val="24"/>
          <w:highlight w:val="none"/>
          <w:lang w:eastAsia="zh-CN"/>
        </w:rPr>
        <w:t>协商小组</w:t>
      </w:r>
      <w:r>
        <w:rPr>
          <w:rFonts w:hint="eastAsia" w:ascii="仿宋" w:hAnsi="仿宋" w:eastAsia="仿宋" w:cs="仿宋"/>
          <w:color w:val="auto"/>
          <w:sz w:val="24"/>
          <w:szCs w:val="24"/>
          <w:highlight w:val="none"/>
        </w:rPr>
        <w:t>从</w:t>
      </w:r>
      <w:r>
        <w:rPr>
          <w:rFonts w:hint="eastAsia" w:ascii="仿宋" w:hAnsi="仿宋" w:eastAsia="仿宋" w:cs="仿宋"/>
          <w:color w:val="auto"/>
          <w:sz w:val="24"/>
          <w:szCs w:val="24"/>
          <w:highlight w:val="none"/>
          <w:lang w:val="en-US" w:eastAsia="zh-CN"/>
        </w:rPr>
        <w:t>单一来源</w:t>
      </w:r>
      <w:r>
        <w:rPr>
          <w:rFonts w:hint="eastAsia" w:ascii="仿宋" w:hAnsi="仿宋" w:eastAsia="仿宋" w:cs="仿宋"/>
          <w:color w:val="auto"/>
          <w:sz w:val="24"/>
          <w:szCs w:val="24"/>
          <w:highlight w:val="none"/>
        </w:rPr>
        <w:t>响应文件的有效性、完整性和对</w:t>
      </w:r>
      <w:r>
        <w:rPr>
          <w:rFonts w:hint="eastAsia" w:ascii="仿宋" w:hAnsi="仿宋" w:eastAsia="仿宋" w:cs="仿宋"/>
          <w:color w:val="auto"/>
          <w:sz w:val="24"/>
          <w:szCs w:val="24"/>
          <w:highlight w:val="none"/>
          <w:lang w:eastAsia="zh-CN"/>
        </w:rPr>
        <w:t>单一来源采购文件</w:t>
      </w:r>
      <w:r>
        <w:rPr>
          <w:rFonts w:hint="eastAsia" w:ascii="仿宋" w:hAnsi="仿宋" w:eastAsia="仿宋" w:cs="仿宋"/>
          <w:color w:val="auto"/>
          <w:sz w:val="24"/>
          <w:szCs w:val="24"/>
          <w:highlight w:val="none"/>
        </w:rPr>
        <w:t>的响应程度进行初步审查，以确定其是否对</w:t>
      </w:r>
      <w:r>
        <w:rPr>
          <w:rFonts w:hint="eastAsia" w:ascii="仿宋" w:hAnsi="仿宋" w:eastAsia="仿宋" w:cs="仿宋"/>
          <w:color w:val="auto"/>
          <w:sz w:val="24"/>
          <w:szCs w:val="24"/>
          <w:highlight w:val="none"/>
          <w:lang w:eastAsia="zh-CN"/>
        </w:rPr>
        <w:t>单一来源采购文件</w:t>
      </w:r>
      <w:r>
        <w:rPr>
          <w:rFonts w:hint="eastAsia" w:ascii="仿宋" w:hAnsi="仿宋" w:eastAsia="仿宋" w:cs="仿宋"/>
          <w:color w:val="auto"/>
          <w:sz w:val="24"/>
          <w:szCs w:val="24"/>
          <w:highlight w:val="none"/>
        </w:rPr>
        <w:t>实质性内容作出响应（采购人可根据具体项目的情况对实质性要求作特别的具体规定）。初步审查按下表进行：</w:t>
      </w:r>
    </w:p>
    <w:tbl>
      <w:tblPr>
        <w:tblStyle w:val="23"/>
        <w:tblW w:w="9064" w:type="dxa"/>
        <w:tblInd w:w="108" w:type="dxa"/>
        <w:tblLayout w:type="fixed"/>
        <w:tblCellMar>
          <w:top w:w="0" w:type="dxa"/>
          <w:left w:w="10" w:type="dxa"/>
          <w:bottom w:w="0" w:type="dxa"/>
          <w:right w:w="10" w:type="dxa"/>
        </w:tblCellMar>
      </w:tblPr>
      <w:tblGrid>
        <w:gridCol w:w="681"/>
        <w:gridCol w:w="3352"/>
        <w:gridCol w:w="5031"/>
      </w:tblGrid>
      <w:tr w14:paraId="6870100F">
        <w:tblPrEx>
          <w:tblCellMar>
            <w:top w:w="0" w:type="dxa"/>
            <w:left w:w="10" w:type="dxa"/>
            <w:bottom w:w="0" w:type="dxa"/>
            <w:right w:w="10" w:type="dxa"/>
          </w:tblCellMar>
        </w:tblPrEx>
        <w:trPr>
          <w:trHeight w:val="567" w:hRule="atLeast"/>
        </w:trPr>
        <w:tc>
          <w:tcPr>
            <w:tcW w:w="68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08C0830F">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3352"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3615A07F">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评审内容</w:t>
            </w:r>
          </w:p>
        </w:tc>
        <w:tc>
          <w:tcPr>
            <w:tcW w:w="503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0E7077CB">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08482D06">
        <w:tblPrEx>
          <w:tblCellMar>
            <w:top w:w="0" w:type="dxa"/>
            <w:left w:w="10" w:type="dxa"/>
            <w:bottom w:w="0" w:type="dxa"/>
            <w:right w:w="10" w:type="dxa"/>
          </w:tblCellMar>
        </w:tblPrEx>
        <w:trPr>
          <w:trHeight w:val="567" w:hRule="atLeast"/>
        </w:trPr>
        <w:tc>
          <w:tcPr>
            <w:tcW w:w="68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07BA9A64">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352"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3F45726E">
            <w:pPr>
              <w:pStyle w:val="38"/>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sz w:val="32"/>
                <w:szCs w:val="32"/>
                <w:highlight w:val="none"/>
              </w:rPr>
            </w:pPr>
            <w:r>
              <w:rPr>
                <w:rFonts w:ascii="仿宋_GB2312" w:hAnsi="仿宋_GB2312" w:eastAsia="仿宋_GB2312" w:cs="仿宋_GB2312"/>
                <w:color w:val="auto"/>
                <w:sz w:val="22"/>
                <w:szCs w:val="22"/>
                <w:highlight w:val="none"/>
              </w:rPr>
              <w:t>供应商名称</w:t>
            </w:r>
          </w:p>
        </w:tc>
        <w:tc>
          <w:tcPr>
            <w:tcW w:w="503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613E6BF9">
            <w:pPr>
              <w:pStyle w:val="38"/>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color w:val="auto"/>
                <w:sz w:val="32"/>
                <w:szCs w:val="32"/>
                <w:highlight w:val="none"/>
              </w:rPr>
            </w:pPr>
            <w:r>
              <w:rPr>
                <w:rFonts w:ascii="仿宋_GB2312" w:hAnsi="仿宋_GB2312" w:eastAsia="仿宋_GB2312" w:cs="仿宋_GB2312"/>
                <w:color w:val="auto"/>
                <w:sz w:val="22"/>
                <w:szCs w:val="22"/>
                <w:highlight w:val="none"/>
              </w:rPr>
              <w:t>供应商名称和公章、营业执照一致</w:t>
            </w:r>
          </w:p>
        </w:tc>
      </w:tr>
      <w:tr w14:paraId="26CAA5C7">
        <w:tblPrEx>
          <w:tblCellMar>
            <w:top w:w="0" w:type="dxa"/>
            <w:left w:w="10" w:type="dxa"/>
            <w:bottom w:w="0" w:type="dxa"/>
            <w:right w:w="10" w:type="dxa"/>
          </w:tblCellMar>
        </w:tblPrEx>
        <w:trPr>
          <w:trHeight w:val="567" w:hRule="atLeast"/>
        </w:trPr>
        <w:tc>
          <w:tcPr>
            <w:tcW w:w="68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190102CD">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352"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5A0BDACC">
            <w:pPr>
              <w:pStyle w:val="38"/>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sz w:val="32"/>
                <w:szCs w:val="32"/>
                <w:highlight w:val="none"/>
              </w:rPr>
            </w:pPr>
            <w:r>
              <w:rPr>
                <w:rFonts w:ascii="仿宋_GB2312" w:hAnsi="仿宋_GB2312" w:eastAsia="仿宋_GB2312" w:cs="仿宋_GB2312"/>
                <w:color w:val="auto"/>
                <w:sz w:val="22"/>
                <w:szCs w:val="22"/>
                <w:highlight w:val="none"/>
              </w:rPr>
              <w:t>协商报价</w:t>
            </w:r>
          </w:p>
        </w:tc>
        <w:tc>
          <w:tcPr>
            <w:tcW w:w="503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71D923D7">
            <w:pPr>
              <w:pStyle w:val="38"/>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color w:val="auto"/>
                <w:sz w:val="32"/>
                <w:szCs w:val="32"/>
                <w:highlight w:val="none"/>
              </w:rPr>
            </w:pPr>
            <w:r>
              <w:rPr>
                <w:rFonts w:ascii="仿宋_GB2312" w:hAnsi="仿宋_GB2312" w:eastAsia="仿宋_GB2312" w:cs="仿宋_GB2312"/>
                <w:color w:val="auto"/>
                <w:sz w:val="22"/>
                <w:szCs w:val="22"/>
                <w:highlight w:val="none"/>
              </w:rPr>
              <w:t>完整无缺项，无选择性报价</w:t>
            </w:r>
          </w:p>
        </w:tc>
      </w:tr>
      <w:tr w14:paraId="0B0A06BE">
        <w:tblPrEx>
          <w:tblCellMar>
            <w:top w:w="0" w:type="dxa"/>
            <w:left w:w="10" w:type="dxa"/>
            <w:bottom w:w="0" w:type="dxa"/>
            <w:right w:w="10" w:type="dxa"/>
          </w:tblCellMar>
        </w:tblPrEx>
        <w:trPr>
          <w:trHeight w:val="567" w:hRule="atLeast"/>
        </w:trPr>
        <w:tc>
          <w:tcPr>
            <w:tcW w:w="68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56BCDEAE">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352"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1645C89E">
            <w:pPr>
              <w:pStyle w:val="38"/>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sz w:val="32"/>
                <w:szCs w:val="32"/>
                <w:highlight w:val="none"/>
              </w:rPr>
            </w:pPr>
            <w:r>
              <w:rPr>
                <w:rFonts w:ascii="仿宋_GB2312" w:hAnsi="仿宋_GB2312" w:eastAsia="仿宋_GB2312" w:cs="仿宋_GB2312"/>
                <w:color w:val="auto"/>
                <w:sz w:val="22"/>
                <w:szCs w:val="22"/>
                <w:highlight w:val="none"/>
              </w:rPr>
              <w:t>响应文件的有效期</w:t>
            </w:r>
          </w:p>
        </w:tc>
        <w:tc>
          <w:tcPr>
            <w:tcW w:w="503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5F474BC7">
            <w:pPr>
              <w:pStyle w:val="38"/>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color w:val="auto"/>
                <w:sz w:val="32"/>
                <w:szCs w:val="32"/>
                <w:highlight w:val="none"/>
              </w:rPr>
            </w:pPr>
            <w:r>
              <w:rPr>
                <w:rFonts w:ascii="仿宋_GB2312" w:hAnsi="仿宋_GB2312" w:eastAsia="仿宋_GB2312" w:cs="仿宋_GB2312"/>
                <w:color w:val="auto"/>
                <w:sz w:val="22"/>
                <w:szCs w:val="22"/>
                <w:highlight w:val="none"/>
              </w:rPr>
              <w:t>自开标之日起不少于90个日历日</w:t>
            </w:r>
          </w:p>
        </w:tc>
      </w:tr>
      <w:tr w14:paraId="7A659931">
        <w:tblPrEx>
          <w:tblCellMar>
            <w:top w:w="0" w:type="dxa"/>
            <w:left w:w="10" w:type="dxa"/>
            <w:bottom w:w="0" w:type="dxa"/>
            <w:right w:w="10" w:type="dxa"/>
          </w:tblCellMar>
        </w:tblPrEx>
        <w:trPr>
          <w:trHeight w:val="567" w:hRule="atLeast"/>
        </w:trPr>
        <w:tc>
          <w:tcPr>
            <w:tcW w:w="68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07D0D38B">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352"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4D9F2051">
            <w:pPr>
              <w:pStyle w:val="38"/>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sz w:val="32"/>
                <w:szCs w:val="32"/>
                <w:highlight w:val="none"/>
              </w:rPr>
            </w:pPr>
            <w:r>
              <w:rPr>
                <w:rFonts w:ascii="仿宋_GB2312" w:hAnsi="仿宋_GB2312" w:eastAsia="仿宋_GB2312" w:cs="仿宋_GB2312"/>
                <w:color w:val="auto"/>
                <w:sz w:val="22"/>
                <w:szCs w:val="22"/>
                <w:highlight w:val="none"/>
              </w:rPr>
              <w:t>响应文件签字、盖章</w:t>
            </w:r>
          </w:p>
        </w:tc>
        <w:tc>
          <w:tcPr>
            <w:tcW w:w="503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7611404C">
            <w:pPr>
              <w:pStyle w:val="38"/>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color w:val="auto"/>
                <w:sz w:val="32"/>
                <w:szCs w:val="32"/>
                <w:highlight w:val="none"/>
              </w:rPr>
            </w:pPr>
            <w:r>
              <w:rPr>
                <w:rFonts w:ascii="仿宋_GB2312" w:hAnsi="仿宋_GB2312" w:eastAsia="仿宋_GB2312" w:cs="仿宋_GB2312"/>
                <w:color w:val="auto"/>
                <w:sz w:val="22"/>
                <w:szCs w:val="22"/>
                <w:highlight w:val="none"/>
              </w:rPr>
              <w:t>响应文件的签字盖章合格有效；</w:t>
            </w:r>
          </w:p>
        </w:tc>
      </w:tr>
      <w:tr w14:paraId="1A0ED642">
        <w:tblPrEx>
          <w:tblCellMar>
            <w:top w:w="0" w:type="dxa"/>
            <w:left w:w="10" w:type="dxa"/>
            <w:bottom w:w="0" w:type="dxa"/>
            <w:right w:w="10" w:type="dxa"/>
          </w:tblCellMar>
        </w:tblPrEx>
        <w:trPr>
          <w:trHeight w:val="567" w:hRule="atLeast"/>
        </w:trPr>
        <w:tc>
          <w:tcPr>
            <w:tcW w:w="68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32683BAD">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3352"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5F7B7FBA">
            <w:pPr>
              <w:pStyle w:val="38"/>
              <w:jc w:val="center"/>
              <w:rPr>
                <w:rFonts w:hint="default" w:ascii="仿宋" w:hAnsi="仿宋" w:eastAsia="仿宋" w:cs="仿宋"/>
                <w:color w:val="auto"/>
                <w:sz w:val="32"/>
                <w:szCs w:val="32"/>
                <w:highlight w:val="none"/>
                <w:lang w:val="en-US" w:eastAsia="zh-CN"/>
              </w:rPr>
            </w:pPr>
            <w:r>
              <w:rPr>
                <w:rFonts w:hint="eastAsia" w:ascii="仿宋_GB2312" w:hAnsi="仿宋_GB2312" w:eastAsia="仿宋_GB2312" w:cs="仿宋_GB2312"/>
                <w:color w:val="auto"/>
                <w:sz w:val="22"/>
                <w:szCs w:val="22"/>
                <w:highlight w:val="none"/>
                <w:lang w:val="en-US" w:eastAsia="zh-CN"/>
              </w:rPr>
              <w:t>采购</w:t>
            </w:r>
            <w:r>
              <w:rPr>
                <w:rFonts w:ascii="仿宋_GB2312" w:hAnsi="仿宋_GB2312" w:eastAsia="仿宋_GB2312" w:cs="仿宋_GB2312"/>
                <w:color w:val="auto"/>
                <w:sz w:val="22"/>
                <w:szCs w:val="22"/>
                <w:highlight w:val="none"/>
              </w:rPr>
              <w:t>文件商务条款</w:t>
            </w:r>
          </w:p>
        </w:tc>
        <w:tc>
          <w:tcPr>
            <w:tcW w:w="503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7374BD3F">
            <w:pPr>
              <w:pStyle w:val="38"/>
              <w:jc w:val="both"/>
              <w:rPr>
                <w:rFonts w:hint="eastAsia" w:ascii="仿宋" w:hAnsi="仿宋" w:eastAsia="仿宋" w:cs="仿宋"/>
                <w:color w:val="auto"/>
                <w:sz w:val="32"/>
                <w:szCs w:val="32"/>
                <w:highlight w:val="none"/>
              </w:rPr>
            </w:pPr>
            <w:r>
              <w:rPr>
                <w:rFonts w:ascii="仿宋_GB2312" w:hAnsi="仿宋_GB2312" w:eastAsia="仿宋_GB2312" w:cs="仿宋_GB2312"/>
                <w:color w:val="auto"/>
                <w:sz w:val="22"/>
                <w:szCs w:val="22"/>
                <w:highlight w:val="none"/>
              </w:rPr>
              <w:t>响应</w:t>
            </w:r>
            <w:r>
              <w:rPr>
                <w:rFonts w:hint="eastAsia" w:ascii="仿宋_GB2312" w:hAnsi="仿宋_GB2312" w:eastAsia="仿宋_GB2312" w:cs="仿宋_GB2312"/>
                <w:color w:val="auto"/>
                <w:sz w:val="22"/>
                <w:szCs w:val="22"/>
                <w:highlight w:val="none"/>
                <w:lang w:val="en-US" w:eastAsia="zh-CN"/>
              </w:rPr>
              <w:t>采购</w:t>
            </w:r>
            <w:r>
              <w:rPr>
                <w:rFonts w:ascii="仿宋_GB2312" w:hAnsi="仿宋_GB2312" w:eastAsia="仿宋_GB2312" w:cs="仿宋_GB2312"/>
                <w:color w:val="auto"/>
                <w:sz w:val="22"/>
                <w:szCs w:val="22"/>
                <w:highlight w:val="none"/>
              </w:rPr>
              <w:t>文件商务条款，无重大保留或偏差</w:t>
            </w:r>
          </w:p>
        </w:tc>
      </w:tr>
      <w:tr w14:paraId="56DCF08F">
        <w:tblPrEx>
          <w:tblCellMar>
            <w:top w:w="0" w:type="dxa"/>
            <w:left w:w="10" w:type="dxa"/>
            <w:bottom w:w="0" w:type="dxa"/>
            <w:right w:w="10" w:type="dxa"/>
          </w:tblCellMar>
        </w:tblPrEx>
        <w:trPr>
          <w:trHeight w:val="567" w:hRule="atLeast"/>
        </w:trPr>
        <w:tc>
          <w:tcPr>
            <w:tcW w:w="68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2E1D10BD">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3352"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2089786D">
            <w:pPr>
              <w:pStyle w:val="38"/>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sz w:val="32"/>
                <w:szCs w:val="32"/>
                <w:highlight w:val="none"/>
              </w:rPr>
            </w:pPr>
            <w:r>
              <w:rPr>
                <w:rFonts w:hint="eastAsia" w:ascii="仿宋_GB2312" w:hAnsi="仿宋_GB2312" w:eastAsia="仿宋_GB2312" w:cs="仿宋_GB2312"/>
                <w:color w:val="auto"/>
                <w:sz w:val="22"/>
                <w:szCs w:val="22"/>
                <w:highlight w:val="none"/>
                <w:lang w:val="en-US" w:eastAsia="zh-CN"/>
              </w:rPr>
              <w:t>服务</w:t>
            </w:r>
            <w:r>
              <w:rPr>
                <w:rFonts w:ascii="仿宋_GB2312" w:hAnsi="仿宋_GB2312" w:eastAsia="仿宋_GB2312" w:cs="仿宋_GB2312"/>
                <w:color w:val="auto"/>
                <w:sz w:val="22"/>
                <w:szCs w:val="22"/>
                <w:highlight w:val="none"/>
              </w:rPr>
              <w:t>要求</w:t>
            </w:r>
          </w:p>
        </w:tc>
        <w:tc>
          <w:tcPr>
            <w:tcW w:w="503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0647A1B2">
            <w:pPr>
              <w:pStyle w:val="38"/>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color w:val="auto"/>
                <w:sz w:val="32"/>
                <w:szCs w:val="32"/>
                <w:highlight w:val="none"/>
              </w:rPr>
            </w:pPr>
            <w:r>
              <w:rPr>
                <w:rFonts w:ascii="仿宋_GB2312" w:hAnsi="仿宋_GB2312" w:eastAsia="仿宋_GB2312" w:cs="仿宋_GB2312"/>
                <w:color w:val="auto"/>
                <w:sz w:val="22"/>
                <w:szCs w:val="22"/>
                <w:highlight w:val="none"/>
              </w:rPr>
              <w:t>供应商</w:t>
            </w:r>
            <w:r>
              <w:rPr>
                <w:rFonts w:hint="eastAsia" w:ascii="仿宋_GB2312" w:hAnsi="仿宋_GB2312" w:eastAsia="仿宋_GB2312" w:cs="仿宋_GB2312"/>
                <w:color w:val="auto"/>
                <w:sz w:val="22"/>
                <w:szCs w:val="22"/>
                <w:highlight w:val="none"/>
                <w:lang w:val="en-US" w:eastAsia="zh-CN"/>
              </w:rPr>
              <w:t>服务</w:t>
            </w:r>
            <w:r>
              <w:rPr>
                <w:rFonts w:ascii="仿宋_GB2312" w:hAnsi="仿宋_GB2312" w:eastAsia="仿宋_GB2312" w:cs="仿宋_GB2312"/>
                <w:color w:val="auto"/>
                <w:sz w:val="22"/>
                <w:szCs w:val="22"/>
                <w:highlight w:val="none"/>
              </w:rPr>
              <w:t>须完全满足采购文件要求，否则其响应文件作为无效处理。</w:t>
            </w:r>
          </w:p>
        </w:tc>
      </w:tr>
      <w:tr w14:paraId="4C05F0DF">
        <w:tblPrEx>
          <w:tblCellMar>
            <w:top w:w="0" w:type="dxa"/>
            <w:left w:w="10" w:type="dxa"/>
            <w:bottom w:w="0" w:type="dxa"/>
            <w:right w:w="10" w:type="dxa"/>
          </w:tblCellMar>
        </w:tblPrEx>
        <w:trPr>
          <w:trHeight w:val="567" w:hRule="atLeast"/>
        </w:trPr>
        <w:tc>
          <w:tcPr>
            <w:tcW w:w="68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3AFCA7D5">
            <w:pPr>
              <w:keepNext w:val="0"/>
              <w:keepLines w:val="0"/>
              <w:pageBreakBefore w:val="0"/>
              <w:wordWrap/>
              <w:overflowPunct/>
              <w:topLinePunct w:val="0"/>
              <w:autoSpaceDE/>
              <w:autoSpaceDN/>
              <w:bidi w:val="0"/>
              <w:snapToGrid w:val="0"/>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3352"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402C2297">
            <w:pPr>
              <w:pStyle w:val="38"/>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sz w:val="32"/>
                <w:szCs w:val="32"/>
                <w:highlight w:val="none"/>
                <w:lang w:val="en-US" w:eastAsia="zh-CN"/>
              </w:rPr>
            </w:pPr>
            <w:r>
              <w:rPr>
                <w:rFonts w:ascii="仿宋_GB2312" w:hAnsi="仿宋_GB2312" w:eastAsia="仿宋_GB2312" w:cs="仿宋_GB2312"/>
                <w:color w:val="auto"/>
                <w:sz w:val="22"/>
                <w:szCs w:val="22"/>
                <w:highlight w:val="none"/>
              </w:rPr>
              <w:t>其它情形</w:t>
            </w:r>
          </w:p>
        </w:tc>
        <w:tc>
          <w:tcPr>
            <w:tcW w:w="503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56099B0D">
            <w:pPr>
              <w:pStyle w:val="38"/>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color w:val="auto"/>
                <w:sz w:val="32"/>
                <w:szCs w:val="32"/>
                <w:highlight w:val="none"/>
              </w:rPr>
            </w:pPr>
            <w:r>
              <w:rPr>
                <w:rFonts w:ascii="仿宋_GB2312" w:hAnsi="仿宋_GB2312" w:eastAsia="仿宋_GB2312" w:cs="仿宋_GB2312"/>
                <w:color w:val="auto"/>
                <w:sz w:val="22"/>
                <w:szCs w:val="22"/>
                <w:highlight w:val="none"/>
              </w:rPr>
              <w:t>无不符合法律法规或采购文件规定的</w:t>
            </w:r>
            <w:r>
              <w:rPr>
                <w:rFonts w:hint="eastAsia" w:ascii="仿宋_GB2312" w:hAnsi="仿宋_GB2312" w:eastAsia="仿宋_GB2312" w:cs="仿宋_GB2312"/>
                <w:color w:val="auto"/>
                <w:sz w:val="22"/>
                <w:szCs w:val="22"/>
                <w:highlight w:val="none"/>
                <w:lang w:val="en-US" w:eastAsia="zh-CN"/>
              </w:rPr>
              <w:t>响应</w:t>
            </w:r>
            <w:r>
              <w:rPr>
                <w:rFonts w:ascii="仿宋_GB2312" w:hAnsi="仿宋_GB2312" w:eastAsia="仿宋_GB2312" w:cs="仿宋_GB2312"/>
                <w:color w:val="auto"/>
                <w:sz w:val="22"/>
                <w:szCs w:val="22"/>
                <w:highlight w:val="none"/>
              </w:rPr>
              <w:t>无效条款</w:t>
            </w:r>
          </w:p>
        </w:tc>
      </w:tr>
    </w:tbl>
    <w:p w14:paraId="05ECCB7E">
      <w:pPr>
        <w:keepNext w:val="0"/>
        <w:keepLines w:val="0"/>
        <w:pageBreakBefore w:val="0"/>
        <w:wordWrap/>
        <w:overflowPunct/>
        <w:topLinePunct w:val="0"/>
        <w:autoSpaceDE/>
        <w:autoSpaceDN/>
        <w:bidi w:val="0"/>
        <w:snapToGrid w:val="0"/>
        <w:spacing w:line="360" w:lineRule="auto"/>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说明：以上各项有1项不合格，评审不予通过，作为未实质性响应</w:t>
      </w:r>
      <w:r>
        <w:rPr>
          <w:rFonts w:hint="eastAsia" w:ascii="仿宋" w:hAnsi="仿宋" w:eastAsia="仿宋" w:cs="仿宋"/>
          <w:color w:val="auto"/>
          <w:sz w:val="24"/>
          <w:szCs w:val="24"/>
          <w:highlight w:val="none"/>
          <w:lang w:eastAsia="zh-CN"/>
        </w:rPr>
        <w:t>单一来源采购文件</w:t>
      </w:r>
      <w:r>
        <w:rPr>
          <w:rFonts w:hint="eastAsia" w:ascii="仿宋" w:hAnsi="仿宋" w:eastAsia="仿宋" w:cs="仿宋"/>
          <w:color w:val="auto"/>
          <w:sz w:val="24"/>
          <w:szCs w:val="24"/>
          <w:highlight w:val="none"/>
        </w:rPr>
        <w:t>。在资格性、符合性检查时，审查未通过的，不得进入后续评审环节。</w:t>
      </w:r>
    </w:p>
    <w:p w14:paraId="3B0E1968">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lang w:val="en-US" w:eastAsia="zh-CN"/>
        </w:rPr>
        <w:t>协商</w:t>
      </w:r>
      <w:r>
        <w:rPr>
          <w:rFonts w:hint="eastAsia" w:ascii="仿宋" w:hAnsi="仿宋" w:eastAsia="仿宋" w:cs="仿宋"/>
          <w:b/>
          <w:color w:val="auto"/>
          <w:sz w:val="24"/>
          <w:szCs w:val="24"/>
          <w:highlight w:val="none"/>
        </w:rPr>
        <w:t>澄清</w:t>
      </w:r>
    </w:p>
    <w:p w14:paraId="2C145166">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lang w:eastAsia="zh-CN"/>
        </w:rPr>
        <w:t>协商小组</w:t>
      </w:r>
      <w:r>
        <w:rPr>
          <w:rFonts w:hint="eastAsia" w:ascii="仿宋" w:hAnsi="仿宋" w:eastAsia="仿宋" w:cs="仿宋"/>
          <w:color w:val="auto"/>
          <w:sz w:val="24"/>
          <w:szCs w:val="24"/>
          <w:highlight w:val="none"/>
        </w:rPr>
        <w:t>有权就单一来源响应文件中含义不明确、同类问题表述不一致、或者有明显文字和计算错误的内容等要求向上述步骤初审合格的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提出询问或澄清要求；</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将有关询标澄清、补正、说明的内容应以书面形式提交；</w:t>
      </w:r>
    </w:p>
    <w:p w14:paraId="2D650E8B">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单一来源采购文件、单一来源响应文件作为</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的依据，澄清、补正、说明的内容只作为</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参考。</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澄清时供应商只作说明和解释，不得借此对</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报价、主要服务范围及服务内容等实质性内容做任何修改；如澄清、补正、说明的内容与</w:t>
      </w:r>
      <w:r>
        <w:rPr>
          <w:rFonts w:hint="eastAsia" w:ascii="仿宋" w:hAnsi="仿宋" w:eastAsia="仿宋" w:cs="仿宋"/>
          <w:color w:val="auto"/>
          <w:sz w:val="24"/>
          <w:szCs w:val="24"/>
          <w:highlight w:val="none"/>
          <w:lang w:eastAsia="zh-CN"/>
        </w:rPr>
        <w:t>协商响应文件</w:t>
      </w:r>
      <w:r>
        <w:rPr>
          <w:rFonts w:hint="eastAsia" w:ascii="仿宋" w:hAnsi="仿宋" w:eastAsia="仿宋" w:cs="仿宋"/>
          <w:color w:val="auto"/>
          <w:sz w:val="24"/>
          <w:szCs w:val="24"/>
          <w:highlight w:val="none"/>
        </w:rPr>
        <w:t>内容有重大相悖或矛盾，将被认定为无效文件；</w:t>
      </w:r>
    </w:p>
    <w:p w14:paraId="73BA3E72">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供应商对单一来源响应文件的澄清不得改变</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报价及实质内容。</w:t>
      </w:r>
    </w:p>
    <w:p w14:paraId="43CB8BFD">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w:t>
      </w:r>
      <w:r>
        <w:rPr>
          <w:rFonts w:hint="eastAsia" w:ascii="仿宋" w:hAnsi="仿宋" w:eastAsia="仿宋" w:cs="仿宋"/>
          <w:b/>
          <w:color w:val="auto"/>
          <w:sz w:val="24"/>
          <w:szCs w:val="24"/>
          <w:highlight w:val="none"/>
          <w:lang w:val="en-US" w:eastAsia="zh-CN"/>
        </w:rPr>
        <w:t>协商</w:t>
      </w:r>
      <w:r>
        <w:rPr>
          <w:rFonts w:hint="eastAsia" w:ascii="仿宋" w:hAnsi="仿宋" w:eastAsia="仿宋" w:cs="仿宋"/>
          <w:b/>
          <w:color w:val="auto"/>
          <w:sz w:val="24"/>
          <w:szCs w:val="24"/>
          <w:highlight w:val="none"/>
        </w:rPr>
        <w:t>方法</w:t>
      </w:r>
    </w:p>
    <w:p w14:paraId="4E394B3C">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4.1协商</w:t>
      </w:r>
      <w:r>
        <w:rPr>
          <w:rFonts w:hint="eastAsia" w:ascii="仿宋" w:hAnsi="仿宋" w:eastAsia="仿宋" w:cs="仿宋"/>
          <w:color w:val="auto"/>
          <w:sz w:val="24"/>
          <w:szCs w:val="24"/>
          <w:highlight w:val="none"/>
        </w:rPr>
        <w:t>原则：</w:t>
      </w:r>
      <w:r>
        <w:rPr>
          <w:rFonts w:hint="eastAsia" w:ascii="仿宋" w:hAnsi="仿宋" w:eastAsia="仿宋" w:cs="仿宋"/>
          <w:color w:val="auto"/>
          <w:sz w:val="24"/>
          <w:szCs w:val="24"/>
          <w:highlight w:val="none"/>
          <w:lang w:eastAsia="zh-CN"/>
        </w:rPr>
        <w:t>协商小组</w:t>
      </w:r>
      <w:r>
        <w:rPr>
          <w:rFonts w:hint="eastAsia" w:ascii="仿宋" w:hAnsi="仿宋" w:eastAsia="仿宋" w:cs="仿宋"/>
          <w:color w:val="auto"/>
          <w:sz w:val="24"/>
          <w:szCs w:val="24"/>
          <w:highlight w:val="none"/>
        </w:rPr>
        <w:t>根据符合单一来源采购的参数、质量和服务的要求。</w:t>
      </w:r>
    </w:p>
    <w:p w14:paraId="7EF656AF">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4.2协商</w:t>
      </w:r>
      <w:r>
        <w:rPr>
          <w:rFonts w:hint="eastAsia" w:ascii="仿宋" w:hAnsi="仿宋" w:eastAsia="仿宋" w:cs="仿宋"/>
          <w:color w:val="auto"/>
          <w:sz w:val="24"/>
          <w:szCs w:val="24"/>
          <w:highlight w:val="none"/>
        </w:rPr>
        <w:t>程序：</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开始前将由采购人纪检人员当众检验</w:t>
      </w:r>
      <w:r>
        <w:rPr>
          <w:rFonts w:hint="eastAsia" w:ascii="仿宋" w:hAnsi="仿宋" w:eastAsia="仿宋" w:cs="仿宋"/>
          <w:color w:val="auto"/>
          <w:sz w:val="24"/>
          <w:szCs w:val="24"/>
          <w:highlight w:val="none"/>
          <w:lang w:val="en-US" w:eastAsia="zh-CN"/>
        </w:rPr>
        <w:t>单一来源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的密封情况，确认无误后方可进行拆封、</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w:t>
      </w:r>
    </w:p>
    <w:p w14:paraId="63E43C8D">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lang w:val="en-US" w:eastAsia="zh-CN"/>
        </w:rPr>
        <w:t>协商</w:t>
      </w:r>
      <w:r>
        <w:rPr>
          <w:rFonts w:hint="eastAsia" w:ascii="仿宋" w:hAnsi="仿宋" w:eastAsia="仿宋" w:cs="仿宋"/>
          <w:b/>
          <w:color w:val="auto"/>
          <w:sz w:val="24"/>
          <w:szCs w:val="24"/>
          <w:highlight w:val="none"/>
        </w:rPr>
        <w:t>内容</w:t>
      </w:r>
    </w:p>
    <w:p w14:paraId="7998ABD4">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确定的最终价格及服务等仍不能满足采购人的要求，采购人及</w:t>
      </w:r>
      <w:r>
        <w:rPr>
          <w:rFonts w:hint="eastAsia" w:ascii="仿宋" w:hAnsi="仿宋" w:eastAsia="仿宋" w:cs="仿宋"/>
          <w:color w:val="auto"/>
          <w:sz w:val="24"/>
          <w:szCs w:val="24"/>
          <w:highlight w:val="none"/>
          <w:lang w:eastAsia="zh-CN"/>
        </w:rPr>
        <w:t>协商小组</w:t>
      </w:r>
      <w:r>
        <w:rPr>
          <w:rFonts w:hint="eastAsia" w:ascii="仿宋" w:hAnsi="仿宋" w:eastAsia="仿宋" w:cs="仿宋"/>
          <w:color w:val="auto"/>
          <w:sz w:val="24"/>
          <w:szCs w:val="24"/>
          <w:highlight w:val="none"/>
        </w:rPr>
        <w:t>将保留最终放弃本次</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的权利。</w:t>
      </w:r>
    </w:p>
    <w:p w14:paraId="03C47E64">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6、成交</w:t>
      </w:r>
    </w:p>
    <w:p w14:paraId="27978C4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6.1</w:t>
      </w:r>
      <w:r>
        <w:rPr>
          <w:rFonts w:hint="eastAsia" w:ascii="仿宋" w:hAnsi="仿宋" w:eastAsia="仿宋" w:cs="仿宋"/>
          <w:sz w:val="24"/>
          <w:szCs w:val="24"/>
          <w:highlight w:val="none"/>
          <w:lang w:val="zh-CN"/>
        </w:rPr>
        <w:t>采购代理机构应在评审结束后</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个工作日内将评审报告送采购人。</w:t>
      </w:r>
    </w:p>
    <w:p w14:paraId="606E9C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6.2</w:t>
      </w:r>
      <w:r>
        <w:rPr>
          <w:rFonts w:hint="eastAsia" w:ascii="仿宋" w:hAnsi="仿宋" w:eastAsia="仿宋" w:cs="仿宋"/>
          <w:sz w:val="24"/>
          <w:szCs w:val="24"/>
          <w:highlight w:val="none"/>
          <w:lang w:val="zh-CN"/>
        </w:rPr>
        <w:t>采购人在收到评审报告后</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val="zh-CN"/>
        </w:rPr>
        <w:t>个工作日内，</w:t>
      </w:r>
      <w:r>
        <w:rPr>
          <w:rFonts w:hint="eastAsia" w:ascii="仿宋" w:hAnsi="仿宋" w:eastAsia="仿宋" w:cs="仿宋"/>
          <w:sz w:val="24"/>
          <w:szCs w:val="24"/>
          <w:highlight w:val="none"/>
          <w:lang w:val="en-US" w:eastAsia="zh-CN"/>
        </w:rPr>
        <w:t>在</w:t>
      </w:r>
      <w:r>
        <w:rPr>
          <w:rFonts w:hint="eastAsia" w:ascii="仿宋" w:hAnsi="仿宋" w:eastAsia="仿宋" w:cs="仿宋"/>
          <w:sz w:val="24"/>
          <w:szCs w:val="24"/>
          <w:highlight w:val="none"/>
          <w:lang w:val="zh-CN"/>
        </w:rPr>
        <w:t>评审报告</w:t>
      </w:r>
      <w:r>
        <w:rPr>
          <w:rFonts w:hint="eastAsia" w:ascii="仿宋" w:hAnsi="仿宋" w:eastAsia="仿宋" w:cs="仿宋"/>
          <w:sz w:val="24"/>
          <w:szCs w:val="24"/>
          <w:highlight w:val="none"/>
          <w:lang w:val="en-US" w:eastAsia="zh-CN"/>
        </w:rPr>
        <w:t>确定</w:t>
      </w:r>
      <w:r>
        <w:rPr>
          <w:rFonts w:hint="eastAsia" w:ascii="仿宋" w:hAnsi="仿宋" w:eastAsia="仿宋" w:cs="仿宋"/>
          <w:sz w:val="24"/>
          <w:szCs w:val="24"/>
          <w:highlight w:val="none"/>
          <w:lang w:val="zh-CN"/>
        </w:rPr>
        <w:t>的成交候选人</w:t>
      </w:r>
      <w:r>
        <w:rPr>
          <w:rFonts w:hint="eastAsia" w:ascii="仿宋" w:hAnsi="仿宋" w:eastAsia="仿宋" w:cs="仿宋"/>
          <w:sz w:val="24"/>
          <w:szCs w:val="24"/>
          <w:highlight w:val="none"/>
          <w:lang w:val="en-US" w:eastAsia="zh-CN"/>
        </w:rPr>
        <w:t>名单</w:t>
      </w:r>
      <w:r>
        <w:rPr>
          <w:rFonts w:hint="eastAsia" w:ascii="仿宋" w:hAnsi="仿宋" w:eastAsia="仿宋" w:cs="仿宋"/>
          <w:sz w:val="24"/>
          <w:szCs w:val="24"/>
          <w:highlight w:val="none"/>
          <w:lang w:val="zh-CN"/>
        </w:rPr>
        <w:t>中</w:t>
      </w:r>
      <w:r>
        <w:rPr>
          <w:rFonts w:hint="eastAsia" w:ascii="仿宋" w:hAnsi="仿宋" w:eastAsia="仿宋" w:cs="仿宋"/>
          <w:sz w:val="24"/>
          <w:szCs w:val="24"/>
          <w:highlight w:val="none"/>
          <w:lang w:val="en-US" w:eastAsia="zh-CN"/>
        </w:rPr>
        <w:t>按顺序</w:t>
      </w:r>
      <w:r>
        <w:rPr>
          <w:rFonts w:hint="eastAsia" w:ascii="仿宋" w:hAnsi="仿宋" w:eastAsia="仿宋" w:cs="仿宋"/>
          <w:sz w:val="24"/>
          <w:szCs w:val="24"/>
          <w:highlight w:val="none"/>
          <w:lang w:val="zh-CN"/>
        </w:rPr>
        <w:t>确定成交供应商，复函采购代理机构。采购人在收到评</w:t>
      </w:r>
      <w:r>
        <w:rPr>
          <w:rFonts w:hint="eastAsia" w:ascii="仿宋" w:hAnsi="仿宋" w:eastAsia="仿宋" w:cs="仿宋"/>
          <w:sz w:val="24"/>
          <w:szCs w:val="24"/>
          <w:highlight w:val="none"/>
          <w:lang w:val="en-US" w:eastAsia="zh-CN"/>
        </w:rPr>
        <w:t>审</w:t>
      </w:r>
      <w:r>
        <w:rPr>
          <w:rFonts w:hint="eastAsia" w:ascii="仿宋" w:hAnsi="仿宋" w:eastAsia="仿宋" w:cs="仿宋"/>
          <w:sz w:val="24"/>
          <w:szCs w:val="24"/>
          <w:highlight w:val="none"/>
          <w:lang w:val="zh-CN"/>
        </w:rPr>
        <w:t>报告5个工作日内未按评</w:t>
      </w:r>
      <w:r>
        <w:rPr>
          <w:rFonts w:hint="eastAsia" w:ascii="仿宋" w:hAnsi="仿宋" w:eastAsia="仿宋" w:cs="仿宋"/>
          <w:sz w:val="24"/>
          <w:szCs w:val="24"/>
          <w:highlight w:val="none"/>
          <w:lang w:val="en-US" w:eastAsia="zh-CN"/>
        </w:rPr>
        <w:t>审</w:t>
      </w:r>
      <w:r>
        <w:rPr>
          <w:rFonts w:hint="eastAsia" w:ascii="仿宋" w:hAnsi="仿宋" w:eastAsia="仿宋" w:cs="仿宋"/>
          <w:sz w:val="24"/>
          <w:szCs w:val="24"/>
          <w:highlight w:val="none"/>
          <w:lang w:val="zh-CN"/>
        </w:rPr>
        <w:t>报告推荐的</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val="zh-CN"/>
        </w:rPr>
        <w:t>候选人顺序确定</w:t>
      </w: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lang w:val="zh-CN"/>
        </w:rPr>
        <w:t>，又不能说明合法理由的，视同按评</w:t>
      </w:r>
      <w:r>
        <w:rPr>
          <w:rFonts w:hint="eastAsia" w:ascii="仿宋" w:hAnsi="仿宋" w:eastAsia="仿宋" w:cs="仿宋"/>
          <w:sz w:val="24"/>
          <w:szCs w:val="24"/>
          <w:highlight w:val="none"/>
          <w:lang w:val="en-US" w:eastAsia="zh-CN"/>
        </w:rPr>
        <w:t>审</w:t>
      </w:r>
      <w:r>
        <w:rPr>
          <w:rFonts w:hint="eastAsia" w:ascii="仿宋" w:hAnsi="仿宋" w:eastAsia="仿宋" w:cs="仿宋"/>
          <w:sz w:val="24"/>
          <w:szCs w:val="24"/>
          <w:highlight w:val="none"/>
          <w:lang w:val="zh-CN"/>
        </w:rPr>
        <w:t>报告推荐的顺序确定排名第一的</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val="zh-CN"/>
        </w:rPr>
        <w:t>候选人为</w:t>
      </w: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lang w:val="zh-CN"/>
        </w:rPr>
        <w:t>。</w:t>
      </w:r>
    </w:p>
    <w:p w14:paraId="753DCE1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6.3</w:t>
      </w:r>
      <w:r>
        <w:rPr>
          <w:rFonts w:hint="eastAsia" w:ascii="仿宋" w:hAnsi="仿宋" w:eastAsia="仿宋" w:cs="仿宋"/>
          <w:sz w:val="24"/>
          <w:szCs w:val="24"/>
          <w:highlight w:val="none"/>
          <w:lang w:val="zh-CN"/>
        </w:rPr>
        <w:t>采购代理机构当自</w:t>
      </w: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lang w:val="zh-CN"/>
        </w:rPr>
        <w:t>确定之日起2个工作日内，在省级以上财政部门指定的媒体上公告成交结果，公告期限为1个工作日，并向成交供应商发“成交通知书”。</w:t>
      </w:r>
    </w:p>
    <w:p w14:paraId="055BFC06">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color w:val="auto"/>
          <w:sz w:val="30"/>
          <w:szCs w:val="30"/>
          <w:highlight w:val="none"/>
        </w:rPr>
      </w:pPr>
      <w:r>
        <w:rPr>
          <w:rFonts w:hint="eastAsia" w:ascii="仿宋" w:hAnsi="仿宋" w:eastAsia="仿宋" w:cs="仿宋"/>
          <w:b/>
          <w:color w:val="auto"/>
          <w:sz w:val="30"/>
          <w:szCs w:val="30"/>
          <w:highlight w:val="none"/>
        </w:rPr>
        <w:t>七．签订合同</w:t>
      </w:r>
    </w:p>
    <w:p w14:paraId="6CB8D93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1、采购</w:t>
      </w:r>
      <w:r>
        <w:rPr>
          <w:rFonts w:hint="eastAsia" w:ascii="仿宋" w:hAnsi="仿宋" w:eastAsia="仿宋" w:cs="仿宋"/>
          <w:color w:val="auto"/>
          <w:sz w:val="24"/>
          <w:szCs w:val="24"/>
          <w:highlight w:val="none"/>
        </w:rPr>
        <w:t xml:space="preserve">文件、成交供应商的响应文件及补充文件等均为签订政府采购合同的依据。 </w:t>
      </w:r>
    </w:p>
    <w:p w14:paraId="44661DE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成交供应商应当在成交通知书发出之日起30日内与采购人签订政府采购合同。 </w:t>
      </w:r>
    </w:p>
    <w:p w14:paraId="031C33D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采购人不得向成交供应商提出超出</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文件以外的任何要求作为签订合同的条件，不得与成交供应商订立背离</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 xml:space="preserve">文件确定的合同文本以及背离采购标的、规格型号、采购金额、采购数量、技术和服务要求等实质性内容的协议。 </w:t>
      </w:r>
    </w:p>
    <w:p w14:paraId="439CE9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自政府采购合同签订之日起 2 个工作日内，本项目政府采购合同在</w:t>
      </w:r>
      <w:r>
        <w:rPr>
          <w:rFonts w:hint="eastAsia" w:ascii="仿宋" w:hAnsi="仿宋" w:eastAsia="仿宋" w:cs="仿宋"/>
          <w:color w:val="auto"/>
          <w:sz w:val="24"/>
          <w:szCs w:val="24"/>
          <w:highlight w:val="none"/>
          <w:lang w:eastAsia="zh-CN"/>
        </w:rPr>
        <w:t>协商</w:t>
      </w:r>
      <w:r>
        <w:rPr>
          <w:rFonts w:hint="eastAsia" w:ascii="仿宋" w:hAnsi="仿宋" w:eastAsia="仿宋" w:cs="仿宋"/>
          <w:color w:val="auto"/>
          <w:sz w:val="24"/>
          <w:szCs w:val="24"/>
          <w:highlight w:val="none"/>
        </w:rPr>
        <w:t xml:space="preserve">须知前附表规定的媒体上公告，但政府采购合同中涉及国家秘密、商业秘密的内容除外。 </w:t>
      </w:r>
    </w:p>
    <w:p w14:paraId="2B20FFD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037B2FE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成交供应商因不可抗力或者自身原因不能履行政府采购合同的，采购人可以与排位在成交供应商之后第一位的成交候选人签订政府采购合同，以此类推，也可以重新开展</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活动。因自身原因拒绝签订政府采购合同的成交供应商不得参加对该项目重新开展的</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w:t>
      </w:r>
    </w:p>
    <w:p w14:paraId="4B6560B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成交后，成交供应商应按照合同约定履行义务，完成</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677CF0EF">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八．成交服务费</w:t>
      </w:r>
    </w:p>
    <w:p w14:paraId="593F9C37">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1、招标代理服务费按“</w:t>
      </w:r>
      <w:r>
        <w:rPr>
          <w:rFonts w:hint="eastAsia" w:ascii="仿宋" w:hAnsi="仿宋" w:eastAsia="仿宋" w:cs="仿宋"/>
          <w:color w:val="auto"/>
          <w:sz w:val="24"/>
          <w:szCs w:val="24"/>
          <w:highlight w:val="none"/>
          <w:lang w:eastAsia="zh-CN"/>
        </w:rPr>
        <w:t>协商供应商</w:t>
      </w:r>
      <w:r>
        <w:rPr>
          <w:rFonts w:hint="eastAsia" w:ascii="仿宋" w:hAnsi="仿宋" w:eastAsia="仿宋" w:cs="仿宋"/>
          <w:color w:val="auto"/>
          <w:sz w:val="24"/>
          <w:szCs w:val="24"/>
          <w:highlight w:val="none"/>
        </w:rPr>
        <w:t>须知前附表”规定金额收取。</w:t>
      </w:r>
    </w:p>
    <w:p w14:paraId="1DBF6378">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2、招标代理服务费交纳信息</w:t>
      </w:r>
    </w:p>
    <w:p w14:paraId="4E7280F8">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银行户名：陕西德仁招标有限公司</w:t>
      </w:r>
    </w:p>
    <w:p w14:paraId="7714A11B">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开户银行：招商银行股份有限公司西安城南支行</w:t>
      </w:r>
    </w:p>
    <w:p w14:paraId="660FA251">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号：1299 0904 6810 901</w:t>
      </w:r>
    </w:p>
    <w:p w14:paraId="460D6B42">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苏会计</w:t>
      </w:r>
      <w:r>
        <w:rPr>
          <w:rFonts w:hint="eastAsia" w:ascii="仿宋" w:hAnsi="仿宋" w:eastAsia="仿宋" w:cs="仿宋"/>
          <w:color w:val="auto"/>
          <w:sz w:val="24"/>
          <w:szCs w:val="24"/>
          <w:highlight w:val="none"/>
        </w:rPr>
        <w:t xml:space="preserve">  联系电话：029-</w:t>
      </w:r>
      <w:r>
        <w:rPr>
          <w:rFonts w:hint="eastAsia" w:ascii="仿宋" w:hAnsi="仿宋" w:eastAsia="仿宋" w:cs="仿宋"/>
          <w:color w:val="auto"/>
          <w:sz w:val="24"/>
          <w:szCs w:val="24"/>
          <w:highlight w:val="none"/>
          <w:lang w:eastAsia="zh-CN"/>
        </w:rPr>
        <w:t>89185132</w:t>
      </w:r>
      <w:r>
        <w:rPr>
          <w:rFonts w:hint="eastAsia" w:ascii="仿宋" w:hAnsi="仿宋" w:eastAsia="仿宋" w:cs="仿宋"/>
          <w:color w:val="auto"/>
          <w:sz w:val="24"/>
          <w:szCs w:val="24"/>
          <w:highlight w:val="none"/>
          <w:lang w:val="en-US" w:eastAsia="zh-CN"/>
        </w:rPr>
        <w:t xml:space="preserve"> </w:t>
      </w:r>
    </w:p>
    <w:p w14:paraId="2131869C">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邮箱：sxdrzb@qq.com</w:t>
      </w:r>
    </w:p>
    <w:p w14:paraId="77B41360">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z w:val="24"/>
          <w:szCs w:val="24"/>
          <w:highlight w:val="none"/>
          <w:lang w:val="en-US" w:eastAsia="zh-CN"/>
        </w:rPr>
      </w:pPr>
    </w:p>
    <w:p w14:paraId="767C2264">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九</w:t>
      </w:r>
      <w:r>
        <w:rPr>
          <w:rFonts w:hint="eastAsia" w:ascii="仿宋" w:hAnsi="仿宋" w:eastAsia="仿宋" w:cs="仿宋"/>
          <w:b/>
          <w:color w:val="auto"/>
          <w:sz w:val="30"/>
          <w:szCs w:val="30"/>
          <w:highlight w:val="none"/>
        </w:rPr>
        <w:t>．其它事项</w:t>
      </w:r>
    </w:p>
    <w:p w14:paraId="1230638E">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1、当最终报价超出财政预算，且采购人又无力支付，</w:t>
      </w:r>
      <w:r>
        <w:rPr>
          <w:rFonts w:hint="eastAsia" w:ascii="仿宋" w:hAnsi="仿宋" w:eastAsia="仿宋" w:cs="仿宋"/>
          <w:color w:val="auto"/>
          <w:sz w:val="24"/>
          <w:szCs w:val="24"/>
          <w:highlight w:val="none"/>
          <w:lang w:eastAsia="zh-CN"/>
        </w:rPr>
        <w:t>协商小组</w:t>
      </w:r>
      <w:r>
        <w:rPr>
          <w:rFonts w:hint="eastAsia" w:ascii="仿宋" w:hAnsi="仿宋" w:eastAsia="仿宋" w:cs="仿宋"/>
          <w:color w:val="auto"/>
          <w:sz w:val="24"/>
          <w:szCs w:val="24"/>
          <w:highlight w:val="none"/>
        </w:rPr>
        <w:t>有权决定</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失败。</w:t>
      </w:r>
    </w:p>
    <w:p w14:paraId="505E6D3D">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2、成交</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确定后，成交</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无正当理由拖延或拒签合同的，或未能按照规定的时间提供履约担保，采购单位有权取消其成交资格，同时报请监督机构予以通报，禁止其进入政府采购市场，并没收其</w:t>
      </w:r>
      <w:r>
        <w:rPr>
          <w:rFonts w:hint="eastAsia" w:ascii="仿宋" w:hAnsi="仿宋" w:eastAsia="仿宋" w:cs="仿宋"/>
          <w:color w:val="auto"/>
          <w:sz w:val="24"/>
          <w:szCs w:val="24"/>
          <w:highlight w:val="none"/>
          <w:lang w:eastAsia="zh-CN"/>
        </w:rPr>
        <w:t>协商保证金</w:t>
      </w:r>
      <w:r>
        <w:rPr>
          <w:rFonts w:hint="eastAsia" w:ascii="仿宋" w:hAnsi="仿宋" w:eastAsia="仿宋" w:cs="仿宋"/>
          <w:color w:val="auto"/>
          <w:sz w:val="24"/>
          <w:szCs w:val="24"/>
          <w:highlight w:val="none"/>
        </w:rPr>
        <w:t>。给采购单位造成损失超过</w:t>
      </w:r>
      <w:r>
        <w:rPr>
          <w:rFonts w:hint="eastAsia" w:ascii="仿宋" w:hAnsi="仿宋" w:eastAsia="仿宋" w:cs="仿宋"/>
          <w:color w:val="auto"/>
          <w:sz w:val="24"/>
          <w:szCs w:val="24"/>
          <w:highlight w:val="none"/>
          <w:lang w:eastAsia="zh-CN"/>
        </w:rPr>
        <w:t>协商保证金</w:t>
      </w:r>
      <w:r>
        <w:rPr>
          <w:rFonts w:hint="eastAsia" w:ascii="仿宋" w:hAnsi="仿宋" w:eastAsia="仿宋" w:cs="仿宋"/>
          <w:color w:val="auto"/>
          <w:sz w:val="24"/>
          <w:szCs w:val="24"/>
          <w:highlight w:val="none"/>
        </w:rPr>
        <w:t>额的，还应当对超过部分予以赔偿，并依法承担相应法律责任。</w:t>
      </w:r>
    </w:p>
    <w:p w14:paraId="462765DD">
      <w:pPr>
        <w:pStyle w:val="5"/>
        <w:rPr>
          <w:rFonts w:hint="eastAsia" w:ascii="仿宋" w:hAnsi="仿宋" w:eastAsia="仿宋" w:cs="仿宋"/>
          <w:color w:val="auto"/>
          <w:highlight w:val="none"/>
        </w:rPr>
        <w:sectPr>
          <w:headerReference r:id="rId11" w:type="default"/>
          <w:footerReference r:id="rId12" w:type="default"/>
          <w:pgSz w:w="11906" w:h="16838"/>
          <w:pgMar w:top="1440" w:right="1417" w:bottom="1440" w:left="1587" w:header="850" w:footer="992" w:gutter="0"/>
          <w:pgBorders>
            <w:top w:val="none" w:sz="0" w:space="0"/>
            <w:left w:val="none" w:sz="0" w:space="0"/>
            <w:bottom w:val="none" w:sz="0" w:space="0"/>
            <w:right w:val="none" w:sz="0" w:space="0"/>
          </w:pgBorders>
          <w:pgNumType w:fmt="decimal"/>
          <w:cols w:space="720" w:num="1"/>
          <w:docGrid w:type="lines" w:linePitch="317" w:charSpace="0"/>
        </w:sectPr>
      </w:pPr>
    </w:p>
    <w:p w14:paraId="6CFC52AA">
      <w:pPr>
        <w:pStyle w:val="4"/>
        <w:keepNext w:val="0"/>
        <w:keepLines w:val="0"/>
        <w:numPr>
          <w:ilvl w:val="0"/>
          <w:numId w:val="0"/>
        </w:numPr>
        <w:spacing w:line="360" w:lineRule="auto"/>
        <w:ind w:firstLine="3052" w:firstLineChars="950"/>
        <w:jc w:val="both"/>
        <w:rPr>
          <w:rFonts w:hint="eastAsia" w:ascii="仿宋" w:hAnsi="仿宋" w:eastAsia="仿宋" w:cs="仿宋"/>
          <w:color w:val="auto"/>
          <w:sz w:val="32"/>
          <w:szCs w:val="32"/>
          <w:highlight w:val="none"/>
        </w:rPr>
      </w:pPr>
      <w:bookmarkStart w:id="6" w:name="_Toc22876"/>
      <w:r>
        <w:rPr>
          <w:rFonts w:hint="eastAsia" w:ascii="仿宋" w:hAnsi="仿宋" w:eastAsia="仿宋" w:cs="仿宋"/>
          <w:b/>
          <w:bCs/>
          <w:iCs/>
          <w:color w:val="auto"/>
          <w:kern w:val="0"/>
          <w:sz w:val="32"/>
          <w:szCs w:val="32"/>
          <w:highlight w:val="none"/>
          <w:lang w:val="en-US" w:eastAsia="zh-CN" w:bidi="ar-SA"/>
        </w:rPr>
        <w:t>第三</w:t>
      </w:r>
      <w:r>
        <w:rPr>
          <w:rFonts w:hint="eastAsia" w:ascii="仿宋" w:hAnsi="仿宋" w:eastAsia="仿宋" w:cs="仿宋"/>
          <w:color w:val="auto"/>
          <w:sz w:val="32"/>
          <w:szCs w:val="32"/>
          <w:highlight w:val="none"/>
          <w:lang w:val="en-US" w:eastAsia="zh-CN"/>
        </w:rPr>
        <w:t>章  协商</w:t>
      </w:r>
      <w:r>
        <w:rPr>
          <w:rFonts w:hint="eastAsia" w:ascii="仿宋" w:hAnsi="仿宋" w:eastAsia="仿宋" w:cs="仿宋"/>
          <w:color w:val="auto"/>
          <w:sz w:val="32"/>
          <w:szCs w:val="32"/>
          <w:highlight w:val="none"/>
        </w:rPr>
        <w:t>要求</w:t>
      </w:r>
      <w:bookmarkEnd w:id="6"/>
    </w:p>
    <w:p w14:paraId="45CF58AC">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一、项目概况</w:t>
      </w:r>
    </w:p>
    <w:p w14:paraId="63729208">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对参股小额贷款公司尽调，掌握参股小额贷款公司合规性经营情况，参股小额贷款公司财务情况，提出股权划转方案建议。</w:t>
      </w:r>
    </w:p>
    <w:p w14:paraId="2000D055">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二、服务内容</w:t>
      </w:r>
    </w:p>
    <w:p w14:paraId="15443776">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1.对参股55家小额贷款公司采取实地考察、财务报表分析、电话沟通、高管约谈等相结合的方式进行摸底调查，了解各项最新数据，形成《参股小额贷款公司情况汇报》；</w:t>
      </w:r>
    </w:p>
    <w:p w14:paraId="2342C010">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2.每月收集财务报表、贷款汇总表，形成参股小额贷款公司月度经营情况汇总表；</w:t>
      </w:r>
    </w:p>
    <w:p w14:paraId="0071D4AE">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3.对于经营异常的参股小额贷款公司，随时进行实地走访，采取“一企一策”应对方式；</w:t>
      </w:r>
    </w:p>
    <w:p w14:paraId="14F71858">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4.根据参股小额贷款公司经营情况，形成动态分类处置统计表；</w:t>
      </w:r>
    </w:p>
    <w:p w14:paraId="0B2FD621">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5.掌握参股小额贷款公司股权结构，合规性经营情况，形成股权划转建议。</w:t>
      </w:r>
    </w:p>
    <w:p w14:paraId="54F345D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三、服务期限：自合同签订之日起至2025年11月30日。</w:t>
      </w:r>
    </w:p>
    <w:p w14:paraId="1FCA786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四、付款方式</w:t>
      </w:r>
    </w:p>
    <w:p w14:paraId="1F311155">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1、结算单位：银行转账，由采购人负责结算。在付款前，供应商必须开具与合同金额相应的发票给采购人，附详细清单。</w:t>
      </w:r>
    </w:p>
    <w:p w14:paraId="1CCBE5EE">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2A697C10">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①项目合同签订后5个工作日内，</w:t>
      </w:r>
      <w:r>
        <w:rPr>
          <w:rFonts w:hint="eastAsia" w:ascii="仿宋" w:hAnsi="仿宋" w:eastAsia="仿宋" w:cs="仿宋"/>
          <w:color w:val="auto"/>
          <w:kern w:val="2"/>
          <w:sz w:val="24"/>
          <w:szCs w:val="24"/>
          <w:highlight w:val="none"/>
          <w:lang w:val="en" w:eastAsia="zh-CN" w:bidi="ar-SA"/>
        </w:rPr>
        <w:t>拨付合同金额</w:t>
      </w:r>
      <w:r>
        <w:rPr>
          <w:rFonts w:hint="eastAsia" w:ascii="仿宋" w:hAnsi="仿宋" w:eastAsia="仿宋" w:cs="仿宋"/>
          <w:color w:val="auto"/>
          <w:kern w:val="2"/>
          <w:sz w:val="24"/>
          <w:szCs w:val="24"/>
          <w:highlight w:val="none"/>
          <w:lang w:val="en-US" w:eastAsia="zh-CN" w:bidi="ar-SA"/>
        </w:rPr>
        <w:t>的70%；②</w:t>
      </w:r>
      <w:r>
        <w:rPr>
          <w:rFonts w:hint="eastAsia" w:ascii="仿宋" w:hAnsi="仿宋" w:eastAsia="仿宋" w:cs="仿宋"/>
          <w:color w:val="auto"/>
          <w:kern w:val="2"/>
          <w:sz w:val="24"/>
          <w:szCs w:val="24"/>
          <w:highlight w:val="none"/>
          <w:lang w:val="en" w:eastAsia="zh-CN" w:bidi="ar-SA"/>
        </w:rPr>
        <w:t>项目验收完成后</w:t>
      </w:r>
      <w:r>
        <w:rPr>
          <w:rFonts w:hint="eastAsia" w:ascii="仿宋" w:hAnsi="仿宋" w:eastAsia="仿宋" w:cs="仿宋"/>
          <w:color w:val="auto"/>
          <w:kern w:val="2"/>
          <w:sz w:val="24"/>
          <w:szCs w:val="24"/>
          <w:highlight w:val="none"/>
          <w:lang w:val="en-US" w:eastAsia="zh-CN" w:bidi="ar-SA"/>
        </w:rPr>
        <w:t>5个工作日内，拨付</w:t>
      </w:r>
      <w:r>
        <w:rPr>
          <w:rFonts w:hint="eastAsia" w:ascii="仿宋" w:hAnsi="仿宋" w:eastAsia="仿宋" w:cs="仿宋"/>
          <w:color w:val="auto"/>
          <w:kern w:val="2"/>
          <w:sz w:val="24"/>
          <w:szCs w:val="24"/>
          <w:highlight w:val="none"/>
          <w:lang w:val="en" w:eastAsia="zh-CN" w:bidi="ar-SA"/>
        </w:rPr>
        <w:t>合同金额</w:t>
      </w:r>
      <w:r>
        <w:rPr>
          <w:rFonts w:hint="eastAsia" w:ascii="仿宋" w:hAnsi="仿宋" w:eastAsia="仿宋" w:cs="仿宋"/>
          <w:color w:val="auto"/>
          <w:kern w:val="2"/>
          <w:sz w:val="24"/>
          <w:szCs w:val="24"/>
          <w:highlight w:val="none"/>
          <w:lang w:val="en-US" w:eastAsia="zh-CN" w:bidi="ar-SA"/>
        </w:rPr>
        <w:t>的30%。</w:t>
      </w:r>
    </w:p>
    <w:p w14:paraId="6E46DB5C">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五、项目验收要求</w:t>
      </w:r>
    </w:p>
    <w:p w14:paraId="40854C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收集参股小额贷款公司各项财务报表，掌握参股小额贷款公司股权结构，出具股权划转建议、方案。</w:t>
      </w:r>
    </w:p>
    <w:p w14:paraId="13F9907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9A31FC8">
      <w:pPr>
        <w:pStyle w:val="4"/>
        <w:bidi w:val="0"/>
        <w:spacing w:line="360" w:lineRule="auto"/>
        <w:rPr>
          <w:rFonts w:hint="eastAsia" w:ascii="仿宋" w:hAnsi="仿宋" w:eastAsia="仿宋" w:cs="仿宋"/>
          <w:color w:val="auto"/>
          <w:sz w:val="32"/>
          <w:szCs w:val="32"/>
          <w:highlight w:val="none"/>
        </w:rPr>
      </w:pPr>
      <w:bookmarkStart w:id="7" w:name="_Toc28419"/>
      <w:r>
        <w:rPr>
          <w:rFonts w:hint="eastAsia" w:ascii="仿宋" w:hAnsi="仿宋" w:eastAsia="仿宋" w:cs="仿宋"/>
          <w:color w:val="auto"/>
          <w:sz w:val="32"/>
          <w:szCs w:val="32"/>
          <w:highlight w:val="none"/>
        </w:rPr>
        <w:t>第四章  商务及合同主要条款</w:t>
      </w:r>
      <w:bookmarkEnd w:id="7"/>
    </w:p>
    <w:p w14:paraId="09BA364F">
      <w:pPr>
        <w:spacing w:line="360" w:lineRule="auto"/>
        <w:ind w:firstLine="440" w:firstLineChars="200"/>
        <w:rPr>
          <w:rFonts w:hint="eastAsia" w:ascii="仿宋" w:hAnsi="仿宋" w:eastAsia="仿宋" w:cs="仿宋"/>
          <w:color w:val="auto"/>
          <w:sz w:val="22"/>
          <w:szCs w:val="18"/>
          <w:highlight w:val="none"/>
        </w:rPr>
      </w:pPr>
      <w:r>
        <w:rPr>
          <w:rFonts w:hint="eastAsia" w:ascii="仿宋" w:hAnsi="仿宋" w:eastAsia="仿宋" w:cs="仿宋"/>
          <w:color w:val="auto"/>
          <w:sz w:val="22"/>
          <w:szCs w:val="18"/>
          <w:highlight w:val="none"/>
        </w:rPr>
        <w:t>本表是对合同条款的具体补充和修改，如有矛盾，应以本资料表为准。</w:t>
      </w:r>
    </w:p>
    <w:tbl>
      <w:tblPr>
        <w:tblStyle w:val="23"/>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7"/>
        <w:gridCol w:w="8445"/>
      </w:tblGrid>
      <w:tr w14:paraId="15CA0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27" w:type="dxa"/>
            <w:noWrap w:val="0"/>
            <w:vAlign w:val="center"/>
          </w:tcPr>
          <w:p w14:paraId="641919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8445" w:type="dxa"/>
            <w:noWrap w:val="0"/>
            <w:vAlign w:val="center"/>
          </w:tcPr>
          <w:p w14:paraId="2051C336">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14:paraId="6188C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9" w:hRule="atLeast"/>
          <w:jc w:val="center"/>
        </w:trPr>
        <w:tc>
          <w:tcPr>
            <w:tcW w:w="627" w:type="dxa"/>
            <w:noWrap w:val="0"/>
            <w:vAlign w:val="center"/>
          </w:tcPr>
          <w:p w14:paraId="4AC71F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445" w:type="dxa"/>
            <w:noWrap w:val="0"/>
            <w:vAlign w:val="center"/>
          </w:tcPr>
          <w:p w14:paraId="273EA8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采购人（甲方）名称：</w:t>
            </w:r>
            <w:r>
              <w:rPr>
                <w:rFonts w:hint="eastAsia" w:ascii="仿宋" w:hAnsi="仿宋" w:eastAsia="仿宋" w:cs="仿宋"/>
                <w:color w:val="auto"/>
                <w:sz w:val="24"/>
                <w:szCs w:val="24"/>
                <w:highlight w:val="none"/>
                <w:lang w:val="en-US" w:eastAsia="zh-CN"/>
              </w:rPr>
              <w:t>陕西省工业和信息化厅</w:t>
            </w:r>
          </w:p>
          <w:p w14:paraId="25A0E4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省政府前大楼</w:t>
            </w:r>
          </w:p>
        </w:tc>
      </w:tr>
      <w:tr w14:paraId="6CF99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5" w:hRule="atLeast"/>
          <w:jc w:val="center"/>
        </w:trPr>
        <w:tc>
          <w:tcPr>
            <w:tcW w:w="627" w:type="dxa"/>
            <w:noWrap w:val="0"/>
            <w:vAlign w:val="center"/>
          </w:tcPr>
          <w:p w14:paraId="007BF9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445" w:type="dxa"/>
            <w:noWrap w:val="0"/>
            <w:vAlign w:val="center"/>
          </w:tcPr>
          <w:p w14:paraId="1E63D1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供应商（乙方）：成交人</w:t>
            </w:r>
          </w:p>
        </w:tc>
      </w:tr>
      <w:tr w14:paraId="5701A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627" w:type="dxa"/>
            <w:noWrap w:val="0"/>
            <w:vAlign w:val="center"/>
          </w:tcPr>
          <w:p w14:paraId="72D73F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445" w:type="dxa"/>
            <w:noWrap w:val="0"/>
            <w:vAlign w:val="center"/>
          </w:tcPr>
          <w:p w14:paraId="40FDDF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期</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lang w:val="en-US" w:eastAsia="zh-CN"/>
              </w:rPr>
              <w:t>合同签订之日起至2025年11月30日</w:t>
            </w:r>
          </w:p>
        </w:tc>
      </w:tr>
      <w:tr w14:paraId="4A6D15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27" w:type="dxa"/>
            <w:noWrap w:val="0"/>
            <w:vAlign w:val="center"/>
          </w:tcPr>
          <w:p w14:paraId="181BC7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445" w:type="dxa"/>
            <w:noWrap w:val="0"/>
            <w:vAlign w:val="center"/>
          </w:tcPr>
          <w:p w14:paraId="7F905573">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付款方式：</w:t>
            </w:r>
          </w:p>
          <w:p w14:paraId="28D1D53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1)结算单位：银行转账，由采购人负责结算。在付款前，供应商必须开具与合同金额相应的发票给采购人，附详细清单。</w:t>
            </w:r>
          </w:p>
          <w:p w14:paraId="0604321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2)付款方式:</w:t>
            </w:r>
          </w:p>
          <w:p w14:paraId="7B0AA71B">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①</w:t>
            </w:r>
            <w:r>
              <w:rPr>
                <w:rFonts w:hint="eastAsia" w:ascii="仿宋" w:hAnsi="仿宋" w:eastAsia="仿宋" w:cs="仿宋"/>
                <w:sz w:val="24"/>
                <w:szCs w:val="24"/>
                <w:highlight w:val="none"/>
                <w:lang w:eastAsia="zh-CN"/>
              </w:rPr>
              <w:t>项目合同签订后</w:t>
            </w:r>
            <w:r>
              <w:rPr>
                <w:rFonts w:hint="eastAsia" w:ascii="仿宋" w:hAnsi="仿宋" w:eastAsia="仿宋" w:cs="仿宋"/>
                <w:sz w:val="24"/>
                <w:szCs w:val="24"/>
                <w:highlight w:val="none"/>
                <w:lang w:val="en-US" w:eastAsia="zh-CN"/>
              </w:rPr>
              <w:t>5个工作日内，</w:t>
            </w:r>
            <w:r>
              <w:rPr>
                <w:rFonts w:hint="eastAsia" w:ascii="仿宋" w:hAnsi="仿宋" w:eastAsia="仿宋" w:cs="仿宋"/>
                <w:sz w:val="24"/>
                <w:szCs w:val="24"/>
                <w:highlight w:val="none"/>
                <w:lang w:val="en" w:eastAsia="zh-CN"/>
              </w:rPr>
              <w:t>拨付合同金额</w:t>
            </w:r>
            <w:r>
              <w:rPr>
                <w:rFonts w:hint="eastAsia" w:ascii="仿宋" w:hAnsi="仿宋" w:eastAsia="仿宋" w:cs="仿宋"/>
                <w:sz w:val="24"/>
                <w:szCs w:val="24"/>
                <w:highlight w:val="none"/>
                <w:lang w:val="en-US" w:eastAsia="zh-CN"/>
              </w:rPr>
              <w:t>的7</w:t>
            </w:r>
            <w:r>
              <w:rPr>
                <w:rFonts w:hint="eastAsia" w:ascii="仿宋" w:hAnsi="仿宋" w:eastAsia="仿宋" w:cs="仿宋"/>
                <w:sz w:val="24"/>
                <w:szCs w:val="24"/>
                <w:highlight w:val="none"/>
                <w:lang w:eastAsia="zh-CN"/>
              </w:rPr>
              <w:t>0%；</w:t>
            </w:r>
          </w:p>
          <w:p w14:paraId="2083F2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lang w:val="en-US" w:eastAsia="zh-CN"/>
              </w:rPr>
              <w:t>②</w:t>
            </w:r>
            <w:r>
              <w:rPr>
                <w:rFonts w:hint="eastAsia" w:ascii="仿宋" w:hAnsi="仿宋" w:eastAsia="仿宋" w:cs="仿宋"/>
                <w:sz w:val="24"/>
                <w:szCs w:val="24"/>
                <w:highlight w:val="none"/>
                <w:lang w:val="en" w:eastAsia="zh-CN"/>
              </w:rPr>
              <w:t>项目验收完成后</w:t>
            </w:r>
            <w:r>
              <w:rPr>
                <w:rFonts w:hint="eastAsia" w:ascii="仿宋" w:hAnsi="仿宋" w:eastAsia="仿宋" w:cs="仿宋"/>
                <w:sz w:val="24"/>
                <w:szCs w:val="24"/>
                <w:highlight w:val="none"/>
                <w:lang w:val="en-US" w:eastAsia="zh-CN"/>
              </w:rPr>
              <w:t>5个工作日内，拨付</w:t>
            </w:r>
            <w:r>
              <w:rPr>
                <w:rFonts w:hint="eastAsia" w:ascii="仿宋" w:hAnsi="仿宋" w:eastAsia="仿宋" w:cs="仿宋"/>
                <w:sz w:val="24"/>
                <w:szCs w:val="24"/>
                <w:highlight w:val="none"/>
                <w:lang w:val="en" w:eastAsia="zh-CN"/>
              </w:rPr>
              <w:t>合同金额</w:t>
            </w:r>
            <w:r>
              <w:rPr>
                <w:rFonts w:hint="eastAsia" w:ascii="仿宋" w:hAnsi="仿宋" w:eastAsia="仿宋" w:cs="仿宋"/>
                <w:sz w:val="24"/>
                <w:szCs w:val="24"/>
                <w:highlight w:val="none"/>
                <w:lang w:val="en-US" w:eastAsia="zh-CN"/>
              </w:rPr>
              <w:t>的30</w:t>
            </w:r>
            <w:r>
              <w:rPr>
                <w:rFonts w:hint="eastAsia" w:ascii="仿宋" w:hAnsi="仿宋" w:eastAsia="仿宋" w:cs="仿宋"/>
                <w:sz w:val="24"/>
                <w:szCs w:val="24"/>
                <w:highlight w:val="none"/>
                <w:lang w:eastAsia="zh-CN"/>
              </w:rPr>
              <w:t>%。</w:t>
            </w:r>
          </w:p>
        </w:tc>
      </w:tr>
      <w:tr w14:paraId="67444E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27" w:type="dxa"/>
            <w:noWrap w:val="0"/>
            <w:vAlign w:val="center"/>
          </w:tcPr>
          <w:p w14:paraId="5C9577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445" w:type="dxa"/>
            <w:noWrap w:val="0"/>
            <w:vAlign w:val="center"/>
          </w:tcPr>
          <w:p w14:paraId="246339D0">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保密</w:t>
            </w:r>
            <w:r>
              <w:rPr>
                <w:rFonts w:hint="eastAsia" w:ascii="仿宋" w:hAnsi="仿宋" w:eastAsia="仿宋" w:cs="仿宋"/>
                <w:b/>
                <w:color w:val="auto"/>
                <w:sz w:val="24"/>
                <w:szCs w:val="24"/>
                <w:highlight w:val="none"/>
                <w:lang w:eastAsia="zh-CN"/>
              </w:rPr>
              <w:t>：</w:t>
            </w:r>
          </w:p>
          <w:p w14:paraId="6FCDAD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对工作中了解到的采购人的技术、机密等进行严格保密，不得向他人泄漏。本合同的解除或终止不免除供应商应承担的保密义务</w:t>
            </w:r>
          </w:p>
        </w:tc>
      </w:tr>
    </w:tbl>
    <w:p w14:paraId="2B8D0651">
      <w:pPr>
        <w:spacing w:line="360" w:lineRule="auto"/>
        <w:rPr>
          <w:rFonts w:hint="eastAsia" w:ascii="仿宋" w:hAnsi="仿宋" w:eastAsia="仿宋" w:cs="仿宋"/>
          <w:b/>
          <w:bCs/>
          <w:sz w:val="30"/>
          <w:szCs w:val="30"/>
          <w:highlight w:val="none"/>
        </w:rPr>
      </w:pPr>
      <w:r>
        <w:rPr>
          <w:rFonts w:hint="eastAsia" w:ascii="仿宋" w:hAnsi="仿宋" w:eastAsia="仿宋" w:cs="仿宋"/>
          <w:color w:val="auto"/>
          <w:highlight w:val="none"/>
        </w:rPr>
        <w:br w:type="page"/>
      </w:r>
      <w:r>
        <w:rPr>
          <w:rFonts w:hint="eastAsia" w:ascii="仿宋" w:hAnsi="仿宋" w:eastAsia="仿宋" w:cs="仿宋"/>
          <w:b/>
          <w:bCs/>
          <w:sz w:val="30"/>
          <w:szCs w:val="30"/>
          <w:highlight w:val="none"/>
        </w:rPr>
        <w:t>政府采购合同                              合同编号：</w:t>
      </w:r>
    </w:p>
    <w:p w14:paraId="6F8989ED">
      <w:pPr>
        <w:pStyle w:val="11"/>
        <w:spacing w:line="360" w:lineRule="auto"/>
        <w:rPr>
          <w:rFonts w:hint="eastAsia" w:ascii="仿宋" w:hAnsi="仿宋" w:eastAsia="仿宋" w:cs="仿宋"/>
          <w:b/>
          <w:bCs/>
          <w:sz w:val="30"/>
          <w:szCs w:val="30"/>
          <w:highlight w:val="none"/>
        </w:rPr>
      </w:pPr>
    </w:p>
    <w:p w14:paraId="7288F848">
      <w:pPr>
        <w:pStyle w:val="11"/>
        <w:spacing w:line="360" w:lineRule="auto"/>
        <w:rPr>
          <w:rFonts w:hint="eastAsia" w:ascii="仿宋" w:hAnsi="仿宋" w:eastAsia="仿宋" w:cs="仿宋"/>
          <w:b/>
          <w:bCs/>
          <w:sz w:val="30"/>
          <w:szCs w:val="30"/>
          <w:highlight w:val="none"/>
        </w:rPr>
      </w:pPr>
    </w:p>
    <w:p w14:paraId="0E6AFE9C">
      <w:pPr>
        <w:pStyle w:val="11"/>
        <w:spacing w:line="360" w:lineRule="auto"/>
        <w:rPr>
          <w:rFonts w:hint="eastAsia" w:ascii="仿宋" w:hAnsi="仿宋" w:eastAsia="仿宋" w:cs="仿宋"/>
          <w:highlight w:val="none"/>
        </w:rPr>
      </w:pPr>
    </w:p>
    <w:p w14:paraId="4988CAAF">
      <w:pPr>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u w:val="single"/>
        </w:rPr>
        <w:t xml:space="preserve">                           </w:t>
      </w:r>
      <w:r>
        <w:rPr>
          <w:rFonts w:hint="eastAsia" w:ascii="仿宋" w:hAnsi="仿宋" w:eastAsia="仿宋" w:cs="仿宋"/>
          <w:b/>
          <w:bCs/>
          <w:sz w:val="44"/>
          <w:szCs w:val="44"/>
          <w:highlight w:val="none"/>
        </w:rPr>
        <w:t>采购项目</w:t>
      </w:r>
    </w:p>
    <w:p w14:paraId="1F6A3A3F">
      <w:pPr>
        <w:spacing w:line="360" w:lineRule="auto"/>
        <w:rPr>
          <w:rFonts w:hint="eastAsia" w:ascii="仿宋" w:hAnsi="仿宋" w:eastAsia="仿宋" w:cs="仿宋"/>
          <w:highlight w:val="none"/>
        </w:rPr>
      </w:pPr>
    </w:p>
    <w:p w14:paraId="5ECFCFE5">
      <w:pPr>
        <w:spacing w:line="360" w:lineRule="auto"/>
        <w:rPr>
          <w:rFonts w:hint="eastAsia" w:ascii="仿宋" w:hAnsi="仿宋" w:eastAsia="仿宋" w:cs="仿宋"/>
          <w:highlight w:val="none"/>
        </w:rPr>
      </w:pPr>
    </w:p>
    <w:p w14:paraId="1290E2AE">
      <w:pPr>
        <w:pStyle w:val="11"/>
        <w:spacing w:line="360" w:lineRule="auto"/>
        <w:rPr>
          <w:rFonts w:hint="eastAsia" w:ascii="仿宋" w:hAnsi="仿宋" w:eastAsia="仿宋" w:cs="仿宋"/>
          <w:highlight w:val="none"/>
        </w:rPr>
      </w:pPr>
    </w:p>
    <w:p w14:paraId="15DAF006">
      <w:pPr>
        <w:pStyle w:val="11"/>
        <w:spacing w:line="360" w:lineRule="auto"/>
        <w:rPr>
          <w:rFonts w:hint="eastAsia" w:ascii="仿宋" w:hAnsi="仿宋" w:eastAsia="仿宋" w:cs="仿宋"/>
          <w:highlight w:val="none"/>
        </w:rPr>
      </w:pPr>
    </w:p>
    <w:p w14:paraId="5A4176DA">
      <w:pPr>
        <w:spacing w:line="360" w:lineRule="auto"/>
        <w:rPr>
          <w:rFonts w:hint="eastAsia" w:ascii="仿宋" w:hAnsi="仿宋" w:eastAsia="仿宋" w:cs="仿宋"/>
          <w:highlight w:val="none"/>
        </w:rPr>
      </w:pPr>
    </w:p>
    <w:p w14:paraId="45D63557">
      <w:pPr>
        <w:spacing w:line="360" w:lineRule="auto"/>
        <w:rPr>
          <w:rFonts w:hint="eastAsia" w:ascii="仿宋" w:hAnsi="仿宋" w:eastAsia="仿宋" w:cs="仿宋"/>
          <w:highlight w:val="none"/>
        </w:rPr>
      </w:pPr>
    </w:p>
    <w:p w14:paraId="7EBC5185">
      <w:pPr>
        <w:spacing w:line="360" w:lineRule="auto"/>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（示范文本）</w:t>
      </w:r>
    </w:p>
    <w:p w14:paraId="55B11A11">
      <w:pPr>
        <w:spacing w:line="360" w:lineRule="auto"/>
        <w:jc w:val="center"/>
        <w:rPr>
          <w:rFonts w:hint="eastAsia" w:ascii="仿宋" w:hAnsi="仿宋" w:eastAsia="仿宋" w:cs="仿宋"/>
          <w:b/>
          <w:sz w:val="36"/>
          <w:szCs w:val="36"/>
          <w:highlight w:val="none"/>
        </w:rPr>
      </w:pPr>
    </w:p>
    <w:p w14:paraId="4E2E2A16">
      <w:pPr>
        <w:spacing w:line="360" w:lineRule="auto"/>
        <w:jc w:val="center"/>
        <w:rPr>
          <w:rFonts w:hint="eastAsia" w:ascii="仿宋" w:hAnsi="仿宋" w:eastAsia="仿宋" w:cs="仿宋"/>
          <w:b/>
          <w:sz w:val="36"/>
          <w:szCs w:val="36"/>
          <w:highlight w:val="none"/>
        </w:rPr>
      </w:pPr>
    </w:p>
    <w:p w14:paraId="65DC17A2">
      <w:pPr>
        <w:spacing w:line="360" w:lineRule="auto"/>
        <w:jc w:val="center"/>
        <w:rPr>
          <w:rFonts w:hint="eastAsia" w:ascii="仿宋" w:hAnsi="仿宋" w:eastAsia="仿宋" w:cs="仿宋"/>
          <w:b/>
          <w:sz w:val="36"/>
          <w:szCs w:val="36"/>
          <w:highlight w:val="none"/>
        </w:rPr>
      </w:pPr>
    </w:p>
    <w:p w14:paraId="1C54FE58">
      <w:pPr>
        <w:spacing w:line="360" w:lineRule="auto"/>
        <w:jc w:val="center"/>
        <w:rPr>
          <w:rFonts w:hint="eastAsia" w:ascii="仿宋" w:hAnsi="仿宋" w:eastAsia="仿宋" w:cs="仿宋"/>
          <w:b/>
          <w:sz w:val="36"/>
          <w:szCs w:val="36"/>
          <w:highlight w:val="none"/>
        </w:rPr>
      </w:pPr>
    </w:p>
    <w:p w14:paraId="341DAD2D">
      <w:pPr>
        <w:spacing w:before="158" w:beforeLines="50" w:line="360" w:lineRule="auto"/>
        <w:ind w:firstLine="1928" w:firstLineChars="600"/>
        <w:rPr>
          <w:rFonts w:hint="eastAsia" w:ascii="仿宋" w:hAnsi="仿宋" w:eastAsia="仿宋" w:cs="仿宋"/>
          <w:b/>
          <w:bCs/>
          <w:sz w:val="32"/>
          <w:szCs w:val="32"/>
          <w:highlight w:val="none"/>
        </w:rPr>
      </w:pPr>
    </w:p>
    <w:p w14:paraId="1E4466F9">
      <w:pPr>
        <w:spacing w:before="158" w:beforeLines="50" w:line="360" w:lineRule="auto"/>
        <w:ind w:firstLine="2249" w:firstLineChars="700"/>
        <w:jc w:val="both"/>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采购人：</w:t>
      </w:r>
    </w:p>
    <w:p w14:paraId="1F2F449B">
      <w:pPr>
        <w:spacing w:before="158" w:beforeLines="50" w:line="360" w:lineRule="auto"/>
        <w:ind w:firstLine="2249" w:firstLineChars="700"/>
        <w:jc w:val="left"/>
        <w:rPr>
          <w:rFonts w:hint="eastAsia" w:ascii="仿宋" w:hAnsi="仿宋" w:eastAsia="仿宋" w:cs="仿宋"/>
          <w:b/>
          <w:bCs/>
          <w:sz w:val="32"/>
          <w:szCs w:val="32"/>
          <w:highlight w:val="none"/>
          <w:u w:val="single"/>
        </w:rPr>
      </w:pPr>
      <w:r>
        <w:rPr>
          <w:rFonts w:hint="eastAsia" w:ascii="仿宋" w:hAnsi="仿宋" w:eastAsia="仿宋" w:cs="仿宋"/>
          <w:b/>
          <w:bCs/>
          <w:sz w:val="32"/>
          <w:szCs w:val="32"/>
          <w:highlight w:val="none"/>
        </w:rPr>
        <w:t>供应商：</w:t>
      </w:r>
    </w:p>
    <w:p w14:paraId="149FC95E">
      <w:pPr>
        <w:spacing w:line="360" w:lineRule="auto"/>
        <w:jc w:val="center"/>
        <w:rPr>
          <w:rFonts w:hint="eastAsia" w:ascii="仿宋" w:hAnsi="仿宋" w:eastAsia="仿宋" w:cs="仿宋"/>
          <w:b/>
          <w:bCs/>
          <w:sz w:val="36"/>
          <w:szCs w:val="36"/>
          <w:highlight w:val="none"/>
        </w:rPr>
      </w:pPr>
      <w:r>
        <w:rPr>
          <w:rFonts w:hint="eastAsia" w:ascii="仿宋" w:hAnsi="仿宋" w:eastAsia="仿宋" w:cs="仿宋"/>
          <w:b/>
          <w:bCs/>
          <w:sz w:val="32"/>
          <w:szCs w:val="32"/>
          <w:highlight w:val="none"/>
        </w:rPr>
        <w:t>二〇二</w:t>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sz w:val="32"/>
          <w:szCs w:val="32"/>
          <w:highlight w:val="none"/>
        </w:rPr>
        <w:t>月</w:t>
      </w:r>
      <w:r>
        <w:rPr>
          <w:rFonts w:hint="eastAsia" w:ascii="仿宋" w:hAnsi="仿宋" w:eastAsia="仿宋" w:cs="仿宋"/>
          <w:b/>
          <w:bCs/>
          <w:sz w:val="36"/>
          <w:szCs w:val="36"/>
          <w:highlight w:val="none"/>
        </w:rPr>
        <w:br w:type="page"/>
      </w:r>
      <w:r>
        <w:rPr>
          <w:rFonts w:hint="eastAsia" w:ascii="仿宋" w:hAnsi="仿宋" w:eastAsia="仿宋" w:cs="仿宋"/>
          <w:b/>
          <w:bCs/>
          <w:sz w:val="36"/>
          <w:szCs w:val="36"/>
          <w:highlight w:val="none"/>
        </w:rPr>
        <w:t>第一部分  协议书</w:t>
      </w:r>
    </w:p>
    <w:p w14:paraId="3A93A93E">
      <w:pPr>
        <w:adjustRightInd w:val="0"/>
        <w:snapToGrid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采购人（甲方）：</w:t>
      </w:r>
      <w:r>
        <w:rPr>
          <w:rFonts w:hint="eastAsia" w:ascii="仿宋" w:hAnsi="仿宋" w:eastAsia="仿宋" w:cs="仿宋"/>
          <w:b/>
          <w:sz w:val="24"/>
          <w:highlight w:val="none"/>
          <w:u w:val="single"/>
        </w:rPr>
        <w:t xml:space="preserve">                                  </w:t>
      </w:r>
    </w:p>
    <w:p w14:paraId="581F861A">
      <w:pPr>
        <w:adjustRightInd w:val="0"/>
        <w:snapToGrid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highlight w:val="none"/>
        </w:rPr>
        <w:t>供应商（乙方）：</w:t>
      </w:r>
      <w:r>
        <w:rPr>
          <w:rFonts w:hint="eastAsia" w:ascii="仿宋" w:hAnsi="仿宋" w:eastAsia="仿宋" w:cs="仿宋"/>
          <w:b/>
          <w:sz w:val="24"/>
          <w:highlight w:val="none"/>
          <w:u w:val="single"/>
        </w:rPr>
        <w:t xml:space="preserve">                                  </w:t>
      </w:r>
    </w:p>
    <w:p w14:paraId="41ADD6C0">
      <w:pPr>
        <w:adjustRightInd w:val="0"/>
        <w:snapToGrid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根据《</w:t>
      </w:r>
      <w:r>
        <w:rPr>
          <w:rFonts w:hint="eastAsia" w:ascii="仿宋" w:hAnsi="仿宋" w:eastAsia="仿宋" w:cs="仿宋"/>
          <w:sz w:val="24"/>
          <w:highlight w:val="none"/>
          <w:lang w:eastAsia="zh-CN"/>
        </w:rPr>
        <w:t>中华人民共和国民法典</w:t>
      </w:r>
      <w:r>
        <w:rPr>
          <w:rFonts w:hint="eastAsia" w:ascii="仿宋" w:hAnsi="仿宋" w:eastAsia="仿宋" w:cs="仿宋"/>
          <w:sz w:val="24"/>
          <w:highlight w:val="none"/>
        </w:rPr>
        <w:t>》及其他有关法律、法规，遵循平等、自愿、公平和诚信的原则，双方就下述项目范围与相关服务事项协商一致，订立本合同。</w:t>
      </w:r>
    </w:p>
    <w:p w14:paraId="7A2EBD18">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一、项目概况</w:t>
      </w:r>
    </w:p>
    <w:p w14:paraId="7989DCAF">
      <w:pPr>
        <w:adjustRightInd w:val="0"/>
        <w:snapToGrid w:val="0"/>
        <w:spacing w:line="360" w:lineRule="auto"/>
        <w:ind w:left="660" w:leftChars="200" w:hanging="240" w:hangingChars="100"/>
        <w:jc w:val="left"/>
        <w:rPr>
          <w:rFonts w:hint="eastAsia" w:ascii="仿宋" w:hAnsi="仿宋" w:eastAsia="仿宋" w:cs="仿宋"/>
          <w:sz w:val="24"/>
          <w:highlight w:val="none"/>
        </w:rPr>
      </w:pPr>
      <w:r>
        <w:rPr>
          <w:rFonts w:hint="eastAsia" w:ascii="仿宋" w:hAnsi="仿宋" w:eastAsia="仿宋" w:cs="仿宋"/>
          <w:sz w:val="24"/>
          <w:highlight w:val="none"/>
        </w:rPr>
        <w:t>1. 项目名称：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3A131C72">
      <w:pPr>
        <w:adjustRightInd w:val="0"/>
        <w:snapToGrid w:val="0"/>
        <w:spacing w:line="360" w:lineRule="auto"/>
        <w:ind w:firstLine="475" w:firstLineChars="198"/>
        <w:rPr>
          <w:rFonts w:hint="eastAsia" w:ascii="仿宋" w:hAnsi="仿宋" w:eastAsia="仿宋" w:cs="仿宋"/>
          <w:sz w:val="24"/>
          <w:highlight w:val="none"/>
        </w:rPr>
      </w:pPr>
      <w:r>
        <w:rPr>
          <w:rFonts w:hint="eastAsia" w:ascii="仿宋" w:hAnsi="仿宋" w:eastAsia="仿宋" w:cs="仿宋"/>
          <w:sz w:val="24"/>
          <w:highlight w:val="none"/>
        </w:rPr>
        <w:t>2. 项目地点：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0ACD0F6E">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二、组成本合同的文件</w:t>
      </w:r>
    </w:p>
    <w:p w14:paraId="6943611A">
      <w:pPr>
        <w:adjustRightInd w:val="0"/>
        <w:snapToGrid w:val="0"/>
        <w:spacing w:line="360" w:lineRule="auto"/>
        <w:ind w:firstLine="475" w:firstLineChars="198"/>
        <w:rPr>
          <w:rFonts w:hint="eastAsia" w:ascii="仿宋" w:hAnsi="仿宋" w:eastAsia="仿宋" w:cs="仿宋"/>
          <w:sz w:val="24"/>
          <w:highlight w:val="none"/>
        </w:rPr>
      </w:pPr>
      <w:r>
        <w:rPr>
          <w:rFonts w:hint="eastAsia" w:ascii="仿宋" w:hAnsi="仿宋" w:eastAsia="仿宋" w:cs="仿宋"/>
          <w:sz w:val="24"/>
          <w:highlight w:val="none"/>
        </w:rPr>
        <w:t>1. 协议书；</w:t>
      </w:r>
    </w:p>
    <w:p w14:paraId="20B27B96">
      <w:pPr>
        <w:adjustRightInd w:val="0"/>
        <w:snapToGrid w:val="0"/>
        <w:spacing w:line="360" w:lineRule="auto"/>
        <w:ind w:firstLine="475" w:firstLineChars="198"/>
        <w:rPr>
          <w:rFonts w:hint="eastAsia" w:ascii="仿宋" w:hAnsi="仿宋" w:eastAsia="仿宋" w:cs="仿宋"/>
          <w:sz w:val="24"/>
          <w:highlight w:val="none"/>
        </w:rPr>
      </w:pPr>
      <w:r>
        <w:rPr>
          <w:rFonts w:hint="eastAsia" w:ascii="仿宋" w:hAnsi="仿宋" w:eastAsia="仿宋" w:cs="仿宋"/>
          <w:sz w:val="24"/>
          <w:highlight w:val="none"/>
        </w:rPr>
        <w:t>2. 成交通知书、</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w:t>
      </w:r>
      <w:r>
        <w:rPr>
          <w:rFonts w:hint="eastAsia" w:ascii="仿宋" w:hAnsi="仿宋" w:eastAsia="仿宋" w:cs="仿宋"/>
          <w:sz w:val="24"/>
          <w:highlight w:val="none"/>
          <w:lang w:eastAsia="zh-CN"/>
        </w:rPr>
        <w:t>单一来源采购文件</w:t>
      </w:r>
      <w:r>
        <w:rPr>
          <w:rFonts w:hint="eastAsia" w:ascii="仿宋" w:hAnsi="仿宋" w:eastAsia="仿宋" w:cs="仿宋"/>
          <w:sz w:val="24"/>
          <w:highlight w:val="none"/>
        </w:rPr>
        <w:t>、澄清、</w:t>
      </w:r>
      <w:r>
        <w:rPr>
          <w:rFonts w:hint="eastAsia" w:ascii="仿宋" w:hAnsi="仿宋" w:eastAsia="仿宋" w:cs="仿宋"/>
          <w:sz w:val="24"/>
          <w:highlight w:val="none"/>
          <w:lang w:val="en-US" w:eastAsia="zh-CN"/>
        </w:rPr>
        <w:t>协商</w:t>
      </w:r>
      <w:r>
        <w:rPr>
          <w:rFonts w:hint="eastAsia" w:ascii="仿宋" w:hAnsi="仿宋" w:eastAsia="仿宋" w:cs="仿宋"/>
          <w:sz w:val="24"/>
          <w:highlight w:val="none"/>
        </w:rPr>
        <w:t>补充文件；</w:t>
      </w:r>
    </w:p>
    <w:p w14:paraId="082E453C">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 相关服务建议书；</w:t>
      </w:r>
    </w:p>
    <w:p w14:paraId="7DFFFFA4">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4. 附录，即：附表内相关货物及服务的范围和内容；</w:t>
      </w:r>
    </w:p>
    <w:p w14:paraId="1777F4AE">
      <w:pPr>
        <w:adjustRightInd w:val="0"/>
        <w:snapToGrid w:val="0"/>
        <w:spacing w:line="360" w:lineRule="auto"/>
        <w:ind w:firstLine="475" w:firstLineChars="198"/>
        <w:rPr>
          <w:rFonts w:hint="eastAsia" w:ascii="仿宋" w:hAnsi="仿宋" w:eastAsia="仿宋" w:cs="仿宋"/>
          <w:sz w:val="24"/>
          <w:highlight w:val="none"/>
        </w:rPr>
      </w:pPr>
      <w:r>
        <w:rPr>
          <w:rFonts w:hint="eastAsia" w:ascii="仿宋" w:hAnsi="仿宋" w:eastAsia="仿宋" w:cs="仿宋"/>
          <w:sz w:val="24"/>
          <w:highlight w:val="none"/>
        </w:rPr>
        <w:t>本合同签订后，双方依法签订的补充协议也是本合同文件的组成部分。</w:t>
      </w:r>
    </w:p>
    <w:p w14:paraId="331C97DE">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三、合同金额</w:t>
      </w:r>
    </w:p>
    <w:p w14:paraId="4A335D8B">
      <w:pPr>
        <w:adjustRightInd w:val="0"/>
        <w:snapToGrid w:val="0"/>
        <w:spacing w:line="360" w:lineRule="auto"/>
        <w:ind w:firstLine="475" w:firstLineChars="198"/>
        <w:rPr>
          <w:rFonts w:hint="eastAsia" w:ascii="仿宋" w:hAnsi="仿宋" w:eastAsia="仿宋" w:cs="仿宋"/>
          <w:sz w:val="24"/>
          <w:highlight w:val="none"/>
        </w:rPr>
      </w:pPr>
      <w:r>
        <w:rPr>
          <w:rFonts w:hint="eastAsia" w:ascii="仿宋" w:hAnsi="仿宋" w:eastAsia="仿宋" w:cs="仿宋"/>
          <w:sz w:val="24"/>
          <w:highlight w:val="none"/>
        </w:rPr>
        <w:t>合同金额（大写）：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w:t>
      </w:r>
    </w:p>
    <w:p w14:paraId="72A3621F">
      <w:pPr>
        <w:adjustRightInd w:val="0"/>
        <w:snapToGrid w:val="0"/>
        <w:spacing w:line="360" w:lineRule="auto"/>
        <w:ind w:firstLine="475" w:firstLineChars="198"/>
        <w:rPr>
          <w:rFonts w:hint="eastAsia" w:ascii="仿宋" w:hAnsi="仿宋" w:eastAsia="仿宋" w:cs="仿宋"/>
          <w:sz w:val="24"/>
          <w:highlight w:val="none"/>
        </w:rPr>
      </w:pPr>
      <w:r>
        <w:rPr>
          <w:rFonts w:hint="eastAsia" w:ascii="仿宋" w:hAnsi="仿宋" w:eastAsia="仿宋" w:cs="仿宋"/>
          <w:sz w:val="24"/>
          <w:highlight w:val="none"/>
        </w:rPr>
        <w:t>合同总价即中标价，为一次性报价，不受市场价变化或实际工作量变化的影响。合同价格为含税价，供应商（中标人）提供</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所发生的一切税（包括增值税）费等都已包含于合同价款中。</w:t>
      </w:r>
    </w:p>
    <w:p w14:paraId="693C0D88">
      <w:pPr>
        <w:adjustRightInd w:val="0"/>
        <w:snapToGrid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四、结算方式</w:t>
      </w:r>
    </w:p>
    <w:p w14:paraId="1594C1C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szCs w:val="24"/>
          <w:highlight w:val="none"/>
        </w:rPr>
        <w:t>结算单位：银行转账，由采购人负责结算。在付款前，供应商必须开具与合同金额相应的发票给采购人，附详细清单。</w:t>
      </w:r>
    </w:p>
    <w:p w14:paraId="157D900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付款方式:</w:t>
      </w:r>
    </w:p>
    <w:p w14:paraId="344A962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lang w:val="en-US" w:eastAsia="zh-CN"/>
        </w:rPr>
        <w:t>①</w:t>
      </w:r>
      <w:r>
        <w:rPr>
          <w:rFonts w:hint="eastAsia" w:ascii="仿宋" w:hAnsi="仿宋" w:eastAsia="仿宋" w:cs="仿宋"/>
          <w:sz w:val="24"/>
          <w:szCs w:val="24"/>
          <w:highlight w:val="none"/>
          <w:lang w:eastAsia="zh-CN"/>
        </w:rPr>
        <w:t>项目合同签订后</w:t>
      </w:r>
      <w:r>
        <w:rPr>
          <w:rFonts w:hint="eastAsia" w:ascii="仿宋" w:hAnsi="仿宋" w:eastAsia="仿宋" w:cs="仿宋"/>
          <w:sz w:val="24"/>
          <w:szCs w:val="24"/>
          <w:highlight w:val="none"/>
          <w:lang w:val="en-US" w:eastAsia="zh-CN"/>
        </w:rPr>
        <w:t>5个工作日内，</w:t>
      </w:r>
      <w:r>
        <w:rPr>
          <w:rFonts w:hint="eastAsia" w:ascii="仿宋" w:hAnsi="仿宋" w:eastAsia="仿宋" w:cs="仿宋"/>
          <w:sz w:val="24"/>
          <w:szCs w:val="24"/>
          <w:highlight w:val="none"/>
          <w:lang w:val="en" w:eastAsia="zh-CN"/>
        </w:rPr>
        <w:t>拨付合同金额</w:t>
      </w:r>
      <w:r>
        <w:rPr>
          <w:rFonts w:hint="eastAsia" w:ascii="仿宋" w:hAnsi="仿宋" w:eastAsia="仿宋" w:cs="仿宋"/>
          <w:sz w:val="24"/>
          <w:szCs w:val="24"/>
          <w:highlight w:val="none"/>
          <w:lang w:val="en-US" w:eastAsia="zh-CN"/>
        </w:rPr>
        <w:t>的7</w:t>
      </w:r>
      <w:r>
        <w:rPr>
          <w:rFonts w:hint="eastAsia" w:ascii="仿宋" w:hAnsi="仿宋" w:eastAsia="仿宋" w:cs="仿宋"/>
          <w:sz w:val="24"/>
          <w:szCs w:val="24"/>
          <w:highlight w:val="none"/>
          <w:lang w:eastAsia="zh-CN"/>
        </w:rPr>
        <w:t>0%；</w:t>
      </w:r>
      <w:r>
        <w:rPr>
          <w:rFonts w:hint="eastAsia" w:ascii="仿宋" w:hAnsi="仿宋" w:eastAsia="仿宋" w:cs="仿宋"/>
          <w:sz w:val="24"/>
          <w:szCs w:val="24"/>
          <w:highlight w:val="none"/>
          <w:lang w:val="en-US" w:eastAsia="zh-CN"/>
        </w:rPr>
        <w:t>②</w:t>
      </w:r>
      <w:r>
        <w:rPr>
          <w:rFonts w:hint="eastAsia" w:ascii="仿宋" w:hAnsi="仿宋" w:eastAsia="仿宋" w:cs="仿宋"/>
          <w:sz w:val="24"/>
          <w:szCs w:val="24"/>
          <w:highlight w:val="none"/>
          <w:lang w:val="en" w:eastAsia="zh-CN"/>
        </w:rPr>
        <w:t>项目验收完成后</w:t>
      </w:r>
      <w:r>
        <w:rPr>
          <w:rFonts w:hint="eastAsia" w:ascii="仿宋" w:hAnsi="仿宋" w:eastAsia="仿宋" w:cs="仿宋"/>
          <w:sz w:val="24"/>
          <w:szCs w:val="24"/>
          <w:highlight w:val="none"/>
          <w:lang w:val="en-US" w:eastAsia="zh-CN"/>
        </w:rPr>
        <w:t>5个工作日内，拨付</w:t>
      </w:r>
      <w:r>
        <w:rPr>
          <w:rFonts w:hint="eastAsia" w:ascii="仿宋" w:hAnsi="仿宋" w:eastAsia="仿宋" w:cs="仿宋"/>
          <w:sz w:val="24"/>
          <w:szCs w:val="24"/>
          <w:highlight w:val="none"/>
          <w:lang w:val="en" w:eastAsia="zh-CN"/>
        </w:rPr>
        <w:t>合同金额</w:t>
      </w:r>
      <w:r>
        <w:rPr>
          <w:rFonts w:hint="eastAsia" w:ascii="仿宋" w:hAnsi="仿宋" w:eastAsia="仿宋" w:cs="仿宋"/>
          <w:sz w:val="24"/>
          <w:szCs w:val="24"/>
          <w:highlight w:val="none"/>
          <w:lang w:val="en-US" w:eastAsia="zh-CN"/>
        </w:rPr>
        <w:t>的30</w:t>
      </w:r>
      <w:r>
        <w:rPr>
          <w:rFonts w:hint="eastAsia" w:ascii="仿宋" w:hAnsi="仿宋" w:eastAsia="仿宋" w:cs="仿宋"/>
          <w:sz w:val="24"/>
          <w:szCs w:val="24"/>
          <w:highlight w:val="none"/>
          <w:lang w:eastAsia="zh-CN"/>
        </w:rPr>
        <w:t>%。</w:t>
      </w:r>
    </w:p>
    <w:p w14:paraId="6A0E32C6">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 xml:space="preserve">五、服务期  </w:t>
      </w:r>
    </w:p>
    <w:p w14:paraId="48D4B2CA">
      <w:pPr>
        <w:tabs>
          <w:tab w:val="left" w:pos="84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3B4B573F">
      <w:pPr>
        <w:numPr>
          <w:ilvl w:val="0"/>
          <w:numId w:val="1"/>
        </w:numPr>
        <w:tabs>
          <w:tab w:val="left" w:pos="840"/>
        </w:tabs>
        <w:spacing w:line="360" w:lineRule="auto"/>
        <w:rPr>
          <w:rFonts w:hint="eastAsia" w:ascii="仿宋" w:hAnsi="仿宋" w:eastAsia="仿宋" w:cs="仿宋"/>
          <w:b/>
          <w:sz w:val="24"/>
          <w:highlight w:val="none"/>
        </w:rPr>
      </w:pPr>
      <w:r>
        <w:rPr>
          <w:rFonts w:hint="eastAsia" w:ascii="仿宋" w:hAnsi="仿宋" w:eastAsia="仿宋" w:cs="仿宋"/>
          <w:b/>
          <w:sz w:val="24"/>
          <w:highlight w:val="none"/>
        </w:rPr>
        <w:t>内容及要求</w:t>
      </w:r>
    </w:p>
    <w:p w14:paraId="35E4274D">
      <w:pPr>
        <w:pStyle w:val="8"/>
        <w:spacing w:before="0" w:after="0" w:line="360" w:lineRule="auto"/>
        <w:ind w:firstLine="48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详见单一来源采购文件第三章</w:t>
      </w:r>
    </w:p>
    <w:p w14:paraId="4D27E589">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七、售后服务</w:t>
      </w:r>
    </w:p>
    <w:p w14:paraId="30B37032">
      <w:pPr>
        <w:tabs>
          <w:tab w:val="left" w:pos="84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技术支持和售后服务由供应商严格按</w:t>
      </w:r>
      <w:r>
        <w:rPr>
          <w:rFonts w:hint="eastAsia" w:ascii="仿宋" w:hAnsi="仿宋" w:eastAsia="仿宋" w:cs="仿宋"/>
          <w:sz w:val="24"/>
          <w:highlight w:val="none"/>
          <w:lang w:eastAsia="zh-CN"/>
        </w:rPr>
        <w:t>单一来源采购文件</w:t>
      </w:r>
      <w:r>
        <w:rPr>
          <w:rFonts w:hint="eastAsia" w:ascii="仿宋" w:hAnsi="仿宋" w:eastAsia="仿宋" w:cs="仿宋"/>
          <w:sz w:val="24"/>
          <w:highlight w:val="none"/>
        </w:rPr>
        <w:t>及有关承诺执行，确保采购人正确安全使用。</w:t>
      </w:r>
    </w:p>
    <w:p w14:paraId="611341B9">
      <w:pPr>
        <w:tabs>
          <w:tab w:val="left" w:pos="84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售后服务联系方式：          </w:t>
      </w:r>
    </w:p>
    <w:p w14:paraId="1C670C27">
      <w:pPr>
        <w:tabs>
          <w:tab w:val="left" w:pos="840"/>
        </w:tabs>
        <w:spacing w:line="36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如供应商迨于或不能履行维护保养义务，采购人有权委托第三方处理，由此产生的费用和风险由供应商承担。</w:t>
      </w:r>
    </w:p>
    <w:p w14:paraId="2ACADDEB">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八、保密</w:t>
      </w:r>
    </w:p>
    <w:p w14:paraId="5B874125">
      <w:pPr>
        <w:tabs>
          <w:tab w:val="left" w:pos="1080"/>
        </w:tabs>
        <w:spacing w:line="360" w:lineRule="auto"/>
        <w:ind w:firstLine="360" w:firstLineChars="150"/>
        <w:rPr>
          <w:rFonts w:hint="eastAsia" w:ascii="仿宋" w:hAnsi="仿宋" w:eastAsia="仿宋" w:cs="仿宋"/>
          <w:sz w:val="24"/>
          <w:highlight w:val="none"/>
        </w:rPr>
      </w:pPr>
      <w:r>
        <w:rPr>
          <w:rFonts w:hint="eastAsia" w:ascii="仿宋" w:hAnsi="仿宋" w:eastAsia="仿宋" w:cs="仿宋"/>
          <w:sz w:val="24"/>
          <w:highlight w:val="none"/>
        </w:rPr>
        <w:t xml:space="preserve"> 对工作中了解到的采购人的技术、机密等进行严格保密，不得向他人泄漏。本合同的解除或终止不免除供应商应承担的保密义务。</w:t>
      </w:r>
    </w:p>
    <w:p w14:paraId="41B29BF0">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九、知识产权</w:t>
      </w:r>
    </w:p>
    <w:p w14:paraId="0A95F18C">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给采购人造成损失的，由供应商一并赔偿。</w:t>
      </w:r>
    </w:p>
    <w:p w14:paraId="2F9474B6">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十、合同争议的解决</w:t>
      </w:r>
    </w:p>
    <w:p w14:paraId="0196CE39">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合同执行中发生争议的，当事人双方应协商解决。协商达不成一致时，可向当地行政仲裁机关申请仲裁或者向人民法院提请诉讼。</w:t>
      </w:r>
    </w:p>
    <w:p w14:paraId="67C9F4D1">
      <w:pPr>
        <w:spacing w:line="360"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十一、不可抗力情况下的免责约定</w:t>
      </w:r>
    </w:p>
    <w:p w14:paraId="23AC94E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 xml:space="preserve">    双方约定不可抗力情况指：双方不可预见、不可避免、不可克服的客观情况，但不包括双方的违约或疏忽。这些事件包括但不限于：战争、严重火灾、洪水、台风、地震等。</w:t>
      </w:r>
    </w:p>
    <w:p w14:paraId="05512540">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十二、违约责任</w:t>
      </w:r>
    </w:p>
    <w:p w14:paraId="34DF988F">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依据《</w:t>
      </w:r>
      <w:r>
        <w:rPr>
          <w:rFonts w:hint="eastAsia" w:ascii="仿宋" w:hAnsi="仿宋" w:eastAsia="仿宋" w:cs="仿宋"/>
          <w:sz w:val="24"/>
          <w:highlight w:val="none"/>
          <w:lang w:eastAsia="zh-CN"/>
        </w:rPr>
        <w:t>中华人民共和国民法典</w:t>
      </w:r>
      <w:r>
        <w:rPr>
          <w:rFonts w:hint="eastAsia" w:ascii="仿宋" w:hAnsi="仿宋" w:eastAsia="仿宋" w:cs="仿宋"/>
          <w:sz w:val="24"/>
          <w:highlight w:val="none"/>
        </w:rPr>
        <w:t>》、《中华人民共和国政府采购法》、《中华人民共和国政府采购法实施条例》的相关条款和本合同约定，中标供应商未全面履行合同义务或者发生违约，采购单位会同采购代理机构有权终止合同，依法向中标供应商进行经济索赔，并报请政府采购监督管理机关进行相应的行政处罚。采购单位违约的，应当赔偿给中标供应商造成的经济损失。</w:t>
      </w:r>
    </w:p>
    <w:p w14:paraId="226C6194">
      <w:pPr>
        <w:spacing w:line="360" w:lineRule="auto"/>
        <w:rPr>
          <w:rFonts w:hint="eastAsia" w:ascii="仿宋" w:hAnsi="仿宋" w:eastAsia="仿宋" w:cs="仿宋"/>
          <w:sz w:val="24"/>
          <w:highlight w:val="none"/>
        </w:rPr>
      </w:pPr>
      <w:r>
        <w:rPr>
          <w:rFonts w:hint="eastAsia" w:ascii="仿宋" w:hAnsi="仿宋" w:eastAsia="仿宋" w:cs="仿宋"/>
          <w:b/>
          <w:sz w:val="24"/>
          <w:highlight w:val="none"/>
        </w:rPr>
        <w:t>十三、其他（</w:t>
      </w:r>
      <w:r>
        <w:rPr>
          <w:rFonts w:hint="eastAsia" w:ascii="仿宋" w:hAnsi="仿宋" w:eastAsia="仿宋" w:cs="仿宋"/>
          <w:sz w:val="24"/>
          <w:highlight w:val="none"/>
        </w:rPr>
        <w:t>在合同中具体明确）</w:t>
      </w:r>
    </w:p>
    <w:p w14:paraId="1EB20256">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十四、合同订立</w:t>
      </w:r>
    </w:p>
    <w:p w14:paraId="546FE881">
      <w:pPr>
        <w:adjustRightInd w:val="0"/>
        <w:snapToGrid w:val="0"/>
        <w:spacing w:line="360" w:lineRule="auto"/>
        <w:ind w:firstLine="475" w:firstLineChars="198"/>
        <w:rPr>
          <w:rFonts w:hint="eastAsia" w:ascii="仿宋" w:hAnsi="仿宋" w:eastAsia="仿宋" w:cs="仿宋"/>
          <w:sz w:val="24"/>
          <w:highlight w:val="none"/>
        </w:rPr>
      </w:pPr>
      <w:r>
        <w:rPr>
          <w:rFonts w:hint="eastAsia" w:ascii="仿宋" w:hAnsi="仿宋" w:eastAsia="仿宋" w:cs="仿宋"/>
          <w:sz w:val="24"/>
          <w:highlight w:val="none"/>
        </w:rPr>
        <w:t>1. 订立时间：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8F5BA02">
      <w:pPr>
        <w:adjustRightInd w:val="0"/>
        <w:snapToGrid w:val="0"/>
        <w:spacing w:line="360" w:lineRule="auto"/>
        <w:ind w:firstLine="475" w:firstLineChars="198"/>
        <w:rPr>
          <w:rFonts w:hint="eastAsia" w:ascii="仿宋" w:hAnsi="仿宋" w:eastAsia="仿宋" w:cs="仿宋"/>
          <w:sz w:val="24"/>
          <w:highlight w:val="none"/>
        </w:rPr>
      </w:pPr>
      <w:r>
        <w:rPr>
          <w:rFonts w:hint="eastAsia" w:ascii="仿宋" w:hAnsi="仿宋" w:eastAsia="仿宋" w:cs="仿宋"/>
          <w:sz w:val="24"/>
          <w:highlight w:val="none"/>
        </w:rPr>
        <w:t>2. 订立地点：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6C2859E0">
      <w:pPr>
        <w:tabs>
          <w:tab w:val="left" w:pos="980"/>
        </w:tabs>
        <w:kinsoku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 本合同一式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份，具有同等法律效力，双方各执</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份，双方签字盖章后生效，未尽事宜，双方协商解决。</w:t>
      </w:r>
    </w:p>
    <w:p w14:paraId="50D9C338">
      <w:pPr>
        <w:pStyle w:val="11"/>
        <w:spacing w:line="360" w:lineRule="auto"/>
        <w:rPr>
          <w:rFonts w:hint="eastAsia" w:ascii="仿宋" w:hAnsi="仿宋" w:eastAsia="仿宋" w:cs="仿宋"/>
          <w:highlight w:val="none"/>
        </w:rPr>
      </w:pPr>
    </w:p>
    <w:p w14:paraId="67598533">
      <w:pPr>
        <w:adjustRightInd w:val="0"/>
        <w:snapToGrid w:val="0"/>
        <w:spacing w:line="460" w:lineRule="exact"/>
        <w:ind w:firstLine="475" w:firstLineChars="198"/>
        <w:rPr>
          <w:rFonts w:hint="eastAsia" w:ascii="仿宋" w:hAnsi="仿宋" w:eastAsia="仿宋" w:cs="仿宋"/>
          <w:sz w:val="24"/>
          <w:highlight w:val="none"/>
        </w:rPr>
      </w:pPr>
      <w:r>
        <w:rPr>
          <w:rFonts w:hint="eastAsia" w:ascii="仿宋" w:hAnsi="仿宋" w:eastAsia="仿宋" w:cs="仿宋"/>
          <w:sz w:val="24"/>
          <w:highlight w:val="none"/>
        </w:rPr>
        <w:t>采购人：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（盖章）      </w:t>
      </w:r>
      <w:r>
        <w:rPr>
          <w:rFonts w:hint="eastAsia" w:ascii="仿宋" w:hAnsi="仿宋" w:eastAsia="仿宋" w:cs="仿宋"/>
          <w:sz w:val="24"/>
          <w:highlight w:val="none"/>
        </w:rPr>
        <w:t xml:space="preserve">         供应商：</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（盖章）       </w:t>
      </w:r>
    </w:p>
    <w:p w14:paraId="5F4480FA">
      <w:pPr>
        <w:adjustRightInd w:val="0"/>
        <w:snapToGrid w:val="0"/>
        <w:spacing w:line="460" w:lineRule="exact"/>
        <w:ind w:firstLine="475" w:firstLineChars="198"/>
        <w:rPr>
          <w:rFonts w:hint="eastAsia" w:ascii="仿宋" w:hAnsi="仿宋" w:eastAsia="仿宋" w:cs="仿宋"/>
          <w:sz w:val="24"/>
          <w:highlight w:val="none"/>
          <w:u w:val="single"/>
        </w:rPr>
      </w:pPr>
      <w:r>
        <w:rPr>
          <w:rFonts w:hint="eastAsia" w:ascii="仿宋" w:hAnsi="仿宋" w:eastAsia="仿宋" w:cs="仿宋"/>
          <w:sz w:val="24"/>
          <w:highlight w:val="none"/>
        </w:rPr>
        <w:t xml:space="preserve">地 址：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地  址：</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5EAA7102">
      <w:pPr>
        <w:adjustRightInd w:val="0"/>
        <w:snapToGrid w:val="0"/>
        <w:spacing w:line="460" w:lineRule="exact"/>
        <w:ind w:firstLine="475" w:firstLineChars="198"/>
        <w:rPr>
          <w:rFonts w:hint="eastAsia" w:ascii="仿宋" w:hAnsi="仿宋" w:eastAsia="仿宋" w:cs="仿宋"/>
          <w:sz w:val="24"/>
          <w:highlight w:val="none"/>
        </w:rPr>
      </w:pPr>
      <w:r>
        <w:rPr>
          <w:rFonts w:hint="eastAsia" w:ascii="仿宋" w:hAnsi="仿宋" w:eastAsia="仿宋" w:cs="仿宋"/>
          <w:sz w:val="24"/>
          <w:highlight w:val="none"/>
          <w:lang w:val="en-US" w:eastAsia="zh-CN"/>
        </w:rPr>
        <w:t>法人</w:t>
      </w:r>
      <w:r>
        <w:rPr>
          <w:rFonts w:hint="eastAsia" w:ascii="仿宋" w:hAnsi="仿宋" w:eastAsia="仿宋" w:cs="仿宋"/>
          <w:sz w:val="24"/>
          <w:highlight w:val="none"/>
        </w:rPr>
        <w:t>或其授权</w:t>
      </w:r>
      <w:r>
        <w:rPr>
          <w:rFonts w:hint="eastAsia" w:ascii="仿宋" w:hAnsi="仿宋" w:eastAsia="仿宋" w:cs="仿宋"/>
          <w:sz w:val="24"/>
          <w:highlight w:val="none"/>
          <w:lang w:val="en-US" w:eastAsia="zh-CN"/>
        </w:rPr>
        <w:t>代表：</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（签字） </w:t>
      </w: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法人</w:t>
      </w:r>
      <w:r>
        <w:rPr>
          <w:rFonts w:hint="eastAsia" w:ascii="仿宋" w:hAnsi="仿宋" w:eastAsia="仿宋" w:cs="仿宋"/>
          <w:sz w:val="24"/>
          <w:highlight w:val="none"/>
        </w:rPr>
        <w:t>或其授权</w:t>
      </w:r>
      <w:r>
        <w:rPr>
          <w:rFonts w:hint="eastAsia" w:ascii="仿宋" w:hAnsi="仿宋" w:eastAsia="仿宋" w:cs="仿宋"/>
          <w:sz w:val="24"/>
          <w:highlight w:val="none"/>
          <w:lang w:val="en-US" w:eastAsia="zh-CN"/>
        </w:rPr>
        <w:t>代表：</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（签字）  </w:t>
      </w:r>
      <w:r>
        <w:rPr>
          <w:rFonts w:hint="eastAsia" w:ascii="仿宋" w:hAnsi="仿宋" w:eastAsia="仿宋" w:cs="仿宋"/>
          <w:sz w:val="24"/>
          <w:highlight w:val="none"/>
        </w:rPr>
        <w:t xml:space="preserve"> </w:t>
      </w:r>
    </w:p>
    <w:p w14:paraId="7DDF1B47">
      <w:pPr>
        <w:adjustRightInd w:val="0"/>
        <w:snapToGrid w:val="0"/>
        <w:spacing w:line="460" w:lineRule="exact"/>
        <w:ind w:firstLine="475" w:firstLineChars="198"/>
        <w:rPr>
          <w:rFonts w:hint="eastAsia" w:ascii="仿宋" w:hAnsi="仿宋" w:eastAsia="仿宋" w:cs="仿宋"/>
          <w:sz w:val="24"/>
          <w:highlight w:val="none"/>
          <w:u w:val="single"/>
        </w:rPr>
      </w:pPr>
      <w:r>
        <w:rPr>
          <w:rFonts w:hint="eastAsia" w:ascii="仿宋" w:hAnsi="仿宋" w:eastAsia="仿宋" w:cs="仿宋"/>
          <w:sz w:val="24"/>
          <w:highlight w:val="none"/>
        </w:rPr>
        <w:t>订立时间：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订立时间：</w:t>
      </w:r>
      <w:r>
        <w:rPr>
          <w:rFonts w:hint="eastAsia" w:ascii="仿宋" w:hAnsi="仿宋" w:eastAsia="仿宋" w:cs="仿宋"/>
          <w:sz w:val="24"/>
          <w:highlight w:val="none"/>
          <w:u w:val="single"/>
        </w:rPr>
        <w:t xml:space="preserve">                   </w:t>
      </w:r>
    </w:p>
    <w:p w14:paraId="1A331DBF">
      <w:pPr>
        <w:tabs>
          <w:tab w:val="left" w:pos="840"/>
        </w:tabs>
        <w:spacing w:line="360" w:lineRule="auto"/>
        <w:ind w:firstLine="883" w:firstLineChars="200"/>
        <w:jc w:val="center"/>
        <w:outlineLvl w:val="0"/>
        <w:rPr>
          <w:rFonts w:hint="eastAsia" w:ascii="仿宋" w:hAnsi="仿宋" w:eastAsia="仿宋" w:cs="仿宋"/>
          <w:b/>
          <w:color w:val="auto"/>
          <w:sz w:val="44"/>
          <w:szCs w:val="44"/>
          <w:highlight w:val="none"/>
        </w:rPr>
        <w:sectPr>
          <w:headerReference r:id="rId13" w:type="default"/>
          <w:footerReference r:id="rId14" w:type="default"/>
          <w:pgSz w:w="11906" w:h="16838"/>
          <w:pgMar w:top="1440" w:right="1417" w:bottom="1440" w:left="1587" w:header="850" w:footer="992" w:gutter="0"/>
          <w:pgNumType w:fmt="decimal"/>
          <w:cols w:space="720" w:num="1"/>
          <w:docGrid w:type="lines" w:linePitch="317" w:charSpace="0"/>
        </w:sectPr>
      </w:pPr>
    </w:p>
    <w:p w14:paraId="4854374A">
      <w:pPr>
        <w:tabs>
          <w:tab w:val="left" w:pos="840"/>
        </w:tabs>
        <w:spacing w:line="360" w:lineRule="auto"/>
        <w:ind w:firstLine="883" w:firstLineChars="200"/>
        <w:jc w:val="center"/>
        <w:outlineLvl w:val="0"/>
        <w:rPr>
          <w:rFonts w:hint="eastAsia" w:ascii="仿宋" w:hAnsi="仿宋" w:eastAsia="仿宋" w:cs="仿宋"/>
          <w:b/>
          <w:color w:val="auto"/>
          <w:sz w:val="44"/>
          <w:szCs w:val="44"/>
          <w:highlight w:val="none"/>
        </w:rPr>
      </w:pPr>
      <w:bookmarkStart w:id="8" w:name="_Toc381"/>
      <w:r>
        <w:rPr>
          <w:rFonts w:hint="eastAsia" w:ascii="仿宋" w:hAnsi="仿宋" w:eastAsia="仿宋" w:cs="仿宋"/>
          <w:b/>
          <w:color w:val="auto"/>
          <w:sz w:val="44"/>
          <w:szCs w:val="44"/>
          <w:highlight w:val="none"/>
        </w:rPr>
        <w:t>第五</w:t>
      </w:r>
      <w:r>
        <w:rPr>
          <w:rFonts w:hint="eastAsia" w:ascii="仿宋" w:hAnsi="仿宋" w:eastAsia="仿宋" w:cs="仿宋"/>
          <w:b/>
          <w:color w:val="auto"/>
          <w:sz w:val="44"/>
          <w:szCs w:val="44"/>
          <w:highlight w:val="none"/>
          <w:lang w:val="en-US" w:eastAsia="zh-CN"/>
        </w:rPr>
        <w:t>章  单一来源</w:t>
      </w:r>
      <w:r>
        <w:rPr>
          <w:rFonts w:hint="eastAsia" w:ascii="仿宋" w:hAnsi="仿宋" w:eastAsia="仿宋" w:cs="仿宋"/>
          <w:b/>
          <w:color w:val="auto"/>
          <w:sz w:val="44"/>
          <w:szCs w:val="44"/>
          <w:highlight w:val="none"/>
          <w:lang w:eastAsia="zh-CN"/>
        </w:rPr>
        <w:t>响应文件</w:t>
      </w:r>
      <w:r>
        <w:rPr>
          <w:rFonts w:hint="eastAsia" w:ascii="仿宋" w:hAnsi="仿宋" w:eastAsia="仿宋" w:cs="仿宋"/>
          <w:b/>
          <w:color w:val="auto"/>
          <w:sz w:val="44"/>
          <w:szCs w:val="44"/>
          <w:highlight w:val="none"/>
        </w:rPr>
        <w:t>格式</w:t>
      </w:r>
      <w:bookmarkEnd w:id="8"/>
    </w:p>
    <w:p w14:paraId="17897363">
      <w:pPr>
        <w:spacing w:line="360" w:lineRule="auto"/>
        <w:rPr>
          <w:rFonts w:hint="eastAsia" w:ascii="仿宋" w:hAnsi="仿宋" w:eastAsia="仿宋" w:cs="仿宋"/>
          <w:color w:val="auto"/>
          <w:kern w:val="0"/>
          <w:sz w:val="30"/>
          <w:szCs w:val="30"/>
          <w:highlight w:val="none"/>
        </w:rPr>
      </w:pPr>
      <w:r>
        <w:rPr>
          <w:rFonts w:hint="eastAsia" w:ascii="仿宋" w:hAnsi="仿宋" w:eastAsia="仿宋" w:cs="仿宋"/>
          <w:b/>
          <w:bCs/>
          <w:color w:val="auto"/>
          <w:sz w:val="32"/>
          <w:szCs w:val="32"/>
          <w:highlight w:val="none"/>
        </w:rPr>
        <w:t>项目编号：</w:t>
      </w:r>
    </w:p>
    <w:p w14:paraId="6F84E6C4">
      <w:pPr>
        <w:spacing w:line="360" w:lineRule="auto"/>
        <w:ind w:firstLine="6991" w:firstLineChars="2487"/>
        <w:rPr>
          <w:rFonts w:hint="eastAsia" w:ascii="仿宋" w:hAnsi="仿宋" w:eastAsia="仿宋" w:cs="仿宋"/>
          <w:color w:val="auto"/>
          <w:szCs w:val="21"/>
          <w:highlight w:val="none"/>
        </w:rPr>
      </w:pPr>
      <w:r>
        <w:rPr>
          <w:rFonts w:hint="eastAsia" w:ascii="仿宋" w:hAnsi="仿宋" w:eastAsia="仿宋" w:cs="仿宋"/>
          <w:b/>
          <w:color w:val="auto"/>
          <w:sz w:val="28"/>
          <w:szCs w:val="28"/>
          <w:highlight w:val="none"/>
        </w:rPr>
        <w:t>（正本或副本）</w:t>
      </w:r>
    </w:p>
    <w:p w14:paraId="023D1E5A">
      <w:pPr>
        <w:spacing w:line="360" w:lineRule="auto"/>
        <w:rPr>
          <w:rFonts w:hint="eastAsia" w:ascii="仿宋" w:hAnsi="仿宋" w:eastAsia="仿宋" w:cs="仿宋"/>
          <w:color w:val="auto"/>
          <w:szCs w:val="21"/>
          <w:highlight w:val="none"/>
        </w:rPr>
      </w:pPr>
    </w:p>
    <w:p w14:paraId="2557F623">
      <w:pPr>
        <w:spacing w:line="360" w:lineRule="auto"/>
        <w:rPr>
          <w:rFonts w:hint="eastAsia" w:ascii="仿宋" w:hAnsi="仿宋" w:eastAsia="仿宋" w:cs="仿宋"/>
          <w:color w:val="auto"/>
          <w:szCs w:val="21"/>
          <w:highlight w:val="none"/>
        </w:rPr>
      </w:pPr>
    </w:p>
    <w:p w14:paraId="40B53D78">
      <w:pPr>
        <w:spacing w:line="360" w:lineRule="auto"/>
        <w:rPr>
          <w:rFonts w:hint="eastAsia" w:ascii="仿宋" w:hAnsi="仿宋" w:eastAsia="仿宋" w:cs="仿宋"/>
          <w:color w:val="auto"/>
          <w:szCs w:val="21"/>
          <w:highlight w:val="none"/>
        </w:rPr>
      </w:pPr>
    </w:p>
    <w:p w14:paraId="500EF88C">
      <w:pPr>
        <w:spacing w:line="360" w:lineRule="auto"/>
        <w:ind w:firstLine="1791" w:firstLineChars="343"/>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u w:val="single"/>
        </w:rPr>
        <w:t xml:space="preserve">                  </w:t>
      </w:r>
      <w:r>
        <w:rPr>
          <w:rFonts w:hint="eastAsia" w:ascii="仿宋" w:hAnsi="仿宋" w:eastAsia="仿宋" w:cs="仿宋"/>
          <w:b/>
          <w:color w:val="auto"/>
          <w:sz w:val="52"/>
          <w:szCs w:val="52"/>
          <w:highlight w:val="none"/>
        </w:rPr>
        <w:t>项目</w:t>
      </w:r>
    </w:p>
    <w:p w14:paraId="7D4FEAD8">
      <w:pPr>
        <w:spacing w:line="360" w:lineRule="auto"/>
        <w:jc w:val="center"/>
        <w:rPr>
          <w:rFonts w:hint="eastAsia" w:ascii="仿宋" w:hAnsi="仿宋" w:eastAsia="仿宋" w:cs="仿宋"/>
          <w:b/>
          <w:bCs/>
          <w:color w:val="auto"/>
          <w:sz w:val="32"/>
          <w:szCs w:val="40"/>
          <w:highlight w:val="none"/>
        </w:rPr>
      </w:pPr>
    </w:p>
    <w:p w14:paraId="6F3B4773">
      <w:pPr>
        <w:spacing w:line="360" w:lineRule="auto"/>
        <w:jc w:val="center"/>
        <w:rPr>
          <w:rFonts w:hint="eastAsia" w:ascii="仿宋" w:hAnsi="仿宋" w:eastAsia="仿宋" w:cs="仿宋"/>
          <w:b/>
          <w:color w:val="auto"/>
          <w:sz w:val="52"/>
          <w:szCs w:val="52"/>
          <w:highlight w:val="none"/>
        </w:rPr>
      </w:pPr>
    </w:p>
    <w:p w14:paraId="6DD51AF9">
      <w:pPr>
        <w:tabs>
          <w:tab w:val="center" w:pos="4595"/>
          <w:tab w:val="right" w:pos="9070"/>
        </w:tabs>
        <w:spacing w:line="360" w:lineRule="auto"/>
        <w:jc w:val="left"/>
        <w:rPr>
          <w:rFonts w:hint="eastAsia" w:ascii="仿宋" w:hAnsi="仿宋" w:eastAsia="仿宋" w:cs="仿宋"/>
          <w:b/>
          <w:color w:val="auto"/>
          <w:kern w:val="0"/>
          <w:sz w:val="52"/>
          <w:szCs w:val="52"/>
          <w:highlight w:val="none"/>
        </w:rPr>
      </w:pPr>
      <w:r>
        <w:rPr>
          <w:rFonts w:hint="eastAsia" w:ascii="仿宋" w:hAnsi="仿宋" w:eastAsia="仿宋" w:cs="仿宋"/>
          <w:b/>
          <w:color w:val="auto"/>
          <w:kern w:val="0"/>
          <w:sz w:val="52"/>
          <w:szCs w:val="52"/>
          <w:highlight w:val="none"/>
        </w:rPr>
        <w:tab/>
      </w:r>
      <w:r>
        <w:rPr>
          <w:rFonts w:hint="eastAsia" w:ascii="仿宋" w:hAnsi="仿宋" w:eastAsia="仿宋" w:cs="仿宋"/>
          <w:b/>
          <w:color w:val="auto"/>
          <w:kern w:val="0"/>
          <w:sz w:val="52"/>
          <w:szCs w:val="52"/>
          <w:highlight w:val="none"/>
        </w:rPr>
        <w:t>单一来源响应文件</w:t>
      </w:r>
      <w:r>
        <w:rPr>
          <w:rFonts w:hint="eastAsia" w:ascii="仿宋" w:hAnsi="仿宋" w:eastAsia="仿宋" w:cs="仿宋"/>
          <w:b/>
          <w:color w:val="auto"/>
          <w:kern w:val="0"/>
          <w:sz w:val="52"/>
          <w:szCs w:val="52"/>
          <w:highlight w:val="none"/>
        </w:rPr>
        <w:tab/>
      </w:r>
    </w:p>
    <w:p w14:paraId="07D9BCBB">
      <w:pPr>
        <w:spacing w:line="360" w:lineRule="auto"/>
        <w:rPr>
          <w:rFonts w:hint="eastAsia" w:ascii="仿宋" w:hAnsi="仿宋" w:eastAsia="仿宋" w:cs="仿宋"/>
          <w:color w:val="auto"/>
          <w:sz w:val="52"/>
          <w:szCs w:val="52"/>
          <w:highlight w:val="none"/>
        </w:rPr>
      </w:pPr>
    </w:p>
    <w:p w14:paraId="6A8FB0FE">
      <w:pPr>
        <w:spacing w:line="360" w:lineRule="auto"/>
        <w:jc w:val="center"/>
        <w:rPr>
          <w:rFonts w:hint="eastAsia" w:ascii="仿宋" w:hAnsi="仿宋" w:eastAsia="仿宋" w:cs="仿宋"/>
          <w:color w:val="auto"/>
          <w:sz w:val="52"/>
          <w:szCs w:val="52"/>
          <w:highlight w:val="none"/>
        </w:rPr>
      </w:pPr>
    </w:p>
    <w:p w14:paraId="5017A417">
      <w:pPr>
        <w:spacing w:line="360" w:lineRule="auto"/>
        <w:rPr>
          <w:rFonts w:hint="eastAsia" w:ascii="仿宋" w:hAnsi="仿宋" w:eastAsia="仿宋" w:cs="仿宋"/>
          <w:color w:val="auto"/>
          <w:sz w:val="52"/>
          <w:szCs w:val="52"/>
          <w:highlight w:val="none"/>
        </w:rPr>
      </w:pPr>
    </w:p>
    <w:p w14:paraId="335F3A4F">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名称</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p>
    <w:p w14:paraId="1C7FFB25">
      <w:pPr>
        <w:spacing w:line="360" w:lineRule="auto"/>
        <w:ind w:firstLine="1680" w:firstLineChars="600"/>
        <w:jc w:val="both"/>
        <w:rPr>
          <w:rFonts w:hint="eastAsia" w:ascii="仿宋" w:hAnsi="仿宋" w:eastAsia="仿宋" w:cs="仿宋"/>
          <w:color w:val="auto"/>
          <w:sz w:val="32"/>
          <w:szCs w:val="32"/>
          <w:highlight w:val="none"/>
          <w:u w:val="single"/>
        </w:rPr>
      </w:pPr>
      <w:r>
        <w:rPr>
          <w:rFonts w:hint="eastAsia" w:ascii="仿宋" w:hAnsi="仿宋" w:eastAsia="仿宋" w:cs="仿宋"/>
          <w:color w:val="auto"/>
          <w:sz w:val="28"/>
          <w:szCs w:val="28"/>
          <w:highlight w:val="none"/>
          <w:lang w:val="en-US" w:eastAsia="zh-CN"/>
        </w:rPr>
        <w:t>日      期</w:t>
      </w:r>
      <w:r>
        <w:rPr>
          <w:rFonts w:hint="eastAsia" w:ascii="仿宋" w:hAnsi="仿宋" w:eastAsia="仿宋" w:cs="仿宋"/>
          <w:color w:val="auto"/>
          <w:sz w:val="32"/>
          <w:szCs w:val="32"/>
          <w:highlight w:val="none"/>
        </w:rPr>
        <w:t>：</w:t>
      </w:r>
    </w:p>
    <w:p w14:paraId="34F52398">
      <w:pPr>
        <w:spacing w:line="360" w:lineRule="auto"/>
        <w:ind w:firstLine="1440" w:firstLineChars="400"/>
        <w:rPr>
          <w:rFonts w:hint="eastAsia" w:ascii="仿宋" w:hAnsi="仿宋" w:eastAsia="仿宋" w:cs="仿宋"/>
          <w:color w:val="auto"/>
          <w:sz w:val="36"/>
          <w:szCs w:val="36"/>
          <w:highlight w:val="none"/>
          <w:u w:val="single"/>
        </w:rPr>
      </w:pPr>
      <w:r>
        <w:rPr>
          <w:rFonts w:hint="eastAsia" w:ascii="仿宋" w:hAnsi="仿宋" w:eastAsia="仿宋" w:cs="仿宋"/>
          <w:color w:val="auto"/>
          <w:sz w:val="36"/>
          <w:szCs w:val="36"/>
          <w:highlight w:val="none"/>
          <w:u w:val="single"/>
        </w:rPr>
        <w:br w:type="page"/>
      </w:r>
    </w:p>
    <w:p w14:paraId="17D1356A">
      <w:pPr>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目   录</w:t>
      </w:r>
    </w:p>
    <w:p w14:paraId="3D21BEFD">
      <w:pPr>
        <w:pStyle w:val="13"/>
        <w:spacing w:line="360" w:lineRule="auto"/>
        <w:rPr>
          <w:rFonts w:hint="eastAsia" w:ascii="仿宋" w:hAnsi="仿宋" w:eastAsia="仿宋" w:cs="仿宋"/>
          <w:color w:val="auto"/>
          <w:sz w:val="18"/>
          <w:szCs w:val="21"/>
          <w:highlight w:val="none"/>
        </w:rPr>
      </w:pPr>
    </w:p>
    <w:p w14:paraId="67A3524E">
      <w:pPr>
        <w:keepNext/>
        <w:keepLines/>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val="0"/>
          <w:bCs w:val="0"/>
          <w:color w:val="auto"/>
          <w:sz w:val="24"/>
          <w:szCs w:val="24"/>
          <w:highlight w:val="none"/>
          <w:lang w:val="en-US" w:eastAsia="zh-CN"/>
        </w:rPr>
      </w:pPr>
      <w:bookmarkStart w:id="9" w:name="_Toc17163"/>
      <w:r>
        <w:rPr>
          <w:rFonts w:hint="eastAsia" w:ascii="仿宋" w:hAnsi="仿宋" w:eastAsia="仿宋" w:cs="仿宋"/>
          <w:b w:val="0"/>
          <w:bCs w:val="0"/>
          <w:color w:val="auto"/>
          <w:sz w:val="24"/>
          <w:szCs w:val="24"/>
          <w:highlight w:val="none"/>
        </w:rPr>
        <w:t>一、</w:t>
      </w:r>
      <w:r>
        <w:rPr>
          <w:rFonts w:hint="eastAsia" w:ascii="仿宋" w:hAnsi="仿宋" w:eastAsia="仿宋" w:cs="仿宋"/>
          <w:b w:val="0"/>
          <w:bCs w:val="0"/>
          <w:color w:val="auto"/>
          <w:sz w:val="24"/>
          <w:szCs w:val="24"/>
          <w:highlight w:val="none"/>
          <w:lang w:val="en-US" w:eastAsia="zh-CN"/>
        </w:rPr>
        <w:t>协商</w:t>
      </w:r>
      <w:r>
        <w:rPr>
          <w:rFonts w:hint="eastAsia" w:ascii="仿宋" w:hAnsi="仿宋" w:eastAsia="仿宋" w:cs="仿宋"/>
          <w:b w:val="0"/>
          <w:bCs w:val="0"/>
          <w:color w:val="auto"/>
          <w:sz w:val="24"/>
          <w:szCs w:val="24"/>
          <w:highlight w:val="none"/>
        </w:rPr>
        <w:t>函</w:t>
      </w:r>
      <w:bookmarkEnd w:id="9"/>
      <w:r>
        <w:rPr>
          <w:rFonts w:hint="eastAsia" w:ascii="仿宋" w:hAnsi="仿宋" w:eastAsia="仿宋" w:cs="仿宋"/>
          <w:b w:val="0"/>
          <w:bCs w:val="0"/>
          <w:color w:val="auto"/>
          <w:sz w:val="24"/>
          <w:szCs w:val="24"/>
          <w:highlight w:val="none"/>
          <w:lang w:val="en-US" w:eastAsia="zh-CN"/>
        </w:rPr>
        <w:t>.................................................（页码）</w:t>
      </w:r>
    </w:p>
    <w:p w14:paraId="7787E680">
      <w:pPr>
        <w:keepNext/>
        <w:keepLines/>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val="0"/>
          <w:bCs w:val="0"/>
          <w:color w:val="auto"/>
          <w:sz w:val="24"/>
          <w:szCs w:val="24"/>
          <w:highlight w:val="none"/>
        </w:rPr>
      </w:pPr>
      <w:bookmarkStart w:id="10" w:name="_Toc15127"/>
      <w:r>
        <w:rPr>
          <w:rFonts w:hint="eastAsia" w:ascii="仿宋" w:hAnsi="仿宋" w:eastAsia="仿宋" w:cs="仿宋"/>
          <w:b w:val="0"/>
          <w:bCs w:val="0"/>
          <w:color w:val="auto"/>
          <w:sz w:val="24"/>
          <w:szCs w:val="24"/>
          <w:highlight w:val="none"/>
        </w:rPr>
        <w:t>二、首次响应报价表</w:t>
      </w:r>
      <w:bookmarkEnd w:id="10"/>
      <w:r>
        <w:rPr>
          <w:rFonts w:hint="eastAsia" w:ascii="仿宋" w:hAnsi="仿宋" w:eastAsia="仿宋" w:cs="仿宋"/>
          <w:b w:val="0"/>
          <w:bCs w:val="0"/>
          <w:color w:val="auto"/>
          <w:sz w:val="24"/>
          <w:szCs w:val="24"/>
          <w:highlight w:val="none"/>
          <w:lang w:val="en-US" w:eastAsia="zh-CN"/>
        </w:rPr>
        <w:t>.........................................（页码）</w:t>
      </w:r>
    </w:p>
    <w:p w14:paraId="544BAB3C">
      <w:pPr>
        <w:keepNext/>
        <w:keepLines/>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val="0"/>
          <w:bCs w:val="0"/>
          <w:color w:val="auto"/>
          <w:sz w:val="24"/>
          <w:szCs w:val="24"/>
          <w:highlight w:val="none"/>
        </w:rPr>
      </w:pPr>
      <w:bookmarkStart w:id="11" w:name="_Toc3194"/>
      <w:r>
        <w:rPr>
          <w:rFonts w:hint="eastAsia" w:ascii="仿宋" w:hAnsi="仿宋" w:eastAsia="仿宋" w:cs="仿宋"/>
          <w:b w:val="0"/>
          <w:bCs w:val="0"/>
          <w:color w:val="auto"/>
          <w:sz w:val="24"/>
          <w:szCs w:val="24"/>
          <w:highlight w:val="none"/>
        </w:rPr>
        <w:t>三、</w:t>
      </w:r>
      <w:bookmarkEnd w:id="11"/>
      <w:bookmarkStart w:id="12" w:name="_Toc10346"/>
      <w:r>
        <w:rPr>
          <w:rFonts w:hint="eastAsia" w:ascii="仿宋" w:hAnsi="仿宋" w:eastAsia="仿宋" w:cs="仿宋"/>
          <w:b w:val="0"/>
          <w:bCs w:val="0"/>
          <w:color w:val="auto"/>
          <w:sz w:val="24"/>
          <w:szCs w:val="24"/>
          <w:highlight w:val="none"/>
        </w:rPr>
        <w:t>资格证明文件</w:t>
      </w:r>
      <w:bookmarkEnd w:id="12"/>
      <w:r>
        <w:rPr>
          <w:rFonts w:hint="eastAsia" w:ascii="仿宋" w:hAnsi="仿宋" w:eastAsia="仿宋" w:cs="仿宋"/>
          <w:b w:val="0"/>
          <w:bCs w:val="0"/>
          <w:color w:val="auto"/>
          <w:sz w:val="24"/>
          <w:szCs w:val="24"/>
          <w:highlight w:val="none"/>
          <w:lang w:val="en-US" w:eastAsia="zh-CN"/>
        </w:rPr>
        <w:t>...........................................（页码）</w:t>
      </w:r>
    </w:p>
    <w:p w14:paraId="71A66AD1">
      <w:pPr>
        <w:keepNext/>
        <w:keepLines/>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val="0"/>
          <w:bCs w:val="0"/>
          <w:color w:val="auto"/>
          <w:sz w:val="24"/>
          <w:szCs w:val="24"/>
          <w:highlight w:val="none"/>
        </w:rPr>
      </w:pPr>
      <w:bookmarkStart w:id="13" w:name="_Toc11838"/>
      <w:r>
        <w:rPr>
          <w:rFonts w:hint="eastAsia" w:ascii="仿宋" w:hAnsi="仿宋" w:eastAsia="仿宋" w:cs="仿宋"/>
          <w:b w:val="0"/>
          <w:bCs w:val="0"/>
          <w:color w:val="auto"/>
          <w:sz w:val="24"/>
          <w:szCs w:val="24"/>
          <w:highlight w:val="none"/>
          <w:lang w:val="en-US" w:eastAsia="zh-CN"/>
        </w:rPr>
        <w:t>四</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商</w:t>
      </w:r>
      <w:r>
        <w:rPr>
          <w:rFonts w:hint="eastAsia" w:ascii="仿宋" w:hAnsi="仿宋" w:eastAsia="仿宋" w:cs="仿宋"/>
          <w:b w:val="0"/>
          <w:bCs w:val="0"/>
          <w:color w:val="auto"/>
          <w:sz w:val="24"/>
          <w:szCs w:val="24"/>
          <w:highlight w:val="none"/>
        </w:rPr>
        <w:t>务</w:t>
      </w:r>
      <w:r>
        <w:rPr>
          <w:rFonts w:hint="eastAsia" w:ascii="仿宋" w:hAnsi="仿宋" w:eastAsia="仿宋" w:cs="仿宋"/>
          <w:b w:val="0"/>
          <w:bCs w:val="0"/>
          <w:color w:val="auto"/>
          <w:sz w:val="24"/>
          <w:szCs w:val="24"/>
          <w:highlight w:val="none"/>
          <w:lang w:val="en-US" w:eastAsia="zh-CN"/>
        </w:rPr>
        <w:t>和</w:t>
      </w:r>
      <w:bookmarkEnd w:id="13"/>
      <w:r>
        <w:rPr>
          <w:rFonts w:hint="eastAsia" w:ascii="仿宋" w:hAnsi="仿宋" w:eastAsia="仿宋" w:cs="仿宋"/>
          <w:b w:val="0"/>
          <w:bCs w:val="0"/>
          <w:color w:val="auto"/>
          <w:sz w:val="24"/>
          <w:szCs w:val="24"/>
          <w:highlight w:val="none"/>
          <w:lang w:val="en-US" w:eastAsia="zh-CN"/>
        </w:rPr>
        <w:t>服务响应说明.....................................（页码）</w:t>
      </w:r>
    </w:p>
    <w:p w14:paraId="4890FC99">
      <w:pPr>
        <w:keepNext/>
        <w:keepLines/>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val="0"/>
          <w:bCs w:val="0"/>
          <w:color w:val="auto"/>
          <w:sz w:val="24"/>
          <w:szCs w:val="24"/>
          <w:highlight w:val="none"/>
        </w:rPr>
      </w:pPr>
      <w:bookmarkStart w:id="14" w:name="_Toc12809"/>
      <w:r>
        <w:rPr>
          <w:rFonts w:hint="eastAsia" w:ascii="仿宋" w:hAnsi="仿宋" w:eastAsia="仿宋" w:cs="仿宋"/>
          <w:b w:val="0"/>
          <w:bCs w:val="0"/>
          <w:color w:val="auto"/>
          <w:sz w:val="24"/>
          <w:szCs w:val="24"/>
          <w:highlight w:val="none"/>
          <w:lang w:val="en-US" w:eastAsia="zh-CN"/>
        </w:rPr>
        <w:t>五</w:t>
      </w:r>
      <w:r>
        <w:rPr>
          <w:rFonts w:hint="eastAsia" w:ascii="仿宋" w:hAnsi="仿宋" w:eastAsia="仿宋" w:cs="仿宋"/>
          <w:b w:val="0"/>
          <w:bCs w:val="0"/>
          <w:color w:val="auto"/>
          <w:sz w:val="24"/>
          <w:szCs w:val="24"/>
          <w:highlight w:val="none"/>
        </w:rPr>
        <w:t>、承接的类似项目情况表</w:t>
      </w:r>
      <w:bookmarkEnd w:id="14"/>
      <w:r>
        <w:rPr>
          <w:rFonts w:hint="eastAsia" w:ascii="仿宋" w:hAnsi="仿宋" w:eastAsia="仿宋" w:cs="仿宋"/>
          <w:b w:val="0"/>
          <w:bCs w:val="0"/>
          <w:color w:val="auto"/>
          <w:sz w:val="24"/>
          <w:szCs w:val="24"/>
          <w:highlight w:val="none"/>
          <w:lang w:val="en-US" w:eastAsia="zh-CN"/>
        </w:rPr>
        <w:t>...................................（页码）</w:t>
      </w:r>
    </w:p>
    <w:p w14:paraId="43962D36">
      <w:pPr>
        <w:keepNext/>
        <w:keepLines/>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val="0"/>
          <w:bCs w:val="0"/>
          <w:color w:val="auto"/>
          <w:sz w:val="24"/>
          <w:szCs w:val="24"/>
          <w:highlight w:val="none"/>
        </w:rPr>
      </w:pPr>
      <w:bookmarkStart w:id="15" w:name="_Toc16448"/>
      <w:r>
        <w:rPr>
          <w:rFonts w:hint="eastAsia" w:ascii="仿宋" w:hAnsi="仿宋" w:eastAsia="仿宋" w:cs="仿宋"/>
          <w:b w:val="0"/>
          <w:bCs w:val="0"/>
          <w:color w:val="auto"/>
          <w:sz w:val="24"/>
          <w:szCs w:val="24"/>
          <w:highlight w:val="none"/>
          <w:lang w:val="en-US" w:eastAsia="zh-CN"/>
        </w:rPr>
        <w:t>六</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协商</w:t>
      </w:r>
      <w:r>
        <w:rPr>
          <w:rFonts w:hint="eastAsia" w:ascii="仿宋" w:hAnsi="仿宋" w:eastAsia="仿宋" w:cs="仿宋"/>
          <w:b w:val="0"/>
          <w:bCs w:val="0"/>
          <w:color w:val="auto"/>
          <w:sz w:val="24"/>
          <w:szCs w:val="24"/>
          <w:highlight w:val="none"/>
        </w:rPr>
        <w:t>响应方案说明</w:t>
      </w:r>
      <w:bookmarkEnd w:id="15"/>
      <w:r>
        <w:rPr>
          <w:rFonts w:hint="eastAsia" w:ascii="仿宋" w:hAnsi="仿宋" w:eastAsia="仿宋" w:cs="仿宋"/>
          <w:b w:val="0"/>
          <w:bCs w:val="0"/>
          <w:color w:val="auto"/>
          <w:sz w:val="24"/>
          <w:szCs w:val="24"/>
          <w:highlight w:val="none"/>
          <w:lang w:val="en-US" w:eastAsia="zh-CN"/>
        </w:rPr>
        <w:t>.......................................（页码）</w:t>
      </w:r>
    </w:p>
    <w:p w14:paraId="5C52C513">
      <w:pPr>
        <w:keepNext/>
        <w:keepLines/>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val="0"/>
          <w:bCs w:val="0"/>
          <w:color w:val="auto"/>
          <w:sz w:val="22"/>
          <w:szCs w:val="24"/>
          <w:highlight w:val="none"/>
        </w:rPr>
      </w:pPr>
      <w:bookmarkStart w:id="16" w:name="_Toc31872"/>
      <w:r>
        <w:rPr>
          <w:rFonts w:hint="eastAsia" w:ascii="仿宋" w:hAnsi="仿宋" w:eastAsia="仿宋" w:cs="仿宋"/>
          <w:b w:val="0"/>
          <w:bCs w:val="0"/>
          <w:color w:val="auto"/>
          <w:sz w:val="24"/>
          <w:szCs w:val="24"/>
          <w:highlight w:val="none"/>
          <w:lang w:val="en-US" w:eastAsia="zh-CN"/>
        </w:rPr>
        <w:t>七</w:t>
      </w:r>
      <w:r>
        <w:rPr>
          <w:rFonts w:hint="eastAsia" w:ascii="仿宋" w:hAnsi="仿宋" w:eastAsia="仿宋" w:cs="仿宋"/>
          <w:b w:val="0"/>
          <w:bCs w:val="0"/>
          <w:color w:val="auto"/>
          <w:sz w:val="24"/>
          <w:szCs w:val="24"/>
          <w:highlight w:val="none"/>
        </w:rPr>
        <w:t>、其他资料</w:t>
      </w:r>
      <w:bookmarkEnd w:id="16"/>
      <w:r>
        <w:rPr>
          <w:rFonts w:hint="eastAsia" w:ascii="仿宋" w:hAnsi="仿宋" w:eastAsia="仿宋" w:cs="仿宋"/>
          <w:b w:val="0"/>
          <w:bCs w:val="0"/>
          <w:color w:val="auto"/>
          <w:sz w:val="24"/>
          <w:szCs w:val="24"/>
          <w:highlight w:val="none"/>
          <w:lang w:val="en-US" w:eastAsia="zh-CN"/>
        </w:rPr>
        <w:t>...............................................（页码）</w:t>
      </w:r>
    </w:p>
    <w:p w14:paraId="38C2B25E">
      <w:pPr>
        <w:bidi w:val="0"/>
        <w:rPr>
          <w:rFonts w:hint="eastAsia"/>
          <w:color w:val="auto"/>
          <w:highlight w:val="none"/>
        </w:rPr>
      </w:pPr>
    </w:p>
    <w:p w14:paraId="0D378CBC">
      <w:pPr>
        <w:spacing w:line="360" w:lineRule="auto"/>
        <w:ind w:right="456" w:firstLine="2409" w:firstLineChars="750"/>
        <w:rPr>
          <w:rFonts w:hint="eastAsia" w:ascii="仿宋" w:hAnsi="仿宋" w:eastAsia="仿宋" w:cs="仿宋"/>
          <w:b/>
          <w:bCs/>
          <w:color w:val="auto"/>
          <w:sz w:val="32"/>
          <w:highlight w:val="none"/>
        </w:rPr>
      </w:pPr>
    </w:p>
    <w:p w14:paraId="4698BD4F">
      <w:pPr>
        <w:spacing w:line="360" w:lineRule="auto"/>
        <w:jc w:val="center"/>
        <w:outlineLvl w:val="1"/>
        <w:rPr>
          <w:rFonts w:hint="eastAsia" w:ascii="仿宋" w:hAnsi="仿宋" w:eastAsia="仿宋" w:cs="仿宋"/>
          <w:b/>
          <w:bCs/>
          <w:sz w:val="24"/>
          <w:highlight w:val="none"/>
        </w:rPr>
      </w:pPr>
      <w:r>
        <w:rPr>
          <w:rFonts w:hint="eastAsia" w:ascii="仿宋" w:hAnsi="仿宋" w:eastAsia="仿宋" w:cs="仿宋"/>
          <w:color w:val="auto"/>
          <w:sz w:val="42"/>
          <w:szCs w:val="42"/>
          <w:highlight w:val="none"/>
        </w:rPr>
        <w:br w:type="page"/>
      </w:r>
      <w:bookmarkStart w:id="17" w:name="_Toc26537"/>
      <w:bookmarkStart w:id="18" w:name="_Toc5304"/>
      <w:bookmarkStart w:id="19" w:name="_Toc14061"/>
      <w:bookmarkStart w:id="20" w:name="_Toc13793"/>
      <w:r>
        <w:rPr>
          <w:rFonts w:hint="eastAsia" w:ascii="仿宋" w:hAnsi="仿宋" w:eastAsia="仿宋" w:cs="仿宋"/>
          <w:bCs/>
          <w:sz w:val="28"/>
          <w:szCs w:val="28"/>
          <w:highlight w:val="none"/>
        </w:rPr>
        <w:t>一、</w:t>
      </w:r>
      <w:r>
        <w:rPr>
          <w:rFonts w:hint="eastAsia" w:ascii="仿宋" w:hAnsi="仿宋" w:eastAsia="仿宋" w:cs="仿宋"/>
          <w:b/>
          <w:bCs/>
          <w:sz w:val="28"/>
          <w:szCs w:val="28"/>
          <w:highlight w:val="none"/>
          <w:lang w:eastAsia="zh-CN"/>
        </w:rPr>
        <w:t>协商</w:t>
      </w:r>
      <w:r>
        <w:rPr>
          <w:rFonts w:hint="eastAsia" w:ascii="仿宋" w:hAnsi="仿宋" w:eastAsia="仿宋" w:cs="仿宋"/>
          <w:b/>
          <w:bCs/>
          <w:sz w:val="28"/>
          <w:szCs w:val="28"/>
          <w:highlight w:val="none"/>
        </w:rPr>
        <w:t>函</w:t>
      </w:r>
      <w:bookmarkEnd w:id="17"/>
      <w:bookmarkEnd w:id="18"/>
      <w:bookmarkEnd w:id="19"/>
      <w:bookmarkEnd w:id="20"/>
    </w:p>
    <w:p w14:paraId="2655397E">
      <w:pPr>
        <w:spacing w:line="460" w:lineRule="exact"/>
        <w:rPr>
          <w:rFonts w:hint="eastAsia" w:ascii="仿宋" w:hAnsi="仿宋" w:eastAsia="仿宋" w:cs="仿宋"/>
          <w:sz w:val="24"/>
          <w:highlight w:val="none"/>
        </w:rPr>
      </w:pPr>
      <w:r>
        <w:rPr>
          <w:rFonts w:hint="eastAsia" w:ascii="仿宋" w:hAnsi="仿宋" w:eastAsia="仿宋" w:cs="仿宋"/>
          <w:sz w:val="24"/>
          <w:highlight w:val="none"/>
        </w:rPr>
        <w:t>陕西德仁招标有限公司：</w:t>
      </w:r>
    </w:p>
    <w:p w14:paraId="0466DBB4">
      <w:pPr>
        <w:autoSpaceDE w:val="0"/>
        <w:autoSpaceDN w:val="0"/>
        <w:adjustRightInd w:val="0"/>
        <w:spacing w:line="460" w:lineRule="exact"/>
        <w:ind w:firstLine="630"/>
        <w:rPr>
          <w:rFonts w:hint="eastAsia" w:ascii="仿宋" w:hAnsi="仿宋" w:eastAsia="仿宋" w:cs="仿宋"/>
          <w:sz w:val="24"/>
          <w:highlight w:val="none"/>
        </w:rPr>
      </w:pPr>
      <w:r>
        <w:rPr>
          <w:rFonts w:hint="eastAsia" w:ascii="仿宋" w:hAnsi="仿宋" w:eastAsia="仿宋" w:cs="仿宋"/>
          <w:sz w:val="24"/>
          <w:highlight w:val="none"/>
          <w:lang w:val="zh-CN"/>
        </w:rPr>
        <w:t>我单位收到贵公司</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u w:val="single"/>
        </w:rPr>
        <w:t>项目名称；项目编号</w:t>
      </w:r>
      <w:r>
        <w:rPr>
          <w:rFonts w:hint="eastAsia" w:ascii="仿宋" w:hAnsi="仿宋" w:eastAsia="仿宋" w:cs="仿宋"/>
          <w:sz w:val="24"/>
          <w:highlight w:val="none"/>
          <w:u w:val="single"/>
          <w:lang w:val="zh-CN"/>
        </w:rPr>
        <w:t>）</w:t>
      </w:r>
      <w:r>
        <w:rPr>
          <w:rFonts w:hint="eastAsia" w:ascii="仿宋" w:hAnsi="仿宋" w:eastAsia="仿宋" w:cs="仿宋"/>
          <w:sz w:val="24"/>
          <w:highlight w:val="none"/>
          <w:lang w:val="zh-CN"/>
        </w:rPr>
        <w:t>单一来源采购文件，经详细研究，我们决定参加本次</w:t>
      </w:r>
      <w:r>
        <w:rPr>
          <w:rFonts w:hint="eastAsia" w:ascii="仿宋" w:hAnsi="仿宋" w:eastAsia="仿宋" w:cs="仿宋"/>
          <w:sz w:val="24"/>
          <w:highlight w:val="none"/>
          <w:lang w:eastAsia="zh-CN"/>
        </w:rPr>
        <w:t>协商</w:t>
      </w:r>
      <w:r>
        <w:rPr>
          <w:rFonts w:hint="eastAsia" w:ascii="仿宋" w:hAnsi="仿宋" w:eastAsia="仿宋" w:cs="仿宋"/>
          <w:sz w:val="24"/>
          <w:highlight w:val="none"/>
          <w:lang w:val="zh-CN"/>
        </w:rPr>
        <w:t>。为此，我方郑重声明以下诸点，并负法律责任。</w:t>
      </w:r>
    </w:p>
    <w:p w14:paraId="1E658D74">
      <w:pPr>
        <w:autoSpaceDE w:val="0"/>
        <w:autoSpaceDN w:val="0"/>
        <w:adjustRightInd w:val="0"/>
        <w:snapToGrid w:val="0"/>
        <w:spacing w:line="460" w:lineRule="exact"/>
        <w:ind w:firstLine="629"/>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zh-CN"/>
        </w:rPr>
        <w:t>、愿意按照</w:t>
      </w:r>
      <w:r>
        <w:rPr>
          <w:rFonts w:hint="eastAsia" w:ascii="仿宋" w:hAnsi="仿宋" w:eastAsia="仿宋" w:cs="仿宋"/>
          <w:sz w:val="24"/>
          <w:highlight w:val="none"/>
          <w:lang w:val="en-US" w:eastAsia="zh-CN"/>
        </w:rPr>
        <w:t>单一来源</w:t>
      </w:r>
      <w:r>
        <w:rPr>
          <w:rFonts w:hint="eastAsia" w:ascii="仿宋" w:hAnsi="仿宋" w:eastAsia="仿宋" w:cs="仿宋"/>
          <w:sz w:val="24"/>
          <w:highlight w:val="none"/>
          <w:lang w:val="zh-CN"/>
        </w:rPr>
        <w:t>采购文件中的一切要求，提供协商技术服务，完成合同的责任和义务。</w:t>
      </w:r>
    </w:p>
    <w:p w14:paraId="5DE64E11">
      <w:pPr>
        <w:autoSpaceDE w:val="0"/>
        <w:autoSpaceDN w:val="0"/>
        <w:adjustRightInd w:val="0"/>
        <w:snapToGrid w:val="0"/>
        <w:spacing w:line="460" w:lineRule="exact"/>
        <w:ind w:firstLine="629"/>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zh-CN"/>
        </w:rPr>
        <w:t>、按单一来源采购采购文件的规定，我公司的第一次</w:t>
      </w:r>
      <w:r>
        <w:rPr>
          <w:rFonts w:hint="eastAsia" w:ascii="仿宋" w:hAnsi="仿宋" w:eastAsia="仿宋" w:cs="仿宋"/>
          <w:sz w:val="24"/>
          <w:highlight w:val="none"/>
          <w:lang w:val="en-US" w:eastAsia="zh-CN"/>
        </w:rPr>
        <w:t>协商</w:t>
      </w:r>
      <w:r>
        <w:rPr>
          <w:rFonts w:hint="eastAsia" w:ascii="仿宋" w:hAnsi="仿宋" w:eastAsia="仿宋" w:cs="仿宋"/>
          <w:sz w:val="24"/>
          <w:highlight w:val="none"/>
          <w:lang w:val="zh-CN"/>
        </w:rPr>
        <w:t>总报价为：人民币（</w:t>
      </w:r>
      <w:r>
        <w:rPr>
          <w:rFonts w:hint="eastAsia" w:ascii="仿宋" w:hAnsi="仿宋" w:eastAsia="仿宋" w:cs="仿宋"/>
          <w:sz w:val="24"/>
          <w:highlight w:val="none"/>
          <w:u w:val="single"/>
          <w:lang w:val="zh-CN"/>
        </w:rPr>
        <w:t>大写）：（￥：元）</w:t>
      </w:r>
      <w:r>
        <w:rPr>
          <w:rFonts w:hint="eastAsia" w:ascii="仿宋" w:hAnsi="仿宋" w:eastAsia="仿宋" w:cs="仿宋"/>
          <w:sz w:val="24"/>
          <w:highlight w:val="none"/>
          <w:lang w:val="zh-CN"/>
        </w:rPr>
        <w:t>，并对其后的</w:t>
      </w:r>
      <w:r>
        <w:rPr>
          <w:rFonts w:hint="eastAsia" w:ascii="仿宋" w:hAnsi="仿宋" w:eastAsia="仿宋" w:cs="仿宋"/>
          <w:sz w:val="24"/>
          <w:highlight w:val="none"/>
          <w:lang w:val="en-US" w:eastAsia="zh-CN"/>
        </w:rPr>
        <w:t>协商</w:t>
      </w:r>
      <w:r>
        <w:rPr>
          <w:rFonts w:hint="eastAsia" w:ascii="仿宋" w:hAnsi="仿宋" w:eastAsia="仿宋" w:cs="仿宋"/>
          <w:sz w:val="24"/>
          <w:highlight w:val="none"/>
          <w:lang w:val="zh-CN"/>
        </w:rPr>
        <w:t>报价负法律责任。</w:t>
      </w:r>
    </w:p>
    <w:p w14:paraId="7404EE28">
      <w:pPr>
        <w:autoSpaceDE w:val="0"/>
        <w:autoSpaceDN w:val="0"/>
        <w:adjustRightInd w:val="0"/>
        <w:snapToGrid w:val="0"/>
        <w:spacing w:line="460" w:lineRule="exact"/>
        <w:ind w:firstLine="629"/>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zh-CN"/>
        </w:rPr>
        <w:t>、我方提交的响应文件正本一份、副本二份、电子</w:t>
      </w:r>
      <w:r>
        <w:rPr>
          <w:rFonts w:hint="eastAsia" w:ascii="仿宋" w:hAnsi="仿宋" w:eastAsia="仿宋" w:cs="仿宋"/>
          <w:sz w:val="24"/>
          <w:highlight w:val="none"/>
        </w:rPr>
        <w:t>文件</w:t>
      </w:r>
      <w:r>
        <w:rPr>
          <w:rFonts w:hint="eastAsia" w:ascii="仿宋" w:hAnsi="仿宋" w:eastAsia="仿宋" w:cs="仿宋"/>
          <w:sz w:val="24"/>
          <w:highlight w:val="none"/>
          <w:lang w:val="zh-CN"/>
        </w:rPr>
        <w:t>（</w:t>
      </w:r>
      <w:r>
        <w:rPr>
          <w:rFonts w:hint="eastAsia" w:ascii="仿宋" w:hAnsi="仿宋" w:eastAsia="仿宋" w:cs="仿宋"/>
          <w:sz w:val="24"/>
          <w:highlight w:val="none"/>
        </w:rPr>
        <w:t>U盘</w:t>
      </w:r>
      <w:r>
        <w:rPr>
          <w:rFonts w:hint="eastAsia" w:ascii="仿宋" w:hAnsi="仿宋" w:eastAsia="仿宋" w:cs="仿宋"/>
          <w:sz w:val="24"/>
          <w:highlight w:val="none"/>
          <w:lang w:val="zh-CN"/>
        </w:rPr>
        <w:t>）一份。</w:t>
      </w:r>
    </w:p>
    <w:p w14:paraId="6B2ECD5A">
      <w:pPr>
        <w:autoSpaceDE w:val="0"/>
        <w:autoSpaceDN w:val="0"/>
        <w:adjustRightInd w:val="0"/>
        <w:snapToGrid w:val="0"/>
        <w:spacing w:line="460" w:lineRule="exact"/>
        <w:ind w:firstLine="629"/>
        <w:rPr>
          <w:rFonts w:hint="eastAsia" w:ascii="仿宋" w:hAnsi="仿宋" w:eastAsia="仿宋" w:cs="仿宋"/>
          <w:sz w:val="24"/>
          <w:highlight w:val="none"/>
        </w:rPr>
      </w:pPr>
      <w:r>
        <w:rPr>
          <w:rFonts w:hint="eastAsia" w:ascii="仿宋" w:hAnsi="仿宋" w:eastAsia="仿宋" w:cs="仿宋"/>
          <w:sz w:val="24"/>
          <w:highlight w:val="none"/>
        </w:rPr>
        <w:t>4</w:t>
      </w:r>
      <w:r>
        <w:rPr>
          <w:rFonts w:hint="eastAsia" w:ascii="仿宋" w:hAnsi="仿宋" w:eastAsia="仿宋" w:cs="仿宋"/>
          <w:sz w:val="24"/>
          <w:highlight w:val="none"/>
          <w:lang w:val="zh-CN"/>
        </w:rPr>
        <w:t>、我方已详细阅读了单一来源采购文件，完全理解并放弃提出含糊不清或易形成歧义的表述和资料。</w:t>
      </w:r>
    </w:p>
    <w:p w14:paraId="4D9897DB">
      <w:pPr>
        <w:autoSpaceDE w:val="0"/>
        <w:autoSpaceDN w:val="0"/>
        <w:adjustRightInd w:val="0"/>
        <w:snapToGrid w:val="0"/>
        <w:spacing w:line="460" w:lineRule="exact"/>
        <w:ind w:firstLine="629"/>
        <w:rPr>
          <w:rFonts w:hint="eastAsia" w:ascii="仿宋" w:hAnsi="仿宋" w:eastAsia="仿宋" w:cs="仿宋"/>
          <w:sz w:val="24"/>
          <w:highlight w:val="none"/>
        </w:rPr>
      </w:pPr>
      <w:r>
        <w:rPr>
          <w:rFonts w:hint="eastAsia" w:ascii="仿宋" w:hAnsi="仿宋" w:eastAsia="仿宋" w:cs="仿宋"/>
          <w:sz w:val="24"/>
          <w:highlight w:val="none"/>
        </w:rPr>
        <w:t>5</w:t>
      </w:r>
      <w:r>
        <w:rPr>
          <w:rFonts w:hint="eastAsia" w:ascii="仿宋" w:hAnsi="仿宋" w:eastAsia="仿宋" w:cs="仿宋"/>
          <w:sz w:val="24"/>
          <w:highlight w:val="none"/>
          <w:lang w:val="zh-CN"/>
        </w:rPr>
        <w:t>、协商后在规定的有效期内撤回协商，我方愿接受政府采购的有关处罚决定。</w:t>
      </w:r>
    </w:p>
    <w:p w14:paraId="5BCB9628">
      <w:pPr>
        <w:autoSpaceDE w:val="0"/>
        <w:autoSpaceDN w:val="0"/>
        <w:adjustRightInd w:val="0"/>
        <w:snapToGrid w:val="0"/>
        <w:spacing w:line="460" w:lineRule="exact"/>
        <w:ind w:firstLine="629"/>
        <w:rPr>
          <w:rFonts w:hint="eastAsia" w:ascii="仿宋" w:hAnsi="仿宋" w:eastAsia="仿宋" w:cs="仿宋"/>
          <w:sz w:val="24"/>
          <w:highlight w:val="none"/>
        </w:rPr>
      </w:pPr>
      <w:r>
        <w:rPr>
          <w:rFonts w:hint="eastAsia" w:ascii="仿宋" w:hAnsi="仿宋" w:eastAsia="仿宋" w:cs="仿宋"/>
          <w:sz w:val="24"/>
          <w:highlight w:val="none"/>
        </w:rPr>
        <w:t>6</w:t>
      </w:r>
      <w:r>
        <w:rPr>
          <w:rFonts w:hint="eastAsia" w:ascii="仿宋" w:hAnsi="仿宋" w:eastAsia="仿宋" w:cs="仿宋"/>
          <w:sz w:val="24"/>
          <w:highlight w:val="none"/>
          <w:lang w:val="zh-CN"/>
        </w:rPr>
        <w:t>、同意向贵方提供可能要求的，与本次协商有关的任何证据或资料，且尊重协商小组的评审结论和成交结果。</w:t>
      </w:r>
    </w:p>
    <w:p w14:paraId="08CEAE3D">
      <w:pPr>
        <w:autoSpaceDE w:val="0"/>
        <w:autoSpaceDN w:val="0"/>
        <w:adjustRightInd w:val="0"/>
        <w:snapToGrid w:val="0"/>
        <w:spacing w:line="460" w:lineRule="exact"/>
        <w:ind w:firstLine="629"/>
        <w:rPr>
          <w:rFonts w:hint="eastAsia" w:ascii="仿宋" w:hAnsi="仿宋" w:eastAsia="仿宋" w:cs="仿宋"/>
          <w:sz w:val="24"/>
          <w:highlight w:val="none"/>
        </w:rPr>
      </w:pPr>
      <w:r>
        <w:rPr>
          <w:rFonts w:hint="eastAsia" w:ascii="仿宋" w:hAnsi="仿宋" w:eastAsia="仿宋" w:cs="仿宋"/>
          <w:sz w:val="24"/>
          <w:highlight w:val="none"/>
        </w:rPr>
        <w:t>7</w:t>
      </w:r>
      <w:r>
        <w:rPr>
          <w:rFonts w:hint="eastAsia" w:ascii="仿宋" w:hAnsi="仿宋" w:eastAsia="仿宋" w:cs="仿宋"/>
          <w:sz w:val="24"/>
          <w:highlight w:val="none"/>
          <w:lang w:val="zh-CN"/>
        </w:rPr>
        <w:t>、我方的响应文件在协商后有效期为</w:t>
      </w:r>
      <w:r>
        <w:rPr>
          <w:rFonts w:hint="eastAsia" w:ascii="仿宋" w:hAnsi="仿宋" w:eastAsia="仿宋" w:cs="仿宋"/>
          <w:sz w:val="24"/>
          <w:highlight w:val="none"/>
        </w:rPr>
        <w:t xml:space="preserve"> 90 </w:t>
      </w:r>
      <w:r>
        <w:rPr>
          <w:rFonts w:hint="eastAsia" w:ascii="仿宋" w:hAnsi="仿宋" w:eastAsia="仿宋" w:cs="仿宋"/>
          <w:sz w:val="24"/>
          <w:highlight w:val="none"/>
          <w:lang w:val="zh-CN"/>
        </w:rPr>
        <w:t>日历天，若我方成交，响应文件有效期延长至合同执行完毕。</w:t>
      </w:r>
    </w:p>
    <w:p w14:paraId="39665BC0">
      <w:pPr>
        <w:autoSpaceDE w:val="0"/>
        <w:autoSpaceDN w:val="0"/>
        <w:adjustRightInd w:val="0"/>
        <w:snapToGrid w:val="0"/>
        <w:spacing w:line="460" w:lineRule="exact"/>
        <w:ind w:firstLine="629"/>
        <w:rPr>
          <w:rFonts w:hint="eastAsia" w:ascii="仿宋" w:hAnsi="仿宋" w:eastAsia="仿宋" w:cs="仿宋"/>
          <w:sz w:val="24"/>
          <w:highlight w:val="none"/>
        </w:rPr>
      </w:pPr>
      <w:r>
        <w:rPr>
          <w:rFonts w:hint="eastAsia" w:ascii="仿宋" w:hAnsi="仿宋" w:eastAsia="仿宋" w:cs="仿宋"/>
          <w:sz w:val="24"/>
          <w:highlight w:val="none"/>
        </w:rPr>
        <w:t>8</w:t>
      </w:r>
      <w:r>
        <w:rPr>
          <w:rFonts w:hint="eastAsia" w:ascii="仿宋" w:hAnsi="仿宋" w:eastAsia="仿宋" w:cs="仿宋"/>
          <w:sz w:val="24"/>
          <w:highlight w:val="none"/>
          <w:lang w:val="zh-CN"/>
        </w:rPr>
        <w:t>、有关于本</w:t>
      </w:r>
      <w:r>
        <w:rPr>
          <w:rFonts w:hint="eastAsia" w:ascii="仿宋" w:hAnsi="仿宋" w:eastAsia="仿宋" w:cs="仿宋"/>
          <w:sz w:val="24"/>
          <w:highlight w:val="none"/>
          <w:lang w:val="en-US" w:eastAsia="zh-CN"/>
        </w:rPr>
        <w:t>项目响应</w:t>
      </w:r>
      <w:r>
        <w:rPr>
          <w:rFonts w:hint="eastAsia" w:ascii="仿宋" w:hAnsi="仿宋" w:eastAsia="仿宋" w:cs="仿宋"/>
          <w:sz w:val="24"/>
          <w:highlight w:val="none"/>
          <w:lang w:val="zh-CN"/>
        </w:rPr>
        <w:t>文件的函电，请按下列地址联系。</w:t>
      </w:r>
    </w:p>
    <w:p w14:paraId="014DA9D7">
      <w:pPr>
        <w:autoSpaceDE w:val="0"/>
        <w:autoSpaceDN w:val="0"/>
        <w:adjustRightInd w:val="0"/>
        <w:spacing w:line="460" w:lineRule="exact"/>
        <w:ind w:firstLine="1440" w:firstLineChars="600"/>
        <w:rPr>
          <w:rFonts w:hint="eastAsia" w:ascii="仿宋" w:hAnsi="仿宋" w:eastAsia="仿宋" w:cs="仿宋"/>
          <w:sz w:val="24"/>
          <w:highlight w:val="none"/>
        </w:rPr>
      </w:pPr>
    </w:p>
    <w:p w14:paraId="44FE8F5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仿宋" w:hAnsi="仿宋" w:eastAsia="仿宋" w:cs="仿宋"/>
          <w:sz w:val="24"/>
          <w:szCs w:val="24"/>
          <w:highlight w:val="none"/>
          <w:u w:val="single"/>
        </w:rPr>
      </w:pPr>
      <w:r>
        <w:rPr>
          <w:rFonts w:hint="eastAsia" w:ascii="仿宋" w:hAnsi="仿宋" w:eastAsia="仿宋" w:cs="仿宋"/>
          <w:sz w:val="24"/>
          <w:szCs w:val="24"/>
          <w:highlight w:val="none"/>
        </w:rPr>
        <w:t>供应商名称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5EA85AE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仿宋" w:hAnsi="仿宋" w:eastAsia="仿宋" w:cs="仿宋"/>
          <w:sz w:val="24"/>
          <w:szCs w:val="24"/>
          <w:highlight w:val="none"/>
          <w:u w:val="single"/>
        </w:rPr>
      </w:pPr>
      <w:r>
        <w:rPr>
          <w:rFonts w:hint="eastAsia" w:ascii="仿宋" w:hAnsi="仿宋" w:eastAsia="仿宋" w:cs="仿宋"/>
          <w:sz w:val="24"/>
          <w:szCs w:val="24"/>
          <w:highlight w:val="none"/>
          <w:lang w:val="zh-CN"/>
        </w:rPr>
        <w:t>地址：</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p>
    <w:p w14:paraId="1D7EB4C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zh-CN"/>
        </w:rPr>
        <w:t>开户银行：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p>
    <w:p w14:paraId="60159EF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账 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p>
    <w:p w14:paraId="1E5A44F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zh-CN"/>
        </w:rPr>
        <w:t>电话：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p>
    <w:p w14:paraId="3A7DC59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传 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p>
    <w:p w14:paraId="62C6CE8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eastAsia="zh-CN"/>
        </w:rPr>
        <w:t>法定代表人或被授权人</w:t>
      </w:r>
      <w:r>
        <w:rPr>
          <w:rFonts w:hint="eastAsia" w:ascii="仿宋" w:hAnsi="仿宋" w:eastAsia="仿宋" w:cs="仿宋"/>
          <w:sz w:val="24"/>
          <w:szCs w:val="24"/>
          <w:highlight w:val="none"/>
        </w:rPr>
        <w:t>（签字或盖章）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2251B38B">
      <w:pPr>
        <w:pStyle w:val="33"/>
        <w:keepNext w:val="0"/>
        <w:keepLines w:val="0"/>
        <w:pageBreakBefore w:val="0"/>
        <w:widowControl w:val="0"/>
        <w:kinsoku/>
        <w:wordWrap/>
        <w:overflowPunct/>
        <w:topLinePunct w:val="0"/>
        <w:bidi w:val="0"/>
        <w:adjustRightInd w:val="0"/>
        <w:snapToGrid/>
        <w:spacing w:line="46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75065627">
      <w:pPr>
        <w:spacing w:line="360" w:lineRule="auto"/>
        <w:ind w:left="630" w:leftChars="300" w:firstLine="120" w:firstLineChars="50"/>
        <w:rPr>
          <w:rFonts w:hint="eastAsia" w:ascii="仿宋" w:hAnsi="仿宋" w:eastAsia="仿宋" w:cs="仿宋"/>
          <w:color w:val="auto"/>
          <w:sz w:val="24"/>
          <w:szCs w:val="24"/>
          <w:highlight w:val="none"/>
        </w:rPr>
      </w:pPr>
    </w:p>
    <w:p w14:paraId="1DB11803">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color w:val="auto"/>
          <w:sz w:val="32"/>
          <w:szCs w:val="32"/>
          <w:highlight w:val="none"/>
        </w:rPr>
      </w:pPr>
      <w:r>
        <w:rPr>
          <w:rFonts w:hint="eastAsia" w:ascii="仿宋" w:hAnsi="仿宋" w:eastAsia="仿宋" w:cs="仿宋"/>
          <w:b/>
          <w:bCs/>
          <w:color w:val="auto"/>
          <w:sz w:val="21"/>
          <w:szCs w:val="21"/>
          <w:highlight w:val="none"/>
        </w:rPr>
        <w:br w:type="page"/>
      </w:r>
      <w:bookmarkStart w:id="21" w:name="_Toc23150"/>
      <w:r>
        <w:rPr>
          <w:rFonts w:hint="eastAsia" w:ascii="仿宋" w:hAnsi="仿宋" w:eastAsia="仿宋" w:cs="仿宋"/>
          <w:b/>
          <w:color w:val="auto"/>
          <w:sz w:val="32"/>
          <w:szCs w:val="32"/>
          <w:highlight w:val="none"/>
        </w:rPr>
        <w:t>首次响应报价表</w:t>
      </w:r>
      <w:bookmarkEnd w:id="21"/>
    </w:p>
    <w:tbl>
      <w:tblPr>
        <w:tblStyle w:val="23"/>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8AE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noWrap w:val="0"/>
            <w:vAlign w:val="center"/>
          </w:tcPr>
          <w:p w14:paraId="06CA938A">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667" w:type="dxa"/>
            <w:noWrap w:val="0"/>
            <w:vAlign w:val="center"/>
          </w:tcPr>
          <w:p w14:paraId="2ABF4CB4">
            <w:pPr>
              <w:widowControl/>
              <w:jc w:val="both"/>
              <w:rPr>
                <w:rFonts w:hint="eastAsia" w:ascii="仿宋" w:hAnsi="仿宋" w:eastAsia="仿宋" w:cs="仿宋"/>
                <w:color w:val="auto"/>
                <w:sz w:val="24"/>
                <w:szCs w:val="24"/>
                <w:highlight w:val="none"/>
              </w:rPr>
            </w:pPr>
          </w:p>
        </w:tc>
      </w:tr>
      <w:tr w14:paraId="05B6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noWrap w:val="0"/>
            <w:vAlign w:val="center"/>
          </w:tcPr>
          <w:p w14:paraId="7F7E2C7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6667" w:type="dxa"/>
            <w:noWrap w:val="0"/>
            <w:vAlign w:val="center"/>
          </w:tcPr>
          <w:p w14:paraId="00C8535D">
            <w:pPr>
              <w:jc w:val="both"/>
              <w:rPr>
                <w:rFonts w:hint="eastAsia" w:ascii="仿宋" w:hAnsi="仿宋" w:eastAsia="仿宋" w:cs="仿宋"/>
                <w:color w:val="auto"/>
                <w:sz w:val="24"/>
                <w:szCs w:val="24"/>
                <w:highlight w:val="none"/>
              </w:rPr>
            </w:pPr>
          </w:p>
        </w:tc>
      </w:tr>
      <w:tr w14:paraId="5879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noWrap w:val="0"/>
            <w:vAlign w:val="center"/>
          </w:tcPr>
          <w:p w14:paraId="7A7EE35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总报价</w:t>
            </w:r>
          </w:p>
          <w:p w14:paraId="33C218B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6667" w:type="dxa"/>
            <w:noWrap w:val="0"/>
            <w:vAlign w:val="center"/>
          </w:tcPr>
          <w:p w14:paraId="07A1595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p w14:paraId="5F9FE350">
            <w:pPr>
              <w:pStyle w:val="15"/>
              <w:rPr>
                <w:rFonts w:hint="eastAsia" w:ascii="仿宋" w:hAnsi="仿宋" w:eastAsia="仿宋" w:cs="仿宋"/>
                <w:color w:val="auto"/>
                <w:sz w:val="24"/>
                <w:szCs w:val="24"/>
                <w:highlight w:val="none"/>
              </w:rPr>
            </w:pPr>
          </w:p>
          <w:p w14:paraId="3C105F2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r>
      <w:tr w14:paraId="28D2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noWrap w:val="0"/>
            <w:vAlign w:val="center"/>
          </w:tcPr>
          <w:p w14:paraId="5A07EF3B">
            <w:pPr>
              <w:widowControl/>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w:t>
            </w:r>
          </w:p>
        </w:tc>
        <w:tc>
          <w:tcPr>
            <w:tcW w:w="6667" w:type="dxa"/>
            <w:noWrap w:val="0"/>
            <w:vAlign w:val="center"/>
          </w:tcPr>
          <w:p w14:paraId="70F43D31">
            <w:pPr>
              <w:widowControl/>
              <w:rPr>
                <w:rFonts w:hint="eastAsia" w:ascii="仿宋" w:hAnsi="仿宋" w:eastAsia="仿宋" w:cs="仿宋"/>
                <w:color w:val="auto"/>
                <w:kern w:val="0"/>
                <w:sz w:val="24"/>
                <w:szCs w:val="24"/>
                <w:highlight w:val="none"/>
              </w:rPr>
            </w:pPr>
          </w:p>
        </w:tc>
      </w:tr>
      <w:tr w14:paraId="7499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noWrap w:val="0"/>
            <w:vAlign w:val="center"/>
          </w:tcPr>
          <w:p w14:paraId="0A8D8896">
            <w:pPr>
              <w:widowControl/>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6667" w:type="dxa"/>
            <w:noWrap w:val="0"/>
            <w:vAlign w:val="center"/>
          </w:tcPr>
          <w:p w14:paraId="441C748F">
            <w:pPr>
              <w:widowControl/>
              <w:rPr>
                <w:rFonts w:hint="eastAsia" w:ascii="仿宋" w:hAnsi="仿宋" w:eastAsia="仿宋" w:cs="仿宋"/>
                <w:color w:val="auto"/>
                <w:kern w:val="0"/>
                <w:sz w:val="24"/>
                <w:szCs w:val="24"/>
                <w:highlight w:val="none"/>
              </w:rPr>
            </w:pPr>
          </w:p>
        </w:tc>
      </w:tr>
      <w:tr w14:paraId="4D18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noWrap w:val="0"/>
            <w:vAlign w:val="center"/>
          </w:tcPr>
          <w:p w14:paraId="68C7A56C">
            <w:pPr>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3B64D3A3">
            <w:pPr>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1.本报价为供应商完成</w:t>
            </w:r>
            <w:r>
              <w:rPr>
                <w:rFonts w:hint="eastAsia" w:ascii="仿宋" w:hAnsi="仿宋" w:eastAsia="仿宋" w:cs="仿宋"/>
                <w:color w:val="auto"/>
                <w:sz w:val="24"/>
                <w:szCs w:val="24"/>
                <w:highlight w:val="none"/>
                <w:lang w:val="en-US" w:eastAsia="zh-CN"/>
              </w:rPr>
              <w:t>本</w:t>
            </w:r>
            <w:r>
              <w:rPr>
                <w:rFonts w:hint="eastAsia" w:ascii="仿宋" w:hAnsi="仿宋" w:eastAsia="仿宋" w:cs="仿宋"/>
                <w:color w:val="auto"/>
                <w:sz w:val="24"/>
                <w:szCs w:val="24"/>
                <w:highlight w:val="none"/>
              </w:rPr>
              <w:t>项目所需的全部费用（包括劳务费、国家按现行税收政策征收的一切税费等）。</w:t>
            </w:r>
          </w:p>
          <w:p w14:paraId="0F884461">
            <w:pPr>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协商总</w:t>
            </w:r>
            <w:r>
              <w:rPr>
                <w:rFonts w:hint="eastAsia" w:ascii="仿宋" w:hAnsi="仿宋" w:eastAsia="仿宋" w:cs="仿宋"/>
                <w:color w:val="auto"/>
                <w:sz w:val="24"/>
                <w:szCs w:val="24"/>
                <w:highlight w:val="none"/>
              </w:rPr>
              <w:t>报价以元为单位，保留小数点后两位，大小写不一致时，以大写为准。</w:t>
            </w:r>
          </w:p>
        </w:tc>
      </w:tr>
    </w:tbl>
    <w:p w14:paraId="331E03EF">
      <w:pPr>
        <w:spacing w:line="360" w:lineRule="auto"/>
        <w:rPr>
          <w:rFonts w:hint="eastAsia" w:ascii="仿宋" w:hAnsi="仿宋" w:eastAsia="仿宋" w:cs="仿宋"/>
          <w:color w:val="auto"/>
          <w:sz w:val="24"/>
          <w:szCs w:val="24"/>
          <w:highlight w:val="none"/>
        </w:rPr>
      </w:pPr>
    </w:p>
    <w:p w14:paraId="0E5A2E40">
      <w:pPr>
        <w:bidi w:val="0"/>
        <w:rPr>
          <w:rFonts w:hint="eastAsia"/>
          <w:color w:val="auto"/>
          <w:highlight w:val="none"/>
        </w:rPr>
      </w:pPr>
    </w:p>
    <w:p w14:paraId="5E073F7D">
      <w:pPr>
        <w:spacing w:line="480" w:lineRule="auto"/>
        <w:rPr>
          <w:rFonts w:hint="eastAsia" w:ascii="仿宋" w:hAnsi="仿宋" w:eastAsia="仿宋" w:cs="仿宋"/>
          <w:color w:val="auto"/>
          <w:sz w:val="24"/>
          <w:highlight w:val="none"/>
        </w:rPr>
      </w:pPr>
      <w:bookmarkStart w:id="22" w:name="_Toc15146"/>
      <w:bookmarkStart w:id="23" w:name="_Toc151"/>
      <w:bookmarkStart w:id="24" w:name="_Toc20423"/>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324F9D3">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法定代表人</w:t>
      </w:r>
    </w:p>
    <w:p w14:paraId="38ED4C8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或</w:t>
      </w:r>
      <w:r>
        <w:rPr>
          <w:rFonts w:hint="eastAsia" w:ascii="仿宋" w:hAnsi="仿宋" w:eastAsia="仿宋" w:cs="仿宋"/>
          <w:color w:val="auto"/>
          <w:sz w:val="24"/>
          <w:highlight w:val="none"/>
          <w:lang w:val="en-US" w:eastAsia="zh-CN"/>
        </w:rPr>
        <w:t>授权代表</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4DC537E9">
      <w:pPr>
        <w:pStyle w:val="13"/>
        <w:spacing w:line="360" w:lineRule="auto"/>
        <w:jc w:val="both"/>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8C72F75">
      <w:pPr>
        <w:snapToGrid w:val="0"/>
        <w:spacing w:line="360" w:lineRule="auto"/>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分项报价表</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第一次</w:t>
      </w:r>
      <w:r>
        <w:rPr>
          <w:rFonts w:hint="eastAsia" w:ascii="仿宋" w:hAnsi="仿宋" w:eastAsia="仿宋" w:cs="仿宋"/>
          <w:b/>
          <w:color w:val="auto"/>
          <w:sz w:val="32"/>
          <w:szCs w:val="32"/>
          <w:highlight w:val="none"/>
          <w:lang w:eastAsia="zh-CN"/>
        </w:rPr>
        <w:t>）</w:t>
      </w:r>
    </w:p>
    <w:p w14:paraId="11581CA0">
      <w:pPr>
        <w:spacing w:line="360" w:lineRule="auto"/>
        <w:ind w:firstLine="240"/>
        <w:rPr>
          <w:rFonts w:ascii="仿宋" w:hAnsi="仿宋" w:eastAsia="仿宋" w:cs="仿宋"/>
          <w:highlight w:val="none"/>
        </w:rPr>
      </w:pPr>
      <w:r>
        <w:rPr>
          <w:rFonts w:hint="eastAsia" w:ascii="仿宋" w:hAnsi="仿宋" w:eastAsia="仿宋" w:cs="仿宋"/>
          <w:highlight w:val="none"/>
        </w:rPr>
        <w:t xml:space="preserve">项目名称：                                       </w:t>
      </w:r>
    </w:p>
    <w:p w14:paraId="52F1212B">
      <w:pPr>
        <w:spacing w:line="360" w:lineRule="auto"/>
        <w:ind w:firstLine="240"/>
        <w:rPr>
          <w:rFonts w:ascii="仿宋" w:hAnsi="仿宋" w:eastAsia="仿宋" w:cs="仿宋"/>
          <w:highlight w:val="none"/>
        </w:rPr>
      </w:pPr>
      <w:r>
        <w:rPr>
          <w:rFonts w:hint="eastAsia" w:ascii="仿宋" w:hAnsi="仿宋" w:eastAsia="仿宋" w:cs="仿宋"/>
          <w:highlight w:val="none"/>
        </w:rPr>
        <w:t xml:space="preserve">项目编号：   </w:t>
      </w:r>
    </w:p>
    <w:tbl>
      <w:tblPr>
        <w:tblStyle w:val="23"/>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7479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5981977">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680ED9DA">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5391A112">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54B826E3">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0980ECAD">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1567DAD5">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17A9257F">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备注</w:t>
            </w:r>
          </w:p>
        </w:tc>
      </w:tr>
      <w:tr w14:paraId="5FD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6D117D7">
            <w:pPr>
              <w:overflowPunct w:val="0"/>
              <w:spacing w:line="360" w:lineRule="auto"/>
              <w:jc w:val="center"/>
              <w:rPr>
                <w:rFonts w:ascii="仿宋" w:hAnsi="仿宋" w:eastAsia="仿宋" w:cs="仿宋"/>
                <w:highlight w:val="none"/>
              </w:rPr>
            </w:pPr>
          </w:p>
        </w:tc>
        <w:tc>
          <w:tcPr>
            <w:tcW w:w="2315" w:type="dxa"/>
            <w:vAlign w:val="center"/>
          </w:tcPr>
          <w:p w14:paraId="05FF5FB6">
            <w:pPr>
              <w:overflowPunct w:val="0"/>
              <w:spacing w:line="360" w:lineRule="auto"/>
              <w:jc w:val="center"/>
              <w:rPr>
                <w:rFonts w:hint="default" w:ascii="仿宋" w:hAnsi="仿宋" w:eastAsia="仿宋" w:cs="仿宋"/>
                <w:highlight w:val="none"/>
                <w:lang w:val="en-US" w:eastAsia="zh-CN"/>
              </w:rPr>
            </w:pPr>
          </w:p>
        </w:tc>
        <w:tc>
          <w:tcPr>
            <w:tcW w:w="1247" w:type="dxa"/>
            <w:vAlign w:val="center"/>
          </w:tcPr>
          <w:p w14:paraId="5FAB5E9B">
            <w:pPr>
              <w:overflowPunct w:val="0"/>
              <w:spacing w:line="360" w:lineRule="auto"/>
              <w:jc w:val="center"/>
              <w:rPr>
                <w:rFonts w:ascii="仿宋" w:hAnsi="仿宋" w:eastAsia="仿宋" w:cs="仿宋"/>
                <w:highlight w:val="none"/>
              </w:rPr>
            </w:pPr>
          </w:p>
        </w:tc>
        <w:tc>
          <w:tcPr>
            <w:tcW w:w="1185" w:type="dxa"/>
            <w:vAlign w:val="center"/>
          </w:tcPr>
          <w:p w14:paraId="4C48CB03">
            <w:pPr>
              <w:overflowPunct w:val="0"/>
              <w:spacing w:line="360" w:lineRule="auto"/>
              <w:jc w:val="center"/>
              <w:rPr>
                <w:rFonts w:ascii="仿宋" w:hAnsi="仿宋" w:eastAsia="仿宋" w:cs="仿宋"/>
                <w:highlight w:val="none"/>
              </w:rPr>
            </w:pPr>
          </w:p>
        </w:tc>
        <w:tc>
          <w:tcPr>
            <w:tcW w:w="1267" w:type="dxa"/>
            <w:vAlign w:val="center"/>
          </w:tcPr>
          <w:p w14:paraId="2099E800">
            <w:pPr>
              <w:overflowPunct w:val="0"/>
              <w:spacing w:line="360" w:lineRule="auto"/>
              <w:jc w:val="center"/>
              <w:rPr>
                <w:rFonts w:ascii="仿宋" w:hAnsi="仿宋" w:eastAsia="仿宋" w:cs="仿宋"/>
                <w:highlight w:val="none"/>
              </w:rPr>
            </w:pPr>
          </w:p>
        </w:tc>
        <w:tc>
          <w:tcPr>
            <w:tcW w:w="1446" w:type="dxa"/>
            <w:vAlign w:val="center"/>
          </w:tcPr>
          <w:p w14:paraId="577BF684">
            <w:pPr>
              <w:overflowPunct w:val="0"/>
              <w:spacing w:line="360" w:lineRule="auto"/>
              <w:jc w:val="center"/>
              <w:rPr>
                <w:rFonts w:ascii="仿宋" w:hAnsi="仿宋" w:eastAsia="仿宋" w:cs="仿宋"/>
                <w:highlight w:val="none"/>
              </w:rPr>
            </w:pPr>
          </w:p>
        </w:tc>
        <w:tc>
          <w:tcPr>
            <w:tcW w:w="884" w:type="dxa"/>
            <w:vAlign w:val="center"/>
          </w:tcPr>
          <w:p w14:paraId="5E98FB92">
            <w:pPr>
              <w:overflowPunct w:val="0"/>
              <w:spacing w:line="360" w:lineRule="auto"/>
              <w:jc w:val="center"/>
              <w:rPr>
                <w:rFonts w:ascii="仿宋" w:hAnsi="仿宋" w:eastAsia="仿宋" w:cs="仿宋"/>
                <w:highlight w:val="none"/>
              </w:rPr>
            </w:pPr>
          </w:p>
        </w:tc>
      </w:tr>
      <w:tr w14:paraId="5011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C0095C0">
            <w:pPr>
              <w:overflowPunct w:val="0"/>
              <w:spacing w:line="360" w:lineRule="auto"/>
              <w:jc w:val="center"/>
              <w:rPr>
                <w:rFonts w:ascii="仿宋" w:hAnsi="仿宋" w:eastAsia="仿宋" w:cs="仿宋"/>
                <w:highlight w:val="none"/>
              </w:rPr>
            </w:pPr>
          </w:p>
        </w:tc>
        <w:tc>
          <w:tcPr>
            <w:tcW w:w="2315" w:type="dxa"/>
            <w:vAlign w:val="center"/>
          </w:tcPr>
          <w:p w14:paraId="5125DEEB">
            <w:pPr>
              <w:overflowPunct w:val="0"/>
              <w:spacing w:line="360" w:lineRule="auto"/>
              <w:jc w:val="center"/>
              <w:rPr>
                <w:rFonts w:ascii="仿宋" w:hAnsi="仿宋" w:eastAsia="仿宋" w:cs="仿宋"/>
                <w:highlight w:val="none"/>
              </w:rPr>
            </w:pPr>
          </w:p>
        </w:tc>
        <w:tc>
          <w:tcPr>
            <w:tcW w:w="1247" w:type="dxa"/>
            <w:vAlign w:val="center"/>
          </w:tcPr>
          <w:p w14:paraId="25AA396F">
            <w:pPr>
              <w:overflowPunct w:val="0"/>
              <w:spacing w:line="360" w:lineRule="auto"/>
              <w:jc w:val="center"/>
              <w:rPr>
                <w:rFonts w:ascii="仿宋" w:hAnsi="仿宋" w:eastAsia="仿宋" w:cs="仿宋"/>
                <w:highlight w:val="none"/>
              </w:rPr>
            </w:pPr>
          </w:p>
        </w:tc>
        <w:tc>
          <w:tcPr>
            <w:tcW w:w="1185" w:type="dxa"/>
            <w:vAlign w:val="center"/>
          </w:tcPr>
          <w:p w14:paraId="0B9EF665">
            <w:pPr>
              <w:overflowPunct w:val="0"/>
              <w:spacing w:line="360" w:lineRule="auto"/>
              <w:jc w:val="center"/>
              <w:rPr>
                <w:rFonts w:ascii="仿宋" w:hAnsi="仿宋" w:eastAsia="仿宋" w:cs="仿宋"/>
                <w:highlight w:val="none"/>
              </w:rPr>
            </w:pPr>
          </w:p>
        </w:tc>
        <w:tc>
          <w:tcPr>
            <w:tcW w:w="1267" w:type="dxa"/>
            <w:vAlign w:val="center"/>
          </w:tcPr>
          <w:p w14:paraId="0F9F609A">
            <w:pPr>
              <w:overflowPunct w:val="0"/>
              <w:spacing w:line="360" w:lineRule="auto"/>
              <w:jc w:val="center"/>
              <w:rPr>
                <w:rFonts w:ascii="仿宋" w:hAnsi="仿宋" w:eastAsia="仿宋" w:cs="仿宋"/>
                <w:highlight w:val="none"/>
              </w:rPr>
            </w:pPr>
          </w:p>
        </w:tc>
        <w:tc>
          <w:tcPr>
            <w:tcW w:w="1446" w:type="dxa"/>
            <w:vAlign w:val="center"/>
          </w:tcPr>
          <w:p w14:paraId="7642B28C">
            <w:pPr>
              <w:overflowPunct w:val="0"/>
              <w:spacing w:line="360" w:lineRule="auto"/>
              <w:jc w:val="center"/>
              <w:rPr>
                <w:rFonts w:ascii="仿宋" w:hAnsi="仿宋" w:eastAsia="仿宋" w:cs="仿宋"/>
                <w:highlight w:val="none"/>
              </w:rPr>
            </w:pPr>
          </w:p>
        </w:tc>
        <w:tc>
          <w:tcPr>
            <w:tcW w:w="884" w:type="dxa"/>
            <w:vAlign w:val="center"/>
          </w:tcPr>
          <w:p w14:paraId="24B2D71B">
            <w:pPr>
              <w:overflowPunct w:val="0"/>
              <w:spacing w:line="360" w:lineRule="auto"/>
              <w:jc w:val="center"/>
              <w:rPr>
                <w:rFonts w:ascii="仿宋" w:hAnsi="仿宋" w:eastAsia="仿宋" w:cs="仿宋"/>
                <w:highlight w:val="none"/>
              </w:rPr>
            </w:pPr>
          </w:p>
        </w:tc>
      </w:tr>
      <w:tr w14:paraId="470A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1E1D12A">
            <w:pPr>
              <w:overflowPunct w:val="0"/>
              <w:spacing w:line="360" w:lineRule="auto"/>
              <w:jc w:val="center"/>
              <w:rPr>
                <w:rFonts w:ascii="仿宋" w:hAnsi="仿宋" w:eastAsia="仿宋" w:cs="仿宋"/>
                <w:highlight w:val="none"/>
              </w:rPr>
            </w:pPr>
          </w:p>
        </w:tc>
        <w:tc>
          <w:tcPr>
            <w:tcW w:w="2315" w:type="dxa"/>
            <w:vAlign w:val="center"/>
          </w:tcPr>
          <w:p w14:paraId="6CA5FACA">
            <w:pPr>
              <w:overflowPunct w:val="0"/>
              <w:spacing w:line="360" w:lineRule="auto"/>
              <w:jc w:val="center"/>
              <w:rPr>
                <w:rFonts w:ascii="仿宋" w:hAnsi="仿宋" w:eastAsia="仿宋" w:cs="仿宋"/>
                <w:highlight w:val="none"/>
              </w:rPr>
            </w:pPr>
          </w:p>
        </w:tc>
        <w:tc>
          <w:tcPr>
            <w:tcW w:w="1247" w:type="dxa"/>
            <w:vAlign w:val="center"/>
          </w:tcPr>
          <w:p w14:paraId="54728D60">
            <w:pPr>
              <w:overflowPunct w:val="0"/>
              <w:spacing w:line="360" w:lineRule="auto"/>
              <w:jc w:val="center"/>
              <w:rPr>
                <w:rFonts w:ascii="仿宋" w:hAnsi="仿宋" w:eastAsia="仿宋" w:cs="仿宋"/>
                <w:highlight w:val="none"/>
              </w:rPr>
            </w:pPr>
          </w:p>
        </w:tc>
        <w:tc>
          <w:tcPr>
            <w:tcW w:w="1185" w:type="dxa"/>
            <w:vAlign w:val="center"/>
          </w:tcPr>
          <w:p w14:paraId="55536C08">
            <w:pPr>
              <w:overflowPunct w:val="0"/>
              <w:spacing w:line="360" w:lineRule="auto"/>
              <w:jc w:val="center"/>
              <w:rPr>
                <w:rFonts w:ascii="仿宋" w:hAnsi="仿宋" w:eastAsia="仿宋" w:cs="仿宋"/>
                <w:highlight w:val="none"/>
              </w:rPr>
            </w:pPr>
          </w:p>
        </w:tc>
        <w:tc>
          <w:tcPr>
            <w:tcW w:w="1267" w:type="dxa"/>
            <w:vAlign w:val="center"/>
          </w:tcPr>
          <w:p w14:paraId="785B03BF">
            <w:pPr>
              <w:overflowPunct w:val="0"/>
              <w:spacing w:line="360" w:lineRule="auto"/>
              <w:jc w:val="center"/>
              <w:rPr>
                <w:rFonts w:ascii="仿宋" w:hAnsi="仿宋" w:eastAsia="仿宋" w:cs="仿宋"/>
                <w:highlight w:val="none"/>
              </w:rPr>
            </w:pPr>
          </w:p>
        </w:tc>
        <w:tc>
          <w:tcPr>
            <w:tcW w:w="1446" w:type="dxa"/>
            <w:vAlign w:val="center"/>
          </w:tcPr>
          <w:p w14:paraId="76A66932">
            <w:pPr>
              <w:overflowPunct w:val="0"/>
              <w:spacing w:line="360" w:lineRule="auto"/>
              <w:jc w:val="center"/>
              <w:rPr>
                <w:rFonts w:ascii="仿宋" w:hAnsi="仿宋" w:eastAsia="仿宋" w:cs="仿宋"/>
                <w:highlight w:val="none"/>
              </w:rPr>
            </w:pPr>
          </w:p>
        </w:tc>
        <w:tc>
          <w:tcPr>
            <w:tcW w:w="884" w:type="dxa"/>
            <w:vAlign w:val="center"/>
          </w:tcPr>
          <w:p w14:paraId="66E19B66">
            <w:pPr>
              <w:overflowPunct w:val="0"/>
              <w:spacing w:line="360" w:lineRule="auto"/>
              <w:jc w:val="center"/>
              <w:rPr>
                <w:rFonts w:ascii="仿宋" w:hAnsi="仿宋" w:eastAsia="仿宋" w:cs="仿宋"/>
                <w:highlight w:val="none"/>
              </w:rPr>
            </w:pPr>
          </w:p>
        </w:tc>
      </w:tr>
      <w:tr w14:paraId="749F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75D4A30">
            <w:pPr>
              <w:overflowPunct w:val="0"/>
              <w:spacing w:line="360" w:lineRule="auto"/>
              <w:jc w:val="center"/>
              <w:rPr>
                <w:rFonts w:ascii="仿宋" w:hAnsi="仿宋" w:eastAsia="仿宋" w:cs="仿宋"/>
                <w:highlight w:val="none"/>
              </w:rPr>
            </w:pPr>
          </w:p>
        </w:tc>
        <w:tc>
          <w:tcPr>
            <w:tcW w:w="2315" w:type="dxa"/>
            <w:vAlign w:val="center"/>
          </w:tcPr>
          <w:p w14:paraId="67DB65B6">
            <w:pPr>
              <w:overflowPunct w:val="0"/>
              <w:spacing w:line="360" w:lineRule="auto"/>
              <w:jc w:val="center"/>
              <w:rPr>
                <w:rFonts w:ascii="仿宋" w:hAnsi="仿宋" w:eastAsia="仿宋" w:cs="仿宋"/>
                <w:highlight w:val="none"/>
              </w:rPr>
            </w:pPr>
          </w:p>
        </w:tc>
        <w:tc>
          <w:tcPr>
            <w:tcW w:w="1247" w:type="dxa"/>
            <w:vAlign w:val="center"/>
          </w:tcPr>
          <w:p w14:paraId="0F6ED7A7">
            <w:pPr>
              <w:overflowPunct w:val="0"/>
              <w:spacing w:line="360" w:lineRule="auto"/>
              <w:jc w:val="center"/>
              <w:rPr>
                <w:rFonts w:ascii="仿宋" w:hAnsi="仿宋" w:eastAsia="仿宋" w:cs="仿宋"/>
                <w:highlight w:val="none"/>
              </w:rPr>
            </w:pPr>
          </w:p>
        </w:tc>
        <w:tc>
          <w:tcPr>
            <w:tcW w:w="1185" w:type="dxa"/>
            <w:vAlign w:val="center"/>
          </w:tcPr>
          <w:p w14:paraId="5C9609C3">
            <w:pPr>
              <w:overflowPunct w:val="0"/>
              <w:spacing w:line="360" w:lineRule="auto"/>
              <w:jc w:val="center"/>
              <w:rPr>
                <w:rFonts w:ascii="仿宋" w:hAnsi="仿宋" w:eastAsia="仿宋" w:cs="仿宋"/>
                <w:highlight w:val="none"/>
              </w:rPr>
            </w:pPr>
          </w:p>
        </w:tc>
        <w:tc>
          <w:tcPr>
            <w:tcW w:w="1267" w:type="dxa"/>
            <w:vAlign w:val="center"/>
          </w:tcPr>
          <w:p w14:paraId="0C87618E">
            <w:pPr>
              <w:overflowPunct w:val="0"/>
              <w:spacing w:line="360" w:lineRule="auto"/>
              <w:jc w:val="center"/>
              <w:rPr>
                <w:rFonts w:ascii="仿宋" w:hAnsi="仿宋" w:eastAsia="仿宋" w:cs="仿宋"/>
                <w:highlight w:val="none"/>
              </w:rPr>
            </w:pPr>
          </w:p>
        </w:tc>
        <w:tc>
          <w:tcPr>
            <w:tcW w:w="1446" w:type="dxa"/>
            <w:vAlign w:val="center"/>
          </w:tcPr>
          <w:p w14:paraId="016D4328">
            <w:pPr>
              <w:overflowPunct w:val="0"/>
              <w:spacing w:line="360" w:lineRule="auto"/>
              <w:jc w:val="center"/>
              <w:rPr>
                <w:rFonts w:ascii="仿宋" w:hAnsi="仿宋" w:eastAsia="仿宋" w:cs="仿宋"/>
                <w:highlight w:val="none"/>
              </w:rPr>
            </w:pPr>
          </w:p>
        </w:tc>
        <w:tc>
          <w:tcPr>
            <w:tcW w:w="884" w:type="dxa"/>
            <w:vAlign w:val="center"/>
          </w:tcPr>
          <w:p w14:paraId="08BECD14">
            <w:pPr>
              <w:overflowPunct w:val="0"/>
              <w:spacing w:line="360" w:lineRule="auto"/>
              <w:jc w:val="center"/>
              <w:rPr>
                <w:rFonts w:ascii="仿宋" w:hAnsi="仿宋" w:eastAsia="仿宋" w:cs="仿宋"/>
                <w:highlight w:val="none"/>
              </w:rPr>
            </w:pPr>
          </w:p>
        </w:tc>
      </w:tr>
      <w:tr w14:paraId="039C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905FAC9">
            <w:pPr>
              <w:overflowPunct w:val="0"/>
              <w:spacing w:line="360" w:lineRule="auto"/>
              <w:jc w:val="center"/>
              <w:rPr>
                <w:rFonts w:ascii="仿宋" w:hAnsi="仿宋" w:eastAsia="仿宋" w:cs="仿宋"/>
                <w:highlight w:val="none"/>
              </w:rPr>
            </w:pPr>
            <w:r>
              <w:rPr>
                <w:rFonts w:hint="eastAsia" w:ascii="仿宋" w:hAnsi="仿宋" w:eastAsia="仿宋" w:cs="仿宋"/>
                <w:highlight w:val="none"/>
              </w:rPr>
              <w:t>...</w:t>
            </w:r>
          </w:p>
        </w:tc>
        <w:tc>
          <w:tcPr>
            <w:tcW w:w="2315" w:type="dxa"/>
            <w:vAlign w:val="center"/>
          </w:tcPr>
          <w:p w14:paraId="715F4216">
            <w:pPr>
              <w:pStyle w:val="2"/>
              <w:ind w:firstLine="0" w:firstLineChars="0"/>
              <w:rPr>
                <w:rFonts w:eastAsia="仿宋"/>
                <w:highlight w:val="none"/>
              </w:rPr>
            </w:pPr>
          </w:p>
        </w:tc>
        <w:tc>
          <w:tcPr>
            <w:tcW w:w="1247" w:type="dxa"/>
            <w:vAlign w:val="center"/>
          </w:tcPr>
          <w:p w14:paraId="0E6F2186">
            <w:pPr>
              <w:overflowPunct w:val="0"/>
              <w:spacing w:line="360" w:lineRule="auto"/>
              <w:jc w:val="center"/>
              <w:rPr>
                <w:rFonts w:ascii="仿宋" w:hAnsi="仿宋" w:eastAsia="仿宋" w:cs="仿宋"/>
                <w:highlight w:val="none"/>
              </w:rPr>
            </w:pPr>
          </w:p>
        </w:tc>
        <w:tc>
          <w:tcPr>
            <w:tcW w:w="1185" w:type="dxa"/>
            <w:vAlign w:val="center"/>
          </w:tcPr>
          <w:p w14:paraId="205E8907">
            <w:pPr>
              <w:overflowPunct w:val="0"/>
              <w:spacing w:line="360" w:lineRule="auto"/>
              <w:jc w:val="center"/>
              <w:rPr>
                <w:rFonts w:ascii="仿宋" w:hAnsi="仿宋" w:eastAsia="仿宋" w:cs="仿宋"/>
                <w:highlight w:val="none"/>
              </w:rPr>
            </w:pPr>
          </w:p>
        </w:tc>
        <w:tc>
          <w:tcPr>
            <w:tcW w:w="1267" w:type="dxa"/>
            <w:vAlign w:val="center"/>
          </w:tcPr>
          <w:p w14:paraId="1D55C75A">
            <w:pPr>
              <w:overflowPunct w:val="0"/>
              <w:spacing w:line="360" w:lineRule="auto"/>
              <w:jc w:val="center"/>
              <w:rPr>
                <w:rFonts w:ascii="仿宋" w:hAnsi="仿宋" w:eastAsia="仿宋" w:cs="仿宋"/>
                <w:highlight w:val="none"/>
              </w:rPr>
            </w:pPr>
          </w:p>
        </w:tc>
        <w:tc>
          <w:tcPr>
            <w:tcW w:w="1446" w:type="dxa"/>
            <w:vAlign w:val="center"/>
          </w:tcPr>
          <w:p w14:paraId="6ADB5C54">
            <w:pPr>
              <w:overflowPunct w:val="0"/>
              <w:spacing w:line="360" w:lineRule="auto"/>
              <w:jc w:val="center"/>
              <w:rPr>
                <w:rFonts w:ascii="仿宋" w:hAnsi="仿宋" w:eastAsia="仿宋" w:cs="仿宋"/>
                <w:highlight w:val="none"/>
              </w:rPr>
            </w:pPr>
          </w:p>
        </w:tc>
        <w:tc>
          <w:tcPr>
            <w:tcW w:w="884" w:type="dxa"/>
            <w:vAlign w:val="center"/>
          </w:tcPr>
          <w:p w14:paraId="7F573ADE">
            <w:pPr>
              <w:overflowPunct w:val="0"/>
              <w:spacing w:line="360" w:lineRule="auto"/>
              <w:jc w:val="center"/>
              <w:rPr>
                <w:rFonts w:ascii="仿宋" w:hAnsi="仿宋" w:eastAsia="仿宋" w:cs="仿宋"/>
                <w:highlight w:val="none"/>
              </w:rPr>
            </w:pPr>
          </w:p>
        </w:tc>
      </w:tr>
      <w:tr w14:paraId="6CC6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1AE68A45">
            <w:pPr>
              <w:pStyle w:val="11"/>
              <w:jc w:val="center"/>
              <w:rPr>
                <w:rFonts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363664AF">
            <w:pPr>
              <w:pStyle w:val="11"/>
              <w:jc w:val="left"/>
              <w:rPr>
                <w:rFonts w:ascii="仿宋" w:hAnsi="仿宋" w:eastAsia="仿宋" w:cs="仿宋"/>
                <w:color w:val="auto"/>
                <w:highlight w:val="none"/>
              </w:rPr>
            </w:pPr>
            <w:r>
              <w:rPr>
                <w:rFonts w:hint="eastAsia" w:ascii="仿宋" w:hAnsi="仿宋" w:eastAsia="仿宋" w:cs="仿宋"/>
                <w:color w:val="auto"/>
                <w:highlight w:val="none"/>
              </w:rPr>
              <w:t>大写：</w:t>
            </w:r>
          </w:p>
          <w:p w14:paraId="58DD034D">
            <w:pPr>
              <w:jc w:val="left"/>
              <w:rPr>
                <w:rFonts w:ascii="仿宋" w:hAnsi="仿宋" w:eastAsia="仿宋" w:cs="仿宋"/>
                <w:highlight w:val="none"/>
              </w:rPr>
            </w:pPr>
            <w:r>
              <w:rPr>
                <w:rFonts w:hint="eastAsia" w:ascii="仿宋" w:hAnsi="仿宋" w:eastAsia="仿宋" w:cs="仿宋"/>
                <w:highlight w:val="none"/>
              </w:rPr>
              <w:t>小写：</w:t>
            </w:r>
          </w:p>
        </w:tc>
      </w:tr>
    </w:tbl>
    <w:p w14:paraId="36ED958A">
      <w:pPr>
        <w:spacing w:line="360" w:lineRule="auto"/>
        <w:ind w:firstLine="3360" w:firstLineChars="1600"/>
        <w:jc w:val="left"/>
        <w:rPr>
          <w:rFonts w:ascii="仿宋" w:hAnsi="仿宋" w:eastAsia="仿宋" w:cs="仿宋"/>
          <w:highlight w:val="none"/>
        </w:rPr>
      </w:pPr>
    </w:p>
    <w:p w14:paraId="53E9D292">
      <w:pPr>
        <w:spacing w:line="360" w:lineRule="auto"/>
        <w:ind w:firstLine="3360" w:firstLineChars="1600"/>
        <w:jc w:val="left"/>
        <w:rPr>
          <w:rFonts w:ascii="仿宋" w:hAnsi="仿宋" w:eastAsia="仿宋" w:cs="仿宋"/>
          <w:highlight w:val="none"/>
        </w:rPr>
      </w:pPr>
    </w:p>
    <w:p w14:paraId="04C26FC4">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4D36AA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法定代表人</w:t>
      </w:r>
      <w:r>
        <w:rPr>
          <w:rFonts w:hint="eastAsia" w:ascii="仿宋" w:hAnsi="仿宋" w:eastAsia="仿宋" w:cs="仿宋"/>
          <w:color w:val="auto"/>
          <w:sz w:val="24"/>
          <w:highlight w:val="none"/>
        </w:rPr>
        <w:t>或</w:t>
      </w:r>
      <w:r>
        <w:rPr>
          <w:rFonts w:hint="eastAsia" w:ascii="仿宋" w:hAnsi="仿宋" w:eastAsia="仿宋" w:cs="仿宋"/>
          <w:color w:val="auto"/>
          <w:sz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3143133E">
      <w:pPr>
        <w:pStyle w:val="13"/>
        <w:spacing w:line="360" w:lineRule="auto"/>
        <w:jc w:val="both"/>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5071BF7">
      <w:pPr>
        <w:rPr>
          <w:rFonts w:hint="eastAsia" w:ascii="仿宋" w:hAnsi="仿宋" w:eastAsia="仿宋" w:cs="仿宋"/>
          <w:b/>
          <w:color w:val="auto"/>
          <w:sz w:val="32"/>
          <w:szCs w:val="32"/>
          <w:highlight w:val="none"/>
        </w:rPr>
      </w:pPr>
    </w:p>
    <w:p w14:paraId="240E0A22">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color w:val="auto"/>
          <w:sz w:val="32"/>
          <w:highlight w:val="none"/>
          <w:lang w:val="en-US" w:eastAsia="zh-CN"/>
        </w:rPr>
        <w:sectPr>
          <w:footerReference r:id="rId15" w:type="default"/>
          <w:pgSz w:w="11906" w:h="16838"/>
          <w:pgMar w:top="1417" w:right="1249" w:bottom="1417" w:left="1417" w:header="850" w:footer="992" w:gutter="0"/>
          <w:pgNumType w:fmt="decimal"/>
          <w:cols w:space="0" w:num="1"/>
          <w:docGrid w:type="lines" w:linePitch="312" w:charSpace="0"/>
        </w:sectPr>
      </w:pPr>
    </w:p>
    <w:p w14:paraId="15AEA976">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color w:val="auto"/>
          <w:sz w:val="32"/>
          <w:highlight w:val="none"/>
        </w:rPr>
      </w:pPr>
      <w:bookmarkStart w:id="25" w:name="_Toc17707"/>
      <w:r>
        <w:rPr>
          <w:rFonts w:hint="eastAsia" w:ascii="仿宋" w:hAnsi="仿宋" w:eastAsia="仿宋" w:cs="仿宋"/>
          <w:b/>
          <w:bCs/>
          <w:color w:val="auto"/>
          <w:sz w:val="32"/>
          <w:highlight w:val="none"/>
          <w:lang w:val="en-US" w:eastAsia="zh-CN"/>
        </w:rPr>
        <w:t>三</w:t>
      </w:r>
      <w:r>
        <w:rPr>
          <w:rFonts w:hint="eastAsia" w:ascii="仿宋" w:hAnsi="仿宋" w:eastAsia="仿宋" w:cs="仿宋"/>
          <w:b/>
          <w:bCs/>
          <w:color w:val="auto"/>
          <w:sz w:val="32"/>
          <w:highlight w:val="none"/>
        </w:rPr>
        <w:t>、</w:t>
      </w:r>
      <w:bookmarkEnd w:id="22"/>
      <w:bookmarkEnd w:id="23"/>
      <w:bookmarkEnd w:id="24"/>
      <w:r>
        <w:rPr>
          <w:rFonts w:hint="eastAsia" w:ascii="仿宋" w:hAnsi="仿宋" w:eastAsia="仿宋" w:cs="仿宋"/>
          <w:b/>
          <w:bCs/>
          <w:color w:val="auto"/>
          <w:sz w:val="32"/>
          <w:highlight w:val="none"/>
        </w:rPr>
        <w:t>资格证明文件</w:t>
      </w:r>
      <w:bookmarkEnd w:id="25"/>
    </w:p>
    <w:p w14:paraId="2032475E">
      <w:pPr>
        <w:overflowPunct w:val="0"/>
        <w:spacing w:beforeLines="50" w:afterLines="50" w:line="5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供应商情况表</w:t>
      </w:r>
    </w:p>
    <w:tbl>
      <w:tblPr>
        <w:tblStyle w:val="23"/>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5CC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69387012">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单位名称</w:t>
            </w:r>
          </w:p>
        </w:tc>
        <w:tc>
          <w:tcPr>
            <w:tcW w:w="6877" w:type="dxa"/>
            <w:gridSpan w:val="3"/>
          </w:tcPr>
          <w:p w14:paraId="2017DB59">
            <w:pPr>
              <w:overflowPunct w:val="0"/>
              <w:spacing w:line="400" w:lineRule="atLeast"/>
              <w:jc w:val="center"/>
              <w:rPr>
                <w:rFonts w:ascii="仿宋" w:hAnsi="仿宋" w:eastAsia="仿宋" w:cs="仿宋"/>
                <w:sz w:val="24"/>
                <w:szCs w:val="24"/>
                <w:highlight w:val="none"/>
              </w:rPr>
            </w:pPr>
          </w:p>
        </w:tc>
      </w:tr>
      <w:tr w14:paraId="4F5A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EFB9A59">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统一社会信用代码</w:t>
            </w:r>
          </w:p>
        </w:tc>
        <w:tc>
          <w:tcPr>
            <w:tcW w:w="2764" w:type="dxa"/>
          </w:tcPr>
          <w:p w14:paraId="4F066D38">
            <w:pPr>
              <w:overflowPunct w:val="0"/>
              <w:spacing w:line="400" w:lineRule="atLeast"/>
              <w:jc w:val="center"/>
              <w:rPr>
                <w:rFonts w:ascii="仿宋" w:hAnsi="仿宋" w:eastAsia="仿宋" w:cs="仿宋"/>
                <w:sz w:val="24"/>
                <w:szCs w:val="24"/>
                <w:highlight w:val="none"/>
              </w:rPr>
            </w:pPr>
          </w:p>
        </w:tc>
        <w:tc>
          <w:tcPr>
            <w:tcW w:w="2265" w:type="dxa"/>
          </w:tcPr>
          <w:p w14:paraId="487E3D64">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注册日期</w:t>
            </w:r>
          </w:p>
        </w:tc>
        <w:tc>
          <w:tcPr>
            <w:tcW w:w="1848" w:type="dxa"/>
          </w:tcPr>
          <w:p w14:paraId="23F67561">
            <w:pPr>
              <w:overflowPunct w:val="0"/>
              <w:spacing w:line="400" w:lineRule="atLeast"/>
              <w:jc w:val="center"/>
              <w:rPr>
                <w:rFonts w:ascii="仿宋" w:hAnsi="仿宋" w:eastAsia="仿宋" w:cs="仿宋"/>
                <w:sz w:val="24"/>
                <w:szCs w:val="24"/>
                <w:highlight w:val="none"/>
              </w:rPr>
            </w:pPr>
          </w:p>
        </w:tc>
      </w:tr>
      <w:tr w14:paraId="7A71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FF2BB99">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营业地址</w:t>
            </w:r>
          </w:p>
        </w:tc>
        <w:tc>
          <w:tcPr>
            <w:tcW w:w="2764" w:type="dxa"/>
          </w:tcPr>
          <w:p w14:paraId="6ECD6838">
            <w:pPr>
              <w:overflowPunct w:val="0"/>
              <w:spacing w:line="400" w:lineRule="atLeast"/>
              <w:jc w:val="center"/>
              <w:rPr>
                <w:rFonts w:ascii="仿宋" w:hAnsi="仿宋" w:eastAsia="仿宋" w:cs="仿宋"/>
                <w:sz w:val="24"/>
                <w:szCs w:val="24"/>
                <w:highlight w:val="none"/>
              </w:rPr>
            </w:pPr>
          </w:p>
        </w:tc>
        <w:tc>
          <w:tcPr>
            <w:tcW w:w="2265" w:type="dxa"/>
          </w:tcPr>
          <w:p w14:paraId="246F002E">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注册资金</w:t>
            </w:r>
          </w:p>
        </w:tc>
        <w:tc>
          <w:tcPr>
            <w:tcW w:w="1848" w:type="dxa"/>
          </w:tcPr>
          <w:p w14:paraId="7D9E791E">
            <w:pPr>
              <w:overflowPunct w:val="0"/>
              <w:spacing w:line="400" w:lineRule="atLeast"/>
              <w:jc w:val="center"/>
              <w:rPr>
                <w:rFonts w:ascii="仿宋" w:hAnsi="仿宋" w:eastAsia="仿宋" w:cs="仿宋"/>
                <w:sz w:val="24"/>
                <w:szCs w:val="24"/>
                <w:highlight w:val="none"/>
              </w:rPr>
            </w:pPr>
          </w:p>
        </w:tc>
      </w:tr>
      <w:tr w14:paraId="4E6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4E601E9">
            <w:pPr>
              <w:overflowPunct w:val="0"/>
              <w:spacing w:line="400" w:lineRule="atLeas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法定代表人</w:t>
            </w:r>
          </w:p>
        </w:tc>
        <w:tc>
          <w:tcPr>
            <w:tcW w:w="2764" w:type="dxa"/>
          </w:tcPr>
          <w:p w14:paraId="2A668471">
            <w:pPr>
              <w:overflowPunct w:val="0"/>
              <w:spacing w:line="400" w:lineRule="atLeast"/>
              <w:jc w:val="center"/>
              <w:rPr>
                <w:rFonts w:ascii="仿宋" w:hAnsi="仿宋" w:eastAsia="仿宋" w:cs="仿宋"/>
                <w:sz w:val="24"/>
                <w:szCs w:val="24"/>
                <w:highlight w:val="none"/>
              </w:rPr>
            </w:pPr>
          </w:p>
        </w:tc>
        <w:tc>
          <w:tcPr>
            <w:tcW w:w="2265" w:type="dxa"/>
          </w:tcPr>
          <w:p w14:paraId="3CC9D224">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1848" w:type="dxa"/>
          </w:tcPr>
          <w:p w14:paraId="7E9CDB1F">
            <w:pPr>
              <w:overflowPunct w:val="0"/>
              <w:spacing w:line="400" w:lineRule="atLeast"/>
              <w:jc w:val="center"/>
              <w:rPr>
                <w:rFonts w:ascii="仿宋" w:hAnsi="仿宋" w:eastAsia="仿宋" w:cs="仿宋"/>
                <w:sz w:val="24"/>
                <w:szCs w:val="24"/>
                <w:highlight w:val="none"/>
              </w:rPr>
            </w:pPr>
          </w:p>
        </w:tc>
      </w:tr>
      <w:tr w14:paraId="2132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E15B367">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授权代表人</w:t>
            </w:r>
          </w:p>
        </w:tc>
        <w:tc>
          <w:tcPr>
            <w:tcW w:w="2764" w:type="dxa"/>
          </w:tcPr>
          <w:p w14:paraId="21B2B88D">
            <w:pPr>
              <w:overflowPunct w:val="0"/>
              <w:spacing w:line="400" w:lineRule="atLeast"/>
              <w:jc w:val="center"/>
              <w:rPr>
                <w:rFonts w:ascii="仿宋" w:hAnsi="仿宋" w:eastAsia="仿宋" w:cs="仿宋"/>
                <w:sz w:val="24"/>
                <w:szCs w:val="24"/>
                <w:highlight w:val="none"/>
              </w:rPr>
            </w:pPr>
          </w:p>
        </w:tc>
        <w:tc>
          <w:tcPr>
            <w:tcW w:w="2265" w:type="dxa"/>
          </w:tcPr>
          <w:p w14:paraId="038E012E">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1848" w:type="dxa"/>
          </w:tcPr>
          <w:p w14:paraId="50AA6CEF">
            <w:pPr>
              <w:overflowPunct w:val="0"/>
              <w:spacing w:line="400" w:lineRule="atLeast"/>
              <w:jc w:val="center"/>
              <w:rPr>
                <w:rFonts w:ascii="仿宋" w:hAnsi="仿宋" w:eastAsia="仿宋" w:cs="仿宋"/>
                <w:sz w:val="24"/>
                <w:szCs w:val="24"/>
                <w:highlight w:val="none"/>
              </w:rPr>
            </w:pPr>
          </w:p>
        </w:tc>
      </w:tr>
      <w:tr w14:paraId="2C33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295CD1E">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企业基本户开户行</w:t>
            </w:r>
          </w:p>
        </w:tc>
        <w:tc>
          <w:tcPr>
            <w:tcW w:w="6877" w:type="dxa"/>
            <w:gridSpan w:val="3"/>
          </w:tcPr>
          <w:p w14:paraId="4FC09097">
            <w:pPr>
              <w:overflowPunct w:val="0"/>
              <w:spacing w:line="400" w:lineRule="atLeast"/>
              <w:jc w:val="center"/>
              <w:rPr>
                <w:rFonts w:ascii="仿宋" w:hAnsi="仿宋" w:eastAsia="仿宋" w:cs="仿宋"/>
                <w:sz w:val="24"/>
                <w:szCs w:val="24"/>
                <w:highlight w:val="none"/>
              </w:rPr>
            </w:pPr>
          </w:p>
        </w:tc>
      </w:tr>
      <w:tr w14:paraId="3610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7FFED210">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账号</w:t>
            </w:r>
          </w:p>
        </w:tc>
        <w:tc>
          <w:tcPr>
            <w:tcW w:w="6877" w:type="dxa"/>
            <w:gridSpan w:val="3"/>
          </w:tcPr>
          <w:p w14:paraId="17D4D8BC">
            <w:pPr>
              <w:overflowPunct w:val="0"/>
              <w:spacing w:line="400" w:lineRule="atLeast"/>
              <w:jc w:val="center"/>
              <w:rPr>
                <w:rFonts w:ascii="仿宋" w:hAnsi="仿宋" w:eastAsia="仿宋" w:cs="仿宋"/>
                <w:sz w:val="24"/>
                <w:szCs w:val="24"/>
                <w:highlight w:val="none"/>
              </w:rPr>
            </w:pPr>
          </w:p>
        </w:tc>
      </w:tr>
      <w:tr w14:paraId="2A21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845DFEB">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主要营业范围</w:t>
            </w:r>
          </w:p>
        </w:tc>
        <w:tc>
          <w:tcPr>
            <w:tcW w:w="6877" w:type="dxa"/>
            <w:gridSpan w:val="3"/>
          </w:tcPr>
          <w:p w14:paraId="0C376DC9">
            <w:pPr>
              <w:overflowPunct w:val="0"/>
              <w:spacing w:line="400" w:lineRule="atLeast"/>
              <w:jc w:val="center"/>
              <w:rPr>
                <w:rFonts w:ascii="仿宋" w:hAnsi="仿宋" w:eastAsia="仿宋" w:cs="仿宋"/>
                <w:sz w:val="24"/>
                <w:szCs w:val="24"/>
                <w:highlight w:val="none"/>
              </w:rPr>
            </w:pPr>
          </w:p>
        </w:tc>
      </w:tr>
      <w:tr w14:paraId="4248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AE1383E">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企业概况</w:t>
            </w:r>
          </w:p>
        </w:tc>
        <w:tc>
          <w:tcPr>
            <w:tcW w:w="6877" w:type="dxa"/>
            <w:gridSpan w:val="3"/>
          </w:tcPr>
          <w:p w14:paraId="1B2C013B">
            <w:pPr>
              <w:overflowPunct w:val="0"/>
              <w:spacing w:line="400" w:lineRule="atLeast"/>
              <w:jc w:val="center"/>
              <w:rPr>
                <w:rFonts w:ascii="仿宋" w:hAnsi="仿宋" w:eastAsia="仿宋" w:cs="仿宋"/>
                <w:sz w:val="24"/>
                <w:szCs w:val="24"/>
                <w:highlight w:val="none"/>
              </w:rPr>
            </w:pPr>
          </w:p>
        </w:tc>
      </w:tr>
      <w:tr w14:paraId="24CD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5687BF1C">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备注</w:t>
            </w:r>
          </w:p>
        </w:tc>
        <w:tc>
          <w:tcPr>
            <w:tcW w:w="6877" w:type="dxa"/>
            <w:gridSpan w:val="3"/>
          </w:tcPr>
          <w:p w14:paraId="51C26094">
            <w:pPr>
              <w:overflowPunct w:val="0"/>
              <w:spacing w:line="400" w:lineRule="atLeast"/>
              <w:jc w:val="center"/>
              <w:rPr>
                <w:rFonts w:ascii="仿宋" w:hAnsi="仿宋" w:eastAsia="仿宋" w:cs="仿宋"/>
                <w:sz w:val="24"/>
                <w:szCs w:val="24"/>
                <w:highlight w:val="none"/>
              </w:rPr>
            </w:pPr>
          </w:p>
        </w:tc>
      </w:tr>
    </w:tbl>
    <w:p w14:paraId="4780FB0C">
      <w:pPr>
        <w:pStyle w:val="38"/>
        <w:adjustRightInd w:val="0"/>
        <w:snapToGrid w:val="0"/>
        <w:spacing w:line="360" w:lineRule="auto"/>
        <w:jc w:val="both"/>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SA"/>
        </w:rPr>
        <w:br w:type="page"/>
      </w:r>
      <w:r>
        <w:rPr>
          <w:rFonts w:hint="eastAsia" w:ascii="仿宋" w:hAnsi="仿宋" w:eastAsia="仿宋" w:cs="仿宋"/>
          <w:color w:val="auto"/>
          <w:sz w:val="24"/>
          <w:szCs w:val="24"/>
          <w:highlight w:val="none"/>
        </w:rPr>
        <w:t>1、具有独立承担民事责任能力的法人、其他组织或自然人，提供合法有效的统一社会信用代码营业执照（事业单位法人证书/专业服务机构执业许可证/民办非企业单位登记证书，自然人提供身份证）；</w:t>
      </w:r>
    </w:p>
    <w:p w14:paraId="02E2A682">
      <w:pPr>
        <w:pStyle w:val="38"/>
        <w:adjustRightInd w:val="0"/>
        <w:snapToGrid w:val="0"/>
        <w:spacing w:line="36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2、财务状况报告：提供</w:t>
      </w:r>
      <w:r>
        <w:rPr>
          <w:rFonts w:hint="eastAsia" w:ascii="仿宋" w:hAnsi="仿宋" w:eastAsia="仿宋" w:cs="仿宋"/>
          <w:color w:val="auto"/>
          <w:sz w:val="24"/>
          <w:szCs w:val="24"/>
          <w:highlight w:val="none"/>
          <w:lang w:eastAsia="zh-CN"/>
        </w:rPr>
        <w:t>2024</w:t>
      </w:r>
      <w:r>
        <w:rPr>
          <w:rFonts w:hint="eastAsia" w:ascii="仿宋" w:hAnsi="仿宋" w:eastAsia="仿宋" w:cs="仿宋"/>
          <w:color w:val="auto"/>
          <w:sz w:val="24"/>
          <w:szCs w:val="24"/>
          <w:highlight w:val="none"/>
        </w:rPr>
        <w:t>年度经审计的财务报告（成立时间至提交响应文件截止时间不足一年的可提供成立后任意时段的资产负债表），</w:t>
      </w:r>
      <w:r>
        <w:rPr>
          <w:rFonts w:hint="eastAsia" w:ascii="仿宋" w:hAnsi="仿宋" w:eastAsia="仿宋" w:cs="仿宋"/>
          <w:color w:val="auto"/>
          <w:sz w:val="24"/>
          <w:szCs w:val="24"/>
          <w:highlight w:val="none"/>
          <w:lang w:eastAsia="zh-CN"/>
        </w:rPr>
        <w:t>或其响应文件递交截止时间前</w:t>
      </w:r>
      <w:r>
        <w:rPr>
          <w:rFonts w:hint="eastAsia" w:ascii="仿宋" w:hAnsi="仿宋" w:eastAsia="仿宋" w:cs="仿宋"/>
          <w:color w:val="auto"/>
          <w:sz w:val="24"/>
          <w:szCs w:val="24"/>
          <w:highlight w:val="none"/>
        </w:rPr>
        <w:t>三个月内基本开户银行出具的资信证明，或信用担保机构出具的投标担保函（以上三种形式的资料提供任何一种即可）</w:t>
      </w:r>
      <w:r>
        <w:rPr>
          <w:rFonts w:hint="eastAsia" w:ascii="仿宋" w:hAnsi="仿宋" w:eastAsia="仿宋" w:cs="仿宋"/>
          <w:color w:val="auto"/>
          <w:sz w:val="24"/>
          <w:szCs w:val="24"/>
          <w:highlight w:val="none"/>
          <w:lang w:eastAsia="zh-CN"/>
        </w:rPr>
        <w:t>；</w:t>
      </w:r>
    </w:p>
    <w:p w14:paraId="0AD721EF">
      <w:pPr>
        <w:pStyle w:val="38"/>
        <w:adjustRightInd w:val="0"/>
        <w:snapToGrid w:val="0"/>
        <w:spacing w:line="36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color w:val="auto"/>
          <w:sz w:val="24"/>
          <w:szCs w:val="24"/>
          <w:highlight w:val="none"/>
          <w:lang w:eastAsia="zh-CN"/>
        </w:rPr>
        <w:t>；</w:t>
      </w:r>
    </w:p>
    <w:p w14:paraId="33D9C89A">
      <w:pPr>
        <w:pStyle w:val="38"/>
        <w:adjustRightInd w:val="0"/>
        <w:snapToGrid w:val="0"/>
        <w:spacing w:line="36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color w:val="auto"/>
          <w:sz w:val="24"/>
          <w:szCs w:val="24"/>
          <w:highlight w:val="none"/>
          <w:lang w:eastAsia="zh-CN"/>
        </w:rPr>
        <w:t>；</w:t>
      </w:r>
    </w:p>
    <w:p w14:paraId="7464314F">
      <w:pPr>
        <w:pStyle w:val="38"/>
        <w:adjustRightInd w:val="0"/>
        <w:snapToGrid w:val="0"/>
        <w:spacing w:line="36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5、提供具有履行本合同所必需的专业技术能力的书面声明</w:t>
      </w:r>
      <w:r>
        <w:rPr>
          <w:rFonts w:hint="eastAsia" w:ascii="仿宋" w:hAnsi="仿宋" w:eastAsia="仿宋" w:cs="仿宋"/>
          <w:color w:val="auto"/>
          <w:sz w:val="24"/>
          <w:szCs w:val="24"/>
          <w:highlight w:val="none"/>
          <w:lang w:eastAsia="zh-CN"/>
        </w:rPr>
        <w:t>；</w:t>
      </w:r>
    </w:p>
    <w:p w14:paraId="10E8E929">
      <w:pPr>
        <w:pStyle w:val="38"/>
        <w:adjustRightInd w:val="0"/>
        <w:snapToGrid w:val="0"/>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6、参加本次政府采购活动前3年内在经营活动中没有重大违纪，以及未被列入失信被执行人、重大税收违法失信主体、政府采购严重违法失信行为记录名单的书面声明；</w:t>
      </w:r>
    </w:p>
    <w:p w14:paraId="6F76AA03">
      <w:pPr>
        <w:pStyle w:val="38"/>
        <w:adjustRightInd w:val="0"/>
        <w:snapToGrid w:val="0"/>
        <w:spacing w:line="36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直接参加</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的，须出具</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身份证明书及身份证；授权代表参加</w:t>
      </w:r>
      <w:r>
        <w:rPr>
          <w:rFonts w:hint="eastAsia" w:ascii="仿宋" w:hAnsi="仿宋" w:eastAsia="仿宋" w:cs="仿宋"/>
          <w:color w:val="auto"/>
          <w:sz w:val="24"/>
          <w:szCs w:val="24"/>
          <w:highlight w:val="none"/>
          <w:lang w:eastAsia="zh-CN"/>
        </w:rPr>
        <w:t>协商</w:t>
      </w:r>
      <w:r>
        <w:rPr>
          <w:rFonts w:hint="eastAsia" w:ascii="仿宋" w:hAnsi="仿宋" w:eastAsia="仿宋" w:cs="仿宋"/>
          <w:color w:val="auto"/>
          <w:sz w:val="24"/>
          <w:szCs w:val="24"/>
          <w:highlight w:val="none"/>
        </w:rPr>
        <w:t>的，须出具</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p>
    <w:p w14:paraId="7D3BCB8F">
      <w:pPr>
        <w:pStyle w:val="38"/>
        <w:adjustRightInd w:val="0"/>
        <w:snapToGrid w:val="0"/>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410EB2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本项目专门面向</w:t>
      </w:r>
      <w:r>
        <w:rPr>
          <w:rFonts w:hint="eastAsia" w:ascii="仿宋" w:hAnsi="仿宋" w:eastAsia="仿宋" w:cs="仿宋"/>
          <w:color w:val="auto"/>
          <w:sz w:val="24"/>
          <w:szCs w:val="24"/>
          <w:highlight w:val="none"/>
          <w:lang w:val="en-US" w:eastAsia="zh-CN"/>
        </w:rPr>
        <w:t>中小</w:t>
      </w:r>
      <w:r>
        <w:rPr>
          <w:rFonts w:hint="eastAsia" w:ascii="仿宋" w:hAnsi="仿宋" w:eastAsia="仿宋" w:cs="仿宋"/>
          <w:color w:val="auto"/>
          <w:sz w:val="24"/>
          <w:szCs w:val="24"/>
          <w:highlight w:val="none"/>
          <w:lang w:eastAsia="zh-CN"/>
        </w:rPr>
        <w:t>企业采购，供应商须提供中小企业声明函；</w:t>
      </w:r>
    </w:p>
    <w:p w14:paraId="6E2BDDE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、非联合体声明：提供非联合体不分包响应声明。</w:t>
      </w:r>
    </w:p>
    <w:p w14:paraId="06B00AF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备注：</w:t>
      </w:r>
    </w:p>
    <w:p w14:paraId="4AC7E77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0DC93497">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left"/>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1C84F244">
      <w:pPr>
        <w:rPr>
          <w:rFonts w:hint="eastAsia" w:ascii="仿宋" w:hAnsi="仿宋" w:eastAsia="仿宋" w:cs="仿宋"/>
          <w:b/>
          <w:bCs/>
          <w:sz w:val="24"/>
          <w:highlight w:val="none"/>
        </w:rPr>
      </w:pPr>
      <w:r>
        <w:rPr>
          <w:rFonts w:hint="eastAsia" w:ascii="仿宋" w:hAnsi="仿宋" w:eastAsia="仿宋" w:cs="仿宋"/>
          <w:b/>
          <w:bCs/>
          <w:sz w:val="24"/>
          <w:highlight w:val="none"/>
        </w:rPr>
        <w:br w:type="page"/>
      </w:r>
    </w:p>
    <w:p w14:paraId="2E553E2A">
      <w:pPr>
        <w:tabs>
          <w:tab w:val="left" w:pos="210"/>
        </w:tabs>
        <w:spacing w:line="360" w:lineRule="auto"/>
        <w:jc w:val="both"/>
        <w:rPr>
          <w:rFonts w:hint="eastAsia" w:ascii="仿宋" w:hAnsi="仿宋" w:eastAsia="仿宋" w:cs="仿宋"/>
          <w:b/>
          <w:color w:val="auto"/>
          <w:kern w:val="0"/>
          <w:sz w:val="28"/>
          <w:szCs w:val="28"/>
          <w:highlight w:val="none"/>
          <w:lang w:val="en-US" w:eastAsia="zh-CN"/>
        </w:rPr>
      </w:pPr>
      <w:r>
        <w:rPr>
          <w:rFonts w:hint="eastAsia" w:ascii="仿宋" w:hAnsi="仿宋" w:eastAsia="仿宋" w:cs="仿宋"/>
          <w:b/>
          <w:color w:val="auto"/>
          <w:kern w:val="0"/>
          <w:sz w:val="28"/>
          <w:szCs w:val="28"/>
          <w:highlight w:val="none"/>
          <w:lang w:val="en-US" w:eastAsia="zh-CN"/>
        </w:rPr>
        <w:t>附件1：</w:t>
      </w:r>
    </w:p>
    <w:p w14:paraId="36E902D7">
      <w:pPr>
        <w:tabs>
          <w:tab w:val="left" w:pos="210"/>
        </w:tabs>
        <w:spacing w:line="360" w:lineRule="auto"/>
        <w:jc w:val="center"/>
        <w:rPr>
          <w:rFonts w:hint="eastAsia" w:ascii="仿宋" w:hAnsi="仿宋" w:eastAsia="仿宋" w:cs="仿宋"/>
          <w:b/>
          <w:color w:val="auto"/>
          <w:kern w:val="0"/>
          <w:sz w:val="28"/>
          <w:szCs w:val="28"/>
          <w:highlight w:val="none"/>
          <w:lang w:val="en-US" w:eastAsia="zh-CN"/>
        </w:rPr>
      </w:pPr>
      <w:r>
        <w:rPr>
          <w:rFonts w:hint="eastAsia" w:ascii="仿宋" w:hAnsi="仿宋" w:eastAsia="仿宋" w:cs="仿宋"/>
          <w:b/>
          <w:color w:val="auto"/>
          <w:kern w:val="0"/>
          <w:sz w:val="28"/>
          <w:szCs w:val="28"/>
          <w:highlight w:val="none"/>
          <w:lang w:eastAsia="zh-CN"/>
        </w:rPr>
        <w:t>法定代表人</w:t>
      </w:r>
      <w:r>
        <w:rPr>
          <w:rFonts w:hint="eastAsia" w:ascii="仿宋" w:hAnsi="仿宋" w:eastAsia="仿宋" w:cs="仿宋"/>
          <w:b/>
          <w:color w:val="auto"/>
          <w:kern w:val="0"/>
          <w:sz w:val="28"/>
          <w:szCs w:val="28"/>
          <w:highlight w:val="none"/>
        </w:rPr>
        <w:t>身份证明</w:t>
      </w:r>
      <w:r>
        <w:rPr>
          <w:rFonts w:hint="eastAsia" w:ascii="仿宋" w:hAnsi="仿宋" w:eastAsia="仿宋" w:cs="仿宋"/>
          <w:b/>
          <w:color w:val="auto"/>
          <w:kern w:val="0"/>
          <w:sz w:val="28"/>
          <w:szCs w:val="28"/>
          <w:highlight w:val="none"/>
          <w:lang w:val="en-US" w:eastAsia="zh-CN"/>
        </w:rPr>
        <w:t>书</w:t>
      </w:r>
    </w:p>
    <w:tbl>
      <w:tblPr>
        <w:tblStyle w:val="2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75AC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2639E8E5">
            <w:pPr>
              <w:tabs>
                <w:tab w:val="left" w:pos="210"/>
              </w:tabs>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致：陕西德仁招标有限公司</w:t>
            </w:r>
          </w:p>
        </w:tc>
      </w:tr>
      <w:tr w14:paraId="1B03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5D448767">
            <w:pPr>
              <w:tabs>
                <w:tab w:val="left" w:pos="210"/>
              </w:tabs>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企</w:t>
            </w:r>
          </w:p>
          <w:p w14:paraId="270C4DB8">
            <w:pPr>
              <w:tabs>
                <w:tab w:val="left" w:pos="210"/>
              </w:tabs>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业</w:t>
            </w:r>
          </w:p>
          <w:p w14:paraId="0AEE23AB">
            <w:pPr>
              <w:tabs>
                <w:tab w:val="left" w:pos="210"/>
              </w:tabs>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信</w:t>
            </w:r>
          </w:p>
          <w:p w14:paraId="7CE7D092">
            <w:pPr>
              <w:tabs>
                <w:tab w:val="left" w:pos="210"/>
              </w:tabs>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息</w:t>
            </w:r>
          </w:p>
        </w:tc>
        <w:tc>
          <w:tcPr>
            <w:tcW w:w="2030" w:type="dxa"/>
            <w:vAlign w:val="center"/>
          </w:tcPr>
          <w:p w14:paraId="6BFB318E">
            <w:pPr>
              <w:tabs>
                <w:tab w:val="left" w:pos="210"/>
              </w:tabs>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企业名称</w:t>
            </w:r>
          </w:p>
        </w:tc>
        <w:tc>
          <w:tcPr>
            <w:tcW w:w="6271" w:type="dxa"/>
            <w:gridSpan w:val="3"/>
            <w:vAlign w:val="center"/>
          </w:tcPr>
          <w:p w14:paraId="1A475E5F">
            <w:pPr>
              <w:tabs>
                <w:tab w:val="left" w:pos="210"/>
              </w:tabs>
              <w:spacing w:line="360" w:lineRule="auto"/>
              <w:jc w:val="left"/>
              <w:rPr>
                <w:rFonts w:hint="eastAsia" w:ascii="仿宋" w:hAnsi="仿宋" w:eastAsia="仿宋" w:cs="仿宋"/>
                <w:kern w:val="0"/>
                <w:sz w:val="24"/>
                <w:szCs w:val="24"/>
                <w:highlight w:val="none"/>
              </w:rPr>
            </w:pPr>
          </w:p>
        </w:tc>
      </w:tr>
      <w:tr w14:paraId="3464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A8450B4">
            <w:pPr>
              <w:tabs>
                <w:tab w:val="left" w:pos="210"/>
              </w:tabs>
              <w:spacing w:line="360" w:lineRule="auto"/>
              <w:ind w:firstLine="480" w:firstLineChars="200"/>
              <w:jc w:val="center"/>
              <w:rPr>
                <w:rFonts w:hint="eastAsia" w:ascii="仿宋" w:hAnsi="仿宋" w:eastAsia="仿宋" w:cs="仿宋"/>
                <w:kern w:val="0"/>
                <w:sz w:val="24"/>
                <w:szCs w:val="24"/>
                <w:highlight w:val="none"/>
              </w:rPr>
            </w:pPr>
          </w:p>
        </w:tc>
        <w:tc>
          <w:tcPr>
            <w:tcW w:w="2030" w:type="dxa"/>
            <w:vAlign w:val="center"/>
          </w:tcPr>
          <w:p w14:paraId="2648E5BA">
            <w:pPr>
              <w:tabs>
                <w:tab w:val="left" w:pos="210"/>
              </w:tabs>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法定地址</w:t>
            </w:r>
          </w:p>
        </w:tc>
        <w:tc>
          <w:tcPr>
            <w:tcW w:w="6271" w:type="dxa"/>
            <w:gridSpan w:val="3"/>
            <w:vAlign w:val="center"/>
          </w:tcPr>
          <w:p w14:paraId="0CB0226C">
            <w:pPr>
              <w:tabs>
                <w:tab w:val="left" w:pos="210"/>
              </w:tabs>
              <w:spacing w:line="360" w:lineRule="auto"/>
              <w:jc w:val="left"/>
              <w:rPr>
                <w:rFonts w:hint="eastAsia" w:ascii="仿宋" w:hAnsi="仿宋" w:eastAsia="仿宋" w:cs="仿宋"/>
                <w:kern w:val="0"/>
                <w:sz w:val="24"/>
                <w:szCs w:val="24"/>
                <w:highlight w:val="none"/>
              </w:rPr>
            </w:pPr>
          </w:p>
        </w:tc>
      </w:tr>
      <w:tr w14:paraId="78EB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ABA0CA3">
            <w:pPr>
              <w:tabs>
                <w:tab w:val="left" w:pos="210"/>
              </w:tabs>
              <w:spacing w:line="360" w:lineRule="auto"/>
              <w:ind w:firstLine="480" w:firstLineChars="200"/>
              <w:jc w:val="center"/>
              <w:rPr>
                <w:rFonts w:hint="eastAsia" w:ascii="仿宋" w:hAnsi="仿宋" w:eastAsia="仿宋" w:cs="仿宋"/>
                <w:kern w:val="0"/>
                <w:sz w:val="24"/>
                <w:szCs w:val="24"/>
                <w:highlight w:val="none"/>
              </w:rPr>
            </w:pPr>
          </w:p>
        </w:tc>
        <w:tc>
          <w:tcPr>
            <w:tcW w:w="2030" w:type="dxa"/>
            <w:vAlign w:val="center"/>
          </w:tcPr>
          <w:p w14:paraId="795A0DBE">
            <w:pPr>
              <w:tabs>
                <w:tab w:val="left" w:pos="210"/>
              </w:tabs>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邮政编码</w:t>
            </w:r>
          </w:p>
        </w:tc>
        <w:tc>
          <w:tcPr>
            <w:tcW w:w="6271" w:type="dxa"/>
            <w:gridSpan w:val="3"/>
            <w:vAlign w:val="center"/>
          </w:tcPr>
          <w:p w14:paraId="4634830A">
            <w:pPr>
              <w:tabs>
                <w:tab w:val="left" w:pos="210"/>
              </w:tabs>
              <w:spacing w:line="360" w:lineRule="auto"/>
              <w:jc w:val="left"/>
              <w:rPr>
                <w:rFonts w:hint="eastAsia" w:ascii="仿宋" w:hAnsi="仿宋" w:eastAsia="仿宋" w:cs="仿宋"/>
                <w:kern w:val="0"/>
                <w:sz w:val="24"/>
                <w:szCs w:val="24"/>
                <w:highlight w:val="none"/>
              </w:rPr>
            </w:pPr>
          </w:p>
        </w:tc>
      </w:tr>
      <w:tr w14:paraId="2A81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4DE81CA">
            <w:pPr>
              <w:tabs>
                <w:tab w:val="left" w:pos="210"/>
              </w:tabs>
              <w:spacing w:line="360" w:lineRule="auto"/>
              <w:ind w:firstLine="480" w:firstLineChars="200"/>
              <w:jc w:val="center"/>
              <w:rPr>
                <w:rFonts w:hint="eastAsia" w:ascii="仿宋" w:hAnsi="仿宋" w:eastAsia="仿宋" w:cs="仿宋"/>
                <w:kern w:val="0"/>
                <w:sz w:val="24"/>
                <w:szCs w:val="24"/>
                <w:highlight w:val="none"/>
              </w:rPr>
            </w:pPr>
          </w:p>
        </w:tc>
        <w:tc>
          <w:tcPr>
            <w:tcW w:w="2030" w:type="dxa"/>
            <w:vAlign w:val="center"/>
          </w:tcPr>
          <w:p w14:paraId="1B9C8EF7">
            <w:pPr>
              <w:tabs>
                <w:tab w:val="left" w:pos="210"/>
              </w:tabs>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工商登记机关</w:t>
            </w:r>
          </w:p>
        </w:tc>
        <w:tc>
          <w:tcPr>
            <w:tcW w:w="6271" w:type="dxa"/>
            <w:gridSpan w:val="3"/>
            <w:vAlign w:val="center"/>
          </w:tcPr>
          <w:p w14:paraId="7EF99C56">
            <w:pPr>
              <w:tabs>
                <w:tab w:val="left" w:pos="210"/>
              </w:tabs>
              <w:spacing w:line="360" w:lineRule="auto"/>
              <w:jc w:val="left"/>
              <w:rPr>
                <w:rFonts w:hint="eastAsia" w:ascii="仿宋" w:hAnsi="仿宋" w:eastAsia="仿宋" w:cs="仿宋"/>
                <w:kern w:val="0"/>
                <w:sz w:val="24"/>
                <w:szCs w:val="24"/>
                <w:highlight w:val="none"/>
              </w:rPr>
            </w:pPr>
          </w:p>
        </w:tc>
      </w:tr>
      <w:tr w14:paraId="61A3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54A95E73">
            <w:pPr>
              <w:tabs>
                <w:tab w:val="left" w:pos="210"/>
              </w:tabs>
              <w:spacing w:line="360" w:lineRule="auto"/>
              <w:ind w:firstLine="480" w:firstLineChars="200"/>
              <w:jc w:val="center"/>
              <w:rPr>
                <w:rFonts w:hint="eastAsia" w:ascii="仿宋" w:hAnsi="仿宋" w:eastAsia="仿宋" w:cs="仿宋"/>
                <w:kern w:val="0"/>
                <w:sz w:val="24"/>
                <w:szCs w:val="24"/>
                <w:highlight w:val="none"/>
              </w:rPr>
            </w:pPr>
          </w:p>
        </w:tc>
        <w:tc>
          <w:tcPr>
            <w:tcW w:w="2030" w:type="dxa"/>
            <w:vAlign w:val="center"/>
          </w:tcPr>
          <w:p w14:paraId="2CF7EC37">
            <w:pPr>
              <w:tabs>
                <w:tab w:val="left" w:pos="210"/>
              </w:tabs>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税务登记机关</w:t>
            </w:r>
          </w:p>
        </w:tc>
        <w:tc>
          <w:tcPr>
            <w:tcW w:w="6271" w:type="dxa"/>
            <w:gridSpan w:val="3"/>
            <w:vAlign w:val="center"/>
          </w:tcPr>
          <w:p w14:paraId="5BA3C4BE">
            <w:pPr>
              <w:tabs>
                <w:tab w:val="left" w:pos="210"/>
              </w:tabs>
              <w:spacing w:line="360" w:lineRule="auto"/>
              <w:jc w:val="left"/>
              <w:rPr>
                <w:rFonts w:hint="eastAsia" w:ascii="仿宋" w:hAnsi="仿宋" w:eastAsia="仿宋" w:cs="仿宋"/>
                <w:kern w:val="0"/>
                <w:sz w:val="24"/>
                <w:szCs w:val="24"/>
                <w:highlight w:val="none"/>
              </w:rPr>
            </w:pPr>
          </w:p>
        </w:tc>
      </w:tr>
      <w:tr w14:paraId="47A3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29555BB">
            <w:pPr>
              <w:tabs>
                <w:tab w:val="left" w:pos="210"/>
              </w:tabs>
              <w:spacing w:line="360" w:lineRule="auto"/>
              <w:ind w:firstLine="480" w:firstLineChars="200"/>
              <w:jc w:val="center"/>
              <w:rPr>
                <w:rFonts w:hint="eastAsia" w:ascii="仿宋" w:hAnsi="仿宋" w:eastAsia="仿宋" w:cs="仿宋"/>
                <w:kern w:val="0"/>
                <w:sz w:val="24"/>
                <w:szCs w:val="24"/>
                <w:highlight w:val="none"/>
              </w:rPr>
            </w:pPr>
          </w:p>
        </w:tc>
        <w:tc>
          <w:tcPr>
            <w:tcW w:w="2030" w:type="dxa"/>
            <w:vAlign w:val="center"/>
          </w:tcPr>
          <w:p w14:paraId="5BC06B54">
            <w:pPr>
              <w:tabs>
                <w:tab w:val="left" w:pos="210"/>
              </w:tabs>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统一社会信用代码</w:t>
            </w:r>
          </w:p>
        </w:tc>
        <w:tc>
          <w:tcPr>
            <w:tcW w:w="6271" w:type="dxa"/>
            <w:gridSpan w:val="3"/>
            <w:vAlign w:val="center"/>
          </w:tcPr>
          <w:p w14:paraId="45C8A338">
            <w:pPr>
              <w:tabs>
                <w:tab w:val="left" w:pos="210"/>
              </w:tabs>
              <w:spacing w:line="360" w:lineRule="auto"/>
              <w:jc w:val="left"/>
              <w:rPr>
                <w:rFonts w:hint="eastAsia" w:ascii="仿宋" w:hAnsi="仿宋" w:eastAsia="仿宋" w:cs="仿宋"/>
                <w:kern w:val="0"/>
                <w:sz w:val="24"/>
                <w:szCs w:val="24"/>
                <w:highlight w:val="none"/>
              </w:rPr>
            </w:pPr>
          </w:p>
        </w:tc>
      </w:tr>
      <w:tr w14:paraId="31CD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2D89C81">
            <w:pPr>
              <w:tabs>
                <w:tab w:val="left" w:pos="210"/>
              </w:tabs>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w:t>
            </w:r>
          </w:p>
          <w:p w14:paraId="3C6471FE">
            <w:pPr>
              <w:tabs>
                <w:tab w:val="left" w:pos="210"/>
              </w:tabs>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人</w:t>
            </w:r>
          </w:p>
        </w:tc>
        <w:tc>
          <w:tcPr>
            <w:tcW w:w="2030" w:type="dxa"/>
            <w:vAlign w:val="center"/>
          </w:tcPr>
          <w:p w14:paraId="59A41B4B">
            <w:pPr>
              <w:tabs>
                <w:tab w:val="left" w:pos="210"/>
              </w:tabs>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姓名</w:t>
            </w:r>
          </w:p>
        </w:tc>
        <w:tc>
          <w:tcPr>
            <w:tcW w:w="1895" w:type="dxa"/>
            <w:vAlign w:val="center"/>
          </w:tcPr>
          <w:p w14:paraId="6198C19A">
            <w:pPr>
              <w:tabs>
                <w:tab w:val="left" w:pos="210"/>
              </w:tabs>
              <w:spacing w:line="360" w:lineRule="auto"/>
              <w:ind w:firstLine="480" w:firstLineChars="200"/>
              <w:jc w:val="left"/>
              <w:rPr>
                <w:rFonts w:hint="eastAsia" w:ascii="仿宋" w:hAnsi="仿宋" w:eastAsia="仿宋" w:cs="仿宋"/>
                <w:kern w:val="0"/>
                <w:sz w:val="24"/>
                <w:szCs w:val="24"/>
                <w:highlight w:val="none"/>
              </w:rPr>
            </w:pPr>
          </w:p>
        </w:tc>
        <w:tc>
          <w:tcPr>
            <w:tcW w:w="2186" w:type="dxa"/>
            <w:vAlign w:val="center"/>
          </w:tcPr>
          <w:p w14:paraId="220CCA34">
            <w:pPr>
              <w:tabs>
                <w:tab w:val="left" w:pos="210"/>
              </w:tabs>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性别</w:t>
            </w:r>
          </w:p>
        </w:tc>
        <w:tc>
          <w:tcPr>
            <w:tcW w:w="2190" w:type="dxa"/>
            <w:vAlign w:val="center"/>
          </w:tcPr>
          <w:p w14:paraId="319276BC">
            <w:pPr>
              <w:tabs>
                <w:tab w:val="left" w:pos="210"/>
              </w:tabs>
              <w:spacing w:line="360" w:lineRule="auto"/>
              <w:ind w:firstLine="480" w:firstLineChars="200"/>
              <w:jc w:val="left"/>
              <w:rPr>
                <w:rFonts w:hint="eastAsia" w:ascii="仿宋" w:hAnsi="仿宋" w:eastAsia="仿宋" w:cs="仿宋"/>
                <w:kern w:val="0"/>
                <w:sz w:val="24"/>
                <w:szCs w:val="24"/>
                <w:highlight w:val="none"/>
              </w:rPr>
            </w:pPr>
          </w:p>
        </w:tc>
      </w:tr>
      <w:tr w14:paraId="21D2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23744F25">
            <w:pPr>
              <w:tabs>
                <w:tab w:val="left" w:pos="210"/>
              </w:tabs>
              <w:spacing w:line="360" w:lineRule="auto"/>
              <w:ind w:firstLine="480" w:firstLineChars="200"/>
              <w:jc w:val="center"/>
              <w:rPr>
                <w:rFonts w:hint="eastAsia" w:ascii="仿宋" w:hAnsi="仿宋" w:eastAsia="仿宋" w:cs="仿宋"/>
                <w:kern w:val="0"/>
                <w:sz w:val="24"/>
                <w:szCs w:val="24"/>
                <w:highlight w:val="none"/>
              </w:rPr>
            </w:pPr>
          </w:p>
        </w:tc>
        <w:tc>
          <w:tcPr>
            <w:tcW w:w="2030" w:type="dxa"/>
            <w:vAlign w:val="center"/>
          </w:tcPr>
          <w:p w14:paraId="5C5EE1AA">
            <w:pPr>
              <w:tabs>
                <w:tab w:val="left" w:pos="210"/>
              </w:tabs>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职务</w:t>
            </w:r>
          </w:p>
        </w:tc>
        <w:tc>
          <w:tcPr>
            <w:tcW w:w="1895" w:type="dxa"/>
            <w:vAlign w:val="center"/>
          </w:tcPr>
          <w:p w14:paraId="28F192B6">
            <w:pPr>
              <w:tabs>
                <w:tab w:val="left" w:pos="210"/>
              </w:tabs>
              <w:spacing w:line="360" w:lineRule="auto"/>
              <w:jc w:val="left"/>
              <w:rPr>
                <w:rFonts w:hint="eastAsia" w:ascii="仿宋" w:hAnsi="仿宋" w:eastAsia="仿宋" w:cs="仿宋"/>
                <w:kern w:val="0"/>
                <w:sz w:val="24"/>
                <w:szCs w:val="24"/>
                <w:highlight w:val="none"/>
              </w:rPr>
            </w:pPr>
          </w:p>
        </w:tc>
        <w:tc>
          <w:tcPr>
            <w:tcW w:w="2186" w:type="dxa"/>
            <w:vAlign w:val="center"/>
          </w:tcPr>
          <w:p w14:paraId="3FBF5C34">
            <w:pPr>
              <w:tabs>
                <w:tab w:val="left" w:pos="210"/>
              </w:tabs>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联系电话</w:t>
            </w:r>
          </w:p>
        </w:tc>
        <w:tc>
          <w:tcPr>
            <w:tcW w:w="2190" w:type="dxa"/>
            <w:vAlign w:val="center"/>
          </w:tcPr>
          <w:p w14:paraId="37B666DD">
            <w:pPr>
              <w:tabs>
                <w:tab w:val="left" w:pos="210"/>
              </w:tabs>
              <w:spacing w:line="360" w:lineRule="auto"/>
              <w:ind w:firstLine="480" w:firstLineChars="200"/>
              <w:jc w:val="left"/>
              <w:rPr>
                <w:rFonts w:hint="eastAsia" w:ascii="仿宋" w:hAnsi="仿宋" w:eastAsia="仿宋" w:cs="仿宋"/>
                <w:kern w:val="0"/>
                <w:sz w:val="24"/>
                <w:szCs w:val="24"/>
                <w:highlight w:val="none"/>
              </w:rPr>
            </w:pPr>
          </w:p>
        </w:tc>
      </w:tr>
      <w:tr w14:paraId="0675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4EFB4D94">
            <w:pPr>
              <w:tabs>
                <w:tab w:val="left" w:pos="210"/>
              </w:tabs>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w:t>
            </w:r>
          </w:p>
          <w:p w14:paraId="4DA28AE4">
            <w:pPr>
              <w:tabs>
                <w:tab w:val="left" w:pos="210"/>
              </w:tabs>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人身份证复印件</w:t>
            </w:r>
          </w:p>
        </w:tc>
        <w:tc>
          <w:tcPr>
            <w:tcW w:w="3925" w:type="dxa"/>
            <w:gridSpan w:val="2"/>
            <w:vMerge w:val="restart"/>
            <w:vAlign w:val="center"/>
          </w:tcPr>
          <w:p w14:paraId="67D2587A">
            <w:pPr>
              <w:tabs>
                <w:tab w:val="left" w:pos="210"/>
              </w:tabs>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（正反面）</w:t>
            </w:r>
          </w:p>
        </w:tc>
        <w:tc>
          <w:tcPr>
            <w:tcW w:w="4376" w:type="dxa"/>
            <w:gridSpan w:val="2"/>
            <w:vAlign w:val="center"/>
          </w:tcPr>
          <w:p w14:paraId="06DA6B5A">
            <w:pPr>
              <w:tabs>
                <w:tab w:val="left" w:pos="210"/>
              </w:tabs>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法定代表人</w:t>
            </w:r>
            <w:r>
              <w:rPr>
                <w:rFonts w:hint="eastAsia" w:ascii="仿宋" w:hAnsi="仿宋" w:eastAsia="仿宋" w:cs="仿宋"/>
                <w:kern w:val="0"/>
                <w:sz w:val="24"/>
                <w:szCs w:val="24"/>
                <w:highlight w:val="none"/>
              </w:rPr>
              <w:t>（签字或盖章）</w:t>
            </w:r>
          </w:p>
        </w:tc>
      </w:tr>
      <w:tr w14:paraId="6037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47D9D609">
            <w:pPr>
              <w:tabs>
                <w:tab w:val="left" w:pos="210"/>
              </w:tabs>
              <w:spacing w:line="360" w:lineRule="auto"/>
              <w:ind w:firstLine="480" w:firstLineChars="200"/>
              <w:jc w:val="left"/>
              <w:rPr>
                <w:rFonts w:hint="eastAsia" w:ascii="仿宋" w:hAnsi="仿宋" w:eastAsia="仿宋" w:cs="仿宋"/>
                <w:kern w:val="0"/>
                <w:sz w:val="24"/>
                <w:szCs w:val="24"/>
                <w:highlight w:val="none"/>
              </w:rPr>
            </w:pPr>
          </w:p>
        </w:tc>
        <w:tc>
          <w:tcPr>
            <w:tcW w:w="3925" w:type="dxa"/>
            <w:gridSpan w:val="2"/>
            <w:vMerge w:val="continue"/>
            <w:vAlign w:val="center"/>
          </w:tcPr>
          <w:p w14:paraId="58FC1CF2">
            <w:pPr>
              <w:tabs>
                <w:tab w:val="left" w:pos="210"/>
              </w:tabs>
              <w:spacing w:line="360" w:lineRule="auto"/>
              <w:ind w:firstLine="480" w:firstLineChars="200"/>
              <w:jc w:val="left"/>
              <w:rPr>
                <w:rFonts w:hint="eastAsia" w:ascii="仿宋" w:hAnsi="仿宋" w:eastAsia="仿宋" w:cs="仿宋"/>
                <w:kern w:val="0"/>
                <w:sz w:val="24"/>
                <w:szCs w:val="24"/>
                <w:highlight w:val="none"/>
              </w:rPr>
            </w:pPr>
          </w:p>
        </w:tc>
        <w:tc>
          <w:tcPr>
            <w:tcW w:w="4376" w:type="dxa"/>
            <w:gridSpan w:val="2"/>
            <w:vAlign w:val="bottom"/>
          </w:tcPr>
          <w:p w14:paraId="440AD747">
            <w:pPr>
              <w:tabs>
                <w:tab w:val="left" w:pos="210"/>
              </w:tabs>
              <w:spacing w:line="360" w:lineRule="auto"/>
              <w:ind w:firstLine="2160" w:firstLineChars="9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（公章）</w:t>
            </w:r>
          </w:p>
          <w:p w14:paraId="48DED488">
            <w:pPr>
              <w:tabs>
                <w:tab w:val="left" w:pos="210"/>
              </w:tabs>
              <w:spacing w:line="360" w:lineRule="auto"/>
              <w:jc w:val="left"/>
              <w:rPr>
                <w:rFonts w:hint="eastAsia" w:ascii="仿宋" w:hAnsi="仿宋" w:eastAsia="仿宋" w:cs="仿宋"/>
                <w:kern w:val="0"/>
                <w:sz w:val="24"/>
                <w:szCs w:val="24"/>
                <w:highlight w:val="none"/>
              </w:rPr>
            </w:pPr>
          </w:p>
          <w:p w14:paraId="06482705">
            <w:pPr>
              <w:tabs>
                <w:tab w:val="left" w:pos="210"/>
              </w:tabs>
              <w:spacing w:line="360" w:lineRule="auto"/>
              <w:jc w:val="left"/>
              <w:rPr>
                <w:rFonts w:hint="eastAsia" w:ascii="仿宋" w:hAnsi="仿宋" w:eastAsia="仿宋" w:cs="仿宋"/>
                <w:kern w:val="0"/>
                <w:sz w:val="24"/>
                <w:szCs w:val="24"/>
                <w:highlight w:val="none"/>
              </w:rPr>
            </w:pPr>
          </w:p>
          <w:p w14:paraId="05CD7B3C">
            <w:pPr>
              <w:tabs>
                <w:tab w:val="left" w:pos="210"/>
              </w:tabs>
              <w:spacing w:line="360" w:lineRule="auto"/>
              <w:jc w:val="left"/>
              <w:rPr>
                <w:rFonts w:hint="eastAsia" w:ascii="仿宋" w:hAnsi="仿宋" w:eastAsia="仿宋" w:cs="仿宋"/>
                <w:kern w:val="0"/>
                <w:sz w:val="24"/>
                <w:szCs w:val="24"/>
                <w:highlight w:val="none"/>
              </w:rPr>
            </w:pPr>
          </w:p>
          <w:p w14:paraId="0CDC2780">
            <w:pPr>
              <w:adjustRightInd w:val="0"/>
              <w:snapToGrid w:val="0"/>
              <w:spacing w:line="480" w:lineRule="auto"/>
              <w:ind w:firstLine="480" w:firstLineChars="200"/>
              <w:jc w:val="righ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年    月   日</w:t>
            </w:r>
          </w:p>
        </w:tc>
      </w:tr>
    </w:tbl>
    <w:p w14:paraId="75A25A79">
      <w:pPr>
        <w:overflowPunct w:val="0"/>
        <w:spacing w:line="360" w:lineRule="auto"/>
        <w:ind w:left="109" w:leftChars="51" w:hanging="2"/>
        <w:jc w:val="center"/>
        <w:rPr>
          <w:rFonts w:hint="eastAsia" w:ascii="仿宋" w:hAnsi="仿宋" w:eastAsia="仿宋" w:cs="仿宋"/>
          <w:color w:val="auto"/>
          <w:sz w:val="24"/>
          <w:highlight w:val="none"/>
        </w:rPr>
      </w:pPr>
    </w:p>
    <w:p w14:paraId="0632807B">
      <w:pPr>
        <w:pStyle w:val="2"/>
        <w:rPr>
          <w:rFonts w:hint="eastAsia"/>
          <w:highlight w:val="none"/>
        </w:rPr>
      </w:pPr>
    </w:p>
    <w:p w14:paraId="7ADA42AE">
      <w:pPr>
        <w:tabs>
          <w:tab w:val="left" w:pos="210"/>
        </w:tabs>
        <w:spacing w:line="360" w:lineRule="auto"/>
        <w:jc w:val="both"/>
        <w:rPr>
          <w:rFonts w:hint="eastAsia" w:ascii="仿宋" w:hAnsi="仿宋" w:eastAsia="仿宋" w:cs="仿宋"/>
          <w:b/>
          <w:color w:val="auto"/>
          <w:kern w:val="0"/>
          <w:sz w:val="28"/>
          <w:szCs w:val="28"/>
          <w:highlight w:val="none"/>
          <w:lang w:val="en-US" w:eastAsia="zh-CN"/>
        </w:rPr>
      </w:pPr>
      <w:r>
        <w:rPr>
          <w:rFonts w:hint="eastAsia" w:ascii="仿宋" w:hAnsi="仿宋" w:eastAsia="仿宋" w:cs="仿宋"/>
          <w:b/>
          <w:color w:val="auto"/>
          <w:kern w:val="0"/>
          <w:sz w:val="28"/>
          <w:szCs w:val="28"/>
          <w:highlight w:val="none"/>
          <w:lang w:val="en-US" w:eastAsia="zh-CN"/>
        </w:rPr>
        <w:t>附件2：</w:t>
      </w:r>
    </w:p>
    <w:p w14:paraId="2374845E">
      <w:pPr>
        <w:tabs>
          <w:tab w:val="left" w:pos="210"/>
        </w:tabs>
        <w:spacing w:line="360" w:lineRule="auto"/>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eastAsia="zh-CN"/>
        </w:rPr>
        <w:t>法定代表人</w:t>
      </w:r>
      <w:r>
        <w:rPr>
          <w:rFonts w:hint="eastAsia" w:ascii="仿宋" w:hAnsi="仿宋" w:eastAsia="仿宋" w:cs="仿宋"/>
          <w:b/>
          <w:color w:val="auto"/>
          <w:kern w:val="0"/>
          <w:sz w:val="28"/>
          <w:szCs w:val="28"/>
          <w:highlight w:val="none"/>
        </w:rPr>
        <w:t>授权委托书</w:t>
      </w:r>
    </w:p>
    <w:p w14:paraId="3523197E">
      <w:pPr>
        <w:overflowPunct w:val="0"/>
        <w:spacing w:line="480" w:lineRule="auto"/>
        <w:ind w:left="109" w:leftChars="52" w:firstLine="600" w:firstLineChars="250"/>
        <w:rPr>
          <w:rFonts w:ascii="仿宋" w:hAnsi="仿宋" w:eastAsia="仿宋" w:cs="仿宋"/>
          <w:sz w:val="24"/>
          <w:szCs w:val="24"/>
          <w:highlight w:val="none"/>
        </w:rPr>
      </w:pPr>
      <w:r>
        <w:rPr>
          <w:rFonts w:hint="eastAsia" w:ascii="仿宋" w:hAnsi="仿宋" w:eastAsia="仿宋" w:cs="仿宋"/>
          <w:sz w:val="24"/>
          <w:szCs w:val="24"/>
          <w:highlight w:val="none"/>
        </w:rPr>
        <w:t>本授权委托书声明：我</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eastAsia="zh-CN"/>
        </w:rPr>
        <w:t>法定代表人</w:t>
      </w:r>
      <w:r>
        <w:rPr>
          <w:rFonts w:hint="eastAsia" w:ascii="仿宋" w:hAnsi="仿宋" w:eastAsia="仿宋" w:cs="仿宋"/>
          <w:sz w:val="24"/>
          <w:szCs w:val="24"/>
          <w:highlight w:val="none"/>
          <w:u w:val="single"/>
        </w:rPr>
        <w:t>姓名）</w:t>
      </w:r>
      <w:r>
        <w:rPr>
          <w:rFonts w:hint="eastAsia" w:ascii="仿宋" w:hAnsi="仿宋" w:eastAsia="仿宋" w:cs="仿宋"/>
          <w:sz w:val="24"/>
          <w:szCs w:val="24"/>
          <w:highlight w:val="none"/>
        </w:rPr>
        <w:t>系注册于</w:t>
      </w:r>
      <w:r>
        <w:rPr>
          <w:rFonts w:hint="eastAsia" w:ascii="仿宋" w:hAnsi="仿宋" w:eastAsia="仿宋" w:cs="仿宋"/>
          <w:sz w:val="24"/>
          <w:szCs w:val="24"/>
          <w:highlight w:val="none"/>
          <w:u w:val="single"/>
        </w:rPr>
        <w:t xml:space="preserve">  （供应商地址）     </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rPr>
        <w:t xml:space="preserve">        （供应商名称）</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法定代表人</w:t>
      </w:r>
      <w:r>
        <w:rPr>
          <w:rFonts w:hint="eastAsia" w:ascii="仿宋" w:hAnsi="仿宋" w:eastAsia="仿宋" w:cs="仿宋"/>
          <w:sz w:val="24"/>
          <w:szCs w:val="24"/>
          <w:highlight w:val="none"/>
        </w:rPr>
        <w:t>，现授权</w:t>
      </w:r>
      <w:r>
        <w:rPr>
          <w:rFonts w:hint="eastAsia" w:ascii="仿宋" w:hAnsi="仿宋" w:eastAsia="仿宋" w:cs="仿宋"/>
          <w:sz w:val="24"/>
          <w:szCs w:val="24"/>
          <w:highlight w:val="none"/>
          <w:u w:val="single"/>
        </w:rPr>
        <w:t>（被授权人姓名、职务）</w:t>
      </w:r>
      <w:r>
        <w:rPr>
          <w:rFonts w:hint="eastAsia" w:ascii="仿宋" w:hAnsi="仿宋" w:eastAsia="仿宋" w:cs="仿宋"/>
          <w:sz w:val="24"/>
          <w:szCs w:val="24"/>
          <w:highlight w:val="none"/>
        </w:rPr>
        <w:t>为我公司合法代理人，就签署</w:t>
      </w:r>
      <w:r>
        <w:rPr>
          <w:rFonts w:hint="eastAsia" w:ascii="仿宋" w:hAnsi="仿宋" w:eastAsia="仿宋" w:cs="仿宋"/>
          <w:sz w:val="24"/>
          <w:szCs w:val="24"/>
          <w:highlight w:val="none"/>
          <w:u w:val="single"/>
        </w:rPr>
        <w:t xml:space="preserve">  （项目名称</w:t>
      </w:r>
      <w:r>
        <w:rPr>
          <w:rFonts w:hint="eastAsia" w:ascii="仿宋" w:hAnsi="仿宋" w:eastAsia="仿宋" w:cs="仿宋"/>
          <w:sz w:val="24"/>
          <w:szCs w:val="24"/>
          <w:highlight w:val="none"/>
          <w:u w:val="single"/>
          <w:lang w:val="en-US" w:eastAsia="zh-CN"/>
        </w:rPr>
        <w:tab/>
      </w:r>
      <w:r>
        <w:rPr>
          <w:rFonts w:hint="eastAsia" w:ascii="仿宋" w:hAnsi="仿宋" w:eastAsia="仿宋" w:cs="仿宋"/>
          <w:sz w:val="24"/>
          <w:szCs w:val="24"/>
          <w:highlight w:val="none"/>
          <w:u w:val="single"/>
        </w:rPr>
        <w:t xml:space="preserve">）（项目编号）     </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及合同的执行和完成，以本公司名义处理一切与之有关的事宜。</w:t>
      </w:r>
    </w:p>
    <w:p w14:paraId="5634AC58">
      <w:pPr>
        <w:overflowPunct w:val="0"/>
        <w:spacing w:line="360" w:lineRule="auto"/>
        <w:ind w:left="109" w:leftChars="51" w:hanging="2"/>
        <w:rPr>
          <w:rFonts w:ascii="仿宋" w:hAnsi="仿宋" w:eastAsia="仿宋" w:cs="仿宋"/>
          <w:sz w:val="24"/>
          <w:szCs w:val="24"/>
          <w:highlight w:val="none"/>
        </w:rPr>
      </w:pPr>
      <w:r>
        <w:rPr>
          <w:rFonts w:hint="eastAsia" w:ascii="仿宋" w:hAnsi="仿宋" w:eastAsia="仿宋" w:cs="仿宋"/>
          <w:sz w:val="24"/>
          <w:szCs w:val="24"/>
          <w:highlight w:val="none"/>
        </w:rPr>
        <w:t xml:space="preserve">      代理人无转委托权，特此委托。</w:t>
      </w:r>
    </w:p>
    <w:p w14:paraId="0DC31785">
      <w:pPr>
        <w:overflowPunct w:val="0"/>
        <w:spacing w:line="480" w:lineRule="auto"/>
        <w:ind w:firstLine="840" w:firstLineChars="350"/>
        <w:rPr>
          <w:rFonts w:ascii="仿宋" w:hAnsi="仿宋" w:eastAsia="仿宋" w:cs="仿宋"/>
          <w:sz w:val="24"/>
          <w:szCs w:val="24"/>
          <w:highlight w:val="none"/>
        </w:rPr>
      </w:pPr>
      <w:r>
        <w:rPr>
          <w:rFonts w:hint="eastAsia" w:ascii="仿宋" w:hAnsi="仿宋" w:eastAsia="仿宋" w:cs="仿宋"/>
          <w:sz w:val="24"/>
          <w:szCs w:val="24"/>
          <w:highlight w:val="none"/>
          <w:lang w:eastAsia="zh-CN"/>
        </w:rPr>
        <w:t>法定代表人</w:t>
      </w:r>
      <w:r>
        <w:rPr>
          <w:rFonts w:hint="eastAsia" w:ascii="仿宋" w:hAnsi="仿宋" w:eastAsia="仿宋" w:cs="仿宋"/>
          <w:sz w:val="24"/>
          <w:szCs w:val="24"/>
          <w:highlight w:val="none"/>
        </w:rPr>
        <w:t>（签字或盖章）：      被授权人签字：</w:t>
      </w:r>
    </w:p>
    <w:p w14:paraId="638EA764">
      <w:pPr>
        <w:overflowPunct w:val="0"/>
        <w:spacing w:line="480" w:lineRule="auto"/>
        <w:ind w:firstLine="840" w:firstLineChars="350"/>
        <w:rPr>
          <w:rFonts w:ascii="仿宋" w:hAnsi="仿宋" w:eastAsia="仿宋" w:cs="仿宋"/>
          <w:sz w:val="24"/>
          <w:szCs w:val="24"/>
          <w:highlight w:val="none"/>
        </w:rPr>
      </w:pPr>
      <w:r>
        <w:rPr>
          <w:rFonts w:hint="eastAsia" w:ascii="仿宋" w:hAnsi="仿宋" w:eastAsia="仿宋" w:cs="仿宋"/>
          <w:sz w:val="24"/>
          <w:szCs w:val="24"/>
          <w:highlight w:val="none"/>
        </w:rPr>
        <w:t>职        务：                         职        务：</w:t>
      </w:r>
    </w:p>
    <w:p w14:paraId="1020C7A5">
      <w:pPr>
        <w:overflowPunct w:val="0"/>
        <w:spacing w:line="480" w:lineRule="auto"/>
        <w:ind w:firstLine="840" w:firstLineChars="350"/>
        <w:rPr>
          <w:rFonts w:ascii="仿宋" w:hAnsi="仿宋" w:eastAsia="仿宋" w:cs="仿宋"/>
          <w:sz w:val="24"/>
          <w:szCs w:val="24"/>
          <w:highlight w:val="none"/>
        </w:rPr>
      </w:pPr>
      <w:r>
        <w:rPr>
          <w:rFonts w:hint="eastAsia" w:ascii="仿宋" w:hAnsi="仿宋" w:eastAsia="仿宋" w:cs="仿宋"/>
          <w:sz w:val="24"/>
          <w:szCs w:val="24"/>
          <w:highlight w:val="none"/>
        </w:rPr>
        <w:t>身  份 证 号：                         身  份 证 号：</w:t>
      </w:r>
    </w:p>
    <w:p w14:paraId="13D26736">
      <w:pPr>
        <w:overflowPunct w:val="0"/>
        <w:spacing w:line="480" w:lineRule="auto"/>
        <w:ind w:firstLine="240" w:firstLineChars="100"/>
        <w:rPr>
          <w:rFonts w:ascii="仿宋" w:hAnsi="仿宋" w:eastAsia="仿宋" w:cs="仿宋"/>
          <w:bCs/>
          <w:sz w:val="24"/>
          <w:szCs w:val="24"/>
          <w:highlight w:val="none"/>
        </w:rPr>
      </w:pPr>
      <w:r>
        <w:rPr>
          <w:rFonts w:hint="eastAsia" w:ascii="仿宋" w:hAnsi="仿宋" w:eastAsia="仿宋" w:cs="仿宋"/>
          <w:sz w:val="24"/>
          <w:szCs w:val="24"/>
          <w:highlight w:val="none"/>
        </w:rPr>
        <w:t>附：</w:t>
      </w:r>
      <w:r>
        <w:rPr>
          <w:rFonts w:hint="eastAsia" w:ascii="仿宋" w:hAnsi="仿宋" w:eastAsia="仿宋" w:cs="仿宋"/>
          <w:sz w:val="24"/>
          <w:szCs w:val="24"/>
          <w:highlight w:val="none"/>
          <w:lang w:eastAsia="zh-CN"/>
        </w:rPr>
        <w:t>法定代表人</w:t>
      </w:r>
      <w:r>
        <w:rPr>
          <w:rFonts w:hint="eastAsia" w:ascii="仿宋" w:hAnsi="仿宋" w:eastAsia="仿宋" w:cs="仿宋"/>
          <w:sz w:val="24"/>
          <w:szCs w:val="24"/>
          <w:highlight w:val="none"/>
        </w:rPr>
        <w:t>、被授权人身份证复印件。</w:t>
      </w:r>
    </w:p>
    <w:tbl>
      <w:tblPr>
        <w:tblStyle w:val="23"/>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75B7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C2DF4D6">
            <w:pPr>
              <w:overflowPunct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法定代表人</w:t>
            </w:r>
            <w:r>
              <w:rPr>
                <w:rFonts w:hint="eastAsia" w:ascii="仿宋" w:hAnsi="仿宋" w:eastAsia="仿宋" w:cs="仿宋"/>
                <w:sz w:val="24"/>
                <w:szCs w:val="24"/>
                <w:highlight w:val="none"/>
              </w:rPr>
              <w:t>身份证复印件</w:t>
            </w:r>
          </w:p>
          <w:p w14:paraId="7C2115FE">
            <w:pPr>
              <w:overflowPunct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（正、反面）</w:t>
            </w:r>
          </w:p>
        </w:tc>
        <w:tc>
          <w:tcPr>
            <w:tcW w:w="4790" w:type="dxa"/>
            <w:tcBorders>
              <w:left w:val="single" w:color="auto" w:sz="4" w:space="0"/>
            </w:tcBorders>
            <w:vAlign w:val="center"/>
          </w:tcPr>
          <w:p w14:paraId="18DD9764">
            <w:pPr>
              <w:overflowPunct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被授权人身份证复印件</w:t>
            </w:r>
          </w:p>
          <w:p w14:paraId="67E40879">
            <w:pPr>
              <w:overflowPunct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（正、反面）</w:t>
            </w:r>
          </w:p>
        </w:tc>
      </w:tr>
    </w:tbl>
    <w:p w14:paraId="2C52EAA0">
      <w:pPr>
        <w:overflowPunct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（本授权的有效期为</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之日起90个日历日）</w:t>
      </w:r>
    </w:p>
    <w:p w14:paraId="69120488">
      <w:pPr>
        <w:overflowPunct w:val="0"/>
        <w:spacing w:line="360" w:lineRule="auto"/>
        <w:rPr>
          <w:rFonts w:hint="eastAsia" w:ascii="仿宋" w:hAnsi="仿宋" w:eastAsia="仿宋" w:cs="仿宋"/>
          <w:sz w:val="24"/>
          <w:szCs w:val="24"/>
          <w:highlight w:val="none"/>
        </w:rPr>
      </w:pPr>
    </w:p>
    <w:p w14:paraId="2A1DE88B">
      <w:pPr>
        <w:overflowPunct w:val="0"/>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供应商名称（盖章）：</w:t>
      </w:r>
      <w:r>
        <w:rPr>
          <w:rFonts w:hint="eastAsia" w:ascii="仿宋" w:hAnsi="仿宋" w:eastAsia="仿宋" w:cs="仿宋"/>
          <w:sz w:val="24"/>
          <w:szCs w:val="24"/>
          <w:highlight w:val="none"/>
          <w:u w:val="single"/>
        </w:rPr>
        <w:t xml:space="preserve">               </w:t>
      </w:r>
    </w:p>
    <w:p w14:paraId="6FDD258D">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589FBBC">
      <w:pPr>
        <w:rPr>
          <w:rFonts w:hint="eastAsia" w:ascii="仿宋" w:hAnsi="仿宋" w:eastAsia="仿宋" w:cs="仿宋"/>
          <w:color w:val="auto"/>
          <w:sz w:val="24"/>
          <w:highlight w:val="none"/>
        </w:rPr>
      </w:pPr>
    </w:p>
    <w:p w14:paraId="158760F0">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9FB8E37">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br w:type="page"/>
      </w:r>
    </w:p>
    <w:p w14:paraId="5EC1ABC9">
      <w:pPr>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被授权人社保缴纳证明：</w:t>
      </w:r>
    </w:p>
    <w:p w14:paraId="15E60209">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5CAB345D">
      <w:pPr>
        <w:rPr>
          <w:rFonts w:hint="eastAsia" w:ascii="仿宋" w:hAnsi="仿宋" w:eastAsia="仿宋" w:cs="仿宋"/>
          <w:b/>
          <w:color w:val="auto"/>
          <w:kern w:val="0"/>
          <w:sz w:val="32"/>
          <w:szCs w:val="32"/>
          <w:highlight w:val="none"/>
          <w:lang w:val="en-US" w:eastAsia="zh-CN"/>
        </w:rPr>
      </w:pPr>
      <w:r>
        <w:rPr>
          <w:rFonts w:hint="eastAsia" w:ascii="仿宋" w:hAnsi="仿宋" w:eastAsia="仿宋" w:cs="仿宋"/>
          <w:b/>
          <w:color w:val="auto"/>
          <w:kern w:val="0"/>
          <w:sz w:val="32"/>
          <w:szCs w:val="32"/>
          <w:highlight w:val="none"/>
          <w:lang w:val="en-US" w:eastAsia="zh-CN"/>
        </w:rPr>
        <w:br w:type="page"/>
      </w:r>
    </w:p>
    <w:p w14:paraId="128BD466">
      <w:pPr>
        <w:pStyle w:val="22"/>
        <w:shd w:val="clear" w:color="auto"/>
        <w:spacing w:beforeAutospacing="0" w:afterAutospacing="0" w:line="360" w:lineRule="auto"/>
        <w:rPr>
          <w:rFonts w:ascii="仿宋" w:hAnsi="仿宋" w:eastAsia="仿宋" w:cs="仿宋"/>
          <w:b/>
          <w:bCs w:val="0"/>
          <w:sz w:val="28"/>
          <w:szCs w:val="28"/>
          <w:highlight w:val="none"/>
        </w:rPr>
      </w:pPr>
      <w:r>
        <w:rPr>
          <w:rFonts w:hint="eastAsia" w:ascii="仿宋" w:hAnsi="仿宋" w:eastAsia="仿宋" w:cs="仿宋"/>
          <w:b/>
          <w:bCs w:val="0"/>
          <w:sz w:val="28"/>
          <w:szCs w:val="28"/>
          <w:highlight w:val="none"/>
        </w:rPr>
        <w:t>附件</w:t>
      </w:r>
      <w:r>
        <w:rPr>
          <w:rFonts w:hint="eastAsia" w:ascii="仿宋" w:hAnsi="仿宋" w:eastAsia="仿宋" w:cs="仿宋"/>
          <w:b/>
          <w:bCs w:val="0"/>
          <w:sz w:val="28"/>
          <w:szCs w:val="28"/>
          <w:highlight w:val="none"/>
          <w:lang w:val="en-US" w:eastAsia="zh-CN"/>
        </w:rPr>
        <w:t>3</w:t>
      </w:r>
      <w:r>
        <w:rPr>
          <w:rFonts w:hint="eastAsia" w:ascii="仿宋" w:hAnsi="仿宋" w:eastAsia="仿宋" w:cs="仿宋"/>
          <w:b/>
          <w:bCs w:val="0"/>
          <w:sz w:val="28"/>
          <w:szCs w:val="28"/>
          <w:highlight w:val="none"/>
        </w:rPr>
        <w:t>：</w:t>
      </w:r>
    </w:p>
    <w:p w14:paraId="7E32342D">
      <w:pPr>
        <w:widowControl/>
        <w:spacing w:line="360" w:lineRule="auto"/>
        <w:ind w:left="1"/>
        <w:jc w:val="cente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567A56A2">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5B63BB4D">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4BB9F72C">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w:t>
      </w:r>
      <w:r>
        <w:rPr>
          <w:rFonts w:hint="eastAsia" w:ascii="仿宋" w:hAnsi="仿宋" w:eastAsia="仿宋" w:cs="仿宋"/>
          <w:sz w:val="24"/>
          <w:szCs w:val="24"/>
          <w:highlight w:val="none"/>
          <w:shd w:val="clear" w:color="auto" w:fill="FFFFFF"/>
          <w:lang w:eastAsia="zh-CN"/>
        </w:rPr>
        <w:t>法定代表人</w:t>
      </w:r>
      <w:r>
        <w:rPr>
          <w:rFonts w:hint="eastAsia" w:ascii="仿宋" w:hAnsi="仿宋" w:eastAsia="仿宋" w:cs="仿宋"/>
          <w:sz w:val="24"/>
          <w:szCs w:val="24"/>
          <w:highlight w:val="none"/>
          <w:shd w:val="clear" w:color="auto" w:fill="FFFFFF"/>
        </w:rPr>
        <w:t>、董事、监事、高级管理人员未因经营活动中的违法行为受到刑事处罚或者责令停产停业、吊销许可证或者执照、较大数额罚款等行政处罚。</w:t>
      </w:r>
    </w:p>
    <w:p w14:paraId="45850CA9">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263463D1">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08D01935">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4D6F7548">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竞争性协商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2DF46705">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1667D70F">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53CD8BC4">
      <w:pPr>
        <w:overflowPunct w:val="0"/>
        <w:spacing w:line="560" w:lineRule="exact"/>
        <w:ind w:firstLine="170"/>
        <w:rPr>
          <w:rFonts w:ascii="仿宋" w:hAnsi="仿宋" w:eastAsia="仿宋" w:cs="仿宋"/>
          <w:highlight w:val="none"/>
          <w:shd w:val="clear" w:color="auto" w:fill="FFFFFF"/>
        </w:rPr>
      </w:pPr>
    </w:p>
    <w:p w14:paraId="0D7F9321">
      <w:pPr>
        <w:pStyle w:val="11"/>
        <w:rPr>
          <w:rFonts w:ascii="仿宋" w:hAnsi="仿宋" w:eastAsia="仿宋" w:cs="仿宋"/>
          <w:color w:val="auto"/>
          <w:highlight w:val="none"/>
        </w:rPr>
      </w:pPr>
    </w:p>
    <w:p w14:paraId="11C77F24">
      <w:pPr>
        <w:spacing w:line="500" w:lineRule="exact"/>
        <w:ind w:firstLine="2310" w:firstLineChars="1100"/>
        <w:rPr>
          <w:rFonts w:ascii="仿宋" w:hAnsi="仿宋" w:eastAsia="仿宋" w:cs="仿宋"/>
          <w:highlight w:val="none"/>
        </w:rPr>
      </w:pPr>
    </w:p>
    <w:p w14:paraId="01C1F367">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7A386D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法定代表人</w:t>
      </w:r>
      <w:r>
        <w:rPr>
          <w:rFonts w:hint="eastAsia" w:ascii="仿宋" w:hAnsi="仿宋" w:eastAsia="仿宋" w:cs="仿宋"/>
          <w:color w:val="auto"/>
          <w:sz w:val="24"/>
          <w:highlight w:val="none"/>
        </w:rPr>
        <w:t>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15EB222D">
      <w:pPr>
        <w:pStyle w:val="13"/>
        <w:spacing w:line="360" w:lineRule="auto"/>
        <w:jc w:val="both"/>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B3112AF">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8A5E080">
      <w:pPr>
        <w:spacing w:line="360" w:lineRule="auto"/>
        <w:rPr>
          <w:rFonts w:hint="eastAsia" w:ascii="仿宋" w:hAnsi="仿宋" w:eastAsia="仿宋" w:cs="仿宋"/>
          <w:b/>
          <w:bCs w:val="0"/>
          <w:kern w:val="0"/>
          <w:sz w:val="28"/>
          <w:szCs w:val="28"/>
          <w:highlight w:val="none"/>
          <w:lang w:val="en-US" w:eastAsia="zh-CN" w:bidi="ar-SA"/>
        </w:rPr>
      </w:pPr>
      <w:r>
        <w:rPr>
          <w:rFonts w:hint="eastAsia" w:ascii="仿宋" w:hAnsi="仿宋" w:eastAsia="仿宋" w:cs="仿宋"/>
          <w:b/>
          <w:bCs w:val="0"/>
          <w:kern w:val="0"/>
          <w:sz w:val="28"/>
          <w:szCs w:val="28"/>
          <w:highlight w:val="none"/>
          <w:lang w:val="en-US" w:eastAsia="zh-CN" w:bidi="ar-SA"/>
        </w:rPr>
        <w:t>附件5：</w:t>
      </w:r>
    </w:p>
    <w:p w14:paraId="780BA4F4">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履行合同所必需的设备和专业技术能力的书面声明（格式）</w:t>
      </w:r>
    </w:p>
    <w:p w14:paraId="0B468C0C">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spacing w:val="4"/>
          <w:sz w:val="24"/>
          <w:szCs w:val="24"/>
          <w:highlight w:val="none"/>
          <w:u w:val="single"/>
        </w:rPr>
      </w:pPr>
      <w:r>
        <w:rPr>
          <w:rFonts w:hint="eastAsia" w:ascii="仿宋_GB2312" w:hAnsi="仿宋_GB2312" w:eastAsia="仿宋_GB2312" w:cs="仿宋_GB2312"/>
          <w:spacing w:val="4"/>
          <w:sz w:val="24"/>
          <w:szCs w:val="24"/>
          <w:highlight w:val="none"/>
          <w:u w:val="single"/>
        </w:rPr>
        <w:t>（采购人名称）：</w:t>
      </w:r>
    </w:p>
    <w:p w14:paraId="0ABB8405">
      <w:pPr>
        <w:overflowPunct w:val="0"/>
        <w:spacing w:line="560" w:lineRule="exact"/>
        <w:ind w:firstLine="496" w:firstLineChars="200"/>
        <w:rPr>
          <w:rFonts w:ascii="仿宋" w:hAnsi="仿宋" w:eastAsia="仿宋" w:cs="仿宋"/>
          <w:b/>
          <w:bCs/>
          <w:highlight w:val="none"/>
        </w:rPr>
      </w:pPr>
      <w:r>
        <w:rPr>
          <w:rFonts w:hint="eastAsia" w:ascii="仿宋_GB2312" w:hAnsi="仿宋_GB2312" w:eastAsia="仿宋_GB2312" w:cs="仿宋_GB2312"/>
          <w:spacing w:val="4"/>
          <w:sz w:val="24"/>
          <w:szCs w:val="24"/>
          <w:highlight w:val="none"/>
          <w:u w:val="single"/>
        </w:rPr>
        <w:t xml:space="preserve">      （供应商名称）    </w:t>
      </w:r>
      <w:r>
        <w:rPr>
          <w:rFonts w:hint="eastAsia" w:ascii="仿宋_GB2312" w:hAnsi="仿宋_GB2312" w:eastAsia="仿宋_GB2312" w:cs="仿宋_GB2312"/>
          <w:spacing w:val="4"/>
          <w:sz w:val="24"/>
          <w:szCs w:val="24"/>
          <w:highlight w:val="none"/>
        </w:rPr>
        <w:t xml:space="preserve"> 于</w:t>
      </w:r>
      <w:r>
        <w:rPr>
          <w:rFonts w:hint="eastAsia" w:ascii="仿宋_GB2312" w:hAnsi="仿宋_GB2312" w:eastAsia="仿宋_GB2312" w:cs="仿宋_GB2312"/>
          <w:spacing w:val="4"/>
          <w:sz w:val="24"/>
          <w:szCs w:val="24"/>
          <w:highlight w:val="none"/>
          <w:u w:val="single"/>
        </w:rPr>
        <w:t xml:space="preserve">     </w:t>
      </w:r>
      <w:r>
        <w:rPr>
          <w:rFonts w:hint="eastAsia" w:ascii="仿宋_GB2312" w:hAnsi="仿宋_GB2312" w:eastAsia="仿宋_GB2312" w:cs="仿宋_GB2312"/>
          <w:spacing w:val="4"/>
          <w:sz w:val="24"/>
          <w:szCs w:val="24"/>
          <w:highlight w:val="none"/>
        </w:rPr>
        <w:t>年</w:t>
      </w:r>
      <w:r>
        <w:rPr>
          <w:rFonts w:hint="eastAsia" w:ascii="仿宋_GB2312" w:hAnsi="仿宋_GB2312" w:eastAsia="仿宋_GB2312" w:cs="仿宋_GB2312"/>
          <w:spacing w:val="4"/>
          <w:sz w:val="24"/>
          <w:szCs w:val="24"/>
          <w:highlight w:val="none"/>
          <w:u w:val="single"/>
        </w:rPr>
        <w:t xml:space="preserve">    </w:t>
      </w:r>
      <w:r>
        <w:rPr>
          <w:rFonts w:hint="eastAsia" w:ascii="仿宋_GB2312" w:hAnsi="仿宋_GB2312" w:eastAsia="仿宋_GB2312" w:cs="仿宋_GB2312"/>
          <w:spacing w:val="4"/>
          <w:sz w:val="24"/>
          <w:szCs w:val="24"/>
          <w:highlight w:val="none"/>
        </w:rPr>
        <w:t>月</w:t>
      </w:r>
      <w:r>
        <w:rPr>
          <w:rFonts w:hint="eastAsia" w:ascii="仿宋_GB2312" w:hAnsi="仿宋_GB2312" w:eastAsia="仿宋_GB2312" w:cs="仿宋_GB2312"/>
          <w:spacing w:val="4"/>
          <w:sz w:val="24"/>
          <w:szCs w:val="24"/>
          <w:highlight w:val="none"/>
          <w:u w:val="single"/>
        </w:rPr>
        <w:t xml:space="preserve">   </w:t>
      </w:r>
      <w:r>
        <w:rPr>
          <w:rFonts w:hint="eastAsia" w:ascii="仿宋_GB2312" w:hAnsi="仿宋_GB2312" w:eastAsia="仿宋_GB2312" w:cs="仿宋_GB2312"/>
          <w:spacing w:val="4"/>
          <w:sz w:val="24"/>
          <w:szCs w:val="24"/>
          <w:highlight w:val="none"/>
        </w:rPr>
        <w:t>日在中华人民共和国境内</w:t>
      </w:r>
      <w:r>
        <w:rPr>
          <w:rFonts w:hint="eastAsia" w:ascii="仿宋_GB2312" w:hAnsi="仿宋_GB2312" w:eastAsia="仿宋_GB2312" w:cs="仿宋_GB2312"/>
          <w:spacing w:val="4"/>
          <w:sz w:val="24"/>
          <w:szCs w:val="24"/>
          <w:highlight w:val="none"/>
          <w:u w:val="single"/>
        </w:rPr>
        <w:t xml:space="preserve">               （详细注册地址）  </w:t>
      </w:r>
      <w:r>
        <w:rPr>
          <w:rFonts w:hint="eastAsia" w:ascii="仿宋_GB2312" w:hAnsi="仿宋_GB2312" w:eastAsia="仿宋_GB2312" w:cs="仿宋_GB2312"/>
          <w:spacing w:val="4"/>
          <w:sz w:val="24"/>
          <w:szCs w:val="24"/>
          <w:highlight w:val="none"/>
        </w:rPr>
        <w:t>合法注册并经营，公司主营业务为</w:t>
      </w:r>
      <w:r>
        <w:rPr>
          <w:rFonts w:hint="eastAsia" w:ascii="仿宋_GB2312" w:hAnsi="仿宋_GB2312" w:eastAsia="仿宋_GB2312" w:cs="仿宋_GB2312"/>
          <w:spacing w:val="4"/>
          <w:sz w:val="24"/>
          <w:szCs w:val="24"/>
          <w:highlight w:val="none"/>
          <w:u w:val="single"/>
        </w:rPr>
        <w:t xml:space="preserve">                  </w:t>
      </w:r>
      <w:r>
        <w:rPr>
          <w:rFonts w:hint="eastAsia" w:ascii="仿宋_GB2312" w:hAnsi="仿宋_GB2312" w:eastAsia="仿宋_GB2312" w:cs="仿宋_GB2312"/>
          <w:spacing w:val="4"/>
          <w:sz w:val="24"/>
          <w:szCs w:val="24"/>
          <w:highlight w:val="none"/>
        </w:rPr>
        <w:t>，营业（生产经营）面积为</w:t>
      </w:r>
      <w:r>
        <w:rPr>
          <w:rFonts w:hint="eastAsia" w:ascii="仿宋_GB2312" w:hAnsi="仿宋_GB2312" w:eastAsia="仿宋_GB2312" w:cs="仿宋_GB2312"/>
          <w:spacing w:val="4"/>
          <w:sz w:val="24"/>
          <w:szCs w:val="24"/>
          <w:highlight w:val="none"/>
          <w:u w:val="single"/>
        </w:rPr>
        <w:t xml:space="preserve">             </w:t>
      </w:r>
      <w:r>
        <w:rPr>
          <w:rFonts w:hint="eastAsia" w:ascii="仿宋_GB2312" w:hAnsi="仿宋_GB2312" w:eastAsia="仿宋_GB2312" w:cs="仿宋_GB2312"/>
          <w:spacing w:val="4"/>
          <w:sz w:val="24"/>
          <w:szCs w:val="24"/>
          <w:highlight w:val="none"/>
        </w:rPr>
        <w:t xml:space="preserve"> ，现有员工数量为</w:t>
      </w:r>
      <w:r>
        <w:rPr>
          <w:rFonts w:hint="eastAsia" w:ascii="仿宋_GB2312" w:hAnsi="仿宋_GB2312" w:eastAsia="仿宋_GB2312" w:cs="仿宋_GB2312"/>
          <w:spacing w:val="4"/>
          <w:sz w:val="24"/>
          <w:szCs w:val="24"/>
          <w:highlight w:val="none"/>
          <w:u w:val="single"/>
        </w:rPr>
        <w:t xml:space="preserve">         </w:t>
      </w:r>
      <w:r>
        <w:rPr>
          <w:rFonts w:hint="eastAsia" w:ascii="仿宋_GB2312" w:hAnsi="仿宋_GB2312" w:eastAsia="仿宋_GB2312" w:cs="仿宋_GB2312"/>
          <w:spacing w:val="4"/>
          <w:sz w:val="24"/>
          <w:szCs w:val="24"/>
          <w:highlight w:val="none"/>
        </w:rPr>
        <w:t>，本公司郑重承诺，具有履行本合同所必需的设备和专业技术能力。</w:t>
      </w:r>
      <w:r>
        <w:rPr>
          <w:rFonts w:hint="eastAsia" w:ascii="仿宋_GB2312" w:hAnsi="仿宋_GB2312" w:eastAsia="仿宋_GB2312" w:cs="仿宋_GB2312"/>
          <w:sz w:val="24"/>
          <w:szCs w:val="24"/>
          <w:highlight w:val="none"/>
        </w:rPr>
        <w:t>如有</w:t>
      </w:r>
      <w:r>
        <w:rPr>
          <w:rFonts w:hint="eastAsia" w:ascii="仿宋_GB2312" w:hAnsi="仿宋_GB2312" w:eastAsia="仿宋_GB2312" w:cs="仿宋_GB2312"/>
          <w:sz w:val="24"/>
          <w:szCs w:val="24"/>
          <w:highlight w:val="none"/>
          <w:lang w:eastAsia="zh-CN"/>
        </w:rPr>
        <w:t>虚假</w:t>
      </w:r>
      <w:r>
        <w:rPr>
          <w:rFonts w:hint="eastAsia" w:ascii="仿宋_GB2312" w:hAnsi="仿宋_GB2312" w:eastAsia="仿宋_GB2312" w:cs="仿宋_GB2312"/>
          <w:sz w:val="24"/>
          <w:szCs w:val="24"/>
          <w:highlight w:val="none"/>
        </w:rPr>
        <w:t>，我方将无条件地退出本项目的采购活动，并遵照《</w:t>
      </w:r>
      <w:r>
        <w:rPr>
          <w:rFonts w:hint="eastAsia" w:ascii="仿宋_GB2312" w:hAnsi="仿宋_GB2312" w:eastAsia="仿宋_GB2312" w:cs="仿宋_GB2312"/>
          <w:sz w:val="24"/>
          <w:szCs w:val="24"/>
          <w:highlight w:val="none"/>
          <w:lang w:val="en-US" w:eastAsia="zh-CN"/>
        </w:rPr>
        <w:t>中华人民共和国</w:t>
      </w:r>
      <w:r>
        <w:rPr>
          <w:rFonts w:hint="eastAsia" w:ascii="仿宋_GB2312" w:hAnsi="仿宋_GB2312" w:eastAsia="仿宋_GB2312" w:cs="仿宋_GB2312"/>
          <w:sz w:val="24"/>
          <w:szCs w:val="24"/>
          <w:highlight w:val="none"/>
        </w:rPr>
        <w:t>政府采购法》有关"提供虚假材料的规定"接受处罚</w:t>
      </w:r>
      <w:r>
        <w:rPr>
          <w:rFonts w:hint="eastAsia" w:ascii="仿宋" w:hAnsi="仿宋" w:eastAsia="仿宋" w:cs="仿宋"/>
          <w:spacing w:val="4"/>
          <w:highlight w:val="none"/>
        </w:rPr>
        <w:t>。</w:t>
      </w:r>
    </w:p>
    <w:p w14:paraId="6856F5E4">
      <w:pPr>
        <w:spacing w:line="500" w:lineRule="exact"/>
        <w:ind w:firstLine="2368" w:firstLineChars="1128"/>
        <w:rPr>
          <w:rFonts w:ascii="仿宋" w:hAnsi="仿宋" w:eastAsia="仿宋" w:cs="仿宋"/>
          <w:highlight w:val="none"/>
        </w:rPr>
      </w:pPr>
    </w:p>
    <w:p w14:paraId="79BB6108">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C9E8CE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法定代表人</w:t>
      </w:r>
      <w:r>
        <w:rPr>
          <w:rFonts w:hint="eastAsia" w:ascii="仿宋" w:hAnsi="仿宋" w:eastAsia="仿宋" w:cs="仿宋"/>
          <w:color w:val="auto"/>
          <w:sz w:val="24"/>
          <w:highlight w:val="none"/>
        </w:rPr>
        <w:t>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0A94F516">
      <w:pPr>
        <w:pStyle w:val="13"/>
        <w:spacing w:line="360" w:lineRule="auto"/>
        <w:jc w:val="both"/>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C6B218D">
      <w:pPr>
        <w:tabs>
          <w:tab w:val="left" w:pos="-180"/>
        </w:tabs>
        <w:ind w:right="178" w:rightChars="85"/>
        <w:rPr>
          <w:rFonts w:ascii="仿宋" w:hAnsi="仿宋" w:eastAsia="仿宋" w:cs="仿宋"/>
          <w:highlight w:val="none"/>
        </w:rPr>
      </w:pPr>
    </w:p>
    <w:p w14:paraId="6A98B8F0">
      <w:pPr>
        <w:rPr>
          <w:rFonts w:ascii="仿宋" w:hAnsi="仿宋" w:eastAsia="仿宋" w:cs="仿宋"/>
          <w:sz w:val="32"/>
          <w:szCs w:val="32"/>
          <w:highlight w:val="none"/>
        </w:rPr>
      </w:pPr>
      <w:r>
        <w:rPr>
          <w:rFonts w:hint="eastAsia" w:ascii="仿宋" w:hAnsi="仿宋" w:eastAsia="仿宋" w:cs="仿宋"/>
          <w:sz w:val="32"/>
          <w:szCs w:val="32"/>
          <w:highlight w:val="none"/>
        </w:rPr>
        <w:br w:type="page"/>
      </w:r>
    </w:p>
    <w:p w14:paraId="6863D2DF">
      <w:pPr>
        <w:spacing w:line="360" w:lineRule="auto"/>
        <w:rPr>
          <w:rFonts w:ascii="仿宋" w:hAnsi="仿宋" w:eastAsia="仿宋" w:cs="仿宋"/>
          <w:sz w:val="30"/>
          <w:szCs w:val="30"/>
          <w:highlight w:val="none"/>
        </w:rPr>
      </w:pPr>
      <w:r>
        <w:rPr>
          <w:rFonts w:hint="eastAsia" w:ascii="仿宋" w:hAnsi="仿宋" w:eastAsia="仿宋" w:cs="仿宋"/>
          <w:b/>
          <w:bCs/>
          <w:sz w:val="32"/>
          <w:szCs w:val="32"/>
          <w:highlight w:val="none"/>
        </w:rPr>
        <w:t>附件</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w:t>
      </w:r>
    </w:p>
    <w:p w14:paraId="73224F57">
      <w:pPr>
        <w:adjustRightInd w:val="0"/>
        <w:snapToGrid w:val="0"/>
        <w:spacing w:line="360" w:lineRule="auto"/>
        <w:jc w:val="center"/>
        <w:rPr>
          <w:rFonts w:hint="eastAsia" w:ascii="Times New Roman" w:hAnsi="Times New Roman" w:eastAsia="宋体" w:cs="Times New Roman"/>
          <w:b/>
          <w:bCs/>
          <w:sz w:val="28"/>
          <w:szCs w:val="28"/>
          <w:highlight w:val="none"/>
          <w:lang w:val="en-US" w:eastAsia="zh-CN"/>
        </w:rPr>
      </w:pPr>
    </w:p>
    <w:p w14:paraId="633C3928">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7542053A">
      <w:pPr>
        <w:keepNext w:val="0"/>
        <w:keepLines w:val="0"/>
        <w:pageBreakBefore w:val="0"/>
        <w:kinsoku/>
        <w:wordWrap/>
        <w:topLinePunct w:val="0"/>
        <w:autoSpaceDE/>
        <w:autoSpaceDN/>
        <w:bidi w:val="0"/>
        <w:spacing w:line="480" w:lineRule="auto"/>
        <w:ind w:right="-197" w:rightChars="-94"/>
        <w:jc w:val="left"/>
        <w:textAlignment w:val="auto"/>
        <w:rPr>
          <w:rFonts w:hint="eastAsia" w:ascii="仿宋_GB2312" w:hAnsi="Times New Roman" w:eastAsia="仿宋_GB2312" w:cs="Times New Roman"/>
          <w:sz w:val="24"/>
          <w:szCs w:val="24"/>
          <w:highlight w:val="none"/>
          <w:u w:val="single"/>
        </w:rPr>
      </w:pPr>
      <w:r>
        <w:rPr>
          <w:rFonts w:hint="eastAsia" w:ascii="仿宋_GB2312" w:hAnsi="Times New Roman" w:eastAsia="仿宋_GB2312" w:cs="Times New Roman"/>
          <w:sz w:val="24"/>
          <w:szCs w:val="24"/>
          <w:highlight w:val="none"/>
          <w:u w:val="single"/>
        </w:rPr>
        <w:t>（采购人名称）    ：</w:t>
      </w:r>
    </w:p>
    <w:p w14:paraId="0F1A0E57">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我单位作为</w:t>
      </w:r>
      <w:r>
        <w:rPr>
          <w:rFonts w:hint="eastAsia" w:ascii="仿宋_GB2312" w:hAnsi="Times New Roman" w:eastAsia="仿宋_GB2312" w:cs="Times New Roman"/>
          <w:sz w:val="24"/>
          <w:szCs w:val="24"/>
          <w:highlight w:val="none"/>
          <w:u w:val="single"/>
          <w:lang w:val="en-US" w:eastAsia="zh-CN"/>
        </w:rPr>
        <w:t xml:space="preserve">   （项目名称）    </w:t>
      </w:r>
      <w:r>
        <w:rPr>
          <w:rFonts w:hint="eastAsia" w:ascii="仿宋_GB2312" w:hAnsi="Times New Roman" w:eastAsia="仿宋_GB2312" w:cs="Times New Roman"/>
          <w:sz w:val="24"/>
          <w:szCs w:val="24"/>
          <w:highlight w:val="none"/>
          <w:lang w:val="en-US" w:eastAsia="zh-CN"/>
        </w:rPr>
        <w:t>的供应商，在此郑重声明本项目为非联合体</w:t>
      </w:r>
      <w:r>
        <w:rPr>
          <w:rFonts w:hint="eastAsia" w:ascii="仿宋_GB2312" w:eastAsia="仿宋_GB2312" w:cs="Times New Roman"/>
          <w:sz w:val="24"/>
          <w:szCs w:val="24"/>
          <w:highlight w:val="none"/>
          <w:lang w:val="en-US" w:eastAsia="zh-CN"/>
        </w:rPr>
        <w:t>协商</w:t>
      </w:r>
      <w:r>
        <w:rPr>
          <w:rFonts w:hint="eastAsia" w:ascii="仿宋_GB2312" w:hAnsi="Times New Roman" w:eastAsia="仿宋_GB2312" w:cs="Times New Roman"/>
          <w:sz w:val="24"/>
          <w:szCs w:val="24"/>
          <w:highlight w:val="none"/>
          <w:lang w:val="en-US" w:eastAsia="zh-CN"/>
        </w:rPr>
        <w:t xml:space="preserve">，本项目实施过程由本单位独立承担。 </w:t>
      </w:r>
    </w:p>
    <w:p w14:paraId="2E0BF21B">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本单位对上述声明的真实性负责。如有虚假，将依法承担相应责任。</w:t>
      </w:r>
    </w:p>
    <w:p w14:paraId="638248FF">
      <w:pPr>
        <w:rPr>
          <w:rFonts w:hint="eastAsia" w:ascii="仿宋_GB2312" w:hAnsi="Times New Roman" w:eastAsia="仿宋_GB2312" w:cs="Times New Roman"/>
          <w:sz w:val="28"/>
          <w:szCs w:val="28"/>
          <w:highlight w:val="none"/>
          <w:lang w:val="en-US" w:eastAsia="zh-CN"/>
        </w:rPr>
      </w:pPr>
    </w:p>
    <w:p w14:paraId="6DB6EB4C">
      <w:pPr>
        <w:spacing w:line="360" w:lineRule="auto"/>
        <w:jc w:val="left"/>
        <w:rPr>
          <w:rFonts w:hint="eastAsia" w:ascii="仿宋" w:hAnsi="仿宋" w:eastAsia="仿宋" w:cs="仿宋"/>
          <w:color w:val="auto"/>
          <w:sz w:val="24"/>
          <w:highlight w:val="none"/>
        </w:rPr>
      </w:pPr>
    </w:p>
    <w:p w14:paraId="140E83C8">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BDAE4F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法定代表人</w:t>
      </w:r>
      <w:r>
        <w:rPr>
          <w:rFonts w:hint="eastAsia" w:ascii="仿宋" w:hAnsi="仿宋" w:eastAsia="仿宋" w:cs="仿宋"/>
          <w:color w:val="auto"/>
          <w:sz w:val="24"/>
          <w:highlight w:val="none"/>
        </w:rPr>
        <w:t>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2BA52688">
      <w:pPr>
        <w:pStyle w:val="13"/>
        <w:spacing w:line="360" w:lineRule="auto"/>
        <w:jc w:val="both"/>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32F5B2A">
      <w:pPr>
        <w:pStyle w:val="33"/>
        <w:spacing w:beforeLines="50"/>
        <w:ind w:firstLine="3920" w:firstLineChars="1400"/>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73B87258">
      <w:pPr>
        <w:overflowPunct w:val="0"/>
        <w:adjustRightInd w:val="0"/>
        <w:snapToGrid w:val="0"/>
        <w:spacing w:line="440" w:lineRule="exact"/>
        <w:jc w:val="left"/>
        <w:rPr>
          <w:rFonts w:ascii="仿宋" w:hAnsi="仿宋" w:eastAsia="仿宋" w:cs="仿宋"/>
          <w:b/>
          <w:bCs w:val="0"/>
          <w:sz w:val="30"/>
          <w:szCs w:val="30"/>
          <w:highlight w:val="none"/>
        </w:rPr>
      </w:pPr>
      <w:r>
        <w:rPr>
          <w:rFonts w:hint="eastAsia" w:ascii="仿宋" w:hAnsi="仿宋" w:eastAsia="仿宋" w:cs="仿宋"/>
          <w:b/>
          <w:bCs w:val="0"/>
          <w:sz w:val="28"/>
          <w:szCs w:val="28"/>
          <w:highlight w:val="none"/>
        </w:rPr>
        <w:t>附件</w:t>
      </w:r>
      <w:r>
        <w:rPr>
          <w:rFonts w:hint="eastAsia" w:ascii="仿宋" w:hAnsi="仿宋" w:eastAsia="仿宋" w:cs="仿宋"/>
          <w:b/>
          <w:bCs w:val="0"/>
          <w:sz w:val="28"/>
          <w:szCs w:val="28"/>
          <w:highlight w:val="none"/>
          <w:lang w:val="en-US" w:eastAsia="zh-CN"/>
        </w:rPr>
        <w:t>7</w:t>
      </w:r>
      <w:r>
        <w:rPr>
          <w:rFonts w:hint="eastAsia" w:ascii="仿宋" w:hAnsi="仿宋" w:eastAsia="仿宋" w:cs="仿宋"/>
          <w:b/>
          <w:bCs w:val="0"/>
          <w:sz w:val="28"/>
          <w:szCs w:val="28"/>
          <w:highlight w:val="none"/>
        </w:rPr>
        <w:t>：</w:t>
      </w:r>
    </w:p>
    <w:p w14:paraId="485BCCAF">
      <w:pPr>
        <w:spacing w:line="480" w:lineRule="auto"/>
        <w:jc w:val="center"/>
        <w:rPr>
          <w:rFonts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425773EE">
      <w:pPr>
        <w:overflowPunct w:val="0"/>
        <w:spacing w:line="500" w:lineRule="exact"/>
        <w:ind w:firstLine="496" w:firstLineChars="200"/>
        <w:rPr>
          <w:rFonts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投标人</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或其他投标人</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2113BB">
      <w:pPr>
        <w:pStyle w:val="33"/>
        <w:spacing w:beforeLines="50"/>
        <w:ind w:firstLine="0" w:firstLineChars="0"/>
        <w:rPr>
          <w:rFonts w:hint="eastAsia" w:ascii="仿宋" w:hAnsi="仿宋" w:eastAsia="仿宋" w:cs="仿宋"/>
          <w:sz w:val="28"/>
          <w:szCs w:val="28"/>
          <w:highlight w:val="none"/>
        </w:rPr>
      </w:pPr>
    </w:p>
    <w:p w14:paraId="0BDB82C9">
      <w:pPr>
        <w:spacing w:line="360" w:lineRule="auto"/>
        <w:jc w:val="left"/>
        <w:rPr>
          <w:rFonts w:hint="eastAsia" w:ascii="仿宋" w:hAnsi="仿宋" w:eastAsia="仿宋" w:cs="仿宋"/>
          <w:color w:val="auto"/>
          <w:sz w:val="24"/>
          <w:highlight w:val="none"/>
        </w:rPr>
      </w:pPr>
    </w:p>
    <w:p w14:paraId="18BEF3CD">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09E80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法定代表人</w:t>
      </w:r>
      <w:r>
        <w:rPr>
          <w:rFonts w:hint="eastAsia" w:ascii="仿宋" w:hAnsi="仿宋" w:eastAsia="仿宋" w:cs="仿宋"/>
          <w:color w:val="auto"/>
          <w:sz w:val="24"/>
          <w:highlight w:val="none"/>
        </w:rPr>
        <w:t>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43D75F27">
      <w:pPr>
        <w:pStyle w:val="13"/>
        <w:spacing w:line="360" w:lineRule="auto"/>
        <w:jc w:val="both"/>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420B6E7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7D018EF">
      <w:pPr>
        <w:pStyle w:val="33"/>
        <w:spacing w:beforeLines="50"/>
        <w:ind w:firstLine="0" w:firstLineChars="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8：</w:t>
      </w:r>
    </w:p>
    <w:p w14:paraId="3CE6C192">
      <w:pPr>
        <w:tabs>
          <w:tab w:val="left" w:pos="-180"/>
        </w:tabs>
        <w:ind w:right="178" w:rightChars="85"/>
        <w:jc w:val="center"/>
        <w:rPr>
          <w:rFonts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656F7BD9">
      <w:pPr>
        <w:pStyle w:val="33"/>
        <w:spacing w:line="50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6BDEBB2C">
      <w:pPr>
        <w:pStyle w:val="33"/>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78B22AA4">
      <w:pPr>
        <w:pStyle w:val="33"/>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事宜；</w:t>
      </w:r>
    </w:p>
    <w:p w14:paraId="6B696334">
      <w:pPr>
        <w:pStyle w:val="33"/>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4464915E">
      <w:pPr>
        <w:pStyle w:val="33"/>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73185ADB">
      <w:pPr>
        <w:pStyle w:val="33"/>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5C0249CF">
      <w:pPr>
        <w:pStyle w:val="33"/>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6）不同供应商的单位负责人为同一人或者存在直接控股、管理关系的不同供应商，参加同一合同项下的政府采购活动；</w:t>
      </w:r>
    </w:p>
    <w:p w14:paraId="634A868B">
      <w:pPr>
        <w:pStyle w:val="33"/>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）法律法规界定的其他围标串标行为。</w:t>
      </w:r>
    </w:p>
    <w:p w14:paraId="68901FEB">
      <w:pPr>
        <w:pStyle w:val="33"/>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055B8A20">
      <w:pPr>
        <w:pStyle w:val="33"/>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特此承诺！</w:t>
      </w:r>
    </w:p>
    <w:p w14:paraId="6CCB9F0C">
      <w:pPr>
        <w:pStyle w:val="33"/>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26F68799">
      <w:pPr>
        <w:spacing w:line="360" w:lineRule="auto"/>
        <w:jc w:val="center"/>
        <w:rPr>
          <w:rFonts w:hint="eastAsia" w:ascii="仿宋" w:hAnsi="仿宋" w:eastAsia="仿宋" w:cs="仿宋"/>
          <w:color w:val="auto"/>
          <w:sz w:val="24"/>
          <w:highlight w:val="none"/>
        </w:rPr>
      </w:pPr>
    </w:p>
    <w:p w14:paraId="74EE72C6">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729999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法定代表人</w:t>
      </w:r>
      <w:r>
        <w:rPr>
          <w:rFonts w:hint="eastAsia" w:ascii="仿宋" w:hAnsi="仿宋" w:eastAsia="仿宋" w:cs="仿宋"/>
          <w:color w:val="auto"/>
          <w:sz w:val="24"/>
          <w:highlight w:val="none"/>
        </w:rPr>
        <w:t>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3898A2C6">
      <w:pPr>
        <w:pStyle w:val="13"/>
        <w:spacing w:line="360" w:lineRule="auto"/>
        <w:jc w:val="both"/>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47426F0E">
      <w:pPr>
        <w:pStyle w:val="33"/>
        <w:spacing w:beforeLines="50" w:line="500" w:lineRule="exact"/>
        <w:ind w:firstLine="3360" w:firstLineChars="1400"/>
        <w:rPr>
          <w:rFonts w:ascii="仿宋" w:hAnsi="仿宋" w:eastAsia="仿宋" w:cs="仿宋"/>
          <w:sz w:val="24"/>
          <w:szCs w:val="24"/>
          <w:highlight w:val="none"/>
        </w:rPr>
      </w:pPr>
    </w:p>
    <w:p w14:paraId="5FD646FD">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1DFA1CCD">
      <w:pPr>
        <w:spacing w:line="360" w:lineRule="auto"/>
        <w:jc w:val="left"/>
        <w:rPr>
          <w:rFonts w:ascii="仿宋" w:hAnsi="仿宋" w:eastAsia="仿宋" w:cs="仿宋"/>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9</w:t>
      </w:r>
      <w:r>
        <w:rPr>
          <w:rFonts w:hint="eastAsia" w:ascii="仿宋" w:hAnsi="仿宋" w:eastAsia="仿宋" w:cs="仿宋"/>
          <w:b/>
          <w:bCs/>
          <w:sz w:val="28"/>
          <w:szCs w:val="28"/>
          <w:highlight w:val="none"/>
        </w:rPr>
        <w:t>：</w:t>
      </w:r>
    </w:p>
    <w:p w14:paraId="4395DCE2">
      <w:pPr>
        <w:spacing w:line="360" w:lineRule="auto"/>
        <w:jc w:val="center"/>
        <w:rPr>
          <w:rFonts w:ascii="仿宋" w:hAnsi="仿宋" w:eastAsia="仿宋" w:cs="仿宋"/>
          <w:b/>
          <w:bCs/>
          <w:sz w:val="28"/>
          <w:szCs w:val="24"/>
          <w:highlight w:val="none"/>
        </w:rPr>
      </w:pPr>
      <w:bookmarkStart w:id="26" w:name="_Toc61531865"/>
      <w:r>
        <w:rPr>
          <w:rFonts w:hint="eastAsia" w:ascii="仿宋" w:hAnsi="仿宋" w:eastAsia="仿宋" w:cs="仿宋"/>
          <w:b/>
          <w:bCs/>
          <w:sz w:val="28"/>
          <w:szCs w:val="24"/>
          <w:highlight w:val="none"/>
        </w:rPr>
        <w:t>中小企业声明函(服务</w:t>
      </w:r>
      <w:bookmarkEnd w:id="26"/>
      <w:r>
        <w:rPr>
          <w:rFonts w:hint="eastAsia" w:ascii="仿宋" w:hAnsi="仿宋" w:eastAsia="仿宋" w:cs="仿宋"/>
          <w:b/>
          <w:bCs/>
          <w:sz w:val="28"/>
          <w:szCs w:val="24"/>
          <w:highlight w:val="none"/>
        </w:rPr>
        <w:t>）</w:t>
      </w:r>
    </w:p>
    <w:p w14:paraId="4BF5110F">
      <w:pPr>
        <w:jc w:val="center"/>
        <w:rPr>
          <w:rFonts w:ascii="仿宋" w:hAnsi="仿宋" w:eastAsia="仿宋"/>
          <w:b/>
          <w:bCs/>
          <w:sz w:val="24"/>
          <w:szCs w:val="22"/>
          <w:highlight w:val="none"/>
        </w:rPr>
      </w:pPr>
      <w:r>
        <w:rPr>
          <w:rFonts w:hint="eastAsia" w:ascii="仿宋" w:hAnsi="仿宋" w:eastAsia="仿宋"/>
          <w:b/>
          <w:bCs/>
          <w:sz w:val="24"/>
          <w:szCs w:val="22"/>
          <w:highlight w:val="none"/>
        </w:rPr>
        <w:t>（注：符合中小企业划型标准的企业请提供本函，不符合的不提供本函）</w:t>
      </w:r>
    </w:p>
    <w:p w14:paraId="2D399135">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本公司(联合体)郑重声明，根据《政府采购促进中小企业发展管理办法》(财库(2020)46号)的规定，本公司(联合体)参加</w:t>
      </w:r>
      <w:r>
        <w:rPr>
          <w:rFonts w:hint="eastAsia" w:ascii="仿宋" w:hAnsi="仿宋" w:eastAsia="仿宋" w:cs="宋体"/>
          <w:kern w:val="0"/>
          <w:sz w:val="24"/>
          <w:highlight w:val="none"/>
          <w:u w:val="single"/>
        </w:rPr>
        <w:t xml:space="preserve">  (单位名称) </w:t>
      </w:r>
      <w:r>
        <w:rPr>
          <w:rFonts w:hint="eastAsia" w:ascii="仿宋" w:hAnsi="仿宋" w:eastAsia="仿宋" w:cs="宋体"/>
          <w:kern w:val="0"/>
          <w:sz w:val="24"/>
          <w:highlight w:val="none"/>
        </w:rPr>
        <w:t xml:space="preserve"> 的</w:t>
      </w:r>
      <w:r>
        <w:rPr>
          <w:rFonts w:hint="eastAsia" w:ascii="仿宋" w:hAnsi="仿宋" w:eastAsia="仿宋" w:cs="宋体"/>
          <w:kern w:val="0"/>
          <w:sz w:val="24"/>
          <w:highlight w:val="none"/>
          <w:u w:val="single"/>
        </w:rPr>
        <w:t xml:space="preserve"> (项目名称) 采购</w:t>
      </w:r>
      <w:r>
        <w:rPr>
          <w:rFonts w:hint="eastAsia" w:ascii="仿宋" w:hAnsi="仿宋" w:eastAsia="仿宋" w:cs="宋体"/>
          <w:kern w:val="0"/>
          <w:sz w:val="24"/>
          <w:highlight w:val="none"/>
        </w:rPr>
        <w:t>活动，服务全部由符合政策要求的中小企业承接。相关企业(含联合体中的中小企业、签订分包意向协议的中小企业)的具体情况如下：</w:t>
      </w:r>
    </w:p>
    <w:p w14:paraId="79068A0D">
      <w:pPr>
        <w:numPr>
          <w:ilvl w:val="0"/>
          <w:numId w:val="0"/>
        </w:numPr>
        <w:spacing w:line="360" w:lineRule="auto"/>
        <w:ind w:firstLine="480" w:firstLineChars="200"/>
        <w:rPr>
          <w:rFonts w:ascii="仿宋" w:hAnsi="仿宋" w:eastAsia="仿宋" w:cs="宋体"/>
          <w:kern w:val="0"/>
          <w:sz w:val="24"/>
          <w:highlight w:val="none"/>
        </w:rPr>
      </w:pPr>
      <w:r>
        <w:rPr>
          <w:rFonts w:hint="default" w:ascii="仿宋" w:hAnsi="仿宋" w:eastAsia="仿宋" w:cs="宋体"/>
          <w:kern w:val="0"/>
          <w:sz w:val="24"/>
          <w:szCs w:val="24"/>
          <w:highlight w:val="none"/>
          <w:lang w:val="en-US" w:eastAsia="zh-CN" w:bidi="ar-SA"/>
        </w:rPr>
        <w:t>1.</w:t>
      </w:r>
      <w:r>
        <w:rPr>
          <w:rFonts w:hint="eastAsia" w:ascii="仿宋" w:hAnsi="仿宋" w:eastAsia="仿宋" w:cs="宋体"/>
          <w:kern w:val="0"/>
          <w:sz w:val="24"/>
          <w:highlight w:val="none"/>
          <w:u w:val="single"/>
        </w:rPr>
        <w:t xml:space="preserve"> (标的名称) </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 xml:space="preserve"> (采购文件中明的所属行业) </w:t>
      </w:r>
      <w:r>
        <w:rPr>
          <w:rFonts w:hint="eastAsia" w:ascii="仿宋" w:hAnsi="仿宋" w:eastAsia="仿宋" w:cs="宋体"/>
          <w:kern w:val="0"/>
          <w:sz w:val="24"/>
          <w:highlight w:val="none"/>
        </w:rPr>
        <w:t>；承建(承接)企业为</w:t>
      </w:r>
      <w:r>
        <w:rPr>
          <w:rFonts w:hint="eastAsia" w:ascii="仿宋" w:hAnsi="仿宋" w:eastAsia="仿宋" w:cs="宋体"/>
          <w:kern w:val="0"/>
          <w:sz w:val="24"/>
          <w:highlight w:val="none"/>
          <w:u w:val="single"/>
        </w:rPr>
        <w:t xml:space="preserve"> (企业名称) </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 xml:space="preserve"> (中型</w:t>
      </w:r>
      <w:r>
        <w:rPr>
          <w:rFonts w:hint="eastAsia" w:ascii="仿宋" w:hAnsi="仿宋" w:eastAsia="仿宋" w:cs="宋体"/>
          <w:kern w:val="0"/>
          <w:sz w:val="24"/>
          <w:highlight w:val="none"/>
          <w:u w:val="single"/>
          <w:lang w:eastAsia="zh-CN"/>
        </w:rPr>
        <w:t>企业</w:t>
      </w:r>
      <w:r>
        <w:rPr>
          <w:rFonts w:hint="eastAsia" w:ascii="仿宋" w:hAnsi="仿宋" w:eastAsia="仿宋" w:cs="宋体"/>
          <w:kern w:val="0"/>
          <w:sz w:val="24"/>
          <w:highlight w:val="none"/>
          <w:u w:val="single"/>
        </w:rPr>
        <w:t xml:space="preserve">、小型企业、微型企业) </w:t>
      </w:r>
      <w:r>
        <w:rPr>
          <w:rFonts w:hint="eastAsia" w:ascii="仿宋" w:hAnsi="仿宋" w:eastAsia="仿宋" w:cs="宋体"/>
          <w:kern w:val="0"/>
          <w:sz w:val="24"/>
          <w:highlight w:val="none"/>
        </w:rPr>
        <w:t>；</w:t>
      </w:r>
    </w:p>
    <w:p w14:paraId="63B44ADC">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 xml:space="preserve">2. </w:t>
      </w:r>
      <w:r>
        <w:rPr>
          <w:rFonts w:hint="eastAsia" w:ascii="仿宋" w:hAnsi="仿宋" w:eastAsia="仿宋" w:cs="宋体"/>
          <w:kern w:val="0"/>
          <w:sz w:val="24"/>
          <w:highlight w:val="none"/>
          <w:u w:val="single"/>
        </w:rPr>
        <w:t xml:space="preserve"> (标的名称) </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 xml:space="preserve"> (采购文件中明的所属行业) </w:t>
      </w:r>
      <w:r>
        <w:rPr>
          <w:rFonts w:hint="eastAsia" w:ascii="仿宋" w:hAnsi="仿宋" w:eastAsia="仿宋" w:cs="宋体"/>
          <w:kern w:val="0"/>
          <w:sz w:val="24"/>
          <w:highlight w:val="none"/>
        </w:rPr>
        <w:t>；承建(承接)企业为</w:t>
      </w:r>
      <w:r>
        <w:rPr>
          <w:rFonts w:hint="eastAsia" w:ascii="仿宋" w:hAnsi="仿宋" w:eastAsia="仿宋" w:cs="宋体"/>
          <w:kern w:val="0"/>
          <w:sz w:val="24"/>
          <w:highlight w:val="none"/>
          <w:u w:val="single"/>
        </w:rPr>
        <w:t xml:space="preserve"> (企业名称) </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 xml:space="preserve"> (中型</w:t>
      </w:r>
      <w:r>
        <w:rPr>
          <w:rFonts w:hint="eastAsia" w:ascii="仿宋" w:hAnsi="仿宋" w:eastAsia="仿宋" w:cs="宋体"/>
          <w:kern w:val="0"/>
          <w:sz w:val="24"/>
          <w:highlight w:val="none"/>
          <w:u w:val="single"/>
          <w:lang w:eastAsia="zh-CN"/>
        </w:rPr>
        <w:t>企业</w:t>
      </w:r>
      <w:r>
        <w:rPr>
          <w:rFonts w:hint="eastAsia" w:ascii="仿宋" w:hAnsi="仿宋" w:eastAsia="仿宋" w:cs="宋体"/>
          <w:kern w:val="0"/>
          <w:sz w:val="24"/>
          <w:highlight w:val="none"/>
          <w:u w:val="single"/>
        </w:rPr>
        <w:t xml:space="preserve">、小型企业、微型企业) </w:t>
      </w:r>
      <w:r>
        <w:rPr>
          <w:rFonts w:hint="eastAsia" w:ascii="仿宋" w:hAnsi="仿宋" w:eastAsia="仿宋" w:cs="宋体"/>
          <w:kern w:val="0"/>
          <w:sz w:val="24"/>
          <w:highlight w:val="none"/>
        </w:rPr>
        <w:t>；</w:t>
      </w:r>
    </w:p>
    <w:p w14:paraId="06376F9F">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w:t>
      </w:r>
    </w:p>
    <w:p w14:paraId="430202CD">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以上企业，不属于大企业的分支机构，不存在控股股东为大企业的情形，也不存在与大企业的负责人为同一人的情形。</w:t>
      </w:r>
    </w:p>
    <w:p w14:paraId="126AB1CC">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本企业对上述声明内容的真实性负责。如有虚假，将依法承担相应责任。</w:t>
      </w:r>
    </w:p>
    <w:p w14:paraId="0EE6ACB1">
      <w:pPr>
        <w:spacing w:line="360" w:lineRule="auto"/>
        <w:rPr>
          <w:rFonts w:ascii="仿宋" w:hAnsi="仿宋" w:eastAsia="仿宋" w:cs="宋体"/>
          <w:kern w:val="0"/>
          <w:sz w:val="24"/>
          <w:highlight w:val="none"/>
        </w:rPr>
      </w:pPr>
      <w:r>
        <w:rPr>
          <w:rFonts w:hint="eastAsia" w:ascii="仿宋" w:hAnsi="仿宋" w:eastAsia="仿宋" w:cs="宋体"/>
          <w:kern w:val="0"/>
          <w:sz w:val="24"/>
          <w:highlight w:val="none"/>
        </w:rPr>
        <w:t xml:space="preserve">                                </w:t>
      </w:r>
    </w:p>
    <w:p w14:paraId="55F02489">
      <w:pPr>
        <w:spacing w:line="360" w:lineRule="auto"/>
        <w:ind w:firstLine="4200" w:firstLineChars="1750"/>
        <w:rPr>
          <w:rFonts w:ascii="仿宋" w:hAnsi="仿宋" w:eastAsia="仿宋" w:cs="宋体"/>
          <w:kern w:val="0"/>
          <w:sz w:val="24"/>
          <w:highlight w:val="none"/>
        </w:rPr>
      </w:pPr>
      <w:r>
        <w:rPr>
          <w:rFonts w:hint="eastAsia" w:ascii="仿宋" w:hAnsi="仿宋" w:eastAsia="仿宋" w:cs="宋体"/>
          <w:kern w:val="0"/>
          <w:sz w:val="24"/>
          <w:highlight w:val="none"/>
        </w:rPr>
        <w:t>企业名称(盖章):</w:t>
      </w:r>
    </w:p>
    <w:p w14:paraId="250D46D9">
      <w:pPr>
        <w:spacing w:line="360" w:lineRule="auto"/>
        <w:ind w:firstLine="4320" w:firstLineChars="1800"/>
        <w:rPr>
          <w:rFonts w:ascii="仿宋" w:hAnsi="仿宋" w:eastAsia="仿宋" w:cs="宋体"/>
          <w:kern w:val="0"/>
          <w:sz w:val="24"/>
          <w:highlight w:val="none"/>
        </w:rPr>
      </w:pPr>
      <w:r>
        <w:rPr>
          <w:rFonts w:hint="eastAsia" w:ascii="仿宋" w:hAnsi="仿宋" w:eastAsia="仿宋" w:cs="宋体"/>
          <w:kern w:val="0"/>
          <w:sz w:val="24"/>
          <w:highlight w:val="none"/>
        </w:rPr>
        <w:t>日期：</w:t>
      </w:r>
    </w:p>
    <w:p w14:paraId="4B310A86">
      <w:pPr>
        <w:spacing w:line="360" w:lineRule="auto"/>
        <w:rPr>
          <w:rFonts w:ascii="华文仿宋" w:hAnsi="华文仿宋" w:eastAsia="华文仿宋" w:cs="宋体"/>
          <w:kern w:val="0"/>
          <w:sz w:val="30"/>
          <w:szCs w:val="30"/>
          <w:highlight w:val="none"/>
          <w:u w:val="single"/>
        </w:rPr>
      </w:pPr>
      <w:r>
        <w:rPr>
          <w:rFonts w:hint="eastAsia" w:ascii="华文仿宋" w:hAnsi="华文仿宋" w:eastAsia="华文仿宋" w:cs="宋体"/>
          <w:kern w:val="0"/>
          <w:sz w:val="30"/>
          <w:szCs w:val="30"/>
          <w:highlight w:val="none"/>
          <w:u w:val="single"/>
        </w:rPr>
        <w:t xml:space="preserve">                                                     </w:t>
      </w:r>
      <w:r>
        <w:rPr>
          <w:rFonts w:hint="eastAsia" w:ascii="华文仿宋" w:hAnsi="华文仿宋" w:eastAsia="华文仿宋" w:cs="宋体"/>
          <w:kern w:val="0"/>
          <w:sz w:val="30"/>
          <w:szCs w:val="30"/>
          <w:highlight w:val="none"/>
          <w:u w:val="single"/>
          <w:lang w:val="en-US" w:eastAsia="zh-CN"/>
        </w:rPr>
        <w:t xml:space="preserve">    </w:t>
      </w:r>
      <w:r>
        <w:rPr>
          <w:rFonts w:hint="eastAsia" w:ascii="华文仿宋" w:hAnsi="华文仿宋" w:eastAsia="华文仿宋" w:cs="宋体"/>
          <w:kern w:val="0"/>
          <w:sz w:val="30"/>
          <w:szCs w:val="30"/>
          <w:highlight w:val="none"/>
          <w:u w:val="single"/>
        </w:rPr>
        <w:t xml:space="preserve">   </w:t>
      </w:r>
    </w:p>
    <w:p w14:paraId="53B9B0BD">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highlight w:val="none"/>
        </w:rPr>
      </w:pPr>
      <w:r>
        <w:rPr>
          <w:rFonts w:hint="eastAsia" w:ascii="仿宋" w:hAnsi="仿宋" w:eastAsia="仿宋" w:cs="仿宋"/>
          <w:spacing w:val="12"/>
          <w:sz w:val="22"/>
          <w:szCs w:val="22"/>
          <w:highlight w:val="none"/>
        </w:rPr>
        <w:t>备注：</w:t>
      </w:r>
      <w:r>
        <w:rPr>
          <w:rFonts w:hint="eastAsia" w:ascii="仿宋" w:hAnsi="仿宋" w:eastAsia="仿宋" w:cs="仿宋"/>
          <w:spacing w:val="-58"/>
          <w:sz w:val="22"/>
          <w:szCs w:val="22"/>
          <w:highlight w:val="none"/>
        </w:rPr>
        <w:t xml:space="preserve"> </w:t>
      </w:r>
      <w:r>
        <w:rPr>
          <w:rFonts w:hint="eastAsia" w:ascii="仿宋" w:hAnsi="仿宋" w:eastAsia="仿宋" w:cs="仿宋"/>
          <w:spacing w:val="12"/>
          <w:sz w:val="22"/>
          <w:szCs w:val="22"/>
          <w:highlight w:val="none"/>
        </w:rPr>
        <w:t>1、填写前请认真阅读《工业和信息化部、国家统计局、国家发展和</w:t>
      </w:r>
      <w:r>
        <w:rPr>
          <w:rFonts w:hint="eastAsia" w:ascii="仿宋" w:hAnsi="仿宋" w:eastAsia="仿宋" w:cs="仿宋"/>
          <w:spacing w:val="11"/>
          <w:sz w:val="22"/>
          <w:szCs w:val="22"/>
          <w:highlight w:val="none"/>
        </w:rPr>
        <w:t>改革委员会、财政</w:t>
      </w:r>
      <w:r>
        <w:rPr>
          <w:rFonts w:hint="eastAsia" w:ascii="仿宋" w:hAnsi="仿宋" w:eastAsia="仿宋" w:cs="仿宋"/>
          <w:spacing w:val="10"/>
          <w:sz w:val="22"/>
          <w:szCs w:val="22"/>
          <w:highlight w:val="none"/>
        </w:rPr>
        <w:t>部关于印发中小企业划型标准规定的通知》（工信部联企业[2011]300</w:t>
      </w:r>
      <w:r>
        <w:rPr>
          <w:rFonts w:hint="eastAsia" w:ascii="仿宋" w:hAnsi="仿宋" w:eastAsia="仿宋" w:cs="仿宋"/>
          <w:spacing w:val="-16"/>
          <w:sz w:val="22"/>
          <w:szCs w:val="22"/>
          <w:highlight w:val="none"/>
        </w:rPr>
        <w:t xml:space="preserve"> </w:t>
      </w:r>
      <w:r>
        <w:rPr>
          <w:rFonts w:hint="eastAsia" w:ascii="仿宋" w:hAnsi="仿宋" w:eastAsia="仿宋" w:cs="仿宋"/>
          <w:spacing w:val="10"/>
          <w:sz w:val="22"/>
          <w:szCs w:val="22"/>
          <w:highlight w:val="none"/>
        </w:rPr>
        <w:t>号）和财政部、工业和信息化部关于印发《政府采购促进中小企业发展管理办法》</w:t>
      </w:r>
      <w:r>
        <w:rPr>
          <w:rFonts w:hint="eastAsia" w:ascii="仿宋" w:hAnsi="仿宋" w:eastAsia="仿宋" w:cs="仿宋"/>
          <w:spacing w:val="-59"/>
          <w:sz w:val="22"/>
          <w:szCs w:val="22"/>
          <w:highlight w:val="none"/>
        </w:rPr>
        <w:t xml:space="preserve"> </w:t>
      </w:r>
      <w:r>
        <w:rPr>
          <w:rFonts w:hint="eastAsia" w:ascii="仿宋" w:hAnsi="仿宋" w:eastAsia="仿宋" w:cs="仿宋"/>
          <w:spacing w:val="10"/>
          <w:sz w:val="22"/>
          <w:szCs w:val="22"/>
          <w:highlight w:val="none"/>
        </w:rPr>
        <w:t>的通知(财库[2020]46</w:t>
      </w:r>
      <w:r>
        <w:rPr>
          <w:rFonts w:hint="eastAsia" w:ascii="仿宋" w:hAnsi="仿宋" w:eastAsia="仿宋" w:cs="仿宋"/>
          <w:spacing w:val="-30"/>
          <w:sz w:val="22"/>
          <w:szCs w:val="22"/>
          <w:highlight w:val="none"/>
        </w:rPr>
        <w:t xml:space="preserve"> </w:t>
      </w:r>
      <w:r>
        <w:rPr>
          <w:rFonts w:hint="eastAsia" w:ascii="仿宋" w:hAnsi="仿宋" w:eastAsia="仿宋" w:cs="仿宋"/>
          <w:spacing w:val="10"/>
          <w:sz w:val="22"/>
          <w:szCs w:val="22"/>
          <w:highlight w:val="none"/>
        </w:rPr>
        <w:t>号)相关规定。</w:t>
      </w:r>
    </w:p>
    <w:p w14:paraId="6E8B073B">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highlight w:val="none"/>
        </w:rPr>
      </w:pPr>
      <w:r>
        <w:rPr>
          <w:rFonts w:hint="eastAsia" w:ascii="仿宋" w:hAnsi="仿宋" w:eastAsia="仿宋" w:cs="仿宋"/>
          <w:spacing w:val="13"/>
          <w:sz w:val="22"/>
          <w:szCs w:val="22"/>
          <w:highlight w:val="none"/>
        </w:rPr>
        <w:t>2、从业人员、营业收入、资产总额填报上一年度数据，无上一年度数据的新</w:t>
      </w:r>
      <w:r>
        <w:rPr>
          <w:rFonts w:hint="eastAsia" w:ascii="仿宋" w:hAnsi="仿宋" w:eastAsia="仿宋" w:cs="仿宋"/>
          <w:spacing w:val="12"/>
          <w:sz w:val="22"/>
          <w:szCs w:val="22"/>
          <w:highlight w:val="none"/>
        </w:rPr>
        <w:t>成立企业可不填</w:t>
      </w:r>
      <w:r>
        <w:rPr>
          <w:rFonts w:hint="eastAsia" w:ascii="仿宋" w:hAnsi="仿宋" w:eastAsia="仿宋" w:cs="仿宋"/>
          <w:spacing w:val="1"/>
          <w:sz w:val="22"/>
          <w:szCs w:val="22"/>
          <w:highlight w:val="none"/>
        </w:rPr>
        <w:t>报。</w:t>
      </w:r>
    </w:p>
    <w:p w14:paraId="675EDFA2">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highlight w:val="none"/>
          <w:lang w:val="en-US" w:eastAsia="zh-CN"/>
        </w:rPr>
        <w:t>3</w:t>
      </w:r>
      <w:r>
        <w:rPr>
          <w:rFonts w:hint="eastAsia" w:ascii="仿宋" w:hAnsi="仿宋" w:eastAsia="仿宋" w:cs="仿宋"/>
          <w:spacing w:val="13"/>
          <w:sz w:val="22"/>
          <w:szCs w:val="22"/>
          <w:highlight w:val="none"/>
        </w:rPr>
        <w:t>、根据《工业和信息化部、国家统计局、国家发展和改革委员会、财政</w:t>
      </w:r>
      <w:r>
        <w:rPr>
          <w:rFonts w:hint="eastAsia" w:ascii="仿宋" w:hAnsi="仿宋" w:eastAsia="仿宋" w:cs="仿宋"/>
          <w:spacing w:val="12"/>
          <w:sz w:val="22"/>
          <w:szCs w:val="22"/>
          <w:highlight w:val="none"/>
        </w:rPr>
        <w:t>部关于印发中小企业</w:t>
      </w:r>
      <w:r>
        <w:rPr>
          <w:rFonts w:hint="eastAsia" w:ascii="仿宋" w:hAnsi="仿宋" w:eastAsia="仿宋" w:cs="仿宋"/>
          <w:sz w:val="22"/>
          <w:szCs w:val="22"/>
          <w:highlight w:val="none"/>
        </w:rPr>
        <w:t xml:space="preserve"> </w:t>
      </w:r>
      <w:r>
        <w:rPr>
          <w:rFonts w:hint="eastAsia" w:ascii="仿宋" w:hAnsi="仿宋" w:eastAsia="仿宋" w:cs="仿宋"/>
          <w:spacing w:val="12"/>
          <w:sz w:val="22"/>
          <w:szCs w:val="22"/>
          <w:highlight w:val="none"/>
        </w:rPr>
        <w:t>划型标准规定的通知》（工信部联企业[201</w:t>
      </w:r>
      <w:r>
        <w:rPr>
          <w:rFonts w:hint="eastAsia" w:ascii="仿宋" w:hAnsi="仿宋" w:eastAsia="仿宋" w:cs="仿宋"/>
          <w:spacing w:val="11"/>
          <w:sz w:val="22"/>
          <w:szCs w:val="22"/>
          <w:highlight w:val="none"/>
        </w:rPr>
        <w:t>1]300</w:t>
      </w:r>
      <w:r>
        <w:rPr>
          <w:rFonts w:hint="eastAsia" w:ascii="仿宋" w:hAnsi="仿宋" w:eastAsia="仿宋" w:cs="仿宋"/>
          <w:spacing w:val="-28"/>
          <w:sz w:val="22"/>
          <w:szCs w:val="22"/>
          <w:highlight w:val="none"/>
        </w:rPr>
        <w:t xml:space="preserve"> </w:t>
      </w:r>
      <w:r>
        <w:rPr>
          <w:rFonts w:hint="eastAsia" w:ascii="仿宋" w:hAnsi="仿宋" w:eastAsia="仿宋" w:cs="仿宋"/>
          <w:spacing w:val="11"/>
          <w:sz w:val="22"/>
          <w:szCs w:val="22"/>
          <w:highlight w:val="none"/>
        </w:rPr>
        <w:t>号</w:t>
      </w:r>
      <w:r>
        <w:rPr>
          <w:rFonts w:hint="eastAsia" w:ascii="仿宋" w:hAnsi="仿宋" w:eastAsia="仿宋" w:cs="仿宋"/>
          <w:spacing w:val="1"/>
          <w:sz w:val="22"/>
          <w:szCs w:val="22"/>
          <w:highlight w:val="none"/>
        </w:rPr>
        <w:t>）</w:t>
      </w:r>
      <w:r>
        <w:rPr>
          <w:rFonts w:hint="eastAsia" w:ascii="仿宋" w:hAnsi="仿宋" w:eastAsia="仿宋" w:cs="仿宋"/>
          <w:spacing w:val="-57"/>
          <w:sz w:val="22"/>
          <w:szCs w:val="22"/>
          <w:highlight w:val="none"/>
        </w:rPr>
        <w:t xml:space="preserve"> </w:t>
      </w:r>
      <w:r>
        <w:rPr>
          <w:rFonts w:hint="eastAsia" w:ascii="仿宋" w:hAnsi="仿宋" w:eastAsia="仿宋" w:cs="仿宋"/>
          <w:spacing w:val="1"/>
          <w:sz w:val="22"/>
          <w:szCs w:val="22"/>
          <w:highlight w:val="none"/>
        </w:rPr>
        <w:t>，</w:t>
      </w:r>
      <w:r>
        <w:rPr>
          <w:rFonts w:hint="eastAsia" w:ascii="仿宋" w:hAnsi="仿宋" w:eastAsia="仿宋" w:cs="仿宋"/>
          <w:spacing w:val="11"/>
          <w:sz w:val="22"/>
          <w:szCs w:val="22"/>
          <w:highlight w:val="none"/>
        </w:rPr>
        <w:t>本项目所属行业中小企业划型标准具体</w:t>
      </w:r>
      <w:r>
        <w:rPr>
          <w:rFonts w:hint="eastAsia" w:ascii="仿宋" w:hAnsi="仿宋" w:eastAsia="仿宋" w:cs="仿宋"/>
          <w:sz w:val="22"/>
          <w:szCs w:val="22"/>
          <w:highlight w:val="none"/>
          <w:lang w:eastAsia="zh-CN"/>
        </w:rPr>
        <w:t>，</w:t>
      </w:r>
      <w:r>
        <w:rPr>
          <w:rFonts w:hint="eastAsia" w:ascii="仿宋" w:hAnsi="仿宋" w:eastAsia="仿宋" w:cs="仿宋"/>
          <w:spacing w:val="10"/>
          <w:sz w:val="22"/>
          <w:szCs w:val="22"/>
          <w:highlight w:val="none"/>
        </w:rPr>
        <w:t>如：工业。从业人员</w:t>
      </w:r>
      <w:r>
        <w:rPr>
          <w:rFonts w:hint="eastAsia" w:ascii="仿宋" w:hAnsi="仿宋" w:eastAsia="仿宋" w:cs="仿宋"/>
          <w:spacing w:val="-4"/>
          <w:sz w:val="22"/>
          <w:szCs w:val="22"/>
          <w:highlight w:val="none"/>
        </w:rPr>
        <w:t xml:space="preserve"> </w:t>
      </w:r>
      <w:r>
        <w:rPr>
          <w:rFonts w:hint="eastAsia" w:ascii="仿宋" w:hAnsi="仿宋" w:eastAsia="仿宋" w:cs="仿宋"/>
          <w:spacing w:val="10"/>
          <w:sz w:val="22"/>
          <w:szCs w:val="22"/>
          <w:highlight w:val="none"/>
        </w:rPr>
        <w:t>1000</w:t>
      </w:r>
      <w:r>
        <w:rPr>
          <w:rFonts w:hint="eastAsia" w:ascii="仿宋" w:hAnsi="仿宋" w:eastAsia="仿宋" w:cs="仿宋"/>
          <w:spacing w:val="-34"/>
          <w:sz w:val="22"/>
          <w:szCs w:val="22"/>
          <w:highlight w:val="none"/>
        </w:rPr>
        <w:t xml:space="preserve"> </w:t>
      </w:r>
      <w:r>
        <w:rPr>
          <w:rFonts w:hint="eastAsia" w:ascii="仿宋" w:hAnsi="仿宋" w:eastAsia="仿宋" w:cs="仿宋"/>
          <w:spacing w:val="10"/>
          <w:sz w:val="22"/>
          <w:szCs w:val="22"/>
          <w:highlight w:val="none"/>
        </w:rPr>
        <w:t>人以下或营业收入</w:t>
      </w:r>
      <w:r>
        <w:rPr>
          <w:rFonts w:hint="eastAsia" w:ascii="仿宋" w:hAnsi="仿宋" w:eastAsia="仿宋" w:cs="仿宋"/>
          <w:spacing w:val="-35"/>
          <w:sz w:val="22"/>
          <w:szCs w:val="22"/>
          <w:highlight w:val="none"/>
        </w:rPr>
        <w:t xml:space="preserve"> </w:t>
      </w:r>
      <w:r>
        <w:rPr>
          <w:rFonts w:hint="eastAsia" w:ascii="仿宋" w:hAnsi="仿宋" w:eastAsia="仿宋" w:cs="仿宋"/>
          <w:spacing w:val="10"/>
          <w:sz w:val="22"/>
          <w:szCs w:val="22"/>
          <w:highlight w:val="none"/>
        </w:rPr>
        <w:t>40000</w:t>
      </w:r>
      <w:r>
        <w:rPr>
          <w:rFonts w:hint="eastAsia" w:ascii="仿宋" w:hAnsi="仿宋" w:eastAsia="仿宋" w:cs="仿宋"/>
          <w:spacing w:val="-31"/>
          <w:sz w:val="22"/>
          <w:szCs w:val="22"/>
          <w:highlight w:val="none"/>
        </w:rPr>
        <w:t xml:space="preserve"> </w:t>
      </w:r>
      <w:r>
        <w:rPr>
          <w:rFonts w:hint="eastAsia" w:ascii="仿宋" w:hAnsi="仿宋" w:eastAsia="仿宋" w:cs="仿宋"/>
          <w:spacing w:val="10"/>
          <w:sz w:val="22"/>
          <w:szCs w:val="22"/>
          <w:highlight w:val="none"/>
        </w:rPr>
        <w:t>万元以下的为中小微型企业。其中，从业人</w:t>
      </w:r>
      <w:r>
        <w:rPr>
          <w:rFonts w:hint="eastAsia" w:ascii="仿宋" w:hAnsi="仿宋" w:eastAsia="仿宋" w:cs="仿宋"/>
          <w:spacing w:val="8"/>
          <w:sz w:val="22"/>
          <w:szCs w:val="22"/>
          <w:highlight w:val="none"/>
        </w:rPr>
        <w:t>员</w:t>
      </w:r>
      <w:r>
        <w:rPr>
          <w:rFonts w:hint="eastAsia" w:ascii="仿宋" w:hAnsi="仿宋" w:eastAsia="仿宋" w:cs="仿宋"/>
          <w:spacing w:val="-30"/>
          <w:sz w:val="22"/>
          <w:szCs w:val="22"/>
          <w:highlight w:val="none"/>
        </w:rPr>
        <w:t xml:space="preserve"> </w:t>
      </w:r>
      <w:r>
        <w:rPr>
          <w:rFonts w:hint="eastAsia" w:ascii="仿宋" w:hAnsi="仿宋" w:eastAsia="仿宋" w:cs="仿宋"/>
          <w:spacing w:val="8"/>
          <w:sz w:val="22"/>
          <w:szCs w:val="22"/>
          <w:highlight w:val="none"/>
        </w:rPr>
        <w:t>300</w:t>
      </w:r>
      <w:r>
        <w:rPr>
          <w:rFonts w:hint="eastAsia" w:ascii="仿宋" w:hAnsi="仿宋" w:eastAsia="仿宋" w:cs="仿宋"/>
          <w:spacing w:val="-34"/>
          <w:sz w:val="22"/>
          <w:szCs w:val="22"/>
          <w:highlight w:val="none"/>
        </w:rPr>
        <w:t xml:space="preserve"> </w:t>
      </w:r>
      <w:r>
        <w:rPr>
          <w:rFonts w:hint="eastAsia" w:ascii="仿宋" w:hAnsi="仿宋" w:eastAsia="仿宋" w:cs="仿宋"/>
          <w:spacing w:val="8"/>
          <w:sz w:val="22"/>
          <w:szCs w:val="22"/>
          <w:highlight w:val="none"/>
        </w:rPr>
        <w:t>人及以上，且营业收入</w:t>
      </w:r>
      <w:r>
        <w:rPr>
          <w:rFonts w:hint="eastAsia" w:ascii="仿宋" w:hAnsi="仿宋" w:eastAsia="仿宋" w:cs="仿宋"/>
          <w:spacing w:val="-32"/>
          <w:sz w:val="22"/>
          <w:szCs w:val="22"/>
          <w:highlight w:val="none"/>
        </w:rPr>
        <w:t xml:space="preserve"> </w:t>
      </w:r>
      <w:r>
        <w:rPr>
          <w:rFonts w:hint="eastAsia" w:ascii="仿宋" w:hAnsi="仿宋" w:eastAsia="仿宋" w:cs="仿宋"/>
          <w:spacing w:val="8"/>
          <w:sz w:val="22"/>
          <w:szCs w:val="22"/>
          <w:highlight w:val="none"/>
        </w:rPr>
        <w:t>2000</w:t>
      </w:r>
      <w:r>
        <w:rPr>
          <w:rFonts w:hint="eastAsia" w:ascii="仿宋" w:hAnsi="仿宋" w:eastAsia="仿宋" w:cs="仿宋"/>
          <w:spacing w:val="-31"/>
          <w:sz w:val="22"/>
          <w:szCs w:val="22"/>
          <w:highlight w:val="none"/>
        </w:rPr>
        <w:t xml:space="preserve"> </w:t>
      </w:r>
      <w:r>
        <w:rPr>
          <w:rFonts w:hint="eastAsia" w:ascii="仿宋" w:hAnsi="仿宋" w:eastAsia="仿宋" w:cs="仿宋"/>
          <w:spacing w:val="8"/>
          <w:sz w:val="22"/>
          <w:szCs w:val="22"/>
          <w:highlight w:val="none"/>
        </w:rPr>
        <w:t>万元及以上的为中型企业</w:t>
      </w:r>
      <w:r>
        <w:rPr>
          <w:rFonts w:hint="eastAsia" w:ascii="仿宋" w:hAnsi="仿宋" w:eastAsia="仿宋" w:cs="仿宋"/>
          <w:spacing w:val="7"/>
          <w:sz w:val="22"/>
          <w:szCs w:val="22"/>
          <w:highlight w:val="none"/>
        </w:rPr>
        <w:t>；从业人员</w:t>
      </w:r>
      <w:r>
        <w:rPr>
          <w:rFonts w:hint="eastAsia" w:ascii="仿宋" w:hAnsi="仿宋" w:eastAsia="仿宋" w:cs="仿宋"/>
          <w:spacing w:val="-32"/>
          <w:sz w:val="22"/>
          <w:szCs w:val="22"/>
          <w:highlight w:val="none"/>
        </w:rPr>
        <w:t xml:space="preserve"> </w:t>
      </w:r>
      <w:r>
        <w:rPr>
          <w:rFonts w:hint="eastAsia" w:ascii="仿宋" w:hAnsi="仿宋" w:eastAsia="仿宋" w:cs="仿宋"/>
          <w:spacing w:val="7"/>
          <w:sz w:val="22"/>
          <w:szCs w:val="22"/>
          <w:highlight w:val="none"/>
        </w:rPr>
        <w:t>20</w:t>
      </w:r>
      <w:r>
        <w:rPr>
          <w:rFonts w:hint="eastAsia" w:ascii="仿宋" w:hAnsi="仿宋" w:eastAsia="仿宋" w:cs="仿宋"/>
          <w:spacing w:val="-36"/>
          <w:sz w:val="22"/>
          <w:szCs w:val="22"/>
          <w:highlight w:val="none"/>
        </w:rPr>
        <w:t xml:space="preserve"> </w:t>
      </w:r>
      <w:r>
        <w:rPr>
          <w:rFonts w:hint="eastAsia" w:ascii="仿宋" w:hAnsi="仿宋" w:eastAsia="仿宋" w:cs="仿宋"/>
          <w:spacing w:val="7"/>
          <w:sz w:val="22"/>
          <w:szCs w:val="22"/>
          <w:highlight w:val="none"/>
        </w:rPr>
        <w:t>人及以上，且营业收入</w:t>
      </w:r>
      <w:r>
        <w:rPr>
          <w:rFonts w:hint="eastAsia" w:ascii="仿宋" w:hAnsi="仿宋" w:eastAsia="仿宋" w:cs="仿宋"/>
          <w:sz w:val="22"/>
          <w:szCs w:val="22"/>
          <w:highlight w:val="none"/>
        </w:rPr>
        <w:t xml:space="preserve"> </w:t>
      </w:r>
      <w:r>
        <w:rPr>
          <w:rFonts w:hint="eastAsia" w:ascii="仿宋" w:hAnsi="仿宋" w:eastAsia="仿宋" w:cs="仿宋"/>
          <w:spacing w:val="10"/>
          <w:sz w:val="22"/>
          <w:szCs w:val="22"/>
          <w:highlight w:val="none"/>
        </w:rPr>
        <w:t>300</w:t>
      </w:r>
      <w:r>
        <w:rPr>
          <w:rFonts w:hint="eastAsia" w:ascii="仿宋" w:hAnsi="仿宋" w:eastAsia="仿宋" w:cs="仿宋"/>
          <w:spacing w:val="-30"/>
          <w:sz w:val="22"/>
          <w:szCs w:val="22"/>
          <w:highlight w:val="none"/>
        </w:rPr>
        <w:t xml:space="preserve"> </w:t>
      </w:r>
      <w:r>
        <w:rPr>
          <w:rFonts w:hint="eastAsia" w:ascii="仿宋" w:hAnsi="仿宋" w:eastAsia="仿宋" w:cs="仿宋"/>
          <w:spacing w:val="10"/>
          <w:sz w:val="22"/>
          <w:szCs w:val="22"/>
          <w:highlight w:val="none"/>
        </w:rPr>
        <w:t>万元及以上的为小型企业；从业人员</w:t>
      </w:r>
      <w:r>
        <w:rPr>
          <w:rFonts w:hint="eastAsia" w:ascii="仿宋" w:hAnsi="仿宋" w:eastAsia="仿宋" w:cs="仿宋"/>
          <w:spacing w:val="-32"/>
          <w:sz w:val="22"/>
          <w:szCs w:val="22"/>
          <w:highlight w:val="none"/>
        </w:rPr>
        <w:t xml:space="preserve"> </w:t>
      </w:r>
      <w:r>
        <w:rPr>
          <w:rFonts w:hint="eastAsia" w:ascii="仿宋" w:hAnsi="仿宋" w:eastAsia="仿宋" w:cs="仿宋"/>
          <w:spacing w:val="10"/>
          <w:sz w:val="22"/>
          <w:szCs w:val="22"/>
          <w:highlight w:val="none"/>
        </w:rPr>
        <w:t>20</w:t>
      </w:r>
      <w:r>
        <w:rPr>
          <w:rFonts w:hint="eastAsia" w:ascii="仿宋" w:hAnsi="仿宋" w:eastAsia="仿宋" w:cs="仿宋"/>
          <w:spacing w:val="-34"/>
          <w:sz w:val="22"/>
          <w:szCs w:val="22"/>
          <w:highlight w:val="none"/>
        </w:rPr>
        <w:t xml:space="preserve"> </w:t>
      </w:r>
      <w:r>
        <w:rPr>
          <w:rFonts w:hint="eastAsia" w:ascii="仿宋" w:hAnsi="仿宋" w:eastAsia="仿宋" w:cs="仿宋"/>
          <w:spacing w:val="10"/>
          <w:sz w:val="22"/>
          <w:szCs w:val="22"/>
          <w:highlight w:val="none"/>
        </w:rPr>
        <w:t>人以下或营业收入</w:t>
      </w:r>
      <w:r>
        <w:rPr>
          <w:rFonts w:hint="eastAsia" w:ascii="仿宋" w:hAnsi="仿宋" w:eastAsia="仿宋" w:cs="仿宋"/>
          <w:spacing w:val="-30"/>
          <w:sz w:val="22"/>
          <w:szCs w:val="22"/>
          <w:highlight w:val="none"/>
        </w:rPr>
        <w:t xml:space="preserve"> </w:t>
      </w:r>
      <w:r>
        <w:rPr>
          <w:rFonts w:hint="eastAsia" w:ascii="仿宋" w:hAnsi="仿宋" w:eastAsia="仿宋" w:cs="仿宋"/>
          <w:spacing w:val="10"/>
          <w:sz w:val="22"/>
          <w:szCs w:val="22"/>
          <w:highlight w:val="none"/>
        </w:rPr>
        <w:t>3</w:t>
      </w:r>
      <w:r>
        <w:rPr>
          <w:rFonts w:hint="eastAsia" w:ascii="仿宋" w:hAnsi="仿宋" w:eastAsia="仿宋" w:cs="仿宋"/>
          <w:spacing w:val="9"/>
          <w:sz w:val="22"/>
          <w:szCs w:val="22"/>
          <w:highlight w:val="none"/>
        </w:rPr>
        <w:t>00</w:t>
      </w:r>
      <w:r>
        <w:rPr>
          <w:rFonts w:hint="eastAsia" w:ascii="仿宋" w:hAnsi="仿宋" w:eastAsia="仿宋" w:cs="仿宋"/>
          <w:spacing w:val="-31"/>
          <w:sz w:val="22"/>
          <w:szCs w:val="22"/>
          <w:highlight w:val="none"/>
        </w:rPr>
        <w:t xml:space="preserve"> </w:t>
      </w:r>
      <w:r>
        <w:rPr>
          <w:rFonts w:hint="eastAsia" w:ascii="仿宋" w:hAnsi="仿宋" w:eastAsia="仿宋" w:cs="仿宋"/>
          <w:spacing w:val="9"/>
          <w:sz w:val="22"/>
          <w:szCs w:val="22"/>
          <w:highlight w:val="none"/>
        </w:rPr>
        <w:t>万元以下的为微型企业。</w:t>
      </w:r>
      <w:r>
        <w:rPr>
          <w:rFonts w:hint="eastAsia" w:ascii="仿宋" w:hAnsi="仿宋" w:eastAsia="仿宋" w:cs="仿宋"/>
          <w:kern w:val="0"/>
          <w:sz w:val="22"/>
          <w:szCs w:val="22"/>
          <w:highlight w:val="none"/>
        </w:rPr>
        <w:t xml:space="preserve"> </w:t>
      </w:r>
    </w:p>
    <w:p w14:paraId="074F9292">
      <w:pPr>
        <w:rPr>
          <w:rFonts w:hint="eastAsia" w:ascii="华文仿宋" w:hAnsi="华文仿宋" w:eastAsia="华文仿宋" w:cs="宋体"/>
          <w:kern w:val="0"/>
          <w:sz w:val="22"/>
          <w:szCs w:val="22"/>
          <w:highlight w:val="none"/>
        </w:rPr>
      </w:pPr>
      <w:r>
        <w:rPr>
          <w:rFonts w:hint="eastAsia" w:ascii="华文仿宋" w:hAnsi="华文仿宋" w:eastAsia="华文仿宋" w:cs="宋体"/>
          <w:kern w:val="0"/>
          <w:sz w:val="22"/>
          <w:szCs w:val="22"/>
          <w:highlight w:val="none"/>
        </w:rPr>
        <w:br w:type="page"/>
      </w:r>
    </w:p>
    <w:p w14:paraId="7CFA5F79">
      <w:pPr>
        <w:spacing w:line="500" w:lineRule="exact"/>
        <w:jc w:val="left"/>
        <w:rPr>
          <w:rFonts w:ascii="仿宋" w:hAnsi="仿宋" w:eastAsia="仿宋" w:cs="仿宋"/>
          <w:b/>
          <w:bCs/>
          <w:sz w:val="28"/>
          <w:szCs w:val="28"/>
          <w:highlight w:val="none"/>
        </w:rPr>
      </w:pPr>
      <w:r>
        <w:rPr>
          <w:rFonts w:hint="eastAsia" w:ascii="华文仿宋" w:hAnsi="华文仿宋" w:eastAsia="华文仿宋" w:cs="宋体"/>
          <w:b/>
          <w:bCs/>
          <w:kern w:val="0"/>
          <w:sz w:val="22"/>
          <w:szCs w:val="22"/>
          <w:highlight w:val="none"/>
        </w:rPr>
        <w:t xml:space="preserve"> </w:t>
      </w: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10</w:t>
      </w:r>
      <w:r>
        <w:rPr>
          <w:rFonts w:hint="eastAsia" w:ascii="仿宋" w:hAnsi="仿宋" w:eastAsia="仿宋" w:cs="仿宋"/>
          <w:b/>
          <w:bCs/>
          <w:sz w:val="28"/>
          <w:szCs w:val="28"/>
          <w:highlight w:val="none"/>
        </w:rPr>
        <w:t>：</w:t>
      </w:r>
    </w:p>
    <w:p w14:paraId="4966F8BC">
      <w:pPr>
        <w:spacing w:line="360" w:lineRule="auto"/>
        <w:jc w:val="center"/>
        <w:rPr>
          <w:rFonts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65121969">
      <w:pPr>
        <w:pStyle w:val="11"/>
        <w:spacing w:line="360" w:lineRule="auto"/>
        <w:ind w:firstLine="964" w:firstLineChars="400"/>
        <w:rPr>
          <w:rFonts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24C578C5">
      <w:pPr>
        <w:pStyle w:val="11"/>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宋体"/>
          <w:b w:val="0"/>
          <w:color w:val="auto"/>
          <w:kern w:val="0"/>
          <w:sz w:val="24"/>
          <w:highlight w:val="none"/>
          <w:lang w:val="en-US" w:eastAsia="zh-CN" w:bidi="ar-SA"/>
        </w:rPr>
      </w:pPr>
      <w:r>
        <w:rPr>
          <w:rFonts w:hint="eastAsia" w:ascii="仿宋" w:hAnsi="仿宋" w:eastAsia="仿宋"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宋体"/>
          <w:b w:val="0"/>
          <w:color w:val="auto"/>
          <w:kern w:val="0"/>
          <w:sz w:val="24"/>
          <w:highlight w:val="none"/>
          <w:u w:val="single"/>
          <w:lang w:val="en-US" w:eastAsia="zh-CN" w:bidi="ar-SA"/>
        </w:rPr>
        <w:t xml:space="preserve">    项目名称  </w:t>
      </w:r>
      <w:r>
        <w:rPr>
          <w:rFonts w:hint="eastAsia" w:ascii="仿宋" w:hAnsi="仿宋" w:eastAsia="仿宋" w:cs="宋体"/>
          <w:b w:val="0"/>
          <w:color w:val="auto"/>
          <w:kern w:val="0"/>
          <w:sz w:val="24"/>
          <w:highlight w:val="none"/>
          <w:lang w:val="en-US" w:eastAsia="zh-CN" w:bidi="ar-SA"/>
        </w:rPr>
        <w:t>（项目编号：</w:t>
      </w:r>
      <w:r>
        <w:rPr>
          <w:rFonts w:hint="eastAsia" w:ascii="仿宋" w:hAnsi="仿宋" w:eastAsia="仿宋" w:cs="宋体"/>
          <w:b w:val="0"/>
          <w:color w:val="auto"/>
          <w:kern w:val="0"/>
          <w:sz w:val="24"/>
          <w:highlight w:val="none"/>
          <w:u w:val="single"/>
          <w:lang w:val="en-US" w:eastAsia="zh-CN" w:bidi="ar-SA"/>
        </w:rPr>
        <w:t xml:space="preserve">      </w:t>
      </w:r>
      <w:r>
        <w:rPr>
          <w:rFonts w:hint="eastAsia" w:ascii="仿宋" w:hAnsi="仿宋" w:eastAsia="仿宋" w:cs="宋体"/>
          <w:b w:val="0"/>
          <w:color w:val="auto"/>
          <w:kern w:val="0"/>
          <w:sz w:val="24"/>
          <w:highlight w:val="none"/>
          <w:lang w:val="en-US" w:eastAsia="zh-CN" w:bidi="ar-SA"/>
        </w:rPr>
        <w:t>）第</w:t>
      </w:r>
      <w:r>
        <w:rPr>
          <w:rFonts w:hint="eastAsia" w:ascii="仿宋" w:hAnsi="仿宋" w:eastAsia="仿宋" w:cs="宋体"/>
          <w:b w:val="0"/>
          <w:color w:val="auto"/>
          <w:kern w:val="0"/>
          <w:sz w:val="24"/>
          <w:highlight w:val="none"/>
          <w:u w:val="single"/>
          <w:lang w:val="en-US" w:eastAsia="zh-CN" w:bidi="ar-SA"/>
        </w:rPr>
        <w:t xml:space="preserve">     </w:t>
      </w:r>
      <w:r>
        <w:rPr>
          <w:rFonts w:hint="eastAsia" w:ascii="仿宋" w:hAnsi="仿宋" w:eastAsia="仿宋"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223B19CC">
      <w:pPr>
        <w:spacing w:line="500" w:lineRule="exact"/>
        <w:ind w:firstLine="480" w:firstLineChars="200"/>
        <w:rPr>
          <w:rFonts w:ascii="仿宋" w:hAnsi="仿宋" w:eastAsia="仿宋" w:cs="仿宋"/>
          <w:spacing w:val="6"/>
          <w:sz w:val="28"/>
          <w:szCs w:val="28"/>
          <w:highlight w:val="none"/>
        </w:rPr>
      </w:pPr>
      <w:r>
        <w:rPr>
          <w:rFonts w:hint="eastAsia" w:ascii="仿宋" w:hAnsi="仿宋" w:eastAsia="仿宋" w:cs="宋体"/>
          <w:b w:val="0"/>
          <w:kern w:val="0"/>
          <w:sz w:val="24"/>
          <w:highlight w:val="none"/>
          <w:lang w:val="en-US" w:eastAsia="zh-CN" w:bidi="ar-SA"/>
        </w:rPr>
        <w:t>本单位对上述声明的真实性负责。如有虚假，将依法承担相应责任。</w:t>
      </w:r>
    </w:p>
    <w:p w14:paraId="333F3426">
      <w:pPr>
        <w:spacing w:line="500" w:lineRule="exact"/>
        <w:ind w:left="1258" w:leftChars="599" w:firstLine="2740" w:firstLineChars="1142"/>
        <w:rPr>
          <w:rFonts w:hint="eastAsia" w:ascii="仿宋" w:hAnsi="仿宋" w:eastAsia="仿宋" w:cs="仿宋"/>
          <w:kern w:val="0"/>
          <w:sz w:val="24"/>
          <w:szCs w:val="20"/>
          <w:highlight w:val="none"/>
        </w:rPr>
      </w:pPr>
    </w:p>
    <w:p w14:paraId="16B7BDB0">
      <w:pPr>
        <w:spacing w:line="500" w:lineRule="exact"/>
        <w:ind w:left="1258" w:leftChars="599" w:firstLine="2740" w:firstLineChars="1142"/>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4C9D21AB">
      <w:pPr>
        <w:spacing w:line="500" w:lineRule="exact"/>
        <w:ind w:left="1258" w:leftChars="599" w:firstLine="2740" w:firstLineChars="1142"/>
        <w:rPr>
          <w:rFonts w:ascii="仿宋" w:hAnsi="仿宋" w:eastAsia="仿宋" w:cs="仿宋"/>
          <w:kern w:val="0"/>
          <w:sz w:val="24"/>
          <w:szCs w:val="20"/>
          <w:highlight w:val="none"/>
        </w:rPr>
      </w:pPr>
      <w:r>
        <w:rPr>
          <w:rFonts w:hint="eastAsia" w:ascii="仿宋" w:hAnsi="仿宋" w:eastAsia="仿宋" w:cs="仿宋"/>
          <w:kern w:val="0"/>
          <w:sz w:val="24"/>
          <w:highlight w:val="none"/>
          <w:lang w:eastAsia="zh-CN"/>
        </w:rPr>
        <w:t>法定代表人或被授权人</w:t>
      </w:r>
      <w:r>
        <w:rPr>
          <w:rFonts w:hint="eastAsia" w:ascii="仿宋" w:hAnsi="仿宋" w:eastAsia="仿宋" w:cs="仿宋"/>
          <w:kern w:val="0"/>
          <w:sz w:val="24"/>
          <w:highlight w:val="none"/>
        </w:rPr>
        <w:t xml:space="preserve">（签字或盖章）:  </w:t>
      </w:r>
    </w:p>
    <w:p w14:paraId="18D2FD9A">
      <w:pPr>
        <w:spacing w:line="500" w:lineRule="exact"/>
        <w:ind w:firstLine="4080" w:firstLineChars="1700"/>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1C90CC5C">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1BB03BE7">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72F7A02B">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0CEB9009">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b/>
          <w:bCs/>
          <w:spacing w:val="13"/>
          <w:sz w:val="22"/>
          <w:szCs w:val="22"/>
          <w:highlight w:val="none"/>
          <w:lang w:val="en-US" w:eastAsia="zh-CN"/>
        </w:rPr>
        <w:t>备注：</w:t>
      </w:r>
      <w:r>
        <w:rPr>
          <w:rFonts w:hint="eastAsia" w:ascii="仿宋" w:hAnsi="仿宋" w:eastAsia="仿宋" w:cs="仿宋"/>
          <w:spacing w:val="13"/>
          <w:sz w:val="22"/>
          <w:szCs w:val="22"/>
          <w:highlight w:val="none"/>
          <w:lang w:val="en-US" w:eastAsia="zh-CN"/>
        </w:rPr>
        <w:t>项目不分标段的，第</w:t>
      </w:r>
      <w:r>
        <w:rPr>
          <w:rFonts w:hint="eastAsia" w:ascii="仿宋" w:hAnsi="仿宋" w:eastAsia="仿宋" w:cs="仿宋"/>
          <w:spacing w:val="13"/>
          <w:sz w:val="22"/>
          <w:szCs w:val="22"/>
          <w:highlight w:val="none"/>
          <w:u w:val="single"/>
          <w:lang w:val="en-US" w:eastAsia="zh-CN"/>
        </w:rPr>
        <w:t xml:space="preserve">     </w:t>
      </w:r>
      <w:r>
        <w:rPr>
          <w:rFonts w:hint="eastAsia" w:ascii="仿宋" w:hAnsi="仿宋" w:eastAsia="仿宋" w:cs="仿宋"/>
          <w:spacing w:val="13"/>
          <w:sz w:val="22"/>
          <w:szCs w:val="22"/>
          <w:highlight w:val="none"/>
          <w:lang w:val="en-US" w:eastAsia="zh-CN"/>
        </w:rPr>
        <w:t>标段空白处填写“/ ”。</w:t>
      </w:r>
    </w:p>
    <w:p w14:paraId="5076224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根据《财政部 民政部 中国残疾人联合会关于促进残疾人就业政府采购政策的通知》（财库[2017] 141 号） 的规定：</w:t>
      </w:r>
    </w:p>
    <w:p w14:paraId="6512F83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一、享受政府采购支持政策的残疾人福利性单位应当同时满足以下条件：</w:t>
      </w:r>
    </w:p>
    <w:p w14:paraId="0BFE865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（一）安置的残疾人占本单位在职职工人数的比例不低于 25%（含 25%），并且安置的残疾人人数不少于 10 人（含 10 人）；</w:t>
      </w:r>
    </w:p>
    <w:p w14:paraId="6D57546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（二）依法与安置的每位残疾人签订了一年以上（含一年）的劳动合同或服务协议；</w:t>
      </w:r>
    </w:p>
    <w:p w14:paraId="134779B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（三）为安置的每位残疾人按月足额缴纳了基本养老保险、基本医疗保险、失业保险、工伤保险和生育保险等社会保险费；</w:t>
      </w:r>
    </w:p>
    <w:p w14:paraId="03C465D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（四）通过银行等金融机构向安置的每位残疾人，按月支付了不低于单位所在区县适用的经省级人民政府批准的月最低工资标准的工资；</w:t>
      </w:r>
    </w:p>
    <w:p w14:paraId="2DFF5932">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（五）提供本单位制造的货物、承担的工程或者服务（以下简称产品），或者提供其他残疾人福利性单位制造的货物（不包括使用非残疾人福利性单位注册商标的货物）。</w:t>
      </w:r>
    </w:p>
    <w:p w14:paraId="680B6C1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3EE1F87F">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ascii="仿宋" w:hAnsi="仿宋" w:eastAsia="仿宋" w:cs="仿宋"/>
          <w:highlight w:val="none"/>
        </w:rPr>
        <w:sectPr>
          <w:pgSz w:w="11906" w:h="16838"/>
          <w:pgMar w:top="1417" w:right="1249" w:bottom="1417" w:left="1417" w:header="850" w:footer="992" w:gutter="0"/>
          <w:pgNumType w:fmt="decimal"/>
          <w:cols w:space="0" w:num="1"/>
          <w:docGrid w:type="lines" w:linePitch="312" w:charSpace="0"/>
        </w:sectPr>
      </w:pPr>
      <w:r>
        <w:rPr>
          <w:rFonts w:hint="eastAsia" w:ascii="仿宋" w:hAnsi="仿宋" w:eastAsia="仿宋" w:cs="仿宋"/>
          <w:spacing w:val="13"/>
          <w:sz w:val="22"/>
          <w:szCs w:val="22"/>
          <w:highlight w:val="none"/>
          <w:lang w:val="en-US" w:eastAsia="zh-CN"/>
        </w:rPr>
        <w:t>二、中标、成交投标人为残疾人福利性单位的，采购人或者其委托的采购代理机构应当随中标、成交结果同时公告其《残疾人福利性单位声明函》，接受社会监督。</w:t>
      </w:r>
    </w:p>
    <w:p w14:paraId="49E7A6DC">
      <w:pPr>
        <w:widowControl/>
        <w:spacing w:line="360" w:lineRule="auto"/>
        <w:jc w:val="both"/>
        <w:rPr>
          <w:rFonts w:hint="eastAsia" w:ascii="仿宋" w:hAnsi="仿宋" w:eastAsia="仿宋" w:cs="仿宋"/>
          <w:bCs/>
          <w:sz w:val="28"/>
          <w:szCs w:val="28"/>
          <w:highlight w:val="none"/>
          <w:lang w:val="en-US" w:eastAsia="zh-CN"/>
        </w:rPr>
      </w:pPr>
      <w:r>
        <w:rPr>
          <w:rFonts w:hint="eastAsia" w:ascii="仿宋" w:hAnsi="仿宋" w:eastAsia="仿宋" w:cs="仿宋"/>
          <w:b/>
          <w:bCs w:val="0"/>
          <w:sz w:val="28"/>
          <w:szCs w:val="28"/>
          <w:highlight w:val="none"/>
          <w:lang w:val="en-US" w:eastAsia="zh-CN"/>
        </w:rPr>
        <w:t>附件11：</w:t>
      </w:r>
    </w:p>
    <w:p w14:paraId="55CEB5EE">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5D63FEEE">
      <w:pPr>
        <w:pStyle w:val="11"/>
        <w:spacing w:line="360" w:lineRule="auto"/>
        <w:ind w:firstLine="960" w:firstLineChars="400"/>
        <w:rPr>
          <w:rFonts w:hint="eastAsia" w:ascii="仿宋_GB2312" w:hAnsi="仿宋_GB2312" w:eastAsia="仿宋_GB2312" w:cs="仿宋_GB2312"/>
          <w:color w:val="auto"/>
          <w:sz w:val="28"/>
          <w:szCs w:val="28"/>
          <w:highlight w:val="none"/>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74A08808">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本单位郑重声明，根据《财政部司法部关于政府采购支持监狱企业发展有关问题的通知》（财库</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2014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68号）的规定，本单位为符合条件的监狱、戒毒企业，且本单位参加的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项目采购活动提供本单位制造的货物（由本单位承担工程/提供服务），或者提供其他监狱、戒毒企业制造的货物（不包括使用非监狱、戒毒企业注册商标的货物）。</w:t>
      </w:r>
    </w:p>
    <w:p w14:paraId="6D446025">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4"/>
          <w:szCs w:val="24"/>
          <w:highlight w:val="none"/>
        </w:rPr>
        <w:t>本单位对上述声明的真实性负责。如有虚假，将依法承担相应责任。</w:t>
      </w:r>
    </w:p>
    <w:p w14:paraId="6D5FFCA2">
      <w:pPr>
        <w:spacing w:line="360" w:lineRule="auto"/>
        <w:ind w:firstLine="480"/>
        <w:rPr>
          <w:rFonts w:hint="eastAsia" w:ascii="仿宋_GB2312" w:hAnsi="仿宋_GB2312" w:eastAsia="仿宋_GB2312" w:cs="仿宋_GB2312"/>
          <w:color w:val="auto"/>
          <w:sz w:val="28"/>
          <w:szCs w:val="28"/>
          <w:highlight w:val="none"/>
        </w:rPr>
      </w:pPr>
    </w:p>
    <w:p w14:paraId="7E43491E">
      <w:pPr>
        <w:spacing w:line="500" w:lineRule="exact"/>
        <w:ind w:firstLine="2880" w:firstLineChars="1200"/>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43F68397">
      <w:pPr>
        <w:spacing w:line="500" w:lineRule="exact"/>
        <w:ind w:firstLine="2880" w:firstLineChars="1200"/>
        <w:rPr>
          <w:rFonts w:ascii="仿宋" w:hAnsi="仿宋" w:eastAsia="仿宋" w:cs="仿宋"/>
          <w:color w:val="auto"/>
          <w:kern w:val="0"/>
          <w:sz w:val="24"/>
          <w:highlight w:val="none"/>
        </w:rPr>
      </w:pPr>
      <w:r>
        <w:rPr>
          <w:rFonts w:hint="eastAsia" w:ascii="仿宋" w:hAnsi="仿宋" w:eastAsia="仿宋" w:cs="仿宋"/>
          <w:color w:val="auto"/>
          <w:kern w:val="0"/>
          <w:sz w:val="24"/>
          <w:szCs w:val="24"/>
          <w:highlight w:val="none"/>
          <w:lang w:eastAsia="zh-CN"/>
        </w:rPr>
        <w:t>法定代表人或被授权人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7FBCCD9">
      <w:pPr>
        <w:tabs>
          <w:tab w:val="left" w:pos="4860"/>
        </w:tabs>
        <w:spacing w:line="360" w:lineRule="auto"/>
        <w:ind w:right="1560" w:firstLine="2880" w:firstLineChars="1200"/>
        <w:jc w:val="both"/>
        <w:rPr>
          <w:rFonts w:hint="eastAsia" w:ascii="仿宋_GB2312" w:hAnsi="仿宋_GB2312" w:eastAsia="仿宋_GB2312" w:cs="仿宋_GB2312"/>
          <w:color w:val="auto"/>
          <w:sz w:val="28"/>
          <w:szCs w:val="28"/>
          <w:highlight w:val="none"/>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5DB00280">
      <w:pPr>
        <w:tabs>
          <w:tab w:val="left" w:pos="4860"/>
        </w:tabs>
        <w:spacing w:line="360" w:lineRule="auto"/>
        <w:ind w:right="1560" w:firstLine="560" w:firstLineChars="200"/>
        <w:jc w:val="center"/>
        <w:rPr>
          <w:rFonts w:hint="eastAsia" w:ascii="仿宋_GB2312" w:hAnsi="仿宋_GB2312" w:eastAsia="仿宋_GB2312" w:cs="仿宋_GB2312"/>
          <w:color w:val="auto"/>
          <w:sz w:val="28"/>
          <w:szCs w:val="28"/>
          <w:highlight w:val="none"/>
        </w:rPr>
      </w:pPr>
    </w:p>
    <w:p w14:paraId="07E7CC45">
      <w:pPr>
        <w:pStyle w:val="11"/>
        <w:rPr>
          <w:rFonts w:hint="eastAsia" w:ascii="仿宋_GB2312" w:hAnsi="仿宋_GB2312" w:eastAsia="仿宋_GB2312" w:cs="仿宋_GB2312"/>
          <w:color w:val="auto"/>
          <w:sz w:val="28"/>
          <w:szCs w:val="28"/>
          <w:highlight w:val="none"/>
        </w:rPr>
      </w:pPr>
    </w:p>
    <w:p w14:paraId="4B5CB21C">
      <w:pPr>
        <w:pStyle w:val="21"/>
        <w:rPr>
          <w:rFonts w:hint="eastAsia"/>
          <w:color w:val="auto"/>
          <w:highlight w:val="none"/>
        </w:rPr>
      </w:pPr>
    </w:p>
    <w:p w14:paraId="2BAE1831">
      <w:pPr>
        <w:spacing w:line="440" w:lineRule="exact"/>
        <w:jc w:val="left"/>
        <w:rPr>
          <w:rFonts w:hint="eastAsia" w:ascii="仿宋" w:hAnsi="仿宋" w:eastAsia="仿宋" w:cs="仿宋"/>
          <w:b/>
          <w:bCs/>
          <w:sz w:val="24"/>
          <w:highlight w:val="none"/>
          <w:lang w:eastAsia="zh-CN"/>
        </w:rPr>
      </w:pPr>
      <w:r>
        <w:rPr>
          <w:rFonts w:hint="eastAsia" w:ascii="仿宋_GB2312" w:hAnsi="仿宋_GB2312" w:eastAsia="仿宋_GB2312" w:cs="仿宋_GB2312"/>
          <w:color w:val="auto"/>
          <w:sz w:val="22"/>
          <w:szCs w:val="22"/>
          <w:highlight w:val="none"/>
        </w:rPr>
        <w:t>备注：未按上述要求提供、填写的，评审时不予以考虑。</w:t>
      </w:r>
      <w:r>
        <w:rPr>
          <w:rFonts w:hint="eastAsia" w:ascii="仿宋_GB2312" w:hAnsi="仿宋_GB2312" w:eastAsia="仿宋_GB2312" w:cs="仿宋_GB2312"/>
          <w:color w:val="auto"/>
          <w:sz w:val="22"/>
          <w:szCs w:val="22"/>
          <w:highlight w:val="none"/>
          <w:lang w:eastAsia="zh-CN"/>
        </w:rPr>
        <w:t>供应商</w:t>
      </w:r>
      <w:r>
        <w:rPr>
          <w:rFonts w:hint="eastAsia" w:ascii="仿宋_GB2312" w:hAnsi="仿宋_GB2312" w:eastAsia="仿宋_GB2312" w:cs="仿宋_GB2312"/>
          <w:color w:val="auto"/>
          <w:sz w:val="22"/>
          <w:szCs w:val="22"/>
          <w:highlight w:val="none"/>
        </w:rPr>
        <w:t>提供的《监狱、戒毒企业声明函》必须真实有效，</w:t>
      </w:r>
      <w:r>
        <w:rPr>
          <w:rFonts w:hint="eastAsia" w:ascii="仿宋_GB2312" w:hAnsi="仿宋_GB2312" w:eastAsia="仿宋_GB2312" w:cs="仿宋_GB2312"/>
          <w:color w:val="auto"/>
          <w:sz w:val="22"/>
          <w:szCs w:val="22"/>
          <w:highlight w:val="none"/>
          <w:lang w:eastAsia="zh-CN"/>
        </w:rPr>
        <w:t>供应商</w:t>
      </w:r>
      <w:r>
        <w:rPr>
          <w:rFonts w:hint="eastAsia" w:ascii="仿宋_GB2312" w:hAnsi="仿宋_GB2312" w:eastAsia="仿宋_GB2312" w:cs="仿宋_GB2312"/>
          <w:color w:val="auto"/>
          <w:sz w:val="22"/>
          <w:szCs w:val="22"/>
          <w:highlight w:val="none"/>
        </w:rPr>
        <w:t>应当提供由省级以上监狱管理局、戒毒管理局(含新疆生产建设兵团)出具的属于监狱企业的证明文件</w:t>
      </w:r>
      <w:r>
        <w:rPr>
          <w:rFonts w:hint="eastAsia" w:ascii="仿宋_GB2312" w:hAnsi="仿宋_GB2312" w:eastAsia="仿宋_GB2312" w:cs="仿宋_GB2312"/>
          <w:color w:val="auto"/>
          <w:sz w:val="28"/>
          <w:szCs w:val="28"/>
          <w:highlight w:val="none"/>
        </w:rPr>
        <w:t>。</w:t>
      </w:r>
    </w:p>
    <w:p w14:paraId="2FC5AAF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sz w:val="24"/>
          <w:szCs w:val="24"/>
          <w:highlight w:val="none"/>
          <w:shd w:val="clear" w:color="auto" w:fill="FFFFFF"/>
        </w:rPr>
      </w:pPr>
    </w:p>
    <w:p w14:paraId="4BBBCFF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color w:val="auto"/>
          <w:sz w:val="32"/>
          <w:szCs w:val="22"/>
          <w:highlight w:val="none"/>
        </w:rPr>
      </w:pPr>
      <w:r>
        <w:rPr>
          <w:rFonts w:hint="eastAsia" w:ascii="仿宋" w:hAnsi="仿宋" w:eastAsia="仿宋" w:cs="仿宋"/>
          <w:b/>
          <w:color w:val="auto"/>
          <w:sz w:val="28"/>
          <w:highlight w:val="none"/>
        </w:rPr>
        <w:br w:type="page"/>
      </w:r>
      <w:bookmarkStart w:id="27" w:name="_Toc25383"/>
      <w:r>
        <w:rPr>
          <w:rFonts w:hint="eastAsia" w:ascii="仿宋" w:hAnsi="仿宋" w:eastAsia="仿宋" w:cs="仿宋"/>
          <w:b/>
          <w:bCs/>
          <w:color w:val="auto"/>
          <w:sz w:val="32"/>
          <w:szCs w:val="22"/>
          <w:highlight w:val="none"/>
          <w:lang w:val="en-US" w:eastAsia="zh-CN"/>
        </w:rPr>
        <w:t>四</w:t>
      </w:r>
      <w:r>
        <w:rPr>
          <w:rFonts w:hint="eastAsia" w:ascii="仿宋" w:hAnsi="仿宋" w:eastAsia="仿宋" w:cs="仿宋"/>
          <w:b/>
          <w:bCs/>
          <w:color w:val="auto"/>
          <w:sz w:val="32"/>
          <w:szCs w:val="22"/>
          <w:highlight w:val="none"/>
        </w:rPr>
        <w:t>、商务和</w:t>
      </w:r>
      <w:r>
        <w:rPr>
          <w:rFonts w:hint="eastAsia" w:ascii="仿宋" w:hAnsi="仿宋" w:eastAsia="仿宋" w:cs="仿宋"/>
          <w:b/>
          <w:bCs/>
          <w:color w:val="auto"/>
          <w:sz w:val="32"/>
          <w:szCs w:val="22"/>
          <w:highlight w:val="none"/>
          <w:lang w:val="en-US" w:eastAsia="zh-CN"/>
        </w:rPr>
        <w:t>服务</w:t>
      </w:r>
      <w:r>
        <w:rPr>
          <w:rFonts w:hint="eastAsia" w:ascii="仿宋" w:hAnsi="仿宋" w:eastAsia="仿宋" w:cs="仿宋"/>
          <w:b/>
          <w:bCs/>
          <w:color w:val="auto"/>
          <w:sz w:val="32"/>
          <w:szCs w:val="22"/>
          <w:highlight w:val="none"/>
        </w:rPr>
        <w:t>响应说明</w:t>
      </w:r>
      <w:bookmarkEnd w:id="27"/>
    </w:p>
    <w:p w14:paraId="6AE6AB6D">
      <w:pPr>
        <w:adjustRightInd w:val="0"/>
        <w:snapToGrid w:val="0"/>
        <w:spacing w:line="36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23"/>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1DE8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4A60A60">
            <w:pPr>
              <w:pStyle w:val="12"/>
              <w:spacing w:before="120"/>
              <w:ind w:left="0" w:right="34"/>
              <w:jc w:val="center"/>
              <w:rPr>
                <w:rFonts w:ascii="仿宋" w:hAnsi="仿宋" w:eastAsia="仿宋"/>
                <w:b/>
                <w:highlight w:val="none"/>
              </w:rPr>
            </w:pPr>
            <w:r>
              <w:rPr>
                <w:rFonts w:hint="eastAsia" w:ascii="仿宋" w:hAnsi="仿宋" w:eastAsia="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01052B81">
            <w:pPr>
              <w:pStyle w:val="12"/>
              <w:spacing w:before="120"/>
              <w:ind w:left="0" w:right="34"/>
              <w:jc w:val="center"/>
              <w:rPr>
                <w:rFonts w:ascii="仿宋" w:hAnsi="仿宋" w:eastAsia="仿宋"/>
                <w:b/>
                <w:highlight w:val="none"/>
              </w:rPr>
            </w:pPr>
            <w:r>
              <w:rPr>
                <w:rFonts w:hint="eastAsia" w:ascii="仿宋" w:hAnsi="仿宋" w:eastAsia="仿宋"/>
                <w:b/>
                <w:highlight w:val="none"/>
                <w:lang w:val="en-US" w:eastAsia="zh-CN"/>
              </w:rPr>
              <w:t>协商</w:t>
            </w:r>
            <w:r>
              <w:rPr>
                <w:rFonts w:hint="eastAsia" w:ascii="仿宋" w:hAnsi="仿宋" w:eastAsia="仿宋"/>
                <w:b/>
                <w:highlight w:val="none"/>
              </w:rPr>
              <w:t>要求</w:t>
            </w:r>
          </w:p>
        </w:tc>
        <w:tc>
          <w:tcPr>
            <w:tcW w:w="2696" w:type="dxa"/>
            <w:tcBorders>
              <w:top w:val="single" w:color="auto" w:sz="4" w:space="0"/>
              <w:left w:val="nil"/>
              <w:bottom w:val="single" w:color="auto" w:sz="4" w:space="0"/>
              <w:right w:val="single" w:color="auto" w:sz="4" w:space="0"/>
            </w:tcBorders>
            <w:noWrap/>
            <w:vAlign w:val="center"/>
          </w:tcPr>
          <w:p w14:paraId="3279BE33">
            <w:pPr>
              <w:pStyle w:val="12"/>
              <w:spacing w:before="120"/>
              <w:ind w:left="0" w:right="34"/>
              <w:jc w:val="center"/>
              <w:rPr>
                <w:rFonts w:hint="eastAsia" w:ascii="仿宋" w:hAnsi="仿宋" w:eastAsia="仿宋"/>
                <w:b/>
                <w:highlight w:val="none"/>
                <w:lang w:val="en-US" w:eastAsia="zh-CN"/>
              </w:rPr>
            </w:pPr>
            <w:r>
              <w:rPr>
                <w:rFonts w:hint="eastAsia" w:ascii="仿宋" w:hAnsi="仿宋" w:eastAsia="仿宋"/>
                <w:b/>
                <w:highlight w:val="none"/>
              </w:rPr>
              <w:t>响应</w:t>
            </w:r>
            <w:r>
              <w:rPr>
                <w:rFonts w:hint="eastAsia" w:ascii="仿宋" w:hAnsi="仿宋" w:eastAsia="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0CCEC902">
            <w:pPr>
              <w:pStyle w:val="12"/>
              <w:spacing w:before="120"/>
              <w:ind w:left="0" w:right="34"/>
              <w:jc w:val="center"/>
              <w:rPr>
                <w:rFonts w:ascii="仿宋" w:hAnsi="仿宋" w:eastAsia="仿宋"/>
                <w:b/>
                <w:highlight w:val="none"/>
              </w:rPr>
            </w:pPr>
            <w:r>
              <w:rPr>
                <w:rFonts w:hint="eastAsia" w:ascii="仿宋" w:hAnsi="仿宋" w:eastAsia="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62B0070D">
            <w:pPr>
              <w:pStyle w:val="12"/>
              <w:spacing w:before="120"/>
              <w:ind w:left="0" w:right="34"/>
              <w:jc w:val="center"/>
              <w:rPr>
                <w:rFonts w:ascii="仿宋" w:hAnsi="仿宋" w:eastAsia="仿宋"/>
                <w:b/>
                <w:highlight w:val="none"/>
              </w:rPr>
            </w:pPr>
            <w:r>
              <w:rPr>
                <w:rFonts w:hint="eastAsia" w:ascii="仿宋" w:hAnsi="仿宋" w:eastAsia="仿宋"/>
                <w:b/>
                <w:highlight w:val="none"/>
              </w:rPr>
              <w:t>备注</w:t>
            </w:r>
          </w:p>
        </w:tc>
      </w:tr>
      <w:tr w14:paraId="608E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9DAE929">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B69E4">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8ED7C1A">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B143F9">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0FF8B70">
            <w:pPr>
              <w:pStyle w:val="12"/>
              <w:spacing w:before="120"/>
              <w:ind w:right="34"/>
              <w:jc w:val="center"/>
              <w:rPr>
                <w:rFonts w:ascii="仿宋" w:hAnsi="仿宋" w:eastAsia="仿宋"/>
                <w:b/>
                <w:highlight w:val="none"/>
              </w:rPr>
            </w:pPr>
          </w:p>
        </w:tc>
      </w:tr>
      <w:tr w14:paraId="7603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F0ADC89">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A0E50E0">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51904FF">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92EF6A">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B6B49F9">
            <w:pPr>
              <w:pStyle w:val="12"/>
              <w:spacing w:before="120"/>
              <w:ind w:right="34"/>
              <w:jc w:val="center"/>
              <w:rPr>
                <w:rFonts w:ascii="仿宋" w:hAnsi="仿宋" w:eastAsia="仿宋"/>
                <w:b/>
                <w:highlight w:val="none"/>
              </w:rPr>
            </w:pPr>
          </w:p>
        </w:tc>
      </w:tr>
      <w:tr w14:paraId="2CE4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FF512EE">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AF5D224">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71B2A">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B20A011">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6369579">
            <w:pPr>
              <w:pStyle w:val="12"/>
              <w:spacing w:before="120"/>
              <w:ind w:right="34"/>
              <w:jc w:val="center"/>
              <w:rPr>
                <w:rFonts w:ascii="仿宋" w:hAnsi="仿宋" w:eastAsia="仿宋"/>
                <w:b/>
                <w:highlight w:val="none"/>
              </w:rPr>
            </w:pPr>
          </w:p>
        </w:tc>
      </w:tr>
      <w:tr w14:paraId="6EFC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54300A">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3058EA06">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D2489D6">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C79A511">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56CB101">
            <w:pPr>
              <w:pStyle w:val="12"/>
              <w:spacing w:before="120"/>
              <w:ind w:right="34"/>
              <w:jc w:val="center"/>
              <w:rPr>
                <w:rFonts w:ascii="仿宋" w:hAnsi="仿宋" w:eastAsia="仿宋"/>
                <w:b/>
                <w:highlight w:val="none"/>
              </w:rPr>
            </w:pPr>
          </w:p>
        </w:tc>
      </w:tr>
      <w:tr w14:paraId="3638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EFE5697">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05EEA98">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B9B8B48">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DA671AE">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BE9DC8">
            <w:pPr>
              <w:pStyle w:val="12"/>
              <w:spacing w:before="120"/>
              <w:ind w:right="34"/>
              <w:jc w:val="center"/>
              <w:rPr>
                <w:rFonts w:ascii="仿宋" w:hAnsi="仿宋" w:eastAsia="仿宋"/>
                <w:b/>
                <w:highlight w:val="none"/>
              </w:rPr>
            </w:pPr>
          </w:p>
        </w:tc>
      </w:tr>
      <w:tr w14:paraId="1439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664EC73">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775F53E">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B1A7F56">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2536A57">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669D36D">
            <w:pPr>
              <w:pStyle w:val="12"/>
              <w:spacing w:before="120"/>
              <w:ind w:right="34"/>
              <w:jc w:val="center"/>
              <w:rPr>
                <w:rFonts w:ascii="仿宋" w:hAnsi="仿宋" w:eastAsia="仿宋"/>
                <w:b/>
                <w:highlight w:val="none"/>
              </w:rPr>
            </w:pPr>
          </w:p>
        </w:tc>
      </w:tr>
      <w:tr w14:paraId="381E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993AEDA">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71D7840">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AF61489">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A4E490C">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3E34031">
            <w:pPr>
              <w:pStyle w:val="12"/>
              <w:spacing w:before="120"/>
              <w:ind w:right="34"/>
              <w:jc w:val="center"/>
              <w:rPr>
                <w:rFonts w:ascii="仿宋" w:hAnsi="仿宋" w:eastAsia="仿宋"/>
                <w:b/>
                <w:highlight w:val="none"/>
              </w:rPr>
            </w:pPr>
          </w:p>
        </w:tc>
      </w:tr>
    </w:tbl>
    <w:p w14:paraId="56053942">
      <w:pPr>
        <w:pStyle w:val="12"/>
        <w:spacing w:before="120" w:line="360" w:lineRule="auto"/>
        <w:ind w:left="0" w:right="34"/>
        <w:jc w:val="both"/>
        <w:rPr>
          <w:rFonts w:hint="default" w:ascii="仿宋" w:hAnsi="仿宋" w:eastAsia="仿宋" w:cs="仿宋"/>
          <w:bCs/>
          <w:highlight w:val="none"/>
          <w:lang w:val="en-US" w:eastAsia="zh-CN"/>
        </w:rPr>
      </w:pPr>
      <w:r>
        <w:rPr>
          <w:rFonts w:hint="eastAsia" w:ascii="仿宋" w:hAnsi="仿宋" w:eastAsia="仿宋" w:cs="仿宋"/>
          <w:bCs/>
          <w:szCs w:val="24"/>
          <w:highlight w:val="none"/>
        </w:rPr>
        <w:t>1.供应商须按照</w:t>
      </w:r>
      <w:r>
        <w:rPr>
          <w:rFonts w:hint="eastAsia" w:ascii="仿宋" w:hAnsi="仿宋" w:eastAsia="仿宋" w:cs="仿宋"/>
          <w:bCs/>
          <w:szCs w:val="24"/>
          <w:highlight w:val="none"/>
          <w:lang w:val="en-US" w:eastAsia="zh-CN"/>
        </w:rPr>
        <w:t>采购</w:t>
      </w:r>
      <w:r>
        <w:rPr>
          <w:rFonts w:hint="eastAsia" w:ascii="仿宋" w:hAnsi="仿宋" w:eastAsia="仿宋" w:cs="仿宋"/>
          <w:bCs/>
          <w:szCs w:val="24"/>
          <w:highlight w:val="none"/>
        </w:rPr>
        <w:t>文件“第</w:t>
      </w:r>
      <w:r>
        <w:rPr>
          <w:rFonts w:hint="eastAsia" w:ascii="仿宋" w:hAnsi="仿宋" w:eastAsia="仿宋" w:cs="仿宋"/>
          <w:bCs/>
          <w:szCs w:val="24"/>
          <w:highlight w:val="none"/>
          <w:lang w:val="en-US" w:eastAsia="zh-CN"/>
        </w:rPr>
        <w:t>四章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偏离视为无效响应。</w:t>
      </w:r>
    </w:p>
    <w:p w14:paraId="6501603E">
      <w:pPr>
        <w:pStyle w:val="12"/>
        <w:spacing w:before="120" w:line="360" w:lineRule="auto"/>
        <w:ind w:left="0" w:right="34"/>
        <w:jc w:val="both"/>
        <w:rPr>
          <w:rFonts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60F5E720">
      <w:pPr>
        <w:pStyle w:val="12"/>
        <w:spacing w:before="120"/>
        <w:ind w:left="0" w:right="34"/>
        <w:jc w:val="both"/>
        <w:rPr>
          <w:rFonts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四章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57672DF3">
      <w:pPr>
        <w:pStyle w:val="12"/>
        <w:spacing w:before="120"/>
        <w:ind w:left="0" w:right="34"/>
        <w:jc w:val="both"/>
        <w:rPr>
          <w:rFonts w:ascii="仿宋" w:hAnsi="仿宋" w:eastAsia="仿宋" w:cs="仿宋"/>
          <w:bCs/>
          <w:highlight w:val="none"/>
        </w:rPr>
      </w:pPr>
    </w:p>
    <w:p w14:paraId="0303B02E">
      <w:pPr>
        <w:pStyle w:val="15"/>
        <w:rPr>
          <w:rFonts w:ascii="仿宋" w:hAnsi="仿宋" w:eastAsia="仿宋" w:cs="仿宋"/>
          <w:sz w:val="24"/>
          <w:szCs w:val="24"/>
          <w:highlight w:val="none"/>
        </w:rPr>
      </w:pPr>
    </w:p>
    <w:p w14:paraId="194767F7">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FEF710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法定代表人</w:t>
      </w:r>
      <w:r>
        <w:rPr>
          <w:rFonts w:hint="eastAsia" w:ascii="仿宋" w:hAnsi="仿宋" w:eastAsia="仿宋" w:cs="仿宋"/>
          <w:color w:val="auto"/>
          <w:sz w:val="24"/>
          <w:highlight w:val="none"/>
        </w:rPr>
        <w:t>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2B19A4D7">
      <w:pPr>
        <w:pStyle w:val="13"/>
        <w:spacing w:line="360" w:lineRule="auto"/>
        <w:jc w:val="both"/>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C294996">
      <w:pPr>
        <w:rPr>
          <w:rFonts w:ascii="仿宋" w:hAnsi="仿宋" w:eastAsia="仿宋" w:cs="仿宋"/>
          <w:b/>
          <w:bCs/>
          <w:sz w:val="32"/>
          <w:szCs w:val="32"/>
          <w:highlight w:val="none"/>
        </w:rPr>
      </w:pPr>
    </w:p>
    <w:p w14:paraId="205C8CDB">
      <w:pPr>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E54A9D4">
      <w:pPr>
        <w:adjustRightInd w:val="0"/>
        <w:snapToGrid w:val="0"/>
        <w:spacing w:line="360" w:lineRule="auto"/>
        <w:jc w:val="center"/>
        <w:rPr>
          <w:rFonts w:hint="eastAsia" w:ascii="仿宋" w:hAnsi="仿宋" w:eastAsia="仿宋" w:cs="仿宋"/>
          <w:b/>
          <w:bCs/>
          <w:sz w:val="24"/>
          <w:szCs w:val="24"/>
          <w:highlight w:val="none"/>
          <w:lang w:val="en-US" w:eastAsia="zh-CN"/>
        </w:rPr>
      </w:pPr>
      <w:bookmarkStart w:id="28" w:name="_Toc14672"/>
      <w:r>
        <w:rPr>
          <w:rFonts w:hint="eastAsia" w:ascii="仿宋" w:hAnsi="仿宋" w:eastAsia="仿宋" w:cs="仿宋"/>
          <w:b/>
          <w:bCs/>
          <w:sz w:val="24"/>
          <w:szCs w:val="24"/>
          <w:highlight w:val="none"/>
          <w:lang w:val="en-US" w:eastAsia="zh-CN"/>
        </w:rPr>
        <w:t>2、服务偏离表</w:t>
      </w:r>
      <w:bookmarkEnd w:id="28"/>
    </w:p>
    <w:tbl>
      <w:tblPr>
        <w:tblStyle w:val="23"/>
        <w:tblW w:w="83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90"/>
        <w:gridCol w:w="2588"/>
        <w:gridCol w:w="2464"/>
        <w:gridCol w:w="2436"/>
      </w:tblGrid>
      <w:tr w14:paraId="3FA24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89" w:hRule="atLeast"/>
          <w:jc w:val="center"/>
        </w:trPr>
        <w:tc>
          <w:tcPr>
            <w:tcW w:w="890" w:type="dxa"/>
            <w:vAlign w:val="center"/>
          </w:tcPr>
          <w:p w14:paraId="215B9C18">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rPr>
              <w:t>序号</w:t>
            </w:r>
          </w:p>
        </w:tc>
        <w:tc>
          <w:tcPr>
            <w:tcW w:w="2588" w:type="dxa"/>
            <w:vAlign w:val="center"/>
          </w:tcPr>
          <w:p w14:paraId="56DCD2E1">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lang w:val="en-US" w:eastAsia="zh-CN"/>
              </w:rPr>
              <w:t>采购文件协商</w:t>
            </w:r>
            <w:r>
              <w:rPr>
                <w:rFonts w:hint="eastAsia" w:ascii="仿宋" w:hAnsi="仿宋" w:eastAsia="仿宋" w:cs="仿宋"/>
                <w:b/>
                <w:bCs/>
                <w:sz w:val="24"/>
                <w:highlight w:val="none"/>
              </w:rPr>
              <w:t>要求</w:t>
            </w:r>
          </w:p>
        </w:tc>
        <w:tc>
          <w:tcPr>
            <w:tcW w:w="2464" w:type="dxa"/>
            <w:vAlign w:val="center"/>
          </w:tcPr>
          <w:p w14:paraId="6B0E9A70">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协商响应内容</w:t>
            </w:r>
          </w:p>
        </w:tc>
        <w:tc>
          <w:tcPr>
            <w:tcW w:w="2436" w:type="dxa"/>
            <w:vAlign w:val="center"/>
          </w:tcPr>
          <w:p w14:paraId="1B864340">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rPr>
              <w:t>偏离情况</w:t>
            </w:r>
          </w:p>
        </w:tc>
      </w:tr>
      <w:tr w14:paraId="29380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4" w:hRule="atLeast"/>
          <w:jc w:val="center"/>
        </w:trPr>
        <w:tc>
          <w:tcPr>
            <w:tcW w:w="890" w:type="dxa"/>
          </w:tcPr>
          <w:p w14:paraId="6C73DB03">
            <w:pPr>
              <w:spacing w:line="360" w:lineRule="auto"/>
              <w:jc w:val="center"/>
              <w:rPr>
                <w:rFonts w:ascii="仿宋" w:hAnsi="仿宋" w:eastAsia="仿宋" w:cs="仿宋"/>
                <w:sz w:val="24"/>
                <w:highlight w:val="none"/>
              </w:rPr>
            </w:pPr>
          </w:p>
        </w:tc>
        <w:tc>
          <w:tcPr>
            <w:tcW w:w="2588" w:type="dxa"/>
          </w:tcPr>
          <w:p w14:paraId="73D98E18">
            <w:pPr>
              <w:spacing w:line="360" w:lineRule="auto"/>
              <w:jc w:val="center"/>
              <w:rPr>
                <w:rFonts w:ascii="仿宋" w:hAnsi="仿宋" w:eastAsia="仿宋" w:cs="仿宋"/>
                <w:sz w:val="24"/>
                <w:highlight w:val="none"/>
              </w:rPr>
            </w:pPr>
          </w:p>
        </w:tc>
        <w:tc>
          <w:tcPr>
            <w:tcW w:w="2464" w:type="dxa"/>
          </w:tcPr>
          <w:p w14:paraId="1AF24802">
            <w:pPr>
              <w:spacing w:line="360" w:lineRule="auto"/>
              <w:jc w:val="center"/>
              <w:rPr>
                <w:rFonts w:ascii="仿宋" w:hAnsi="仿宋" w:eastAsia="仿宋" w:cs="仿宋"/>
                <w:sz w:val="24"/>
                <w:highlight w:val="none"/>
              </w:rPr>
            </w:pPr>
          </w:p>
        </w:tc>
        <w:tc>
          <w:tcPr>
            <w:tcW w:w="2436" w:type="dxa"/>
          </w:tcPr>
          <w:p w14:paraId="0513E2D3">
            <w:pPr>
              <w:spacing w:line="360" w:lineRule="auto"/>
              <w:jc w:val="center"/>
              <w:rPr>
                <w:rFonts w:ascii="仿宋" w:hAnsi="仿宋" w:eastAsia="仿宋" w:cs="仿宋"/>
                <w:sz w:val="24"/>
                <w:highlight w:val="none"/>
              </w:rPr>
            </w:pPr>
          </w:p>
        </w:tc>
      </w:tr>
      <w:tr w14:paraId="515D4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4" w:hRule="atLeast"/>
          <w:jc w:val="center"/>
        </w:trPr>
        <w:tc>
          <w:tcPr>
            <w:tcW w:w="890" w:type="dxa"/>
          </w:tcPr>
          <w:p w14:paraId="2B005FED">
            <w:pPr>
              <w:spacing w:line="360" w:lineRule="auto"/>
              <w:jc w:val="center"/>
              <w:rPr>
                <w:rFonts w:ascii="仿宋" w:hAnsi="仿宋" w:eastAsia="仿宋" w:cs="仿宋"/>
                <w:sz w:val="24"/>
                <w:highlight w:val="none"/>
              </w:rPr>
            </w:pPr>
          </w:p>
        </w:tc>
        <w:tc>
          <w:tcPr>
            <w:tcW w:w="2588" w:type="dxa"/>
          </w:tcPr>
          <w:p w14:paraId="5118D800">
            <w:pPr>
              <w:spacing w:line="360" w:lineRule="auto"/>
              <w:jc w:val="center"/>
              <w:rPr>
                <w:rFonts w:ascii="仿宋" w:hAnsi="仿宋" w:eastAsia="仿宋" w:cs="仿宋"/>
                <w:sz w:val="24"/>
                <w:highlight w:val="none"/>
              </w:rPr>
            </w:pPr>
          </w:p>
        </w:tc>
        <w:tc>
          <w:tcPr>
            <w:tcW w:w="2464" w:type="dxa"/>
          </w:tcPr>
          <w:p w14:paraId="4441F77C">
            <w:pPr>
              <w:spacing w:line="360" w:lineRule="auto"/>
              <w:jc w:val="center"/>
              <w:rPr>
                <w:rFonts w:ascii="仿宋" w:hAnsi="仿宋" w:eastAsia="仿宋" w:cs="仿宋"/>
                <w:sz w:val="24"/>
                <w:highlight w:val="none"/>
              </w:rPr>
            </w:pPr>
          </w:p>
        </w:tc>
        <w:tc>
          <w:tcPr>
            <w:tcW w:w="2436" w:type="dxa"/>
          </w:tcPr>
          <w:p w14:paraId="7A4DFA63">
            <w:pPr>
              <w:spacing w:line="360" w:lineRule="auto"/>
              <w:jc w:val="center"/>
              <w:rPr>
                <w:rFonts w:ascii="仿宋" w:hAnsi="仿宋" w:eastAsia="仿宋" w:cs="仿宋"/>
                <w:sz w:val="24"/>
                <w:highlight w:val="none"/>
              </w:rPr>
            </w:pPr>
          </w:p>
        </w:tc>
      </w:tr>
      <w:tr w14:paraId="336E6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4" w:hRule="atLeast"/>
          <w:jc w:val="center"/>
        </w:trPr>
        <w:tc>
          <w:tcPr>
            <w:tcW w:w="890" w:type="dxa"/>
          </w:tcPr>
          <w:p w14:paraId="72960473">
            <w:pPr>
              <w:spacing w:line="360" w:lineRule="auto"/>
              <w:jc w:val="center"/>
              <w:rPr>
                <w:rFonts w:ascii="仿宋" w:hAnsi="仿宋" w:eastAsia="仿宋" w:cs="仿宋"/>
                <w:sz w:val="24"/>
                <w:highlight w:val="none"/>
              </w:rPr>
            </w:pPr>
          </w:p>
        </w:tc>
        <w:tc>
          <w:tcPr>
            <w:tcW w:w="2588" w:type="dxa"/>
          </w:tcPr>
          <w:p w14:paraId="6A029F56">
            <w:pPr>
              <w:spacing w:line="360" w:lineRule="auto"/>
              <w:jc w:val="center"/>
              <w:rPr>
                <w:rFonts w:ascii="仿宋" w:hAnsi="仿宋" w:eastAsia="仿宋" w:cs="仿宋"/>
                <w:sz w:val="24"/>
                <w:highlight w:val="none"/>
              </w:rPr>
            </w:pPr>
          </w:p>
        </w:tc>
        <w:tc>
          <w:tcPr>
            <w:tcW w:w="2464" w:type="dxa"/>
          </w:tcPr>
          <w:p w14:paraId="5D855686">
            <w:pPr>
              <w:spacing w:line="360" w:lineRule="auto"/>
              <w:jc w:val="center"/>
              <w:rPr>
                <w:rFonts w:ascii="仿宋" w:hAnsi="仿宋" w:eastAsia="仿宋" w:cs="仿宋"/>
                <w:sz w:val="24"/>
                <w:highlight w:val="none"/>
              </w:rPr>
            </w:pPr>
          </w:p>
        </w:tc>
        <w:tc>
          <w:tcPr>
            <w:tcW w:w="2436" w:type="dxa"/>
          </w:tcPr>
          <w:p w14:paraId="7A06829D">
            <w:pPr>
              <w:spacing w:line="360" w:lineRule="auto"/>
              <w:jc w:val="center"/>
              <w:rPr>
                <w:rFonts w:ascii="仿宋" w:hAnsi="仿宋" w:eastAsia="仿宋" w:cs="仿宋"/>
                <w:sz w:val="24"/>
                <w:highlight w:val="none"/>
              </w:rPr>
            </w:pPr>
          </w:p>
        </w:tc>
      </w:tr>
      <w:tr w14:paraId="72856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4" w:hRule="atLeast"/>
          <w:jc w:val="center"/>
        </w:trPr>
        <w:tc>
          <w:tcPr>
            <w:tcW w:w="890" w:type="dxa"/>
          </w:tcPr>
          <w:p w14:paraId="5B17FADB">
            <w:pPr>
              <w:spacing w:line="360" w:lineRule="auto"/>
              <w:jc w:val="center"/>
              <w:rPr>
                <w:rFonts w:ascii="仿宋" w:hAnsi="仿宋" w:eastAsia="仿宋" w:cs="仿宋"/>
                <w:sz w:val="24"/>
                <w:highlight w:val="none"/>
              </w:rPr>
            </w:pPr>
          </w:p>
        </w:tc>
        <w:tc>
          <w:tcPr>
            <w:tcW w:w="2588" w:type="dxa"/>
          </w:tcPr>
          <w:p w14:paraId="570FAAE0">
            <w:pPr>
              <w:spacing w:line="360" w:lineRule="auto"/>
              <w:jc w:val="center"/>
              <w:rPr>
                <w:rFonts w:ascii="仿宋" w:hAnsi="仿宋" w:eastAsia="仿宋" w:cs="仿宋"/>
                <w:sz w:val="24"/>
                <w:highlight w:val="none"/>
              </w:rPr>
            </w:pPr>
          </w:p>
        </w:tc>
        <w:tc>
          <w:tcPr>
            <w:tcW w:w="2464" w:type="dxa"/>
          </w:tcPr>
          <w:p w14:paraId="08B0AEEE">
            <w:pPr>
              <w:spacing w:line="360" w:lineRule="auto"/>
              <w:jc w:val="center"/>
              <w:rPr>
                <w:rFonts w:ascii="仿宋" w:hAnsi="仿宋" w:eastAsia="仿宋" w:cs="仿宋"/>
                <w:sz w:val="24"/>
                <w:highlight w:val="none"/>
              </w:rPr>
            </w:pPr>
          </w:p>
        </w:tc>
        <w:tc>
          <w:tcPr>
            <w:tcW w:w="2436" w:type="dxa"/>
          </w:tcPr>
          <w:p w14:paraId="183678C6">
            <w:pPr>
              <w:spacing w:line="360" w:lineRule="auto"/>
              <w:jc w:val="center"/>
              <w:rPr>
                <w:rFonts w:ascii="仿宋" w:hAnsi="仿宋" w:eastAsia="仿宋" w:cs="仿宋"/>
                <w:sz w:val="24"/>
                <w:highlight w:val="none"/>
              </w:rPr>
            </w:pPr>
          </w:p>
        </w:tc>
      </w:tr>
      <w:tr w14:paraId="7D0C3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4" w:hRule="atLeast"/>
          <w:jc w:val="center"/>
        </w:trPr>
        <w:tc>
          <w:tcPr>
            <w:tcW w:w="890" w:type="dxa"/>
          </w:tcPr>
          <w:p w14:paraId="4A0C23DF">
            <w:pPr>
              <w:spacing w:line="360" w:lineRule="auto"/>
              <w:jc w:val="center"/>
              <w:rPr>
                <w:rFonts w:ascii="仿宋" w:hAnsi="仿宋" w:eastAsia="仿宋" w:cs="仿宋"/>
                <w:sz w:val="24"/>
                <w:highlight w:val="none"/>
              </w:rPr>
            </w:pPr>
          </w:p>
        </w:tc>
        <w:tc>
          <w:tcPr>
            <w:tcW w:w="2588" w:type="dxa"/>
          </w:tcPr>
          <w:p w14:paraId="08A27413">
            <w:pPr>
              <w:spacing w:line="360" w:lineRule="auto"/>
              <w:jc w:val="center"/>
              <w:rPr>
                <w:rFonts w:ascii="仿宋" w:hAnsi="仿宋" w:eastAsia="仿宋" w:cs="仿宋"/>
                <w:sz w:val="24"/>
                <w:highlight w:val="none"/>
              </w:rPr>
            </w:pPr>
          </w:p>
        </w:tc>
        <w:tc>
          <w:tcPr>
            <w:tcW w:w="2464" w:type="dxa"/>
          </w:tcPr>
          <w:p w14:paraId="417C8BB8">
            <w:pPr>
              <w:spacing w:line="360" w:lineRule="auto"/>
              <w:jc w:val="center"/>
              <w:rPr>
                <w:rFonts w:ascii="仿宋" w:hAnsi="仿宋" w:eastAsia="仿宋" w:cs="仿宋"/>
                <w:sz w:val="24"/>
                <w:highlight w:val="none"/>
              </w:rPr>
            </w:pPr>
          </w:p>
        </w:tc>
        <w:tc>
          <w:tcPr>
            <w:tcW w:w="2436" w:type="dxa"/>
          </w:tcPr>
          <w:p w14:paraId="43D653EA">
            <w:pPr>
              <w:spacing w:line="360" w:lineRule="auto"/>
              <w:jc w:val="center"/>
              <w:rPr>
                <w:rFonts w:ascii="仿宋" w:hAnsi="仿宋" w:eastAsia="仿宋" w:cs="仿宋"/>
                <w:sz w:val="24"/>
                <w:highlight w:val="none"/>
              </w:rPr>
            </w:pPr>
          </w:p>
        </w:tc>
      </w:tr>
      <w:tr w14:paraId="59985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4" w:hRule="atLeast"/>
          <w:jc w:val="center"/>
        </w:trPr>
        <w:tc>
          <w:tcPr>
            <w:tcW w:w="890" w:type="dxa"/>
          </w:tcPr>
          <w:p w14:paraId="39BED21A">
            <w:pPr>
              <w:spacing w:line="360" w:lineRule="auto"/>
              <w:jc w:val="center"/>
              <w:rPr>
                <w:rFonts w:ascii="仿宋" w:hAnsi="仿宋" w:eastAsia="仿宋" w:cs="仿宋"/>
                <w:sz w:val="24"/>
                <w:highlight w:val="none"/>
              </w:rPr>
            </w:pPr>
          </w:p>
        </w:tc>
        <w:tc>
          <w:tcPr>
            <w:tcW w:w="2588" w:type="dxa"/>
          </w:tcPr>
          <w:p w14:paraId="3AD32A79">
            <w:pPr>
              <w:spacing w:line="360" w:lineRule="auto"/>
              <w:jc w:val="center"/>
              <w:rPr>
                <w:rFonts w:ascii="仿宋" w:hAnsi="仿宋" w:eastAsia="仿宋" w:cs="仿宋"/>
                <w:sz w:val="24"/>
                <w:highlight w:val="none"/>
              </w:rPr>
            </w:pPr>
          </w:p>
        </w:tc>
        <w:tc>
          <w:tcPr>
            <w:tcW w:w="2464" w:type="dxa"/>
          </w:tcPr>
          <w:p w14:paraId="3E9D3F2F">
            <w:pPr>
              <w:spacing w:line="360" w:lineRule="auto"/>
              <w:jc w:val="center"/>
              <w:rPr>
                <w:rFonts w:ascii="仿宋" w:hAnsi="仿宋" w:eastAsia="仿宋" w:cs="仿宋"/>
                <w:sz w:val="24"/>
                <w:highlight w:val="none"/>
              </w:rPr>
            </w:pPr>
          </w:p>
        </w:tc>
        <w:tc>
          <w:tcPr>
            <w:tcW w:w="2436" w:type="dxa"/>
          </w:tcPr>
          <w:p w14:paraId="5DF3163F">
            <w:pPr>
              <w:spacing w:line="360" w:lineRule="auto"/>
              <w:jc w:val="center"/>
              <w:rPr>
                <w:rFonts w:ascii="仿宋" w:hAnsi="仿宋" w:eastAsia="仿宋" w:cs="仿宋"/>
                <w:sz w:val="24"/>
                <w:highlight w:val="none"/>
              </w:rPr>
            </w:pPr>
          </w:p>
        </w:tc>
      </w:tr>
      <w:tr w14:paraId="22F6F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4" w:hRule="atLeast"/>
          <w:jc w:val="center"/>
        </w:trPr>
        <w:tc>
          <w:tcPr>
            <w:tcW w:w="890" w:type="dxa"/>
          </w:tcPr>
          <w:p w14:paraId="76A7B259">
            <w:pPr>
              <w:spacing w:line="360" w:lineRule="auto"/>
              <w:jc w:val="center"/>
              <w:rPr>
                <w:rFonts w:ascii="仿宋" w:hAnsi="仿宋" w:eastAsia="仿宋" w:cs="仿宋"/>
                <w:sz w:val="24"/>
                <w:highlight w:val="none"/>
              </w:rPr>
            </w:pPr>
          </w:p>
        </w:tc>
        <w:tc>
          <w:tcPr>
            <w:tcW w:w="2588" w:type="dxa"/>
          </w:tcPr>
          <w:p w14:paraId="23FD193D">
            <w:pPr>
              <w:spacing w:line="360" w:lineRule="auto"/>
              <w:jc w:val="center"/>
              <w:rPr>
                <w:rFonts w:ascii="仿宋" w:hAnsi="仿宋" w:eastAsia="仿宋" w:cs="仿宋"/>
                <w:sz w:val="24"/>
                <w:highlight w:val="none"/>
              </w:rPr>
            </w:pPr>
          </w:p>
        </w:tc>
        <w:tc>
          <w:tcPr>
            <w:tcW w:w="2464" w:type="dxa"/>
          </w:tcPr>
          <w:p w14:paraId="1B38C089">
            <w:pPr>
              <w:spacing w:line="360" w:lineRule="auto"/>
              <w:jc w:val="center"/>
              <w:rPr>
                <w:rFonts w:ascii="仿宋" w:hAnsi="仿宋" w:eastAsia="仿宋" w:cs="仿宋"/>
                <w:sz w:val="24"/>
                <w:highlight w:val="none"/>
              </w:rPr>
            </w:pPr>
          </w:p>
        </w:tc>
        <w:tc>
          <w:tcPr>
            <w:tcW w:w="2436" w:type="dxa"/>
          </w:tcPr>
          <w:p w14:paraId="2D17327E">
            <w:pPr>
              <w:spacing w:line="360" w:lineRule="auto"/>
              <w:jc w:val="center"/>
              <w:rPr>
                <w:rFonts w:ascii="仿宋" w:hAnsi="仿宋" w:eastAsia="仿宋" w:cs="仿宋"/>
                <w:sz w:val="24"/>
                <w:highlight w:val="none"/>
              </w:rPr>
            </w:pPr>
          </w:p>
        </w:tc>
      </w:tr>
      <w:tr w14:paraId="17222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9" w:hRule="atLeast"/>
          <w:jc w:val="center"/>
        </w:trPr>
        <w:tc>
          <w:tcPr>
            <w:tcW w:w="890" w:type="dxa"/>
          </w:tcPr>
          <w:p w14:paraId="6BF284F7">
            <w:pPr>
              <w:spacing w:line="360" w:lineRule="auto"/>
              <w:jc w:val="center"/>
              <w:rPr>
                <w:rFonts w:ascii="仿宋" w:hAnsi="仿宋" w:eastAsia="仿宋" w:cs="仿宋"/>
                <w:sz w:val="24"/>
                <w:highlight w:val="none"/>
              </w:rPr>
            </w:pPr>
          </w:p>
        </w:tc>
        <w:tc>
          <w:tcPr>
            <w:tcW w:w="2588" w:type="dxa"/>
          </w:tcPr>
          <w:p w14:paraId="6516CC00">
            <w:pPr>
              <w:spacing w:line="360" w:lineRule="auto"/>
              <w:jc w:val="center"/>
              <w:rPr>
                <w:rFonts w:ascii="仿宋" w:hAnsi="仿宋" w:eastAsia="仿宋" w:cs="仿宋"/>
                <w:sz w:val="24"/>
                <w:highlight w:val="none"/>
              </w:rPr>
            </w:pPr>
          </w:p>
        </w:tc>
        <w:tc>
          <w:tcPr>
            <w:tcW w:w="2464" w:type="dxa"/>
          </w:tcPr>
          <w:p w14:paraId="1FFC96F4">
            <w:pPr>
              <w:spacing w:line="360" w:lineRule="auto"/>
              <w:jc w:val="center"/>
              <w:rPr>
                <w:rFonts w:ascii="仿宋" w:hAnsi="仿宋" w:eastAsia="仿宋" w:cs="仿宋"/>
                <w:sz w:val="24"/>
                <w:highlight w:val="none"/>
              </w:rPr>
            </w:pPr>
          </w:p>
        </w:tc>
        <w:tc>
          <w:tcPr>
            <w:tcW w:w="2436" w:type="dxa"/>
          </w:tcPr>
          <w:p w14:paraId="765AB3EC">
            <w:pPr>
              <w:spacing w:line="360" w:lineRule="auto"/>
              <w:jc w:val="center"/>
              <w:rPr>
                <w:rFonts w:ascii="仿宋" w:hAnsi="仿宋" w:eastAsia="仿宋" w:cs="仿宋"/>
                <w:sz w:val="24"/>
                <w:highlight w:val="none"/>
              </w:rPr>
            </w:pPr>
          </w:p>
        </w:tc>
      </w:tr>
    </w:tbl>
    <w:p w14:paraId="2DB9BC41">
      <w:pPr>
        <w:spacing w:line="480" w:lineRule="auto"/>
        <w:rPr>
          <w:rFonts w:ascii="仿宋" w:hAnsi="仿宋" w:eastAsia="仿宋" w:cs="仿宋"/>
          <w:sz w:val="24"/>
          <w:highlight w:val="none"/>
        </w:rPr>
      </w:pPr>
      <w:r>
        <w:rPr>
          <w:rFonts w:hint="eastAsia" w:ascii="仿宋" w:hAnsi="仿宋" w:eastAsia="仿宋" w:cs="仿宋"/>
          <w:sz w:val="24"/>
          <w:highlight w:val="none"/>
        </w:rPr>
        <w:t>注：</w:t>
      </w:r>
    </w:p>
    <w:p w14:paraId="74547FC2">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采购文件协商</w:t>
      </w:r>
      <w:r>
        <w:rPr>
          <w:rFonts w:hint="eastAsia" w:ascii="仿宋" w:hAnsi="仿宋" w:eastAsia="仿宋" w:cs="仿宋"/>
          <w:sz w:val="24"/>
          <w:szCs w:val="24"/>
          <w:highlight w:val="none"/>
        </w:rPr>
        <w:t>要求”一栏应填写第</w:t>
      </w:r>
      <w:r>
        <w:rPr>
          <w:rFonts w:hint="eastAsia" w:ascii="仿宋" w:hAnsi="仿宋" w:eastAsia="仿宋" w:cs="仿宋"/>
          <w:sz w:val="24"/>
          <w:szCs w:val="24"/>
          <w:highlight w:val="none"/>
          <w:lang w:val="en-US" w:eastAsia="zh-CN"/>
        </w:rPr>
        <w:t>三章</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要求的内容；</w:t>
      </w:r>
    </w:p>
    <w:p w14:paraId="0499E74F">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协商响应内容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协商要求及说明</w:t>
      </w:r>
      <w:r>
        <w:rPr>
          <w:rFonts w:hint="eastAsia" w:ascii="仿宋" w:hAnsi="仿宋" w:eastAsia="仿宋" w:cs="仿宋"/>
          <w:sz w:val="24"/>
          <w:szCs w:val="24"/>
          <w:highlight w:val="none"/>
        </w:rPr>
        <w:t>一一对应响应；</w:t>
      </w:r>
    </w:p>
    <w:p w14:paraId="679C35B6">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38359E7B">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协商小组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协商小组</w:t>
      </w:r>
      <w:r>
        <w:rPr>
          <w:rFonts w:hint="eastAsia" w:ascii="仿宋" w:hAnsi="仿宋" w:eastAsia="仿宋" w:cs="仿宋"/>
          <w:sz w:val="24"/>
          <w:szCs w:val="24"/>
          <w:highlight w:val="none"/>
        </w:rPr>
        <w:t>意见为主。</w:t>
      </w:r>
    </w:p>
    <w:p w14:paraId="284A76C6">
      <w:pPr>
        <w:spacing w:line="480" w:lineRule="auto"/>
        <w:ind w:firstLine="2940" w:firstLineChars="1400"/>
        <w:rPr>
          <w:rFonts w:hint="eastAsia" w:ascii="仿宋" w:hAnsi="仿宋" w:eastAsia="仿宋" w:cs="仿宋"/>
          <w:highlight w:val="none"/>
        </w:rPr>
      </w:pPr>
    </w:p>
    <w:p w14:paraId="27033814">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195989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法定代表人</w:t>
      </w:r>
      <w:r>
        <w:rPr>
          <w:rFonts w:hint="eastAsia" w:ascii="仿宋" w:hAnsi="仿宋" w:eastAsia="仿宋" w:cs="仿宋"/>
          <w:color w:val="auto"/>
          <w:sz w:val="24"/>
          <w:highlight w:val="none"/>
        </w:rPr>
        <w:t>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77AA37E6">
      <w:pPr>
        <w:pStyle w:val="13"/>
        <w:spacing w:line="360" w:lineRule="auto"/>
        <w:jc w:val="both"/>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290ACD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color w:val="auto"/>
          <w:sz w:val="32"/>
          <w:szCs w:val="32"/>
          <w:highlight w:val="none"/>
        </w:rPr>
      </w:pPr>
      <w:r>
        <w:rPr>
          <w:rFonts w:hint="eastAsia" w:ascii="仿宋" w:hAnsi="仿宋" w:eastAsia="仿宋" w:cs="仿宋"/>
          <w:b/>
          <w:bCs/>
          <w:color w:val="auto"/>
          <w:sz w:val="30"/>
          <w:szCs w:val="30"/>
          <w:highlight w:val="none"/>
        </w:rPr>
        <w:br w:type="page"/>
      </w:r>
      <w:bookmarkStart w:id="29" w:name="_Toc5321"/>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、承接的类似项目情况表</w:t>
      </w:r>
      <w:bookmarkEnd w:id="29"/>
    </w:p>
    <w:tbl>
      <w:tblPr>
        <w:tblStyle w:val="3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5B9F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6B3B9F74">
            <w:pPr>
              <w:pStyle w:val="36"/>
              <w:spacing w:before="170" w:line="206" w:lineRule="auto"/>
              <w:ind w:left="180"/>
              <w:rPr>
                <w:b/>
                <w:bCs/>
                <w:highlight w:val="none"/>
              </w:rPr>
            </w:pPr>
            <w:r>
              <w:rPr>
                <w:b/>
                <w:bCs/>
                <w:spacing w:val="-7"/>
                <w:highlight w:val="none"/>
              </w:rPr>
              <w:t>序号</w:t>
            </w:r>
          </w:p>
        </w:tc>
        <w:tc>
          <w:tcPr>
            <w:tcW w:w="1967" w:type="dxa"/>
            <w:noWrap w:val="0"/>
            <w:vAlign w:val="top"/>
          </w:tcPr>
          <w:p w14:paraId="0FAE40B4">
            <w:pPr>
              <w:pStyle w:val="36"/>
              <w:spacing w:before="139" w:line="221" w:lineRule="auto"/>
              <w:ind w:left="147"/>
              <w:rPr>
                <w:b/>
                <w:bCs/>
                <w:highlight w:val="none"/>
              </w:rPr>
            </w:pPr>
            <w:r>
              <w:rPr>
                <w:b/>
                <w:bCs/>
                <w:highlight w:val="none"/>
              </w:rPr>
              <w:t>采购单位名称</w:t>
            </w:r>
          </w:p>
        </w:tc>
        <w:tc>
          <w:tcPr>
            <w:tcW w:w="1700" w:type="dxa"/>
            <w:noWrap w:val="0"/>
            <w:vAlign w:val="top"/>
          </w:tcPr>
          <w:p w14:paraId="4935C84B">
            <w:pPr>
              <w:pStyle w:val="36"/>
              <w:spacing w:before="139" w:line="221" w:lineRule="auto"/>
              <w:ind w:left="380"/>
              <w:rPr>
                <w:b/>
                <w:bCs/>
                <w:highlight w:val="none"/>
              </w:rPr>
            </w:pPr>
            <w:r>
              <w:rPr>
                <w:b/>
                <w:bCs/>
                <w:spacing w:val="-3"/>
                <w:highlight w:val="none"/>
              </w:rPr>
              <w:t>合同名称</w:t>
            </w:r>
          </w:p>
        </w:tc>
        <w:tc>
          <w:tcPr>
            <w:tcW w:w="2555" w:type="dxa"/>
            <w:noWrap w:val="0"/>
            <w:vAlign w:val="top"/>
          </w:tcPr>
          <w:p w14:paraId="06C57844">
            <w:pPr>
              <w:pStyle w:val="36"/>
              <w:spacing w:before="140" w:line="223" w:lineRule="auto"/>
              <w:ind w:left="564"/>
              <w:rPr>
                <w:b/>
                <w:bCs/>
                <w:highlight w:val="none"/>
              </w:rPr>
            </w:pPr>
            <w:r>
              <w:rPr>
                <w:b/>
                <w:bCs/>
                <w:spacing w:val="-1"/>
                <w:highlight w:val="none"/>
              </w:rPr>
              <w:t>合同起止时间</w:t>
            </w:r>
          </w:p>
        </w:tc>
        <w:tc>
          <w:tcPr>
            <w:tcW w:w="1988" w:type="dxa"/>
            <w:noWrap w:val="0"/>
            <w:vAlign w:val="top"/>
          </w:tcPr>
          <w:p w14:paraId="7DA11073">
            <w:pPr>
              <w:pStyle w:val="36"/>
              <w:spacing w:before="140" w:line="223" w:lineRule="auto"/>
              <w:jc w:val="right"/>
              <w:rPr>
                <w:b/>
                <w:bCs/>
                <w:highlight w:val="none"/>
              </w:rPr>
            </w:pPr>
            <w:r>
              <w:rPr>
                <w:b/>
                <w:bCs/>
                <w:spacing w:val="-10"/>
                <w:highlight w:val="none"/>
              </w:rPr>
              <w:t>合同金额（万元）</w:t>
            </w:r>
          </w:p>
        </w:tc>
      </w:tr>
      <w:tr w14:paraId="607E4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F5B4E2">
            <w:pPr>
              <w:pStyle w:val="36"/>
              <w:spacing w:before="170" w:line="206" w:lineRule="auto"/>
              <w:ind w:left="180"/>
              <w:rPr>
                <w:b/>
                <w:bCs/>
                <w:spacing w:val="-7"/>
                <w:highlight w:val="none"/>
              </w:rPr>
            </w:pPr>
          </w:p>
        </w:tc>
        <w:tc>
          <w:tcPr>
            <w:tcW w:w="1967" w:type="dxa"/>
            <w:noWrap w:val="0"/>
            <w:vAlign w:val="top"/>
          </w:tcPr>
          <w:p w14:paraId="0E32D08B">
            <w:pPr>
              <w:pStyle w:val="36"/>
              <w:spacing w:before="170" w:line="206" w:lineRule="auto"/>
              <w:ind w:left="180"/>
              <w:rPr>
                <w:b/>
                <w:bCs/>
                <w:spacing w:val="-7"/>
                <w:highlight w:val="none"/>
              </w:rPr>
            </w:pPr>
          </w:p>
        </w:tc>
        <w:tc>
          <w:tcPr>
            <w:tcW w:w="1700" w:type="dxa"/>
            <w:noWrap w:val="0"/>
            <w:vAlign w:val="top"/>
          </w:tcPr>
          <w:p w14:paraId="590C1721">
            <w:pPr>
              <w:pStyle w:val="36"/>
              <w:spacing w:before="170" w:line="206" w:lineRule="auto"/>
              <w:ind w:left="180"/>
              <w:rPr>
                <w:b/>
                <w:bCs/>
                <w:spacing w:val="-7"/>
                <w:highlight w:val="none"/>
              </w:rPr>
            </w:pPr>
          </w:p>
        </w:tc>
        <w:tc>
          <w:tcPr>
            <w:tcW w:w="2555" w:type="dxa"/>
            <w:noWrap w:val="0"/>
            <w:vAlign w:val="top"/>
          </w:tcPr>
          <w:p w14:paraId="5A99F99B">
            <w:pPr>
              <w:pStyle w:val="36"/>
              <w:spacing w:before="170" w:line="206" w:lineRule="auto"/>
              <w:ind w:left="180"/>
              <w:rPr>
                <w:b/>
                <w:bCs/>
                <w:spacing w:val="-7"/>
                <w:highlight w:val="none"/>
              </w:rPr>
            </w:pPr>
          </w:p>
        </w:tc>
        <w:tc>
          <w:tcPr>
            <w:tcW w:w="1988" w:type="dxa"/>
            <w:noWrap w:val="0"/>
            <w:vAlign w:val="top"/>
          </w:tcPr>
          <w:p w14:paraId="1888D6AF">
            <w:pPr>
              <w:pStyle w:val="36"/>
              <w:spacing w:before="170" w:line="206" w:lineRule="auto"/>
              <w:ind w:left="180"/>
              <w:rPr>
                <w:b/>
                <w:bCs/>
                <w:spacing w:val="-7"/>
                <w:highlight w:val="none"/>
              </w:rPr>
            </w:pPr>
          </w:p>
        </w:tc>
      </w:tr>
      <w:tr w14:paraId="2BFA3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98C2F19">
            <w:pPr>
              <w:pStyle w:val="36"/>
              <w:spacing w:before="170" w:line="206" w:lineRule="auto"/>
              <w:ind w:left="180"/>
              <w:rPr>
                <w:b/>
                <w:bCs/>
                <w:spacing w:val="-7"/>
                <w:highlight w:val="none"/>
              </w:rPr>
            </w:pPr>
          </w:p>
        </w:tc>
        <w:tc>
          <w:tcPr>
            <w:tcW w:w="1967" w:type="dxa"/>
            <w:noWrap w:val="0"/>
            <w:vAlign w:val="top"/>
          </w:tcPr>
          <w:p w14:paraId="26F61A0B">
            <w:pPr>
              <w:pStyle w:val="36"/>
              <w:spacing w:before="170" w:line="206" w:lineRule="auto"/>
              <w:ind w:left="180"/>
              <w:rPr>
                <w:b/>
                <w:bCs/>
                <w:spacing w:val="-7"/>
                <w:highlight w:val="none"/>
              </w:rPr>
            </w:pPr>
          </w:p>
        </w:tc>
        <w:tc>
          <w:tcPr>
            <w:tcW w:w="1700" w:type="dxa"/>
            <w:noWrap w:val="0"/>
            <w:vAlign w:val="top"/>
          </w:tcPr>
          <w:p w14:paraId="0D700F1C">
            <w:pPr>
              <w:pStyle w:val="36"/>
              <w:spacing w:before="170" w:line="206" w:lineRule="auto"/>
              <w:ind w:left="180"/>
              <w:rPr>
                <w:b/>
                <w:bCs/>
                <w:spacing w:val="-7"/>
                <w:highlight w:val="none"/>
              </w:rPr>
            </w:pPr>
          </w:p>
        </w:tc>
        <w:tc>
          <w:tcPr>
            <w:tcW w:w="2555" w:type="dxa"/>
            <w:noWrap w:val="0"/>
            <w:vAlign w:val="top"/>
          </w:tcPr>
          <w:p w14:paraId="14166339">
            <w:pPr>
              <w:pStyle w:val="36"/>
              <w:spacing w:before="170" w:line="206" w:lineRule="auto"/>
              <w:ind w:left="180"/>
              <w:rPr>
                <w:b/>
                <w:bCs/>
                <w:spacing w:val="-7"/>
                <w:highlight w:val="none"/>
              </w:rPr>
            </w:pPr>
          </w:p>
        </w:tc>
        <w:tc>
          <w:tcPr>
            <w:tcW w:w="1988" w:type="dxa"/>
            <w:noWrap w:val="0"/>
            <w:vAlign w:val="top"/>
          </w:tcPr>
          <w:p w14:paraId="3F5C7E96">
            <w:pPr>
              <w:pStyle w:val="36"/>
              <w:spacing w:before="170" w:line="206" w:lineRule="auto"/>
              <w:ind w:left="180"/>
              <w:rPr>
                <w:b/>
                <w:bCs/>
                <w:spacing w:val="-7"/>
                <w:highlight w:val="none"/>
              </w:rPr>
            </w:pPr>
          </w:p>
        </w:tc>
      </w:tr>
      <w:tr w14:paraId="5B2DB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A6917A">
            <w:pPr>
              <w:pStyle w:val="36"/>
              <w:spacing w:before="170" w:line="206" w:lineRule="auto"/>
              <w:ind w:left="180"/>
              <w:rPr>
                <w:b/>
                <w:bCs/>
                <w:spacing w:val="-7"/>
                <w:highlight w:val="none"/>
              </w:rPr>
            </w:pPr>
          </w:p>
        </w:tc>
        <w:tc>
          <w:tcPr>
            <w:tcW w:w="1967" w:type="dxa"/>
            <w:noWrap w:val="0"/>
            <w:vAlign w:val="top"/>
          </w:tcPr>
          <w:p w14:paraId="0DF9B55F">
            <w:pPr>
              <w:pStyle w:val="36"/>
              <w:spacing w:before="170" w:line="206" w:lineRule="auto"/>
              <w:ind w:left="180"/>
              <w:rPr>
                <w:b/>
                <w:bCs/>
                <w:spacing w:val="-7"/>
                <w:highlight w:val="none"/>
              </w:rPr>
            </w:pPr>
          </w:p>
        </w:tc>
        <w:tc>
          <w:tcPr>
            <w:tcW w:w="1700" w:type="dxa"/>
            <w:noWrap w:val="0"/>
            <w:vAlign w:val="top"/>
          </w:tcPr>
          <w:p w14:paraId="14E622ED">
            <w:pPr>
              <w:pStyle w:val="36"/>
              <w:spacing w:before="170" w:line="206" w:lineRule="auto"/>
              <w:ind w:left="180"/>
              <w:rPr>
                <w:b/>
                <w:bCs/>
                <w:spacing w:val="-7"/>
                <w:highlight w:val="none"/>
              </w:rPr>
            </w:pPr>
          </w:p>
        </w:tc>
        <w:tc>
          <w:tcPr>
            <w:tcW w:w="2555" w:type="dxa"/>
            <w:noWrap w:val="0"/>
            <w:vAlign w:val="top"/>
          </w:tcPr>
          <w:p w14:paraId="0D8DF72E">
            <w:pPr>
              <w:pStyle w:val="36"/>
              <w:spacing w:before="170" w:line="206" w:lineRule="auto"/>
              <w:ind w:left="180"/>
              <w:rPr>
                <w:b/>
                <w:bCs/>
                <w:spacing w:val="-7"/>
                <w:highlight w:val="none"/>
              </w:rPr>
            </w:pPr>
          </w:p>
        </w:tc>
        <w:tc>
          <w:tcPr>
            <w:tcW w:w="1988" w:type="dxa"/>
            <w:noWrap w:val="0"/>
            <w:vAlign w:val="top"/>
          </w:tcPr>
          <w:p w14:paraId="51790F3C">
            <w:pPr>
              <w:pStyle w:val="36"/>
              <w:spacing w:before="170" w:line="206" w:lineRule="auto"/>
              <w:ind w:left="180"/>
              <w:rPr>
                <w:b/>
                <w:bCs/>
                <w:spacing w:val="-7"/>
                <w:highlight w:val="none"/>
              </w:rPr>
            </w:pPr>
          </w:p>
        </w:tc>
      </w:tr>
      <w:tr w14:paraId="4830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0838A05D">
            <w:pPr>
              <w:pStyle w:val="36"/>
              <w:spacing w:before="170" w:line="206" w:lineRule="auto"/>
              <w:ind w:left="180"/>
              <w:rPr>
                <w:b/>
                <w:bCs/>
                <w:spacing w:val="-7"/>
                <w:highlight w:val="none"/>
              </w:rPr>
            </w:pPr>
          </w:p>
        </w:tc>
        <w:tc>
          <w:tcPr>
            <w:tcW w:w="1967" w:type="dxa"/>
            <w:noWrap w:val="0"/>
            <w:vAlign w:val="top"/>
          </w:tcPr>
          <w:p w14:paraId="200E7686">
            <w:pPr>
              <w:pStyle w:val="36"/>
              <w:spacing w:before="170" w:line="206" w:lineRule="auto"/>
              <w:ind w:left="180"/>
              <w:rPr>
                <w:b/>
                <w:bCs/>
                <w:spacing w:val="-7"/>
                <w:highlight w:val="none"/>
              </w:rPr>
            </w:pPr>
          </w:p>
        </w:tc>
        <w:tc>
          <w:tcPr>
            <w:tcW w:w="1700" w:type="dxa"/>
            <w:noWrap w:val="0"/>
            <w:vAlign w:val="top"/>
          </w:tcPr>
          <w:p w14:paraId="264C27CC">
            <w:pPr>
              <w:pStyle w:val="36"/>
              <w:spacing w:before="170" w:line="206" w:lineRule="auto"/>
              <w:ind w:left="180"/>
              <w:rPr>
                <w:b/>
                <w:bCs/>
                <w:spacing w:val="-7"/>
                <w:highlight w:val="none"/>
              </w:rPr>
            </w:pPr>
          </w:p>
        </w:tc>
        <w:tc>
          <w:tcPr>
            <w:tcW w:w="2555" w:type="dxa"/>
            <w:noWrap w:val="0"/>
            <w:vAlign w:val="top"/>
          </w:tcPr>
          <w:p w14:paraId="3333B6B9">
            <w:pPr>
              <w:pStyle w:val="36"/>
              <w:spacing w:before="170" w:line="206" w:lineRule="auto"/>
              <w:ind w:left="180"/>
              <w:rPr>
                <w:b/>
                <w:bCs/>
                <w:spacing w:val="-7"/>
                <w:highlight w:val="none"/>
              </w:rPr>
            </w:pPr>
          </w:p>
        </w:tc>
        <w:tc>
          <w:tcPr>
            <w:tcW w:w="1988" w:type="dxa"/>
            <w:noWrap w:val="0"/>
            <w:vAlign w:val="top"/>
          </w:tcPr>
          <w:p w14:paraId="02D1F135">
            <w:pPr>
              <w:pStyle w:val="36"/>
              <w:spacing w:before="170" w:line="206" w:lineRule="auto"/>
              <w:ind w:left="180"/>
              <w:rPr>
                <w:b/>
                <w:bCs/>
                <w:spacing w:val="-7"/>
                <w:highlight w:val="none"/>
              </w:rPr>
            </w:pPr>
          </w:p>
        </w:tc>
      </w:tr>
      <w:tr w14:paraId="60CF2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BB8B67D">
            <w:pPr>
              <w:pStyle w:val="36"/>
              <w:spacing w:before="170" w:line="206" w:lineRule="auto"/>
              <w:ind w:left="180"/>
              <w:rPr>
                <w:b/>
                <w:bCs/>
                <w:spacing w:val="-7"/>
                <w:highlight w:val="none"/>
              </w:rPr>
            </w:pPr>
          </w:p>
        </w:tc>
        <w:tc>
          <w:tcPr>
            <w:tcW w:w="1967" w:type="dxa"/>
            <w:noWrap w:val="0"/>
            <w:vAlign w:val="top"/>
          </w:tcPr>
          <w:p w14:paraId="52D420EC">
            <w:pPr>
              <w:pStyle w:val="36"/>
              <w:spacing w:before="170" w:line="206" w:lineRule="auto"/>
              <w:ind w:left="180"/>
              <w:rPr>
                <w:b/>
                <w:bCs/>
                <w:spacing w:val="-7"/>
                <w:highlight w:val="none"/>
              </w:rPr>
            </w:pPr>
          </w:p>
        </w:tc>
        <w:tc>
          <w:tcPr>
            <w:tcW w:w="1700" w:type="dxa"/>
            <w:noWrap w:val="0"/>
            <w:vAlign w:val="top"/>
          </w:tcPr>
          <w:p w14:paraId="62742299">
            <w:pPr>
              <w:pStyle w:val="36"/>
              <w:spacing w:before="170" w:line="206" w:lineRule="auto"/>
              <w:ind w:left="180"/>
              <w:rPr>
                <w:b/>
                <w:bCs/>
                <w:spacing w:val="-7"/>
                <w:highlight w:val="none"/>
              </w:rPr>
            </w:pPr>
          </w:p>
        </w:tc>
        <w:tc>
          <w:tcPr>
            <w:tcW w:w="2555" w:type="dxa"/>
            <w:noWrap w:val="0"/>
            <w:vAlign w:val="top"/>
          </w:tcPr>
          <w:p w14:paraId="62A669AC">
            <w:pPr>
              <w:pStyle w:val="36"/>
              <w:spacing w:before="170" w:line="206" w:lineRule="auto"/>
              <w:ind w:left="180"/>
              <w:rPr>
                <w:b/>
                <w:bCs/>
                <w:spacing w:val="-7"/>
                <w:highlight w:val="none"/>
              </w:rPr>
            </w:pPr>
          </w:p>
        </w:tc>
        <w:tc>
          <w:tcPr>
            <w:tcW w:w="1988" w:type="dxa"/>
            <w:noWrap w:val="0"/>
            <w:vAlign w:val="top"/>
          </w:tcPr>
          <w:p w14:paraId="216E4595">
            <w:pPr>
              <w:pStyle w:val="36"/>
              <w:spacing w:before="170" w:line="206" w:lineRule="auto"/>
              <w:ind w:left="180"/>
              <w:rPr>
                <w:b/>
                <w:bCs/>
                <w:spacing w:val="-7"/>
                <w:highlight w:val="none"/>
              </w:rPr>
            </w:pPr>
          </w:p>
        </w:tc>
      </w:tr>
      <w:tr w14:paraId="5917C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11D6554">
            <w:pPr>
              <w:pStyle w:val="36"/>
              <w:spacing w:before="170" w:line="206" w:lineRule="auto"/>
              <w:ind w:left="180"/>
              <w:rPr>
                <w:b/>
                <w:bCs/>
                <w:spacing w:val="-7"/>
                <w:highlight w:val="none"/>
              </w:rPr>
            </w:pPr>
          </w:p>
        </w:tc>
        <w:tc>
          <w:tcPr>
            <w:tcW w:w="1967" w:type="dxa"/>
            <w:noWrap w:val="0"/>
            <w:vAlign w:val="top"/>
          </w:tcPr>
          <w:p w14:paraId="40BF769B">
            <w:pPr>
              <w:pStyle w:val="36"/>
              <w:spacing w:before="170" w:line="206" w:lineRule="auto"/>
              <w:ind w:left="180"/>
              <w:rPr>
                <w:b/>
                <w:bCs/>
                <w:spacing w:val="-7"/>
                <w:highlight w:val="none"/>
              </w:rPr>
            </w:pPr>
          </w:p>
        </w:tc>
        <w:tc>
          <w:tcPr>
            <w:tcW w:w="1700" w:type="dxa"/>
            <w:noWrap w:val="0"/>
            <w:vAlign w:val="top"/>
          </w:tcPr>
          <w:p w14:paraId="57AF5FDE">
            <w:pPr>
              <w:pStyle w:val="36"/>
              <w:spacing w:before="170" w:line="206" w:lineRule="auto"/>
              <w:ind w:left="180"/>
              <w:rPr>
                <w:b/>
                <w:bCs/>
                <w:spacing w:val="-7"/>
                <w:highlight w:val="none"/>
              </w:rPr>
            </w:pPr>
          </w:p>
        </w:tc>
        <w:tc>
          <w:tcPr>
            <w:tcW w:w="2555" w:type="dxa"/>
            <w:noWrap w:val="0"/>
            <w:vAlign w:val="top"/>
          </w:tcPr>
          <w:p w14:paraId="77956AFD">
            <w:pPr>
              <w:pStyle w:val="36"/>
              <w:spacing w:before="170" w:line="206" w:lineRule="auto"/>
              <w:ind w:left="180"/>
              <w:rPr>
                <w:b/>
                <w:bCs/>
                <w:spacing w:val="-7"/>
                <w:highlight w:val="none"/>
              </w:rPr>
            </w:pPr>
          </w:p>
        </w:tc>
        <w:tc>
          <w:tcPr>
            <w:tcW w:w="1988" w:type="dxa"/>
            <w:noWrap w:val="0"/>
            <w:vAlign w:val="top"/>
          </w:tcPr>
          <w:p w14:paraId="4C6D4269">
            <w:pPr>
              <w:pStyle w:val="36"/>
              <w:spacing w:before="170" w:line="206" w:lineRule="auto"/>
              <w:ind w:left="180"/>
              <w:rPr>
                <w:b/>
                <w:bCs/>
                <w:spacing w:val="-7"/>
                <w:highlight w:val="none"/>
              </w:rPr>
            </w:pPr>
          </w:p>
        </w:tc>
      </w:tr>
      <w:tr w14:paraId="4066E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6268B27">
            <w:pPr>
              <w:pStyle w:val="36"/>
              <w:spacing w:before="170" w:line="206" w:lineRule="auto"/>
              <w:ind w:left="180"/>
              <w:rPr>
                <w:b/>
                <w:bCs/>
                <w:spacing w:val="-7"/>
                <w:highlight w:val="none"/>
              </w:rPr>
            </w:pPr>
          </w:p>
        </w:tc>
        <w:tc>
          <w:tcPr>
            <w:tcW w:w="1967" w:type="dxa"/>
            <w:noWrap w:val="0"/>
            <w:vAlign w:val="top"/>
          </w:tcPr>
          <w:p w14:paraId="275A8EB5">
            <w:pPr>
              <w:pStyle w:val="36"/>
              <w:spacing w:before="170" w:line="206" w:lineRule="auto"/>
              <w:ind w:left="180"/>
              <w:rPr>
                <w:b/>
                <w:bCs/>
                <w:spacing w:val="-7"/>
                <w:highlight w:val="none"/>
              </w:rPr>
            </w:pPr>
          </w:p>
        </w:tc>
        <w:tc>
          <w:tcPr>
            <w:tcW w:w="1700" w:type="dxa"/>
            <w:noWrap w:val="0"/>
            <w:vAlign w:val="top"/>
          </w:tcPr>
          <w:p w14:paraId="3A0CD092">
            <w:pPr>
              <w:pStyle w:val="36"/>
              <w:spacing w:before="170" w:line="206" w:lineRule="auto"/>
              <w:ind w:left="180"/>
              <w:rPr>
                <w:b/>
                <w:bCs/>
                <w:spacing w:val="-7"/>
                <w:highlight w:val="none"/>
              </w:rPr>
            </w:pPr>
          </w:p>
        </w:tc>
        <w:tc>
          <w:tcPr>
            <w:tcW w:w="2555" w:type="dxa"/>
            <w:noWrap w:val="0"/>
            <w:vAlign w:val="top"/>
          </w:tcPr>
          <w:p w14:paraId="42F1080A">
            <w:pPr>
              <w:pStyle w:val="36"/>
              <w:spacing w:before="170" w:line="206" w:lineRule="auto"/>
              <w:ind w:left="180"/>
              <w:rPr>
                <w:b/>
                <w:bCs/>
                <w:spacing w:val="-7"/>
                <w:highlight w:val="none"/>
              </w:rPr>
            </w:pPr>
          </w:p>
        </w:tc>
        <w:tc>
          <w:tcPr>
            <w:tcW w:w="1988" w:type="dxa"/>
            <w:noWrap w:val="0"/>
            <w:vAlign w:val="top"/>
          </w:tcPr>
          <w:p w14:paraId="30D7DFD9">
            <w:pPr>
              <w:pStyle w:val="36"/>
              <w:spacing w:before="170" w:line="206" w:lineRule="auto"/>
              <w:ind w:left="180"/>
              <w:rPr>
                <w:b/>
                <w:bCs/>
                <w:spacing w:val="-7"/>
                <w:highlight w:val="none"/>
              </w:rPr>
            </w:pPr>
          </w:p>
        </w:tc>
      </w:tr>
      <w:tr w14:paraId="12349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DBA577F">
            <w:pPr>
              <w:pStyle w:val="36"/>
              <w:spacing w:before="170" w:line="206" w:lineRule="auto"/>
              <w:ind w:left="180"/>
              <w:rPr>
                <w:b/>
                <w:bCs/>
                <w:spacing w:val="-7"/>
                <w:highlight w:val="none"/>
              </w:rPr>
            </w:pPr>
            <w:r>
              <w:rPr>
                <w:b/>
                <w:bCs/>
                <w:spacing w:val="-7"/>
                <w:highlight w:val="none"/>
              </w:rPr>
              <w:t>……</w:t>
            </w:r>
          </w:p>
        </w:tc>
        <w:tc>
          <w:tcPr>
            <w:tcW w:w="1967" w:type="dxa"/>
            <w:noWrap w:val="0"/>
            <w:vAlign w:val="top"/>
          </w:tcPr>
          <w:p w14:paraId="39F48059">
            <w:pPr>
              <w:pStyle w:val="36"/>
              <w:spacing w:before="170" w:line="206" w:lineRule="auto"/>
              <w:ind w:left="180"/>
              <w:rPr>
                <w:b/>
                <w:bCs/>
                <w:spacing w:val="-7"/>
                <w:highlight w:val="none"/>
              </w:rPr>
            </w:pPr>
          </w:p>
        </w:tc>
        <w:tc>
          <w:tcPr>
            <w:tcW w:w="1700" w:type="dxa"/>
            <w:noWrap w:val="0"/>
            <w:vAlign w:val="top"/>
          </w:tcPr>
          <w:p w14:paraId="3CDDFA4E">
            <w:pPr>
              <w:pStyle w:val="36"/>
              <w:spacing w:before="170" w:line="206" w:lineRule="auto"/>
              <w:ind w:left="180"/>
              <w:rPr>
                <w:b/>
                <w:bCs/>
                <w:spacing w:val="-7"/>
                <w:highlight w:val="none"/>
              </w:rPr>
            </w:pPr>
          </w:p>
        </w:tc>
        <w:tc>
          <w:tcPr>
            <w:tcW w:w="2555" w:type="dxa"/>
            <w:noWrap w:val="0"/>
            <w:vAlign w:val="top"/>
          </w:tcPr>
          <w:p w14:paraId="40D27BE0">
            <w:pPr>
              <w:pStyle w:val="36"/>
              <w:spacing w:before="170" w:line="206" w:lineRule="auto"/>
              <w:ind w:left="180"/>
              <w:rPr>
                <w:b/>
                <w:bCs/>
                <w:spacing w:val="-7"/>
                <w:highlight w:val="none"/>
              </w:rPr>
            </w:pPr>
          </w:p>
        </w:tc>
        <w:tc>
          <w:tcPr>
            <w:tcW w:w="1988" w:type="dxa"/>
            <w:noWrap w:val="0"/>
            <w:vAlign w:val="top"/>
          </w:tcPr>
          <w:p w14:paraId="09DB9C73">
            <w:pPr>
              <w:pStyle w:val="36"/>
              <w:spacing w:before="170" w:line="206" w:lineRule="auto"/>
              <w:ind w:left="180"/>
              <w:rPr>
                <w:b/>
                <w:bCs/>
                <w:spacing w:val="-7"/>
                <w:highlight w:val="none"/>
              </w:rPr>
            </w:pPr>
          </w:p>
        </w:tc>
      </w:tr>
      <w:tr w14:paraId="5CCEC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6160AD4F">
            <w:pPr>
              <w:pStyle w:val="36"/>
              <w:spacing w:before="170" w:line="206" w:lineRule="auto"/>
              <w:ind w:left="180"/>
              <w:rPr>
                <w:b/>
                <w:bCs/>
                <w:spacing w:val="-7"/>
                <w:highlight w:val="none"/>
              </w:rPr>
            </w:pPr>
            <w:r>
              <w:rPr>
                <w:b/>
                <w:bCs/>
                <w:spacing w:val="-7"/>
                <w:highlight w:val="none"/>
              </w:rPr>
              <w:t>数量合计（个）：</w:t>
            </w:r>
          </w:p>
        </w:tc>
      </w:tr>
    </w:tbl>
    <w:p w14:paraId="35F31472">
      <w:pPr>
        <w:pStyle w:val="11"/>
        <w:spacing w:before="41" w:line="222" w:lineRule="auto"/>
        <w:ind w:left="333"/>
        <w:rPr>
          <w:rFonts w:hint="eastAsia" w:ascii="仿宋" w:hAnsi="仿宋" w:eastAsia="仿宋" w:cs="仿宋"/>
          <w:b/>
          <w:bCs w:val="0"/>
          <w:kern w:val="0"/>
          <w:sz w:val="24"/>
          <w:szCs w:val="24"/>
          <w:highlight w:val="none"/>
        </w:rPr>
      </w:pPr>
    </w:p>
    <w:p w14:paraId="0DF139D5">
      <w:pPr>
        <w:pStyle w:val="11"/>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注：本表后附相关证明材料。</w:t>
      </w:r>
    </w:p>
    <w:p w14:paraId="50266002">
      <w:pPr>
        <w:rPr>
          <w:rFonts w:ascii="仿宋" w:hAnsi="仿宋" w:eastAsia="仿宋" w:cs="仿宋"/>
          <w:sz w:val="28"/>
          <w:szCs w:val="28"/>
          <w:highlight w:val="none"/>
        </w:rPr>
      </w:pPr>
    </w:p>
    <w:p w14:paraId="482034BB">
      <w:pPr>
        <w:rPr>
          <w:rFonts w:ascii="仿宋" w:hAnsi="仿宋" w:eastAsia="仿宋" w:cs="仿宋"/>
          <w:sz w:val="28"/>
          <w:szCs w:val="28"/>
          <w:highlight w:val="none"/>
        </w:rPr>
      </w:pPr>
    </w:p>
    <w:p w14:paraId="5D7F8ACF">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605040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法定代表人</w:t>
      </w:r>
      <w:r>
        <w:rPr>
          <w:rFonts w:hint="eastAsia" w:ascii="仿宋" w:hAnsi="仿宋" w:eastAsia="仿宋" w:cs="仿宋"/>
          <w:color w:val="auto"/>
          <w:sz w:val="24"/>
          <w:highlight w:val="none"/>
        </w:rPr>
        <w:t>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5042C3CF">
      <w:pPr>
        <w:pStyle w:val="13"/>
        <w:spacing w:line="360" w:lineRule="auto"/>
        <w:jc w:val="both"/>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1A209C9">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color w:val="auto"/>
          <w:sz w:val="32"/>
          <w:szCs w:val="32"/>
          <w:highlight w:val="none"/>
        </w:rPr>
      </w:pPr>
      <w:r>
        <w:rPr>
          <w:rFonts w:hint="eastAsia" w:ascii="仿宋" w:hAnsi="仿宋" w:eastAsia="仿宋" w:cs="仿宋"/>
          <w:b/>
          <w:color w:val="auto"/>
          <w:sz w:val="24"/>
          <w:highlight w:val="none"/>
        </w:rPr>
        <w:br w:type="page"/>
      </w:r>
      <w:bookmarkStart w:id="30" w:name="_Toc10899"/>
      <w:r>
        <w:rPr>
          <w:rFonts w:hint="eastAsia" w:ascii="仿宋" w:hAnsi="仿宋" w:eastAsia="仿宋" w:cs="仿宋"/>
          <w:b/>
          <w:color w:val="auto"/>
          <w:sz w:val="32"/>
          <w:szCs w:val="32"/>
          <w:highlight w:val="none"/>
          <w:lang w:val="en-US" w:eastAsia="zh-CN"/>
        </w:rPr>
        <w:t>六</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协商</w:t>
      </w:r>
      <w:r>
        <w:rPr>
          <w:rFonts w:hint="eastAsia" w:ascii="仿宋" w:hAnsi="仿宋" w:eastAsia="仿宋" w:cs="仿宋"/>
          <w:b/>
          <w:color w:val="auto"/>
          <w:sz w:val="32"/>
          <w:szCs w:val="32"/>
          <w:highlight w:val="none"/>
        </w:rPr>
        <w:t>响应方案说明</w:t>
      </w:r>
      <w:bookmarkEnd w:id="30"/>
    </w:p>
    <w:p w14:paraId="67047E8E">
      <w:pPr>
        <w:pStyle w:val="28"/>
        <w:spacing w:line="36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应按照单一来源</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文件要求，根据“第三</w:t>
      </w:r>
      <w:r>
        <w:rPr>
          <w:rFonts w:hint="eastAsia" w:ascii="仿宋" w:hAnsi="仿宋" w:eastAsia="仿宋" w:cs="仿宋"/>
          <w:color w:val="auto"/>
          <w:sz w:val="24"/>
          <w:szCs w:val="24"/>
          <w:highlight w:val="none"/>
          <w:lang w:val="en-US" w:eastAsia="zh-CN"/>
        </w:rPr>
        <w:t>章</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要求”的内容作出全面响应。编制和提交的内容应包括但不限于以下各项。对必须满足的内容，必须完全满足。对响应有差异的，则说明差异的内容</w:t>
      </w:r>
      <w:r>
        <w:rPr>
          <w:rFonts w:hint="eastAsia" w:ascii="仿宋" w:hAnsi="仿宋" w:eastAsia="仿宋" w:cs="仿宋"/>
          <w:color w:val="auto"/>
          <w:sz w:val="24"/>
          <w:szCs w:val="24"/>
          <w:highlight w:val="none"/>
          <w:lang w:eastAsia="zh-CN"/>
        </w:rPr>
        <w:t>。</w:t>
      </w:r>
    </w:p>
    <w:p w14:paraId="2EB9264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1）供应商简介；</w:t>
      </w:r>
    </w:p>
    <w:p w14:paraId="51CC36C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）针对本项目</w:t>
      </w:r>
      <w:r>
        <w:rPr>
          <w:rFonts w:hint="eastAsia" w:ascii="仿宋" w:hAnsi="仿宋" w:eastAsia="仿宋" w:cs="仿宋"/>
          <w:color w:val="auto"/>
          <w:sz w:val="24"/>
          <w:szCs w:val="24"/>
          <w:highlight w:val="none"/>
          <w:lang w:val="en-US" w:eastAsia="zh-CN"/>
        </w:rPr>
        <w:t>实施</w:t>
      </w:r>
      <w:r>
        <w:rPr>
          <w:rFonts w:hint="eastAsia" w:ascii="仿宋" w:hAnsi="仿宋" w:eastAsia="仿宋" w:cs="仿宋"/>
          <w:color w:val="auto"/>
          <w:sz w:val="24"/>
          <w:szCs w:val="24"/>
          <w:highlight w:val="none"/>
        </w:rPr>
        <w:t>方案；</w:t>
      </w:r>
    </w:p>
    <w:p w14:paraId="32D0149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）供应商完成项目保障能力（包括人员配备方案等）；</w:t>
      </w:r>
    </w:p>
    <w:p w14:paraId="4F86DFA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）供应商认为有必要说明的问题。</w:t>
      </w:r>
    </w:p>
    <w:p w14:paraId="46E9B352">
      <w:pPr>
        <w:pStyle w:val="12"/>
        <w:keepNext w:val="0"/>
        <w:keepLines w:val="0"/>
        <w:pageBreakBefore w:val="0"/>
        <w:widowControl w:val="0"/>
        <w:kinsoku/>
        <w:wordWrap/>
        <w:overflowPunct/>
        <w:topLinePunct w:val="0"/>
        <w:autoSpaceDE/>
        <w:autoSpaceDN/>
        <w:bidi w:val="0"/>
        <w:adjustRightInd w:val="0"/>
        <w:snapToGrid/>
        <w:spacing w:before="120"/>
        <w:ind w:left="0" w:right="34"/>
        <w:jc w:val="center"/>
        <w:textAlignment w:val="baseline"/>
        <w:outlineLvl w:val="1"/>
        <w:rPr>
          <w:rFonts w:hint="eastAsia" w:ascii="仿宋" w:hAnsi="仿宋" w:eastAsia="仿宋" w:cs="仿宋"/>
          <w:b/>
          <w:bCs/>
          <w:color w:val="auto"/>
          <w:kern w:val="2"/>
          <w:sz w:val="28"/>
          <w:szCs w:val="28"/>
          <w:highlight w:val="none"/>
        </w:rPr>
      </w:pPr>
      <w:r>
        <w:rPr>
          <w:rFonts w:hint="eastAsia" w:ascii="仿宋" w:hAnsi="仿宋" w:eastAsia="仿宋" w:cs="仿宋"/>
          <w:color w:val="auto"/>
          <w:sz w:val="24"/>
          <w:szCs w:val="24"/>
          <w:highlight w:val="none"/>
        </w:rPr>
        <w:br w:type="page"/>
      </w:r>
      <w:bookmarkStart w:id="31" w:name="_Toc16591"/>
      <w:bookmarkStart w:id="32" w:name="_Toc31663"/>
      <w:r>
        <w:rPr>
          <w:rFonts w:hint="eastAsia" w:ascii="仿宋" w:hAnsi="仿宋" w:eastAsia="仿宋" w:cs="仿宋"/>
          <w:b/>
          <w:bCs/>
          <w:color w:val="auto"/>
          <w:kern w:val="2"/>
          <w:sz w:val="28"/>
          <w:szCs w:val="28"/>
          <w:highlight w:val="none"/>
          <w:lang w:val="en-US" w:eastAsia="zh-CN"/>
        </w:rPr>
        <w:t>七</w:t>
      </w:r>
      <w:r>
        <w:rPr>
          <w:rFonts w:hint="eastAsia" w:ascii="仿宋" w:hAnsi="仿宋" w:eastAsia="仿宋" w:cs="仿宋"/>
          <w:b/>
          <w:bCs/>
          <w:color w:val="auto"/>
          <w:kern w:val="2"/>
          <w:sz w:val="28"/>
          <w:szCs w:val="28"/>
          <w:highlight w:val="none"/>
        </w:rPr>
        <w:t>、其他资料</w:t>
      </w:r>
      <w:bookmarkEnd w:id="31"/>
      <w:bookmarkEnd w:id="32"/>
    </w:p>
    <w:p w14:paraId="1D8D6EB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（附有关本次采购的其他说明资料）</w:t>
      </w:r>
    </w:p>
    <w:p w14:paraId="3483E0B8">
      <w:pPr>
        <w:spacing w:before="120" w:beforeLines="50" w:after="240" w:afterLines="100"/>
        <w:jc w:val="both"/>
        <w:outlineLvl w:val="9"/>
        <w:rPr>
          <w:rFonts w:hint="default"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保证金转账凭证</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6D71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1F28DA8B">
            <w:pPr>
              <w:jc w:val="center"/>
              <w:outlineLvl w:val="9"/>
              <w:rPr>
                <w:rFonts w:hint="default"/>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802ACE1">
      <w:pPr>
        <w:rPr>
          <w:rFonts w:hint="eastAsia" w:ascii="仿宋" w:hAnsi="仿宋" w:eastAsia="仿宋" w:cs="仿宋"/>
          <w:b/>
          <w:bCs/>
          <w:color w:val="auto"/>
          <w:sz w:val="28"/>
          <w:szCs w:val="28"/>
          <w:highlight w:val="none"/>
          <w:lang w:val="en-US" w:eastAsia="zh-CN"/>
        </w:rPr>
      </w:pPr>
    </w:p>
    <w:p w14:paraId="48B2223F">
      <w:pPr>
        <w:rPr>
          <w:rFonts w:hint="eastAsia"/>
          <w:lang w:val="en-US" w:eastAsia="zh-CN"/>
        </w:rPr>
      </w:pPr>
      <w:r>
        <w:rPr>
          <w:rFonts w:hint="eastAsia"/>
          <w:lang w:val="en-US" w:eastAsia="zh-CN"/>
        </w:rPr>
        <w:br w:type="page"/>
      </w:r>
    </w:p>
    <w:p w14:paraId="168157BA">
      <w:pPr>
        <w:pStyle w:val="8"/>
        <w:jc w:val="center"/>
        <w:rPr>
          <w:rFonts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0844EFB8">
      <w:pPr>
        <w:spacing w:line="480" w:lineRule="auto"/>
        <w:rPr>
          <w:rFonts w:ascii="仿宋" w:hAnsi="仿宋" w:eastAsia="仿宋" w:cs="仿宋"/>
          <w:b/>
          <w:bCs/>
          <w:sz w:val="24"/>
          <w:szCs w:val="24"/>
          <w:highlight w:val="none"/>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rPr>
        <w:t>陕西德仁招标有限公司</w:t>
      </w:r>
    </w:p>
    <w:p w14:paraId="203665EF">
      <w:pPr>
        <w:spacing w:line="480" w:lineRule="auto"/>
        <w:ind w:firstLine="482"/>
        <w:rPr>
          <w:rFonts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23"/>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3401C1C3">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7058B277">
            <w:pPr>
              <w:jc w:val="center"/>
              <w:rPr>
                <w:rFonts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2AD8D8E1">
            <w:pPr>
              <w:jc w:val="center"/>
              <w:rPr>
                <w:rFonts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50EACA1F">
            <w:pPr>
              <w:rPr>
                <w:rFonts w:ascii="仿宋" w:hAnsi="仿宋" w:eastAsia="仿宋" w:cs="仿宋"/>
                <w:sz w:val="24"/>
                <w:szCs w:val="24"/>
                <w:highlight w:val="none"/>
              </w:rPr>
            </w:pPr>
          </w:p>
        </w:tc>
      </w:tr>
      <w:tr w14:paraId="75BC22D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37185B1">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BE116B8">
            <w:pPr>
              <w:jc w:val="center"/>
              <w:rPr>
                <w:rFonts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5C192AD1">
            <w:pPr>
              <w:rPr>
                <w:rFonts w:ascii="仿宋" w:hAnsi="仿宋" w:eastAsia="仿宋" w:cs="仿宋"/>
                <w:sz w:val="24"/>
                <w:szCs w:val="24"/>
                <w:highlight w:val="none"/>
              </w:rPr>
            </w:pPr>
          </w:p>
        </w:tc>
      </w:tr>
      <w:tr w14:paraId="18C9598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222968A4">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20D1235B">
            <w:pPr>
              <w:jc w:val="center"/>
              <w:rPr>
                <w:rFonts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2E1391F2">
            <w:pPr>
              <w:rPr>
                <w:rFonts w:ascii="仿宋" w:hAnsi="仿宋" w:eastAsia="仿宋" w:cs="仿宋"/>
                <w:sz w:val="24"/>
                <w:szCs w:val="24"/>
                <w:highlight w:val="none"/>
              </w:rPr>
            </w:pPr>
          </w:p>
        </w:tc>
      </w:tr>
      <w:tr w14:paraId="4F5610B5">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425579C3">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6337E419">
            <w:pPr>
              <w:jc w:val="center"/>
              <w:rPr>
                <w:rFonts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5CE132CF">
            <w:pPr>
              <w:rPr>
                <w:rFonts w:ascii="仿宋" w:hAnsi="仿宋" w:eastAsia="仿宋" w:cs="仿宋"/>
                <w:sz w:val="24"/>
                <w:szCs w:val="24"/>
                <w:highlight w:val="none"/>
              </w:rPr>
            </w:pPr>
          </w:p>
        </w:tc>
      </w:tr>
      <w:tr w14:paraId="4043B287">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64B69F6A">
            <w:pPr>
              <w:rPr>
                <w:rFonts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49F67271">
            <w:pPr>
              <w:jc w:val="center"/>
              <w:rPr>
                <w:rFonts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478BBAE9">
            <w:pPr>
              <w:rPr>
                <w:rFonts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287188AD">
            <w:pPr>
              <w:rPr>
                <w:rFonts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4880FD0A">
            <w:pPr>
              <w:rPr>
                <w:rFonts w:ascii="仿宋" w:hAnsi="仿宋" w:eastAsia="仿宋" w:cs="仿宋"/>
                <w:sz w:val="24"/>
                <w:szCs w:val="24"/>
                <w:highlight w:val="none"/>
              </w:rPr>
            </w:pPr>
          </w:p>
        </w:tc>
      </w:tr>
    </w:tbl>
    <w:p w14:paraId="77F72123">
      <w:pPr>
        <w:pStyle w:val="11"/>
        <w:rPr>
          <w:rFonts w:ascii="仿宋" w:hAnsi="仿宋" w:eastAsia="仿宋" w:cs="仿宋"/>
          <w:sz w:val="24"/>
          <w:szCs w:val="24"/>
          <w:highlight w:val="none"/>
        </w:rPr>
      </w:pPr>
    </w:p>
    <w:p w14:paraId="4407BDB5">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FCA2B8C">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结束后，将根据所提供信息退还各投标人保证金。</w:t>
      </w:r>
    </w:p>
    <w:p w14:paraId="465C704B">
      <w:pPr>
        <w:ind w:firstLine="482" w:firstLineChars="200"/>
        <w:rPr>
          <w:rFonts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7E8C7BED">
      <w:pPr>
        <w:pStyle w:val="2"/>
        <w:ind w:firstLine="480"/>
        <w:rPr>
          <w:rFonts w:ascii="仿宋" w:hAnsi="仿宋" w:eastAsia="仿宋" w:cs="仿宋"/>
          <w:sz w:val="24"/>
          <w:szCs w:val="24"/>
          <w:highlight w:val="none"/>
        </w:rPr>
      </w:pPr>
    </w:p>
    <w:p w14:paraId="7D33690A">
      <w:pPr>
        <w:rPr>
          <w:highlight w:val="none"/>
        </w:rPr>
      </w:pPr>
    </w:p>
    <w:p w14:paraId="22531C4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EA50D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CAB107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65877FA3">
      <w:pPr>
        <w:rPr>
          <w:rFonts w:hint="eastAsia"/>
          <w:highlight w:val="none"/>
          <w:lang w:val="en-US" w:eastAsia="zh-CN"/>
        </w:rPr>
      </w:pPr>
    </w:p>
    <w:p w14:paraId="0A9A479F">
      <w:pPr>
        <w:rPr>
          <w:rFonts w:hint="eastAsia"/>
          <w:highlight w:val="none"/>
          <w:lang w:val="en-US" w:eastAsia="zh-CN"/>
        </w:rPr>
      </w:pPr>
    </w:p>
    <w:sectPr>
      <w:footerReference r:id="rId17" w:type="first"/>
      <w:footerReference r:id="rId16" w:type="default"/>
      <w:pgSz w:w="11906" w:h="16838"/>
      <w:pgMar w:top="1440" w:right="1417" w:bottom="1440" w:left="1587"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42567">
    <w:pPr>
      <w:pStyle w:val="15"/>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20325">
    <w:pPr>
      <w:pStyle w:val="15"/>
      <w:jc w:val="cente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205F7">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71205F7">
                    <w:pPr>
                      <w:pStyle w:val="1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279CB">
    <w:pPr>
      <w:pBdr>
        <w:top w:val="double" w:color="auto" w:sz="4" w:space="1"/>
      </w:pBdr>
      <w:tabs>
        <w:tab w:val="center" w:pos="4685"/>
      </w:tabs>
      <w:jc w:val="left"/>
      <w:rPr>
        <w:rFonts w:hint="eastAsia" w:ascii="仿宋" w:hAnsi="仿宋" w:eastAsia="仿宋" w:cs="仿宋"/>
        <w:sz w:val="21"/>
        <w:szCs w:val="21"/>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margin">
                <wp:posOffset>2794635</wp:posOffset>
              </wp:positionH>
              <wp:positionV relativeFrom="paragraph">
                <wp:posOffset>304800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88EB3">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0.05pt;margin-top:24pt;height:144pt;width:144pt;mso-position-horizontal-relative:margin;mso-wrap-style:none;z-index:251664384;mso-width-relative:page;mso-height-relative:page;" filled="f" stroked="f" coordsize="21600,21600" o:gfxdata="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FkGE01wAAAAoBAAAPAAAAAAAAAAEAIAAAACIAAABkcnMvZG93bnJldi54bWxQ&#10;SwECFAAUAAAACACHTuJAqaivlTECAABjBAAADgAAAAAAAAABACAAAAAmAQAAZHJzL2Uyb0RvYy54&#10;bWxQSwUGAAAAAAYABgBZAQAAyQUAAAAA&#10;">
              <v:fill on="f" focussize="0,0"/>
              <v:stroke on="f" weight="0.5pt"/>
              <v:imagedata o:title=""/>
              <o:lock v:ext="edit" aspectratio="f"/>
              <v:textbox inset="0mm,0mm,0mm,0mm" style="mso-fit-shape-to-text:t;">
                <w:txbxContent>
                  <w:p w14:paraId="6C988EB3">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1312" behindDoc="0" locked="0" layoutInCell="1" allowOverlap="1">
              <wp:simplePos x="0" y="0"/>
              <wp:positionH relativeFrom="margin">
                <wp:posOffset>2230755</wp:posOffset>
              </wp:positionH>
              <wp:positionV relativeFrom="paragraph">
                <wp:posOffset>310515</wp:posOffset>
              </wp:positionV>
              <wp:extent cx="504825" cy="3765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04825" cy="376555"/>
                      </a:xfrm>
                      <a:prstGeom prst="rect">
                        <a:avLst/>
                      </a:prstGeom>
                      <a:noFill/>
                      <a:ln>
                        <a:noFill/>
                      </a:ln>
                      <a:effectLst/>
                    </wps:spPr>
                    <wps:txbx>
                      <w:txbxContent>
                        <w:p w14:paraId="7B411A71">
                          <w:pPr>
                            <w:snapToGrid w:val="0"/>
                            <w:rPr>
                              <w:sz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75.65pt;margin-top:24.45pt;height:29.65pt;width:39.75pt;mso-position-horizontal-relative:margin;z-index:251661312;mso-width-relative:page;mso-height-relative:page;" filled="f" stroked="f" coordsize="21600,21600" o:gfxdata="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MFQQtkAAAAKAQAADwAAAAAA&#10;AAABACAAAAAiAAAAZHJzL2Rvd25yZXYueG1sUEsBAhQAFAAAAAgAh07iQAJyx7USAgAAEgQAAA4A&#10;AAAAAAAAAQAgAAAAKAEAAGRycy9lMm9Eb2MueG1sUEsFBgAAAAAGAAYAWQEAAKwFAAAAAA==&#10;">
              <v:fill on="f" focussize="0,0"/>
              <v:stroke on="f"/>
              <v:imagedata o:title=""/>
              <o:lock v:ext="edit" aspectratio="f"/>
              <v:textbox inset="0mm,0mm,0mm,0mm">
                <w:txbxContent>
                  <w:p w14:paraId="7B411A71">
                    <w:pPr>
                      <w:snapToGrid w:val="0"/>
                      <w:rPr>
                        <w:sz w:val="18"/>
                      </w:rPr>
                    </w:pPr>
                  </w:p>
                </w:txbxContent>
              </v:textbox>
            </v:shape>
          </w:pict>
        </mc:Fallback>
      </mc:AlternateContent>
    </w:r>
    <w:r>
      <w:rPr>
        <w:rFonts w:hint="eastAsia" w:ascii="仿宋" w:hAnsi="仿宋" w:eastAsia="仿宋" w:cs="仿宋"/>
        <w:sz w:val="21"/>
        <w:szCs w:val="21"/>
      </w:rPr>
      <w:t xml:space="preserve">陕西德仁招标有限公司 </w:t>
    </w:r>
    <w:r>
      <w:rPr>
        <w:rFonts w:hint="eastAsia" w:ascii="仿宋" w:hAnsi="仿宋" w:eastAsia="仿宋" w:cs="仿宋"/>
        <w:sz w:val="21"/>
        <w:szCs w:val="21"/>
      </w:rPr>
      <w:tab/>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w:t>
    </w:r>
    <w:r>
      <w:rPr>
        <w:rFonts w:hint="eastAsia" w:ascii="仿宋" w:hAnsi="仿宋" w:eastAsia="仿宋" w:cs="仿宋"/>
        <w:color w:val="333333"/>
        <w:sz w:val="21"/>
        <w:szCs w:val="21"/>
        <w:highlight w:val="none"/>
        <w:shd w:val="clear" w:color="auto" w:fill="FFFFFF"/>
        <w:lang w:eastAsia="zh-CN"/>
      </w:rPr>
      <w:t>西安市唐延路37号class公馆B栋1103室</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0</w:t>
    </w:r>
    <w:r>
      <w:rPr>
        <w:rFonts w:hint="eastAsia" w:ascii="仿宋" w:hAnsi="仿宋" w:eastAsia="仿宋" w:cs="仿宋"/>
        <w:sz w:val="21"/>
        <w:szCs w:val="21"/>
      </w:rPr>
      <w:t>29-8</w:t>
    </w:r>
    <w:r>
      <w:rPr>
        <w:rFonts w:hint="eastAsia" w:ascii="仿宋" w:hAnsi="仿宋" w:eastAsia="仿宋" w:cs="仿宋"/>
        <w:sz w:val="21"/>
        <w:szCs w:val="21"/>
        <w:lang w:val="en-US" w:eastAsia="zh-CN"/>
      </w:rPr>
      <w:t>5565073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1D751">
    <w:pPr>
      <w:pBdr>
        <w:top w:val="double" w:color="auto" w:sz="4" w:space="1"/>
      </w:pBdr>
      <w:tabs>
        <w:tab w:val="center" w:pos="4685"/>
      </w:tabs>
      <w:jc w:val="left"/>
      <w:rPr>
        <w:rFonts w:hint="eastAsia" w:ascii="宋体" w:hAnsi="宋体" w:eastAsia="宋体" w:cs="宋体"/>
        <w:szCs w:val="21"/>
        <w:lang w:val="en-US" w:eastAsia="zh-CN"/>
      </w:rPr>
    </w:pPr>
    <w:r>
      <w:rPr>
        <w:sz w:val="21"/>
      </w:rPr>
      <mc:AlternateContent>
        <mc:Choice Requires="wps">
          <w:drawing>
            <wp:anchor distT="0" distB="0" distL="114300" distR="114300" simplePos="0" relativeHeight="251665408" behindDoc="0" locked="0" layoutInCell="1" allowOverlap="1">
              <wp:simplePos x="0" y="0"/>
              <wp:positionH relativeFrom="margin">
                <wp:posOffset>2727960</wp:posOffset>
              </wp:positionH>
              <wp:positionV relativeFrom="paragraph">
                <wp:posOffset>238125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6709D">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4.8pt;margin-top:18.75pt;height:144pt;width:144pt;mso-position-horizontal-relative:margin;mso-wrap-style:none;z-index:251665408;mso-width-relative:page;mso-height-relative:page;" filled="f" stroked="f" coordsize="21600,21600" o:gfxdata="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LGN4c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3046709D">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margin">
                <wp:posOffset>2802255</wp:posOffset>
              </wp:positionH>
              <wp:positionV relativeFrom="paragraph">
                <wp:posOffset>186690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099387ED">
                          <w:pPr>
                            <w:snapToGrid w:val="0"/>
                            <w:rPr>
                              <w:sz w:val="1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220.65pt;margin-top:14.7pt;height:10.35pt;width:9.05pt;mso-position-horizontal-relative:margin;mso-wrap-style:none;z-index:251659264;mso-width-relative:page;mso-height-relative:page;" filled="f" stroked="f" coordsize="21600,21600" o:gfxdata="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kB40dYAAAAJAQAADwAAAAAAAAABACAA&#10;AAAiAAAAZHJzL2Rvd25yZXYueG1sUEsBAhQAFAAAAAgAh07iQAghI9UPAgAAEAQAAA4AAAAAAAAA&#10;AQAgAAAAJQEAAGRycy9lMm9Eb2MueG1sUEsFBgAAAAAGAAYAWQEAAKYFAAAAAA==&#10;">
              <v:fill on="f" focussize="0,0"/>
              <v:stroke on="f"/>
              <v:imagedata o:title=""/>
              <o:lock v:ext="edit" aspectratio="f"/>
              <v:textbox inset="0mm,0mm,0mm,0mm" style="mso-fit-shape-to-text:t;">
                <w:txbxContent>
                  <w:p w14:paraId="099387ED">
                    <w:pPr>
                      <w:snapToGrid w:val="0"/>
                      <w:rPr>
                        <w:sz w:val="18"/>
                      </w:rPr>
                    </w:pPr>
                  </w:p>
                </w:txbxContent>
              </v:textbox>
            </v:shape>
          </w:pict>
        </mc:Fallback>
      </mc:AlternateContent>
    </w:r>
    <w:r>
      <w:rPr>
        <w:rFonts w:hint="eastAsia" w:ascii="仿宋" w:hAnsi="仿宋" w:eastAsia="仿宋" w:cs="仿宋"/>
      </w:rPr>
      <w:t xml:space="preserve">陕西德仁招标有限公司 </w:t>
    </w:r>
    <w:r>
      <w:rPr>
        <w:rFonts w:hint="eastAsia" w:ascii="仿宋" w:hAnsi="仿宋" w:eastAsia="仿宋" w:cs="仿宋"/>
      </w:rPr>
      <w:tab/>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color w:val="333333"/>
        <w:highlight w:val="none"/>
        <w:shd w:val="clear" w:color="auto" w:fill="FFFFFF"/>
        <w:lang w:eastAsia="zh-CN"/>
      </w:rPr>
      <w:t>西安市唐延路37号class公馆B栋1103室</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0</w:t>
    </w:r>
    <w:r>
      <w:rPr>
        <w:rFonts w:hint="eastAsia" w:ascii="仿宋" w:hAnsi="仿宋" w:eastAsia="仿宋" w:cs="仿宋"/>
      </w:rPr>
      <w:t>29-8</w:t>
    </w:r>
    <w:r>
      <w:rPr>
        <w:rFonts w:hint="eastAsia" w:ascii="仿宋" w:hAnsi="仿宋" w:eastAsia="仿宋" w:cs="仿宋"/>
        <w:lang w:val="en-US" w:eastAsia="zh-CN"/>
      </w:rPr>
      <w:t>5565073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68DD4">
    <w:pPr>
      <w:pBdr>
        <w:top w:val="double" w:color="auto" w:sz="4" w:space="1"/>
      </w:pBdr>
      <w:tabs>
        <w:tab w:val="center" w:pos="4685"/>
      </w:tabs>
      <w:jc w:val="left"/>
      <w:rPr>
        <w:rFonts w:hint="eastAsia" w:ascii="宋体" w:hAnsi="宋体" w:eastAsia="宋体" w:cs="宋体"/>
        <w:szCs w:val="21"/>
        <w:lang w:val="en-US" w:eastAsia="zh-CN"/>
      </w:rPr>
    </w:pPr>
    <w:r>
      <w:rPr>
        <w:sz w:val="21"/>
      </w:rPr>
      <mc:AlternateContent>
        <mc:Choice Requires="wps">
          <w:drawing>
            <wp:anchor distT="0" distB="0" distL="114300" distR="114300" simplePos="0" relativeHeight="251665408" behindDoc="0" locked="0" layoutInCell="1" allowOverlap="1">
              <wp:simplePos x="0" y="0"/>
              <wp:positionH relativeFrom="margin">
                <wp:posOffset>2727960</wp:posOffset>
              </wp:positionH>
              <wp:positionV relativeFrom="paragraph">
                <wp:posOffset>238125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5774E">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4.8pt;margin-top:18.75pt;height:144pt;width:144pt;mso-position-horizontal-relative:margin;mso-wrap-style:none;z-index:251665408;mso-width-relative:page;mso-height-relative:page;" filled="f" stroked="f" coordsize="21600,21600" o:gfxdata="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LGN4c1wAAAAoBAAAPAAAAAAAAAAEAIAAAACIAAABkcnMvZG93bnJldi54bWxQ&#10;SwECFAAUAAAACACHTuJAbP7xkTECAABjBAAADgAAAAAAAAABACAAAAAmAQAAZHJzL2Uyb0RvYy54&#10;bWxQSwUGAAAAAAYABgBZAQAAyQUAAAAA&#10;">
              <v:fill on="f" focussize="0,0"/>
              <v:stroke on="f" weight="0.5pt"/>
              <v:imagedata o:title=""/>
              <o:lock v:ext="edit" aspectratio="f"/>
              <v:textbox inset="0mm,0mm,0mm,0mm" style="mso-fit-shape-to-text:t;">
                <w:txbxContent>
                  <w:p w14:paraId="5825774E">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margin">
                <wp:posOffset>2802255</wp:posOffset>
              </wp:positionH>
              <wp:positionV relativeFrom="paragraph">
                <wp:posOffset>186690</wp:posOffset>
              </wp:positionV>
              <wp:extent cx="114935" cy="131445"/>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5A5425B4">
                          <w:pPr>
                            <w:snapToGrid w:val="0"/>
                            <w:rPr>
                              <w:sz w:val="1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220.65pt;margin-top:14.7pt;height:10.35pt;width:9.05pt;mso-position-horizontal-relative:margin;mso-wrap-style:none;z-index:251659264;mso-width-relative:page;mso-height-relative:page;" filled="f" stroked="f" coordsize="21600,21600" o:gfxdata="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kB40dYAAAAJAQAADwAAAAAAAAABACAA&#10;AAAiAAAAZHJzL2Rvd25yZXYueG1sUEsBAhQAFAAAAAgAh07iQPvSgiMPAgAAEAQAAA4AAAAAAAAA&#10;AQAgAAAAJQEAAGRycy9lMm9Eb2MueG1sUEsFBgAAAAAGAAYAWQEAAKYFAAAAAA==&#10;">
              <v:fill on="f" focussize="0,0"/>
              <v:stroke on="f"/>
              <v:imagedata o:title=""/>
              <o:lock v:ext="edit" aspectratio="f"/>
              <v:textbox inset="0mm,0mm,0mm,0mm" style="mso-fit-shape-to-text:t;">
                <w:txbxContent>
                  <w:p w14:paraId="5A5425B4">
                    <w:pPr>
                      <w:snapToGrid w:val="0"/>
                      <w:rPr>
                        <w:sz w:val="18"/>
                      </w:rPr>
                    </w:pPr>
                  </w:p>
                </w:txbxContent>
              </v:textbox>
            </v:shape>
          </w:pict>
        </mc:Fallback>
      </mc:AlternateContent>
    </w:r>
    <w:r>
      <w:rPr>
        <w:rFonts w:hint="eastAsia" w:ascii="仿宋" w:hAnsi="仿宋" w:eastAsia="仿宋" w:cs="仿宋"/>
      </w:rPr>
      <w:t xml:space="preserve">陕西德仁招标有限公司 </w:t>
    </w:r>
    <w:r>
      <w:rPr>
        <w:rFonts w:hint="eastAsia" w:ascii="仿宋" w:hAnsi="仿宋" w:eastAsia="仿宋" w:cs="仿宋"/>
      </w:rPr>
      <w:tab/>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color w:val="333333"/>
        <w:highlight w:val="none"/>
        <w:shd w:val="clear" w:color="auto" w:fill="FFFFFF"/>
        <w:lang w:eastAsia="zh-CN"/>
      </w:rPr>
      <w:t>西安市唐延路37号class公馆B栋1103室</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0</w:t>
    </w:r>
    <w:r>
      <w:rPr>
        <w:rFonts w:hint="eastAsia" w:ascii="仿宋" w:hAnsi="仿宋" w:eastAsia="仿宋" w:cs="仿宋"/>
      </w:rPr>
      <w:t>29-8</w:t>
    </w:r>
    <w:r>
      <w:rPr>
        <w:rFonts w:hint="eastAsia" w:ascii="仿宋" w:hAnsi="仿宋" w:eastAsia="仿宋" w:cs="仿宋"/>
        <w:lang w:val="en-US" w:eastAsia="zh-CN"/>
      </w:rPr>
      <w:t>5565073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34F0">
    <w:pPr>
      <w:pBdr>
        <w:top w:val="double" w:color="auto" w:sz="4" w:space="1"/>
      </w:pBdr>
      <w:tabs>
        <w:tab w:val="center" w:pos="4685"/>
      </w:tabs>
      <w:jc w:val="left"/>
      <w:rPr>
        <w:rFonts w:ascii="仿宋" w:hAnsi="仿宋" w:eastAsia="仿宋" w:cs="仿宋"/>
        <w:sz w:val="21"/>
        <w:szCs w:val="18"/>
      </w:rPr>
    </w:pPr>
    <w:r>
      <w:rPr>
        <w:sz w:val="21"/>
      </w:rPr>
      <mc:AlternateContent>
        <mc:Choice Requires="wps">
          <w:drawing>
            <wp:anchor distT="0" distB="0" distL="114300" distR="114300" simplePos="0" relativeHeight="251666432" behindDoc="0" locked="0" layoutInCell="1" allowOverlap="1">
              <wp:simplePos x="0" y="0"/>
              <wp:positionH relativeFrom="margin">
                <wp:posOffset>2873375</wp:posOffset>
              </wp:positionH>
              <wp:positionV relativeFrom="paragraph">
                <wp:posOffset>304800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FB029">
                          <w:pPr>
                            <w:pStyle w:val="1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6.25pt;margin-top:24pt;height:144pt;width:144pt;mso-position-horizontal-relative:margin;mso-wrap-style:none;z-index:251666432;mso-width-relative:page;mso-height-relative:page;" filled="f" stroked="f" coordsize="21600,21600" o:gfxdata="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3wJYNcAAAAKAQAADwAAAAAAAAABACAAAAAiAAAAZHJzL2Rvd25yZXYueG1s&#10;UEsBAhQAFAAAAAgAh07iQC5WZn4yAgAAYwQAAA4AAAAAAAAAAQAgAAAAJgEAAGRycy9lMm9Eb2Mu&#10;eG1sUEsFBgAAAAAGAAYAWQEAAMoFAAAAAA==&#10;">
              <v:fill on="f" focussize="0,0"/>
              <v:stroke on="f" weight="0.5pt"/>
              <v:imagedata o:title=""/>
              <o:lock v:ext="edit" aspectratio="f"/>
              <v:textbox inset="0mm,0mm,0mm,0mm" style="mso-fit-shape-to-text:t;">
                <w:txbxContent>
                  <w:p w14:paraId="2D8FB029">
                    <w:pPr>
                      <w:pStyle w:val="15"/>
                    </w:pPr>
                    <w:r>
                      <w:fldChar w:fldCharType="begin"/>
                    </w:r>
                    <w:r>
                      <w:instrText xml:space="preserve"> PAGE  \* MERGEFORMAT </w:instrText>
                    </w:r>
                    <w:r>
                      <w:fldChar w:fldCharType="separate"/>
                    </w:r>
                    <w:r>
                      <w:t>33</w:t>
                    </w:r>
                    <w:r>
                      <w:fldChar w:fldCharType="end"/>
                    </w:r>
                  </w:p>
                </w:txbxContent>
              </v:textbox>
            </v:shape>
          </w:pict>
        </mc:Fallback>
      </mc:AlternateContent>
    </w:r>
    <w:r>
      <w:rPr>
        <w:rFonts w:hint="eastAsia" w:ascii="仿宋" w:hAnsi="仿宋" w:eastAsia="仿宋" w:cs="仿宋"/>
        <w:sz w:val="21"/>
        <w:szCs w:val="18"/>
      </w:rPr>
      <w:t xml:space="preserve">陕西德仁招标有限公司 </w:t>
    </w:r>
    <w:r>
      <w:rPr>
        <w:rFonts w:hint="eastAsia" w:ascii="仿宋" w:hAnsi="仿宋" w:eastAsia="仿宋" w:cs="仿宋"/>
        <w:sz w:val="21"/>
        <w:szCs w:val="18"/>
      </w:rPr>
      <w:tab/>
    </w:r>
    <w:r>
      <w:rPr>
        <w:rFonts w:hint="eastAsia" w:ascii="仿宋" w:hAnsi="仿宋" w:eastAsia="仿宋" w:cs="仿宋"/>
        <w:sz w:val="21"/>
        <w:szCs w:val="18"/>
      </w:rPr>
      <w:t xml:space="preserve">    西安市唐延路37号class公馆B栋1103室     </w:t>
    </w:r>
    <w:r>
      <w:rPr>
        <w:rFonts w:hint="eastAsia" w:ascii="仿宋" w:hAnsi="仿宋" w:eastAsia="仿宋" w:cs="仿宋"/>
        <w:color w:val="333333"/>
        <w:shd w:val="clear" w:color="auto" w:fill="FFFFFF"/>
      </w:rPr>
      <w:t>029-85565073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929BF">
    <w:pPr>
      <w:pBdr>
        <w:top w:val="double" w:color="auto" w:sz="4" w:space="1"/>
      </w:pBdr>
      <w:tabs>
        <w:tab w:val="center" w:pos="4685"/>
      </w:tabs>
      <w:jc w:val="left"/>
      <w:rPr>
        <w:rFonts w:hint="eastAsia" w:ascii="宋体" w:hAnsi="宋体" w:eastAsia="宋体" w:cs="宋体"/>
        <w:szCs w:val="21"/>
        <w:lang w:val="en-US" w:eastAsia="zh-CN"/>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D849C">
                          <w:pPr>
                            <w:pStyle w:val="1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CD849C">
                    <w:pPr>
                      <w:pStyle w:val="15"/>
                    </w:pPr>
                    <w:r>
                      <w:fldChar w:fldCharType="begin"/>
                    </w:r>
                    <w:r>
                      <w:instrText xml:space="preserve"> PAGE  \* MERGEFORMAT </w:instrText>
                    </w:r>
                    <w:r>
                      <w:fldChar w:fldCharType="separate"/>
                    </w:r>
                    <w:r>
                      <w:t>53</w:t>
                    </w:r>
                    <w:r>
                      <w:fldChar w:fldCharType="end"/>
                    </w:r>
                  </w:p>
                </w:txbxContent>
              </v:textbox>
            </v:shape>
          </w:pict>
        </mc:Fallback>
      </mc:AlternateContent>
    </w:r>
    <w:r>
      <w:rPr>
        <w:rFonts w:hint="eastAsia" w:ascii="仿宋" w:hAnsi="仿宋" w:eastAsia="仿宋" w:cs="仿宋"/>
      </w:rPr>
      <w:t xml:space="preserve">陕西德仁招标有限公司 </w:t>
    </w:r>
    <w:r>
      <w:rPr>
        <w:rFonts w:hint="eastAsia" w:ascii="仿宋" w:hAnsi="仿宋" w:eastAsia="仿宋" w:cs="仿宋"/>
      </w:rPr>
      <w:tab/>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color w:val="333333"/>
        <w:highlight w:val="none"/>
        <w:shd w:val="clear" w:color="auto" w:fill="FFFFFF"/>
        <w:lang w:eastAsia="zh-CN"/>
      </w:rPr>
      <w:t>西安市唐延路37号class公馆B栋1103室</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0</w:t>
    </w:r>
    <w:r>
      <w:rPr>
        <w:rFonts w:hint="eastAsia" w:ascii="仿宋" w:hAnsi="仿宋" w:eastAsia="仿宋" w:cs="仿宋"/>
      </w:rPr>
      <w:t>29-8</w:t>
    </w:r>
    <w:r>
      <w:rPr>
        <w:rFonts w:hint="eastAsia" w:ascii="仿宋" w:hAnsi="仿宋" w:eastAsia="仿宋" w:cs="仿宋"/>
        <w:lang w:val="en-US" w:eastAsia="zh-CN"/>
      </w:rPr>
      <w:t>5565073</w:t>
    </w:r>
  </w:p>
  <w:p w14:paraId="25D466F5">
    <w:pPr>
      <w:pStyle w:val="15"/>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9A3DB">
    <w:pPr>
      <w:pStyle w:val="15"/>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224155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A7BDA46">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7.65pt;height:144pt;width:144pt;mso-position-horizontal:center;mso-position-horizontal-relative:margin;mso-wrap-style:none;z-index:251660288;mso-width-relative:page;mso-height-relative:page;" filled="f" stroked="f" coordsize="21600,21600" o:gfxdata="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tiiqNcAAAAHAQAADwAAAAAAAAABACAAAAAi&#10;AAAAZHJzL2Rvd25yZXYueG1sUEsBAhQAFAAAAAgAh07iQDviuy/SAQAApQMAAA4AAAAAAAAAAQAg&#10;AAAAJgEAAGRycy9lMm9Eb2MueG1sUEsFBgAAAAAGAAYAWQEAAGoFAAAAAA==&#10;">
              <v:fill on="f" focussize="0,0"/>
              <v:stroke on="f" weight="1.25pt"/>
              <v:imagedata o:title=""/>
              <o:lock v:ext="edit" aspectratio="f"/>
              <v:textbox inset="0mm,0mm,0mm,0mm" style="mso-fit-shape-to-text:t;">
                <w:txbxContent>
                  <w:p w14:paraId="6A7BDA46">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B6688">
    <w:pPr>
      <w:pStyle w:val="17"/>
      <w:pBdr>
        <w:bottom w:val="double" w:color="auto" w:sz="8" w:space="0"/>
      </w:pBdr>
      <w:jc w:val="both"/>
      <w:rPr>
        <w:rFonts w:hint="eastAsia" w:ascii="宋体" w:hAnsi="宋体" w:cs="宋体"/>
        <w:sz w:val="20"/>
        <w:szCs w:val="20"/>
      </w:rPr>
    </w:pPr>
    <w:r>
      <w:rPr>
        <w:rFonts w:hint="eastAsia" w:ascii="宋体" w:hAnsi="宋体" w:cs="宋体"/>
        <w:sz w:val="20"/>
        <w:szCs w:val="20"/>
        <w:lang w:eastAsia="zh-CN"/>
      </w:rPr>
      <w:t>陕西省222222222222222222222管理委员会</w:t>
    </w:r>
    <w:r>
      <w:rPr>
        <w:rFonts w:hint="eastAsia" w:ascii="宋体" w:hAnsi="宋体" w:cs="宋体"/>
        <w:sz w:val="20"/>
        <w:szCs w:val="20"/>
      </w:rPr>
      <w:t>信息化软件运维服务项目                       项目编号： DRZB2019-ZC-143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6C7C6">
    <w:pPr>
      <w:pStyle w:val="17"/>
      <w:pBdr>
        <w:bottom w:val="double" w:color="auto" w:sz="8" w:space="0"/>
      </w:pBdr>
      <w:jc w:val="both"/>
      <w:rPr>
        <w:rFonts w:hint="eastAsia" w:ascii="宋体" w:hAnsi="宋体" w:cs="宋体"/>
        <w:sz w:val="20"/>
        <w:szCs w:val="20"/>
      </w:rPr>
    </w:pPr>
    <w:r>
      <w:rPr>
        <w:rFonts w:hint="eastAsia" w:ascii="宋体" w:hAnsi="宋体" w:cs="宋体"/>
        <w:sz w:val="20"/>
        <w:szCs w:val="20"/>
        <w:lang w:eastAsia="zh-CN"/>
      </w:rPr>
      <w:t>陕西省222222222222222222222管理委员会</w:t>
    </w:r>
    <w:r>
      <w:rPr>
        <w:rFonts w:hint="eastAsia" w:ascii="宋体" w:hAnsi="宋体" w:cs="宋体"/>
        <w:sz w:val="20"/>
        <w:szCs w:val="20"/>
      </w:rPr>
      <w:t>信息化软件运维服务项目                       项目编号： DRZB2019-ZC-143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2C126">
    <w:pPr>
      <w:pStyle w:val="17"/>
      <w:keepNext w:val="0"/>
      <w:keepLines w:val="0"/>
      <w:pageBreakBefore w:val="0"/>
      <w:widowControl w:val="0"/>
      <w:pBdr>
        <w:bottom w:val="single" w:color="auto" w:sz="4" w:space="1"/>
      </w:pBdr>
      <w:kinsoku/>
      <w:wordWrap/>
      <w:overflowPunct/>
      <w:topLinePunct w:val="0"/>
      <w:autoSpaceDE/>
      <w:autoSpaceDN/>
      <w:bidi w:val="0"/>
      <w:adjustRightInd/>
      <w:snapToGrid w:val="0"/>
      <w:spacing w:beforeAutospacing="0" w:afterAutospacing="0"/>
      <w:jc w:val="center"/>
      <w:textAlignment w:val="auto"/>
      <w:rPr>
        <w:rFonts w:hint="eastAsia"/>
        <w:lang w:val="en-US" w:eastAsia="zh-CN"/>
      </w:rPr>
    </w:pPr>
    <w:r>
      <w:rPr>
        <w:rFonts w:hint="eastAsia" w:ascii="仿宋" w:hAnsi="仿宋" w:eastAsia="仿宋" w:cs="仿宋"/>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-274320</wp:posOffset>
              </wp:positionV>
              <wp:extent cx="415925" cy="27051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15925" cy="270510"/>
                      </a:xfrm>
                      <a:prstGeom prst="rect">
                        <a:avLst/>
                      </a:prstGeom>
                      <a:noFill/>
                      <a:ln w="15875">
                        <a:noFill/>
                      </a:ln>
                    </wps:spPr>
                    <wps:txbx>
                      <w:txbxContent>
                        <w:p w14:paraId="6FD98604">
                          <w:pPr>
                            <w:jc w:val="both"/>
                            <w:rPr>
                              <w:rFonts w:hint="eastAsia" w:ascii="宋体" w:hAnsi="宋体" w:eastAsia="宋体" w:cs="宋体"/>
                              <w:sz w:val="24"/>
                              <w:szCs w:val="24"/>
                            </w:rPr>
                          </w:pPr>
                        </w:p>
                      </w:txbxContent>
                    </wps:txbx>
                    <wps:bodyPr lIns="0" tIns="0" rIns="0" bIns="0" upright="0"/>
                  </wps:wsp>
                </a:graphicData>
              </a:graphic>
            </wp:anchor>
          </w:drawing>
        </mc:Choice>
        <mc:Fallback>
          <w:pict>
            <v:shape id="_x0000_s1026" o:spid="_x0000_s1026" o:spt="202" type="#_x0000_t202" style="position:absolute;left:0pt;margin-top:-21.6pt;height:21.3pt;width:32.75pt;mso-position-horizontal:outside;mso-position-horizontal-relative:margin;z-index:251662336;mso-width-relative:page;mso-height-relative:page;" filled="f" stroked="f" coordsize="21600,21600" o:gfxdata="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LHwInVAAAABQEAAA8AAAAAAAAAAQAgAAAAIgAAAGRycy9kb3ducmV2Lnht&#10;bFBLAQIUABQAAAAIAIdO4kB8pvsewwEAAHsDAAAOAAAAAAAAAAEAIAAAACQBAABkcnMvZTJvRG9j&#10;LnhtbFBLBQYAAAAABgAGAFkBAABZBQAAAAA=&#10;">
              <v:fill on="f" focussize="0,0"/>
              <v:stroke on="f" weight="1.25pt"/>
              <v:imagedata o:title=""/>
              <o:lock v:ext="edit" aspectratio="f"/>
              <v:textbox inset="0mm,0mm,0mm,0mm">
                <w:txbxContent>
                  <w:p w14:paraId="6FD98604">
                    <w:pPr>
                      <w:jc w:val="both"/>
                      <w:rPr>
                        <w:rFonts w:hint="eastAsia" w:ascii="宋体" w:hAnsi="宋体" w:eastAsia="宋体" w:cs="宋体"/>
                        <w:sz w:val="24"/>
                        <w:szCs w:val="24"/>
                      </w:rPr>
                    </w:pPr>
                  </w:p>
                </w:txbxContent>
              </v:textbox>
            </v:shape>
          </w:pict>
        </mc:Fallback>
      </mc:AlternateContent>
    </w:r>
    <w:r>
      <w:rPr>
        <w:rFonts w:hint="eastAsia" w:ascii="仿宋" w:hAnsi="仿宋" w:eastAsia="仿宋" w:cs="仿宋"/>
        <w:i w:val="0"/>
        <w:caps w:val="0"/>
        <w:color w:val="333333"/>
        <w:spacing w:val="0"/>
        <w:sz w:val="21"/>
        <w:szCs w:val="21"/>
        <w:shd w:val="clear" w:color="auto" w:fill="FFFFFF"/>
        <w:lang w:eastAsia="zh-CN"/>
      </w:rPr>
      <w:t>参股小额贷款公司股权划转移交服务项目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2D252">
    <w:pPr>
      <w:pStyle w:val="17"/>
      <w:keepNext w:val="0"/>
      <w:keepLines w:val="0"/>
      <w:pageBreakBefore w:val="0"/>
      <w:widowControl w:val="0"/>
      <w:pBdr>
        <w:bottom w:val="double" w:color="auto" w:sz="8" w:space="1"/>
      </w:pBdr>
      <w:kinsoku/>
      <w:wordWrap/>
      <w:overflowPunct/>
      <w:topLinePunct w:val="0"/>
      <w:autoSpaceDE/>
      <w:autoSpaceDN/>
      <w:bidi w:val="0"/>
      <w:adjustRightInd/>
      <w:snapToGrid w:val="0"/>
      <w:spacing w:beforeAutospacing="0" w:afterAutospacing="0"/>
      <w:jc w:val="left"/>
      <w:textAlignment w:val="auto"/>
      <w:rPr>
        <w:rFonts w:hint="eastAsia" w:ascii="仿宋" w:hAnsi="仿宋" w:eastAsia="仿宋" w:cs="仿宋"/>
        <w:sz w:val="21"/>
        <w:szCs w:val="21"/>
        <w:lang w:val="en-US" w:eastAsia="zh-CN"/>
      </w:rPr>
    </w:pPr>
    <w:r>
      <w:rPr>
        <w:rFonts w:hint="eastAsia" w:ascii="仿宋" w:hAnsi="仿宋" w:eastAsia="仿宋" w:cs="仿宋"/>
        <w:i w:val="0"/>
        <w:caps w:val="0"/>
        <w:color w:val="333333"/>
        <w:spacing w:val="0"/>
        <w:sz w:val="21"/>
        <w:szCs w:val="21"/>
        <w:shd w:val="clear" w:color="auto" w:fill="FFFFFF"/>
        <w:lang w:eastAsia="zh-CN"/>
      </w:rPr>
      <w:t>参股小额贷款公司股权划转移交服务项目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5A2A1">
    <w:pPr>
      <w:pStyle w:val="17"/>
      <w:keepNext w:val="0"/>
      <w:keepLines w:val="0"/>
      <w:pageBreakBefore w:val="0"/>
      <w:widowControl w:val="0"/>
      <w:pBdr>
        <w:bottom w:val="double" w:color="auto" w:sz="8" w:space="1"/>
      </w:pBdr>
      <w:kinsoku/>
      <w:wordWrap/>
      <w:overflowPunct/>
      <w:topLinePunct w:val="0"/>
      <w:autoSpaceDE/>
      <w:autoSpaceDN/>
      <w:bidi w:val="0"/>
      <w:adjustRightInd/>
      <w:snapToGrid w:val="0"/>
      <w:spacing w:beforeAutospacing="0" w:afterAutospacing="0"/>
      <w:jc w:val="left"/>
      <w:textAlignment w:val="auto"/>
      <w:rPr>
        <w:rFonts w:hint="eastAsia" w:ascii="仿宋" w:hAnsi="仿宋" w:eastAsia="仿宋" w:cs="仿宋"/>
        <w:sz w:val="21"/>
        <w:szCs w:val="21"/>
        <w:lang w:val="en-US" w:eastAsia="zh-CN"/>
      </w:rPr>
    </w:pPr>
    <w:r>
      <w:rPr>
        <w:rFonts w:hint="eastAsia" w:ascii="仿宋" w:hAnsi="仿宋" w:eastAsia="仿宋" w:cs="仿宋"/>
        <w:i w:val="0"/>
        <w:caps w:val="0"/>
        <w:color w:val="333333"/>
        <w:spacing w:val="0"/>
        <w:sz w:val="21"/>
        <w:szCs w:val="21"/>
        <w:shd w:val="clear" w:color="auto" w:fill="FFFFFF"/>
        <w:lang w:eastAsia="zh-CN"/>
      </w:rPr>
      <w:t>参股小额贷款公司股权划转移交服务项目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167C1"/>
    <w:multiLevelType w:val="singleLevel"/>
    <w:tmpl w:val="871167C1"/>
    <w:lvl w:ilvl="0" w:tentative="0">
      <w:start w:val="2"/>
      <w:numFmt w:val="chineseCounting"/>
      <w:suff w:val="nothing"/>
      <w:lvlText w:val="%1、"/>
      <w:lvlJc w:val="left"/>
      <w:rPr>
        <w:rFonts w:hint="eastAsia"/>
      </w:rPr>
    </w:lvl>
  </w:abstractNum>
  <w:abstractNum w:abstractNumId="1">
    <w:nsid w:val="AA5F4F21"/>
    <w:multiLevelType w:val="singleLevel"/>
    <w:tmpl w:val="AA5F4F21"/>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iYmZiMGMyMzI4NGFkOWViYWQ0Nzg1MjhkNzEzNDYifQ=="/>
    <w:docVar w:name="KSO_WPS_MARK_KEY" w:val="1c6c22fc-dd00-4e56-8639-4a92813b284f"/>
  </w:docVars>
  <w:rsids>
    <w:rsidRoot w:val="1B6C2164"/>
    <w:rsid w:val="021E4708"/>
    <w:rsid w:val="02827D38"/>
    <w:rsid w:val="039F4C5B"/>
    <w:rsid w:val="04DB3478"/>
    <w:rsid w:val="05724CA0"/>
    <w:rsid w:val="07BC2556"/>
    <w:rsid w:val="0DC95408"/>
    <w:rsid w:val="0E8F7C6B"/>
    <w:rsid w:val="10EF4424"/>
    <w:rsid w:val="121D1848"/>
    <w:rsid w:val="1304176A"/>
    <w:rsid w:val="155A0762"/>
    <w:rsid w:val="156F6E5A"/>
    <w:rsid w:val="18307DB5"/>
    <w:rsid w:val="190555D9"/>
    <w:rsid w:val="1931341F"/>
    <w:rsid w:val="195E346D"/>
    <w:rsid w:val="19B66E06"/>
    <w:rsid w:val="1B6C2164"/>
    <w:rsid w:val="1C707260"/>
    <w:rsid w:val="1D916BD5"/>
    <w:rsid w:val="1E2C7AE8"/>
    <w:rsid w:val="1E4A3FC0"/>
    <w:rsid w:val="1E944D52"/>
    <w:rsid w:val="1FE927B2"/>
    <w:rsid w:val="245D627F"/>
    <w:rsid w:val="249C3448"/>
    <w:rsid w:val="273C797E"/>
    <w:rsid w:val="277246F6"/>
    <w:rsid w:val="27E868EF"/>
    <w:rsid w:val="2A083D08"/>
    <w:rsid w:val="2CE37B22"/>
    <w:rsid w:val="2D4367AA"/>
    <w:rsid w:val="2D5A07F1"/>
    <w:rsid w:val="2F061E18"/>
    <w:rsid w:val="2F303AA7"/>
    <w:rsid w:val="2FF96EC4"/>
    <w:rsid w:val="3059008F"/>
    <w:rsid w:val="30AA5B07"/>
    <w:rsid w:val="311E7910"/>
    <w:rsid w:val="32990C1B"/>
    <w:rsid w:val="33E317AE"/>
    <w:rsid w:val="34EC2050"/>
    <w:rsid w:val="35402B48"/>
    <w:rsid w:val="39026997"/>
    <w:rsid w:val="39B672DD"/>
    <w:rsid w:val="39C5043E"/>
    <w:rsid w:val="39C75DA3"/>
    <w:rsid w:val="39F1694C"/>
    <w:rsid w:val="39F5295B"/>
    <w:rsid w:val="3A56200E"/>
    <w:rsid w:val="3A88562F"/>
    <w:rsid w:val="3B0D7E5C"/>
    <w:rsid w:val="3CD64F45"/>
    <w:rsid w:val="3DB473C0"/>
    <w:rsid w:val="3F17628B"/>
    <w:rsid w:val="3F732611"/>
    <w:rsid w:val="42403346"/>
    <w:rsid w:val="42F23C02"/>
    <w:rsid w:val="44CD4E80"/>
    <w:rsid w:val="460C47D1"/>
    <w:rsid w:val="46247C45"/>
    <w:rsid w:val="471C095A"/>
    <w:rsid w:val="486017CE"/>
    <w:rsid w:val="4A606796"/>
    <w:rsid w:val="4A9A0905"/>
    <w:rsid w:val="4AE967E1"/>
    <w:rsid w:val="4B5323EE"/>
    <w:rsid w:val="4BEA3185"/>
    <w:rsid w:val="4D6960BB"/>
    <w:rsid w:val="517C48D3"/>
    <w:rsid w:val="51C37662"/>
    <w:rsid w:val="525940A9"/>
    <w:rsid w:val="529D77FC"/>
    <w:rsid w:val="52D6513B"/>
    <w:rsid w:val="53C51517"/>
    <w:rsid w:val="54042F9D"/>
    <w:rsid w:val="549E596C"/>
    <w:rsid w:val="551C33AC"/>
    <w:rsid w:val="557853B1"/>
    <w:rsid w:val="55795567"/>
    <w:rsid w:val="56045A83"/>
    <w:rsid w:val="563F7100"/>
    <w:rsid w:val="57872FC9"/>
    <w:rsid w:val="579E74DE"/>
    <w:rsid w:val="57A113BA"/>
    <w:rsid w:val="58803725"/>
    <w:rsid w:val="588E6BAA"/>
    <w:rsid w:val="59CB241B"/>
    <w:rsid w:val="5B870309"/>
    <w:rsid w:val="5D2832CC"/>
    <w:rsid w:val="5D7F426D"/>
    <w:rsid w:val="5DA60977"/>
    <w:rsid w:val="60E545D3"/>
    <w:rsid w:val="61050C74"/>
    <w:rsid w:val="62202A47"/>
    <w:rsid w:val="63D8605F"/>
    <w:rsid w:val="63DE5234"/>
    <w:rsid w:val="644C7CC5"/>
    <w:rsid w:val="66643F95"/>
    <w:rsid w:val="66AE4DC0"/>
    <w:rsid w:val="684A36EE"/>
    <w:rsid w:val="68EE6C3C"/>
    <w:rsid w:val="697A54D9"/>
    <w:rsid w:val="6A191C67"/>
    <w:rsid w:val="6A516D7C"/>
    <w:rsid w:val="6BA936A1"/>
    <w:rsid w:val="6CCA2D8D"/>
    <w:rsid w:val="6D1B291D"/>
    <w:rsid w:val="6E18399E"/>
    <w:rsid w:val="6F4B2CC1"/>
    <w:rsid w:val="6F6A3D7B"/>
    <w:rsid w:val="6FF627E0"/>
    <w:rsid w:val="72E8104F"/>
    <w:rsid w:val="74235FBB"/>
    <w:rsid w:val="7466706A"/>
    <w:rsid w:val="75A629FF"/>
    <w:rsid w:val="762F058C"/>
    <w:rsid w:val="76426BCC"/>
    <w:rsid w:val="76F61765"/>
    <w:rsid w:val="779571D0"/>
    <w:rsid w:val="788134CD"/>
    <w:rsid w:val="79411FB2"/>
    <w:rsid w:val="7A0D0409"/>
    <w:rsid w:val="7B4A0250"/>
    <w:rsid w:val="7B5B0429"/>
    <w:rsid w:val="7BEF73B6"/>
    <w:rsid w:val="7DD2237C"/>
    <w:rsid w:val="7F0B1540"/>
    <w:rsid w:val="7F381753"/>
    <w:rsid w:val="7FD44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spacing w:before="50" w:beforeLines="50" w:after="50" w:afterLines="50"/>
      <w:jc w:val="center"/>
      <w:outlineLvl w:val="0"/>
    </w:pPr>
    <w:rPr>
      <w:b/>
      <w:bCs/>
      <w:iCs/>
      <w:kern w:val="0"/>
      <w:sz w:val="36"/>
      <w:szCs w:val="36"/>
    </w:rPr>
  </w:style>
  <w:style w:type="paragraph" w:styleId="5">
    <w:name w:val="heading 2"/>
    <w:basedOn w:val="1"/>
    <w:next w:val="1"/>
    <w:link w:val="39"/>
    <w:semiHidden/>
    <w:unhideWhenUsed/>
    <w:qFormat/>
    <w:uiPriority w:val="0"/>
    <w:pPr>
      <w:jc w:val="center"/>
      <w:outlineLvl w:val="1"/>
    </w:pPr>
    <w:rPr>
      <w:rFonts w:ascii="宋体" w:hAnsi="宋体" w:eastAsia="宋体" w:cstheme="minorBidi"/>
      <w:sz w:val="28"/>
      <w:szCs w:val="28"/>
      <w:lang w:eastAsia="en-US"/>
    </w:rPr>
  </w:style>
  <w:style w:type="paragraph" w:styleId="6">
    <w:name w:val="heading 3"/>
    <w:basedOn w:val="1"/>
    <w:next w:val="1"/>
    <w:semiHidden/>
    <w:unhideWhenUsed/>
    <w:qFormat/>
    <w:uiPriority w:val="0"/>
    <w:pPr>
      <w:keepNext/>
      <w:keepLines/>
      <w:spacing w:beforeLines="0" w:beforeAutospacing="0" w:afterLines="0" w:afterAutospacing="0" w:line="360" w:lineRule="auto"/>
      <w:outlineLvl w:val="2"/>
    </w:pPr>
    <w:rPr>
      <w:b/>
      <w:bCs/>
    </w:rPr>
  </w:style>
  <w:style w:type="paragraph" w:styleId="7">
    <w:name w:val="heading 6"/>
    <w:basedOn w:val="1"/>
    <w:next w:val="1"/>
    <w:qFormat/>
    <w:uiPriority w:val="99"/>
    <w:pPr>
      <w:keepNext/>
      <w:keepLines/>
      <w:spacing w:before="240" w:after="64" w:line="320" w:lineRule="auto"/>
      <w:outlineLvl w:val="5"/>
    </w:pPr>
    <w:rPr>
      <w:rFonts w:ascii="Calibri Light" w:hAnsi="Calibri Light"/>
      <w:b/>
      <w:bCs/>
      <w:sz w:val="24"/>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640"/>
      </w:tabs>
      <w:ind w:firstLine="200" w:firstLineChars="200"/>
    </w:pPr>
  </w:style>
  <w:style w:type="paragraph" w:styleId="3">
    <w:name w:val="Body Text Indent"/>
    <w:basedOn w:val="1"/>
    <w:qFormat/>
    <w:uiPriority w:val="0"/>
    <w:pPr>
      <w:ind w:firstLine="480"/>
    </w:pPr>
    <w:rPr>
      <w:rFonts w:ascii="宋体" w:hAnsi="宋体"/>
    </w:rPr>
  </w:style>
  <w:style w:type="paragraph" w:styleId="8">
    <w:name w:val="Normal Indent"/>
    <w:basedOn w:val="1"/>
    <w:next w:val="9"/>
    <w:qFormat/>
    <w:uiPriority w:val="0"/>
    <w:pPr>
      <w:autoSpaceDE w:val="0"/>
      <w:autoSpaceDN w:val="0"/>
      <w:adjustRightInd w:val="0"/>
      <w:spacing w:line="640" w:lineRule="exact"/>
      <w:ind w:firstLine="585"/>
    </w:pPr>
    <w:rPr>
      <w:rFonts w:ascii="楷体_GB2312" w:eastAsia="楷体_GB2312"/>
      <w:sz w:val="32"/>
      <w:szCs w:val="32"/>
      <w:lang w:val="en-US" w:eastAsia="zh-CN" w:bidi="ar-SA"/>
    </w:rPr>
  </w:style>
  <w:style w:type="paragraph" w:styleId="9">
    <w:name w:val="toc 4"/>
    <w:basedOn w:val="1"/>
    <w:next w:val="1"/>
    <w:unhideWhenUsed/>
    <w:qFormat/>
    <w:uiPriority w:val="31"/>
    <w:pPr>
      <w:ind w:left="1275"/>
      <w:jc w:val="both"/>
    </w:pPr>
    <w:rPr>
      <w:rFonts w:ascii="Calibri" w:hAnsi="Calibri" w:eastAsia="宋体" w:cs="Times New Roman"/>
      <w:sz w:val="21"/>
      <w:szCs w:val="21"/>
      <w:lang w:val="en-US" w:eastAsia="zh-CN" w:bidi="ar-SA"/>
    </w:rPr>
  </w:style>
  <w:style w:type="paragraph" w:styleId="10">
    <w:name w:val="annotation text"/>
    <w:basedOn w:val="1"/>
    <w:qFormat/>
    <w:uiPriority w:val="0"/>
    <w:pPr>
      <w:jc w:val="left"/>
    </w:pPr>
  </w:style>
  <w:style w:type="paragraph" w:styleId="11">
    <w:name w:val="Body Text"/>
    <w:basedOn w:val="1"/>
    <w:qFormat/>
    <w:uiPriority w:val="0"/>
    <w:pPr>
      <w:ind w:left="119" w:firstLine="608" w:firstLineChars="200"/>
    </w:pPr>
    <w:rPr>
      <w:rFonts w:ascii="Arial Unicode MS" w:hAnsi="Arial Unicode MS" w:eastAsia="宋体" w:cstheme="minorBidi"/>
      <w:sz w:val="24"/>
      <w:szCs w:val="28"/>
      <w:lang w:eastAsia="en-US"/>
    </w:rPr>
  </w:style>
  <w:style w:type="paragraph" w:styleId="12">
    <w:name w:val="Block Text"/>
    <w:basedOn w:val="1"/>
    <w:qFormat/>
    <w:uiPriority w:val="0"/>
    <w:pPr>
      <w:adjustRightInd w:val="0"/>
      <w:ind w:left="420" w:right="33"/>
      <w:jc w:val="left"/>
      <w:textAlignment w:val="baseline"/>
    </w:pPr>
    <w:rPr>
      <w:kern w:val="0"/>
      <w:sz w:val="24"/>
    </w:rPr>
  </w:style>
  <w:style w:type="paragraph" w:styleId="13">
    <w:name w:val="Plain Text"/>
    <w:basedOn w:val="1"/>
    <w:qFormat/>
    <w:uiPriority w:val="0"/>
    <w:rPr>
      <w:rFonts w:ascii="宋体" w:hAnsi="Courier New" w:cs="Courier New"/>
      <w:szCs w:val="21"/>
    </w:rPr>
  </w:style>
  <w:style w:type="paragraph" w:styleId="14">
    <w:name w:val="Date"/>
    <w:basedOn w:val="1"/>
    <w:next w:val="1"/>
    <w:qFormat/>
    <w:uiPriority w:val="0"/>
    <w:rPr>
      <w:rFonts w:ascii="宋体"/>
    </w:rPr>
  </w:style>
  <w:style w:type="paragraph" w:styleId="15">
    <w:name w:val="footer"/>
    <w:basedOn w:val="1"/>
    <w:next w:val="1"/>
    <w:qFormat/>
    <w:uiPriority w:val="0"/>
    <w:pPr>
      <w:tabs>
        <w:tab w:val="center" w:pos="4153"/>
        <w:tab w:val="right" w:pos="8306"/>
      </w:tabs>
      <w:snapToGrid w:val="0"/>
      <w:jc w:val="left"/>
    </w:pPr>
    <w:rPr>
      <w:sz w:val="18"/>
      <w:szCs w:val="18"/>
    </w:rPr>
  </w:style>
  <w:style w:type="paragraph" w:styleId="16">
    <w:name w:val="envelope return"/>
    <w:basedOn w:val="1"/>
    <w:unhideWhenUsed/>
    <w:qFormat/>
    <w:uiPriority w:val="99"/>
    <w:pPr>
      <w:snapToGrid w:val="0"/>
    </w:pPr>
    <w:rPr>
      <w:rFonts w:ascii="Arial" w:hAnsi="Arial"/>
    </w:rPr>
  </w:style>
  <w:style w:type="paragraph" w:styleId="17">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qFormat/>
    <w:uiPriority w:val="39"/>
    <w:pPr>
      <w:spacing w:line="240" w:lineRule="auto"/>
    </w:pPr>
  </w:style>
  <w:style w:type="paragraph" w:styleId="19">
    <w:name w:val="List"/>
    <w:basedOn w:val="1"/>
    <w:qFormat/>
    <w:uiPriority w:val="0"/>
    <w:pPr>
      <w:ind w:left="200" w:hanging="200" w:hangingChars="200"/>
    </w:pPr>
    <w:rPr>
      <w:rFonts w:ascii="Calibri" w:hAnsi="Calibri"/>
      <w:szCs w:val="22"/>
    </w:rPr>
  </w:style>
  <w:style w:type="paragraph" w:styleId="20">
    <w:name w:val="toc 2"/>
    <w:basedOn w:val="1"/>
    <w:next w:val="1"/>
    <w:qFormat/>
    <w:uiPriority w:val="39"/>
    <w:pPr>
      <w:spacing w:line="240" w:lineRule="auto"/>
      <w:ind w:left="420" w:leftChars="200"/>
    </w:pPr>
  </w:style>
  <w:style w:type="paragraph" w:styleId="21">
    <w:name w:val="toc 9"/>
    <w:basedOn w:val="1"/>
    <w:next w:val="1"/>
    <w:qFormat/>
    <w:uiPriority w:val="0"/>
    <w:pPr>
      <w:wordWrap w:val="0"/>
      <w:ind w:left="2975"/>
    </w:pPr>
    <w:rPr>
      <w:rFonts w:ascii="Times New Roman" w:hAnsi="Times New Roman"/>
    </w:rPr>
  </w:style>
  <w:style w:type="paragraph" w:styleId="22">
    <w:name w:val="Normal (Web)"/>
    <w:basedOn w:val="1"/>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table" w:styleId="24">
    <w:name w:val="Table Grid"/>
    <w:basedOn w:val="2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Hyperlink"/>
    <w:basedOn w:val="25"/>
    <w:qFormat/>
    <w:uiPriority w:val="0"/>
    <w:rPr>
      <w:color w:val="0000FF"/>
      <w:u w:val="single"/>
    </w:rPr>
  </w:style>
  <w:style w:type="paragraph" w:customStyle="1" w:styleId="28">
    <w:name w:val="列出段落1"/>
    <w:basedOn w:val="1"/>
    <w:qFormat/>
    <w:uiPriority w:val="34"/>
    <w:pPr>
      <w:ind w:firstLine="420" w:firstLineChars="200"/>
    </w:pPr>
    <w:rPr>
      <w:rFonts w:ascii="Calibri" w:hAnsi="Calibri"/>
      <w:kern w:val="2"/>
      <w:sz w:val="21"/>
      <w:szCs w:val="22"/>
    </w:rPr>
  </w:style>
  <w:style w:type="paragraph" w:customStyle="1" w:styleId="2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31">
    <w:name w:val="列出段落"/>
    <w:basedOn w:val="1"/>
    <w:qFormat/>
    <w:uiPriority w:val="34"/>
    <w:pPr>
      <w:ind w:firstLine="420" w:firstLineChars="200"/>
    </w:pPr>
  </w:style>
  <w:style w:type="paragraph" w:styleId="32">
    <w:name w:val="List Paragraph"/>
    <w:basedOn w:val="1"/>
    <w:qFormat/>
    <w:uiPriority w:val="34"/>
    <w:pPr>
      <w:ind w:firstLine="420" w:firstLineChars="200"/>
    </w:pPr>
  </w:style>
  <w:style w:type="paragraph" w:customStyle="1" w:styleId="33">
    <w:name w:val="列出段落11"/>
    <w:basedOn w:val="1"/>
    <w:qFormat/>
    <w:uiPriority w:val="34"/>
    <w:pPr>
      <w:ind w:firstLine="420" w:firstLineChars="200"/>
    </w:pPr>
    <w:rPr>
      <w:rFonts w:ascii="Calibri" w:hAnsi="Calibri"/>
      <w:szCs w:val="22"/>
    </w:rPr>
  </w:style>
  <w:style w:type="paragraph" w:customStyle="1" w:styleId="34">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character" w:customStyle="1" w:styleId="35">
    <w:name w:val="标题 2 Char"/>
    <w:link w:val="5"/>
    <w:qFormat/>
    <w:uiPriority w:val="0"/>
    <w:rPr>
      <w:rFonts w:ascii="宋体" w:hAnsi="宋体" w:eastAsia="宋体" w:cstheme="minorBidi"/>
      <w:sz w:val="28"/>
      <w:szCs w:val="28"/>
      <w:lang w:eastAsia="en-US"/>
    </w:rPr>
  </w:style>
  <w:style w:type="paragraph" w:customStyle="1" w:styleId="36">
    <w:name w:val="Table Text"/>
    <w:basedOn w:val="1"/>
    <w:semiHidden/>
    <w:qFormat/>
    <w:uiPriority w:val="0"/>
    <w:rPr>
      <w:rFonts w:ascii="仿宋" w:hAnsi="仿宋" w:eastAsia="仿宋" w:cs="仿宋"/>
      <w:sz w:val="24"/>
      <w:szCs w:val="24"/>
      <w:lang w:val="en-US" w:eastAsia="en-US" w:bidi="ar-SA"/>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null3"/>
    <w:hidden/>
    <w:qFormat/>
    <w:uiPriority w:val="0"/>
    <w:rPr>
      <w:rFonts w:hint="eastAsia" w:asciiTheme="minorHAnsi" w:hAnsiTheme="minorHAnsi" w:eastAsiaTheme="minorEastAsia" w:cstheme="minorBidi"/>
      <w:lang w:val="en-US" w:eastAsia="zh-Hans" w:bidi="ar-SA"/>
    </w:rPr>
  </w:style>
  <w:style w:type="character" w:customStyle="1" w:styleId="39">
    <w:name w:val="标题 2 字符"/>
    <w:basedOn w:val="25"/>
    <w:link w:val="5"/>
    <w:qFormat/>
    <w:uiPriority w:val="9"/>
    <w:rPr>
      <w:rFonts w:ascii="楷体_GB2312" w:hAnsi="Calibri Light" w:eastAsia="楷体_GB2312" w:cs="Times New Roman"/>
      <w:bCs/>
      <w:spacing w:val="-4"/>
      <w:kern w:val="0"/>
      <w:sz w:val="32"/>
      <w:szCs w:val="32"/>
    </w:rPr>
  </w:style>
  <w:style w:type="paragraph" w:customStyle="1" w:styleId="40">
    <w:name w:val="正文空2格  1."/>
    <w:basedOn w:val="1"/>
    <w:qFormat/>
    <w:uiPriority w:val="0"/>
    <w:pPr>
      <w:adjustRightInd w:val="0"/>
      <w:spacing w:line="360" w:lineRule="auto"/>
      <w:ind w:firstLine="480" w:firstLineChars="200"/>
    </w:pPr>
    <w:rPr>
      <w:rFonts w:hint="eastAsia" w:ascii="宋体" w:eastAsia="仿宋" w:cs="宋体"/>
      <w:kern w:val="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2551</Words>
  <Characters>2878</Characters>
  <Lines>0</Lines>
  <Paragraphs>0</Paragraphs>
  <TotalTime>24</TotalTime>
  <ScaleCrop>false</ScaleCrop>
  <LinksUpToDate>false</LinksUpToDate>
  <CharactersWithSpaces>2947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2024-06-18T13:48:00Z</dcterms:created>
  <dc:creator>凌空</dc:creator>
  <cp:lastModifiedBy>To  encounter</cp:lastModifiedBy>
  <cp:lastPrinted>2025-07-04T09:56:00Z</cp:lastPrinted>
  <dcterms:modified xsi:type="dcterms:W3CDTF">2025-09-12T10:16:45Z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966F6365AD5D4348B896A8BB66CB60B8_13</vt:lpwstr>
  </property>
  <property fmtid="{D5CDD505-2E9C-101B-9397-08002B2CF9AE}" pid="4" name="KSOTemplateDocerSaveRecord">
    <vt:lpwstr>eyJoZGlkIjoiZmY2MGE3NzI4MDUwMzliYjZjYmMzZmQ4N2QwMWY5ZmQiLCJ1c2VySWQiOiIxMTk3NzI3MDgzIn0=</vt:lpwstr>
  </property>
</Properties>
</file>