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0A7E95">
      <w:pPr>
        <w:spacing w:line="360" w:lineRule="auto"/>
        <w:jc w:val="both"/>
        <w:rPr>
          <w:rFonts w:hint="eastAsia" w:cs="宋体"/>
          <w:b/>
          <w:sz w:val="48"/>
          <w:szCs w:val="48"/>
          <w:lang w:val="en-US" w:eastAsia="zh-CN"/>
        </w:rPr>
      </w:pPr>
      <w:r>
        <w:rPr>
          <w:rFonts w:hint="eastAsia" w:ascii="宋体" w:hAnsi="宋体" w:eastAsia="宋体" w:cs="宋体"/>
          <w:b/>
          <w:bCs/>
          <w:color w:val="000000"/>
          <w:sz w:val="28"/>
          <w:szCs w:val="28"/>
        </w:rPr>
        <w:t>项目编号：</w:t>
      </w:r>
      <w:r>
        <w:rPr>
          <w:rFonts w:hint="eastAsia" w:cs="宋体"/>
          <w:b/>
          <w:bCs/>
          <w:color w:val="000000"/>
          <w:sz w:val="28"/>
          <w:szCs w:val="28"/>
          <w:lang w:eastAsia="zh-CN"/>
        </w:rPr>
        <w:t>ZCSP-石泉县-2026-00118</w:t>
      </w:r>
    </w:p>
    <w:p w14:paraId="6D720CC1">
      <w:pPr>
        <w:spacing w:line="360" w:lineRule="auto"/>
        <w:jc w:val="center"/>
        <w:rPr>
          <w:rFonts w:hint="eastAsia" w:cs="宋体"/>
          <w:b/>
          <w:sz w:val="48"/>
          <w:szCs w:val="48"/>
          <w:lang w:val="en-US" w:eastAsia="zh-CN"/>
        </w:rPr>
      </w:pPr>
    </w:p>
    <w:p w14:paraId="3BA059C1">
      <w:pPr>
        <w:spacing w:line="360" w:lineRule="auto"/>
        <w:jc w:val="center"/>
        <w:rPr>
          <w:rFonts w:hint="eastAsia" w:ascii="宋体" w:hAnsi="宋体" w:eastAsia="宋体" w:cs="宋体"/>
          <w:b/>
          <w:sz w:val="72"/>
          <w:szCs w:val="72"/>
        </w:rPr>
      </w:pPr>
      <w:r>
        <w:rPr>
          <w:rFonts w:hint="eastAsia" w:cs="宋体"/>
          <w:b/>
          <w:sz w:val="48"/>
          <w:szCs w:val="48"/>
          <w:lang w:val="en-US" w:eastAsia="zh-CN"/>
        </w:rPr>
        <w:t>石泉县池河中学宿舍卫生间改造项目</w:t>
      </w:r>
    </w:p>
    <w:p w14:paraId="5161DC53">
      <w:pPr>
        <w:spacing w:line="360" w:lineRule="auto"/>
        <w:jc w:val="center"/>
        <w:rPr>
          <w:rFonts w:hint="eastAsia" w:ascii="宋体" w:hAnsi="宋体" w:eastAsia="宋体" w:cs="宋体"/>
          <w:b/>
          <w:sz w:val="72"/>
          <w:szCs w:val="72"/>
        </w:rPr>
      </w:pPr>
      <w:r>
        <w:rPr>
          <w:rFonts w:hint="eastAsia" w:ascii="宋体" w:hAnsi="宋体" w:eastAsia="宋体" w:cs="宋体"/>
          <w:b/>
          <w:sz w:val="72"/>
          <w:szCs w:val="72"/>
        </w:rPr>
        <w:t>竞争性</w:t>
      </w:r>
      <w:r>
        <w:rPr>
          <w:rFonts w:hint="eastAsia" w:ascii="宋体" w:hAnsi="宋体" w:eastAsia="宋体" w:cs="宋体"/>
          <w:b/>
          <w:sz w:val="72"/>
          <w:szCs w:val="72"/>
          <w:lang w:eastAsia="zh-CN"/>
        </w:rPr>
        <w:t>谈判</w:t>
      </w:r>
      <w:r>
        <w:rPr>
          <w:rFonts w:hint="eastAsia" w:ascii="宋体" w:hAnsi="宋体" w:eastAsia="宋体" w:cs="宋体"/>
          <w:b/>
          <w:sz w:val="72"/>
          <w:szCs w:val="72"/>
        </w:rPr>
        <w:t>文件</w:t>
      </w:r>
    </w:p>
    <w:p w14:paraId="2013CC1C">
      <w:pPr>
        <w:pStyle w:val="10"/>
        <w:rPr>
          <w:rFonts w:hint="eastAsia" w:ascii="宋体" w:hAnsi="宋体" w:eastAsia="宋体" w:cs="宋体"/>
        </w:rPr>
      </w:pPr>
    </w:p>
    <w:p w14:paraId="116FB57B">
      <w:pPr>
        <w:spacing w:line="360" w:lineRule="auto"/>
        <w:jc w:val="center"/>
        <w:rPr>
          <w:rFonts w:hint="eastAsia" w:ascii="宋体" w:hAnsi="宋体" w:eastAsia="宋体" w:cs="宋体"/>
          <w:color w:val="000000"/>
          <w:sz w:val="28"/>
          <w:szCs w:val="28"/>
        </w:rPr>
      </w:pPr>
    </w:p>
    <w:p w14:paraId="152FC8C0">
      <w:pPr>
        <w:pStyle w:val="5"/>
        <w:tabs>
          <w:tab w:val="left" w:pos="3547"/>
        </w:tabs>
        <w:rPr>
          <w:rFonts w:hint="eastAsia" w:ascii="宋体" w:hAnsi="宋体" w:eastAsia="宋体" w:cs="宋体"/>
          <w:color w:val="000000"/>
          <w:sz w:val="28"/>
          <w:szCs w:val="28"/>
          <w:lang w:eastAsia="zh-CN"/>
        </w:rPr>
      </w:pPr>
      <w:r>
        <w:rPr>
          <w:rFonts w:hint="eastAsia" w:ascii="宋体" w:hAnsi="宋体" w:eastAsia="宋体" w:cs="宋体"/>
        </w:rPr>
        <w:drawing>
          <wp:anchor distT="0" distB="0" distL="114300" distR="114300" simplePos="0" relativeHeight="251672576" behindDoc="1" locked="0" layoutInCell="1" allowOverlap="1">
            <wp:simplePos x="0" y="0"/>
            <wp:positionH relativeFrom="column">
              <wp:posOffset>614045</wp:posOffset>
            </wp:positionH>
            <wp:positionV relativeFrom="paragraph">
              <wp:posOffset>386715</wp:posOffset>
            </wp:positionV>
            <wp:extent cx="4222115" cy="2466975"/>
            <wp:effectExtent l="0" t="0" r="0" b="0"/>
            <wp:wrapThrough wrapText="bothSides">
              <wp:wrapPolygon>
                <wp:start x="0" y="0"/>
                <wp:lineTo x="0" y="21517"/>
                <wp:lineTo x="21538" y="21517"/>
                <wp:lineTo x="21538" y="0"/>
                <wp:lineTo x="0" y="0"/>
              </wp:wrapPolygon>
            </wp:wrapThrough>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4222115" cy="2466975"/>
                    </a:xfrm>
                    <a:prstGeom prst="rect">
                      <a:avLst/>
                    </a:prstGeom>
                    <a:noFill/>
                    <a:ln>
                      <a:noFill/>
                    </a:ln>
                  </pic:spPr>
                </pic:pic>
              </a:graphicData>
            </a:graphic>
          </wp:anchor>
        </w:drawing>
      </w:r>
      <w:r>
        <w:rPr>
          <w:rFonts w:hint="eastAsia" w:cs="宋体"/>
          <w:color w:val="000000"/>
          <w:sz w:val="28"/>
          <w:szCs w:val="28"/>
          <w:lang w:eastAsia="zh-CN"/>
        </w:rPr>
        <w:tab/>
      </w:r>
    </w:p>
    <w:p w14:paraId="68D1FF69">
      <w:pPr>
        <w:rPr>
          <w:rFonts w:hint="eastAsia" w:ascii="宋体" w:hAnsi="宋体" w:eastAsia="宋体" w:cs="宋体"/>
          <w:color w:val="000000"/>
          <w:sz w:val="28"/>
          <w:szCs w:val="28"/>
        </w:rPr>
      </w:pPr>
    </w:p>
    <w:p w14:paraId="43784357">
      <w:pPr>
        <w:pStyle w:val="5"/>
        <w:rPr>
          <w:rFonts w:hint="eastAsia"/>
        </w:rPr>
      </w:pPr>
    </w:p>
    <w:p w14:paraId="6B2D8A58">
      <w:pPr>
        <w:pStyle w:val="24"/>
        <w:ind w:firstLine="0" w:firstLineChars="0"/>
        <w:rPr>
          <w:rFonts w:hint="eastAsia" w:ascii="宋体" w:hAnsi="宋体" w:eastAsia="宋体" w:cs="宋体"/>
          <w:b/>
          <w:sz w:val="44"/>
          <w:szCs w:val="44"/>
        </w:rPr>
      </w:pPr>
    </w:p>
    <w:p w14:paraId="5F81DB0F">
      <w:pPr>
        <w:pStyle w:val="24"/>
        <w:ind w:firstLine="0" w:firstLineChars="0"/>
        <w:rPr>
          <w:rFonts w:hint="eastAsia" w:ascii="宋体" w:hAnsi="宋体" w:eastAsia="宋体" w:cs="宋体"/>
          <w:b/>
          <w:sz w:val="44"/>
          <w:szCs w:val="44"/>
        </w:rPr>
      </w:pPr>
    </w:p>
    <w:p w14:paraId="326CFD40">
      <w:pPr>
        <w:pStyle w:val="24"/>
        <w:ind w:firstLine="0" w:firstLineChars="0"/>
        <w:rPr>
          <w:rFonts w:hint="eastAsia" w:ascii="宋体" w:hAnsi="宋体" w:eastAsia="宋体" w:cs="宋体"/>
          <w:b/>
          <w:sz w:val="44"/>
          <w:szCs w:val="44"/>
        </w:rPr>
      </w:pPr>
    </w:p>
    <w:p w14:paraId="04ACF9FC">
      <w:pPr>
        <w:widowControl/>
        <w:spacing w:line="800" w:lineRule="exact"/>
        <w:ind w:firstLine="321" w:firstLineChars="100"/>
        <w:rPr>
          <w:rFonts w:hint="eastAsia" w:ascii="宋体" w:hAnsi="宋体" w:eastAsia="宋体" w:cs="宋体"/>
          <w:b/>
          <w:sz w:val="32"/>
          <w:szCs w:val="32"/>
        </w:rPr>
      </w:pPr>
    </w:p>
    <w:p w14:paraId="4D19B76C">
      <w:pPr>
        <w:widowControl/>
        <w:spacing w:line="800" w:lineRule="exact"/>
        <w:ind w:firstLine="321" w:firstLineChars="100"/>
        <w:rPr>
          <w:rFonts w:hint="eastAsia" w:ascii="宋体" w:hAnsi="宋体" w:eastAsia="宋体" w:cs="宋体"/>
          <w:b/>
          <w:sz w:val="32"/>
          <w:szCs w:val="32"/>
        </w:rPr>
      </w:pPr>
      <w:r>
        <w:rPr>
          <w:rFonts w:hint="eastAsia" w:cs="宋体"/>
          <w:b/>
          <w:sz w:val="32"/>
          <w:szCs w:val="32"/>
          <w:u w:val="single"/>
          <w:lang w:val="en-US" w:eastAsia="zh-CN"/>
        </w:rPr>
        <w:drawing>
          <wp:anchor distT="0" distB="0" distL="114300" distR="114300" simplePos="0" relativeHeight="251665408" behindDoc="1" locked="0" layoutInCell="1" allowOverlap="1">
            <wp:simplePos x="0" y="0"/>
            <wp:positionH relativeFrom="column">
              <wp:posOffset>2349500</wp:posOffset>
            </wp:positionH>
            <wp:positionV relativeFrom="paragraph">
              <wp:posOffset>288925</wp:posOffset>
            </wp:positionV>
            <wp:extent cx="1438275" cy="1438275"/>
            <wp:effectExtent l="0" t="0" r="9525" b="9525"/>
            <wp:wrapNone/>
            <wp:docPr id="33" name="图片 33" descr="电子公章 池河中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电子公章 池河中学"/>
                    <pic:cNvPicPr>
                      <a:picLocks noChangeAspect="1"/>
                    </pic:cNvPicPr>
                  </pic:nvPicPr>
                  <pic:blipFill>
                    <a:blip r:embed="rId20"/>
                    <a:stretch>
                      <a:fillRect/>
                    </a:stretch>
                  </pic:blipFill>
                  <pic:spPr>
                    <a:xfrm>
                      <a:off x="0" y="0"/>
                      <a:ext cx="1438275" cy="1438275"/>
                    </a:xfrm>
                    <a:prstGeom prst="rect">
                      <a:avLst/>
                    </a:prstGeom>
                  </pic:spPr>
                </pic:pic>
              </a:graphicData>
            </a:graphic>
          </wp:anchor>
        </w:drawing>
      </w:r>
    </w:p>
    <w:p w14:paraId="27A5A05F">
      <w:pPr>
        <w:widowControl/>
        <w:spacing w:line="800" w:lineRule="exact"/>
        <w:ind w:firstLine="321" w:firstLineChars="100"/>
        <w:rPr>
          <w:rFonts w:hint="eastAsia" w:ascii="宋体" w:hAnsi="宋体" w:eastAsia="宋体" w:cs="宋体"/>
          <w:b/>
          <w:sz w:val="32"/>
          <w:szCs w:val="32"/>
        </w:rPr>
      </w:pPr>
    </w:p>
    <w:p w14:paraId="07067025">
      <w:pPr>
        <w:widowControl/>
        <w:spacing w:line="800" w:lineRule="exact"/>
        <w:ind w:firstLine="321" w:firstLineChars="100"/>
        <w:rPr>
          <w:rFonts w:hint="eastAsia" w:cs="宋体"/>
          <w:b/>
          <w:sz w:val="32"/>
          <w:szCs w:val="32"/>
          <w:u w:val="single"/>
          <w:lang w:val="en-US" w:eastAsia="zh-CN"/>
        </w:rPr>
      </w:pPr>
      <w:r>
        <w:rPr>
          <w:rFonts w:hint="eastAsia" w:ascii="宋体" w:hAnsi="宋体" w:eastAsia="宋体" w:cs="宋体"/>
          <w:b/>
          <w:sz w:val="32"/>
          <w:szCs w:val="32"/>
        </w:rPr>
        <w:t>采   购   人：</w:t>
      </w:r>
      <w:r>
        <w:rPr>
          <w:rFonts w:hint="eastAsia" w:cs="宋体"/>
          <w:b/>
          <w:sz w:val="32"/>
          <w:szCs w:val="32"/>
          <w:u w:val="single"/>
          <w:lang w:val="en-US" w:eastAsia="zh-CN"/>
        </w:rPr>
        <w:t xml:space="preserve">       石泉县池河中学             </w:t>
      </w:r>
    </w:p>
    <w:p w14:paraId="170E87A2">
      <w:pPr>
        <w:pStyle w:val="24"/>
        <w:rPr>
          <w:rFonts w:hint="default"/>
          <w:lang w:val="en-US" w:eastAsia="zh-CN"/>
        </w:rPr>
      </w:pPr>
    </w:p>
    <w:p w14:paraId="046F01F3">
      <w:pPr>
        <w:widowControl/>
        <w:spacing w:line="800" w:lineRule="exact"/>
        <w:ind w:left="0" w:leftChars="0" w:firstLine="321" w:firstLineChars="100"/>
        <w:rPr>
          <w:rFonts w:hint="eastAsia" w:ascii="宋体" w:hAnsi="宋体" w:eastAsia="宋体" w:cs="宋体"/>
          <w:b/>
          <w:sz w:val="32"/>
          <w:szCs w:val="32"/>
        </w:rPr>
      </w:pPr>
      <w:r>
        <w:rPr>
          <w:rFonts w:hint="eastAsia" w:cs="宋体"/>
          <w:b/>
          <w:sz w:val="32"/>
          <w:szCs w:val="32"/>
          <w:u w:val="single"/>
          <w:lang w:val="en-US" w:eastAsia="zh-CN"/>
        </w:rPr>
        <w:drawing>
          <wp:anchor distT="0" distB="0" distL="114300" distR="114300" simplePos="0" relativeHeight="251674624" behindDoc="1" locked="0" layoutInCell="1" allowOverlap="1">
            <wp:simplePos x="0" y="0"/>
            <wp:positionH relativeFrom="column">
              <wp:posOffset>2886075</wp:posOffset>
            </wp:positionH>
            <wp:positionV relativeFrom="paragraph">
              <wp:posOffset>3175</wp:posOffset>
            </wp:positionV>
            <wp:extent cx="1475740" cy="1598930"/>
            <wp:effectExtent l="0" t="0" r="10160" b="1270"/>
            <wp:wrapNone/>
            <wp:docPr id="37" name="图片 37" descr="b6afbf8898e1fb263a257d539cc3b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6afbf8898e1fb263a257d539cc3b551"/>
                    <pic:cNvPicPr>
                      <a:picLocks noChangeAspect="1"/>
                    </pic:cNvPicPr>
                  </pic:nvPicPr>
                  <pic:blipFill>
                    <a:blip r:embed="rId21"/>
                    <a:stretch>
                      <a:fillRect/>
                    </a:stretch>
                  </pic:blipFill>
                  <pic:spPr>
                    <a:xfrm>
                      <a:off x="0" y="0"/>
                      <a:ext cx="1475740" cy="1598930"/>
                    </a:xfrm>
                    <a:prstGeom prst="rect">
                      <a:avLst/>
                    </a:prstGeom>
                  </pic:spPr>
                </pic:pic>
              </a:graphicData>
            </a:graphic>
          </wp:anchor>
        </w:drawing>
      </w:r>
    </w:p>
    <w:p w14:paraId="484E02AE">
      <w:pPr>
        <w:widowControl/>
        <w:spacing w:line="800" w:lineRule="exact"/>
        <w:ind w:left="0" w:leftChars="0" w:firstLine="321" w:firstLineChars="100"/>
        <w:rPr>
          <w:rFonts w:hint="default" w:ascii="宋体" w:hAnsi="宋体" w:eastAsia="宋体" w:cs="宋体"/>
          <w:b/>
          <w:sz w:val="32"/>
          <w:szCs w:val="32"/>
          <w:u w:val="single"/>
          <w:lang w:val="en-US" w:eastAsia="zh-CN"/>
        </w:rPr>
      </w:pPr>
      <w:r>
        <w:rPr>
          <w:rFonts w:hint="eastAsia" w:ascii="宋体" w:hAnsi="宋体" w:eastAsia="宋体" w:cs="宋体"/>
          <w:b/>
          <w:sz w:val="32"/>
          <w:szCs w:val="32"/>
        </w:rPr>
        <w:t>采购代理机构：</w:t>
      </w:r>
      <w:r>
        <w:rPr>
          <w:rFonts w:hint="eastAsia" w:ascii="宋体" w:hAnsi="宋体" w:eastAsia="宋体" w:cs="宋体"/>
          <w:b/>
          <w:sz w:val="32"/>
          <w:szCs w:val="32"/>
          <w:u w:val="single"/>
          <w:lang w:val="en-US" w:eastAsia="zh-CN"/>
        </w:rPr>
        <w:t xml:space="preserve">  </w:t>
      </w:r>
      <w:r>
        <w:rPr>
          <w:rFonts w:hint="eastAsia" w:cs="宋体"/>
          <w:b/>
          <w:sz w:val="32"/>
          <w:szCs w:val="32"/>
          <w:u w:val="single"/>
          <w:lang w:val="en-US" w:eastAsia="zh-CN"/>
        </w:rPr>
        <w:t xml:space="preserve">    九鼎工程管理咨询有限公司</w:t>
      </w:r>
      <w:r>
        <w:rPr>
          <w:rFonts w:hint="eastAsia" w:ascii="宋体" w:hAnsi="宋体" w:eastAsia="宋体" w:cs="宋体"/>
          <w:b/>
          <w:sz w:val="32"/>
          <w:szCs w:val="32"/>
          <w:u w:val="single"/>
          <w:lang w:val="en-US" w:eastAsia="zh-CN"/>
        </w:rPr>
        <w:t xml:space="preserve"> </w:t>
      </w:r>
      <w:r>
        <w:rPr>
          <w:rFonts w:hint="eastAsia" w:cs="宋体"/>
          <w:b/>
          <w:sz w:val="32"/>
          <w:szCs w:val="32"/>
          <w:u w:val="single"/>
          <w:lang w:val="en-US" w:eastAsia="zh-CN"/>
        </w:rPr>
        <w:t xml:space="preserve">     </w:t>
      </w:r>
    </w:p>
    <w:p w14:paraId="73733A19">
      <w:pPr>
        <w:widowControl/>
        <w:spacing w:line="800" w:lineRule="exact"/>
        <w:ind w:left="0" w:leftChars="0" w:firstLine="0" w:firstLineChars="0"/>
        <w:jc w:val="center"/>
        <w:rPr>
          <w:rFonts w:hint="eastAsia" w:ascii="宋体" w:hAnsi="宋体" w:eastAsia="宋体" w:cs="宋体"/>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191" w:right="1191" w:bottom="1191" w:left="1304" w:header="851" w:footer="992" w:gutter="0"/>
          <w:pgNumType w:fmt="decimal" w:start="1"/>
          <w:cols w:space="720" w:num="1"/>
          <w:titlePg/>
          <w:docGrid w:type="lines" w:linePitch="312" w:charSpace="0"/>
        </w:sectPr>
      </w:pPr>
      <w:r>
        <w:rPr>
          <w:rFonts w:hint="eastAsia" w:ascii="宋体" w:hAnsi="宋体" w:eastAsia="宋体" w:cs="宋体"/>
          <w:b/>
          <w:sz w:val="32"/>
          <w:szCs w:val="32"/>
          <w:lang w:val="en-US" w:eastAsia="zh-CN"/>
        </w:rPr>
        <w:t xml:space="preserve">     </w:t>
      </w:r>
      <w:r>
        <w:rPr>
          <w:rFonts w:hint="eastAsia" w:cs="宋体"/>
          <w:b/>
          <w:sz w:val="32"/>
          <w:szCs w:val="32"/>
          <w:lang w:val="en-US" w:eastAsia="zh-CN"/>
        </w:rPr>
        <w:t>2026年4月7日</w:t>
      </w:r>
    </w:p>
    <w:p w14:paraId="1F699A8F">
      <w:pPr>
        <w:pStyle w:val="2"/>
        <w:tabs>
          <w:tab w:val="left" w:pos="14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t>录</w:t>
      </w:r>
    </w:p>
    <w:p w14:paraId="74945981">
      <w:pPr>
        <w:pStyle w:val="10"/>
        <w:spacing w:before="4"/>
        <w:rPr>
          <w:rFonts w:hint="eastAsia" w:asciiTheme="majorEastAsia" w:hAnsiTheme="majorEastAsia" w:eastAsiaTheme="majorEastAsia" w:cstheme="majorEastAsia"/>
          <w:b/>
          <w:bCs/>
          <w:sz w:val="24"/>
          <w:szCs w:val="24"/>
          <w:lang w:val="zh-CN" w:eastAsia="zh-CN" w:bidi="zh-CN"/>
        </w:rPr>
      </w:pPr>
    </w:p>
    <w:p w14:paraId="605F61C6">
      <w:pPr>
        <w:pStyle w:val="3"/>
        <w:numPr>
          <w:ilvl w:val="0"/>
          <w:numId w:val="1"/>
        </w:numPr>
        <w:tabs>
          <w:tab w:val="left" w:pos="3963"/>
        </w:tabs>
        <w:spacing w:line="491" w:lineRule="auto"/>
        <w:ind w:right="3030" w:rightChars="0"/>
        <w:rPr>
          <w:rFonts w:hint="eastAsia" w:asciiTheme="majorEastAsia" w:hAnsiTheme="majorEastAsia" w:eastAsiaTheme="majorEastAsia" w:cstheme="majorEastAsia"/>
          <w:spacing w:val="-16"/>
          <w:sz w:val="24"/>
          <w:szCs w:val="24"/>
        </w:rPr>
      </w:pPr>
      <w:r>
        <w:rPr>
          <w:rFonts w:hint="eastAsia" w:asciiTheme="majorEastAsia" w:hAnsiTheme="majorEastAsia" w:eastAsiaTheme="majorEastAsia" w:cstheme="majorEastAsia"/>
          <w:sz w:val="24"/>
          <w:szCs w:val="24"/>
          <w:lang w:eastAsia="zh-CN"/>
        </w:rPr>
        <w:t>竞争性</w:t>
      </w:r>
      <w:r>
        <w:rPr>
          <w:rFonts w:hint="eastAsia" w:asciiTheme="majorEastAsia" w:hAnsiTheme="majorEastAsia" w:eastAsiaTheme="majorEastAsia" w:cstheme="majorEastAsia"/>
          <w:sz w:val="24"/>
          <w:szCs w:val="24"/>
        </w:rPr>
        <w:t>谈判公</w:t>
      </w:r>
      <w:r>
        <w:rPr>
          <w:rFonts w:hint="eastAsia" w:asciiTheme="majorEastAsia" w:hAnsiTheme="majorEastAsia" w:eastAsiaTheme="majorEastAsia" w:cstheme="majorEastAsia"/>
          <w:spacing w:val="-16"/>
          <w:sz w:val="24"/>
          <w:szCs w:val="24"/>
        </w:rPr>
        <w:t>告</w:t>
      </w:r>
    </w:p>
    <w:p w14:paraId="09CEAC28">
      <w:pPr>
        <w:pStyle w:val="3"/>
        <w:numPr>
          <w:ilvl w:val="0"/>
          <w:numId w:val="1"/>
        </w:numPr>
        <w:tabs>
          <w:tab w:val="left" w:pos="3963"/>
        </w:tabs>
        <w:spacing w:line="491" w:lineRule="auto"/>
        <w:ind w:right="3030" w:righ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谈判须</w:t>
      </w:r>
      <w:r>
        <w:rPr>
          <w:rFonts w:hint="eastAsia" w:asciiTheme="majorEastAsia" w:hAnsiTheme="majorEastAsia" w:eastAsiaTheme="majorEastAsia" w:cstheme="majorEastAsia"/>
          <w:spacing w:val="-16"/>
          <w:sz w:val="24"/>
          <w:szCs w:val="24"/>
        </w:rPr>
        <w:t>知</w:t>
      </w:r>
    </w:p>
    <w:p w14:paraId="42FA4F56">
      <w:pPr>
        <w:numPr>
          <w:ilvl w:val="0"/>
          <w:numId w:val="1"/>
        </w:numPr>
        <w:tabs>
          <w:tab w:val="left" w:pos="3963"/>
        </w:tabs>
        <w:spacing w:before="0" w:line="491" w:lineRule="auto"/>
        <w:ind w:left="2676" w:leftChars="0" w:right="2771" w:firstLine="0" w:firstLineChars="0"/>
        <w:jc w:val="left"/>
        <w:rPr>
          <w:rFonts w:hint="eastAsia" w:asciiTheme="majorEastAsia" w:hAnsiTheme="majorEastAsia" w:eastAsiaTheme="majorEastAsia" w:cstheme="majorEastAsia"/>
          <w:b/>
          <w:spacing w:val="-14"/>
          <w:sz w:val="24"/>
          <w:szCs w:val="24"/>
        </w:rPr>
      </w:pPr>
      <w:r>
        <w:rPr>
          <w:rFonts w:hint="eastAsia" w:asciiTheme="majorEastAsia" w:hAnsiTheme="majorEastAsia" w:eastAsiaTheme="majorEastAsia" w:cstheme="majorEastAsia"/>
          <w:b/>
          <w:sz w:val="24"/>
          <w:szCs w:val="24"/>
        </w:rPr>
        <w:t>采购内容及服务要</w:t>
      </w:r>
      <w:r>
        <w:rPr>
          <w:rFonts w:hint="eastAsia" w:asciiTheme="majorEastAsia" w:hAnsiTheme="majorEastAsia" w:eastAsiaTheme="majorEastAsia" w:cstheme="majorEastAsia"/>
          <w:b/>
          <w:spacing w:val="-14"/>
          <w:sz w:val="24"/>
          <w:szCs w:val="24"/>
        </w:rPr>
        <w:t>求</w:t>
      </w:r>
    </w:p>
    <w:p w14:paraId="27FFF12F">
      <w:pPr>
        <w:numPr>
          <w:ilvl w:val="0"/>
          <w:numId w:val="0"/>
        </w:numPr>
        <w:tabs>
          <w:tab w:val="left" w:pos="3963"/>
        </w:tabs>
        <w:spacing w:before="0" w:line="491" w:lineRule="auto"/>
        <w:ind w:left="2676" w:leftChars="0" w:right="2771" w:rightChars="0"/>
        <w:jc w:val="left"/>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第四章</w:t>
      </w:r>
      <w:r>
        <w:rPr>
          <w:rFonts w:hint="eastAsia" w:asciiTheme="majorEastAsia" w:hAnsiTheme="majorEastAsia" w:eastAsiaTheme="majorEastAsia" w:cstheme="majorEastAsia"/>
          <w:b/>
          <w:sz w:val="24"/>
          <w:szCs w:val="24"/>
        </w:rPr>
        <w:tab/>
      </w:r>
      <w:r>
        <w:rPr>
          <w:rFonts w:hint="eastAsia" w:asciiTheme="majorEastAsia" w:hAnsiTheme="majorEastAsia" w:eastAsiaTheme="majorEastAsia" w:cstheme="majorEastAsia"/>
          <w:b/>
          <w:sz w:val="24"/>
          <w:szCs w:val="24"/>
        </w:rPr>
        <w:t>合同主要条款</w:t>
      </w:r>
    </w:p>
    <w:p w14:paraId="545A64B4">
      <w:pPr>
        <w:tabs>
          <w:tab w:val="left" w:pos="3963"/>
        </w:tabs>
        <w:spacing w:before="0" w:line="409" w:lineRule="exact"/>
        <w:ind w:left="2676" w:right="0" w:firstLine="0"/>
        <w:jc w:val="left"/>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第五章</w:t>
      </w:r>
      <w:r>
        <w:rPr>
          <w:rFonts w:hint="eastAsia" w:asciiTheme="majorEastAsia" w:hAnsiTheme="majorEastAsia" w:eastAsiaTheme="majorEastAsia" w:cstheme="majorEastAsia"/>
          <w:b/>
          <w:sz w:val="24"/>
          <w:szCs w:val="24"/>
        </w:rPr>
        <w:tab/>
      </w:r>
      <w:r>
        <w:rPr>
          <w:rFonts w:hint="eastAsia" w:asciiTheme="majorEastAsia" w:hAnsiTheme="majorEastAsia" w:eastAsiaTheme="majorEastAsia" w:cstheme="majorEastAsia"/>
          <w:b/>
          <w:sz w:val="24"/>
          <w:szCs w:val="24"/>
        </w:rPr>
        <w:t>谈判响应文件基本格式</w:t>
      </w:r>
    </w:p>
    <w:p w14:paraId="287BE5AD">
      <w:pPr>
        <w:spacing w:after="0" w:line="409" w:lineRule="exact"/>
        <w:jc w:val="left"/>
        <w:rPr>
          <w:rFonts w:hint="eastAsia" w:asciiTheme="majorEastAsia" w:hAnsiTheme="majorEastAsia" w:eastAsiaTheme="majorEastAsia" w:cstheme="majorEastAsia"/>
          <w:sz w:val="24"/>
          <w:szCs w:val="24"/>
        </w:rPr>
        <w:sectPr>
          <w:footerReference r:id="rId11" w:type="default"/>
          <w:pgSz w:w="11910" w:h="16840"/>
          <w:pgMar w:top="1580" w:right="1040" w:bottom="1420" w:left="1240" w:header="680" w:footer="1226" w:gutter="0"/>
          <w:pgNumType w:fmt="decimal"/>
          <w:cols w:space="720" w:num="1"/>
        </w:sectPr>
      </w:pPr>
    </w:p>
    <w:p w14:paraId="3258C5FC">
      <w:pPr>
        <w:tabs>
          <w:tab w:val="left" w:pos="1286"/>
        </w:tabs>
        <w:spacing w:before="28"/>
        <w:ind w:left="0" w:right="82" w:firstLine="0"/>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第一章</w:t>
      </w:r>
      <w:r>
        <w:rPr>
          <w:rFonts w:hint="eastAsia" w:asciiTheme="majorEastAsia" w:hAnsiTheme="majorEastAsia" w:eastAsiaTheme="majorEastAsia" w:cstheme="majorEastAsia"/>
          <w:b/>
          <w:sz w:val="24"/>
          <w:szCs w:val="24"/>
        </w:rPr>
        <w:tab/>
      </w:r>
      <w:r>
        <w:rPr>
          <w:rFonts w:hint="eastAsia" w:asciiTheme="majorEastAsia" w:hAnsiTheme="majorEastAsia" w:eastAsiaTheme="majorEastAsia" w:cstheme="majorEastAsia"/>
          <w:b/>
          <w:sz w:val="24"/>
          <w:szCs w:val="24"/>
          <w:lang w:eastAsia="zh-CN"/>
        </w:rPr>
        <w:t>竞争性</w:t>
      </w:r>
      <w:r>
        <w:rPr>
          <w:rFonts w:hint="eastAsia" w:asciiTheme="majorEastAsia" w:hAnsiTheme="majorEastAsia" w:eastAsiaTheme="majorEastAsia" w:cstheme="majorEastAsia"/>
          <w:b/>
          <w:sz w:val="24"/>
          <w:szCs w:val="24"/>
        </w:rPr>
        <w:t>谈判公告</w:t>
      </w:r>
    </w:p>
    <w:p w14:paraId="30E72BD7">
      <w:pPr>
        <w:pStyle w:val="31"/>
        <w:keepNext w:val="0"/>
        <w:keepLines w:val="0"/>
        <w:pageBreakBefore w:val="0"/>
        <w:widowControl/>
        <w:kinsoku/>
        <w:wordWrap/>
        <w:overflowPunct/>
        <w:topLinePunct w:val="0"/>
        <w:autoSpaceDE/>
        <w:autoSpaceDN/>
        <w:bidi w:val="0"/>
        <w:adjustRightInd/>
        <w:snapToGrid/>
        <w:spacing w:line="440" w:lineRule="exact"/>
        <w:textAlignment w:val="auto"/>
        <w:outlineLvl w:val="5"/>
        <w:rPr>
          <w:rFonts w:hint="eastAsia" w:ascii="宋体" w:hAnsi="宋体" w:eastAsia="宋体" w:cs="宋体"/>
          <w:sz w:val="24"/>
          <w:szCs w:val="24"/>
        </w:rPr>
      </w:pPr>
      <w:bookmarkStart w:id="0" w:name="项目概况"/>
      <w:bookmarkEnd w:id="0"/>
      <w:r>
        <w:rPr>
          <w:rFonts w:hint="eastAsia" w:ascii="宋体" w:hAnsi="宋体" w:eastAsia="宋体" w:cs="宋体"/>
          <w:b/>
          <w:sz w:val="24"/>
          <w:szCs w:val="24"/>
        </w:rPr>
        <w:t xml:space="preserve"> 项目概况</w:t>
      </w:r>
    </w:p>
    <w:p w14:paraId="7948167E">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石泉县池河中学宿舍卫生间改造项目采购项目的潜在供应商应在石泉县长安小区大门口对面17号获取采购文件，并于 </w:t>
      </w:r>
      <w:r>
        <w:rPr>
          <w:rFonts w:hint="eastAsia" w:ascii="宋体" w:hAnsi="宋体" w:eastAsia="宋体" w:cs="宋体"/>
          <w:sz w:val="24"/>
          <w:szCs w:val="24"/>
          <w:lang w:eastAsia="zh-CN"/>
        </w:rPr>
        <w:t>2026年4月15日</w:t>
      </w:r>
      <w:r>
        <w:rPr>
          <w:rFonts w:hint="eastAsia" w:ascii="宋体" w:hAnsi="宋体" w:eastAsia="宋体" w:cs="宋体"/>
          <w:sz w:val="24"/>
          <w:szCs w:val="24"/>
        </w:rPr>
        <w:t xml:space="preserve"> 10时00分 （北京时间）前提交响应文件。</w:t>
      </w:r>
    </w:p>
    <w:p w14:paraId="04C9D026">
      <w:pPr>
        <w:pStyle w:val="31"/>
        <w:keepNext w:val="0"/>
        <w:keepLines w:val="0"/>
        <w:pageBreakBefore w:val="0"/>
        <w:widowControl/>
        <w:kinsoku/>
        <w:wordWrap/>
        <w:overflowPunct/>
        <w:topLinePunct w:val="0"/>
        <w:autoSpaceDE/>
        <w:autoSpaceDN/>
        <w:bidi w:val="0"/>
        <w:adjustRightInd/>
        <w:snapToGrid/>
        <w:spacing w:line="440" w:lineRule="exact"/>
        <w:textAlignment w:val="auto"/>
        <w:outlineLvl w:val="3"/>
        <w:rPr>
          <w:rFonts w:hint="eastAsia" w:ascii="宋体" w:hAnsi="宋体" w:eastAsia="宋体" w:cs="宋体"/>
          <w:sz w:val="24"/>
          <w:szCs w:val="24"/>
        </w:rPr>
      </w:pPr>
      <w:r>
        <w:rPr>
          <w:rFonts w:hint="eastAsia" w:ascii="宋体" w:hAnsi="宋体" w:eastAsia="宋体" w:cs="宋体"/>
          <w:b/>
          <w:sz w:val="24"/>
          <w:szCs w:val="24"/>
        </w:rPr>
        <w:t>一、项目基本情况</w:t>
      </w:r>
    </w:p>
    <w:p w14:paraId="405C5337">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项目编号：ZCSP-石泉县-2026-00118</w:t>
      </w:r>
    </w:p>
    <w:p w14:paraId="7921D5F7">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项目名称：石泉县池河中学宿舍卫生间改造项目</w:t>
      </w:r>
    </w:p>
    <w:p w14:paraId="3EF341C7">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采购方式：竞争性谈判</w:t>
      </w:r>
    </w:p>
    <w:p w14:paraId="2A67EF0D">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预算金额：337,711.07元</w:t>
      </w:r>
    </w:p>
    <w:p w14:paraId="216A1BDE">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采购需求：</w:t>
      </w:r>
    </w:p>
    <w:p w14:paraId="742A6EE5">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eastAsia="宋体" w:cs="宋体"/>
          <w:sz w:val="24"/>
          <w:szCs w:val="24"/>
          <w:lang w:eastAsia="zh-CN"/>
        </w:rPr>
        <w:t>（</w:t>
      </w:r>
      <w:r>
        <w:rPr>
          <w:rFonts w:hint="eastAsia" w:ascii="宋体" w:hAnsi="宋体" w:eastAsia="宋体" w:cs="宋体"/>
          <w:sz w:val="24"/>
          <w:szCs w:val="24"/>
        </w:rPr>
        <w:t>石泉县池河中学宿舍卫生间改造项目</w:t>
      </w:r>
      <w:r>
        <w:rPr>
          <w:rFonts w:hint="eastAsia" w:ascii="宋体" w:hAnsi="宋体" w:eastAsia="宋体" w:cs="宋体"/>
          <w:sz w:val="24"/>
          <w:szCs w:val="24"/>
          <w:lang w:eastAsia="zh-CN"/>
        </w:rPr>
        <w:t>）</w:t>
      </w:r>
      <w:r>
        <w:rPr>
          <w:rFonts w:hint="eastAsia" w:ascii="宋体" w:hAnsi="宋体" w:eastAsia="宋体" w:cs="宋体"/>
          <w:sz w:val="24"/>
          <w:szCs w:val="24"/>
        </w:rPr>
        <w:t>:</w:t>
      </w:r>
    </w:p>
    <w:p w14:paraId="75380591">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合同包预算金额：337,711.07元</w:t>
      </w:r>
    </w:p>
    <w:p w14:paraId="302A6A3E">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合同包最高限价：337,711.07元</w:t>
      </w:r>
    </w:p>
    <w:tbl>
      <w:tblPr>
        <w:tblStyle w:val="19"/>
        <w:tblW w:w="942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69"/>
        <w:gridCol w:w="1665"/>
        <w:gridCol w:w="2145"/>
        <w:gridCol w:w="1290"/>
        <w:gridCol w:w="1785"/>
        <w:gridCol w:w="1575"/>
      </w:tblGrid>
      <w:tr w14:paraId="596B6E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9" w:type="dxa"/>
          </w:tcPr>
          <w:p w14:paraId="42168739">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品目号</w:t>
            </w:r>
          </w:p>
        </w:tc>
        <w:tc>
          <w:tcPr>
            <w:tcW w:w="1665" w:type="dxa"/>
          </w:tcPr>
          <w:p w14:paraId="05F319A8">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品目名称</w:t>
            </w:r>
          </w:p>
        </w:tc>
        <w:tc>
          <w:tcPr>
            <w:tcW w:w="2145" w:type="dxa"/>
          </w:tcPr>
          <w:p w14:paraId="479CEE88">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采购标的</w:t>
            </w:r>
          </w:p>
        </w:tc>
        <w:tc>
          <w:tcPr>
            <w:tcW w:w="1290" w:type="dxa"/>
          </w:tcPr>
          <w:p w14:paraId="3EC8B833">
            <w:pPr>
              <w:pStyle w:val="31"/>
              <w:keepNext w:val="0"/>
              <w:keepLines w:val="0"/>
              <w:pageBreakBefore w:val="0"/>
              <w:widowControl/>
              <w:kinsoku/>
              <w:wordWrap/>
              <w:overflowPunct/>
              <w:topLinePunct w:val="0"/>
              <w:autoSpaceDE/>
              <w:autoSpaceDN/>
              <w:bidi w:val="0"/>
              <w:adjustRightInd/>
              <w:snapToGrid/>
              <w:spacing w:line="440" w:lineRule="exact"/>
              <w:ind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rPr>
              <w:t>数量</w:t>
            </w:r>
          </w:p>
          <w:p w14:paraId="593E6BB2">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1785" w:type="dxa"/>
          </w:tcPr>
          <w:p w14:paraId="69E30C36">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575" w:type="dxa"/>
          </w:tcPr>
          <w:p w14:paraId="10CB7E3A">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品目预算</w:t>
            </w:r>
          </w:p>
          <w:p w14:paraId="6CA43555">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元</w:t>
            </w:r>
            <w:r>
              <w:rPr>
                <w:rFonts w:hint="eastAsia" w:ascii="宋体" w:hAnsi="宋体" w:eastAsia="宋体" w:cs="宋体"/>
                <w:sz w:val="24"/>
                <w:szCs w:val="24"/>
                <w:lang w:eastAsia="zh-CN"/>
              </w:rPr>
              <w:t>）</w:t>
            </w:r>
          </w:p>
        </w:tc>
      </w:tr>
      <w:tr w14:paraId="0149C6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9" w:type="dxa"/>
          </w:tcPr>
          <w:p w14:paraId="384F76B8">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1-1</w:t>
            </w:r>
          </w:p>
        </w:tc>
        <w:tc>
          <w:tcPr>
            <w:tcW w:w="1665" w:type="dxa"/>
          </w:tcPr>
          <w:p w14:paraId="2A3C1838">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其他建筑工程</w:t>
            </w:r>
          </w:p>
        </w:tc>
        <w:tc>
          <w:tcPr>
            <w:tcW w:w="2145" w:type="dxa"/>
          </w:tcPr>
          <w:p w14:paraId="35A1970A">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石泉县池河中学宿舍卫生间改造项目</w:t>
            </w:r>
          </w:p>
        </w:tc>
        <w:tc>
          <w:tcPr>
            <w:tcW w:w="1290" w:type="dxa"/>
          </w:tcPr>
          <w:p w14:paraId="0A217051">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个</w:t>
            </w:r>
            <w:r>
              <w:rPr>
                <w:rFonts w:hint="eastAsia" w:ascii="宋体" w:hAnsi="宋体" w:eastAsia="宋体" w:cs="宋体"/>
                <w:sz w:val="24"/>
                <w:szCs w:val="24"/>
                <w:lang w:eastAsia="zh-CN"/>
              </w:rPr>
              <w:t>）</w:t>
            </w:r>
          </w:p>
        </w:tc>
        <w:tc>
          <w:tcPr>
            <w:tcW w:w="1785" w:type="dxa"/>
          </w:tcPr>
          <w:p w14:paraId="7E4341AA">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575" w:type="dxa"/>
          </w:tcPr>
          <w:p w14:paraId="46BE199C">
            <w:pPr>
              <w:pStyle w:val="31"/>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337,711.07</w:t>
            </w:r>
          </w:p>
        </w:tc>
      </w:tr>
    </w:tbl>
    <w:p w14:paraId="713FD038">
      <w:pPr>
        <w:pStyle w:val="31"/>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219106A7">
      <w:pPr>
        <w:pStyle w:val="31"/>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合同履行期限：60日历天</w:t>
      </w:r>
    </w:p>
    <w:p w14:paraId="5F6A75DD">
      <w:pPr>
        <w:pStyle w:val="31"/>
        <w:keepNext w:val="0"/>
        <w:keepLines w:val="0"/>
        <w:pageBreakBefore w:val="0"/>
        <w:widowControl/>
        <w:kinsoku/>
        <w:wordWrap/>
        <w:overflowPunct/>
        <w:topLinePunct w:val="0"/>
        <w:autoSpaceDE/>
        <w:autoSpaceDN/>
        <w:bidi w:val="0"/>
        <w:adjustRightInd/>
        <w:snapToGrid/>
        <w:spacing w:line="440" w:lineRule="exact"/>
        <w:textAlignment w:val="auto"/>
        <w:outlineLvl w:val="3"/>
        <w:rPr>
          <w:rFonts w:hint="eastAsia" w:ascii="宋体" w:hAnsi="宋体" w:eastAsia="宋体" w:cs="宋体"/>
          <w:sz w:val="24"/>
          <w:szCs w:val="24"/>
        </w:rPr>
      </w:pPr>
      <w:r>
        <w:rPr>
          <w:rFonts w:hint="eastAsia" w:ascii="宋体" w:hAnsi="宋体" w:eastAsia="宋体" w:cs="宋体"/>
          <w:b/>
          <w:sz w:val="24"/>
          <w:szCs w:val="24"/>
        </w:rPr>
        <w:t>二、申请人的资格要求：</w:t>
      </w:r>
    </w:p>
    <w:p w14:paraId="1118A604">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r>
        <w:rPr>
          <w:rFonts w:hint="eastAsia" w:ascii="宋体" w:hAnsi="宋体" w:eastAsia="宋体" w:cs="宋体"/>
          <w:sz w:val="24"/>
          <w:szCs w:val="24"/>
          <w:lang w:eastAsia="zh-CN"/>
        </w:rPr>
        <w:t>；</w:t>
      </w:r>
    </w:p>
    <w:p w14:paraId="1DE14D85">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54A6A382">
      <w:pPr>
        <w:pStyle w:val="31"/>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eastAsia="宋体" w:cs="宋体"/>
          <w:sz w:val="24"/>
          <w:szCs w:val="24"/>
          <w:lang w:eastAsia="zh-CN"/>
        </w:rPr>
        <w:t>（</w:t>
      </w:r>
      <w:r>
        <w:rPr>
          <w:rFonts w:hint="eastAsia" w:ascii="宋体" w:hAnsi="宋体" w:eastAsia="宋体" w:cs="宋体"/>
          <w:sz w:val="24"/>
          <w:szCs w:val="24"/>
        </w:rPr>
        <w:t>石泉县池河中学宿舍卫生间改造项目</w:t>
      </w:r>
      <w:r>
        <w:rPr>
          <w:rFonts w:hint="eastAsia" w:ascii="宋体" w:hAnsi="宋体" w:eastAsia="宋体" w:cs="宋体"/>
          <w:sz w:val="24"/>
          <w:szCs w:val="24"/>
          <w:lang w:eastAsia="zh-CN"/>
        </w:rPr>
        <w:t>）</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14:paraId="63643582">
      <w:pPr>
        <w:pStyle w:val="31"/>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    本项目为专门面向中小企业项目，供应商应为中型企业、小型企业、监狱企业、残疾人福利性单位。供应商为中小企业的</w:t>
      </w:r>
      <w:r>
        <w:rPr>
          <w:rFonts w:hint="eastAsia" w:ascii="宋体" w:hAnsi="宋体" w:eastAsia="宋体" w:cs="宋体"/>
          <w:sz w:val="24"/>
          <w:szCs w:val="24"/>
          <w:lang w:eastAsia="zh-CN"/>
        </w:rPr>
        <w:t>，应</w:t>
      </w:r>
      <w:r>
        <w:rPr>
          <w:rFonts w:hint="eastAsia" w:ascii="宋体" w:hAnsi="宋体" w:eastAsia="宋体" w:cs="宋体"/>
          <w:sz w:val="24"/>
          <w:szCs w:val="24"/>
        </w:rPr>
        <w:t>提供《中小企业声明函》，且中、小企业的划分标准所属行业为建筑业；供应商为监狱企业的，应提供监狱企业的证明文件；供应商为残疾人福利性单位的，应提供《残疾人福利性单位声明函》</w:t>
      </w:r>
      <w:r>
        <w:rPr>
          <w:rFonts w:hint="eastAsia" w:ascii="宋体" w:hAnsi="宋体" w:eastAsia="宋体" w:cs="宋体"/>
          <w:sz w:val="24"/>
          <w:szCs w:val="24"/>
          <w:lang w:eastAsia="zh-CN"/>
        </w:rPr>
        <w:t>（</w:t>
      </w:r>
      <w:r>
        <w:rPr>
          <w:rFonts w:hint="eastAsia" w:ascii="宋体" w:hAnsi="宋体" w:eastAsia="宋体" w:cs="宋体"/>
          <w:sz w:val="24"/>
          <w:szCs w:val="24"/>
        </w:rPr>
        <w:t>监狱企业或残疾人福利性单位视同小型、微型企业</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rPr>
        <w:br w:type="textWrapping"/>
      </w:r>
      <w:r>
        <w:rPr>
          <w:rFonts w:hint="eastAsia" w:ascii="宋体" w:hAnsi="宋体" w:eastAsia="宋体" w:cs="宋体"/>
          <w:sz w:val="24"/>
          <w:szCs w:val="24"/>
        </w:rPr>
        <w:t xml:space="preserve">   （1）《政府采购促进中小企业发展管理办法》（财库〔2020〕46 号）； </w:t>
      </w:r>
      <w:r>
        <w:rPr>
          <w:rFonts w:hint="eastAsia" w:ascii="宋体" w:hAnsi="宋体" w:eastAsia="宋体" w:cs="宋体"/>
          <w:sz w:val="24"/>
          <w:szCs w:val="24"/>
        </w:rPr>
        <w:br w:type="textWrapping"/>
      </w:r>
      <w:r>
        <w:rPr>
          <w:rFonts w:hint="eastAsia" w:ascii="宋体" w:hAnsi="宋体" w:eastAsia="宋体" w:cs="宋体"/>
          <w:sz w:val="24"/>
          <w:szCs w:val="24"/>
        </w:rPr>
        <w:t xml:space="preserve">   （2）《财政部司法部关于政府采购支持监狱企业发展有关问题的通知》（财库〔2014〕 68 号）； </w:t>
      </w:r>
      <w:r>
        <w:rPr>
          <w:rFonts w:hint="eastAsia" w:ascii="宋体" w:hAnsi="宋体" w:eastAsia="宋体" w:cs="宋体"/>
          <w:sz w:val="24"/>
          <w:szCs w:val="24"/>
        </w:rPr>
        <w:br w:type="textWrapping"/>
      </w:r>
      <w:r>
        <w:rPr>
          <w:rFonts w:hint="eastAsia" w:ascii="宋体" w:hAnsi="宋体" w:eastAsia="宋体" w:cs="宋体"/>
          <w:sz w:val="24"/>
          <w:szCs w:val="24"/>
        </w:rPr>
        <w:t xml:space="preserve">   （3）《财政部发展改革委 生态环境部 市场监管总局关于调整优化节能产品环境标志产品政府采购执行机制的通知》（财库〔2019〕9 号）； </w:t>
      </w:r>
      <w:r>
        <w:rPr>
          <w:rFonts w:hint="eastAsia" w:ascii="宋体" w:hAnsi="宋体" w:eastAsia="宋体" w:cs="宋体"/>
          <w:sz w:val="24"/>
          <w:szCs w:val="24"/>
        </w:rPr>
        <w:br w:type="textWrapping"/>
      </w:r>
      <w:r>
        <w:rPr>
          <w:rFonts w:hint="eastAsia" w:ascii="宋体" w:hAnsi="宋体" w:eastAsia="宋体" w:cs="宋体"/>
          <w:sz w:val="24"/>
          <w:szCs w:val="24"/>
        </w:rPr>
        <w:t xml:space="preserve">   （4）《财政部 国家发展改革委关于印发〈节能产品政府采购实施意见〉的通知》（财库〔2004〕185号）； </w:t>
      </w:r>
      <w:r>
        <w:rPr>
          <w:rFonts w:hint="eastAsia" w:ascii="宋体" w:hAnsi="宋体" w:eastAsia="宋体" w:cs="宋体"/>
          <w:sz w:val="24"/>
          <w:szCs w:val="24"/>
        </w:rPr>
        <w:br w:type="textWrapping"/>
      </w:r>
      <w:r>
        <w:rPr>
          <w:rFonts w:hint="eastAsia" w:ascii="宋体" w:hAnsi="宋体" w:eastAsia="宋体" w:cs="宋体"/>
          <w:sz w:val="24"/>
          <w:szCs w:val="24"/>
        </w:rPr>
        <w:t xml:space="preserve">   （5）《环境标志产品政府采购实施的意见》（财库〔2006〕90 号）； </w:t>
      </w:r>
      <w:r>
        <w:rPr>
          <w:rFonts w:hint="eastAsia" w:ascii="宋体" w:hAnsi="宋体" w:eastAsia="宋体" w:cs="宋体"/>
          <w:sz w:val="24"/>
          <w:szCs w:val="24"/>
        </w:rPr>
        <w:br w:type="textWrapping"/>
      </w:r>
      <w:r>
        <w:rPr>
          <w:rFonts w:hint="eastAsia" w:ascii="宋体" w:hAnsi="宋体" w:eastAsia="宋体" w:cs="宋体"/>
          <w:sz w:val="24"/>
          <w:szCs w:val="24"/>
        </w:rPr>
        <w:t xml:space="preserve">   （6）《三部门联合发布关于促进残疾人就业政府采购政策的通知》（财库〔2017〕141 号）； </w:t>
      </w:r>
      <w:r>
        <w:rPr>
          <w:rFonts w:hint="eastAsia" w:ascii="宋体" w:hAnsi="宋体" w:eastAsia="宋体" w:cs="宋体"/>
          <w:sz w:val="24"/>
          <w:szCs w:val="24"/>
        </w:rPr>
        <w:br w:type="textWrapping"/>
      </w:r>
      <w:r>
        <w:rPr>
          <w:rFonts w:hint="eastAsia" w:ascii="宋体" w:hAnsi="宋体" w:eastAsia="宋体" w:cs="宋体"/>
          <w:sz w:val="24"/>
          <w:szCs w:val="24"/>
        </w:rPr>
        <w:t xml:space="preserve">   （7）《财政部国务院扶贫办关于运用政府采购政策支持脱贫攻坚的通知》（财库〔2019〕27号）； </w:t>
      </w:r>
      <w:r>
        <w:rPr>
          <w:rFonts w:hint="eastAsia" w:ascii="宋体" w:hAnsi="宋体" w:eastAsia="宋体" w:cs="宋体"/>
          <w:sz w:val="24"/>
          <w:szCs w:val="24"/>
        </w:rPr>
        <w:br w:type="textWrapping"/>
      </w:r>
      <w:r>
        <w:rPr>
          <w:rFonts w:hint="eastAsia" w:ascii="宋体" w:hAnsi="宋体" w:eastAsia="宋体" w:cs="宋体"/>
          <w:sz w:val="24"/>
          <w:szCs w:val="24"/>
        </w:rPr>
        <w:t xml:space="preserve">   （8）《国务院办公厅关于建立政府强制采购节能产品制度的通知》（国办发〔2007〕51 号）； </w:t>
      </w:r>
      <w:r>
        <w:rPr>
          <w:rFonts w:hint="eastAsia" w:ascii="宋体" w:hAnsi="宋体" w:eastAsia="宋体" w:cs="宋体"/>
          <w:sz w:val="24"/>
          <w:szCs w:val="24"/>
        </w:rPr>
        <w:br w:type="textWrapping"/>
      </w:r>
      <w:r>
        <w:rPr>
          <w:rFonts w:hint="eastAsia" w:ascii="宋体" w:hAnsi="宋体" w:eastAsia="宋体" w:cs="宋体"/>
          <w:sz w:val="24"/>
          <w:szCs w:val="24"/>
        </w:rPr>
        <w:t xml:space="preserve">  （9）陕西省财政厅关于印发《陕西省中小企业政府采购信用融资办法》（陕财办采〔2018〕23号）；</w:t>
      </w:r>
      <w:r>
        <w:rPr>
          <w:rFonts w:hint="eastAsia" w:ascii="宋体" w:hAnsi="宋体" w:eastAsia="宋体" w:cs="宋体"/>
          <w:sz w:val="24"/>
          <w:szCs w:val="24"/>
        </w:rPr>
        <w:br w:type="textWrapping"/>
      </w:r>
      <w:r>
        <w:rPr>
          <w:rFonts w:hint="eastAsia" w:ascii="宋体" w:hAnsi="宋体" w:eastAsia="宋体" w:cs="宋体"/>
          <w:sz w:val="24"/>
          <w:szCs w:val="24"/>
        </w:rPr>
        <w:t xml:space="preserve">  （10）《陕西省财政厅关于落实政府采购支持中小企业政策有关事项的通知》陕财办采函〔2022〕10号；</w:t>
      </w:r>
      <w:r>
        <w:rPr>
          <w:rFonts w:hint="eastAsia" w:ascii="宋体" w:hAnsi="宋体" w:eastAsia="宋体" w:cs="宋体"/>
          <w:sz w:val="24"/>
          <w:szCs w:val="24"/>
        </w:rPr>
        <w:br w:type="textWrapping"/>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11）《陕西省财政厅关于进一步落实政府采购支持中小企业相关政策的通知》陕财办采〔2023〕3号；</w:t>
      </w:r>
      <w:r>
        <w:rPr>
          <w:rFonts w:hint="eastAsia" w:ascii="宋体" w:hAnsi="宋体" w:eastAsia="宋体" w:cs="宋体"/>
          <w:sz w:val="24"/>
          <w:szCs w:val="24"/>
        </w:rPr>
        <w:br w:type="textWrapping"/>
      </w:r>
      <w:r>
        <w:rPr>
          <w:rFonts w:hint="eastAsia" w:ascii="宋体" w:hAnsi="宋体" w:eastAsia="宋体" w:cs="宋体"/>
          <w:sz w:val="24"/>
          <w:szCs w:val="24"/>
        </w:rPr>
        <w:t xml:space="preserve">  （12）《陕西省财政厅关于进一步优化政府采购营商环境有关事项的通知》陕财办采〔2023〕4号。</w:t>
      </w:r>
    </w:p>
    <w:p w14:paraId="1178843B">
      <w:pPr>
        <w:pStyle w:val="31"/>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3.本项目的特定资格要求：</w:t>
      </w:r>
    </w:p>
    <w:p w14:paraId="158C06ED">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eastAsia="宋体" w:cs="宋体"/>
          <w:sz w:val="24"/>
          <w:szCs w:val="24"/>
          <w:lang w:eastAsia="zh-CN"/>
        </w:rPr>
        <w:t>（</w:t>
      </w:r>
      <w:r>
        <w:rPr>
          <w:rFonts w:hint="eastAsia" w:ascii="宋体" w:hAnsi="宋体" w:eastAsia="宋体" w:cs="宋体"/>
          <w:sz w:val="24"/>
          <w:szCs w:val="24"/>
        </w:rPr>
        <w:t>石泉县池河中学宿舍卫生间改造项目</w:t>
      </w:r>
      <w:r>
        <w:rPr>
          <w:rFonts w:hint="eastAsia" w:ascii="宋体" w:hAnsi="宋体" w:eastAsia="宋体" w:cs="宋体"/>
          <w:sz w:val="24"/>
          <w:szCs w:val="24"/>
          <w:lang w:eastAsia="zh-CN"/>
        </w:rPr>
        <w:t>）</w:t>
      </w:r>
      <w:r>
        <w:rPr>
          <w:rFonts w:hint="eastAsia" w:ascii="宋体" w:hAnsi="宋体" w:eastAsia="宋体" w:cs="宋体"/>
          <w:sz w:val="24"/>
          <w:szCs w:val="24"/>
        </w:rPr>
        <w:t>特定资格要求如下</w:t>
      </w:r>
      <w:r>
        <w:rPr>
          <w:rFonts w:hint="eastAsia" w:ascii="宋体" w:hAnsi="宋体" w:eastAsia="宋体" w:cs="宋体"/>
          <w:sz w:val="24"/>
          <w:szCs w:val="24"/>
          <w:lang w:eastAsia="zh-CN"/>
        </w:rPr>
        <w:t>：</w:t>
      </w:r>
    </w:p>
    <w:p w14:paraId="3EA15855">
      <w:pPr>
        <w:pStyle w:val="31"/>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Hans"/>
        </w:rPr>
        <w:t>（1）</w:t>
      </w:r>
      <w:r>
        <w:rPr>
          <w:rFonts w:hint="eastAsia" w:ascii="宋体" w:hAnsi="宋体" w:eastAsia="宋体" w:cs="宋体"/>
          <w:sz w:val="24"/>
          <w:szCs w:val="24"/>
        </w:rPr>
        <w:t>具有独立承担民事责任的能力：提供营业执照、税务登记证、组织机构代码证或三证合一的营业执照副本（或《事业单位法人证书》或其他合法组织登记证书</w:t>
      </w:r>
      <w:r>
        <w:rPr>
          <w:rFonts w:hint="eastAsia" w:ascii="宋体" w:hAnsi="宋体" w:eastAsia="宋体" w:cs="宋体"/>
          <w:sz w:val="24"/>
          <w:szCs w:val="24"/>
          <w:lang w:eastAsia="zh-CN"/>
        </w:rPr>
        <w:t>）；</w:t>
      </w:r>
      <w:r>
        <w:rPr>
          <w:rFonts w:hint="eastAsia" w:ascii="宋体" w:hAnsi="宋体" w:eastAsia="宋体" w:cs="宋体"/>
          <w:sz w:val="24"/>
          <w:szCs w:val="24"/>
        </w:rPr>
        <w:t>自然人只需提交身份证</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t xml:space="preserve">   （2）法定代表人直接参加投标的，须出具法定代表人身份证；法定代表人授权代表参加投标的，须出具法定代表人授权委托书、法定代表人身份证复印件以及被授权代表身份证复印件；</w:t>
      </w:r>
      <w:r>
        <w:rPr>
          <w:rFonts w:hint="eastAsia" w:ascii="宋体" w:hAnsi="宋体" w:eastAsia="宋体" w:cs="宋体"/>
          <w:sz w:val="24"/>
          <w:szCs w:val="24"/>
        </w:rPr>
        <w:br w:type="textWrapping"/>
      </w:r>
      <w:r>
        <w:rPr>
          <w:rFonts w:hint="eastAsia" w:ascii="宋体" w:hAnsi="宋体" w:eastAsia="宋体" w:cs="宋体"/>
          <w:sz w:val="24"/>
          <w:szCs w:val="24"/>
        </w:rPr>
        <w:t xml:space="preserve">   （3）供应商具有建设行政主管部门颁发的建筑工程施工总承包</w:t>
      </w:r>
      <w:r>
        <w:rPr>
          <w:rFonts w:hint="eastAsia" w:ascii="宋体" w:hAnsi="宋体" w:eastAsia="宋体" w:cs="宋体"/>
          <w:sz w:val="24"/>
          <w:szCs w:val="24"/>
          <w:lang w:val="en-US" w:eastAsia="zh-CN"/>
        </w:rPr>
        <w:t>三</w:t>
      </w:r>
      <w:r>
        <w:rPr>
          <w:rFonts w:hint="eastAsia" w:ascii="宋体" w:hAnsi="宋体" w:eastAsia="宋体" w:cs="宋体"/>
          <w:sz w:val="24"/>
          <w:szCs w:val="24"/>
        </w:rPr>
        <w:t>级（含</w:t>
      </w:r>
      <w:r>
        <w:rPr>
          <w:rFonts w:hint="eastAsia" w:ascii="宋体" w:hAnsi="宋体" w:eastAsia="宋体" w:cs="宋体"/>
          <w:sz w:val="24"/>
          <w:szCs w:val="24"/>
          <w:lang w:val="en-US" w:eastAsia="zh-CN"/>
        </w:rPr>
        <w:t>三</w:t>
      </w:r>
      <w:r>
        <w:rPr>
          <w:rFonts w:hint="eastAsia" w:ascii="宋体" w:hAnsi="宋体" w:eastAsia="宋体" w:cs="宋体"/>
          <w:sz w:val="24"/>
          <w:szCs w:val="24"/>
        </w:rPr>
        <w:t>级）以上资质，并具备合格有效的安全生产许可证；</w:t>
      </w:r>
      <w:r>
        <w:rPr>
          <w:rFonts w:hint="eastAsia" w:ascii="宋体" w:hAnsi="宋体" w:eastAsia="宋体" w:cs="宋体"/>
          <w:sz w:val="24"/>
          <w:szCs w:val="24"/>
        </w:rPr>
        <w:br w:type="textWrapping"/>
      </w:r>
      <w:r>
        <w:rPr>
          <w:rFonts w:hint="eastAsia" w:ascii="宋体" w:hAnsi="宋体" w:eastAsia="宋体" w:cs="宋体"/>
          <w:sz w:val="24"/>
          <w:szCs w:val="24"/>
        </w:rPr>
        <w:t xml:space="preserve">   （4）拟派项目经理须具有建筑工程专业三级（含三级）以上的注册建造师资格，提供注册证、安全生产考核合格证、无在建工程承诺书；</w:t>
      </w:r>
      <w:r>
        <w:rPr>
          <w:rFonts w:hint="eastAsia" w:ascii="宋体" w:hAnsi="宋体" w:eastAsia="宋体" w:cs="宋体"/>
          <w:sz w:val="24"/>
          <w:szCs w:val="24"/>
        </w:rPr>
        <w:br w:type="textWrapping"/>
      </w:r>
      <w:r>
        <w:rPr>
          <w:rFonts w:hint="eastAsia" w:ascii="宋体" w:hAnsi="宋体" w:eastAsia="宋体" w:cs="宋体"/>
          <w:sz w:val="24"/>
          <w:szCs w:val="24"/>
        </w:rPr>
        <w:t xml:space="preserve">   （5）财务状况报告：具有良好的商业信誉和健全的财务会计管理制度；提供2024年度或2025年度经会计师事务所出具的财务审计报告；或开标前3个月内其基本开户银行出具的资信证明；成立时间至开标时间不足一年的可提供成立后任意时段的资产负债表；    </w:t>
      </w:r>
      <w:r>
        <w:rPr>
          <w:rFonts w:hint="eastAsia" w:ascii="宋体" w:hAnsi="宋体" w:eastAsia="宋体" w:cs="宋体"/>
          <w:sz w:val="24"/>
          <w:szCs w:val="24"/>
        </w:rPr>
        <w:br w:type="textWrapping"/>
      </w:r>
      <w:r>
        <w:rPr>
          <w:rFonts w:hint="eastAsia" w:ascii="宋体" w:hAnsi="宋体" w:eastAsia="宋体" w:cs="宋体"/>
          <w:sz w:val="24"/>
          <w:szCs w:val="24"/>
        </w:rPr>
        <w:t xml:space="preserve">   （6）社会保障资金缴纳证明：自2025年4月以来已缴存的至少1个月的社会保障资金缴存单据或社保机构开具的社会保险参保缴费情况证明，单据或证明上应有社保机构代收机构的印章。依法不需要缴纳社会保障资金的供应商应提供相关文件证明；</w:t>
      </w:r>
      <w:r>
        <w:rPr>
          <w:rFonts w:hint="eastAsia" w:ascii="宋体" w:hAnsi="宋体" w:eastAsia="宋体" w:cs="宋体"/>
          <w:sz w:val="24"/>
          <w:szCs w:val="24"/>
        </w:rPr>
        <w:br w:type="textWrapping"/>
      </w:r>
      <w:r>
        <w:rPr>
          <w:rFonts w:hint="eastAsia" w:ascii="宋体" w:hAnsi="宋体" w:eastAsia="宋体" w:cs="宋体"/>
          <w:sz w:val="24"/>
          <w:szCs w:val="24"/>
        </w:rPr>
        <w:t xml:space="preserve">  （7）税收缴纳证明：自2025年4月以来至少1个月的纳税证明或完税证明，纳税证明或完税证明上应有代收机构或税务机关的公章或业务专用章。依法免税的供应商应提供相关文件证明；</w:t>
      </w:r>
      <w:r>
        <w:rPr>
          <w:rFonts w:hint="eastAsia" w:ascii="宋体" w:hAnsi="宋体" w:eastAsia="宋体" w:cs="宋体"/>
          <w:sz w:val="24"/>
          <w:szCs w:val="24"/>
        </w:rPr>
        <w:br w:type="textWrapping"/>
      </w:r>
      <w:r>
        <w:rPr>
          <w:rFonts w:hint="eastAsia" w:ascii="宋体" w:hAnsi="宋体" w:eastAsia="宋体" w:cs="宋体"/>
          <w:sz w:val="24"/>
          <w:szCs w:val="24"/>
        </w:rPr>
        <w:t xml:space="preserve">   （8）供应商应在信用中国（www.creditchina.gov.cn）未被列入失信被执行人、重大税收违法案件当事人名单</w:t>
      </w:r>
      <w:r>
        <w:rPr>
          <w:rFonts w:hint="eastAsia" w:ascii="宋体" w:hAnsi="宋体" w:eastAsia="宋体" w:cs="宋体"/>
          <w:sz w:val="24"/>
          <w:szCs w:val="24"/>
          <w:lang w:eastAsia="zh-CN"/>
        </w:rPr>
        <w:t>，且</w:t>
      </w:r>
      <w:r>
        <w:rPr>
          <w:rFonts w:hint="eastAsia" w:ascii="宋体" w:hAnsi="宋体" w:eastAsia="宋体" w:cs="宋体"/>
          <w:sz w:val="24"/>
          <w:szCs w:val="24"/>
        </w:rPr>
        <w:t>在中国政府采购网（www.ccgp.gov.cn）未被列入政府采购严重违法失信行为记录名单（处罚期限届满的除外，如相关失信记录已失效，投标人需提供相关证明资料）</w:t>
      </w:r>
      <w:r>
        <w:rPr>
          <w:rFonts w:hint="eastAsia" w:ascii="宋体" w:hAnsi="宋体" w:eastAsia="宋体" w:cs="宋体"/>
          <w:sz w:val="24"/>
          <w:szCs w:val="24"/>
          <w:lang w:eastAsia="zh-CN"/>
        </w:rPr>
        <w:t>。</w:t>
      </w:r>
      <w:r>
        <w:rPr>
          <w:rFonts w:hint="eastAsia" w:ascii="宋体" w:hAnsi="宋体" w:eastAsia="宋体" w:cs="宋体"/>
          <w:sz w:val="24"/>
          <w:szCs w:val="24"/>
        </w:rPr>
        <w:t>须提供信用中国及中国政府采购网相应查询结果的网站截图（加盖公章）；</w:t>
      </w:r>
      <w:r>
        <w:rPr>
          <w:rFonts w:hint="eastAsia" w:ascii="宋体" w:hAnsi="宋体" w:eastAsia="宋体" w:cs="宋体"/>
          <w:sz w:val="24"/>
          <w:szCs w:val="24"/>
        </w:rPr>
        <w:br w:type="textWrapping"/>
      </w:r>
      <w:r>
        <w:rPr>
          <w:rFonts w:hint="eastAsia" w:ascii="宋体" w:hAnsi="宋体" w:eastAsia="宋体" w:cs="宋体"/>
          <w:sz w:val="24"/>
          <w:szCs w:val="24"/>
        </w:rPr>
        <w:t xml:space="preserve">  （9）参加本次政府采购活动前三年内，在经营活动中没有重大违法记录声明；</w:t>
      </w:r>
      <w:r>
        <w:rPr>
          <w:rFonts w:hint="eastAsia" w:ascii="宋体" w:hAnsi="宋体" w:eastAsia="宋体" w:cs="宋体"/>
          <w:sz w:val="24"/>
          <w:szCs w:val="24"/>
        </w:rPr>
        <w:br w:type="textWrapping"/>
      </w:r>
      <w:r>
        <w:rPr>
          <w:rFonts w:hint="eastAsia" w:ascii="宋体" w:hAnsi="宋体" w:eastAsia="宋体" w:cs="宋体"/>
          <w:sz w:val="24"/>
          <w:szCs w:val="24"/>
        </w:rPr>
        <w:t xml:space="preserve"> （10）供应商应提供中小企业声明函或残疾人福利性单位声明函或监狱企业证明文件；</w:t>
      </w:r>
      <w:r>
        <w:rPr>
          <w:rFonts w:hint="eastAsia" w:ascii="宋体" w:hAnsi="宋体" w:eastAsia="宋体" w:cs="宋体"/>
          <w:sz w:val="24"/>
          <w:szCs w:val="24"/>
        </w:rPr>
        <w:br w:type="textWrapping"/>
      </w:r>
      <w:r>
        <w:rPr>
          <w:rFonts w:hint="eastAsia" w:ascii="宋体" w:hAnsi="宋体" w:eastAsia="宋体" w:cs="宋体"/>
          <w:sz w:val="24"/>
          <w:szCs w:val="24"/>
        </w:rPr>
        <w:t xml:space="preserve">  （11）本项目不接受联合体投标。</w:t>
      </w:r>
    </w:p>
    <w:p w14:paraId="70E7DD17">
      <w:pPr>
        <w:pStyle w:val="31"/>
        <w:keepNext w:val="0"/>
        <w:keepLines w:val="0"/>
        <w:pageBreakBefore w:val="0"/>
        <w:widowControl/>
        <w:kinsoku/>
        <w:wordWrap/>
        <w:overflowPunct/>
        <w:topLinePunct w:val="0"/>
        <w:autoSpaceDE/>
        <w:autoSpaceDN/>
        <w:bidi w:val="0"/>
        <w:adjustRightInd/>
        <w:snapToGrid/>
        <w:spacing w:line="440" w:lineRule="exact"/>
        <w:textAlignment w:val="auto"/>
        <w:outlineLvl w:val="3"/>
        <w:rPr>
          <w:rFonts w:hint="eastAsia" w:ascii="宋体" w:hAnsi="宋体" w:eastAsia="宋体" w:cs="宋体"/>
          <w:sz w:val="24"/>
          <w:szCs w:val="24"/>
        </w:rPr>
      </w:pPr>
      <w:r>
        <w:rPr>
          <w:rFonts w:hint="eastAsia" w:ascii="宋体" w:hAnsi="宋体" w:eastAsia="宋体" w:cs="宋体"/>
          <w:b/>
          <w:sz w:val="24"/>
          <w:szCs w:val="24"/>
        </w:rPr>
        <w:t>三、获取采购文件</w:t>
      </w:r>
    </w:p>
    <w:p w14:paraId="40097501">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时间：</w:t>
      </w:r>
      <w:r>
        <w:rPr>
          <w:rFonts w:hint="eastAsia" w:ascii="宋体" w:hAnsi="宋体" w:eastAsia="宋体" w:cs="宋体"/>
          <w:sz w:val="24"/>
          <w:szCs w:val="24"/>
          <w:lang w:eastAsia="zh-CN"/>
        </w:rPr>
        <w:t>2026年4月8日</w:t>
      </w:r>
      <w:r>
        <w:rPr>
          <w:rFonts w:hint="eastAsia" w:ascii="宋体" w:hAnsi="宋体" w:eastAsia="宋体" w:cs="宋体"/>
          <w:sz w:val="24"/>
          <w:szCs w:val="24"/>
        </w:rPr>
        <w:t>至</w:t>
      </w:r>
      <w:r>
        <w:rPr>
          <w:rFonts w:hint="eastAsia" w:ascii="宋体" w:hAnsi="宋体" w:eastAsia="宋体" w:cs="宋体"/>
          <w:sz w:val="24"/>
          <w:szCs w:val="24"/>
          <w:lang w:eastAsia="zh-CN"/>
        </w:rPr>
        <w:t>2026年4月10日</w:t>
      </w:r>
      <w:r>
        <w:rPr>
          <w:rFonts w:hint="eastAsia" w:ascii="宋体" w:hAnsi="宋体" w:eastAsia="宋体" w:cs="宋体"/>
          <w:sz w:val="24"/>
          <w:szCs w:val="24"/>
        </w:rPr>
        <w:t>，每天上午</w:t>
      </w:r>
      <w:r>
        <w:rPr>
          <w:rFonts w:hint="eastAsia" w:ascii="宋体" w:hAnsi="宋体" w:eastAsia="宋体" w:cs="宋体"/>
          <w:sz w:val="24"/>
          <w:szCs w:val="24"/>
          <w:lang w:eastAsia="zh-CN"/>
        </w:rPr>
        <w:t>09</w:t>
      </w:r>
      <w:r>
        <w:rPr>
          <w:rFonts w:hint="eastAsia" w:ascii="宋体" w:hAnsi="宋体" w:eastAsia="宋体" w:cs="宋体"/>
          <w:sz w:val="24"/>
          <w:szCs w:val="24"/>
        </w:rPr>
        <w:t>:00至</w:t>
      </w:r>
      <w:r>
        <w:rPr>
          <w:rFonts w:hint="eastAsia" w:ascii="宋体" w:hAnsi="宋体" w:eastAsia="宋体" w:cs="宋体"/>
          <w:sz w:val="24"/>
          <w:szCs w:val="24"/>
          <w:lang w:eastAsia="zh-CN"/>
        </w:rPr>
        <w:t>12</w:t>
      </w:r>
      <w:r>
        <w:rPr>
          <w:rFonts w:hint="eastAsia" w:ascii="宋体" w:hAnsi="宋体" w:eastAsia="宋体" w:cs="宋体"/>
          <w:sz w:val="24"/>
          <w:szCs w:val="24"/>
        </w:rPr>
        <w:t>:00，下午</w:t>
      </w:r>
      <w:r>
        <w:rPr>
          <w:rFonts w:hint="eastAsia" w:ascii="宋体" w:hAnsi="宋体" w:eastAsia="宋体" w:cs="宋体"/>
          <w:sz w:val="24"/>
          <w:szCs w:val="24"/>
          <w:lang w:eastAsia="zh-CN"/>
        </w:rPr>
        <w:t>14</w:t>
      </w:r>
      <w:r>
        <w:rPr>
          <w:rFonts w:hint="eastAsia" w:ascii="宋体" w:hAnsi="宋体" w:eastAsia="宋体" w:cs="宋体"/>
          <w:sz w:val="24"/>
          <w:szCs w:val="24"/>
        </w:rPr>
        <w:t>:00 至 17:00:00 （北京时间）</w:t>
      </w:r>
    </w:p>
    <w:p w14:paraId="55EF9E14">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途径：石泉县长安小区大门口对面17号</w:t>
      </w:r>
    </w:p>
    <w:p w14:paraId="7ECFAAFB">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方式：现场获取</w:t>
      </w:r>
    </w:p>
    <w:p w14:paraId="64CB6100">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售价： 0元</w:t>
      </w:r>
    </w:p>
    <w:p w14:paraId="31A24462">
      <w:pPr>
        <w:pStyle w:val="31"/>
        <w:keepNext w:val="0"/>
        <w:keepLines w:val="0"/>
        <w:pageBreakBefore w:val="0"/>
        <w:widowControl/>
        <w:kinsoku/>
        <w:wordWrap/>
        <w:overflowPunct/>
        <w:topLinePunct w:val="0"/>
        <w:autoSpaceDE/>
        <w:autoSpaceDN/>
        <w:bidi w:val="0"/>
        <w:adjustRightInd/>
        <w:snapToGrid/>
        <w:spacing w:line="440" w:lineRule="exact"/>
        <w:textAlignment w:val="auto"/>
        <w:outlineLvl w:val="3"/>
        <w:rPr>
          <w:rFonts w:hint="eastAsia" w:ascii="宋体" w:hAnsi="宋体" w:eastAsia="宋体" w:cs="宋体"/>
          <w:sz w:val="24"/>
          <w:szCs w:val="24"/>
        </w:rPr>
      </w:pPr>
      <w:r>
        <w:rPr>
          <w:rFonts w:hint="eastAsia" w:ascii="宋体" w:hAnsi="宋体" w:eastAsia="宋体" w:cs="宋体"/>
          <w:b/>
          <w:sz w:val="24"/>
          <w:szCs w:val="24"/>
        </w:rPr>
        <w:t>四、响应文件提交</w:t>
      </w:r>
    </w:p>
    <w:p w14:paraId="072517E0">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截止时间： 2026年04月15日 10时00分00秒 （北京时间）</w:t>
      </w:r>
    </w:p>
    <w:p w14:paraId="6F70FC22">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地点：石泉县长安小区大门口对面17号</w:t>
      </w:r>
    </w:p>
    <w:p w14:paraId="49882015">
      <w:pPr>
        <w:pStyle w:val="31"/>
        <w:keepNext w:val="0"/>
        <w:keepLines w:val="0"/>
        <w:pageBreakBefore w:val="0"/>
        <w:widowControl/>
        <w:kinsoku/>
        <w:wordWrap/>
        <w:overflowPunct/>
        <w:topLinePunct w:val="0"/>
        <w:autoSpaceDE/>
        <w:autoSpaceDN/>
        <w:bidi w:val="0"/>
        <w:adjustRightInd/>
        <w:snapToGrid/>
        <w:spacing w:line="440" w:lineRule="exact"/>
        <w:textAlignment w:val="auto"/>
        <w:outlineLvl w:val="3"/>
        <w:rPr>
          <w:rFonts w:hint="eastAsia" w:ascii="宋体" w:hAnsi="宋体" w:eastAsia="宋体" w:cs="宋体"/>
          <w:sz w:val="24"/>
          <w:szCs w:val="24"/>
        </w:rPr>
      </w:pPr>
      <w:r>
        <w:rPr>
          <w:rFonts w:hint="eastAsia" w:ascii="宋体" w:hAnsi="宋体" w:eastAsia="宋体" w:cs="宋体"/>
          <w:b/>
          <w:sz w:val="24"/>
          <w:szCs w:val="24"/>
        </w:rPr>
        <w:t>五、开启</w:t>
      </w:r>
    </w:p>
    <w:p w14:paraId="587C03AB">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时间： 2026年04月15日10时00分00秒 （北京时间）</w:t>
      </w:r>
    </w:p>
    <w:p w14:paraId="669BEBA4">
      <w:pPr>
        <w:pStyle w:val="31"/>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地点：石泉县长安小区大门口对面17号</w:t>
      </w:r>
    </w:p>
    <w:p w14:paraId="4F28C055">
      <w:pPr>
        <w:pStyle w:val="31"/>
        <w:keepNext w:val="0"/>
        <w:keepLines w:val="0"/>
        <w:pageBreakBefore w:val="0"/>
        <w:widowControl/>
        <w:kinsoku/>
        <w:wordWrap/>
        <w:overflowPunct/>
        <w:topLinePunct w:val="0"/>
        <w:autoSpaceDE/>
        <w:autoSpaceDN/>
        <w:bidi w:val="0"/>
        <w:adjustRightInd/>
        <w:snapToGrid/>
        <w:spacing w:line="440" w:lineRule="exact"/>
        <w:textAlignment w:val="auto"/>
        <w:outlineLvl w:val="3"/>
        <w:rPr>
          <w:rFonts w:hint="eastAsia" w:ascii="宋体" w:hAnsi="宋体" w:eastAsia="宋体" w:cs="宋体"/>
          <w:sz w:val="24"/>
          <w:szCs w:val="24"/>
        </w:rPr>
      </w:pPr>
      <w:r>
        <w:rPr>
          <w:rFonts w:hint="eastAsia" w:ascii="宋体" w:hAnsi="宋体" w:eastAsia="宋体" w:cs="宋体"/>
          <w:b/>
          <w:sz w:val="24"/>
          <w:szCs w:val="24"/>
        </w:rPr>
        <w:t>六、公告期限</w:t>
      </w:r>
    </w:p>
    <w:p w14:paraId="503860CF">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14:paraId="2CBD6756">
      <w:pPr>
        <w:pStyle w:val="31"/>
        <w:keepNext w:val="0"/>
        <w:keepLines w:val="0"/>
        <w:pageBreakBefore w:val="0"/>
        <w:widowControl/>
        <w:kinsoku/>
        <w:wordWrap/>
        <w:overflowPunct/>
        <w:topLinePunct w:val="0"/>
        <w:autoSpaceDE/>
        <w:autoSpaceDN/>
        <w:bidi w:val="0"/>
        <w:adjustRightInd/>
        <w:snapToGrid/>
        <w:spacing w:line="440" w:lineRule="exact"/>
        <w:textAlignment w:val="auto"/>
        <w:outlineLvl w:val="3"/>
        <w:rPr>
          <w:rFonts w:hint="eastAsia" w:ascii="宋体" w:hAnsi="宋体" w:eastAsia="宋体" w:cs="宋体"/>
          <w:sz w:val="24"/>
          <w:szCs w:val="24"/>
        </w:rPr>
      </w:pPr>
      <w:r>
        <w:rPr>
          <w:rFonts w:hint="eastAsia" w:ascii="宋体" w:hAnsi="宋体" w:eastAsia="宋体" w:cs="宋体"/>
          <w:b/>
          <w:sz w:val="24"/>
          <w:szCs w:val="24"/>
        </w:rPr>
        <w:t>七、其他补充事宜</w:t>
      </w:r>
    </w:p>
    <w:p w14:paraId="4BC0022F">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1.各供应商必须在规定报名时间内领取谈判文件，国家法定节假日除外。文件领取截止时间为报名截止日期，领取方式为现场获取。</w:t>
      </w:r>
    </w:p>
    <w:p w14:paraId="664A34B7">
      <w:pPr>
        <w:pStyle w:val="31"/>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报名确认：供应商须在谈判文件发售时间内携带单位介绍信和经办人身份证原件及营业执照加盖供应商有效公章的复印件到九鼎工程管理咨询有限公司（石泉县长安小区大门口对面17号）进行报名确认，方可获取谈判文件（谢绝邮寄)。</w:t>
      </w:r>
    </w:p>
    <w:p w14:paraId="58602616">
      <w:pPr>
        <w:pStyle w:val="31"/>
        <w:keepNext w:val="0"/>
        <w:keepLines w:val="0"/>
        <w:pageBreakBefore w:val="0"/>
        <w:widowControl/>
        <w:kinsoku/>
        <w:wordWrap/>
        <w:overflowPunct/>
        <w:topLinePunct w:val="0"/>
        <w:autoSpaceDE/>
        <w:autoSpaceDN/>
        <w:bidi w:val="0"/>
        <w:adjustRightInd/>
        <w:snapToGrid/>
        <w:spacing w:line="440" w:lineRule="exact"/>
        <w:textAlignment w:val="auto"/>
        <w:outlineLvl w:val="3"/>
        <w:rPr>
          <w:rFonts w:hint="eastAsia" w:ascii="宋体" w:hAnsi="宋体" w:eastAsia="宋体" w:cs="宋体"/>
          <w:sz w:val="24"/>
          <w:szCs w:val="24"/>
        </w:rPr>
      </w:pPr>
      <w:r>
        <w:rPr>
          <w:rFonts w:hint="eastAsia" w:ascii="宋体" w:hAnsi="宋体" w:eastAsia="宋体" w:cs="宋体"/>
          <w:b/>
          <w:sz w:val="24"/>
          <w:szCs w:val="24"/>
        </w:rPr>
        <w:t>八、对本次招标提出询问，请按以下方式联系。</w:t>
      </w:r>
    </w:p>
    <w:p w14:paraId="4949A1C3">
      <w:pPr>
        <w:pStyle w:val="31"/>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outlineLvl w:val="5"/>
        <w:rPr>
          <w:rFonts w:hint="eastAsia" w:ascii="宋体" w:hAnsi="宋体" w:eastAsia="宋体" w:cs="宋体"/>
          <w:sz w:val="24"/>
          <w:szCs w:val="24"/>
        </w:rPr>
      </w:pPr>
      <w:r>
        <w:rPr>
          <w:rFonts w:hint="eastAsia" w:ascii="宋体" w:hAnsi="宋体" w:eastAsia="宋体" w:cs="宋体"/>
          <w:b/>
          <w:sz w:val="24"/>
          <w:szCs w:val="24"/>
        </w:rPr>
        <w:t>1.采购人信息</w:t>
      </w:r>
    </w:p>
    <w:p w14:paraId="64855E0F">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名称：石泉县池河中学</w:t>
      </w:r>
    </w:p>
    <w:p w14:paraId="0E23A12A">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地址：石泉县池河镇新棉村四组</w:t>
      </w:r>
    </w:p>
    <w:p w14:paraId="79ED0CA7">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联系方式：18700555556</w:t>
      </w:r>
    </w:p>
    <w:p w14:paraId="5869CE88">
      <w:pPr>
        <w:pStyle w:val="31"/>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outlineLvl w:val="5"/>
        <w:rPr>
          <w:rFonts w:hint="eastAsia" w:ascii="宋体" w:hAnsi="宋体" w:eastAsia="宋体" w:cs="宋体"/>
          <w:sz w:val="24"/>
          <w:szCs w:val="24"/>
        </w:rPr>
      </w:pPr>
      <w:r>
        <w:rPr>
          <w:rFonts w:hint="eastAsia" w:ascii="宋体" w:hAnsi="宋体" w:eastAsia="宋体" w:cs="宋体"/>
          <w:b/>
          <w:sz w:val="24"/>
          <w:szCs w:val="24"/>
        </w:rPr>
        <w:t>2.采购代理机构信息</w:t>
      </w:r>
    </w:p>
    <w:p w14:paraId="0F3D89B6">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名称：九鼎工程管理咨询有限公司</w:t>
      </w:r>
    </w:p>
    <w:p w14:paraId="26525DB2">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地址：石泉县长安小区大门口对面17号</w:t>
      </w:r>
    </w:p>
    <w:p w14:paraId="524C0E85">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联系方式：15509255609</w:t>
      </w:r>
    </w:p>
    <w:p w14:paraId="209B6721">
      <w:pPr>
        <w:pStyle w:val="31"/>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outlineLvl w:val="5"/>
        <w:rPr>
          <w:rFonts w:hint="eastAsia" w:ascii="宋体" w:hAnsi="宋体" w:eastAsia="宋体" w:cs="宋体"/>
          <w:sz w:val="24"/>
          <w:szCs w:val="24"/>
        </w:rPr>
      </w:pPr>
      <w:r>
        <w:rPr>
          <w:rFonts w:hint="eastAsia" w:ascii="宋体" w:hAnsi="宋体" w:eastAsia="宋体" w:cs="宋体"/>
          <w:b/>
          <w:sz w:val="24"/>
          <w:szCs w:val="24"/>
        </w:rPr>
        <w:t>3.项目联系方式</w:t>
      </w:r>
    </w:p>
    <w:p w14:paraId="3BDABF3B">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项目联系人：九鼎工程管理咨询有限公司经办</w:t>
      </w:r>
    </w:p>
    <w:p w14:paraId="46B16076">
      <w:pPr>
        <w:pStyle w:val="31"/>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电话：15509255609</w:t>
      </w:r>
    </w:p>
    <w:p w14:paraId="4921F6AA">
      <w:pPr>
        <w:pStyle w:val="31"/>
        <w:keepNext w:val="0"/>
        <w:keepLines w:val="0"/>
        <w:pageBreakBefore w:val="0"/>
        <w:widowControl/>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rPr>
      </w:pPr>
      <w:r>
        <w:rPr>
          <w:rFonts w:hint="eastAsia" w:ascii="宋体" w:hAnsi="宋体" w:eastAsia="宋体" w:cs="宋体"/>
          <w:sz w:val="24"/>
          <w:szCs w:val="24"/>
        </w:rPr>
        <w:t>九鼎工程管理咨询有限公司</w:t>
      </w:r>
    </w:p>
    <w:p w14:paraId="63839A54">
      <w:pPr>
        <w:pStyle w:val="31"/>
        <w:keepNext w:val="0"/>
        <w:keepLines w:val="0"/>
        <w:pageBreakBefore w:val="0"/>
        <w:widowControl/>
        <w:kinsoku/>
        <w:wordWrap/>
        <w:overflowPunct/>
        <w:topLinePunct w:val="0"/>
        <w:autoSpaceDE/>
        <w:autoSpaceDN/>
        <w:bidi w:val="0"/>
        <w:adjustRightInd/>
        <w:snapToGrid/>
        <w:spacing w:line="440" w:lineRule="exact"/>
        <w:jc w:val="right"/>
        <w:textAlignment w:val="auto"/>
        <w:rPr>
          <w:rFonts w:hint="eastAsia" w:ascii="宋体" w:hAnsi="宋体" w:eastAsia="宋体" w:cs="宋体"/>
          <w:lang w:val="en-US" w:eastAsia="zh-CN"/>
        </w:rPr>
      </w:pPr>
      <w:r>
        <w:rPr>
          <w:rFonts w:hint="eastAsia" w:ascii="宋体" w:hAnsi="宋体" w:eastAsia="宋体" w:cs="宋体"/>
          <w:sz w:val="24"/>
          <w:szCs w:val="24"/>
          <w:lang w:val="en-US" w:eastAsia="zh-CN"/>
        </w:rPr>
        <w:t>2026年4月7日</w:t>
      </w:r>
    </w:p>
    <w:p w14:paraId="60413CD0">
      <w:pPr>
        <w:pStyle w:val="31"/>
        <w:keepNext w:val="0"/>
        <w:keepLines w:val="0"/>
        <w:pageBreakBefore w:val="0"/>
        <w:widowControl/>
        <w:kinsoku/>
        <w:wordWrap/>
        <w:overflowPunct/>
        <w:topLinePunct w:val="0"/>
        <w:autoSpaceDE/>
        <w:autoSpaceDN/>
        <w:bidi w:val="0"/>
        <w:adjustRightInd/>
        <w:snapToGrid/>
        <w:spacing w:line="500" w:lineRule="exact"/>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Theme="majorEastAsia" w:hAnsiTheme="majorEastAsia" w:eastAsiaTheme="majorEastAsia" w:cstheme="majorEastAsia"/>
          <w:sz w:val="24"/>
          <w:szCs w:val="24"/>
          <w:lang w:val="en-US" w:eastAsia="zh-CN"/>
        </w:rPr>
        <w:t xml:space="preserve">                                             </w:t>
      </w:r>
      <w:r>
        <w:rPr>
          <w:sz w:val="24"/>
          <w:szCs w:val="24"/>
        </w:rPr>
        <w:br w:type="textWrapping"/>
      </w:r>
    </w:p>
    <w:p w14:paraId="31BF0202">
      <w:pPr>
        <w:pStyle w:val="10"/>
        <w:keepNext w:val="0"/>
        <w:keepLines w:val="0"/>
        <w:pageBreakBefore w:val="0"/>
        <w:kinsoku/>
        <w:topLinePunct w:val="0"/>
        <w:bidi w:val="0"/>
        <w:spacing w:line="420" w:lineRule="exact"/>
        <w:jc w:val="center"/>
        <w:rPr>
          <w:rFonts w:hint="eastAsia" w:asciiTheme="majorEastAsia" w:hAnsiTheme="majorEastAsia" w:eastAsiaTheme="majorEastAsia" w:cstheme="majorEastAsia"/>
          <w:b/>
          <w:sz w:val="24"/>
          <w:szCs w:val="24"/>
          <w:lang w:val="zh-CN" w:eastAsia="zh-CN" w:bidi="zh-CN"/>
        </w:rPr>
      </w:pPr>
    </w:p>
    <w:p w14:paraId="276AFF72">
      <w:pPr>
        <w:pStyle w:val="10"/>
        <w:keepNext w:val="0"/>
        <w:keepLines w:val="0"/>
        <w:pageBreakBefore w:val="0"/>
        <w:kinsoku/>
        <w:topLinePunct w:val="0"/>
        <w:bidi w:val="0"/>
        <w:spacing w:line="420" w:lineRule="exact"/>
        <w:jc w:val="center"/>
        <w:rPr>
          <w:rFonts w:hint="eastAsia" w:asciiTheme="majorEastAsia" w:hAnsiTheme="majorEastAsia" w:eastAsiaTheme="majorEastAsia" w:cstheme="majorEastAsia"/>
          <w:b/>
          <w:sz w:val="24"/>
          <w:szCs w:val="24"/>
          <w:lang w:val="zh-CN" w:eastAsia="zh-CN" w:bidi="zh-CN"/>
        </w:rPr>
      </w:pPr>
    </w:p>
    <w:p w14:paraId="0CE56CA5">
      <w:pPr>
        <w:pStyle w:val="10"/>
        <w:keepNext w:val="0"/>
        <w:keepLines w:val="0"/>
        <w:pageBreakBefore w:val="0"/>
        <w:kinsoku/>
        <w:topLinePunct w:val="0"/>
        <w:bidi w:val="0"/>
        <w:spacing w:line="420" w:lineRule="exact"/>
        <w:jc w:val="center"/>
        <w:rPr>
          <w:rFonts w:hint="eastAsia" w:asciiTheme="majorEastAsia" w:hAnsiTheme="majorEastAsia" w:eastAsiaTheme="majorEastAsia" w:cstheme="majorEastAsia"/>
          <w:b/>
          <w:sz w:val="24"/>
          <w:szCs w:val="24"/>
          <w:lang w:val="zh-CN" w:eastAsia="zh-CN" w:bidi="zh-CN"/>
        </w:rPr>
      </w:pPr>
    </w:p>
    <w:p w14:paraId="2C565F34">
      <w:pPr>
        <w:pStyle w:val="10"/>
        <w:keepNext w:val="0"/>
        <w:keepLines w:val="0"/>
        <w:pageBreakBefore w:val="0"/>
        <w:kinsoku/>
        <w:topLinePunct w:val="0"/>
        <w:bidi w:val="0"/>
        <w:spacing w:line="420" w:lineRule="exact"/>
        <w:jc w:val="center"/>
        <w:rPr>
          <w:rFonts w:hint="eastAsia" w:asciiTheme="majorEastAsia" w:hAnsiTheme="majorEastAsia" w:eastAsiaTheme="majorEastAsia" w:cstheme="majorEastAsia"/>
          <w:b/>
          <w:sz w:val="24"/>
          <w:szCs w:val="24"/>
          <w:lang w:val="zh-CN" w:eastAsia="zh-CN" w:bidi="zh-CN"/>
        </w:rPr>
      </w:pPr>
    </w:p>
    <w:p w14:paraId="0B658667">
      <w:pPr>
        <w:pStyle w:val="10"/>
        <w:keepNext w:val="0"/>
        <w:keepLines w:val="0"/>
        <w:pageBreakBefore w:val="0"/>
        <w:kinsoku/>
        <w:topLinePunct w:val="0"/>
        <w:bidi w:val="0"/>
        <w:spacing w:line="420" w:lineRule="exact"/>
        <w:jc w:val="center"/>
        <w:rPr>
          <w:rFonts w:hint="eastAsia" w:asciiTheme="majorEastAsia" w:hAnsiTheme="majorEastAsia" w:eastAsiaTheme="majorEastAsia" w:cstheme="majorEastAsia"/>
          <w:b/>
          <w:sz w:val="24"/>
          <w:szCs w:val="24"/>
          <w:lang w:val="zh-CN" w:eastAsia="zh-CN" w:bidi="zh-CN"/>
        </w:rPr>
      </w:pPr>
    </w:p>
    <w:p w14:paraId="679617E1">
      <w:pPr>
        <w:pStyle w:val="10"/>
        <w:keepNext w:val="0"/>
        <w:keepLines w:val="0"/>
        <w:pageBreakBefore w:val="0"/>
        <w:kinsoku/>
        <w:topLinePunct w:val="0"/>
        <w:bidi w:val="0"/>
        <w:spacing w:line="420" w:lineRule="exact"/>
        <w:jc w:val="center"/>
        <w:rPr>
          <w:rFonts w:hint="eastAsia" w:asciiTheme="majorEastAsia" w:hAnsiTheme="majorEastAsia" w:eastAsiaTheme="majorEastAsia" w:cstheme="majorEastAsia"/>
          <w:b/>
          <w:sz w:val="24"/>
          <w:szCs w:val="24"/>
          <w:lang w:val="en-US" w:eastAsia="zh-CN" w:bidi="zh-CN"/>
        </w:rPr>
      </w:pPr>
      <w:r>
        <w:rPr>
          <w:rFonts w:hint="eastAsia" w:asciiTheme="majorEastAsia" w:hAnsiTheme="majorEastAsia" w:eastAsiaTheme="majorEastAsia" w:cstheme="majorEastAsia"/>
          <w:b/>
          <w:sz w:val="24"/>
          <w:szCs w:val="24"/>
          <w:lang w:val="zh-CN" w:eastAsia="zh-CN" w:bidi="zh-CN"/>
        </w:rPr>
        <w:t>第二章</w:t>
      </w:r>
      <w:r>
        <w:rPr>
          <w:rFonts w:hint="eastAsia" w:asciiTheme="majorEastAsia" w:hAnsiTheme="majorEastAsia" w:eastAsiaTheme="majorEastAsia" w:cstheme="majorEastAsia"/>
          <w:b/>
          <w:sz w:val="24"/>
          <w:szCs w:val="24"/>
          <w:lang w:val="en-US" w:eastAsia="zh-CN" w:bidi="zh-CN"/>
        </w:rPr>
        <w:t xml:space="preserve">  谈判须知</w:t>
      </w:r>
    </w:p>
    <w:p w14:paraId="7446692F">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afterAutospacing="0" w:line="420" w:lineRule="exact"/>
        <w:ind w:left="348" w:leftChars="0" w:right="0" w:rightChars="0"/>
        <w:jc w:val="center"/>
        <w:textAlignment w:val="auto"/>
        <w:rPr>
          <w:rFonts w:hint="eastAsia" w:asciiTheme="majorEastAsia" w:hAnsiTheme="majorEastAsia" w:eastAsiaTheme="majorEastAsia" w:cstheme="majorEastAsia"/>
          <w:sz w:val="24"/>
          <w:szCs w:val="24"/>
        </w:rPr>
      </w:pPr>
      <w:bookmarkStart w:id="1" w:name="一、 总 则"/>
      <w:bookmarkEnd w:id="1"/>
      <w:r>
        <w:rPr>
          <w:rFonts w:hint="eastAsia" w:asciiTheme="majorEastAsia" w:hAnsiTheme="majorEastAsia" w:eastAsiaTheme="majorEastAsia" w:cstheme="majorEastAsia"/>
          <w:b/>
          <w:bCs/>
          <w:sz w:val="24"/>
          <w:szCs w:val="24"/>
          <w:lang w:val="zh-CN" w:eastAsia="zh-CN" w:bidi="zh-CN"/>
        </w:rPr>
        <w:t>一、</w:t>
      </w:r>
      <w:r>
        <w:rPr>
          <w:rFonts w:hint="eastAsia" w:asciiTheme="majorEastAsia" w:hAnsiTheme="majorEastAsia" w:eastAsiaTheme="majorEastAsia" w:cstheme="majorEastAsia"/>
          <w:sz w:val="24"/>
          <w:szCs w:val="24"/>
        </w:rPr>
        <w:t>总 则</w:t>
      </w:r>
    </w:p>
    <w:p w14:paraId="31395339">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本次采购依据《中华人民共和国政府采购法》《中华人民共和国政府采购法实施条例》及国家现行有关法律法规进行。</w:t>
      </w:r>
    </w:p>
    <w:p w14:paraId="6F35D622">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left="449" w:leftChars="204" w:right="374" w:firstLine="101" w:firstLineChars="42"/>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1.采购人、采购代理机构、监督管理机构</w:t>
      </w:r>
    </w:p>
    <w:p w14:paraId="02DA6805">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left="449" w:leftChars="204" w:right="374" w:firstLine="100" w:firstLineChars="42"/>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1.1采购人：石泉县池河中学</w:t>
      </w:r>
    </w:p>
    <w:p w14:paraId="0344EFE6">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left="449" w:leftChars="204" w:right="374" w:firstLine="100" w:firstLineChars="42"/>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1.2采购代理机构：九鼎工程管理咨询有限公司</w:t>
      </w:r>
    </w:p>
    <w:p w14:paraId="2CEB3565">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left="449" w:leftChars="204" w:right="374" w:firstLine="100" w:firstLineChars="42"/>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1.3监督管理机构：石泉县政府采购管理股</w:t>
      </w:r>
    </w:p>
    <w:p w14:paraId="6EA9F8EE">
      <w:pPr>
        <w:pStyle w:val="26"/>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0" w:beforeAutospacing="0" w:after="0" w:afterAutospacing="0" w:line="500" w:lineRule="exact"/>
        <w:ind w:right="3470" w:rightChars="0" w:firstLine="482" w:firstLineChars="200"/>
        <w:jc w:val="left"/>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lang w:val="en-US" w:eastAsia="zh-CN"/>
        </w:rPr>
        <w:t>2.</w:t>
      </w:r>
      <w:r>
        <w:rPr>
          <w:rFonts w:hint="eastAsia" w:asciiTheme="majorEastAsia" w:hAnsiTheme="majorEastAsia" w:eastAsiaTheme="majorEastAsia" w:cstheme="majorEastAsia"/>
          <w:b/>
          <w:sz w:val="24"/>
          <w:szCs w:val="24"/>
        </w:rPr>
        <w:t>合格的供应商条件</w:t>
      </w:r>
    </w:p>
    <w:p w14:paraId="739FCB0F">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left="449" w:leftChars="204" w:right="0" w:rightChars="0" w:firstLine="100" w:firstLineChars="42"/>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2.1基本资格条件：符合《中华人民共和国政府采购法》第二十二条的规</w:t>
      </w:r>
    </w:p>
    <w:p w14:paraId="08E23BDE">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0" w:rightChars="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定；</w:t>
      </w:r>
    </w:p>
    <w:p w14:paraId="4BEA8AF5">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left="449" w:leftChars="204" w:right="0" w:rightChars="0" w:firstLine="100" w:firstLineChars="42"/>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2.1.1 特定资格条件：</w:t>
      </w:r>
    </w:p>
    <w:p w14:paraId="1CDBE4B4">
      <w:pPr>
        <w:pStyle w:val="31"/>
        <w:keepNext w:val="0"/>
        <w:keepLines w:val="0"/>
        <w:pageBreakBefore w:val="0"/>
        <w:widowControl/>
        <w:numPr>
          <w:ilvl w:val="0"/>
          <w:numId w:val="0"/>
        </w:numPr>
        <w:kinsoku/>
        <w:wordWrap/>
        <w:overflowPunct/>
        <w:topLinePunct w:val="0"/>
        <w:autoSpaceDE/>
        <w:autoSpaceDN/>
        <w:bidi w:val="0"/>
        <w:adjustRightInd/>
        <w:snapToGrid/>
        <w:spacing w:line="500" w:lineRule="exact"/>
        <w:ind w:left="42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Hans"/>
        </w:rPr>
        <w:t>（1）</w:t>
      </w:r>
      <w:r>
        <w:rPr>
          <w:rFonts w:hint="eastAsia" w:asciiTheme="majorEastAsia" w:hAnsiTheme="majorEastAsia" w:eastAsiaTheme="majorEastAsia" w:cstheme="majorEastAsia"/>
          <w:sz w:val="24"/>
          <w:szCs w:val="24"/>
        </w:rPr>
        <w:t>具有独立承担民事责任的能力：提供营业执照、税务登记证、组织机构代</w:t>
      </w:r>
    </w:p>
    <w:p w14:paraId="263548D7">
      <w:pPr>
        <w:pStyle w:val="31"/>
        <w:keepNext w:val="0"/>
        <w:keepLines w:val="0"/>
        <w:pageBreakBefore w:val="0"/>
        <w:widowControl/>
        <w:numPr>
          <w:ilvl w:val="0"/>
          <w:numId w:val="0"/>
        </w:numPr>
        <w:kinsoku/>
        <w:wordWrap/>
        <w:overflowPunct/>
        <w:topLinePunct w:val="0"/>
        <w:autoSpaceDE/>
        <w:autoSpaceDN/>
        <w:bidi w:val="0"/>
        <w:adjustRightInd/>
        <w:snapToGrid/>
        <w:spacing w:afterAutospacing="0" w:line="5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码证或三证合一的营业执照副本（或《事业单位法人证书》或其他合法组织登记证书、自然人只</w:t>
      </w:r>
      <w:r>
        <w:rPr>
          <w:rFonts w:hint="eastAsia" w:asciiTheme="majorEastAsia" w:hAnsiTheme="majorEastAsia" w:eastAsiaTheme="majorEastAsia" w:cstheme="majorEastAsia"/>
          <w:sz w:val="24"/>
          <w:szCs w:val="24"/>
          <w:lang w:eastAsia="zh-CN"/>
        </w:rPr>
        <w:t>需提交</w:t>
      </w:r>
      <w:r>
        <w:rPr>
          <w:rFonts w:hint="eastAsia" w:asciiTheme="majorEastAsia" w:hAnsiTheme="majorEastAsia" w:eastAsiaTheme="majorEastAsia" w:cstheme="majorEastAsia"/>
          <w:sz w:val="24"/>
          <w:szCs w:val="24"/>
        </w:rPr>
        <w:t xml:space="preserve">身份证)； </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（2）法定代表人直接参加投标的，须出具法定代表人身份证；法定代表人授权代表参加投标的，须出具法定代表人授权委托书、法定代表人身份证复印件以及被授权代表身份证复印件；</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（3）供应商具有建设行政主管部门颁发的</w:t>
      </w:r>
      <w:r>
        <w:rPr>
          <w:rFonts w:hint="eastAsia" w:asciiTheme="majorEastAsia" w:hAnsiTheme="majorEastAsia" w:eastAsiaTheme="majorEastAsia" w:cstheme="majorEastAsia"/>
          <w:sz w:val="24"/>
          <w:szCs w:val="24"/>
          <w:lang w:val="en-US" w:eastAsia="zh-CN"/>
        </w:rPr>
        <w:t>建筑工程施工总</w:t>
      </w:r>
      <w:r>
        <w:rPr>
          <w:rFonts w:hint="eastAsia" w:asciiTheme="majorEastAsia" w:hAnsiTheme="majorEastAsia" w:eastAsiaTheme="majorEastAsia" w:cstheme="majorEastAsia"/>
          <w:sz w:val="24"/>
          <w:szCs w:val="24"/>
        </w:rPr>
        <w:t>承包</w:t>
      </w:r>
      <w:r>
        <w:rPr>
          <w:rFonts w:hint="eastAsia" w:asciiTheme="majorEastAsia" w:hAnsiTheme="majorEastAsia" w:eastAsiaTheme="majorEastAsia" w:cstheme="majorEastAsia"/>
          <w:sz w:val="24"/>
          <w:szCs w:val="24"/>
          <w:lang w:val="en-US" w:eastAsia="zh-CN"/>
        </w:rPr>
        <w:t>三</w:t>
      </w:r>
      <w:r>
        <w:rPr>
          <w:rFonts w:hint="eastAsia" w:asciiTheme="majorEastAsia" w:hAnsiTheme="majorEastAsia" w:eastAsiaTheme="majorEastAsia" w:cstheme="majorEastAsia"/>
          <w:sz w:val="24"/>
          <w:szCs w:val="24"/>
        </w:rPr>
        <w:t>级（含</w:t>
      </w:r>
      <w:r>
        <w:rPr>
          <w:rFonts w:hint="eastAsia" w:asciiTheme="majorEastAsia" w:hAnsiTheme="majorEastAsia" w:eastAsiaTheme="majorEastAsia" w:cstheme="majorEastAsia"/>
          <w:sz w:val="24"/>
          <w:szCs w:val="24"/>
          <w:lang w:val="en-US" w:eastAsia="zh-CN"/>
        </w:rPr>
        <w:t>三</w:t>
      </w:r>
      <w:r>
        <w:rPr>
          <w:rFonts w:hint="eastAsia" w:asciiTheme="majorEastAsia" w:hAnsiTheme="majorEastAsia" w:eastAsiaTheme="majorEastAsia" w:cstheme="majorEastAsia"/>
          <w:sz w:val="24"/>
          <w:szCs w:val="24"/>
        </w:rPr>
        <w:t>级）以上资质，并具备合格有效的安全生产许可证；</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（4）拟派项目经理须具有</w:t>
      </w:r>
      <w:r>
        <w:rPr>
          <w:rFonts w:hint="eastAsia" w:asciiTheme="majorEastAsia" w:hAnsiTheme="majorEastAsia" w:eastAsiaTheme="majorEastAsia" w:cstheme="majorEastAsia"/>
          <w:sz w:val="24"/>
          <w:szCs w:val="24"/>
          <w:lang w:val="en-US" w:eastAsia="zh-CN"/>
        </w:rPr>
        <w:t>建筑</w:t>
      </w:r>
      <w:r>
        <w:rPr>
          <w:rFonts w:hint="eastAsia" w:asciiTheme="majorEastAsia" w:hAnsiTheme="majorEastAsia" w:eastAsiaTheme="majorEastAsia" w:cstheme="majorEastAsia"/>
          <w:sz w:val="24"/>
          <w:szCs w:val="24"/>
        </w:rPr>
        <w:t>工程专业二级（含二级）以上的注册建造师资格，提供注册证</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安全生产考核合格证、无在建工程承诺书；</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（5）财务状况报告：具有良好的商业信誉和健全的财务会计管理制度；提供2024年度</w:t>
      </w:r>
      <w:r>
        <w:rPr>
          <w:rFonts w:hint="eastAsia" w:asciiTheme="majorEastAsia" w:hAnsiTheme="majorEastAsia" w:eastAsiaTheme="majorEastAsia" w:cstheme="majorEastAsia"/>
          <w:sz w:val="24"/>
          <w:szCs w:val="24"/>
          <w:lang w:val="en-US" w:eastAsia="zh-CN"/>
        </w:rPr>
        <w:t>或2025年度</w:t>
      </w:r>
      <w:r>
        <w:rPr>
          <w:rFonts w:hint="eastAsia" w:asciiTheme="majorEastAsia" w:hAnsiTheme="majorEastAsia" w:eastAsiaTheme="majorEastAsia" w:cstheme="majorEastAsia"/>
          <w:sz w:val="24"/>
          <w:szCs w:val="24"/>
        </w:rPr>
        <w:t xml:space="preserve">经会计师事务所出具的财务审计报告；或开标前3个月内其基本开户银行出具的资信证明；成立时间至开标时间不足一年的可提供成立后任意时段的资产负债表；    </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（6）社会保障资金缴纳证明：自202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月以来已缴存的至少1个月的社会保障资金缴存单据或社保机构开具的社会保险参保缴费情况证明，单据或证明上应有社保机构或代收机构的印章。依法不需要缴纳社会保障资金的供应商应提供相关文件证明；</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（7）税收缴纳证明：自202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月以来至少1个月的纳税证明或完税证明，纳税证明或完税证明上应有代收机构或税务机关的公章或业务专用章。依法免税的供应商应提供相关文件证明；</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8）供应商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（9）参加本次政府采购活动前三年内，在经营活动中没有重大违法记录声明；</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（10）供应商应提供中小企业声明函或残疾人福利性单位声明函或监狱企业证明文件；</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（11）本项目不接受联合体投标。</w:t>
      </w:r>
    </w:p>
    <w:p w14:paraId="13D48DCA">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2.1.2 供应商必须从采购代理机构进行报名确认，未从采购代理机构报名确认的潜在供应商均无资格参加谈判。</w:t>
      </w:r>
    </w:p>
    <w:p w14:paraId="0B590C41">
      <w:pPr>
        <w:pStyle w:val="10"/>
        <w:keepNext w:val="0"/>
        <w:keepLines w:val="0"/>
        <w:pageBreakBefore w:val="0"/>
        <w:widowControl w:val="0"/>
        <w:kinsoku/>
        <w:wordWrap/>
        <w:overflowPunct/>
        <w:topLinePunct w:val="0"/>
        <w:autoSpaceDE w:val="0"/>
        <w:autoSpaceDN w:val="0"/>
        <w:bidi w:val="0"/>
        <w:adjustRightInd/>
        <w:snapToGrid/>
        <w:spacing w:before="49" w:beforeAutospacing="0" w:after="0" w:afterAutospacing="0"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2.1.3 本项目不接受联合体谈判。</w:t>
      </w:r>
    </w:p>
    <w:p w14:paraId="7B99B924">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374"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2.2 合格的工程与服务</w:t>
      </w:r>
    </w:p>
    <w:p w14:paraId="2D276E5A">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2.2.1 本次谈判所用货物及其有关服务，均应来自上述2.1 条款所规定的合格供应商。</w:t>
      </w:r>
    </w:p>
    <w:p w14:paraId="3F2C2253">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2.2.2 货物系指供应商按谈判文件规定，向采购人提供的符合谈判文件要求的相关的货物。</w:t>
      </w:r>
    </w:p>
    <w:p w14:paraId="63271E30">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2.2.3 服务系指谈判文件规定的，供应商须承担的与谈判工程有关的辅助服务，如包装、运输、保险、售后服务以及其他类似的义务。</w:t>
      </w:r>
    </w:p>
    <w:p w14:paraId="235F06E2">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374" w:firstLine="482" w:firstLineChars="200"/>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3.谈判费用</w:t>
      </w:r>
    </w:p>
    <w:p w14:paraId="7FA14F3B">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供应商应承担所有与准备和参加谈判有关的费用。</w:t>
      </w:r>
    </w:p>
    <w:p w14:paraId="66151A15">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right="0" w:rightChars="0" w:firstLine="482" w:firstLineChars="200"/>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4.供应商注意事项</w:t>
      </w:r>
    </w:p>
    <w:p w14:paraId="28B01693">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5" w:after="0" w:afterAutospacing="0" w:line="500" w:lineRule="exact"/>
        <w:ind w:right="0"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询问</w:t>
      </w:r>
    </w:p>
    <w:p w14:paraId="339ADE26">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供应商对政府采购活动事项有疑问的，可以向采购代理机构（邮箱：1152825983@qq.com）或采购人提出询问。采购代理机构或采购人将在 3 个工作日内对供应商依法提出的询问作出答复。</w:t>
      </w:r>
    </w:p>
    <w:p w14:paraId="5078F421">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供应商提出的询问超出采购人对采购代理机构委托授权范围的，采购代理机构告知供应商向采购人提出。</w:t>
      </w:r>
    </w:p>
    <w:p w14:paraId="68956A18">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2" w:after="0" w:line="500" w:lineRule="exact"/>
        <w:ind w:right="0" w:rightChars="0" w:firstLine="480" w:firstLineChars="200"/>
        <w:jc w:val="left"/>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（2）质疑和投诉</w:t>
      </w:r>
    </w:p>
    <w:p w14:paraId="4A309EC9">
      <w:pPr>
        <w:pStyle w:val="10"/>
        <w:keepNext w:val="0"/>
        <w:keepLines w:val="0"/>
        <w:pageBreakBefore w:val="0"/>
        <w:widowControl w:val="0"/>
        <w:kinsoku/>
        <w:wordWrap/>
        <w:overflowPunct/>
        <w:topLinePunct w:val="0"/>
        <w:autoSpaceDE w:val="0"/>
        <w:autoSpaceDN w:val="0"/>
        <w:bidi w:val="0"/>
        <w:adjustRightInd/>
        <w:snapToGrid/>
        <w:spacing w:before="141" w:line="500" w:lineRule="exact"/>
        <w:ind w:right="0" w:rightChars="0"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供应商认为采购文件、采购过程或成交结果使自身的合法权益受到损害可，以在法定期限内，以书面形式向采购代理机构或采购人提出质疑。</w:t>
      </w:r>
    </w:p>
    <w:p w14:paraId="65AAA45A">
      <w:pPr>
        <w:pStyle w:val="26"/>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00" w:lineRule="exact"/>
        <w:ind w:right="-50" w:rightChars="0" w:firstLine="480" w:firstLineChars="200"/>
        <w:jc w:val="both"/>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1）质疑书应当包括以下主要内容：被质疑项目名称、项目编号、标段、采购公告/成交公告发布时间、质疑事项、证据材料、法律依据（具体条款）、质疑人有效联系方式等。</w:t>
      </w:r>
    </w:p>
    <w:p w14:paraId="15A8CECC">
      <w:pPr>
        <w:pStyle w:val="26"/>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00" w:lineRule="exact"/>
        <w:ind w:right="0" w:rightChars="0" w:firstLine="480" w:firstLineChars="200"/>
        <w:jc w:val="left"/>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2）质疑书应当由法定代表人签字并加盖鲜章，鲜章不得以合同章或其他印章代替。质疑人可以委托代理人办理质疑事项，代理人办理质疑事项时，除提交质疑书外， 还应当提交质疑人的授权委托书及代理人的有效身份证明，授权委托书应当载明委托代理的具体权限和事项。</w:t>
      </w:r>
    </w:p>
    <w:p w14:paraId="5C5E5D60">
      <w:pPr>
        <w:pStyle w:val="26"/>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4" w:after="0" w:afterAutospacing="0" w:line="500" w:lineRule="exact"/>
        <w:ind w:right="0" w:rightChars="0" w:firstLine="480" w:firstLineChars="200"/>
        <w:jc w:val="left"/>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3）有下列情形之一的，属于无效质疑，采购代理机构和采购人不予受理：</w:t>
      </w:r>
    </w:p>
    <w:p w14:paraId="07F63BBF">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①质疑人不是参与本次政府采购项目的供应商或潜在供应商；</w:t>
      </w:r>
    </w:p>
    <w:p w14:paraId="656FA03B">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②质疑人与质疑事项不存在利害关系的；</w:t>
      </w:r>
    </w:p>
    <w:p w14:paraId="16776192">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③未在法定期限内提出质疑的；</w:t>
      </w:r>
    </w:p>
    <w:p w14:paraId="165183D8">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④质疑未以书面形式提出，或质疑书主要内容构成不完整的；</w:t>
      </w:r>
    </w:p>
    <w:p w14:paraId="3B814BD3">
      <w:pPr>
        <w:pStyle w:val="10"/>
        <w:keepNext w:val="0"/>
        <w:keepLines w:val="0"/>
        <w:pageBreakBefore w:val="0"/>
        <w:widowControl w:val="0"/>
        <w:kinsoku/>
        <w:wordWrap/>
        <w:overflowPunct/>
        <w:topLinePunct w:val="0"/>
        <w:autoSpaceDE w:val="0"/>
        <w:autoSpaceDN w:val="0"/>
        <w:bidi w:val="0"/>
        <w:adjustRightInd/>
        <w:snapToGrid/>
        <w:spacing w:before="142"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⑤质疑书没有合法有效地签字、盖章或授权的；</w:t>
      </w:r>
    </w:p>
    <w:p w14:paraId="6A6DA547">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⑥以非法手段取得证据、材料的；</w:t>
      </w:r>
    </w:p>
    <w:p w14:paraId="41385EBF">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⑦质疑答复后，同一质疑人就同一事项再次提出质疑的；</w:t>
      </w:r>
    </w:p>
    <w:p w14:paraId="52C5637D">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⑧不符合法律法规、规章和政府采购监管机构规定的其他条件的。</w:t>
      </w:r>
    </w:p>
    <w:p w14:paraId="2E0A5C37">
      <w:pPr>
        <w:pStyle w:val="26"/>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2" w:after="0" w:line="500" w:lineRule="exact"/>
        <w:ind w:right="-48" w:rightChars="-22" w:firstLine="480" w:firstLineChars="200"/>
        <w:jc w:val="both"/>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4）采购代理机构或采购人将在收到书面质疑后7个工作日内按规定需要答复的，以书面形式通知质疑人和其他有关供应商，但答复的内容不应涉及商业秘密。</w:t>
      </w:r>
    </w:p>
    <w:p w14:paraId="6535C0C0">
      <w:pPr>
        <w:pStyle w:val="26"/>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00" w:lineRule="exact"/>
        <w:ind w:right="-48" w:rightChars="-22" w:firstLine="480" w:firstLineChars="200"/>
        <w:jc w:val="both"/>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5）质疑人对采购代理机构或采购人的答复不满意，以及采购代理机构或采购人未在规定时间内作出答复的，可以在答复期满后15个工作日内向政府采购监管机构提出投诉。</w:t>
      </w:r>
    </w:p>
    <w:p w14:paraId="0E01379D">
      <w:pPr>
        <w:pStyle w:val="26"/>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afterAutospacing="0" w:line="500" w:lineRule="exact"/>
        <w:ind w:right="0" w:rightChars="0" w:firstLine="480" w:firstLineChars="200"/>
        <w:jc w:val="left"/>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6）供应商投诉的事项不得超出已质疑事项的范围。</w:t>
      </w:r>
    </w:p>
    <w:p w14:paraId="793ED5B9">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beforeAutospacing="0" w:after="0" w:afterAutospacing="0" w:line="500" w:lineRule="exact"/>
        <w:ind w:right="0" w:rightChars="0" w:firstLine="480" w:firstLineChars="200"/>
        <w:jc w:val="left"/>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（3）关于信用记录的查询和使用</w:t>
      </w:r>
    </w:p>
    <w:p w14:paraId="0C18A649">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1）采购人及谈判小组将通过【信用中国（</w:t>
      </w:r>
      <w:r>
        <w:rPr>
          <w:rFonts w:hint="eastAsia" w:asciiTheme="majorEastAsia" w:hAnsiTheme="majorEastAsia" w:eastAsiaTheme="majorEastAsia" w:cstheme="majorEastAsia"/>
          <w:kern w:val="2"/>
          <w:sz w:val="24"/>
          <w:szCs w:val="24"/>
          <w:lang w:val="en-US" w:eastAsia="zh-CN" w:bidi="ar"/>
        </w:rPr>
        <w:fldChar w:fldCharType="begin"/>
      </w:r>
      <w:r>
        <w:rPr>
          <w:rFonts w:hint="eastAsia" w:asciiTheme="majorEastAsia" w:hAnsiTheme="majorEastAsia" w:eastAsiaTheme="majorEastAsia" w:cstheme="majorEastAsia"/>
          <w:kern w:val="2"/>
          <w:sz w:val="24"/>
          <w:szCs w:val="24"/>
          <w:lang w:val="en-US" w:eastAsia="zh-CN" w:bidi="ar"/>
        </w:rPr>
        <w:instrText xml:space="preserve"> HYPERLINK "http://www.creditchina.gov.cn/" \h </w:instrText>
      </w:r>
      <w:r>
        <w:rPr>
          <w:rFonts w:hint="eastAsia" w:asciiTheme="majorEastAsia" w:hAnsiTheme="majorEastAsia" w:eastAsiaTheme="majorEastAsia" w:cstheme="majorEastAsia"/>
          <w:kern w:val="2"/>
          <w:sz w:val="24"/>
          <w:szCs w:val="24"/>
          <w:lang w:val="en-US" w:eastAsia="zh-CN" w:bidi="ar"/>
        </w:rPr>
        <w:fldChar w:fldCharType="separate"/>
      </w:r>
      <w:r>
        <w:rPr>
          <w:rFonts w:hint="eastAsia" w:asciiTheme="majorEastAsia" w:hAnsiTheme="majorEastAsia" w:eastAsiaTheme="majorEastAsia" w:cstheme="majorEastAsia"/>
          <w:kern w:val="2"/>
          <w:sz w:val="24"/>
          <w:szCs w:val="24"/>
          <w:lang w:val="en-US" w:eastAsia="zh-CN" w:bidi="ar"/>
        </w:rPr>
        <w:t>www.creditchina.gov.cn</w:t>
      </w:r>
      <w:r>
        <w:rPr>
          <w:rFonts w:hint="eastAsia" w:asciiTheme="majorEastAsia" w:hAnsiTheme="majorEastAsia" w:eastAsiaTheme="majorEastAsia" w:cstheme="majorEastAsia"/>
          <w:kern w:val="2"/>
          <w:sz w:val="24"/>
          <w:szCs w:val="24"/>
          <w:lang w:val="en-US" w:eastAsia="zh-CN" w:bidi="ar"/>
        </w:rPr>
        <w:fldChar w:fldCharType="end"/>
      </w:r>
      <w:r>
        <w:rPr>
          <w:rFonts w:hint="eastAsia" w:asciiTheme="majorEastAsia" w:hAnsiTheme="majorEastAsia" w:eastAsiaTheme="majorEastAsia" w:cstheme="majorEastAsia"/>
          <w:kern w:val="2"/>
          <w:sz w:val="24"/>
          <w:szCs w:val="24"/>
          <w:lang w:val="en-US" w:eastAsia="zh-CN" w:bidi="ar"/>
        </w:rPr>
        <w:t>）】、【中国政府采购网（</w:t>
      </w:r>
      <w:r>
        <w:rPr>
          <w:rFonts w:hint="eastAsia" w:asciiTheme="majorEastAsia" w:hAnsiTheme="majorEastAsia" w:eastAsiaTheme="majorEastAsia" w:cstheme="majorEastAsia"/>
          <w:kern w:val="2"/>
          <w:sz w:val="24"/>
          <w:szCs w:val="24"/>
          <w:lang w:val="en-US" w:eastAsia="zh-CN" w:bidi="ar"/>
        </w:rPr>
        <w:fldChar w:fldCharType="begin"/>
      </w:r>
      <w:r>
        <w:rPr>
          <w:rFonts w:hint="eastAsia" w:asciiTheme="majorEastAsia" w:hAnsiTheme="majorEastAsia" w:eastAsiaTheme="majorEastAsia" w:cstheme="majorEastAsia"/>
          <w:kern w:val="2"/>
          <w:sz w:val="24"/>
          <w:szCs w:val="24"/>
          <w:lang w:val="en-US" w:eastAsia="zh-CN" w:bidi="ar"/>
        </w:rPr>
        <w:instrText xml:space="preserve"> HYPERLINK "http://www.ccgp.gov.cn/" \h </w:instrText>
      </w:r>
      <w:r>
        <w:rPr>
          <w:rFonts w:hint="eastAsia" w:asciiTheme="majorEastAsia" w:hAnsiTheme="majorEastAsia" w:eastAsiaTheme="majorEastAsia" w:cstheme="majorEastAsia"/>
          <w:kern w:val="2"/>
          <w:sz w:val="24"/>
          <w:szCs w:val="24"/>
          <w:lang w:val="en-US" w:eastAsia="zh-CN" w:bidi="ar"/>
        </w:rPr>
        <w:fldChar w:fldCharType="separate"/>
      </w:r>
      <w:r>
        <w:rPr>
          <w:rFonts w:hint="eastAsia" w:asciiTheme="majorEastAsia" w:hAnsiTheme="majorEastAsia" w:eastAsiaTheme="majorEastAsia" w:cstheme="majorEastAsia"/>
          <w:kern w:val="2"/>
          <w:sz w:val="24"/>
          <w:szCs w:val="24"/>
          <w:lang w:val="en-US" w:eastAsia="zh-CN" w:bidi="ar"/>
        </w:rPr>
        <w:t>www.ccgp.gov.cn</w:t>
      </w:r>
      <w:r>
        <w:rPr>
          <w:rFonts w:hint="eastAsia" w:asciiTheme="majorEastAsia" w:hAnsiTheme="majorEastAsia" w:eastAsiaTheme="majorEastAsia" w:cstheme="majorEastAsia"/>
          <w:kern w:val="2"/>
          <w:sz w:val="24"/>
          <w:szCs w:val="24"/>
          <w:lang w:val="en-US" w:eastAsia="zh-CN" w:bidi="ar"/>
        </w:rPr>
        <w:fldChar w:fldCharType="end"/>
      </w:r>
      <w:r>
        <w:rPr>
          <w:rFonts w:hint="eastAsia" w:asciiTheme="majorEastAsia" w:hAnsiTheme="majorEastAsia" w:eastAsiaTheme="majorEastAsia" w:cstheme="majorEastAsia"/>
          <w:kern w:val="2"/>
          <w:sz w:val="24"/>
          <w:szCs w:val="24"/>
          <w:lang w:val="en-US" w:eastAsia="zh-CN" w:bidi="ar"/>
        </w:rPr>
        <w:t>）】、国家企业信用信息公示系统（</w:t>
      </w:r>
      <w:r>
        <w:rPr>
          <w:rFonts w:hint="eastAsia" w:asciiTheme="majorEastAsia" w:hAnsiTheme="majorEastAsia" w:eastAsiaTheme="majorEastAsia" w:cstheme="majorEastAsia"/>
          <w:kern w:val="2"/>
          <w:sz w:val="24"/>
          <w:szCs w:val="24"/>
          <w:lang w:val="en-US" w:eastAsia="zh-CN" w:bidi="ar"/>
        </w:rPr>
        <w:fldChar w:fldCharType="begin"/>
      </w:r>
      <w:r>
        <w:rPr>
          <w:rFonts w:hint="eastAsia" w:asciiTheme="majorEastAsia" w:hAnsiTheme="majorEastAsia" w:eastAsiaTheme="majorEastAsia" w:cstheme="majorEastAsia"/>
          <w:kern w:val="2"/>
          <w:sz w:val="24"/>
          <w:szCs w:val="24"/>
          <w:lang w:val="en-US" w:eastAsia="zh-CN" w:bidi="ar"/>
        </w:rPr>
        <w:instrText xml:space="preserve"> HYPERLINK "http://www.gsxt.gov.cn/" \h </w:instrText>
      </w:r>
      <w:r>
        <w:rPr>
          <w:rFonts w:hint="eastAsia" w:asciiTheme="majorEastAsia" w:hAnsiTheme="majorEastAsia" w:eastAsiaTheme="majorEastAsia" w:cstheme="majorEastAsia"/>
          <w:kern w:val="2"/>
          <w:sz w:val="24"/>
          <w:szCs w:val="24"/>
          <w:lang w:val="en-US" w:eastAsia="zh-CN" w:bidi="ar"/>
        </w:rPr>
        <w:fldChar w:fldCharType="separate"/>
      </w:r>
      <w:r>
        <w:rPr>
          <w:rFonts w:hint="eastAsia" w:asciiTheme="majorEastAsia" w:hAnsiTheme="majorEastAsia" w:eastAsiaTheme="majorEastAsia" w:cstheme="majorEastAsia"/>
          <w:kern w:val="2"/>
          <w:sz w:val="24"/>
          <w:szCs w:val="24"/>
          <w:lang w:val="en-US" w:eastAsia="zh-CN" w:bidi="ar"/>
        </w:rPr>
        <w:t>www.gsxt.gov.cn</w:t>
      </w:r>
      <w:r>
        <w:rPr>
          <w:rFonts w:hint="eastAsia" w:asciiTheme="majorEastAsia" w:hAnsiTheme="majorEastAsia" w:eastAsiaTheme="majorEastAsia" w:cstheme="majorEastAsia"/>
          <w:kern w:val="2"/>
          <w:sz w:val="24"/>
          <w:szCs w:val="24"/>
          <w:lang w:val="en-US" w:eastAsia="zh-CN" w:bidi="ar"/>
        </w:rPr>
        <w:fldChar w:fldCharType="end"/>
      </w:r>
      <w:r>
        <w:rPr>
          <w:rFonts w:hint="eastAsia" w:asciiTheme="majorEastAsia" w:hAnsiTheme="majorEastAsia" w:eastAsiaTheme="majorEastAsia" w:cstheme="majorEastAsia"/>
          <w:kern w:val="2"/>
          <w:sz w:val="24"/>
          <w:szCs w:val="24"/>
          <w:lang w:val="en-US" w:eastAsia="zh-CN" w:bidi="ar"/>
        </w:rPr>
        <w:t>）等网站对谈判响应文件中的企业及个人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号）的第二条第（三）款规定，其响应或成交资格将被取消。</w:t>
      </w:r>
    </w:p>
    <w:p w14:paraId="224DAE24">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①查询渠道：谈判小组通过“信用中国”网站（www.creditchina.gov.cn）、中国政府采购网（www.ccgp.gov.cn）、国家企业信用信息公示系统（</w:t>
      </w:r>
      <w:r>
        <w:rPr>
          <w:rFonts w:hint="eastAsia" w:asciiTheme="majorEastAsia" w:hAnsiTheme="majorEastAsia" w:eastAsiaTheme="majorEastAsia" w:cstheme="majorEastAsia"/>
          <w:kern w:val="2"/>
          <w:sz w:val="24"/>
          <w:szCs w:val="24"/>
          <w:lang w:val="en-US" w:eastAsia="zh-CN" w:bidi="ar"/>
        </w:rPr>
        <w:fldChar w:fldCharType="begin"/>
      </w:r>
      <w:r>
        <w:rPr>
          <w:rFonts w:hint="eastAsia" w:asciiTheme="majorEastAsia" w:hAnsiTheme="majorEastAsia" w:eastAsiaTheme="majorEastAsia" w:cstheme="majorEastAsia"/>
          <w:kern w:val="2"/>
          <w:sz w:val="24"/>
          <w:szCs w:val="24"/>
          <w:lang w:val="en-US" w:eastAsia="zh-CN" w:bidi="ar"/>
        </w:rPr>
        <w:instrText xml:space="preserve"> HYPERLINK "http://www.gsxt.gov.cn/" \h </w:instrText>
      </w:r>
      <w:r>
        <w:rPr>
          <w:rFonts w:hint="eastAsia" w:asciiTheme="majorEastAsia" w:hAnsiTheme="majorEastAsia" w:eastAsiaTheme="majorEastAsia" w:cstheme="majorEastAsia"/>
          <w:kern w:val="2"/>
          <w:sz w:val="24"/>
          <w:szCs w:val="24"/>
          <w:lang w:val="en-US" w:eastAsia="zh-CN" w:bidi="ar"/>
        </w:rPr>
        <w:fldChar w:fldCharType="separate"/>
      </w:r>
      <w:r>
        <w:rPr>
          <w:rFonts w:hint="eastAsia" w:asciiTheme="majorEastAsia" w:hAnsiTheme="majorEastAsia" w:eastAsiaTheme="majorEastAsia" w:cstheme="majorEastAsia"/>
          <w:kern w:val="2"/>
          <w:sz w:val="24"/>
          <w:szCs w:val="24"/>
          <w:lang w:val="en-US" w:eastAsia="zh-CN" w:bidi="ar"/>
        </w:rPr>
        <w:t>www.gsxt.gov.cn</w:t>
      </w:r>
      <w:r>
        <w:rPr>
          <w:rFonts w:hint="eastAsia" w:asciiTheme="majorEastAsia" w:hAnsiTheme="majorEastAsia" w:eastAsiaTheme="majorEastAsia" w:cstheme="majorEastAsia"/>
          <w:kern w:val="2"/>
          <w:sz w:val="24"/>
          <w:szCs w:val="24"/>
          <w:lang w:val="en-US" w:eastAsia="zh-CN" w:bidi="ar"/>
        </w:rPr>
        <w:fldChar w:fldCharType="end"/>
      </w:r>
      <w:r>
        <w:rPr>
          <w:rFonts w:hint="eastAsia" w:asciiTheme="majorEastAsia" w:hAnsiTheme="majorEastAsia" w:eastAsiaTheme="majorEastAsia" w:cstheme="majorEastAsia"/>
          <w:kern w:val="2"/>
          <w:sz w:val="24"/>
          <w:szCs w:val="24"/>
          <w:lang w:val="en-US" w:eastAsia="zh-CN" w:bidi="ar"/>
        </w:rPr>
        <w:t>）等渠道查询相关主体信用记录；</w:t>
      </w:r>
    </w:p>
    <w:p w14:paraId="45062B3F">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②查询截止时点：谈判文件发售期至响应截止时间前；</w:t>
      </w:r>
    </w:p>
    <w:p w14:paraId="6597A096">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③查询记录和证据留存方式：响应人提供在网站查询的截图（加盖响应单位鲜章），并附在响应文件中；</w:t>
      </w:r>
    </w:p>
    <w:p w14:paraId="4D2D5EAA">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④使用规则：对列入失信被执行人、重大税收违法案件当事人名单、政府采购严重违法失信行为记录名单的响应人，其响应无效；</w:t>
      </w:r>
    </w:p>
    <w:p w14:paraId="1864F1AB">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⑤特别说明：响应人如在成交通知书发出前出现违法失信行为，采购人仍有权利提请谈判小组取消其成交资格。</w:t>
      </w:r>
    </w:p>
    <w:p w14:paraId="25D578E7">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供应商在参加政府采购活动前3年内因违法经营被禁止在一定期限内参加政府采购活动，期限届满的，可以参加政府采购活动，但供应商应提供相关证明材料。</w:t>
      </w:r>
    </w:p>
    <w:p w14:paraId="4C6A5292">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（4）关于对中小企业的优惠政策</w:t>
      </w:r>
    </w:p>
    <w:p w14:paraId="233C05D2">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1.1）《政府采购促进中小企业发展管理办法》（财库﹝2020﹞46 号）小型、微型企业应当同时符合以下条件：</w:t>
      </w:r>
    </w:p>
    <w:p w14:paraId="5D6E2A61">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①符合小微企业划分标准（中小企业划分标准是指国务院有关部门根据企业从业人员、营业收入、资产总额等指标制定的中小企业划型标准（工信部联企业〔2011〕300 号））。</w:t>
      </w:r>
    </w:p>
    <w:p w14:paraId="058D1221">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②提供本企业制造的货物、承担的工程或者服务，或者提供其他中小企业制造的货物，不包括提供或使用大型企业注册商标的货物。</w:t>
      </w:r>
    </w:p>
    <w:p w14:paraId="7D28EB89">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③中型、小型企业提供中型企业制造的货物的，视同为中型企业；中型、小型、中型企业提供大型企业制造的货物的，视同为大型企业。</w:t>
      </w:r>
    </w:p>
    <w:p w14:paraId="365AE886">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2）《财政部司法部关于政府采购支持监狱企业发展有关问题的通知》（财库〔2014〕68号）。</w:t>
      </w:r>
    </w:p>
    <w:p w14:paraId="546EC64C">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3）《国务院办公厅关于建立政府强制采购节能产品制度的通知》（国办发〔2007〕51号）。</w:t>
      </w:r>
    </w:p>
    <w:p w14:paraId="39163712">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4）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4E4B773E">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5）监狱企业的价格评分标准</w:t>
      </w:r>
    </w:p>
    <w:p w14:paraId="5B151411">
      <w:pPr>
        <w:pStyle w:val="10"/>
        <w:keepNext w:val="0"/>
        <w:keepLines w:val="0"/>
        <w:pageBreakBefore w:val="0"/>
        <w:widowControl w:val="0"/>
        <w:kinsoku/>
        <w:wordWrap/>
        <w:overflowPunct/>
        <w:topLinePunct w:val="0"/>
        <w:autoSpaceDE w:val="0"/>
        <w:autoSpaceDN w:val="0"/>
        <w:bidi w:val="0"/>
        <w:adjustRightInd/>
        <w:snapToGrid/>
        <w:spacing w:before="143"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①在政府采购活动中，监狱企业视同小型、微型企业，享受预留份额、评审价格扣除等政府采购促进小微企业发展的政府采购政策。</w:t>
      </w:r>
    </w:p>
    <w:p w14:paraId="2D94F081">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 xml:space="preserve"> ②监狱企业参加政府采购活动时，应当提供由省级以上监狱管理局、戒毒管理局（含新疆生产建设兵团）出具的属于监狱企业的证明文件。</w:t>
      </w:r>
    </w:p>
    <w:p w14:paraId="2F07BA75">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③监狱企业按《财政部、司法部关于政府采购支持监狱企业发展有关问题的通知》（财库〔2014〕68号）文件规定标准执行。</w:t>
      </w:r>
    </w:p>
    <w:p w14:paraId="087D37A8">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④监狱企业视同小型、微型企业，享受评审中价格扣除等政府促进小微企业发展的政府采购政策</w:t>
      </w:r>
    </w:p>
    <w:p w14:paraId="1051FF4F">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6）监狱企业属于小型、微型企业的，不重复享受政策。</w:t>
      </w:r>
    </w:p>
    <w:p w14:paraId="330EBF4D">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7）残疾人福利性单位的价格评分标准</w:t>
      </w:r>
    </w:p>
    <w:p w14:paraId="582F67F1">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①在政府采购活动中，残疾人福利性单位视同小型、微型企业，享受预留份额、评审中价格扣除等政府采购促进小微企业发展的政府采购政策。</w:t>
      </w:r>
    </w:p>
    <w:p w14:paraId="5C7C5DB5">
      <w:pPr>
        <w:pStyle w:val="10"/>
        <w:keepNext w:val="0"/>
        <w:keepLines w:val="0"/>
        <w:pageBreakBefore w:val="0"/>
        <w:widowControl w:val="0"/>
        <w:kinsoku/>
        <w:wordWrap/>
        <w:overflowPunct/>
        <w:topLinePunct w:val="0"/>
        <w:autoSpaceDE w:val="0"/>
        <w:autoSpaceDN w:val="0"/>
        <w:bidi w:val="0"/>
        <w:adjustRightInd/>
        <w:snapToGrid/>
        <w:spacing w:before="143"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②残疾人福利性单位属于小型、微型企业的，不重复享受政策。</w:t>
      </w:r>
    </w:p>
    <w:p w14:paraId="71573F58">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③符合条件的残疾人福利性单位在参加政府采购活动时，应当提供本通知规定的《残疾人福利性单位声明函》（式样见投标文件格式），并对声明的真实性负责，未提供的不视为残疾人福利性单位。</w:t>
      </w:r>
    </w:p>
    <w:p w14:paraId="07829E1E">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8）监狱和戒毒企业应符合《财政部 司法部关于政府采购支持监狱企业发展有关问题的通知》--财库〔2014〕68号文件规定，并提供由省级以上监狱管理局、戒毒管理局（含新疆生产建设兵团）出具的属于监狱企业的证明。</w:t>
      </w:r>
    </w:p>
    <w:p w14:paraId="091BC7AD">
      <w:pPr>
        <w:pStyle w:val="10"/>
        <w:keepNext w:val="0"/>
        <w:keepLines w:val="0"/>
        <w:pageBreakBefore w:val="0"/>
        <w:widowControl w:val="0"/>
        <w:kinsoku/>
        <w:wordWrap/>
        <w:overflowPunct/>
        <w:topLinePunct w:val="0"/>
        <w:autoSpaceDE w:val="0"/>
        <w:autoSpaceDN w:val="0"/>
        <w:bidi w:val="0"/>
        <w:adjustRightInd/>
        <w:snapToGrid/>
        <w:spacing w:before="143"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9）残疾人福利性单位应符合《财政部、民政部、中国残疾人联合会关于促进残疾人就业政府采购政策的通知》（财库〔2017〕141号）文件规定，并提供《残疾人福利性单位声明</w:t>
      </w:r>
    </w:p>
    <w:p w14:paraId="6BCEEF89">
      <w:pPr>
        <w:pStyle w:val="10"/>
        <w:keepNext w:val="0"/>
        <w:keepLines w:val="0"/>
        <w:pageBreakBefore w:val="0"/>
        <w:widowControl w:val="0"/>
        <w:kinsoku/>
        <w:wordWrap/>
        <w:overflowPunct/>
        <w:topLinePunct w:val="0"/>
        <w:autoSpaceDE w:val="0"/>
        <w:autoSpaceDN w:val="0"/>
        <w:bidi w:val="0"/>
        <w:adjustRightInd/>
        <w:snapToGrid/>
        <w:spacing w:before="143" w:after="0" w:afterAutospacing="0" w:line="500" w:lineRule="exact"/>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函》。</w:t>
      </w:r>
    </w:p>
    <w:p w14:paraId="45AFAAFF">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10）残疾人福利性、监狱企业单位属于小型、微型企业的，不重复享受政策。</w:t>
      </w:r>
    </w:p>
    <w:p w14:paraId="0CBBBFF3">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2、投标产品政府采购政策</w:t>
      </w:r>
    </w:p>
    <w:p w14:paraId="5716EF56">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2.1）节能产品根据《国务院办公厅关于建立政府强制采购节能产品制度的通知》（国办发〔2007〕51号）的规定，以中国政府采购网（http://www.ccgp.gov.cn/）公布的最新一期节能产品政府采购清单为准。</w:t>
      </w:r>
    </w:p>
    <w:p w14:paraId="2D3443F1">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2）供应商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DC81EE4">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3）若节能、环保、环境标志清单内的产品仅构成投标产品的部件、组件或零件的，则该投标产品不享受鼓励优惠政策。</w:t>
      </w:r>
    </w:p>
    <w:p w14:paraId="5D379BA0">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4）同一项目的节能、环保、环境标志产品部分计分只对属于清单内的非强制类产品进行计分，强制类产品不给予计分。 </w:t>
      </w:r>
    </w:p>
    <w:p w14:paraId="12846F7C">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5）节能、环保、环境标志产品不重复计分；同时列入国家级清单和省级清单的产品不重复计分。 </w:t>
      </w:r>
    </w:p>
    <w:p w14:paraId="77D2FA3E">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7）获得上述认证的产品在投标时应提供有效证明材料。以上所有证明文件复印件须加盖供应商公章并注明“与原件一致”，否则不予计分。</w:t>
      </w:r>
    </w:p>
    <w:p w14:paraId="4AFDBBA5">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8）供应商应如实提供以上证明文件，如存在虚假应标，将取消其投标资格。</w:t>
      </w:r>
    </w:p>
    <w:p w14:paraId="66131460">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2" w:firstLineChars="200"/>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注：本项目为专门面向中小企业项目，专门面向中小企业采购的项目，不再执行价格评审优惠的扶持政策</w:t>
      </w:r>
    </w:p>
    <w:p w14:paraId="532A8457">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（5）关于节能、环保、绿色产品</w:t>
      </w:r>
    </w:p>
    <w:p w14:paraId="00B52F79">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14:paraId="3BBE1DBA">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采购的产品属于政府采购节能产品、环境标志产品品目清单范围的，响应人需提供国家确定的认证机构出具的、处于有效期之内的节能产品、环境标志产品认证证书，对获得证书的产品实施政府优先采购或强制采购。</w:t>
      </w:r>
    </w:p>
    <w:p w14:paraId="39526D9A">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（6）</w:t>
      </w:r>
      <w:r>
        <w:rPr>
          <w:rFonts w:hint="eastAsia" w:asciiTheme="majorEastAsia" w:hAnsiTheme="majorEastAsia" w:eastAsiaTheme="majorEastAsia" w:cstheme="majorEastAsia"/>
          <w:kern w:val="2"/>
          <w:sz w:val="24"/>
          <w:szCs w:val="24"/>
          <w:lang w:val="zh-CN" w:eastAsia="zh-CN" w:bidi="ar"/>
        </w:rPr>
        <w:t>陕西省财政厅关于印发 《陕西省中小企业政府采购信用融资办法》（陕财办采〔2018〕23号）</w:t>
      </w:r>
      <w:bookmarkStart w:id="2" w:name="二、谈判文件"/>
      <w:bookmarkEnd w:id="2"/>
    </w:p>
    <w:p w14:paraId="11049040">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firstLine="480" w:firstLineChars="200"/>
        <w:textAlignment w:val="auto"/>
        <w:rPr>
          <w:rFonts w:hint="eastAsia" w:asciiTheme="majorEastAsia" w:hAnsiTheme="majorEastAsia" w:eastAsiaTheme="majorEastAsia" w:cstheme="majorEastAsia"/>
          <w:kern w:val="2"/>
          <w:sz w:val="24"/>
          <w:szCs w:val="24"/>
          <w:lang w:val="zh-CN" w:eastAsia="zh-CN" w:bidi="ar"/>
        </w:rPr>
      </w:pPr>
      <w:r>
        <w:rPr>
          <w:rFonts w:hint="eastAsia" w:asciiTheme="majorEastAsia" w:hAnsiTheme="majorEastAsia" w:eastAsiaTheme="majorEastAsia" w:cstheme="majorEastAsia"/>
          <w:kern w:val="2"/>
          <w:sz w:val="24"/>
          <w:szCs w:val="24"/>
          <w:lang w:val="en-US" w:eastAsia="zh-CN" w:bidi="ar"/>
        </w:rPr>
        <w:t>为支持和促进中小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投标供应商提供政府采购信用担保，并按照程序确定了合作的担保机构。投标供应商在缴纳投标保证金时可自愿选择通过担保机构保函的形式缴纳；中标投标供应商如果需要融资贷款服务的，可凭成交通知书、政府采购合同等相关资料，按照《陕西省财政厅关于印发〈陕西省中小企业政府采购信用融资办法〉的通知》（陕财办采〔2018〕23号）相关政策、业务流程、办理平台（http://www.ccgp-shaanxi.gov.cn/zcdservice/zcd/shanxi/）的程序办理。</w:t>
      </w:r>
    </w:p>
    <w:p w14:paraId="06AE90F4">
      <w:pPr>
        <w:pStyle w:val="5"/>
        <w:keepNext w:val="0"/>
        <w:keepLines w:val="0"/>
        <w:pageBreakBefore w:val="0"/>
        <w:widowControl w:val="0"/>
        <w:kinsoku/>
        <w:wordWrap/>
        <w:overflowPunct/>
        <w:topLinePunct w:val="0"/>
        <w:autoSpaceDE w:val="0"/>
        <w:autoSpaceDN w:val="0"/>
        <w:bidi w:val="0"/>
        <w:adjustRightInd/>
        <w:snapToGrid/>
        <w:spacing w:after="0" w:afterAutospacing="0" w:line="500" w:lineRule="exact"/>
        <w:ind w:left="4049"/>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二、谈判文件</w:t>
      </w:r>
    </w:p>
    <w:p w14:paraId="671B515A">
      <w:pPr>
        <w:pStyle w:val="26"/>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beforeAutospacing="0" w:after="0" w:afterAutospacing="0" w:line="500" w:lineRule="exact"/>
        <w:ind w:right="0" w:rightChars="0" w:firstLine="482" w:firstLineChars="200"/>
        <w:jc w:val="left"/>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5.谈判文件构成</w:t>
      </w:r>
    </w:p>
    <w:p w14:paraId="7B1C4E95">
      <w:pPr>
        <w:pStyle w:val="26"/>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beforeAutospacing="0" w:after="0" w:line="500" w:lineRule="exact"/>
        <w:ind w:right="0" w:rightChars="0" w:firstLine="480" w:firstLineChars="200"/>
        <w:jc w:val="left"/>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 xml:space="preserve">谈判文件包括下列内容： </w:t>
      </w:r>
    </w:p>
    <w:p w14:paraId="3AA68500">
      <w:pPr>
        <w:pStyle w:val="26"/>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00" w:lineRule="exact"/>
        <w:ind w:right="0" w:rightChars="0" w:firstLine="480" w:firstLineChars="200"/>
        <w:jc w:val="left"/>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第一章</w:t>
      </w:r>
      <w:r>
        <w:rPr>
          <w:rFonts w:hint="eastAsia" w:asciiTheme="majorEastAsia" w:hAnsiTheme="majorEastAsia" w:eastAsiaTheme="majorEastAsia" w:cstheme="majorEastAsia"/>
          <w:kern w:val="2"/>
          <w:sz w:val="24"/>
          <w:szCs w:val="24"/>
          <w:lang w:val="en-US" w:eastAsia="zh-CN" w:bidi="ar"/>
        </w:rPr>
        <w:tab/>
      </w:r>
      <w:r>
        <w:rPr>
          <w:rFonts w:hint="eastAsia" w:asciiTheme="majorEastAsia" w:hAnsiTheme="majorEastAsia" w:eastAsiaTheme="majorEastAsia" w:cstheme="majorEastAsia"/>
          <w:kern w:val="2"/>
          <w:sz w:val="24"/>
          <w:szCs w:val="24"/>
          <w:lang w:val="en-US" w:eastAsia="zh-CN" w:bidi="ar"/>
        </w:rPr>
        <w:t>竞争性谈判公告</w:t>
      </w:r>
    </w:p>
    <w:p w14:paraId="19FA3443">
      <w:pPr>
        <w:pStyle w:val="10"/>
        <w:keepNext w:val="0"/>
        <w:keepLines w:val="0"/>
        <w:pageBreakBefore w:val="0"/>
        <w:widowControl w:val="0"/>
        <w:tabs>
          <w:tab w:val="left" w:pos="1776"/>
        </w:tabs>
        <w:kinsoku/>
        <w:wordWrap/>
        <w:overflowPunct/>
        <w:topLinePunct w:val="0"/>
        <w:autoSpaceDE w:val="0"/>
        <w:autoSpaceDN w:val="0"/>
        <w:bidi w:val="0"/>
        <w:adjustRightInd/>
        <w:snapToGrid/>
        <w:spacing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第二章  谈判须知</w:t>
      </w:r>
    </w:p>
    <w:p w14:paraId="3DAC81D3">
      <w:pPr>
        <w:pStyle w:val="10"/>
        <w:keepNext w:val="0"/>
        <w:keepLines w:val="0"/>
        <w:pageBreakBefore w:val="0"/>
        <w:widowControl w:val="0"/>
        <w:tabs>
          <w:tab w:val="left" w:pos="1776"/>
        </w:tabs>
        <w:kinsoku/>
        <w:wordWrap/>
        <w:overflowPunct/>
        <w:topLinePunct w:val="0"/>
        <w:autoSpaceDE w:val="0"/>
        <w:autoSpaceDN w:val="0"/>
        <w:bidi w:val="0"/>
        <w:adjustRightInd/>
        <w:snapToGrid/>
        <w:spacing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第三章  采购内容与服务要求</w:t>
      </w:r>
    </w:p>
    <w:p w14:paraId="30DDE7AD">
      <w:pPr>
        <w:pStyle w:val="10"/>
        <w:keepNext w:val="0"/>
        <w:keepLines w:val="0"/>
        <w:pageBreakBefore w:val="0"/>
        <w:widowControl w:val="0"/>
        <w:tabs>
          <w:tab w:val="left" w:pos="1776"/>
        </w:tabs>
        <w:kinsoku/>
        <w:wordWrap/>
        <w:overflowPunct/>
        <w:topLinePunct w:val="0"/>
        <w:autoSpaceDE w:val="0"/>
        <w:autoSpaceDN w:val="0"/>
        <w:bidi w:val="0"/>
        <w:adjustRightInd/>
        <w:snapToGrid/>
        <w:spacing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第四章  合同主要条款</w:t>
      </w:r>
    </w:p>
    <w:p w14:paraId="423C6B7A">
      <w:pPr>
        <w:pStyle w:val="10"/>
        <w:keepNext w:val="0"/>
        <w:keepLines w:val="0"/>
        <w:pageBreakBefore w:val="0"/>
        <w:widowControl w:val="0"/>
        <w:tabs>
          <w:tab w:val="left" w:pos="1776"/>
        </w:tabs>
        <w:kinsoku/>
        <w:wordWrap/>
        <w:overflowPunct/>
        <w:topLinePunct w:val="0"/>
        <w:autoSpaceDE w:val="0"/>
        <w:autoSpaceDN w:val="0"/>
        <w:bidi w:val="0"/>
        <w:adjustRightInd/>
        <w:snapToGrid/>
        <w:spacing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第五章  谈判响应文件格式</w:t>
      </w:r>
    </w:p>
    <w:p w14:paraId="1A8C40B8">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firstLine="482" w:firstLineChars="200"/>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6.谈判文件的澄清和修改</w:t>
      </w:r>
    </w:p>
    <w:p w14:paraId="09C6D303">
      <w:pPr>
        <w:pStyle w:val="10"/>
        <w:keepNext w:val="0"/>
        <w:keepLines w:val="0"/>
        <w:pageBreakBefore w:val="0"/>
        <w:widowControl w:val="0"/>
        <w:tabs>
          <w:tab w:val="left" w:pos="1776"/>
        </w:tabs>
        <w:kinsoku/>
        <w:wordWrap/>
        <w:overflowPunct/>
        <w:topLinePunct w:val="0"/>
        <w:autoSpaceDE w:val="0"/>
        <w:autoSpaceDN w:val="0"/>
        <w:bidi w:val="0"/>
        <w:adjustRightInd/>
        <w:snapToGrid/>
        <w:spacing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6.1 任何要求对谈判文件进行澄清的响应供应商均应在谈判响应文件递交截止期3日前以书面形式通知采购代理机构，采购代理机构对供应商所要求澄清的内容以书面形式予以答复。供应商在规定的时间内未要求对谈判文件澄清或提出疑问的，将视其为无异议。对谈判文件中描述有歧义或前后不一致的地方，谈判小组有权进行评判，但对同一条款的评判应适用于每个供应商。</w:t>
      </w:r>
    </w:p>
    <w:p w14:paraId="398A8C8E">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6.2 采购代理机构对谈判文件的修改将以书面形式发给所有谈判文件收受人，该修改书将构成谈判文件的一部分，对供应商有约束力。供应商在收到通知后应立即以电话、传真或其他书面形式予以确认。</w:t>
      </w:r>
    </w:p>
    <w:p w14:paraId="436574AF">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6.3 在谈判过程中，谈判文件如有实质性变动的，谈判小组应当以书面形式通知所有参加谈判的供应商。</w:t>
      </w:r>
    </w:p>
    <w:p w14:paraId="15DC88DB">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kern w:val="2"/>
          <w:sz w:val="24"/>
          <w:szCs w:val="24"/>
          <w:lang w:val="en-US" w:eastAsia="zh-CN" w:bidi="ar"/>
        </w:rPr>
      </w:pPr>
      <w:r>
        <w:rPr>
          <w:rFonts w:hint="eastAsia" w:asciiTheme="majorEastAsia" w:hAnsiTheme="majorEastAsia" w:eastAsiaTheme="majorEastAsia" w:cstheme="majorEastAsia"/>
          <w:kern w:val="2"/>
          <w:sz w:val="24"/>
          <w:szCs w:val="24"/>
          <w:lang w:val="en-US" w:eastAsia="zh-CN" w:bidi="ar"/>
        </w:rPr>
        <w:t>6.4 招标采购单位可以视采购具体情况，延长谈判截止时间和谈判时间，并将变更时间书面通知所有谈判文件收受人。</w:t>
      </w:r>
    </w:p>
    <w:p w14:paraId="36B9BB62">
      <w:pPr>
        <w:pStyle w:val="10"/>
        <w:keepNext w:val="0"/>
        <w:keepLines w:val="0"/>
        <w:pageBreakBefore w:val="0"/>
        <w:widowControl w:val="0"/>
        <w:kinsoku/>
        <w:wordWrap/>
        <w:overflowPunct/>
        <w:topLinePunct w:val="0"/>
        <w:autoSpaceDE w:val="0"/>
        <w:autoSpaceDN w:val="0"/>
        <w:bidi w:val="0"/>
        <w:adjustRightInd/>
        <w:snapToGrid/>
        <w:spacing w:before="0" w:beforeAutospacing="0" w:line="500" w:lineRule="exact"/>
        <w:ind w:firstLine="482" w:firstLineChars="200"/>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7.谈判文件的解释权归采购单位及采购代理机构。</w:t>
      </w:r>
    </w:p>
    <w:p w14:paraId="54561260">
      <w:pPr>
        <w:pStyle w:val="5"/>
        <w:keepNext w:val="0"/>
        <w:keepLines w:val="0"/>
        <w:pageBreakBefore w:val="0"/>
        <w:widowControl w:val="0"/>
        <w:kinsoku/>
        <w:wordWrap/>
        <w:overflowPunct/>
        <w:topLinePunct w:val="0"/>
        <w:autoSpaceDE w:val="0"/>
        <w:autoSpaceDN w:val="0"/>
        <w:bidi w:val="0"/>
        <w:adjustRightInd/>
        <w:snapToGrid/>
        <w:spacing w:line="500" w:lineRule="exact"/>
        <w:ind w:firstLine="1446" w:firstLineChars="600"/>
        <w:textAlignment w:val="auto"/>
        <w:rPr>
          <w:rFonts w:hint="eastAsia" w:asciiTheme="majorEastAsia" w:hAnsiTheme="majorEastAsia" w:eastAsiaTheme="majorEastAsia" w:cstheme="majorEastAsia"/>
          <w:b/>
          <w:bCs/>
          <w:kern w:val="2"/>
          <w:sz w:val="24"/>
          <w:szCs w:val="24"/>
          <w:lang w:val="en-US" w:eastAsia="zh-CN" w:bidi="ar"/>
        </w:rPr>
      </w:pPr>
      <w:bookmarkStart w:id="3" w:name="三、谈判响应文件的编制"/>
      <w:bookmarkEnd w:id="3"/>
      <w:r>
        <w:rPr>
          <w:rFonts w:hint="eastAsia" w:asciiTheme="majorEastAsia" w:hAnsiTheme="majorEastAsia" w:eastAsiaTheme="majorEastAsia" w:cstheme="majorEastAsia"/>
          <w:b/>
          <w:bCs/>
          <w:kern w:val="2"/>
          <w:sz w:val="24"/>
          <w:szCs w:val="24"/>
          <w:lang w:val="en-US" w:eastAsia="zh-CN" w:bidi="ar"/>
        </w:rPr>
        <w:t>三、谈判响应文件的编制</w:t>
      </w:r>
    </w:p>
    <w:p w14:paraId="10FBFF2E">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bookmarkStart w:id="4" w:name="四、谈判响应文件的递交"/>
      <w:bookmarkEnd w:id="4"/>
      <w:r>
        <w:rPr>
          <w:rFonts w:hint="eastAsia" w:ascii="宋体" w:hAnsi="宋体" w:eastAsia="宋体" w:cs="宋体"/>
          <w:b/>
          <w:sz w:val="24"/>
          <w:szCs w:val="24"/>
          <w:lang w:val="en-US" w:eastAsia="zh-CN"/>
        </w:rPr>
        <w:t>8</w:t>
      </w:r>
      <w:r>
        <w:rPr>
          <w:rFonts w:hint="eastAsia" w:ascii="宋体" w:hAnsi="宋体" w:eastAsia="宋体" w:cs="宋体"/>
          <w:b/>
          <w:sz w:val="24"/>
          <w:szCs w:val="24"/>
        </w:rPr>
        <w:t>.谈判语言和谈判货币</w:t>
      </w:r>
    </w:p>
    <w:p w14:paraId="4B067564">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.1供应商提交的谈判响应文件以及供应商与</w:t>
      </w:r>
      <w:r>
        <w:rPr>
          <w:rFonts w:hint="eastAsia" w:ascii="宋体" w:hAnsi="宋体" w:eastAsia="宋体" w:cs="宋体"/>
          <w:sz w:val="24"/>
          <w:szCs w:val="24"/>
          <w:lang w:eastAsia="zh-CN"/>
        </w:rPr>
        <w:t>采购单位</w:t>
      </w:r>
      <w:r>
        <w:rPr>
          <w:rFonts w:hint="eastAsia" w:ascii="宋体" w:hAnsi="宋体" w:eastAsia="宋体" w:cs="宋体"/>
          <w:sz w:val="24"/>
          <w:szCs w:val="24"/>
        </w:rPr>
        <w:t>就有关谈判的所有来往函电均应使用中文。</w:t>
      </w:r>
    </w:p>
    <w:p w14:paraId="7FE1FC22">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.2谈判报价应以人民币报价。任何包含非人民币报价的谈判将按无效谈判处理。</w:t>
      </w:r>
    </w:p>
    <w:p w14:paraId="2E3F3AD7">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9</w:t>
      </w:r>
      <w:r>
        <w:rPr>
          <w:rFonts w:hint="eastAsia" w:ascii="宋体" w:hAnsi="宋体" w:eastAsia="宋体" w:cs="宋体"/>
          <w:b/>
          <w:sz w:val="24"/>
          <w:szCs w:val="24"/>
        </w:rPr>
        <w:t>.谈判响应文件的构成</w:t>
      </w:r>
    </w:p>
    <w:p w14:paraId="0E0F698D">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.1 供应商提交的谈判响应文件应包含下列部分的内容：</w:t>
      </w:r>
    </w:p>
    <w:p w14:paraId="230FB07A">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.1.1谈判响应函</w:t>
      </w:r>
    </w:p>
    <w:p w14:paraId="17D7039F">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.1.2谈判响应报价表</w:t>
      </w:r>
    </w:p>
    <w:p w14:paraId="31774A84">
      <w:pPr>
        <w:pStyle w:val="10"/>
        <w:keepNext w:val="0"/>
        <w:keepLines w:val="0"/>
        <w:pageBreakBefore w:val="0"/>
        <w:kinsoku/>
        <w:wordWrap/>
        <w:topLinePunct w:val="0"/>
        <w:bidi w:val="0"/>
        <w:spacing w:line="500" w:lineRule="exact"/>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t xml:space="preserve">    9.1.3资格证明文件</w:t>
      </w:r>
    </w:p>
    <w:p w14:paraId="4D03C5B0">
      <w:pPr>
        <w:keepNext w:val="0"/>
        <w:keepLines w:val="0"/>
        <w:pageBreakBefore w:val="0"/>
        <w:kinsoku/>
        <w:wordWrap/>
        <w:topLinePunct w:val="0"/>
        <w:bidi w:val="0"/>
        <w:spacing w:after="0" w:afterAutospacing="0"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9</w:t>
      </w: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谈判方案</w:t>
      </w:r>
    </w:p>
    <w:p w14:paraId="2DFEDC3B">
      <w:pPr>
        <w:pStyle w:val="26"/>
        <w:keepNext w:val="0"/>
        <w:keepLines w:val="0"/>
        <w:pageBreakBefore w:val="0"/>
        <w:numPr>
          <w:ilvl w:val="0"/>
          <w:numId w:val="0"/>
        </w:numPr>
        <w:tabs>
          <w:tab w:val="left" w:pos="1573"/>
          <w:tab w:val="left" w:pos="1574"/>
        </w:tabs>
        <w:kinsoku/>
        <w:wordWrap/>
        <w:topLinePunct w:val="0"/>
        <w:bidi w:val="0"/>
        <w:spacing w:before="0" w:beforeAutospacing="0" w:after="0" w:line="500" w:lineRule="exact"/>
        <w:ind w:leftChars="200" w:right="0" w:rightChars="0"/>
        <w:jc w:val="left"/>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9.1.5</w:t>
      </w:r>
      <w:r>
        <w:rPr>
          <w:rFonts w:hint="eastAsia" w:ascii="宋体" w:hAnsi="宋体" w:eastAsia="宋体" w:cs="宋体"/>
          <w:sz w:val="24"/>
          <w:szCs w:val="24"/>
        </w:rPr>
        <w:t>陕西省政府采购供应商拒绝政府采购领域商业贿赂承诺书</w:t>
      </w:r>
    </w:p>
    <w:p w14:paraId="1A44515F">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.2 如果在谈判文件中没有允许提供备选方案，则每个供应商只允许提交一个谈判方案，否则，将按</w:t>
      </w:r>
      <w:r>
        <w:rPr>
          <w:rFonts w:hint="eastAsia" w:cs="宋体"/>
          <w:sz w:val="24"/>
          <w:szCs w:val="24"/>
          <w:lang w:eastAsia="zh-CN"/>
        </w:rPr>
        <w:t>无效性</w:t>
      </w:r>
      <w:r>
        <w:rPr>
          <w:rFonts w:hint="eastAsia" w:ascii="宋体" w:hAnsi="宋体" w:eastAsia="宋体" w:cs="宋体"/>
          <w:sz w:val="24"/>
          <w:szCs w:val="24"/>
        </w:rPr>
        <w:t>谈判处理。</w:t>
      </w:r>
    </w:p>
    <w:p w14:paraId="7CF4D8CA">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.3本次谈判的最小单元为“项目”。供应商可根据自身的资质情况和经营范围对本次项目进行谈判，不得将其子目再行分解或只对本项目中的品目进行不完全谈判，任何不完全的响应将会被拒绝。</w:t>
      </w:r>
    </w:p>
    <w:p w14:paraId="0E8B9A22">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10</w:t>
      </w:r>
      <w:r>
        <w:rPr>
          <w:rFonts w:hint="eastAsia" w:ascii="宋体" w:hAnsi="宋体" w:eastAsia="宋体" w:cs="宋体"/>
          <w:b/>
          <w:sz w:val="24"/>
          <w:szCs w:val="24"/>
        </w:rPr>
        <w:t xml:space="preserve">.谈判响应文件格式 </w:t>
      </w:r>
    </w:p>
    <w:p w14:paraId="37555938">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.1 供应商应按照谈判</w:t>
      </w:r>
      <w:r>
        <w:rPr>
          <w:rFonts w:hint="eastAsia" w:cs="宋体"/>
          <w:sz w:val="24"/>
          <w:szCs w:val="24"/>
          <w:lang w:eastAsia="zh-CN"/>
        </w:rPr>
        <w:t>文件</w:t>
      </w:r>
      <w:r>
        <w:rPr>
          <w:rFonts w:hint="eastAsia" w:ascii="宋体" w:hAnsi="宋体" w:eastAsia="宋体" w:cs="宋体"/>
          <w:sz w:val="24"/>
          <w:szCs w:val="24"/>
        </w:rPr>
        <w:t>第六章所提供的格式和要求制作谈判响应文件，明确表达谈判意愿，详细说明谈判方案、承诺及价格。</w:t>
      </w:r>
    </w:p>
    <w:p w14:paraId="37D48FB6">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.2按谈判文件第9条的内容及要求和第六章提供的格式和要求编写其谈判响应文件，供应商不得缺少或留空任何谈判文件要求填写的表格或提交的资料。否则，按无效谈判处理。</w:t>
      </w:r>
    </w:p>
    <w:p w14:paraId="7C31191C">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1</w:t>
      </w:r>
      <w:r>
        <w:rPr>
          <w:rFonts w:hint="eastAsia" w:ascii="宋体" w:hAnsi="宋体" w:eastAsia="宋体" w:cs="宋体"/>
          <w:b/>
          <w:sz w:val="24"/>
          <w:szCs w:val="24"/>
        </w:rPr>
        <w:t>.谈判报价</w:t>
      </w:r>
    </w:p>
    <w:p w14:paraId="27ECEE02">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.1谈判报价：报价以人民币报价。供应商应在谈判报价表中标明完成本次谈判所要求的</w:t>
      </w:r>
      <w:r>
        <w:rPr>
          <w:rFonts w:hint="eastAsia" w:ascii="宋体" w:hAnsi="宋体" w:eastAsia="宋体" w:cs="宋体"/>
          <w:sz w:val="24"/>
          <w:szCs w:val="24"/>
          <w:lang w:eastAsia="zh-CN"/>
        </w:rPr>
        <w:t>服务</w:t>
      </w:r>
      <w:r>
        <w:rPr>
          <w:rFonts w:hint="eastAsia" w:ascii="宋体" w:hAnsi="宋体" w:eastAsia="宋体" w:cs="宋体"/>
          <w:sz w:val="24"/>
          <w:szCs w:val="24"/>
        </w:rPr>
        <w:t>且验收合格的所有费用。并在总报价中扣减</w:t>
      </w:r>
      <w:r>
        <w:rPr>
          <w:rFonts w:hint="eastAsia" w:cs="宋体"/>
          <w:sz w:val="24"/>
          <w:szCs w:val="24"/>
          <w:lang w:eastAsia="zh-CN"/>
        </w:rPr>
        <w:t>（</w:t>
      </w:r>
      <w:r>
        <w:rPr>
          <w:rFonts w:hint="eastAsia" w:ascii="宋体" w:hAnsi="宋体" w:eastAsia="宋体" w:cs="宋体"/>
          <w:sz w:val="24"/>
          <w:szCs w:val="24"/>
        </w:rPr>
        <w:t>谈判总报价应为扣减后的价格</w:t>
      </w:r>
      <w:r>
        <w:rPr>
          <w:rFonts w:hint="eastAsia" w:cs="宋体"/>
          <w:sz w:val="24"/>
          <w:szCs w:val="24"/>
          <w:lang w:eastAsia="zh-CN"/>
        </w:rPr>
        <w:t>）</w:t>
      </w:r>
      <w:r>
        <w:rPr>
          <w:rFonts w:hint="eastAsia" w:ascii="宋体" w:hAnsi="宋体" w:eastAsia="宋体" w:cs="宋体"/>
          <w:sz w:val="24"/>
          <w:szCs w:val="24"/>
        </w:rPr>
        <w:t>，谈判报价表中标明本次</w:t>
      </w:r>
      <w:r>
        <w:rPr>
          <w:rFonts w:hint="eastAsia" w:ascii="宋体" w:hAnsi="宋体" w:eastAsia="宋体" w:cs="宋体"/>
          <w:sz w:val="24"/>
          <w:szCs w:val="24"/>
          <w:lang w:eastAsia="zh-CN"/>
        </w:rPr>
        <w:t>服务</w:t>
      </w:r>
      <w:r>
        <w:rPr>
          <w:rFonts w:hint="eastAsia" w:ascii="宋体" w:hAnsi="宋体" w:eastAsia="宋体" w:cs="宋体"/>
          <w:sz w:val="24"/>
          <w:szCs w:val="24"/>
        </w:rPr>
        <w:t>的所有总价</w:t>
      </w:r>
      <w:r>
        <w:rPr>
          <w:rFonts w:hint="eastAsia" w:cs="宋体"/>
          <w:sz w:val="24"/>
          <w:szCs w:val="24"/>
          <w:lang w:eastAsia="zh-CN"/>
        </w:rPr>
        <w:t>（</w:t>
      </w:r>
      <w:r>
        <w:rPr>
          <w:rFonts w:hint="eastAsia" w:ascii="宋体" w:hAnsi="宋体" w:eastAsia="宋体" w:cs="宋体"/>
          <w:sz w:val="24"/>
          <w:szCs w:val="24"/>
        </w:rPr>
        <w:t>单项，如有</w:t>
      </w:r>
      <w:r>
        <w:rPr>
          <w:rFonts w:hint="eastAsia" w:cs="宋体"/>
          <w:sz w:val="24"/>
          <w:szCs w:val="24"/>
          <w:lang w:eastAsia="zh-CN"/>
        </w:rPr>
        <w:t>）</w:t>
      </w:r>
      <w:r>
        <w:rPr>
          <w:rFonts w:hint="eastAsia" w:ascii="宋体" w:hAnsi="宋体" w:eastAsia="宋体" w:cs="宋体"/>
          <w:sz w:val="24"/>
          <w:szCs w:val="24"/>
        </w:rPr>
        <w:t>价格，任何有选择的报价将不予接受，否则按无效谈判处理。</w:t>
      </w:r>
    </w:p>
    <w:p w14:paraId="3F1C4A74">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.2谈判报价表中标明的价格应为履行合同的固定价格，不得以任何理由予以变更。以可调整的价格提交的谈判响应文件将被作无效响应处理。</w:t>
      </w:r>
    </w:p>
    <w:p w14:paraId="5C0308D5">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.3 谈判报价：总包价（精确到小数点后</w:t>
      </w:r>
      <w:r>
        <w:rPr>
          <w:rFonts w:hint="eastAsia" w:cs="宋体"/>
          <w:sz w:val="24"/>
          <w:szCs w:val="24"/>
          <w:lang w:eastAsia="zh-CN"/>
        </w:rPr>
        <w:t>两位</w:t>
      </w:r>
      <w:r>
        <w:rPr>
          <w:rFonts w:hint="eastAsia" w:ascii="宋体" w:hAnsi="宋体" w:eastAsia="宋体" w:cs="宋体"/>
          <w:sz w:val="24"/>
          <w:szCs w:val="24"/>
        </w:rPr>
        <w:t>）。</w:t>
      </w:r>
    </w:p>
    <w:p w14:paraId="4B00E3D0">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2</w:t>
      </w:r>
      <w:r>
        <w:rPr>
          <w:rFonts w:hint="eastAsia" w:ascii="宋体" w:hAnsi="宋体" w:eastAsia="宋体" w:cs="宋体"/>
          <w:b/>
          <w:sz w:val="24"/>
          <w:szCs w:val="24"/>
        </w:rPr>
        <w:t>.证明供应商合格的资格证明文件</w:t>
      </w:r>
    </w:p>
    <w:p w14:paraId="30C83FA3">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r>
        <w:rPr>
          <w:rFonts w:hint="eastAsia" w:ascii="宋体" w:hAnsi="宋体" w:eastAsia="宋体" w:cs="宋体"/>
          <w:sz w:val="24"/>
          <w:szCs w:val="24"/>
        </w:rPr>
        <w:t>.1供应商应按照谈判文件“供应商须知前附表”的要求，在谈判响应文件中提交合格的资格证明文件。如果资格证明文件不全或不合格的，将按无效谈判处理。</w:t>
      </w:r>
    </w:p>
    <w:p w14:paraId="102BD075">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3</w:t>
      </w:r>
      <w:r>
        <w:rPr>
          <w:rFonts w:hint="eastAsia" w:ascii="宋体" w:hAnsi="宋体" w:eastAsia="宋体" w:cs="宋体"/>
          <w:b/>
          <w:sz w:val="24"/>
          <w:szCs w:val="24"/>
        </w:rPr>
        <w:t>.证明标的物的合格性和符合谈判文件规定的文件</w:t>
      </w:r>
    </w:p>
    <w:p w14:paraId="1E4BE69E">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1供应商应在谈判响应文件中满足谈判文件要求并符合国家法律法规、行业管理部门要求的其他强制性标准的证明文件。缺少证明文件或证明文件不合格的谈判，与谈判文件要求有重大偏离的谈判，不符合国家法律法规、行业管理部门要求的其他强制性标准的谈判响应文件将被作无效响应处理。</w:t>
      </w:r>
    </w:p>
    <w:p w14:paraId="00724676">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.2上述证明文件可以是文字资料、图纸、图片和数据</w:t>
      </w:r>
      <w:r>
        <w:rPr>
          <w:rFonts w:hint="eastAsia" w:ascii="宋体" w:hAnsi="宋体" w:eastAsia="宋体" w:cs="宋体"/>
          <w:sz w:val="24"/>
          <w:szCs w:val="24"/>
          <w:lang w:eastAsia="zh-CN"/>
        </w:rPr>
        <w:t>；</w:t>
      </w:r>
    </w:p>
    <w:p w14:paraId="3B3DA13A">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.2.1</w:t>
      </w:r>
      <w:r>
        <w:rPr>
          <w:rFonts w:hint="eastAsia" w:ascii="宋体" w:hAnsi="宋体" w:eastAsia="宋体" w:cs="宋体"/>
          <w:sz w:val="24"/>
          <w:szCs w:val="24"/>
          <w:lang w:eastAsia="zh-CN"/>
        </w:rPr>
        <w:t>技术方案、工期、付款方式</w:t>
      </w:r>
      <w:r>
        <w:rPr>
          <w:rFonts w:hint="eastAsia" w:ascii="宋体" w:hAnsi="宋体" w:eastAsia="宋体" w:cs="宋体"/>
          <w:sz w:val="24"/>
          <w:szCs w:val="24"/>
        </w:rPr>
        <w:t>等方面的详细说明；</w:t>
      </w:r>
    </w:p>
    <w:p w14:paraId="7D992DB6">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.2.2 逐条对谈判文件提出的技术要求和商务要求进行应答，说明所提供的货物对谈判的技术和商务要求是否做出了实质性响应并提供支持文件。</w:t>
      </w:r>
    </w:p>
    <w:p w14:paraId="64D7B72C">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4</w:t>
      </w:r>
      <w:r>
        <w:rPr>
          <w:rFonts w:hint="eastAsia" w:ascii="宋体" w:hAnsi="宋体" w:eastAsia="宋体" w:cs="宋体"/>
          <w:b/>
          <w:sz w:val="24"/>
          <w:szCs w:val="24"/>
        </w:rPr>
        <w:t>.谈判有效期</w:t>
      </w:r>
    </w:p>
    <w:p w14:paraId="61CDD52F">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.1谈判有效期（含授权有效期）从递交谈判响应文件的截止之日起 90 个日历天。谈判有效期不满足谈判文件要求的谈判，将被视为非响应性谈判而予以拒绝，将按无效谈判处理。谈判有效期内供应商撤销谈判响应文件的，</w:t>
      </w:r>
      <w:r>
        <w:rPr>
          <w:rFonts w:hint="eastAsia" w:ascii="宋体" w:hAnsi="宋体" w:eastAsia="宋体" w:cs="宋体"/>
          <w:sz w:val="24"/>
          <w:szCs w:val="24"/>
          <w:lang w:eastAsia="zh-CN"/>
        </w:rPr>
        <w:t>采购单位</w:t>
      </w:r>
      <w:r>
        <w:rPr>
          <w:rFonts w:hint="eastAsia" w:ascii="宋体" w:hAnsi="宋体" w:eastAsia="宋体" w:cs="宋体"/>
          <w:sz w:val="24"/>
          <w:szCs w:val="24"/>
        </w:rPr>
        <w:t>不退还</w:t>
      </w:r>
      <w:r>
        <w:rPr>
          <w:rFonts w:hint="eastAsia" w:ascii="宋体" w:hAnsi="宋体" w:eastAsia="宋体" w:cs="宋体"/>
          <w:sz w:val="24"/>
          <w:szCs w:val="24"/>
          <w:lang w:eastAsia="zh-CN"/>
        </w:rPr>
        <w:t>标书费</w:t>
      </w:r>
      <w:r>
        <w:rPr>
          <w:rFonts w:hint="eastAsia" w:ascii="宋体" w:hAnsi="宋体" w:eastAsia="宋体" w:cs="宋体"/>
          <w:sz w:val="24"/>
          <w:szCs w:val="24"/>
        </w:rPr>
        <w:t>。</w:t>
      </w:r>
    </w:p>
    <w:p w14:paraId="7F0A2E9E">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.2在特殊情况下，在原谈判有效期期满之前，</w:t>
      </w:r>
      <w:r>
        <w:rPr>
          <w:rFonts w:hint="eastAsia" w:ascii="宋体" w:hAnsi="宋体" w:eastAsia="宋体" w:cs="宋体"/>
          <w:sz w:val="24"/>
          <w:szCs w:val="24"/>
          <w:lang w:eastAsia="zh-CN"/>
        </w:rPr>
        <w:t>采购单位</w:t>
      </w:r>
      <w:r>
        <w:rPr>
          <w:rFonts w:hint="eastAsia" w:cs="宋体"/>
          <w:sz w:val="24"/>
          <w:szCs w:val="24"/>
          <w:lang w:eastAsia="zh-CN"/>
        </w:rPr>
        <w:t>可以</w:t>
      </w:r>
      <w:r>
        <w:rPr>
          <w:rFonts w:hint="eastAsia" w:ascii="宋体" w:hAnsi="宋体" w:eastAsia="宋体" w:cs="宋体"/>
          <w:sz w:val="24"/>
          <w:szCs w:val="24"/>
        </w:rPr>
        <w:t>向供应商提出延长谈判有效期的要求。这种要求与答复均应以书面的形式。同意延长的供应商既不能要求也不允许修改其谈判响应文件。</w:t>
      </w:r>
    </w:p>
    <w:p w14:paraId="5B218655">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5</w:t>
      </w:r>
      <w:r>
        <w:rPr>
          <w:rFonts w:hint="eastAsia" w:ascii="宋体" w:hAnsi="宋体" w:eastAsia="宋体" w:cs="宋体"/>
          <w:b/>
          <w:sz w:val="24"/>
          <w:szCs w:val="24"/>
        </w:rPr>
        <w:t>.谈判响应文件的式样和签署</w:t>
      </w:r>
    </w:p>
    <w:p w14:paraId="0AC95A51">
      <w:pPr>
        <w:keepNext w:val="0"/>
        <w:keepLines w:val="0"/>
        <w:pageBreakBefore w:val="0"/>
        <w:kinsoku/>
        <w:wordWrap/>
        <w:topLinePunct w:val="0"/>
        <w:bidi w:val="0"/>
        <w:spacing w:line="500" w:lineRule="exact"/>
        <w:ind w:firstLine="480" w:firstLineChars="200"/>
        <w:textAlignment w:val="auto"/>
        <w:rPr>
          <w:rFonts w:hint="eastAsia"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.1供应商应按照“供应商须知前附表”的要求</w:t>
      </w:r>
      <w:r>
        <w:rPr>
          <w:rFonts w:hint="eastAsia" w:cs="宋体"/>
          <w:sz w:val="24"/>
          <w:szCs w:val="24"/>
          <w:lang w:eastAsia="zh-CN"/>
        </w:rPr>
        <w:t>，</w:t>
      </w:r>
      <w:r>
        <w:rPr>
          <w:rFonts w:hint="eastAsia" w:ascii="宋体" w:hAnsi="宋体" w:eastAsia="宋体" w:cs="宋体"/>
          <w:sz w:val="24"/>
          <w:szCs w:val="24"/>
        </w:rPr>
        <w:t>递交一份谈判响应文件正本</w:t>
      </w:r>
      <w:r>
        <w:rPr>
          <w:rFonts w:hint="eastAsia" w:cs="宋体"/>
          <w:sz w:val="24"/>
          <w:szCs w:val="24"/>
          <w:lang w:eastAsia="zh-CN"/>
        </w:rPr>
        <w:t>，</w:t>
      </w:r>
      <w:r>
        <w:rPr>
          <w:rFonts w:hint="eastAsia" w:cs="宋体"/>
          <w:sz w:val="24"/>
          <w:szCs w:val="24"/>
          <w:lang w:val="en-US" w:eastAsia="zh-CN"/>
        </w:rPr>
        <w:t>一份</w:t>
      </w:r>
      <w:r>
        <w:rPr>
          <w:rFonts w:hint="eastAsia" w:ascii="宋体" w:hAnsi="宋体" w:eastAsia="宋体" w:cs="宋体"/>
          <w:sz w:val="24"/>
          <w:szCs w:val="24"/>
        </w:rPr>
        <w:t>副本，每套谈判响应文件封面须清楚地标明“正本”或“副本”。同时提供与正本内容一致的</w:t>
      </w:r>
      <w:r>
        <w:rPr>
          <w:rFonts w:hint="eastAsia" w:ascii="宋体" w:hAnsi="宋体" w:eastAsia="宋体" w:cs="宋体"/>
          <w:spacing w:val="4"/>
          <w:sz w:val="24"/>
          <w:szCs w:val="24"/>
        </w:rPr>
        <w:t>电子版（</w:t>
      </w:r>
      <w:r>
        <w:rPr>
          <w:rFonts w:hint="eastAsia" w:ascii="宋体" w:hAnsi="宋体" w:eastAsia="宋体" w:cs="宋体"/>
          <w:sz w:val="24"/>
          <w:szCs w:val="24"/>
        </w:rPr>
        <w:t>U盘一份</w:t>
      </w:r>
      <w:r>
        <w:rPr>
          <w:rFonts w:hint="eastAsia" w:ascii="宋体" w:hAnsi="宋体" w:eastAsia="宋体" w:cs="宋体"/>
          <w:spacing w:val="4"/>
          <w:sz w:val="24"/>
          <w:szCs w:val="24"/>
        </w:rPr>
        <w:t>）</w:t>
      </w:r>
      <w:r>
        <w:rPr>
          <w:rFonts w:hint="eastAsia" w:ascii="宋体" w:hAnsi="宋体" w:eastAsia="宋体" w:cs="宋体"/>
          <w:sz w:val="24"/>
          <w:szCs w:val="24"/>
        </w:rPr>
        <w:t>并在盘面标注供应商全称、项目名称、项目编号，并与谈判响应</w:t>
      </w:r>
      <w:r>
        <w:rPr>
          <w:rFonts w:hint="eastAsia" w:ascii="宋体" w:hAnsi="宋体" w:eastAsia="宋体" w:cs="宋体"/>
          <w:sz w:val="24"/>
          <w:szCs w:val="24"/>
          <w:lang w:eastAsia="zh-CN"/>
        </w:rPr>
        <w:t>文件</w:t>
      </w:r>
      <w:r>
        <w:rPr>
          <w:rFonts w:hint="eastAsia" w:cs="宋体"/>
          <w:sz w:val="24"/>
          <w:szCs w:val="24"/>
          <w:lang w:val="en-US" w:eastAsia="zh-CN"/>
        </w:rPr>
        <w:t xml:space="preserve">。   </w:t>
      </w:r>
    </w:p>
    <w:p w14:paraId="50A4A4FE">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.2谈判响应文件正本须打印或用不褪色的蓝</w:t>
      </w:r>
      <w:r>
        <w:rPr>
          <w:rFonts w:hint="eastAsia" w:cs="宋体"/>
          <w:sz w:val="24"/>
          <w:szCs w:val="24"/>
          <w:lang w:eastAsia="zh-CN"/>
        </w:rPr>
        <w:t>（</w:t>
      </w:r>
      <w:r>
        <w:rPr>
          <w:rFonts w:hint="eastAsia" w:ascii="宋体" w:hAnsi="宋体" w:eastAsia="宋体" w:cs="宋体"/>
          <w:sz w:val="24"/>
          <w:szCs w:val="24"/>
        </w:rPr>
        <w:t>黑</w:t>
      </w:r>
      <w:r>
        <w:rPr>
          <w:rFonts w:hint="eastAsia" w:cs="宋体"/>
          <w:sz w:val="24"/>
          <w:szCs w:val="24"/>
          <w:lang w:eastAsia="zh-CN"/>
        </w:rPr>
        <w:t>）</w:t>
      </w:r>
      <w:r>
        <w:rPr>
          <w:rFonts w:hint="eastAsia" w:ascii="宋体" w:hAnsi="宋体" w:eastAsia="宋体" w:cs="宋体"/>
          <w:sz w:val="24"/>
          <w:szCs w:val="24"/>
        </w:rPr>
        <w:t>色墨水</w:t>
      </w:r>
      <w:r>
        <w:rPr>
          <w:rFonts w:hint="eastAsia" w:cs="宋体"/>
          <w:sz w:val="24"/>
          <w:szCs w:val="24"/>
          <w:lang w:eastAsia="zh-CN"/>
        </w:rPr>
        <w:t>（</w:t>
      </w:r>
      <w:r>
        <w:rPr>
          <w:rFonts w:hint="eastAsia" w:ascii="宋体" w:hAnsi="宋体" w:eastAsia="宋体" w:cs="宋体"/>
          <w:sz w:val="24"/>
          <w:szCs w:val="24"/>
        </w:rPr>
        <w:t>汁</w:t>
      </w:r>
      <w:r>
        <w:rPr>
          <w:rFonts w:hint="eastAsia" w:cs="宋体"/>
          <w:sz w:val="24"/>
          <w:szCs w:val="24"/>
          <w:lang w:eastAsia="zh-CN"/>
        </w:rPr>
        <w:t>）</w:t>
      </w:r>
      <w:r>
        <w:rPr>
          <w:rFonts w:hint="eastAsia" w:ascii="宋体" w:hAnsi="宋体" w:eastAsia="宋体" w:cs="宋体"/>
          <w:sz w:val="24"/>
          <w:szCs w:val="24"/>
        </w:rPr>
        <w:t>书写</w:t>
      </w:r>
      <w:r>
        <w:rPr>
          <w:rFonts w:hint="eastAsia" w:cs="宋体"/>
          <w:sz w:val="24"/>
          <w:szCs w:val="24"/>
          <w:lang w:eastAsia="zh-CN"/>
        </w:rPr>
        <w:t>，</w:t>
      </w:r>
      <w:r>
        <w:rPr>
          <w:rFonts w:hint="eastAsia" w:ascii="宋体" w:hAnsi="宋体" w:eastAsia="宋体" w:cs="宋体"/>
          <w:sz w:val="24"/>
          <w:szCs w:val="24"/>
        </w:rPr>
        <w:t>并由供应商法定代表人或经法定代表人正式授权的代表签字或盖章。（谈判文件要求谈判响应文件中法定代表人件同时递交。谈判响应文件的副本、电子版须和正本保持一致。如果发生正本与副本或电子版不一致的情况，以正本为准。</w:t>
      </w:r>
    </w:p>
    <w:p w14:paraId="7AB6E15E">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签字处必须由法定代表人签署，要求授权代表签字处必须由授权代表签署），若由授权代表签署，须按谈判文件规定的格式出具的“法定代表人授权委托书”原件附在谈判响应文件中，所有要求签字处，均须由签字者本人用不褪色的蓝</w:t>
      </w:r>
      <w:r>
        <w:rPr>
          <w:rFonts w:hint="eastAsia" w:cs="宋体"/>
          <w:sz w:val="24"/>
          <w:szCs w:val="24"/>
          <w:lang w:eastAsia="zh-CN"/>
        </w:rPr>
        <w:t>（</w:t>
      </w:r>
      <w:r>
        <w:rPr>
          <w:rFonts w:hint="eastAsia" w:ascii="宋体" w:hAnsi="宋体" w:eastAsia="宋体" w:cs="宋体"/>
          <w:sz w:val="24"/>
          <w:szCs w:val="24"/>
        </w:rPr>
        <w:t>黑</w:t>
      </w:r>
      <w:r>
        <w:rPr>
          <w:rFonts w:hint="eastAsia" w:cs="宋体"/>
          <w:sz w:val="24"/>
          <w:szCs w:val="24"/>
          <w:lang w:eastAsia="zh-CN"/>
        </w:rPr>
        <w:t>）</w:t>
      </w:r>
      <w:r>
        <w:rPr>
          <w:rFonts w:hint="eastAsia" w:ascii="宋体" w:hAnsi="宋体" w:eastAsia="宋体" w:cs="宋体"/>
          <w:sz w:val="24"/>
          <w:szCs w:val="24"/>
        </w:rPr>
        <w:t>色墨水</w:t>
      </w:r>
      <w:r>
        <w:rPr>
          <w:rFonts w:hint="eastAsia" w:cs="宋体"/>
          <w:sz w:val="24"/>
          <w:szCs w:val="24"/>
          <w:lang w:eastAsia="zh-CN"/>
        </w:rPr>
        <w:t>（</w:t>
      </w:r>
      <w:r>
        <w:rPr>
          <w:rFonts w:hint="eastAsia" w:ascii="宋体" w:hAnsi="宋体" w:eastAsia="宋体" w:cs="宋体"/>
          <w:sz w:val="24"/>
          <w:szCs w:val="24"/>
        </w:rPr>
        <w:t>汁</w:t>
      </w:r>
      <w:r>
        <w:rPr>
          <w:rFonts w:hint="eastAsia" w:cs="宋体"/>
          <w:sz w:val="24"/>
          <w:szCs w:val="24"/>
          <w:lang w:eastAsia="zh-CN"/>
        </w:rPr>
        <w:t>）</w:t>
      </w:r>
      <w:r>
        <w:rPr>
          <w:rFonts w:hint="eastAsia" w:ascii="宋体" w:hAnsi="宋体" w:eastAsia="宋体" w:cs="宋体"/>
          <w:sz w:val="24"/>
          <w:szCs w:val="24"/>
        </w:rPr>
        <w:t>书写，不得用任何形式的图章代替。</w:t>
      </w:r>
      <w:r>
        <w:rPr>
          <w:rFonts w:hint="eastAsia" w:ascii="宋体" w:hAnsi="宋体" w:eastAsia="宋体" w:cs="宋体"/>
          <w:b/>
          <w:sz w:val="24"/>
          <w:szCs w:val="24"/>
        </w:rPr>
        <w:t>所有谈判响应文件正本和副本须</w:t>
      </w:r>
      <w:r>
        <w:rPr>
          <w:sz w:val="24"/>
        </w:rPr>
        <mc:AlternateContent>
          <mc:Choice Requires="wps">
            <w:drawing>
              <wp:anchor distT="0" distB="0" distL="114300" distR="114300" simplePos="0" relativeHeight="251674624" behindDoc="0" locked="0" layoutInCell="1" allowOverlap="1">
                <wp:simplePos x="0" y="0"/>
                <wp:positionH relativeFrom="column">
                  <wp:posOffset>5485765</wp:posOffset>
                </wp:positionH>
                <wp:positionV relativeFrom="paragraph">
                  <wp:posOffset>-54610</wp:posOffset>
                </wp:positionV>
                <wp:extent cx="635" cy="635"/>
                <wp:effectExtent l="0" t="0" r="0" b="0"/>
                <wp:wrapNone/>
                <wp:docPr id="34" name="墨迹 34"/>
                <wp:cNvGraphicFramePr/>
                <a:graphic xmlns:a="http://schemas.openxmlformats.org/drawingml/2006/main">
                  <a:graphicData uri="http://schemas.microsoft.com/office/word/2010/wordprocessingInk">
                    <mc:AlternateContent xmlns:a14="http://schemas.microsoft.com/office/drawing/2010/main">
                      <mc:Choice Requires="a14">
                        <w14:contentPart bwMode="clr" r:id="rId22">
                          <w14:nvContentPartPr>
                            <w14:cNvPr id="34" name="墨迹 34"/>
                            <w14:cNvContentPartPr/>
                          </w14:nvContentPartPr>
                          <w14:xfrm>
                            <a:off x="6547485" y="843915"/>
                            <a:ext cx="635" cy="635"/>
                          </w14:xfrm>
                        </w14:contentPart>
                      </mc:Choice>
                    </mc:AlternateContent>
                  </a:graphicData>
                </a:graphic>
              </wp:anchor>
            </w:drawing>
          </mc:Choice>
          <mc:Fallback>
            <w:pict>
              <v:shape id="_x0000_s1026" o:spid="_x0000_s1026" o:spt="75" style="position:absolute;left:0pt;margin-left:431.95pt;margin-top:-4.3pt;height:0.05pt;width:0.05pt;z-index:251674624;mso-width-relative:page;mso-height-relative:page;" coordsize="21600,21600" o:gfxdata="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">
                <v:imagedata r:id="rId23" o:title=""/>
                <o:lock v:ext="edit"/>
              </v:shape>
            </w:pict>
          </mc:Fallback>
        </mc:AlternateContent>
      </w:r>
      <w:r>
        <w:rPr>
          <w:rFonts w:hint="eastAsia" w:ascii="宋体" w:hAnsi="宋体" w:eastAsia="宋体" w:cs="宋体"/>
          <w:b/>
          <w:sz w:val="24"/>
          <w:szCs w:val="24"/>
        </w:rPr>
        <w:t>按第六章规定的顺序编排、</w:t>
      </w:r>
      <w:r>
        <w:rPr>
          <w:rFonts w:hint="eastAsia" w:ascii="宋体" w:hAnsi="宋体" w:eastAsia="宋体" w:cs="宋体"/>
          <w:b/>
          <w:bCs/>
          <w:sz w:val="24"/>
          <w:szCs w:val="24"/>
        </w:rPr>
        <w:t>编制目录及对应页码</w:t>
      </w:r>
      <w:r>
        <w:rPr>
          <w:rFonts w:hint="eastAsia" w:ascii="宋体" w:hAnsi="宋体" w:eastAsia="宋体" w:cs="宋体"/>
          <w:b/>
          <w:sz w:val="24"/>
          <w:szCs w:val="24"/>
        </w:rPr>
        <w:t>，每一页的正下方清楚标明第几页等字样，并分别胶装成册。</w:t>
      </w:r>
    </w:p>
    <w:p w14:paraId="35690995">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.3任何行间插字、涂改和增删，必须由供应商的法定代表人或其授权代表在旁边签字才有效。</w:t>
      </w:r>
    </w:p>
    <w:p w14:paraId="0FC285E3">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.4供应商名称应填写全称，谈判响应文件正本必须逐页加盖供应商公章。</w:t>
      </w:r>
    </w:p>
    <w:p w14:paraId="6CA51B42">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.5因字迹潦草、表述不清或不按谈判文件格式编制的谈判响应文件，所引起的对供应商不利的后果，由供应商自行负责。</w:t>
      </w:r>
    </w:p>
    <w:p w14:paraId="4C2C31B7">
      <w:pPr>
        <w:keepNext w:val="0"/>
        <w:keepLines w:val="0"/>
        <w:pageBreakBefore w:val="0"/>
        <w:kinsoku/>
        <w:wordWrap/>
        <w:topLinePunct w:val="0"/>
        <w:bidi w:val="0"/>
        <w:spacing w:after="0" w:afterAutospacing="0"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除投标人对</w:t>
      </w:r>
      <w:r>
        <w:rPr>
          <w:rFonts w:hint="eastAsia" w:ascii="宋体" w:hAnsi="宋体" w:eastAsia="宋体" w:cs="宋体"/>
          <w:sz w:val="24"/>
          <w:szCs w:val="24"/>
          <w:lang w:eastAsia="zh-CN"/>
        </w:rPr>
        <w:t>谈判</w:t>
      </w:r>
      <w:r>
        <w:rPr>
          <w:rFonts w:hint="eastAsia" w:ascii="宋体" w:hAnsi="宋体" w:eastAsia="宋体" w:cs="宋体"/>
          <w:sz w:val="24"/>
          <w:szCs w:val="24"/>
        </w:rPr>
        <w:t>响应文件错处做必要修改外，</w:t>
      </w:r>
      <w:r>
        <w:rPr>
          <w:rFonts w:hint="eastAsia" w:ascii="宋体" w:hAnsi="宋体" w:eastAsia="宋体" w:cs="宋体"/>
          <w:sz w:val="24"/>
          <w:szCs w:val="24"/>
          <w:lang w:eastAsia="zh-CN"/>
        </w:rPr>
        <w:t>谈判</w:t>
      </w:r>
      <w:r>
        <w:rPr>
          <w:rFonts w:hint="eastAsia" w:ascii="宋体" w:hAnsi="宋体" w:eastAsia="宋体" w:cs="宋体"/>
          <w:sz w:val="24"/>
          <w:szCs w:val="24"/>
        </w:rPr>
        <w:t>响应文件不得行间插字、涂改和增删，如有修改错漏处，必须由投标人的法人或其授权代表在修改处签字后才有效。</w:t>
      </w:r>
    </w:p>
    <w:p w14:paraId="23D39E7D">
      <w:pPr>
        <w:pStyle w:val="5"/>
        <w:keepNext w:val="0"/>
        <w:keepLines w:val="0"/>
        <w:pageBreakBefore w:val="0"/>
        <w:widowControl w:val="0"/>
        <w:kinsoku/>
        <w:wordWrap/>
        <w:overflowPunct/>
        <w:topLinePunct w:val="0"/>
        <w:autoSpaceDE w:val="0"/>
        <w:autoSpaceDN w:val="0"/>
        <w:bidi w:val="0"/>
        <w:adjustRightInd/>
        <w:snapToGrid/>
        <w:spacing w:before="0" w:beforeAutospacing="0" w:line="500" w:lineRule="exact"/>
        <w:ind w:left="800" w:right="875"/>
        <w:jc w:val="center"/>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四、谈判响应文件的递交</w:t>
      </w:r>
    </w:p>
    <w:p w14:paraId="34BE8894">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6</w:t>
      </w:r>
      <w:r>
        <w:rPr>
          <w:rFonts w:hint="eastAsia" w:ascii="宋体" w:hAnsi="宋体" w:eastAsia="宋体" w:cs="宋体"/>
          <w:b/>
          <w:sz w:val="24"/>
          <w:szCs w:val="24"/>
        </w:rPr>
        <w:t>.谈判响应文件的密封和标记</w:t>
      </w:r>
    </w:p>
    <w:p w14:paraId="0DC9C9FA">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.1</w:t>
      </w:r>
      <w:r>
        <w:rPr>
          <w:rFonts w:hint="eastAsia" w:ascii="宋体" w:hAnsi="宋体" w:eastAsia="宋体" w:cs="宋体"/>
          <w:b/>
          <w:sz w:val="24"/>
          <w:szCs w:val="24"/>
        </w:rPr>
        <w:t>供应商应将谈判响应文件正本、所有副本、电子版分别分开密封装在单独的封袋中</w:t>
      </w:r>
      <w:r>
        <w:rPr>
          <w:rFonts w:hint="eastAsia" w:ascii="宋体" w:hAnsi="宋体" w:eastAsia="宋体" w:cs="宋体"/>
          <w:sz w:val="24"/>
          <w:szCs w:val="24"/>
        </w:rPr>
        <w:t>（封袋不得有破损），且在封袋正面标明“谈判响应文件正本”“谈判响应文件副本”字样。封袋应加贴封条，并在封线处加盖供应商公章，封袋正面要粘贴供应商全称、项目名称、项目编号等标识。</w:t>
      </w:r>
    </w:p>
    <w:p w14:paraId="21FB2830">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.3外层包装请按以下要求标记：</w:t>
      </w:r>
    </w:p>
    <w:p w14:paraId="2A64D2B0">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.3.1 供应商的全称；</w:t>
      </w:r>
    </w:p>
    <w:p w14:paraId="2D326852">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.3.2 谈判项目名称、项目编号；</w:t>
      </w:r>
    </w:p>
    <w:p w14:paraId="6CB4289F">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.3.3正本/副本/“非＿＿＿＿＿不得启封”。</w:t>
      </w:r>
    </w:p>
    <w:p w14:paraId="73E5C686">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.4如果供应商未对谈判响应文件按上述要求进行完好密封，由此产生的不利后果由供应商自行承担。</w:t>
      </w:r>
    </w:p>
    <w:p w14:paraId="333C4C7E">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cs="宋体"/>
          <w:b/>
          <w:sz w:val="24"/>
          <w:szCs w:val="24"/>
          <w:lang w:eastAsia="zh-CN"/>
        </w:rPr>
        <w:t>17.</w:t>
      </w:r>
      <w:r>
        <w:rPr>
          <w:rFonts w:hint="eastAsia" w:ascii="宋体" w:hAnsi="宋体" w:eastAsia="宋体" w:cs="宋体"/>
          <w:b/>
          <w:sz w:val="24"/>
          <w:szCs w:val="24"/>
        </w:rPr>
        <w:t>谈判响应文件的递交</w:t>
      </w:r>
    </w:p>
    <w:p w14:paraId="09365387">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7</w:t>
      </w:r>
      <w:r>
        <w:rPr>
          <w:rFonts w:hint="eastAsia" w:ascii="宋体" w:hAnsi="宋体" w:eastAsia="宋体" w:cs="宋体"/>
          <w:sz w:val="24"/>
          <w:szCs w:val="24"/>
        </w:rPr>
        <w:t>.1供应商应按照谈判公告中规定的时间、地点，在规定的谈判响应文件递交截止时间前将全部谈判响应文件和谈判资料递交至</w:t>
      </w:r>
      <w:r>
        <w:rPr>
          <w:rFonts w:hint="eastAsia" w:ascii="宋体" w:hAnsi="宋体" w:eastAsia="宋体" w:cs="宋体"/>
          <w:sz w:val="24"/>
          <w:szCs w:val="24"/>
          <w:lang w:eastAsia="zh-CN"/>
        </w:rPr>
        <w:t>采购单位</w:t>
      </w:r>
      <w:r>
        <w:rPr>
          <w:rFonts w:hint="eastAsia" w:ascii="宋体" w:hAnsi="宋体" w:eastAsia="宋体" w:cs="宋体"/>
          <w:sz w:val="24"/>
          <w:szCs w:val="24"/>
        </w:rPr>
        <w:t>接收人处。</w:t>
      </w:r>
    </w:p>
    <w:p w14:paraId="716313CF">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7</w:t>
      </w:r>
      <w:r>
        <w:rPr>
          <w:rFonts w:hint="eastAsia" w:ascii="宋体" w:hAnsi="宋体" w:eastAsia="宋体" w:cs="宋体"/>
          <w:sz w:val="24"/>
          <w:szCs w:val="24"/>
        </w:rPr>
        <w:t>.2</w:t>
      </w:r>
      <w:r>
        <w:rPr>
          <w:rFonts w:hint="eastAsia" w:ascii="宋体" w:hAnsi="宋体" w:eastAsia="宋体" w:cs="宋体"/>
          <w:sz w:val="24"/>
          <w:szCs w:val="24"/>
          <w:lang w:eastAsia="zh-CN"/>
        </w:rPr>
        <w:t>采购单位</w:t>
      </w:r>
      <w:r>
        <w:rPr>
          <w:rFonts w:hint="eastAsia" w:ascii="宋体" w:hAnsi="宋体" w:eastAsia="宋体" w:cs="宋体"/>
          <w:sz w:val="24"/>
          <w:szCs w:val="24"/>
        </w:rPr>
        <w:t>接收人在谈判文件规定的谈判响应文件递交截止时间前，只负责对谈判响应文件的接收、清点、造册登记工作，并请递交人签字确认，对其有效性不负任何责任；</w:t>
      </w:r>
    </w:p>
    <w:p w14:paraId="2DC24E34">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7</w:t>
      </w:r>
      <w:r>
        <w:rPr>
          <w:rFonts w:hint="eastAsia" w:ascii="宋体" w:hAnsi="宋体" w:eastAsia="宋体" w:cs="宋体"/>
          <w:sz w:val="24"/>
          <w:szCs w:val="24"/>
        </w:rPr>
        <w:t>.3无论供应商成交与否，其谈判响应文件恕不退还。</w:t>
      </w:r>
    </w:p>
    <w:p w14:paraId="2D84BC7B">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cs="宋体"/>
          <w:b/>
          <w:sz w:val="24"/>
          <w:szCs w:val="24"/>
          <w:lang w:eastAsia="zh-CN"/>
        </w:rPr>
        <w:t>18.</w:t>
      </w:r>
      <w:r>
        <w:rPr>
          <w:rFonts w:hint="eastAsia" w:ascii="宋体" w:hAnsi="宋体" w:eastAsia="宋体" w:cs="宋体"/>
          <w:b/>
          <w:sz w:val="24"/>
          <w:szCs w:val="24"/>
        </w:rPr>
        <w:t>迟交的谈判响应文件</w:t>
      </w:r>
    </w:p>
    <w:p w14:paraId="58CFC96D">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.1按照谈判文件的规定，在递交谈判响应文件的截止时间之后送达的谈判响应文件，为无效谈判响应文件，</w:t>
      </w:r>
      <w:r>
        <w:rPr>
          <w:rFonts w:hint="eastAsia" w:ascii="宋体" w:hAnsi="宋体" w:eastAsia="宋体" w:cs="宋体"/>
          <w:sz w:val="24"/>
          <w:szCs w:val="24"/>
          <w:lang w:eastAsia="zh-CN"/>
        </w:rPr>
        <w:t>采购单位</w:t>
      </w:r>
      <w:r>
        <w:rPr>
          <w:rFonts w:hint="eastAsia" w:ascii="宋体" w:hAnsi="宋体" w:eastAsia="宋体" w:cs="宋体"/>
          <w:sz w:val="24"/>
          <w:szCs w:val="24"/>
        </w:rPr>
        <w:t>将拒绝接收。</w:t>
      </w:r>
    </w:p>
    <w:p w14:paraId="2980F1C0">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cs="宋体"/>
          <w:b/>
          <w:sz w:val="24"/>
          <w:szCs w:val="24"/>
          <w:lang w:val="en-US" w:eastAsia="zh-CN"/>
        </w:rPr>
        <w:t>19.</w:t>
      </w:r>
      <w:r>
        <w:rPr>
          <w:rFonts w:hint="eastAsia" w:ascii="宋体" w:hAnsi="宋体" w:eastAsia="宋体" w:cs="宋体"/>
          <w:b/>
          <w:sz w:val="24"/>
          <w:szCs w:val="24"/>
        </w:rPr>
        <w:t>谈判的修改与撤回</w:t>
      </w:r>
    </w:p>
    <w:p w14:paraId="05B78247">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.1 供应商在递交谈判响应文件后，可以修改或撤回其谈判响应文件，也可以提出价格变动声明，但供应商必须在规定的谈判截止时间之前将修改或撤回或变动价格的书面通知文件</w:t>
      </w:r>
      <w:r>
        <w:rPr>
          <w:rFonts w:hint="eastAsia" w:cs="宋体"/>
          <w:sz w:val="24"/>
          <w:szCs w:val="24"/>
          <w:lang w:eastAsia="zh-CN"/>
        </w:rPr>
        <w:t>递交</w:t>
      </w:r>
      <w:r>
        <w:rPr>
          <w:rFonts w:hint="eastAsia" w:ascii="宋体" w:hAnsi="宋体" w:eastAsia="宋体" w:cs="宋体"/>
          <w:sz w:val="24"/>
          <w:szCs w:val="24"/>
          <w:lang w:eastAsia="zh-CN"/>
        </w:rPr>
        <w:t>采购单位</w:t>
      </w:r>
      <w:r>
        <w:rPr>
          <w:rFonts w:hint="eastAsia" w:ascii="宋体" w:hAnsi="宋体" w:eastAsia="宋体" w:cs="宋体"/>
          <w:sz w:val="24"/>
          <w:szCs w:val="24"/>
        </w:rPr>
        <w:t>。</w:t>
      </w:r>
    </w:p>
    <w:p w14:paraId="71FCBFD1">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.2 供应商的修改或撤回或变动价格的通知应按本章第17条的规定编制、密封、标记和递交。</w:t>
      </w:r>
    </w:p>
    <w:p w14:paraId="59CC83E6">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.3在谈判响应文件递交截止时间之后，供应商不得对其谈判响应文件做任何修改或撤回。</w:t>
      </w:r>
    </w:p>
    <w:p w14:paraId="345EA771">
      <w:pPr>
        <w:pStyle w:val="26"/>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00" w:lineRule="exact"/>
        <w:ind w:right="1055" w:rightChars="0" w:firstLine="482" w:firstLineChars="200"/>
        <w:jc w:val="center"/>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 xml:space="preserve"> 五、谈判与评审</w:t>
      </w:r>
    </w:p>
    <w:p w14:paraId="3A1B1C3E">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afterAutospacing="0" w:line="500" w:lineRule="exact"/>
        <w:ind w:right="0" w:rightChars="0" w:firstLine="482" w:firstLineChars="200"/>
        <w:jc w:val="left"/>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20.文件开启和评审</w:t>
      </w:r>
    </w:p>
    <w:p w14:paraId="71B97555">
      <w:pPr>
        <w:pStyle w:val="26"/>
        <w:keepNext w:val="0"/>
        <w:keepLines w:val="0"/>
        <w:pageBreakBefore w:val="0"/>
        <w:widowControl w:val="0"/>
        <w:numPr>
          <w:ilvl w:val="0"/>
          <w:numId w:val="0"/>
        </w:numPr>
        <w:tabs>
          <w:tab w:val="left" w:pos="1490"/>
        </w:tabs>
        <w:kinsoku/>
        <w:wordWrap/>
        <w:overflowPunct/>
        <w:topLinePunct w:val="0"/>
        <w:autoSpaceDE w:val="0"/>
        <w:autoSpaceDN w:val="0"/>
        <w:bidi w:val="0"/>
        <w:adjustRightInd/>
        <w:snapToGrid/>
        <w:spacing w:before="0" w:beforeAutospacing="0" w:after="0" w:afterAutospacing="0" w:line="500" w:lineRule="exact"/>
        <w:ind w:right="0" w:rightChars="0" w:firstLine="480" w:firstLineChars="200"/>
        <w:jc w:val="lef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20.1 竞争性谈判响应文件开启和评审</w:t>
      </w:r>
    </w:p>
    <w:p w14:paraId="67508494">
      <w:pPr>
        <w:pStyle w:val="26"/>
        <w:keepNext w:val="0"/>
        <w:keepLines w:val="0"/>
        <w:pageBreakBefore w:val="0"/>
        <w:widowControl w:val="0"/>
        <w:numPr>
          <w:ilvl w:val="0"/>
          <w:numId w:val="0"/>
        </w:numPr>
        <w:tabs>
          <w:tab w:val="left" w:pos="1550"/>
        </w:tabs>
        <w:kinsoku/>
        <w:wordWrap/>
        <w:overflowPunct/>
        <w:topLinePunct w:val="0"/>
        <w:autoSpaceDE w:val="0"/>
        <w:autoSpaceDN w:val="0"/>
        <w:bidi w:val="0"/>
        <w:adjustRightInd/>
        <w:snapToGrid/>
        <w:spacing w:before="0" w:beforeAutospacing="0" w:after="0" w:line="500" w:lineRule="exact"/>
        <w:ind w:right="-50" w:rightChars="0" w:firstLine="480" w:firstLineChars="200"/>
        <w:jc w:val="lef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20.1.1 采购代理机构组织谈判、文件开启、评审工作，谈判整个过程接受监督部门的监督。</w:t>
      </w:r>
    </w:p>
    <w:p w14:paraId="4D2D9DC7">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21</w:t>
      </w:r>
      <w:r>
        <w:rPr>
          <w:rFonts w:hint="eastAsia" w:ascii="宋体" w:hAnsi="宋体" w:eastAsia="宋体" w:cs="宋体"/>
          <w:b/>
          <w:sz w:val="24"/>
          <w:szCs w:val="24"/>
        </w:rPr>
        <w:t>.谈判</w:t>
      </w:r>
    </w:p>
    <w:p w14:paraId="38958F9E">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.1 </w:t>
      </w:r>
      <w:r>
        <w:rPr>
          <w:rFonts w:hint="eastAsia" w:ascii="宋体" w:hAnsi="宋体" w:eastAsia="宋体" w:cs="宋体"/>
          <w:sz w:val="24"/>
          <w:szCs w:val="24"/>
          <w:lang w:eastAsia="zh-CN"/>
        </w:rPr>
        <w:t>采购单位</w:t>
      </w:r>
      <w:r>
        <w:rPr>
          <w:rFonts w:hint="eastAsia" w:ascii="宋体" w:hAnsi="宋体" w:eastAsia="宋体" w:cs="宋体"/>
          <w:sz w:val="24"/>
          <w:szCs w:val="24"/>
        </w:rPr>
        <w:t>在规定的时间和地点组织谈判。谈判时所有供应商代表自愿参加，参加谈判的代表应签名报到以证明其出席。</w:t>
      </w:r>
    </w:p>
    <w:p w14:paraId="4E6A12F7">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.2</w:t>
      </w:r>
      <w:r>
        <w:rPr>
          <w:rFonts w:hint="eastAsia" w:ascii="宋体" w:hAnsi="宋体" w:eastAsia="宋体" w:cs="宋体"/>
          <w:sz w:val="24"/>
          <w:szCs w:val="24"/>
          <w:lang w:eastAsia="zh-CN"/>
        </w:rPr>
        <w:t>采购单位</w:t>
      </w:r>
      <w:r>
        <w:rPr>
          <w:rFonts w:hint="eastAsia" w:ascii="宋体" w:hAnsi="宋体" w:eastAsia="宋体" w:cs="宋体"/>
          <w:sz w:val="24"/>
          <w:szCs w:val="24"/>
        </w:rPr>
        <w:t>当众宣读供应商名称、谈判响应文件正本/副本的份数、修改或撤回或变动价格的书面通知（如果有），以及</w:t>
      </w:r>
      <w:r>
        <w:rPr>
          <w:rFonts w:hint="eastAsia" w:ascii="宋体" w:hAnsi="宋体" w:eastAsia="宋体" w:cs="宋体"/>
          <w:sz w:val="24"/>
          <w:szCs w:val="24"/>
          <w:lang w:eastAsia="zh-CN"/>
        </w:rPr>
        <w:t>采购单位</w:t>
      </w:r>
      <w:r>
        <w:rPr>
          <w:rFonts w:hint="eastAsia" w:ascii="宋体" w:hAnsi="宋体" w:eastAsia="宋体" w:cs="宋体"/>
          <w:sz w:val="24"/>
          <w:szCs w:val="24"/>
        </w:rPr>
        <w:t>认为合适的其他内容。</w:t>
      </w:r>
    </w:p>
    <w:p w14:paraId="3CAFB4F9">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.3在谈判会议现场没有启封和宣读的谈判响应文件</w:t>
      </w:r>
      <w:r>
        <w:rPr>
          <w:rFonts w:hint="eastAsia" w:ascii="宋体" w:hAnsi="宋体" w:eastAsia="宋体" w:cs="宋体"/>
          <w:sz w:val="24"/>
          <w:szCs w:val="24"/>
          <w:lang w:eastAsia="zh-CN"/>
        </w:rPr>
        <w:t>一律不</w:t>
      </w:r>
      <w:r>
        <w:rPr>
          <w:rFonts w:hint="eastAsia" w:ascii="宋体" w:hAnsi="宋体" w:eastAsia="宋体" w:cs="宋体"/>
          <w:sz w:val="24"/>
          <w:szCs w:val="24"/>
        </w:rPr>
        <w:t>退回给供应商。</w:t>
      </w:r>
    </w:p>
    <w:p w14:paraId="0C72567D">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.4 </w:t>
      </w:r>
      <w:r>
        <w:rPr>
          <w:rFonts w:hint="eastAsia" w:ascii="宋体" w:hAnsi="宋体" w:eastAsia="宋体" w:cs="宋体"/>
          <w:sz w:val="24"/>
          <w:szCs w:val="24"/>
          <w:lang w:eastAsia="zh-CN"/>
        </w:rPr>
        <w:t>采购单位</w:t>
      </w:r>
      <w:r>
        <w:rPr>
          <w:rFonts w:hint="eastAsia" w:ascii="宋体" w:hAnsi="宋体" w:eastAsia="宋体" w:cs="宋体"/>
          <w:sz w:val="24"/>
          <w:szCs w:val="24"/>
        </w:rPr>
        <w:t>将做谈判记录，存档备查。</w:t>
      </w:r>
    </w:p>
    <w:p w14:paraId="7E5C06A8">
      <w:pPr>
        <w:keepNext w:val="0"/>
        <w:keepLines w:val="0"/>
        <w:pageBreakBefore w:val="0"/>
        <w:kinsoku/>
        <w:wordWrap/>
        <w:topLinePunct w:val="0"/>
        <w:bidi w:val="0"/>
        <w:spacing w:line="500" w:lineRule="exact"/>
        <w:ind w:firstLine="482" w:firstLineChars="200"/>
        <w:textAlignment w:val="auto"/>
        <w:rPr>
          <w:rFonts w:hint="eastAsia" w:ascii="宋体" w:hAnsi="宋体" w:eastAsia="宋体" w:cs="宋体"/>
          <w:b/>
          <w:sz w:val="24"/>
          <w:szCs w:val="24"/>
        </w:rPr>
      </w:pPr>
      <w:r>
        <w:rPr>
          <w:rFonts w:hint="eastAsia" w:cs="宋体"/>
          <w:b/>
          <w:sz w:val="24"/>
          <w:szCs w:val="24"/>
          <w:lang w:eastAsia="zh-CN"/>
        </w:rPr>
        <w:t>22.</w:t>
      </w:r>
      <w:r>
        <w:rPr>
          <w:rFonts w:hint="eastAsia" w:ascii="宋体" w:hAnsi="宋体" w:eastAsia="宋体" w:cs="宋体"/>
          <w:b/>
          <w:sz w:val="24"/>
          <w:szCs w:val="24"/>
        </w:rPr>
        <w:t>评审组织及评审原则</w:t>
      </w:r>
    </w:p>
    <w:p w14:paraId="6EFE5115">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.1按照《中华人民共和国政府采购法</w:t>
      </w:r>
      <w:r>
        <w:rPr>
          <w:rFonts w:hint="eastAsia" w:cs="宋体"/>
          <w:sz w:val="24"/>
          <w:szCs w:val="24"/>
          <w:lang w:eastAsia="zh-CN"/>
        </w:rPr>
        <w:t>》《</w:t>
      </w:r>
      <w:r>
        <w:rPr>
          <w:rFonts w:hint="eastAsia" w:ascii="宋体" w:hAnsi="宋体" w:eastAsia="宋体" w:cs="宋体"/>
          <w:sz w:val="24"/>
          <w:szCs w:val="24"/>
        </w:rPr>
        <w:t>中华人民共和国政府采购法实施条例》、中华人民共和国财政部第87号部长令--《政府采购货物和服务招标投标管理办法》和中华人民共和国财政部令第74号--《政府采购非招标采购方式管理办法》</w:t>
      </w:r>
      <w:bookmarkStart w:id="5" w:name="OLE_LINK1"/>
      <w:bookmarkStart w:id="6" w:name="OLE_LINK2"/>
      <w:r>
        <w:rPr>
          <w:rFonts w:hint="eastAsia" w:ascii="宋体" w:hAnsi="宋体" w:eastAsia="宋体" w:cs="宋体"/>
          <w:sz w:val="24"/>
          <w:szCs w:val="24"/>
        </w:rPr>
        <w:t>等规定</w:t>
      </w:r>
      <w:bookmarkEnd w:id="5"/>
      <w:bookmarkEnd w:id="6"/>
      <w:r>
        <w:rPr>
          <w:rFonts w:hint="eastAsia" w:ascii="宋体" w:hAnsi="宋体" w:eastAsia="宋体" w:cs="宋体"/>
          <w:sz w:val="24"/>
          <w:szCs w:val="24"/>
        </w:rPr>
        <w:t>，依法组建谈判小组。谈判小组由采购人代表和有关专家共3人以上的单数组成。其中专家的人数不得少于成员总数的三分之二，谈判小组按照谈判文件规定的评审方法独立进行评审工作。</w:t>
      </w:r>
    </w:p>
    <w:p w14:paraId="6FC63C26">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.2谈判文件和谈判响应文件是评审的依据。在评审中，不得改变谈判文件中规定的评审标准、方法和成交条件。供应商不得在谈判后使用任何方式对谈判响应文件的实质性内容做任何更改。</w:t>
      </w:r>
    </w:p>
    <w:p w14:paraId="2AC51162">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3在评审期间，对谈判响应文件中含义不明确、同类问题表述不一致或者有明显文字和计算错误的内容，谈判小组可以书面形式（由谈判小组全体专家签字）要求供应商作出必要的澄清、说明或者纠正。供应商的澄清、说明或者补正应当采用书面形式，由其授权的代表签字。并不得超出谈判响应文件的范围或者改变谈判响应文件的实质性内容。</w:t>
      </w:r>
    </w:p>
    <w:p w14:paraId="7BD2D281">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.4如果供应商在澄清规定期限内，未能答复或拒绝答复谈判小组提出的澄清要求，将由谈判小组根据其谈判响应文件按最大风险进行评审。</w:t>
      </w:r>
    </w:p>
    <w:p w14:paraId="22745DE2">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.5谈判过程中的实质性变动：</w:t>
      </w:r>
    </w:p>
    <w:p w14:paraId="637EAFFF">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.5.1在谈判过程中，谈判小组可以根据谈判文件和谈判情况在最终报价之前实质性变动采购需求中的技术、服务要求以及合同草案条款，但不得变动谈判文件中的其他</w:t>
      </w:r>
      <w:r>
        <w:rPr>
          <w:rFonts w:hint="eastAsia" w:ascii="宋体" w:hAnsi="宋体" w:eastAsia="宋体" w:cs="宋体"/>
          <w:sz w:val="24"/>
          <w:szCs w:val="24"/>
          <w:lang w:eastAsia="zh-CN"/>
        </w:rPr>
        <w:t>内容</w:t>
      </w:r>
      <w:r>
        <w:rPr>
          <w:rFonts w:hint="eastAsia" w:ascii="宋体" w:hAnsi="宋体" w:eastAsia="宋体" w:cs="宋体"/>
          <w:sz w:val="24"/>
          <w:szCs w:val="24"/>
        </w:rPr>
        <w:t>。实质性变动的内容，须经采购人代表确认。</w:t>
      </w:r>
    </w:p>
    <w:p w14:paraId="3F5340EB">
      <w:pPr>
        <w:keepNext w:val="0"/>
        <w:keepLines w:val="0"/>
        <w:pageBreakBefore w:val="0"/>
        <w:kinsoku/>
        <w:wordWrap/>
        <w:topLinePunct w:val="0"/>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.5.2对谈判文件做出的实质性变动是谈判文件的有效组成部分，谈判小组应当及时以书面形式通知所有参加谈判的供应商。</w:t>
      </w:r>
    </w:p>
    <w:p w14:paraId="1104C2DC">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afterAutospacing="0" w:line="500" w:lineRule="exact"/>
        <w:ind w:right="-48" w:rightChars="-22" w:firstLine="482" w:firstLineChars="200"/>
        <w:jc w:val="left"/>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23.谈判小组</w:t>
      </w:r>
    </w:p>
    <w:p w14:paraId="00852DCD">
      <w:pPr>
        <w:pStyle w:val="26"/>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beforeAutospacing="0" w:after="0" w:line="500" w:lineRule="exact"/>
        <w:ind w:right="-48" w:rightChars="-22" w:firstLine="480" w:firstLineChars="200"/>
        <w:jc w:val="both"/>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23.1 招标采购单位将按照《中华人民共和国政府采购法》《政府采购货物和服务招标投标管理办法》及有关规定组建谈判小组。</w:t>
      </w:r>
    </w:p>
    <w:p w14:paraId="155DC5DD">
      <w:pPr>
        <w:pStyle w:val="26"/>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after="0" w:line="500" w:lineRule="exact"/>
        <w:ind w:right="-48" w:rightChars="-22" w:firstLine="480" w:firstLineChars="200"/>
        <w:jc w:val="both"/>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23.2 谈判小组由采购人代表及有关经济、技术等方面的专家组成，专家从陕西省政府采购网专家库中随机抽取产生。</w:t>
      </w:r>
    </w:p>
    <w:p w14:paraId="220E786F">
      <w:pPr>
        <w:pStyle w:val="26"/>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after="0" w:line="500" w:lineRule="exact"/>
        <w:ind w:right="-48" w:rightChars="-22" w:firstLine="480" w:firstLineChars="200"/>
        <w:jc w:val="both"/>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23.3 谈判小组负责谈判工作，对谈判响应文件进行审查和评估，并向招标采购单位提交书面评审报告，推荐成交候选人。</w:t>
      </w:r>
    </w:p>
    <w:p w14:paraId="7A4E0FE8">
      <w:pPr>
        <w:pStyle w:val="26"/>
        <w:keepNext w:val="0"/>
        <w:keepLines w:val="0"/>
        <w:pageBreakBefore w:val="0"/>
        <w:widowControl w:val="0"/>
        <w:numPr>
          <w:ilvl w:val="0"/>
          <w:numId w:val="0"/>
        </w:numPr>
        <w:tabs>
          <w:tab w:val="left" w:pos="1432"/>
        </w:tabs>
        <w:kinsoku/>
        <w:wordWrap/>
        <w:overflowPunct/>
        <w:topLinePunct w:val="0"/>
        <w:autoSpaceDE w:val="0"/>
        <w:autoSpaceDN w:val="0"/>
        <w:bidi w:val="0"/>
        <w:adjustRightInd/>
        <w:snapToGrid/>
        <w:spacing w:before="0" w:after="0" w:line="500" w:lineRule="exact"/>
        <w:ind w:right="-48" w:rightChars="-22" w:firstLine="480" w:firstLineChars="200"/>
        <w:jc w:val="both"/>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23.4 文件开启后，直到向成交的供应商授予承包合同为止，凡与审查、澄清、评价和比较谈判的有关资料及授标意见等内容，谈判小组均不得向其他供应商及与谈判无关的其他人透露。</w:t>
      </w:r>
    </w:p>
    <w:p w14:paraId="7A58280F">
      <w:pPr>
        <w:pStyle w:val="5"/>
        <w:keepNext w:val="0"/>
        <w:keepLines w:val="0"/>
        <w:pageBreakBefore w:val="0"/>
        <w:widowControl w:val="0"/>
        <w:kinsoku/>
        <w:wordWrap/>
        <w:overflowPunct/>
        <w:topLinePunct w:val="0"/>
        <w:autoSpaceDE w:val="0"/>
        <w:autoSpaceDN w:val="0"/>
        <w:bidi w:val="0"/>
        <w:adjustRightInd/>
        <w:snapToGrid/>
        <w:spacing w:after="0" w:afterAutospacing="0" w:line="500" w:lineRule="exact"/>
        <w:ind w:left="0" w:leftChars="0" w:right="-48" w:rightChars="-22" w:firstLine="482" w:firstLineChars="200"/>
        <w:textAlignment w:val="auto"/>
        <w:rPr>
          <w:rFonts w:hint="eastAsia" w:asciiTheme="majorEastAsia" w:hAnsiTheme="majorEastAsia" w:eastAsiaTheme="majorEastAsia" w:cstheme="majorEastAsia"/>
          <w:b/>
          <w:bCs/>
          <w:kern w:val="2"/>
          <w:sz w:val="24"/>
          <w:szCs w:val="24"/>
          <w:lang w:val="en-US" w:eastAsia="zh-CN" w:bidi="ar"/>
        </w:rPr>
      </w:pPr>
      <w:r>
        <w:rPr>
          <w:rFonts w:hint="eastAsia" w:asciiTheme="majorEastAsia" w:hAnsiTheme="majorEastAsia" w:eastAsiaTheme="majorEastAsia" w:cstheme="majorEastAsia"/>
          <w:b/>
          <w:bCs/>
          <w:kern w:val="2"/>
          <w:sz w:val="24"/>
          <w:szCs w:val="24"/>
          <w:lang w:val="en-US" w:eastAsia="zh-CN" w:bidi="ar"/>
        </w:rPr>
        <w:t>24.谈判办法及内容</w:t>
      </w:r>
    </w:p>
    <w:p w14:paraId="298BB466">
      <w:pPr>
        <w:pStyle w:val="26"/>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jc w:val="lef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24.1 谈判原则：</w:t>
      </w:r>
    </w:p>
    <w:p w14:paraId="06E751C2">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jc w:val="lef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（1）坚持谈判机会均等，信息公开，公平竞争的原则。</w:t>
      </w:r>
    </w:p>
    <w:p w14:paraId="14287EE0">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jc w:val="lef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（2）坚持竞争性、经济实效性和公平性原则。</w:t>
      </w:r>
    </w:p>
    <w:p w14:paraId="4CC0D502">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jc w:val="lef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（3）综合评估，择优选择资质齐全、业绩较好和服务有保证的成交单位。</w:t>
      </w:r>
    </w:p>
    <w:p w14:paraId="7AADF179">
      <w:pPr>
        <w:pStyle w:val="5"/>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jc w:val="lef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24.2 谈判程序：</w:t>
      </w:r>
    </w:p>
    <w:p w14:paraId="0484BED8">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谈判的全过程分为资格审查、符合性评审、谈判过程、谈判承诺、第二次报价、最终评审六个阶段。第一次报价与第二次报价均不予公开。通过资格审查合格的各投标单位，只有在谈判响应文件及谈判承诺符合谈判文件要求和满足技术、商务需要的才有最终报价和评审的机会。谈判小组按其最终承诺和报价内容，推荐成交候选单位排序。</w:t>
      </w:r>
    </w:p>
    <w:p w14:paraId="6C6D0482">
      <w:pPr>
        <w:pStyle w:val="26"/>
        <w:keepNext w:val="0"/>
        <w:keepLines w:val="0"/>
        <w:pageBreakBefore w:val="0"/>
        <w:widowControl w:val="0"/>
        <w:numPr>
          <w:ilvl w:val="0"/>
          <w:numId w:val="0"/>
        </w:numPr>
        <w:tabs>
          <w:tab w:val="left" w:pos="1549"/>
        </w:tabs>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jc w:val="lef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24.2.1 依据程序，第一次报价与第二次报价不予公布。</w:t>
      </w:r>
    </w:p>
    <w:p w14:paraId="38FCB83B">
      <w:pPr>
        <w:pStyle w:val="26"/>
        <w:keepNext w:val="0"/>
        <w:keepLines w:val="0"/>
        <w:pageBreakBefore w:val="0"/>
        <w:widowControl w:val="0"/>
        <w:numPr>
          <w:ilvl w:val="0"/>
          <w:numId w:val="0"/>
        </w:numPr>
        <w:tabs>
          <w:tab w:val="left" w:pos="1549"/>
        </w:tabs>
        <w:kinsoku/>
        <w:wordWrap/>
        <w:overflowPunct/>
        <w:topLinePunct w:val="0"/>
        <w:autoSpaceDE w:val="0"/>
        <w:autoSpaceDN w:val="0"/>
        <w:bidi w:val="0"/>
        <w:adjustRightInd/>
        <w:snapToGrid/>
        <w:spacing w:before="0" w:beforeAutospacing="0" w:after="0" w:line="500" w:lineRule="exact"/>
        <w:ind w:right="-48" w:rightChars="-22" w:firstLine="480" w:firstLineChars="200"/>
        <w:jc w:val="lef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24.2.2 符合性评审：主要对各投标单位资格以及响应文件进行商务和技术符合性的审定。出现下列情况的按无效标书。</w:t>
      </w:r>
    </w:p>
    <w:p w14:paraId="0BC44DD1">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48" w:rightChars="-22" w:firstLine="480" w:firstLineChars="200"/>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（1）资格审查：本次谈判所要求的必备资质证明文件，缺其中一项或某项达不到谈判要求，均按无效文件处理。</w:t>
      </w:r>
    </w:p>
    <w:tbl>
      <w:tblPr>
        <w:tblStyle w:val="19"/>
        <w:tblW w:w="101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4"/>
        <w:gridCol w:w="1799"/>
        <w:gridCol w:w="7536"/>
      </w:tblGrid>
      <w:tr w14:paraId="184A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jc w:val="center"/>
        </w:trPr>
        <w:tc>
          <w:tcPr>
            <w:tcW w:w="784" w:type="dxa"/>
            <w:vAlign w:val="top"/>
          </w:tcPr>
          <w:p w14:paraId="78A2E9C2">
            <w:pPr>
              <w:pStyle w:val="27"/>
              <w:keepNext w:val="0"/>
              <w:keepLines w:val="0"/>
              <w:pageBreakBefore w:val="0"/>
              <w:suppressLineNumbers w:val="0"/>
              <w:kinsoku/>
              <w:wordWrap/>
              <w:topLinePunct w:val="0"/>
              <w:bidi w:val="0"/>
              <w:spacing w:before="111" w:beforeAutospacing="0" w:afterAutospacing="0" w:line="500" w:lineRule="exact"/>
              <w:ind w:right="265"/>
              <w:jc w:val="center"/>
              <w:textAlignment w:val="auto"/>
              <w:rPr>
                <w:rFonts w:hint="default" w:asciiTheme="majorEastAsia" w:hAnsiTheme="majorEastAsia" w:eastAsiaTheme="majorEastAsia" w:cstheme="majorEastAsia"/>
                <w:b/>
                <w:sz w:val="21"/>
                <w:szCs w:val="21"/>
                <w:lang w:val="en-US" w:eastAsia="zh-CN"/>
              </w:rPr>
            </w:pPr>
            <w:r>
              <w:rPr>
                <w:rFonts w:hint="eastAsia" w:asciiTheme="majorEastAsia" w:hAnsiTheme="majorEastAsia" w:eastAsiaTheme="majorEastAsia" w:cstheme="majorEastAsia"/>
                <w:b/>
                <w:sz w:val="21"/>
                <w:szCs w:val="21"/>
                <w:lang w:val="en-US" w:eastAsia="zh-CN"/>
              </w:rPr>
              <w:t>序</w:t>
            </w:r>
            <w:r>
              <w:rPr>
                <w:rFonts w:hint="eastAsia" w:asciiTheme="majorEastAsia" w:hAnsiTheme="majorEastAsia" w:eastAsiaTheme="majorEastAsia" w:cstheme="majorEastAsia"/>
                <w:b/>
                <w:sz w:val="21"/>
                <w:szCs w:val="21"/>
              </w:rPr>
              <w:t>号</w:t>
            </w:r>
          </w:p>
        </w:tc>
        <w:tc>
          <w:tcPr>
            <w:tcW w:w="1799" w:type="dxa"/>
            <w:vAlign w:val="top"/>
          </w:tcPr>
          <w:p w14:paraId="07C5C20A">
            <w:pPr>
              <w:pStyle w:val="27"/>
              <w:keepNext w:val="0"/>
              <w:keepLines w:val="0"/>
              <w:pageBreakBefore w:val="0"/>
              <w:suppressLineNumbers w:val="0"/>
              <w:kinsoku/>
              <w:wordWrap/>
              <w:topLinePunct w:val="0"/>
              <w:bidi w:val="0"/>
              <w:spacing w:before="111" w:beforeAutospacing="0" w:afterAutospacing="0" w:line="500" w:lineRule="exact"/>
              <w:ind w:left="122" w:right="113" w:firstLine="422" w:firstLineChars="200"/>
              <w:jc w:val="center"/>
              <w:textAlignment w:val="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审查因素</w:t>
            </w:r>
          </w:p>
        </w:tc>
        <w:tc>
          <w:tcPr>
            <w:tcW w:w="7536" w:type="dxa"/>
            <w:vAlign w:val="top"/>
          </w:tcPr>
          <w:p w14:paraId="7C2BC635">
            <w:pPr>
              <w:pStyle w:val="27"/>
              <w:keepNext w:val="0"/>
              <w:keepLines w:val="0"/>
              <w:pageBreakBefore w:val="0"/>
              <w:suppressLineNumbers w:val="0"/>
              <w:kinsoku/>
              <w:wordWrap/>
              <w:topLinePunct w:val="0"/>
              <w:bidi w:val="0"/>
              <w:spacing w:before="111" w:beforeAutospacing="0" w:afterAutospacing="0" w:line="500" w:lineRule="exact"/>
              <w:ind w:left="2798" w:right="2787"/>
              <w:jc w:val="both"/>
              <w:textAlignment w:val="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审查标准</w:t>
            </w:r>
          </w:p>
        </w:tc>
      </w:tr>
      <w:tr w14:paraId="63E1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784" w:type="dxa"/>
            <w:vAlign w:val="center"/>
          </w:tcPr>
          <w:p w14:paraId="2993C8FE">
            <w:pPr>
              <w:pStyle w:val="27"/>
              <w:keepNext w:val="0"/>
              <w:keepLines w:val="0"/>
              <w:pageBreakBefore w:val="0"/>
              <w:suppressLineNumbers w:val="0"/>
              <w:kinsoku/>
              <w:wordWrap/>
              <w:overflowPunct/>
              <w:topLinePunct w:val="0"/>
              <w:bidi w:val="0"/>
              <w:adjustRightInd/>
              <w:snapToGrid/>
              <w:spacing w:beforeAutospacing="0" w:afterAutospacing="0" w:line="460" w:lineRule="exact"/>
              <w:ind w:firstLine="476" w:firstLineChars="200"/>
              <w:jc w:val="both"/>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w w:val="99"/>
                <w:sz w:val="24"/>
                <w:szCs w:val="24"/>
              </w:rPr>
              <w:t>1</w:t>
            </w:r>
          </w:p>
        </w:tc>
        <w:tc>
          <w:tcPr>
            <w:tcW w:w="1799" w:type="dxa"/>
            <w:vAlign w:val="center"/>
          </w:tcPr>
          <w:p w14:paraId="05DE1BA7">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left="122" w:right="113"/>
              <w:jc w:val="both"/>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营业执照</w:t>
            </w:r>
          </w:p>
        </w:tc>
        <w:tc>
          <w:tcPr>
            <w:tcW w:w="7536" w:type="dxa"/>
            <w:vAlign w:val="center"/>
          </w:tcPr>
          <w:p w14:paraId="340CD09E">
            <w:pPr>
              <w:pStyle w:val="31"/>
              <w:keepNext w:val="0"/>
              <w:keepLines w:val="0"/>
              <w:pageBreakBefore w:val="0"/>
              <w:kinsoku/>
              <w:wordWrap/>
              <w:overflowPunct/>
              <w:topLinePunct w:val="0"/>
              <w:bidi w:val="0"/>
              <w:adjustRightInd/>
              <w:snapToGrid/>
              <w:spacing w:line="460" w:lineRule="exact"/>
              <w:jc w:val="both"/>
              <w:textAlignment w:val="auto"/>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提供独立承担民事责任的能力：提供营业执照、税务登记证、组织机构代码证或三证合一的营业执照副本（或《事业单位法人证书》或其他合法组织登记证书、自然人只</w:t>
            </w:r>
            <w:r>
              <w:rPr>
                <w:rFonts w:hint="eastAsia" w:asciiTheme="majorEastAsia" w:hAnsiTheme="majorEastAsia" w:eastAsiaTheme="majorEastAsia" w:cstheme="majorEastAsia"/>
                <w:color w:val="333333"/>
                <w:sz w:val="24"/>
                <w:szCs w:val="24"/>
                <w:lang w:eastAsia="zh-CN"/>
              </w:rPr>
              <w:t>需提交</w:t>
            </w:r>
            <w:r>
              <w:rPr>
                <w:rFonts w:hint="eastAsia" w:asciiTheme="majorEastAsia" w:hAnsiTheme="majorEastAsia" w:eastAsiaTheme="majorEastAsia" w:cstheme="majorEastAsia"/>
                <w:color w:val="333333"/>
                <w:sz w:val="24"/>
                <w:szCs w:val="24"/>
              </w:rPr>
              <w:t>身份证</w:t>
            </w:r>
            <w:r>
              <w:rPr>
                <w:rFonts w:hint="eastAsia" w:asciiTheme="majorEastAsia" w:hAnsiTheme="majorEastAsia" w:eastAsiaTheme="majorEastAsia" w:cstheme="majorEastAsia"/>
                <w:color w:val="333333"/>
                <w:sz w:val="24"/>
                <w:szCs w:val="24"/>
                <w:lang w:eastAsia="zh-CN"/>
              </w:rPr>
              <w:t>）</w:t>
            </w:r>
            <w:r>
              <w:rPr>
                <w:rFonts w:hint="eastAsia" w:asciiTheme="majorEastAsia" w:hAnsiTheme="majorEastAsia" w:eastAsiaTheme="majorEastAsia" w:cstheme="majorEastAsia"/>
                <w:color w:val="333333"/>
                <w:sz w:val="24"/>
                <w:szCs w:val="24"/>
              </w:rPr>
              <w:t>；</w:t>
            </w:r>
          </w:p>
        </w:tc>
      </w:tr>
      <w:tr w14:paraId="3380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84" w:type="dxa"/>
            <w:vAlign w:val="center"/>
          </w:tcPr>
          <w:p w14:paraId="797AF0EE">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8"/>
              <w:jc w:val="center"/>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w w:val="99"/>
                <w:sz w:val="24"/>
                <w:szCs w:val="24"/>
                <w:lang w:val="en-US" w:eastAsia="zh-CN"/>
              </w:rPr>
              <w:t xml:space="preserve"> </w:t>
            </w:r>
            <w:r>
              <w:rPr>
                <w:rFonts w:hint="eastAsia" w:asciiTheme="majorEastAsia" w:hAnsiTheme="majorEastAsia" w:eastAsiaTheme="majorEastAsia" w:cstheme="majorEastAsia"/>
                <w:b/>
                <w:w w:val="99"/>
                <w:sz w:val="24"/>
                <w:szCs w:val="24"/>
              </w:rPr>
              <w:t>2</w:t>
            </w:r>
          </w:p>
        </w:tc>
        <w:tc>
          <w:tcPr>
            <w:tcW w:w="1799" w:type="dxa"/>
            <w:vAlign w:val="center"/>
          </w:tcPr>
          <w:p w14:paraId="2039DF6D">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124" w:right="113"/>
              <w:jc w:val="center"/>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授权</w:t>
            </w:r>
          </w:p>
          <w:p w14:paraId="208B8E44">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124" w:right="113"/>
              <w:jc w:val="center"/>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委托书</w:t>
            </w:r>
          </w:p>
        </w:tc>
        <w:tc>
          <w:tcPr>
            <w:tcW w:w="7536" w:type="dxa"/>
            <w:vAlign w:val="center"/>
          </w:tcPr>
          <w:p w14:paraId="2E3A7FE2">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right="46"/>
              <w:jc w:val="both"/>
              <w:textAlignment w:val="auto"/>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法定代表人直接参加投标的，须出具法定代表人身份证；法定代表人授权代表参加投标的，须出具法定代表人授权委托书、法定代表人身份证复印件以及被授权代表身份证复印件；</w:t>
            </w:r>
          </w:p>
        </w:tc>
      </w:tr>
      <w:tr w14:paraId="5F0A3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784" w:type="dxa"/>
            <w:tcBorders>
              <w:bottom w:val="single" w:color="auto" w:sz="4" w:space="0"/>
            </w:tcBorders>
            <w:vAlign w:val="center"/>
          </w:tcPr>
          <w:p w14:paraId="746F5E05">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8"/>
              <w:jc w:val="center"/>
              <w:textAlignment w:val="auto"/>
              <w:rPr>
                <w:rFonts w:hint="eastAsia" w:asciiTheme="majorEastAsia" w:hAnsiTheme="majorEastAsia" w:eastAsiaTheme="majorEastAsia" w:cstheme="majorEastAsia"/>
                <w:b/>
                <w:sz w:val="24"/>
                <w:szCs w:val="24"/>
                <w:lang w:eastAsia="zh-CN"/>
              </w:rPr>
            </w:pPr>
            <w:r>
              <w:rPr>
                <w:rFonts w:hint="eastAsia" w:asciiTheme="majorEastAsia" w:hAnsiTheme="majorEastAsia" w:eastAsiaTheme="majorEastAsia" w:cstheme="majorEastAsia"/>
                <w:b/>
                <w:w w:val="99"/>
                <w:sz w:val="24"/>
                <w:szCs w:val="24"/>
                <w:lang w:val="en-US" w:eastAsia="zh-CN"/>
              </w:rPr>
              <w:t xml:space="preserve"> 3</w:t>
            </w:r>
          </w:p>
        </w:tc>
        <w:tc>
          <w:tcPr>
            <w:tcW w:w="1799" w:type="dxa"/>
            <w:tcBorders>
              <w:bottom w:val="single" w:color="auto" w:sz="4" w:space="0"/>
            </w:tcBorders>
            <w:vAlign w:val="center"/>
          </w:tcPr>
          <w:p w14:paraId="1E292511">
            <w:pPr>
              <w:keepNext w:val="0"/>
              <w:keepLines w:val="0"/>
              <w:pageBreakBefore w:val="0"/>
              <w:suppressLineNumbers w:val="0"/>
              <w:kinsoku/>
              <w:wordWrap/>
              <w:overflowPunct/>
              <w:topLinePunct w:val="0"/>
              <w:bidi w:val="0"/>
              <w:adjustRightInd/>
              <w:snapToGrid/>
              <w:spacing w:beforeAutospacing="0" w:afterAutospacing="0" w:line="460" w:lineRule="exact"/>
              <w:ind w:left="0" w:leftChars="0" w:right="0" w:rightChars="0"/>
              <w:jc w:val="center"/>
              <w:textAlignment w:val="auto"/>
              <w:rPr>
                <w:rFonts w:hint="eastAsia" w:asciiTheme="majorEastAsia" w:hAnsiTheme="majorEastAsia" w:eastAsiaTheme="majorEastAsia" w:cstheme="majorEastAsia"/>
                <w:b/>
                <w:sz w:val="24"/>
                <w:szCs w:val="24"/>
                <w:lang w:val="en-US" w:eastAsia="zh-CN"/>
              </w:rPr>
            </w:pPr>
            <w:r>
              <w:rPr>
                <w:rFonts w:hint="eastAsia" w:asciiTheme="majorEastAsia" w:hAnsiTheme="majorEastAsia" w:eastAsiaTheme="majorEastAsia" w:cstheme="majorEastAsia"/>
                <w:b/>
                <w:sz w:val="24"/>
                <w:szCs w:val="24"/>
                <w:lang w:val="en-US" w:eastAsia="zh-CN"/>
              </w:rPr>
              <w:t>企业资质</w:t>
            </w:r>
          </w:p>
        </w:tc>
        <w:tc>
          <w:tcPr>
            <w:tcW w:w="7536" w:type="dxa"/>
            <w:tcBorders>
              <w:bottom w:val="single" w:color="auto" w:sz="4" w:space="0"/>
            </w:tcBorders>
            <w:vAlign w:val="center"/>
          </w:tcPr>
          <w:p w14:paraId="310B16E4">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left="0" w:leftChars="0" w:right="0" w:rightChars="0"/>
              <w:jc w:val="both"/>
              <w:textAlignment w:val="auto"/>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sz w:val="24"/>
                <w:szCs w:val="24"/>
              </w:rPr>
              <w:t>供应商具有建设行政主管部门颁发的</w:t>
            </w:r>
            <w:r>
              <w:rPr>
                <w:rFonts w:hint="eastAsia" w:asciiTheme="majorEastAsia" w:hAnsiTheme="majorEastAsia" w:eastAsiaTheme="majorEastAsia" w:cstheme="majorEastAsia"/>
                <w:sz w:val="24"/>
                <w:szCs w:val="24"/>
                <w:lang w:val="en-US" w:eastAsia="zh-CN"/>
              </w:rPr>
              <w:t>建筑工程施工总</w:t>
            </w:r>
            <w:r>
              <w:rPr>
                <w:rFonts w:hint="eastAsia" w:asciiTheme="majorEastAsia" w:hAnsiTheme="majorEastAsia" w:eastAsiaTheme="majorEastAsia" w:cstheme="majorEastAsia"/>
                <w:sz w:val="24"/>
                <w:szCs w:val="24"/>
              </w:rPr>
              <w:t>承包</w:t>
            </w:r>
            <w:r>
              <w:rPr>
                <w:rFonts w:hint="eastAsia" w:asciiTheme="majorEastAsia" w:hAnsiTheme="majorEastAsia" w:eastAsiaTheme="majorEastAsia" w:cstheme="majorEastAsia"/>
                <w:sz w:val="24"/>
                <w:szCs w:val="24"/>
                <w:lang w:val="en-US" w:eastAsia="zh-CN"/>
              </w:rPr>
              <w:t>三</w:t>
            </w:r>
            <w:r>
              <w:rPr>
                <w:rFonts w:hint="eastAsia" w:asciiTheme="majorEastAsia" w:hAnsiTheme="majorEastAsia" w:eastAsiaTheme="majorEastAsia" w:cstheme="majorEastAsia"/>
                <w:sz w:val="24"/>
                <w:szCs w:val="24"/>
              </w:rPr>
              <w:t>级（含</w:t>
            </w:r>
            <w:r>
              <w:rPr>
                <w:rFonts w:hint="eastAsia" w:asciiTheme="majorEastAsia" w:hAnsiTheme="majorEastAsia" w:eastAsiaTheme="majorEastAsia" w:cstheme="majorEastAsia"/>
                <w:sz w:val="24"/>
                <w:szCs w:val="24"/>
                <w:lang w:val="en-US" w:eastAsia="zh-CN"/>
              </w:rPr>
              <w:t>三</w:t>
            </w:r>
            <w:r>
              <w:rPr>
                <w:rFonts w:hint="eastAsia" w:asciiTheme="majorEastAsia" w:hAnsiTheme="majorEastAsia" w:eastAsiaTheme="majorEastAsia" w:cstheme="majorEastAsia"/>
                <w:sz w:val="24"/>
                <w:szCs w:val="24"/>
              </w:rPr>
              <w:t>级）以上资质，并具备合格有效的安全生产许可证；</w:t>
            </w:r>
          </w:p>
        </w:tc>
      </w:tr>
      <w:tr w14:paraId="59B6B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84" w:type="dxa"/>
            <w:tcBorders>
              <w:top w:val="single" w:color="auto" w:sz="4" w:space="0"/>
            </w:tcBorders>
            <w:vAlign w:val="center"/>
          </w:tcPr>
          <w:p w14:paraId="261DB946">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8"/>
              <w:jc w:val="center"/>
              <w:textAlignment w:val="auto"/>
              <w:rPr>
                <w:rFonts w:hint="default" w:asciiTheme="majorEastAsia" w:hAnsiTheme="majorEastAsia" w:eastAsiaTheme="majorEastAsia" w:cstheme="majorEastAsia"/>
                <w:b/>
                <w:w w:val="99"/>
                <w:sz w:val="24"/>
                <w:szCs w:val="24"/>
                <w:lang w:val="en-US" w:eastAsia="zh-CN"/>
              </w:rPr>
            </w:pPr>
            <w:r>
              <w:rPr>
                <w:rFonts w:hint="eastAsia" w:asciiTheme="majorEastAsia" w:hAnsiTheme="majorEastAsia" w:eastAsiaTheme="majorEastAsia" w:cstheme="majorEastAsia"/>
                <w:b/>
                <w:w w:val="99"/>
                <w:sz w:val="24"/>
                <w:szCs w:val="24"/>
                <w:lang w:val="en-US" w:eastAsia="zh-CN"/>
              </w:rPr>
              <w:t>4</w:t>
            </w:r>
          </w:p>
        </w:tc>
        <w:tc>
          <w:tcPr>
            <w:tcW w:w="1799" w:type="dxa"/>
            <w:tcBorders>
              <w:top w:val="single" w:color="auto" w:sz="4" w:space="0"/>
            </w:tcBorders>
            <w:vAlign w:val="center"/>
          </w:tcPr>
          <w:p w14:paraId="045BBB0A">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124" w:leftChars="0" w:right="113" w:rightChars="0"/>
              <w:jc w:val="center"/>
              <w:textAlignment w:val="auto"/>
              <w:rPr>
                <w:rFonts w:hint="default" w:asciiTheme="majorEastAsia" w:hAnsiTheme="majorEastAsia" w:eastAsiaTheme="majorEastAsia" w:cstheme="majorEastAsia"/>
                <w:b/>
                <w:sz w:val="24"/>
                <w:szCs w:val="24"/>
                <w:lang w:val="en-US" w:eastAsia="zh-CN"/>
              </w:rPr>
            </w:pPr>
            <w:r>
              <w:rPr>
                <w:rFonts w:hint="eastAsia" w:asciiTheme="majorEastAsia" w:hAnsiTheme="majorEastAsia" w:eastAsiaTheme="majorEastAsia" w:cstheme="majorEastAsia"/>
                <w:b/>
                <w:sz w:val="24"/>
                <w:szCs w:val="24"/>
                <w:lang w:val="en-US" w:eastAsia="zh-CN"/>
              </w:rPr>
              <w:t>项目经理资质</w:t>
            </w:r>
          </w:p>
        </w:tc>
        <w:tc>
          <w:tcPr>
            <w:tcW w:w="7536" w:type="dxa"/>
            <w:tcBorders>
              <w:top w:val="single" w:color="auto" w:sz="4" w:space="0"/>
            </w:tcBorders>
            <w:vAlign w:val="center"/>
          </w:tcPr>
          <w:p w14:paraId="34144D4C">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left="0" w:leftChars="0" w:right="46" w:rightChars="0"/>
              <w:jc w:val="both"/>
              <w:textAlignment w:val="auto"/>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sz w:val="24"/>
                <w:szCs w:val="24"/>
              </w:rPr>
              <w:t>拟派项目经理须具有</w:t>
            </w:r>
            <w:r>
              <w:rPr>
                <w:rFonts w:hint="eastAsia" w:asciiTheme="majorEastAsia" w:hAnsiTheme="majorEastAsia" w:eastAsiaTheme="majorEastAsia" w:cstheme="majorEastAsia"/>
                <w:sz w:val="24"/>
                <w:szCs w:val="24"/>
                <w:lang w:val="en-US" w:eastAsia="zh-CN"/>
              </w:rPr>
              <w:t>建筑</w:t>
            </w:r>
            <w:r>
              <w:rPr>
                <w:rFonts w:hint="eastAsia" w:asciiTheme="majorEastAsia" w:hAnsiTheme="majorEastAsia" w:eastAsiaTheme="majorEastAsia" w:cstheme="majorEastAsia"/>
                <w:sz w:val="24"/>
                <w:szCs w:val="24"/>
              </w:rPr>
              <w:t>工程专业二级（含二级）以上的注册建造师资格，提供注册证</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安全生产考核合格证、无在建工程承诺书</w:t>
            </w:r>
          </w:p>
        </w:tc>
      </w:tr>
      <w:tr w14:paraId="434B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8" w:hRule="atLeast"/>
          <w:jc w:val="center"/>
        </w:trPr>
        <w:tc>
          <w:tcPr>
            <w:tcW w:w="784" w:type="dxa"/>
            <w:tcBorders>
              <w:top w:val="single" w:color="auto" w:sz="4" w:space="0"/>
            </w:tcBorders>
            <w:vAlign w:val="center"/>
          </w:tcPr>
          <w:p w14:paraId="5DAB7AA4">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8"/>
              <w:jc w:val="center"/>
              <w:textAlignment w:val="auto"/>
              <w:rPr>
                <w:rFonts w:hint="default" w:asciiTheme="majorEastAsia" w:hAnsiTheme="majorEastAsia" w:eastAsiaTheme="majorEastAsia" w:cstheme="majorEastAsia"/>
                <w:b/>
                <w:w w:val="99"/>
                <w:sz w:val="24"/>
                <w:szCs w:val="24"/>
                <w:lang w:val="en-US" w:eastAsia="zh-CN"/>
              </w:rPr>
            </w:pPr>
            <w:r>
              <w:rPr>
                <w:rFonts w:hint="eastAsia" w:asciiTheme="majorEastAsia" w:hAnsiTheme="majorEastAsia" w:eastAsiaTheme="majorEastAsia" w:cstheme="majorEastAsia"/>
                <w:b/>
                <w:w w:val="99"/>
                <w:sz w:val="24"/>
                <w:szCs w:val="24"/>
                <w:lang w:val="en-US" w:eastAsia="zh-CN"/>
              </w:rPr>
              <w:t>5</w:t>
            </w:r>
          </w:p>
        </w:tc>
        <w:tc>
          <w:tcPr>
            <w:tcW w:w="1799" w:type="dxa"/>
            <w:tcBorders>
              <w:top w:val="single" w:color="auto" w:sz="4" w:space="0"/>
            </w:tcBorders>
            <w:vAlign w:val="center"/>
          </w:tcPr>
          <w:p w14:paraId="2EC371CA">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124" w:leftChars="0" w:right="113" w:rightChars="0"/>
              <w:jc w:val="center"/>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财务状况报告</w:t>
            </w:r>
          </w:p>
        </w:tc>
        <w:tc>
          <w:tcPr>
            <w:tcW w:w="7536" w:type="dxa"/>
            <w:tcBorders>
              <w:top w:val="single" w:color="auto" w:sz="4" w:space="0"/>
            </w:tcBorders>
            <w:vAlign w:val="center"/>
          </w:tcPr>
          <w:p w14:paraId="6D1EF3C9">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left="0" w:leftChars="0" w:right="46" w:right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333333"/>
                <w:sz w:val="24"/>
                <w:szCs w:val="24"/>
              </w:rPr>
              <w:t>财务状况报告</w:t>
            </w:r>
            <w:r>
              <w:rPr>
                <w:rFonts w:hint="eastAsia" w:asciiTheme="majorEastAsia" w:hAnsiTheme="majorEastAsia" w:eastAsiaTheme="majorEastAsia" w:cstheme="majorEastAsia"/>
                <w:color w:val="333333"/>
                <w:sz w:val="24"/>
                <w:szCs w:val="24"/>
                <w:lang w:eastAsia="zh-CN"/>
              </w:rPr>
              <w:t>：</w:t>
            </w:r>
            <w:r>
              <w:rPr>
                <w:rFonts w:hint="eastAsia" w:asciiTheme="majorEastAsia" w:hAnsiTheme="majorEastAsia" w:eastAsiaTheme="majorEastAsia" w:cstheme="majorEastAsia"/>
                <w:sz w:val="24"/>
                <w:szCs w:val="24"/>
              </w:rPr>
              <w:t>具有良好的商业信誉和健全的财务会计管理制度；提供2024年度</w:t>
            </w:r>
            <w:r>
              <w:rPr>
                <w:rFonts w:hint="eastAsia" w:asciiTheme="majorEastAsia" w:hAnsiTheme="majorEastAsia" w:eastAsiaTheme="majorEastAsia" w:cstheme="majorEastAsia"/>
                <w:sz w:val="24"/>
                <w:szCs w:val="24"/>
                <w:lang w:val="en-US" w:eastAsia="zh-CN"/>
              </w:rPr>
              <w:t>或2025年度</w:t>
            </w:r>
            <w:r>
              <w:rPr>
                <w:rFonts w:hint="eastAsia" w:asciiTheme="majorEastAsia" w:hAnsiTheme="majorEastAsia" w:eastAsiaTheme="majorEastAsia" w:cstheme="majorEastAsia"/>
                <w:sz w:val="24"/>
                <w:szCs w:val="24"/>
              </w:rPr>
              <w:t>经会计师事务所出具的财务审计报告；或开标前3个月内其基本开户银行出具的资信证明；成立时间至开标时间不</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 xml:space="preserve">足一年的可提供成立后任意时段的资产负债表；    </w:t>
            </w:r>
          </w:p>
        </w:tc>
      </w:tr>
      <w:tr w14:paraId="15B3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784" w:type="dxa"/>
            <w:vAlign w:val="center"/>
          </w:tcPr>
          <w:p w14:paraId="487D911D">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8"/>
              <w:jc w:val="center"/>
              <w:textAlignment w:val="auto"/>
              <w:rPr>
                <w:rFonts w:hint="eastAsia" w:asciiTheme="majorEastAsia" w:hAnsiTheme="majorEastAsia" w:eastAsiaTheme="majorEastAsia" w:cstheme="majorEastAsia"/>
                <w:b/>
                <w:w w:val="99"/>
                <w:sz w:val="24"/>
                <w:szCs w:val="24"/>
                <w:lang w:val="en-US" w:eastAsia="zh-CN"/>
              </w:rPr>
            </w:pPr>
          </w:p>
          <w:p w14:paraId="33FF1BC0">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8"/>
              <w:jc w:val="center"/>
              <w:textAlignment w:val="auto"/>
              <w:rPr>
                <w:rFonts w:hint="eastAsia" w:asciiTheme="majorEastAsia" w:hAnsiTheme="majorEastAsia" w:eastAsiaTheme="majorEastAsia" w:cstheme="majorEastAsia"/>
                <w:b/>
                <w:w w:val="99"/>
                <w:sz w:val="24"/>
                <w:szCs w:val="24"/>
                <w:lang w:val="en-US" w:eastAsia="zh-CN"/>
              </w:rPr>
            </w:pPr>
            <w:r>
              <w:rPr>
                <w:rFonts w:hint="eastAsia" w:asciiTheme="majorEastAsia" w:hAnsiTheme="majorEastAsia" w:eastAsiaTheme="majorEastAsia" w:cstheme="majorEastAsia"/>
                <w:b/>
                <w:w w:val="99"/>
                <w:sz w:val="24"/>
                <w:szCs w:val="24"/>
                <w:lang w:val="en-US" w:eastAsia="zh-CN"/>
              </w:rPr>
              <w:t>6</w:t>
            </w:r>
          </w:p>
        </w:tc>
        <w:tc>
          <w:tcPr>
            <w:tcW w:w="1799" w:type="dxa"/>
            <w:vAlign w:val="center"/>
          </w:tcPr>
          <w:p w14:paraId="5DC9D34F">
            <w:pPr>
              <w:pStyle w:val="27"/>
              <w:keepNext w:val="0"/>
              <w:keepLines w:val="0"/>
              <w:pageBreakBefore w:val="0"/>
              <w:suppressLineNumbers w:val="0"/>
              <w:kinsoku/>
              <w:wordWrap/>
              <w:overflowPunct/>
              <w:topLinePunct w:val="0"/>
              <w:bidi w:val="0"/>
              <w:adjustRightInd/>
              <w:snapToGrid/>
              <w:spacing w:before="166" w:beforeAutospacing="0" w:afterAutospacing="0" w:line="460" w:lineRule="exact"/>
              <w:ind w:right="132"/>
              <w:jc w:val="center"/>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税收缴纳证明</w:t>
            </w:r>
          </w:p>
        </w:tc>
        <w:tc>
          <w:tcPr>
            <w:tcW w:w="7536" w:type="dxa"/>
            <w:vAlign w:val="center"/>
          </w:tcPr>
          <w:p w14:paraId="2734EB70">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right="46"/>
              <w:jc w:val="both"/>
              <w:textAlignment w:val="auto"/>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sz w:val="24"/>
                <w:szCs w:val="24"/>
              </w:rPr>
              <w:t>自202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月以来至少1个月的纳税证明或完税证明，纳税证明或完税证明上应有代收机构或税务机关的公章或业务专用章。依法免税的供应商应提供相关文件证明；</w:t>
            </w:r>
          </w:p>
        </w:tc>
      </w:tr>
      <w:tr w14:paraId="42E3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5" w:hRule="atLeast"/>
          <w:jc w:val="center"/>
        </w:trPr>
        <w:tc>
          <w:tcPr>
            <w:tcW w:w="784" w:type="dxa"/>
            <w:tcBorders>
              <w:bottom w:val="single" w:color="auto" w:sz="4" w:space="0"/>
            </w:tcBorders>
            <w:vAlign w:val="center"/>
          </w:tcPr>
          <w:p w14:paraId="2EF2C92E">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8"/>
              <w:jc w:val="center"/>
              <w:textAlignment w:val="auto"/>
              <w:rPr>
                <w:rFonts w:hint="eastAsia" w:asciiTheme="majorEastAsia" w:hAnsiTheme="majorEastAsia" w:eastAsiaTheme="majorEastAsia" w:cstheme="majorEastAsia"/>
                <w:b/>
                <w:sz w:val="24"/>
                <w:szCs w:val="24"/>
                <w:lang w:eastAsia="zh-CN"/>
              </w:rPr>
            </w:pPr>
            <w:r>
              <w:rPr>
                <w:rFonts w:hint="eastAsia" w:asciiTheme="majorEastAsia" w:hAnsiTheme="majorEastAsia" w:eastAsiaTheme="majorEastAsia" w:cstheme="majorEastAsia"/>
                <w:b/>
                <w:w w:val="99"/>
                <w:sz w:val="24"/>
                <w:szCs w:val="24"/>
                <w:lang w:val="en-US" w:eastAsia="zh-CN"/>
              </w:rPr>
              <w:t>7</w:t>
            </w:r>
          </w:p>
        </w:tc>
        <w:tc>
          <w:tcPr>
            <w:tcW w:w="1799" w:type="dxa"/>
            <w:tcBorders>
              <w:bottom w:val="single" w:color="auto" w:sz="4" w:space="0"/>
            </w:tcBorders>
            <w:vAlign w:val="center"/>
          </w:tcPr>
          <w:p w14:paraId="013F4562">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124" w:right="113"/>
              <w:jc w:val="center"/>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主体信用查询记录</w:t>
            </w:r>
          </w:p>
        </w:tc>
        <w:tc>
          <w:tcPr>
            <w:tcW w:w="7536" w:type="dxa"/>
            <w:tcBorders>
              <w:bottom w:val="single" w:color="auto" w:sz="4" w:space="0"/>
            </w:tcBorders>
            <w:vAlign w:val="center"/>
          </w:tcPr>
          <w:p w14:paraId="1FA64B8D">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right="46"/>
              <w:jc w:val="both"/>
              <w:textAlignment w:val="auto"/>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color w:val="333333"/>
                <w:sz w:val="24"/>
                <w:szCs w:val="24"/>
              </w:rPr>
              <w:t>供应商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tc>
      </w:tr>
      <w:tr w14:paraId="6958D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jc w:val="center"/>
        </w:trPr>
        <w:tc>
          <w:tcPr>
            <w:tcW w:w="784" w:type="dxa"/>
            <w:tcBorders>
              <w:top w:val="single" w:color="auto" w:sz="4" w:space="0"/>
            </w:tcBorders>
            <w:vAlign w:val="center"/>
          </w:tcPr>
          <w:p w14:paraId="732EF00A">
            <w:pPr>
              <w:pStyle w:val="27"/>
              <w:keepNext w:val="0"/>
              <w:keepLines w:val="0"/>
              <w:pageBreakBefore w:val="0"/>
              <w:suppressLineNumbers w:val="0"/>
              <w:kinsoku/>
              <w:wordWrap/>
              <w:overflowPunct/>
              <w:topLinePunct w:val="0"/>
              <w:bidi w:val="0"/>
              <w:adjustRightInd/>
              <w:snapToGrid/>
              <w:spacing w:beforeAutospacing="0" w:afterAutospacing="0" w:line="460" w:lineRule="exact"/>
              <w:ind w:left="8"/>
              <w:jc w:val="center"/>
              <w:textAlignment w:val="auto"/>
              <w:rPr>
                <w:rFonts w:hint="default" w:asciiTheme="majorEastAsia" w:hAnsiTheme="majorEastAsia" w:eastAsiaTheme="majorEastAsia" w:cstheme="majorEastAsia"/>
                <w:b/>
                <w:w w:val="99"/>
                <w:sz w:val="24"/>
                <w:szCs w:val="24"/>
                <w:lang w:val="en-US" w:eastAsia="zh-CN"/>
              </w:rPr>
            </w:pPr>
            <w:r>
              <w:rPr>
                <w:rFonts w:hint="eastAsia" w:asciiTheme="majorEastAsia" w:hAnsiTheme="majorEastAsia" w:eastAsiaTheme="majorEastAsia" w:cstheme="majorEastAsia"/>
                <w:b/>
                <w:w w:val="99"/>
                <w:sz w:val="24"/>
                <w:szCs w:val="24"/>
                <w:lang w:val="en-US" w:eastAsia="zh-CN"/>
              </w:rPr>
              <w:t>8</w:t>
            </w:r>
          </w:p>
        </w:tc>
        <w:tc>
          <w:tcPr>
            <w:tcW w:w="1799" w:type="dxa"/>
            <w:tcBorders>
              <w:top w:val="single" w:color="auto" w:sz="4" w:space="0"/>
            </w:tcBorders>
            <w:vAlign w:val="center"/>
          </w:tcPr>
          <w:p w14:paraId="08A0C77F">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124" w:right="113"/>
              <w:jc w:val="center"/>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社会保障资金缴纳证明：</w:t>
            </w:r>
          </w:p>
        </w:tc>
        <w:tc>
          <w:tcPr>
            <w:tcW w:w="7536" w:type="dxa"/>
            <w:tcBorders>
              <w:top w:val="single" w:color="auto" w:sz="4" w:space="0"/>
            </w:tcBorders>
            <w:vAlign w:val="center"/>
          </w:tcPr>
          <w:p w14:paraId="1B31F760">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right="46"/>
              <w:jc w:val="both"/>
              <w:textAlignment w:val="auto"/>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sz w:val="24"/>
                <w:szCs w:val="24"/>
              </w:rPr>
              <w:t>自202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月以来已缴存的至少1个月的社会保障资金缴存单据或社保机构开具的社会保险参保缴费情况证明，单据或证明上应有社保机构或代收机构的印章。依法不需要缴纳社会保障资金的供应商应提供相关文件证明；</w:t>
            </w:r>
          </w:p>
        </w:tc>
      </w:tr>
      <w:tr w14:paraId="5F16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784" w:type="dxa"/>
            <w:vAlign w:val="center"/>
          </w:tcPr>
          <w:p w14:paraId="2A165CC5">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124" w:right="113"/>
              <w:jc w:val="center"/>
              <w:textAlignment w:val="auto"/>
              <w:rPr>
                <w:rFonts w:hint="eastAsia" w:asciiTheme="majorEastAsia" w:hAnsiTheme="majorEastAsia" w:eastAsiaTheme="majorEastAsia" w:cstheme="majorEastAsia"/>
                <w:b/>
                <w:sz w:val="24"/>
                <w:szCs w:val="24"/>
                <w:lang w:val="en-US" w:eastAsia="zh-CN"/>
              </w:rPr>
            </w:pPr>
            <w:r>
              <w:rPr>
                <w:rFonts w:hint="eastAsia" w:asciiTheme="majorEastAsia" w:hAnsiTheme="majorEastAsia" w:eastAsiaTheme="majorEastAsia" w:cstheme="majorEastAsia"/>
                <w:b/>
                <w:sz w:val="24"/>
                <w:szCs w:val="24"/>
                <w:lang w:val="en-US" w:eastAsia="zh-CN"/>
              </w:rPr>
              <w:t>8</w:t>
            </w:r>
          </w:p>
        </w:tc>
        <w:tc>
          <w:tcPr>
            <w:tcW w:w="1799" w:type="dxa"/>
            <w:vAlign w:val="center"/>
          </w:tcPr>
          <w:p w14:paraId="3F563C19">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124" w:right="113"/>
              <w:jc w:val="center"/>
              <w:textAlignment w:val="auto"/>
              <w:rPr>
                <w:rFonts w:hint="eastAsia" w:asciiTheme="majorEastAsia" w:hAnsiTheme="majorEastAsia" w:eastAsiaTheme="majorEastAsia" w:cstheme="majorEastAsia"/>
                <w:b/>
                <w:sz w:val="24"/>
                <w:szCs w:val="24"/>
                <w:lang w:eastAsia="zh-CN"/>
              </w:rPr>
            </w:pPr>
            <w:r>
              <w:rPr>
                <w:rFonts w:hint="eastAsia" w:asciiTheme="majorEastAsia" w:hAnsiTheme="majorEastAsia" w:eastAsiaTheme="majorEastAsia" w:cstheme="majorEastAsia"/>
                <w:b/>
                <w:sz w:val="24"/>
                <w:szCs w:val="24"/>
                <w:lang w:val="en-US" w:eastAsia="zh-CN"/>
              </w:rPr>
              <w:t>无</w:t>
            </w:r>
            <w:r>
              <w:rPr>
                <w:rFonts w:hint="eastAsia" w:asciiTheme="majorEastAsia" w:hAnsiTheme="majorEastAsia" w:eastAsiaTheme="majorEastAsia" w:cstheme="majorEastAsia"/>
                <w:b/>
                <w:sz w:val="24"/>
                <w:szCs w:val="24"/>
              </w:rPr>
              <w:t>重大违法记录声明</w:t>
            </w:r>
          </w:p>
        </w:tc>
        <w:tc>
          <w:tcPr>
            <w:tcW w:w="7536" w:type="dxa"/>
            <w:vAlign w:val="center"/>
          </w:tcPr>
          <w:p w14:paraId="3B0BBD17">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right="46"/>
              <w:jc w:val="both"/>
              <w:textAlignment w:val="auto"/>
              <w:rPr>
                <w:rFonts w:hint="eastAsia" w:asciiTheme="majorEastAsia" w:hAnsiTheme="majorEastAsia" w:eastAsiaTheme="majorEastAsia" w:cstheme="majorEastAsia"/>
                <w:color w:val="333333"/>
                <w:sz w:val="24"/>
                <w:szCs w:val="24"/>
                <w:lang w:val="en-US" w:eastAsia="zh-CN"/>
              </w:rPr>
            </w:pPr>
            <w:r>
              <w:rPr>
                <w:rFonts w:hint="eastAsia" w:asciiTheme="majorEastAsia" w:hAnsiTheme="majorEastAsia" w:eastAsiaTheme="majorEastAsia" w:cstheme="majorEastAsia"/>
                <w:sz w:val="24"/>
                <w:szCs w:val="24"/>
              </w:rPr>
              <w:t>参加本次政府采购活动前三年内，在经营活动中没有重大违法记录声明；</w:t>
            </w:r>
          </w:p>
        </w:tc>
      </w:tr>
      <w:tr w14:paraId="7D03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784" w:type="dxa"/>
            <w:vAlign w:val="center"/>
          </w:tcPr>
          <w:p w14:paraId="3D10F1AC">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124" w:right="113"/>
              <w:jc w:val="center"/>
              <w:textAlignment w:val="auto"/>
              <w:rPr>
                <w:rFonts w:hint="eastAsia" w:asciiTheme="majorEastAsia" w:hAnsiTheme="majorEastAsia" w:eastAsiaTheme="majorEastAsia" w:cstheme="majorEastAsia"/>
                <w:b/>
                <w:sz w:val="24"/>
                <w:szCs w:val="24"/>
                <w:lang w:val="en-US" w:eastAsia="zh-CN"/>
              </w:rPr>
            </w:pPr>
            <w:r>
              <w:rPr>
                <w:rFonts w:hint="eastAsia" w:asciiTheme="majorEastAsia" w:hAnsiTheme="majorEastAsia" w:eastAsiaTheme="majorEastAsia" w:cstheme="majorEastAsia"/>
                <w:b/>
                <w:sz w:val="24"/>
                <w:szCs w:val="24"/>
                <w:lang w:val="en-US" w:eastAsia="zh-CN"/>
              </w:rPr>
              <w:t>9</w:t>
            </w:r>
          </w:p>
        </w:tc>
        <w:tc>
          <w:tcPr>
            <w:tcW w:w="1799" w:type="dxa"/>
            <w:vAlign w:val="center"/>
          </w:tcPr>
          <w:p w14:paraId="5EBD64BB">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124" w:leftChars="0" w:right="113" w:rightChars="0"/>
              <w:jc w:val="center"/>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lang w:eastAsia="zh-CN"/>
              </w:rPr>
              <w:t>中小企业</w:t>
            </w:r>
          </w:p>
        </w:tc>
        <w:tc>
          <w:tcPr>
            <w:tcW w:w="7536" w:type="dxa"/>
            <w:vAlign w:val="center"/>
          </w:tcPr>
          <w:p w14:paraId="52EE64BB">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left="0" w:leftChars="0" w:right="46" w:rightChars="0"/>
              <w:jc w:val="both"/>
              <w:textAlignment w:val="auto"/>
              <w:rPr>
                <w:rFonts w:hint="eastAsia" w:asciiTheme="majorEastAsia" w:hAnsiTheme="majorEastAsia" w:eastAsiaTheme="majorEastAsia" w:cstheme="majorEastAsia"/>
                <w:color w:val="333333"/>
                <w:sz w:val="24"/>
                <w:szCs w:val="24"/>
                <w:lang w:eastAsia="zh-CN"/>
              </w:rPr>
            </w:pPr>
            <w:r>
              <w:rPr>
                <w:rFonts w:hint="eastAsia" w:asciiTheme="majorEastAsia" w:hAnsiTheme="majorEastAsia" w:eastAsiaTheme="majorEastAsia" w:cstheme="majorEastAsia"/>
                <w:color w:val="333333"/>
                <w:sz w:val="24"/>
                <w:szCs w:val="24"/>
                <w:lang w:val="en-US" w:eastAsia="zh-CN"/>
              </w:rPr>
              <w:t>供应商应提供中小企业声明函或残疾人福利性单位声明函或监狱企业证明文件；</w:t>
            </w:r>
          </w:p>
        </w:tc>
      </w:tr>
      <w:tr w14:paraId="58BE2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784" w:type="dxa"/>
            <w:vAlign w:val="center"/>
          </w:tcPr>
          <w:p w14:paraId="49C6713B">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124" w:right="113"/>
              <w:jc w:val="center"/>
              <w:textAlignment w:val="auto"/>
              <w:rPr>
                <w:rFonts w:hint="default" w:asciiTheme="majorEastAsia" w:hAnsiTheme="majorEastAsia" w:eastAsiaTheme="majorEastAsia" w:cstheme="majorEastAsia"/>
                <w:b/>
                <w:sz w:val="24"/>
                <w:szCs w:val="24"/>
                <w:lang w:val="en-US" w:eastAsia="zh-CN"/>
              </w:rPr>
            </w:pPr>
            <w:r>
              <w:rPr>
                <w:rFonts w:hint="eastAsia" w:asciiTheme="majorEastAsia" w:hAnsiTheme="majorEastAsia" w:eastAsiaTheme="majorEastAsia" w:cstheme="majorEastAsia"/>
                <w:b/>
                <w:sz w:val="24"/>
                <w:szCs w:val="24"/>
                <w:lang w:val="en-US" w:eastAsia="zh-CN"/>
              </w:rPr>
              <w:t>10</w:t>
            </w:r>
          </w:p>
        </w:tc>
        <w:tc>
          <w:tcPr>
            <w:tcW w:w="1799" w:type="dxa"/>
            <w:vAlign w:val="center"/>
          </w:tcPr>
          <w:p w14:paraId="05D0297E">
            <w:pPr>
              <w:pStyle w:val="27"/>
              <w:keepNext w:val="0"/>
              <w:keepLines w:val="0"/>
              <w:pageBreakBefore w:val="0"/>
              <w:suppressLineNumbers w:val="0"/>
              <w:kinsoku/>
              <w:wordWrap/>
              <w:overflowPunct/>
              <w:topLinePunct w:val="0"/>
              <w:bidi w:val="0"/>
              <w:adjustRightInd/>
              <w:snapToGrid/>
              <w:spacing w:before="1" w:beforeAutospacing="0" w:afterAutospacing="0" w:line="460" w:lineRule="exact"/>
              <w:ind w:left="124" w:leftChars="0" w:right="113" w:rightChars="0"/>
              <w:jc w:val="center"/>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非联合体投标</w:t>
            </w:r>
          </w:p>
        </w:tc>
        <w:tc>
          <w:tcPr>
            <w:tcW w:w="7536" w:type="dxa"/>
            <w:vAlign w:val="center"/>
          </w:tcPr>
          <w:p w14:paraId="1293ABBB">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left="0" w:leftChars="0" w:right="46" w:rightChars="0"/>
              <w:jc w:val="both"/>
              <w:textAlignment w:val="auto"/>
              <w:rPr>
                <w:rFonts w:hint="eastAsia" w:asciiTheme="majorEastAsia" w:hAnsiTheme="majorEastAsia" w:eastAsiaTheme="majorEastAsia" w:cstheme="majorEastAsia"/>
                <w:color w:val="333333"/>
                <w:sz w:val="24"/>
                <w:szCs w:val="24"/>
                <w:lang w:eastAsia="zh-CN"/>
              </w:rPr>
            </w:pPr>
            <w:r>
              <w:rPr>
                <w:rFonts w:hint="eastAsia" w:asciiTheme="majorEastAsia" w:hAnsiTheme="majorEastAsia" w:eastAsiaTheme="majorEastAsia" w:cstheme="majorEastAsia"/>
                <w:color w:val="333333"/>
                <w:sz w:val="24"/>
                <w:szCs w:val="24"/>
                <w:lang w:eastAsia="zh-CN"/>
              </w:rPr>
              <w:t>本项目不接受联合体投标。</w:t>
            </w:r>
          </w:p>
        </w:tc>
      </w:tr>
      <w:tr w14:paraId="76275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10119" w:type="dxa"/>
            <w:gridSpan w:val="3"/>
            <w:vAlign w:val="center"/>
          </w:tcPr>
          <w:p w14:paraId="6E85280D">
            <w:pPr>
              <w:pStyle w:val="27"/>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460" w:lineRule="exact"/>
              <w:ind w:right="46"/>
              <w:jc w:val="center"/>
              <w:textAlignment w:val="auto"/>
              <w:rPr>
                <w:rFonts w:hint="eastAsia" w:asciiTheme="majorEastAsia" w:hAnsiTheme="majorEastAsia" w:eastAsiaTheme="majorEastAsia" w:cstheme="majorEastAsia"/>
                <w:color w:val="333333"/>
                <w:sz w:val="24"/>
                <w:szCs w:val="24"/>
              </w:rPr>
            </w:pPr>
            <w:r>
              <w:rPr>
                <w:rFonts w:hint="eastAsia" w:asciiTheme="majorEastAsia" w:hAnsiTheme="majorEastAsia" w:eastAsiaTheme="majorEastAsia" w:cstheme="majorEastAsia"/>
                <w:b w:val="0"/>
                <w:bCs/>
                <w:sz w:val="24"/>
                <w:szCs w:val="24"/>
              </w:rPr>
              <w:t>备注：</w:t>
            </w:r>
            <w:r>
              <w:rPr>
                <w:rFonts w:hint="eastAsia" w:asciiTheme="majorEastAsia" w:hAnsiTheme="majorEastAsia" w:eastAsiaTheme="majorEastAsia" w:cstheme="majorEastAsia"/>
                <w:b w:val="0"/>
                <w:bCs/>
                <w:sz w:val="24"/>
                <w:szCs w:val="24"/>
                <w:lang w:eastAsia="zh-CN"/>
              </w:rPr>
              <w:t>资格</w:t>
            </w:r>
            <w:r>
              <w:rPr>
                <w:rFonts w:hint="eastAsia" w:asciiTheme="majorEastAsia" w:hAnsiTheme="majorEastAsia" w:eastAsiaTheme="majorEastAsia" w:cstheme="majorEastAsia"/>
                <w:b w:val="0"/>
                <w:bCs/>
                <w:sz w:val="24"/>
                <w:szCs w:val="24"/>
              </w:rPr>
              <w:t>审查不合格的投标单位不得进入下一评审环节。</w:t>
            </w:r>
          </w:p>
        </w:tc>
      </w:tr>
    </w:tbl>
    <w:p w14:paraId="1BC866A9">
      <w:pPr>
        <w:pStyle w:val="24"/>
        <w:keepNext w:val="0"/>
        <w:keepLines w:val="0"/>
        <w:pageBreakBefore w:val="0"/>
        <w:widowControl w:val="0"/>
        <w:kinsoku/>
        <w:wordWrap/>
        <w:overflowPunct/>
        <w:topLinePunct w:val="0"/>
        <w:autoSpaceDE w:val="0"/>
        <w:autoSpaceDN w:val="0"/>
        <w:bidi w:val="0"/>
        <w:adjustRightInd/>
        <w:snapToGrid/>
        <w:spacing w:line="460" w:lineRule="exact"/>
        <w:textAlignment w:val="auto"/>
        <w:rPr>
          <w:rFonts w:hint="eastAsia" w:asciiTheme="majorEastAsia" w:hAnsiTheme="majorEastAsia" w:eastAsiaTheme="majorEastAsia" w:cstheme="majorEastAsia"/>
          <w:b w:val="0"/>
          <w:bCs w:val="0"/>
          <w:kern w:val="2"/>
          <w:sz w:val="24"/>
          <w:szCs w:val="24"/>
          <w:lang w:val="en-US" w:eastAsia="zh-CN" w:bidi="ar"/>
        </w:rPr>
      </w:pPr>
      <w:r>
        <w:rPr>
          <w:rFonts w:hint="eastAsia" w:asciiTheme="majorEastAsia" w:hAnsiTheme="majorEastAsia" w:eastAsiaTheme="majorEastAsia" w:cstheme="majorEastAsia"/>
          <w:b w:val="0"/>
          <w:bCs w:val="0"/>
          <w:kern w:val="2"/>
          <w:sz w:val="24"/>
          <w:szCs w:val="24"/>
          <w:lang w:val="en-US" w:eastAsia="zh-CN" w:bidi="ar"/>
        </w:rPr>
        <w:t>注：资格审查由谈判小组进行审查。</w:t>
      </w:r>
    </w:p>
    <w:p w14:paraId="32C7FC68">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19" w:line="460" w:lineRule="exact"/>
        <w:ind w:right="0" w:rightChars="0" w:firstLine="240" w:firstLineChars="10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lang w:val="en-US" w:eastAsia="zh-CN"/>
        </w:rPr>
        <w:t>2</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符合性评审：不符合下列情况之一的，其投标将按无效处理：</w:t>
      </w:r>
    </w:p>
    <w:tbl>
      <w:tblPr>
        <w:tblStyle w:val="19"/>
        <w:tblW w:w="10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3017"/>
        <w:gridCol w:w="6380"/>
      </w:tblGrid>
      <w:tr w14:paraId="4009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01" w:type="dxa"/>
            <w:noWrap w:val="0"/>
            <w:vAlign w:val="center"/>
          </w:tcPr>
          <w:p w14:paraId="25A53FA0">
            <w:pPr>
              <w:keepNext w:val="0"/>
              <w:keepLines w:val="0"/>
              <w:pageBreakBefore w:val="0"/>
              <w:kinsoku/>
              <w:wordWrap/>
              <w:overflowPunct/>
              <w:topLinePunct w:val="0"/>
              <w:autoSpaceDE w:val="0"/>
              <w:autoSpaceDN w:val="0"/>
              <w:bidi w:val="0"/>
              <w:adjustRightInd w:val="0"/>
              <w:spacing w:line="500" w:lineRule="exact"/>
              <w:textAlignment w:val="auto"/>
              <w:rPr>
                <w:rFonts w:hint="eastAsia" w:asciiTheme="majorEastAsia" w:hAnsiTheme="majorEastAsia" w:eastAsiaTheme="majorEastAsia" w:cstheme="majorEastAsia"/>
                <w:color w:val="auto"/>
                <w:sz w:val="24"/>
                <w:szCs w:val="24"/>
                <w:highlight w:val="none"/>
                <w:lang w:val="zh-CN"/>
              </w:rPr>
            </w:pPr>
            <w:r>
              <w:rPr>
                <w:rFonts w:hint="eastAsia" w:asciiTheme="majorEastAsia" w:hAnsiTheme="majorEastAsia" w:eastAsiaTheme="majorEastAsia" w:cstheme="majorEastAsia"/>
                <w:color w:val="auto"/>
                <w:sz w:val="24"/>
                <w:szCs w:val="24"/>
                <w:highlight w:val="none"/>
                <w:lang w:val="zh-CN"/>
              </w:rPr>
              <w:t>序号</w:t>
            </w:r>
          </w:p>
        </w:tc>
        <w:tc>
          <w:tcPr>
            <w:tcW w:w="3017" w:type="dxa"/>
            <w:noWrap w:val="0"/>
            <w:vAlign w:val="center"/>
          </w:tcPr>
          <w:p w14:paraId="38873F48">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zh-CN"/>
              </w:rPr>
            </w:pPr>
            <w:r>
              <w:rPr>
                <w:rFonts w:hint="eastAsia" w:asciiTheme="majorEastAsia" w:hAnsiTheme="majorEastAsia" w:eastAsiaTheme="majorEastAsia" w:cstheme="majorEastAsia"/>
                <w:color w:val="auto"/>
                <w:sz w:val="24"/>
                <w:szCs w:val="24"/>
                <w:highlight w:val="none"/>
                <w:lang w:val="zh-CN"/>
              </w:rPr>
              <w:t>审查内容</w:t>
            </w:r>
          </w:p>
        </w:tc>
        <w:tc>
          <w:tcPr>
            <w:tcW w:w="6380" w:type="dxa"/>
            <w:noWrap w:val="0"/>
            <w:vAlign w:val="center"/>
          </w:tcPr>
          <w:p w14:paraId="2AD9E08E">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zh-CN"/>
              </w:rPr>
            </w:pPr>
            <w:r>
              <w:rPr>
                <w:rFonts w:hint="eastAsia" w:asciiTheme="majorEastAsia" w:hAnsiTheme="majorEastAsia" w:eastAsiaTheme="majorEastAsia" w:cstheme="majorEastAsia"/>
                <w:color w:val="auto"/>
                <w:sz w:val="24"/>
                <w:szCs w:val="24"/>
                <w:highlight w:val="none"/>
                <w:lang w:val="zh-CN"/>
              </w:rPr>
              <w:t>合格条件</w:t>
            </w:r>
          </w:p>
        </w:tc>
      </w:tr>
      <w:tr w14:paraId="70D2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01" w:type="dxa"/>
            <w:noWrap w:val="0"/>
            <w:vAlign w:val="center"/>
          </w:tcPr>
          <w:p w14:paraId="62B28989">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zh-CN"/>
              </w:rPr>
            </w:pPr>
            <w:r>
              <w:rPr>
                <w:rFonts w:hint="eastAsia" w:asciiTheme="majorEastAsia" w:hAnsiTheme="majorEastAsia" w:eastAsiaTheme="majorEastAsia" w:cstheme="majorEastAsia"/>
                <w:color w:val="auto"/>
                <w:sz w:val="24"/>
                <w:szCs w:val="24"/>
                <w:highlight w:val="none"/>
                <w:lang w:val="zh-CN"/>
              </w:rPr>
              <w:t>1</w:t>
            </w:r>
          </w:p>
        </w:tc>
        <w:tc>
          <w:tcPr>
            <w:tcW w:w="3017" w:type="dxa"/>
            <w:noWrap w:val="0"/>
            <w:vAlign w:val="center"/>
          </w:tcPr>
          <w:p w14:paraId="01E94AE2">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响应文件的签署、盖章</w:t>
            </w:r>
          </w:p>
        </w:tc>
        <w:tc>
          <w:tcPr>
            <w:tcW w:w="6380" w:type="dxa"/>
            <w:noWrap w:val="0"/>
            <w:vAlign w:val="center"/>
          </w:tcPr>
          <w:p w14:paraId="5D4CBA6B">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符合谈判文件要求</w:t>
            </w:r>
          </w:p>
        </w:tc>
      </w:tr>
      <w:tr w14:paraId="6A1A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noWrap w:val="0"/>
            <w:vAlign w:val="center"/>
          </w:tcPr>
          <w:p w14:paraId="530B0AE8">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zh-CN"/>
              </w:rPr>
            </w:pPr>
            <w:r>
              <w:rPr>
                <w:rFonts w:hint="eastAsia" w:asciiTheme="majorEastAsia" w:hAnsiTheme="majorEastAsia" w:eastAsiaTheme="majorEastAsia" w:cstheme="majorEastAsia"/>
                <w:color w:val="auto"/>
                <w:sz w:val="24"/>
                <w:szCs w:val="24"/>
                <w:highlight w:val="none"/>
                <w:lang w:val="zh-CN"/>
              </w:rPr>
              <w:t>2</w:t>
            </w:r>
          </w:p>
        </w:tc>
        <w:tc>
          <w:tcPr>
            <w:tcW w:w="3017" w:type="dxa"/>
            <w:noWrap w:val="0"/>
            <w:vAlign w:val="center"/>
          </w:tcPr>
          <w:p w14:paraId="1F68637D">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投标报价</w:t>
            </w:r>
          </w:p>
        </w:tc>
        <w:tc>
          <w:tcPr>
            <w:tcW w:w="6380" w:type="dxa"/>
            <w:noWrap w:val="0"/>
            <w:vAlign w:val="center"/>
          </w:tcPr>
          <w:p w14:paraId="041CCF43">
            <w:pPr>
              <w:keepNext w:val="0"/>
              <w:keepLines w:val="0"/>
              <w:pageBreakBefore w:val="0"/>
              <w:widowControl/>
              <w:kinsoku/>
              <w:wordWrap/>
              <w:overflowPunct/>
              <w:topLinePunct w:val="0"/>
              <w:autoSpaceDE/>
              <w:autoSpaceDN/>
              <w:bidi w:val="0"/>
              <w:adjustRightInd/>
              <w:snapToGrid/>
              <w:spacing w:line="500" w:lineRule="exact"/>
              <w:ind w:left="240" w:right="0" w:rightChars="0" w:hanging="240" w:hangingChars="100"/>
              <w:jc w:val="left"/>
              <w:textAlignment w:val="auto"/>
              <w:outlineLvl w:val="9"/>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报价符合唯一性要求；投标函附录填写符合要求；计量</w:t>
            </w:r>
          </w:p>
          <w:p w14:paraId="75CEF6D3">
            <w:pPr>
              <w:keepNext w:val="0"/>
              <w:keepLines w:val="0"/>
              <w:pageBreakBefore w:val="0"/>
              <w:widowControl/>
              <w:kinsoku/>
              <w:wordWrap/>
              <w:overflowPunct/>
              <w:topLinePunct w:val="0"/>
              <w:autoSpaceDE/>
              <w:autoSpaceDN/>
              <w:bidi w:val="0"/>
              <w:adjustRightInd/>
              <w:snapToGrid/>
              <w:spacing w:line="500" w:lineRule="exact"/>
              <w:ind w:right="0" w:rightChars="0"/>
              <w:jc w:val="left"/>
              <w:textAlignment w:val="auto"/>
              <w:outlineLvl w:val="9"/>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单位、报价货币均符合采购文件要求；未超出最高限价。</w:t>
            </w:r>
          </w:p>
        </w:tc>
      </w:tr>
      <w:tr w14:paraId="6F72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01" w:type="dxa"/>
            <w:noWrap w:val="0"/>
            <w:vAlign w:val="center"/>
          </w:tcPr>
          <w:p w14:paraId="552BBD43">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3</w:t>
            </w:r>
          </w:p>
        </w:tc>
        <w:tc>
          <w:tcPr>
            <w:tcW w:w="3017" w:type="dxa"/>
            <w:noWrap w:val="0"/>
            <w:vAlign w:val="center"/>
          </w:tcPr>
          <w:p w14:paraId="61390D5E">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工期</w:t>
            </w:r>
          </w:p>
        </w:tc>
        <w:tc>
          <w:tcPr>
            <w:tcW w:w="6380" w:type="dxa"/>
            <w:noWrap w:val="0"/>
            <w:vAlign w:val="center"/>
          </w:tcPr>
          <w:p w14:paraId="4814DAB5">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符合谈判文件要求</w:t>
            </w:r>
          </w:p>
        </w:tc>
      </w:tr>
      <w:tr w14:paraId="05BC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01" w:type="dxa"/>
            <w:noWrap w:val="0"/>
            <w:vAlign w:val="center"/>
          </w:tcPr>
          <w:p w14:paraId="2F494BAC">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zh-CN" w:eastAsia="zh-CN"/>
              </w:rPr>
            </w:pPr>
            <w:r>
              <w:rPr>
                <w:rFonts w:hint="eastAsia" w:asciiTheme="majorEastAsia" w:hAnsiTheme="majorEastAsia" w:eastAsiaTheme="majorEastAsia" w:cstheme="majorEastAsia"/>
                <w:color w:val="auto"/>
                <w:sz w:val="24"/>
                <w:szCs w:val="24"/>
                <w:highlight w:val="none"/>
                <w:lang w:val="en-US" w:eastAsia="zh-CN"/>
              </w:rPr>
              <w:t>4</w:t>
            </w:r>
          </w:p>
        </w:tc>
        <w:tc>
          <w:tcPr>
            <w:tcW w:w="3017" w:type="dxa"/>
            <w:noWrap w:val="0"/>
            <w:vAlign w:val="center"/>
          </w:tcPr>
          <w:p w14:paraId="07F040BC">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质量标准</w:t>
            </w:r>
          </w:p>
        </w:tc>
        <w:tc>
          <w:tcPr>
            <w:tcW w:w="6380" w:type="dxa"/>
            <w:noWrap w:val="0"/>
            <w:vAlign w:val="center"/>
          </w:tcPr>
          <w:p w14:paraId="2B5B9BE7">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符合谈判文件要求</w:t>
            </w:r>
          </w:p>
        </w:tc>
      </w:tr>
      <w:tr w14:paraId="48B3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01" w:type="dxa"/>
            <w:noWrap w:val="0"/>
            <w:vAlign w:val="center"/>
          </w:tcPr>
          <w:p w14:paraId="1717B6E1">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5</w:t>
            </w:r>
          </w:p>
        </w:tc>
        <w:tc>
          <w:tcPr>
            <w:tcW w:w="3017" w:type="dxa"/>
            <w:noWrap w:val="0"/>
            <w:vAlign w:val="center"/>
          </w:tcPr>
          <w:p w14:paraId="5E0400B5">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投标有效期</w:t>
            </w:r>
          </w:p>
        </w:tc>
        <w:tc>
          <w:tcPr>
            <w:tcW w:w="6380" w:type="dxa"/>
            <w:noWrap w:val="0"/>
            <w:vAlign w:val="center"/>
          </w:tcPr>
          <w:p w14:paraId="7790C21F">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符合谈判文件要求</w:t>
            </w:r>
          </w:p>
        </w:tc>
      </w:tr>
      <w:tr w14:paraId="4C79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1" w:type="dxa"/>
            <w:noWrap w:val="0"/>
            <w:vAlign w:val="center"/>
          </w:tcPr>
          <w:p w14:paraId="763E7132">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zh-CN" w:eastAsia="zh-CN"/>
              </w:rPr>
            </w:pPr>
            <w:r>
              <w:rPr>
                <w:rFonts w:hint="eastAsia" w:asciiTheme="majorEastAsia" w:hAnsiTheme="majorEastAsia" w:eastAsiaTheme="majorEastAsia" w:cstheme="majorEastAsia"/>
                <w:color w:val="auto"/>
                <w:sz w:val="24"/>
                <w:szCs w:val="24"/>
                <w:highlight w:val="none"/>
                <w:lang w:val="en-US" w:eastAsia="zh-CN"/>
              </w:rPr>
              <w:t>6</w:t>
            </w:r>
          </w:p>
        </w:tc>
        <w:tc>
          <w:tcPr>
            <w:tcW w:w="3017" w:type="dxa"/>
            <w:noWrap w:val="0"/>
            <w:vAlign w:val="center"/>
          </w:tcPr>
          <w:p w14:paraId="44C08869">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响应文件响应内容</w:t>
            </w:r>
          </w:p>
        </w:tc>
        <w:tc>
          <w:tcPr>
            <w:tcW w:w="6380" w:type="dxa"/>
            <w:noWrap w:val="0"/>
            <w:vAlign w:val="center"/>
          </w:tcPr>
          <w:p w14:paraId="5E682F6E">
            <w:pPr>
              <w:keepNext w:val="0"/>
              <w:keepLines w:val="0"/>
              <w:pageBreakBefore w:val="0"/>
              <w:widowControl/>
              <w:kinsoku/>
              <w:wordWrap/>
              <w:overflowPunct/>
              <w:topLinePunct w:val="0"/>
              <w:autoSpaceDE/>
              <w:autoSpaceDN/>
              <w:bidi w:val="0"/>
              <w:adjustRightInd/>
              <w:snapToGrid/>
              <w:spacing w:line="500" w:lineRule="exact"/>
              <w:ind w:left="240" w:leftChars="0" w:right="0" w:rightChars="0" w:hanging="240" w:hangingChars="100"/>
              <w:jc w:val="left"/>
              <w:textAlignment w:val="auto"/>
              <w:outlineLvl w:val="9"/>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完全理解并接受对合格供应商、合格的质量要求，没有实质性负离。</w:t>
            </w:r>
          </w:p>
        </w:tc>
      </w:tr>
      <w:tr w14:paraId="6E1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01" w:type="dxa"/>
            <w:noWrap w:val="0"/>
            <w:vAlign w:val="center"/>
          </w:tcPr>
          <w:p w14:paraId="64A5AE32">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zh-CN" w:eastAsia="zh-CN"/>
              </w:rPr>
            </w:pPr>
            <w:r>
              <w:rPr>
                <w:rFonts w:hint="eastAsia" w:asciiTheme="majorEastAsia" w:hAnsiTheme="majorEastAsia" w:eastAsiaTheme="majorEastAsia" w:cstheme="majorEastAsia"/>
                <w:color w:val="auto"/>
                <w:sz w:val="24"/>
                <w:szCs w:val="24"/>
                <w:highlight w:val="none"/>
                <w:lang w:val="en-US" w:eastAsia="zh-CN"/>
              </w:rPr>
              <w:t>7</w:t>
            </w:r>
          </w:p>
        </w:tc>
        <w:tc>
          <w:tcPr>
            <w:tcW w:w="3017" w:type="dxa"/>
            <w:noWrap w:val="0"/>
            <w:vAlign w:val="center"/>
          </w:tcPr>
          <w:p w14:paraId="22B8B3E2">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对采购文件响应</w:t>
            </w:r>
          </w:p>
          <w:p w14:paraId="3EEA2697">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程度</w:t>
            </w:r>
          </w:p>
        </w:tc>
        <w:tc>
          <w:tcPr>
            <w:tcW w:w="6380" w:type="dxa"/>
            <w:noWrap w:val="0"/>
            <w:vAlign w:val="center"/>
          </w:tcPr>
          <w:p w14:paraId="03A178B2">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要求实质性条款全部响应，不能有采购人不能接受的附加条件</w:t>
            </w:r>
          </w:p>
        </w:tc>
      </w:tr>
      <w:tr w14:paraId="3395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01" w:type="dxa"/>
            <w:noWrap w:val="0"/>
            <w:vAlign w:val="center"/>
          </w:tcPr>
          <w:p w14:paraId="09BC155D">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8</w:t>
            </w:r>
          </w:p>
        </w:tc>
        <w:tc>
          <w:tcPr>
            <w:tcW w:w="3017" w:type="dxa"/>
            <w:noWrap w:val="0"/>
            <w:vAlign w:val="center"/>
          </w:tcPr>
          <w:p w14:paraId="2F2E009A">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无其他采购文件或法规明确规定响应无效的事项</w:t>
            </w:r>
          </w:p>
        </w:tc>
        <w:tc>
          <w:tcPr>
            <w:tcW w:w="6380" w:type="dxa"/>
            <w:noWrap w:val="0"/>
            <w:vAlign w:val="center"/>
          </w:tcPr>
          <w:p w14:paraId="2D1F80BD">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没有不符合谈判文件规定的被视为无效响应的其他条款</w:t>
            </w:r>
          </w:p>
        </w:tc>
      </w:tr>
      <w:tr w14:paraId="7360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198" w:type="dxa"/>
            <w:gridSpan w:val="3"/>
            <w:noWrap w:val="0"/>
            <w:vAlign w:val="center"/>
          </w:tcPr>
          <w:p w14:paraId="31EE59E2">
            <w:pPr>
              <w:keepNext w:val="0"/>
              <w:keepLines w:val="0"/>
              <w:pageBreakBefore w:val="0"/>
              <w:kinsoku/>
              <w:wordWrap/>
              <w:overflowPunct/>
              <w:topLinePunct w:val="0"/>
              <w:autoSpaceDE w:val="0"/>
              <w:autoSpaceDN w:val="0"/>
              <w:bidi w:val="0"/>
              <w:adjustRightInd w:val="0"/>
              <w:spacing w:line="500" w:lineRule="exact"/>
              <w:ind w:firstLine="482" w:firstLineChars="200"/>
              <w:textAlignment w:val="auto"/>
              <w:rPr>
                <w:rFonts w:hint="eastAsia" w:asciiTheme="majorEastAsia" w:hAnsiTheme="majorEastAsia" w:eastAsiaTheme="majorEastAsia" w:cstheme="majorEastAsia"/>
                <w:color w:val="auto"/>
                <w:sz w:val="24"/>
                <w:szCs w:val="24"/>
                <w:highlight w:val="none"/>
                <w:lang w:val="zh-CN"/>
              </w:rPr>
            </w:pPr>
            <w:r>
              <w:rPr>
                <w:rFonts w:hint="eastAsia" w:asciiTheme="majorEastAsia" w:hAnsiTheme="majorEastAsia" w:eastAsiaTheme="majorEastAsia" w:cstheme="majorEastAsia"/>
                <w:b/>
                <w:bCs/>
                <w:color w:val="auto"/>
                <w:sz w:val="24"/>
                <w:szCs w:val="24"/>
                <w:highlight w:val="none"/>
                <w:lang w:val="en-US" w:eastAsia="zh-CN"/>
              </w:rPr>
              <w:t>说明</w:t>
            </w:r>
            <w:r>
              <w:rPr>
                <w:rFonts w:hint="eastAsia" w:asciiTheme="majorEastAsia" w:hAnsiTheme="majorEastAsia" w:eastAsiaTheme="majorEastAsia" w:cstheme="majorEastAsia"/>
                <w:b/>
                <w:bCs/>
                <w:color w:val="auto"/>
                <w:sz w:val="24"/>
                <w:szCs w:val="24"/>
                <w:highlight w:val="none"/>
                <w:lang w:val="zh-CN" w:eastAsia="zh-CN"/>
              </w:rPr>
              <w:t>：由</w:t>
            </w:r>
            <w:r>
              <w:rPr>
                <w:rFonts w:hint="eastAsia" w:asciiTheme="majorEastAsia" w:hAnsiTheme="majorEastAsia" w:eastAsiaTheme="majorEastAsia" w:cstheme="majorEastAsia"/>
                <w:b/>
                <w:bCs/>
                <w:color w:val="auto"/>
                <w:sz w:val="24"/>
                <w:szCs w:val="24"/>
                <w:highlight w:val="none"/>
                <w:lang w:val="en-US" w:eastAsia="zh-CN"/>
              </w:rPr>
              <w:t>谈判小组</w:t>
            </w:r>
            <w:r>
              <w:rPr>
                <w:rFonts w:hint="eastAsia" w:asciiTheme="majorEastAsia" w:hAnsiTheme="majorEastAsia" w:eastAsiaTheme="majorEastAsia" w:cstheme="majorEastAsia"/>
                <w:b/>
                <w:bCs/>
                <w:color w:val="auto"/>
                <w:sz w:val="24"/>
                <w:szCs w:val="24"/>
                <w:highlight w:val="none"/>
                <w:lang w:val="zh-CN" w:eastAsia="zh-CN"/>
              </w:rPr>
              <w:t>对上述资料进行审查，有一项不符合要求，则</w:t>
            </w:r>
            <w:r>
              <w:rPr>
                <w:rFonts w:hint="eastAsia" w:asciiTheme="majorEastAsia" w:hAnsiTheme="majorEastAsia" w:eastAsiaTheme="majorEastAsia" w:cstheme="majorEastAsia"/>
                <w:b/>
                <w:bCs/>
                <w:color w:val="auto"/>
                <w:sz w:val="24"/>
                <w:szCs w:val="24"/>
                <w:highlight w:val="none"/>
                <w:lang w:val="en-US" w:eastAsia="zh-CN"/>
              </w:rPr>
              <w:t>响应</w:t>
            </w:r>
            <w:r>
              <w:rPr>
                <w:rFonts w:hint="eastAsia" w:asciiTheme="majorEastAsia" w:hAnsiTheme="majorEastAsia" w:eastAsiaTheme="majorEastAsia" w:cstheme="majorEastAsia"/>
                <w:b/>
                <w:bCs/>
                <w:color w:val="auto"/>
                <w:sz w:val="24"/>
                <w:szCs w:val="24"/>
                <w:highlight w:val="none"/>
                <w:lang w:val="zh-CN" w:eastAsia="zh-CN"/>
              </w:rPr>
              <w:t>文件的</w:t>
            </w:r>
            <w:r>
              <w:rPr>
                <w:rFonts w:hint="eastAsia" w:asciiTheme="majorEastAsia" w:hAnsiTheme="majorEastAsia" w:eastAsiaTheme="majorEastAsia" w:cstheme="majorEastAsia"/>
                <w:b/>
                <w:bCs/>
                <w:color w:val="auto"/>
                <w:sz w:val="24"/>
                <w:szCs w:val="24"/>
                <w:highlight w:val="none"/>
                <w:lang w:val="en-US" w:eastAsia="zh-CN"/>
              </w:rPr>
              <w:t>符合性</w:t>
            </w:r>
            <w:r>
              <w:rPr>
                <w:rFonts w:hint="eastAsia" w:asciiTheme="majorEastAsia" w:hAnsiTheme="majorEastAsia" w:eastAsiaTheme="majorEastAsia" w:cstheme="majorEastAsia"/>
                <w:b/>
                <w:bCs/>
                <w:color w:val="auto"/>
                <w:sz w:val="24"/>
                <w:szCs w:val="24"/>
                <w:highlight w:val="none"/>
                <w:lang w:val="zh-CN" w:eastAsia="zh-CN"/>
              </w:rPr>
              <w:t>审查为不合格，</w:t>
            </w:r>
            <w:r>
              <w:rPr>
                <w:rFonts w:hint="eastAsia" w:asciiTheme="majorEastAsia" w:hAnsiTheme="majorEastAsia" w:eastAsiaTheme="majorEastAsia" w:cstheme="majorEastAsia"/>
                <w:b/>
                <w:bCs/>
                <w:color w:val="auto"/>
                <w:sz w:val="24"/>
                <w:szCs w:val="24"/>
                <w:highlight w:val="none"/>
                <w:lang w:val="en-US" w:eastAsia="zh-CN"/>
              </w:rPr>
              <w:t>响应</w:t>
            </w:r>
            <w:r>
              <w:rPr>
                <w:rFonts w:hint="eastAsia" w:asciiTheme="majorEastAsia" w:hAnsiTheme="majorEastAsia" w:eastAsiaTheme="majorEastAsia" w:cstheme="majorEastAsia"/>
                <w:b/>
                <w:bCs/>
                <w:color w:val="auto"/>
                <w:sz w:val="24"/>
                <w:szCs w:val="24"/>
                <w:highlight w:val="none"/>
                <w:lang w:val="zh-CN" w:eastAsia="zh-CN"/>
              </w:rPr>
              <w:t>文件无效，无资格进入后续评审阶段。</w:t>
            </w:r>
          </w:p>
        </w:tc>
      </w:tr>
    </w:tbl>
    <w:p w14:paraId="4162476F">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谈</w:t>
      </w:r>
      <w:r>
        <w:rPr>
          <w:rFonts w:hint="eastAsia" w:asciiTheme="majorEastAsia" w:hAnsiTheme="majorEastAsia" w:eastAsiaTheme="majorEastAsia" w:cstheme="majorEastAsia"/>
          <w:sz w:val="24"/>
          <w:szCs w:val="24"/>
        </w:rPr>
        <w:t>判小组应在符合性评审的基础上对各投标单位的响应文件认真阅读，并对采购内容等有关要求进行谈判，最后由投标单位进行最终报价。</w:t>
      </w:r>
    </w:p>
    <w:p w14:paraId="3F5AB4A8">
      <w:pPr>
        <w:pStyle w:val="26"/>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商务性响应文件符合要求。</w:t>
      </w:r>
    </w:p>
    <w:p w14:paraId="5301CF41">
      <w:pPr>
        <w:pStyle w:val="26"/>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综合评定，推荐候选成交单位。</w:t>
      </w:r>
    </w:p>
    <w:p w14:paraId="60667492">
      <w:pPr>
        <w:pStyle w:val="26"/>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beforeAutospacing="0" w:after="0" w:line="500" w:lineRule="exact"/>
        <w:ind w:right="-48" w:rightChars="-22" w:firstLine="468"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3"/>
          <w:sz w:val="24"/>
          <w:szCs w:val="24"/>
          <w:lang w:eastAsia="zh-CN"/>
        </w:rPr>
        <w:t>（</w:t>
      </w:r>
      <w:r>
        <w:rPr>
          <w:rFonts w:hint="eastAsia" w:asciiTheme="majorEastAsia" w:hAnsiTheme="majorEastAsia" w:eastAsiaTheme="majorEastAsia" w:cstheme="majorEastAsia"/>
          <w:spacing w:val="-3"/>
          <w:sz w:val="24"/>
          <w:szCs w:val="24"/>
          <w:lang w:val="en-US" w:eastAsia="zh-CN"/>
        </w:rPr>
        <w:t>3</w:t>
      </w:r>
      <w:r>
        <w:rPr>
          <w:rFonts w:hint="eastAsia" w:asciiTheme="majorEastAsia" w:hAnsiTheme="majorEastAsia" w:eastAsiaTheme="majorEastAsia" w:cstheme="majorEastAsia"/>
          <w:spacing w:val="-3"/>
          <w:sz w:val="24"/>
          <w:szCs w:val="24"/>
          <w:lang w:eastAsia="zh-CN"/>
        </w:rPr>
        <w:t>）</w:t>
      </w:r>
      <w:r>
        <w:rPr>
          <w:rFonts w:hint="eastAsia" w:asciiTheme="majorEastAsia" w:hAnsiTheme="majorEastAsia" w:eastAsiaTheme="majorEastAsia" w:cstheme="majorEastAsia"/>
          <w:spacing w:val="-3"/>
          <w:sz w:val="24"/>
          <w:szCs w:val="24"/>
        </w:rPr>
        <w:t>谈判澄清：采购代理机构有权就谈判响应文件中有疑义之处或前后表述不</w:t>
      </w:r>
      <w:r>
        <w:rPr>
          <w:rFonts w:hint="eastAsia" w:asciiTheme="majorEastAsia" w:hAnsiTheme="majorEastAsia" w:eastAsiaTheme="majorEastAsia" w:cstheme="majorEastAsia"/>
          <w:spacing w:val="-6"/>
          <w:sz w:val="24"/>
          <w:szCs w:val="24"/>
        </w:rPr>
        <w:t>一致的问题，向投标单位提出询问或澄清。投标单位必须在谈判文件规定的时间内派</w:t>
      </w:r>
      <w:r>
        <w:rPr>
          <w:rFonts w:hint="eastAsia" w:asciiTheme="majorEastAsia" w:hAnsiTheme="majorEastAsia" w:eastAsiaTheme="majorEastAsia" w:cstheme="majorEastAsia"/>
          <w:spacing w:val="-4"/>
          <w:sz w:val="24"/>
          <w:szCs w:val="24"/>
        </w:rPr>
        <w:t>技术和商务人员进行澄清，有关澄清的内容应以书面形式提交，并由投标单位法定代</w:t>
      </w:r>
      <w:r>
        <w:rPr>
          <w:rFonts w:hint="eastAsia" w:asciiTheme="majorEastAsia" w:hAnsiTheme="majorEastAsia" w:eastAsiaTheme="majorEastAsia" w:cstheme="majorEastAsia"/>
          <w:sz w:val="24"/>
          <w:szCs w:val="24"/>
        </w:rPr>
        <w:t>表人或被授权人签名确认。</w:t>
      </w:r>
    </w:p>
    <w:p w14:paraId="37CE4CD1">
      <w:pPr>
        <w:pStyle w:val="26"/>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after="0" w:line="500" w:lineRule="exact"/>
        <w:ind w:right="-48" w:rightChars="-22" w:firstLine="468"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3"/>
          <w:sz w:val="24"/>
          <w:szCs w:val="24"/>
          <w:lang w:eastAsia="zh-CN"/>
        </w:rPr>
        <w:t>（</w:t>
      </w:r>
      <w:r>
        <w:rPr>
          <w:rFonts w:hint="eastAsia" w:asciiTheme="majorEastAsia" w:hAnsiTheme="majorEastAsia" w:eastAsiaTheme="majorEastAsia" w:cstheme="majorEastAsia"/>
          <w:spacing w:val="-3"/>
          <w:sz w:val="24"/>
          <w:szCs w:val="24"/>
          <w:lang w:val="en-US" w:eastAsia="zh-CN"/>
        </w:rPr>
        <w:t>4</w:t>
      </w:r>
      <w:r>
        <w:rPr>
          <w:rFonts w:hint="eastAsia" w:asciiTheme="majorEastAsia" w:hAnsiTheme="majorEastAsia" w:eastAsiaTheme="majorEastAsia" w:cstheme="majorEastAsia"/>
          <w:spacing w:val="-3"/>
          <w:sz w:val="24"/>
          <w:szCs w:val="24"/>
          <w:lang w:eastAsia="zh-CN"/>
        </w:rPr>
        <w:t>）</w:t>
      </w:r>
      <w:r>
        <w:rPr>
          <w:rFonts w:hint="eastAsia" w:asciiTheme="majorEastAsia" w:hAnsiTheme="majorEastAsia" w:eastAsiaTheme="majorEastAsia" w:cstheme="majorEastAsia"/>
          <w:spacing w:val="-3"/>
          <w:sz w:val="24"/>
          <w:szCs w:val="24"/>
        </w:rPr>
        <w:t>谈判响应文件应按给定的格式如实填写，充分反映谈判文件的要求，出现</w:t>
      </w:r>
      <w:r>
        <w:rPr>
          <w:rFonts w:hint="eastAsia" w:asciiTheme="majorEastAsia" w:hAnsiTheme="majorEastAsia" w:eastAsiaTheme="majorEastAsia" w:cstheme="majorEastAsia"/>
          <w:sz w:val="24"/>
          <w:szCs w:val="24"/>
        </w:rPr>
        <w:t>下列情况，统一规定为：</w:t>
      </w:r>
    </w:p>
    <w:p w14:paraId="59AB089E">
      <w:pPr>
        <w:pStyle w:val="10"/>
        <w:keepNext w:val="0"/>
        <w:keepLines w:val="0"/>
        <w:pageBreakBefore w:val="0"/>
        <w:widowControl w:val="0"/>
        <w:kinsoku/>
        <w:wordWrap/>
        <w:overflowPunct/>
        <w:topLinePunct w:val="0"/>
        <w:autoSpaceDE w:val="0"/>
        <w:autoSpaceDN w:val="0"/>
        <w:bidi w:val="0"/>
        <w:adjustRightInd/>
        <w:snapToGrid/>
        <w:spacing w:before="9" w:after="0" w:afterAutospacing="0" w:line="500" w:lineRule="exact"/>
        <w:ind w:right="-48" w:rightChars="-22"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① 图表与文字不符，以图表为准。</w:t>
      </w:r>
    </w:p>
    <w:p w14:paraId="1449FFAE">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② 单价与总价不符，以单价为准。</w:t>
      </w:r>
    </w:p>
    <w:p w14:paraId="5CAD1AB5">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③ 大写与小写不符，以大写为准。</w:t>
      </w:r>
    </w:p>
    <w:p w14:paraId="0378B8B7">
      <w:pPr>
        <w:pStyle w:val="1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00" w:lineRule="exact"/>
        <w:ind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④ 正本与副本不符，以正本为准。</w:t>
      </w:r>
    </w:p>
    <w:p w14:paraId="1B80FF73">
      <w:pPr>
        <w:pStyle w:val="26"/>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beforeAutospacing="0" w:after="0" w:line="500" w:lineRule="exact"/>
        <w:ind w:right="-50" w:rightChars="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24.4 </w:t>
      </w:r>
      <w:r>
        <w:rPr>
          <w:rFonts w:hint="eastAsia" w:asciiTheme="majorEastAsia" w:hAnsiTheme="majorEastAsia" w:eastAsiaTheme="majorEastAsia" w:cstheme="majorEastAsia"/>
          <w:sz w:val="24"/>
          <w:szCs w:val="24"/>
        </w:rPr>
        <w:t>投标单位的谈判响应文件中必须提供相关的证明材料。如果发现有弄虚作假的，谈判小组将取消其谈判资格。</w:t>
      </w:r>
    </w:p>
    <w:p w14:paraId="0995A1EE">
      <w:pPr>
        <w:pStyle w:val="26"/>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 w:after="0" w:line="500" w:lineRule="exact"/>
        <w:ind w:right="-50" w:rightChars="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24.5 </w:t>
      </w:r>
      <w:r>
        <w:rPr>
          <w:rFonts w:hint="eastAsia" w:asciiTheme="majorEastAsia" w:hAnsiTheme="majorEastAsia" w:eastAsiaTheme="majorEastAsia" w:cstheme="majorEastAsia"/>
          <w:sz w:val="24"/>
          <w:szCs w:val="24"/>
        </w:rPr>
        <w:t>谈判小组从质量和服务均能满足采购文件实质性响应要求的供应商中，按照最后报价由低到高的顺序提出3名以上成交候选人，并编写评审报告</w:t>
      </w:r>
      <w:r>
        <w:rPr>
          <w:rFonts w:hint="eastAsia" w:asciiTheme="majorEastAsia" w:hAnsiTheme="majorEastAsia" w:eastAsiaTheme="majorEastAsia" w:cstheme="majorEastAsia"/>
          <w:spacing w:val="-5"/>
          <w:sz w:val="24"/>
          <w:szCs w:val="24"/>
        </w:rPr>
        <w:t>。</w:t>
      </w:r>
    </w:p>
    <w:p w14:paraId="767AB809">
      <w:pPr>
        <w:pStyle w:val="26"/>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 w:after="0" w:afterAutospacing="0" w:line="500" w:lineRule="exact"/>
        <w:ind w:right="0" w:rightChars="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24.6 </w:t>
      </w:r>
      <w:r>
        <w:rPr>
          <w:rFonts w:hint="eastAsia" w:asciiTheme="majorEastAsia" w:hAnsiTheme="majorEastAsia" w:eastAsiaTheme="majorEastAsia" w:cstheme="majorEastAsia"/>
          <w:sz w:val="24"/>
          <w:szCs w:val="24"/>
        </w:rPr>
        <w:t>谈判小组根据原始谈判记录和谈判结果编写谈判结果报告，报采购人。</w:t>
      </w:r>
    </w:p>
    <w:p w14:paraId="61C41BC3">
      <w:pPr>
        <w:pStyle w:val="5"/>
        <w:keepNext w:val="0"/>
        <w:keepLines w:val="0"/>
        <w:pageBreakBefore w:val="0"/>
        <w:widowControl w:val="0"/>
        <w:numPr>
          <w:ilvl w:val="0"/>
          <w:numId w:val="0"/>
        </w:numPr>
        <w:tabs>
          <w:tab w:val="left" w:pos="1312"/>
        </w:tabs>
        <w:kinsoku/>
        <w:wordWrap/>
        <w:overflowPunct/>
        <w:topLinePunct w:val="0"/>
        <w:autoSpaceDE w:val="0"/>
        <w:autoSpaceDN w:val="0"/>
        <w:bidi w:val="0"/>
        <w:adjustRightInd/>
        <w:snapToGrid/>
        <w:spacing w:before="0" w:beforeAutospacing="0" w:after="0" w:line="500" w:lineRule="exact"/>
        <w:ind w:right="0" w:rightChars="0" w:firstLine="482" w:firstLineChars="200"/>
        <w:jc w:val="both"/>
        <w:textAlignment w:val="auto"/>
        <w:rPr>
          <w:rFonts w:hint="eastAsia" w:asciiTheme="majorEastAsia" w:hAnsiTheme="majorEastAsia" w:eastAsiaTheme="majorEastAsia" w:cstheme="majorEastAsia"/>
          <w:sz w:val="24"/>
          <w:szCs w:val="24"/>
        </w:rPr>
      </w:pPr>
      <w:r>
        <w:rPr>
          <w:rFonts w:hint="eastAsia"/>
          <w:lang w:val="en-US" w:eastAsia="zh-CN"/>
        </w:rPr>
        <w:t>25</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确定成交单位</w:t>
      </w:r>
    </w:p>
    <w:p w14:paraId="38EE93F2">
      <w:pPr>
        <w:keepNext w:val="0"/>
        <w:keepLines w:val="0"/>
        <w:pageBreakBefore w:val="0"/>
        <w:kinsoku/>
        <w:wordWrap/>
        <w:overflowPunct w:val="0"/>
        <w:topLinePunct w:val="0"/>
        <w:bidi w:val="0"/>
        <w:adjustRightInd w:val="0"/>
        <w:snapToGrid w:val="0"/>
        <w:spacing w:line="500" w:lineRule="exact"/>
        <w:ind w:firstLine="480" w:firstLineChars="200"/>
        <w:textAlignment w:val="auto"/>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val="en-US" w:eastAsia="zh-CN"/>
        </w:rPr>
        <w:t>25.1</w:t>
      </w:r>
      <w:r>
        <w:rPr>
          <w:rFonts w:hint="eastAsia" w:asciiTheme="majorEastAsia" w:hAnsiTheme="majorEastAsia" w:eastAsiaTheme="majorEastAsia" w:cstheme="majorEastAsia"/>
          <w:kern w:val="0"/>
          <w:sz w:val="24"/>
          <w:szCs w:val="24"/>
        </w:rPr>
        <w:t>谈判小组根据评审方法的规定对供应商进行评审排序，推荐1～3名成交候选人，作为评审结果。评审结果由全体谈判小组成员签字确认。谈判小组应当从质量和服务均能满足采购文件实质性响应要求的供应商中，按照政府采购政策对各供应商最后报价的价格到高的顺序提出3名以上成交候选人（合格供应商家数不足时以实际合格数量为准）</w:t>
      </w:r>
    </w:p>
    <w:p w14:paraId="220AD7A6">
      <w:pPr>
        <w:keepNext w:val="0"/>
        <w:keepLines w:val="0"/>
        <w:pageBreakBefore w:val="0"/>
        <w:kinsoku/>
        <w:wordWrap/>
        <w:overflowPunct w:val="0"/>
        <w:topLinePunct w:val="0"/>
        <w:bidi w:val="0"/>
        <w:adjustRightInd w:val="0"/>
        <w:snapToGrid w:val="0"/>
        <w:spacing w:line="500" w:lineRule="exact"/>
        <w:ind w:firstLine="480" w:firstLineChars="200"/>
        <w:textAlignment w:val="auto"/>
        <w:rPr>
          <w:rFonts w:hint="eastAsia" w:asciiTheme="majorEastAsia" w:hAnsiTheme="majorEastAsia" w:eastAsiaTheme="majorEastAsia" w:cstheme="majorEastAsia"/>
          <w:kern w:val="0"/>
          <w:sz w:val="24"/>
          <w:szCs w:val="24"/>
          <w:lang w:eastAsia="zh-CN"/>
        </w:rPr>
      </w:pPr>
      <w:r>
        <w:rPr>
          <w:rFonts w:hint="eastAsia" w:asciiTheme="majorEastAsia" w:hAnsiTheme="majorEastAsia" w:eastAsiaTheme="majorEastAsia" w:cstheme="majorEastAsia"/>
          <w:kern w:val="0"/>
          <w:sz w:val="24"/>
          <w:szCs w:val="24"/>
          <w:lang w:val="en-US" w:eastAsia="zh-CN"/>
        </w:rPr>
        <w:t>25.2</w:t>
      </w:r>
      <w:r>
        <w:rPr>
          <w:rFonts w:hint="eastAsia" w:asciiTheme="majorEastAsia" w:hAnsiTheme="majorEastAsia" w:eastAsiaTheme="majorEastAsia" w:cstheme="majorEastAsia"/>
          <w:kern w:val="0"/>
          <w:sz w:val="24"/>
          <w:szCs w:val="24"/>
        </w:rPr>
        <w:t>采购代理机构在评审工作结束后2个工作日内，将评审报告送采购人确认</w:t>
      </w:r>
      <w:r>
        <w:rPr>
          <w:rFonts w:hint="eastAsia" w:asciiTheme="majorEastAsia" w:hAnsiTheme="majorEastAsia" w:eastAsiaTheme="majorEastAsia" w:cstheme="majorEastAsia"/>
          <w:kern w:val="0"/>
          <w:sz w:val="24"/>
          <w:szCs w:val="24"/>
          <w:lang w:eastAsia="zh-CN"/>
        </w:rPr>
        <w:t>。</w:t>
      </w:r>
    </w:p>
    <w:p w14:paraId="798EBF83">
      <w:pPr>
        <w:keepNext w:val="0"/>
        <w:keepLines w:val="0"/>
        <w:pageBreakBefore w:val="0"/>
        <w:kinsoku/>
        <w:wordWrap/>
        <w:overflowPunct w:val="0"/>
        <w:topLinePunct w:val="0"/>
        <w:bidi w:val="0"/>
        <w:adjustRightInd w:val="0"/>
        <w:snapToGrid w:val="0"/>
        <w:spacing w:line="500" w:lineRule="exact"/>
        <w:ind w:firstLine="480" w:firstLineChars="20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kern w:val="0"/>
          <w:sz w:val="24"/>
          <w:szCs w:val="24"/>
          <w:lang w:val="en-US" w:eastAsia="zh-CN"/>
        </w:rPr>
        <w:t>25.3</w:t>
      </w:r>
      <w:r>
        <w:rPr>
          <w:rFonts w:hint="eastAsia" w:asciiTheme="majorEastAsia" w:hAnsiTheme="majorEastAsia" w:eastAsiaTheme="majorEastAsia" w:cstheme="majorEastAsia"/>
          <w:kern w:val="0"/>
          <w:sz w:val="24"/>
          <w:szCs w:val="24"/>
        </w:rPr>
        <w:t>采购人应当在收到评审报告后5个工作日内，从评审报告提出的成交候选人中次序确定排序第一的成交候选人为成交供应商，也可以书面授权谈判小组直接确定成交供应商。采购人逾期未确定成交供应商且不提出异议的，视为同意按评审报告提出的成交候选人次序确定排序第一的成交候选人为成交供应商。</w:t>
      </w:r>
    </w:p>
    <w:p w14:paraId="34B78B30">
      <w:pPr>
        <w:keepNext w:val="0"/>
        <w:keepLines w:val="0"/>
        <w:pageBreakBefore w:val="0"/>
        <w:kinsoku/>
        <w:wordWrap/>
        <w:overflowPunct w:val="0"/>
        <w:topLinePunct w:val="0"/>
        <w:bidi w:val="0"/>
        <w:adjustRightInd w:val="0"/>
        <w:snapToGrid w:val="0"/>
        <w:spacing w:line="500" w:lineRule="exact"/>
        <w:ind w:firstLine="480" w:firstLineChars="200"/>
        <w:textAlignment w:val="auto"/>
        <w:rPr>
          <w:rFonts w:hint="eastAsia" w:asciiTheme="majorEastAsia" w:hAnsiTheme="majorEastAsia" w:eastAsiaTheme="majorEastAsia" w:cstheme="majorEastAsia"/>
          <w:kern w:val="0"/>
          <w:sz w:val="24"/>
          <w:szCs w:val="24"/>
          <w:lang w:eastAsia="zh-CN"/>
        </w:rPr>
      </w:pPr>
      <w:r>
        <w:rPr>
          <w:rFonts w:hint="eastAsia" w:asciiTheme="majorEastAsia" w:hAnsiTheme="majorEastAsia" w:eastAsiaTheme="majorEastAsia" w:cstheme="majorEastAsia"/>
          <w:kern w:val="0"/>
          <w:sz w:val="24"/>
          <w:szCs w:val="24"/>
          <w:lang w:val="en-US" w:eastAsia="zh-CN"/>
        </w:rPr>
        <w:t>25.4</w:t>
      </w:r>
      <w:r>
        <w:rPr>
          <w:rFonts w:hint="eastAsia" w:asciiTheme="majorEastAsia" w:hAnsiTheme="majorEastAsia" w:eastAsiaTheme="majorEastAsia" w:cstheme="majorEastAsia"/>
          <w:kern w:val="0"/>
          <w:sz w:val="24"/>
          <w:szCs w:val="24"/>
          <w:lang w:eastAsia="zh-CN"/>
        </w:rPr>
        <w:t>采购代理机构将在成交供应商确定后2个工作日内，在【陕西省政府采购网（www.ccgp-shaanxi.gov.cn）】上发布成交结果，成交结果公告期限为1个工作日。</w:t>
      </w:r>
    </w:p>
    <w:p w14:paraId="79572F03">
      <w:pPr>
        <w:keepNext w:val="0"/>
        <w:keepLines w:val="0"/>
        <w:pageBreakBefore w:val="0"/>
        <w:kinsoku/>
        <w:wordWrap/>
        <w:overflowPunct w:val="0"/>
        <w:topLinePunct w:val="0"/>
        <w:bidi w:val="0"/>
        <w:adjustRightInd w:val="0"/>
        <w:snapToGrid w:val="0"/>
        <w:spacing w:line="500" w:lineRule="exact"/>
        <w:ind w:firstLine="480" w:firstLineChars="200"/>
        <w:textAlignment w:val="auto"/>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val="en-US" w:eastAsia="zh-CN"/>
        </w:rPr>
        <w:t>25.5</w:t>
      </w:r>
      <w:r>
        <w:rPr>
          <w:rFonts w:hint="eastAsia" w:asciiTheme="majorEastAsia" w:hAnsiTheme="majorEastAsia" w:eastAsiaTheme="majorEastAsia" w:cstheme="majorEastAsia"/>
          <w:kern w:val="0"/>
          <w:sz w:val="24"/>
          <w:szCs w:val="24"/>
        </w:rPr>
        <w:t>排名第一的成交候选人放弃成交、在规定期限内未能签订合同、因不可抗力不能履行合同、不按照谈判文件要求，或者被查实存在影响成交结果的违法行为等情形，不符合成交条件的，采购人可以按照谈判小组提出的成交候选人名单排序依次确定其他成交候选人为成交供应商，也可以重新谈判。</w:t>
      </w:r>
    </w:p>
    <w:p w14:paraId="5E08C6BE">
      <w:pPr>
        <w:keepNext w:val="0"/>
        <w:keepLines w:val="0"/>
        <w:pageBreakBefore w:val="0"/>
        <w:kinsoku/>
        <w:wordWrap/>
        <w:overflowPunct w:val="0"/>
        <w:topLinePunct w:val="0"/>
        <w:bidi w:val="0"/>
        <w:adjustRightInd w:val="0"/>
        <w:snapToGrid w:val="0"/>
        <w:spacing w:line="500" w:lineRule="exact"/>
        <w:ind w:firstLine="480" w:firstLineChars="200"/>
        <w:textAlignment w:val="auto"/>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val="en-US" w:eastAsia="zh-CN"/>
        </w:rPr>
        <w:t>25.6</w:t>
      </w:r>
      <w:r>
        <w:rPr>
          <w:rFonts w:hint="eastAsia" w:asciiTheme="majorEastAsia" w:hAnsiTheme="majorEastAsia" w:eastAsiaTheme="majorEastAsia" w:cstheme="majorEastAsia"/>
          <w:kern w:val="0"/>
          <w:sz w:val="24"/>
          <w:szCs w:val="24"/>
        </w:rPr>
        <w:t>供应商或者其他利害关系人对评审结果有异议的，应当在公示期间提出。</w:t>
      </w:r>
    </w:p>
    <w:p w14:paraId="38511F59">
      <w:pPr>
        <w:keepNext w:val="0"/>
        <w:keepLines w:val="0"/>
        <w:pageBreakBefore w:val="0"/>
        <w:kinsoku/>
        <w:wordWrap/>
        <w:topLinePunct w:val="0"/>
        <w:autoSpaceDE w:val="0"/>
        <w:autoSpaceDN w:val="0"/>
        <w:bidi w:val="0"/>
        <w:adjustRightInd w:val="0"/>
        <w:snapToGrid w:val="0"/>
        <w:spacing w:line="500" w:lineRule="exact"/>
        <w:ind w:firstLine="482" w:firstLineChars="200"/>
        <w:textAlignment w:val="auto"/>
        <w:rPr>
          <w:rFonts w:hint="eastAsia" w:asciiTheme="majorEastAsia" w:hAnsiTheme="majorEastAsia" w:eastAsiaTheme="majorEastAsia" w:cstheme="majorEastAsia"/>
          <w:b/>
          <w:sz w:val="24"/>
          <w:szCs w:val="24"/>
          <w:lang w:val="zh-CN"/>
        </w:rPr>
      </w:pPr>
      <w:bookmarkStart w:id="7" w:name="六、授予合同"/>
      <w:bookmarkEnd w:id="7"/>
      <w:r>
        <w:rPr>
          <w:rFonts w:hint="eastAsia" w:asciiTheme="majorEastAsia" w:hAnsiTheme="majorEastAsia" w:eastAsiaTheme="majorEastAsia" w:cstheme="majorEastAsia"/>
          <w:b/>
          <w:sz w:val="24"/>
          <w:szCs w:val="24"/>
          <w:lang w:val="en-US" w:eastAsia="zh-CN"/>
        </w:rPr>
        <w:t>26.</w:t>
      </w:r>
      <w:r>
        <w:rPr>
          <w:rFonts w:hint="eastAsia" w:asciiTheme="majorEastAsia" w:hAnsiTheme="majorEastAsia" w:eastAsiaTheme="majorEastAsia" w:cstheme="majorEastAsia"/>
          <w:b/>
          <w:sz w:val="24"/>
          <w:szCs w:val="24"/>
          <w:lang w:val="zh-CN"/>
        </w:rPr>
        <w:t>本项目落实政府采购政策</w:t>
      </w:r>
    </w:p>
    <w:p w14:paraId="1CCA78AD">
      <w:pPr>
        <w:keepNext w:val="0"/>
        <w:keepLines w:val="0"/>
        <w:pageBreakBefore w:val="0"/>
        <w:kinsoku/>
        <w:wordWrap/>
        <w:topLinePunct w:val="0"/>
        <w:bidi w:val="0"/>
        <w:spacing w:line="500" w:lineRule="exact"/>
        <w:ind w:firstLine="482" w:firstLineChars="200"/>
        <w:jc w:val="left"/>
        <w:textAlignment w:val="auto"/>
        <w:rPr>
          <w:rFonts w:hint="eastAsia" w:asciiTheme="majorEastAsia" w:hAnsiTheme="majorEastAsia" w:eastAsiaTheme="majorEastAsia" w:cstheme="majorEastAsia"/>
          <w:b/>
          <w:sz w:val="24"/>
          <w:szCs w:val="24"/>
          <w:lang w:val="zh-CN"/>
        </w:rPr>
      </w:pPr>
      <w:r>
        <w:rPr>
          <w:rFonts w:hint="eastAsia" w:asciiTheme="majorEastAsia" w:hAnsiTheme="majorEastAsia" w:eastAsiaTheme="majorEastAsia" w:cstheme="majorEastAsia"/>
          <w:b/>
          <w:sz w:val="24"/>
          <w:szCs w:val="24"/>
          <w:lang w:val="en-US" w:eastAsia="zh-CN"/>
        </w:rPr>
        <w:t>26</w:t>
      </w:r>
      <w:r>
        <w:rPr>
          <w:rFonts w:hint="eastAsia" w:asciiTheme="majorEastAsia" w:hAnsiTheme="majorEastAsia" w:eastAsiaTheme="majorEastAsia" w:cstheme="majorEastAsia"/>
          <w:b/>
          <w:sz w:val="24"/>
          <w:szCs w:val="24"/>
          <w:lang w:val="zh-CN"/>
        </w:rPr>
        <w:t>.1</w:t>
      </w:r>
      <w:r>
        <w:rPr>
          <w:rFonts w:hint="eastAsia" w:asciiTheme="majorEastAsia" w:hAnsiTheme="majorEastAsia" w:eastAsiaTheme="majorEastAsia" w:cstheme="majorEastAsia"/>
          <w:b/>
          <w:sz w:val="24"/>
          <w:szCs w:val="24"/>
        </w:rPr>
        <w:t xml:space="preserve"> </w:t>
      </w:r>
      <w:r>
        <w:rPr>
          <w:rFonts w:hint="eastAsia" w:asciiTheme="majorEastAsia" w:hAnsiTheme="majorEastAsia" w:eastAsiaTheme="majorEastAsia" w:cstheme="majorEastAsia"/>
          <w:b/>
          <w:sz w:val="24"/>
          <w:szCs w:val="24"/>
          <w:lang w:val="zh-CN"/>
        </w:rPr>
        <w:t>政策性扣减范围：</w:t>
      </w:r>
    </w:p>
    <w:p w14:paraId="621FCD16">
      <w:pPr>
        <w:keepNext w:val="0"/>
        <w:keepLines w:val="0"/>
        <w:pageBreakBefore w:val="0"/>
        <w:kinsoku/>
        <w:wordWrap/>
        <w:topLinePunct w:val="0"/>
        <w:autoSpaceDE w:val="0"/>
        <w:autoSpaceDN w:val="0"/>
        <w:bidi w:val="0"/>
        <w:adjustRightInd w:val="0"/>
        <w:snapToGrid w:val="0"/>
        <w:spacing w:line="500" w:lineRule="exact"/>
        <w:ind w:firstLine="480" w:firstLineChars="200"/>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（1）中小企业落实政府采购政策</w:t>
      </w:r>
    </w:p>
    <w:p w14:paraId="589DD8B6">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1.1供应商符合</w:t>
      </w:r>
      <w:r>
        <w:rPr>
          <w:rFonts w:hint="eastAsia" w:asciiTheme="majorEastAsia" w:hAnsiTheme="majorEastAsia" w:eastAsiaTheme="majorEastAsia" w:cstheme="majorEastAsia"/>
          <w:kern w:val="0"/>
          <w:sz w:val="24"/>
          <w:szCs w:val="24"/>
          <w:lang w:val="en-US" w:eastAsia="zh-CN"/>
        </w:rPr>
        <w:t>中</w:t>
      </w:r>
      <w:r>
        <w:rPr>
          <w:rFonts w:hint="eastAsia" w:asciiTheme="majorEastAsia" w:hAnsiTheme="majorEastAsia" w:eastAsiaTheme="majorEastAsia" w:cstheme="majorEastAsia"/>
          <w:kern w:val="0"/>
          <w:sz w:val="24"/>
          <w:szCs w:val="24"/>
        </w:rPr>
        <w:t>型、</w:t>
      </w:r>
      <w:r>
        <w:rPr>
          <w:rFonts w:hint="eastAsia" w:asciiTheme="majorEastAsia" w:hAnsiTheme="majorEastAsia" w:eastAsiaTheme="majorEastAsia" w:cstheme="majorEastAsia"/>
          <w:kern w:val="0"/>
          <w:sz w:val="24"/>
          <w:szCs w:val="24"/>
          <w:lang w:val="en-US" w:eastAsia="zh-CN"/>
        </w:rPr>
        <w:t>小</w:t>
      </w:r>
      <w:r>
        <w:rPr>
          <w:rFonts w:hint="eastAsia" w:asciiTheme="majorEastAsia" w:hAnsiTheme="majorEastAsia" w:eastAsiaTheme="majorEastAsia" w:cstheme="majorEastAsia"/>
          <w:kern w:val="0"/>
          <w:sz w:val="24"/>
          <w:szCs w:val="24"/>
        </w:rPr>
        <w:t>型企业或监狱企业条件的，其谈判报价价格评审时将按相应比例进行扣减。</w:t>
      </w:r>
    </w:p>
    <w:p w14:paraId="4D1B3C37">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1.2依照政府采购促进中小企业发展管理办法》的通知</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财库〔2020〕46号的规定，小型、微型企业应当同时符合以下条件：</w:t>
      </w:r>
    </w:p>
    <w:p w14:paraId="30DC26B2">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1.2.1符合中小企业划分标准（中小企业划分标准是指国务院有关部门根据企业从业人员、营业收入、资产总额等指标制定的中小企业划型标准（工信部联企业〔2011〕300号））。</w:t>
      </w:r>
    </w:p>
    <w:p w14:paraId="2F605929">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1.2.2提供本企业制造的货物、承担的工程或者服务，或者提供其他中小企业制造的货物，不包括提供或使用大型企业注册商标的货物。</w:t>
      </w:r>
    </w:p>
    <w:p w14:paraId="6077F81E">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1.2.3</w:t>
      </w:r>
      <w:r>
        <w:rPr>
          <w:rFonts w:hint="eastAsia" w:asciiTheme="majorEastAsia" w:hAnsiTheme="majorEastAsia" w:eastAsiaTheme="majorEastAsia" w:cstheme="majorEastAsia"/>
          <w:kern w:val="0"/>
          <w:sz w:val="24"/>
          <w:szCs w:val="24"/>
          <w:lang w:val="en-US" w:eastAsia="zh-CN"/>
        </w:rPr>
        <w:t>中</w:t>
      </w:r>
      <w:r>
        <w:rPr>
          <w:rFonts w:hint="eastAsia" w:asciiTheme="majorEastAsia" w:hAnsiTheme="majorEastAsia" w:eastAsiaTheme="majorEastAsia" w:cstheme="majorEastAsia"/>
          <w:kern w:val="0"/>
          <w:sz w:val="24"/>
          <w:szCs w:val="24"/>
        </w:rPr>
        <w:t>型、</w:t>
      </w:r>
      <w:r>
        <w:rPr>
          <w:rFonts w:hint="eastAsia" w:asciiTheme="majorEastAsia" w:hAnsiTheme="majorEastAsia" w:eastAsiaTheme="majorEastAsia" w:cstheme="majorEastAsia"/>
          <w:kern w:val="0"/>
          <w:sz w:val="24"/>
          <w:szCs w:val="24"/>
          <w:lang w:val="en-US" w:eastAsia="zh-CN"/>
        </w:rPr>
        <w:t>小</w:t>
      </w:r>
      <w:r>
        <w:rPr>
          <w:rFonts w:hint="eastAsia" w:asciiTheme="majorEastAsia" w:hAnsiTheme="majorEastAsia" w:eastAsiaTheme="majorEastAsia" w:cstheme="majorEastAsia"/>
          <w:kern w:val="0"/>
          <w:sz w:val="24"/>
          <w:szCs w:val="24"/>
        </w:rPr>
        <w:t>型企业提供中型企业制造的货物的，视同为中型企业；小型、中型企业提供大型企业制造的货物的，视同为大型企业。</w:t>
      </w:r>
    </w:p>
    <w:p w14:paraId="4C89ADDA">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1.3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0046B50B">
      <w:pPr>
        <w:keepNext w:val="0"/>
        <w:keepLines w:val="0"/>
        <w:pageBreakBefore w:val="0"/>
        <w:kinsoku/>
        <w:wordWrap/>
        <w:topLinePunct w:val="0"/>
        <w:autoSpaceDE w:val="0"/>
        <w:autoSpaceDN w:val="0"/>
        <w:bidi w:val="0"/>
        <w:adjustRightInd w:val="0"/>
        <w:snapToGrid w:val="0"/>
        <w:spacing w:line="500" w:lineRule="exact"/>
        <w:ind w:firstLine="472" w:firstLineChars="196"/>
        <w:textAlignment w:val="auto"/>
        <w:rPr>
          <w:rFonts w:hint="eastAsia" w:asciiTheme="majorEastAsia" w:hAnsiTheme="majorEastAsia" w:eastAsiaTheme="majorEastAsia" w:cstheme="majorEastAsia"/>
          <w:b/>
          <w:sz w:val="24"/>
          <w:szCs w:val="24"/>
          <w:lang w:val="zh-CN"/>
        </w:rPr>
      </w:pPr>
      <w:r>
        <w:rPr>
          <w:rFonts w:hint="eastAsia" w:asciiTheme="majorEastAsia" w:hAnsiTheme="majorEastAsia" w:eastAsiaTheme="majorEastAsia" w:cstheme="majorEastAsia"/>
          <w:b/>
          <w:sz w:val="24"/>
          <w:szCs w:val="24"/>
          <w:lang w:val="en-US" w:eastAsia="zh-CN"/>
        </w:rPr>
        <w:t>26.2</w:t>
      </w:r>
      <w:r>
        <w:rPr>
          <w:rFonts w:hint="eastAsia" w:asciiTheme="majorEastAsia" w:hAnsiTheme="majorEastAsia" w:eastAsiaTheme="majorEastAsia" w:cstheme="majorEastAsia"/>
          <w:b/>
          <w:sz w:val="24"/>
          <w:szCs w:val="24"/>
          <w:lang w:val="zh-CN"/>
        </w:rPr>
        <w:t>政策性扣减方式：</w:t>
      </w:r>
    </w:p>
    <w:p w14:paraId="16427517">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en-US" w:eastAsia="zh-CN"/>
        </w:rPr>
        <w:t>26.2.1</w:t>
      </w:r>
      <w:r>
        <w:rPr>
          <w:rFonts w:hint="eastAsia" w:asciiTheme="majorEastAsia" w:hAnsiTheme="majorEastAsia" w:eastAsiaTheme="majorEastAsia" w:cstheme="majorEastAsia"/>
          <w:sz w:val="24"/>
          <w:szCs w:val="24"/>
          <w:lang w:val="zh-CN"/>
        </w:rPr>
        <w:t>、投标企业政府采购政策</w:t>
      </w:r>
    </w:p>
    <w:p w14:paraId="32AE8869">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中小企业落实政府采购政策</w:t>
      </w:r>
    </w:p>
    <w:p w14:paraId="200FC4B2">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1.</w:t>
      </w:r>
      <w:r>
        <w:rPr>
          <w:rFonts w:hint="eastAsia" w:asciiTheme="majorEastAsia" w:hAnsiTheme="majorEastAsia" w:eastAsiaTheme="majorEastAsia" w:cstheme="majorEastAsia"/>
          <w:sz w:val="24"/>
          <w:szCs w:val="24"/>
          <w:lang w:val="en-US"/>
        </w:rPr>
        <w:t>《政府采购促进中小企业发展管理办法》（财库﹝2020﹞46号）</w:t>
      </w:r>
      <w:r>
        <w:rPr>
          <w:rFonts w:hint="eastAsia" w:asciiTheme="majorEastAsia" w:hAnsiTheme="majorEastAsia" w:eastAsiaTheme="majorEastAsia" w:cstheme="majorEastAsia"/>
          <w:sz w:val="24"/>
          <w:szCs w:val="24"/>
          <w:lang w:val="en-US" w:eastAsia="zh-CN"/>
        </w:rPr>
        <w:t>中</w:t>
      </w:r>
      <w:r>
        <w:rPr>
          <w:rFonts w:hint="eastAsia" w:asciiTheme="majorEastAsia" w:hAnsiTheme="majorEastAsia" w:eastAsiaTheme="majorEastAsia" w:cstheme="majorEastAsia"/>
          <w:sz w:val="24"/>
          <w:szCs w:val="24"/>
        </w:rPr>
        <w:t>型、</w:t>
      </w:r>
      <w:r>
        <w:rPr>
          <w:rFonts w:hint="eastAsia" w:asciiTheme="majorEastAsia" w:hAnsiTheme="majorEastAsia" w:eastAsiaTheme="majorEastAsia" w:cstheme="majorEastAsia"/>
          <w:sz w:val="24"/>
          <w:szCs w:val="24"/>
          <w:lang w:val="en-US" w:eastAsia="zh-CN"/>
        </w:rPr>
        <w:t>小</w:t>
      </w:r>
      <w:r>
        <w:rPr>
          <w:rFonts w:hint="eastAsia" w:asciiTheme="majorEastAsia" w:hAnsiTheme="majorEastAsia" w:eastAsiaTheme="majorEastAsia" w:cstheme="majorEastAsia"/>
          <w:sz w:val="24"/>
          <w:szCs w:val="24"/>
        </w:rPr>
        <w:t>型企业应当同时符合以下条件：</w:t>
      </w:r>
    </w:p>
    <w:p w14:paraId="271D5DB4">
      <w:pPr>
        <w:pStyle w:val="26"/>
        <w:keepNext w:val="0"/>
        <w:keepLines w:val="0"/>
        <w:pageBreakBefore w:val="0"/>
        <w:tabs>
          <w:tab w:val="left" w:pos="169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rPr>
        <w:t>1.1</w:t>
      </w:r>
      <w:r>
        <w:rPr>
          <w:rFonts w:hint="eastAsia" w:asciiTheme="majorEastAsia" w:hAnsiTheme="majorEastAsia" w:eastAsiaTheme="majorEastAsia" w:cstheme="majorEastAsia"/>
          <w:sz w:val="24"/>
          <w:szCs w:val="24"/>
        </w:rPr>
        <w:t>符合中小企业划分标准（中小企业划分标准是指国务院有关部门根据企业从业人员、营业收入、资产总额等指标制定的中小企业划型标准（工信部联企业〔2011</w:t>
      </w:r>
      <w:r>
        <w:rPr>
          <w:rFonts w:hint="eastAsia" w:asciiTheme="majorEastAsia" w:hAnsiTheme="majorEastAsia" w:eastAsiaTheme="majorEastAsia" w:cstheme="majorEastAsia"/>
          <w:spacing w:val="-18"/>
          <w:sz w:val="24"/>
          <w:szCs w:val="24"/>
        </w:rPr>
        <w:t>〕</w:t>
      </w:r>
      <w:r>
        <w:rPr>
          <w:rFonts w:hint="eastAsia" w:asciiTheme="majorEastAsia" w:hAnsiTheme="majorEastAsia" w:eastAsiaTheme="majorEastAsia" w:cstheme="majorEastAsia"/>
          <w:sz w:val="24"/>
          <w:szCs w:val="24"/>
        </w:rPr>
        <w:t>300</w:t>
      </w:r>
      <w:r>
        <w:rPr>
          <w:rFonts w:hint="eastAsia" w:asciiTheme="majorEastAsia" w:hAnsiTheme="majorEastAsia" w:eastAsiaTheme="majorEastAsia" w:cstheme="majorEastAsia"/>
          <w:spacing w:val="-30"/>
          <w:sz w:val="24"/>
          <w:szCs w:val="24"/>
        </w:rPr>
        <w:t xml:space="preserve"> 号</w:t>
      </w:r>
      <w:r>
        <w:rPr>
          <w:rFonts w:hint="eastAsia" w:asciiTheme="majorEastAsia" w:hAnsiTheme="majorEastAsia" w:eastAsiaTheme="majorEastAsia" w:cstheme="majorEastAsia"/>
          <w:sz w:val="24"/>
          <w:szCs w:val="24"/>
        </w:rPr>
        <w:t>））。</w:t>
      </w:r>
    </w:p>
    <w:p w14:paraId="1335532B">
      <w:pPr>
        <w:pStyle w:val="26"/>
        <w:keepNext w:val="0"/>
        <w:keepLines w:val="0"/>
        <w:pageBreakBefore w:val="0"/>
        <w:tabs>
          <w:tab w:val="left" w:pos="1696"/>
        </w:tabs>
        <w:kinsoku/>
        <w:wordWrap/>
        <w:topLinePunct w:val="0"/>
        <w:autoSpaceDE w:val="0"/>
        <w:autoSpaceDN w:val="0"/>
        <w:bidi w:val="0"/>
        <w:spacing w:line="500" w:lineRule="exact"/>
        <w:ind w:left="0" w:right="-44" w:rightChars="-20" w:firstLine="476"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
          <w:sz w:val="24"/>
          <w:szCs w:val="24"/>
          <w:lang w:val="en-US"/>
        </w:rPr>
        <w:t>1.2</w:t>
      </w:r>
      <w:r>
        <w:rPr>
          <w:rFonts w:hint="eastAsia" w:asciiTheme="majorEastAsia" w:hAnsiTheme="majorEastAsia" w:eastAsiaTheme="majorEastAsia" w:cstheme="majorEastAsia"/>
          <w:spacing w:val="-1"/>
          <w:sz w:val="24"/>
          <w:szCs w:val="24"/>
        </w:rPr>
        <w:t>提供本企业制造的货物、承担的工程或者服务，或者提供其他中小企业制造</w:t>
      </w:r>
      <w:r>
        <w:rPr>
          <w:rFonts w:hint="eastAsia" w:asciiTheme="majorEastAsia" w:hAnsiTheme="majorEastAsia" w:eastAsiaTheme="majorEastAsia" w:cstheme="majorEastAsia"/>
          <w:sz w:val="24"/>
          <w:szCs w:val="24"/>
        </w:rPr>
        <w:t>的货物，不包括提供或使用大型企业注册商标的货物。</w:t>
      </w:r>
    </w:p>
    <w:p w14:paraId="54D83993">
      <w:pPr>
        <w:pStyle w:val="26"/>
        <w:keepNext w:val="0"/>
        <w:keepLines w:val="0"/>
        <w:pageBreakBefore w:val="0"/>
        <w:tabs>
          <w:tab w:val="left" w:pos="1696"/>
        </w:tabs>
        <w:kinsoku/>
        <w:wordWrap/>
        <w:topLinePunct w:val="0"/>
        <w:autoSpaceDE w:val="0"/>
        <w:autoSpaceDN w:val="0"/>
        <w:bidi w:val="0"/>
        <w:spacing w:line="500" w:lineRule="exact"/>
        <w:ind w:left="0" w:right="-44" w:rightChars="-20" w:firstLine="44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0"/>
          <w:sz w:val="24"/>
          <w:szCs w:val="24"/>
          <w:lang w:val="en-US"/>
        </w:rPr>
        <w:t>1.4</w:t>
      </w:r>
      <w:r>
        <w:rPr>
          <w:rFonts w:hint="eastAsia" w:asciiTheme="majorEastAsia" w:hAnsiTheme="majorEastAsia" w:eastAsiaTheme="majorEastAsia" w:cstheme="majorEastAsia"/>
          <w:spacing w:val="-10"/>
          <w:sz w:val="24"/>
          <w:szCs w:val="24"/>
          <w:lang w:val="en-US" w:eastAsia="zh-CN"/>
        </w:rPr>
        <w:t>中</w:t>
      </w:r>
      <w:r>
        <w:rPr>
          <w:rFonts w:hint="eastAsia" w:asciiTheme="majorEastAsia" w:hAnsiTheme="majorEastAsia" w:eastAsiaTheme="majorEastAsia" w:cstheme="majorEastAsia"/>
          <w:spacing w:val="-10"/>
          <w:sz w:val="24"/>
          <w:szCs w:val="24"/>
        </w:rPr>
        <w:t>型、</w:t>
      </w:r>
      <w:r>
        <w:rPr>
          <w:rFonts w:hint="eastAsia" w:asciiTheme="majorEastAsia" w:hAnsiTheme="majorEastAsia" w:eastAsiaTheme="majorEastAsia" w:cstheme="majorEastAsia"/>
          <w:spacing w:val="-10"/>
          <w:sz w:val="24"/>
          <w:szCs w:val="24"/>
          <w:lang w:val="en-US" w:eastAsia="zh-CN"/>
        </w:rPr>
        <w:t>小</w:t>
      </w:r>
      <w:r>
        <w:rPr>
          <w:rFonts w:hint="eastAsia" w:asciiTheme="majorEastAsia" w:hAnsiTheme="majorEastAsia" w:eastAsiaTheme="majorEastAsia" w:cstheme="majorEastAsia"/>
          <w:spacing w:val="-10"/>
          <w:sz w:val="24"/>
          <w:szCs w:val="24"/>
        </w:rPr>
        <w:t>型企业提供中型企业制造的货物的，视同为中型企业；小型、</w:t>
      </w:r>
      <w:r>
        <w:rPr>
          <w:rFonts w:hint="eastAsia" w:asciiTheme="majorEastAsia" w:hAnsiTheme="majorEastAsia" w:eastAsiaTheme="majorEastAsia" w:cstheme="majorEastAsia"/>
          <w:sz w:val="24"/>
          <w:szCs w:val="24"/>
        </w:rPr>
        <w:t>中型企业提供大型企业制造的货物的，视同为大型企业。</w:t>
      </w:r>
    </w:p>
    <w:p w14:paraId="740AA1CE">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2、《财政部司法部关于政府采购支持监狱企业发展有关问题的通知》（财库〔2014〕68号）。</w:t>
      </w:r>
    </w:p>
    <w:p w14:paraId="2AC724D6">
      <w:pPr>
        <w:pStyle w:val="26"/>
        <w:keepNext w:val="0"/>
        <w:keepLines w:val="0"/>
        <w:pageBreakBefore w:val="0"/>
        <w:tabs>
          <w:tab w:val="left" w:pos="1456"/>
        </w:tabs>
        <w:kinsoku/>
        <w:wordWrap/>
        <w:topLinePunct w:val="0"/>
        <w:autoSpaceDE w:val="0"/>
        <w:autoSpaceDN w:val="0"/>
        <w:bidi w:val="0"/>
        <w:spacing w:line="500" w:lineRule="exact"/>
        <w:ind w:left="480" w:leftChars="218" w:right="0" w:righ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3.</w:t>
      </w:r>
      <w:r>
        <w:rPr>
          <w:rFonts w:hint="eastAsia" w:asciiTheme="majorEastAsia" w:hAnsiTheme="majorEastAsia" w:eastAsiaTheme="majorEastAsia" w:cstheme="majorEastAsia"/>
          <w:sz w:val="24"/>
          <w:szCs w:val="24"/>
        </w:rPr>
        <w:t>《国务院办公厅关于建立政府强制采购节能产品制度的通知》（国办发</w:t>
      </w:r>
    </w:p>
    <w:p w14:paraId="6C57A14A">
      <w:pPr>
        <w:pStyle w:val="26"/>
        <w:keepNext w:val="0"/>
        <w:keepLines w:val="0"/>
        <w:pageBreakBefore w:val="0"/>
        <w:tabs>
          <w:tab w:val="left" w:pos="1456"/>
        </w:tabs>
        <w:kinsoku/>
        <w:wordWrap/>
        <w:topLinePunct w:val="0"/>
        <w:autoSpaceDE w:val="0"/>
        <w:autoSpaceDN w:val="0"/>
        <w:bidi w:val="0"/>
        <w:spacing w:line="500" w:lineRule="exact"/>
        <w:ind w:left="0" w:leftChars="0" w:right="0" w:righ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〔2007〕51号）。</w:t>
      </w:r>
    </w:p>
    <w:p w14:paraId="259B68EB">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4.</w:t>
      </w:r>
      <w:r>
        <w:rPr>
          <w:rFonts w:hint="eastAsia" w:asciiTheme="majorEastAsia" w:hAnsiTheme="majorEastAsia" w:eastAsiaTheme="majorEastAsia" w:cstheme="majorEastAsia"/>
          <w:sz w:val="24"/>
          <w:szCs w:val="24"/>
        </w:rPr>
        <w:t>《环境标志产品政府采购实施的意见》（财库</w:t>
      </w:r>
      <w:r>
        <w:rPr>
          <w:rFonts w:hint="eastAsia" w:asciiTheme="majorEastAsia" w:hAnsiTheme="majorEastAsia" w:eastAsiaTheme="majorEastAsia" w:cstheme="majorEastAsia"/>
          <w:sz w:val="24"/>
          <w:szCs w:val="24"/>
          <w:lang w:eastAsia="zh-CN"/>
        </w:rPr>
        <w:t>〔2006〕90号</w:t>
      </w:r>
      <w:r>
        <w:rPr>
          <w:rFonts w:hint="eastAsia" w:asciiTheme="majorEastAsia" w:hAnsiTheme="majorEastAsia" w:eastAsiaTheme="majorEastAsia" w:cstheme="majorEastAsia"/>
          <w:sz w:val="24"/>
          <w:szCs w:val="24"/>
        </w:rPr>
        <w:t>）。</w:t>
      </w:r>
    </w:p>
    <w:p w14:paraId="7C5C215B">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采购人拟采购产品属于优先采购节能环保产品范围的，应当优先采购节能环保</w:t>
      </w:r>
      <w:r>
        <w:rPr>
          <w:rFonts w:hint="eastAsia" w:asciiTheme="majorEastAsia" w:hAnsiTheme="majorEastAsia" w:eastAsiaTheme="majorEastAsia" w:cstheme="majorEastAsia"/>
          <w:spacing w:val="-8"/>
          <w:sz w:val="24"/>
          <w:szCs w:val="24"/>
        </w:rPr>
        <w:t>产品，节能产品以财政部国家发展改革委关于调整公布最新一期节能产品政府采购清单所列产品为准。环保产品以财政部环境保护部关于调整公布最新一期环境标志产品政府</w:t>
      </w:r>
      <w:r>
        <w:rPr>
          <w:rFonts w:hint="eastAsia" w:asciiTheme="majorEastAsia" w:hAnsiTheme="majorEastAsia" w:eastAsiaTheme="majorEastAsia" w:cstheme="majorEastAsia"/>
          <w:sz w:val="24"/>
          <w:szCs w:val="24"/>
        </w:rPr>
        <w:t>采购清单所列产品为准。</w:t>
      </w:r>
    </w:p>
    <w:p w14:paraId="7EC9A998">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lang w:val="en-US"/>
        </w:rPr>
        <w:t>2、监狱企业的价格评分标准</w:t>
      </w:r>
    </w:p>
    <w:p w14:paraId="204CA547">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1）在政府采购活动中，监狱企业视同小型、微型企业，享受预留份额、</w:t>
      </w:r>
      <w:r>
        <w:rPr>
          <w:rFonts w:hint="eastAsia" w:asciiTheme="majorEastAsia" w:hAnsiTheme="majorEastAsia" w:eastAsiaTheme="majorEastAsia" w:cstheme="majorEastAsia"/>
          <w:sz w:val="24"/>
          <w:szCs w:val="24"/>
          <w:lang w:eastAsia="zh-CN"/>
        </w:rPr>
        <w:t>评审</w:t>
      </w:r>
      <w:r>
        <w:rPr>
          <w:rFonts w:hint="eastAsia" w:asciiTheme="majorEastAsia" w:hAnsiTheme="majorEastAsia" w:eastAsiaTheme="majorEastAsia" w:cstheme="majorEastAsia"/>
          <w:sz w:val="24"/>
          <w:szCs w:val="24"/>
        </w:rPr>
        <w:t>价格扣除等政府采购促进中小企业发展的政府采购政策。</w:t>
      </w:r>
    </w:p>
    <w:p w14:paraId="173AD104">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2）监狱企业参加政府采购活动时，应当提供由省级以上监狱管理局、戒毒管理局（含新疆生产建设兵团）出具的属于监狱企业的证明文件。</w:t>
      </w:r>
    </w:p>
    <w:p w14:paraId="1A775C0D">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3）监狱企业按《财政部、司法部关于政府采购支持监狱企业发展有关问题的通知》（财库〔2014〕68号）文件规定标准执行。</w:t>
      </w:r>
    </w:p>
    <w:p w14:paraId="239EE68F">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eastAsia="宋体"/>
          <w:lang w:eastAsia="zh-CN"/>
        </w:rPr>
      </w:pPr>
      <w:r>
        <w:rPr>
          <w:rFonts w:hint="eastAsia" w:asciiTheme="majorEastAsia" w:hAnsiTheme="majorEastAsia" w:eastAsiaTheme="majorEastAsia" w:cstheme="majorEastAsia"/>
          <w:sz w:val="24"/>
          <w:szCs w:val="24"/>
          <w:lang w:val="en-US"/>
        </w:rPr>
        <w:t>4）</w:t>
      </w:r>
      <w:r>
        <w:rPr>
          <w:rFonts w:hint="eastAsia" w:asciiTheme="majorEastAsia" w:hAnsiTheme="majorEastAsia" w:eastAsiaTheme="majorEastAsia" w:cstheme="majorEastAsia"/>
          <w:sz w:val="24"/>
          <w:szCs w:val="24"/>
        </w:rPr>
        <w:t>监狱企业视同小型、微型企业，享受评审中价格扣除等政府促进中小企业</w:t>
      </w:r>
      <w:r>
        <w:rPr>
          <w:rFonts w:hint="eastAsia"/>
        </w:rPr>
        <w:t>发展的政府采购政策</w:t>
      </w:r>
      <w:r>
        <w:rPr>
          <w:rFonts w:hint="eastAsia"/>
          <w:lang w:eastAsia="zh-CN"/>
        </w:rPr>
        <w:t>。</w:t>
      </w:r>
    </w:p>
    <w:p w14:paraId="56EE2259">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rPr>
        <w:t>5</w:t>
      </w:r>
      <w:r>
        <w:rPr>
          <w:rFonts w:hint="eastAsia" w:asciiTheme="majorEastAsia" w:hAnsiTheme="majorEastAsia" w:eastAsiaTheme="majorEastAsia" w:cstheme="majorEastAsia"/>
          <w:sz w:val="24"/>
          <w:szCs w:val="24"/>
        </w:rPr>
        <w:t>）监狱企业属于小型、微型企业的，不重复享受政策。</w:t>
      </w:r>
    </w:p>
    <w:p w14:paraId="4B421D2E">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残疾人福利性单位的价格评分标准</w:t>
      </w:r>
    </w:p>
    <w:p w14:paraId="6B2E6FA9">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1）在政府采购活动中，残疾人福利性单位视同小型、微型企业，享受预留份额、评审中价格扣除等政府采购促进中小企业发展的政府采购政策。</w:t>
      </w:r>
    </w:p>
    <w:p w14:paraId="3D1C03E2">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rPr>
        <w:t>2</w:t>
      </w:r>
      <w:r>
        <w:rPr>
          <w:rFonts w:hint="eastAsia" w:asciiTheme="majorEastAsia" w:hAnsiTheme="majorEastAsia" w:eastAsiaTheme="majorEastAsia" w:cstheme="majorEastAsia"/>
          <w:sz w:val="24"/>
          <w:szCs w:val="24"/>
        </w:rPr>
        <w:t>）残疾人福利性单位属于小型、微型企业的，不重复享受政策。</w:t>
      </w:r>
    </w:p>
    <w:p w14:paraId="4AA4C8B9">
      <w:pPr>
        <w:pStyle w:val="26"/>
        <w:keepNext w:val="0"/>
        <w:keepLines w:val="0"/>
        <w:pageBreakBefore w:val="0"/>
        <w:tabs>
          <w:tab w:val="left" w:pos="1456"/>
        </w:tabs>
        <w:kinsoku/>
        <w:wordWrap/>
        <w:topLinePunct w:val="0"/>
        <w:autoSpaceDE w:val="0"/>
        <w:autoSpaceDN w:val="0"/>
        <w:bidi w:val="0"/>
        <w:spacing w:line="500" w:lineRule="exact"/>
        <w:ind w:left="0" w:right="-44" w:rightChars="-2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rPr>
        <w:t>3</w:t>
      </w:r>
      <w:r>
        <w:rPr>
          <w:rFonts w:hint="eastAsia" w:asciiTheme="majorEastAsia" w:hAnsiTheme="majorEastAsia" w:eastAsiaTheme="majorEastAsia" w:cstheme="majorEastAsia"/>
          <w:sz w:val="24"/>
          <w:szCs w:val="24"/>
        </w:rPr>
        <w:t>）符合条件的残疾人福利性单位在参加政府采购活动时，应当提供本通知规定的《残疾人福利性单位声明函》（式样见投标文件格式），并对声明的真实性负责，未提供的不视为残疾人福利性单位。</w:t>
      </w:r>
    </w:p>
    <w:p w14:paraId="18EAC49E">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en-US" w:eastAsia="zh-CN"/>
        </w:rPr>
        <w:t>26.2.2、</w:t>
      </w:r>
      <w:r>
        <w:rPr>
          <w:rFonts w:hint="eastAsia" w:asciiTheme="majorEastAsia" w:hAnsiTheme="majorEastAsia" w:eastAsiaTheme="majorEastAsia" w:cstheme="majorEastAsia"/>
          <w:sz w:val="24"/>
          <w:szCs w:val="24"/>
          <w:lang w:val="zh-CN"/>
        </w:rPr>
        <w:t>监狱和戒毒企业应符合《财政部</w:t>
      </w:r>
      <w:r>
        <w:rPr>
          <w:rFonts w:hint="eastAsia" w:asciiTheme="majorEastAsia" w:hAnsiTheme="majorEastAsia" w:eastAsiaTheme="majorEastAsia" w:cstheme="majorEastAsia"/>
          <w:sz w:val="24"/>
          <w:szCs w:val="24"/>
        </w:rPr>
        <w:t xml:space="preserve"> 司法部关于政府采购支持监狱企业发展有关问题的通知》--财库</w:t>
      </w:r>
      <w:r>
        <w:rPr>
          <w:rFonts w:hint="eastAsia" w:asciiTheme="majorEastAsia" w:hAnsiTheme="majorEastAsia" w:eastAsiaTheme="majorEastAsia" w:cstheme="majorEastAsia"/>
          <w:sz w:val="24"/>
          <w:szCs w:val="24"/>
          <w:lang w:eastAsia="zh-CN"/>
        </w:rPr>
        <w:t>〔2014〕68号</w:t>
      </w:r>
      <w:r>
        <w:rPr>
          <w:rFonts w:hint="eastAsia" w:asciiTheme="majorEastAsia" w:hAnsiTheme="majorEastAsia" w:eastAsiaTheme="majorEastAsia" w:cstheme="majorEastAsia"/>
          <w:sz w:val="24"/>
          <w:szCs w:val="24"/>
        </w:rPr>
        <w:t>文件规定</w:t>
      </w:r>
      <w:r>
        <w:rPr>
          <w:rFonts w:hint="eastAsia" w:asciiTheme="majorEastAsia" w:hAnsiTheme="majorEastAsia" w:eastAsiaTheme="majorEastAsia" w:cstheme="majorEastAsia"/>
          <w:sz w:val="24"/>
          <w:szCs w:val="24"/>
          <w:lang w:val="zh-CN"/>
        </w:rPr>
        <w:t>，并提供由省级以上监狱管理局、戒毒管理局（含新疆生产建设兵团）出具的属于监狱企业的证明。</w:t>
      </w:r>
    </w:p>
    <w:p w14:paraId="19BA0B3A">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en-US" w:eastAsia="zh-CN"/>
        </w:rPr>
        <w:t xml:space="preserve">26.2.3、 </w:t>
      </w:r>
      <w:r>
        <w:rPr>
          <w:rFonts w:hint="eastAsia" w:asciiTheme="majorEastAsia" w:hAnsiTheme="majorEastAsia" w:eastAsiaTheme="majorEastAsia" w:cstheme="majorEastAsia"/>
          <w:sz w:val="24"/>
          <w:szCs w:val="24"/>
          <w:lang w:val="zh-CN"/>
        </w:rPr>
        <w:t>残疾人福利性单位应符合《财政部、民政部、中国残疾人联合会关于促进残疾人就业政府采购政策的通知》（财库〔2017〕141号）文件规定，并提供《残疾人福利性单位声明函》。</w:t>
      </w:r>
    </w:p>
    <w:p w14:paraId="1B6371C6">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en-US" w:eastAsia="zh-CN"/>
        </w:rPr>
        <w:t xml:space="preserve">26.2.4、 </w:t>
      </w:r>
      <w:r>
        <w:rPr>
          <w:rFonts w:hint="eastAsia" w:asciiTheme="majorEastAsia" w:hAnsiTheme="majorEastAsia" w:eastAsiaTheme="majorEastAsia" w:cstheme="majorEastAsia"/>
          <w:sz w:val="24"/>
          <w:szCs w:val="24"/>
          <w:lang w:val="zh-CN"/>
        </w:rPr>
        <w:t>残疾人福利性、监狱企业单位属于</w:t>
      </w:r>
      <w:r>
        <w:rPr>
          <w:rFonts w:hint="eastAsia" w:asciiTheme="majorEastAsia" w:hAnsiTheme="majorEastAsia" w:eastAsiaTheme="majorEastAsia" w:cstheme="majorEastAsia"/>
          <w:sz w:val="24"/>
          <w:szCs w:val="24"/>
          <w:lang w:val="en-US" w:eastAsia="zh-CN"/>
        </w:rPr>
        <w:t>中</w:t>
      </w:r>
      <w:r>
        <w:rPr>
          <w:rFonts w:hint="eastAsia" w:asciiTheme="majorEastAsia" w:hAnsiTheme="majorEastAsia" w:eastAsiaTheme="majorEastAsia" w:cstheme="majorEastAsia"/>
          <w:sz w:val="24"/>
          <w:szCs w:val="24"/>
          <w:lang w:val="zh-CN"/>
        </w:rPr>
        <w:t>型、</w:t>
      </w:r>
      <w:r>
        <w:rPr>
          <w:rFonts w:hint="eastAsia" w:asciiTheme="majorEastAsia" w:hAnsiTheme="majorEastAsia" w:eastAsiaTheme="majorEastAsia" w:cstheme="majorEastAsia"/>
          <w:sz w:val="24"/>
          <w:szCs w:val="24"/>
          <w:lang w:val="en-US" w:eastAsia="zh-CN"/>
        </w:rPr>
        <w:t>小</w:t>
      </w:r>
      <w:r>
        <w:rPr>
          <w:rFonts w:hint="eastAsia" w:asciiTheme="majorEastAsia" w:hAnsiTheme="majorEastAsia" w:eastAsiaTheme="majorEastAsia" w:cstheme="majorEastAsia"/>
          <w:sz w:val="24"/>
          <w:szCs w:val="24"/>
          <w:lang w:val="zh-CN"/>
        </w:rPr>
        <w:t>型企业的，不重复享受政策。</w:t>
      </w:r>
    </w:p>
    <w:p w14:paraId="6DCB8B29">
      <w:pPr>
        <w:keepNext w:val="0"/>
        <w:keepLines w:val="0"/>
        <w:pageBreakBefore w:val="0"/>
        <w:kinsoku/>
        <w:wordWrap/>
        <w:topLinePunct w:val="0"/>
        <w:autoSpaceDE w:val="0"/>
        <w:autoSpaceDN w:val="0"/>
        <w:bidi w:val="0"/>
        <w:adjustRightInd w:val="0"/>
        <w:spacing w:line="500" w:lineRule="exact"/>
        <w:ind w:firstLine="482" w:firstLineChars="200"/>
        <w:jc w:val="left"/>
        <w:textAlignment w:val="auto"/>
        <w:rPr>
          <w:rFonts w:hint="eastAsia" w:asciiTheme="majorEastAsia" w:hAnsiTheme="majorEastAsia" w:eastAsiaTheme="majorEastAsia" w:cstheme="majorEastAsia"/>
          <w:b/>
          <w:bCs/>
          <w:sz w:val="24"/>
          <w:szCs w:val="24"/>
          <w:lang w:val="zh-CN"/>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6</w:t>
      </w: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sz w:val="24"/>
          <w:szCs w:val="24"/>
          <w:lang w:val="en-US" w:eastAsia="zh-CN"/>
        </w:rPr>
        <w:t>3</w:t>
      </w:r>
      <w:r>
        <w:rPr>
          <w:rFonts w:hint="eastAsia" w:asciiTheme="majorEastAsia" w:hAnsiTheme="majorEastAsia" w:eastAsiaTheme="majorEastAsia" w:cstheme="majorEastAsia"/>
          <w:b/>
          <w:bCs/>
          <w:sz w:val="24"/>
          <w:szCs w:val="24"/>
          <w:lang w:val="zh-CN"/>
        </w:rPr>
        <w:t>、投标产品政府采购政策</w:t>
      </w:r>
    </w:p>
    <w:p w14:paraId="666E988B">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3.1、</w:t>
      </w:r>
      <w:r>
        <w:rPr>
          <w:rFonts w:hint="eastAsia" w:asciiTheme="majorEastAsia" w:hAnsiTheme="majorEastAsia" w:eastAsiaTheme="majorEastAsia" w:cstheme="majorEastAsia"/>
          <w:sz w:val="24"/>
          <w:szCs w:val="24"/>
        </w:rPr>
        <w:t>节能产品</w:t>
      </w:r>
      <w:r>
        <w:rPr>
          <w:rFonts w:hint="eastAsia" w:asciiTheme="majorEastAsia" w:hAnsiTheme="majorEastAsia" w:eastAsiaTheme="majorEastAsia" w:cstheme="majorEastAsia"/>
          <w:sz w:val="24"/>
          <w:szCs w:val="24"/>
          <w:lang w:val="zh-CN"/>
        </w:rPr>
        <w:t>根据《国务院办公厅关于建立政府强制采购节能产品制度的通知》</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zh-CN"/>
        </w:rPr>
        <w:t>国办发〔2007〕51号</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zh-CN"/>
        </w:rPr>
        <w:t>的规定</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zh-CN"/>
        </w:rPr>
        <w:t>以中国政府采购网</w:t>
      </w:r>
      <w:r>
        <w:rPr>
          <w:rFonts w:hint="eastAsia" w:asciiTheme="majorEastAsia" w:hAnsiTheme="majorEastAsia" w:eastAsiaTheme="majorEastAsia" w:cstheme="majorEastAsia"/>
          <w:sz w:val="24"/>
          <w:szCs w:val="24"/>
        </w:rPr>
        <w:t>（http://www.ccgp.gov.cn/）</w:t>
      </w:r>
      <w:r>
        <w:rPr>
          <w:rFonts w:hint="eastAsia" w:asciiTheme="majorEastAsia" w:hAnsiTheme="majorEastAsia" w:eastAsiaTheme="majorEastAsia" w:cstheme="majorEastAsia"/>
          <w:sz w:val="24"/>
          <w:szCs w:val="24"/>
          <w:lang w:val="zh-CN"/>
        </w:rPr>
        <w:t>公布的最新一期节能产品政府采购清单为准。</w:t>
      </w:r>
    </w:p>
    <w:p w14:paraId="4FC12B40">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3.2、</w:t>
      </w:r>
      <w:r>
        <w:rPr>
          <w:rFonts w:hint="eastAsia" w:asciiTheme="majorEastAsia" w:hAnsiTheme="majorEastAsia" w:eastAsiaTheme="majorEastAsia" w:cstheme="majorEastAsia"/>
          <w:sz w:val="24"/>
          <w:szCs w:val="24"/>
        </w:rPr>
        <w:t>环境标志产品</w:t>
      </w:r>
      <w:r>
        <w:rPr>
          <w:rFonts w:hint="eastAsia" w:asciiTheme="majorEastAsia" w:hAnsiTheme="majorEastAsia" w:eastAsiaTheme="majorEastAsia" w:cstheme="majorEastAsia"/>
          <w:sz w:val="24"/>
          <w:szCs w:val="24"/>
          <w:lang w:val="zh-CN"/>
        </w:rPr>
        <w:t>根据《环境标志产品政府采购实施的意见》</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zh-CN"/>
        </w:rPr>
        <w:t>财库〔2006〕90号</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zh-CN"/>
        </w:rPr>
        <w:t>的规定</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zh-CN"/>
        </w:rPr>
        <w:t>以中国政府采购网</w:t>
      </w:r>
      <w:r>
        <w:rPr>
          <w:rFonts w:hint="eastAsia" w:asciiTheme="majorEastAsia" w:hAnsiTheme="majorEastAsia" w:eastAsiaTheme="majorEastAsia" w:cstheme="majorEastAsia"/>
          <w:sz w:val="24"/>
          <w:szCs w:val="24"/>
        </w:rPr>
        <w:t>（http://www.ccgp.gov.cn/）</w:t>
      </w:r>
      <w:r>
        <w:rPr>
          <w:rFonts w:hint="eastAsia" w:asciiTheme="majorEastAsia" w:hAnsiTheme="majorEastAsia" w:eastAsiaTheme="majorEastAsia" w:cstheme="majorEastAsia"/>
          <w:sz w:val="24"/>
          <w:szCs w:val="24"/>
          <w:lang w:val="zh-CN"/>
        </w:rPr>
        <w:t>公布的最新一期环境标志产品政府采购清单为准。</w:t>
      </w:r>
    </w:p>
    <w:p w14:paraId="6D9E60BD">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3.3</w:t>
      </w:r>
      <w:r>
        <w:rPr>
          <w:rFonts w:hint="eastAsia" w:asciiTheme="majorEastAsia" w:hAnsiTheme="majorEastAsia" w:eastAsiaTheme="majorEastAsia" w:cstheme="majorEastAsia"/>
          <w:sz w:val="24"/>
          <w:szCs w:val="24"/>
          <w:lang w:val="zh-CN"/>
        </w:rPr>
        <w:t>、供应商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E7D8B84">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3.4</w:t>
      </w:r>
      <w:r>
        <w:rPr>
          <w:rFonts w:hint="eastAsia" w:asciiTheme="majorEastAsia" w:hAnsiTheme="majorEastAsia" w:eastAsiaTheme="majorEastAsia" w:cstheme="majorEastAsia"/>
          <w:sz w:val="24"/>
          <w:szCs w:val="24"/>
          <w:lang w:val="zh-CN"/>
        </w:rPr>
        <w:t>、若节能、环保、环境标志清单内的产品仅构成投标产品的部件、组件或零件的，则该投标产品不享受鼓励优惠政策。</w:t>
      </w:r>
    </w:p>
    <w:p w14:paraId="1D6C7F92">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lang w:val="zh-CN"/>
        </w:rPr>
        <w:t>5、同一项目的节能、环保、环境标志产品部分计分只对属于清单内的非强制类产品进行计分，强制类产品不给予计分。 </w:t>
      </w:r>
    </w:p>
    <w:p w14:paraId="2ECEA85F">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lang w:val="zh-CN"/>
        </w:rPr>
        <w:t>6、节能、环保、环境标志产品不重复计分；同时列入国家级清单和省级清单的产品不重复计分。 </w:t>
      </w:r>
    </w:p>
    <w:p w14:paraId="16D3B3F6">
      <w:pPr>
        <w:keepNext w:val="0"/>
        <w:keepLines w:val="0"/>
        <w:pageBreakBefore w:val="0"/>
        <w:kinsoku/>
        <w:wordWrap/>
        <w:topLinePunct w:val="0"/>
        <w:autoSpaceDE w:val="0"/>
        <w:autoSpaceDN w:val="0"/>
        <w:bidi w:val="0"/>
        <w:adjustRightInd w:val="0"/>
        <w:spacing w:line="500" w:lineRule="exact"/>
        <w:ind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zh-CN"/>
        </w:rPr>
        <w:t>7、获得上述认证的产品在投标时应提供有效证明材料。以上所有证明文件复印件须加盖供应商公章并注明“与原件一致”，否则不予计分。</w:t>
      </w:r>
    </w:p>
    <w:p w14:paraId="772C8E3F">
      <w:pPr>
        <w:keepNext w:val="0"/>
        <w:keepLines w:val="0"/>
        <w:pageBreakBefore w:val="0"/>
        <w:kinsoku/>
        <w:wordWrap/>
        <w:topLinePunct w:val="0"/>
        <w:autoSpaceDE w:val="0"/>
        <w:autoSpaceDN w:val="0"/>
        <w:bidi w:val="0"/>
        <w:adjustRightInd w:val="0"/>
        <w:spacing w:line="500" w:lineRule="exact"/>
        <w:ind w:firstLine="482" w:firstLineChars="200"/>
        <w:jc w:val="left"/>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5</w:t>
      </w: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sz w:val="24"/>
          <w:szCs w:val="24"/>
          <w:lang w:val="en-US" w:eastAsia="zh-CN"/>
        </w:rPr>
        <w:t>4</w:t>
      </w: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sz w:val="24"/>
          <w:szCs w:val="24"/>
          <w:lang w:eastAsia="zh-CN"/>
        </w:rPr>
        <w:t>供应商</w:t>
      </w:r>
      <w:r>
        <w:rPr>
          <w:rFonts w:hint="eastAsia" w:asciiTheme="majorEastAsia" w:hAnsiTheme="majorEastAsia" w:eastAsiaTheme="majorEastAsia" w:cstheme="majorEastAsia"/>
          <w:b/>
          <w:bCs/>
          <w:sz w:val="24"/>
          <w:szCs w:val="24"/>
        </w:rPr>
        <w:t>应如实提供以上证明文件，如存在虚假应标，将取消其投标资格。</w:t>
      </w:r>
    </w:p>
    <w:p w14:paraId="08453A41">
      <w:pPr>
        <w:keepNext w:val="0"/>
        <w:keepLines w:val="0"/>
        <w:pageBreakBefore w:val="0"/>
        <w:kinsoku/>
        <w:wordWrap/>
        <w:topLinePunct w:val="0"/>
        <w:autoSpaceDE w:val="0"/>
        <w:autoSpaceDN w:val="0"/>
        <w:bidi w:val="0"/>
        <w:adjustRightInd w:val="0"/>
        <w:spacing w:line="500" w:lineRule="exact"/>
        <w:ind w:firstLine="482"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eastAsia="zh-CN"/>
        </w:rPr>
        <w:t>注：因本项目是专门面对</w:t>
      </w:r>
      <w:r>
        <w:rPr>
          <w:rFonts w:hint="eastAsia" w:asciiTheme="majorEastAsia" w:hAnsiTheme="majorEastAsia" w:eastAsiaTheme="majorEastAsia" w:cstheme="majorEastAsia"/>
          <w:b/>
          <w:bCs/>
          <w:sz w:val="24"/>
          <w:szCs w:val="24"/>
          <w:lang w:val="en-US" w:eastAsia="zh-CN"/>
        </w:rPr>
        <w:t>中小</w:t>
      </w:r>
      <w:r>
        <w:rPr>
          <w:rFonts w:hint="eastAsia" w:asciiTheme="majorEastAsia" w:hAnsiTheme="majorEastAsia" w:eastAsiaTheme="majorEastAsia" w:cstheme="majorEastAsia"/>
          <w:b/>
          <w:bCs/>
          <w:sz w:val="24"/>
          <w:szCs w:val="24"/>
          <w:lang w:eastAsia="zh-CN"/>
        </w:rPr>
        <w:t>企业，故不做价格优惠</w:t>
      </w:r>
      <w:r>
        <w:rPr>
          <w:rFonts w:hint="eastAsia" w:asciiTheme="majorEastAsia" w:hAnsiTheme="majorEastAsia" w:eastAsiaTheme="majorEastAsia" w:cstheme="majorEastAsia"/>
          <w:b/>
          <w:bCs/>
          <w:sz w:val="24"/>
          <w:szCs w:val="24"/>
        </w:rPr>
        <w:t>。</w:t>
      </w:r>
    </w:p>
    <w:p w14:paraId="4E39CE8F">
      <w:pPr>
        <w:keepNext w:val="0"/>
        <w:keepLines w:val="0"/>
        <w:pageBreakBefore w:val="0"/>
        <w:kinsoku/>
        <w:wordWrap/>
        <w:topLinePunct w:val="0"/>
        <w:bidi w:val="0"/>
        <w:spacing w:line="500" w:lineRule="exact"/>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 xml:space="preserve">    2</w:t>
      </w:r>
      <w:r>
        <w:rPr>
          <w:rFonts w:hint="eastAsia" w:asciiTheme="majorEastAsia" w:hAnsiTheme="majorEastAsia" w:eastAsiaTheme="majorEastAsia" w:cstheme="majorEastAsia"/>
          <w:b/>
          <w:sz w:val="24"/>
          <w:szCs w:val="24"/>
          <w:lang w:val="en-US" w:eastAsia="zh-CN"/>
        </w:rPr>
        <w:t>7</w:t>
      </w:r>
      <w:r>
        <w:rPr>
          <w:rFonts w:hint="eastAsia" w:asciiTheme="majorEastAsia" w:hAnsiTheme="majorEastAsia" w:eastAsiaTheme="majorEastAsia" w:cstheme="majorEastAsia"/>
          <w:b/>
          <w:sz w:val="24"/>
          <w:szCs w:val="24"/>
        </w:rPr>
        <w:t>. 确定成交单位</w:t>
      </w:r>
    </w:p>
    <w:p w14:paraId="4C0757F4">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采购人按照评标小组推荐的成交候选人排名顺序确定成交单位。采购代理机构将成交结果</w:t>
      </w:r>
      <w:r>
        <w:rPr>
          <w:rStyle w:val="30"/>
          <w:rFonts w:hint="eastAsia" w:asciiTheme="majorEastAsia" w:hAnsiTheme="majorEastAsia" w:eastAsiaTheme="majorEastAsia" w:cstheme="majorEastAsia"/>
          <w:color w:val="auto"/>
          <w:sz w:val="24"/>
          <w:szCs w:val="24"/>
        </w:rPr>
        <w:t>通知所有未成交的</w:t>
      </w:r>
      <w:r>
        <w:rPr>
          <w:rStyle w:val="30"/>
          <w:rFonts w:hint="eastAsia" w:asciiTheme="majorEastAsia" w:hAnsiTheme="majorEastAsia" w:eastAsiaTheme="majorEastAsia" w:cstheme="majorEastAsia"/>
          <w:color w:val="auto"/>
          <w:sz w:val="24"/>
          <w:szCs w:val="24"/>
          <w:lang w:eastAsia="zh-CN"/>
        </w:rPr>
        <w:t>供应商</w:t>
      </w:r>
      <w:r>
        <w:rPr>
          <w:rFonts w:hint="eastAsia" w:asciiTheme="majorEastAsia" w:hAnsiTheme="majorEastAsia" w:eastAsiaTheme="majorEastAsia" w:cstheme="majorEastAsia"/>
          <w:sz w:val="24"/>
          <w:szCs w:val="24"/>
          <w:shd w:val="clear" w:color="auto" w:fill="FFFFFF"/>
        </w:rPr>
        <w:t>。</w:t>
      </w:r>
    </w:p>
    <w:p w14:paraId="0A7FEE99">
      <w:pPr>
        <w:keepNext w:val="0"/>
        <w:keepLines w:val="0"/>
        <w:pageBreakBefore w:val="0"/>
        <w:numPr>
          <w:ilvl w:val="0"/>
          <w:numId w:val="0"/>
        </w:numPr>
        <w:kinsoku/>
        <w:wordWrap/>
        <w:topLinePunct w:val="0"/>
        <w:bidi w:val="0"/>
        <w:spacing w:line="500" w:lineRule="exact"/>
        <w:ind w:leftChars="200" w:right="0" w:rightChars="0"/>
        <w:textAlignment w:val="auto"/>
        <w:rPr>
          <w:rFonts w:hint="eastAsia" w:asciiTheme="majorEastAsia" w:hAnsiTheme="majorEastAsia" w:eastAsiaTheme="majorEastAsia" w:cstheme="majorEastAsia"/>
          <w:b/>
          <w:spacing w:val="4"/>
          <w:sz w:val="24"/>
          <w:szCs w:val="24"/>
        </w:rPr>
      </w:pPr>
      <w:r>
        <w:rPr>
          <w:rFonts w:hint="eastAsia" w:asciiTheme="majorEastAsia" w:hAnsiTheme="majorEastAsia" w:eastAsiaTheme="majorEastAsia" w:cstheme="majorEastAsia"/>
          <w:b/>
          <w:spacing w:val="4"/>
          <w:sz w:val="24"/>
          <w:szCs w:val="24"/>
          <w:lang w:val="en-US" w:eastAsia="zh-CN"/>
        </w:rPr>
        <w:t>28.</w:t>
      </w:r>
      <w:r>
        <w:rPr>
          <w:rFonts w:hint="eastAsia" w:asciiTheme="majorEastAsia" w:hAnsiTheme="majorEastAsia" w:eastAsiaTheme="majorEastAsia" w:cstheme="majorEastAsia"/>
          <w:b/>
          <w:spacing w:val="4"/>
          <w:sz w:val="24"/>
          <w:szCs w:val="24"/>
        </w:rPr>
        <w:t>成交价格=成交供应商的有效谈判报价。</w:t>
      </w:r>
    </w:p>
    <w:p w14:paraId="10C43AB4">
      <w:pPr>
        <w:pStyle w:val="9"/>
        <w:keepNext w:val="0"/>
        <w:keepLines w:val="0"/>
        <w:pageBreakBefore w:val="0"/>
        <w:kinsoku/>
        <w:wordWrap/>
        <w:topLinePunct w:val="0"/>
        <w:bidi w:val="0"/>
        <w:spacing w:line="500" w:lineRule="exact"/>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pacing w:val="4"/>
          <w:sz w:val="24"/>
          <w:szCs w:val="24"/>
        </w:rPr>
        <w:t xml:space="preserve"> </w:t>
      </w:r>
      <w:r>
        <w:rPr>
          <w:rFonts w:hint="eastAsia" w:asciiTheme="majorEastAsia" w:hAnsiTheme="majorEastAsia" w:eastAsiaTheme="majorEastAsia" w:cstheme="majorEastAsia"/>
          <w:b/>
          <w:sz w:val="24"/>
          <w:szCs w:val="24"/>
        </w:rPr>
        <w:t xml:space="preserve"> </w:t>
      </w:r>
      <w:r>
        <w:rPr>
          <w:rFonts w:hint="eastAsia" w:asciiTheme="majorEastAsia" w:hAnsiTheme="majorEastAsia" w:eastAsiaTheme="majorEastAsia" w:cstheme="majorEastAsia"/>
          <w:b/>
          <w:sz w:val="24"/>
          <w:szCs w:val="24"/>
          <w:lang w:val="en-US" w:eastAsia="zh-CN"/>
        </w:rPr>
        <w:t xml:space="preserve">  </w:t>
      </w:r>
      <w:r>
        <w:rPr>
          <w:rFonts w:hint="eastAsia" w:asciiTheme="majorEastAsia" w:hAnsiTheme="majorEastAsia" w:eastAsiaTheme="majorEastAsia" w:cstheme="majorEastAsia"/>
          <w:b/>
          <w:sz w:val="24"/>
          <w:szCs w:val="24"/>
        </w:rPr>
        <w:t>2</w:t>
      </w:r>
      <w:r>
        <w:rPr>
          <w:rFonts w:hint="eastAsia" w:asciiTheme="majorEastAsia" w:hAnsiTheme="majorEastAsia" w:eastAsiaTheme="majorEastAsia" w:cstheme="majorEastAsia"/>
          <w:b/>
          <w:sz w:val="24"/>
          <w:szCs w:val="24"/>
          <w:lang w:val="en-US" w:eastAsia="zh-CN"/>
        </w:rPr>
        <w:t>8</w:t>
      </w:r>
      <w:r>
        <w:rPr>
          <w:rFonts w:hint="eastAsia" w:asciiTheme="majorEastAsia" w:hAnsiTheme="majorEastAsia" w:eastAsiaTheme="majorEastAsia" w:cstheme="majorEastAsia"/>
          <w:b/>
          <w:sz w:val="24"/>
          <w:szCs w:val="24"/>
        </w:rPr>
        <w:t xml:space="preserve">.6.3 </w:t>
      </w:r>
      <w:r>
        <w:rPr>
          <w:rFonts w:hint="eastAsia" w:asciiTheme="majorEastAsia" w:hAnsiTheme="majorEastAsia" w:eastAsiaTheme="majorEastAsia" w:cstheme="majorEastAsia"/>
          <w:b/>
          <w:sz w:val="24"/>
          <w:szCs w:val="24"/>
          <w:lang w:val="zh-CN"/>
        </w:rPr>
        <w:t>陕西省中小企业政府采购信用融资办法</w:t>
      </w:r>
    </w:p>
    <w:p w14:paraId="117E3986">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0"/>
          <w:sz w:val="24"/>
          <w:szCs w:val="24"/>
          <w:lang w:val="zh-CN"/>
        </w:rPr>
        <w:t>为支持和促进中</w:t>
      </w:r>
      <w:bookmarkStart w:id="8" w:name="_GoBack"/>
      <w:bookmarkEnd w:id="8"/>
      <w:permStart w:id="0" w:edGrp="everyone"/>
      <w:permEnd w:id="0"/>
      <w:r>
        <w:rPr>
          <w:rFonts w:hint="eastAsia" w:asciiTheme="majorEastAsia" w:hAnsiTheme="majorEastAsia" w:eastAsiaTheme="majorEastAsia" w:cstheme="majorEastAsia"/>
          <w:kern w:val="0"/>
          <w:sz w:val="24"/>
          <w:szCs w:val="24"/>
          <w:lang w:val="zh-CN"/>
        </w:rPr>
        <w:t>小企业发展，进一步发挥政府采购政策功能作用，有效缓解中小企业融资难等问题，根据财政部财库〔2011〕124号文件的精神，陕西省财政厅制订了《陕西省政府采购信用担保试点工作实施方案（试行）》和《陕西省中小企业政府采购信用融资办法》陕财办采〔2018〕23号文件，为参与陕西省政府采购项目的供应商提供政府采购信用担保，并按照程序确定了合作的担保机构。中标（成交）供应商如果需要融资贷款服务的，可凭中标（成交）通知书、政府采购合同等相关资料，按照文件规定的程序申请办理，具体规定可登录陕西省政府采购网（www.ccgp-shaanxi.gov.cn/）重要通知专栏中查询了解。</w:t>
      </w:r>
    </w:p>
    <w:p w14:paraId="51FA0E36">
      <w:pPr>
        <w:keepNext w:val="0"/>
        <w:keepLines w:val="0"/>
        <w:pageBreakBefore w:val="0"/>
        <w:kinsoku/>
        <w:wordWrap/>
        <w:topLinePunct w:val="0"/>
        <w:bidi w:val="0"/>
        <w:spacing w:line="500" w:lineRule="exact"/>
        <w:ind w:firstLine="482" w:firstLineChars="200"/>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w:t>
      </w:r>
      <w:r>
        <w:rPr>
          <w:rFonts w:hint="eastAsia" w:asciiTheme="majorEastAsia" w:hAnsiTheme="majorEastAsia" w:eastAsiaTheme="majorEastAsia" w:cstheme="majorEastAsia"/>
          <w:b/>
          <w:sz w:val="24"/>
          <w:szCs w:val="24"/>
          <w:lang w:val="en-US" w:eastAsia="zh-CN"/>
        </w:rPr>
        <w:t>9</w:t>
      </w:r>
      <w:r>
        <w:rPr>
          <w:rFonts w:hint="eastAsia" w:asciiTheme="majorEastAsia" w:hAnsiTheme="majorEastAsia" w:eastAsiaTheme="majorEastAsia" w:cstheme="majorEastAsia"/>
          <w:b/>
          <w:sz w:val="24"/>
          <w:szCs w:val="24"/>
        </w:rPr>
        <w:t>. 确定成交单位</w:t>
      </w:r>
    </w:p>
    <w:p w14:paraId="5B0FAD9B">
      <w:pPr>
        <w:keepNext w:val="0"/>
        <w:keepLines w:val="0"/>
        <w:pageBreakBefore w:val="0"/>
        <w:kinsoku/>
        <w:wordWrap/>
        <w:topLinePunct w:val="0"/>
        <w:bidi w:val="0"/>
        <w:spacing w:after="0" w:afterAutospacing="0"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0"/>
          <w:sz w:val="24"/>
          <w:szCs w:val="24"/>
        </w:rPr>
        <w:t>采购人应当自成交通知书发出之日起</w:t>
      </w:r>
      <w:r>
        <w:rPr>
          <w:rFonts w:hint="eastAsia" w:asciiTheme="majorEastAsia" w:hAnsiTheme="majorEastAsia" w:eastAsiaTheme="majorEastAsia" w:cstheme="majorEastAsia"/>
          <w:kern w:val="0"/>
          <w:sz w:val="24"/>
          <w:szCs w:val="24"/>
          <w:lang w:val="en-US" w:eastAsia="zh-CN"/>
        </w:rPr>
        <w:t>二十五</w:t>
      </w:r>
      <w:r>
        <w:rPr>
          <w:rFonts w:hint="eastAsia" w:asciiTheme="majorEastAsia" w:hAnsiTheme="majorEastAsia" w:eastAsiaTheme="majorEastAsia" w:cstheme="majorEastAsia"/>
          <w:kern w:val="0"/>
          <w:sz w:val="24"/>
          <w:szCs w:val="24"/>
        </w:rPr>
        <w:t>日内，按照谈判文件和成交供应商谈判响应文件（包括评审中形成的澄清文件）的约定，与成交供应商签订书面合同。所签订的合同不得对谈判文件和成交供应商的谈判响应文件（包括评审中形成的澄清文件）作实质性修改。</w:t>
      </w:r>
    </w:p>
    <w:p w14:paraId="2FD9C2E0">
      <w:pPr>
        <w:pStyle w:val="5"/>
        <w:keepNext w:val="0"/>
        <w:keepLines w:val="0"/>
        <w:pageBreakBefore w:val="0"/>
        <w:widowControl w:val="0"/>
        <w:kinsoku/>
        <w:wordWrap/>
        <w:overflowPunct/>
        <w:topLinePunct w:val="0"/>
        <w:autoSpaceDE w:val="0"/>
        <w:autoSpaceDN w:val="0"/>
        <w:bidi w:val="0"/>
        <w:adjustRightInd/>
        <w:snapToGrid/>
        <w:spacing w:before="0" w:beforeAutospacing="0" w:line="500" w:lineRule="exact"/>
        <w:ind w:left="4049"/>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六、授予合同</w:t>
      </w:r>
    </w:p>
    <w:p w14:paraId="2594B5D8">
      <w:pPr>
        <w:pStyle w:val="2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afterAutospacing="0" w:line="500" w:lineRule="exact"/>
        <w:ind w:right="0" w:rightChars="0" w:firstLine="482" w:firstLineChars="200"/>
        <w:jc w:val="left"/>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lang w:val="en-US" w:eastAsia="zh-CN"/>
        </w:rPr>
        <w:t xml:space="preserve">30. </w:t>
      </w:r>
      <w:r>
        <w:rPr>
          <w:rFonts w:hint="eastAsia" w:asciiTheme="majorEastAsia" w:hAnsiTheme="majorEastAsia" w:eastAsiaTheme="majorEastAsia" w:cstheme="majorEastAsia"/>
          <w:b/>
          <w:sz w:val="24"/>
          <w:szCs w:val="24"/>
        </w:rPr>
        <w:t>成交通知书</w:t>
      </w:r>
    </w:p>
    <w:p w14:paraId="52F6E840">
      <w:pPr>
        <w:pStyle w:val="26"/>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beforeAutospacing="0" w:after="0" w:line="500" w:lineRule="exact"/>
        <w:ind w:right="-48" w:rightChars="-22" w:firstLine="452" w:firstLineChars="200"/>
        <w:jc w:val="left"/>
        <w:textAlignment w:val="auto"/>
        <w:rPr>
          <w:rFonts w:hint="eastAsia" w:asciiTheme="majorEastAsia" w:hAnsiTheme="majorEastAsia" w:eastAsiaTheme="majorEastAsia" w:cstheme="majorEastAsia"/>
          <w:spacing w:val="-2"/>
          <w:sz w:val="24"/>
          <w:szCs w:val="24"/>
        </w:rPr>
      </w:pPr>
      <w:r>
        <w:rPr>
          <w:rFonts w:hint="eastAsia" w:asciiTheme="majorEastAsia" w:hAnsiTheme="majorEastAsia" w:eastAsiaTheme="majorEastAsia" w:cstheme="majorEastAsia"/>
          <w:spacing w:val="-7"/>
          <w:sz w:val="24"/>
          <w:szCs w:val="24"/>
          <w:lang w:val="en-US" w:eastAsia="zh-CN"/>
        </w:rPr>
        <w:t xml:space="preserve">30.1 </w:t>
      </w:r>
      <w:r>
        <w:rPr>
          <w:rFonts w:hint="eastAsia" w:asciiTheme="majorEastAsia" w:hAnsiTheme="majorEastAsia" w:eastAsiaTheme="majorEastAsia" w:cstheme="majorEastAsia"/>
          <w:spacing w:val="-7"/>
          <w:sz w:val="24"/>
          <w:szCs w:val="24"/>
        </w:rPr>
        <w:t>采购代理机构在收到采购人的成交复函后，按规定时间向成交人发出成交通</w:t>
      </w:r>
      <w:r>
        <w:rPr>
          <w:rFonts w:hint="eastAsia" w:asciiTheme="majorEastAsia" w:hAnsiTheme="majorEastAsia" w:eastAsiaTheme="majorEastAsia" w:cstheme="majorEastAsia"/>
          <w:sz w:val="24"/>
          <w:szCs w:val="24"/>
        </w:rPr>
        <w:t>知书。</w:t>
      </w:r>
      <w:r>
        <w:rPr>
          <w:rFonts w:hint="eastAsia" w:asciiTheme="majorEastAsia" w:hAnsiTheme="majorEastAsia" w:eastAsiaTheme="majorEastAsia" w:cstheme="majorEastAsia"/>
          <w:spacing w:val="-2"/>
          <w:sz w:val="24"/>
          <w:szCs w:val="24"/>
        </w:rPr>
        <w:t>成交通知书是合同的组成部分。</w:t>
      </w:r>
    </w:p>
    <w:p w14:paraId="0E8F8E0D">
      <w:pPr>
        <w:keepNext w:val="0"/>
        <w:keepLines w:val="0"/>
        <w:pageBreakBefore w:val="0"/>
        <w:kinsoku/>
        <w:wordWrap/>
        <w:topLinePunct w:val="0"/>
        <w:bidi w:val="0"/>
        <w:spacing w:line="500" w:lineRule="exact"/>
        <w:ind w:firstLine="482" w:firstLineChars="200"/>
        <w:textAlignment w:val="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lang w:val="en-US" w:eastAsia="zh-CN"/>
        </w:rPr>
        <w:t>31.</w:t>
      </w:r>
      <w:r>
        <w:rPr>
          <w:rFonts w:hint="eastAsia" w:asciiTheme="majorEastAsia" w:hAnsiTheme="majorEastAsia" w:eastAsiaTheme="majorEastAsia" w:cstheme="majorEastAsia"/>
          <w:b/>
          <w:sz w:val="24"/>
          <w:szCs w:val="24"/>
        </w:rPr>
        <w:t>中标服务费</w:t>
      </w:r>
    </w:p>
    <w:p w14:paraId="6E85AF88">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31</w:t>
      </w:r>
      <w:r>
        <w:rPr>
          <w:rFonts w:hint="eastAsia" w:asciiTheme="majorEastAsia" w:hAnsiTheme="majorEastAsia" w:eastAsiaTheme="majorEastAsia" w:cstheme="majorEastAsia"/>
          <w:sz w:val="24"/>
          <w:szCs w:val="24"/>
        </w:rPr>
        <w:t>.1 招标代理服务费：依据国家发展计划委员会计价格</w:t>
      </w:r>
      <w:r>
        <w:rPr>
          <w:rFonts w:hint="eastAsia" w:asciiTheme="majorEastAsia" w:hAnsiTheme="majorEastAsia" w:eastAsiaTheme="majorEastAsia" w:cstheme="majorEastAsia"/>
          <w:sz w:val="24"/>
          <w:szCs w:val="24"/>
          <w:lang w:eastAsia="zh-CN"/>
        </w:rPr>
        <w:t>〔2002〕1980号</w:t>
      </w:r>
      <w:r>
        <w:rPr>
          <w:rFonts w:hint="eastAsia" w:asciiTheme="majorEastAsia" w:hAnsiTheme="majorEastAsia" w:eastAsiaTheme="majorEastAsia" w:cstheme="majorEastAsia"/>
          <w:sz w:val="24"/>
          <w:szCs w:val="24"/>
        </w:rPr>
        <w:t>文件规定的收取标准及相应的计算办法</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shd w:val="clear" w:color="auto" w:fill="auto"/>
        </w:rPr>
        <w:t>由</w:t>
      </w:r>
      <w:r>
        <w:rPr>
          <w:rFonts w:hint="eastAsia" w:asciiTheme="majorEastAsia" w:hAnsiTheme="majorEastAsia" w:eastAsiaTheme="majorEastAsia" w:cstheme="majorEastAsia"/>
          <w:sz w:val="24"/>
          <w:szCs w:val="24"/>
          <w:shd w:val="clear" w:color="auto" w:fill="auto"/>
          <w:lang w:eastAsia="zh-CN"/>
        </w:rPr>
        <w:t>成交供应商（中标人）</w:t>
      </w:r>
      <w:r>
        <w:rPr>
          <w:rFonts w:hint="eastAsia" w:asciiTheme="majorEastAsia" w:hAnsiTheme="majorEastAsia" w:eastAsiaTheme="majorEastAsia" w:cstheme="majorEastAsia"/>
          <w:sz w:val="24"/>
          <w:szCs w:val="24"/>
          <w:shd w:val="clear" w:color="auto" w:fill="auto"/>
        </w:rPr>
        <w:t>向</w:t>
      </w:r>
      <w:r>
        <w:rPr>
          <w:rFonts w:hint="eastAsia" w:asciiTheme="majorEastAsia" w:hAnsiTheme="majorEastAsia" w:eastAsiaTheme="majorEastAsia" w:cstheme="majorEastAsia"/>
          <w:sz w:val="24"/>
          <w:szCs w:val="24"/>
          <w:shd w:val="clear" w:color="auto" w:fill="auto"/>
          <w:lang w:eastAsia="zh-CN"/>
        </w:rPr>
        <w:t>九鼎工程管理咨询有限公司</w:t>
      </w:r>
      <w:r>
        <w:rPr>
          <w:rFonts w:hint="eastAsia" w:asciiTheme="majorEastAsia" w:hAnsiTheme="majorEastAsia" w:eastAsiaTheme="majorEastAsia" w:cstheme="majorEastAsia"/>
          <w:sz w:val="24"/>
          <w:szCs w:val="24"/>
          <w:shd w:val="clear" w:color="auto" w:fill="auto"/>
        </w:rPr>
        <w:t>缴纳招标代理服务费</w:t>
      </w:r>
      <w:r>
        <w:rPr>
          <w:rFonts w:hint="eastAsia" w:asciiTheme="majorEastAsia" w:hAnsiTheme="majorEastAsia" w:eastAsiaTheme="majorEastAsia" w:cstheme="majorEastAsia"/>
          <w:sz w:val="24"/>
          <w:szCs w:val="24"/>
          <w:shd w:val="clear" w:color="auto" w:fill="auto"/>
          <w:lang w:eastAsia="zh-CN"/>
        </w:rPr>
        <w:t>。</w:t>
      </w:r>
    </w:p>
    <w:p w14:paraId="2A32EDDF">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afterAutospacing="0" w:line="500" w:lineRule="exact"/>
        <w:ind w:right="-48" w:rightChars="-22" w:firstLine="482"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32. </w:t>
      </w:r>
      <w:r>
        <w:rPr>
          <w:rFonts w:hint="eastAsia" w:asciiTheme="majorEastAsia" w:hAnsiTheme="majorEastAsia" w:eastAsiaTheme="majorEastAsia" w:cstheme="majorEastAsia"/>
          <w:sz w:val="24"/>
          <w:szCs w:val="24"/>
        </w:rPr>
        <w:t>签订合同</w:t>
      </w:r>
    </w:p>
    <w:p w14:paraId="3B97CE90">
      <w:pPr>
        <w:pStyle w:val="26"/>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beforeAutospacing="0" w:after="0" w:afterAutospacing="0" w:line="500" w:lineRule="exact"/>
        <w:ind w:right="-48" w:rightChars="-22"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32.1 </w:t>
      </w:r>
      <w:r>
        <w:rPr>
          <w:rFonts w:hint="eastAsia" w:asciiTheme="majorEastAsia" w:hAnsiTheme="majorEastAsia" w:eastAsiaTheme="majorEastAsia" w:cstheme="majorEastAsia"/>
          <w:sz w:val="24"/>
          <w:szCs w:val="24"/>
        </w:rPr>
        <w:t>成交供应商应按《成交通知书》指定的时间、地点与采购人签订合同。</w:t>
      </w:r>
    </w:p>
    <w:p w14:paraId="08DFB02F">
      <w:pPr>
        <w:pStyle w:val="26"/>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beforeAutospacing="0" w:after="0" w:line="500" w:lineRule="exact"/>
        <w:ind w:right="-48" w:rightChars="-22" w:firstLine="464" w:firstLineChars="200"/>
        <w:jc w:val="both"/>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4"/>
          <w:sz w:val="24"/>
          <w:szCs w:val="24"/>
          <w:lang w:val="en-US" w:eastAsia="zh-CN"/>
        </w:rPr>
        <w:t xml:space="preserve">32.2 </w:t>
      </w:r>
      <w:r>
        <w:rPr>
          <w:rFonts w:hint="eastAsia" w:asciiTheme="majorEastAsia" w:hAnsiTheme="majorEastAsia" w:eastAsiaTheme="majorEastAsia" w:cstheme="majorEastAsia"/>
          <w:spacing w:val="-4"/>
          <w:sz w:val="24"/>
          <w:szCs w:val="24"/>
        </w:rPr>
        <w:t>如果成交供应商没有按照上述第</w:t>
      </w:r>
      <w:r>
        <w:rPr>
          <w:rFonts w:hint="eastAsia" w:asciiTheme="majorEastAsia" w:hAnsiTheme="majorEastAsia" w:eastAsiaTheme="majorEastAsia" w:cstheme="majorEastAsia"/>
          <w:sz w:val="24"/>
          <w:szCs w:val="24"/>
        </w:rPr>
        <w:t>23</w:t>
      </w:r>
      <w:r>
        <w:rPr>
          <w:rFonts w:hint="eastAsia" w:asciiTheme="majorEastAsia" w:hAnsiTheme="majorEastAsia" w:eastAsiaTheme="majorEastAsia" w:cstheme="majorEastAsia"/>
          <w:spacing w:val="-6"/>
          <w:sz w:val="24"/>
          <w:szCs w:val="24"/>
        </w:rPr>
        <w:t>条规定执行，采购单位将</w:t>
      </w:r>
      <w:r>
        <w:rPr>
          <w:rFonts w:hint="eastAsia" w:asciiTheme="majorEastAsia" w:hAnsiTheme="majorEastAsia" w:eastAsiaTheme="majorEastAsia" w:cstheme="majorEastAsia"/>
          <w:spacing w:val="-10"/>
          <w:sz w:val="24"/>
          <w:szCs w:val="24"/>
        </w:rPr>
        <w:t>有充分理由取消该成交决定。在此情况下，采购单位可将合同授予综合得分排序名列</w:t>
      </w:r>
      <w:r>
        <w:rPr>
          <w:rFonts w:hint="eastAsia" w:asciiTheme="majorEastAsia" w:hAnsiTheme="majorEastAsia" w:eastAsiaTheme="majorEastAsia" w:cstheme="majorEastAsia"/>
          <w:sz w:val="24"/>
          <w:szCs w:val="24"/>
        </w:rPr>
        <w:t>下一个的</w:t>
      </w:r>
      <w:r>
        <w:rPr>
          <w:rFonts w:hint="eastAsia" w:asciiTheme="majorEastAsia" w:hAnsiTheme="majorEastAsia" w:eastAsiaTheme="majorEastAsia" w:cstheme="majorEastAsia"/>
          <w:sz w:val="24"/>
          <w:szCs w:val="24"/>
          <w:lang w:eastAsia="zh-CN"/>
        </w:rPr>
        <w:t>供应商</w:t>
      </w:r>
      <w:r>
        <w:rPr>
          <w:rFonts w:hint="eastAsia" w:asciiTheme="majorEastAsia" w:hAnsiTheme="majorEastAsia" w:eastAsiaTheme="majorEastAsia" w:cstheme="majorEastAsia"/>
          <w:sz w:val="24"/>
          <w:szCs w:val="24"/>
        </w:rPr>
        <w:t>，或重新组织采购</w:t>
      </w:r>
      <w:r>
        <w:rPr>
          <w:rFonts w:hint="eastAsia" w:asciiTheme="majorEastAsia" w:hAnsiTheme="majorEastAsia" w:eastAsiaTheme="majorEastAsia" w:cstheme="majorEastAsia"/>
          <w:sz w:val="24"/>
          <w:szCs w:val="24"/>
          <w:lang w:eastAsia="zh-CN"/>
        </w:rPr>
        <w:t>。</w:t>
      </w:r>
    </w:p>
    <w:p w14:paraId="08385B13">
      <w:pPr>
        <w:keepNext w:val="0"/>
        <w:keepLines w:val="0"/>
        <w:pageBreakBefore w:val="0"/>
        <w:kinsoku/>
        <w:wordWrap/>
        <w:topLinePunct w:val="0"/>
        <w:bidi w:val="0"/>
        <w:spacing w:line="500" w:lineRule="exact"/>
        <w:ind w:firstLine="482" w:firstLineChars="200"/>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33</w:t>
      </w:r>
      <w:r>
        <w:rPr>
          <w:rFonts w:hint="eastAsia" w:asciiTheme="majorEastAsia" w:hAnsiTheme="majorEastAsia" w:eastAsiaTheme="majorEastAsia" w:cstheme="majorEastAsia"/>
          <w:b/>
          <w:bCs/>
          <w:sz w:val="24"/>
          <w:szCs w:val="24"/>
        </w:rPr>
        <w:t>.质疑</w:t>
      </w:r>
    </w:p>
    <w:p w14:paraId="374AEE3A">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33</w:t>
      </w:r>
      <w:r>
        <w:rPr>
          <w:rFonts w:hint="eastAsia" w:asciiTheme="majorEastAsia" w:hAnsiTheme="majorEastAsia" w:eastAsiaTheme="majorEastAsia" w:cstheme="majorEastAsia"/>
          <w:sz w:val="24"/>
          <w:szCs w:val="24"/>
        </w:rPr>
        <w:t>.1供应商认为谈判文件、谈判过程、成交结果使自己的合法权益受到损害的，可以在法律规定的时间内以书面形式向采购人、招标代理机构提出质疑。</w:t>
      </w:r>
    </w:p>
    <w:p w14:paraId="32310BD3">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33</w:t>
      </w:r>
      <w:r>
        <w:rPr>
          <w:rFonts w:hint="eastAsia" w:asciiTheme="majorEastAsia" w:hAnsiTheme="majorEastAsia" w:eastAsiaTheme="majorEastAsia" w:cstheme="majorEastAsia"/>
          <w:sz w:val="24"/>
          <w:szCs w:val="24"/>
        </w:rPr>
        <w:t>.2提交质疑书需携带以下资料：</w:t>
      </w:r>
    </w:p>
    <w:p w14:paraId="31B09248">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1）加盖公章的营业执照副本复印件；</w:t>
      </w:r>
    </w:p>
    <w:p w14:paraId="69153FEE">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2）法定代表人针对本项目的专项授权书（须经法定代表人签字并加盖法人章和单位公章）及被授权人身份证复印件（查看原件）；法定代表人提交质疑书须提交其身份证复印件（查看原件）。</w:t>
      </w:r>
    </w:p>
    <w:p w14:paraId="60F58D19">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3）质疑书应该包含以下主要内容：</w:t>
      </w:r>
    </w:p>
    <w:p w14:paraId="6121A7CF">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4）质疑供应商的基本情况信息：名称、地址、法定代表人、委托代理人、电话、邮编。</w:t>
      </w:r>
    </w:p>
    <w:p w14:paraId="501CE08B">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5）所质疑的政府采购项目的信息：包含采购人或者招标代理机构名称、项目名称、项目编号。</w:t>
      </w:r>
    </w:p>
    <w:p w14:paraId="328F2F4D">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6）具体的质疑事项。质疑事项不得超出法定范围并且与质疑供应商有利害关系。</w:t>
      </w:r>
    </w:p>
    <w:p w14:paraId="29F959FA">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7）明确、具体的质疑请求。</w:t>
      </w:r>
    </w:p>
    <w:p w14:paraId="4DF14E8F">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8）质疑所依据的事实、理由和法律依据及证明材料。</w:t>
      </w:r>
    </w:p>
    <w:p w14:paraId="62A001E9">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9）质疑书需要加盖质疑供应商公章并经法定代表人签字和盖章。</w:t>
      </w:r>
    </w:p>
    <w:p w14:paraId="30CD0373">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33</w:t>
      </w:r>
      <w:r>
        <w:rPr>
          <w:rFonts w:hint="eastAsia" w:asciiTheme="majorEastAsia" w:hAnsiTheme="majorEastAsia" w:eastAsiaTheme="majorEastAsia" w:cstheme="majorEastAsia"/>
          <w:sz w:val="24"/>
          <w:szCs w:val="24"/>
        </w:rPr>
        <w:t>.3质疑答复</w:t>
      </w:r>
    </w:p>
    <w:p w14:paraId="1F909F96">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采购人或招标代理机构在收到供应商的书面质疑后将按规定的时间进行回复。</w:t>
      </w:r>
    </w:p>
    <w:p w14:paraId="63AA430E">
      <w:pPr>
        <w:keepNext w:val="0"/>
        <w:keepLines w:val="0"/>
        <w:pageBreakBefore w:val="0"/>
        <w:kinsoku/>
        <w:wordWrap/>
        <w:topLinePunct w:val="0"/>
        <w:bidi w:val="0"/>
        <w:spacing w:line="500" w:lineRule="exact"/>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质疑函递交地址：</w:t>
      </w:r>
      <w:r>
        <w:rPr>
          <w:rFonts w:hint="eastAsia" w:asciiTheme="majorEastAsia" w:hAnsiTheme="majorEastAsia" w:eastAsiaTheme="majorEastAsia" w:cstheme="majorEastAsia"/>
          <w:sz w:val="24"/>
          <w:szCs w:val="24"/>
          <w:lang w:eastAsia="zh-CN"/>
        </w:rPr>
        <w:t>九鼎工程管理咨询有限公司</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石泉县长安小区大门口对面17号</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吕莉</w:t>
      </w:r>
      <w:r>
        <w:rPr>
          <w:rFonts w:hint="eastAsia" w:asciiTheme="majorEastAsia" w:hAnsiTheme="majorEastAsia" w:eastAsiaTheme="majorEastAsia" w:cstheme="majorEastAsia"/>
          <w:sz w:val="24"/>
          <w:szCs w:val="24"/>
        </w:rPr>
        <w:t xml:space="preserve">     联系电话：</w:t>
      </w:r>
      <w:r>
        <w:rPr>
          <w:rFonts w:hint="eastAsia" w:asciiTheme="majorEastAsia" w:hAnsiTheme="majorEastAsia" w:eastAsiaTheme="majorEastAsia" w:cstheme="majorEastAsia"/>
          <w:sz w:val="24"/>
          <w:szCs w:val="24"/>
          <w:lang w:val="en-US" w:eastAsia="zh-CN"/>
        </w:rPr>
        <w:t>15509255609</w:t>
      </w:r>
      <w:r>
        <w:rPr>
          <w:rFonts w:hint="eastAsia" w:asciiTheme="majorEastAsia" w:hAnsiTheme="majorEastAsia" w:eastAsiaTheme="majorEastAsia" w:cstheme="majorEastAsia"/>
          <w:sz w:val="24"/>
          <w:szCs w:val="24"/>
        </w:rPr>
        <w:t xml:space="preserve">     邮编：</w:t>
      </w:r>
      <w:r>
        <w:rPr>
          <w:rFonts w:hint="eastAsia" w:asciiTheme="majorEastAsia" w:hAnsiTheme="majorEastAsia" w:eastAsiaTheme="majorEastAsia" w:cstheme="majorEastAsia"/>
          <w:sz w:val="24"/>
          <w:szCs w:val="24"/>
          <w:lang w:val="en-US" w:eastAsia="zh-CN"/>
        </w:rPr>
        <w:t>725200</w:t>
      </w:r>
    </w:p>
    <w:p w14:paraId="21206FEE">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afterAutospacing="0" w:line="500" w:lineRule="exact"/>
        <w:ind w:right="-48" w:rightChars="-22" w:firstLine="482"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34. </w:t>
      </w:r>
      <w:r>
        <w:rPr>
          <w:rFonts w:hint="eastAsia" w:asciiTheme="majorEastAsia" w:hAnsiTheme="majorEastAsia" w:eastAsiaTheme="majorEastAsia" w:cstheme="majorEastAsia"/>
          <w:sz w:val="24"/>
          <w:szCs w:val="24"/>
        </w:rPr>
        <w:t>其他</w:t>
      </w:r>
    </w:p>
    <w:p w14:paraId="62816265">
      <w:pPr>
        <w:pStyle w:val="26"/>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beforeAutospacing="0" w:after="0" w:line="500" w:lineRule="exact"/>
        <w:ind w:right="-48" w:rightChars="-22"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34.1 </w:t>
      </w:r>
      <w:r>
        <w:rPr>
          <w:rFonts w:hint="eastAsia" w:asciiTheme="majorEastAsia" w:hAnsiTheme="majorEastAsia" w:eastAsiaTheme="majorEastAsia" w:cstheme="majorEastAsia"/>
          <w:sz w:val="24"/>
          <w:szCs w:val="24"/>
        </w:rPr>
        <w:t>谈判时，当全部报价均超出预算限额或均低于公认的制作成本时，谈判小</w:t>
      </w:r>
      <w:r>
        <w:rPr>
          <w:rFonts w:hint="eastAsia" w:asciiTheme="majorEastAsia" w:hAnsiTheme="majorEastAsia" w:eastAsiaTheme="majorEastAsia" w:cstheme="majorEastAsia"/>
          <w:spacing w:val="-3"/>
          <w:sz w:val="24"/>
          <w:szCs w:val="24"/>
        </w:rPr>
        <w:t>组有权决定是否进行第三次报价或本次竞争性谈判失败。若第三次报价仍超预算，采</w:t>
      </w:r>
      <w:r>
        <w:rPr>
          <w:rFonts w:hint="eastAsia" w:asciiTheme="majorEastAsia" w:hAnsiTheme="majorEastAsia" w:eastAsiaTheme="majorEastAsia" w:cstheme="majorEastAsia"/>
          <w:sz w:val="24"/>
          <w:szCs w:val="24"/>
        </w:rPr>
        <w:t>购单位又无力追加，谈判小组可宣布本次竞争性谈判失败。</w:t>
      </w:r>
    </w:p>
    <w:p w14:paraId="03F8D346">
      <w:pPr>
        <w:pStyle w:val="26"/>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00" w:lineRule="exact"/>
        <w:ind w:right="-50" w:rightChars="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34.2 </w:t>
      </w:r>
      <w:r>
        <w:rPr>
          <w:rFonts w:hint="eastAsia" w:asciiTheme="majorEastAsia" w:hAnsiTheme="majorEastAsia" w:eastAsiaTheme="majorEastAsia" w:cstheme="majorEastAsia"/>
          <w:spacing w:val="-5"/>
          <w:sz w:val="24"/>
          <w:szCs w:val="24"/>
        </w:rPr>
        <w:t>谈判响应文件递交截止时间结束后参加谈判的供应商不足三家的，除采购任</w:t>
      </w:r>
      <w:r>
        <w:rPr>
          <w:rFonts w:hint="eastAsia" w:asciiTheme="majorEastAsia" w:hAnsiTheme="majorEastAsia" w:eastAsiaTheme="majorEastAsia" w:cstheme="majorEastAsia"/>
          <w:sz w:val="24"/>
          <w:szCs w:val="24"/>
        </w:rPr>
        <w:t>务取消情形外，采购代理机构应取得采购单位同意后，按照以下原则处理：</w:t>
      </w:r>
    </w:p>
    <w:p w14:paraId="02B64EED">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00" w:lineRule="exact"/>
        <w:ind w:right="-50" w:rightChars="0" w:firstLine="468"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3"/>
          <w:sz w:val="24"/>
          <w:szCs w:val="24"/>
          <w:lang w:eastAsia="zh-CN"/>
        </w:rPr>
        <w:t>（</w:t>
      </w:r>
      <w:r>
        <w:rPr>
          <w:rFonts w:hint="eastAsia" w:asciiTheme="majorEastAsia" w:hAnsiTheme="majorEastAsia" w:eastAsiaTheme="majorEastAsia" w:cstheme="majorEastAsia"/>
          <w:spacing w:val="-3"/>
          <w:sz w:val="24"/>
          <w:szCs w:val="24"/>
          <w:lang w:val="en-US" w:eastAsia="zh-CN"/>
        </w:rPr>
        <w:t>1</w:t>
      </w:r>
      <w:r>
        <w:rPr>
          <w:rFonts w:hint="eastAsia" w:asciiTheme="majorEastAsia" w:hAnsiTheme="majorEastAsia" w:eastAsiaTheme="majorEastAsia" w:cstheme="majorEastAsia"/>
          <w:spacing w:val="-3"/>
          <w:sz w:val="24"/>
          <w:szCs w:val="24"/>
          <w:lang w:eastAsia="zh-CN"/>
        </w:rPr>
        <w:t>）</w:t>
      </w:r>
      <w:r>
        <w:rPr>
          <w:rFonts w:hint="eastAsia" w:asciiTheme="majorEastAsia" w:hAnsiTheme="majorEastAsia" w:eastAsiaTheme="majorEastAsia" w:cstheme="majorEastAsia"/>
          <w:spacing w:val="-3"/>
          <w:sz w:val="24"/>
          <w:szCs w:val="24"/>
        </w:rPr>
        <w:t>竞争性谈判文件没有不合理条款、竞争性谈判公告时间及程序符合规定的，</w:t>
      </w:r>
      <w:r>
        <w:rPr>
          <w:rFonts w:hint="eastAsia" w:asciiTheme="majorEastAsia" w:hAnsiTheme="majorEastAsia" w:eastAsiaTheme="majorEastAsia" w:cstheme="majorEastAsia"/>
          <w:sz w:val="24"/>
          <w:szCs w:val="24"/>
        </w:rPr>
        <w:t>同意继续进行竞争性谈判或</w:t>
      </w:r>
      <w:r>
        <w:rPr>
          <w:rFonts w:hint="eastAsia" w:asciiTheme="majorEastAsia" w:hAnsiTheme="majorEastAsia" w:eastAsiaTheme="majorEastAsia" w:cstheme="majorEastAsia"/>
          <w:sz w:val="24"/>
          <w:szCs w:val="24"/>
          <w:lang w:eastAsia="zh-CN"/>
        </w:rPr>
        <w:t>改用其他</w:t>
      </w:r>
      <w:r>
        <w:rPr>
          <w:rFonts w:hint="eastAsia" w:asciiTheme="majorEastAsia" w:hAnsiTheme="majorEastAsia" w:eastAsiaTheme="majorEastAsia" w:cstheme="majorEastAsia"/>
          <w:sz w:val="24"/>
          <w:szCs w:val="24"/>
        </w:rPr>
        <w:t>方式采购。</w:t>
      </w:r>
    </w:p>
    <w:p w14:paraId="0BF283A7">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00" w:lineRule="exact"/>
        <w:ind w:right="-50"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竞争性谈判文件存在不合理条款的，谈判程序不符合规定的，应按无效处理，并责成采购代理机构依法重新组织谈判工作。</w:t>
      </w:r>
    </w:p>
    <w:p w14:paraId="7F300D6F">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00" w:lineRule="exact"/>
        <w:ind w:right="-50"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34.3 </w:t>
      </w:r>
      <w:r>
        <w:rPr>
          <w:rFonts w:hint="eastAsia" w:asciiTheme="majorEastAsia" w:hAnsiTheme="majorEastAsia" w:eastAsiaTheme="majorEastAsia" w:cstheme="majorEastAsia"/>
          <w:sz w:val="24"/>
          <w:szCs w:val="24"/>
        </w:rPr>
        <w:t>拒绝商业贿赂</w:t>
      </w:r>
    </w:p>
    <w:p w14:paraId="7DFFFF9C">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00" w:lineRule="exact"/>
        <w:ind w:right="-50"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供应商必须填写一份《拒绝政府采购领域商业贿赂承诺书》（格式见第五章）编制在谈判响应文件中。</w:t>
      </w:r>
    </w:p>
    <w:p w14:paraId="742E2610">
      <w:pPr>
        <w:pStyle w:val="26"/>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420" w:lineRule="exact"/>
        <w:ind w:right="-50" w:rightChars="0" w:firstLine="480" w:firstLineChars="200"/>
        <w:jc w:val="left"/>
        <w:textAlignment w:val="auto"/>
        <w:rPr>
          <w:rFonts w:ascii="宋体" w:hAnsi="宋体" w:eastAsia="宋体" w:cs="宋体"/>
          <w:sz w:val="24"/>
        </w:rPr>
      </w:pPr>
    </w:p>
    <w:p w14:paraId="0CE16102">
      <w:pPr>
        <w:pStyle w:val="3"/>
        <w:keepNext w:val="0"/>
        <w:keepLines w:val="0"/>
        <w:pageBreakBefore w:val="0"/>
        <w:shd w:val="clear"/>
        <w:tabs>
          <w:tab w:val="left" w:pos="1283"/>
        </w:tabs>
        <w:kinsoku/>
        <w:topLinePunct w:val="0"/>
        <w:bidi w:val="0"/>
        <w:spacing w:before="0" w:line="240" w:lineRule="auto"/>
        <w:ind w:left="0" w:right="0"/>
        <w:jc w:val="center"/>
      </w:pPr>
    </w:p>
    <w:p w14:paraId="2FCBB420">
      <w:pPr>
        <w:pStyle w:val="3"/>
        <w:keepNext w:val="0"/>
        <w:keepLines w:val="0"/>
        <w:pageBreakBefore w:val="0"/>
        <w:shd w:val="clear"/>
        <w:tabs>
          <w:tab w:val="left" w:pos="1283"/>
        </w:tabs>
        <w:kinsoku/>
        <w:topLinePunct w:val="0"/>
        <w:bidi w:val="0"/>
        <w:spacing w:before="0" w:line="240" w:lineRule="auto"/>
        <w:ind w:left="0" w:right="0"/>
        <w:jc w:val="center"/>
      </w:pPr>
    </w:p>
    <w:p w14:paraId="3F67FA5F">
      <w:pPr>
        <w:pStyle w:val="3"/>
        <w:keepNext w:val="0"/>
        <w:keepLines w:val="0"/>
        <w:pageBreakBefore w:val="0"/>
        <w:shd w:val="clear"/>
        <w:tabs>
          <w:tab w:val="left" w:pos="1283"/>
        </w:tabs>
        <w:kinsoku/>
        <w:topLinePunct w:val="0"/>
        <w:bidi w:val="0"/>
        <w:spacing w:before="0" w:line="240" w:lineRule="auto"/>
        <w:ind w:left="0" w:right="0"/>
        <w:jc w:val="center"/>
      </w:pPr>
    </w:p>
    <w:p w14:paraId="6F6A04F7">
      <w:pPr>
        <w:pStyle w:val="3"/>
        <w:keepNext w:val="0"/>
        <w:keepLines w:val="0"/>
        <w:pageBreakBefore w:val="0"/>
        <w:shd w:val="clear"/>
        <w:tabs>
          <w:tab w:val="left" w:pos="1283"/>
        </w:tabs>
        <w:kinsoku/>
        <w:topLinePunct w:val="0"/>
        <w:bidi w:val="0"/>
        <w:spacing w:before="0" w:line="240" w:lineRule="auto"/>
        <w:ind w:left="0" w:right="0"/>
        <w:jc w:val="center"/>
      </w:pPr>
    </w:p>
    <w:p w14:paraId="63760531">
      <w:pPr>
        <w:pStyle w:val="3"/>
        <w:keepNext w:val="0"/>
        <w:keepLines w:val="0"/>
        <w:pageBreakBefore w:val="0"/>
        <w:shd w:val="clear"/>
        <w:tabs>
          <w:tab w:val="left" w:pos="1283"/>
        </w:tabs>
        <w:kinsoku/>
        <w:topLinePunct w:val="0"/>
        <w:bidi w:val="0"/>
        <w:spacing w:before="0" w:line="240" w:lineRule="auto"/>
        <w:ind w:left="0" w:right="0"/>
        <w:jc w:val="center"/>
      </w:pPr>
    </w:p>
    <w:p w14:paraId="0E0C1E71">
      <w:pPr>
        <w:pStyle w:val="3"/>
        <w:keepNext w:val="0"/>
        <w:keepLines w:val="0"/>
        <w:pageBreakBefore w:val="0"/>
        <w:shd w:val="clear"/>
        <w:tabs>
          <w:tab w:val="left" w:pos="1283"/>
        </w:tabs>
        <w:kinsoku/>
        <w:topLinePunct w:val="0"/>
        <w:bidi w:val="0"/>
        <w:spacing w:before="0" w:line="240" w:lineRule="auto"/>
        <w:ind w:left="0" w:right="0"/>
        <w:jc w:val="center"/>
      </w:pPr>
    </w:p>
    <w:p w14:paraId="4A9402A3">
      <w:pPr>
        <w:pStyle w:val="3"/>
        <w:keepNext w:val="0"/>
        <w:keepLines w:val="0"/>
        <w:pageBreakBefore w:val="0"/>
        <w:shd w:val="clear"/>
        <w:tabs>
          <w:tab w:val="left" w:pos="1283"/>
        </w:tabs>
        <w:kinsoku/>
        <w:topLinePunct w:val="0"/>
        <w:bidi w:val="0"/>
        <w:spacing w:before="0" w:line="240" w:lineRule="auto"/>
        <w:ind w:left="0" w:right="0"/>
        <w:jc w:val="center"/>
      </w:pPr>
    </w:p>
    <w:p w14:paraId="00C90930">
      <w:pPr>
        <w:pStyle w:val="3"/>
        <w:keepNext w:val="0"/>
        <w:keepLines w:val="0"/>
        <w:pageBreakBefore w:val="0"/>
        <w:shd w:val="clear"/>
        <w:tabs>
          <w:tab w:val="left" w:pos="1283"/>
        </w:tabs>
        <w:kinsoku/>
        <w:topLinePunct w:val="0"/>
        <w:bidi w:val="0"/>
        <w:spacing w:before="0" w:line="240" w:lineRule="auto"/>
        <w:ind w:left="0" w:right="0"/>
        <w:jc w:val="center"/>
      </w:pPr>
    </w:p>
    <w:p w14:paraId="12A499E3">
      <w:pPr>
        <w:pStyle w:val="3"/>
        <w:keepNext w:val="0"/>
        <w:keepLines w:val="0"/>
        <w:pageBreakBefore w:val="0"/>
        <w:shd w:val="clear"/>
        <w:tabs>
          <w:tab w:val="left" w:pos="1283"/>
        </w:tabs>
        <w:kinsoku/>
        <w:topLinePunct w:val="0"/>
        <w:bidi w:val="0"/>
        <w:spacing w:before="0" w:line="240" w:lineRule="auto"/>
        <w:ind w:left="0" w:right="0"/>
        <w:jc w:val="center"/>
      </w:pPr>
    </w:p>
    <w:p w14:paraId="64A59533">
      <w:pPr>
        <w:pStyle w:val="3"/>
        <w:keepNext w:val="0"/>
        <w:keepLines w:val="0"/>
        <w:pageBreakBefore w:val="0"/>
        <w:shd w:val="clear"/>
        <w:tabs>
          <w:tab w:val="left" w:pos="1283"/>
        </w:tabs>
        <w:kinsoku/>
        <w:topLinePunct w:val="0"/>
        <w:bidi w:val="0"/>
        <w:spacing w:before="0" w:line="240" w:lineRule="auto"/>
        <w:ind w:left="0" w:right="0"/>
        <w:jc w:val="center"/>
      </w:pPr>
    </w:p>
    <w:p w14:paraId="5E037D52">
      <w:pPr>
        <w:pStyle w:val="3"/>
        <w:keepNext w:val="0"/>
        <w:keepLines w:val="0"/>
        <w:pageBreakBefore w:val="0"/>
        <w:shd w:val="clear"/>
        <w:tabs>
          <w:tab w:val="left" w:pos="1283"/>
        </w:tabs>
        <w:kinsoku/>
        <w:topLinePunct w:val="0"/>
        <w:bidi w:val="0"/>
        <w:spacing w:before="0" w:line="240" w:lineRule="auto"/>
        <w:ind w:left="0" w:right="0"/>
        <w:jc w:val="center"/>
      </w:pPr>
    </w:p>
    <w:p w14:paraId="516534B3"/>
    <w:p w14:paraId="2149860C"/>
    <w:p w14:paraId="30E305BC"/>
    <w:p w14:paraId="7B7E22D2"/>
    <w:p w14:paraId="16C67D79"/>
    <w:p w14:paraId="5FECC376"/>
    <w:p w14:paraId="1F6172B3"/>
    <w:p w14:paraId="14B33197"/>
    <w:p w14:paraId="6B59681B"/>
    <w:p w14:paraId="327EA15C"/>
    <w:p w14:paraId="6C23E613"/>
    <w:p w14:paraId="09686D71"/>
    <w:p w14:paraId="56159EF9"/>
    <w:p w14:paraId="428BEC25"/>
    <w:p w14:paraId="61D2D385"/>
    <w:p w14:paraId="53F6F358"/>
    <w:p w14:paraId="3997ADD2"/>
    <w:p w14:paraId="10438252"/>
    <w:p w14:paraId="0EA8F2F0"/>
    <w:p w14:paraId="00A88AD5"/>
    <w:p w14:paraId="7EE536D5"/>
    <w:p w14:paraId="6CC62308"/>
    <w:p w14:paraId="227A07BF">
      <w:pPr>
        <w:pStyle w:val="3"/>
        <w:keepNext w:val="0"/>
        <w:keepLines w:val="0"/>
        <w:pageBreakBefore w:val="0"/>
        <w:shd w:val="clear"/>
        <w:tabs>
          <w:tab w:val="left" w:pos="1283"/>
        </w:tabs>
        <w:kinsoku/>
        <w:topLinePunct w:val="0"/>
        <w:bidi w:val="0"/>
        <w:spacing w:before="0" w:line="240" w:lineRule="auto"/>
        <w:ind w:left="0" w:right="0"/>
        <w:jc w:val="center"/>
      </w:pPr>
      <w:r>
        <w:t>第三章</w:t>
      </w:r>
      <w:r>
        <w:tab/>
      </w:r>
      <w:r>
        <w:t>采购内容及</w:t>
      </w:r>
      <w:r>
        <w:rPr>
          <w:rFonts w:hint="eastAsia"/>
          <w:lang w:eastAsia="zh-CN"/>
        </w:rPr>
        <w:t>技术</w:t>
      </w:r>
      <w:r>
        <w:t>要求</w:t>
      </w:r>
    </w:p>
    <w:p w14:paraId="22687BBE">
      <w:pPr>
        <w:spacing w:after="0" w:afterAutospacing="0"/>
      </w:pPr>
    </w:p>
    <w:p w14:paraId="641D065B">
      <w:pPr>
        <w:keepNext w:val="0"/>
        <w:keepLines w:val="0"/>
        <w:pageBreakBefore w:val="0"/>
        <w:widowControl w:val="0"/>
        <w:kinsoku/>
        <w:wordWrap/>
        <w:overflowPunct/>
        <w:topLinePunct w:val="0"/>
        <w:autoSpaceDE/>
        <w:autoSpaceDN/>
        <w:bidi w:val="0"/>
        <w:adjustRightInd/>
        <w:snapToGrid/>
        <w:spacing w:after="0" w:afterAutospacing="0" w:line="480" w:lineRule="auto"/>
        <w:ind w:firstLine="649" w:firstLineChars="202"/>
        <w:jc w:val="center"/>
        <w:textAlignment w:val="auto"/>
        <w:rPr>
          <w:rFonts w:hint="eastAsia" w:ascii="宋体" w:hAnsi="宋体" w:eastAsia="宋体" w:cs="宋体"/>
          <w:b/>
          <w:bCs/>
          <w:sz w:val="32"/>
          <w:szCs w:val="32"/>
          <w:lang w:val="zh-CN" w:eastAsia="zh-CN" w:bidi="zh-CN"/>
        </w:rPr>
      </w:pPr>
      <w:r>
        <w:rPr>
          <w:rFonts w:hint="eastAsia" w:ascii="宋体" w:hAnsi="宋体" w:eastAsia="宋体" w:cs="宋体"/>
          <w:b/>
          <w:bCs/>
          <w:sz w:val="32"/>
          <w:szCs w:val="32"/>
          <w:lang w:val="zh-CN" w:eastAsia="zh-CN" w:bidi="zh-CN"/>
        </w:rPr>
        <w:t>编制说明</w:t>
      </w:r>
    </w:p>
    <w:p w14:paraId="65420738">
      <w:pPr>
        <w:keepNext w:val="0"/>
        <w:keepLines w:val="0"/>
        <w:pageBreakBefore w:val="0"/>
        <w:widowControl w:val="0"/>
        <w:kinsoku/>
        <w:wordWrap/>
        <w:overflowPunct/>
        <w:topLinePunct w:val="0"/>
        <w:autoSpaceDE/>
        <w:autoSpaceDN/>
        <w:bidi w:val="0"/>
        <w:adjustRightInd/>
        <w:snapToGrid/>
        <w:spacing w:before="0" w:beforeAutospacing="0" w:after="0" w:afterAutospacing="0" w:line="460" w:lineRule="exact"/>
        <w:ind w:firstLine="487" w:firstLineChars="202"/>
        <w:jc w:val="both"/>
        <w:textAlignment w:val="auto"/>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lang w:eastAsia="zh-CN"/>
        </w:rPr>
        <w:t>一、</w:t>
      </w:r>
      <w:r>
        <w:rPr>
          <w:rFonts w:hint="eastAsia" w:ascii="仿宋_GB2312" w:hAnsi="仿宋_GB2312" w:eastAsia="仿宋_GB2312" w:cs="仿宋_GB2312"/>
          <w:b/>
          <w:bCs w:val="0"/>
          <w:sz w:val="24"/>
          <w:szCs w:val="24"/>
        </w:rPr>
        <w:t>工程概况</w:t>
      </w:r>
    </w:p>
    <w:p w14:paraId="0EC9B7B7">
      <w:pPr>
        <w:keepNext w:val="0"/>
        <w:keepLines w:val="0"/>
        <w:pageBreakBefore w:val="0"/>
        <w:kinsoku/>
        <w:wordWrap/>
        <w:overflowPunct/>
        <w:topLinePunct w:val="0"/>
        <w:bidi w:val="0"/>
        <w:spacing w:before="0" w:beforeAutospacing="0" w:line="460" w:lineRule="exact"/>
        <w:ind w:firstLine="484" w:firstLineChars="202"/>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000000"/>
          <w:sz w:val="24"/>
          <w:szCs w:val="24"/>
          <w:lang w:eastAsia="zh-CN"/>
        </w:rPr>
        <w:t>池河中学宿舍卫生间改造项目</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lang w:val="en-US" w:eastAsia="zh-CN"/>
        </w:rPr>
        <w:t>工程地点位于</w:t>
      </w:r>
      <w:r>
        <w:rPr>
          <w:rFonts w:hint="eastAsia" w:ascii="仿宋_GB2312" w:hAnsi="仿宋_GB2312" w:eastAsia="仿宋_GB2312" w:cs="仿宋_GB2312"/>
          <w:b w:val="0"/>
          <w:bCs/>
          <w:color w:val="000000"/>
          <w:sz w:val="24"/>
          <w:szCs w:val="24"/>
          <w:lang w:val="en-US" w:eastAsia="zh-CN"/>
        </w:rPr>
        <w:t>石泉县池河镇</w:t>
      </w:r>
      <w:r>
        <w:rPr>
          <w:rFonts w:hint="eastAsia" w:ascii="仿宋_GB2312" w:hAnsi="仿宋_GB2312" w:eastAsia="仿宋_GB2312" w:cs="仿宋_GB2312"/>
          <w:b w:val="0"/>
          <w:bCs/>
          <w:color w:val="000000"/>
          <w:sz w:val="24"/>
          <w:szCs w:val="24"/>
          <w:lang w:eastAsia="zh-CN"/>
        </w:rPr>
        <w:t>，</w:t>
      </w:r>
      <w:r>
        <w:rPr>
          <w:rFonts w:hint="eastAsia" w:ascii="仿宋_GB2312" w:hAnsi="仿宋_GB2312" w:eastAsia="仿宋_GB2312" w:cs="仿宋_GB2312"/>
          <w:b w:val="0"/>
          <w:bCs/>
          <w:sz w:val="24"/>
          <w:szCs w:val="24"/>
          <w:lang w:val="en-US" w:eastAsia="zh-CN"/>
        </w:rPr>
        <w:t>工程</w:t>
      </w:r>
      <w:r>
        <w:rPr>
          <w:rFonts w:hint="eastAsia" w:ascii="仿宋_GB2312" w:hAnsi="仿宋_GB2312" w:eastAsia="仿宋_GB2312" w:cs="仿宋_GB2312"/>
          <w:b w:val="0"/>
          <w:bCs/>
          <w:sz w:val="24"/>
          <w:szCs w:val="24"/>
          <w:lang w:eastAsia="zh-CN"/>
        </w:rPr>
        <w:t>内容</w:t>
      </w:r>
      <w:r>
        <w:rPr>
          <w:rFonts w:hint="eastAsia" w:ascii="仿宋_GB2312" w:hAnsi="仿宋_GB2312" w:eastAsia="仿宋_GB2312" w:cs="仿宋_GB2312"/>
          <w:b w:val="0"/>
          <w:bCs/>
          <w:sz w:val="24"/>
          <w:szCs w:val="24"/>
          <w:lang w:val="en-US" w:eastAsia="zh-CN"/>
        </w:rPr>
        <w:t>包括室内装修改造工程，给排水工程，电气工程。</w:t>
      </w:r>
      <w:r>
        <w:rPr>
          <w:rFonts w:hint="eastAsia" w:ascii="Times New Roman" w:hAnsi="Times New Roman" w:eastAsia="仿宋_GB2312" w:cs="Times New Roman"/>
          <w:kern w:val="0"/>
          <w:sz w:val="24"/>
          <w:szCs w:val="24"/>
          <w:lang w:val="en-US" w:eastAsia="zh-CN" w:bidi="ar-SA"/>
        </w:rPr>
        <w:t>具体内容详见设计图纸及工程量清单</w:t>
      </w:r>
      <w:r>
        <w:rPr>
          <w:rFonts w:hint="eastAsia" w:ascii="仿宋_GB2312" w:hAnsi="仿宋_GB2312" w:eastAsia="仿宋_GB2312" w:cs="仿宋_GB2312"/>
          <w:b w:val="0"/>
          <w:bCs/>
          <w:sz w:val="24"/>
          <w:szCs w:val="24"/>
        </w:rPr>
        <w:t>。</w:t>
      </w:r>
    </w:p>
    <w:p w14:paraId="77A431AB">
      <w:pPr>
        <w:keepNext w:val="0"/>
        <w:keepLines w:val="0"/>
        <w:pageBreakBefore w:val="0"/>
        <w:kinsoku/>
        <w:wordWrap/>
        <w:overflowPunct/>
        <w:topLinePunct w:val="0"/>
        <w:bidi w:val="0"/>
        <w:spacing w:line="460" w:lineRule="exact"/>
        <w:textAlignment w:val="auto"/>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rPr>
        <w:t xml:space="preserve">二、编制依据 </w:t>
      </w:r>
    </w:p>
    <w:p w14:paraId="3DDFAFB9">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lang w:val="en-US" w:eastAsia="zh-CN"/>
        </w:rPr>
      </w:pPr>
      <w:r>
        <w:rPr>
          <w:rFonts w:hint="eastAsia" w:ascii="仿宋_GB2312" w:hAnsi="仿宋_GB2312" w:eastAsia="仿宋_GB2312" w:cs="仿宋_GB2312"/>
          <w:b w:val="0"/>
          <w:bCs/>
          <w:kern w:val="0"/>
          <w:sz w:val="24"/>
          <w:szCs w:val="24"/>
          <w:lang w:val="en-US" w:eastAsia="zh-CN"/>
        </w:rPr>
        <w:t>1、本项目设计图纸及业主方确认的计算范围；</w:t>
      </w:r>
    </w:p>
    <w:p w14:paraId="33DCDBD4">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lang w:val="en-US" w:eastAsia="zh-CN"/>
        </w:rPr>
      </w:pPr>
      <w:r>
        <w:rPr>
          <w:rFonts w:hint="eastAsia" w:ascii="仿宋_GB2312" w:hAnsi="仿宋_GB2312" w:eastAsia="仿宋_GB2312" w:cs="仿宋_GB2312"/>
          <w:b w:val="0"/>
          <w:bCs/>
          <w:kern w:val="0"/>
          <w:sz w:val="24"/>
          <w:szCs w:val="24"/>
          <w:lang w:val="en-US" w:eastAsia="zh-CN"/>
        </w:rPr>
        <w:t>2、《陕西省建设工程工程量清单计价计算标准》（2025）；</w:t>
      </w:r>
    </w:p>
    <w:p w14:paraId="051779CB">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lang w:val="en-US" w:eastAsia="zh-CN"/>
        </w:rPr>
        <w:t>3</w:t>
      </w:r>
      <w:r>
        <w:rPr>
          <w:rFonts w:hint="eastAsia" w:ascii="仿宋_GB2312" w:hAnsi="仿宋_GB2312" w:eastAsia="仿宋_GB2312" w:cs="仿宋_GB2312"/>
          <w:b w:val="0"/>
          <w:bCs/>
          <w:kern w:val="0"/>
          <w:sz w:val="24"/>
          <w:szCs w:val="24"/>
        </w:rPr>
        <w:t>、《陕西省建设工程</w:t>
      </w:r>
      <w:r>
        <w:rPr>
          <w:rFonts w:hint="eastAsia" w:ascii="仿宋_GB2312" w:hAnsi="仿宋_GB2312" w:eastAsia="仿宋_GB2312" w:cs="仿宋_GB2312"/>
          <w:b w:val="0"/>
          <w:bCs/>
          <w:kern w:val="0"/>
          <w:sz w:val="24"/>
          <w:szCs w:val="24"/>
          <w:lang w:eastAsia="zh-CN"/>
        </w:rPr>
        <w:t>费用</w:t>
      </w:r>
      <w:r>
        <w:rPr>
          <w:rFonts w:hint="eastAsia" w:ascii="仿宋_GB2312" w:hAnsi="仿宋_GB2312" w:eastAsia="仿宋_GB2312" w:cs="仿宋_GB2312"/>
          <w:b w:val="0"/>
          <w:bCs/>
          <w:kern w:val="0"/>
          <w:sz w:val="24"/>
          <w:szCs w:val="24"/>
        </w:rPr>
        <w:t>规则》</w:t>
      </w:r>
      <w:r>
        <w:rPr>
          <w:rFonts w:hint="eastAsia" w:ascii="仿宋_GB2312" w:hAnsi="仿宋_GB2312" w:eastAsia="仿宋_GB2312" w:cs="仿宋_GB2312"/>
          <w:b w:val="0"/>
          <w:bCs/>
          <w:kern w:val="0"/>
          <w:sz w:val="24"/>
          <w:szCs w:val="24"/>
          <w:lang w:eastAsia="zh-CN"/>
        </w:rPr>
        <w:t>（</w:t>
      </w:r>
      <w:r>
        <w:rPr>
          <w:rFonts w:hint="eastAsia" w:ascii="仿宋_GB2312" w:hAnsi="仿宋_GB2312" w:eastAsia="仿宋_GB2312" w:cs="仿宋_GB2312"/>
          <w:b w:val="0"/>
          <w:bCs/>
          <w:kern w:val="0"/>
          <w:sz w:val="24"/>
          <w:szCs w:val="24"/>
          <w:lang w:val="en-US" w:eastAsia="zh-CN"/>
        </w:rPr>
        <w:t>2025</w:t>
      </w:r>
      <w:r>
        <w:rPr>
          <w:rFonts w:hint="eastAsia" w:ascii="仿宋_GB2312" w:hAnsi="仿宋_GB2312" w:eastAsia="仿宋_GB2312" w:cs="仿宋_GB2312"/>
          <w:b w:val="0"/>
          <w:bCs/>
          <w:kern w:val="0"/>
          <w:sz w:val="24"/>
          <w:szCs w:val="24"/>
          <w:lang w:eastAsia="zh-CN"/>
        </w:rPr>
        <w:t>）</w:t>
      </w:r>
      <w:r>
        <w:rPr>
          <w:rFonts w:hint="eastAsia" w:ascii="仿宋_GB2312" w:hAnsi="仿宋_GB2312" w:eastAsia="仿宋_GB2312" w:cs="仿宋_GB2312"/>
          <w:b w:val="0"/>
          <w:bCs/>
          <w:kern w:val="0"/>
          <w:sz w:val="24"/>
          <w:szCs w:val="24"/>
        </w:rPr>
        <w:t>；</w:t>
      </w:r>
    </w:p>
    <w:p w14:paraId="354BF34C">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lang w:val="en-US" w:eastAsia="zh-CN"/>
        </w:rPr>
        <w:t>4</w:t>
      </w:r>
      <w:r>
        <w:rPr>
          <w:rFonts w:hint="eastAsia" w:ascii="仿宋_GB2312" w:hAnsi="仿宋_GB2312" w:eastAsia="仿宋_GB2312" w:cs="仿宋_GB2312"/>
          <w:b w:val="0"/>
          <w:bCs/>
          <w:kern w:val="0"/>
          <w:sz w:val="24"/>
          <w:szCs w:val="24"/>
        </w:rPr>
        <w:t>、《陕西省</w:t>
      </w:r>
      <w:r>
        <w:rPr>
          <w:rFonts w:hint="eastAsia" w:ascii="仿宋_GB2312" w:hAnsi="仿宋_GB2312" w:eastAsia="仿宋_GB2312" w:cs="仿宋_GB2312"/>
          <w:b w:val="0"/>
          <w:bCs/>
          <w:kern w:val="0"/>
          <w:sz w:val="24"/>
          <w:szCs w:val="24"/>
          <w:lang w:eastAsia="zh-CN"/>
        </w:rPr>
        <w:t>房屋建筑与</w:t>
      </w:r>
      <w:r>
        <w:rPr>
          <w:rFonts w:hint="eastAsia" w:ascii="仿宋_GB2312" w:hAnsi="仿宋_GB2312" w:eastAsia="仿宋_GB2312" w:cs="仿宋_GB2312"/>
          <w:b w:val="0"/>
          <w:bCs/>
          <w:kern w:val="0"/>
          <w:sz w:val="24"/>
          <w:szCs w:val="24"/>
        </w:rPr>
        <w:t>装饰工程消耗量定额》（20</w:t>
      </w:r>
      <w:r>
        <w:rPr>
          <w:rFonts w:hint="eastAsia" w:ascii="仿宋_GB2312" w:hAnsi="仿宋_GB2312" w:eastAsia="仿宋_GB2312" w:cs="仿宋_GB2312"/>
          <w:b w:val="0"/>
          <w:bCs/>
          <w:kern w:val="0"/>
          <w:sz w:val="24"/>
          <w:szCs w:val="24"/>
          <w:lang w:val="en-US" w:eastAsia="zh-CN"/>
        </w:rPr>
        <w:t>25</w:t>
      </w:r>
      <w:r>
        <w:rPr>
          <w:rFonts w:hint="eastAsia" w:ascii="仿宋_GB2312" w:hAnsi="仿宋_GB2312" w:eastAsia="仿宋_GB2312" w:cs="仿宋_GB2312"/>
          <w:b w:val="0"/>
          <w:bCs/>
          <w:kern w:val="0"/>
          <w:sz w:val="24"/>
          <w:szCs w:val="24"/>
        </w:rPr>
        <w:t>）；</w:t>
      </w:r>
    </w:p>
    <w:p w14:paraId="1EDE6EEE">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lang w:val="en-US" w:eastAsia="zh-CN"/>
        </w:rPr>
        <w:t>5</w:t>
      </w:r>
      <w:r>
        <w:rPr>
          <w:rFonts w:hint="eastAsia" w:ascii="仿宋_GB2312" w:hAnsi="仿宋_GB2312" w:eastAsia="仿宋_GB2312" w:cs="仿宋_GB2312"/>
          <w:b w:val="0"/>
          <w:bCs/>
          <w:kern w:val="0"/>
          <w:sz w:val="24"/>
          <w:szCs w:val="24"/>
        </w:rPr>
        <w:t>、《陕西省</w:t>
      </w:r>
      <w:r>
        <w:rPr>
          <w:rFonts w:hint="eastAsia" w:ascii="仿宋_GB2312" w:hAnsi="仿宋_GB2312" w:eastAsia="仿宋_GB2312" w:cs="仿宋_GB2312"/>
          <w:b w:val="0"/>
          <w:bCs/>
          <w:kern w:val="0"/>
          <w:sz w:val="24"/>
          <w:szCs w:val="24"/>
          <w:lang w:eastAsia="zh-CN"/>
        </w:rPr>
        <w:t>房屋建筑与</w:t>
      </w:r>
      <w:r>
        <w:rPr>
          <w:rFonts w:hint="eastAsia" w:ascii="仿宋_GB2312" w:hAnsi="仿宋_GB2312" w:eastAsia="仿宋_GB2312" w:cs="仿宋_GB2312"/>
          <w:b w:val="0"/>
          <w:bCs/>
          <w:kern w:val="0"/>
          <w:sz w:val="24"/>
          <w:szCs w:val="24"/>
        </w:rPr>
        <w:t>装饰工程</w:t>
      </w:r>
      <w:r>
        <w:rPr>
          <w:rFonts w:hint="eastAsia" w:ascii="仿宋_GB2312" w:hAnsi="仿宋_GB2312" w:eastAsia="仿宋_GB2312" w:cs="仿宋_GB2312"/>
          <w:b w:val="0"/>
          <w:bCs/>
          <w:kern w:val="0"/>
          <w:sz w:val="24"/>
          <w:szCs w:val="24"/>
          <w:lang w:eastAsia="zh-CN"/>
        </w:rPr>
        <w:t>基价</w:t>
      </w:r>
      <w:r>
        <w:rPr>
          <w:rFonts w:hint="eastAsia" w:ascii="仿宋_GB2312" w:hAnsi="仿宋_GB2312" w:eastAsia="仿宋_GB2312" w:cs="仿宋_GB2312"/>
          <w:b w:val="0"/>
          <w:bCs/>
          <w:kern w:val="0"/>
          <w:sz w:val="24"/>
          <w:szCs w:val="24"/>
        </w:rPr>
        <w:t>表》（20</w:t>
      </w:r>
      <w:r>
        <w:rPr>
          <w:rFonts w:hint="eastAsia" w:ascii="仿宋_GB2312" w:hAnsi="仿宋_GB2312" w:eastAsia="仿宋_GB2312" w:cs="仿宋_GB2312"/>
          <w:b w:val="0"/>
          <w:bCs/>
          <w:kern w:val="0"/>
          <w:sz w:val="24"/>
          <w:szCs w:val="24"/>
          <w:lang w:val="en-US" w:eastAsia="zh-CN"/>
        </w:rPr>
        <w:t>25</w:t>
      </w:r>
      <w:r>
        <w:rPr>
          <w:rFonts w:hint="eastAsia" w:ascii="仿宋_GB2312" w:hAnsi="仿宋_GB2312" w:eastAsia="仿宋_GB2312" w:cs="仿宋_GB2312"/>
          <w:b w:val="0"/>
          <w:bCs/>
          <w:kern w:val="0"/>
          <w:sz w:val="24"/>
          <w:szCs w:val="24"/>
        </w:rPr>
        <w:t>）；</w:t>
      </w:r>
    </w:p>
    <w:p w14:paraId="7DA432A3">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lang w:val="en-US" w:eastAsia="zh-CN"/>
        </w:rPr>
      </w:pPr>
      <w:r>
        <w:rPr>
          <w:rFonts w:hint="eastAsia" w:ascii="仿宋_GB2312" w:hAnsi="仿宋_GB2312" w:eastAsia="仿宋_GB2312" w:cs="仿宋_GB2312"/>
          <w:b w:val="0"/>
          <w:bCs/>
          <w:kern w:val="0"/>
          <w:sz w:val="24"/>
          <w:szCs w:val="24"/>
          <w:lang w:val="en-US" w:eastAsia="zh-CN"/>
        </w:rPr>
        <w:t>6、《陕西省通用安装工程消耗量定额》（2025）</w:t>
      </w:r>
    </w:p>
    <w:p w14:paraId="0936177D">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lang w:val="en-US" w:eastAsia="zh-CN"/>
        </w:rPr>
        <w:t>7、</w:t>
      </w:r>
      <w:r>
        <w:rPr>
          <w:rFonts w:hint="eastAsia" w:ascii="仿宋_GB2312" w:hAnsi="仿宋_GB2312" w:eastAsia="仿宋_GB2312" w:cs="仿宋_GB2312"/>
          <w:b w:val="0"/>
          <w:bCs/>
          <w:kern w:val="0"/>
          <w:sz w:val="24"/>
          <w:szCs w:val="24"/>
        </w:rPr>
        <w:t>《陕西省</w:t>
      </w:r>
      <w:r>
        <w:rPr>
          <w:rFonts w:hint="eastAsia" w:ascii="仿宋_GB2312" w:hAnsi="仿宋_GB2312" w:eastAsia="仿宋_GB2312" w:cs="仿宋_GB2312"/>
          <w:b w:val="0"/>
          <w:bCs/>
          <w:kern w:val="0"/>
          <w:sz w:val="24"/>
          <w:szCs w:val="24"/>
          <w:lang w:eastAsia="zh-CN"/>
        </w:rPr>
        <w:t>通用安装</w:t>
      </w:r>
      <w:r>
        <w:rPr>
          <w:rFonts w:hint="eastAsia" w:ascii="仿宋_GB2312" w:hAnsi="仿宋_GB2312" w:eastAsia="仿宋_GB2312" w:cs="仿宋_GB2312"/>
          <w:b w:val="0"/>
          <w:bCs/>
          <w:kern w:val="0"/>
          <w:sz w:val="24"/>
          <w:szCs w:val="24"/>
        </w:rPr>
        <w:t>工程</w:t>
      </w:r>
      <w:r>
        <w:rPr>
          <w:rFonts w:hint="eastAsia" w:ascii="仿宋_GB2312" w:hAnsi="仿宋_GB2312" w:eastAsia="仿宋_GB2312" w:cs="仿宋_GB2312"/>
          <w:b w:val="0"/>
          <w:bCs/>
          <w:kern w:val="0"/>
          <w:sz w:val="24"/>
          <w:szCs w:val="24"/>
          <w:lang w:eastAsia="zh-CN"/>
        </w:rPr>
        <w:t>基价</w:t>
      </w:r>
      <w:r>
        <w:rPr>
          <w:rFonts w:hint="eastAsia" w:ascii="仿宋_GB2312" w:hAnsi="仿宋_GB2312" w:eastAsia="仿宋_GB2312" w:cs="仿宋_GB2312"/>
          <w:b w:val="0"/>
          <w:bCs/>
          <w:kern w:val="0"/>
          <w:sz w:val="24"/>
          <w:szCs w:val="24"/>
        </w:rPr>
        <w:t>表》（</w:t>
      </w:r>
      <w:r>
        <w:rPr>
          <w:rFonts w:hint="eastAsia" w:ascii="仿宋_GB2312" w:hAnsi="仿宋_GB2312" w:eastAsia="仿宋_GB2312" w:cs="仿宋_GB2312"/>
          <w:b w:val="0"/>
          <w:bCs/>
          <w:kern w:val="0"/>
          <w:sz w:val="24"/>
          <w:szCs w:val="24"/>
          <w:lang w:val="en-US" w:eastAsia="zh-CN"/>
        </w:rPr>
        <w:t xml:space="preserve"> </w:t>
      </w:r>
      <w:r>
        <w:rPr>
          <w:rFonts w:hint="eastAsia" w:ascii="仿宋_GB2312" w:hAnsi="仿宋_GB2312" w:eastAsia="仿宋_GB2312" w:cs="仿宋_GB2312"/>
          <w:b w:val="0"/>
          <w:bCs/>
          <w:kern w:val="0"/>
          <w:sz w:val="24"/>
          <w:szCs w:val="24"/>
        </w:rPr>
        <w:t>20</w:t>
      </w:r>
      <w:r>
        <w:rPr>
          <w:rFonts w:hint="eastAsia" w:ascii="仿宋_GB2312" w:hAnsi="仿宋_GB2312" w:eastAsia="仿宋_GB2312" w:cs="仿宋_GB2312"/>
          <w:b w:val="0"/>
          <w:bCs/>
          <w:kern w:val="0"/>
          <w:sz w:val="24"/>
          <w:szCs w:val="24"/>
          <w:lang w:val="en-US" w:eastAsia="zh-CN"/>
        </w:rPr>
        <w:t>25</w:t>
      </w:r>
      <w:r>
        <w:rPr>
          <w:rFonts w:hint="eastAsia" w:ascii="仿宋_GB2312" w:hAnsi="仿宋_GB2312" w:eastAsia="仿宋_GB2312" w:cs="仿宋_GB2312"/>
          <w:b w:val="0"/>
          <w:bCs/>
          <w:kern w:val="0"/>
          <w:sz w:val="24"/>
          <w:szCs w:val="24"/>
        </w:rPr>
        <w:t>）；</w:t>
      </w:r>
    </w:p>
    <w:p w14:paraId="24A590A2">
      <w:pPr>
        <w:keepNext w:val="0"/>
        <w:keepLines w:val="0"/>
        <w:pageBreakBefore w:val="0"/>
        <w:kinsoku/>
        <w:wordWrap/>
        <w:overflowPunct/>
        <w:topLinePunct w:val="0"/>
        <w:autoSpaceDE/>
        <w:autoSpaceDN/>
        <w:bidi w:val="0"/>
        <w:spacing w:line="460" w:lineRule="exact"/>
        <w:ind w:left="669" w:leftChars="304" w:firstLine="0" w:firstLineChars="0"/>
        <w:textAlignment w:val="auto"/>
        <w:rPr>
          <w:rFonts w:hint="eastAsia" w:ascii="仿宋_GB2312" w:hAnsi="仿宋_GB2312" w:eastAsia="仿宋_GB2312" w:cs="仿宋_GB2312"/>
          <w:b w:val="0"/>
          <w:bCs/>
          <w:kern w:val="0"/>
          <w:sz w:val="24"/>
          <w:szCs w:val="24"/>
          <w:lang w:val="en-US" w:eastAsia="zh-CN"/>
        </w:rPr>
      </w:pPr>
      <w:r>
        <w:rPr>
          <w:rFonts w:hint="eastAsia" w:ascii="仿宋_GB2312" w:hAnsi="仿宋_GB2312" w:eastAsia="仿宋_GB2312" w:cs="仿宋_GB2312"/>
          <w:b w:val="0"/>
          <w:bCs/>
          <w:kern w:val="0"/>
          <w:sz w:val="24"/>
          <w:szCs w:val="24"/>
          <w:lang w:val="en-US" w:eastAsia="zh-CN"/>
        </w:rPr>
        <w:t>8、 《陕西省建设工程施工机械台班费用定额》（2025）；</w:t>
      </w:r>
    </w:p>
    <w:p w14:paraId="2D68BBF0">
      <w:pPr>
        <w:keepNext w:val="0"/>
        <w:keepLines w:val="0"/>
        <w:pageBreakBefore w:val="0"/>
        <w:kinsoku/>
        <w:wordWrap/>
        <w:overflowPunct/>
        <w:topLinePunct w:val="0"/>
        <w:autoSpaceDE/>
        <w:autoSpaceDN/>
        <w:bidi w:val="0"/>
        <w:spacing w:line="460" w:lineRule="exact"/>
        <w:ind w:left="669" w:leftChars="304" w:firstLine="0" w:firstLineChars="0"/>
        <w:textAlignment w:val="auto"/>
        <w:rPr>
          <w:rFonts w:hint="eastAsia" w:ascii="仿宋_GB2312" w:hAnsi="仿宋_GB2312" w:eastAsia="仿宋_GB2312" w:cs="仿宋_GB2312"/>
          <w:b w:val="0"/>
          <w:bCs/>
          <w:kern w:val="0"/>
          <w:sz w:val="24"/>
          <w:szCs w:val="24"/>
          <w:lang w:eastAsia="zh-CN"/>
        </w:rPr>
      </w:pPr>
      <w:r>
        <w:rPr>
          <w:rFonts w:hint="eastAsia" w:ascii="仿宋_GB2312" w:hAnsi="仿宋_GB2312" w:eastAsia="仿宋_GB2312" w:cs="仿宋_GB2312"/>
          <w:b w:val="0"/>
          <w:bCs/>
          <w:kern w:val="0"/>
          <w:sz w:val="24"/>
          <w:szCs w:val="24"/>
          <w:lang w:val="en-US" w:eastAsia="zh-CN"/>
        </w:rPr>
        <w:t>9</w:t>
      </w:r>
      <w:r>
        <w:rPr>
          <w:rFonts w:hint="eastAsia" w:ascii="仿宋_GB2312" w:hAnsi="仿宋_GB2312" w:eastAsia="仿宋_GB2312" w:cs="仿宋_GB2312"/>
          <w:b w:val="0"/>
          <w:bCs/>
          <w:kern w:val="0"/>
          <w:sz w:val="24"/>
          <w:szCs w:val="24"/>
        </w:rPr>
        <w:t>、</w:t>
      </w:r>
      <w:r>
        <w:rPr>
          <w:rFonts w:hint="eastAsia" w:ascii="仿宋_GB2312" w:hAnsi="仿宋_GB2312" w:eastAsia="仿宋_GB2312" w:cs="仿宋_GB2312"/>
          <w:b w:val="0"/>
          <w:bCs/>
          <w:kern w:val="0"/>
          <w:sz w:val="24"/>
          <w:szCs w:val="24"/>
          <w:lang w:eastAsia="zh-CN"/>
        </w:rPr>
        <w:t>专业工程综合工种基期人工工日单价按下表执行</w:t>
      </w:r>
    </w:p>
    <w:p w14:paraId="7901F5E7">
      <w:pPr>
        <w:keepNext w:val="0"/>
        <w:keepLines w:val="0"/>
        <w:pageBreakBefore w:val="0"/>
        <w:kinsoku/>
        <w:wordWrap/>
        <w:overflowPunct/>
        <w:topLinePunct w:val="0"/>
        <w:autoSpaceDE/>
        <w:autoSpaceDN/>
        <w:bidi w:val="0"/>
        <w:spacing w:line="460" w:lineRule="exact"/>
        <w:ind w:left="669" w:leftChars="304" w:firstLine="0" w:firstLineChars="0"/>
        <w:textAlignment w:val="auto"/>
        <w:rPr>
          <w:rFonts w:hint="eastAsia" w:ascii="仿宋_GB2312" w:hAnsi="仿宋_GB2312" w:eastAsia="仿宋_GB2312" w:cs="仿宋_GB2312"/>
          <w:b w:val="0"/>
          <w:bCs/>
          <w:kern w:val="0"/>
          <w:sz w:val="24"/>
          <w:szCs w:val="24"/>
          <w:lang w:eastAsia="zh-CN"/>
        </w:rPr>
      </w:pPr>
      <w:r>
        <w:rPr>
          <w:rFonts w:hint="eastAsia" w:ascii="仿宋_GB2312" w:hAnsi="仿宋_GB2312" w:eastAsia="仿宋_GB2312" w:cs="仿宋_GB2312"/>
          <w:b w:val="0"/>
          <w:bCs/>
          <w:sz w:val="24"/>
          <w:szCs w:val="24"/>
        </w:rPr>
        <w:drawing>
          <wp:anchor distT="0" distB="0" distL="114300" distR="114300" simplePos="0" relativeHeight="251673600" behindDoc="0" locked="0" layoutInCell="1" allowOverlap="1">
            <wp:simplePos x="0" y="0"/>
            <wp:positionH relativeFrom="column">
              <wp:posOffset>774065</wp:posOffset>
            </wp:positionH>
            <wp:positionV relativeFrom="paragraph">
              <wp:posOffset>83820</wp:posOffset>
            </wp:positionV>
            <wp:extent cx="4562475" cy="1115060"/>
            <wp:effectExtent l="0" t="0" r="9525" b="889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4"/>
                    <a:stretch>
                      <a:fillRect/>
                    </a:stretch>
                  </pic:blipFill>
                  <pic:spPr>
                    <a:xfrm>
                      <a:off x="0" y="0"/>
                      <a:ext cx="4562475" cy="1115060"/>
                    </a:xfrm>
                    <a:prstGeom prst="rect">
                      <a:avLst/>
                    </a:prstGeom>
                    <a:noFill/>
                    <a:ln>
                      <a:noFill/>
                    </a:ln>
                  </pic:spPr>
                </pic:pic>
              </a:graphicData>
            </a:graphic>
          </wp:anchor>
        </w:drawing>
      </w:r>
    </w:p>
    <w:p w14:paraId="6B8918CC">
      <w:pPr>
        <w:keepNext w:val="0"/>
        <w:keepLines w:val="0"/>
        <w:pageBreakBefore w:val="0"/>
        <w:kinsoku/>
        <w:wordWrap/>
        <w:overflowPunct/>
        <w:topLinePunct w:val="0"/>
        <w:autoSpaceDE/>
        <w:autoSpaceDN/>
        <w:bidi w:val="0"/>
        <w:spacing w:line="460" w:lineRule="exact"/>
        <w:ind w:left="669" w:leftChars="304" w:firstLine="0" w:firstLineChars="0"/>
        <w:textAlignment w:val="auto"/>
        <w:rPr>
          <w:rFonts w:hint="eastAsia" w:ascii="仿宋_GB2312" w:hAnsi="仿宋_GB2312" w:eastAsia="仿宋_GB2312" w:cs="仿宋_GB2312"/>
          <w:b w:val="0"/>
          <w:bCs/>
          <w:kern w:val="0"/>
          <w:sz w:val="24"/>
          <w:szCs w:val="24"/>
          <w:lang w:eastAsia="zh-CN"/>
        </w:rPr>
      </w:pPr>
    </w:p>
    <w:p w14:paraId="7856C622">
      <w:pPr>
        <w:keepNext w:val="0"/>
        <w:keepLines w:val="0"/>
        <w:pageBreakBefore w:val="0"/>
        <w:kinsoku/>
        <w:wordWrap/>
        <w:overflowPunct/>
        <w:topLinePunct w:val="0"/>
        <w:autoSpaceDE/>
        <w:autoSpaceDN/>
        <w:bidi w:val="0"/>
        <w:spacing w:line="460" w:lineRule="exact"/>
        <w:ind w:left="669" w:leftChars="304" w:firstLine="0" w:firstLineChars="0"/>
        <w:textAlignment w:val="auto"/>
        <w:rPr>
          <w:rFonts w:hint="eastAsia" w:ascii="仿宋_GB2312" w:hAnsi="仿宋_GB2312" w:eastAsia="仿宋_GB2312" w:cs="仿宋_GB2312"/>
          <w:b w:val="0"/>
          <w:bCs/>
          <w:kern w:val="0"/>
          <w:sz w:val="24"/>
          <w:szCs w:val="24"/>
          <w:lang w:eastAsia="zh-CN"/>
        </w:rPr>
      </w:pPr>
    </w:p>
    <w:p w14:paraId="4B916816">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lang w:val="en-US" w:eastAsia="zh-CN"/>
        </w:rPr>
      </w:pPr>
    </w:p>
    <w:p w14:paraId="51B7F982">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lang w:val="en-US" w:eastAsia="zh-CN"/>
        </w:rPr>
      </w:pPr>
    </w:p>
    <w:p w14:paraId="30592463">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lang w:val="en-US" w:eastAsia="zh-CN"/>
        </w:rPr>
        <w:t>10</w:t>
      </w:r>
      <w:r>
        <w:rPr>
          <w:rFonts w:hint="eastAsia" w:ascii="仿宋_GB2312" w:hAnsi="仿宋_GB2312" w:eastAsia="仿宋_GB2312" w:cs="仿宋_GB2312"/>
          <w:b w:val="0"/>
          <w:bCs/>
          <w:kern w:val="0"/>
          <w:sz w:val="24"/>
          <w:szCs w:val="24"/>
        </w:rPr>
        <w:t>、相关规范及图集；</w:t>
      </w:r>
    </w:p>
    <w:p w14:paraId="20F7AC9F">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lang w:val="en-US" w:eastAsia="zh-CN"/>
        </w:rPr>
        <w:t>11</w:t>
      </w:r>
      <w:r>
        <w:rPr>
          <w:rFonts w:hint="eastAsia" w:ascii="仿宋_GB2312" w:hAnsi="仿宋_GB2312" w:eastAsia="仿宋_GB2312" w:cs="仿宋_GB2312"/>
          <w:b w:val="0"/>
          <w:bCs/>
          <w:kern w:val="0"/>
          <w:sz w:val="24"/>
          <w:szCs w:val="24"/>
        </w:rPr>
        <w:t>、</w:t>
      </w:r>
      <w:r>
        <w:rPr>
          <w:rFonts w:hint="eastAsia" w:ascii="仿宋_GB2312" w:hAnsi="仿宋_GB2312" w:eastAsia="仿宋_GB2312" w:cs="仿宋_GB2312"/>
          <w:b w:val="0"/>
          <w:bCs/>
          <w:kern w:val="0"/>
          <w:sz w:val="24"/>
          <w:szCs w:val="24"/>
          <w:lang w:eastAsia="zh-CN"/>
        </w:rPr>
        <w:t>安康市</w:t>
      </w:r>
      <w:r>
        <w:rPr>
          <w:rFonts w:hint="eastAsia" w:ascii="仿宋_GB2312" w:hAnsi="仿宋_GB2312" w:eastAsia="仿宋_GB2312" w:cs="仿宋_GB2312"/>
          <w:b w:val="0"/>
          <w:bCs/>
          <w:kern w:val="0"/>
          <w:sz w:val="24"/>
          <w:szCs w:val="24"/>
        </w:rPr>
        <w:t>工程造价管理信息工程材料价格表20</w:t>
      </w:r>
      <w:r>
        <w:rPr>
          <w:rFonts w:hint="eastAsia" w:ascii="仿宋_GB2312" w:hAnsi="仿宋_GB2312" w:eastAsia="仿宋_GB2312" w:cs="仿宋_GB2312"/>
          <w:b w:val="0"/>
          <w:bCs/>
          <w:kern w:val="0"/>
          <w:sz w:val="24"/>
          <w:szCs w:val="24"/>
          <w:lang w:val="en-US" w:eastAsia="zh-CN"/>
        </w:rPr>
        <w:t>26</w:t>
      </w:r>
      <w:r>
        <w:rPr>
          <w:rFonts w:hint="eastAsia" w:ascii="仿宋_GB2312" w:hAnsi="仿宋_GB2312" w:eastAsia="仿宋_GB2312" w:cs="仿宋_GB2312"/>
          <w:b w:val="0"/>
          <w:bCs/>
          <w:kern w:val="0"/>
          <w:sz w:val="24"/>
          <w:szCs w:val="24"/>
        </w:rPr>
        <w:t>年第</w:t>
      </w:r>
      <w:r>
        <w:rPr>
          <w:rFonts w:hint="eastAsia" w:ascii="仿宋_GB2312" w:hAnsi="仿宋_GB2312" w:eastAsia="仿宋_GB2312" w:cs="仿宋_GB2312"/>
          <w:b w:val="0"/>
          <w:bCs/>
          <w:kern w:val="0"/>
          <w:sz w:val="24"/>
          <w:szCs w:val="24"/>
          <w:lang w:val="en-US" w:eastAsia="zh-CN"/>
        </w:rPr>
        <w:t>2</w:t>
      </w:r>
      <w:r>
        <w:rPr>
          <w:rFonts w:hint="eastAsia" w:ascii="仿宋_GB2312" w:hAnsi="仿宋_GB2312" w:eastAsia="仿宋_GB2312" w:cs="仿宋_GB2312"/>
          <w:b w:val="0"/>
          <w:bCs/>
          <w:kern w:val="0"/>
          <w:sz w:val="24"/>
          <w:szCs w:val="24"/>
        </w:rPr>
        <w:t>期及市场调查价；</w:t>
      </w:r>
    </w:p>
    <w:p w14:paraId="11B59DCB">
      <w:pPr>
        <w:keepNext w:val="0"/>
        <w:keepLines w:val="0"/>
        <w:pageBreakBefore w:val="0"/>
        <w:kinsoku/>
        <w:wordWrap/>
        <w:overflowPunct/>
        <w:topLinePunct w:val="0"/>
        <w:autoSpaceDE/>
        <w:autoSpaceDN/>
        <w:bidi w:val="0"/>
        <w:adjustRightInd w:val="0"/>
        <w:snapToGrid w:val="0"/>
        <w:spacing w:line="460" w:lineRule="exact"/>
        <w:ind w:right="-64" w:rightChars="-29" w:firstLine="480" w:firstLineChars="200"/>
        <w:textAlignment w:val="auto"/>
        <w:rPr>
          <w:rFonts w:hint="eastAsia" w:ascii="仿宋_GB2312" w:hAnsi="仿宋_GB2312" w:eastAsia="仿宋_GB2312" w:cs="仿宋_GB2312"/>
          <w:b w:val="0"/>
          <w:bCs/>
          <w:kern w:val="0"/>
          <w:sz w:val="24"/>
          <w:szCs w:val="24"/>
          <w:lang w:eastAsia="zh-CN"/>
        </w:rPr>
      </w:pPr>
      <w:r>
        <w:rPr>
          <w:rFonts w:hint="eastAsia" w:ascii="仿宋_GB2312" w:hAnsi="仿宋_GB2312" w:eastAsia="仿宋_GB2312" w:cs="仿宋_GB2312"/>
          <w:b w:val="0"/>
          <w:bCs/>
          <w:kern w:val="0"/>
          <w:sz w:val="24"/>
          <w:szCs w:val="24"/>
          <w:lang w:val="en-US" w:eastAsia="zh-CN"/>
        </w:rPr>
        <w:t>12</w:t>
      </w:r>
      <w:r>
        <w:rPr>
          <w:rFonts w:hint="eastAsia" w:ascii="仿宋_GB2312" w:hAnsi="仿宋_GB2312" w:eastAsia="仿宋_GB2312" w:cs="仿宋_GB2312"/>
          <w:b w:val="0"/>
          <w:bCs/>
          <w:kern w:val="0"/>
          <w:sz w:val="24"/>
          <w:szCs w:val="24"/>
        </w:rPr>
        <w:t>、正常施工组织设计及施工方法</w:t>
      </w:r>
      <w:r>
        <w:rPr>
          <w:rFonts w:hint="eastAsia" w:ascii="仿宋_GB2312" w:hAnsi="仿宋_GB2312" w:eastAsia="仿宋_GB2312" w:cs="仿宋_GB2312"/>
          <w:b w:val="0"/>
          <w:bCs/>
          <w:kern w:val="0"/>
          <w:sz w:val="24"/>
          <w:szCs w:val="24"/>
          <w:lang w:eastAsia="zh-CN"/>
        </w:rPr>
        <w:t>。</w:t>
      </w:r>
    </w:p>
    <w:p w14:paraId="2539966A">
      <w:pPr>
        <w:keepNext w:val="0"/>
        <w:keepLines w:val="0"/>
        <w:pageBreakBefore w:val="0"/>
        <w:widowControl/>
        <w:suppressLineNumbers w:val="0"/>
        <w:kinsoku/>
        <w:wordWrap/>
        <w:overflowPunct/>
        <w:topLinePunct w:val="0"/>
        <w:bidi w:val="0"/>
        <w:spacing w:line="460" w:lineRule="exact"/>
        <w:ind w:firstLine="480" w:firstLineChars="200"/>
        <w:jc w:val="left"/>
        <w:textAlignment w:val="auto"/>
        <w:rPr>
          <w:rFonts w:hint="eastAsia" w:ascii="仿宋_GB2312" w:hAnsi="仿宋_GB2312" w:eastAsia="仿宋_GB2312" w:cs="仿宋_GB2312"/>
          <w:b w:val="0"/>
          <w:bCs/>
          <w:kern w:val="0"/>
          <w:sz w:val="24"/>
          <w:szCs w:val="24"/>
          <w:lang w:eastAsia="zh-CN"/>
        </w:rPr>
      </w:pPr>
      <w:r>
        <w:rPr>
          <w:rFonts w:hint="eastAsia" w:ascii="仿宋_GB2312" w:hAnsi="仿宋_GB2312" w:eastAsia="仿宋_GB2312" w:cs="仿宋_GB2312"/>
          <w:b w:val="0"/>
          <w:bCs/>
          <w:kern w:val="0"/>
          <w:sz w:val="24"/>
          <w:szCs w:val="24"/>
          <w:lang w:val="en-US" w:eastAsia="zh-CN"/>
        </w:rPr>
        <w:t>13、本工程暂列金按20000.00元计入池河中学宿舍卫生间改造土建工程其他项目，工程结算时据实结算。</w:t>
      </w:r>
    </w:p>
    <w:p w14:paraId="2FBB24CE">
      <w:pPr>
        <w:keepNext w:val="0"/>
        <w:keepLines w:val="0"/>
        <w:pageBreakBefore w:val="0"/>
        <w:kinsoku/>
        <w:wordWrap/>
        <w:overflowPunct/>
        <w:topLinePunct w:val="0"/>
        <w:autoSpaceDE/>
        <w:autoSpaceDN/>
        <w:bidi w:val="0"/>
        <w:spacing w:line="460" w:lineRule="exact"/>
        <w:ind w:firstLine="482" w:firstLineChars="200"/>
        <w:textAlignment w:val="auto"/>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lang w:val="en-US" w:eastAsia="zh-CN"/>
        </w:rPr>
        <w:t>三</w:t>
      </w:r>
      <w:r>
        <w:rPr>
          <w:rFonts w:hint="eastAsia" w:ascii="仿宋_GB2312" w:hAnsi="仿宋_GB2312" w:eastAsia="仿宋_GB2312" w:cs="仿宋_GB2312"/>
          <w:b/>
          <w:bCs w:val="0"/>
          <w:sz w:val="24"/>
          <w:szCs w:val="24"/>
        </w:rPr>
        <w:t>、其他说明</w:t>
      </w:r>
    </w:p>
    <w:p w14:paraId="5DD4E179">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_GB2312" w:hAnsi="仿宋_GB2312" w:eastAsia="仿宋_GB2312" w:cs="仿宋_GB2312"/>
          <w:b w:val="0"/>
          <w:bCs/>
          <w:kern w:val="0"/>
          <w:sz w:val="24"/>
          <w:szCs w:val="24"/>
          <w:lang w:val="en-US" w:eastAsia="zh-CN"/>
        </w:rPr>
      </w:pPr>
      <w:r>
        <w:rPr>
          <w:rFonts w:hint="eastAsia" w:ascii="仿宋_GB2312" w:hAnsi="仿宋_GB2312" w:eastAsia="仿宋_GB2312" w:cs="仿宋_GB2312"/>
          <w:b w:val="0"/>
          <w:bCs/>
          <w:kern w:val="0"/>
          <w:sz w:val="24"/>
          <w:szCs w:val="24"/>
          <w:lang w:val="en-US" w:eastAsia="zh-CN"/>
        </w:rPr>
        <w:t>1</w:t>
      </w:r>
      <w:r>
        <w:rPr>
          <w:rFonts w:hint="eastAsia" w:ascii="仿宋_GB2312" w:hAnsi="仿宋_GB2312" w:eastAsia="仿宋_GB2312" w:cs="仿宋_GB2312"/>
          <w:b w:val="0"/>
          <w:bCs/>
          <w:kern w:val="0"/>
          <w:sz w:val="24"/>
          <w:szCs w:val="24"/>
          <w:lang w:eastAsia="zh-CN"/>
        </w:rPr>
        <w:t>、质量等级：合格；</w:t>
      </w:r>
    </w:p>
    <w:p w14:paraId="33E7C903">
      <w:pPr>
        <w:keepNext w:val="0"/>
        <w:keepLines w:val="0"/>
        <w:pageBreakBefore w:val="0"/>
        <w:kinsoku/>
        <w:wordWrap/>
        <w:overflowPunct/>
        <w:topLinePunct w:val="0"/>
        <w:autoSpaceDE/>
        <w:autoSpaceDN/>
        <w:bidi w:val="0"/>
        <w:spacing w:line="460" w:lineRule="exact"/>
        <w:ind w:firstLine="480" w:firstLineChars="200"/>
        <w:textAlignment w:val="auto"/>
        <w:rPr>
          <w:sz w:val="24"/>
          <w:szCs w:val="24"/>
        </w:rPr>
      </w:pPr>
      <w:r>
        <w:rPr>
          <w:rFonts w:hint="eastAsia" w:ascii="仿宋_GB2312" w:hAnsi="仿宋_GB2312" w:eastAsia="仿宋_GB2312" w:cs="仿宋_GB2312"/>
          <w:b w:val="0"/>
          <w:bCs/>
          <w:kern w:val="0"/>
          <w:sz w:val="24"/>
          <w:szCs w:val="24"/>
          <w:lang w:val="en-US" w:eastAsia="zh-CN"/>
        </w:rPr>
        <w:t>2、</w:t>
      </w:r>
      <w:r>
        <w:rPr>
          <w:rFonts w:hint="eastAsia" w:ascii="仿宋_GB2312" w:hAnsi="仿宋_GB2312" w:eastAsia="仿宋_GB2312" w:cs="仿宋_GB2312"/>
          <w:b w:val="0"/>
          <w:bCs/>
          <w:kern w:val="0"/>
          <w:sz w:val="24"/>
          <w:szCs w:val="24"/>
        </w:rPr>
        <w:t>本项目</w:t>
      </w:r>
      <w:r>
        <w:rPr>
          <w:rFonts w:hint="eastAsia" w:ascii="仿宋_GB2312" w:hAnsi="仿宋_GB2312" w:eastAsia="仿宋_GB2312" w:cs="仿宋_GB2312"/>
          <w:b w:val="0"/>
          <w:bCs/>
          <w:kern w:val="0"/>
          <w:sz w:val="24"/>
          <w:szCs w:val="24"/>
          <w:lang w:eastAsia="zh-CN"/>
        </w:rPr>
        <w:t>预算</w:t>
      </w:r>
      <w:r>
        <w:rPr>
          <w:rFonts w:hint="eastAsia" w:ascii="仿宋_GB2312" w:hAnsi="仿宋_GB2312" w:eastAsia="仿宋_GB2312" w:cs="仿宋_GB2312"/>
          <w:b w:val="0"/>
          <w:bCs/>
          <w:kern w:val="0"/>
          <w:sz w:val="24"/>
          <w:szCs w:val="24"/>
        </w:rPr>
        <w:t>采用</w:t>
      </w:r>
      <w:r>
        <w:rPr>
          <w:rFonts w:hint="eastAsia" w:ascii="仿宋_GB2312" w:hAnsi="仿宋_GB2312" w:eastAsia="仿宋_GB2312" w:cs="仿宋_GB2312"/>
          <w:b w:val="0"/>
          <w:bCs/>
          <w:kern w:val="0"/>
          <w:sz w:val="24"/>
          <w:szCs w:val="24"/>
          <w:lang w:eastAsia="zh-CN"/>
        </w:rPr>
        <w:t>广联达软件</w:t>
      </w:r>
      <w:r>
        <w:rPr>
          <w:rFonts w:hint="eastAsia" w:ascii="仿宋_GB2312" w:hAnsi="仿宋_GB2312" w:eastAsia="仿宋_GB2312" w:cs="仿宋_GB2312"/>
          <w:b w:val="0"/>
          <w:bCs/>
          <w:kern w:val="0"/>
          <w:sz w:val="24"/>
          <w:szCs w:val="24"/>
          <w:lang w:val="en-US" w:eastAsia="zh-CN"/>
        </w:rPr>
        <w:t>GBQ7.0</w:t>
      </w:r>
      <w:r>
        <w:rPr>
          <w:rFonts w:hint="eastAsia" w:ascii="仿宋_GB2312" w:hAnsi="仿宋_GB2312" w:eastAsia="仿宋_GB2312" w:cs="仿宋_GB2312"/>
          <w:b w:val="0"/>
          <w:bCs/>
          <w:kern w:val="0"/>
          <w:sz w:val="24"/>
          <w:szCs w:val="24"/>
        </w:rPr>
        <w:t>编制</w:t>
      </w:r>
      <w:r>
        <w:rPr>
          <w:rFonts w:hint="eastAsia" w:ascii="仿宋_GB2312" w:hAnsi="仿宋_GB2312" w:eastAsia="仿宋_GB2312" w:cs="仿宋_GB2312"/>
          <w:b w:val="0"/>
          <w:bCs/>
          <w:kern w:val="0"/>
          <w:sz w:val="24"/>
          <w:szCs w:val="24"/>
          <w:lang w:eastAsia="zh-CN"/>
        </w:rPr>
        <w:t>，</w:t>
      </w:r>
      <w:r>
        <w:rPr>
          <w:rFonts w:hint="eastAsia" w:ascii="仿宋_GB2312" w:hAnsi="仿宋_GB2312" w:eastAsia="仿宋_GB2312" w:cs="仿宋_GB2312"/>
          <w:b w:val="0"/>
          <w:bCs/>
          <w:kern w:val="0"/>
          <w:sz w:val="24"/>
          <w:szCs w:val="24"/>
          <w:lang w:val="en-US" w:eastAsia="zh-CN"/>
        </w:rPr>
        <w:t>版本号7.5000.23.2</w:t>
      </w:r>
      <w:r>
        <w:rPr>
          <w:rFonts w:hint="eastAsia" w:ascii="仿宋_GB2312" w:hAnsi="仿宋_GB2312" w:eastAsia="仿宋_GB2312" w:cs="仿宋_GB2312"/>
          <w:b w:val="0"/>
          <w:bCs/>
          <w:kern w:val="0"/>
          <w:sz w:val="24"/>
          <w:szCs w:val="24"/>
        </w:rPr>
        <w:t>。</w:t>
      </w:r>
    </w:p>
    <w:p w14:paraId="3B39560F"/>
    <w:p w14:paraId="21CC0A0E">
      <w:pPr>
        <w:rPr>
          <w:rFonts w:hint="eastAsia" w:eastAsia="宋体"/>
          <w:lang w:eastAsia="zh-CN"/>
        </w:rPr>
      </w:pPr>
      <w:r>
        <w:rPr>
          <w:rFonts w:hint="eastAsia" w:eastAsia="宋体"/>
          <w:lang w:eastAsia="zh-CN"/>
        </w:rPr>
        <w:drawing>
          <wp:inline distT="0" distB="0" distL="114300" distR="114300">
            <wp:extent cx="6165215" cy="8726170"/>
            <wp:effectExtent l="0" t="0" r="6985" b="17780"/>
            <wp:docPr id="32" name="图片 32" descr="池河中学宿舍卫生间改造项目 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池河中学宿舍卫生间改造项目 工程量清单_01"/>
                    <pic:cNvPicPr>
                      <a:picLocks noChangeAspect="1"/>
                    </pic:cNvPicPr>
                  </pic:nvPicPr>
                  <pic:blipFill>
                    <a:blip r:embed="rId25"/>
                    <a:stretch>
                      <a:fillRect/>
                    </a:stretch>
                  </pic:blipFill>
                  <pic:spPr>
                    <a:xfrm>
                      <a:off x="0" y="0"/>
                      <a:ext cx="6165215" cy="8726170"/>
                    </a:xfrm>
                    <a:prstGeom prst="rect">
                      <a:avLst/>
                    </a:prstGeom>
                  </pic:spPr>
                </pic:pic>
              </a:graphicData>
            </a:graphic>
          </wp:inline>
        </w:drawing>
      </w:r>
      <w:r>
        <w:rPr>
          <w:rFonts w:hint="eastAsia" w:eastAsia="宋体"/>
          <w:lang w:eastAsia="zh-CN"/>
        </w:rPr>
        <w:drawing>
          <wp:inline distT="0" distB="0" distL="114300" distR="114300">
            <wp:extent cx="6319520" cy="8944610"/>
            <wp:effectExtent l="0" t="0" r="5080" b="8890"/>
            <wp:docPr id="31" name="图片 31" descr="池河中学宿舍卫生间改造项目 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池河中学宿舍卫生间改造项目 工程量清单_02"/>
                    <pic:cNvPicPr>
                      <a:picLocks noChangeAspect="1"/>
                    </pic:cNvPicPr>
                  </pic:nvPicPr>
                  <pic:blipFill>
                    <a:blip r:embed="rId26"/>
                    <a:stretch>
                      <a:fillRect/>
                    </a:stretch>
                  </pic:blipFill>
                  <pic:spPr>
                    <a:xfrm>
                      <a:off x="0" y="0"/>
                      <a:ext cx="6319520" cy="8944610"/>
                    </a:xfrm>
                    <a:prstGeom prst="rect">
                      <a:avLst/>
                    </a:prstGeom>
                  </pic:spPr>
                </pic:pic>
              </a:graphicData>
            </a:graphic>
          </wp:inline>
        </w:drawing>
      </w:r>
      <w:r>
        <w:rPr>
          <w:rFonts w:hint="eastAsia" w:eastAsia="宋体"/>
          <w:lang w:eastAsia="zh-CN"/>
        </w:rPr>
        <w:drawing>
          <wp:inline distT="0" distB="0" distL="114300" distR="114300">
            <wp:extent cx="6346190" cy="8982710"/>
            <wp:effectExtent l="0" t="0" r="16510" b="8890"/>
            <wp:docPr id="30" name="图片 30" descr="池河中学宿舍卫生间改造项目 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池河中学宿舍卫生间改造项目 工程量清单_03"/>
                    <pic:cNvPicPr>
                      <a:picLocks noChangeAspect="1"/>
                    </pic:cNvPicPr>
                  </pic:nvPicPr>
                  <pic:blipFill>
                    <a:blip r:embed="rId27"/>
                    <a:stretch>
                      <a:fillRect/>
                    </a:stretch>
                  </pic:blipFill>
                  <pic:spPr>
                    <a:xfrm>
                      <a:off x="0" y="0"/>
                      <a:ext cx="6346190" cy="8982710"/>
                    </a:xfrm>
                    <a:prstGeom prst="rect">
                      <a:avLst/>
                    </a:prstGeom>
                  </pic:spPr>
                </pic:pic>
              </a:graphicData>
            </a:graphic>
          </wp:inline>
        </w:drawing>
      </w:r>
      <w:r>
        <w:rPr>
          <w:rFonts w:hint="eastAsia" w:eastAsia="宋体"/>
          <w:lang w:eastAsia="zh-CN"/>
        </w:rPr>
        <w:drawing>
          <wp:inline distT="0" distB="0" distL="114300" distR="114300">
            <wp:extent cx="6332855" cy="8964295"/>
            <wp:effectExtent l="0" t="0" r="10795" b="8255"/>
            <wp:docPr id="29" name="图片 29" descr="池河中学宿舍卫生间改造项目 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池河中学宿舍卫生间改造项目 工程量清单_04"/>
                    <pic:cNvPicPr>
                      <a:picLocks noChangeAspect="1"/>
                    </pic:cNvPicPr>
                  </pic:nvPicPr>
                  <pic:blipFill>
                    <a:blip r:embed="rId28"/>
                    <a:stretch>
                      <a:fillRect/>
                    </a:stretch>
                  </pic:blipFill>
                  <pic:spPr>
                    <a:xfrm>
                      <a:off x="0" y="0"/>
                      <a:ext cx="6332855" cy="8964295"/>
                    </a:xfrm>
                    <a:prstGeom prst="rect">
                      <a:avLst/>
                    </a:prstGeom>
                  </pic:spPr>
                </pic:pic>
              </a:graphicData>
            </a:graphic>
          </wp:inline>
        </w:drawing>
      </w:r>
      <w:r>
        <w:rPr>
          <w:rFonts w:hint="eastAsia" w:eastAsia="宋体"/>
          <w:lang w:eastAsia="zh-CN"/>
        </w:rPr>
        <w:drawing>
          <wp:inline distT="0" distB="0" distL="114300" distR="114300">
            <wp:extent cx="6339205" cy="8973185"/>
            <wp:effectExtent l="0" t="0" r="4445" b="18415"/>
            <wp:docPr id="27" name="图片 27" descr="池河中学宿舍卫生间改造项目 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池河中学宿舍卫生间改造项目 工程量清单_05"/>
                    <pic:cNvPicPr>
                      <a:picLocks noChangeAspect="1"/>
                    </pic:cNvPicPr>
                  </pic:nvPicPr>
                  <pic:blipFill>
                    <a:blip r:embed="rId29"/>
                    <a:stretch>
                      <a:fillRect/>
                    </a:stretch>
                  </pic:blipFill>
                  <pic:spPr>
                    <a:xfrm>
                      <a:off x="0" y="0"/>
                      <a:ext cx="6339205" cy="8973185"/>
                    </a:xfrm>
                    <a:prstGeom prst="rect">
                      <a:avLst/>
                    </a:prstGeom>
                  </pic:spPr>
                </pic:pic>
              </a:graphicData>
            </a:graphic>
          </wp:inline>
        </w:drawing>
      </w:r>
      <w:r>
        <w:rPr>
          <w:rFonts w:hint="eastAsia" w:eastAsia="宋体"/>
          <w:lang w:eastAsia="zh-CN"/>
        </w:rPr>
        <w:drawing>
          <wp:inline distT="0" distB="0" distL="114300" distR="114300">
            <wp:extent cx="6319520" cy="8944610"/>
            <wp:effectExtent l="0" t="0" r="5080" b="8890"/>
            <wp:docPr id="22" name="图片 22" descr="池河中学宿舍卫生间改造项目 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池河中学宿舍卫生间改造项目 工程量清单_06"/>
                    <pic:cNvPicPr>
                      <a:picLocks noChangeAspect="1"/>
                    </pic:cNvPicPr>
                  </pic:nvPicPr>
                  <pic:blipFill>
                    <a:blip r:embed="rId30"/>
                    <a:stretch>
                      <a:fillRect/>
                    </a:stretch>
                  </pic:blipFill>
                  <pic:spPr>
                    <a:xfrm>
                      <a:off x="0" y="0"/>
                      <a:ext cx="6319520" cy="8944610"/>
                    </a:xfrm>
                    <a:prstGeom prst="rect">
                      <a:avLst/>
                    </a:prstGeom>
                  </pic:spPr>
                </pic:pic>
              </a:graphicData>
            </a:graphic>
          </wp:inline>
        </w:drawing>
      </w:r>
      <w:r>
        <w:rPr>
          <w:rFonts w:hint="eastAsia" w:eastAsia="宋体"/>
          <w:lang w:eastAsia="zh-CN"/>
        </w:rPr>
        <w:drawing>
          <wp:inline distT="0" distB="0" distL="114300" distR="114300">
            <wp:extent cx="6292850" cy="8907145"/>
            <wp:effectExtent l="0" t="0" r="12700" b="8255"/>
            <wp:docPr id="12" name="图片 12" descr="池河中学宿舍卫生间改造项目 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池河中学宿舍卫生间改造项目 工程量清单_07"/>
                    <pic:cNvPicPr>
                      <a:picLocks noChangeAspect="1"/>
                    </pic:cNvPicPr>
                  </pic:nvPicPr>
                  <pic:blipFill>
                    <a:blip r:embed="rId31"/>
                    <a:stretch>
                      <a:fillRect/>
                    </a:stretch>
                  </pic:blipFill>
                  <pic:spPr>
                    <a:xfrm>
                      <a:off x="0" y="0"/>
                      <a:ext cx="6292850" cy="8907145"/>
                    </a:xfrm>
                    <a:prstGeom prst="rect">
                      <a:avLst/>
                    </a:prstGeom>
                  </pic:spPr>
                </pic:pic>
              </a:graphicData>
            </a:graphic>
          </wp:inline>
        </w:drawing>
      </w:r>
      <w:r>
        <w:rPr>
          <w:rFonts w:hint="eastAsia" w:eastAsia="宋体"/>
          <w:lang w:eastAsia="zh-CN"/>
        </w:rPr>
        <w:drawing>
          <wp:inline distT="0" distB="0" distL="114300" distR="114300">
            <wp:extent cx="6265545" cy="8869045"/>
            <wp:effectExtent l="0" t="0" r="1905" b="8255"/>
            <wp:docPr id="11" name="图片 11" descr="池河中学宿舍卫生间改造项目 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池河中学宿舍卫生间改造项目 工程量清单_08"/>
                    <pic:cNvPicPr>
                      <a:picLocks noChangeAspect="1"/>
                    </pic:cNvPicPr>
                  </pic:nvPicPr>
                  <pic:blipFill>
                    <a:blip r:embed="rId32"/>
                    <a:stretch>
                      <a:fillRect/>
                    </a:stretch>
                  </pic:blipFill>
                  <pic:spPr>
                    <a:xfrm>
                      <a:off x="0" y="0"/>
                      <a:ext cx="6265545" cy="8869045"/>
                    </a:xfrm>
                    <a:prstGeom prst="rect">
                      <a:avLst/>
                    </a:prstGeom>
                  </pic:spPr>
                </pic:pic>
              </a:graphicData>
            </a:graphic>
          </wp:inline>
        </w:drawing>
      </w:r>
      <w:r>
        <w:rPr>
          <w:rFonts w:hint="eastAsia" w:eastAsia="宋体"/>
          <w:lang w:eastAsia="zh-CN"/>
        </w:rPr>
        <w:drawing>
          <wp:inline distT="0" distB="0" distL="114300" distR="114300">
            <wp:extent cx="6319520" cy="8944610"/>
            <wp:effectExtent l="0" t="0" r="5080" b="8890"/>
            <wp:docPr id="10" name="图片 10" descr="池河中学宿舍卫生间改造项目 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池河中学宿舍卫生间改造项目 工程量清单_09"/>
                    <pic:cNvPicPr>
                      <a:picLocks noChangeAspect="1"/>
                    </pic:cNvPicPr>
                  </pic:nvPicPr>
                  <pic:blipFill>
                    <a:blip r:embed="rId33"/>
                    <a:stretch>
                      <a:fillRect/>
                    </a:stretch>
                  </pic:blipFill>
                  <pic:spPr>
                    <a:xfrm>
                      <a:off x="0" y="0"/>
                      <a:ext cx="6319520" cy="8944610"/>
                    </a:xfrm>
                    <a:prstGeom prst="rect">
                      <a:avLst/>
                    </a:prstGeom>
                  </pic:spPr>
                </pic:pic>
              </a:graphicData>
            </a:graphic>
          </wp:inline>
        </w:drawing>
      </w:r>
      <w:r>
        <w:rPr>
          <w:rFonts w:hint="eastAsia" w:eastAsia="宋体"/>
          <w:lang w:eastAsia="zh-CN"/>
        </w:rPr>
        <w:drawing>
          <wp:inline distT="0" distB="0" distL="114300" distR="114300">
            <wp:extent cx="6292850" cy="8907145"/>
            <wp:effectExtent l="0" t="0" r="12700" b="8255"/>
            <wp:docPr id="9" name="图片 9" descr="池河中学宿舍卫生间改造项目 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池河中学宿舍卫生间改造项目 工程量清单_10"/>
                    <pic:cNvPicPr>
                      <a:picLocks noChangeAspect="1"/>
                    </pic:cNvPicPr>
                  </pic:nvPicPr>
                  <pic:blipFill>
                    <a:blip r:embed="rId34"/>
                    <a:stretch>
                      <a:fillRect/>
                    </a:stretch>
                  </pic:blipFill>
                  <pic:spPr>
                    <a:xfrm>
                      <a:off x="0" y="0"/>
                      <a:ext cx="6292850" cy="8907145"/>
                    </a:xfrm>
                    <a:prstGeom prst="rect">
                      <a:avLst/>
                    </a:prstGeom>
                  </pic:spPr>
                </pic:pic>
              </a:graphicData>
            </a:graphic>
          </wp:inline>
        </w:drawing>
      </w:r>
      <w:r>
        <w:rPr>
          <w:rFonts w:hint="eastAsia" w:eastAsia="宋体"/>
          <w:lang w:eastAsia="zh-CN"/>
        </w:rPr>
        <w:drawing>
          <wp:inline distT="0" distB="0" distL="114300" distR="114300">
            <wp:extent cx="6259195" cy="8859520"/>
            <wp:effectExtent l="0" t="0" r="8255" b="17780"/>
            <wp:docPr id="8" name="图片 8" descr="池河中学宿舍卫生间改造项目 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池河中学宿舍卫生间改造项目 工程量清单_11"/>
                    <pic:cNvPicPr>
                      <a:picLocks noChangeAspect="1"/>
                    </pic:cNvPicPr>
                  </pic:nvPicPr>
                  <pic:blipFill>
                    <a:blip r:embed="rId35"/>
                    <a:stretch>
                      <a:fillRect/>
                    </a:stretch>
                  </pic:blipFill>
                  <pic:spPr>
                    <a:xfrm>
                      <a:off x="0" y="0"/>
                      <a:ext cx="6259195" cy="8859520"/>
                    </a:xfrm>
                    <a:prstGeom prst="rect">
                      <a:avLst/>
                    </a:prstGeom>
                  </pic:spPr>
                </pic:pic>
              </a:graphicData>
            </a:graphic>
          </wp:inline>
        </w:drawing>
      </w:r>
      <w:r>
        <w:rPr>
          <w:rFonts w:hint="eastAsia" w:eastAsia="宋体"/>
          <w:lang w:eastAsia="zh-CN"/>
        </w:rPr>
        <w:drawing>
          <wp:inline distT="0" distB="0" distL="114300" distR="114300">
            <wp:extent cx="6319520" cy="8944610"/>
            <wp:effectExtent l="0" t="0" r="5080" b="8890"/>
            <wp:docPr id="7" name="图片 7" descr="池河中学宿舍卫生间改造项目 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池河中学宿舍卫生间改造项目 工程量清单_12"/>
                    <pic:cNvPicPr>
                      <a:picLocks noChangeAspect="1"/>
                    </pic:cNvPicPr>
                  </pic:nvPicPr>
                  <pic:blipFill>
                    <a:blip r:embed="rId36"/>
                    <a:stretch>
                      <a:fillRect/>
                    </a:stretch>
                  </pic:blipFill>
                  <pic:spPr>
                    <a:xfrm>
                      <a:off x="0" y="0"/>
                      <a:ext cx="6319520" cy="8944610"/>
                    </a:xfrm>
                    <a:prstGeom prst="rect">
                      <a:avLst/>
                    </a:prstGeom>
                  </pic:spPr>
                </pic:pic>
              </a:graphicData>
            </a:graphic>
          </wp:inline>
        </w:drawing>
      </w:r>
      <w:r>
        <w:rPr>
          <w:rFonts w:hint="eastAsia" w:eastAsia="宋体"/>
          <w:lang w:eastAsia="zh-CN"/>
        </w:rPr>
        <w:drawing>
          <wp:inline distT="0" distB="0" distL="114300" distR="114300">
            <wp:extent cx="6285865" cy="8897620"/>
            <wp:effectExtent l="0" t="0" r="635" b="17780"/>
            <wp:docPr id="6" name="图片 6" descr="池河中学宿舍卫生间改造项目 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池河中学宿舍卫生间改造项目 工程量清单_13"/>
                    <pic:cNvPicPr>
                      <a:picLocks noChangeAspect="1"/>
                    </pic:cNvPicPr>
                  </pic:nvPicPr>
                  <pic:blipFill>
                    <a:blip r:embed="rId37"/>
                    <a:stretch>
                      <a:fillRect/>
                    </a:stretch>
                  </pic:blipFill>
                  <pic:spPr>
                    <a:xfrm>
                      <a:off x="0" y="0"/>
                      <a:ext cx="6285865" cy="8897620"/>
                    </a:xfrm>
                    <a:prstGeom prst="rect">
                      <a:avLst/>
                    </a:prstGeom>
                  </pic:spPr>
                </pic:pic>
              </a:graphicData>
            </a:graphic>
          </wp:inline>
        </w:drawing>
      </w:r>
      <w:r>
        <w:rPr>
          <w:rFonts w:hint="eastAsia" w:eastAsia="宋体"/>
          <w:lang w:eastAsia="zh-CN"/>
        </w:rPr>
        <w:drawing>
          <wp:inline distT="0" distB="0" distL="114300" distR="114300">
            <wp:extent cx="6278880" cy="8887460"/>
            <wp:effectExtent l="0" t="0" r="7620" b="8890"/>
            <wp:docPr id="5" name="图片 5" descr="池河中学宿舍卫生间改造项目 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池河中学宿舍卫生间改造项目 工程量清单_14"/>
                    <pic:cNvPicPr>
                      <a:picLocks noChangeAspect="1"/>
                    </pic:cNvPicPr>
                  </pic:nvPicPr>
                  <pic:blipFill>
                    <a:blip r:embed="rId38"/>
                    <a:stretch>
                      <a:fillRect/>
                    </a:stretch>
                  </pic:blipFill>
                  <pic:spPr>
                    <a:xfrm>
                      <a:off x="0" y="0"/>
                      <a:ext cx="6278880" cy="8887460"/>
                    </a:xfrm>
                    <a:prstGeom prst="rect">
                      <a:avLst/>
                    </a:prstGeom>
                  </pic:spPr>
                </pic:pic>
              </a:graphicData>
            </a:graphic>
          </wp:inline>
        </w:drawing>
      </w:r>
      <w:r>
        <w:rPr>
          <w:rFonts w:hint="eastAsia" w:eastAsia="宋体"/>
          <w:lang w:eastAsia="zh-CN"/>
        </w:rPr>
        <w:drawing>
          <wp:inline distT="0" distB="0" distL="114300" distR="114300">
            <wp:extent cx="6319520" cy="8944610"/>
            <wp:effectExtent l="0" t="0" r="5080" b="8890"/>
            <wp:docPr id="4" name="图片 4" descr="池河中学宿舍卫生间改造项目 工程量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池河中学宿舍卫生间改造项目 工程量清单_15"/>
                    <pic:cNvPicPr>
                      <a:picLocks noChangeAspect="1"/>
                    </pic:cNvPicPr>
                  </pic:nvPicPr>
                  <pic:blipFill>
                    <a:blip r:embed="rId39"/>
                    <a:stretch>
                      <a:fillRect/>
                    </a:stretch>
                  </pic:blipFill>
                  <pic:spPr>
                    <a:xfrm>
                      <a:off x="0" y="0"/>
                      <a:ext cx="6319520" cy="8944610"/>
                    </a:xfrm>
                    <a:prstGeom prst="rect">
                      <a:avLst/>
                    </a:prstGeom>
                  </pic:spPr>
                </pic:pic>
              </a:graphicData>
            </a:graphic>
          </wp:inline>
        </w:drawing>
      </w:r>
      <w:r>
        <w:rPr>
          <w:rFonts w:hint="eastAsia" w:eastAsia="宋体"/>
          <w:lang w:eastAsia="zh-CN"/>
        </w:rPr>
        <w:drawing>
          <wp:inline distT="0" distB="0" distL="114300" distR="114300">
            <wp:extent cx="6299200" cy="8916035"/>
            <wp:effectExtent l="0" t="0" r="6350" b="18415"/>
            <wp:docPr id="1" name="图片 1" descr="池河中学宿舍卫生间改造项目 工程量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池河中学宿舍卫生间改造项目 工程量清单_16"/>
                    <pic:cNvPicPr>
                      <a:picLocks noChangeAspect="1"/>
                    </pic:cNvPicPr>
                  </pic:nvPicPr>
                  <pic:blipFill>
                    <a:blip r:embed="rId40"/>
                    <a:stretch>
                      <a:fillRect/>
                    </a:stretch>
                  </pic:blipFill>
                  <pic:spPr>
                    <a:xfrm>
                      <a:off x="0" y="0"/>
                      <a:ext cx="6299200" cy="8916035"/>
                    </a:xfrm>
                    <a:prstGeom prst="rect">
                      <a:avLst/>
                    </a:prstGeom>
                  </pic:spPr>
                </pic:pic>
              </a:graphicData>
            </a:graphic>
          </wp:inline>
        </w:drawing>
      </w:r>
    </w:p>
    <w:p w14:paraId="237C6725">
      <w:pPr>
        <w:pStyle w:val="3"/>
        <w:keepNext w:val="0"/>
        <w:keepLines w:val="0"/>
        <w:pageBreakBefore w:val="0"/>
        <w:tabs>
          <w:tab w:val="left" w:pos="1283"/>
        </w:tabs>
        <w:kinsoku/>
        <w:topLinePunct w:val="0"/>
        <w:bidi w:val="0"/>
        <w:spacing w:before="33" w:line="240" w:lineRule="auto"/>
        <w:ind w:left="0" w:right="82"/>
        <w:jc w:val="both"/>
        <w:rPr>
          <w:rFonts w:hint="eastAsia" w:ascii="宋体" w:hAnsi="宋体" w:eastAsia="宋体" w:cs="宋体"/>
          <w:lang w:val="zh-CN" w:eastAsia="zh-CN"/>
        </w:rPr>
      </w:pPr>
    </w:p>
    <w:p w14:paraId="78772D08">
      <w:pPr>
        <w:pStyle w:val="3"/>
        <w:keepNext w:val="0"/>
        <w:keepLines w:val="0"/>
        <w:pageBreakBefore w:val="0"/>
        <w:tabs>
          <w:tab w:val="left" w:pos="1283"/>
        </w:tabs>
        <w:kinsoku/>
        <w:topLinePunct w:val="0"/>
        <w:bidi w:val="0"/>
        <w:spacing w:before="33" w:line="420" w:lineRule="exact"/>
        <w:ind w:left="0" w:right="82"/>
        <w:jc w:val="center"/>
        <w:rPr>
          <w:rFonts w:hint="eastAsia" w:ascii="宋体" w:hAnsi="宋体" w:eastAsia="宋体" w:cs="宋体"/>
          <w:lang w:val="zh-CN" w:eastAsia="zh-CN"/>
        </w:rPr>
      </w:pPr>
    </w:p>
    <w:p w14:paraId="21038619">
      <w:pPr>
        <w:pStyle w:val="3"/>
        <w:keepNext w:val="0"/>
        <w:keepLines w:val="0"/>
        <w:pageBreakBefore w:val="0"/>
        <w:tabs>
          <w:tab w:val="left" w:pos="1283"/>
        </w:tabs>
        <w:kinsoku/>
        <w:topLinePunct w:val="0"/>
        <w:bidi w:val="0"/>
        <w:spacing w:before="33" w:line="420" w:lineRule="exact"/>
        <w:ind w:left="0" w:right="82"/>
        <w:jc w:val="center"/>
        <w:rPr>
          <w:rFonts w:hint="eastAsia" w:ascii="宋体" w:hAnsi="宋体" w:eastAsia="宋体" w:cs="宋体"/>
          <w:lang w:val="en-US" w:eastAsia="zh-CN"/>
        </w:rPr>
      </w:pPr>
      <w:r>
        <w:rPr>
          <w:rFonts w:hint="eastAsia" w:ascii="宋体" w:hAnsi="宋体" w:eastAsia="宋体" w:cs="宋体"/>
          <w:lang w:val="zh-CN" w:eastAsia="zh-CN"/>
        </w:rPr>
        <w:t>第四章</w:t>
      </w:r>
      <w:r>
        <w:rPr>
          <w:rFonts w:hint="eastAsia" w:ascii="宋体" w:hAnsi="宋体" w:eastAsia="宋体" w:cs="宋体"/>
          <w:lang w:val="zh-CN" w:eastAsia="zh-CN"/>
        </w:rPr>
        <w:tab/>
      </w:r>
      <w:r>
        <w:rPr>
          <w:rFonts w:hint="eastAsia" w:ascii="宋体" w:hAnsi="宋体" w:eastAsia="宋体" w:cs="宋体"/>
          <w:lang w:val="zh-CN" w:eastAsia="zh-CN"/>
        </w:rPr>
        <w:t>合同主要条款</w:t>
      </w:r>
    </w:p>
    <w:p w14:paraId="06603B3C">
      <w:pPr>
        <w:spacing w:before="95" w:line="219" w:lineRule="auto"/>
        <w:ind w:left="749" w:firstLine="2891" w:firstLineChars="900"/>
        <w:rPr>
          <w:rFonts w:hint="eastAsia" w:asciiTheme="majorEastAsia" w:hAnsiTheme="majorEastAsia" w:eastAsiaTheme="majorEastAsia" w:cstheme="majorEastAsia"/>
          <w:b/>
          <w:bCs/>
          <w:kern w:val="2"/>
          <w:sz w:val="32"/>
          <w:szCs w:val="32"/>
          <w:lang w:val="en-US" w:eastAsia="zh-CN" w:bidi="ar"/>
        </w:rPr>
      </w:pPr>
      <w:r>
        <w:rPr>
          <w:rFonts w:hint="eastAsia" w:asciiTheme="majorEastAsia" w:hAnsiTheme="majorEastAsia" w:eastAsiaTheme="majorEastAsia" w:cstheme="majorEastAsia"/>
          <w:b/>
          <w:bCs/>
          <w:kern w:val="2"/>
          <w:sz w:val="32"/>
          <w:szCs w:val="32"/>
          <w:lang w:val="en-US" w:eastAsia="zh-CN" w:bidi="ar"/>
        </w:rPr>
        <w:t>（示范文本）</w:t>
      </w:r>
    </w:p>
    <w:p w14:paraId="0D22A303">
      <w:pPr>
        <w:spacing w:before="95" w:line="219" w:lineRule="auto"/>
        <w:ind w:left="749" w:firstLine="964" w:firstLineChars="300"/>
        <w:rPr>
          <w:rFonts w:hint="eastAsia" w:asciiTheme="majorEastAsia" w:hAnsiTheme="majorEastAsia" w:eastAsiaTheme="majorEastAsia" w:cstheme="majorEastAsia"/>
          <w:b/>
          <w:bCs/>
          <w:kern w:val="2"/>
          <w:sz w:val="32"/>
          <w:szCs w:val="32"/>
          <w:lang w:val="en-US" w:eastAsia="zh-CN" w:bidi="ar"/>
        </w:rPr>
      </w:pPr>
    </w:p>
    <w:p w14:paraId="3E5D08F9">
      <w:pPr>
        <w:kinsoku w:val="0"/>
        <w:autoSpaceDE w:val="0"/>
        <w:autoSpaceDN w:val="0"/>
        <w:adjustRightInd w:val="0"/>
        <w:snapToGrid w:val="0"/>
        <w:spacing w:before="94" w:line="223" w:lineRule="auto"/>
        <w:ind w:left="3104"/>
        <w:jc w:val="left"/>
        <w:textAlignment w:val="baseline"/>
        <w:rPr>
          <w:rFonts w:ascii="宋体" w:hAnsi="宋体" w:eastAsia="宋体" w:cs="宋体"/>
          <w:snapToGrid w:val="0"/>
          <w:color w:val="000000"/>
          <w:kern w:val="0"/>
          <w:sz w:val="47"/>
          <w:szCs w:val="47"/>
          <w:lang w:val="en-US" w:eastAsia="en-US" w:bidi="ar-SA"/>
        </w:rPr>
      </w:pPr>
      <w:r>
        <w:rPr>
          <w:rFonts w:ascii="宋体" w:hAnsi="宋体" w:eastAsia="宋体" w:cs="宋体"/>
          <w:b/>
          <w:bCs/>
          <w:snapToGrid w:val="0"/>
          <w:color w:val="000000"/>
          <w:spacing w:val="-28"/>
          <w:kern w:val="0"/>
          <w:sz w:val="47"/>
          <w:szCs w:val="47"/>
          <w:lang w:val="en-US" w:eastAsia="en-US" w:bidi="ar-SA"/>
        </w:rPr>
        <w:t>合</w:t>
      </w:r>
      <w:r>
        <w:rPr>
          <w:rFonts w:ascii="宋体" w:hAnsi="宋体" w:eastAsia="宋体" w:cs="宋体"/>
          <w:snapToGrid w:val="0"/>
          <w:color w:val="000000"/>
          <w:spacing w:val="194"/>
          <w:kern w:val="0"/>
          <w:sz w:val="47"/>
          <w:szCs w:val="47"/>
          <w:lang w:val="en-US" w:eastAsia="en-US" w:bidi="ar-SA"/>
        </w:rPr>
        <w:t xml:space="preserve"> </w:t>
      </w:r>
      <w:r>
        <w:rPr>
          <w:rFonts w:ascii="宋体" w:hAnsi="宋体" w:eastAsia="宋体" w:cs="宋体"/>
          <w:b/>
          <w:bCs/>
          <w:snapToGrid w:val="0"/>
          <w:color w:val="000000"/>
          <w:spacing w:val="-28"/>
          <w:kern w:val="0"/>
          <w:sz w:val="47"/>
          <w:szCs w:val="47"/>
          <w:lang w:val="en-US" w:eastAsia="en-US" w:bidi="ar-SA"/>
        </w:rPr>
        <w:t>同</w:t>
      </w:r>
      <w:r>
        <w:rPr>
          <w:rFonts w:ascii="宋体" w:hAnsi="宋体" w:eastAsia="宋体" w:cs="宋体"/>
          <w:snapToGrid w:val="0"/>
          <w:color w:val="000000"/>
          <w:spacing w:val="154"/>
          <w:kern w:val="0"/>
          <w:sz w:val="47"/>
          <w:szCs w:val="47"/>
          <w:lang w:val="en-US" w:eastAsia="en-US" w:bidi="ar-SA"/>
        </w:rPr>
        <w:t xml:space="preserve"> </w:t>
      </w:r>
      <w:r>
        <w:rPr>
          <w:rFonts w:ascii="宋体" w:hAnsi="宋体" w:eastAsia="宋体" w:cs="宋体"/>
          <w:b/>
          <w:bCs/>
          <w:snapToGrid w:val="0"/>
          <w:color w:val="000000"/>
          <w:spacing w:val="-28"/>
          <w:kern w:val="0"/>
          <w:sz w:val="47"/>
          <w:szCs w:val="47"/>
          <w:lang w:val="en-US" w:eastAsia="en-US" w:bidi="ar-SA"/>
        </w:rPr>
        <w:t>书</w:t>
      </w:r>
    </w:p>
    <w:p w14:paraId="69DE740B">
      <w:pPr>
        <w:kinsoku w:val="0"/>
        <w:autoSpaceDE w:val="0"/>
        <w:autoSpaceDN w:val="0"/>
        <w:adjustRightInd w:val="0"/>
        <w:snapToGrid w:val="0"/>
        <w:spacing w:before="27" w:line="225" w:lineRule="auto"/>
        <w:ind w:left="569"/>
        <w:jc w:val="left"/>
        <w:textAlignment w:val="baseline"/>
        <w:rPr>
          <w:rFonts w:ascii="宋体" w:hAnsi="宋体" w:eastAsia="宋体" w:cs="宋体"/>
          <w:snapToGrid w:val="0"/>
          <w:color w:val="000000"/>
          <w:kern w:val="0"/>
          <w:sz w:val="35"/>
          <w:szCs w:val="35"/>
          <w:lang w:val="en-US" w:eastAsia="en-US" w:bidi="ar-SA"/>
        </w:rPr>
      </w:pPr>
      <w:r>
        <w:rPr>
          <w:rFonts w:ascii="宋体" w:hAnsi="宋体" w:eastAsia="宋体" w:cs="宋体"/>
          <w:b/>
          <w:bCs/>
          <w:snapToGrid w:val="0"/>
          <w:color w:val="000000"/>
          <w:spacing w:val="6"/>
          <w:kern w:val="0"/>
          <w:sz w:val="35"/>
          <w:szCs w:val="35"/>
          <w:lang w:val="en-US" w:eastAsia="en-US" w:bidi="ar-SA"/>
        </w:rPr>
        <w:t>石泉县池河中学宿舍卫生间改造工程项目合同</w:t>
      </w:r>
    </w:p>
    <w:p w14:paraId="2A33E347">
      <w:pPr>
        <w:widowControl/>
        <w:kinsoku w:val="0"/>
        <w:adjustRightInd w:val="0"/>
        <w:snapToGrid w:val="0"/>
        <w:spacing w:before="0" w:after="0" w:line="274" w:lineRule="auto"/>
        <w:ind w:left="0" w:right="0"/>
        <w:textAlignment w:val="baseline"/>
        <w:rPr>
          <w:rFonts w:ascii="Arial" w:hAnsi="Arial" w:eastAsia="Arial" w:cs="Arial"/>
          <w:snapToGrid w:val="0"/>
          <w:color w:val="000000"/>
          <w:kern w:val="0"/>
          <w:sz w:val="21"/>
          <w:szCs w:val="21"/>
          <w:lang w:val="en-US" w:eastAsia="en-US" w:bidi="ar-SA"/>
        </w:rPr>
      </w:pPr>
    </w:p>
    <w:p w14:paraId="5025B09D">
      <w:pPr>
        <w:widowControl/>
        <w:kinsoku w:val="0"/>
        <w:adjustRightInd w:val="0"/>
        <w:snapToGrid w:val="0"/>
        <w:spacing w:before="0" w:after="0" w:line="274" w:lineRule="auto"/>
        <w:ind w:left="0" w:right="0"/>
        <w:textAlignment w:val="baseline"/>
        <w:rPr>
          <w:rFonts w:ascii="Arial" w:hAnsi="Arial" w:eastAsia="Arial" w:cs="Arial"/>
          <w:snapToGrid w:val="0"/>
          <w:color w:val="000000"/>
          <w:kern w:val="0"/>
          <w:sz w:val="21"/>
          <w:szCs w:val="21"/>
          <w:lang w:val="en-US" w:eastAsia="en-US" w:bidi="ar-SA"/>
        </w:rPr>
      </w:pPr>
    </w:p>
    <w:p w14:paraId="13626D26">
      <w:pPr>
        <w:kinsoku w:val="0"/>
        <w:autoSpaceDE w:val="0"/>
        <w:autoSpaceDN w:val="0"/>
        <w:adjustRightInd w:val="0"/>
        <w:snapToGrid w:val="0"/>
        <w:spacing w:before="78" w:line="219" w:lineRule="auto"/>
        <w:ind w:left="2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发包方：</w:t>
      </w:r>
      <w:r>
        <w:rPr>
          <w:rFonts w:ascii="宋体" w:hAnsi="宋体" w:eastAsia="宋体" w:cs="宋体"/>
          <w:snapToGrid w:val="0"/>
          <w:color w:val="000000"/>
          <w:kern w:val="0"/>
          <w:sz w:val="24"/>
          <w:szCs w:val="24"/>
          <w:u w:val="single" w:color="auto"/>
          <w:lang w:val="en-US" w:eastAsia="en-US" w:bidi="ar-SA"/>
        </w:rPr>
        <w:t xml:space="preserve">  石泉县池河中学              </w:t>
      </w:r>
      <w:r>
        <w:rPr>
          <w:rFonts w:ascii="宋体" w:hAnsi="宋体" w:eastAsia="宋体" w:cs="宋体"/>
          <w:snapToGrid w:val="0"/>
          <w:color w:val="000000"/>
          <w:spacing w:val="-1"/>
          <w:kern w:val="0"/>
          <w:sz w:val="24"/>
          <w:szCs w:val="24"/>
          <w:u w:val="single" w:color="auto"/>
          <w:lang w:val="en-US" w:eastAsia="en-US" w:bidi="ar-SA"/>
        </w:rPr>
        <w:t xml:space="preserve">    </w:t>
      </w:r>
      <w:r>
        <w:rPr>
          <w:rFonts w:ascii="宋体" w:hAnsi="宋体" w:eastAsia="宋体" w:cs="宋体"/>
          <w:snapToGrid w:val="0"/>
          <w:color w:val="000000"/>
          <w:spacing w:val="-1"/>
          <w:kern w:val="0"/>
          <w:sz w:val="24"/>
          <w:szCs w:val="24"/>
          <w:lang w:val="en-US" w:eastAsia="en-US" w:bidi="ar-SA"/>
        </w:rPr>
        <w:t xml:space="preserve">   （以下简称甲方）</w:t>
      </w:r>
    </w:p>
    <w:p w14:paraId="75BF9D68">
      <w:pPr>
        <w:kinsoku w:val="0"/>
        <w:autoSpaceDE w:val="0"/>
        <w:autoSpaceDN w:val="0"/>
        <w:adjustRightInd w:val="0"/>
        <w:snapToGrid w:val="0"/>
        <w:spacing w:before="183"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承包方</w:t>
      </w:r>
      <w:r>
        <w:rPr>
          <w:rFonts w:ascii="宋体" w:hAnsi="宋体" w:eastAsia="宋体" w:cs="宋体"/>
          <w:snapToGrid w:val="0"/>
          <w:color w:val="000000"/>
          <w:spacing w:val="-16"/>
          <w:kern w:val="0"/>
          <w:sz w:val="24"/>
          <w:szCs w:val="24"/>
          <w:lang w:val="en-US" w:eastAsia="en-US" w:bidi="ar-SA"/>
        </w:rPr>
        <w:t>：</w:t>
      </w:r>
      <w:r>
        <w:rPr>
          <w:rFonts w:ascii="宋体" w:hAnsi="宋体" w:eastAsia="宋体" w:cs="宋体"/>
          <w:snapToGrid w:val="0"/>
          <w:color w:val="000000"/>
          <w:kern w:val="0"/>
          <w:sz w:val="24"/>
          <w:szCs w:val="24"/>
          <w:u w:val="single" w:color="auto"/>
          <w:lang w:val="en-US" w:eastAsia="en-US" w:bidi="ar-SA"/>
        </w:rPr>
        <w:t xml:space="preserve">                                  </w:t>
      </w:r>
      <w:r>
        <w:rPr>
          <w:rFonts w:ascii="宋体" w:hAnsi="宋体" w:eastAsia="宋体" w:cs="宋体"/>
          <w:snapToGrid w:val="0"/>
          <w:color w:val="000000"/>
          <w:spacing w:val="60"/>
          <w:kern w:val="0"/>
          <w:sz w:val="24"/>
          <w:szCs w:val="24"/>
          <w:lang w:val="en-US" w:eastAsia="en-US" w:bidi="ar-SA"/>
        </w:rPr>
        <w:t xml:space="preserve">  </w:t>
      </w:r>
      <w:r>
        <w:rPr>
          <w:rFonts w:ascii="宋体" w:hAnsi="宋体" w:eastAsia="宋体" w:cs="宋体"/>
          <w:snapToGrid w:val="0"/>
          <w:color w:val="000000"/>
          <w:spacing w:val="-16"/>
          <w:kern w:val="0"/>
          <w:sz w:val="24"/>
          <w:szCs w:val="24"/>
          <w:lang w:val="en-US" w:eastAsia="en-US" w:bidi="ar-SA"/>
        </w:rPr>
        <w:t>（</w:t>
      </w:r>
      <w:r>
        <w:rPr>
          <w:rFonts w:ascii="宋体" w:hAnsi="宋体" w:eastAsia="宋体" w:cs="宋体"/>
          <w:snapToGrid w:val="0"/>
          <w:color w:val="000000"/>
          <w:spacing w:val="2"/>
          <w:kern w:val="0"/>
          <w:sz w:val="24"/>
          <w:szCs w:val="24"/>
          <w:lang w:val="en-US" w:eastAsia="en-US" w:bidi="ar-SA"/>
        </w:rPr>
        <w:t>以下简称乙方）</w:t>
      </w:r>
    </w:p>
    <w:p w14:paraId="5126F973">
      <w:pPr>
        <w:kinsoku w:val="0"/>
        <w:autoSpaceDE w:val="0"/>
        <w:autoSpaceDN w:val="0"/>
        <w:adjustRightInd w:val="0"/>
        <w:snapToGrid w:val="0"/>
        <w:spacing w:before="181" w:line="241" w:lineRule="auto"/>
        <w:ind w:left="23" w:right="13" w:firstLine="480"/>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根据《中华人民共和国合同法》及其他有关法律、法规规定，结</w:t>
      </w:r>
      <w:r>
        <w:rPr>
          <w:rFonts w:ascii="宋体" w:hAnsi="宋体" w:eastAsia="宋体" w:cs="宋体"/>
          <w:snapToGrid w:val="0"/>
          <w:color w:val="000000"/>
          <w:spacing w:val="-4"/>
          <w:kern w:val="0"/>
          <w:sz w:val="24"/>
          <w:szCs w:val="24"/>
          <w:lang w:val="en-US" w:eastAsia="en-US" w:bidi="ar-SA"/>
        </w:rPr>
        <w:t>合工程实际</w:t>
      </w:r>
      <w:r>
        <w:rPr>
          <w:rFonts w:ascii="宋体" w:hAnsi="宋体" w:eastAsia="宋体" w:cs="宋体"/>
          <w:snapToGrid w:val="0"/>
          <w:color w:val="000000"/>
          <w:spacing w:val="-3"/>
          <w:kern w:val="0"/>
          <w:sz w:val="24"/>
          <w:szCs w:val="24"/>
          <w:lang w:val="en-US" w:eastAsia="en-US" w:bidi="ar-SA"/>
        </w:rPr>
        <w:t>情况，就</w:t>
      </w:r>
      <w:r>
        <w:rPr>
          <w:rFonts w:ascii="宋体" w:hAnsi="宋体" w:eastAsia="宋体" w:cs="宋体"/>
          <w:snapToGrid w:val="0"/>
          <w:color w:val="000000"/>
          <w:spacing w:val="-3"/>
          <w:kern w:val="0"/>
          <w:sz w:val="24"/>
          <w:szCs w:val="24"/>
          <w:u w:val="single" w:color="auto"/>
          <w:lang w:val="en-US" w:eastAsia="en-US" w:bidi="ar-SA"/>
        </w:rPr>
        <w:t>石泉县池河中学宿舍卫生间改造项目</w:t>
      </w:r>
      <w:r>
        <w:rPr>
          <w:rFonts w:ascii="宋体" w:hAnsi="宋体" w:eastAsia="宋体" w:cs="宋体"/>
          <w:snapToGrid w:val="0"/>
          <w:color w:val="000000"/>
          <w:spacing w:val="-3"/>
          <w:kern w:val="0"/>
          <w:sz w:val="24"/>
          <w:szCs w:val="24"/>
          <w:lang w:val="en-US" w:eastAsia="en-US" w:bidi="ar-SA"/>
        </w:rPr>
        <w:t>承包给乙方的有关事宜，经协商一</w:t>
      </w:r>
      <w:r>
        <w:rPr>
          <w:rFonts w:ascii="宋体" w:hAnsi="宋体" w:eastAsia="宋体" w:cs="宋体"/>
          <w:snapToGrid w:val="0"/>
          <w:color w:val="000000"/>
          <w:spacing w:val="-1"/>
          <w:kern w:val="0"/>
          <w:sz w:val="24"/>
          <w:szCs w:val="24"/>
          <w:lang w:val="en-US" w:eastAsia="en-US" w:bidi="ar-SA"/>
        </w:rPr>
        <w:t>致，签订本合同，以资共同遵守。</w:t>
      </w:r>
    </w:p>
    <w:p w14:paraId="1A29AC9A">
      <w:pPr>
        <w:kinsoku w:val="0"/>
        <w:autoSpaceDE w:val="0"/>
        <w:autoSpaceDN w:val="0"/>
        <w:adjustRightInd w:val="0"/>
        <w:snapToGrid w:val="0"/>
        <w:spacing w:before="152"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第一条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工程概况</w:t>
      </w:r>
    </w:p>
    <w:p w14:paraId="68A03AFC">
      <w:pPr>
        <w:kinsoku w:val="0"/>
        <w:autoSpaceDE w:val="0"/>
        <w:autoSpaceDN w:val="0"/>
        <w:adjustRightInd w:val="0"/>
        <w:snapToGrid w:val="0"/>
        <w:spacing w:before="181" w:line="219" w:lineRule="auto"/>
        <w:ind w:left="4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1.</w:t>
      </w:r>
      <w:r>
        <w:rPr>
          <w:rFonts w:ascii="宋体" w:hAnsi="宋体" w:eastAsia="宋体" w:cs="宋体"/>
          <w:snapToGrid w:val="0"/>
          <w:color w:val="000000"/>
          <w:spacing w:val="79"/>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工程名称：</w:t>
      </w:r>
      <w:r>
        <w:rPr>
          <w:rFonts w:ascii="宋体" w:hAnsi="宋体" w:eastAsia="宋体" w:cs="宋体"/>
          <w:snapToGrid w:val="0"/>
          <w:color w:val="000000"/>
          <w:spacing w:val="-2"/>
          <w:kern w:val="0"/>
          <w:sz w:val="24"/>
          <w:szCs w:val="24"/>
          <w:u w:val="single" w:color="auto"/>
          <w:lang w:val="en-US" w:eastAsia="en-US" w:bidi="ar-SA"/>
        </w:rPr>
        <w:t xml:space="preserve"> 石泉县池河中学宿舍卫生间改造项目</w:t>
      </w:r>
      <w:r>
        <w:rPr>
          <w:rFonts w:ascii="宋体" w:hAnsi="宋体" w:eastAsia="宋体" w:cs="宋体"/>
          <w:snapToGrid w:val="0"/>
          <w:color w:val="000000"/>
          <w:kern w:val="0"/>
          <w:sz w:val="24"/>
          <w:szCs w:val="24"/>
          <w:u w:val="single" w:color="auto"/>
          <w:lang w:val="en-US" w:eastAsia="en-US" w:bidi="ar-SA"/>
        </w:rPr>
        <w:t xml:space="preserve"> </w:t>
      </w:r>
    </w:p>
    <w:p w14:paraId="6B46E3EC">
      <w:pPr>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2.</w:t>
      </w:r>
      <w:r>
        <w:rPr>
          <w:rFonts w:ascii="宋体" w:hAnsi="宋体" w:eastAsia="宋体" w:cs="宋体"/>
          <w:snapToGrid w:val="0"/>
          <w:color w:val="000000"/>
          <w:spacing w:val="82"/>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工程地点：</w:t>
      </w:r>
      <w:r>
        <w:rPr>
          <w:rFonts w:ascii="宋体" w:hAnsi="宋体" w:eastAsia="宋体" w:cs="宋体"/>
          <w:snapToGrid w:val="0"/>
          <w:color w:val="000000"/>
          <w:spacing w:val="-2"/>
          <w:kern w:val="0"/>
          <w:sz w:val="24"/>
          <w:szCs w:val="24"/>
          <w:u w:val="single" w:color="auto"/>
          <w:lang w:val="en-US" w:eastAsia="en-US" w:bidi="ar-SA"/>
        </w:rPr>
        <w:t xml:space="preserve"> 石泉县池河中学校园内</w:t>
      </w:r>
      <w:r>
        <w:rPr>
          <w:rFonts w:ascii="宋体" w:hAnsi="宋体" w:eastAsia="宋体" w:cs="宋体"/>
          <w:snapToGrid w:val="0"/>
          <w:color w:val="000000"/>
          <w:kern w:val="0"/>
          <w:sz w:val="24"/>
          <w:szCs w:val="24"/>
          <w:u w:val="single" w:color="auto"/>
          <w:lang w:val="en-US" w:eastAsia="en-US" w:bidi="ar-SA"/>
        </w:rPr>
        <w:t xml:space="preserve">       </w:t>
      </w:r>
    </w:p>
    <w:p w14:paraId="7E107B08">
      <w:pPr>
        <w:kinsoku w:val="0"/>
        <w:autoSpaceDE w:val="0"/>
        <w:autoSpaceDN w:val="0"/>
        <w:adjustRightInd w:val="0"/>
        <w:snapToGrid w:val="0"/>
        <w:spacing w:before="183" w:line="219" w:lineRule="auto"/>
        <w:ind w:left="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3.</w:t>
      </w:r>
      <w:r>
        <w:rPr>
          <w:rFonts w:ascii="宋体" w:hAnsi="宋体" w:eastAsia="宋体" w:cs="宋体"/>
          <w:snapToGrid w:val="0"/>
          <w:color w:val="000000"/>
          <w:spacing w:val="74"/>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工程承包方式：</w:t>
      </w:r>
      <w:r>
        <w:rPr>
          <w:rFonts w:ascii="宋体" w:hAnsi="宋体" w:eastAsia="宋体" w:cs="宋体"/>
          <w:snapToGrid w:val="0"/>
          <w:color w:val="000000"/>
          <w:spacing w:val="-2"/>
          <w:kern w:val="0"/>
          <w:sz w:val="24"/>
          <w:szCs w:val="24"/>
          <w:u w:val="single" w:color="auto"/>
          <w:lang w:val="en-US" w:eastAsia="en-US" w:bidi="ar-SA"/>
        </w:rPr>
        <w:t xml:space="preserve">  包工包料</w:t>
      </w:r>
      <w:r>
        <w:rPr>
          <w:rFonts w:ascii="宋体" w:hAnsi="宋体" w:eastAsia="宋体" w:cs="宋体"/>
          <w:snapToGrid w:val="0"/>
          <w:color w:val="000000"/>
          <w:kern w:val="0"/>
          <w:sz w:val="24"/>
          <w:szCs w:val="24"/>
          <w:u w:val="single" w:color="auto"/>
          <w:lang w:val="en-US" w:eastAsia="en-US" w:bidi="ar-SA"/>
        </w:rPr>
        <w:t xml:space="preserve">          </w:t>
      </w:r>
    </w:p>
    <w:p w14:paraId="0B08F202">
      <w:pPr>
        <w:kinsoku w:val="0"/>
        <w:autoSpaceDE w:val="0"/>
        <w:autoSpaceDN w:val="0"/>
        <w:adjustRightInd w:val="0"/>
        <w:snapToGrid w:val="0"/>
        <w:spacing w:before="181" w:line="242" w:lineRule="auto"/>
        <w:ind w:left="442" w:right="14" w:hanging="42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4.</w:t>
      </w:r>
      <w:r>
        <w:rPr>
          <w:rFonts w:ascii="宋体" w:hAnsi="宋体" w:eastAsia="宋体" w:cs="宋体"/>
          <w:snapToGrid w:val="0"/>
          <w:color w:val="000000"/>
          <w:spacing w:val="86"/>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工程范围和内容：</w:t>
      </w:r>
      <w:r>
        <w:rPr>
          <w:rFonts w:ascii="宋体" w:hAnsi="宋体" w:eastAsia="宋体" w:cs="宋体"/>
          <w:snapToGrid w:val="0"/>
          <w:color w:val="000000"/>
          <w:spacing w:val="-2"/>
          <w:kern w:val="0"/>
          <w:sz w:val="24"/>
          <w:szCs w:val="24"/>
          <w:u w:val="single" w:color="auto"/>
          <w:lang w:val="en-US" w:eastAsia="en-US" w:bidi="ar-SA"/>
        </w:rPr>
        <w:t>招标工程量清单、图纸及竞争性谈判文件所含全部内容，</w:t>
      </w:r>
      <w:r>
        <w:rPr>
          <w:rFonts w:ascii="宋体" w:hAnsi="宋体" w:eastAsia="宋体" w:cs="宋体"/>
          <w:snapToGrid w:val="0"/>
          <w:color w:val="000000"/>
          <w:spacing w:val="1"/>
          <w:kern w:val="0"/>
          <w:sz w:val="24"/>
          <w:szCs w:val="24"/>
          <w:u w:val="single" w:color="auto"/>
          <w:lang w:val="en-US" w:eastAsia="en-US" w:bidi="ar-SA"/>
        </w:rPr>
        <w:t>施工需满足设计及有关规范要求。</w:t>
      </w:r>
    </w:p>
    <w:p w14:paraId="4E7036F6">
      <w:pPr>
        <w:kinsoku w:val="0"/>
        <w:autoSpaceDE w:val="0"/>
        <w:autoSpaceDN w:val="0"/>
        <w:adjustRightInd w:val="0"/>
        <w:snapToGrid w:val="0"/>
        <w:spacing w:before="151"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第二条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工程期限</w:t>
      </w:r>
    </w:p>
    <w:p w14:paraId="7B03DA4B">
      <w:pPr>
        <w:kinsoku w:val="0"/>
        <w:autoSpaceDE w:val="0"/>
        <w:autoSpaceDN w:val="0"/>
        <w:adjustRightInd w:val="0"/>
        <w:snapToGrid w:val="0"/>
        <w:spacing w:before="182" w:line="219" w:lineRule="auto"/>
        <w:ind w:left="4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1.</w:t>
      </w:r>
      <w:r>
        <w:rPr>
          <w:rFonts w:ascii="宋体" w:hAnsi="宋体" w:eastAsia="宋体" w:cs="宋体"/>
          <w:snapToGrid w:val="0"/>
          <w:color w:val="000000"/>
          <w:spacing w:val="77"/>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本工程合同总工期为</w:t>
      </w:r>
      <w:r>
        <w:rPr>
          <w:rFonts w:ascii="宋体" w:hAnsi="宋体" w:eastAsia="宋体" w:cs="宋体"/>
          <w:snapToGrid w:val="0"/>
          <w:color w:val="000000"/>
          <w:spacing w:val="-2"/>
          <w:kern w:val="0"/>
          <w:sz w:val="24"/>
          <w:szCs w:val="24"/>
          <w:u w:val="single" w:color="auto"/>
          <w:lang w:val="en-US" w:eastAsia="en-US" w:bidi="ar-SA"/>
        </w:rPr>
        <w:t xml:space="preserve">        </w:t>
      </w:r>
      <w:r>
        <w:rPr>
          <w:rFonts w:ascii="宋体" w:hAnsi="宋体" w:eastAsia="宋体" w:cs="宋体"/>
          <w:snapToGrid w:val="0"/>
          <w:color w:val="000000"/>
          <w:spacing w:val="-106"/>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天（从开工之日算起）。</w:t>
      </w:r>
    </w:p>
    <w:p w14:paraId="5718315E">
      <w:pPr>
        <w:kinsoku w:val="0"/>
        <w:autoSpaceDE w:val="0"/>
        <w:autoSpaceDN w:val="0"/>
        <w:adjustRightInd w:val="0"/>
        <w:snapToGrid w:val="0"/>
        <w:spacing w:before="181" w:line="219" w:lineRule="auto"/>
        <w:ind w:left="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2.</w:t>
      </w:r>
      <w:r>
        <w:rPr>
          <w:rFonts w:ascii="宋体" w:hAnsi="宋体" w:eastAsia="宋体" w:cs="宋体"/>
          <w:snapToGrid w:val="0"/>
          <w:color w:val="000000"/>
          <w:spacing w:val="70"/>
          <w:kern w:val="0"/>
          <w:sz w:val="24"/>
          <w:szCs w:val="24"/>
          <w:lang w:val="en-US" w:eastAsia="en-US" w:bidi="ar-SA"/>
        </w:rPr>
        <w:t xml:space="preserve"> </w:t>
      </w:r>
      <w:r>
        <w:rPr>
          <w:rFonts w:ascii="宋体" w:hAnsi="宋体" w:eastAsia="宋体" w:cs="宋体"/>
          <w:snapToGrid w:val="0"/>
          <w:color w:val="000000"/>
          <w:spacing w:val="-5"/>
          <w:kern w:val="0"/>
          <w:sz w:val="24"/>
          <w:szCs w:val="24"/>
          <w:lang w:val="en-US" w:eastAsia="en-US" w:bidi="ar-SA"/>
        </w:rPr>
        <w:t>本工程开工日期</w:t>
      </w:r>
      <w:r>
        <w:rPr>
          <w:rFonts w:ascii="宋体" w:hAnsi="宋体" w:eastAsia="宋体" w:cs="宋体"/>
          <w:snapToGrid w:val="0"/>
          <w:color w:val="000000"/>
          <w:spacing w:val="-5"/>
          <w:kern w:val="0"/>
          <w:sz w:val="24"/>
          <w:szCs w:val="24"/>
          <w:u w:val="single" w:color="auto"/>
          <w:lang w:val="en-US" w:eastAsia="en-US" w:bidi="ar-SA"/>
        </w:rPr>
        <w:t xml:space="preserve">       </w:t>
      </w:r>
      <w:r>
        <w:rPr>
          <w:rFonts w:ascii="宋体" w:hAnsi="宋体" w:eastAsia="宋体" w:cs="宋体"/>
          <w:snapToGrid w:val="0"/>
          <w:color w:val="000000"/>
          <w:spacing w:val="-110"/>
          <w:kern w:val="0"/>
          <w:sz w:val="24"/>
          <w:szCs w:val="24"/>
          <w:lang w:val="en-US" w:eastAsia="en-US" w:bidi="ar-SA"/>
        </w:rPr>
        <w:t xml:space="preserve"> </w:t>
      </w:r>
      <w:r>
        <w:rPr>
          <w:rFonts w:ascii="宋体" w:hAnsi="宋体" w:eastAsia="宋体" w:cs="宋体"/>
          <w:snapToGrid w:val="0"/>
          <w:color w:val="000000"/>
          <w:spacing w:val="-5"/>
          <w:kern w:val="0"/>
          <w:sz w:val="24"/>
          <w:szCs w:val="24"/>
          <w:lang w:val="en-US" w:eastAsia="en-US" w:bidi="ar-SA"/>
        </w:rPr>
        <w:t>年</w:t>
      </w:r>
      <w:r>
        <w:rPr>
          <w:rFonts w:ascii="宋体" w:hAnsi="宋体" w:eastAsia="宋体" w:cs="宋体"/>
          <w:snapToGrid w:val="0"/>
          <w:color w:val="000000"/>
          <w:spacing w:val="-5"/>
          <w:kern w:val="0"/>
          <w:sz w:val="24"/>
          <w:szCs w:val="24"/>
          <w:u w:val="single" w:color="auto"/>
          <w:lang w:val="en-US" w:eastAsia="en-US" w:bidi="ar-SA"/>
        </w:rPr>
        <w:t xml:space="preserve">   </w:t>
      </w:r>
      <w:r>
        <w:rPr>
          <w:rFonts w:ascii="宋体" w:hAnsi="宋体" w:eastAsia="宋体" w:cs="宋体"/>
          <w:snapToGrid w:val="0"/>
          <w:color w:val="000000"/>
          <w:spacing w:val="-104"/>
          <w:kern w:val="0"/>
          <w:sz w:val="24"/>
          <w:szCs w:val="24"/>
          <w:lang w:val="en-US" w:eastAsia="en-US" w:bidi="ar-SA"/>
        </w:rPr>
        <w:t xml:space="preserve"> </w:t>
      </w:r>
      <w:r>
        <w:rPr>
          <w:rFonts w:ascii="宋体" w:hAnsi="宋体" w:eastAsia="宋体" w:cs="宋体"/>
          <w:snapToGrid w:val="0"/>
          <w:color w:val="000000"/>
          <w:spacing w:val="-5"/>
          <w:kern w:val="0"/>
          <w:sz w:val="24"/>
          <w:szCs w:val="24"/>
          <w:lang w:val="en-US" w:eastAsia="en-US" w:bidi="ar-SA"/>
        </w:rPr>
        <w:t>月</w:t>
      </w:r>
      <w:r>
        <w:rPr>
          <w:rFonts w:ascii="宋体" w:hAnsi="宋体" w:eastAsia="宋体" w:cs="宋体"/>
          <w:snapToGrid w:val="0"/>
          <w:color w:val="000000"/>
          <w:kern w:val="0"/>
          <w:sz w:val="24"/>
          <w:szCs w:val="24"/>
          <w:u w:val="single" w:color="auto"/>
          <w:lang w:val="en-US" w:eastAsia="en-US" w:bidi="ar-SA"/>
        </w:rPr>
        <w:t xml:space="preserve">    </w:t>
      </w:r>
      <w:r>
        <w:rPr>
          <w:rFonts w:ascii="宋体" w:hAnsi="宋体" w:eastAsia="宋体" w:cs="宋体"/>
          <w:snapToGrid w:val="0"/>
          <w:color w:val="000000"/>
          <w:spacing w:val="-70"/>
          <w:kern w:val="0"/>
          <w:sz w:val="24"/>
          <w:szCs w:val="24"/>
          <w:lang w:val="en-US" w:eastAsia="en-US" w:bidi="ar-SA"/>
        </w:rPr>
        <w:t xml:space="preserve"> </w:t>
      </w:r>
      <w:r>
        <w:rPr>
          <w:rFonts w:ascii="宋体" w:hAnsi="宋体" w:eastAsia="宋体" w:cs="宋体"/>
          <w:snapToGrid w:val="0"/>
          <w:color w:val="000000"/>
          <w:spacing w:val="-5"/>
          <w:kern w:val="0"/>
          <w:sz w:val="24"/>
          <w:szCs w:val="24"/>
          <w:lang w:val="en-US" w:eastAsia="en-US" w:bidi="ar-SA"/>
        </w:rPr>
        <w:t>日，竣工日期</w:t>
      </w:r>
      <w:r>
        <w:rPr>
          <w:rFonts w:ascii="宋体" w:hAnsi="宋体" w:eastAsia="宋体" w:cs="宋体"/>
          <w:snapToGrid w:val="0"/>
          <w:color w:val="000000"/>
          <w:kern w:val="0"/>
          <w:sz w:val="24"/>
          <w:szCs w:val="24"/>
          <w:u w:val="single" w:color="auto"/>
          <w:lang w:val="en-US" w:eastAsia="en-US" w:bidi="ar-SA"/>
        </w:rPr>
        <w:t xml:space="preserve">      </w:t>
      </w:r>
      <w:r>
        <w:rPr>
          <w:rFonts w:ascii="宋体" w:hAnsi="宋体" w:eastAsia="宋体" w:cs="宋体"/>
          <w:snapToGrid w:val="0"/>
          <w:color w:val="000000"/>
          <w:spacing w:val="-110"/>
          <w:kern w:val="0"/>
          <w:sz w:val="24"/>
          <w:szCs w:val="24"/>
          <w:lang w:val="en-US" w:eastAsia="en-US" w:bidi="ar-SA"/>
        </w:rPr>
        <w:t xml:space="preserve"> </w:t>
      </w:r>
      <w:r>
        <w:rPr>
          <w:rFonts w:ascii="宋体" w:hAnsi="宋体" w:eastAsia="宋体" w:cs="宋体"/>
          <w:snapToGrid w:val="0"/>
          <w:color w:val="000000"/>
          <w:spacing w:val="-5"/>
          <w:kern w:val="0"/>
          <w:sz w:val="24"/>
          <w:szCs w:val="24"/>
          <w:lang w:val="en-US" w:eastAsia="en-US" w:bidi="ar-SA"/>
        </w:rPr>
        <w:t>年</w:t>
      </w:r>
      <w:r>
        <w:rPr>
          <w:rFonts w:ascii="宋体" w:hAnsi="宋体" w:eastAsia="宋体" w:cs="宋体"/>
          <w:snapToGrid w:val="0"/>
          <w:color w:val="000000"/>
          <w:kern w:val="0"/>
          <w:sz w:val="24"/>
          <w:szCs w:val="24"/>
          <w:u w:val="single" w:color="auto"/>
          <w:lang w:val="en-US" w:eastAsia="en-US" w:bidi="ar-SA"/>
        </w:rPr>
        <w:t xml:space="preserve">    </w:t>
      </w:r>
      <w:r>
        <w:rPr>
          <w:rFonts w:ascii="宋体" w:hAnsi="宋体" w:eastAsia="宋体" w:cs="宋体"/>
          <w:snapToGrid w:val="0"/>
          <w:color w:val="000000"/>
          <w:spacing w:val="-104"/>
          <w:kern w:val="0"/>
          <w:sz w:val="24"/>
          <w:szCs w:val="24"/>
          <w:lang w:val="en-US" w:eastAsia="en-US" w:bidi="ar-SA"/>
        </w:rPr>
        <w:t xml:space="preserve"> </w:t>
      </w:r>
      <w:r>
        <w:rPr>
          <w:rFonts w:ascii="宋体" w:hAnsi="宋体" w:eastAsia="宋体" w:cs="宋体"/>
          <w:snapToGrid w:val="0"/>
          <w:color w:val="000000"/>
          <w:spacing w:val="-6"/>
          <w:kern w:val="0"/>
          <w:sz w:val="24"/>
          <w:szCs w:val="24"/>
          <w:lang w:val="en-US" w:eastAsia="en-US" w:bidi="ar-SA"/>
        </w:rPr>
        <w:t>月</w:t>
      </w:r>
      <w:r>
        <w:rPr>
          <w:rFonts w:ascii="宋体" w:hAnsi="宋体" w:eastAsia="宋体" w:cs="宋体"/>
          <w:snapToGrid w:val="0"/>
          <w:color w:val="000000"/>
          <w:spacing w:val="-6"/>
          <w:kern w:val="0"/>
          <w:sz w:val="24"/>
          <w:szCs w:val="24"/>
          <w:u w:val="single" w:color="auto"/>
          <w:lang w:val="en-US" w:eastAsia="en-US" w:bidi="ar-SA"/>
        </w:rPr>
        <w:t xml:space="preserve">   </w:t>
      </w:r>
      <w:r>
        <w:rPr>
          <w:rFonts w:ascii="宋体" w:hAnsi="宋体" w:eastAsia="宋体" w:cs="宋体"/>
          <w:snapToGrid w:val="0"/>
          <w:color w:val="000000"/>
          <w:spacing w:val="-70"/>
          <w:kern w:val="0"/>
          <w:sz w:val="24"/>
          <w:szCs w:val="24"/>
          <w:lang w:val="en-US" w:eastAsia="en-US" w:bidi="ar-SA"/>
        </w:rPr>
        <w:t xml:space="preserve"> </w:t>
      </w:r>
      <w:r>
        <w:rPr>
          <w:rFonts w:ascii="宋体" w:hAnsi="宋体" w:eastAsia="宋体" w:cs="宋体"/>
          <w:snapToGrid w:val="0"/>
          <w:color w:val="000000"/>
          <w:spacing w:val="-6"/>
          <w:kern w:val="0"/>
          <w:sz w:val="24"/>
          <w:szCs w:val="24"/>
          <w:lang w:val="en-US" w:eastAsia="en-US" w:bidi="ar-SA"/>
        </w:rPr>
        <w:t>日。</w:t>
      </w:r>
    </w:p>
    <w:p w14:paraId="38E931B9">
      <w:pPr>
        <w:kinsoku w:val="0"/>
        <w:autoSpaceDE w:val="0"/>
        <w:autoSpaceDN w:val="0"/>
        <w:adjustRightInd w:val="0"/>
        <w:snapToGrid w:val="0"/>
        <w:spacing w:before="184" w:line="218"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第三条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工程合同总价</w:t>
      </w:r>
    </w:p>
    <w:p w14:paraId="570A4721">
      <w:pPr>
        <w:kinsoku w:val="0"/>
        <w:autoSpaceDE w:val="0"/>
        <w:autoSpaceDN w:val="0"/>
        <w:adjustRightInd w:val="0"/>
        <w:snapToGrid w:val="0"/>
        <w:spacing w:before="186" w:line="240" w:lineRule="auto"/>
        <w:ind w:left="23" w:right="13" w:firstLine="480"/>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本合同总价为人民币</w:t>
      </w:r>
      <w:r>
        <w:rPr>
          <w:rFonts w:ascii="宋体" w:hAnsi="宋体" w:eastAsia="宋体" w:cs="宋体"/>
          <w:snapToGrid w:val="0"/>
          <w:color w:val="000000"/>
          <w:spacing w:val="-3"/>
          <w:kern w:val="0"/>
          <w:sz w:val="24"/>
          <w:szCs w:val="24"/>
          <w:u w:val="single" w:color="auto"/>
          <w:lang w:val="en-US" w:eastAsia="en-US" w:bidi="ar-SA"/>
        </w:rPr>
        <w:t xml:space="preserve">             </w:t>
      </w:r>
      <w:r>
        <w:rPr>
          <w:rFonts w:ascii="宋体" w:hAnsi="宋体" w:eastAsia="宋体" w:cs="宋体"/>
          <w:snapToGrid w:val="0"/>
          <w:color w:val="000000"/>
          <w:spacing w:val="-109"/>
          <w:kern w:val="0"/>
          <w:sz w:val="24"/>
          <w:szCs w:val="24"/>
          <w:lang w:val="en-US" w:eastAsia="en-US" w:bidi="ar-SA"/>
        </w:rPr>
        <w:t xml:space="preserve"> </w:t>
      </w:r>
      <w:r>
        <w:rPr>
          <w:rFonts w:ascii="宋体" w:hAnsi="宋体" w:eastAsia="宋体" w:cs="宋体"/>
          <w:snapToGrid w:val="0"/>
          <w:color w:val="000000"/>
          <w:spacing w:val="-3"/>
          <w:kern w:val="0"/>
          <w:sz w:val="24"/>
          <w:szCs w:val="24"/>
          <w:lang w:val="en-US" w:eastAsia="en-US" w:bidi="ar-SA"/>
        </w:rPr>
        <w:t>元整 (￥</w:t>
      </w:r>
      <w:r>
        <w:rPr>
          <w:rFonts w:ascii="宋体" w:hAnsi="宋体" w:eastAsia="宋体" w:cs="宋体"/>
          <w:snapToGrid w:val="0"/>
          <w:color w:val="000000"/>
          <w:spacing w:val="-97"/>
          <w:kern w:val="0"/>
          <w:sz w:val="24"/>
          <w:szCs w:val="24"/>
          <w:lang w:val="en-US" w:eastAsia="en-US" w:bidi="ar-SA"/>
        </w:rPr>
        <w:t xml:space="preserve"> </w:t>
      </w:r>
      <w:r>
        <w:rPr>
          <w:rFonts w:ascii="宋体" w:hAnsi="宋体" w:eastAsia="宋体" w:cs="宋体"/>
          <w:snapToGrid w:val="0"/>
          <w:color w:val="000000"/>
          <w:kern w:val="0"/>
          <w:sz w:val="24"/>
          <w:szCs w:val="24"/>
          <w:u w:val="single" w:color="auto"/>
          <w:lang w:val="en-US" w:eastAsia="en-US" w:bidi="ar-SA"/>
        </w:rPr>
        <w:t xml:space="preserve">           </w:t>
      </w:r>
      <w:r>
        <w:rPr>
          <w:rFonts w:ascii="宋体" w:hAnsi="宋体" w:eastAsia="宋体" w:cs="宋体"/>
          <w:snapToGrid w:val="0"/>
          <w:color w:val="000000"/>
          <w:spacing w:val="-107"/>
          <w:kern w:val="0"/>
          <w:sz w:val="24"/>
          <w:szCs w:val="24"/>
          <w:lang w:val="en-US" w:eastAsia="en-US" w:bidi="ar-SA"/>
        </w:rPr>
        <w:t xml:space="preserve"> </w:t>
      </w:r>
      <w:r>
        <w:rPr>
          <w:rFonts w:ascii="宋体" w:hAnsi="宋体" w:eastAsia="宋体" w:cs="宋体"/>
          <w:snapToGrid w:val="0"/>
          <w:color w:val="000000"/>
          <w:spacing w:val="-3"/>
          <w:kern w:val="0"/>
          <w:sz w:val="24"/>
          <w:szCs w:val="24"/>
          <w:lang w:val="en-US" w:eastAsia="en-US" w:bidi="ar-SA"/>
        </w:rPr>
        <w:t>元</w:t>
      </w:r>
      <w:r>
        <w:rPr>
          <w:rFonts w:ascii="宋体" w:hAnsi="宋体" w:eastAsia="宋体" w:cs="宋体"/>
          <w:snapToGrid w:val="0"/>
          <w:color w:val="000000"/>
          <w:spacing w:val="-25"/>
          <w:kern w:val="0"/>
          <w:sz w:val="24"/>
          <w:szCs w:val="24"/>
          <w:lang w:val="en-US" w:eastAsia="en-US" w:bidi="ar-SA"/>
        </w:rPr>
        <w:t>），</w:t>
      </w:r>
      <w:r>
        <w:rPr>
          <w:rFonts w:ascii="宋体" w:hAnsi="宋体" w:eastAsia="宋体" w:cs="宋体"/>
          <w:snapToGrid w:val="0"/>
          <w:color w:val="000000"/>
          <w:spacing w:val="-3"/>
          <w:kern w:val="0"/>
          <w:sz w:val="24"/>
          <w:szCs w:val="24"/>
          <w:lang w:val="en-US" w:eastAsia="en-US" w:bidi="ar-SA"/>
        </w:rPr>
        <w:t>工程</w:t>
      </w:r>
      <w:r>
        <w:rPr>
          <w:rFonts w:ascii="宋体" w:hAnsi="宋体" w:eastAsia="宋体" w:cs="宋体"/>
          <w:snapToGrid w:val="0"/>
          <w:color w:val="000000"/>
          <w:spacing w:val="-4"/>
          <w:kern w:val="0"/>
          <w:sz w:val="24"/>
          <w:szCs w:val="24"/>
          <w:lang w:val="en-US" w:eastAsia="en-US" w:bidi="ar-SA"/>
        </w:rPr>
        <w:t>总价包</w:t>
      </w:r>
      <w:r>
        <w:rPr>
          <w:rFonts w:ascii="宋体" w:hAnsi="宋体" w:eastAsia="宋体" w:cs="宋体"/>
          <w:snapToGrid w:val="0"/>
          <w:color w:val="000000"/>
          <w:spacing w:val="-3"/>
          <w:kern w:val="0"/>
          <w:sz w:val="24"/>
          <w:szCs w:val="24"/>
          <w:lang w:val="en-US" w:eastAsia="en-US" w:bidi="ar-SA"/>
        </w:rPr>
        <w:t>含乙方供材料费、安装费用、材料保管费用、搬运费用、安全保障设施费用、工</w:t>
      </w:r>
      <w:r>
        <w:rPr>
          <w:rFonts w:ascii="宋体" w:hAnsi="宋体" w:eastAsia="宋体" w:cs="宋体"/>
          <w:snapToGrid w:val="0"/>
          <w:color w:val="000000"/>
          <w:kern w:val="0"/>
          <w:sz w:val="24"/>
          <w:szCs w:val="24"/>
          <w:lang w:val="en-US" w:eastAsia="en-US" w:bidi="ar-SA"/>
        </w:rPr>
        <w:t>伤保险费用、税费等，乙方不得要求甲方支付非</w:t>
      </w:r>
      <w:r>
        <w:rPr>
          <w:rFonts w:ascii="宋体" w:hAnsi="宋体" w:eastAsia="宋体" w:cs="宋体"/>
          <w:snapToGrid w:val="0"/>
          <w:color w:val="000000"/>
          <w:spacing w:val="-1"/>
          <w:kern w:val="0"/>
          <w:sz w:val="24"/>
          <w:szCs w:val="24"/>
          <w:lang w:val="en-US" w:eastAsia="en-US" w:bidi="ar-SA"/>
        </w:rPr>
        <w:t>经甲方认可的其他费用。</w:t>
      </w:r>
    </w:p>
    <w:p w14:paraId="2B3124B3">
      <w:pPr>
        <w:kinsoku w:val="0"/>
        <w:autoSpaceDE w:val="0"/>
        <w:autoSpaceDN w:val="0"/>
        <w:adjustRightInd w:val="0"/>
        <w:snapToGrid w:val="0"/>
        <w:spacing w:before="149"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第四条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设备、材料供应</w:t>
      </w:r>
    </w:p>
    <w:p w14:paraId="3C8D7250">
      <w:pPr>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1.</w:t>
      </w:r>
      <w:r>
        <w:rPr>
          <w:rFonts w:ascii="宋体" w:hAnsi="宋体" w:eastAsia="宋体" w:cs="宋体"/>
          <w:snapToGrid w:val="0"/>
          <w:color w:val="000000"/>
          <w:spacing w:val="71"/>
          <w:kern w:val="0"/>
          <w:sz w:val="24"/>
          <w:szCs w:val="24"/>
          <w:lang w:val="en-US" w:eastAsia="en-US" w:bidi="ar-SA"/>
        </w:rPr>
        <w:t xml:space="preserve"> </w:t>
      </w:r>
      <w:r>
        <w:rPr>
          <w:rFonts w:ascii="宋体" w:hAnsi="宋体" w:eastAsia="宋体" w:cs="宋体"/>
          <w:snapToGrid w:val="0"/>
          <w:color w:val="000000"/>
          <w:kern w:val="0"/>
          <w:sz w:val="24"/>
          <w:szCs w:val="24"/>
          <w:lang w:val="en-US" w:eastAsia="en-US" w:bidi="ar-SA"/>
        </w:rPr>
        <w:t>本工程所需的设备、材料乙方供给</w:t>
      </w:r>
      <w:r>
        <w:rPr>
          <w:rFonts w:ascii="宋体" w:hAnsi="宋体" w:eastAsia="宋体" w:cs="宋体"/>
          <w:snapToGrid w:val="0"/>
          <w:color w:val="000000"/>
          <w:spacing w:val="-18"/>
          <w:kern w:val="0"/>
          <w:sz w:val="24"/>
          <w:szCs w:val="24"/>
          <w:lang w:val="en-US" w:eastAsia="en-US" w:bidi="ar-SA"/>
        </w:rPr>
        <w:t>；（</w:t>
      </w:r>
      <w:r>
        <w:rPr>
          <w:rFonts w:ascii="宋体" w:hAnsi="宋体" w:eastAsia="宋体" w:cs="宋体"/>
          <w:snapToGrid w:val="0"/>
          <w:color w:val="000000"/>
          <w:kern w:val="0"/>
          <w:sz w:val="24"/>
          <w:szCs w:val="24"/>
          <w:lang w:val="en-US" w:eastAsia="en-US" w:bidi="ar-SA"/>
        </w:rPr>
        <w:t>详见预算清</w:t>
      </w:r>
      <w:r>
        <w:rPr>
          <w:rFonts w:ascii="宋体" w:hAnsi="宋体" w:eastAsia="宋体" w:cs="宋体"/>
          <w:snapToGrid w:val="0"/>
          <w:color w:val="000000"/>
          <w:spacing w:val="-1"/>
          <w:kern w:val="0"/>
          <w:sz w:val="24"/>
          <w:szCs w:val="24"/>
          <w:lang w:val="en-US" w:eastAsia="en-US" w:bidi="ar-SA"/>
        </w:rPr>
        <w:t>单附件）</w:t>
      </w:r>
    </w:p>
    <w:p w14:paraId="167E3AE0">
      <w:pPr>
        <w:kinsoku w:val="0"/>
        <w:autoSpaceDE w:val="0"/>
        <w:autoSpaceDN w:val="0"/>
        <w:adjustRightInd w:val="0"/>
        <w:snapToGrid w:val="0"/>
        <w:spacing w:before="183" w:line="241" w:lineRule="auto"/>
        <w:ind w:left="444" w:right="13" w:hanging="41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2.</w:t>
      </w:r>
      <w:r>
        <w:rPr>
          <w:rFonts w:ascii="宋体" w:hAnsi="宋体" w:eastAsia="宋体" w:cs="宋体"/>
          <w:snapToGrid w:val="0"/>
          <w:color w:val="000000"/>
          <w:spacing w:val="93"/>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乙方应妥善保管、合理使用甲方供应及乙方自行采购</w:t>
      </w:r>
      <w:r>
        <w:rPr>
          <w:rFonts w:ascii="宋体" w:hAnsi="宋体" w:eastAsia="宋体" w:cs="宋体"/>
          <w:snapToGrid w:val="0"/>
          <w:color w:val="000000"/>
          <w:spacing w:val="-3"/>
          <w:kern w:val="0"/>
          <w:sz w:val="24"/>
          <w:szCs w:val="24"/>
          <w:lang w:val="en-US" w:eastAsia="en-US" w:bidi="ar-SA"/>
        </w:rPr>
        <w:t>的工程材料、设备。因</w:t>
      </w:r>
      <w:r>
        <w:rPr>
          <w:rFonts w:ascii="宋体" w:hAnsi="宋体" w:eastAsia="宋体" w:cs="宋体"/>
          <w:snapToGrid w:val="0"/>
          <w:color w:val="000000"/>
          <w:spacing w:val="-2"/>
          <w:kern w:val="0"/>
          <w:sz w:val="24"/>
          <w:szCs w:val="24"/>
          <w:lang w:val="en-US" w:eastAsia="en-US" w:bidi="ar-SA"/>
        </w:rPr>
        <w:t>保管不善发生丢失、损坏，乙方应赔偿，并承担因此造成的工期延误等发生的一切经济损失。</w:t>
      </w:r>
    </w:p>
    <w:p w14:paraId="6BF65A6D">
      <w:pPr>
        <w:kinsoku w:val="0"/>
        <w:autoSpaceDE w:val="0"/>
        <w:autoSpaceDN w:val="0"/>
        <w:adjustRightInd w:val="0"/>
        <w:snapToGrid w:val="0"/>
        <w:spacing w:before="151" w:line="218" w:lineRule="auto"/>
        <w:ind w:left="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3.</w:t>
      </w:r>
      <w:r>
        <w:rPr>
          <w:rFonts w:ascii="宋体" w:hAnsi="宋体" w:eastAsia="宋体" w:cs="宋体"/>
          <w:snapToGrid w:val="0"/>
          <w:color w:val="000000"/>
          <w:spacing w:val="96"/>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乙方负责材料到场的卸车工作，费用已在合同总价中。</w:t>
      </w:r>
    </w:p>
    <w:p w14:paraId="116C5FD7">
      <w:pPr>
        <w:kinsoku w:val="0"/>
        <w:autoSpaceDE w:val="0"/>
        <w:autoSpaceDN w:val="0"/>
        <w:adjustRightInd w:val="0"/>
        <w:snapToGrid w:val="0"/>
        <w:spacing w:before="185"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第五条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工程质量和检查验收</w:t>
      </w:r>
    </w:p>
    <w:p w14:paraId="54A6BE86">
      <w:pPr>
        <w:kinsoku w:val="0"/>
        <w:autoSpaceDE w:val="0"/>
        <w:autoSpaceDN w:val="0"/>
        <w:adjustRightInd w:val="0"/>
        <w:snapToGrid w:val="0"/>
        <w:spacing w:before="181" w:line="242" w:lineRule="auto"/>
        <w:ind w:left="448" w:right="13" w:hanging="40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1.</w:t>
      </w:r>
      <w:r>
        <w:rPr>
          <w:rFonts w:ascii="宋体" w:hAnsi="宋体" w:eastAsia="宋体" w:cs="宋体"/>
          <w:snapToGrid w:val="0"/>
          <w:color w:val="000000"/>
          <w:spacing w:val="103"/>
          <w:kern w:val="0"/>
          <w:sz w:val="24"/>
          <w:szCs w:val="24"/>
          <w:lang w:val="en-US" w:eastAsia="en-US" w:bidi="ar-SA"/>
        </w:rPr>
        <w:t xml:space="preserve"> </w:t>
      </w:r>
      <w:r>
        <w:rPr>
          <w:rFonts w:ascii="宋体" w:hAnsi="宋体" w:eastAsia="宋体" w:cs="宋体"/>
          <w:snapToGrid w:val="0"/>
          <w:color w:val="000000"/>
          <w:spacing w:val="-3"/>
          <w:kern w:val="0"/>
          <w:sz w:val="24"/>
          <w:szCs w:val="24"/>
          <w:lang w:val="en-US" w:eastAsia="en-US" w:bidi="ar-SA"/>
        </w:rPr>
        <w:t>乙方必须严格按国家颁发的有关规范、规程进行施工，并接受甲方代表的监</w:t>
      </w:r>
      <w:r>
        <w:rPr>
          <w:rFonts w:ascii="宋体" w:hAnsi="宋体" w:eastAsia="宋体" w:cs="宋体"/>
          <w:snapToGrid w:val="0"/>
          <w:color w:val="000000"/>
          <w:spacing w:val="-4"/>
          <w:kern w:val="0"/>
          <w:sz w:val="24"/>
          <w:szCs w:val="24"/>
          <w:lang w:val="en-US" w:eastAsia="en-US" w:bidi="ar-SA"/>
        </w:rPr>
        <w:t>督检查。</w:t>
      </w:r>
    </w:p>
    <w:p w14:paraId="6DFE7AFE">
      <w:pPr>
        <w:kinsoku w:val="0"/>
        <w:autoSpaceDE w:val="0"/>
        <w:autoSpaceDN w:val="0"/>
        <w:adjustRightInd w:val="0"/>
        <w:snapToGrid w:val="0"/>
        <w:spacing w:before="151" w:line="241" w:lineRule="auto"/>
        <w:ind w:left="444" w:right="13" w:hanging="41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2.</w:t>
      </w:r>
      <w:r>
        <w:rPr>
          <w:rFonts w:ascii="宋体" w:hAnsi="宋体" w:eastAsia="宋体" w:cs="宋体"/>
          <w:snapToGrid w:val="0"/>
          <w:color w:val="000000"/>
          <w:spacing w:val="93"/>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乙方应按工程进度，及时向甲方提供关于工程质量的</w:t>
      </w:r>
      <w:r>
        <w:rPr>
          <w:rFonts w:ascii="宋体" w:hAnsi="宋体" w:eastAsia="宋体" w:cs="宋体"/>
          <w:snapToGrid w:val="0"/>
          <w:color w:val="000000"/>
          <w:spacing w:val="-3"/>
          <w:kern w:val="0"/>
          <w:sz w:val="24"/>
          <w:szCs w:val="24"/>
          <w:lang w:val="en-US" w:eastAsia="en-US" w:bidi="ar-SA"/>
        </w:rPr>
        <w:t>技术资料，如试验、试</w:t>
      </w:r>
      <w:r>
        <w:rPr>
          <w:rFonts w:ascii="宋体" w:hAnsi="宋体" w:eastAsia="宋体" w:cs="宋体"/>
          <w:snapToGrid w:val="0"/>
          <w:color w:val="000000"/>
          <w:spacing w:val="-1"/>
          <w:kern w:val="0"/>
          <w:sz w:val="24"/>
          <w:szCs w:val="24"/>
          <w:lang w:val="en-US" w:eastAsia="en-US" w:bidi="ar-SA"/>
        </w:rPr>
        <w:t>压、测试、报告等。隐蔽工程未经甲方专业人员</w:t>
      </w:r>
      <w:r>
        <w:rPr>
          <w:rFonts w:ascii="宋体" w:hAnsi="宋体" w:eastAsia="宋体" w:cs="宋体"/>
          <w:snapToGrid w:val="0"/>
          <w:color w:val="000000"/>
          <w:spacing w:val="-2"/>
          <w:kern w:val="0"/>
          <w:sz w:val="24"/>
          <w:szCs w:val="24"/>
          <w:lang w:val="en-US" w:eastAsia="en-US" w:bidi="ar-SA"/>
        </w:rPr>
        <w:t>检查不得隐蔽，否则将承担</w:t>
      </w:r>
    </w:p>
    <w:p w14:paraId="4FB7C4DC">
      <w:pPr>
        <w:spacing w:line="241" w:lineRule="auto"/>
        <w:sectPr>
          <w:pgSz w:w="11906" w:h="16839"/>
          <w:pgMar w:top="1417" w:right="1502" w:bottom="1417" w:left="1672" w:header="850" w:footer="850" w:gutter="0"/>
          <w:cols w:space="720" w:num="1"/>
        </w:sectPr>
      </w:pPr>
    </w:p>
    <w:p w14:paraId="6CCE5CFA">
      <w:pPr>
        <w:kinsoku w:val="0"/>
        <w:autoSpaceDE w:val="0"/>
        <w:autoSpaceDN w:val="0"/>
        <w:adjustRightInd w:val="0"/>
        <w:snapToGrid w:val="0"/>
        <w:spacing w:before="48" w:line="219" w:lineRule="auto"/>
        <w:ind w:left="44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有关责任。</w:t>
      </w:r>
    </w:p>
    <w:p w14:paraId="41680D36">
      <w:pPr>
        <w:kinsoku w:val="0"/>
        <w:autoSpaceDE w:val="0"/>
        <w:autoSpaceDN w:val="0"/>
        <w:adjustRightInd w:val="0"/>
        <w:snapToGrid w:val="0"/>
        <w:spacing w:before="183" w:line="242" w:lineRule="auto"/>
        <w:ind w:left="448" w:right="61" w:hanging="42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3.</w:t>
      </w:r>
      <w:r>
        <w:rPr>
          <w:rFonts w:ascii="宋体" w:hAnsi="宋体" w:eastAsia="宋体" w:cs="宋体"/>
          <w:snapToGrid w:val="0"/>
          <w:color w:val="000000"/>
          <w:spacing w:val="81"/>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工程竣工验收合格后，乙方向甲方提交工程验收书，甲方自接到上述资料一</w:t>
      </w:r>
      <w:r>
        <w:rPr>
          <w:rFonts w:ascii="宋体" w:hAnsi="宋体" w:eastAsia="宋体" w:cs="宋体"/>
          <w:snapToGrid w:val="0"/>
          <w:color w:val="000000"/>
          <w:spacing w:val="-3"/>
          <w:kern w:val="0"/>
          <w:sz w:val="24"/>
          <w:szCs w:val="24"/>
          <w:lang w:val="en-US" w:eastAsia="en-US" w:bidi="ar-SA"/>
        </w:rPr>
        <w:t>月内审查完毕。</w:t>
      </w:r>
    </w:p>
    <w:p w14:paraId="11728C17">
      <w:pPr>
        <w:kinsoku w:val="0"/>
        <w:autoSpaceDE w:val="0"/>
        <w:autoSpaceDN w:val="0"/>
        <w:adjustRightInd w:val="0"/>
        <w:snapToGrid w:val="0"/>
        <w:spacing w:before="150" w:line="240" w:lineRule="auto"/>
        <w:ind w:left="442" w:right="61" w:hanging="42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4.</w:t>
      </w:r>
      <w:r>
        <w:rPr>
          <w:rFonts w:ascii="宋体" w:hAnsi="宋体" w:eastAsia="宋体" w:cs="宋体"/>
          <w:snapToGrid w:val="0"/>
          <w:color w:val="000000"/>
          <w:spacing w:val="86"/>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验收中如发现有不符合质量要求，需要返工的工程，由乙方负责修好再进行</w:t>
      </w:r>
      <w:r>
        <w:rPr>
          <w:rFonts w:ascii="宋体" w:hAnsi="宋体" w:eastAsia="宋体" w:cs="宋体"/>
          <w:snapToGrid w:val="0"/>
          <w:color w:val="000000"/>
          <w:spacing w:val="-1"/>
          <w:kern w:val="0"/>
          <w:sz w:val="24"/>
          <w:szCs w:val="24"/>
          <w:lang w:val="en-US" w:eastAsia="en-US" w:bidi="ar-SA"/>
        </w:rPr>
        <w:t>检验。乙方如不能在安排的期限内整改完成且达到</w:t>
      </w:r>
      <w:r>
        <w:rPr>
          <w:rFonts w:ascii="宋体" w:hAnsi="宋体" w:eastAsia="宋体" w:cs="宋体"/>
          <w:snapToGrid w:val="0"/>
          <w:color w:val="000000"/>
          <w:spacing w:val="-2"/>
          <w:kern w:val="0"/>
          <w:sz w:val="24"/>
          <w:szCs w:val="24"/>
          <w:lang w:val="en-US" w:eastAsia="en-US" w:bidi="ar-SA"/>
        </w:rPr>
        <w:t>竣工要求时，甲方有权按</w:t>
      </w:r>
      <w:r>
        <w:rPr>
          <w:rFonts w:ascii="宋体" w:hAnsi="宋体" w:eastAsia="宋体" w:cs="宋体"/>
          <w:snapToGrid w:val="0"/>
          <w:color w:val="000000"/>
          <w:spacing w:val="-1"/>
          <w:kern w:val="0"/>
          <w:sz w:val="24"/>
          <w:szCs w:val="24"/>
          <w:lang w:val="en-US" w:eastAsia="en-US" w:bidi="ar-SA"/>
        </w:rPr>
        <w:t>计划合法使用而不被视为验收通过，乙方须在有限</w:t>
      </w:r>
      <w:r>
        <w:rPr>
          <w:rFonts w:ascii="宋体" w:hAnsi="宋体" w:eastAsia="宋体" w:cs="宋体"/>
          <w:snapToGrid w:val="0"/>
          <w:color w:val="000000"/>
          <w:spacing w:val="-2"/>
          <w:kern w:val="0"/>
          <w:sz w:val="24"/>
          <w:szCs w:val="24"/>
          <w:lang w:val="en-US" w:eastAsia="en-US" w:bidi="ar-SA"/>
        </w:rPr>
        <w:t>的时间内处理完毕，直至验收合格。</w:t>
      </w:r>
    </w:p>
    <w:p w14:paraId="6C093338">
      <w:pPr>
        <w:kinsoku w:val="0"/>
        <w:autoSpaceDE w:val="0"/>
        <w:autoSpaceDN w:val="0"/>
        <w:adjustRightInd w:val="0"/>
        <w:snapToGrid w:val="0"/>
        <w:spacing w:before="151" w:line="219" w:lineRule="auto"/>
        <w:ind w:left="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5.</w:t>
      </w:r>
      <w:r>
        <w:rPr>
          <w:rFonts w:ascii="宋体" w:hAnsi="宋体" w:eastAsia="宋体" w:cs="宋体"/>
          <w:snapToGrid w:val="0"/>
          <w:color w:val="000000"/>
          <w:spacing w:val="82"/>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竣工日期以最后验收合格的日期为准。</w:t>
      </w:r>
    </w:p>
    <w:p w14:paraId="3DFD51A5">
      <w:pPr>
        <w:kinsoku w:val="0"/>
        <w:autoSpaceDE w:val="0"/>
        <w:autoSpaceDN w:val="0"/>
        <w:adjustRightInd w:val="0"/>
        <w:snapToGrid w:val="0"/>
        <w:spacing w:before="183"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第六条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施工变更</w:t>
      </w:r>
    </w:p>
    <w:p w14:paraId="6AEB5C87">
      <w:pPr>
        <w:kinsoku w:val="0"/>
        <w:autoSpaceDE w:val="0"/>
        <w:autoSpaceDN w:val="0"/>
        <w:adjustRightInd w:val="0"/>
        <w:snapToGrid w:val="0"/>
        <w:spacing w:before="180" w:line="242" w:lineRule="auto"/>
        <w:ind w:left="42" w:firstLine="49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9"/>
          <w:kern w:val="0"/>
          <w:sz w:val="24"/>
          <w:szCs w:val="24"/>
          <w:lang w:val="en-US" w:eastAsia="en-US" w:bidi="ar-SA"/>
        </w:rPr>
        <w:t>甲方根据工程实际情况需要，可以对施工进行部分变更，乙</w:t>
      </w:r>
      <w:r>
        <w:rPr>
          <w:rFonts w:ascii="宋体" w:hAnsi="宋体" w:eastAsia="宋体" w:cs="宋体"/>
          <w:snapToGrid w:val="0"/>
          <w:color w:val="000000"/>
          <w:spacing w:val="-10"/>
          <w:kern w:val="0"/>
          <w:sz w:val="24"/>
          <w:szCs w:val="24"/>
          <w:lang w:val="en-US" w:eastAsia="en-US" w:bidi="ar-SA"/>
        </w:rPr>
        <w:t>方必须遵照执行，</w:t>
      </w:r>
      <w:r>
        <w:rPr>
          <w:rFonts w:ascii="宋体" w:hAnsi="宋体" w:eastAsia="宋体" w:cs="宋体"/>
          <w:snapToGrid w:val="0"/>
          <w:color w:val="000000"/>
          <w:spacing w:val="-2"/>
          <w:kern w:val="0"/>
          <w:sz w:val="24"/>
          <w:szCs w:val="24"/>
          <w:lang w:val="en-US" w:eastAsia="en-US" w:bidi="ar-SA"/>
        </w:rPr>
        <w:t>因施工变更造成的工程量增减，根据实际工程量结算。</w:t>
      </w:r>
    </w:p>
    <w:p w14:paraId="789D319B">
      <w:pPr>
        <w:kinsoku w:val="0"/>
        <w:autoSpaceDE w:val="0"/>
        <w:autoSpaceDN w:val="0"/>
        <w:adjustRightInd w:val="0"/>
        <w:snapToGrid w:val="0"/>
        <w:spacing w:before="151"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第七条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双方负责事项</w:t>
      </w:r>
    </w:p>
    <w:p w14:paraId="237D9FED">
      <w:pPr>
        <w:kinsoku w:val="0"/>
        <w:autoSpaceDE w:val="0"/>
        <w:autoSpaceDN w:val="0"/>
        <w:adjustRightInd w:val="0"/>
        <w:snapToGrid w:val="0"/>
        <w:spacing w:before="183" w:line="221" w:lineRule="auto"/>
        <w:ind w:left="4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5"/>
          <w:kern w:val="0"/>
          <w:sz w:val="24"/>
          <w:szCs w:val="24"/>
          <w:lang w:val="en-US" w:eastAsia="en-US" w:bidi="ar-SA"/>
        </w:rPr>
        <w:t>1.  甲方</w:t>
      </w:r>
    </w:p>
    <w:p w14:paraId="5C9AF88A">
      <w:pPr>
        <w:kinsoku w:val="0"/>
        <w:autoSpaceDE w:val="0"/>
        <w:autoSpaceDN w:val="0"/>
        <w:adjustRightInd w:val="0"/>
        <w:snapToGrid w:val="0"/>
        <w:spacing w:before="178" w:line="219" w:lineRule="auto"/>
        <w:ind w:left="4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1)</w:t>
      </w:r>
      <w:r>
        <w:rPr>
          <w:rFonts w:ascii="宋体" w:hAnsi="宋体" w:eastAsia="宋体" w:cs="宋体"/>
          <w:snapToGrid w:val="0"/>
          <w:color w:val="000000"/>
          <w:spacing w:val="71"/>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合同签订后，向乙方提供有关技术要求；</w:t>
      </w:r>
    </w:p>
    <w:p w14:paraId="10ED3C7D">
      <w:pPr>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2)</w:t>
      </w:r>
      <w:r>
        <w:rPr>
          <w:rFonts w:ascii="宋体" w:hAnsi="宋体" w:eastAsia="宋体" w:cs="宋体"/>
          <w:snapToGrid w:val="0"/>
          <w:color w:val="000000"/>
          <w:spacing w:val="79"/>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组织乙方和设计单位参加施工交底，并做好各方共同签署的交底纪要；</w:t>
      </w:r>
    </w:p>
    <w:p w14:paraId="09FB5B75">
      <w:pPr>
        <w:kinsoku w:val="0"/>
        <w:autoSpaceDE w:val="0"/>
        <w:autoSpaceDN w:val="0"/>
        <w:adjustRightInd w:val="0"/>
        <w:snapToGrid w:val="0"/>
        <w:spacing w:before="181" w:line="220" w:lineRule="auto"/>
        <w:ind w:left="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3)</w:t>
      </w:r>
      <w:r>
        <w:rPr>
          <w:rFonts w:ascii="宋体" w:hAnsi="宋体" w:eastAsia="宋体" w:cs="宋体"/>
          <w:snapToGrid w:val="0"/>
          <w:color w:val="000000"/>
          <w:spacing w:val="88"/>
          <w:kern w:val="0"/>
          <w:sz w:val="24"/>
          <w:szCs w:val="24"/>
          <w:lang w:val="en-US" w:eastAsia="en-US" w:bidi="ar-SA"/>
        </w:rPr>
        <w:t xml:space="preserve"> </w:t>
      </w:r>
      <w:r>
        <w:rPr>
          <w:rFonts w:ascii="宋体" w:hAnsi="宋体" w:eastAsia="宋体" w:cs="宋体"/>
          <w:snapToGrid w:val="0"/>
          <w:color w:val="000000"/>
          <w:spacing w:val="-4"/>
          <w:kern w:val="0"/>
          <w:sz w:val="24"/>
          <w:szCs w:val="24"/>
          <w:lang w:val="en-US" w:eastAsia="en-US" w:bidi="ar-SA"/>
        </w:rPr>
        <w:t>审核乙方工程进度。</w:t>
      </w:r>
    </w:p>
    <w:p w14:paraId="413C7236">
      <w:pPr>
        <w:kinsoku w:val="0"/>
        <w:autoSpaceDE w:val="0"/>
        <w:autoSpaceDN w:val="0"/>
        <w:adjustRightInd w:val="0"/>
        <w:snapToGrid w:val="0"/>
        <w:spacing w:before="181" w:line="221" w:lineRule="auto"/>
        <w:ind w:left="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2"/>
          <w:kern w:val="0"/>
          <w:sz w:val="24"/>
          <w:szCs w:val="24"/>
          <w:lang w:val="en-US" w:eastAsia="en-US" w:bidi="ar-SA"/>
        </w:rPr>
        <w:t>2.</w:t>
      </w:r>
      <w:r>
        <w:rPr>
          <w:rFonts w:ascii="宋体" w:hAnsi="宋体" w:eastAsia="宋体" w:cs="宋体"/>
          <w:snapToGrid w:val="0"/>
          <w:color w:val="000000"/>
          <w:spacing w:val="94"/>
          <w:kern w:val="0"/>
          <w:sz w:val="24"/>
          <w:szCs w:val="24"/>
          <w:lang w:val="en-US" w:eastAsia="en-US" w:bidi="ar-SA"/>
        </w:rPr>
        <w:t xml:space="preserve"> </w:t>
      </w:r>
      <w:r>
        <w:rPr>
          <w:rFonts w:ascii="宋体" w:hAnsi="宋体" w:eastAsia="宋体" w:cs="宋体"/>
          <w:snapToGrid w:val="0"/>
          <w:color w:val="000000"/>
          <w:spacing w:val="-12"/>
          <w:kern w:val="0"/>
          <w:sz w:val="24"/>
          <w:szCs w:val="24"/>
          <w:lang w:val="en-US" w:eastAsia="en-US" w:bidi="ar-SA"/>
        </w:rPr>
        <w:t>乙方</w:t>
      </w:r>
    </w:p>
    <w:p w14:paraId="0711BE49">
      <w:pPr>
        <w:kinsoku w:val="0"/>
        <w:autoSpaceDE w:val="0"/>
        <w:autoSpaceDN w:val="0"/>
        <w:adjustRightInd w:val="0"/>
        <w:snapToGrid w:val="0"/>
        <w:spacing w:before="182" w:line="219" w:lineRule="auto"/>
        <w:ind w:left="4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1)</w:t>
      </w:r>
      <w:r>
        <w:rPr>
          <w:rFonts w:ascii="宋体" w:hAnsi="宋体" w:eastAsia="宋体" w:cs="宋体"/>
          <w:snapToGrid w:val="0"/>
          <w:color w:val="000000"/>
          <w:spacing w:val="111"/>
          <w:kern w:val="0"/>
          <w:sz w:val="24"/>
          <w:szCs w:val="24"/>
          <w:lang w:val="en-US" w:eastAsia="en-US" w:bidi="ar-SA"/>
        </w:rPr>
        <w:t xml:space="preserve"> </w:t>
      </w:r>
      <w:r>
        <w:rPr>
          <w:rFonts w:ascii="宋体" w:hAnsi="宋体" w:eastAsia="宋体" w:cs="宋体"/>
          <w:snapToGrid w:val="0"/>
          <w:color w:val="000000"/>
          <w:spacing w:val="-4"/>
          <w:kern w:val="0"/>
          <w:sz w:val="24"/>
          <w:szCs w:val="24"/>
          <w:lang w:val="en-US" w:eastAsia="en-US" w:bidi="ar-SA"/>
        </w:rPr>
        <w:t>自备工程所需要的加工器械和施工工具；</w:t>
      </w:r>
    </w:p>
    <w:p w14:paraId="692F9B11">
      <w:pPr>
        <w:kinsoku w:val="0"/>
        <w:autoSpaceDE w:val="0"/>
        <w:autoSpaceDN w:val="0"/>
        <w:adjustRightInd w:val="0"/>
        <w:snapToGrid w:val="0"/>
        <w:spacing w:before="182" w:line="219" w:lineRule="auto"/>
        <w:ind w:left="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2)</w:t>
      </w:r>
      <w:r>
        <w:rPr>
          <w:rFonts w:ascii="宋体" w:hAnsi="宋体" w:eastAsia="宋体" w:cs="宋体"/>
          <w:snapToGrid w:val="0"/>
          <w:color w:val="000000"/>
          <w:spacing w:val="78"/>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做好材料和设备的检验、管理；</w:t>
      </w:r>
    </w:p>
    <w:p w14:paraId="66F107F4">
      <w:pPr>
        <w:kinsoku w:val="0"/>
        <w:autoSpaceDE w:val="0"/>
        <w:autoSpaceDN w:val="0"/>
        <w:adjustRightInd w:val="0"/>
        <w:snapToGrid w:val="0"/>
        <w:spacing w:before="182" w:line="242" w:lineRule="auto"/>
        <w:ind w:left="444" w:right="61" w:hanging="41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3)</w:t>
      </w:r>
      <w:r>
        <w:rPr>
          <w:rFonts w:ascii="宋体" w:hAnsi="宋体" w:eastAsia="宋体" w:cs="宋体"/>
          <w:snapToGrid w:val="0"/>
          <w:color w:val="000000"/>
          <w:spacing w:val="81"/>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严格按照施工图与说明书进行施工，确保工程质量，提供工程进度报表，按</w:t>
      </w:r>
      <w:r>
        <w:rPr>
          <w:rFonts w:ascii="宋体" w:hAnsi="宋体" w:eastAsia="宋体" w:cs="宋体"/>
          <w:snapToGrid w:val="0"/>
          <w:color w:val="000000"/>
          <w:spacing w:val="-1"/>
          <w:kern w:val="0"/>
          <w:sz w:val="24"/>
          <w:szCs w:val="24"/>
          <w:lang w:val="en-US" w:eastAsia="en-US" w:bidi="ar-SA"/>
        </w:rPr>
        <w:t>合同规定的时间如期完工和交付 。</w:t>
      </w:r>
    </w:p>
    <w:p w14:paraId="6BAC785C">
      <w:pPr>
        <w:kinsoku w:val="0"/>
        <w:autoSpaceDE w:val="0"/>
        <w:autoSpaceDN w:val="0"/>
        <w:adjustRightInd w:val="0"/>
        <w:snapToGrid w:val="0"/>
        <w:spacing w:before="150" w:line="219" w:lineRule="auto"/>
        <w:ind w:left="2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4)</w:t>
      </w:r>
      <w:r>
        <w:rPr>
          <w:rFonts w:ascii="宋体" w:hAnsi="宋体" w:eastAsia="宋体" w:cs="宋体"/>
          <w:snapToGrid w:val="0"/>
          <w:color w:val="000000"/>
          <w:spacing w:val="79"/>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提供竣工验收技术资料，办理工程竣工结算，参加竣工验收；</w:t>
      </w:r>
    </w:p>
    <w:p w14:paraId="02825587">
      <w:pPr>
        <w:kinsoku w:val="0"/>
        <w:autoSpaceDE w:val="0"/>
        <w:autoSpaceDN w:val="0"/>
        <w:adjustRightInd w:val="0"/>
        <w:snapToGrid w:val="0"/>
        <w:spacing w:before="182" w:line="219" w:lineRule="auto"/>
        <w:ind w:left="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5)</w:t>
      </w:r>
      <w:r>
        <w:rPr>
          <w:rFonts w:ascii="宋体" w:hAnsi="宋体" w:eastAsia="宋体" w:cs="宋体"/>
          <w:snapToGrid w:val="0"/>
          <w:color w:val="000000"/>
          <w:spacing w:val="79"/>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在合同规定的保修期内，对属于乙方负责的工程质量问题，负责无偿修理。</w:t>
      </w:r>
    </w:p>
    <w:p w14:paraId="7EA2A8D3">
      <w:pPr>
        <w:kinsoku w:val="0"/>
        <w:autoSpaceDE w:val="0"/>
        <w:autoSpaceDN w:val="0"/>
        <w:adjustRightInd w:val="0"/>
        <w:snapToGrid w:val="0"/>
        <w:spacing w:before="184" w:line="242" w:lineRule="auto"/>
        <w:ind w:left="443" w:right="86" w:hanging="41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6)</w:t>
      </w:r>
      <w:r>
        <w:rPr>
          <w:rFonts w:ascii="宋体" w:hAnsi="宋体" w:eastAsia="宋体" w:cs="宋体"/>
          <w:snapToGrid w:val="0"/>
          <w:color w:val="000000"/>
          <w:spacing w:val="94"/>
          <w:kern w:val="0"/>
          <w:sz w:val="24"/>
          <w:szCs w:val="24"/>
          <w:lang w:val="en-US" w:eastAsia="en-US" w:bidi="ar-SA"/>
        </w:rPr>
        <w:t xml:space="preserve"> </w:t>
      </w:r>
      <w:r>
        <w:rPr>
          <w:rFonts w:ascii="宋体" w:hAnsi="宋体" w:eastAsia="宋体" w:cs="宋体"/>
          <w:snapToGrid w:val="0"/>
          <w:color w:val="000000"/>
          <w:spacing w:val="-3"/>
          <w:kern w:val="0"/>
          <w:sz w:val="24"/>
          <w:szCs w:val="24"/>
          <w:lang w:val="en-US" w:eastAsia="en-US" w:bidi="ar-SA"/>
        </w:rPr>
        <w:t>负责及时收集、清运现场施工垃圾，并对所属施工区域安排专人进行清扫，</w:t>
      </w:r>
      <w:r>
        <w:rPr>
          <w:rFonts w:ascii="宋体" w:hAnsi="宋体" w:eastAsia="宋体" w:cs="宋体"/>
          <w:snapToGrid w:val="0"/>
          <w:color w:val="000000"/>
          <w:spacing w:val="-2"/>
          <w:kern w:val="0"/>
          <w:sz w:val="24"/>
          <w:szCs w:val="24"/>
          <w:lang w:val="en-US" w:eastAsia="en-US" w:bidi="ar-SA"/>
        </w:rPr>
        <w:t>确保施工现场整洁。</w:t>
      </w:r>
    </w:p>
    <w:p w14:paraId="312734C0">
      <w:pPr>
        <w:kinsoku w:val="0"/>
        <w:autoSpaceDE w:val="0"/>
        <w:autoSpaceDN w:val="0"/>
        <w:adjustRightInd w:val="0"/>
        <w:snapToGrid w:val="0"/>
        <w:spacing w:before="147" w:line="219" w:lineRule="auto"/>
        <w:ind w:left="2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7)</w:t>
      </w:r>
      <w:r>
        <w:rPr>
          <w:rFonts w:ascii="宋体" w:hAnsi="宋体" w:eastAsia="宋体" w:cs="宋体"/>
          <w:snapToGrid w:val="0"/>
          <w:color w:val="000000"/>
          <w:spacing w:val="78"/>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负责竣工验收完成交付甲方之前半成品及成</w:t>
      </w:r>
      <w:r>
        <w:rPr>
          <w:rFonts w:ascii="宋体" w:hAnsi="宋体" w:eastAsia="宋体" w:cs="宋体"/>
          <w:snapToGrid w:val="0"/>
          <w:color w:val="000000"/>
          <w:spacing w:val="-2"/>
          <w:kern w:val="0"/>
          <w:sz w:val="24"/>
          <w:szCs w:val="24"/>
          <w:lang w:val="en-US" w:eastAsia="en-US" w:bidi="ar-SA"/>
        </w:rPr>
        <w:t>品的保护工作。</w:t>
      </w:r>
    </w:p>
    <w:p w14:paraId="39888455">
      <w:pPr>
        <w:kinsoku w:val="0"/>
        <w:autoSpaceDE w:val="0"/>
        <w:autoSpaceDN w:val="0"/>
        <w:adjustRightInd w:val="0"/>
        <w:snapToGrid w:val="0"/>
        <w:spacing w:before="184"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第八条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安全生产</w:t>
      </w:r>
    </w:p>
    <w:p w14:paraId="0192AE1D">
      <w:pPr>
        <w:kinsoku w:val="0"/>
        <w:autoSpaceDE w:val="0"/>
        <w:autoSpaceDN w:val="0"/>
        <w:adjustRightInd w:val="0"/>
        <w:snapToGrid w:val="0"/>
        <w:spacing w:before="184" w:line="240" w:lineRule="auto"/>
        <w:ind w:left="444" w:right="61" w:hanging="40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1.</w:t>
      </w:r>
      <w:r>
        <w:rPr>
          <w:rFonts w:ascii="宋体" w:hAnsi="宋体" w:eastAsia="宋体" w:cs="宋体"/>
          <w:snapToGrid w:val="0"/>
          <w:color w:val="000000"/>
          <w:spacing w:val="103"/>
          <w:kern w:val="0"/>
          <w:sz w:val="24"/>
          <w:szCs w:val="24"/>
          <w:lang w:val="en-US" w:eastAsia="en-US" w:bidi="ar-SA"/>
        </w:rPr>
        <w:t xml:space="preserve"> </w:t>
      </w:r>
      <w:r>
        <w:rPr>
          <w:rFonts w:ascii="宋体" w:hAnsi="宋体" w:eastAsia="宋体" w:cs="宋体"/>
          <w:snapToGrid w:val="0"/>
          <w:color w:val="000000"/>
          <w:spacing w:val="-3"/>
          <w:kern w:val="0"/>
          <w:sz w:val="24"/>
          <w:szCs w:val="24"/>
          <w:lang w:val="en-US" w:eastAsia="en-US" w:bidi="ar-SA"/>
        </w:rPr>
        <w:t>乙方必须认真贯彻有关安全施工的规章制度，进行安全技术培训，设置安全</w:t>
      </w:r>
      <w:r>
        <w:rPr>
          <w:rFonts w:ascii="宋体" w:hAnsi="宋体" w:eastAsia="宋体" w:cs="宋体"/>
          <w:snapToGrid w:val="0"/>
          <w:color w:val="000000"/>
          <w:spacing w:val="-1"/>
          <w:kern w:val="0"/>
          <w:sz w:val="24"/>
          <w:szCs w:val="24"/>
          <w:lang w:val="en-US" w:eastAsia="en-US" w:bidi="ar-SA"/>
        </w:rPr>
        <w:t>保障设施，自费办理工伤保险，严格遵守安全操</w:t>
      </w:r>
      <w:r>
        <w:rPr>
          <w:rFonts w:ascii="宋体" w:hAnsi="宋体" w:eastAsia="宋体" w:cs="宋体"/>
          <w:snapToGrid w:val="0"/>
          <w:color w:val="000000"/>
          <w:spacing w:val="-2"/>
          <w:kern w:val="0"/>
          <w:sz w:val="24"/>
          <w:szCs w:val="24"/>
          <w:lang w:val="en-US" w:eastAsia="en-US" w:bidi="ar-SA"/>
        </w:rPr>
        <w:t>作规程，施工中如非因甲方</w:t>
      </w:r>
      <w:r>
        <w:rPr>
          <w:rFonts w:ascii="宋体" w:hAnsi="宋体" w:eastAsia="宋体" w:cs="宋体"/>
          <w:snapToGrid w:val="0"/>
          <w:color w:val="000000"/>
          <w:spacing w:val="-1"/>
          <w:kern w:val="0"/>
          <w:sz w:val="24"/>
          <w:szCs w:val="24"/>
          <w:lang w:val="en-US" w:eastAsia="en-US" w:bidi="ar-SA"/>
        </w:rPr>
        <w:t>原因而发生伤亡事故，其损失由乙方负责。</w:t>
      </w:r>
    </w:p>
    <w:p w14:paraId="5465CE45">
      <w:pPr>
        <w:kinsoku w:val="0"/>
        <w:autoSpaceDE w:val="0"/>
        <w:autoSpaceDN w:val="0"/>
        <w:adjustRightInd w:val="0"/>
        <w:snapToGrid w:val="0"/>
        <w:spacing w:before="152" w:line="219" w:lineRule="auto"/>
        <w:ind w:left="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2.</w:t>
      </w:r>
      <w:r>
        <w:rPr>
          <w:rFonts w:ascii="宋体" w:hAnsi="宋体" w:eastAsia="宋体" w:cs="宋体"/>
          <w:snapToGrid w:val="0"/>
          <w:color w:val="000000"/>
          <w:spacing w:val="69"/>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在施工过程中，造成的火灾事故，由乙方负责。</w:t>
      </w:r>
    </w:p>
    <w:p w14:paraId="563B8809">
      <w:pPr>
        <w:kinsoku w:val="0"/>
        <w:autoSpaceDE w:val="0"/>
        <w:autoSpaceDN w:val="0"/>
        <w:adjustRightInd w:val="0"/>
        <w:snapToGrid w:val="0"/>
        <w:spacing w:before="181" w:line="218"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第九条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工程价款的支付与结算</w:t>
      </w:r>
    </w:p>
    <w:p w14:paraId="46E6C833">
      <w:pPr>
        <w:kinsoku w:val="0"/>
        <w:autoSpaceDE w:val="0"/>
        <w:autoSpaceDN w:val="0"/>
        <w:adjustRightInd w:val="0"/>
        <w:snapToGrid w:val="0"/>
        <w:spacing w:before="184" w:line="218" w:lineRule="auto"/>
        <w:ind w:left="50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本工程价款结算采取以下方式：合同签订后，</w:t>
      </w:r>
      <w:r>
        <w:rPr>
          <w:rFonts w:ascii="宋体" w:hAnsi="宋体" w:eastAsia="宋体" w:cs="宋体"/>
          <w:snapToGrid w:val="0"/>
          <w:color w:val="000000"/>
          <w:spacing w:val="-1"/>
          <w:kern w:val="0"/>
          <w:sz w:val="24"/>
          <w:szCs w:val="24"/>
          <w:u w:val="single" w:color="auto"/>
          <w:lang w:val="en-US" w:eastAsia="en-US" w:bidi="ar-SA"/>
        </w:rPr>
        <w:t>10</w:t>
      </w:r>
      <w:r>
        <w:rPr>
          <w:rFonts w:ascii="宋体" w:hAnsi="宋体" w:eastAsia="宋体" w:cs="宋体"/>
          <w:snapToGrid w:val="0"/>
          <w:color w:val="000000"/>
          <w:spacing w:val="-39"/>
          <w:kern w:val="0"/>
          <w:sz w:val="24"/>
          <w:szCs w:val="24"/>
          <w:u w:val="single" w:color="auto"/>
          <w:lang w:val="en-US" w:eastAsia="en-US" w:bidi="ar-SA"/>
        </w:rPr>
        <w:t xml:space="preserve"> </w:t>
      </w:r>
      <w:r>
        <w:rPr>
          <w:rFonts w:ascii="宋体" w:hAnsi="宋体" w:eastAsia="宋体" w:cs="宋体"/>
          <w:snapToGrid w:val="0"/>
          <w:color w:val="000000"/>
          <w:spacing w:val="-1"/>
          <w:kern w:val="0"/>
          <w:sz w:val="24"/>
          <w:szCs w:val="24"/>
          <w:u w:val="single" w:color="auto"/>
          <w:lang w:val="en-US" w:eastAsia="en-US" w:bidi="ar-SA"/>
        </w:rPr>
        <w:t>个</w:t>
      </w:r>
      <w:r>
        <w:rPr>
          <w:rFonts w:ascii="宋体" w:hAnsi="宋体" w:eastAsia="宋体" w:cs="宋体"/>
          <w:snapToGrid w:val="0"/>
          <w:color w:val="000000"/>
          <w:spacing w:val="-1"/>
          <w:kern w:val="0"/>
          <w:sz w:val="24"/>
          <w:szCs w:val="24"/>
          <w:lang w:val="en-US" w:eastAsia="en-US" w:bidi="ar-SA"/>
        </w:rPr>
        <w:t>工作日内支付合同总价</w:t>
      </w:r>
    </w:p>
    <w:p w14:paraId="746EDACD">
      <w:pPr>
        <w:spacing w:line="218" w:lineRule="auto"/>
        <w:sectPr>
          <w:pgSz w:w="11906" w:h="16839"/>
          <w:pgMar w:top="1426" w:right="1738" w:bottom="0" w:left="1785" w:header="0" w:footer="0" w:gutter="0"/>
          <w:cols w:space="720" w:num="1"/>
        </w:sectPr>
      </w:pPr>
    </w:p>
    <w:p w14:paraId="4B84321D">
      <w:pPr>
        <w:kinsoku w:val="0"/>
        <w:autoSpaceDE w:val="0"/>
        <w:autoSpaceDN w:val="0"/>
        <w:adjustRightInd w:val="0"/>
        <w:snapToGrid w:val="0"/>
        <w:spacing w:before="78" w:line="240" w:lineRule="auto"/>
        <w:ind w:left="23" w:right="80"/>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款的</w:t>
      </w:r>
      <w:r>
        <w:rPr>
          <w:rFonts w:ascii="宋体" w:hAnsi="宋体" w:eastAsia="宋体" w:cs="宋体"/>
          <w:snapToGrid w:val="0"/>
          <w:color w:val="000000"/>
          <w:spacing w:val="-46"/>
          <w:kern w:val="0"/>
          <w:sz w:val="24"/>
          <w:szCs w:val="24"/>
          <w:lang w:val="en-US" w:eastAsia="en-US" w:bidi="ar-SA"/>
        </w:rPr>
        <w:t xml:space="preserve"> </w:t>
      </w:r>
      <w:r>
        <w:rPr>
          <w:rFonts w:ascii="宋体" w:hAnsi="宋体" w:eastAsia="宋体" w:cs="宋体"/>
          <w:snapToGrid w:val="0"/>
          <w:color w:val="000000"/>
          <w:spacing w:val="-1"/>
          <w:kern w:val="0"/>
          <w:sz w:val="24"/>
          <w:szCs w:val="24"/>
          <w:u w:val="single" w:color="auto"/>
          <w:lang w:val="en-US" w:eastAsia="en-US" w:bidi="ar-SA"/>
        </w:rPr>
        <w:t>30</w:t>
      </w:r>
      <w:r>
        <w:rPr>
          <w:rFonts w:ascii="宋体" w:hAnsi="宋体" w:eastAsia="宋体" w:cs="宋体"/>
          <w:snapToGrid w:val="0"/>
          <w:color w:val="000000"/>
          <w:spacing w:val="-1"/>
          <w:kern w:val="0"/>
          <w:sz w:val="24"/>
          <w:szCs w:val="24"/>
          <w:lang w:val="en-US" w:eastAsia="en-US" w:bidi="ar-SA"/>
        </w:rPr>
        <w:t>%作为工程备料款；工程完工</w:t>
      </w:r>
      <w:r>
        <w:rPr>
          <w:rFonts w:ascii="宋体" w:hAnsi="宋体" w:eastAsia="宋体" w:cs="宋体"/>
          <w:snapToGrid w:val="0"/>
          <w:color w:val="000000"/>
          <w:spacing w:val="-49"/>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60%时，再支付</w:t>
      </w:r>
      <w:r>
        <w:rPr>
          <w:rFonts w:ascii="宋体" w:hAnsi="宋体" w:eastAsia="宋体" w:cs="宋体"/>
          <w:snapToGrid w:val="0"/>
          <w:color w:val="000000"/>
          <w:spacing w:val="-2"/>
          <w:kern w:val="0"/>
          <w:sz w:val="24"/>
          <w:szCs w:val="24"/>
          <w:lang w:val="en-US" w:eastAsia="en-US" w:bidi="ar-SA"/>
        </w:rPr>
        <w:t>到工程总价款的</w:t>
      </w:r>
      <w:r>
        <w:rPr>
          <w:rFonts w:ascii="宋体" w:hAnsi="宋体" w:eastAsia="宋体" w:cs="宋体"/>
          <w:snapToGrid w:val="0"/>
          <w:color w:val="000000"/>
          <w:spacing w:val="-46"/>
          <w:kern w:val="0"/>
          <w:sz w:val="24"/>
          <w:szCs w:val="24"/>
          <w:lang w:val="en-US" w:eastAsia="en-US" w:bidi="ar-SA"/>
        </w:rPr>
        <w:t xml:space="preserve"> </w:t>
      </w:r>
      <w:r>
        <w:rPr>
          <w:rFonts w:ascii="宋体" w:hAnsi="宋体" w:eastAsia="宋体" w:cs="宋体"/>
          <w:snapToGrid w:val="0"/>
          <w:color w:val="000000"/>
          <w:spacing w:val="-2"/>
          <w:kern w:val="0"/>
          <w:sz w:val="24"/>
          <w:szCs w:val="24"/>
          <w:u w:val="single" w:color="auto"/>
          <w:lang w:val="en-US" w:eastAsia="en-US" w:bidi="ar-SA"/>
        </w:rPr>
        <w:t>50</w:t>
      </w:r>
      <w:r>
        <w:rPr>
          <w:rFonts w:ascii="宋体" w:hAnsi="宋体" w:eastAsia="宋体" w:cs="宋体"/>
          <w:snapToGrid w:val="0"/>
          <w:color w:val="000000"/>
          <w:spacing w:val="-2"/>
          <w:kern w:val="0"/>
          <w:sz w:val="24"/>
          <w:szCs w:val="24"/>
          <w:lang w:val="en-US" w:eastAsia="en-US" w:bidi="ar-SA"/>
        </w:rPr>
        <w:t>%；工程</w:t>
      </w:r>
      <w:r>
        <w:rPr>
          <w:rFonts w:ascii="宋体" w:hAnsi="宋体" w:eastAsia="宋体" w:cs="宋体"/>
          <w:snapToGrid w:val="0"/>
          <w:color w:val="000000"/>
          <w:kern w:val="0"/>
          <w:sz w:val="24"/>
          <w:szCs w:val="24"/>
          <w:lang w:val="en-US" w:eastAsia="en-US" w:bidi="ar-SA"/>
        </w:rPr>
        <w:t>竣工验收合格后支付合同总价款的80%；待工程结算审计完成后，支付到审计认</w:t>
      </w:r>
      <w:r>
        <w:rPr>
          <w:rFonts w:ascii="宋体" w:hAnsi="宋体" w:eastAsia="宋体" w:cs="宋体"/>
          <w:snapToGrid w:val="0"/>
          <w:color w:val="000000"/>
          <w:spacing w:val="-1"/>
          <w:kern w:val="0"/>
          <w:sz w:val="24"/>
          <w:szCs w:val="24"/>
          <w:lang w:val="en-US" w:eastAsia="en-US" w:bidi="ar-SA"/>
        </w:rPr>
        <w:t>定金额的97%；剩余总价款的</w:t>
      </w:r>
      <w:r>
        <w:rPr>
          <w:rFonts w:ascii="宋体" w:hAnsi="宋体" w:eastAsia="宋体" w:cs="宋体"/>
          <w:snapToGrid w:val="0"/>
          <w:color w:val="000000"/>
          <w:spacing w:val="-46"/>
          <w:kern w:val="0"/>
          <w:sz w:val="24"/>
          <w:szCs w:val="24"/>
          <w:lang w:val="en-US" w:eastAsia="en-US" w:bidi="ar-SA"/>
        </w:rPr>
        <w:t xml:space="preserve"> </w:t>
      </w:r>
      <w:r>
        <w:rPr>
          <w:rFonts w:ascii="宋体" w:hAnsi="宋体" w:eastAsia="宋体" w:cs="宋体"/>
          <w:snapToGrid w:val="0"/>
          <w:color w:val="000000"/>
          <w:spacing w:val="-1"/>
          <w:kern w:val="0"/>
          <w:sz w:val="24"/>
          <w:szCs w:val="24"/>
          <w:u w:val="single" w:color="auto"/>
          <w:lang w:val="en-US" w:eastAsia="en-US" w:bidi="ar-SA"/>
        </w:rPr>
        <w:t>3</w:t>
      </w:r>
      <w:r>
        <w:rPr>
          <w:rFonts w:ascii="宋体" w:hAnsi="宋体" w:eastAsia="宋体" w:cs="宋体"/>
          <w:snapToGrid w:val="0"/>
          <w:color w:val="000000"/>
          <w:spacing w:val="-1"/>
          <w:kern w:val="0"/>
          <w:sz w:val="24"/>
          <w:szCs w:val="24"/>
          <w:lang w:val="en-US" w:eastAsia="en-US" w:bidi="ar-SA"/>
        </w:rPr>
        <w:t>%，在缺陷责任期满后无任何质量问</w:t>
      </w:r>
      <w:r>
        <w:rPr>
          <w:rFonts w:ascii="宋体" w:hAnsi="宋体" w:eastAsia="宋体" w:cs="宋体"/>
          <w:snapToGrid w:val="0"/>
          <w:color w:val="000000"/>
          <w:spacing w:val="-2"/>
          <w:kern w:val="0"/>
          <w:sz w:val="24"/>
          <w:szCs w:val="24"/>
          <w:lang w:val="en-US" w:eastAsia="en-US" w:bidi="ar-SA"/>
        </w:rPr>
        <w:t>题</w:t>
      </w:r>
      <w:r>
        <w:rPr>
          <w:rFonts w:ascii="宋体" w:hAnsi="宋体" w:eastAsia="宋体" w:cs="宋体"/>
          <w:snapToGrid w:val="0"/>
          <w:color w:val="000000"/>
          <w:spacing w:val="-60"/>
          <w:kern w:val="0"/>
          <w:sz w:val="24"/>
          <w:szCs w:val="24"/>
          <w:lang w:val="en-US" w:eastAsia="en-US" w:bidi="ar-SA"/>
        </w:rPr>
        <w:t xml:space="preserve"> </w:t>
      </w:r>
      <w:r>
        <w:rPr>
          <w:rFonts w:ascii="宋体" w:hAnsi="宋体" w:eastAsia="宋体" w:cs="宋体"/>
          <w:snapToGrid w:val="0"/>
          <w:color w:val="000000"/>
          <w:spacing w:val="-93"/>
          <w:kern w:val="0"/>
          <w:sz w:val="24"/>
          <w:szCs w:val="24"/>
          <w:u w:val="single" w:color="auto"/>
          <w:lang w:val="en-US" w:eastAsia="en-US" w:bidi="ar-SA"/>
        </w:rPr>
        <w:t xml:space="preserve"> </w:t>
      </w:r>
      <w:r>
        <w:rPr>
          <w:rFonts w:ascii="宋体" w:hAnsi="宋体" w:eastAsia="宋体" w:cs="宋体"/>
          <w:snapToGrid w:val="0"/>
          <w:color w:val="000000"/>
          <w:spacing w:val="-2"/>
          <w:kern w:val="0"/>
          <w:sz w:val="24"/>
          <w:szCs w:val="24"/>
          <w:u w:val="single" w:color="auto"/>
          <w:lang w:val="en-US" w:eastAsia="en-US" w:bidi="ar-SA"/>
        </w:rPr>
        <w:t>15</w:t>
      </w:r>
      <w:r>
        <w:rPr>
          <w:rFonts w:ascii="宋体" w:hAnsi="宋体" w:eastAsia="宋体" w:cs="宋体"/>
          <w:snapToGrid w:val="0"/>
          <w:color w:val="000000"/>
          <w:spacing w:val="-60"/>
          <w:kern w:val="0"/>
          <w:sz w:val="24"/>
          <w:szCs w:val="24"/>
          <w:u w:val="single" w:color="auto"/>
          <w:lang w:val="en-US" w:eastAsia="en-US" w:bidi="ar-SA"/>
        </w:rPr>
        <w:t xml:space="preserve"> </w:t>
      </w:r>
      <w:r>
        <w:rPr>
          <w:rFonts w:ascii="宋体" w:hAnsi="宋体" w:eastAsia="宋体" w:cs="宋体"/>
          <w:snapToGrid w:val="0"/>
          <w:color w:val="000000"/>
          <w:spacing w:val="-69"/>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日内付</w:t>
      </w:r>
      <w:r>
        <w:rPr>
          <w:rFonts w:ascii="宋体" w:hAnsi="宋体" w:eastAsia="宋体" w:cs="宋体"/>
          <w:snapToGrid w:val="0"/>
          <w:color w:val="000000"/>
          <w:spacing w:val="-3"/>
          <w:kern w:val="0"/>
          <w:sz w:val="24"/>
          <w:szCs w:val="24"/>
          <w:lang w:val="en-US" w:eastAsia="en-US" w:bidi="ar-SA"/>
        </w:rPr>
        <w:t>清。（特别约定：上级拨付的本项目专项资金到位后按上述进度付款，资金暂未</w:t>
      </w:r>
      <w:r>
        <w:rPr>
          <w:rFonts w:ascii="宋体" w:hAnsi="宋体" w:eastAsia="宋体" w:cs="宋体"/>
          <w:snapToGrid w:val="0"/>
          <w:color w:val="000000"/>
          <w:spacing w:val="-1"/>
          <w:kern w:val="0"/>
          <w:sz w:val="24"/>
          <w:szCs w:val="24"/>
          <w:lang w:val="en-US" w:eastAsia="en-US" w:bidi="ar-SA"/>
        </w:rPr>
        <w:t>到位的情况下付款期顺延。）</w:t>
      </w:r>
    </w:p>
    <w:p w14:paraId="49591EA9">
      <w:pPr>
        <w:kinsoku w:val="0"/>
        <w:autoSpaceDE w:val="0"/>
        <w:autoSpaceDN w:val="0"/>
        <w:adjustRightInd w:val="0"/>
        <w:snapToGrid w:val="0"/>
        <w:spacing w:before="151"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第十条</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争议的解决方式</w:t>
      </w:r>
    </w:p>
    <w:p w14:paraId="7615FE5D">
      <w:pPr>
        <w:kinsoku w:val="0"/>
        <w:autoSpaceDE w:val="0"/>
        <w:autoSpaceDN w:val="0"/>
        <w:adjustRightInd w:val="0"/>
        <w:snapToGrid w:val="0"/>
        <w:spacing w:before="181" w:line="242" w:lineRule="auto"/>
        <w:ind w:left="22" w:right="80" w:firstLine="48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合同执行过程中如发生争议，双方应及时协商解决。协商不成</w:t>
      </w:r>
      <w:r>
        <w:rPr>
          <w:rFonts w:ascii="宋体" w:hAnsi="宋体" w:eastAsia="宋体" w:cs="宋体"/>
          <w:snapToGrid w:val="0"/>
          <w:color w:val="000000"/>
          <w:spacing w:val="-4"/>
          <w:kern w:val="0"/>
          <w:sz w:val="24"/>
          <w:szCs w:val="24"/>
          <w:lang w:val="en-US" w:eastAsia="en-US" w:bidi="ar-SA"/>
        </w:rPr>
        <w:t>可直接向甲方</w:t>
      </w:r>
      <w:r>
        <w:rPr>
          <w:rFonts w:ascii="宋体" w:hAnsi="宋体" w:eastAsia="宋体" w:cs="宋体"/>
          <w:snapToGrid w:val="0"/>
          <w:color w:val="000000"/>
          <w:spacing w:val="-1"/>
          <w:kern w:val="0"/>
          <w:sz w:val="24"/>
          <w:szCs w:val="24"/>
          <w:lang w:val="en-US" w:eastAsia="en-US" w:bidi="ar-SA"/>
        </w:rPr>
        <w:t>住所地人民法院起诉。</w:t>
      </w:r>
    </w:p>
    <w:p w14:paraId="6F8B9414">
      <w:pPr>
        <w:kinsoku w:val="0"/>
        <w:autoSpaceDE w:val="0"/>
        <w:autoSpaceDN w:val="0"/>
        <w:adjustRightInd w:val="0"/>
        <w:snapToGrid w:val="0"/>
        <w:spacing w:before="149"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9"/>
          <w:kern w:val="0"/>
          <w:sz w:val="24"/>
          <w:szCs w:val="24"/>
          <w:lang w:val="en-US" w:eastAsia="en-US" w:bidi="ar-SA"/>
        </w:rPr>
        <w:t>第十一条</w:t>
      </w:r>
      <w:r>
        <w:rPr>
          <w:rFonts w:ascii="宋体" w:hAnsi="宋体" w:eastAsia="宋体" w:cs="宋体"/>
          <w:snapToGrid w:val="0"/>
          <w:color w:val="000000"/>
          <w:spacing w:val="16"/>
          <w:kern w:val="0"/>
          <w:sz w:val="24"/>
          <w:szCs w:val="24"/>
          <w:lang w:val="en-US" w:eastAsia="en-US" w:bidi="ar-SA"/>
        </w:rPr>
        <w:t xml:space="preserve">  </w:t>
      </w:r>
      <w:r>
        <w:rPr>
          <w:rFonts w:ascii="宋体" w:hAnsi="宋体" w:eastAsia="宋体" w:cs="宋体"/>
          <w:b/>
          <w:bCs/>
          <w:snapToGrid w:val="0"/>
          <w:color w:val="000000"/>
          <w:spacing w:val="-9"/>
          <w:kern w:val="0"/>
          <w:sz w:val="24"/>
          <w:szCs w:val="24"/>
          <w:lang w:val="en-US" w:eastAsia="en-US" w:bidi="ar-SA"/>
        </w:rPr>
        <w:t>附则</w:t>
      </w:r>
    </w:p>
    <w:p w14:paraId="79C3534E">
      <w:pPr>
        <w:kinsoku w:val="0"/>
        <w:autoSpaceDE w:val="0"/>
        <w:autoSpaceDN w:val="0"/>
        <w:adjustRightInd w:val="0"/>
        <w:snapToGrid w:val="0"/>
        <w:spacing w:before="181" w:line="242" w:lineRule="auto"/>
        <w:ind w:left="24" w:firstLine="48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其它本合同未言明事项，一律按《中华人民共和国合同法》和其他相关法律、</w:t>
      </w:r>
      <w:r>
        <w:rPr>
          <w:rFonts w:ascii="宋体" w:hAnsi="宋体" w:eastAsia="宋体" w:cs="宋体"/>
          <w:snapToGrid w:val="0"/>
          <w:color w:val="000000"/>
          <w:spacing w:val="-2"/>
          <w:kern w:val="0"/>
          <w:sz w:val="24"/>
          <w:szCs w:val="24"/>
          <w:lang w:val="en-US" w:eastAsia="en-US" w:bidi="ar-SA"/>
        </w:rPr>
        <w:t>法规规定执行。</w:t>
      </w:r>
    </w:p>
    <w:p w14:paraId="1D1932C9">
      <w:pPr>
        <w:kinsoku w:val="0"/>
        <w:autoSpaceDE w:val="0"/>
        <w:autoSpaceDN w:val="0"/>
        <w:adjustRightInd w:val="0"/>
        <w:snapToGrid w:val="0"/>
        <w:spacing w:before="150" w:line="242" w:lineRule="auto"/>
        <w:ind w:left="23" w:right="80" w:firstLine="48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本合同经双方签字或盖章后生效，至合同工程竣工交验，结清</w:t>
      </w:r>
      <w:r>
        <w:rPr>
          <w:rFonts w:ascii="宋体" w:hAnsi="宋体" w:eastAsia="宋体" w:cs="宋体"/>
          <w:snapToGrid w:val="0"/>
          <w:color w:val="000000"/>
          <w:spacing w:val="-4"/>
          <w:kern w:val="0"/>
          <w:sz w:val="24"/>
          <w:szCs w:val="24"/>
          <w:lang w:val="en-US" w:eastAsia="en-US" w:bidi="ar-SA"/>
        </w:rPr>
        <w:t>工程尾款，保</w:t>
      </w:r>
      <w:r>
        <w:rPr>
          <w:rFonts w:ascii="宋体" w:hAnsi="宋体" w:eastAsia="宋体" w:cs="宋体"/>
          <w:snapToGrid w:val="0"/>
          <w:color w:val="000000"/>
          <w:spacing w:val="-2"/>
          <w:kern w:val="0"/>
          <w:sz w:val="24"/>
          <w:szCs w:val="24"/>
          <w:lang w:val="en-US" w:eastAsia="en-US" w:bidi="ar-SA"/>
        </w:rPr>
        <w:t>修期满后自然失效。</w:t>
      </w:r>
    </w:p>
    <w:p w14:paraId="63712F33">
      <w:pPr>
        <w:kinsoku w:val="0"/>
        <w:autoSpaceDE w:val="0"/>
        <w:autoSpaceDN w:val="0"/>
        <w:adjustRightInd w:val="0"/>
        <w:snapToGrid w:val="0"/>
        <w:spacing w:before="148" w:line="219" w:lineRule="auto"/>
        <w:ind w:left="50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本合同一式四份，其中甲方、乙方各执两份。</w:t>
      </w:r>
    </w:p>
    <w:p w14:paraId="12ECFE16">
      <w:pPr>
        <w:widowControl/>
        <w:kinsoku w:val="0"/>
        <w:adjustRightInd w:val="0"/>
        <w:snapToGrid w:val="0"/>
        <w:spacing w:before="0" w:after="0" w:line="283" w:lineRule="auto"/>
        <w:ind w:left="0" w:right="0"/>
        <w:textAlignment w:val="baseline"/>
        <w:rPr>
          <w:rFonts w:ascii="Arial" w:hAnsi="Arial" w:eastAsia="Arial" w:cs="Arial"/>
          <w:snapToGrid w:val="0"/>
          <w:color w:val="000000"/>
          <w:kern w:val="0"/>
          <w:sz w:val="21"/>
          <w:szCs w:val="21"/>
          <w:lang w:val="en-US" w:eastAsia="en-US" w:bidi="ar-SA"/>
        </w:rPr>
      </w:pPr>
    </w:p>
    <w:p w14:paraId="755E9D87">
      <w:pPr>
        <w:widowControl/>
        <w:kinsoku w:val="0"/>
        <w:adjustRightInd w:val="0"/>
        <w:snapToGrid w:val="0"/>
        <w:spacing w:before="0" w:after="0" w:line="284" w:lineRule="auto"/>
        <w:ind w:left="0" w:right="0"/>
        <w:textAlignment w:val="baseline"/>
        <w:rPr>
          <w:rFonts w:ascii="Arial" w:hAnsi="Arial" w:eastAsia="Arial" w:cs="Arial"/>
          <w:snapToGrid w:val="0"/>
          <w:color w:val="000000"/>
          <w:kern w:val="0"/>
          <w:sz w:val="21"/>
          <w:szCs w:val="21"/>
          <w:lang w:val="en-US" w:eastAsia="en-US" w:bidi="ar-SA"/>
        </w:rPr>
      </w:pPr>
    </w:p>
    <w:p w14:paraId="2C605944">
      <w:pPr>
        <w:kinsoku w:val="0"/>
        <w:autoSpaceDE w:val="0"/>
        <w:autoSpaceDN w:val="0"/>
        <w:adjustRightInd w:val="0"/>
        <w:snapToGrid w:val="0"/>
        <w:spacing w:before="79" w:line="221" w:lineRule="auto"/>
        <w:ind w:left="17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1"/>
          <w:kern w:val="0"/>
          <w:sz w:val="24"/>
          <w:szCs w:val="24"/>
          <w:lang w:val="en-US" w:eastAsia="en-US" w:bidi="ar-SA"/>
        </w:rPr>
        <w:t>甲</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snapToGrid w:val="0"/>
          <w:color w:val="000000"/>
          <w:spacing w:val="-21"/>
          <w:kern w:val="0"/>
          <w:sz w:val="24"/>
          <w:szCs w:val="24"/>
          <w:lang w:val="en-US" w:eastAsia="en-US" w:bidi="ar-SA"/>
        </w:rPr>
        <w:t>方</w:t>
      </w:r>
      <w:r>
        <w:rPr>
          <w:rFonts w:ascii="宋体" w:hAnsi="宋体" w:eastAsia="宋体" w:cs="宋体"/>
          <w:snapToGrid w:val="0"/>
          <w:color w:val="000000"/>
          <w:spacing w:val="-89"/>
          <w:kern w:val="0"/>
          <w:sz w:val="24"/>
          <w:szCs w:val="24"/>
          <w:lang w:val="en-US" w:eastAsia="en-US" w:bidi="ar-SA"/>
        </w:rPr>
        <w:t xml:space="preserve"> </w:t>
      </w:r>
      <w:r>
        <w:rPr>
          <w:rFonts w:ascii="宋体" w:hAnsi="宋体" w:eastAsia="宋体" w:cs="宋体"/>
          <w:snapToGrid w:val="0"/>
          <w:color w:val="000000"/>
          <w:spacing w:val="-21"/>
          <w:kern w:val="0"/>
          <w:sz w:val="24"/>
          <w:szCs w:val="24"/>
          <w:lang w:val="en-US" w:eastAsia="en-US" w:bidi="ar-SA"/>
        </w:rPr>
        <w:t>：</w:t>
      </w:r>
      <w:r>
        <w:rPr>
          <w:rFonts w:ascii="宋体" w:hAnsi="宋体" w:eastAsia="宋体" w:cs="宋体"/>
          <w:snapToGrid w:val="0"/>
          <w:color w:val="000000"/>
          <w:spacing w:val="1"/>
          <w:kern w:val="0"/>
          <w:sz w:val="24"/>
          <w:szCs w:val="24"/>
          <w:lang w:val="en-US" w:eastAsia="en-US" w:bidi="ar-SA"/>
        </w:rPr>
        <w:t xml:space="preserve">                                </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snapToGrid w:val="0"/>
          <w:color w:val="000000"/>
          <w:spacing w:val="-21"/>
          <w:kern w:val="0"/>
          <w:sz w:val="24"/>
          <w:szCs w:val="24"/>
          <w:lang w:val="en-US" w:eastAsia="en-US" w:bidi="ar-SA"/>
        </w:rPr>
        <w:t>乙</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snapToGrid w:val="0"/>
          <w:color w:val="000000"/>
          <w:spacing w:val="-21"/>
          <w:kern w:val="0"/>
          <w:sz w:val="24"/>
          <w:szCs w:val="24"/>
          <w:lang w:val="en-US" w:eastAsia="en-US" w:bidi="ar-SA"/>
        </w:rPr>
        <w:t>方：</w:t>
      </w:r>
    </w:p>
    <w:p w14:paraId="3F5B1E0C">
      <w:pPr>
        <w:widowControl/>
        <w:kinsoku w:val="0"/>
        <w:adjustRightInd w:val="0"/>
        <w:snapToGrid w:val="0"/>
        <w:spacing w:before="0" w:after="0" w:line="283" w:lineRule="auto"/>
        <w:ind w:left="0" w:right="0"/>
        <w:textAlignment w:val="baseline"/>
        <w:rPr>
          <w:rFonts w:ascii="Arial" w:hAnsi="Arial" w:eastAsia="Arial" w:cs="Arial"/>
          <w:snapToGrid w:val="0"/>
          <w:color w:val="000000"/>
          <w:kern w:val="0"/>
          <w:sz w:val="21"/>
          <w:szCs w:val="21"/>
          <w:lang w:val="en-US" w:eastAsia="en-US" w:bidi="ar-SA"/>
        </w:rPr>
      </w:pPr>
    </w:p>
    <w:p w14:paraId="6156F388">
      <w:pPr>
        <w:widowControl/>
        <w:kinsoku w:val="0"/>
        <w:adjustRightInd w:val="0"/>
        <w:snapToGrid w:val="0"/>
        <w:spacing w:before="0" w:after="0" w:line="284" w:lineRule="auto"/>
        <w:ind w:left="0" w:right="0"/>
        <w:textAlignment w:val="baseline"/>
        <w:rPr>
          <w:rFonts w:ascii="Arial" w:hAnsi="Arial" w:eastAsia="Arial" w:cs="Arial"/>
          <w:snapToGrid w:val="0"/>
          <w:color w:val="000000"/>
          <w:kern w:val="0"/>
          <w:sz w:val="21"/>
          <w:szCs w:val="21"/>
          <w:lang w:val="en-US" w:eastAsia="en-US" w:bidi="ar-SA"/>
        </w:rPr>
      </w:pPr>
    </w:p>
    <w:p w14:paraId="039AF82A">
      <w:pPr>
        <w:kinsoku w:val="0"/>
        <w:autoSpaceDE w:val="0"/>
        <w:autoSpaceDN w:val="0"/>
        <w:adjustRightInd w:val="0"/>
        <w:snapToGrid w:val="0"/>
        <w:spacing w:before="79" w:line="219" w:lineRule="auto"/>
        <w:ind w:left="2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 xml:space="preserve">法定代表人：                           </w:t>
      </w:r>
      <w:r>
        <w:rPr>
          <w:rFonts w:ascii="宋体" w:hAnsi="宋体" w:eastAsia="宋体" w:cs="宋体"/>
          <w:snapToGrid w:val="0"/>
          <w:color w:val="000000"/>
          <w:spacing w:val="-1"/>
          <w:kern w:val="0"/>
          <w:sz w:val="24"/>
          <w:szCs w:val="24"/>
          <w:lang w:val="en-US" w:eastAsia="en-US" w:bidi="ar-SA"/>
        </w:rPr>
        <w:t xml:space="preserve">      法定代表人：</w:t>
      </w:r>
    </w:p>
    <w:p w14:paraId="1B71F92E">
      <w:pPr>
        <w:widowControl/>
        <w:kinsoku w:val="0"/>
        <w:adjustRightInd w:val="0"/>
        <w:snapToGrid w:val="0"/>
        <w:spacing w:before="0" w:after="0" w:line="283" w:lineRule="auto"/>
        <w:ind w:left="0" w:right="0"/>
        <w:textAlignment w:val="baseline"/>
        <w:rPr>
          <w:rFonts w:ascii="Arial" w:hAnsi="Arial" w:eastAsia="Arial" w:cs="Arial"/>
          <w:snapToGrid w:val="0"/>
          <w:color w:val="000000"/>
          <w:kern w:val="0"/>
          <w:sz w:val="21"/>
          <w:szCs w:val="21"/>
          <w:lang w:val="en-US" w:eastAsia="en-US" w:bidi="ar-SA"/>
        </w:rPr>
      </w:pPr>
    </w:p>
    <w:p w14:paraId="345BB445">
      <w:pPr>
        <w:widowControl/>
        <w:kinsoku w:val="0"/>
        <w:adjustRightInd w:val="0"/>
        <w:snapToGrid w:val="0"/>
        <w:spacing w:before="0" w:after="0" w:line="284" w:lineRule="auto"/>
        <w:ind w:left="0" w:right="0"/>
        <w:textAlignment w:val="baseline"/>
        <w:rPr>
          <w:rFonts w:ascii="Arial" w:hAnsi="Arial" w:eastAsia="Arial" w:cs="Arial"/>
          <w:snapToGrid w:val="0"/>
          <w:color w:val="000000"/>
          <w:kern w:val="0"/>
          <w:sz w:val="21"/>
          <w:szCs w:val="21"/>
          <w:lang w:val="en-US" w:eastAsia="en-US" w:bidi="ar-SA"/>
        </w:rPr>
      </w:pPr>
    </w:p>
    <w:p w14:paraId="7E9657DD">
      <w:pPr>
        <w:kinsoku w:val="0"/>
        <w:autoSpaceDE w:val="0"/>
        <w:autoSpaceDN w:val="0"/>
        <w:adjustRightInd w:val="0"/>
        <w:snapToGrid w:val="0"/>
        <w:spacing w:before="78" w:line="219" w:lineRule="auto"/>
        <w:ind w:left="2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 xml:space="preserve">委托代理人：                             </w:t>
      </w:r>
      <w:r>
        <w:rPr>
          <w:rFonts w:ascii="宋体" w:hAnsi="宋体" w:eastAsia="宋体" w:cs="宋体"/>
          <w:snapToGrid w:val="0"/>
          <w:color w:val="000000"/>
          <w:spacing w:val="-1"/>
          <w:kern w:val="0"/>
          <w:sz w:val="24"/>
          <w:szCs w:val="24"/>
          <w:lang w:val="en-US" w:eastAsia="en-US" w:bidi="ar-SA"/>
        </w:rPr>
        <w:t xml:space="preserve">    委托代理人：</w:t>
      </w:r>
    </w:p>
    <w:p w14:paraId="3C5EBE14">
      <w:pPr>
        <w:widowControl/>
        <w:kinsoku w:val="0"/>
        <w:adjustRightInd w:val="0"/>
        <w:snapToGrid w:val="0"/>
        <w:spacing w:before="0" w:after="0" w:line="284" w:lineRule="auto"/>
        <w:ind w:left="0" w:right="0"/>
        <w:textAlignment w:val="baseline"/>
        <w:rPr>
          <w:rFonts w:ascii="Arial" w:hAnsi="Arial" w:eastAsia="Arial" w:cs="Arial"/>
          <w:snapToGrid w:val="0"/>
          <w:color w:val="000000"/>
          <w:kern w:val="0"/>
          <w:sz w:val="21"/>
          <w:szCs w:val="21"/>
          <w:lang w:val="en-US" w:eastAsia="en-US" w:bidi="ar-SA"/>
        </w:rPr>
      </w:pPr>
    </w:p>
    <w:p w14:paraId="7FFDF2F2">
      <w:pPr>
        <w:widowControl/>
        <w:kinsoku w:val="0"/>
        <w:adjustRightInd w:val="0"/>
        <w:snapToGrid w:val="0"/>
        <w:spacing w:before="0" w:after="0" w:line="285" w:lineRule="auto"/>
        <w:ind w:left="0" w:right="0"/>
        <w:textAlignment w:val="baseline"/>
        <w:rPr>
          <w:rFonts w:ascii="Arial" w:hAnsi="Arial" w:eastAsia="Arial" w:cs="Arial"/>
          <w:snapToGrid w:val="0"/>
          <w:color w:val="000000"/>
          <w:kern w:val="0"/>
          <w:sz w:val="21"/>
          <w:szCs w:val="21"/>
          <w:lang w:val="en-US" w:eastAsia="en-US" w:bidi="ar-SA"/>
        </w:rPr>
      </w:pPr>
    </w:p>
    <w:p w14:paraId="33F35F0E">
      <w:pPr>
        <w:kinsoku w:val="0"/>
        <w:autoSpaceDE w:val="0"/>
        <w:autoSpaceDN w:val="0"/>
        <w:adjustRightInd w:val="0"/>
        <w:snapToGrid w:val="0"/>
        <w:spacing w:before="79"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签约日期：   年</w:t>
      </w:r>
      <w:r>
        <w:rPr>
          <w:rFonts w:ascii="宋体" w:hAnsi="宋体" w:eastAsia="宋体" w:cs="宋体"/>
          <w:snapToGrid w:val="0"/>
          <w:color w:val="000000"/>
          <w:spacing w:val="6"/>
          <w:kern w:val="0"/>
          <w:sz w:val="24"/>
          <w:szCs w:val="24"/>
          <w:lang w:val="en-US" w:eastAsia="en-US" w:bidi="ar-SA"/>
        </w:rPr>
        <w:t xml:space="preserve">   </w:t>
      </w:r>
      <w:r>
        <w:rPr>
          <w:rFonts w:ascii="宋体" w:hAnsi="宋体" w:eastAsia="宋体" w:cs="宋体"/>
          <w:snapToGrid w:val="0"/>
          <w:color w:val="000000"/>
          <w:spacing w:val="-6"/>
          <w:kern w:val="0"/>
          <w:sz w:val="24"/>
          <w:szCs w:val="24"/>
          <w:lang w:val="en-US" w:eastAsia="en-US" w:bidi="ar-SA"/>
        </w:rPr>
        <w:t>月</w:t>
      </w:r>
      <w:r>
        <w:rPr>
          <w:rFonts w:ascii="宋体" w:hAnsi="宋体" w:eastAsia="宋体" w:cs="宋体"/>
          <w:snapToGrid w:val="0"/>
          <w:color w:val="000000"/>
          <w:spacing w:val="16"/>
          <w:kern w:val="0"/>
          <w:sz w:val="24"/>
          <w:szCs w:val="24"/>
          <w:lang w:val="en-US" w:eastAsia="en-US" w:bidi="ar-SA"/>
        </w:rPr>
        <w:t xml:space="preserve">   </w:t>
      </w:r>
      <w:r>
        <w:rPr>
          <w:rFonts w:ascii="宋体" w:hAnsi="宋体" w:eastAsia="宋体" w:cs="宋体"/>
          <w:snapToGrid w:val="0"/>
          <w:color w:val="000000"/>
          <w:spacing w:val="-6"/>
          <w:kern w:val="0"/>
          <w:sz w:val="24"/>
          <w:szCs w:val="24"/>
          <w:lang w:val="en-US" w:eastAsia="en-US" w:bidi="ar-SA"/>
        </w:rPr>
        <w:t>日</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snapToGrid w:val="0"/>
          <w:color w:val="000000"/>
          <w:spacing w:val="-6"/>
          <w:kern w:val="0"/>
          <w:sz w:val="24"/>
          <w:szCs w:val="24"/>
          <w:lang w:val="en-US" w:eastAsia="en-US" w:bidi="ar-SA"/>
        </w:rPr>
        <w:t>签约日期：</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snapToGrid w:val="0"/>
          <w:color w:val="000000"/>
          <w:spacing w:val="-6"/>
          <w:kern w:val="0"/>
          <w:sz w:val="24"/>
          <w:szCs w:val="24"/>
          <w:lang w:val="en-US" w:eastAsia="en-US" w:bidi="ar-SA"/>
        </w:rPr>
        <w:t>年</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snapToGrid w:val="0"/>
          <w:color w:val="000000"/>
          <w:spacing w:val="-6"/>
          <w:kern w:val="0"/>
          <w:sz w:val="24"/>
          <w:szCs w:val="24"/>
          <w:lang w:val="en-US" w:eastAsia="en-US" w:bidi="ar-SA"/>
        </w:rPr>
        <w:t>月</w:t>
      </w:r>
      <w:r>
        <w:rPr>
          <w:rFonts w:ascii="宋体" w:hAnsi="宋体" w:eastAsia="宋体" w:cs="宋体"/>
          <w:snapToGrid w:val="0"/>
          <w:color w:val="000000"/>
          <w:spacing w:val="13"/>
          <w:kern w:val="0"/>
          <w:sz w:val="24"/>
          <w:szCs w:val="24"/>
          <w:lang w:val="en-US" w:eastAsia="en-US" w:bidi="ar-SA"/>
        </w:rPr>
        <w:t xml:space="preserve">    </w:t>
      </w:r>
      <w:r>
        <w:rPr>
          <w:rFonts w:ascii="宋体" w:hAnsi="宋体" w:eastAsia="宋体" w:cs="宋体"/>
          <w:snapToGrid w:val="0"/>
          <w:color w:val="000000"/>
          <w:spacing w:val="-6"/>
          <w:kern w:val="0"/>
          <w:sz w:val="24"/>
          <w:szCs w:val="24"/>
          <w:lang w:val="en-US" w:eastAsia="en-US" w:bidi="ar-SA"/>
        </w:rPr>
        <w:t>日</w:t>
      </w:r>
    </w:p>
    <w:p w14:paraId="33648CF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7181D59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442447A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1AA0EDB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11F5CE1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7BDEB7B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5C1E5CA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58C3AC3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52CEF47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0298E46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6DDC4D9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p>
    <w:p w14:paraId="484956E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第二部分    合同条款</w:t>
      </w:r>
    </w:p>
    <w:p w14:paraId="4B3D294E">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一、词语定义及合同文件</w:t>
      </w:r>
    </w:p>
    <w:p w14:paraId="353E3B75">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第1条  词语定义</w:t>
      </w:r>
    </w:p>
    <w:p w14:paraId="0FC45DB3">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下列词语除双方另有约定、补充、修改外，应具有本条所赋予的定义：</w:t>
      </w:r>
    </w:p>
    <w:p w14:paraId="49E42E28">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 合同条款：指发包人与承包人根据法律、行政法规规定，结合具体工程实际，经协商达成一致意见的条款。</w:t>
      </w:r>
    </w:p>
    <w:p w14:paraId="64D6E9FC">
      <w:pPr>
        <w:keepNext w:val="0"/>
        <w:keepLines w:val="0"/>
        <w:pageBreakBefore w:val="0"/>
        <w:widowControl w:val="0"/>
        <w:kinsoku/>
        <w:wordWrap/>
        <w:overflowPunct/>
        <w:topLinePunct w:val="0"/>
        <w:autoSpaceDE w:val="0"/>
        <w:autoSpaceDN w:val="0"/>
        <w:bidi w:val="0"/>
        <w:adjustRightInd/>
        <w:snapToGrid/>
        <w:spacing w:line="480" w:lineRule="exact"/>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 xml:space="preserve">  1</w:t>
      </w:r>
      <w:r>
        <w:rPr>
          <w:rFonts w:hint="eastAsia" w:ascii="宋体" w:hAnsi="宋体" w:eastAsia="宋体" w:cs="宋体"/>
          <w:sz w:val="24"/>
          <w:szCs w:val="24"/>
          <w:lang w:val="en-US" w:eastAsia="zh-CN"/>
        </w:rPr>
        <w:t>.</w:t>
      </w:r>
      <w:r>
        <w:rPr>
          <w:rFonts w:hint="eastAsia" w:ascii="宋体" w:hAnsi="宋体" w:eastAsia="宋体" w:cs="宋体"/>
          <w:sz w:val="24"/>
          <w:szCs w:val="24"/>
        </w:rPr>
        <w:t>2 发包人：指在协议书中约定，具有工程发包主体资格和支付工程价款能力的当事人以及取得该当事人资格的合法继承人。</w:t>
      </w:r>
    </w:p>
    <w:p w14:paraId="455C2A1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3 承包人：指在协议书中约定，被发包人接受的具有工程施工承包主体资格的当事人以及取得该当事人资格的合法继承人。</w:t>
      </w:r>
    </w:p>
    <w:p w14:paraId="13539B9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4 项目经理：指承包人在合同条款中指定的负责施工管理和合同履行的代表。</w:t>
      </w:r>
    </w:p>
    <w:p w14:paraId="1F080A4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5 设计单位：指发包人委托的负责本工程设计并取得相应工程设计资质等级证书的单位。</w:t>
      </w:r>
    </w:p>
    <w:p w14:paraId="610E5EE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6 监理单位：指发包人委托的负责本工程监理并取得相应工程监理资质等级证书的单位。</w:t>
      </w:r>
    </w:p>
    <w:p w14:paraId="23B09DA4">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7 工程师：指本工程监理单位委派的总监理工程师或发包人指定的履行本合同的代表，其具体身份和职权由发包</w:t>
      </w:r>
      <w:r>
        <w:rPr>
          <w:rFonts w:hint="eastAsia" w:cs="宋体"/>
          <w:sz w:val="24"/>
          <w:szCs w:val="24"/>
          <w:lang w:eastAsia="zh-CN"/>
        </w:rPr>
        <w:t>人和</w:t>
      </w:r>
      <w:r>
        <w:rPr>
          <w:rFonts w:hint="eastAsia" w:ascii="宋体" w:hAnsi="宋体" w:eastAsia="宋体" w:cs="宋体"/>
          <w:sz w:val="24"/>
          <w:szCs w:val="24"/>
        </w:rPr>
        <w:t>承包人在合同条款中约定。</w:t>
      </w:r>
    </w:p>
    <w:p w14:paraId="6855255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8 工程：指发包人承包人在协议书中约定的承包范围内的工程。</w:t>
      </w:r>
    </w:p>
    <w:p w14:paraId="6DE3BE29">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9 合同价款：指发包人承包人在协议书中约定，发包人用以支付承包人按照合同约定完成承包范围内全部工程并承担质量保修责任的款项。</w:t>
      </w:r>
    </w:p>
    <w:p w14:paraId="68E1036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10 追加合同价款：指在合同履行中发生需要增加合同价款的情况，经发包人确认后按计算合同价款的方法增加的合同价款。</w:t>
      </w:r>
    </w:p>
    <w:p w14:paraId="247D7CA1">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11 费用：指不包含在合同价款之内的应当由发包人或承包人承担的经济支出。</w:t>
      </w:r>
    </w:p>
    <w:p w14:paraId="50A8AC43">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12 工期：指发包人承包人在协议书中约定，按总日历天数</w:t>
      </w:r>
      <w:r>
        <w:rPr>
          <w:rFonts w:hint="eastAsia" w:cs="宋体"/>
          <w:sz w:val="24"/>
          <w:szCs w:val="24"/>
          <w:lang w:eastAsia="zh-CN"/>
        </w:rPr>
        <w:t>（</w:t>
      </w:r>
      <w:r>
        <w:rPr>
          <w:rFonts w:hint="eastAsia" w:ascii="宋体" w:hAnsi="宋体" w:eastAsia="宋体" w:cs="宋体"/>
          <w:sz w:val="24"/>
          <w:szCs w:val="24"/>
        </w:rPr>
        <w:t>包括法定节假日</w:t>
      </w:r>
      <w:r>
        <w:rPr>
          <w:rFonts w:hint="eastAsia" w:cs="宋体"/>
          <w:sz w:val="24"/>
          <w:szCs w:val="24"/>
          <w:lang w:eastAsia="zh-CN"/>
        </w:rPr>
        <w:t>）</w:t>
      </w:r>
      <w:r>
        <w:rPr>
          <w:rFonts w:hint="eastAsia" w:ascii="宋体" w:hAnsi="宋体" w:eastAsia="宋体" w:cs="宋体"/>
          <w:sz w:val="24"/>
          <w:szCs w:val="24"/>
        </w:rPr>
        <w:t>计算的承包天数。</w:t>
      </w:r>
    </w:p>
    <w:p w14:paraId="516EA8F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13 开工日期：指发包人承包人在协议书中约定，承包人开始施工的绝对或相对的日期。</w:t>
      </w:r>
    </w:p>
    <w:p w14:paraId="7F0B150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14 竣工日期：指发包人承包人在协议书中约定，承包人完成承包范围内工程的绝对或相对的日期。</w:t>
      </w:r>
    </w:p>
    <w:p w14:paraId="1D6526A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15 图纸及作法说明：指由发包人提供或由承包人提供并经发包人批准，用以满足承包人施工需要的所有图纸及作法说明</w:t>
      </w:r>
      <w:r>
        <w:rPr>
          <w:rFonts w:hint="eastAsia" w:cs="宋体"/>
          <w:sz w:val="24"/>
          <w:szCs w:val="24"/>
          <w:lang w:eastAsia="zh-CN"/>
        </w:rPr>
        <w:t>（</w:t>
      </w:r>
      <w:r>
        <w:rPr>
          <w:rFonts w:hint="eastAsia" w:ascii="宋体" w:hAnsi="宋体" w:eastAsia="宋体" w:cs="宋体"/>
          <w:sz w:val="24"/>
          <w:szCs w:val="24"/>
        </w:rPr>
        <w:t>包括原工程竣工图及供本工程使用的施工图及相应文字说明</w:t>
      </w:r>
      <w:r>
        <w:rPr>
          <w:rFonts w:hint="eastAsia" w:cs="宋体"/>
          <w:sz w:val="24"/>
          <w:szCs w:val="24"/>
          <w:lang w:eastAsia="zh-CN"/>
        </w:rPr>
        <w:t>）</w:t>
      </w:r>
      <w:r>
        <w:rPr>
          <w:rFonts w:hint="eastAsia" w:ascii="宋体" w:hAnsi="宋体" w:eastAsia="宋体" w:cs="宋体"/>
          <w:sz w:val="24"/>
          <w:szCs w:val="24"/>
        </w:rPr>
        <w:t>。</w:t>
      </w:r>
    </w:p>
    <w:p w14:paraId="7226E3DA">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16 施工场地：指由发包人提供的用于工程施工的场所以及发包人在图纸中具体指定的供施工使用的任何其他场所。</w:t>
      </w:r>
    </w:p>
    <w:p w14:paraId="14EC368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cs="宋体"/>
          <w:sz w:val="24"/>
          <w:szCs w:val="24"/>
          <w:lang w:val="en-US" w:eastAsia="zh-CN"/>
        </w:rPr>
        <w:t xml:space="preserve">   </w:t>
      </w: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17 书面形式；指合同书、信件和数据电文</w:t>
      </w:r>
      <w:r>
        <w:rPr>
          <w:rFonts w:hint="eastAsia" w:cs="宋体"/>
          <w:sz w:val="24"/>
          <w:szCs w:val="24"/>
          <w:lang w:eastAsia="zh-CN"/>
        </w:rPr>
        <w:t>（</w:t>
      </w:r>
      <w:r>
        <w:rPr>
          <w:rFonts w:hint="eastAsia" w:ascii="宋体" w:hAnsi="宋体" w:eastAsia="宋体" w:cs="宋体"/>
          <w:sz w:val="24"/>
          <w:szCs w:val="24"/>
        </w:rPr>
        <w:t>包括电报、电传、传真、电子数据交换和电子邮件</w:t>
      </w:r>
      <w:r>
        <w:rPr>
          <w:rFonts w:hint="eastAsia" w:cs="宋体"/>
          <w:sz w:val="24"/>
          <w:szCs w:val="24"/>
          <w:lang w:eastAsia="zh-CN"/>
        </w:rPr>
        <w:t>）</w:t>
      </w:r>
      <w:r>
        <w:rPr>
          <w:rFonts w:hint="eastAsia" w:ascii="宋体" w:hAnsi="宋体" w:eastAsia="宋体" w:cs="宋体"/>
          <w:sz w:val="24"/>
          <w:szCs w:val="24"/>
        </w:rPr>
        <w:t>等可以有形地表现所载内容的形式。</w:t>
      </w:r>
    </w:p>
    <w:p w14:paraId="7701A2A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18 违约责任：指合同一方不履行合同义务或履行合同义务不符合约定所应承担的责任。</w:t>
      </w:r>
    </w:p>
    <w:p w14:paraId="2C9FEBE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19 索赔：指在合同履行过程中，对于并非自己的过错，而应由对方承担责任的情况造成的实际损失，向对方提出经济补偿和</w:t>
      </w:r>
      <w:r>
        <w:rPr>
          <w:rFonts w:hint="eastAsia" w:cs="宋体"/>
          <w:sz w:val="24"/>
          <w:szCs w:val="24"/>
          <w:lang w:eastAsia="zh-CN"/>
        </w:rPr>
        <w:t>（</w:t>
      </w:r>
      <w:r>
        <w:rPr>
          <w:rFonts w:hint="eastAsia" w:ascii="宋体" w:hAnsi="宋体" w:eastAsia="宋体" w:cs="宋体"/>
          <w:sz w:val="24"/>
          <w:szCs w:val="24"/>
        </w:rPr>
        <w:t>或</w:t>
      </w:r>
      <w:r>
        <w:rPr>
          <w:rFonts w:hint="eastAsia" w:cs="宋体"/>
          <w:sz w:val="24"/>
          <w:szCs w:val="24"/>
          <w:lang w:eastAsia="zh-CN"/>
        </w:rPr>
        <w:t>）</w:t>
      </w:r>
      <w:r>
        <w:rPr>
          <w:rFonts w:hint="eastAsia" w:ascii="宋体" w:hAnsi="宋体" w:eastAsia="宋体" w:cs="宋体"/>
          <w:sz w:val="24"/>
          <w:szCs w:val="24"/>
        </w:rPr>
        <w:t>工期顺延的要求。</w:t>
      </w:r>
    </w:p>
    <w:p w14:paraId="2F20853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20 不可抗力：指不能预见，不能避免并不能克服的影响本合同履行的客观情况。</w:t>
      </w:r>
    </w:p>
    <w:p w14:paraId="5FAB6BF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21 小时或天：本合同中规定按小时计算时间的，从事件有效开始时计算</w:t>
      </w:r>
      <w:r>
        <w:rPr>
          <w:rFonts w:hint="eastAsia" w:cs="宋体"/>
          <w:sz w:val="24"/>
          <w:szCs w:val="24"/>
          <w:lang w:eastAsia="zh-CN"/>
        </w:rPr>
        <w:t>（</w:t>
      </w:r>
      <w:r>
        <w:rPr>
          <w:rFonts w:hint="eastAsia" w:ascii="宋体" w:hAnsi="宋体" w:eastAsia="宋体" w:cs="宋体"/>
          <w:sz w:val="24"/>
          <w:szCs w:val="24"/>
        </w:rPr>
        <w:t>不扣除休息时间</w:t>
      </w:r>
      <w:r>
        <w:rPr>
          <w:rFonts w:hint="eastAsia" w:cs="宋体"/>
          <w:sz w:val="24"/>
          <w:szCs w:val="24"/>
          <w:lang w:eastAsia="zh-CN"/>
        </w:rPr>
        <w:t>）</w:t>
      </w:r>
      <w:r>
        <w:rPr>
          <w:rFonts w:hint="eastAsia" w:ascii="宋体" w:hAnsi="宋体" w:eastAsia="宋体" w:cs="宋体"/>
          <w:sz w:val="24"/>
          <w:szCs w:val="24"/>
        </w:rPr>
        <w:t>；规定按天计算时间的，开始当天不计入，从次日开始计算。时限的最后一天是休息日或其他法定节假日的，以节假日次日为时限的最后一天，但竣工日期除外。时限的最后一天的截止时间为当日24时。</w:t>
      </w:r>
    </w:p>
    <w:p w14:paraId="44EE4AD3">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第2条  合同文件及解释顺序</w:t>
      </w:r>
    </w:p>
    <w:p w14:paraId="202299D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1 本合同文件相互解释、互为说明。双方约定组成本合同的文件及优先解释顺序如下：</w:t>
      </w:r>
    </w:p>
    <w:p w14:paraId="2C1DEF6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 xml:space="preserve">  </w:t>
      </w:r>
      <w:r>
        <w:rPr>
          <w:rFonts w:hint="eastAsia" w:cs="宋体"/>
          <w:sz w:val="24"/>
          <w:szCs w:val="24"/>
          <w:lang w:eastAsia="zh-CN"/>
        </w:rPr>
        <w:t>）</w:t>
      </w:r>
      <w:r>
        <w:rPr>
          <w:rFonts w:hint="eastAsia" w:ascii="宋体" w:hAnsi="宋体" w:eastAsia="宋体" w:cs="宋体"/>
          <w:sz w:val="24"/>
          <w:szCs w:val="24"/>
        </w:rPr>
        <w:t>本合同协议书</w:t>
      </w:r>
    </w:p>
    <w:p w14:paraId="3034E08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 xml:space="preserve">  </w:t>
      </w:r>
      <w:r>
        <w:rPr>
          <w:rFonts w:hint="eastAsia" w:cs="宋体"/>
          <w:sz w:val="24"/>
          <w:szCs w:val="24"/>
          <w:lang w:eastAsia="zh-CN"/>
        </w:rPr>
        <w:t>）</w:t>
      </w:r>
      <w:r>
        <w:rPr>
          <w:rFonts w:hint="eastAsia" w:ascii="宋体" w:hAnsi="宋体" w:eastAsia="宋体" w:cs="宋体"/>
          <w:sz w:val="24"/>
          <w:szCs w:val="24"/>
        </w:rPr>
        <w:t>中标通知书</w:t>
      </w:r>
    </w:p>
    <w:p w14:paraId="0CD6908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(一）</w:t>
      </w:r>
      <w:r>
        <w:rPr>
          <w:rFonts w:hint="eastAsia" w:ascii="宋体" w:hAnsi="宋体" w:eastAsia="宋体" w:cs="宋体"/>
          <w:sz w:val="24"/>
          <w:szCs w:val="24"/>
        </w:rPr>
        <w:t>投标书及其附件</w:t>
      </w:r>
    </w:p>
    <w:p w14:paraId="2BE435C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(一）</w:t>
      </w:r>
      <w:r>
        <w:rPr>
          <w:rFonts w:hint="eastAsia" w:ascii="宋体" w:hAnsi="宋体" w:eastAsia="宋体" w:cs="宋体"/>
          <w:sz w:val="24"/>
          <w:szCs w:val="24"/>
        </w:rPr>
        <w:t>本合同合同条款</w:t>
      </w:r>
    </w:p>
    <w:p w14:paraId="292DEFB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cs="宋体"/>
          <w:sz w:val="24"/>
          <w:szCs w:val="24"/>
          <w:lang w:eastAsia="zh-CN"/>
        </w:rPr>
        <w:t>）</w:t>
      </w:r>
      <w:r>
        <w:rPr>
          <w:rFonts w:hint="eastAsia" w:ascii="宋体" w:hAnsi="宋体" w:eastAsia="宋体" w:cs="宋体"/>
          <w:sz w:val="24"/>
          <w:szCs w:val="24"/>
        </w:rPr>
        <w:t>标准、规范及有关技术文件</w:t>
      </w:r>
    </w:p>
    <w:p w14:paraId="7768B2F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cs="宋体"/>
          <w:sz w:val="24"/>
          <w:szCs w:val="24"/>
          <w:lang w:eastAsia="zh-CN"/>
        </w:rPr>
        <w:t>）</w:t>
      </w:r>
      <w:r>
        <w:rPr>
          <w:rFonts w:hint="eastAsia" w:ascii="宋体" w:hAnsi="宋体" w:eastAsia="宋体" w:cs="宋体"/>
          <w:sz w:val="24"/>
          <w:szCs w:val="24"/>
        </w:rPr>
        <w:t>图纸及</w:t>
      </w:r>
      <w:r>
        <w:rPr>
          <w:rFonts w:hint="eastAsia" w:cs="宋体"/>
          <w:sz w:val="24"/>
          <w:szCs w:val="24"/>
          <w:lang w:eastAsia="zh-CN"/>
        </w:rPr>
        <w:t>做法</w:t>
      </w:r>
      <w:r>
        <w:rPr>
          <w:rFonts w:hint="eastAsia" w:ascii="宋体" w:hAnsi="宋体" w:eastAsia="宋体" w:cs="宋体"/>
          <w:sz w:val="24"/>
          <w:szCs w:val="24"/>
        </w:rPr>
        <w:t>说明</w:t>
      </w:r>
    </w:p>
    <w:p w14:paraId="351DDC8C">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cs="宋体"/>
          <w:sz w:val="24"/>
          <w:szCs w:val="24"/>
          <w:lang w:eastAsia="zh-CN"/>
        </w:rPr>
        <w:t>）</w:t>
      </w:r>
      <w:r>
        <w:rPr>
          <w:rFonts w:hint="eastAsia" w:ascii="宋体" w:hAnsi="宋体" w:eastAsia="宋体" w:cs="宋体"/>
          <w:sz w:val="24"/>
          <w:szCs w:val="24"/>
        </w:rPr>
        <w:t>工程量清单</w:t>
      </w:r>
    </w:p>
    <w:p w14:paraId="1B421334">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cs="宋体"/>
          <w:sz w:val="24"/>
          <w:szCs w:val="24"/>
          <w:lang w:eastAsia="zh-CN"/>
        </w:rPr>
        <w:t>）</w:t>
      </w:r>
      <w:r>
        <w:rPr>
          <w:rFonts w:hint="eastAsia" w:ascii="宋体" w:hAnsi="宋体" w:eastAsia="宋体" w:cs="宋体"/>
          <w:sz w:val="24"/>
          <w:szCs w:val="24"/>
        </w:rPr>
        <w:t>工程报价单或预算书</w:t>
      </w:r>
    </w:p>
    <w:p w14:paraId="3238231A">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第3条  语言文字及运用的</w:t>
      </w:r>
      <w:r>
        <w:rPr>
          <w:rFonts w:hint="eastAsia" w:cs="宋体"/>
          <w:b/>
          <w:sz w:val="24"/>
          <w:szCs w:val="24"/>
          <w:lang w:eastAsia="zh-CN"/>
        </w:rPr>
        <w:t>法律法规</w:t>
      </w:r>
      <w:r>
        <w:rPr>
          <w:rFonts w:hint="eastAsia" w:ascii="宋体" w:hAnsi="宋体" w:eastAsia="宋体" w:cs="宋体"/>
          <w:b/>
          <w:sz w:val="24"/>
          <w:szCs w:val="24"/>
        </w:rPr>
        <w:t>、标准和规范</w:t>
      </w:r>
    </w:p>
    <w:p w14:paraId="28FB593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1 本合同文件使用汉语语言文字书写、解释和说明。</w:t>
      </w:r>
    </w:p>
    <w:p w14:paraId="2E1C392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2 国家</w:t>
      </w:r>
      <w:r>
        <w:rPr>
          <w:rFonts w:hint="eastAsia" w:cs="宋体"/>
          <w:sz w:val="24"/>
          <w:szCs w:val="24"/>
          <w:lang w:eastAsia="zh-CN"/>
        </w:rPr>
        <w:t>法律法规</w:t>
      </w:r>
      <w:r>
        <w:rPr>
          <w:rFonts w:hint="eastAsia" w:ascii="宋体" w:hAnsi="宋体" w:eastAsia="宋体" w:cs="宋体"/>
          <w:sz w:val="24"/>
          <w:szCs w:val="24"/>
        </w:rPr>
        <w:t>、部门规章及本市地方性法规和相关规定对本合同具有约束力；国家标准、规范和本市有关部门颁发的标准和规范适用于本工程。结合本工程特点，需进一步明示的</w:t>
      </w:r>
      <w:r>
        <w:rPr>
          <w:rFonts w:hint="eastAsia" w:cs="宋体"/>
          <w:sz w:val="24"/>
          <w:szCs w:val="24"/>
          <w:lang w:eastAsia="zh-CN"/>
        </w:rPr>
        <w:t>法律法规</w:t>
      </w:r>
      <w:r>
        <w:rPr>
          <w:rFonts w:hint="eastAsia" w:ascii="宋体" w:hAnsi="宋体" w:eastAsia="宋体" w:cs="宋体"/>
          <w:sz w:val="24"/>
          <w:szCs w:val="24"/>
        </w:rPr>
        <w:t>、标准、规范及相关规定的有：</w:t>
      </w:r>
      <w:r>
        <w:rPr>
          <w:rFonts w:hint="eastAsia" w:ascii="宋体" w:hAnsi="宋体" w:eastAsia="宋体" w:cs="宋体"/>
          <w:sz w:val="24"/>
          <w:szCs w:val="24"/>
          <w:u w:val="single"/>
        </w:rPr>
        <w:t xml:space="preserve">                                                    </w:t>
      </w:r>
    </w:p>
    <w:p w14:paraId="544B6DA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550820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F7EEDD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7DD9C2B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3 国内没有相关标准、规范的部分：</w:t>
      </w:r>
      <w:r>
        <w:rPr>
          <w:rFonts w:hint="eastAsia" w:ascii="宋体" w:hAnsi="宋体" w:eastAsia="宋体" w:cs="宋体"/>
          <w:sz w:val="24"/>
          <w:szCs w:val="24"/>
          <w:u w:val="single"/>
        </w:rPr>
        <w:t xml:space="preserve">                          </w:t>
      </w:r>
    </w:p>
    <w:p w14:paraId="7CC6558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应由发包人在</w:t>
      </w:r>
      <w:r>
        <w:rPr>
          <w:rFonts w:hint="eastAsia" w:ascii="宋体" w:hAnsi="宋体" w:eastAsia="宋体" w:cs="宋体"/>
          <w:sz w:val="24"/>
          <w:szCs w:val="24"/>
          <w:u w:val="single"/>
        </w:rPr>
        <w:t xml:space="preserve">        </w:t>
      </w:r>
      <w:r>
        <w:rPr>
          <w:rFonts w:hint="eastAsia" w:ascii="宋体" w:hAnsi="宋体" w:eastAsia="宋体" w:cs="宋体"/>
          <w:sz w:val="24"/>
          <w:szCs w:val="24"/>
        </w:rPr>
        <w:t>日内，提出技术要求；承包人在</w:t>
      </w:r>
      <w:r>
        <w:rPr>
          <w:rFonts w:hint="eastAsia" w:ascii="宋体" w:hAnsi="宋体" w:eastAsia="宋体" w:cs="宋体"/>
          <w:sz w:val="24"/>
          <w:szCs w:val="24"/>
          <w:u w:val="single"/>
        </w:rPr>
        <w:t xml:space="preserve">       </w:t>
      </w:r>
      <w:r>
        <w:rPr>
          <w:rFonts w:hint="eastAsia" w:ascii="宋体" w:hAnsi="宋体" w:eastAsia="宋体" w:cs="宋体"/>
          <w:sz w:val="24"/>
          <w:szCs w:val="24"/>
        </w:rPr>
        <w:t>日内按发包人要求提出施工工艺，经发包人认可后执行。发包人要求使用国外标准、规范的，应负责提供中文译本。购买、翻译标准、规范或制定施工工艺的费用，由发包人承担。</w:t>
      </w:r>
    </w:p>
    <w:p w14:paraId="4BC43DA3">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第4条  工程师及项目经理</w:t>
      </w:r>
    </w:p>
    <w:p w14:paraId="4DED29C1">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1 发包人委托</w:t>
      </w:r>
      <w:r>
        <w:rPr>
          <w:rFonts w:hint="eastAsia" w:ascii="宋体" w:hAnsi="宋体" w:eastAsia="宋体" w:cs="宋体"/>
          <w:sz w:val="24"/>
          <w:szCs w:val="24"/>
          <w:u w:val="single"/>
        </w:rPr>
        <w:t xml:space="preserve">                       </w:t>
      </w:r>
      <w:r>
        <w:rPr>
          <w:rFonts w:hint="eastAsia" w:ascii="宋体" w:hAnsi="宋体" w:eastAsia="宋体" w:cs="宋体"/>
          <w:sz w:val="24"/>
          <w:szCs w:val="24"/>
        </w:rPr>
        <w:t>对本工程进行工程监理，监理工程师姓名</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r>
        <w:rPr>
          <w:rFonts w:hint="eastAsia" w:ascii="宋体" w:hAnsi="宋体" w:eastAsia="宋体" w:cs="宋体"/>
          <w:sz w:val="24"/>
          <w:szCs w:val="24"/>
        </w:rPr>
        <w:t>，其职权主要内容：</w:t>
      </w:r>
      <w:r>
        <w:rPr>
          <w:rFonts w:hint="eastAsia" w:ascii="宋体" w:hAnsi="宋体" w:eastAsia="宋体" w:cs="宋体"/>
          <w:sz w:val="24"/>
          <w:szCs w:val="24"/>
          <w:u w:val="single"/>
        </w:rPr>
        <w:t xml:space="preserve">                                                            </w:t>
      </w:r>
    </w:p>
    <w:p w14:paraId="4F6D225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发包人应在实施监理前将受委托的监理单位及监理工程师等详细内容和权限以书面形式通知承包人。</w:t>
      </w:r>
    </w:p>
    <w:p w14:paraId="3D103D0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2 发包人派驻施工场地的工程师姓名：</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14:paraId="4F6C2C9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cs="宋体"/>
          <w:sz w:val="24"/>
          <w:szCs w:val="24"/>
          <w:lang w:eastAsia="zh-CN"/>
        </w:rPr>
        <w:t>（1）</w:t>
      </w:r>
      <w:r>
        <w:rPr>
          <w:rFonts w:hint="eastAsia" w:ascii="宋体" w:hAnsi="宋体" w:eastAsia="宋体" w:cs="宋体"/>
          <w:sz w:val="24"/>
          <w:szCs w:val="24"/>
        </w:rPr>
        <w:t>本工程如实行监理，发包人派驻工程师的职权不得与监理工程师交叉，其具体职权：</w:t>
      </w:r>
      <w:r>
        <w:rPr>
          <w:rFonts w:hint="eastAsia" w:ascii="宋体" w:hAnsi="宋体" w:eastAsia="宋体" w:cs="宋体"/>
          <w:sz w:val="24"/>
          <w:szCs w:val="24"/>
          <w:u w:val="single"/>
        </w:rPr>
        <w:t xml:space="preserve">                                                </w:t>
      </w:r>
    </w:p>
    <w:p w14:paraId="63193D4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0FF5029">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（2）</w:t>
      </w:r>
      <w:r>
        <w:rPr>
          <w:rFonts w:hint="eastAsia" w:ascii="宋体" w:hAnsi="宋体" w:eastAsia="宋体" w:cs="宋体"/>
          <w:sz w:val="24"/>
          <w:szCs w:val="24"/>
        </w:rPr>
        <w:t>本工程如不实行监理，发包人派驻的工程师应负责本合同全面履行。</w:t>
      </w:r>
    </w:p>
    <w:p w14:paraId="72C05764">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3 承包人委派施工场地的项目经理姓名：</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14:paraId="188ADA5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rPr>
        <w:t xml:space="preserve"> </w:t>
      </w:r>
      <w:r>
        <w:rPr>
          <w:rFonts w:hint="eastAsia" w:cs="宋体"/>
          <w:sz w:val="24"/>
          <w:szCs w:val="24"/>
          <w:lang w:val="en-US" w:eastAsia="zh-CN"/>
        </w:rPr>
        <w:t xml:space="preserve">  </w:t>
      </w:r>
      <w:r>
        <w:rPr>
          <w:rFonts w:hint="eastAsia" w:ascii="宋体" w:hAnsi="宋体" w:eastAsia="宋体" w:cs="宋体"/>
          <w:sz w:val="24"/>
          <w:szCs w:val="24"/>
        </w:rPr>
        <w:t xml:space="preserve"> 4</w:t>
      </w:r>
      <w:r>
        <w:rPr>
          <w:rFonts w:hint="eastAsia" w:ascii="宋体" w:hAnsi="宋体" w:eastAsia="宋体" w:cs="宋体"/>
          <w:sz w:val="24"/>
          <w:szCs w:val="24"/>
          <w:lang w:val="en-US" w:eastAsia="zh-CN"/>
        </w:rPr>
        <w:t>.</w:t>
      </w:r>
      <w:r>
        <w:rPr>
          <w:rFonts w:hint="eastAsia" w:ascii="宋体" w:hAnsi="宋体" w:eastAsia="宋体" w:cs="宋体"/>
          <w:sz w:val="24"/>
          <w:szCs w:val="24"/>
        </w:rPr>
        <w:t>4 项目经理具体职权：</w:t>
      </w:r>
      <w:r>
        <w:rPr>
          <w:rFonts w:hint="eastAsia" w:ascii="宋体" w:hAnsi="宋体" w:eastAsia="宋体" w:cs="宋体"/>
          <w:sz w:val="24"/>
          <w:szCs w:val="24"/>
          <w:u w:val="single"/>
        </w:rPr>
        <w:t xml:space="preserve">                                     </w:t>
      </w:r>
    </w:p>
    <w:p w14:paraId="200883F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D64CDD0">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第5条  发包人工作</w:t>
      </w:r>
    </w:p>
    <w:p w14:paraId="350BD0D2">
      <w:pPr>
        <w:keepNext w:val="0"/>
        <w:keepLines w:val="0"/>
        <w:pageBreakBefore w:val="0"/>
        <w:widowControl w:val="0"/>
        <w:kinsoku/>
        <w:wordWrap/>
        <w:overflowPunct/>
        <w:topLinePunct w:val="0"/>
        <w:autoSpaceDE w:val="0"/>
        <w:autoSpaceDN w:val="0"/>
        <w:bidi w:val="0"/>
        <w:adjustRightInd/>
        <w:snapToGrid/>
        <w:spacing w:line="480" w:lineRule="exact"/>
        <w:ind w:left="585" w:leftChars="266"/>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1 在开工前</w:t>
      </w:r>
      <w:r>
        <w:rPr>
          <w:rFonts w:hint="eastAsia" w:ascii="宋体" w:hAnsi="宋体" w:eastAsia="宋体" w:cs="宋体"/>
          <w:sz w:val="24"/>
          <w:szCs w:val="24"/>
          <w:u w:val="single"/>
        </w:rPr>
        <w:t xml:space="preserve">     </w:t>
      </w:r>
      <w:r>
        <w:rPr>
          <w:rFonts w:hint="eastAsia" w:ascii="宋体" w:hAnsi="宋体" w:eastAsia="宋体" w:cs="宋体"/>
          <w:sz w:val="24"/>
          <w:szCs w:val="24"/>
        </w:rPr>
        <w:t>天，向承包人提供图纸及</w:t>
      </w:r>
      <w:r>
        <w:rPr>
          <w:rFonts w:hint="eastAsia" w:cs="宋体"/>
          <w:sz w:val="24"/>
          <w:szCs w:val="24"/>
          <w:lang w:eastAsia="zh-CN"/>
        </w:rPr>
        <w:t>做法</w:t>
      </w:r>
      <w:r>
        <w:rPr>
          <w:rFonts w:hint="eastAsia" w:ascii="宋体" w:hAnsi="宋体" w:eastAsia="宋体" w:cs="宋体"/>
          <w:sz w:val="24"/>
          <w:szCs w:val="24"/>
        </w:rPr>
        <w:t>说明</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p>
    <w:p w14:paraId="655C979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组织设计单位和承包人对图纸及</w:t>
      </w:r>
      <w:r>
        <w:rPr>
          <w:rFonts w:hint="eastAsia" w:cs="宋体"/>
          <w:sz w:val="24"/>
          <w:szCs w:val="24"/>
          <w:lang w:eastAsia="zh-CN"/>
        </w:rPr>
        <w:t>做法</w:t>
      </w:r>
      <w:r>
        <w:rPr>
          <w:rFonts w:hint="eastAsia" w:ascii="宋体" w:hAnsi="宋体" w:eastAsia="宋体" w:cs="宋体"/>
          <w:sz w:val="24"/>
          <w:szCs w:val="24"/>
        </w:rPr>
        <w:t>说明进行技术交底。如使用国外图纸的，其翻译等费用由发包人承担。</w:t>
      </w:r>
    </w:p>
    <w:p w14:paraId="0EDDC0C7">
      <w:pPr>
        <w:keepNext w:val="0"/>
        <w:keepLines w:val="0"/>
        <w:pageBreakBefore w:val="0"/>
        <w:widowControl w:val="0"/>
        <w:kinsoku/>
        <w:wordWrap/>
        <w:overflowPunct/>
        <w:topLinePunct w:val="0"/>
        <w:autoSpaceDE w:val="0"/>
        <w:autoSpaceDN w:val="0"/>
        <w:bidi w:val="0"/>
        <w:adjustRightInd/>
        <w:snapToGrid/>
        <w:spacing w:line="480" w:lineRule="exact"/>
        <w:ind w:firstLine="240" w:firstLineChars="100"/>
        <w:textAlignment w:val="auto"/>
        <w:rPr>
          <w:rFonts w:hint="eastAsia" w:ascii="宋体" w:hAnsi="宋体" w:eastAsia="宋体" w:cs="宋体"/>
          <w:sz w:val="24"/>
          <w:szCs w:val="24"/>
          <w:u w:val="single"/>
        </w:rPr>
      </w:pPr>
      <w:r>
        <w:rPr>
          <w:rFonts w:hint="eastAsia" w:ascii="宋体" w:hAnsi="宋体" w:eastAsia="宋体" w:cs="宋体"/>
          <w:sz w:val="24"/>
          <w:szCs w:val="24"/>
        </w:rPr>
        <w:t xml:space="preserve">  5</w:t>
      </w:r>
      <w:r>
        <w:rPr>
          <w:rFonts w:hint="eastAsia" w:ascii="宋体" w:hAnsi="宋体" w:eastAsia="宋体" w:cs="宋体"/>
          <w:sz w:val="24"/>
          <w:szCs w:val="24"/>
          <w:lang w:val="en-US" w:eastAsia="zh-CN"/>
        </w:rPr>
        <w:t>.</w:t>
      </w:r>
      <w:r>
        <w:rPr>
          <w:rFonts w:hint="eastAsia" w:ascii="宋体" w:hAnsi="宋体" w:eastAsia="宋体" w:cs="宋体"/>
          <w:sz w:val="24"/>
          <w:szCs w:val="24"/>
        </w:rPr>
        <w:t>2 在开工</w:t>
      </w:r>
      <w:r>
        <w:rPr>
          <w:rFonts w:hint="eastAsia" w:cs="宋体"/>
          <w:sz w:val="24"/>
          <w:szCs w:val="24"/>
          <w:lang w:eastAsia="zh-CN"/>
        </w:rPr>
        <w:t>前一</w:t>
      </w:r>
      <w:r>
        <w:rPr>
          <w:rFonts w:hint="eastAsia" w:ascii="宋体" w:hAnsi="宋体" w:eastAsia="宋体" w:cs="宋体"/>
          <w:sz w:val="24"/>
          <w:szCs w:val="24"/>
          <w:u w:val="single"/>
        </w:rPr>
        <w:t xml:space="preserve">          </w:t>
      </w:r>
      <w:r>
        <w:rPr>
          <w:rFonts w:hint="eastAsia" w:ascii="宋体" w:hAnsi="宋体" w:eastAsia="宋体" w:cs="宋体"/>
          <w:sz w:val="24"/>
          <w:szCs w:val="24"/>
        </w:rPr>
        <w:t>天，全部腾空或部分腾空被修缮或装修的房屋，清除施工场地内各种障碍物，对只能部分腾空的房屋或施工场地滞留的家具、设备、陈设及其他物品采取保护措施。提供施工场地及施工通道的范围：</w:t>
      </w:r>
      <w:r>
        <w:rPr>
          <w:rFonts w:hint="eastAsia" w:ascii="宋体" w:hAnsi="宋体" w:eastAsia="宋体" w:cs="宋体"/>
          <w:sz w:val="24"/>
          <w:szCs w:val="24"/>
          <w:u w:val="single"/>
        </w:rPr>
        <w:t xml:space="preserve">                                                        </w:t>
      </w:r>
    </w:p>
    <w:p w14:paraId="3C225D9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7747691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B2C8F0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p>
    <w:p w14:paraId="3B2C683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3 向承包人提供地质和各种管线资料，并保证其真实性。</w:t>
      </w:r>
    </w:p>
    <w:p w14:paraId="3A0D98E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5</w:t>
      </w:r>
      <w:r>
        <w:rPr>
          <w:rFonts w:hint="eastAsia" w:ascii="宋体" w:hAnsi="宋体" w:eastAsia="宋体" w:cs="宋体"/>
          <w:sz w:val="24"/>
          <w:szCs w:val="24"/>
          <w:lang w:val="en-US" w:eastAsia="zh-CN"/>
        </w:rPr>
        <w:t>.</w:t>
      </w:r>
      <w:r>
        <w:rPr>
          <w:rFonts w:hint="eastAsia" w:ascii="宋体" w:hAnsi="宋体" w:eastAsia="宋体" w:cs="宋体"/>
          <w:sz w:val="24"/>
          <w:szCs w:val="24"/>
        </w:rPr>
        <w:t>4 协调处理保护周围建筑物及装修、设备及设备管线、古树名木、绿地等不受损坏，并承担相应费用。</w:t>
      </w:r>
    </w:p>
    <w:p w14:paraId="62054A4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5</w:t>
      </w:r>
      <w:r>
        <w:rPr>
          <w:rFonts w:hint="eastAsia" w:ascii="宋体" w:hAnsi="宋体" w:eastAsia="宋体" w:cs="宋体"/>
          <w:sz w:val="24"/>
          <w:szCs w:val="24"/>
          <w:lang w:val="en-US" w:eastAsia="zh-CN"/>
        </w:rPr>
        <w:t>.</w:t>
      </w:r>
      <w:r>
        <w:rPr>
          <w:rFonts w:hint="eastAsia" w:ascii="宋体" w:hAnsi="宋体" w:eastAsia="宋体" w:cs="宋体"/>
          <w:sz w:val="24"/>
          <w:szCs w:val="24"/>
        </w:rPr>
        <w:t>5 负责办理施工所涉及的各种申请、批件手续，向承包方提供施工所需水、电、气、电讯设备等，并说明使用注意事项及其他要求。</w:t>
      </w:r>
    </w:p>
    <w:p w14:paraId="7AB0929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6 协调做好施工场地保卫、消防、垃圾处理工作，协调好周围邻里关系，并承担相应费用。</w:t>
      </w:r>
    </w:p>
    <w:p w14:paraId="0DB4A82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5</w:t>
      </w:r>
      <w:r>
        <w:rPr>
          <w:rFonts w:hint="eastAsia" w:ascii="宋体" w:hAnsi="宋体" w:eastAsia="宋体" w:cs="宋体"/>
          <w:sz w:val="24"/>
          <w:szCs w:val="24"/>
          <w:lang w:val="en-US" w:eastAsia="zh-CN"/>
        </w:rPr>
        <w:t>.</w:t>
      </w:r>
      <w:r>
        <w:rPr>
          <w:rFonts w:hint="eastAsia" w:ascii="宋体" w:hAnsi="宋体" w:eastAsia="宋体" w:cs="宋体"/>
          <w:sz w:val="24"/>
          <w:szCs w:val="24"/>
        </w:rPr>
        <w:t>7 结构修缮或设备及设备管线更新改造工程应有相应的图纸及</w:t>
      </w:r>
      <w:r>
        <w:rPr>
          <w:rFonts w:hint="eastAsia" w:cs="宋体"/>
          <w:sz w:val="24"/>
          <w:szCs w:val="24"/>
          <w:lang w:eastAsia="zh-CN"/>
        </w:rPr>
        <w:t>做法</w:t>
      </w:r>
      <w:r>
        <w:rPr>
          <w:rFonts w:hint="eastAsia" w:ascii="宋体" w:hAnsi="宋体" w:eastAsia="宋体" w:cs="宋体"/>
          <w:sz w:val="24"/>
          <w:szCs w:val="24"/>
        </w:rPr>
        <w:t>说明，并报有关部门审批。非结构修缮或设备及设备管线更新改造工程，如需拆改原建筑结构、设备及设备管线，应向有关部门办理审批手续。</w:t>
      </w:r>
    </w:p>
    <w:p w14:paraId="7BD57F8C">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8 发包人应完成5．2、5．3、5．4、5．5、5．6、5．7各项工作或其他工作，发包人可将其部分工作委托承包人办理，其具体内容：</w:t>
      </w:r>
      <w:r>
        <w:rPr>
          <w:rFonts w:hint="eastAsia" w:ascii="宋体" w:hAnsi="宋体" w:eastAsia="宋体" w:cs="宋体"/>
          <w:sz w:val="24"/>
          <w:szCs w:val="24"/>
          <w:u w:val="single"/>
        </w:rPr>
        <w:t xml:space="preserve">                                                      </w:t>
      </w:r>
    </w:p>
    <w:p w14:paraId="4C167D2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582D31D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并承担相应费用。</w:t>
      </w:r>
    </w:p>
    <w:p w14:paraId="4D855B0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5</w:t>
      </w:r>
      <w:r>
        <w:rPr>
          <w:rFonts w:hint="eastAsia" w:ascii="宋体" w:hAnsi="宋体" w:eastAsia="宋体" w:cs="宋体"/>
          <w:sz w:val="24"/>
          <w:szCs w:val="24"/>
          <w:lang w:val="en-US" w:eastAsia="zh-CN"/>
        </w:rPr>
        <w:t>.</w:t>
      </w:r>
      <w:r>
        <w:rPr>
          <w:rFonts w:hint="eastAsia" w:ascii="宋体" w:hAnsi="宋体" w:eastAsia="宋体" w:cs="宋体"/>
          <w:sz w:val="24"/>
          <w:szCs w:val="24"/>
        </w:rPr>
        <w:t>9 发包人对工程质量、进度进行验收和检查，按约定拨付工程款，办理竣工验收结算和其他各项事宜。</w:t>
      </w:r>
    </w:p>
    <w:p w14:paraId="31AACDB9">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第6条  承包人工作</w:t>
      </w:r>
    </w:p>
    <w:p w14:paraId="5EC65463">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6</w:t>
      </w:r>
      <w:r>
        <w:rPr>
          <w:rFonts w:hint="eastAsia" w:ascii="宋体" w:hAnsi="宋体" w:eastAsia="宋体" w:cs="宋体"/>
          <w:sz w:val="24"/>
          <w:szCs w:val="24"/>
          <w:lang w:val="en-US" w:eastAsia="zh-CN"/>
        </w:rPr>
        <w:t>.</w:t>
      </w:r>
      <w:r>
        <w:rPr>
          <w:rFonts w:hint="eastAsia" w:ascii="宋体" w:hAnsi="宋体" w:eastAsia="宋体" w:cs="宋体"/>
          <w:sz w:val="24"/>
          <w:szCs w:val="24"/>
        </w:rPr>
        <w:t>1 承包人按双方约定的时间参加图纸及</w:t>
      </w:r>
      <w:r>
        <w:rPr>
          <w:rFonts w:hint="eastAsia" w:cs="宋体"/>
          <w:sz w:val="24"/>
          <w:szCs w:val="24"/>
          <w:lang w:eastAsia="zh-CN"/>
        </w:rPr>
        <w:t>做法</w:t>
      </w:r>
      <w:r>
        <w:rPr>
          <w:rFonts w:hint="eastAsia" w:ascii="宋体" w:hAnsi="宋体" w:eastAsia="宋体" w:cs="宋体"/>
          <w:sz w:val="24"/>
          <w:szCs w:val="24"/>
        </w:rPr>
        <w:t>说明交底，</w:t>
      </w:r>
      <w:r>
        <w:rPr>
          <w:rFonts w:hint="eastAsia" w:cs="宋体"/>
          <w:sz w:val="24"/>
          <w:szCs w:val="24"/>
          <w:lang w:eastAsia="zh-CN"/>
        </w:rPr>
        <w:t>拟订</w:t>
      </w:r>
      <w:r>
        <w:rPr>
          <w:rFonts w:hint="eastAsia" w:ascii="宋体" w:hAnsi="宋体" w:eastAsia="宋体" w:cs="宋体"/>
          <w:sz w:val="24"/>
          <w:szCs w:val="24"/>
        </w:rPr>
        <w:t>施工组织设计和进度计划，交工程师审定。</w:t>
      </w:r>
    </w:p>
    <w:p w14:paraId="04AC137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6</w:t>
      </w:r>
      <w:r>
        <w:rPr>
          <w:rFonts w:hint="eastAsia" w:ascii="宋体" w:hAnsi="宋体" w:eastAsia="宋体" w:cs="宋体"/>
          <w:sz w:val="24"/>
          <w:szCs w:val="24"/>
          <w:lang w:val="en-US" w:eastAsia="zh-CN"/>
        </w:rPr>
        <w:t>.</w:t>
      </w:r>
      <w:r>
        <w:rPr>
          <w:rFonts w:hint="eastAsia" w:ascii="宋体" w:hAnsi="宋体" w:eastAsia="宋体" w:cs="宋体"/>
          <w:sz w:val="24"/>
          <w:szCs w:val="24"/>
        </w:rPr>
        <w:t>2 严格按照标准、规范、图纸及</w:t>
      </w:r>
      <w:r>
        <w:rPr>
          <w:rFonts w:hint="eastAsia" w:cs="宋体"/>
          <w:sz w:val="24"/>
          <w:szCs w:val="24"/>
          <w:lang w:eastAsia="zh-CN"/>
        </w:rPr>
        <w:t>做法</w:t>
      </w:r>
      <w:r>
        <w:rPr>
          <w:rFonts w:hint="eastAsia" w:ascii="宋体" w:hAnsi="宋体" w:eastAsia="宋体" w:cs="宋体"/>
          <w:sz w:val="24"/>
          <w:szCs w:val="24"/>
        </w:rPr>
        <w:t>说明、安全操作规程、消防安全规定、环保规定认真组织施工，做好施工场地安全、保卫、消防、清洁工作；做好质量验收记录；参加竣工验收；编制工程结算。</w:t>
      </w:r>
    </w:p>
    <w:p w14:paraId="75EE85D4">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6</w:t>
      </w:r>
      <w:r>
        <w:rPr>
          <w:rFonts w:hint="eastAsia" w:ascii="宋体" w:hAnsi="宋体" w:eastAsia="宋体" w:cs="宋体"/>
          <w:sz w:val="24"/>
          <w:szCs w:val="24"/>
          <w:lang w:val="en-US" w:eastAsia="zh-CN"/>
        </w:rPr>
        <w:t>.</w:t>
      </w:r>
      <w:r>
        <w:rPr>
          <w:rFonts w:hint="eastAsia" w:ascii="宋体" w:hAnsi="宋体" w:eastAsia="宋体" w:cs="宋体"/>
          <w:sz w:val="24"/>
          <w:szCs w:val="24"/>
        </w:rPr>
        <w:t>3 按照有关规定，妥善保护好周围建筑物、设备及设备管线、古树名木及施工场地内不易移动的家具、设备、陈设不受损坏。处理好因施工带来的扰民问题及周围单位、住户关系。</w:t>
      </w:r>
    </w:p>
    <w:p w14:paraId="3A8814C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4 不得超出图纸及</w:t>
      </w:r>
      <w:r>
        <w:rPr>
          <w:rFonts w:hint="eastAsia" w:cs="宋体"/>
          <w:sz w:val="24"/>
          <w:szCs w:val="24"/>
          <w:lang w:eastAsia="zh-CN"/>
        </w:rPr>
        <w:t>做法</w:t>
      </w:r>
      <w:r>
        <w:rPr>
          <w:rFonts w:hint="eastAsia" w:ascii="宋体" w:hAnsi="宋体" w:eastAsia="宋体" w:cs="宋体"/>
          <w:sz w:val="24"/>
          <w:szCs w:val="24"/>
        </w:rPr>
        <w:t>说明的规定，随意拆改原建筑结构或设备及设备管线。</w:t>
      </w:r>
    </w:p>
    <w:p w14:paraId="08357A1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6</w:t>
      </w:r>
      <w:r>
        <w:rPr>
          <w:rFonts w:hint="eastAsia" w:ascii="宋体" w:hAnsi="宋体" w:eastAsia="宋体" w:cs="宋体"/>
          <w:sz w:val="24"/>
          <w:szCs w:val="24"/>
          <w:lang w:val="en-US" w:eastAsia="zh-CN"/>
        </w:rPr>
        <w:t>.</w:t>
      </w:r>
      <w:r>
        <w:rPr>
          <w:rFonts w:hint="eastAsia" w:ascii="宋体" w:hAnsi="宋体" w:eastAsia="宋体" w:cs="宋体"/>
          <w:sz w:val="24"/>
          <w:szCs w:val="24"/>
        </w:rPr>
        <w:t>5 工程竣工未交付发包人之前，负责对施工场地原有建筑物及家具、设备、陈设和成品的保护工作。</w:t>
      </w:r>
    </w:p>
    <w:p w14:paraId="6DDCA754">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6</w:t>
      </w:r>
      <w:r>
        <w:rPr>
          <w:rFonts w:hint="eastAsia" w:ascii="宋体" w:hAnsi="宋体" w:eastAsia="宋体" w:cs="宋体"/>
          <w:sz w:val="24"/>
          <w:szCs w:val="24"/>
          <w:lang w:val="en-US" w:eastAsia="zh-CN"/>
        </w:rPr>
        <w:t>.</w:t>
      </w:r>
      <w:r>
        <w:rPr>
          <w:rFonts w:hint="eastAsia" w:ascii="宋体" w:hAnsi="宋体" w:eastAsia="宋体" w:cs="宋体"/>
          <w:sz w:val="24"/>
          <w:szCs w:val="24"/>
        </w:rPr>
        <w:t>6 凡因承包人原因，违反6．2、6．3、6．4、6．5款的规定，造成损坏和罚款等费用，均由承包人承担。</w:t>
      </w:r>
    </w:p>
    <w:p w14:paraId="5BF7DCC8">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6</w:t>
      </w:r>
      <w:r>
        <w:rPr>
          <w:rFonts w:hint="eastAsia" w:ascii="宋体" w:hAnsi="宋体" w:eastAsia="宋体" w:cs="宋体"/>
          <w:sz w:val="24"/>
          <w:szCs w:val="24"/>
          <w:lang w:val="en-US" w:eastAsia="zh-CN"/>
        </w:rPr>
        <w:t>.</w:t>
      </w:r>
      <w:r>
        <w:rPr>
          <w:rFonts w:hint="eastAsia" w:ascii="宋体" w:hAnsi="宋体" w:eastAsia="宋体" w:cs="宋体"/>
          <w:sz w:val="24"/>
          <w:szCs w:val="24"/>
        </w:rPr>
        <w:t>7 协助发包人完成5．8款约定的其他各项工作。</w:t>
      </w:r>
    </w:p>
    <w:p w14:paraId="711C1E6D">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第7条  施工进度与工期</w:t>
      </w:r>
    </w:p>
    <w:p w14:paraId="1B54234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1 承包人向工程师提供施工组织设计和工程进度计划内容和时间：</w:t>
      </w:r>
      <w:r>
        <w:rPr>
          <w:rFonts w:hint="eastAsia" w:ascii="宋体" w:hAnsi="宋体" w:eastAsia="宋体" w:cs="宋体"/>
          <w:sz w:val="24"/>
          <w:szCs w:val="24"/>
          <w:u w:val="single"/>
        </w:rPr>
        <w:t xml:space="preserve">                                                      </w:t>
      </w:r>
    </w:p>
    <w:p w14:paraId="4AD8E85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，工程师在收到后</w:t>
      </w:r>
      <w:r>
        <w:rPr>
          <w:rFonts w:hint="eastAsia" w:ascii="宋体" w:hAnsi="宋体" w:eastAsia="宋体" w:cs="宋体"/>
          <w:sz w:val="24"/>
          <w:szCs w:val="24"/>
          <w:u w:val="single"/>
        </w:rPr>
        <w:t xml:space="preserve">          </w:t>
      </w:r>
      <w:r>
        <w:rPr>
          <w:rFonts w:hint="eastAsia" w:ascii="宋体" w:hAnsi="宋体" w:eastAsia="宋体" w:cs="宋体"/>
          <w:sz w:val="24"/>
          <w:szCs w:val="24"/>
        </w:rPr>
        <w:t>天内予以确认或提出修改意见。逾期不能确认或提出修改意见视为同意。承包人按照经确认的施工组织设计和工程进度计划组织施工。因发包人原因导致工程不能按期开工，工期顺延，并由承包人承担相应责任，给承包人造成损失的，由发包人承担承包人的损失。因承包人原因，不能按期开工，应以书面形式向工程师提出延期开工的理由和申请，工程师应在48小时以内给予答复，在规定时间内未作答复视为同意延期开工申请，工程师不同意的，工期不予顺延。</w:t>
      </w:r>
    </w:p>
    <w:p w14:paraId="3DCC94E1">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2 工程师认为确有必要暂停施工时，应当以书面形式要求承包人暂停施工，并在提出要求后48小时内提出处理意见，承包人应按照工程师要求停止施工，并妥善保护已完工程。在实施工程师的处理意见后，可以书面形式提出复工要求。工程师应在48小时以内给予答复。在规定的时间内未作出答复，承包人可以自行复工，因发包人原因造成停工的，由发包人承担所发生的追加合同价款，赔偿承包人由此造成的损失，工期顺延；因承包人原因造成停工，由承包人承担发生的费用，工期不予顺延。</w:t>
      </w:r>
    </w:p>
    <w:p w14:paraId="0CE0D244">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3 因发包人未按合同约定履行义务或因设计变更增加工程量，非承包人原因停水、停电、停气7天内累计超过8小时，以及不可抗力等致使工程不能正常进行造成停工，工期延误的，经工程师认定，工期顺延。</w:t>
      </w:r>
    </w:p>
    <w:p w14:paraId="7EBD0663">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4 承包人应按协议书约定的竣工日期或工程师同意顺延的工期竣工。因承包人原因不能按时竣工的，应承担违约责任。发包人要求提前竣工的，双方另行签订提前竣工协议，支付承包人提前竣工的合同价款并为提前竣工创造条件。</w:t>
      </w:r>
    </w:p>
    <w:p w14:paraId="6F041F40">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第8条  质量检验与隐蔽工程验收</w:t>
      </w:r>
    </w:p>
    <w:p w14:paraId="05CDF8C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en-US" w:eastAsia="zh-CN"/>
        </w:rPr>
        <w:t>.</w:t>
      </w:r>
      <w:r>
        <w:rPr>
          <w:rFonts w:hint="eastAsia" w:ascii="宋体" w:hAnsi="宋体" w:eastAsia="宋体" w:cs="宋体"/>
          <w:sz w:val="24"/>
          <w:szCs w:val="24"/>
        </w:rPr>
        <w:t>1 工程质量应达到协议书约定的标准，质量评定标准以国家或行业质量评定标准为依据。因承包人原因工程质量达不到协议书的质量标准，承包人承担违约责任。</w:t>
      </w:r>
    </w:p>
    <w:p w14:paraId="2AE4CFF8">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双方约定在</w:t>
      </w:r>
      <w:r>
        <w:rPr>
          <w:rFonts w:hint="eastAsia" w:ascii="宋体" w:hAnsi="宋体" w:eastAsia="宋体" w:cs="宋体"/>
          <w:sz w:val="24"/>
          <w:szCs w:val="24"/>
          <w:u w:val="single"/>
        </w:rPr>
        <w:t xml:space="preserve">                             </w:t>
      </w:r>
      <w:r>
        <w:rPr>
          <w:rFonts w:hint="eastAsia" w:ascii="宋体" w:hAnsi="宋体" w:eastAsia="宋体" w:cs="宋体"/>
          <w:sz w:val="24"/>
          <w:szCs w:val="24"/>
        </w:rPr>
        <w:t>制作样板及样板间，作为质量评定验收实物依据。样板及样板间应按图纸及</w:t>
      </w:r>
      <w:r>
        <w:rPr>
          <w:rFonts w:hint="eastAsia" w:cs="宋体"/>
          <w:sz w:val="24"/>
          <w:szCs w:val="24"/>
          <w:lang w:eastAsia="zh-CN"/>
        </w:rPr>
        <w:t>做法</w:t>
      </w:r>
      <w:r>
        <w:rPr>
          <w:rFonts w:hint="eastAsia" w:ascii="宋体" w:hAnsi="宋体" w:eastAsia="宋体" w:cs="宋体"/>
          <w:sz w:val="24"/>
          <w:szCs w:val="24"/>
        </w:rPr>
        <w:t>说明要求制作，经工程师验收合格后双方共同封存，其制作费用由发包人承担。</w:t>
      </w:r>
    </w:p>
    <w:p w14:paraId="739C458C">
      <w:pPr>
        <w:keepNext w:val="0"/>
        <w:keepLines w:val="0"/>
        <w:pageBreakBefore w:val="0"/>
        <w:widowControl w:val="0"/>
        <w:kinsoku/>
        <w:wordWrap/>
        <w:overflowPunct/>
        <w:topLinePunct w:val="0"/>
        <w:autoSpaceDE w:val="0"/>
        <w:autoSpaceDN w:val="0"/>
        <w:bidi w:val="0"/>
        <w:adjustRightInd/>
        <w:snapToGrid/>
        <w:spacing w:line="480" w:lineRule="exact"/>
        <w:ind w:firstLine="240" w:firstLineChars="100"/>
        <w:textAlignment w:val="auto"/>
        <w:rPr>
          <w:rFonts w:hint="eastAsia" w:ascii="宋体" w:hAnsi="宋体" w:eastAsia="宋体" w:cs="宋体"/>
          <w:sz w:val="24"/>
          <w:szCs w:val="24"/>
          <w:u w:val="single"/>
        </w:rPr>
      </w:pPr>
      <w:r>
        <w:rPr>
          <w:rFonts w:hint="eastAsia" w:ascii="宋体" w:hAnsi="宋体" w:eastAsia="宋体" w:cs="宋体"/>
          <w:sz w:val="24"/>
          <w:szCs w:val="24"/>
        </w:rPr>
        <w:t xml:space="preserve"> 8</w:t>
      </w:r>
      <w:r>
        <w:rPr>
          <w:rFonts w:hint="eastAsia" w:ascii="宋体" w:hAnsi="宋体" w:eastAsia="宋体" w:cs="宋体"/>
          <w:sz w:val="24"/>
          <w:szCs w:val="24"/>
          <w:lang w:val="en-US" w:eastAsia="zh-CN"/>
        </w:rPr>
        <w:t>.</w:t>
      </w:r>
      <w:r>
        <w:rPr>
          <w:rFonts w:hint="eastAsia" w:ascii="宋体" w:hAnsi="宋体" w:eastAsia="宋体" w:cs="宋体"/>
          <w:sz w:val="24"/>
          <w:szCs w:val="24"/>
        </w:rPr>
        <w:t>2 双方约定该隐蔽工程或中间验收部位</w:t>
      </w:r>
      <w:r>
        <w:rPr>
          <w:rFonts w:hint="eastAsia" w:ascii="宋体" w:hAnsi="宋体" w:eastAsia="宋体" w:cs="宋体"/>
          <w:sz w:val="24"/>
          <w:szCs w:val="24"/>
          <w:u w:val="single"/>
        </w:rPr>
        <w:t xml:space="preserve">                  </w:t>
      </w:r>
    </w:p>
    <w:p w14:paraId="69C804A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对隐蔽工程和中间验收部位达到验收条件时，承包人在自检之后的48小时内通知工程师组织验收。承包人准备验收记录，验收合格并由工程师在验收记录上签字后，承包人可以隐蔽和继续施工。工程师未提出延期要求不按时验收，承包人可以自行组织验收，工程师应承认验收记录。</w:t>
      </w:r>
    </w:p>
    <w:p w14:paraId="5AF9722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en-US" w:eastAsia="zh-CN"/>
        </w:rPr>
        <w:t>.</w:t>
      </w:r>
      <w:r>
        <w:rPr>
          <w:rFonts w:hint="eastAsia" w:ascii="宋体" w:hAnsi="宋体" w:eastAsia="宋体" w:cs="宋体"/>
          <w:sz w:val="24"/>
          <w:szCs w:val="24"/>
        </w:rPr>
        <w:t>3 承包人应按照标准、规范、图纸及</w:t>
      </w:r>
      <w:r>
        <w:rPr>
          <w:rFonts w:hint="eastAsia" w:cs="宋体"/>
          <w:sz w:val="24"/>
          <w:szCs w:val="24"/>
          <w:lang w:eastAsia="zh-CN"/>
        </w:rPr>
        <w:t>做法</w:t>
      </w:r>
      <w:r>
        <w:rPr>
          <w:rFonts w:hint="eastAsia" w:ascii="宋体" w:hAnsi="宋体" w:eastAsia="宋体" w:cs="宋体"/>
          <w:sz w:val="24"/>
          <w:szCs w:val="24"/>
        </w:rPr>
        <w:t>说明，样板间以及工程师依据合同发出的指令，随时接受工程师检查，并为检查提供便利条件。</w:t>
      </w:r>
    </w:p>
    <w:p w14:paraId="66483B51">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en-US" w:eastAsia="zh-CN"/>
        </w:rPr>
        <w:t>.</w:t>
      </w:r>
      <w:r>
        <w:rPr>
          <w:rFonts w:hint="eastAsia" w:ascii="宋体" w:hAnsi="宋体" w:eastAsia="宋体" w:cs="宋体"/>
          <w:sz w:val="24"/>
          <w:szCs w:val="24"/>
        </w:rPr>
        <w:t>4 凡工程质量达不到协议书标准的部分，工程师一经发现，应要求承包人拆除或重新施工，承包人应按工程师要求拆除或重新施工，直到符合约定的标准。因承包人原因造成质量达不到约定的标准</w:t>
      </w:r>
      <w:r>
        <w:rPr>
          <w:rFonts w:hint="eastAsia" w:cs="宋体"/>
          <w:sz w:val="24"/>
          <w:szCs w:val="24"/>
          <w:lang w:eastAsia="zh-CN"/>
        </w:rPr>
        <w:t>（</w:t>
      </w:r>
      <w:r>
        <w:rPr>
          <w:rFonts w:hint="eastAsia" w:ascii="宋体" w:hAnsi="宋体" w:eastAsia="宋体" w:cs="宋体"/>
          <w:sz w:val="24"/>
          <w:szCs w:val="24"/>
        </w:rPr>
        <w:t>含隐蔽工程复检部分</w:t>
      </w:r>
      <w:r>
        <w:rPr>
          <w:rFonts w:hint="eastAsia" w:cs="宋体"/>
          <w:sz w:val="24"/>
          <w:szCs w:val="24"/>
          <w:lang w:eastAsia="zh-CN"/>
        </w:rPr>
        <w:t>）</w:t>
      </w:r>
      <w:r>
        <w:rPr>
          <w:rFonts w:hint="eastAsia" w:ascii="宋体" w:hAnsi="宋体" w:eastAsia="宋体" w:cs="宋体"/>
          <w:sz w:val="24"/>
          <w:szCs w:val="24"/>
        </w:rPr>
        <w:t>，承包人应承担因此而发生的拆除、剥离、开孔、返修、重做的费用，工期不予顺延。</w:t>
      </w:r>
    </w:p>
    <w:p w14:paraId="2B0A6CE3">
      <w:pPr>
        <w:keepNext w:val="0"/>
        <w:keepLines w:val="0"/>
        <w:pageBreakBefore w:val="0"/>
        <w:widowControl w:val="0"/>
        <w:kinsoku/>
        <w:wordWrap/>
        <w:overflowPunct/>
        <w:topLinePunct w:val="0"/>
        <w:autoSpaceDE w:val="0"/>
        <w:autoSpaceDN w:val="0"/>
        <w:bidi w:val="0"/>
        <w:adjustRightInd/>
        <w:snapToGrid/>
        <w:spacing w:line="480" w:lineRule="exact"/>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 xml:space="preserve"> 8</w:t>
      </w:r>
      <w:r>
        <w:rPr>
          <w:rFonts w:hint="eastAsia" w:ascii="宋体" w:hAnsi="宋体" w:eastAsia="宋体" w:cs="宋体"/>
          <w:sz w:val="24"/>
          <w:szCs w:val="24"/>
          <w:lang w:val="en-US" w:eastAsia="zh-CN"/>
        </w:rPr>
        <w:t>.</w:t>
      </w:r>
      <w:r>
        <w:rPr>
          <w:rFonts w:hint="eastAsia" w:ascii="宋体" w:hAnsi="宋体" w:eastAsia="宋体" w:cs="宋体"/>
          <w:sz w:val="24"/>
          <w:szCs w:val="24"/>
        </w:rPr>
        <w:t>5 凡因发包人提供的材料不合格、工程师指令失误，而造成工程质量达不到约定标准，或隐蔽工程要求复检仍为合格的，所发生的费用由发包人承担，并赔偿承包人损失，工期顺延。</w:t>
      </w:r>
    </w:p>
    <w:p w14:paraId="258917E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en-US" w:eastAsia="zh-CN"/>
        </w:rPr>
        <w:t>.</w:t>
      </w:r>
      <w:r>
        <w:rPr>
          <w:rFonts w:hint="eastAsia" w:ascii="宋体" w:hAnsi="宋体" w:eastAsia="宋体" w:cs="宋体"/>
          <w:sz w:val="24"/>
          <w:szCs w:val="24"/>
        </w:rPr>
        <w:t>6 双方对工程质量有争议，由双方同意的工程质量检测机构鉴定，所需费用及由此造成的损失，由责任方承担。双方均有责任的，由双方根据其责任分别承担。</w:t>
      </w:r>
    </w:p>
    <w:p w14:paraId="74AB699B">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第9条  安全生产</w:t>
      </w:r>
    </w:p>
    <w:p w14:paraId="03F5A7A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val="en-US" w:eastAsia="zh-CN"/>
        </w:rPr>
        <w:t>.</w:t>
      </w:r>
      <w:r>
        <w:rPr>
          <w:rFonts w:hint="eastAsia" w:ascii="宋体" w:hAnsi="宋体" w:eastAsia="宋体" w:cs="宋体"/>
          <w:sz w:val="24"/>
          <w:szCs w:val="24"/>
        </w:rPr>
        <w:t>1 发包人提供的图纸及</w:t>
      </w:r>
      <w:r>
        <w:rPr>
          <w:rFonts w:hint="eastAsia" w:cs="宋体"/>
          <w:sz w:val="24"/>
          <w:szCs w:val="24"/>
          <w:lang w:eastAsia="zh-CN"/>
        </w:rPr>
        <w:t>做法</w:t>
      </w:r>
      <w:r>
        <w:rPr>
          <w:rFonts w:hint="eastAsia" w:ascii="宋体" w:hAnsi="宋体" w:eastAsia="宋体" w:cs="宋体"/>
          <w:sz w:val="24"/>
          <w:szCs w:val="24"/>
        </w:rPr>
        <w:t>说明应符合国家有关安全和防火规范要求，并对其在施工场地的相关人员进行安全教育。凡因发包人原因违反安全及防火规范，导致发生安全或火灾事故的；发包人应承担责任及发生的费用。并赔偿承包人的损失。</w:t>
      </w:r>
    </w:p>
    <w:p w14:paraId="50026278">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9</w:t>
      </w:r>
      <w:r>
        <w:rPr>
          <w:rFonts w:hint="eastAsia" w:ascii="宋体" w:hAnsi="宋体" w:eastAsia="宋体" w:cs="宋体"/>
          <w:sz w:val="24"/>
          <w:szCs w:val="24"/>
          <w:lang w:val="en-US" w:eastAsia="zh-CN"/>
        </w:rPr>
        <w:t>.</w:t>
      </w:r>
      <w:r>
        <w:rPr>
          <w:rFonts w:hint="eastAsia" w:ascii="宋体" w:hAnsi="宋体" w:eastAsia="宋体" w:cs="宋体"/>
          <w:sz w:val="24"/>
          <w:szCs w:val="24"/>
        </w:rPr>
        <w:t>2 承包人应当严格遵守安全生产的有关管理规定，严格按照安全生产及防火规范组织施工，做好现场设备管线、通道等防护围栏，在危险地段安装警示牌或警示灯，随时接受行业安全检查人员依法实施的监督检查。在动力设备、输电线路、地下管道、密封防震车间、易燃易爆地段、有放射毒害环境、不停止使用建筑以及在临街交通要道附近施工的，施工前应向工程师提出安全防护措施，经工程师认可后实施，防护措施费用由发包人承担。凡因承包人原因导致发生安全或火灾事故的，承包人应承担责任及所发生的费用，并赔偿发包人的损失。</w:t>
      </w:r>
    </w:p>
    <w:p w14:paraId="4C502F5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val="en-US" w:eastAsia="zh-CN"/>
        </w:rPr>
        <w:t>.</w:t>
      </w:r>
      <w:r>
        <w:rPr>
          <w:rFonts w:hint="eastAsia" w:ascii="宋体" w:hAnsi="宋体" w:eastAsia="宋体" w:cs="宋体"/>
          <w:sz w:val="24"/>
          <w:szCs w:val="24"/>
        </w:rPr>
        <w:t>3 发生重大伤亡事故及其他安全事故，承包人应按有关规定立即上报有关部门并通知工程师，同时按政府有关部门要求处理，由事故责任方承担费用。双方对事故责任有争议时，应按政府有关部门的认定处理。</w:t>
      </w:r>
    </w:p>
    <w:p w14:paraId="6EB82D48">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第10条  材料设备供应</w:t>
      </w:r>
    </w:p>
    <w:p w14:paraId="1B211D2A">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10</w:t>
      </w:r>
      <w:r>
        <w:rPr>
          <w:rFonts w:hint="eastAsia" w:ascii="宋体" w:hAnsi="宋体" w:eastAsia="宋体" w:cs="宋体"/>
          <w:sz w:val="24"/>
          <w:szCs w:val="24"/>
          <w:lang w:val="en-US" w:eastAsia="zh-CN"/>
        </w:rPr>
        <w:t>.</w:t>
      </w:r>
      <w:r>
        <w:rPr>
          <w:rFonts w:hint="eastAsia" w:ascii="宋体" w:hAnsi="宋体" w:eastAsia="宋体" w:cs="宋体"/>
          <w:sz w:val="24"/>
          <w:szCs w:val="24"/>
        </w:rPr>
        <w:t>1 双方约定本工程由发包人供应的材料、设备</w:t>
      </w:r>
      <w:r>
        <w:rPr>
          <w:rFonts w:hint="eastAsia" w:cs="宋体"/>
          <w:sz w:val="24"/>
          <w:szCs w:val="24"/>
          <w:lang w:eastAsia="zh-CN"/>
        </w:rPr>
        <w:t>（</w:t>
      </w:r>
      <w:r>
        <w:rPr>
          <w:rFonts w:hint="eastAsia" w:ascii="宋体" w:hAnsi="宋体" w:eastAsia="宋体" w:cs="宋体"/>
          <w:sz w:val="24"/>
          <w:szCs w:val="24"/>
        </w:rPr>
        <w:t>见附件二</w:t>
      </w:r>
      <w:r>
        <w:rPr>
          <w:rFonts w:hint="eastAsia" w:cs="宋体"/>
          <w:sz w:val="24"/>
          <w:szCs w:val="24"/>
          <w:lang w:eastAsia="zh-CN"/>
        </w:rPr>
        <w:t>）</w:t>
      </w:r>
      <w:r>
        <w:rPr>
          <w:rFonts w:hint="eastAsia" w:ascii="宋体" w:hAnsi="宋体" w:eastAsia="宋体" w:cs="宋体"/>
          <w:sz w:val="24"/>
          <w:szCs w:val="24"/>
        </w:rPr>
        <w:t>，凡由发包人供应的材料、设备，应按附件二规定的材料名称、规格型号、单位、数量、单价、供应时间、送达地点的要求进行，并提供产品合格证书。承包人应积极配合发包人做好材料的验收、试验和保管工作，发包人支付保管和试验费用，费用的计算：</w:t>
      </w:r>
      <w:r>
        <w:rPr>
          <w:rFonts w:hint="eastAsia" w:ascii="宋体" w:hAnsi="宋体" w:eastAsia="宋体" w:cs="宋体"/>
          <w:sz w:val="24"/>
          <w:szCs w:val="24"/>
          <w:u w:val="single"/>
        </w:rPr>
        <w:t xml:space="preserve">                                         </w:t>
      </w:r>
    </w:p>
    <w:p w14:paraId="415BBBA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凡因发包人提供的材料不符合附件二规定或质量不合格所造成的各种损失和费用由发包人承担。</w:t>
      </w:r>
    </w:p>
    <w:p w14:paraId="22D8EA63">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eastAsia="宋体" w:cs="宋体"/>
          <w:sz w:val="24"/>
          <w:szCs w:val="24"/>
          <w:lang w:val="en-US" w:eastAsia="zh-CN"/>
        </w:rPr>
        <w:t>.</w:t>
      </w:r>
      <w:r>
        <w:rPr>
          <w:rFonts w:hint="eastAsia" w:ascii="宋体" w:hAnsi="宋体" w:eastAsia="宋体" w:cs="宋体"/>
          <w:sz w:val="24"/>
          <w:szCs w:val="24"/>
        </w:rPr>
        <w:t>2 凡由承包人负责采购和供应的材料、设备，应符合质量和设计要求，并提供产品合格证书。因承包人供应的材料、设备质量不合格或不符合设计要求，给工程造成损失的，承包人应承担责任。</w:t>
      </w:r>
    </w:p>
    <w:p w14:paraId="394AA773">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 xml:space="preserve"> 10</w:t>
      </w:r>
      <w:r>
        <w:rPr>
          <w:rFonts w:hint="eastAsia" w:ascii="宋体" w:hAnsi="宋体" w:eastAsia="宋体" w:cs="宋体"/>
          <w:sz w:val="24"/>
          <w:szCs w:val="24"/>
          <w:lang w:val="en-US" w:eastAsia="zh-CN"/>
        </w:rPr>
        <w:t>.</w:t>
      </w:r>
      <w:r>
        <w:rPr>
          <w:rFonts w:hint="eastAsia" w:ascii="宋体" w:hAnsi="宋体" w:eastAsia="宋体" w:cs="宋体"/>
          <w:sz w:val="24"/>
          <w:szCs w:val="24"/>
        </w:rPr>
        <w:t>3 双方约定，任何一方提供下列材料</w:t>
      </w:r>
      <w:r>
        <w:rPr>
          <w:rFonts w:hint="eastAsia" w:ascii="宋体" w:hAnsi="宋体" w:eastAsia="宋体" w:cs="宋体"/>
          <w:sz w:val="24"/>
          <w:szCs w:val="24"/>
          <w:u w:val="single"/>
        </w:rPr>
        <w:t xml:space="preserve">                            </w:t>
      </w:r>
    </w:p>
    <w:p w14:paraId="6098D00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应提供材料的样品或样本，经双方验收后共同封存，</w:t>
      </w:r>
      <w:r>
        <w:rPr>
          <w:rFonts w:hint="eastAsia" w:cs="宋体"/>
          <w:sz w:val="24"/>
          <w:szCs w:val="24"/>
          <w:lang w:eastAsia="zh-CN"/>
        </w:rPr>
        <w:t>作为</w:t>
      </w:r>
      <w:r>
        <w:rPr>
          <w:rFonts w:hint="eastAsia" w:ascii="宋体" w:hAnsi="宋体" w:eastAsia="宋体" w:cs="宋体"/>
          <w:sz w:val="24"/>
          <w:szCs w:val="24"/>
        </w:rPr>
        <w:t>材料供应和竣工验收的实物标准。凡材料不符合样品或样本的，由供货方</w:t>
      </w:r>
      <w:r>
        <w:rPr>
          <w:rFonts w:hint="eastAsia" w:cs="宋体"/>
          <w:sz w:val="24"/>
          <w:szCs w:val="24"/>
          <w:lang w:eastAsia="zh-CN"/>
        </w:rPr>
        <w:t>承担责任</w:t>
      </w:r>
      <w:r>
        <w:rPr>
          <w:rFonts w:hint="eastAsia" w:ascii="宋体" w:hAnsi="宋体" w:eastAsia="宋体" w:cs="宋体"/>
          <w:sz w:val="24"/>
          <w:szCs w:val="24"/>
        </w:rPr>
        <w:t>。</w:t>
      </w:r>
    </w:p>
    <w:p w14:paraId="7562329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eastAsia="宋体" w:cs="宋体"/>
          <w:sz w:val="24"/>
          <w:szCs w:val="24"/>
          <w:lang w:val="en-US" w:eastAsia="zh-CN"/>
        </w:rPr>
        <w:t>.</w:t>
      </w:r>
      <w:r>
        <w:rPr>
          <w:rFonts w:hint="eastAsia" w:ascii="宋体" w:hAnsi="宋体" w:eastAsia="宋体" w:cs="宋体"/>
          <w:sz w:val="24"/>
          <w:szCs w:val="24"/>
        </w:rPr>
        <w:t>4 由承包人负责采购的材料设备，发包人不得指定生产厂或供应商。</w:t>
      </w:r>
    </w:p>
    <w:p w14:paraId="25525E3B">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第11条  合同价款与交付</w:t>
      </w:r>
    </w:p>
    <w:p w14:paraId="4074189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en-US" w:eastAsia="zh-CN"/>
        </w:rPr>
        <w:t>.</w:t>
      </w:r>
      <w:r>
        <w:rPr>
          <w:rFonts w:hint="eastAsia" w:ascii="宋体" w:hAnsi="宋体" w:eastAsia="宋体" w:cs="宋体"/>
          <w:sz w:val="24"/>
          <w:szCs w:val="24"/>
        </w:rPr>
        <w:t>1 实行招标的工程合同价款由发包人依据中标通知书中的中标价格在协议书内约定，非招标工程的合同价款由发包人承包人依据工程预算书在协议书内约定。</w:t>
      </w:r>
    </w:p>
    <w:p w14:paraId="7823358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en-US" w:eastAsia="zh-CN"/>
        </w:rPr>
        <w:t>.</w:t>
      </w:r>
      <w:r>
        <w:rPr>
          <w:rFonts w:hint="eastAsia" w:ascii="宋体" w:hAnsi="宋体" w:eastAsia="宋体" w:cs="宋体"/>
          <w:sz w:val="24"/>
          <w:szCs w:val="24"/>
        </w:rPr>
        <w:t>2 双方约定，本合同价款采用</w:t>
      </w:r>
      <w:r>
        <w:rPr>
          <w:rFonts w:hint="eastAsia" w:ascii="宋体" w:hAnsi="宋体" w:eastAsia="宋体" w:cs="宋体"/>
          <w:sz w:val="24"/>
          <w:szCs w:val="24"/>
          <w:u w:val="single"/>
        </w:rPr>
        <w:t xml:space="preserve">           </w:t>
      </w:r>
      <w:r>
        <w:rPr>
          <w:rFonts w:hint="eastAsia" w:ascii="宋体" w:hAnsi="宋体" w:eastAsia="宋体" w:cs="宋体"/>
          <w:sz w:val="24"/>
          <w:szCs w:val="24"/>
        </w:rPr>
        <w:t>方式确定。</w:t>
      </w:r>
    </w:p>
    <w:p w14:paraId="7B951FA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cs="宋体"/>
          <w:sz w:val="24"/>
          <w:szCs w:val="24"/>
          <w:lang w:eastAsia="zh-CN"/>
        </w:rPr>
        <w:t>（1）</w:t>
      </w:r>
      <w:r>
        <w:rPr>
          <w:rFonts w:hint="eastAsia" w:ascii="宋体" w:hAnsi="宋体" w:eastAsia="宋体" w:cs="宋体"/>
          <w:sz w:val="24"/>
          <w:szCs w:val="24"/>
        </w:rPr>
        <w:t>固定价格合同。合同价款中包括风险范围及计算方法：</w:t>
      </w:r>
      <w:r>
        <w:rPr>
          <w:rFonts w:hint="eastAsia" w:ascii="宋体" w:hAnsi="宋体" w:eastAsia="宋体" w:cs="宋体"/>
          <w:sz w:val="24"/>
          <w:szCs w:val="24"/>
          <w:u w:val="single"/>
        </w:rPr>
        <w:t xml:space="preserve">          </w:t>
      </w:r>
    </w:p>
    <w:p w14:paraId="70A6DB1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10611DF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在约定的风险范围内，合同价款不再调整。风险范围以外的合同价款调整方法：</w:t>
      </w:r>
      <w:r>
        <w:rPr>
          <w:rFonts w:hint="eastAsia" w:ascii="宋体" w:hAnsi="宋体" w:eastAsia="宋体" w:cs="宋体"/>
          <w:sz w:val="24"/>
          <w:szCs w:val="24"/>
          <w:u w:val="single"/>
        </w:rPr>
        <w:t xml:space="preserve">                                                            </w:t>
      </w:r>
    </w:p>
    <w:p w14:paraId="1C8472A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85B642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B7287B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cs="宋体"/>
          <w:sz w:val="24"/>
          <w:szCs w:val="24"/>
          <w:lang w:eastAsia="zh-CN"/>
        </w:rPr>
        <w:t>（2）</w:t>
      </w:r>
      <w:r>
        <w:rPr>
          <w:rFonts w:hint="eastAsia" w:ascii="宋体" w:hAnsi="宋体" w:eastAsia="宋体" w:cs="宋体"/>
          <w:sz w:val="24"/>
          <w:szCs w:val="24"/>
        </w:rPr>
        <w:t>可调价合同。合同价款调整原因包括有</w:t>
      </w:r>
      <w:r>
        <w:rPr>
          <w:rFonts w:hint="eastAsia" w:cs="宋体"/>
          <w:sz w:val="24"/>
          <w:szCs w:val="24"/>
          <w:lang w:eastAsia="zh-CN"/>
        </w:rPr>
        <w:t>法律法规</w:t>
      </w:r>
      <w:r>
        <w:rPr>
          <w:rFonts w:hint="eastAsia" w:ascii="宋体" w:hAnsi="宋体" w:eastAsia="宋体" w:cs="宋体"/>
          <w:sz w:val="24"/>
          <w:szCs w:val="24"/>
        </w:rPr>
        <w:t>和国家有关政策变化的影响；安康市房屋修缮工程定额管理处公布的价格调整；7天内非承包人原因停水、停电、停气造成停工累计超过8小时；双方约定的其他调整原因等。双方约定具体调整因素及调整方法：</w:t>
      </w:r>
      <w:r>
        <w:rPr>
          <w:rFonts w:hint="eastAsia" w:ascii="宋体" w:hAnsi="宋体" w:eastAsia="宋体" w:cs="宋体"/>
          <w:sz w:val="24"/>
          <w:szCs w:val="24"/>
          <w:u w:val="single"/>
        </w:rPr>
        <w:t xml:space="preserve">                        </w:t>
      </w:r>
    </w:p>
    <w:p w14:paraId="22F4B46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7B9102C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0381AAF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cs="宋体"/>
          <w:sz w:val="24"/>
          <w:szCs w:val="24"/>
          <w:lang w:eastAsia="zh-CN"/>
        </w:rPr>
        <w:t>（3）</w:t>
      </w:r>
      <w:r>
        <w:rPr>
          <w:rFonts w:hint="eastAsia" w:ascii="宋体" w:hAnsi="宋体" w:eastAsia="宋体" w:cs="宋体"/>
          <w:sz w:val="24"/>
          <w:szCs w:val="24"/>
        </w:rPr>
        <w:t>成本加酬金合同。成本加酬金合同计算方法：</w:t>
      </w:r>
      <w:r>
        <w:rPr>
          <w:rFonts w:hint="eastAsia" w:ascii="宋体" w:hAnsi="宋体" w:eastAsia="宋体" w:cs="宋体"/>
          <w:sz w:val="24"/>
          <w:szCs w:val="24"/>
          <w:u w:val="single"/>
        </w:rPr>
        <w:t xml:space="preserve">                      </w:t>
      </w:r>
    </w:p>
    <w:p w14:paraId="18E19E3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133AB26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en-US" w:eastAsia="zh-CN"/>
        </w:rPr>
        <w:t>.</w:t>
      </w:r>
      <w:r>
        <w:rPr>
          <w:rFonts w:hint="eastAsia" w:ascii="宋体" w:hAnsi="宋体" w:eastAsia="宋体" w:cs="宋体"/>
          <w:sz w:val="24"/>
          <w:szCs w:val="24"/>
        </w:rPr>
        <w:t>3 本合同生效后，发包人分</w:t>
      </w:r>
      <w:r>
        <w:rPr>
          <w:rFonts w:hint="eastAsia" w:ascii="宋体" w:hAnsi="宋体" w:eastAsia="宋体" w:cs="宋体"/>
          <w:sz w:val="24"/>
          <w:szCs w:val="24"/>
          <w:u w:val="single"/>
        </w:rPr>
        <w:t xml:space="preserve">        </w:t>
      </w:r>
      <w:r>
        <w:rPr>
          <w:rFonts w:hint="eastAsia" w:ascii="宋体" w:hAnsi="宋体" w:eastAsia="宋体" w:cs="宋体"/>
          <w:sz w:val="24"/>
          <w:szCs w:val="24"/>
        </w:rPr>
        <w:t>次按下表支付工程价款，尾款待工程结算时一次支付。</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1729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9BEB86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付款时间及次数</w:t>
            </w:r>
          </w:p>
        </w:tc>
        <w:tc>
          <w:tcPr>
            <w:tcW w:w="2841" w:type="dxa"/>
            <w:vAlign w:val="center"/>
          </w:tcPr>
          <w:p w14:paraId="23ABD2B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付款比例％</w:t>
            </w:r>
          </w:p>
        </w:tc>
        <w:tc>
          <w:tcPr>
            <w:tcW w:w="2841" w:type="dxa"/>
            <w:vAlign w:val="center"/>
          </w:tcPr>
          <w:p w14:paraId="511770A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付款金额</w:t>
            </w:r>
          </w:p>
        </w:tc>
      </w:tr>
      <w:tr w14:paraId="4C49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487483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036DE3B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611A9FD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33E5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573B1F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5A33CB1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3DF274B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7571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E4FC83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38A7893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305DD3F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1B72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215C28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0E0B90F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18FDF55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71DB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8AF046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61CADA3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2841" w:type="dxa"/>
            <w:vAlign w:val="center"/>
          </w:tcPr>
          <w:p w14:paraId="47F8088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bl>
    <w:p w14:paraId="18561CDF">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第12条  工程变更</w:t>
      </w:r>
    </w:p>
    <w:p w14:paraId="206CEA0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en-US" w:eastAsia="zh-CN"/>
        </w:rPr>
        <w:t>.</w:t>
      </w:r>
      <w:r>
        <w:rPr>
          <w:rFonts w:hint="eastAsia" w:ascii="宋体" w:hAnsi="宋体" w:eastAsia="宋体" w:cs="宋体"/>
          <w:sz w:val="24"/>
          <w:szCs w:val="24"/>
        </w:rPr>
        <w:t>1 因发包人原因，需要对图纸及作法说明，工程量进行变更的，工程师应以书面形式通知承包人。承包人应按照工程师的通知及要求进行相应变更。因变更导致合同价款增减及给承包人造成的损失，由发包人承担，工期顺延。</w:t>
      </w:r>
    </w:p>
    <w:p w14:paraId="76DEE11A">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en-US" w:eastAsia="zh-CN"/>
        </w:rPr>
        <w:t>.</w:t>
      </w:r>
      <w:r>
        <w:rPr>
          <w:rFonts w:hint="eastAsia" w:ascii="宋体" w:hAnsi="宋体" w:eastAsia="宋体" w:cs="宋体"/>
          <w:sz w:val="24"/>
          <w:szCs w:val="24"/>
        </w:rPr>
        <w:t>2 承包人不得对图纸及作法说明进行变更，因承包人擅自变更所发生的费用和由此导致发包人直接损失，由承包人承担。工期不予顺延。承包人提出合理化建议涉及的设计、材料</w:t>
      </w:r>
      <w:r>
        <w:rPr>
          <w:rFonts w:hint="eastAsia" w:cs="宋体"/>
          <w:sz w:val="24"/>
          <w:szCs w:val="24"/>
          <w:lang w:eastAsia="zh-CN"/>
        </w:rPr>
        <w:t>做法</w:t>
      </w:r>
      <w:r>
        <w:rPr>
          <w:rFonts w:hint="eastAsia" w:ascii="宋体" w:hAnsi="宋体" w:eastAsia="宋体" w:cs="宋体"/>
          <w:sz w:val="24"/>
          <w:szCs w:val="24"/>
        </w:rPr>
        <w:t>和设备变更，须经工程师同意。未经工程师同意而擅自变更的，应承担相应费用，并赔偿发包人损失。</w:t>
      </w:r>
    </w:p>
    <w:p w14:paraId="670E09A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en-US" w:eastAsia="zh-CN"/>
        </w:rPr>
        <w:t>.</w:t>
      </w:r>
      <w:r>
        <w:rPr>
          <w:rFonts w:hint="eastAsia" w:ascii="宋体" w:hAnsi="宋体" w:eastAsia="宋体" w:cs="宋体"/>
          <w:sz w:val="24"/>
          <w:szCs w:val="24"/>
        </w:rPr>
        <w:t>3 工程发生设计变更，双方均应积极办理变更洽商手续，并应按变更洽商履行合同。</w:t>
      </w:r>
    </w:p>
    <w:p w14:paraId="21F7523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en-US" w:eastAsia="zh-CN"/>
        </w:rPr>
        <w:t>.</w:t>
      </w:r>
      <w:r>
        <w:rPr>
          <w:rFonts w:hint="eastAsia" w:ascii="宋体" w:hAnsi="宋体" w:eastAsia="宋体" w:cs="宋体"/>
          <w:sz w:val="24"/>
          <w:szCs w:val="24"/>
        </w:rPr>
        <w:t>4 承包人在设计变更确认后14天内，对涉及合同价款变更内容提出工程价款变更报告，报经工程师确认，工程师在收到变更合同价款报告后14天内给予确认或提出处理意见，在规定时间内无正当理由不确认或没提出处理意见，视为同意变更价款。</w:t>
      </w:r>
    </w:p>
    <w:p w14:paraId="72C16B6D">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第13条  工程验收与结算</w:t>
      </w:r>
    </w:p>
    <w:p w14:paraId="140EC01A">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13</w:t>
      </w:r>
      <w:r>
        <w:rPr>
          <w:rFonts w:hint="eastAsia" w:ascii="宋体" w:hAnsi="宋体" w:eastAsia="宋体" w:cs="宋体"/>
          <w:sz w:val="24"/>
          <w:szCs w:val="24"/>
          <w:lang w:val="en-US" w:eastAsia="zh-CN"/>
        </w:rPr>
        <w:t>.</w:t>
      </w:r>
      <w:r>
        <w:rPr>
          <w:rFonts w:hint="eastAsia" w:ascii="宋体" w:hAnsi="宋体" w:eastAsia="宋体" w:cs="宋体"/>
          <w:sz w:val="24"/>
          <w:szCs w:val="24"/>
        </w:rPr>
        <w:t>1 工程具备验收条件，承包人按国家和本市有关竣工验收规定，向发包人提供完整的竣工资料的内容及时间</w:t>
      </w:r>
      <w:r>
        <w:rPr>
          <w:rFonts w:hint="eastAsia" w:ascii="宋体" w:hAnsi="宋体" w:eastAsia="宋体" w:cs="宋体"/>
          <w:sz w:val="24"/>
          <w:szCs w:val="24"/>
          <w:u w:val="single"/>
        </w:rPr>
        <w:t xml:space="preserve">                                 </w:t>
      </w:r>
    </w:p>
    <w:p w14:paraId="58C2458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58AA6B5C">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sz w:val="24"/>
          <w:szCs w:val="24"/>
          <w:lang w:val="en-US" w:eastAsia="zh-CN"/>
        </w:rPr>
        <w:t>.</w:t>
      </w:r>
      <w:r>
        <w:rPr>
          <w:rFonts w:hint="eastAsia" w:ascii="宋体" w:hAnsi="宋体" w:eastAsia="宋体" w:cs="宋体"/>
          <w:sz w:val="24"/>
          <w:szCs w:val="24"/>
        </w:rPr>
        <w:t>2 发包人在收到竣工验收报告后14天内组织验收，并在验收后7天内给予确认或提出修改意见，承包人按要求修改，并承担因自身原因造成的修改费用。发包人未在规定的时间内组织验收或验收后7天内未提出修改意见，视为竣工验收报告已被认可，并承担工程保管及一切意外损失责任。</w:t>
      </w:r>
    </w:p>
    <w:p w14:paraId="2AB8961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sz w:val="24"/>
          <w:szCs w:val="24"/>
          <w:lang w:val="en-US" w:eastAsia="zh-CN"/>
        </w:rPr>
        <w:t>.</w:t>
      </w:r>
      <w:r>
        <w:rPr>
          <w:rFonts w:hint="eastAsia" w:ascii="宋体" w:hAnsi="宋体" w:eastAsia="宋体" w:cs="宋体"/>
          <w:sz w:val="24"/>
          <w:szCs w:val="24"/>
        </w:rPr>
        <w:t>3 竣工验收日期以验收通过的日期或承包人按发包人要求修改后通过竣工验收日期为准。因特殊原因，双方约定或发包人要求部分单位工程或工程部位甩项竣工的，双方另行签订甩项协议。</w:t>
      </w:r>
    </w:p>
    <w:p w14:paraId="4E66CA5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sz w:val="24"/>
          <w:szCs w:val="24"/>
          <w:lang w:val="en-US" w:eastAsia="zh-CN"/>
        </w:rPr>
        <w:t>.</w:t>
      </w:r>
      <w:r>
        <w:rPr>
          <w:rFonts w:hint="eastAsia" w:ascii="宋体" w:hAnsi="宋体" w:eastAsia="宋体" w:cs="宋体"/>
          <w:sz w:val="24"/>
          <w:szCs w:val="24"/>
        </w:rPr>
        <w:t>4 工程未经验收或竣工验收未通过的，承包人不得交工，发包人不得使用。因发包人强行使用致使工程发生质量问题及对建筑物造成的损坏及其他问题由发包人承担。</w:t>
      </w:r>
    </w:p>
    <w:p w14:paraId="5F487D5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sz w:val="24"/>
          <w:szCs w:val="24"/>
          <w:lang w:val="en-US" w:eastAsia="zh-CN"/>
        </w:rPr>
        <w:t>.</w:t>
      </w:r>
      <w:r>
        <w:rPr>
          <w:rFonts w:hint="eastAsia" w:ascii="宋体" w:hAnsi="宋体" w:eastAsia="宋体" w:cs="宋体"/>
          <w:sz w:val="24"/>
          <w:szCs w:val="24"/>
        </w:rPr>
        <w:t>5 工程竣工验收报告经发包人认可后14天内，承包人向发包人递交竣工结算报告及结算资料。双方按照协议书约定的合同价款及在合同条款中约定的合同价款调整内容进行竣工结算。</w:t>
      </w:r>
    </w:p>
    <w:p w14:paraId="76C523E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sz w:val="24"/>
          <w:szCs w:val="24"/>
          <w:lang w:val="en-US" w:eastAsia="zh-CN"/>
        </w:rPr>
        <w:t>.</w:t>
      </w:r>
      <w:r>
        <w:rPr>
          <w:rFonts w:hint="eastAsia" w:ascii="宋体" w:hAnsi="宋体" w:eastAsia="宋体" w:cs="宋体"/>
          <w:sz w:val="24"/>
          <w:szCs w:val="24"/>
        </w:rPr>
        <w:t>6 发包人在收到竣工结算报告后14天内进行核实或提出修改意见。发包人确认竣工报告后，应通知经办银行向承包人支付竣工结算款。承包人在收到竣工结算款后7天内将竣工工程交付发包人。发包人在规定时间内无正当理由不支付工程竣工结算款的，从第15天起按承包人同期向银行贷款利率支付拖欠工程款利息，并承担违约责任。</w:t>
      </w:r>
    </w:p>
    <w:p w14:paraId="1C00708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sz w:val="24"/>
          <w:szCs w:val="24"/>
          <w:lang w:val="en-US" w:eastAsia="zh-CN"/>
        </w:rPr>
        <w:t>.</w:t>
      </w:r>
      <w:r>
        <w:rPr>
          <w:rFonts w:hint="eastAsia" w:ascii="宋体" w:hAnsi="宋体" w:eastAsia="宋体" w:cs="宋体"/>
          <w:sz w:val="24"/>
          <w:szCs w:val="24"/>
        </w:rPr>
        <w:t>7 工程竣工验收报告经发包人认可后14天内，承包人未能向发包人递交竣工结算报告及资料，造成工程竣工结算不能正常进行或不能支付竣工结算款，发包人要求交付工程的，承包人应当交付，没有要求交付的，承包人应当承担保管费用。</w:t>
      </w:r>
    </w:p>
    <w:p w14:paraId="0327A06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sz w:val="24"/>
          <w:szCs w:val="24"/>
          <w:lang w:val="en-US" w:eastAsia="zh-CN"/>
        </w:rPr>
        <w:t>.</w:t>
      </w:r>
      <w:r>
        <w:rPr>
          <w:rFonts w:hint="eastAsia" w:ascii="宋体" w:hAnsi="宋体" w:eastAsia="宋体" w:cs="宋体"/>
          <w:sz w:val="24"/>
          <w:szCs w:val="24"/>
        </w:rPr>
        <w:t>8 双方对竣工结算有争议的，按本合同条款第16．6款的约定处理。</w:t>
      </w:r>
    </w:p>
    <w:p w14:paraId="1D790FDD">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第14条  质量保修</w:t>
      </w:r>
    </w:p>
    <w:p w14:paraId="731962E1">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w:t>
      </w:r>
      <w:r>
        <w:rPr>
          <w:rFonts w:hint="eastAsia" w:ascii="宋体" w:hAnsi="宋体" w:eastAsia="宋体" w:cs="宋体"/>
          <w:sz w:val="24"/>
          <w:szCs w:val="24"/>
          <w:lang w:val="en-US" w:eastAsia="zh-CN"/>
        </w:rPr>
        <w:t>.</w:t>
      </w:r>
      <w:r>
        <w:rPr>
          <w:rFonts w:hint="eastAsia" w:ascii="宋体" w:hAnsi="宋体" w:eastAsia="宋体" w:cs="宋体"/>
          <w:sz w:val="24"/>
          <w:szCs w:val="24"/>
        </w:rPr>
        <w:t>1 承包人按照</w:t>
      </w:r>
      <w:r>
        <w:rPr>
          <w:rFonts w:hint="eastAsia" w:cs="宋体"/>
          <w:sz w:val="24"/>
          <w:szCs w:val="24"/>
          <w:lang w:eastAsia="zh-CN"/>
        </w:rPr>
        <w:t>法律法规</w:t>
      </w:r>
      <w:r>
        <w:rPr>
          <w:rFonts w:hint="eastAsia" w:ascii="宋体" w:hAnsi="宋体" w:eastAsia="宋体" w:cs="宋体"/>
          <w:sz w:val="24"/>
          <w:szCs w:val="24"/>
        </w:rPr>
        <w:t>、部门规章和本市关于质量保修的规定；对已交付工程在质量保修期内承担质量保修责任。</w:t>
      </w:r>
    </w:p>
    <w:p w14:paraId="6E1C8D7C">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14</w:t>
      </w:r>
      <w:r>
        <w:rPr>
          <w:rFonts w:hint="eastAsia" w:ascii="宋体" w:hAnsi="宋体" w:eastAsia="宋体" w:cs="宋体"/>
          <w:sz w:val="24"/>
          <w:szCs w:val="24"/>
          <w:lang w:val="en-US" w:eastAsia="zh-CN"/>
        </w:rPr>
        <w:t>.</w:t>
      </w:r>
      <w:r>
        <w:rPr>
          <w:rFonts w:hint="eastAsia" w:ascii="宋体" w:hAnsi="宋体" w:eastAsia="宋体" w:cs="宋体"/>
          <w:sz w:val="24"/>
          <w:szCs w:val="24"/>
        </w:rPr>
        <w:t>2 双方约定在竣工验收前签订工程保修书的时间和要求：</w:t>
      </w:r>
    </w:p>
    <w:p w14:paraId="1D52640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355993C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工程保修书</w:t>
      </w:r>
      <w:r>
        <w:rPr>
          <w:rFonts w:hint="eastAsia" w:cs="宋体"/>
          <w:sz w:val="24"/>
          <w:szCs w:val="24"/>
          <w:lang w:eastAsia="zh-CN"/>
        </w:rPr>
        <w:t>（</w:t>
      </w:r>
      <w:r>
        <w:rPr>
          <w:rFonts w:hint="eastAsia" w:ascii="宋体" w:hAnsi="宋体" w:eastAsia="宋体" w:cs="宋体"/>
          <w:sz w:val="24"/>
          <w:szCs w:val="24"/>
        </w:rPr>
        <w:t>附件三</w:t>
      </w:r>
      <w:r>
        <w:rPr>
          <w:rFonts w:hint="eastAsia" w:cs="宋体"/>
          <w:sz w:val="24"/>
          <w:szCs w:val="24"/>
          <w:lang w:eastAsia="zh-CN"/>
        </w:rPr>
        <w:t>）</w:t>
      </w:r>
      <w:r>
        <w:rPr>
          <w:rFonts w:hint="eastAsia" w:ascii="宋体" w:hAnsi="宋体" w:eastAsia="宋体" w:cs="宋体"/>
          <w:sz w:val="24"/>
          <w:szCs w:val="24"/>
        </w:rPr>
        <w:t>作为本合同附件。</w:t>
      </w:r>
    </w:p>
    <w:p w14:paraId="70EB1F10">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第15条  违约责任、索赔和争议解决方式</w:t>
      </w:r>
    </w:p>
    <w:p w14:paraId="003398C1">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15</w:t>
      </w:r>
      <w:r>
        <w:rPr>
          <w:rFonts w:hint="eastAsia" w:ascii="宋体" w:hAnsi="宋体" w:eastAsia="宋体" w:cs="宋体"/>
          <w:sz w:val="24"/>
          <w:szCs w:val="24"/>
          <w:lang w:val="en-US" w:eastAsia="zh-CN"/>
        </w:rPr>
        <w:t>.</w:t>
      </w:r>
      <w:r>
        <w:rPr>
          <w:rFonts w:hint="eastAsia" w:ascii="宋体" w:hAnsi="宋体" w:eastAsia="宋体" w:cs="宋体"/>
          <w:sz w:val="24"/>
          <w:szCs w:val="24"/>
        </w:rPr>
        <w:t>1 发包人未按约定拨付工程款和工程结算款，应承担的违约责任：</w:t>
      </w:r>
      <w:r>
        <w:rPr>
          <w:rFonts w:hint="eastAsia" w:ascii="宋体" w:hAnsi="宋体" w:eastAsia="宋体" w:cs="宋体"/>
          <w:sz w:val="24"/>
          <w:szCs w:val="24"/>
          <w:u w:val="single"/>
        </w:rPr>
        <w:t xml:space="preserve">                                                    </w:t>
      </w:r>
    </w:p>
    <w:p w14:paraId="4C64B72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双方还约定发包人应承担的其他违约责任：</w:t>
      </w:r>
      <w:r>
        <w:rPr>
          <w:rFonts w:hint="eastAsia" w:ascii="宋体" w:hAnsi="宋体" w:eastAsia="宋体" w:cs="宋体"/>
          <w:sz w:val="24"/>
          <w:szCs w:val="24"/>
          <w:u w:val="single"/>
        </w:rPr>
        <w:t xml:space="preserve">                                </w:t>
      </w:r>
    </w:p>
    <w:p w14:paraId="3D6340B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p>
    <w:p w14:paraId="259C8ECA">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15</w:t>
      </w:r>
      <w:r>
        <w:rPr>
          <w:rFonts w:hint="eastAsia" w:ascii="宋体" w:hAnsi="宋体" w:eastAsia="宋体" w:cs="宋体"/>
          <w:sz w:val="24"/>
          <w:szCs w:val="24"/>
          <w:lang w:val="en-US" w:eastAsia="zh-CN"/>
        </w:rPr>
        <w:t>.</w:t>
      </w:r>
      <w:r>
        <w:rPr>
          <w:rFonts w:hint="eastAsia" w:ascii="宋体" w:hAnsi="宋体" w:eastAsia="宋体" w:cs="宋体"/>
          <w:sz w:val="24"/>
          <w:szCs w:val="24"/>
        </w:rPr>
        <w:t>2 承包人未按本合同约定按时竣工或未达到质量标准，应承担的违约责任：</w:t>
      </w:r>
      <w:r>
        <w:rPr>
          <w:rFonts w:hint="eastAsia" w:ascii="宋体" w:hAnsi="宋体" w:eastAsia="宋体" w:cs="宋体"/>
          <w:sz w:val="24"/>
          <w:szCs w:val="24"/>
          <w:u w:val="single"/>
        </w:rPr>
        <w:t xml:space="preserve">                                                       </w:t>
      </w:r>
    </w:p>
    <w:p w14:paraId="32873C1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双方还约定承包人应承担的其他违约责任：</w:t>
      </w:r>
      <w:r>
        <w:rPr>
          <w:rFonts w:hint="eastAsia" w:ascii="宋体" w:hAnsi="宋体" w:eastAsia="宋体" w:cs="宋体"/>
          <w:sz w:val="24"/>
          <w:szCs w:val="24"/>
          <w:u w:val="single"/>
        </w:rPr>
        <w:t xml:space="preserve">                                </w:t>
      </w:r>
    </w:p>
    <w:p w14:paraId="5E9A693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02FFF61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p>
    <w:p w14:paraId="149AA6F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sz w:val="24"/>
          <w:szCs w:val="24"/>
          <w:lang w:val="en-US" w:eastAsia="zh-CN"/>
        </w:rPr>
        <w:t>.</w:t>
      </w:r>
      <w:r>
        <w:rPr>
          <w:rFonts w:hint="eastAsia" w:ascii="宋体" w:hAnsi="宋体" w:eastAsia="宋体" w:cs="宋体"/>
          <w:sz w:val="24"/>
          <w:szCs w:val="24"/>
        </w:rPr>
        <w:t>3 一方违约后，另一方要求违约方继续履行合同时，违约方除承担违约责任外仍应继续履行合同。</w:t>
      </w:r>
    </w:p>
    <w:p w14:paraId="32F506A1">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sz w:val="24"/>
          <w:szCs w:val="24"/>
          <w:lang w:val="en-US" w:eastAsia="zh-CN"/>
        </w:rPr>
        <w:t>.</w:t>
      </w:r>
      <w:r>
        <w:rPr>
          <w:rFonts w:hint="eastAsia" w:ascii="宋体" w:hAnsi="宋体" w:eastAsia="宋体" w:cs="宋体"/>
          <w:sz w:val="24"/>
          <w:szCs w:val="24"/>
        </w:rPr>
        <w:t>4 当一方向另一方提出索赔时，要有正当的理由和索赔证据。</w:t>
      </w:r>
    </w:p>
    <w:p w14:paraId="313F459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sz w:val="24"/>
          <w:szCs w:val="24"/>
          <w:lang w:val="en-US" w:eastAsia="zh-CN"/>
        </w:rPr>
        <w:t>.</w:t>
      </w:r>
      <w:r>
        <w:rPr>
          <w:rFonts w:hint="eastAsia" w:ascii="宋体" w:hAnsi="宋体" w:eastAsia="宋体" w:cs="宋体"/>
          <w:sz w:val="24"/>
          <w:szCs w:val="24"/>
        </w:rPr>
        <w:t>5 当索赔事件发生后14天内，提出索赔一方向对方提出索赔意见及要求延长工期或经济损失赔偿报告及相关资料。对方在收到索赔报告后14天内给予答复或要求进一步补充证据，在规定</w:t>
      </w:r>
      <w:r>
        <w:rPr>
          <w:rFonts w:hint="eastAsia" w:cs="宋体"/>
          <w:sz w:val="24"/>
          <w:szCs w:val="24"/>
          <w:lang w:eastAsia="zh-CN"/>
        </w:rPr>
        <w:t>时间</w:t>
      </w:r>
      <w:r>
        <w:rPr>
          <w:rFonts w:hint="eastAsia" w:ascii="宋体" w:hAnsi="宋体" w:eastAsia="宋体" w:cs="宋体"/>
          <w:sz w:val="24"/>
          <w:szCs w:val="24"/>
        </w:rPr>
        <w:t>内未作答复或进一步提出要求，视为索赔已经认可。</w:t>
      </w:r>
    </w:p>
    <w:p w14:paraId="7CC650D3">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sz w:val="24"/>
          <w:szCs w:val="24"/>
          <w:lang w:val="en-US" w:eastAsia="zh-CN"/>
        </w:rPr>
        <w:t>.</w:t>
      </w:r>
      <w:r>
        <w:rPr>
          <w:rFonts w:hint="eastAsia" w:ascii="宋体" w:hAnsi="宋体" w:eastAsia="宋体" w:cs="宋体"/>
          <w:sz w:val="24"/>
          <w:szCs w:val="24"/>
        </w:rPr>
        <w:t>6 发包人承包人在履行合同时发生争议，可以和解或者要求有关主管部门调解。当事人不愿和解、调解或和解、调解不成的，双方约定同意采用以下其中第</w:t>
      </w:r>
      <w:r>
        <w:rPr>
          <w:rFonts w:hint="eastAsia" w:ascii="宋体" w:hAnsi="宋体" w:eastAsia="宋体" w:cs="宋体"/>
          <w:sz w:val="24"/>
          <w:szCs w:val="24"/>
          <w:u w:val="single"/>
        </w:rPr>
        <w:t xml:space="preserve">            </w:t>
      </w:r>
      <w:r>
        <w:rPr>
          <w:rFonts w:hint="eastAsia" w:ascii="宋体" w:hAnsi="宋体" w:eastAsia="宋体" w:cs="宋体"/>
          <w:sz w:val="24"/>
          <w:szCs w:val="24"/>
        </w:rPr>
        <w:t>种方式解决争议。</w:t>
      </w:r>
    </w:p>
    <w:p w14:paraId="22B84E8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（1）</w:t>
      </w:r>
      <w:r>
        <w:rPr>
          <w:rFonts w:hint="eastAsia" w:ascii="宋体" w:hAnsi="宋体" w:eastAsia="宋体" w:cs="宋体"/>
          <w:sz w:val="24"/>
          <w:szCs w:val="24"/>
        </w:rPr>
        <w:t>提请北京仲裁委员会仲裁。</w:t>
      </w:r>
    </w:p>
    <w:p w14:paraId="5D0AF90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cs="宋体"/>
          <w:sz w:val="24"/>
          <w:szCs w:val="24"/>
          <w:lang w:eastAsia="zh-CN"/>
        </w:rPr>
        <w:t>）</w:t>
      </w:r>
      <w:r>
        <w:rPr>
          <w:rFonts w:hint="eastAsia" w:ascii="宋体" w:hAnsi="宋体" w:eastAsia="宋体" w:cs="宋体"/>
          <w:sz w:val="24"/>
          <w:szCs w:val="24"/>
        </w:rPr>
        <w:t>提请</w:t>
      </w:r>
      <w:r>
        <w:rPr>
          <w:rFonts w:hint="eastAsia" w:ascii="宋体" w:hAnsi="宋体" w:eastAsia="宋体" w:cs="宋体"/>
          <w:sz w:val="24"/>
          <w:szCs w:val="24"/>
          <w:u w:val="single"/>
        </w:rPr>
        <w:t xml:space="preserve">                      </w:t>
      </w:r>
      <w:r>
        <w:rPr>
          <w:rFonts w:hint="eastAsia" w:ascii="宋体" w:hAnsi="宋体" w:eastAsia="宋体" w:cs="宋体"/>
          <w:sz w:val="24"/>
          <w:szCs w:val="24"/>
        </w:rPr>
        <w:t>仲裁委员会仲裁。</w:t>
      </w:r>
    </w:p>
    <w:p w14:paraId="572804A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cs="宋体"/>
          <w:sz w:val="24"/>
          <w:szCs w:val="24"/>
          <w:lang w:eastAsia="zh-CN"/>
        </w:rPr>
        <w:t>）</w:t>
      </w:r>
      <w:r>
        <w:rPr>
          <w:rFonts w:hint="eastAsia" w:ascii="宋体" w:hAnsi="宋体" w:eastAsia="宋体" w:cs="宋体"/>
          <w:sz w:val="24"/>
          <w:szCs w:val="24"/>
        </w:rPr>
        <w:t>向</w:t>
      </w:r>
      <w:r>
        <w:rPr>
          <w:rFonts w:hint="eastAsia" w:ascii="宋体" w:hAnsi="宋体" w:eastAsia="宋体" w:cs="宋体"/>
          <w:sz w:val="24"/>
          <w:szCs w:val="24"/>
          <w:u w:val="single"/>
        </w:rPr>
        <w:t xml:space="preserve">                        </w:t>
      </w:r>
      <w:r>
        <w:rPr>
          <w:rFonts w:hint="eastAsia" w:ascii="宋体" w:hAnsi="宋体" w:eastAsia="宋体" w:cs="宋体"/>
          <w:sz w:val="24"/>
          <w:szCs w:val="24"/>
        </w:rPr>
        <w:t>人民法院提起诉讼。</w:t>
      </w:r>
    </w:p>
    <w:p w14:paraId="12153F5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sz w:val="24"/>
          <w:szCs w:val="24"/>
          <w:lang w:val="en-US" w:eastAsia="zh-CN"/>
        </w:rPr>
        <w:t>.</w:t>
      </w:r>
      <w:r>
        <w:rPr>
          <w:rFonts w:hint="eastAsia" w:ascii="宋体" w:hAnsi="宋体" w:eastAsia="宋体" w:cs="宋体"/>
          <w:sz w:val="24"/>
          <w:szCs w:val="24"/>
        </w:rPr>
        <w:t>7 发生争议后，除非出现单方违约导致合同无法履行、双方协议停止施工、调解要求停止施工且双方接受、仲裁机构或法院要求停止施工的情况外，双方都应继续履行合同。</w:t>
      </w:r>
    </w:p>
    <w:p w14:paraId="382EAD59">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第16条  合同解除</w:t>
      </w:r>
    </w:p>
    <w:p w14:paraId="581583FB">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w:t>
      </w:r>
      <w:r>
        <w:rPr>
          <w:rFonts w:hint="eastAsia" w:ascii="宋体" w:hAnsi="宋体" w:eastAsia="宋体" w:cs="宋体"/>
          <w:sz w:val="24"/>
          <w:szCs w:val="24"/>
        </w:rPr>
        <w:t>1 发包人承包人协商一致，可以解除合同。</w:t>
      </w:r>
    </w:p>
    <w:p w14:paraId="7D638AB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w:t>
      </w:r>
      <w:r>
        <w:rPr>
          <w:rFonts w:hint="eastAsia" w:ascii="宋体" w:hAnsi="宋体" w:eastAsia="宋体" w:cs="宋体"/>
          <w:sz w:val="24"/>
          <w:szCs w:val="24"/>
        </w:rPr>
        <w:t>2 发包人未按约定支付工程款，停止施工超过56天，承包人有权解除合同。</w:t>
      </w:r>
    </w:p>
    <w:p w14:paraId="6CAB579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w:t>
      </w:r>
      <w:r>
        <w:rPr>
          <w:rFonts w:hint="eastAsia" w:ascii="宋体" w:hAnsi="宋体" w:eastAsia="宋体" w:cs="宋体"/>
          <w:sz w:val="24"/>
          <w:szCs w:val="24"/>
        </w:rPr>
        <w:t>3 承包人将工程全部转包给他人或肢解以后以分包名义转包给他人，发包人有权解除合同。</w:t>
      </w:r>
    </w:p>
    <w:p w14:paraId="30132A6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w:t>
      </w:r>
      <w:r>
        <w:rPr>
          <w:rFonts w:hint="eastAsia" w:ascii="宋体" w:hAnsi="宋体" w:eastAsia="宋体" w:cs="宋体"/>
          <w:sz w:val="24"/>
          <w:szCs w:val="24"/>
        </w:rPr>
        <w:t>4 有下列情形之一的，发包人承包人可以解除合同。</w:t>
      </w:r>
    </w:p>
    <w:p w14:paraId="2EDA447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（1）</w:t>
      </w:r>
      <w:r>
        <w:rPr>
          <w:rFonts w:hint="eastAsia" w:ascii="宋体" w:hAnsi="宋体" w:eastAsia="宋体" w:cs="宋体"/>
          <w:sz w:val="24"/>
          <w:szCs w:val="24"/>
        </w:rPr>
        <w:t>双方约定，结合本工程特点，发生不可抗力致使合同无法履行；</w:t>
      </w:r>
    </w:p>
    <w:p w14:paraId="0B1182BC">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cs="宋体"/>
          <w:sz w:val="24"/>
          <w:szCs w:val="24"/>
          <w:lang w:eastAsia="zh-CN"/>
        </w:rPr>
        <w:t>）</w:t>
      </w:r>
      <w:r>
        <w:rPr>
          <w:rFonts w:hint="eastAsia" w:ascii="宋体" w:hAnsi="宋体" w:eastAsia="宋体" w:cs="宋体"/>
          <w:sz w:val="24"/>
          <w:szCs w:val="24"/>
        </w:rPr>
        <w:t>因一方违约致使合同无法履行；</w:t>
      </w:r>
    </w:p>
    <w:p w14:paraId="7304E978">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(3</w:t>
      </w:r>
      <w:r>
        <w:rPr>
          <w:rFonts w:hint="eastAsia" w:cs="宋体"/>
          <w:sz w:val="24"/>
          <w:szCs w:val="24"/>
          <w:lang w:eastAsia="zh-CN"/>
        </w:rPr>
        <w:t>）</w:t>
      </w:r>
      <w:r>
        <w:rPr>
          <w:rFonts w:hint="eastAsia" w:ascii="宋体" w:hAnsi="宋体" w:eastAsia="宋体" w:cs="宋体"/>
          <w:sz w:val="24"/>
          <w:szCs w:val="24"/>
        </w:rPr>
        <w:t>双方约定，其他导致合同解除的原因</w:t>
      </w:r>
      <w:r>
        <w:rPr>
          <w:rFonts w:hint="eastAsia" w:ascii="宋体" w:hAnsi="宋体" w:eastAsia="宋体" w:cs="宋体"/>
          <w:sz w:val="24"/>
          <w:szCs w:val="24"/>
          <w:u w:val="single"/>
        </w:rPr>
        <w:t xml:space="preserve">                                </w:t>
      </w:r>
    </w:p>
    <w:p w14:paraId="57E578F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p>
    <w:p w14:paraId="663DFF2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w:t>
      </w:r>
      <w:r>
        <w:rPr>
          <w:rFonts w:hint="eastAsia" w:ascii="宋体" w:hAnsi="宋体" w:eastAsia="宋体" w:cs="宋体"/>
          <w:sz w:val="24"/>
          <w:szCs w:val="24"/>
        </w:rPr>
        <w:t>5 一方依据合同约定要求解除合同，应以书面形式向对方发出解除合同通知，并在发出通知前7天告知对方，通知到达时合同解除。对解除合同有争议的，按本合同条款第16．6款的约定处理。</w:t>
      </w:r>
    </w:p>
    <w:p w14:paraId="32DBF3B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w:t>
      </w:r>
      <w:r>
        <w:rPr>
          <w:rFonts w:hint="eastAsia" w:ascii="宋体" w:hAnsi="宋体" w:eastAsia="宋体" w:cs="宋体"/>
          <w:sz w:val="24"/>
          <w:szCs w:val="24"/>
        </w:rPr>
        <w:t>6 合同解除后，承包人应妥善做好已完工程和已购材料、设备的保护和移交工作；按发包人要求将自有机械和人员撤出施工场地，发包人应为撤出提供便利条件，支付以上费用，并按合同约定支付已完工程款。已经订货的材料、设备由订货方负责退货或解除订货合同。不能退还的货款和因退货、解除订货合同发生的费用，由发包人承担，因未及时退货造成损失由责任方承担。除此之外，有过错的一方应当赔偿因合同解除给对方造成的损失。</w:t>
      </w:r>
    </w:p>
    <w:p w14:paraId="1036097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w:t>
      </w:r>
      <w:r>
        <w:rPr>
          <w:rFonts w:hint="eastAsia" w:ascii="宋体" w:hAnsi="宋体" w:eastAsia="宋体" w:cs="宋体"/>
          <w:sz w:val="24"/>
          <w:szCs w:val="24"/>
        </w:rPr>
        <w:t>7 合同解除后，不影响双方在合同中约定的结算和清理条款的效力。</w:t>
      </w:r>
    </w:p>
    <w:p w14:paraId="67527957">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第17条  不可抗力</w:t>
      </w:r>
    </w:p>
    <w:p w14:paraId="4BF0E42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17</w:t>
      </w:r>
      <w:r>
        <w:rPr>
          <w:rFonts w:hint="eastAsia" w:ascii="宋体" w:hAnsi="宋体" w:eastAsia="宋体" w:cs="宋体"/>
          <w:sz w:val="24"/>
          <w:szCs w:val="24"/>
          <w:lang w:val="en-US" w:eastAsia="zh-CN"/>
        </w:rPr>
        <w:t>.</w:t>
      </w:r>
      <w:r>
        <w:rPr>
          <w:rFonts w:hint="eastAsia" w:ascii="宋体" w:hAnsi="宋体" w:eastAsia="宋体" w:cs="宋体"/>
          <w:sz w:val="24"/>
          <w:szCs w:val="24"/>
        </w:rPr>
        <w:t>1 双方结合本工程对于不可抗力的约定：</w:t>
      </w:r>
      <w:r>
        <w:rPr>
          <w:rFonts w:hint="eastAsia" w:ascii="宋体" w:hAnsi="宋体" w:eastAsia="宋体" w:cs="宋体"/>
          <w:sz w:val="24"/>
          <w:szCs w:val="24"/>
          <w:u w:val="single"/>
        </w:rPr>
        <w:t xml:space="preserve">                            </w:t>
      </w:r>
    </w:p>
    <w:p w14:paraId="63F4589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7FF04A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14C645A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w:t>
      </w:r>
      <w:r>
        <w:rPr>
          <w:rFonts w:hint="eastAsia" w:ascii="宋体" w:hAnsi="宋体" w:eastAsia="宋体" w:cs="宋体"/>
          <w:sz w:val="24"/>
          <w:szCs w:val="24"/>
          <w:lang w:val="en-US" w:eastAsia="zh-CN"/>
        </w:rPr>
        <w:t>.</w:t>
      </w:r>
      <w:r>
        <w:rPr>
          <w:rFonts w:hint="eastAsia" w:ascii="宋体" w:hAnsi="宋体" w:eastAsia="宋体" w:cs="宋体"/>
          <w:sz w:val="24"/>
          <w:szCs w:val="24"/>
        </w:rPr>
        <w:t>2 不可抗力事件发生后，承包人应立即通知工程师，并在力所能及的条件下迅速采取措施，尽力减少损失，发包人应协助承包人采取措施。工程师认为应当暂停施工的，承包人应暂停施工。不可抗力事件结束后48小时内承包人向工程师通报受灾情况和损失情况</w:t>
      </w:r>
      <w:r>
        <w:rPr>
          <w:rFonts w:hint="eastAsia" w:cs="宋体"/>
          <w:sz w:val="24"/>
          <w:szCs w:val="24"/>
          <w:lang w:eastAsia="zh-CN"/>
        </w:rPr>
        <w:t>，以</w:t>
      </w:r>
      <w:r>
        <w:rPr>
          <w:rFonts w:hint="eastAsia" w:ascii="宋体" w:hAnsi="宋体" w:eastAsia="宋体" w:cs="宋体"/>
          <w:sz w:val="24"/>
          <w:szCs w:val="24"/>
        </w:rPr>
        <w:t>及预计清理和修复的费用。不可抗力事件持续发生，承包人应当每隔7天向工程师报告一次受灾情况。不可抗力事件结束后14天内，承包人向工程师提交</w:t>
      </w:r>
      <w:r>
        <w:rPr>
          <w:rFonts w:hint="eastAsia" w:cs="宋体"/>
          <w:sz w:val="24"/>
          <w:szCs w:val="24"/>
          <w:lang w:eastAsia="zh-CN"/>
        </w:rPr>
        <w:t>清理</w:t>
      </w:r>
      <w:r>
        <w:rPr>
          <w:rFonts w:hint="eastAsia" w:ascii="宋体" w:hAnsi="宋体" w:eastAsia="宋体" w:cs="宋体"/>
          <w:sz w:val="24"/>
          <w:szCs w:val="24"/>
        </w:rPr>
        <w:t>和修复费用的正式报告及有关资料。</w:t>
      </w:r>
    </w:p>
    <w:p w14:paraId="6E5A555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w:t>
      </w:r>
      <w:r>
        <w:rPr>
          <w:rFonts w:hint="eastAsia" w:ascii="宋体" w:hAnsi="宋体" w:eastAsia="宋体" w:cs="宋体"/>
          <w:sz w:val="24"/>
          <w:szCs w:val="24"/>
          <w:lang w:val="en-US" w:eastAsia="zh-CN"/>
        </w:rPr>
        <w:t>.</w:t>
      </w:r>
      <w:r>
        <w:rPr>
          <w:rFonts w:hint="eastAsia" w:ascii="宋体" w:hAnsi="宋体" w:eastAsia="宋体" w:cs="宋体"/>
          <w:sz w:val="24"/>
          <w:szCs w:val="24"/>
        </w:rPr>
        <w:t>3 因不可抗力事件导致的费用及延误的工期由双方按以下方法分别承担：</w:t>
      </w:r>
    </w:p>
    <w:p w14:paraId="1960B42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（1）</w:t>
      </w:r>
      <w:r>
        <w:rPr>
          <w:rFonts w:hint="eastAsia" w:ascii="宋体" w:hAnsi="宋体" w:eastAsia="宋体" w:cs="宋体"/>
          <w:sz w:val="24"/>
          <w:szCs w:val="24"/>
        </w:rPr>
        <w:t>工程本身的损害、因工程损害导致第三人人员伤亡和财产损失以及运至施工场地用于施工的材料和待安装的设备损害，由发包人承担；</w:t>
      </w:r>
    </w:p>
    <w:p w14:paraId="5394C63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（2）</w:t>
      </w:r>
      <w:r>
        <w:rPr>
          <w:rFonts w:hint="eastAsia" w:ascii="宋体" w:hAnsi="宋体" w:eastAsia="宋体" w:cs="宋体"/>
          <w:sz w:val="24"/>
          <w:szCs w:val="24"/>
        </w:rPr>
        <w:t>发包人承包人人员伤亡由其所在单位负责，并承担相应费用；</w:t>
      </w:r>
    </w:p>
    <w:p w14:paraId="1CE61A81">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cs="宋体"/>
          <w:sz w:val="24"/>
          <w:szCs w:val="24"/>
          <w:lang w:eastAsia="zh-CN"/>
        </w:rPr>
        <w:t>）</w:t>
      </w:r>
      <w:r>
        <w:rPr>
          <w:rFonts w:hint="eastAsia" w:ascii="宋体" w:hAnsi="宋体" w:eastAsia="宋体" w:cs="宋体"/>
          <w:sz w:val="24"/>
          <w:szCs w:val="24"/>
        </w:rPr>
        <w:t>承包人机械设备损坏及停工损失，由承包人承担；</w:t>
      </w:r>
    </w:p>
    <w:p w14:paraId="1BF13AA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cs="宋体"/>
          <w:sz w:val="24"/>
          <w:szCs w:val="24"/>
          <w:lang w:eastAsia="zh-CN"/>
        </w:rPr>
        <w:t>）</w:t>
      </w:r>
      <w:r>
        <w:rPr>
          <w:rFonts w:hint="eastAsia" w:ascii="宋体" w:hAnsi="宋体" w:eastAsia="宋体" w:cs="宋体"/>
          <w:sz w:val="24"/>
          <w:szCs w:val="24"/>
        </w:rPr>
        <w:t>停工期间，承包人应工程师要求留在施工场地的必要管理人员及保卫人员的费用由发包人承担；</w:t>
      </w:r>
    </w:p>
    <w:p w14:paraId="478C825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cs="宋体"/>
          <w:sz w:val="24"/>
          <w:szCs w:val="24"/>
          <w:lang w:eastAsia="zh-CN"/>
        </w:rPr>
        <w:t>）</w:t>
      </w:r>
      <w:r>
        <w:rPr>
          <w:rFonts w:hint="eastAsia" w:ascii="宋体" w:hAnsi="宋体" w:eastAsia="宋体" w:cs="宋体"/>
          <w:sz w:val="24"/>
          <w:szCs w:val="24"/>
        </w:rPr>
        <w:t>工程所需清理、修复费用，由发包人承担；</w:t>
      </w:r>
    </w:p>
    <w:p w14:paraId="7891A59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cs="宋体"/>
          <w:sz w:val="24"/>
          <w:szCs w:val="24"/>
          <w:lang w:eastAsia="zh-CN"/>
        </w:rPr>
        <w:t>）</w:t>
      </w:r>
      <w:r>
        <w:rPr>
          <w:rFonts w:hint="eastAsia" w:ascii="宋体" w:hAnsi="宋体" w:eastAsia="宋体" w:cs="宋体"/>
          <w:sz w:val="24"/>
          <w:szCs w:val="24"/>
        </w:rPr>
        <w:t>延误的工期相应顺延。</w:t>
      </w:r>
    </w:p>
    <w:p w14:paraId="2FF5BA2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w:t>
      </w:r>
      <w:r>
        <w:rPr>
          <w:rFonts w:hint="eastAsia" w:ascii="宋体" w:hAnsi="宋体" w:eastAsia="宋体" w:cs="宋体"/>
          <w:sz w:val="24"/>
          <w:szCs w:val="24"/>
          <w:lang w:val="en-US" w:eastAsia="zh-CN"/>
        </w:rPr>
        <w:t>.</w:t>
      </w:r>
      <w:r>
        <w:rPr>
          <w:rFonts w:hint="eastAsia" w:ascii="宋体" w:hAnsi="宋体" w:eastAsia="宋体" w:cs="宋体"/>
          <w:sz w:val="24"/>
          <w:szCs w:val="24"/>
        </w:rPr>
        <w:t>4 因合同一方迟延履行合同后发生的不可抗力的，不能免除迟延履行方的相应责任。</w:t>
      </w:r>
    </w:p>
    <w:p w14:paraId="2713598D">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第18条  补充条款</w:t>
      </w:r>
    </w:p>
    <w:p w14:paraId="413F01E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双方根据有关法律、行政法规规定，结合本工程实际，经协商一致后，对本合同条款内容</w:t>
      </w:r>
      <w:r>
        <w:rPr>
          <w:rFonts w:hint="eastAsia" w:cs="宋体"/>
          <w:sz w:val="24"/>
          <w:szCs w:val="24"/>
          <w:lang w:eastAsia="zh-CN"/>
        </w:rPr>
        <w:t>作</w:t>
      </w:r>
      <w:r>
        <w:rPr>
          <w:rFonts w:hint="eastAsia" w:ascii="宋体" w:hAnsi="宋体" w:eastAsia="宋体" w:cs="宋体"/>
          <w:sz w:val="24"/>
          <w:szCs w:val="24"/>
        </w:rPr>
        <w:t>进一步具体化约定，并修改、完善、补充条款如下：</w:t>
      </w:r>
    </w:p>
    <w:p w14:paraId="718C1D6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5D3078D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C6B889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7899B8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E61361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967B2C7">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第19条  合同终止</w:t>
      </w:r>
    </w:p>
    <w:p w14:paraId="6BBCFFE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w:t>
      </w:r>
      <w:r>
        <w:rPr>
          <w:rFonts w:hint="eastAsia" w:ascii="宋体" w:hAnsi="宋体" w:eastAsia="宋体" w:cs="宋体"/>
          <w:sz w:val="24"/>
          <w:szCs w:val="24"/>
        </w:rPr>
        <w:t>1 除本合同条款第15条以外，双方履行合同全部义务，竣工结算价款支付完毕，承包人向发包人交付竣工工程后，本合同即告终止。</w:t>
      </w:r>
    </w:p>
    <w:p w14:paraId="18FCA0D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w:t>
      </w:r>
      <w:r>
        <w:rPr>
          <w:rFonts w:hint="eastAsia" w:ascii="宋体" w:hAnsi="宋体" w:eastAsia="宋体" w:cs="宋体"/>
          <w:sz w:val="24"/>
          <w:szCs w:val="24"/>
        </w:rPr>
        <w:t>2 合同权利义务终止后，双方应当遵循诚实信用的原则、履行通知、协助、保密等义务。</w:t>
      </w:r>
    </w:p>
    <w:p w14:paraId="5458D1B4">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第20条  合同份数</w:t>
      </w:r>
    </w:p>
    <w:p w14:paraId="638ED21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w:t>
      </w:r>
      <w:r>
        <w:rPr>
          <w:rFonts w:hint="eastAsia" w:ascii="宋体" w:hAnsi="宋体" w:eastAsia="宋体" w:cs="宋体"/>
          <w:sz w:val="24"/>
          <w:szCs w:val="24"/>
        </w:rPr>
        <w:t>1 本合同正本两份，具有同等效力，由双方分别保存一份。</w:t>
      </w:r>
    </w:p>
    <w:p w14:paraId="4DB84D3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w:t>
      </w:r>
      <w:r>
        <w:rPr>
          <w:rFonts w:hint="eastAsia" w:ascii="宋体" w:hAnsi="宋体" w:eastAsia="宋体" w:cs="宋体"/>
          <w:sz w:val="24"/>
          <w:szCs w:val="24"/>
        </w:rPr>
        <w:t>2 本合同副本共</w:t>
      </w:r>
      <w:r>
        <w:rPr>
          <w:rFonts w:hint="eastAsia" w:ascii="宋体" w:hAnsi="宋体" w:eastAsia="宋体" w:cs="宋体"/>
          <w:sz w:val="24"/>
          <w:szCs w:val="24"/>
          <w:u w:val="single"/>
        </w:rPr>
        <w:t xml:space="preserve">         </w:t>
      </w:r>
      <w:r>
        <w:rPr>
          <w:rFonts w:hint="eastAsia" w:ascii="宋体" w:hAnsi="宋体" w:eastAsia="宋体" w:cs="宋体"/>
          <w:sz w:val="24"/>
          <w:szCs w:val="24"/>
        </w:rPr>
        <w:t>份，发包人保存副本</w:t>
      </w:r>
      <w:r>
        <w:rPr>
          <w:rFonts w:hint="eastAsia" w:ascii="宋体" w:hAnsi="宋体" w:eastAsia="宋体" w:cs="宋体"/>
          <w:sz w:val="24"/>
          <w:szCs w:val="24"/>
          <w:u w:val="single"/>
        </w:rPr>
        <w:t xml:space="preserve">      </w:t>
      </w:r>
      <w:r>
        <w:rPr>
          <w:rFonts w:hint="eastAsia" w:ascii="宋体" w:hAnsi="宋体" w:eastAsia="宋体" w:cs="宋体"/>
          <w:sz w:val="24"/>
          <w:szCs w:val="24"/>
        </w:rPr>
        <w:t>份，承包人保存副本</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p>
    <w:p w14:paraId="406D06C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b/>
          <w:sz w:val="24"/>
          <w:szCs w:val="24"/>
        </w:rPr>
      </w:pPr>
      <w:r>
        <w:rPr>
          <w:rFonts w:hint="eastAsia" w:ascii="宋体" w:hAnsi="宋体" w:eastAsia="宋体" w:cs="宋体"/>
          <w:sz w:val="24"/>
          <w:szCs w:val="24"/>
        </w:rPr>
        <w:br w:type="page"/>
      </w:r>
      <w:r>
        <w:rPr>
          <w:rFonts w:hint="eastAsia" w:ascii="宋体" w:hAnsi="宋体" w:eastAsia="宋体" w:cs="宋体"/>
          <w:b/>
          <w:sz w:val="24"/>
          <w:szCs w:val="24"/>
        </w:rPr>
        <w:t>附件一：</w:t>
      </w:r>
    </w:p>
    <w:p w14:paraId="4E1D6EB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承保人承揽项目一览表</w:t>
      </w:r>
    </w:p>
    <w:tbl>
      <w:tblPr>
        <w:tblStyle w:val="2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653"/>
        <w:gridCol w:w="1250"/>
        <w:gridCol w:w="653"/>
        <w:gridCol w:w="626"/>
        <w:gridCol w:w="936"/>
        <w:gridCol w:w="1189"/>
        <w:gridCol w:w="1177"/>
        <w:gridCol w:w="787"/>
        <w:gridCol w:w="787"/>
      </w:tblGrid>
      <w:tr w14:paraId="3F0C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14:paraId="5FB2338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单位工程名称</w:t>
            </w:r>
          </w:p>
        </w:tc>
        <w:tc>
          <w:tcPr>
            <w:tcW w:w="653" w:type="dxa"/>
            <w:vAlign w:val="center"/>
          </w:tcPr>
          <w:p w14:paraId="6010C67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建设规模</w:t>
            </w:r>
          </w:p>
        </w:tc>
        <w:tc>
          <w:tcPr>
            <w:tcW w:w="1250" w:type="dxa"/>
            <w:vAlign w:val="center"/>
          </w:tcPr>
          <w:p w14:paraId="76D48CF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建筑面积（平方米）</w:t>
            </w:r>
          </w:p>
        </w:tc>
        <w:tc>
          <w:tcPr>
            <w:tcW w:w="653" w:type="dxa"/>
            <w:vAlign w:val="center"/>
          </w:tcPr>
          <w:p w14:paraId="162FE22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结构</w:t>
            </w:r>
          </w:p>
        </w:tc>
        <w:tc>
          <w:tcPr>
            <w:tcW w:w="626" w:type="dxa"/>
            <w:vAlign w:val="center"/>
          </w:tcPr>
          <w:p w14:paraId="7F4A13F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层数</w:t>
            </w:r>
          </w:p>
        </w:tc>
        <w:tc>
          <w:tcPr>
            <w:tcW w:w="936" w:type="dxa"/>
            <w:vAlign w:val="center"/>
          </w:tcPr>
          <w:p w14:paraId="3DDB4BC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跨度（米）</w:t>
            </w:r>
          </w:p>
        </w:tc>
        <w:tc>
          <w:tcPr>
            <w:tcW w:w="1189" w:type="dxa"/>
            <w:vAlign w:val="center"/>
          </w:tcPr>
          <w:p w14:paraId="409FEA6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设备安装内容</w:t>
            </w:r>
          </w:p>
        </w:tc>
        <w:tc>
          <w:tcPr>
            <w:tcW w:w="1177" w:type="dxa"/>
            <w:vAlign w:val="center"/>
          </w:tcPr>
          <w:p w14:paraId="03EE639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工程造价（元）</w:t>
            </w:r>
          </w:p>
        </w:tc>
        <w:tc>
          <w:tcPr>
            <w:tcW w:w="787" w:type="dxa"/>
            <w:vAlign w:val="center"/>
          </w:tcPr>
          <w:p w14:paraId="34CB8DA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开工日期</w:t>
            </w:r>
          </w:p>
        </w:tc>
        <w:tc>
          <w:tcPr>
            <w:tcW w:w="787" w:type="dxa"/>
            <w:vAlign w:val="center"/>
          </w:tcPr>
          <w:p w14:paraId="1DD4400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竣工日期</w:t>
            </w:r>
          </w:p>
        </w:tc>
      </w:tr>
      <w:tr w14:paraId="7477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02" w:type="dxa"/>
            <w:vAlign w:val="center"/>
          </w:tcPr>
          <w:p w14:paraId="5BC9C3B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091C7E4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3F243E5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3EB8D8F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26625F6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2D19A3E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5235BF8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7D70BDA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1A15A87F">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3684348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0C4D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02" w:type="dxa"/>
            <w:vAlign w:val="center"/>
          </w:tcPr>
          <w:p w14:paraId="5F3AAB2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05E732C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2B137E8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49EDD45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07BC7B6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2AE5C76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4C47390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0805E6F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5B23255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2B8CF88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44A0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02" w:type="dxa"/>
            <w:vAlign w:val="center"/>
          </w:tcPr>
          <w:p w14:paraId="49BB53C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14849EE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1CFEDEB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27C8319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013ACC1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7EA0ABE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73DD023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4904A22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55D2595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234275B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3E02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02" w:type="dxa"/>
            <w:vAlign w:val="center"/>
          </w:tcPr>
          <w:p w14:paraId="3F0BC61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34F87FC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47FC46A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13D52BD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395DF25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3FBD48F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6C3C92A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1032577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620A98C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0CD1A82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1242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02" w:type="dxa"/>
            <w:vAlign w:val="center"/>
          </w:tcPr>
          <w:p w14:paraId="6CE8258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3C64C4F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6D1BE02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3224C66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551B274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76DFE1E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094B5C4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47E2FE1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5D8AA3F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03918E7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4A05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2" w:type="dxa"/>
            <w:vAlign w:val="center"/>
          </w:tcPr>
          <w:p w14:paraId="2AAA47A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7E1C50C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0A05F3E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13DFDF9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738B968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59D0EAB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7440E21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6CC571F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55456E8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6A31E11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5B83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2" w:type="dxa"/>
            <w:vAlign w:val="center"/>
          </w:tcPr>
          <w:p w14:paraId="5975F76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40F0C57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31B848C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23848B5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5C09672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296C862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05497D3F">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64BEAEA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0908674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5BD4003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1319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02" w:type="dxa"/>
            <w:vAlign w:val="center"/>
          </w:tcPr>
          <w:p w14:paraId="1EE57A3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3ED39D4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27B303A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589571D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4DAAC0CF">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3979BA8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784E9EC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1C0B496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515408B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62BD995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2472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02" w:type="dxa"/>
            <w:vAlign w:val="center"/>
          </w:tcPr>
          <w:p w14:paraId="26FA199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258BDE4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20ABED3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1903C81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7D146AC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6D956F4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3A8093A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154EFE1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0F2FEF5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4755886F">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3C1B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2" w:type="dxa"/>
            <w:vAlign w:val="center"/>
          </w:tcPr>
          <w:p w14:paraId="253B375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43A0CB7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7202D81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443A6C9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71A1316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7ADCADF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55271C3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1C3B8A3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319113DF">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37C926B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4D4C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002" w:type="dxa"/>
            <w:vAlign w:val="center"/>
          </w:tcPr>
          <w:p w14:paraId="66A3EC0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5BE1CB7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2079009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264B593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3227831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19D8082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405CCAA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7E18423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28C948B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6DD482D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3CE3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28C5623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6556DBF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746B870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485AFF4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2E92F25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28B83F0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3557008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1102C51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155FFDF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2E63A1A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3F0F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2" w:type="dxa"/>
            <w:vAlign w:val="center"/>
          </w:tcPr>
          <w:p w14:paraId="0D4BD4B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7C064A3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6C52173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59FC1A9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0EAE2B7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79EE0D7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49D966D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3A3FBA6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38312CE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2C31FFD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0B2D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2" w:type="dxa"/>
            <w:vAlign w:val="center"/>
          </w:tcPr>
          <w:p w14:paraId="24132AE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488E5C8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3D53297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4B801E4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72B0169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12EAD53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7E50A33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6ABCDFC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6230590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736B8F4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2FBC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002" w:type="dxa"/>
            <w:vAlign w:val="center"/>
          </w:tcPr>
          <w:p w14:paraId="4FEE918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322FE36F">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3ED72D3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565E8A7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591F6BB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78BF285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3A727BD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282BBE0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4948A8D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53CF6F6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75CA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02" w:type="dxa"/>
            <w:vAlign w:val="center"/>
          </w:tcPr>
          <w:p w14:paraId="0EB5EB4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594BD91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5AAA89C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08C1430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7D192F8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1B29A2E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636DD00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059E70B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3A55CF9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4B25E19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058E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02" w:type="dxa"/>
            <w:vAlign w:val="center"/>
          </w:tcPr>
          <w:p w14:paraId="2B8DD899">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215E104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2E75E86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690CED9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07430BA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2E8EC61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6FA352E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1CC6140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5E75447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76EF4EB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53F5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02" w:type="dxa"/>
            <w:vAlign w:val="center"/>
          </w:tcPr>
          <w:p w14:paraId="5B39E02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397B63D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659A4C1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2DF602F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641B6A1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4963886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069F195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2B1A509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0BAE855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740DCEB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59C5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4A4E8B2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26F2E41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34A7A5D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570134A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7BB1CFA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65770B0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2B51D58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2535367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44FF397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5987B1BF">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753D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670C675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3D9514A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08229F0F">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2F80FF5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6942B94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0EFB8C3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51F7CF8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48C8EA4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657CDF5F">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2F448B0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60D7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742B722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25784EC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21D5AEA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1CFE097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213C6E17">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50DA7D1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781639D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635060E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0895B41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673D5CAC">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r w14:paraId="2907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7857FDA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6E6A0B2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250" w:type="dxa"/>
            <w:vAlign w:val="center"/>
          </w:tcPr>
          <w:p w14:paraId="47CB605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53" w:type="dxa"/>
            <w:vAlign w:val="center"/>
          </w:tcPr>
          <w:p w14:paraId="645E940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626" w:type="dxa"/>
            <w:vAlign w:val="center"/>
          </w:tcPr>
          <w:p w14:paraId="3C3FA294">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936" w:type="dxa"/>
            <w:vAlign w:val="center"/>
          </w:tcPr>
          <w:p w14:paraId="6636D9A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89" w:type="dxa"/>
            <w:vAlign w:val="center"/>
          </w:tcPr>
          <w:p w14:paraId="430D8373">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1177" w:type="dxa"/>
            <w:vAlign w:val="center"/>
          </w:tcPr>
          <w:p w14:paraId="0123E6C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25EC5AA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c>
          <w:tcPr>
            <w:tcW w:w="787" w:type="dxa"/>
            <w:vAlign w:val="center"/>
          </w:tcPr>
          <w:p w14:paraId="029B5CE2">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p>
        </w:tc>
      </w:tr>
    </w:tbl>
    <w:p w14:paraId="25A60EE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br w:type="page"/>
      </w:r>
      <w:r>
        <w:rPr>
          <w:rFonts w:hint="eastAsia" w:ascii="宋体" w:hAnsi="宋体" w:eastAsia="宋体" w:cs="宋体"/>
          <w:b/>
          <w:sz w:val="24"/>
          <w:szCs w:val="24"/>
        </w:rPr>
        <w:t>附件二：</w:t>
      </w:r>
    </w:p>
    <w:p w14:paraId="67D5CF4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发包人供应材料设备一览表</w:t>
      </w:r>
    </w:p>
    <w:tbl>
      <w:tblPr>
        <w:tblStyle w:val="20"/>
        <w:tblW w:w="990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02"/>
        <w:gridCol w:w="1440"/>
        <w:gridCol w:w="540"/>
        <w:gridCol w:w="900"/>
        <w:gridCol w:w="900"/>
        <w:gridCol w:w="900"/>
        <w:gridCol w:w="900"/>
        <w:gridCol w:w="900"/>
        <w:gridCol w:w="900"/>
      </w:tblGrid>
      <w:tr w14:paraId="4C58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0AC36ACB">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902" w:type="dxa"/>
          </w:tcPr>
          <w:p w14:paraId="5185416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材料设备品种</w:t>
            </w:r>
          </w:p>
        </w:tc>
        <w:tc>
          <w:tcPr>
            <w:tcW w:w="1440" w:type="dxa"/>
          </w:tcPr>
          <w:p w14:paraId="735F6691">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规格型号</w:t>
            </w:r>
          </w:p>
        </w:tc>
        <w:tc>
          <w:tcPr>
            <w:tcW w:w="540" w:type="dxa"/>
          </w:tcPr>
          <w:p w14:paraId="3DB3752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900" w:type="dxa"/>
          </w:tcPr>
          <w:p w14:paraId="7BD125A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900" w:type="dxa"/>
          </w:tcPr>
          <w:p w14:paraId="18BC555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单价</w:t>
            </w:r>
          </w:p>
        </w:tc>
        <w:tc>
          <w:tcPr>
            <w:tcW w:w="900" w:type="dxa"/>
          </w:tcPr>
          <w:p w14:paraId="2256ACED">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质量等级</w:t>
            </w:r>
          </w:p>
        </w:tc>
        <w:tc>
          <w:tcPr>
            <w:tcW w:w="900" w:type="dxa"/>
          </w:tcPr>
          <w:p w14:paraId="2661E53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供应时间</w:t>
            </w:r>
          </w:p>
        </w:tc>
        <w:tc>
          <w:tcPr>
            <w:tcW w:w="900" w:type="dxa"/>
          </w:tcPr>
          <w:p w14:paraId="60E247F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送达地点</w:t>
            </w:r>
          </w:p>
        </w:tc>
        <w:tc>
          <w:tcPr>
            <w:tcW w:w="900" w:type="dxa"/>
          </w:tcPr>
          <w:p w14:paraId="17D514AE">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5422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62A00B3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08D28C2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1897EF7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7F9E35C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1BAC3D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03F3BE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DFADED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48EA23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4837DD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2C1A0E6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7F5F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3C39869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4A0D163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7AF51A8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0A8512F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5595C0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7FE1A9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5188D3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32FC45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DB539E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8E2A46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2EBF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6294676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5919513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781A1D8E">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41A54DF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6D1E76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54A812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6370C8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947FC3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F58197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647468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4892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0FE519AE">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3EACCD8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7DCAFB4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13EDD88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0BD1CF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CC689F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F447DA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5B242D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6B9FD9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97DFBE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0763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72E0DC0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573E603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51F9F00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0833479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0C0280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35F769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4A4184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BC15C1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40CFCE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D524CD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4D9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12F3EB5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14165B7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67A5FD0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59B68FF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9A94D3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9D0BD8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D9166B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23E264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83C259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C0F055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6936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749D74A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48D4F44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5337912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41F3BF5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5053B3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23117AB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E24996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83823C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F8ECA0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ACFBA2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096B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7D8F89B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4C9FAF5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0DA1E4F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74B87F8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2ABF59DE">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2B0A9B2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82EBE5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29AEF0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8C2709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D38004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6DA2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3F8F33D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653FD7E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2AC08A3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2B73681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70B4C4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74BA86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41FB80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67BA39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0DAA79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2DA5DA7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589A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29EC2BB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180E656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7962D03E">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200DCAF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CDCA60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4C4EA1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D94007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4401AD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12C13A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212A42C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4585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515E12DE">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1B56744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0B3AC5C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0E4EB0E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BC3C3E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54EC97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1D3B71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678537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3EC09B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A00EDF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7B1E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0701F50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70A4DE5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0DC81EB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3AC8266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95850C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56BDBC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2654DF6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A2B8BC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8F26C4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18E00C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572F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1B7D883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0449512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568AC0E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2C7F60F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589427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3465AAD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F43996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F3D36E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3209B1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76D193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6D25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36C22F4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6A6913C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5A1266C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366AE62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FD3ED2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30F7E2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86FC1E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D50DB2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09E157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AD0589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6219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49B0CF2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6F69D80E">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7774433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207C76D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97AF51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C8B71B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43DAA0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79AEE9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941015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011465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7CAA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3A73CDE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5C91C0C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6AEDED0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3F120E5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F0C7B9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347EE2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20FF6A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4D1F87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665504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7A37BEE">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755A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56C46986">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2D1B82E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62D4FA8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3ECFA18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EFFF52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4A22174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1C29AC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3386F84">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0BCF4E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0B4175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3109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49C9F9A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4CBACEA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7E3CBEA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234617E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7DD76FA5">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287C15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D0F3312">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16B7FCE">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DCD64A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8CA0E6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r w14:paraId="42AF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25856E0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902" w:type="dxa"/>
          </w:tcPr>
          <w:p w14:paraId="4CDA11E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1440" w:type="dxa"/>
          </w:tcPr>
          <w:p w14:paraId="541AA85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540" w:type="dxa"/>
          </w:tcPr>
          <w:p w14:paraId="7B9EE10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1387B8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5CF2E8D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7EF6BA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65E07FF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0688B223">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c>
          <w:tcPr>
            <w:tcW w:w="900" w:type="dxa"/>
          </w:tcPr>
          <w:p w14:paraId="14865DE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p>
        </w:tc>
      </w:tr>
    </w:tbl>
    <w:p w14:paraId="06DA702A">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b/>
          <w:sz w:val="24"/>
          <w:szCs w:val="24"/>
        </w:rPr>
      </w:pPr>
      <w:r>
        <w:rPr>
          <w:rFonts w:hint="eastAsia" w:ascii="宋体" w:hAnsi="宋体" w:eastAsia="宋体" w:cs="宋体"/>
          <w:sz w:val="24"/>
          <w:szCs w:val="24"/>
        </w:rPr>
        <w:br w:type="page"/>
      </w:r>
      <w:r>
        <w:rPr>
          <w:rFonts w:hint="eastAsia" w:ascii="宋体" w:hAnsi="宋体" w:eastAsia="宋体" w:cs="宋体"/>
          <w:b/>
          <w:sz w:val="24"/>
          <w:szCs w:val="24"/>
        </w:rPr>
        <w:t>附件三：</w:t>
      </w:r>
    </w:p>
    <w:p w14:paraId="2B5FCC48">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工程质量保修书</w:t>
      </w:r>
    </w:p>
    <w:p w14:paraId="21EAFC4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b/>
          <w:sz w:val="24"/>
          <w:szCs w:val="24"/>
        </w:rPr>
      </w:pPr>
      <w:r>
        <w:rPr>
          <w:rFonts w:hint="eastAsia" w:ascii="宋体" w:hAnsi="宋体" w:eastAsia="宋体" w:cs="宋体"/>
          <w:b/>
          <w:sz w:val="24"/>
          <w:szCs w:val="24"/>
        </w:rPr>
        <w:t>发包人</w:t>
      </w:r>
      <w:r>
        <w:rPr>
          <w:rFonts w:hint="eastAsia" w:cs="宋体"/>
          <w:b/>
          <w:sz w:val="24"/>
          <w:szCs w:val="24"/>
          <w:lang w:eastAsia="zh-CN"/>
        </w:rPr>
        <w:t>（</w:t>
      </w:r>
      <w:r>
        <w:rPr>
          <w:rFonts w:hint="eastAsia" w:ascii="宋体" w:hAnsi="宋体" w:eastAsia="宋体" w:cs="宋体"/>
          <w:b/>
          <w:sz w:val="24"/>
          <w:szCs w:val="24"/>
        </w:rPr>
        <w:t>全称</w:t>
      </w:r>
      <w:r>
        <w:rPr>
          <w:rFonts w:hint="eastAsia" w:cs="宋体"/>
          <w:b/>
          <w:sz w:val="24"/>
          <w:szCs w:val="24"/>
          <w:lang w:eastAsia="zh-CN"/>
        </w:rPr>
        <w:t>）</w:t>
      </w:r>
      <w:r>
        <w:rPr>
          <w:rFonts w:hint="eastAsia" w:ascii="宋体" w:hAnsi="宋体" w:eastAsia="宋体" w:cs="宋体"/>
          <w:b/>
          <w:sz w:val="24"/>
          <w:szCs w:val="24"/>
        </w:rPr>
        <w:t>：</w:t>
      </w:r>
    </w:p>
    <w:p w14:paraId="3676422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b/>
          <w:sz w:val="24"/>
          <w:szCs w:val="24"/>
        </w:rPr>
      </w:pPr>
      <w:r>
        <w:rPr>
          <w:rFonts w:hint="eastAsia" w:ascii="宋体" w:hAnsi="宋体" w:eastAsia="宋体" w:cs="宋体"/>
          <w:b/>
          <w:sz w:val="24"/>
          <w:szCs w:val="24"/>
        </w:rPr>
        <w:t>承包人</w:t>
      </w:r>
      <w:r>
        <w:rPr>
          <w:rFonts w:hint="eastAsia" w:cs="宋体"/>
          <w:b/>
          <w:sz w:val="24"/>
          <w:szCs w:val="24"/>
          <w:lang w:eastAsia="zh-CN"/>
        </w:rPr>
        <w:t>（</w:t>
      </w:r>
      <w:r>
        <w:rPr>
          <w:rFonts w:hint="eastAsia" w:ascii="宋体" w:hAnsi="宋体" w:eastAsia="宋体" w:cs="宋体"/>
          <w:b/>
          <w:sz w:val="24"/>
          <w:szCs w:val="24"/>
        </w:rPr>
        <w:t>全称</w:t>
      </w:r>
      <w:r>
        <w:rPr>
          <w:rFonts w:hint="eastAsia" w:cs="宋体"/>
          <w:b/>
          <w:sz w:val="24"/>
          <w:szCs w:val="24"/>
          <w:lang w:eastAsia="zh-CN"/>
        </w:rPr>
        <w:t>）</w:t>
      </w:r>
      <w:r>
        <w:rPr>
          <w:rFonts w:hint="eastAsia" w:ascii="宋体" w:hAnsi="宋体" w:eastAsia="宋体" w:cs="宋体"/>
          <w:b/>
          <w:sz w:val="24"/>
          <w:szCs w:val="24"/>
        </w:rPr>
        <w:t>：</w:t>
      </w:r>
    </w:p>
    <w:p w14:paraId="2E5F6EF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w:t>
      </w:r>
      <w:r>
        <w:rPr>
          <w:rFonts w:hint="eastAsia" w:ascii="宋体" w:hAnsi="宋体" w:eastAsia="宋体" w:cs="宋体"/>
          <w:sz w:val="24"/>
          <w:szCs w:val="24"/>
          <w:u w:val="single"/>
        </w:rPr>
        <w:t xml:space="preserve">                                  </w:t>
      </w:r>
      <w:r>
        <w:rPr>
          <w:rFonts w:hint="eastAsia" w:cs="宋体"/>
          <w:sz w:val="24"/>
          <w:szCs w:val="24"/>
          <w:u w:val="single"/>
          <w:lang w:eastAsia="zh-CN"/>
        </w:rPr>
        <w:t>（</w:t>
      </w:r>
      <w:r>
        <w:rPr>
          <w:rFonts w:hint="eastAsia" w:ascii="宋体" w:hAnsi="宋体" w:eastAsia="宋体" w:cs="宋体"/>
          <w:sz w:val="24"/>
          <w:szCs w:val="24"/>
        </w:rPr>
        <w:t>工程名称</w:t>
      </w:r>
      <w:r>
        <w:rPr>
          <w:rFonts w:hint="eastAsia" w:cs="宋体"/>
          <w:sz w:val="24"/>
          <w:szCs w:val="24"/>
          <w:lang w:eastAsia="zh-CN"/>
        </w:rPr>
        <w:t>）</w:t>
      </w:r>
      <w:r>
        <w:rPr>
          <w:rFonts w:hint="eastAsia" w:ascii="宋体" w:hAnsi="宋体" w:eastAsia="宋体" w:cs="宋体"/>
          <w:sz w:val="24"/>
          <w:szCs w:val="24"/>
        </w:rPr>
        <w:t>在合理使用期限内正常使用，发包人承包人根据《中华人民共和国建筑法</w:t>
      </w:r>
      <w:r>
        <w:rPr>
          <w:rFonts w:hint="eastAsia" w:cs="宋体"/>
          <w:sz w:val="24"/>
          <w:szCs w:val="24"/>
          <w:lang w:eastAsia="zh-CN"/>
        </w:rPr>
        <w:t>》《</w:t>
      </w:r>
      <w:r>
        <w:rPr>
          <w:rFonts w:hint="eastAsia" w:ascii="宋体" w:hAnsi="宋体" w:eastAsia="宋体" w:cs="宋体"/>
          <w:sz w:val="24"/>
          <w:szCs w:val="24"/>
        </w:rPr>
        <w:t>建设工程质量管理条例》和《房屋建筑工程质量保修办法》，经协商一致签订工程质量保修书。承包人在质量保修期内按照有关管理规定及双方约定承担工程质量保修责任。</w:t>
      </w:r>
    </w:p>
    <w:p w14:paraId="522CCE2F">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一、工程质量保修范围和内容</w:t>
      </w:r>
    </w:p>
    <w:p w14:paraId="7D4D77F0">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根据本工程修缮和装修的项目，双方约定具体质量保修范围及内容如下：</w:t>
      </w:r>
      <w:r>
        <w:rPr>
          <w:rFonts w:hint="eastAsia" w:ascii="宋体" w:hAnsi="宋体" w:eastAsia="宋体" w:cs="宋体"/>
          <w:sz w:val="24"/>
          <w:szCs w:val="24"/>
          <w:u w:val="single"/>
        </w:rPr>
        <w:t xml:space="preserve">                                                                </w:t>
      </w:r>
    </w:p>
    <w:p w14:paraId="466EF968">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30EBC741">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04FAB6FE">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二、质量保修期</w:t>
      </w:r>
    </w:p>
    <w:p w14:paraId="29D1172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质量保修期从工程实际竣工验收合格之日算起，分单项竣工</w:t>
      </w:r>
      <w:r>
        <w:rPr>
          <w:rFonts w:hint="eastAsia" w:cs="宋体"/>
          <w:sz w:val="24"/>
          <w:szCs w:val="24"/>
          <w:lang w:eastAsia="zh-CN"/>
        </w:rPr>
        <w:t>验收</w:t>
      </w:r>
      <w:r>
        <w:rPr>
          <w:rFonts w:hint="eastAsia" w:ascii="宋体" w:hAnsi="宋体" w:eastAsia="宋体" w:cs="宋体"/>
          <w:sz w:val="24"/>
          <w:szCs w:val="24"/>
        </w:rPr>
        <w:t>工程，按单项工程分别计算质量保修期。</w:t>
      </w:r>
    </w:p>
    <w:p w14:paraId="56967B59">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双方根据《建设工程质量管理条例》 及有关规定，结合</w:t>
      </w:r>
      <w:r>
        <w:rPr>
          <w:rFonts w:hint="eastAsia" w:cs="宋体"/>
          <w:sz w:val="24"/>
          <w:szCs w:val="24"/>
          <w:lang w:eastAsia="zh-CN"/>
        </w:rPr>
        <w:t>本次</w:t>
      </w:r>
      <w:r>
        <w:rPr>
          <w:rFonts w:hint="eastAsia" w:ascii="宋体" w:hAnsi="宋体" w:eastAsia="宋体" w:cs="宋体"/>
          <w:sz w:val="24"/>
          <w:szCs w:val="24"/>
        </w:rPr>
        <w:t>修缮及装修工程约定质量保修期如下：</w:t>
      </w:r>
    </w:p>
    <w:p w14:paraId="034115B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1.</w:t>
      </w:r>
      <w:r>
        <w:rPr>
          <w:rFonts w:hint="eastAsia" w:ascii="宋体" w:hAnsi="宋体" w:eastAsia="宋体" w:cs="宋体"/>
          <w:sz w:val="24"/>
          <w:szCs w:val="24"/>
        </w:rPr>
        <w:t>土建结构修缮工程为：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411F7F8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2．房屋防水修缮工程为：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3920D5A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3．装修工程为：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7B4363FC">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4．电气管线、上下水管线修缮工程为：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75D4A0F9">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5.</w:t>
      </w:r>
      <w:r>
        <w:rPr>
          <w:rFonts w:hint="eastAsia" w:ascii="宋体" w:hAnsi="宋体" w:eastAsia="宋体" w:cs="宋体"/>
          <w:sz w:val="24"/>
          <w:szCs w:val="24"/>
        </w:rPr>
        <w:t>供热及供冷为：</w:t>
      </w:r>
      <w:r>
        <w:rPr>
          <w:rFonts w:hint="eastAsia" w:ascii="宋体" w:hAnsi="宋体" w:eastAsia="宋体" w:cs="宋体"/>
          <w:sz w:val="24"/>
          <w:szCs w:val="24"/>
          <w:u w:val="single"/>
        </w:rPr>
        <w:t xml:space="preserve">                  </w:t>
      </w:r>
      <w:r>
        <w:rPr>
          <w:rFonts w:hint="eastAsia" w:ascii="宋体" w:hAnsi="宋体" w:eastAsia="宋体" w:cs="宋体"/>
          <w:sz w:val="24"/>
          <w:szCs w:val="24"/>
        </w:rPr>
        <w:t>个采暖期及供冷期；</w:t>
      </w:r>
    </w:p>
    <w:p w14:paraId="586B054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6.</w:t>
      </w:r>
      <w:r>
        <w:rPr>
          <w:rFonts w:hint="eastAsia" w:ascii="宋体" w:hAnsi="宋体" w:eastAsia="宋体" w:cs="宋体"/>
          <w:sz w:val="24"/>
          <w:szCs w:val="24"/>
        </w:rPr>
        <w:t>室外的上下水和小区道路等市政公用工程为：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6F9EA033">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7．其他约定：</w:t>
      </w:r>
      <w:r>
        <w:rPr>
          <w:rFonts w:hint="eastAsia" w:ascii="宋体" w:hAnsi="宋体" w:eastAsia="宋体" w:cs="宋体"/>
          <w:sz w:val="24"/>
          <w:szCs w:val="24"/>
          <w:u w:val="single"/>
        </w:rPr>
        <w:t xml:space="preserve">                                                     </w:t>
      </w:r>
    </w:p>
    <w:p w14:paraId="49CEE479">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011D40CF">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167B075C">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21F1DF7C">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三、质量保修责任</w:t>
      </w:r>
    </w:p>
    <w:p w14:paraId="4CD026F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1.</w:t>
      </w:r>
      <w:r>
        <w:rPr>
          <w:rFonts w:hint="eastAsia" w:ascii="宋体" w:hAnsi="宋体" w:eastAsia="宋体" w:cs="宋体"/>
          <w:sz w:val="24"/>
          <w:szCs w:val="24"/>
        </w:rPr>
        <w:t>承包人在质量保修期内，按照有关</w:t>
      </w:r>
      <w:r>
        <w:rPr>
          <w:rFonts w:hint="eastAsia" w:cs="宋体"/>
          <w:sz w:val="24"/>
          <w:szCs w:val="24"/>
          <w:lang w:eastAsia="zh-CN"/>
        </w:rPr>
        <w:t>法律法规</w:t>
      </w:r>
      <w:r>
        <w:rPr>
          <w:rFonts w:hint="eastAsia" w:ascii="宋体" w:hAnsi="宋体" w:eastAsia="宋体" w:cs="宋体"/>
          <w:sz w:val="24"/>
          <w:szCs w:val="24"/>
        </w:rPr>
        <w:t>、规章的管理规定和双方约定，承担本工程质量保修责任，但不负责原房屋建筑的保修责任。</w:t>
      </w:r>
    </w:p>
    <w:p w14:paraId="387347B1">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2．属于保修范围和内容的项目，承包人应在接到修理通知之日后7天内派人修理。承包人不在约定期限内派人修理，发包人可委托其他人员修理。</w:t>
      </w:r>
    </w:p>
    <w:p w14:paraId="34F3288D">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cs="宋体"/>
          <w:sz w:val="24"/>
          <w:szCs w:val="24"/>
          <w:lang w:val="en-US" w:eastAsia="zh-CN"/>
        </w:rPr>
        <w:t xml:space="preserve">  </w:t>
      </w:r>
      <w:r>
        <w:rPr>
          <w:rFonts w:hint="eastAsia" w:ascii="宋体" w:hAnsi="宋体" w:eastAsia="宋体" w:cs="宋体"/>
          <w:sz w:val="24"/>
          <w:szCs w:val="24"/>
        </w:rPr>
        <w:t>3．发生紧急抢修事故</w:t>
      </w:r>
      <w:r>
        <w:rPr>
          <w:rFonts w:hint="eastAsia" w:cs="宋体"/>
          <w:sz w:val="24"/>
          <w:szCs w:val="24"/>
          <w:lang w:eastAsia="zh-CN"/>
        </w:rPr>
        <w:t>（</w:t>
      </w:r>
      <w:r>
        <w:rPr>
          <w:rFonts w:hint="eastAsia" w:ascii="宋体" w:hAnsi="宋体" w:eastAsia="宋体" w:cs="宋体"/>
          <w:sz w:val="24"/>
          <w:szCs w:val="24"/>
        </w:rPr>
        <w:t>如上水跑水、暖气漏水等</w:t>
      </w:r>
      <w:r>
        <w:rPr>
          <w:rFonts w:hint="eastAsia" w:cs="宋体"/>
          <w:sz w:val="24"/>
          <w:szCs w:val="24"/>
          <w:lang w:eastAsia="zh-CN"/>
        </w:rPr>
        <w:t>）</w:t>
      </w:r>
      <w:r>
        <w:rPr>
          <w:rFonts w:hint="eastAsia" w:ascii="宋体" w:hAnsi="宋体" w:eastAsia="宋体" w:cs="宋体"/>
          <w:sz w:val="24"/>
          <w:szCs w:val="24"/>
        </w:rPr>
        <w:t>，承包人接到事故通知后，应立即到达事故现场检修。</w:t>
      </w:r>
    </w:p>
    <w:p w14:paraId="4FF71EA7">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cs="宋体"/>
          <w:sz w:val="24"/>
          <w:szCs w:val="24"/>
          <w:lang w:val="en-US" w:eastAsia="zh-CN"/>
        </w:rPr>
        <w:t xml:space="preserve">  </w:t>
      </w:r>
      <w:r>
        <w:rPr>
          <w:rFonts w:hint="eastAsia" w:ascii="宋体" w:hAnsi="宋体" w:eastAsia="宋体" w:cs="宋体"/>
          <w:sz w:val="24"/>
          <w:szCs w:val="24"/>
        </w:rPr>
        <w:t>4．对涉及结构安全的质量问题，应当参照《房屋建筑工程质量保修办法》及其他有关规定，立即向有关主管部门报告，采取安全防范措施；由原设计单位或者具有相应资质等级的设计单位提出保修方案</w:t>
      </w:r>
      <w:r>
        <w:rPr>
          <w:rFonts w:hint="eastAsia" w:cs="宋体"/>
          <w:sz w:val="24"/>
          <w:szCs w:val="24"/>
          <w:lang w:eastAsia="zh-CN"/>
        </w:rPr>
        <w:t>，由</w:t>
      </w:r>
      <w:r>
        <w:rPr>
          <w:rFonts w:hint="eastAsia" w:ascii="宋体" w:hAnsi="宋体" w:eastAsia="宋体" w:cs="宋体"/>
          <w:sz w:val="24"/>
          <w:szCs w:val="24"/>
        </w:rPr>
        <w:t>承包人实施保修。</w:t>
      </w:r>
    </w:p>
    <w:p w14:paraId="252CC9D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5．质量保修完成后，由发包人组织验收。</w:t>
      </w:r>
    </w:p>
    <w:p w14:paraId="488038A0">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四、保修费用</w:t>
      </w:r>
    </w:p>
    <w:p w14:paraId="06F84639">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保修费用由造成质量缺陷的责任方承担。</w:t>
      </w:r>
    </w:p>
    <w:p w14:paraId="0259C367">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五、其他</w:t>
      </w:r>
    </w:p>
    <w:p w14:paraId="5281341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双方约定的其他工程质量保修事项：</w:t>
      </w:r>
      <w:r>
        <w:rPr>
          <w:rFonts w:hint="eastAsia" w:ascii="宋体" w:hAnsi="宋体" w:eastAsia="宋体" w:cs="宋体"/>
          <w:sz w:val="24"/>
          <w:szCs w:val="24"/>
          <w:u w:val="single"/>
        </w:rPr>
        <w:t xml:space="preserve">                                  </w:t>
      </w:r>
    </w:p>
    <w:p w14:paraId="0D723BE0">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7520EA3E">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727A6BB9">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本工程质量保修书作为施工合同附件，由施工合同发包人承包人在竣工验收前双方共同签署，其有效期限至保修期满。</w:t>
      </w:r>
    </w:p>
    <w:p w14:paraId="651B183F">
      <w:pPr>
        <w:spacing w:line="560" w:lineRule="exact"/>
        <w:rPr>
          <w:rFonts w:hint="eastAsia" w:ascii="宋体" w:hAnsi="宋体" w:eastAsia="宋体" w:cs="宋体"/>
          <w:sz w:val="24"/>
          <w:szCs w:val="24"/>
        </w:rPr>
      </w:pPr>
    </w:p>
    <w:p w14:paraId="7337EEDA">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甲方名称：（盖章）                    乙方名称：（盖章）                        </w:t>
      </w:r>
    </w:p>
    <w:p w14:paraId="3CE3B550">
      <w:pPr>
        <w:spacing w:line="560" w:lineRule="exact"/>
        <w:rPr>
          <w:rFonts w:hint="eastAsia" w:ascii="宋体" w:hAnsi="宋体" w:eastAsia="宋体" w:cs="宋体"/>
          <w:sz w:val="24"/>
          <w:szCs w:val="24"/>
        </w:rPr>
      </w:pPr>
      <w:r>
        <w:rPr>
          <w:rFonts w:hint="eastAsia" w:ascii="宋体" w:hAnsi="宋体" w:eastAsia="宋体" w:cs="宋体"/>
          <w:sz w:val="24"/>
          <w:szCs w:val="24"/>
        </w:rPr>
        <w:t>地址：                               地址：</w:t>
      </w:r>
    </w:p>
    <w:p w14:paraId="5E590EFA">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法定代表人或授权代表（签字）：         法定代表人或授权代表（签字）    </w:t>
      </w:r>
    </w:p>
    <w:p w14:paraId="57A1F1DB">
      <w:pPr>
        <w:spacing w:line="560" w:lineRule="exact"/>
        <w:rPr>
          <w:rFonts w:hint="eastAsia" w:ascii="宋体" w:hAnsi="宋体" w:eastAsia="宋体" w:cs="宋体"/>
          <w:sz w:val="24"/>
          <w:szCs w:val="24"/>
        </w:rPr>
      </w:pPr>
      <w:r>
        <w:rPr>
          <w:rFonts w:hint="eastAsia" w:ascii="宋体" w:hAnsi="宋体" w:eastAsia="宋体" w:cs="宋体"/>
          <w:sz w:val="24"/>
          <w:szCs w:val="24"/>
        </w:rPr>
        <w:t>开户银行：                           开户银行：</w:t>
      </w:r>
    </w:p>
    <w:p w14:paraId="7DD6DF36">
      <w:pPr>
        <w:spacing w:line="560" w:lineRule="exact"/>
        <w:rPr>
          <w:rFonts w:hint="eastAsia" w:ascii="宋体" w:hAnsi="宋体" w:eastAsia="宋体" w:cs="宋体"/>
          <w:sz w:val="24"/>
          <w:szCs w:val="24"/>
        </w:rPr>
      </w:pPr>
      <w:r>
        <w:rPr>
          <w:rFonts w:hint="eastAsia" w:cs="宋体"/>
          <w:sz w:val="24"/>
          <w:szCs w:val="24"/>
          <w:lang w:eastAsia="zh-CN"/>
        </w:rPr>
        <w:t>银行账号</w:t>
      </w:r>
      <w:r>
        <w:rPr>
          <w:rFonts w:hint="eastAsia" w:ascii="宋体" w:hAnsi="宋体" w:eastAsia="宋体" w:cs="宋体"/>
          <w:sz w:val="24"/>
          <w:szCs w:val="24"/>
        </w:rPr>
        <w:t xml:space="preserve">：                           </w:t>
      </w:r>
      <w:r>
        <w:rPr>
          <w:rFonts w:hint="eastAsia" w:cs="宋体"/>
          <w:sz w:val="24"/>
          <w:szCs w:val="24"/>
          <w:lang w:eastAsia="zh-CN"/>
        </w:rPr>
        <w:t>银行账号</w:t>
      </w:r>
      <w:r>
        <w:rPr>
          <w:rFonts w:hint="eastAsia" w:ascii="宋体" w:hAnsi="宋体" w:eastAsia="宋体" w:cs="宋体"/>
          <w:sz w:val="24"/>
          <w:szCs w:val="24"/>
        </w:rPr>
        <w:t>：</w:t>
      </w:r>
    </w:p>
    <w:p w14:paraId="37690BA6">
      <w:pPr>
        <w:adjustRightInd w:val="0"/>
        <w:snapToGrid w:val="0"/>
        <w:spacing w:line="560" w:lineRule="exact"/>
        <w:rPr>
          <w:rFonts w:hint="eastAsia" w:ascii="宋体" w:hAnsi="宋体" w:eastAsia="宋体" w:cs="宋体"/>
          <w:b/>
          <w:sz w:val="24"/>
          <w:szCs w:val="24"/>
        </w:rPr>
      </w:pPr>
      <w:r>
        <w:rPr>
          <w:rFonts w:hint="eastAsia" w:ascii="宋体" w:hAnsi="宋体" w:eastAsia="宋体" w:cs="宋体"/>
          <w:sz w:val="24"/>
          <w:szCs w:val="24"/>
        </w:rPr>
        <w:t xml:space="preserve">        年     月     日                     年     月     日</w:t>
      </w:r>
    </w:p>
    <w:p w14:paraId="43E1750C">
      <w:pPr>
        <w:pStyle w:val="3"/>
        <w:keepNext w:val="0"/>
        <w:keepLines w:val="0"/>
        <w:pageBreakBefore w:val="0"/>
        <w:tabs>
          <w:tab w:val="left" w:pos="1283"/>
        </w:tabs>
        <w:kinsoku/>
        <w:topLinePunct w:val="0"/>
        <w:bidi w:val="0"/>
        <w:spacing w:before="33" w:line="420" w:lineRule="exact"/>
        <w:ind w:left="0" w:right="82"/>
        <w:jc w:val="center"/>
        <w:rPr>
          <w:rFonts w:hint="eastAsia" w:ascii="宋体" w:hAnsi="宋体" w:eastAsia="宋体" w:cs="宋体"/>
          <w:sz w:val="24"/>
          <w:szCs w:val="24"/>
          <w:lang w:val="zh-CN" w:eastAsia="zh-CN"/>
        </w:rPr>
      </w:pPr>
    </w:p>
    <w:p w14:paraId="3894B897">
      <w:pPr>
        <w:rPr>
          <w:rFonts w:hint="eastAsia" w:ascii="宋体" w:hAnsi="宋体" w:eastAsia="宋体" w:cs="宋体"/>
          <w:lang w:val="zh-CN" w:eastAsia="zh-CN"/>
        </w:rPr>
      </w:pPr>
    </w:p>
    <w:p w14:paraId="39AB9FA5">
      <w:pPr>
        <w:rPr>
          <w:rFonts w:hint="eastAsia" w:ascii="宋体" w:hAnsi="宋体" w:eastAsia="宋体" w:cs="宋体"/>
          <w:lang w:val="zh-CN" w:eastAsia="zh-CN"/>
        </w:rPr>
      </w:pPr>
    </w:p>
    <w:p w14:paraId="185B925F">
      <w:pPr>
        <w:rPr>
          <w:rFonts w:hint="eastAsia" w:ascii="宋体" w:hAnsi="宋体" w:eastAsia="宋体" w:cs="宋体"/>
          <w:lang w:val="zh-CN" w:eastAsia="zh-CN"/>
        </w:rPr>
      </w:pPr>
    </w:p>
    <w:p w14:paraId="6423005D">
      <w:pPr>
        <w:rPr>
          <w:rFonts w:hint="eastAsia" w:ascii="宋体" w:hAnsi="宋体" w:eastAsia="宋体" w:cs="宋体"/>
          <w:lang w:val="zh-CN" w:eastAsia="zh-CN"/>
        </w:rPr>
      </w:pPr>
    </w:p>
    <w:p w14:paraId="7BA79ABE">
      <w:pPr>
        <w:pStyle w:val="3"/>
        <w:keepNext w:val="0"/>
        <w:keepLines w:val="0"/>
        <w:pageBreakBefore w:val="0"/>
        <w:tabs>
          <w:tab w:val="left" w:pos="1283"/>
        </w:tabs>
        <w:kinsoku/>
        <w:topLinePunct w:val="0"/>
        <w:bidi w:val="0"/>
        <w:spacing w:before="33" w:line="420" w:lineRule="exact"/>
        <w:ind w:left="0" w:right="82"/>
        <w:jc w:val="center"/>
        <w:rPr>
          <w:rFonts w:hint="eastAsia" w:ascii="宋体" w:hAnsi="宋体" w:eastAsia="宋体" w:cs="宋体"/>
          <w:lang w:val="zh-CN" w:eastAsia="zh-CN"/>
        </w:rPr>
      </w:pPr>
      <w:r>
        <w:rPr>
          <w:rFonts w:hint="eastAsia" w:ascii="宋体" w:hAnsi="宋体" w:eastAsia="宋体" w:cs="宋体"/>
          <w:lang w:val="zh-CN" w:eastAsia="zh-CN"/>
        </w:rPr>
        <w:t>第五章 谈判响应文件基本格式</w:t>
      </w:r>
    </w:p>
    <w:p w14:paraId="39CA0E76">
      <w:pPr>
        <w:pStyle w:val="4"/>
        <w:keepNext w:val="0"/>
        <w:keepLines w:val="0"/>
        <w:pageBreakBefore w:val="0"/>
        <w:kinsoku/>
        <w:topLinePunct w:val="0"/>
        <w:bidi w:val="0"/>
        <w:spacing w:before="0" w:line="420" w:lineRule="exact"/>
        <w:ind w:left="348" w:right="0"/>
        <w:jc w:val="left"/>
        <w:rPr>
          <w:sz w:val="28"/>
          <w:szCs w:val="28"/>
        </w:rPr>
      </w:pPr>
    </w:p>
    <w:p w14:paraId="4322E8A7">
      <w:pPr>
        <w:pStyle w:val="10"/>
        <w:keepNext w:val="0"/>
        <w:keepLines w:val="0"/>
        <w:pageBreakBefore w:val="0"/>
        <w:kinsoku/>
        <w:topLinePunct w:val="0"/>
        <w:bidi w:val="0"/>
        <w:spacing w:line="420" w:lineRule="exact"/>
        <w:rPr>
          <w:b/>
          <w:sz w:val="30"/>
        </w:rPr>
      </w:pPr>
      <w:r>
        <w:rPr>
          <w:sz w:val="28"/>
          <w:szCs w:val="28"/>
        </w:rPr>
        <w:t>项目编号：</w:t>
      </w:r>
      <w:r>
        <w:rPr>
          <w:rFonts w:hint="eastAsia"/>
          <w:sz w:val="28"/>
          <w:szCs w:val="28"/>
          <w:lang w:eastAsia="zh-CN"/>
        </w:rPr>
        <w:t>ZZCSP-石泉县-2026-00118</w:t>
      </w:r>
    </w:p>
    <w:p w14:paraId="26C50264">
      <w:pPr>
        <w:pStyle w:val="10"/>
        <w:keepNext w:val="0"/>
        <w:keepLines w:val="0"/>
        <w:pageBreakBefore w:val="0"/>
        <w:kinsoku/>
        <w:topLinePunct w:val="0"/>
        <w:bidi w:val="0"/>
        <w:spacing w:before="7" w:line="420" w:lineRule="exact"/>
        <w:rPr>
          <w:b/>
          <w:sz w:val="21"/>
        </w:rPr>
      </w:pPr>
    </w:p>
    <w:p w14:paraId="55E9B59B">
      <w:pPr>
        <w:keepNext w:val="0"/>
        <w:keepLines w:val="0"/>
        <w:pageBreakBefore w:val="0"/>
        <w:widowControl w:val="0"/>
        <w:kinsoku/>
        <w:wordWrap/>
        <w:overflowPunct/>
        <w:topLinePunct w:val="0"/>
        <w:autoSpaceDE w:val="0"/>
        <w:autoSpaceDN w:val="0"/>
        <w:bidi w:val="0"/>
        <w:adjustRightInd/>
        <w:snapToGrid/>
        <w:spacing w:before="0" w:line="800" w:lineRule="exact"/>
        <w:ind w:left="788" w:right="873" w:firstLine="0"/>
        <w:jc w:val="center"/>
        <w:textAlignment w:val="auto"/>
        <w:rPr>
          <w:b/>
          <w:sz w:val="72"/>
          <w:szCs w:val="24"/>
        </w:rPr>
      </w:pPr>
      <w:r>
        <w:rPr>
          <w:rFonts w:hint="eastAsia" w:cs="宋体"/>
          <w:b/>
          <w:bCs/>
          <w:sz w:val="36"/>
          <w:szCs w:val="36"/>
          <w:lang w:val="en-US" w:eastAsia="zh-CN"/>
        </w:rPr>
        <w:t>石泉县池河中学宿舍卫生间改造项目</w:t>
      </w:r>
    </w:p>
    <w:p w14:paraId="17C760B0">
      <w:pPr>
        <w:keepNext w:val="0"/>
        <w:keepLines w:val="0"/>
        <w:pageBreakBefore w:val="0"/>
        <w:widowControl w:val="0"/>
        <w:kinsoku/>
        <w:wordWrap/>
        <w:overflowPunct/>
        <w:topLinePunct w:val="0"/>
        <w:autoSpaceDE w:val="0"/>
        <w:autoSpaceDN w:val="0"/>
        <w:bidi w:val="0"/>
        <w:adjustRightInd/>
        <w:snapToGrid/>
        <w:spacing w:before="0" w:line="800" w:lineRule="exact"/>
        <w:ind w:left="788" w:right="873" w:firstLine="0"/>
        <w:jc w:val="center"/>
        <w:textAlignment w:val="auto"/>
        <w:rPr>
          <w:b/>
          <w:sz w:val="72"/>
          <w:szCs w:val="24"/>
        </w:rPr>
      </w:pPr>
      <w:r>
        <w:rPr>
          <w:b/>
          <w:sz w:val="72"/>
          <w:szCs w:val="24"/>
        </w:rPr>
        <w:t>谈判响应文件</w:t>
      </w:r>
    </w:p>
    <w:p w14:paraId="3D899791">
      <w:pPr>
        <w:pStyle w:val="10"/>
        <w:keepNext w:val="0"/>
        <w:keepLines w:val="0"/>
        <w:pageBreakBefore w:val="0"/>
        <w:kinsoku/>
        <w:topLinePunct w:val="0"/>
        <w:bidi w:val="0"/>
        <w:spacing w:line="420" w:lineRule="exact"/>
        <w:ind w:left="-220" w:leftChars="-100" w:firstLine="0" w:firstLineChars="0"/>
        <w:rPr>
          <w:b/>
          <w:sz w:val="56"/>
        </w:rPr>
      </w:pPr>
    </w:p>
    <w:p w14:paraId="5A5D92DE">
      <w:pPr>
        <w:pStyle w:val="10"/>
        <w:keepNext w:val="0"/>
        <w:keepLines w:val="0"/>
        <w:pageBreakBefore w:val="0"/>
        <w:kinsoku/>
        <w:topLinePunct w:val="0"/>
        <w:bidi w:val="0"/>
        <w:spacing w:line="420" w:lineRule="exact"/>
        <w:rPr>
          <w:b/>
          <w:sz w:val="56"/>
        </w:rPr>
      </w:pPr>
    </w:p>
    <w:p w14:paraId="017DE7A9">
      <w:pPr>
        <w:pStyle w:val="10"/>
        <w:keepNext w:val="0"/>
        <w:keepLines w:val="0"/>
        <w:pageBreakBefore w:val="0"/>
        <w:kinsoku/>
        <w:topLinePunct w:val="0"/>
        <w:bidi w:val="0"/>
        <w:spacing w:before="5" w:line="420" w:lineRule="exact"/>
        <w:rPr>
          <w:b/>
          <w:sz w:val="48"/>
        </w:rPr>
      </w:pPr>
    </w:p>
    <w:p w14:paraId="1D65C274">
      <w:pPr>
        <w:pStyle w:val="16"/>
        <w:keepNext w:val="0"/>
        <w:keepLines w:val="0"/>
        <w:pageBreakBefore w:val="0"/>
        <w:kinsoku/>
        <w:topLinePunct w:val="0"/>
        <w:bidi w:val="0"/>
        <w:spacing w:line="420" w:lineRule="exact"/>
        <w:rPr>
          <w:b/>
          <w:sz w:val="48"/>
        </w:rPr>
      </w:pPr>
    </w:p>
    <w:p w14:paraId="5DECB3FC">
      <w:pPr>
        <w:pStyle w:val="16"/>
        <w:keepNext w:val="0"/>
        <w:keepLines w:val="0"/>
        <w:pageBreakBefore w:val="0"/>
        <w:kinsoku/>
        <w:topLinePunct w:val="0"/>
        <w:bidi w:val="0"/>
        <w:spacing w:line="420" w:lineRule="exact"/>
        <w:rPr>
          <w:b/>
          <w:sz w:val="48"/>
        </w:rPr>
      </w:pPr>
    </w:p>
    <w:p w14:paraId="0356FE84">
      <w:pPr>
        <w:pStyle w:val="16"/>
        <w:keepNext w:val="0"/>
        <w:keepLines w:val="0"/>
        <w:pageBreakBefore w:val="0"/>
        <w:kinsoku/>
        <w:topLinePunct w:val="0"/>
        <w:bidi w:val="0"/>
        <w:spacing w:line="420" w:lineRule="exact"/>
        <w:rPr>
          <w:b/>
          <w:sz w:val="48"/>
        </w:rPr>
      </w:pPr>
    </w:p>
    <w:p w14:paraId="09E055C9">
      <w:pPr>
        <w:pStyle w:val="16"/>
        <w:keepNext w:val="0"/>
        <w:keepLines w:val="0"/>
        <w:pageBreakBefore w:val="0"/>
        <w:kinsoku/>
        <w:topLinePunct w:val="0"/>
        <w:bidi w:val="0"/>
        <w:spacing w:line="420" w:lineRule="exact"/>
        <w:rPr>
          <w:b/>
          <w:sz w:val="48"/>
        </w:rPr>
      </w:pPr>
    </w:p>
    <w:p w14:paraId="33331870">
      <w:pPr>
        <w:pStyle w:val="16"/>
        <w:keepNext w:val="0"/>
        <w:keepLines w:val="0"/>
        <w:pageBreakBefore w:val="0"/>
        <w:kinsoku/>
        <w:topLinePunct w:val="0"/>
        <w:bidi w:val="0"/>
        <w:spacing w:line="420" w:lineRule="exact"/>
        <w:rPr>
          <w:b/>
          <w:sz w:val="48"/>
        </w:rPr>
      </w:pPr>
    </w:p>
    <w:p w14:paraId="06AF1BC4">
      <w:pPr>
        <w:pStyle w:val="16"/>
        <w:keepNext w:val="0"/>
        <w:keepLines w:val="0"/>
        <w:pageBreakBefore w:val="0"/>
        <w:kinsoku/>
        <w:topLinePunct w:val="0"/>
        <w:bidi w:val="0"/>
        <w:spacing w:line="420" w:lineRule="exact"/>
        <w:rPr>
          <w:b/>
          <w:sz w:val="48"/>
        </w:rPr>
      </w:pPr>
    </w:p>
    <w:p w14:paraId="3DE74E5B">
      <w:pPr>
        <w:pStyle w:val="16"/>
        <w:keepNext w:val="0"/>
        <w:keepLines w:val="0"/>
        <w:pageBreakBefore w:val="0"/>
        <w:kinsoku/>
        <w:topLinePunct w:val="0"/>
        <w:bidi w:val="0"/>
        <w:spacing w:line="420" w:lineRule="exact"/>
        <w:rPr>
          <w:b/>
          <w:sz w:val="48"/>
        </w:rPr>
      </w:pPr>
    </w:p>
    <w:p w14:paraId="402D5EF8">
      <w:pPr>
        <w:pStyle w:val="16"/>
        <w:keepNext w:val="0"/>
        <w:keepLines w:val="0"/>
        <w:pageBreakBefore w:val="0"/>
        <w:kinsoku/>
        <w:topLinePunct w:val="0"/>
        <w:bidi w:val="0"/>
        <w:spacing w:line="420" w:lineRule="exact"/>
        <w:rPr>
          <w:b/>
          <w:sz w:val="48"/>
        </w:rPr>
      </w:pPr>
    </w:p>
    <w:p w14:paraId="7D42293B">
      <w:pPr>
        <w:pStyle w:val="16"/>
        <w:keepNext w:val="0"/>
        <w:keepLines w:val="0"/>
        <w:pageBreakBefore w:val="0"/>
        <w:kinsoku/>
        <w:topLinePunct w:val="0"/>
        <w:bidi w:val="0"/>
        <w:spacing w:line="420" w:lineRule="exact"/>
        <w:rPr>
          <w:b/>
          <w:sz w:val="48"/>
        </w:rPr>
      </w:pPr>
    </w:p>
    <w:p w14:paraId="1120C2FF">
      <w:pPr>
        <w:pStyle w:val="16"/>
        <w:keepNext w:val="0"/>
        <w:keepLines w:val="0"/>
        <w:pageBreakBefore w:val="0"/>
        <w:kinsoku/>
        <w:topLinePunct w:val="0"/>
        <w:bidi w:val="0"/>
        <w:spacing w:line="420" w:lineRule="exact"/>
        <w:rPr>
          <w:b/>
          <w:sz w:val="48"/>
        </w:rPr>
      </w:pPr>
    </w:p>
    <w:p w14:paraId="118A6DCE">
      <w:pPr>
        <w:pStyle w:val="3"/>
        <w:keepNext w:val="0"/>
        <w:keepLines w:val="0"/>
        <w:pageBreakBefore w:val="0"/>
        <w:tabs>
          <w:tab w:val="left" w:pos="8201"/>
        </w:tabs>
        <w:kinsoku/>
        <w:topLinePunct w:val="0"/>
        <w:bidi w:val="0"/>
        <w:spacing w:line="420" w:lineRule="exact"/>
        <w:ind w:left="1397" w:right="1410"/>
        <w:jc w:val="both"/>
        <w:rPr>
          <w:rFonts w:ascii="Times New Roman" w:eastAsia="Times New Roman"/>
          <w:w w:val="12"/>
          <w:u w:val="single"/>
        </w:rPr>
      </w:pPr>
      <w:r>
        <w:t>供</w:t>
      </w:r>
      <w:r>
        <w:rPr>
          <w:spacing w:val="-4"/>
        </w:rPr>
        <w:t xml:space="preserve"> </w:t>
      </w:r>
      <w:r>
        <w:t>应</w:t>
      </w:r>
      <w:r>
        <w:rPr>
          <w:spacing w:val="-6"/>
        </w:rPr>
        <w:t xml:space="preserve"> </w:t>
      </w:r>
      <w:r>
        <w:t>商（盖章</w:t>
      </w:r>
      <w:r>
        <w:rPr>
          <w:spacing w:val="3"/>
        </w:rPr>
        <w:t>）：</w:t>
      </w:r>
      <w:r>
        <w:rPr>
          <w:rFonts w:ascii="Times New Roman" w:eastAsia="Times New Roman"/>
          <w:w w:val="99"/>
          <w:u w:val="single"/>
        </w:rPr>
        <w:t xml:space="preserve"> </w:t>
      </w:r>
      <w:r>
        <w:rPr>
          <w:rFonts w:ascii="Times New Roman" w:eastAsia="Times New Roman"/>
          <w:u w:val="single"/>
        </w:rPr>
        <w:tab/>
      </w:r>
      <w:r>
        <w:rPr>
          <w:rFonts w:ascii="Times New Roman" w:eastAsia="Times New Roman"/>
          <w:w w:val="12"/>
          <w:u w:val="single"/>
        </w:rPr>
        <w:t xml:space="preserve">                         </w:t>
      </w:r>
    </w:p>
    <w:p w14:paraId="73E24DF7">
      <w:pPr>
        <w:pStyle w:val="3"/>
        <w:keepNext w:val="0"/>
        <w:keepLines w:val="0"/>
        <w:pageBreakBefore w:val="0"/>
        <w:tabs>
          <w:tab w:val="left" w:pos="8201"/>
        </w:tabs>
        <w:kinsoku/>
        <w:topLinePunct w:val="0"/>
        <w:bidi w:val="0"/>
        <w:spacing w:line="420" w:lineRule="exact"/>
        <w:ind w:left="1397" w:right="1410"/>
        <w:jc w:val="both"/>
        <w:rPr>
          <w:rFonts w:ascii="Times New Roman" w:eastAsia="Times New Roman"/>
          <w:w w:val="12"/>
          <w:u w:val="single"/>
        </w:rPr>
      </w:pPr>
    </w:p>
    <w:p w14:paraId="34D86349">
      <w:pPr>
        <w:pStyle w:val="3"/>
        <w:keepNext w:val="0"/>
        <w:keepLines w:val="0"/>
        <w:pageBreakBefore w:val="0"/>
        <w:tabs>
          <w:tab w:val="left" w:pos="8201"/>
        </w:tabs>
        <w:kinsoku/>
        <w:topLinePunct w:val="0"/>
        <w:bidi w:val="0"/>
        <w:spacing w:line="420" w:lineRule="exact"/>
        <w:ind w:left="1397" w:right="1410"/>
        <w:jc w:val="both"/>
        <w:rPr>
          <w:w w:val="95"/>
          <w:u w:val="single"/>
        </w:rPr>
      </w:pPr>
      <w:r>
        <w:rPr>
          <w:w w:val="95"/>
        </w:rPr>
        <w:t>法</w:t>
      </w:r>
      <w:r>
        <w:rPr>
          <w:rFonts w:hint="eastAsia"/>
          <w:w w:val="95"/>
          <w:lang w:eastAsia="zh-CN"/>
        </w:rPr>
        <w:t>定代表人</w:t>
      </w:r>
      <w:r>
        <w:rPr>
          <w:w w:val="95"/>
        </w:rPr>
        <w:t>或</w:t>
      </w:r>
      <w:r>
        <w:rPr>
          <w:rFonts w:hint="eastAsia"/>
          <w:w w:val="95"/>
          <w:lang w:eastAsia="zh-CN"/>
        </w:rPr>
        <w:t>授权</w:t>
      </w:r>
      <w:r>
        <w:rPr>
          <w:w w:val="95"/>
        </w:rPr>
        <w:t>委托人（签字或盖章）：</w:t>
      </w:r>
      <w:r>
        <w:rPr>
          <w:w w:val="95"/>
          <w:u w:val="single"/>
        </w:rPr>
        <w:tab/>
      </w:r>
      <w:r>
        <w:rPr>
          <w:w w:val="95"/>
          <w:u w:val="single"/>
        </w:rPr>
        <w:t xml:space="preserve"> </w:t>
      </w:r>
    </w:p>
    <w:p w14:paraId="13A084B4">
      <w:pPr>
        <w:pStyle w:val="3"/>
        <w:keepNext w:val="0"/>
        <w:keepLines w:val="0"/>
        <w:pageBreakBefore w:val="0"/>
        <w:tabs>
          <w:tab w:val="left" w:pos="8201"/>
        </w:tabs>
        <w:kinsoku/>
        <w:topLinePunct w:val="0"/>
        <w:bidi w:val="0"/>
        <w:spacing w:line="420" w:lineRule="exact"/>
        <w:ind w:left="1397" w:right="1410"/>
        <w:jc w:val="both"/>
        <w:rPr>
          <w:w w:val="95"/>
          <w:u w:val="single"/>
        </w:rPr>
      </w:pPr>
    </w:p>
    <w:p w14:paraId="71692F2F">
      <w:pPr>
        <w:pStyle w:val="3"/>
        <w:keepNext w:val="0"/>
        <w:keepLines w:val="0"/>
        <w:pageBreakBefore w:val="0"/>
        <w:tabs>
          <w:tab w:val="left" w:pos="8201"/>
        </w:tabs>
        <w:kinsoku/>
        <w:topLinePunct w:val="0"/>
        <w:bidi w:val="0"/>
        <w:spacing w:line="420" w:lineRule="exact"/>
        <w:ind w:left="1397" w:right="1410"/>
        <w:jc w:val="both"/>
        <w:rPr>
          <w:rFonts w:ascii="Times New Roman" w:eastAsia="Times New Roman"/>
          <w:b w:val="0"/>
        </w:rPr>
      </w:pPr>
      <w:r>
        <w:t xml:space="preserve">时 </w:t>
      </w:r>
      <w:r>
        <w:rPr>
          <w:spacing w:val="148"/>
        </w:rPr>
        <w:t xml:space="preserve"> </w:t>
      </w:r>
      <w:r>
        <w:rPr>
          <w:spacing w:val="5"/>
        </w:rPr>
        <w:t xml:space="preserve">间 </w:t>
      </w:r>
      <w:r>
        <w:rPr>
          <w:b w:val="0"/>
        </w:rPr>
        <w:t>：</w:t>
      </w:r>
      <w:r>
        <w:rPr>
          <w:rFonts w:ascii="Times New Roman" w:eastAsia="Times New Roman"/>
          <w:b w:val="0"/>
          <w:u w:val="single"/>
        </w:rPr>
        <w:t xml:space="preserve"> </w:t>
      </w:r>
      <w:r>
        <w:rPr>
          <w:rFonts w:ascii="Times New Roman" w:eastAsia="Times New Roman"/>
          <w:b w:val="0"/>
          <w:u w:val="single"/>
        </w:rPr>
        <w:tab/>
      </w:r>
    </w:p>
    <w:p w14:paraId="3E9B48C3">
      <w:pPr>
        <w:keepNext w:val="0"/>
        <w:keepLines w:val="0"/>
        <w:pageBreakBefore w:val="0"/>
        <w:kinsoku/>
        <w:topLinePunct w:val="0"/>
        <w:bidi w:val="0"/>
        <w:spacing w:after="0" w:line="420" w:lineRule="exact"/>
        <w:jc w:val="both"/>
        <w:rPr>
          <w:rFonts w:ascii="Times New Roman" w:eastAsia="Times New Roman"/>
        </w:rPr>
        <w:sectPr>
          <w:headerReference r:id="rId12" w:type="default"/>
          <w:footerReference r:id="rId13" w:type="default"/>
          <w:pgSz w:w="11910" w:h="16840"/>
          <w:pgMar w:top="1383" w:right="1080" w:bottom="1383" w:left="1080" w:header="737" w:footer="737" w:gutter="0"/>
          <w:pgNumType w:fmt="decimal"/>
          <w:cols w:space="720" w:num="1"/>
        </w:sectPr>
      </w:pPr>
    </w:p>
    <w:p w14:paraId="585068F4">
      <w:pPr>
        <w:keepNext w:val="0"/>
        <w:keepLines w:val="0"/>
        <w:pageBreakBefore w:val="0"/>
        <w:tabs>
          <w:tab w:val="left" w:pos="1679"/>
        </w:tabs>
        <w:kinsoku/>
        <w:topLinePunct w:val="0"/>
        <w:bidi w:val="0"/>
        <w:spacing w:before="158" w:line="420" w:lineRule="exact"/>
        <w:ind w:left="0" w:right="84" w:firstLine="0"/>
        <w:jc w:val="center"/>
        <w:rPr>
          <w:b/>
          <w:sz w:val="48"/>
        </w:rPr>
      </w:pPr>
      <w:r>
        <w:rPr>
          <w:b/>
          <w:sz w:val="48"/>
        </w:rPr>
        <w:t>目</w:t>
      </w:r>
      <w:r>
        <w:rPr>
          <w:b/>
          <w:sz w:val="48"/>
        </w:rPr>
        <w:tab/>
      </w:r>
      <w:r>
        <w:rPr>
          <w:b/>
          <w:sz w:val="48"/>
        </w:rPr>
        <w:t>录</w:t>
      </w:r>
    </w:p>
    <w:p w14:paraId="5A690630">
      <w:pPr>
        <w:pStyle w:val="10"/>
        <w:keepNext w:val="0"/>
        <w:keepLines w:val="0"/>
        <w:pageBreakBefore w:val="0"/>
        <w:kinsoku/>
        <w:topLinePunct w:val="0"/>
        <w:bidi w:val="0"/>
        <w:spacing w:before="10" w:line="420" w:lineRule="exact"/>
        <w:rPr>
          <w:b/>
          <w:sz w:val="64"/>
        </w:rPr>
      </w:pPr>
    </w:p>
    <w:p w14:paraId="09391977">
      <w:pPr>
        <w:keepNext w:val="0"/>
        <w:keepLines w:val="0"/>
        <w:pageBreakBefore w:val="0"/>
        <w:numPr>
          <w:ilvl w:val="0"/>
          <w:numId w:val="0"/>
        </w:numPr>
        <w:kinsoku/>
        <w:topLinePunct w:val="0"/>
        <w:bidi w:val="0"/>
        <w:spacing w:before="1" w:line="420" w:lineRule="exact"/>
        <w:ind w:right="4350" w:rightChars="0" w:firstLine="843" w:firstLineChars="300"/>
        <w:jc w:val="left"/>
        <w:rPr>
          <w:b/>
          <w:sz w:val="28"/>
        </w:rPr>
      </w:pPr>
      <w:r>
        <w:rPr>
          <w:rFonts w:hint="eastAsia"/>
          <w:b/>
          <w:sz w:val="28"/>
          <w:lang w:eastAsia="zh-CN"/>
        </w:rPr>
        <w:t>一、</w:t>
      </w:r>
      <w:r>
        <w:rPr>
          <w:b/>
          <w:sz w:val="28"/>
        </w:rPr>
        <w:t>谈判响应函</w:t>
      </w:r>
    </w:p>
    <w:p w14:paraId="08C212A2">
      <w:pPr>
        <w:keepNext w:val="0"/>
        <w:keepLines w:val="0"/>
        <w:pageBreakBefore w:val="0"/>
        <w:numPr>
          <w:ilvl w:val="0"/>
          <w:numId w:val="0"/>
        </w:numPr>
        <w:kinsoku/>
        <w:topLinePunct w:val="0"/>
        <w:bidi w:val="0"/>
        <w:spacing w:before="1" w:line="420" w:lineRule="exact"/>
        <w:ind w:right="4350" w:rightChars="0" w:firstLine="843" w:firstLineChars="300"/>
        <w:jc w:val="left"/>
        <w:rPr>
          <w:b/>
          <w:sz w:val="28"/>
        </w:rPr>
      </w:pPr>
      <w:r>
        <w:rPr>
          <w:rFonts w:hint="eastAsia"/>
          <w:b/>
          <w:sz w:val="28"/>
          <w:lang w:eastAsia="zh-CN"/>
        </w:rPr>
        <w:t>二</w:t>
      </w:r>
      <w:r>
        <w:rPr>
          <w:b/>
          <w:sz w:val="28"/>
        </w:rPr>
        <w:t>、谈判报价表</w:t>
      </w:r>
    </w:p>
    <w:p w14:paraId="461075D1">
      <w:pPr>
        <w:keepNext w:val="0"/>
        <w:keepLines w:val="0"/>
        <w:pageBreakBefore w:val="0"/>
        <w:numPr>
          <w:ilvl w:val="0"/>
          <w:numId w:val="0"/>
        </w:numPr>
        <w:kinsoku/>
        <w:topLinePunct w:val="0"/>
        <w:bidi w:val="0"/>
        <w:spacing w:before="1" w:line="420" w:lineRule="exact"/>
        <w:ind w:right="4350" w:rightChars="0" w:firstLine="843" w:firstLineChars="300"/>
        <w:jc w:val="left"/>
        <w:rPr>
          <w:b/>
          <w:sz w:val="28"/>
        </w:rPr>
      </w:pPr>
      <w:r>
        <w:rPr>
          <w:rFonts w:hint="eastAsia"/>
          <w:b/>
          <w:sz w:val="28"/>
          <w:lang w:eastAsia="zh-CN"/>
        </w:rPr>
        <w:t>三</w:t>
      </w:r>
      <w:r>
        <w:rPr>
          <w:b/>
          <w:sz w:val="28"/>
        </w:rPr>
        <w:t>、</w:t>
      </w:r>
      <w:r>
        <w:rPr>
          <w:rFonts w:hint="eastAsia"/>
          <w:b/>
          <w:sz w:val="28"/>
          <w:lang w:eastAsia="zh-CN"/>
        </w:rPr>
        <w:t>供应商</w:t>
      </w:r>
      <w:r>
        <w:rPr>
          <w:b/>
          <w:sz w:val="28"/>
        </w:rPr>
        <w:t>资格证明文件</w:t>
      </w:r>
    </w:p>
    <w:p w14:paraId="709042B4">
      <w:pPr>
        <w:keepNext w:val="0"/>
        <w:keepLines w:val="0"/>
        <w:pageBreakBefore w:val="0"/>
        <w:numPr>
          <w:ilvl w:val="0"/>
          <w:numId w:val="0"/>
        </w:numPr>
        <w:kinsoku/>
        <w:topLinePunct w:val="0"/>
        <w:bidi w:val="0"/>
        <w:spacing w:before="1" w:line="420" w:lineRule="exact"/>
        <w:ind w:right="4350" w:rightChars="0" w:firstLine="843" w:firstLineChars="300"/>
        <w:jc w:val="left"/>
        <w:rPr>
          <w:rFonts w:hint="eastAsia"/>
          <w:b/>
          <w:sz w:val="28"/>
          <w:lang w:val="en-US" w:eastAsia="zh-CN"/>
        </w:rPr>
      </w:pPr>
      <w:r>
        <w:rPr>
          <w:rFonts w:hint="eastAsia"/>
          <w:b/>
          <w:sz w:val="28"/>
          <w:lang w:val="en-US" w:eastAsia="zh-CN"/>
        </w:rPr>
        <w:t>四、业绩证明</w:t>
      </w:r>
    </w:p>
    <w:p w14:paraId="71BB78EC">
      <w:pPr>
        <w:keepNext w:val="0"/>
        <w:keepLines w:val="0"/>
        <w:pageBreakBefore w:val="0"/>
        <w:numPr>
          <w:ilvl w:val="0"/>
          <w:numId w:val="0"/>
        </w:numPr>
        <w:kinsoku/>
        <w:topLinePunct w:val="0"/>
        <w:bidi w:val="0"/>
        <w:spacing w:before="1" w:line="420" w:lineRule="exact"/>
        <w:ind w:right="4350" w:rightChars="0" w:firstLine="843" w:firstLineChars="300"/>
        <w:jc w:val="left"/>
        <w:rPr>
          <w:rFonts w:hint="eastAsia"/>
          <w:b/>
          <w:sz w:val="28"/>
          <w:lang w:val="en-US" w:eastAsia="zh-CN"/>
        </w:rPr>
      </w:pPr>
      <w:r>
        <w:rPr>
          <w:rFonts w:hint="eastAsia"/>
          <w:b/>
          <w:sz w:val="28"/>
          <w:lang w:val="en-US" w:eastAsia="zh-CN"/>
        </w:rPr>
        <w:t>五、谈判方案说明书</w:t>
      </w:r>
    </w:p>
    <w:p w14:paraId="4D8185A4">
      <w:pPr>
        <w:keepNext w:val="0"/>
        <w:keepLines w:val="0"/>
        <w:pageBreakBefore w:val="0"/>
        <w:numPr>
          <w:ilvl w:val="0"/>
          <w:numId w:val="0"/>
        </w:numPr>
        <w:kinsoku/>
        <w:topLinePunct w:val="0"/>
        <w:bidi w:val="0"/>
        <w:spacing w:before="1" w:line="420" w:lineRule="exact"/>
        <w:ind w:right="3030" w:rightChars="0" w:firstLine="843" w:firstLineChars="300"/>
        <w:jc w:val="left"/>
        <w:rPr>
          <w:rFonts w:hint="eastAsia"/>
          <w:b/>
          <w:sz w:val="28"/>
          <w:lang w:val="en-US" w:eastAsia="zh-CN"/>
        </w:rPr>
      </w:pPr>
      <w:r>
        <w:rPr>
          <w:rFonts w:hint="eastAsia"/>
          <w:b/>
          <w:sz w:val="28"/>
          <w:lang w:val="en-US" w:eastAsia="zh-CN"/>
        </w:rPr>
        <w:t>六、供应商拒绝政府采购领域商业贿赂承诺书</w:t>
      </w:r>
    </w:p>
    <w:p w14:paraId="3897C532">
      <w:pPr>
        <w:keepNext w:val="0"/>
        <w:keepLines w:val="0"/>
        <w:pageBreakBefore w:val="0"/>
        <w:numPr>
          <w:ilvl w:val="0"/>
          <w:numId w:val="0"/>
        </w:numPr>
        <w:kinsoku/>
        <w:topLinePunct w:val="0"/>
        <w:bidi w:val="0"/>
        <w:spacing w:before="1" w:line="420" w:lineRule="exact"/>
        <w:ind w:right="3030" w:rightChars="0" w:firstLine="843" w:firstLineChars="300"/>
        <w:jc w:val="left"/>
        <w:rPr>
          <w:rFonts w:hint="eastAsia"/>
          <w:b/>
          <w:sz w:val="28"/>
          <w:lang w:val="en-US" w:eastAsia="zh-CN"/>
        </w:rPr>
      </w:pPr>
      <w:r>
        <w:rPr>
          <w:rFonts w:hint="eastAsia"/>
          <w:b/>
          <w:sz w:val="28"/>
          <w:lang w:val="en-US" w:eastAsia="zh-CN"/>
        </w:rPr>
        <w:t>七、享受政府采购优惠政策需要提供的资料</w:t>
      </w:r>
    </w:p>
    <w:p w14:paraId="7E1A48BC">
      <w:pPr>
        <w:keepNext w:val="0"/>
        <w:keepLines w:val="0"/>
        <w:pageBreakBefore w:val="0"/>
        <w:numPr>
          <w:ilvl w:val="0"/>
          <w:numId w:val="0"/>
        </w:numPr>
        <w:kinsoku/>
        <w:topLinePunct w:val="0"/>
        <w:bidi w:val="0"/>
        <w:spacing w:before="1" w:line="420" w:lineRule="exact"/>
        <w:ind w:right="3030" w:rightChars="0" w:firstLine="843" w:firstLineChars="300"/>
        <w:jc w:val="left"/>
        <w:rPr>
          <w:rFonts w:hint="eastAsia"/>
          <w:b/>
          <w:sz w:val="28"/>
          <w:lang w:val="en-US" w:eastAsia="zh-CN"/>
        </w:rPr>
      </w:pPr>
    </w:p>
    <w:p w14:paraId="29D02F3C">
      <w:pPr>
        <w:pStyle w:val="15"/>
        <w:keepNext w:val="0"/>
        <w:keepLines w:val="0"/>
        <w:pageBreakBefore w:val="0"/>
        <w:kinsoku/>
        <w:topLinePunct w:val="0"/>
        <w:bidi w:val="0"/>
        <w:spacing w:line="420" w:lineRule="exact"/>
        <w:rPr>
          <w:rFonts w:hint="eastAsia"/>
          <w:b/>
          <w:sz w:val="28"/>
          <w:lang w:val="en-US" w:eastAsia="zh-CN"/>
        </w:rPr>
      </w:pPr>
    </w:p>
    <w:p w14:paraId="73120A62">
      <w:pPr>
        <w:pStyle w:val="15"/>
        <w:keepNext w:val="0"/>
        <w:keepLines w:val="0"/>
        <w:pageBreakBefore w:val="0"/>
        <w:kinsoku/>
        <w:topLinePunct w:val="0"/>
        <w:bidi w:val="0"/>
        <w:spacing w:line="420" w:lineRule="exact"/>
        <w:rPr>
          <w:rFonts w:hint="default"/>
          <w:b/>
          <w:sz w:val="28"/>
          <w:lang w:val="en-US" w:eastAsia="zh-CN"/>
        </w:rPr>
      </w:pPr>
    </w:p>
    <w:p w14:paraId="57E18F47">
      <w:pPr>
        <w:keepNext w:val="0"/>
        <w:keepLines w:val="0"/>
        <w:pageBreakBefore w:val="0"/>
        <w:kinsoku/>
        <w:topLinePunct w:val="0"/>
        <w:bidi w:val="0"/>
        <w:spacing w:before="109" w:line="420" w:lineRule="exact"/>
        <w:ind w:left="791" w:right="875" w:firstLine="0"/>
        <w:jc w:val="center"/>
        <w:rPr>
          <w:b/>
          <w:sz w:val="30"/>
        </w:rPr>
      </w:pPr>
    </w:p>
    <w:p w14:paraId="38BF8704">
      <w:pPr>
        <w:keepNext w:val="0"/>
        <w:keepLines w:val="0"/>
        <w:pageBreakBefore w:val="0"/>
        <w:kinsoku/>
        <w:topLinePunct w:val="0"/>
        <w:bidi w:val="0"/>
        <w:spacing w:before="109" w:line="420" w:lineRule="exact"/>
        <w:ind w:left="791" w:right="875" w:firstLine="0"/>
        <w:jc w:val="center"/>
        <w:rPr>
          <w:b/>
          <w:sz w:val="30"/>
        </w:rPr>
      </w:pPr>
    </w:p>
    <w:p w14:paraId="6793F391">
      <w:pPr>
        <w:keepNext w:val="0"/>
        <w:keepLines w:val="0"/>
        <w:pageBreakBefore w:val="0"/>
        <w:kinsoku/>
        <w:topLinePunct w:val="0"/>
        <w:bidi w:val="0"/>
        <w:spacing w:before="109" w:line="420" w:lineRule="exact"/>
        <w:ind w:left="791" w:right="875" w:firstLine="0"/>
        <w:jc w:val="center"/>
        <w:rPr>
          <w:b/>
          <w:sz w:val="30"/>
        </w:rPr>
      </w:pPr>
    </w:p>
    <w:p w14:paraId="3B081A57">
      <w:pPr>
        <w:keepNext w:val="0"/>
        <w:keepLines w:val="0"/>
        <w:pageBreakBefore w:val="0"/>
        <w:kinsoku/>
        <w:topLinePunct w:val="0"/>
        <w:bidi w:val="0"/>
        <w:spacing w:before="109" w:line="420" w:lineRule="exact"/>
        <w:ind w:left="791" w:right="875" w:firstLine="0"/>
        <w:jc w:val="center"/>
        <w:rPr>
          <w:b/>
          <w:sz w:val="30"/>
        </w:rPr>
      </w:pPr>
    </w:p>
    <w:p w14:paraId="17B52F54">
      <w:pPr>
        <w:keepNext w:val="0"/>
        <w:keepLines w:val="0"/>
        <w:pageBreakBefore w:val="0"/>
        <w:kinsoku/>
        <w:topLinePunct w:val="0"/>
        <w:bidi w:val="0"/>
        <w:spacing w:before="109" w:line="420" w:lineRule="exact"/>
        <w:ind w:left="791" w:right="875" w:firstLine="0"/>
        <w:jc w:val="center"/>
        <w:rPr>
          <w:b/>
          <w:sz w:val="30"/>
        </w:rPr>
      </w:pPr>
    </w:p>
    <w:p w14:paraId="05C9C309">
      <w:pPr>
        <w:keepNext w:val="0"/>
        <w:keepLines w:val="0"/>
        <w:pageBreakBefore w:val="0"/>
        <w:kinsoku/>
        <w:topLinePunct w:val="0"/>
        <w:bidi w:val="0"/>
        <w:spacing w:before="109" w:line="420" w:lineRule="exact"/>
        <w:ind w:left="791" w:right="875" w:firstLine="0"/>
        <w:jc w:val="center"/>
        <w:rPr>
          <w:b/>
          <w:sz w:val="30"/>
        </w:rPr>
      </w:pPr>
    </w:p>
    <w:p w14:paraId="3BA2A22B">
      <w:pPr>
        <w:keepNext w:val="0"/>
        <w:keepLines w:val="0"/>
        <w:pageBreakBefore w:val="0"/>
        <w:kinsoku/>
        <w:topLinePunct w:val="0"/>
        <w:bidi w:val="0"/>
        <w:spacing w:before="109" w:line="420" w:lineRule="exact"/>
        <w:ind w:left="791" w:right="875" w:firstLine="0"/>
        <w:jc w:val="center"/>
        <w:rPr>
          <w:b/>
          <w:sz w:val="30"/>
        </w:rPr>
      </w:pPr>
    </w:p>
    <w:p w14:paraId="7873C258">
      <w:pPr>
        <w:keepNext w:val="0"/>
        <w:keepLines w:val="0"/>
        <w:pageBreakBefore w:val="0"/>
        <w:kinsoku/>
        <w:topLinePunct w:val="0"/>
        <w:bidi w:val="0"/>
        <w:spacing w:before="109" w:line="420" w:lineRule="exact"/>
        <w:ind w:left="791" w:right="875" w:firstLine="0"/>
        <w:jc w:val="center"/>
        <w:rPr>
          <w:b/>
          <w:sz w:val="30"/>
        </w:rPr>
      </w:pPr>
    </w:p>
    <w:p w14:paraId="162D82BA">
      <w:pPr>
        <w:keepNext w:val="0"/>
        <w:keepLines w:val="0"/>
        <w:pageBreakBefore w:val="0"/>
        <w:kinsoku/>
        <w:topLinePunct w:val="0"/>
        <w:bidi w:val="0"/>
        <w:spacing w:before="109" w:line="420" w:lineRule="exact"/>
        <w:ind w:left="791" w:right="875" w:firstLine="0"/>
        <w:jc w:val="center"/>
        <w:rPr>
          <w:b/>
          <w:sz w:val="30"/>
        </w:rPr>
      </w:pPr>
    </w:p>
    <w:p w14:paraId="16E68E66">
      <w:pPr>
        <w:keepNext w:val="0"/>
        <w:keepLines w:val="0"/>
        <w:pageBreakBefore w:val="0"/>
        <w:kinsoku/>
        <w:topLinePunct w:val="0"/>
        <w:bidi w:val="0"/>
        <w:spacing w:before="109" w:line="420" w:lineRule="exact"/>
        <w:ind w:left="791" w:right="875" w:firstLine="0"/>
        <w:jc w:val="center"/>
        <w:rPr>
          <w:b/>
          <w:sz w:val="30"/>
        </w:rPr>
      </w:pPr>
    </w:p>
    <w:p w14:paraId="5ECA7A2E">
      <w:pPr>
        <w:keepNext w:val="0"/>
        <w:keepLines w:val="0"/>
        <w:pageBreakBefore w:val="0"/>
        <w:kinsoku/>
        <w:topLinePunct w:val="0"/>
        <w:bidi w:val="0"/>
        <w:spacing w:before="109" w:line="420" w:lineRule="exact"/>
        <w:ind w:left="791" w:right="875" w:firstLine="0"/>
        <w:jc w:val="center"/>
        <w:rPr>
          <w:b/>
          <w:sz w:val="30"/>
        </w:rPr>
      </w:pPr>
    </w:p>
    <w:p w14:paraId="14649BF9">
      <w:pPr>
        <w:keepNext w:val="0"/>
        <w:keepLines w:val="0"/>
        <w:pageBreakBefore w:val="0"/>
        <w:kinsoku/>
        <w:topLinePunct w:val="0"/>
        <w:bidi w:val="0"/>
        <w:spacing w:before="109" w:line="420" w:lineRule="exact"/>
        <w:ind w:left="791" w:right="875" w:firstLine="0"/>
        <w:jc w:val="center"/>
        <w:rPr>
          <w:b/>
          <w:sz w:val="30"/>
        </w:rPr>
      </w:pPr>
    </w:p>
    <w:p w14:paraId="60580648">
      <w:pPr>
        <w:pStyle w:val="15"/>
        <w:keepNext w:val="0"/>
        <w:keepLines w:val="0"/>
        <w:pageBreakBefore w:val="0"/>
        <w:kinsoku/>
        <w:topLinePunct w:val="0"/>
        <w:bidi w:val="0"/>
        <w:spacing w:line="420" w:lineRule="exact"/>
        <w:rPr>
          <w:b/>
          <w:sz w:val="30"/>
        </w:rPr>
      </w:pPr>
    </w:p>
    <w:p w14:paraId="0EAA5C34">
      <w:pPr>
        <w:pStyle w:val="15"/>
        <w:keepNext w:val="0"/>
        <w:keepLines w:val="0"/>
        <w:pageBreakBefore w:val="0"/>
        <w:kinsoku/>
        <w:topLinePunct w:val="0"/>
        <w:bidi w:val="0"/>
        <w:spacing w:line="420" w:lineRule="exact"/>
        <w:rPr>
          <w:b/>
          <w:sz w:val="30"/>
        </w:rPr>
      </w:pPr>
    </w:p>
    <w:p w14:paraId="5707D201">
      <w:pPr>
        <w:keepNext w:val="0"/>
        <w:keepLines w:val="0"/>
        <w:pageBreakBefore w:val="0"/>
        <w:kinsoku/>
        <w:topLinePunct w:val="0"/>
        <w:bidi w:val="0"/>
        <w:spacing w:before="109" w:line="420" w:lineRule="exact"/>
        <w:ind w:left="791" w:right="875" w:firstLine="0"/>
        <w:jc w:val="center"/>
        <w:rPr>
          <w:b/>
          <w:sz w:val="30"/>
        </w:rPr>
      </w:pPr>
    </w:p>
    <w:p w14:paraId="0E6AE387">
      <w:pPr>
        <w:keepNext w:val="0"/>
        <w:keepLines w:val="0"/>
        <w:pageBreakBefore w:val="0"/>
        <w:kinsoku/>
        <w:topLinePunct w:val="0"/>
        <w:bidi w:val="0"/>
        <w:spacing w:before="109" w:line="420" w:lineRule="exact"/>
        <w:ind w:left="791" w:right="875" w:firstLine="0"/>
        <w:jc w:val="center"/>
        <w:rPr>
          <w:b/>
          <w:sz w:val="30"/>
        </w:rPr>
      </w:pPr>
    </w:p>
    <w:p w14:paraId="363CBD11">
      <w:pPr>
        <w:keepNext w:val="0"/>
        <w:keepLines w:val="0"/>
        <w:pageBreakBefore w:val="0"/>
        <w:kinsoku/>
        <w:topLinePunct w:val="0"/>
        <w:bidi w:val="0"/>
        <w:spacing w:before="109" w:line="420" w:lineRule="exact"/>
        <w:ind w:left="791" w:right="875" w:firstLine="0"/>
        <w:jc w:val="center"/>
        <w:rPr>
          <w:b/>
          <w:sz w:val="30"/>
        </w:rPr>
      </w:pPr>
      <w:r>
        <w:rPr>
          <w:b/>
          <w:sz w:val="30"/>
        </w:rPr>
        <w:t>一、谈判响应函</w:t>
      </w:r>
    </w:p>
    <w:p w14:paraId="523CE554">
      <w:pPr>
        <w:pStyle w:val="7"/>
        <w:keepNext w:val="0"/>
        <w:keepLines w:val="0"/>
        <w:pageBreakBefore w:val="0"/>
        <w:kinsoku/>
        <w:topLinePunct w:val="0"/>
        <w:bidi w:val="0"/>
        <w:spacing w:line="420" w:lineRule="exact"/>
        <w:rPr>
          <w:sz w:val="24"/>
          <w:szCs w:val="24"/>
        </w:rPr>
      </w:pPr>
    </w:p>
    <w:p w14:paraId="617A4A40">
      <w:pPr>
        <w:keepNext w:val="0"/>
        <w:keepLines w:val="0"/>
        <w:pageBreakBefore w:val="0"/>
        <w:kinsoku/>
        <w:topLinePunct w:val="0"/>
        <w:bidi w:val="0"/>
        <w:spacing w:line="420" w:lineRule="exact"/>
        <w:jc w:val="left"/>
        <w:rPr>
          <w:rFonts w:hint="eastAsia" w:ascii="宋体" w:hAnsi="宋体" w:eastAsia="宋体" w:cs="宋体"/>
          <w:b/>
          <w:spacing w:val="4"/>
          <w:sz w:val="24"/>
          <w:szCs w:val="24"/>
          <w:lang w:eastAsia="zh-CN"/>
        </w:rPr>
      </w:pPr>
      <w:r>
        <w:rPr>
          <w:rFonts w:hint="eastAsia" w:ascii="宋体" w:hAnsi="宋体" w:eastAsia="宋体" w:cs="宋体"/>
          <w:b/>
          <w:spacing w:val="4"/>
          <w:sz w:val="24"/>
          <w:szCs w:val="24"/>
        </w:rPr>
        <w:t>致：</w:t>
      </w:r>
      <w:r>
        <w:rPr>
          <w:rFonts w:hint="eastAsia" w:cs="宋体"/>
          <w:b/>
          <w:spacing w:val="4"/>
          <w:sz w:val="24"/>
          <w:szCs w:val="24"/>
          <w:lang w:eastAsia="zh-CN"/>
        </w:rPr>
        <w:t xml:space="preserve"> 九鼎工程管理咨询有限公司</w:t>
      </w:r>
    </w:p>
    <w:p w14:paraId="6016D49B">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根据贵方</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 xml:space="preserve"> </w:t>
      </w:r>
      <w:r>
        <w:rPr>
          <w:rFonts w:hint="eastAsia" w:cs="宋体"/>
          <w:spacing w:val="4"/>
          <w:sz w:val="24"/>
          <w:szCs w:val="24"/>
          <w:lang w:eastAsia="zh-CN"/>
        </w:rPr>
        <w:t>（</w:t>
      </w:r>
      <w:r>
        <w:rPr>
          <w:rFonts w:hint="eastAsia" w:ascii="宋体" w:hAnsi="宋体" w:eastAsia="宋体" w:cs="宋体"/>
          <w:spacing w:val="4"/>
          <w:sz w:val="24"/>
          <w:szCs w:val="24"/>
        </w:rPr>
        <w:t>项目编号：</w:t>
      </w:r>
      <w:r>
        <w:rPr>
          <w:rFonts w:hint="eastAsia" w:ascii="宋体" w:hAnsi="宋体" w:eastAsia="宋体" w:cs="宋体"/>
          <w:spacing w:val="4"/>
          <w:sz w:val="24"/>
          <w:szCs w:val="24"/>
          <w:u w:val="single"/>
        </w:rPr>
        <w:t xml:space="preserve">            </w:t>
      </w:r>
      <w:r>
        <w:rPr>
          <w:rFonts w:hint="eastAsia" w:cs="宋体"/>
          <w:spacing w:val="4"/>
          <w:sz w:val="24"/>
          <w:szCs w:val="24"/>
          <w:u w:val="single"/>
          <w:lang w:eastAsia="zh-CN"/>
        </w:rPr>
        <w:t>）</w:t>
      </w:r>
      <w:r>
        <w:rPr>
          <w:rFonts w:hint="eastAsia" w:ascii="宋体" w:hAnsi="宋体" w:eastAsia="宋体" w:cs="宋体"/>
          <w:spacing w:val="4"/>
          <w:sz w:val="24"/>
          <w:szCs w:val="24"/>
        </w:rPr>
        <w:t>的谈判文件，签字代表</w:t>
      </w:r>
      <w:r>
        <w:rPr>
          <w:rFonts w:hint="eastAsia" w:ascii="宋体" w:hAnsi="宋体" w:eastAsia="宋体" w:cs="宋体"/>
          <w:spacing w:val="4"/>
          <w:sz w:val="24"/>
          <w:szCs w:val="24"/>
          <w:u w:val="single"/>
        </w:rPr>
        <w:t xml:space="preserve">  （全名、职务）  </w:t>
      </w:r>
      <w:r>
        <w:rPr>
          <w:rFonts w:hint="eastAsia" w:ascii="宋体" w:hAnsi="宋体" w:eastAsia="宋体" w:cs="宋体"/>
          <w:spacing w:val="4"/>
          <w:sz w:val="24"/>
          <w:szCs w:val="24"/>
        </w:rPr>
        <w:t>经正式授权并代表供应商</w:t>
      </w:r>
      <w:r>
        <w:rPr>
          <w:rFonts w:hint="eastAsia" w:ascii="宋体" w:hAnsi="宋体" w:eastAsia="宋体" w:cs="宋体"/>
          <w:spacing w:val="4"/>
          <w:sz w:val="24"/>
          <w:szCs w:val="24"/>
          <w:u w:val="single"/>
        </w:rPr>
        <w:t xml:space="preserve">  </w:t>
      </w:r>
      <w:r>
        <w:rPr>
          <w:rFonts w:hint="eastAsia" w:cs="宋体"/>
          <w:spacing w:val="4"/>
          <w:sz w:val="24"/>
          <w:szCs w:val="24"/>
          <w:u w:val="single"/>
          <w:lang w:eastAsia="zh-CN"/>
        </w:rPr>
        <w:t>（</w:t>
      </w:r>
      <w:r>
        <w:rPr>
          <w:rFonts w:hint="eastAsia" w:ascii="宋体" w:hAnsi="宋体" w:eastAsia="宋体" w:cs="宋体"/>
          <w:spacing w:val="4"/>
          <w:sz w:val="24"/>
          <w:szCs w:val="24"/>
          <w:u w:val="single"/>
        </w:rPr>
        <w:t>供应商名称</w:t>
      </w:r>
      <w:r>
        <w:rPr>
          <w:rFonts w:hint="eastAsia" w:cs="宋体"/>
          <w:spacing w:val="4"/>
          <w:sz w:val="24"/>
          <w:szCs w:val="24"/>
          <w:u w:val="single"/>
          <w:lang w:eastAsia="zh-CN"/>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提交谈判响应文件。</w:t>
      </w:r>
    </w:p>
    <w:p w14:paraId="5E44EC87">
      <w:pPr>
        <w:keepNext w:val="0"/>
        <w:keepLines w:val="0"/>
        <w:pageBreakBefore w:val="0"/>
        <w:kinsoku/>
        <w:topLinePunct w:val="0"/>
        <w:bidi w:val="0"/>
        <w:spacing w:line="420" w:lineRule="exact"/>
        <w:jc w:val="left"/>
        <w:rPr>
          <w:rFonts w:hint="eastAsia" w:ascii="宋体" w:hAnsi="宋体" w:eastAsia="宋体" w:cs="宋体"/>
          <w:spacing w:val="4"/>
          <w:sz w:val="24"/>
          <w:szCs w:val="24"/>
        </w:rPr>
      </w:pPr>
      <w:r>
        <w:rPr>
          <w:rFonts w:hint="eastAsia" w:ascii="宋体" w:hAnsi="宋体" w:eastAsia="宋体" w:cs="宋体"/>
          <w:spacing w:val="4"/>
          <w:sz w:val="24"/>
          <w:szCs w:val="24"/>
        </w:rPr>
        <w:t>我方承诺如下：</w:t>
      </w:r>
    </w:p>
    <w:p w14:paraId="38D7EDF0">
      <w:pPr>
        <w:keepNext w:val="0"/>
        <w:keepLines w:val="0"/>
        <w:pageBreakBefore w:val="0"/>
        <w:tabs>
          <w:tab w:val="left" w:pos="2160"/>
        </w:tabs>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1.谈判总价为：</w:t>
      </w:r>
      <w:r>
        <w:rPr>
          <w:rFonts w:hint="eastAsia" w:ascii="宋体" w:hAnsi="宋体" w:eastAsia="宋体" w:cs="宋体"/>
          <w:sz w:val="24"/>
          <w:szCs w:val="24"/>
        </w:rPr>
        <w:t>（大写）</w:t>
      </w:r>
      <w:r>
        <w:rPr>
          <w:rFonts w:hint="eastAsia" w:ascii="宋体" w:hAnsi="宋体" w:eastAsia="宋体" w:cs="宋体"/>
          <w:spacing w:val="4"/>
          <w:sz w:val="24"/>
          <w:szCs w:val="24"/>
        </w:rPr>
        <w:t xml:space="preserve">人民币 </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元）。</w:t>
      </w:r>
    </w:p>
    <w:p w14:paraId="23069FCC">
      <w:pPr>
        <w:keepNext w:val="0"/>
        <w:keepLines w:val="0"/>
        <w:pageBreakBefore w:val="0"/>
        <w:tabs>
          <w:tab w:val="left" w:pos="2160"/>
        </w:tabs>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2.如果成交，我们根据谈判文件的规定，履行合同的责任和义务。</w:t>
      </w:r>
    </w:p>
    <w:p w14:paraId="6851C43E">
      <w:pPr>
        <w:keepNext w:val="0"/>
        <w:keepLines w:val="0"/>
        <w:pageBreakBefore w:val="0"/>
        <w:tabs>
          <w:tab w:val="left" w:pos="2160"/>
        </w:tabs>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3.我们已详细阅读和审核全部谈判文件（含修改部分，如有的话）</w:t>
      </w:r>
      <w:r>
        <w:rPr>
          <w:rFonts w:hint="eastAsia" w:cs="宋体"/>
          <w:spacing w:val="4"/>
          <w:sz w:val="24"/>
          <w:szCs w:val="24"/>
          <w:lang w:eastAsia="zh-CN"/>
        </w:rPr>
        <w:t>，以</w:t>
      </w:r>
      <w:r>
        <w:rPr>
          <w:rFonts w:hint="eastAsia" w:ascii="宋体" w:hAnsi="宋体" w:eastAsia="宋体" w:cs="宋体"/>
          <w:spacing w:val="4"/>
          <w:sz w:val="24"/>
          <w:szCs w:val="24"/>
        </w:rPr>
        <w:t>及有关附件，我们知道必须放弃提出含糊不清或误解的问题的权利。</w:t>
      </w:r>
    </w:p>
    <w:p w14:paraId="6BACD8B4">
      <w:pPr>
        <w:keepNext w:val="0"/>
        <w:keepLines w:val="0"/>
        <w:pageBreakBefore w:val="0"/>
        <w:tabs>
          <w:tab w:val="left" w:pos="2160"/>
        </w:tabs>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4.我们同意在谈判有效期内（</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），本谈判响应函对我方具有约束力。</w:t>
      </w:r>
    </w:p>
    <w:p w14:paraId="043E7C3D">
      <w:pPr>
        <w:keepNext w:val="0"/>
        <w:keepLines w:val="0"/>
        <w:pageBreakBefore w:val="0"/>
        <w:tabs>
          <w:tab w:val="left" w:pos="2160"/>
        </w:tabs>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5.同意提供贵方可能另外要求的与</w:t>
      </w:r>
      <w:r>
        <w:rPr>
          <w:rFonts w:hint="eastAsia" w:cs="宋体"/>
          <w:spacing w:val="4"/>
          <w:sz w:val="24"/>
          <w:szCs w:val="24"/>
          <w:lang w:eastAsia="zh-CN"/>
        </w:rPr>
        <w:t>本次</w:t>
      </w:r>
      <w:r>
        <w:rPr>
          <w:rFonts w:hint="eastAsia" w:ascii="宋体" w:hAnsi="宋体" w:eastAsia="宋体" w:cs="宋体"/>
          <w:spacing w:val="4"/>
          <w:sz w:val="24"/>
          <w:szCs w:val="24"/>
        </w:rPr>
        <w:t xml:space="preserve">谈判有关的任何证据和资料。 </w:t>
      </w:r>
    </w:p>
    <w:p w14:paraId="74BB27C7">
      <w:pPr>
        <w:keepNext w:val="0"/>
        <w:keepLines w:val="0"/>
        <w:pageBreakBefore w:val="0"/>
        <w:tabs>
          <w:tab w:val="left" w:pos="2160"/>
        </w:tabs>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.与本谈判有关的一切正式往来通讯为：</w:t>
      </w:r>
    </w:p>
    <w:p w14:paraId="282BE911">
      <w:pPr>
        <w:keepNext w:val="0"/>
        <w:keepLines w:val="0"/>
        <w:pageBreakBefore w:val="0"/>
        <w:tabs>
          <w:tab w:val="left" w:pos="2160"/>
        </w:tabs>
        <w:kinsoku/>
        <w:topLinePunct w:val="0"/>
        <w:bidi w:val="0"/>
        <w:spacing w:line="420" w:lineRule="exact"/>
        <w:jc w:val="left"/>
        <w:rPr>
          <w:rFonts w:hint="eastAsia" w:ascii="宋体" w:hAnsi="宋体" w:eastAsia="宋体" w:cs="宋体"/>
          <w:spacing w:val="4"/>
          <w:sz w:val="24"/>
          <w:szCs w:val="24"/>
        </w:rPr>
      </w:pPr>
    </w:p>
    <w:p w14:paraId="1F98BB45">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联系地址：</w:t>
      </w:r>
      <w:r>
        <w:rPr>
          <w:rFonts w:hint="eastAsia" w:ascii="宋体" w:hAnsi="宋体" w:eastAsia="宋体" w:cs="宋体"/>
          <w:spacing w:val="4"/>
          <w:sz w:val="24"/>
          <w:szCs w:val="24"/>
          <w:u w:val="single"/>
        </w:rPr>
        <w:t xml:space="preserve">                           </w:t>
      </w:r>
    </w:p>
    <w:p w14:paraId="604411E6">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邮政编码：</w:t>
      </w:r>
      <w:r>
        <w:rPr>
          <w:rFonts w:hint="eastAsia" w:ascii="宋体" w:hAnsi="宋体" w:eastAsia="宋体" w:cs="宋体"/>
          <w:spacing w:val="4"/>
          <w:sz w:val="24"/>
          <w:szCs w:val="24"/>
          <w:u w:val="single"/>
        </w:rPr>
        <w:t xml:space="preserve">                           </w:t>
      </w:r>
    </w:p>
    <w:p w14:paraId="24CD941A">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电    话：</w:t>
      </w:r>
      <w:r>
        <w:rPr>
          <w:rFonts w:hint="eastAsia" w:ascii="宋体" w:hAnsi="宋体" w:eastAsia="宋体" w:cs="宋体"/>
          <w:spacing w:val="4"/>
          <w:sz w:val="24"/>
          <w:szCs w:val="24"/>
          <w:u w:val="single"/>
        </w:rPr>
        <w:t xml:space="preserve">                          </w:t>
      </w:r>
    </w:p>
    <w:p w14:paraId="21B174C2">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供应商名称（公章）：</w:t>
      </w:r>
      <w:r>
        <w:rPr>
          <w:rFonts w:hint="eastAsia" w:ascii="宋体" w:hAnsi="宋体" w:eastAsia="宋体" w:cs="宋体"/>
          <w:spacing w:val="4"/>
          <w:sz w:val="24"/>
          <w:szCs w:val="24"/>
          <w:u w:val="single"/>
        </w:rPr>
        <w:t xml:space="preserve">                         </w:t>
      </w:r>
    </w:p>
    <w:p w14:paraId="24A8CC22">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p w14:paraId="4113FCBB">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日    期：</w:t>
      </w:r>
      <w:r>
        <w:rPr>
          <w:rFonts w:hint="eastAsia" w:ascii="宋体" w:hAnsi="宋体" w:eastAsia="宋体" w:cs="宋体"/>
          <w:spacing w:val="4"/>
          <w:sz w:val="24"/>
          <w:szCs w:val="24"/>
          <w:u w:val="single"/>
        </w:rPr>
        <w:t xml:space="preserve">                                </w:t>
      </w:r>
    </w:p>
    <w:p w14:paraId="4F5B0565">
      <w:pPr>
        <w:pStyle w:val="10"/>
        <w:keepNext w:val="0"/>
        <w:keepLines w:val="0"/>
        <w:pageBreakBefore w:val="0"/>
        <w:kinsoku/>
        <w:topLinePunct w:val="0"/>
        <w:bidi w:val="0"/>
        <w:spacing w:before="1" w:line="420" w:lineRule="exact"/>
        <w:rPr>
          <w:b/>
          <w:sz w:val="24"/>
          <w:szCs w:val="24"/>
        </w:rPr>
      </w:pPr>
    </w:p>
    <w:p w14:paraId="0F3A0107">
      <w:pPr>
        <w:keepNext w:val="0"/>
        <w:keepLines w:val="0"/>
        <w:pageBreakBefore w:val="0"/>
        <w:kinsoku/>
        <w:topLinePunct w:val="0"/>
        <w:bidi w:val="0"/>
        <w:spacing w:before="32" w:line="420" w:lineRule="exact"/>
        <w:ind w:left="791" w:right="875" w:firstLine="0"/>
        <w:jc w:val="center"/>
        <w:rPr>
          <w:b/>
          <w:sz w:val="30"/>
        </w:rPr>
      </w:pPr>
    </w:p>
    <w:p w14:paraId="47C75BA4">
      <w:pPr>
        <w:keepNext w:val="0"/>
        <w:keepLines w:val="0"/>
        <w:pageBreakBefore w:val="0"/>
        <w:kinsoku/>
        <w:topLinePunct w:val="0"/>
        <w:bidi w:val="0"/>
        <w:spacing w:before="32" w:line="420" w:lineRule="exact"/>
        <w:ind w:left="791" w:right="875" w:firstLine="0"/>
        <w:jc w:val="center"/>
        <w:rPr>
          <w:b/>
          <w:sz w:val="30"/>
        </w:rPr>
      </w:pPr>
    </w:p>
    <w:p w14:paraId="48A40F7A">
      <w:pPr>
        <w:keepNext w:val="0"/>
        <w:keepLines w:val="0"/>
        <w:pageBreakBefore w:val="0"/>
        <w:kinsoku/>
        <w:topLinePunct w:val="0"/>
        <w:bidi w:val="0"/>
        <w:spacing w:before="32" w:line="420" w:lineRule="exact"/>
        <w:ind w:left="791" w:right="875" w:firstLine="0"/>
        <w:jc w:val="center"/>
        <w:rPr>
          <w:b/>
          <w:sz w:val="30"/>
        </w:rPr>
      </w:pPr>
    </w:p>
    <w:p w14:paraId="45E43C3C">
      <w:pPr>
        <w:keepNext w:val="0"/>
        <w:keepLines w:val="0"/>
        <w:pageBreakBefore w:val="0"/>
        <w:kinsoku/>
        <w:topLinePunct w:val="0"/>
        <w:bidi w:val="0"/>
        <w:spacing w:before="32" w:line="420" w:lineRule="exact"/>
        <w:ind w:left="791" w:right="875" w:firstLine="0"/>
        <w:jc w:val="center"/>
        <w:rPr>
          <w:b/>
          <w:sz w:val="30"/>
        </w:rPr>
      </w:pPr>
    </w:p>
    <w:p w14:paraId="65E1DF16">
      <w:pPr>
        <w:pStyle w:val="7"/>
        <w:keepNext w:val="0"/>
        <w:keepLines w:val="0"/>
        <w:pageBreakBefore w:val="0"/>
        <w:kinsoku/>
        <w:topLinePunct w:val="0"/>
        <w:bidi w:val="0"/>
        <w:spacing w:line="420" w:lineRule="exact"/>
        <w:rPr>
          <w:b/>
          <w:sz w:val="30"/>
        </w:rPr>
      </w:pPr>
    </w:p>
    <w:p w14:paraId="2C2BBD50">
      <w:pPr>
        <w:pStyle w:val="8"/>
        <w:keepNext w:val="0"/>
        <w:keepLines w:val="0"/>
        <w:pageBreakBefore w:val="0"/>
        <w:kinsoku/>
        <w:topLinePunct w:val="0"/>
        <w:bidi w:val="0"/>
        <w:spacing w:line="420" w:lineRule="exact"/>
        <w:rPr>
          <w:b/>
          <w:sz w:val="30"/>
        </w:rPr>
      </w:pPr>
    </w:p>
    <w:p w14:paraId="1F10688B">
      <w:pPr>
        <w:keepNext w:val="0"/>
        <w:keepLines w:val="0"/>
        <w:pageBreakBefore w:val="0"/>
        <w:kinsoku/>
        <w:topLinePunct w:val="0"/>
        <w:bidi w:val="0"/>
        <w:spacing w:line="420" w:lineRule="exact"/>
      </w:pPr>
    </w:p>
    <w:p w14:paraId="6A809394">
      <w:pPr>
        <w:pStyle w:val="24"/>
        <w:keepNext w:val="0"/>
        <w:keepLines w:val="0"/>
        <w:pageBreakBefore w:val="0"/>
        <w:kinsoku/>
        <w:topLinePunct w:val="0"/>
        <w:bidi w:val="0"/>
        <w:spacing w:line="420" w:lineRule="exact"/>
      </w:pPr>
    </w:p>
    <w:p w14:paraId="76D31BD1">
      <w:pPr>
        <w:pStyle w:val="24"/>
        <w:keepNext w:val="0"/>
        <w:keepLines w:val="0"/>
        <w:pageBreakBefore w:val="0"/>
        <w:kinsoku/>
        <w:topLinePunct w:val="0"/>
        <w:bidi w:val="0"/>
        <w:spacing w:line="420" w:lineRule="exact"/>
      </w:pPr>
    </w:p>
    <w:p w14:paraId="110BB2F3">
      <w:pPr>
        <w:pStyle w:val="9"/>
        <w:keepNext w:val="0"/>
        <w:keepLines w:val="0"/>
        <w:pageBreakBefore w:val="0"/>
        <w:kinsoku/>
        <w:topLinePunct w:val="0"/>
        <w:bidi w:val="0"/>
        <w:spacing w:line="420" w:lineRule="exact"/>
      </w:pPr>
    </w:p>
    <w:p w14:paraId="6B064FFF">
      <w:pPr>
        <w:keepNext w:val="0"/>
        <w:keepLines w:val="0"/>
        <w:pageBreakBefore w:val="0"/>
        <w:kinsoku/>
        <w:topLinePunct w:val="0"/>
        <w:bidi w:val="0"/>
        <w:spacing w:before="32" w:line="420" w:lineRule="exact"/>
        <w:ind w:left="791" w:right="875" w:firstLine="0"/>
        <w:jc w:val="center"/>
        <w:rPr>
          <w:b/>
          <w:sz w:val="30"/>
        </w:rPr>
      </w:pPr>
      <w:r>
        <w:rPr>
          <w:rFonts w:hint="eastAsia"/>
          <w:b/>
          <w:sz w:val="30"/>
          <w:lang w:eastAsia="zh-CN"/>
        </w:rPr>
        <w:t>二、</w:t>
      </w:r>
      <w:r>
        <w:rPr>
          <w:b/>
          <w:sz w:val="30"/>
        </w:rPr>
        <w:t>谈判报价表</w:t>
      </w:r>
    </w:p>
    <w:p w14:paraId="75A13ABB">
      <w:pPr>
        <w:pStyle w:val="10"/>
        <w:keepNext w:val="0"/>
        <w:keepLines w:val="0"/>
        <w:pageBreakBefore w:val="0"/>
        <w:kinsoku/>
        <w:topLinePunct w:val="0"/>
        <w:bidi w:val="0"/>
        <w:spacing w:before="4" w:line="420" w:lineRule="exact"/>
        <w:rPr>
          <w:b/>
          <w:sz w:val="10"/>
        </w:rPr>
      </w:pPr>
    </w:p>
    <w:p w14:paraId="7920E786">
      <w:pPr>
        <w:pStyle w:val="10"/>
        <w:keepNext w:val="0"/>
        <w:keepLines w:val="0"/>
        <w:pageBreakBefore w:val="0"/>
        <w:kinsoku/>
        <w:topLinePunct w:val="0"/>
        <w:bidi w:val="0"/>
        <w:spacing w:before="4" w:line="420" w:lineRule="exact"/>
        <w:rPr>
          <w:sz w:val="12"/>
        </w:rPr>
      </w:pPr>
    </w:p>
    <w:p w14:paraId="7A6F02E7">
      <w:pPr>
        <w:pStyle w:val="10"/>
        <w:keepNext w:val="0"/>
        <w:keepLines w:val="0"/>
        <w:pageBreakBefore w:val="0"/>
        <w:kinsoku/>
        <w:topLinePunct w:val="0"/>
        <w:bidi w:val="0"/>
        <w:spacing w:line="420" w:lineRule="exact"/>
      </w:pPr>
    </w:p>
    <w:tbl>
      <w:tblPr>
        <w:tblStyle w:val="19"/>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14:paraId="02F9E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14:paraId="173C5DBD">
            <w:pPr>
              <w:keepNext w:val="0"/>
              <w:keepLines w:val="0"/>
              <w:pageBreakBefore w:val="0"/>
              <w:kinsoku/>
              <w:topLinePunct w:val="0"/>
              <w:bidi w:val="0"/>
              <w:spacing w:line="420" w:lineRule="exact"/>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采购项目名称</w:t>
            </w:r>
          </w:p>
        </w:tc>
        <w:tc>
          <w:tcPr>
            <w:tcW w:w="6300" w:type="dxa"/>
            <w:noWrap w:val="0"/>
            <w:vAlign w:val="center"/>
          </w:tcPr>
          <w:p w14:paraId="2C038444">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rPr>
            </w:pPr>
          </w:p>
        </w:tc>
      </w:tr>
      <w:tr w14:paraId="3987F5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14:paraId="45A33EA8">
            <w:pPr>
              <w:keepNext w:val="0"/>
              <w:keepLines w:val="0"/>
              <w:pageBreakBefore w:val="0"/>
              <w:kinsoku/>
              <w:topLinePunct w:val="0"/>
              <w:bidi w:val="0"/>
              <w:spacing w:line="420" w:lineRule="exact"/>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采购项目编号</w:t>
            </w:r>
          </w:p>
        </w:tc>
        <w:tc>
          <w:tcPr>
            <w:tcW w:w="6300" w:type="dxa"/>
            <w:tcBorders>
              <w:bottom w:val="single" w:color="auto" w:sz="4" w:space="0"/>
            </w:tcBorders>
            <w:noWrap w:val="0"/>
            <w:vAlign w:val="center"/>
          </w:tcPr>
          <w:p w14:paraId="1BF2C47B">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rPr>
            </w:pPr>
          </w:p>
        </w:tc>
      </w:tr>
      <w:tr w14:paraId="162FC05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14:paraId="3D2E3FA5">
            <w:pPr>
              <w:keepNext w:val="0"/>
              <w:keepLines w:val="0"/>
              <w:pageBreakBefore w:val="0"/>
              <w:kinsoku/>
              <w:topLinePunct w:val="0"/>
              <w:bidi w:val="0"/>
              <w:spacing w:line="420" w:lineRule="exact"/>
              <w:ind w:firstLine="240" w:firstLineChars="100"/>
              <w:jc w:val="center"/>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eastAsia="zh-CN"/>
              </w:rPr>
              <w:t>投标总</w:t>
            </w:r>
            <w:r>
              <w:rPr>
                <w:rFonts w:hint="eastAsia" w:asciiTheme="majorEastAsia" w:hAnsiTheme="majorEastAsia" w:eastAsiaTheme="majorEastAsia" w:cstheme="majorEastAsia"/>
                <w:sz w:val="24"/>
                <w:shd w:val="clear" w:color="auto" w:fill="auto"/>
              </w:rPr>
              <w:t>报价</w:t>
            </w:r>
            <w:r>
              <w:rPr>
                <w:rFonts w:hint="eastAsia" w:asciiTheme="majorEastAsia" w:hAnsiTheme="majorEastAsia" w:eastAsiaTheme="majorEastAsia" w:cstheme="majorEastAsia"/>
                <w:sz w:val="24"/>
                <w:shd w:val="clear" w:color="auto" w:fill="auto"/>
                <w:lang w:eastAsia="zh-CN"/>
              </w:rPr>
              <w:t>（元）</w:t>
            </w:r>
          </w:p>
        </w:tc>
        <w:tc>
          <w:tcPr>
            <w:tcW w:w="6300" w:type="dxa"/>
            <w:noWrap w:val="0"/>
            <w:vAlign w:val="top"/>
          </w:tcPr>
          <w:p w14:paraId="1DFBB653">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rPr>
            </w:pPr>
          </w:p>
          <w:p w14:paraId="23B409EE">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大写：                              </w:t>
            </w:r>
          </w:p>
          <w:p w14:paraId="1C99CE01">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rPr>
            </w:pPr>
          </w:p>
          <w:p w14:paraId="4EDD0C5B">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小写：                              </w:t>
            </w:r>
          </w:p>
          <w:p w14:paraId="7CC088CF">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rPr>
            </w:pPr>
          </w:p>
        </w:tc>
      </w:tr>
      <w:tr w14:paraId="727E80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14:paraId="49470425">
            <w:pPr>
              <w:keepNext w:val="0"/>
              <w:keepLines w:val="0"/>
              <w:pageBreakBefore w:val="0"/>
              <w:kinsoku/>
              <w:topLinePunct w:val="0"/>
              <w:bidi w:val="0"/>
              <w:spacing w:line="420" w:lineRule="exact"/>
              <w:ind w:firstLine="720" w:firstLineChars="300"/>
              <w:jc w:val="both"/>
              <w:rPr>
                <w:rFonts w:hint="eastAsia" w:asciiTheme="majorEastAsia" w:hAnsiTheme="majorEastAsia" w:eastAsiaTheme="majorEastAsia" w:cstheme="majorEastAsia"/>
                <w:sz w:val="24"/>
                <w:shd w:val="clear" w:color="auto" w:fill="auto"/>
                <w:lang w:val="en-US"/>
              </w:rPr>
            </w:pPr>
            <w:r>
              <w:rPr>
                <w:rFonts w:hint="eastAsia" w:asciiTheme="majorEastAsia" w:hAnsiTheme="majorEastAsia" w:eastAsiaTheme="majorEastAsia" w:cstheme="majorEastAsia"/>
                <w:sz w:val="24"/>
                <w:shd w:val="clear" w:color="auto" w:fill="auto"/>
                <w:lang w:val="en-US" w:eastAsia="zh-CN"/>
              </w:rPr>
              <w:t>工期</w:t>
            </w:r>
          </w:p>
        </w:tc>
        <w:tc>
          <w:tcPr>
            <w:tcW w:w="6300" w:type="dxa"/>
            <w:tcBorders>
              <w:left w:val="single" w:color="auto" w:sz="4" w:space="0"/>
            </w:tcBorders>
            <w:noWrap w:val="0"/>
            <w:vAlign w:val="center"/>
          </w:tcPr>
          <w:p w14:paraId="3C144524">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lang w:val="en-US" w:eastAsia="zh-CN"/>
              </w:rPr>
            </w:pPr>
          </w:p>
        </w:tc>
      </w:tr>
      <w:tr w14:paraId="1C0C3E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14:paraId="3DC2B969">
            <w:pPr>
              <w:keepNext w:val="0"/>
              <w:keepLines w:val="0"/>
              <w:pageBreakBefore w:val="0"/>
              <w:kinsoku/>
              <w:topLinePunct w:val="0"/>
              <w:bidi w:val="0"/>
              <w:spacing w:line="420" w:lineRule="exact"/>
              <w:ind w:firstLine="720" w:firstLineChars="300"/>
              <w:jc w:val="both"/>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eastAsia="zh-CN"/>
              </w:rPr>
              <w:t>质量</w:t>
            </w:r>
          </w:p>
        </w:tc>
        <w:tc>
          <w:tcPr>
            <w:tcW w:w="6300" w:type="dxa"/>
            <w:tcBorders>
              <w:left w:val="single" w:color="auto" w:sz="4" w:space="0"/>
            </w:tcBorders>
            <w:noWrap w:val="0"/>
            <w:vAlign w:val="center"/>
          </w:tcPr>
          <w:p w14:paraId="6CF2B287">
            <w:pPr>
              <w:keepNext w:val="0"/>
              <w:keepLines w:val="0"/>
              <w:pageBreakBefore w:val="0"/>
              <w:kinsoku/>
              <w:topLinePunct w:val="0"/>
              <w:bidi w:val="0"/>
              <w:spacing w:line="420" w:lineRule="exact"/>
              <w:rPr>
                <w:rFonts w:hint="eastAsia" w:asciiTheme="majorEastAsia" w:hAnsiTheme="majorEastAsia" w:eastAsiaTheme="majorEastAsia" w:cstheme="majorEastAsia"/>
                <w:sz w:val="24"/>
                <w:shd w:val="clear" w:color="auto" w:fill="auto"/>
                <w:lang w:eastAsia="zh-CN"/>
              </w:rPr>
            </w:pPr>
          </w:p>
        </w:tc>
      </w:tr>
    </w:tbl>
    <w:p w14:paraId="1DC9D4E4">
      <w:pPr>
        <w:pStyle w:val="10"/>
        <w:keepNext w:val="0"/>
        <w:keepLines w:val="0"/>
        <w:pageBreakBefore w:val="0"/>
        <w:kinsoku/>
        <w:topLinePunct w:val="0"/>
        <w:bidi w:val="0"/>
        <w:spacing w:line="420" w:lineRule="exact"/>
      </w:pPr>
    </w:p>
    <w:p w14:paraId="2E21C94B">
      <w:pPr>
        <w:keepNext w:val="0"/>
        <w:keepLines w:val="0"/>
        <w:pageBreakBefore w:val="0"/>
        <w:widowControl w:val="0"/>
        <w:kinsoku/>
        <w:wordWrap/>
        <w:overflowPunct/>
        <w:topLinePunct w:val="0"/>
        <w:autoSpaceDE w:val="0"/>
        <w:autoSpaceDN w:val="0"/>
        <w:bidi w:val="0"/>
        <w:adjustRightInd/>
        <w:snapToGrid/>
        <w:spacing w:line="420" w:lineRule="exact"/>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备注：1、</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报价系指供应商完成</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文件规定的各项工作所产生的费用合价；</w:t>
      </w:r>
    </w:p>
    <w:p w14:paraId="4F31865B">
      <w:pPr>
        <w:keepNext w:val="0"/>
        <w:keepLines w:val="0"/>
        <w:pageBreakBefore w:val="0"/>
        <w:widowControl w:val="0"/>
        <w:kinsoku/>
        <w:wordWrap/>
        <w:overflowPunct/>
        <w:topLinePunct w:val="0"/>
        <w:autoSpaceDE w:val="0"/>
        <w:autoSpaceDN w:val="0"/>
        <w:bidi w:val="0"/>
        <w:adjustRightInd/>
        <w:snapToGrid/>
        <w:spacing w:line="420" w:lineRule="exact"/>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      2、</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报价不得高于</w:t>
      </w:r>
      <w:r>
        <w:rPr>
          <w:rFonts w:hint="eastAsia" w:asciiTheme="majorEastAsia" w:hAnsiTheme="majorEastAsia" w:eastAsiaTheme="majorEastAsia" w:cstheme="majorEastAsia"/>
          <w:sz w:val="24"/>
          <w:shd w:val="clear" w:color="auto" w:fill="auto"/>
          <w:lang w:eastAsia="zh-CN"/>
        </w:rPr>
        <w:t>本项目的最高限价</w:t>
      </w:r>
      <w:r>
        <w:rPr>
          <w:rFonts w:hint="eastAsia" w:asciiTheme="majorEastAsia" w:hAnsiTheme="majorEastAsia" w:eastAsiaTheme="majorEastAsia" w:cstheme="majorEastAsia"/>
          <w:sz w:val="24"/>
          <w:shd w:val="clear" w:color="auto" w:fill="auto"/>
        </w:rPr>
        <w:t>。</w:t>
      </w:r>
    </w:p>
    <w:p w14:paraId="53BCD795">
      <w:pPr>
        <w:pStyle w:val="10"/>
        <w:keepNext w:val="0"/>
        <w:keepLines w:val="0"/>
        <w:pageBreakBefore w:val="0"/>
        <w:kinsoku/>
        <w:topLinePunct w:val="0"/>
        <w:bidi w:val="0"/>
        <w:spacing w:line="420" w:lineRule="exact"/>
      </w:pPr>
    </w:p>
    <w:p w14:paraId="3F22862F">
      <w:pPr>
        <w:pStyle w:val="10"/>
        <w:keepNext w:val="0"/>
        <w:keepLines w:val="0"/>
        <w:pageBreakBefore w:val="0"/>
        <w:kinsoku/>
        <w:topLinePunct w:val="0"/>
        <w:bidi w:val="0"/>
        <w:spacing w:before="8" w:line="420" w:lineRule="exact"/>
        <w:rPr>
          <w:sz w:val="25"/>
        </w:rPr>
      </w:pPr>
    </w:p>
    <w:p w14:paraId="7BA575BF">
      <w:pPr>
        <w:pStyle w:val="10"/>
        <w:keepNext w:val="0"/>
        <w:keepLines w:val="0"/>
        <w:pageBreakBefore w:val="0"/>
        <w:tabs>
          <w:tab w:val="left" w:pos="5868"/>
        </w:tabs>
        <w:kinsoku/>
        <w:topLinePunct w:val="0"/>
        <w:bidi w:val="0"/>
        <w:spacing w:before="1" w:line="420" w:lineRule="exact"/>
        <w:ind w:left="588"/>
      </w:pPr>
      <w:r>
        <w:t>供应商</w:t>
      </w:r>
      <w:r>
        <w:rPr>
          <w:rFonts w:hint="eastAsia"/>
          <w:lang w:eastAsia="zh-CN"/>
        </w:rPr>
        <w:t>：</w:t>
      </w:r>
      <w:r>
        <w:rPr>
          <w:u w:val="single"/>
        </w:rPr>
        <w:tab/>
      </w:r>
      <w:r>
        <w:t>（盖章）</w:t>
      </w:r>
    </w:p>
    <w:p w14:paraId="208C0D6B">
      <w:pPr>
        <w:pStyle w:val="10"/>
        <w:keepNext w:val="0"/>
        <w:keepLines w:val="0"/>
        <w:pageBreakBefore w:val="0"/>
        <w:kinsoku/>
        <w:topLinePunct w:val="0"/>
        <w:bidi w:val="0"/>
        <w:spacing w:line="420" w:lineRule="exact"/>
        <w:rPr>
          <w:sz w:val="26"/>
        </w:rPr>
      </w:pPr>
    </w:p>
    <w:p w14:paraId="1C20D404">
      <w:pPr>
        <w:pStyle w:val="10"/>
        <w:keepNext w:val="0"/>
        <w:keepLines w:val="0"/>
        <w:pageBreakBefore w:val="0"/>
        <w:kinsoku/>
        <w:topLinePunct w:val="0"/>
        <w:bidi w:val="0"/>
        <w:spacing w:line="420" w:lineRule="exact"/>
        <w:rPr>
          <w:sz w:val="23"/>
        </w:rPr>
      </w:pPr>
    </w:p>
    <w:p w14:paraId="3322436F">
      <w:pPr>
        <w:pStyle w:val="10"/>
        <w:keepNext w:val="0"/>
        <w:keepLines w:val="0"/>
        <w:pageBreakBefore w:val="0"/>
        <w:tabs>
          <w:tab w:val="left" w:pos="6047"/>
        </w:tabs>
        <w:kinsoku/>
        <w:topLinePunct w:val="0"/>
        <w:bidi w:val="0"/>
        <w:spacing w:line="420" w:lineRule="exact"/>
        <w:ind w:firstLine="476" w:firstLineChars="200"/>
        <w:rPr>
          <w:rFonts w:ascii="Times New Roman" w:eastAsia="Times New Roman"/>
        </w:rPr>
      </w:pPr>
      <w:r>
        <w:rPr>
          <w:spacing w:val="-1"/>
        </w:rPr>
        <w:t>法</w:t>
      </w:r>
      <w:r>
        <w:t>定代表人或授权代理人签字：</w:t>
      </w:r>
      <w:r>
        <w:rPr>
          <w:rFonts w:ascii="Times New Roman" w:eastAsia="Times New Roman"/>
          <w:u w:val="single"/>
        </w:rPr>
        <w:t xml:space="preserve"> </w:t>
      </w:r>
      <w:r>
        <w:rPr>
          <w:rFonts w:ascii="Times New Roman" w:eastAsia="Times New Roman"/>
          <w:u w:val="single"/>
        </w:rPr>
        <w:tab/>
      </w:r>
    </w:p>
    <w:p w14:paraId="3DB66D1D">
      <w:pPr>
        <w:pStyle w:val="10"/>
        <w:keepNext w:val="0"/>
        <w:keepLines w:val="0"/>
        <w:pageBreakBefore w:val="0"/>
        <w:kinsoku/>
        <w:topLinePunct w:val="0"/>
        <w:bidi w:val="0"/>
        <w:spacing w:line="420" w:lineRule="exact"/>
        <w:rPr>
          <w:rFonts w:ascii="Times New Roman"/>
          <w:sz w:val="20"/>
        </w:rPr>
      </w:pPr>
    </w:p>
    <w:p w14:paraId="07BE2FC3">
      <w:pPr>
        <w:pStyle w:val="10"/>
        <w:keepNext w:val="0"/>
        <w:keepLines w:val="0"/>
        <w:pageBreakBefore w:val="0"/>
        <w:tabs>
          <w:tab w:val="left" w:pos="7032"/>
          <w:tab w:val="left" w:pos="7992"/>
          <w:tab w:val="left" w:pos="8952"/>
        </w:tabs>
        <w:kinsoku/>
        <w:topLinePunct w:val="0"/>
        <w:bidi w:val="0"/>
        <w:spacing w:before="67" w:line="420" w:lineRule="exact"/>
        <w:ind w:left="5472"/>
      </w:pPr>
    </w:p>
    <w:p w14:paraId="3CFB51D1">
      <w:pPr>
        <w:pStyle w:val="10"/>
        <w:keepNext w:val="0"/>
        <w:keepLines w:val="0"/>
        <w:pageBreakBefore w:val="0"/>
        <w:tabs>
          <w:tab w:val="left" w:pos="7032"/>
          <w:tab w:val="left" w:pos="7992"/>
          <w:tab w:val="left" w:pos="8952"/>
        </w:tabs>
        <w:kinsoku/>
        <w:topLinePunct w:val="0"/>
        <w:bidi w:val="0"/>
        <w:spacing w:before="67" w:line="420" w:lineRule="exact"/>
        <w:ind w:left="5472"/>
      </w:pPr>
    </w:p>
    <w:p w14:paraId="39F095A9">
      <w:pPr>
        <w:pStyle w:val="10"/>
        <w:keepNext w:val="0"/>
        <w:keepLines w:val="0"/>
        <w:pageBreakBefore w:val="0"/>
        <w:tabs>
          <w:tab w:val="left" w:pos="7032"/>
          <w:tab w:val="left" w:pos="7992"/>
          <w:tab w:val="left" w:pos="8952"/>
        </w:tabs>
        <w:kinsoku/>
        <w:topLinePunct w:val="0"/>
        <w:bidi w:val="0"/>
        <w:spacing w:before="67" w:line="420" w:lineRule="exact"/>
        <w:ind w:left="5472"/>
      </w:pPr>
    </w:p>
    <w:p w14:paraId="227C215B">
      <w:pPr>
        <w:pStyle w:val="10"/>
        <w:keepNext w:val="0"/>
        <w:keepLines w:val="0"/>
        <w:pageBreakBefore w:val="0"/>
        <w:tabs>
          <w:tab w:val="left" w:pos="7032"/>
          <w:tab w:val="left" w:pos="7992"/>
          <w:tab w:val="left" w:pos="8952"/>
        </w:tabs>
        <w:kinsoku/>
        <w:topLinePunct w:val="0"/>
        <w:bidi w:val="0"/>
        <w:spacing w:before="67" w:line="420" w:lineRule="exact"/>
        <w:ind w:left="5472"/>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41883789">
      <w:pPr>
        <w:keepNext w:val="0"/>
        <w:keepLines w:val="0"/>
        <w:pageBreakBefore w:val="0"/>
        <w:kinsoku/>
        <w:topLinePunct w:val="0"/>
        <w:bidi w:val="0"/>
        <w:spacing w:after="0" w:line="420" w:lineRule="exact"/>
      </w:pPr>
    </w:p>
    <w:p w14:paraId="3EF02761">
      <w:pPr>
        <w:keepNext w:val="0"/>
        <w:keepLines w:val="0"/>
        <w:pageBreakBefore w:val="0"/>
        <w:kinsoku/>
        <w:topLinePunct w:val="0"/>
        <w:bidi w:val="0"/>
        <w:spacing w:before="32" w:line="420" w:lineRule="exact"/>
        <w:ind w:left="791" w:right="875" w:firstLine="0"/>
        <w:jc w:val="center"/>
        <w:rPr>
          <w:rFonts w:hint="eastAsia"/>
          <w:b/>
          <w:sz w:val="30"/>
          <w:lang w:eastAsia="zh-CN"/>
        </w:rPr>
      </w:pPr>
      <w:r>
        <w:rPr>
          <w:rFonts w:hint="eastAsia"/>
          <w:b/>
          <w:sz w:val="30"/>
          <w:lang w:eastAsia="zh-CN"/>
        </w:rPr>
        <w:t>已标价工程量清单</w:t>
      </w:r>
    </w:p>
    <w:p w14:paraId="5BD6610D">
      <w:pPr>
        <w:pStyle w:val="15"/>
        <w:keepNext w:val="0"/>
        <w:keepLines w:val="0"/>
        <w:pageBreakBefore w:val="0"/>
        <w:kinsoku/>
        <w:topLinePunct w:val="0"/>
        <w:bidi w:val="0"/>
        <w:spacing w:line="420" w:lineRule="exact"/>
        <w:rPr>
          <w:rFonts w:hint="eastAsia"/>
          <w:lang w:eastAsia="zh-CN"/>
        </w:rPr>
      </w:pPr>
    </w:p>
    <w:p w14:paraId="629010D5">
      <w:pPr>
        <w:keepNext w:val="0"/>
        <w:keepLines w:val="0"/>
        <w:pageBreakBefore w:val="0"/>
        <w:widowControl w:val="0"/>
        <w:kinsoku/>
        <w:wordWrap/>
        <w:overflowPunct/>
        <w:topLinePunct w:val="0"/>
        <w:autoSpaceDE w:val="0"/>
        <w:autoSpaceDN w:val="0"/>
        <w:bidi w:val="0"/>
        <w:adjustRightInd/>
        <w:snapToGrid/>
        <w:spacing w:line="420" w:lineRule="exact"/>
        <w:ind w:firstLine="480" w:firstLineChars="200"/>
        <w:textAlignment w:val="auto"/>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val="en-US" w:eastAsia="zh-CN"/>
        </w:rPr>
        <w:t>注：报价时必须按采购需求中固化清单进行报价，不得更改工程量。凡与清单不符的一律视为无效投标。</w:t>
      </w:r>
    </w:p>
    <w:p w14:paraId="6505C0B6">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lang w:eastAsia="zh-CN"/>
        </w:rPr>
      </w:pPr>
    </w:p>
    <w:p w14:paraId="5895B02D">
      <w:pPr>
        <w:keepNext w:val="0"/>
        <w:keepLines w:val="0"/>
        <w:pageBreakBefore w:val="0"/>
        <w:kinsoku/>
        <w:topLinePunct w:val="0"/>
        <w:bidi w:val="0"/>
        <w:spacing w:line="420" w:lineRule="exact"/>
        <w:ind w:firstLine="240" w:firstLineChars="100"/>
        <w:rPr>
          <w:rFonts w:hint="eastAsia" w:asciiTheme="majorEastAsia" w:hAnsiTheme="majorEastAsia" w:eastAsiaTheme="majorEastAsia" w:cstheme="majorEastAsia"/>
          <w:sz w:val="24"/>
          <w:shd w:val="clear" w:color="auto" w:fill="auto"/>
        </w:rPr>
        <w:sectPr>
          <w:pgSz w:w="11910" w:h="16840"/>
          <w:pgMar w:top="1540" w:right="1040" w:bottom="1420" w:left="1240" w:header="680" w:footer="680" w:gutter="0"/>
          <w:pgNumType w:fmt="decimal"/>
          <w:cols w:space="720" w:num="1"/>
        </w:sectPr>
      </w:pPr>
    </w:p>
    <w:p w14:paraId="005C4009">
      <w:pPr>
        <w:keepNext w:val="0"/>
        <w:keepLines w:val="0"/>
        <w:pageBreakBefore w:val="0"/>
        <w:numPr>
          <w:ilvl w:val="0"/>
          <w:numId w:val="0"/>
        </w:numPr>
        <w:kinsoku/>
        <w:topLinePunct w:val="0"/>
        <w:bidi w:val="0"/>
        <w:spacing w:before="32" w:line="420" w:lineRule="exact"/>
        <w:ind w:left="791" w:leftChars="0" w:right="875" w:rightChars="0"/>
        <w:jc w:val="center"/>
        <w:rPr>
          <w:rFonts w:hint="eastAsia" w:ascii="宋体" w:hAnsi="宋体" w:eastAsia="宋体" w:cs="宋体"/>
          <w:b/>
          <w:sz w:val="30"/>
          <w:szCs w:val="22"/>
          <w:lang w:val="zh-CN" w:eastAsia="zh-CN" w:bidi="zh-CN"/>
        </w:rPr>
      </w:pPr>
      <w:r>
        <w:rPr>
          <w:rFonts w:hint="eastAsia" w:ascii="宋体" w:hAnsi="宋体" w:eastAsia="宋体" w:cs="宋体"/>
          <w:b/>
          <w:sz w:val="30"/>
          <w:szCs w:val="22"/>
          <w:lang w:val="zh-CN" w:eastAsia="zh-CN" w:bidi="zh-CN"/>
        </w:rPr>
        <w:t>三、供应商资格证明文件</w:t>
      </w:r>
    </w:p>
    <w:p w14:paraId="76EC0BFE">
      <w:pPr>
        <w:pStyle w:val="31"/>
        <w:keepNext w:val="0"/>
        <w:keepLines w:val="0"/>
        <w:pageBreakBefore w:val="0"/>
        <w:widowControl/>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lang w:val="en-US" w:eastAsia="zh-Hans"/>
        </w:rPr>
      </w:pPr>
      <w:r>
        <w:rPr>
          <w:rFonts w:hint="eastAsia" w:asciiTheme="majorEastAsia" w:hAnsiTheme="majorEastAsia" w:eastAsiaTheme="majorEastAsia" w:cstheme="majorEastAsia"/>
          <w:sz w:val="24"/>
          <w:lang w:val="en-US" w:eastAsia="zh-Hans"/>
        </w:rPr>
        <w:t xml:space="preserve">（1）具有独立承担民事责任的能力：提供营业执照、税务登记证、组织机构代码证或三证合一的营业执照副本（或《事业单位法人证书》或其他合法组织登记证书、自然人只需提交身份证)； </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（2）法定代表人直接参加投标的，须出具法定代表人身份证；法定代表人授权代表参加投标的，须出具法定代表人授权委托书、法定代表人身份证复印件以及被授权代表身份证复印件；</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（3）供应商具有建设行政主管部门颁发的建筑工程施工总承包三级（含三级）以上资质，并具备合格有效的安全生产许可证；</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（4）拟派项目经理须具有建筑工程专业二级（含二级）以上的注册建造师资格，提供注册证、安全生产考核合格证、无在建工程承诺书；</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5）财务状况报告：具有良好的商业信誉和健全的财务会计管理制度；提供2024年度或2025年度经会计师事务所出具的财务审计报告；或开标前3个月内其基本开户银行出具的资信证明；成立时间至开标时间不足一年的可提供成立后任意时段的资产负债表；    </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6）社会保障资金缴纳证明：自2025年4月以来已缴存的至少1个月的社会保障资金缴存单据或社保机构开具的社会保险参保缴费情况证明，单据或证明上应有社保机构或代收机构的印章。依法不需要缴纳社会保障资金的供应商应提供相关文件证明；</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（7）税收缴纳证明：自2025年4月以来至少1个月的纳税证明或完税证明，纳税证明或完税证明上应有代收机构或税务机关的公章或业务专用章。依法免税的供应商应提供相关文件证明；</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8）供应商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（9）参加本次政府采购活动前三年内，在经营活动中没有重大违法记录声明；</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（10）供应商应提供中小企业声明函或残疾人福利性单位声明函或监狱企业证明文件；</w:t>
      </w:r>
      <w:r>
        <w:rPr>
          <w:rFonts w:hint="eastAsia" w:asciiTheme="majorEastAsia" w:hAnsiTheme="majorEastAsia" w:eastAsiaTheme="majorEastAsia" w:cstheme="majorEastAsia"/>
          <w:sz w:val="24"/>
          <w:lang w:val="en-US" w:eastAsia="zh-Hans"/>
        </w:rPr>
        <w:br w:type="textWrapping"/>
      </w:r>
      <w:r>
        <w:rPr>
          <w:rFonts w:hint="eastAsia" w:asciiTheme="majorEastAsia" w:hAnsiTheme="majorEastAsia" w:eastAsiaTheme="majorEastAsia" w:cstheme="majorEastAsia"/>
          <w:sz w:val="24"/>
          <w:lang w:val="en-US" w:eastAsia="zh-Hans"/>
        </w:rPr>
        <w:t xml:space="preserve">   （11）本项目不接受联合体投标。</w:t>
      </w:r>
    </w:p>
    <w:p w14:paraId="2EECD6E8">
      <w:pPr>
        <w:pStyle w:val="31"/>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lang w:eastAsia="zh-CN"/>
        </w:rPr>
      </w:pPr>
    </w:p>
    <w:p w14:paraId="1A9FF3AC">
      <w:pPr>
        <w:pStyle w:val="4"/>
        <w:keepNext w:val="0"/>
        <w:keepLines w:val="0"/>
        <w:pageBreakBefore w:val="0"/>
        <w:kinsoku/>
        <w:topLinePunct w:val="0"/>
        <w:bidi w:val="0"/>
        <w:spacing w:line="420" w:lineRule="exact"/>
        <w:jc w:val="center"/>
        <w:rPr>
          <w:rFonts w:hint="eastAsia" w:cs="宋体"/>
          <w:color w:val="auto"/>
          <w:sz w:val="28"/>
          <w:szCs w:val="28"/>
          <w:lang w:val="en-US" w:eastAsia="zh-CN"/>
        </w:rPr>
      </w:pPr>
    </w:p>
    <w:p w14:paraId="527FF111">
      <w:pPr>
        <w:pStyle w:val="4"/>
        <w:keepNext w:val="0"/>
        <w:keepLines w:val="0"/>
        <w:pageBreakBefore w:val="0"/>
        <w:kinsoku/>
        <w:topLinePunct w:val="0"/>
        <w:bidi w:val="0"/>
        <w:spacing w:line="420" w:lineRule="exact"/>
        <w:jc w:val="center"/>
        <w:rPr>
          <w:rFonts w:hint="eastAsia" w:ascii="宋体" w:hAnsi="宋体" w:eastAsia="宋体" w:cs="宋体"/>
          <w:color w:val="auto"/>
          <w:sz w:val="28"/>
          <w:szCs w:val="28"/>
        </w:rPr>
      </w:pPr>
      <w:r>
        <w:rPr>
          <w:rFonts w:hint="eastAsia"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法定代表人身份证明书</w:t>
      </w:r>
    </w:p>
    <w:p w14:paraId="7B44A148">
      <w:pPr>
        <w:keepNext w:val="0"/>
        <w:keepLines w:val="0"/>
        <w:pageBreakBefore w:val="0"/>
        <w:kinsoku/>
        <w:topLinePunct w:val="0"/>
        <w:bidi w:val="0"/>
        <w:spacing w:line="420" w:lineRule="exact"/>
        <w:rPr>
          <w:rFonts w:hint="eastAsia"/>
        </w:rPr>
      </w:pPr>
    </w:p>
    <w:p w14:paraId="70411D04">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6B2540B">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C9E2B2E">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C742381">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3C7B7D77">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8E4C136">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14:paraId="2D004476">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名称）的法定代表人。</w:t>
      </w:r>
    </w:p>
    <w:p w14:paraId="6B97D5B7">
      <w:pPr>
        <w:keepNext w:val="0"/>
        <w:keepLines w:val="0"/>
        <w:pageBreakBefore w:val="0"/>
        <w:kinsoku/>
        <w:topLinePunct w:val="0"/>
        <w:bidi w:val="0"/>
        <w:spacing w:line="420" w:lineRule="exact"/>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1BEC56E6">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p>
    <w:p w14:paraId="15A17DD5">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p>
    <w:p w14:paraId="03BE27BD">
      <w:pPr>
        <w:keepNext w:val="0"/>
        <w:keepLines w:val="0"/>
        <w:pageBreakBefore w:val="0"/>
        <w:kinsoku/>
        <w:topLinePunct w:val="0"/>
        <w:bidi w:val="0"/>
        <w:spacing w:line="420" w:lineRule="exact"/>
        <w:ind w:firstLine="480" w:firstLineChars="200"/>
        <w:rPr>
          <w:rFonts w:hint="eastAsia" w:ascii="宋体" w:hAnsi="宋体" w:eastAsia="宋体" w:cs="宋体"/>
          <w:color w:val="auto"/>
          <w:sz w:val="24"/>
          <w:szCs w:val="24"/>
        </w:rPr>
      </w:pPr>
    </w:p>
    <w:p w14:paraId="1D15AC6B">
      <w:pPr>
        <w:keepNext w:val="0"/>
        <w:keepLines w:val="0"/>
        <w:pageBreakBefore w:val="0"/>
        <w:kinsoku/>
        <w:topLinePunct w:val="0"/>
        <w:bidi w:val="0"/>
        <w:spacing w:line="420" w:lineRule="exact"/>
        <w:ind w:firstLine="3960" w:firstLineChars="165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（盖单位章）</w:t>
      </w:r>
    </w:p>
    <w:p w14:paraId="44FEE90D">
      <w:pPr>
        <w:keepNext w:val="0"/>
        <w:keepLines w:val="0"/>
        <w:pageBreakBefore w:val="0"/>
        <w:kinsoku/>
        <w:topLinePunct w:val="0"/>
        <w:bidi w:val="0"/>
        <w:spacing w:line="420" w:lineRule="exact"/>
        <w:ind w:firstLine="5160" w:firstLineChars="2150"/>
        <w:rPr>
          <w:rFonts w:hint="eastAsia" w:ascii="宋体" w:hAnsi="宋体" w:eastAsia="宋体" w:cs="宋体"/>
          <w:color w:val="auto"/>
          <w:sz w:val="24"/>
          <w:szCs w:val="24"/>
          <w:u w:val="single"/>
        </w:rPr>
      </w:pPr>
    </w:p>
    <w:p w14:paraId="285539E2">
      <w:pPr>
        <w:keepNext w:val="0"/>
        <w:keepLines w:val="0"/>
        <w:pageBreakBefore w:val="0"/>
        <w:kinsoku/>
        <w:topLinePunct w:val="0"/>
        <w:bidi w:val="0"/>
        <w:spacing w:line="420" w:lineRule="exact"/>
        <w:ind w:firstLine="5160" w:firstLineChars="215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C82CA4D">
      <w:pPr>
        <w:keepNext w:val="0"/>
        <w:keepLines w:val="0"/>
        <w:pageBreakBefore w:val="0"/>
        <w:kinsoku/>
        <w:topLinePunct w:val="0"/>
        <w:bidi w:val="0"/>
        <w:spacing w:line="420" w:lineRule="exact"/>
        <w:ind w:firstLine="5160" w:firstLineChars="2150"/>
        <w:rPr>
          <w:rFonts w:hint="eastAsia" w:ascii="宋体" w:hAnsi="宋体" w:eastAsia="宋体" w:cs="宋体"/>
          <w:color w:val="auto"/>
          <w:sz w:val="24"/>
          <w:szCs w:val="24"/>
        </w:rPr>
      </w:pPr>
    </w:p>
    <w:p w14:paraId="2A8677F1">
      <w:pPr>
        <w:keepNext w:val="0"/>
        <w:keepLines w:val="0"/>
        <w:pageBreakBefore w:val="0"/>
        <w:kinsoku/>
        <w:topLinePunct w:val="0"/>
        <w:bidi w:val="0"/>
        <w:spacing w:line="420" w:lineRule="exact"/>
        <w:rPr>
          <w:rFonts w:hint="eastAsia" w:ascii="宋体" w:hAnsi="宋体" w:eastAsia="宋体" w:cs="宋体"/>
        </w:rPr>
      </w:pPr>
    </w:p>
    <w:p w14:paraId="4B87006A">
      <w:pPr>
        <w:pStyle w:val="9"/>
        <w:keepNext w:val="0"/>
        <w:keepLines w:val="0"/>
        <w:pageBreakBefore w:val="0"/>
        <w:kinsoku/>
        <w:topLinePunct w:val="0"/>
        <w:bidi w:val="0"/>
        <w:spacing w:line="420" w:lineRule="exact"/>
        <w:rPr>
          <w:rFonts w:hint="eastAsia" w:ascii="宋体" w:hAnsi="宋体" w:eastAsia="宋体" w:cs="宋体"/>
        </w:rPr>
      </w:pPr>
    </w:p>
    <w:p w14:paraId="0CD7D755">
      <w:pPr>
        <w:keepNext w:val="0"/>
        <w:keepLines w:val="0"/>
        <w:pageBreakBefore w:val="0"/>
        <w:kinsoku/>
        <w:topLinePunct w:val="0"/>
        <w:bidi w:val="0"/>
        <w:spacing w:line="420" w:lineRule="exact"/>
        <w:rPr>
          <w:rFonts w:hint="eastAsia" w:ascii="宋体" w:hAnsi="宋体" w:eastAsia="宋体" w:cs="宋体"/>
        </w:rPr>
      </w:pPr>
    </w:p>
    <w:p w14:paraId="765D9220">
      <w:pPr>
        <w:pStyle w:val="9"/>
        <w:keepNext w:val="0"/>
        <w:keepLines w:val="0"/>
        <w:pageBreakBefore w:val="0"/>
        <w:kinsoku/>
        <w:topLinePunct w:val="0"/>
        <w:bidi w:val="0"/>
        <w:spacing w:line="420" w:lineRule="exact"/>
        <w:rPr>
          <w:rFonts w:hint="eastAsia" w:ascii="宋体" w:hAnsi="宋体" w:eastAsia="宋体" w:cs="宋体"/>
        </w:rPr>
      </w:pPr>
    </w:p>
    <w:p w14:paraId="4B251FB5">
      <w:pPr>
        <w:keepNext w:val="0"/>
        <w:keepLines w:val="0"/>
        <w:pageBreakBefore w:val="0"/>
        <w:kinsoku/>
        <w:topLinePunct w:val="0"/>
        <w:bidi w:val="0"/>
        <w:spacing w:line="420" w:lineRule="exact"/>
        <w:rPr>
          <w:rFonts w:hint="eastAsia" w:ascii="宋体" w:hAnsi="宋体" w:eastAsia="宋体" w:cs="宋体"/>
        </w:rPr>
      </w:pPr>
    </w:p>
    <w:p w14:paraId="160A4469">
      <w:pPr>
        <w:pStyle w:val="9"/>
        <w:keepNext w:val="0"/>
        <w:keepLines w:val="0"/>
        <w:pageBreakBefore w:val="0"/>
        <w:kinsoku/>
        <w:topLinePunct w:val="0"/>
        <w:bidi w:val="0"/>
        <w:spacing w:line="420" w:lineRule="exact"/>
        <w:rPr>
          <w:rFonts w:hint="eastAsia" w:ascii="宋体" w:hAnsi="宋体" w:eastAsia="宋体" w:cs="宋体"/>
        </w:rPr>
      </w:pPr>
    </w:p>
    <w:p w14:paraId="7B52E3F2">
      <w:pPr>
        <w:keepNext w:val="0"/>
        <w:keepLines w:val="0"/>
        <w:pageBreakBefore w:val="0"/>
        <w:kinsoku/>
        <w:topLinePunct w:val="0"/>
        <w:bidi w:val="0"/>
        <w:spacing w:line="420" w:lineRule="exact"/>
        <w:rPr>
          <w:rFonts w:hint="eastAsia" w:ascii="宋体" w:hAnsi="宋体" w:eastAsia="宋体" w:cs="宋体"/>
        </w:rPr>
      </w:pPr>
    </w:p>
    <w:p w14:paraId="369D5B2E">
      <w:pPr>
        <w:pStyle w:val="24"/>
        <w:keepNext w:val="0"/>
        <w:keepLines w:val="0"/>
        <w:pageBreakBefore w:val="0"/>
        <w:kinsoku/>
        <w:topLinePunct w:val="0"/>
        <w:bidi w:val="0"/>
        <w:spacing w:line="420" w:lineRule="exact"/>
        <w:rPr>
          <w:rFonts w:hint="eastAsia" w:ascii="宋体" w:hAnsi="宋体" w:eastAsia="宋体" w:cs="宋体"/>
        </w:rPr>
      </w:pPr>
    </w:p>
    <w:p w14:paraId="3D94C2B7">
      <w:pPr>
        <w:pStyle w:val="24"/>
        <w:keepNext w:val="0"/>
        <w:keepLines w:val="0"/>
        <w:pageBreakBefore w:val="0"/>
        <w:kinsoku/>
        <w:topLinePunct w:val="0"/>
        <w:bidi w:val="0"/>
        <w:spacing w:line="420" w:lineRule="exact"/>
        <w:rPr>
          <w:rFonts w:hint="eastAsia" w:ascii="宋体" w:hAnsi="宋体" w:eastAsia="宋体" w:cs="宋体"/>
        </w:rPr>
      </w:pPr>
    </w:p>
    <w:p w14:paraId="23870A60">
      <w:pPr>
        <w:pStyle w:val="24"/>
        <w:keepNext w:val="0"/>
        <w:keepLines w:val="0"/>
        <w:pageBreakBefore w:val="0"/>
        <w:kinsoku/>
        <w:topLinePunct w:val="0"/>
        <w:bidi w:val="0"/>
        <w:spacing w:line="420" w:lineRule="exact"/>
        <w:rPr>
          <w:rFonts w:hint="eastAsia" w:ascii="宋体" w:hAnsi="宋体" w:eastAsia="宋体" w:cs="宋体"/>
        </w:rPr>
      </w:pPr>
    </w:p>
    <w:p w14:paraId="23A8C1C0">
      <w:pPr>
        <w:pStyle w:val="24"/>
        <w:keepNext w:val="0"/>
        <w:keepLines w:val="0"/>
        <w:pageBreakBefore w:val="0"/>
        <w:kinsoku/>
        <w:topLinePunct w:val="0"/>
        <w:bidi w:val="0"/>
        <w:spacing w:line="420" w:lineRule="exact"/>
        <w:rPr>
          <w:rFonts w:hint="eastAsia" w:ascii="宋体" w:hAnsi="宋体" w:eastAsia="宋体" w:cs="宋体"/>
        </w:rPr>
      </w:pPr>
    </w:p>
    <w:p w14:paraId="050196E7">
      <w:pPr>
        <w:pStyle w:val="24"/>
        <w:keepNext w:val="0"/>
        <w:keepLines w:val="0"/>
        <w:pageBreakBefore w:val="0"/>
        <w:kinsoku/>
        <w:topLinePunct w:val="0"/>
        <w:bidi w:val="0"/>
        <w:spacing w:line="420" w:lineRule="exact"/>
        <w:rPr>
          <w:rFonts w:hint="eastAsia" w:ascii="宋体" w:hAnsi="宋体" w:eastAsia="宋体" w:cs="宋体"/>
        </w:rPr>
      </w:pPr>
    </w:p>
    <w:p w14:paraId="39CB634B">
      <w:pPr>
        <w:pStyle w:val="24"/>
        <w:keepNext w:val="0"/>
        <w:keepLines w:val="0"/>
        <w:pageBreakBefore w:val="0"/>
        <w:kinsoku/>
        <w:topLinePunct w:val="0"/>
        <w:bidi w:val="0"/>
        <w:spacing w:line="420" w:lineRule="exact"/>
        <w:rPr>
          <w:rFonts w:hint="eastAsia" w:ascii="宋体" w:hAnsi="宋体" w:eastAsia="宋体" w:cs="宋体"/>
        </w:rPr>
      </w:pPr>
    </w:p>
    <w:p w14:paraId="43B1694C">
      <w:pPr>
        <w:pStyle w:val="24"/>
        <w:keepNext w:val="0"/>
        <w:keepLines w:val="0"/>
        <w:pageBreakBefore w:val="0"/>
        <w:kinsoku/>
        <w:topLinePunct w:val="0"/>
        <w:bidi w:val="0"/>
        <w:spacing w:line="420" w:lineRule="exact"/>
        <w:rPr>
          <w:rFonts w:hint="eastAsia" w:ascii="宋体" w:hAnsi="宋体" w:eastAsia="宋体" w:cs="宋体"/>
        </w:rPr>
      </w:pPr>
    </w:p>
    <w:p w14:paraId="15692385">
      <w:pPr>
        <w:pStyle w:val="24"/>
        <w:keepNext w:val="0"/>
        <w:keepLines w:val="0"/>
        <w:pageBreakBefore w:val="0"/>
        <w:kinsoku/>
        <w:topLinePunct w:val="0"/>
        <w:bidi w:val="0"/>
        <w:spacing w:line="420" w:lineRule="exact"/>
        <w:rPr>
          <w:rFonts w:hint="eastAsia" w:ascii="宋体" w:hAnsi="宋体" w:eastAsia="宋体" w:cs="宋体"/>
        </w:rPr>
      </w:pPr>
    </w:p>
    <w:p w14:paraId="0719D779">
      <w:pPr>
        <w:keepNext w:val="0"/>
        <w:keepLines w:val="0"/>
        <w:pageBreakBefore w:val="0"/>
        <w:kinsoku/>
        <w:topLinePunct w:val="0"/>
        <w:bidi w:val="0"/>
        <w:spacing w:line="420" w:lineRule="exact"/>
        <w:rPr>
          <w:rFonts w:hint="eastAsia" w:ascii="宋体" w:hAnsi="宋体" w:eastAsia="宋体" w:cs="宋体"/>
        </w:rPr>
      </w:pPr>
    </w:p>
    <w:p w14:paraId="7944D978">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zh-CN" w:eastAsia="zh-CN" w:bidi="zh-CN"/>
        </w:rPr>
      </w:pPr>
      <w:r>
        <w:rPr>
          <w:rFonts w:hint="eastAsia" w:cs="宋体"/>
          <w:b/>
          <w:bCs/>
          <w:color w:val="auto"/>
          <w:sz w:val="28"/>
          <w:szCs w:val="28"/>
          <w:lang w:val="en-US" w:eastAsia="zh-CN" w:bidi="zh-CN"/>
        </w:rPr>
        <w:t>3</w:t>
      </w:r>
      <w:r>
        <w:rPr>
          <w:rFonts w:hint="eastAsia" w:ascii="宋体" w:hAnsi="宋体" w:eastAsia="宋体" w:cs="宋体"/>
          <w:b/>
          <w:bCs/>
          <w:color w:val="auto"/>
          <w:sz w:val="28"/>
          <w:szCs w:val="28"/>
          <w:lang w:val="en-US" w:eastAsia="zh-CN" w:bidi="zh-CN"/>
        </w:rPr>
        <w:t xml:space="preserve">.2 </w:t>
      </w:r>
      <w:r>
        <w:rPr>
          <w:rFonts w:hint="eastAsia" w:ascii="宋体" w:hAnsi="宋体" w:eastAsia="宋体" w:cs="宋体"/>
          <w:b/>
          <w:bCs/>
          <w:color w:val="auto"/>
          <w:sz w:val="28"/>
          <w:szCs w:val="28"/>
          <w:lang w:val="zh-CN" w:eastAsia="zh-CN" w:bidi="zh-CN"/>
        </w:rPr>
        <w:t>法定代表人授权委托书</w:t>
      </w:r>
    </w:p>
    <w:p w14:paraId="04440781">
      <w:pPr>
        <w:pStyle w:val="10"/>
        <w:keepNext w:val="0"/>
        <w:keepLines w:val="0"/>
        <w:pageBreakBefore w:val="0"/>
        <w:kinsoku/>
        <w:topLinePunct w:val="0"/>
        <w:bidi w:val="0"/>
        <w:spacing w:line="420" w:lineRule="exact"/>
        <w:rPr>
          <w:rFonts w:hint="eastAsia" w:ascii="宋体" w:hAnsi="宋体" w:eastAsia="宋体" w:cs="宋体"/>
        </w:rPr>
      </w:pPr>
    </w:p>
    <w:p w14:paraId="24F018B7">
      <w:pPr>
        <w:keepNext w:val="0"/>
        <w:keepLines w:val="0"/>
        <w:pageBreakBefore w:val="0"/>
        <w:kinsoku/>
        <w:topLinePunct w:val="0"/>
        <w:bidi w:val="0"/>
        <w:spacing w:line="420" w:lineRule="exact"/>
        <w:jc w:val="left"/>
        <w:rPr>
          <w:rFonts w:hint="eastAsia" w:ascii="宋体" w:hAnsi="宋体" w:eastAsia="宋体" w:cs="宋体"/>
          <w:b/>
          <w:sz w:val="24"/>
          <w:szCs w:val="24"/>
          <w:u w:val="single"/>
          <w:lang w:eastAsia="zh-CN"/>
        </w:rPr>
      </w:pPr>
      <w:r>
        <w:rPr>
          <w:rFonts w:hint="eastAsia" w:ascii="宋体" w:hAnsi="宋体" w:eastAsia="宋体" w:cs="宋体"/>
          <w:b/>
          <w:spacing w:val="4"/>
          <w:sz w:val="24"/>
          <w:szCs w:val="24"/>
        </w:rPr>
        <w:t>致：</w:t>
      </w:r>
      <w:r>
        <w:rPr>
          <w:rFonts w:hint="eastAsia" w:cs="宋体"/>
          <w:b/>
          <w:sz w:val="24"/>
          <w:szCs w:val="24"/>
          <w:u w:val="single"/>
          <w:lang w:eastAsia="zh-CN"/>
        </w:rPr>
        <w:t xml:space="preserve"> （</w:t>
      </w:r>
      <w:r>
        <w:rPr>
          <w:rFonts w:hint="eastAsia" w:cs="宋体"/>
          <w:b/>
          <w:sz w:val="24"/>
          <w:szCs w:val="24"/>
          <w:u w:val="single"/>
          <w:lang w:val="en-US" w:eastAsia="zh-CN"/>
        </w:rPr>
        <w:t>采购人名称</w:t>
      </w:r>
      <w:r>
        <w:rPr>
          <w:rFonts w:hint="eastAsia" w:cs="宋体"/>
          <w:b/>
          <w:sz w:val="24"/>
          <w:szCs w:val="24"/>
          <w:u w:val="single"/>
          <w:lang w:eastAsia="zh-CN"/>
        </w:rPr>
        <w:t>）</w:t>
      </w:r>
    </w:p>
    <w:p w14:paraId="414DB6D4">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u w:val="single"/>
        </w:rPr>
        <w:t xml:space="preserve">    </w:t>
      </w:r>
      <w:r>
        <w:rPr>
          <w:rFonts w:hint="eastAsia" w:cs="宋体"/>
          <w:spacing w:val="4"/>
          <w:sz w:val="24"/>
          <w:szCs w:val="24"/>
          <w:u w:val="single"/>
          <w:lang w:eastAsia="zh-CN"/>
        </w:rPr>
        <w:t>（</w:t>
      </w:r>
      <w:r>
        <w:rPr>
          <w:rFonts w:hint="eastAsia" w:ascii="宋体" w:hAnsi="宋体" w:eastAsia="宋体" w:cs="宋体"/>
          <w:spacing w:val="4"/>
          <w:sz w:val="24"/>
          <w:szCs w:val="24"/>
          <w:u w:val="single"/>
        </w:rPr>
        <w:t>供应商名称</w:t>
      </w:r>
      <w:r>
        <w:rPr>
          <w:rFonts w:hint="eastAsia" w:cs="宋体"/>
          <w:spacing w:val="4"/>
          <w:sz w:val="24"/>
          <w:szCs w:val="24"/>
          <w:u w:val="single"/>
          <w:lang w:eastAsia="zh-CN"/>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按中华人民共和国法律于</w:t>
      </w:r>
      <w:r>
        <w:rPr>
          <w:rFonts w:hint="eastAsia" w:ascii="宋体" w:hAnsi="宋体" w:eastAsia="宋体" w:cs="宋体"/>
          <w:spacing w:val="4"/>
          <w:sz w:val="24"/>
          <w:szCs w:val="24"/>
          <w:u w:val="single"/>
        </w:rPr>
        <w:t>（  年  月  日 ）</w:t>
      </w:r>
      <w:r>
        <w:rPr>
          <w:rFonts w:hint="eastAsia" w:ascii="宋体" w:hAnsi="宋体" w:eastAsia="宋体" w:cs="宋体"/>
          <w:spacing w:val="4"/>
          <w:sz w:val="24"/>
          <w:szCs w:val="24"/>
        </w:rPr>
        <w:t xml:space="preserve">成立。  </w:t>
      </w:r>
      <w:r>
        <w:rPr>
          <w:rFonts w:hint="eastAsia" w:cs="宋体"/>
          <w:spacing w:val="4"/>
          <w:sz w:val="24"/>
          <w:szCs w:val="24"/>
          <w:lang w:eastAsia="zh-CN"/>
        </w:rPr>
        <w:t>（</w:t>
      </w:r>
      <w:r>
        <w:rPr>
          <w:rFonts w:hint="eastAsia" w:ascii="宋体" w:hAnsi="宋体" w:eastAsia="宋体" w:cs="宋体"/>
          <w:spacing w:val="4"/>
          <w:sz w:val="24"/>
          <w:szCs w:val="24"/>
          <w:u w:val="single"/>
        </w:rPr>
        <w:t>法定代表人姓名</w:t>
      </w:r>
      <w:r>
        <w:rPr>
          <w:rFonts w:hint="eastAsia" w:cs="宋体"/>
          <w:spacing w:val="4"/>
          <w:sz w:val="24"/>
          <w:szCs w:val="24"/>
          <w:u w:val="single"/>
          <w:lang w:eastAsia="zh-CN"/>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特授权</w:t>
      </w:r>
      <w:r>
        <w:rPr>
          <w:rFonts w:hint="eastAsia" w:ascii="宋体" w:hAnsi="宋体" w:eastAsia="宋体" w:cs="宋体"/>
          <w:spacing w:val="4"/>
          <w:sz w:val="24"/>
          <w:szCs w:val="24"/>
          <w:u w:val="single"/>
        </w:rPr>
        <w:t xml:space="preserve"> （被授权人姓名）  </w:t>
      </w:r>
      <w:r>
        <w:rPr>
          <w:rFonts w:hint="eastAsia" w:ascii="宋体" w:hAnsi="宋体" w:eastAsia="宋体" w:cs="宋体"/>
          <w:spacing w:val="4"/>
          <w:sz w:val="24"/>
          <w:szCs w:val="24"/>
        </w:rPr>
        <w:t>代表我公司全权办理针对本次</w:t>
      </w:r>
      <w:r>
        <w:rPr>
          <w:rFonts w:hint="eastAsia" w:ascii="宋体" w:hAnsi="宋体" w:eastAsia="宋体" w:cs="宋体"/>
          <w:spacing w:val="4"/>
          <w:sz w:val="24"/>
          <w:szCs w:val="24"/>
          <w:u w:val="single"/>
        </w:rPr>
        <w:t xml:space="preserve">     </w:t>
      </w:r>
      <w:r>
        <w:rPr>
          <w:rFonts w:hint="eastAsia" w:cs="宋体"/>
          <w:spacing w:val="4"/>
          <w:sz w:val="24"/>
          <w:szCs w:val="24"/>
          <w:u w:val="single"/>
          <w:lang w:eastAsia="zh-CN"/>
        </w:rPr>
        <w:t>（</w:t>
      </w:r>
      <w:r>
        <w:rPr>
          <w:rFonts w:hint="eastAsia" w:ascii="宋体" w:hAnsi="宋体" w:eastAsia="宋体" w:cs="宋体"/>
          <w:spacing w:val="4"/>
          <w:sz w:val="24"/>
          <w:szCs w:val="24"/>
          <w:u w:val="single"/>
        </w:rPr>
        <w:t xml:space="preserve">项目名称）     </w:t>
      </w:r>
      <w:r>
        <w:rPr>
          <w:rFonts w:hint="eastAsia" w:ascii="宋体" w:hAnsi="宋体" w:eastAsia="宋体" w:cs="宋体"/>
          <w:spacing w:val="4"/>
          <w:sz w:val="24"/>
          <w:szCs w:val="24"/>
        </w:rPr>
        <w:t>（项目编号：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w:t>
      </w:r>
      <w:r>
        <w:rPr>
          <w:rFonts w:hint="eastAsia" w:ascii="宋体" w:hAnsi="宋体" w:eastAsia="宋体" w:cs="宋体"/>
          <w:spacing w:val="4"/>
          <w:sz w:val="24"/>
          <w:szCs w:val="24"/>
          <w:lang w:eastAsia="zh-CN"/>
        </w:rPr>
        <w:t>谈判</w:t>
      </w:r>
      <w:r>
        <w:rPr>
          <w:rFonts w:hint="eastAsia" w:ascii="宋体" w:hAnsi="宋体" w:eastAsia="宋体" w:cs="宋体"/>
          <w:spacing w:val="4"/>
          <w:sz w:val="24"/>
          <w:szCs w:val="24"/>
        </w:rPr>
        <w:t>、签约等具体工作，并签署全部有关的文件、协议及合同。</w:t>
      </w:r>
    </w:p>
    <w:p w14:paraId="6EDCA47F">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我公司对被授权人的签名负全部责任。</w:t>
      </w:r>
    </w:p>
    <w:p w14:paraId="3CD06283">
      <w:pPr>
        <w:keepNext w:val="0"/>
        <w:keepLines w:val="0"/>
        <w:pageBreakBefore w:val="0"/>
        <w:kinsoku/>
        <w:topLinePunct w:val="0"/>
        <w:bidi w:val="0"/>
        <w:spacing w:line="42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79627837">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本授权书于</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年</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月</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日签</w:t>
      </w:r>
      <w:r>
        <w:rPr>
          <w:rFonts w:hint="eastAsia" w:ascii="宋体" w:hAnsi="宋体" w:eastAsia="宋体" w:cs="宋体"/>
          <w:spacing w:val="4"/>
          <w:sz w:val="24"/>
          <w:szCs w:val="24"/>
        </w:rPr>
        <w:t>字生效，特此证明。</w:t>
      </w:r>
    </w:p>
    <w:p w14:paraId="6A533BFF">
      <w:pPr>
        <w:keepNext w:val="0"/>
        <w:keepLines w:val="0"/>
        <w:pageBreakBefore w:val="0"/>
        <w:kinsoku/>
        <w:topLinePunct w:val="0"/>
        <w:bidi w:val="0"/>
        <w:spacing w:line="420" w:lineRule="exact"/>
        <w:ind w:firstLine="496" w:firstLineChars="200"/>
        <w:jc w:val="left"/>
        <w:rPr>
          <w:rFonts w:hint="eastAsia" w:ascii="宋体" w:hAnsi="宋体" w:eastAsia="宋体" w:cs="宋体"/>
          <w:spacing w:val="4"/>
          <w:sz w:val="24"/>
          <w:szCs w:val="24"/>
        </w:rPr>
      </w:pPr>
    </w:p>
    <w:tbl>
      <w:tblPr>
        <w:tblStyle w:val="19"/>
        <w:tblW w:w="9039" w:type="dxa"/>
        <w:tblInd w:w="0" w:type="dxa"/>
        <w:tblLayout w:type="fixed"/>
        <w:tblCellMar>
          <w:top w:w="0" w:type="dxa"/>
          <w:left w:w="108" w:type="dxa"/>
          <w:bottom w:w="0" w:type="dxa"/>
          <w:right w:w="108" w:type="dxa"/>
        </w:tblCellMar>
      </w:tblPr>
      <w:tblGrid>
        <w:gridCol w:w="4604"/>
        <w:gridCol w:w="4435"/>
      </w:tblGrid>
      <w:tr w14:paraId="28DBDF67">
        <w:tblPrEx>
          <w:tblCellMar>
            <w:top w:w="0" w:type="dxa"/>
            <w:left w:w="108" w:type="dxa"/>
            <w:bottom w:w="0" w:type="dxa"/>
            <w:right w:w="108" w:type="dxa"/>
          </w:tblCellMar>
        </w:tblPrEx>
        <w:trPr>
          <w:trHeight w:val="600" w:hRule="atLeast"/>
        </w:trPr>
        <w:tc>
          <w:tcPr>
            <w:tcW w:w="4604" w:type="dxa"/>
            <w:noWrap w:val="0"/>
            <w:vAlign w:val="top"/>
          </w:tcPr>
          <w:p w14:paraId="6EAD41EB">
            <w:pPr>
              <w:keepNext w:val="0"/>
              <w:keepLines w:val="0"/>
              <w:pageBreakBefore w:val="0"/>
              <w:kinsoku/>
              <w:topLinePunct w:val="0"/>
              <w:bidi w:val="0"/>
              <w:spacing w:line="420" w:lineRule="exact"/>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tc>
        <w:tc>
          <w:tcPr>
            <w:tcW w:w="4435" w:type="dxa"/>
            <w:noWrap w:val="0"/>
            <w:vAlign w:val="top"/>
          </w:tcPr>
          <w:p w14:paraId="6ED7224E">
            <w:pPr>
              <w:keepNext w:val="0"/>
              <w:keepLines w:val="0"/>
              <w:pageBreakBefore w:val="0"/>
              <w:kinsoku/>
              <w:topLinePunct w:val="0"/>
              <w:bidi w:val="0"/>
              <w:spacing w:line="420" w:lineRule="exact"/>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被授权人（签字）：</w:t>
            </w:r>
            <w:r>
              <w:rPr>
                <w:rFonts w:hint="eastAsia" w:ascii="宋体" w:hAnsi="宋体" w:eastAsia="宋体" w:cs="宋体"/>
                <w:spacing w:val="4"/>
                <w:sz w:val="24"/>
                <w:szCs w:val="24"/>
                <w:u w:val="single"/>
              </w:rPr>
              <w:t xml:space="preserve">              </w:t>
            </w:r>
          </w:p>
        </w:tc>
      </w:tr>
      <w:tr w14:paraId="4D8F95C6">
        <w:tblPrEx>
          <w:tblCellMar>
            <w:top w:w="0" w:type="dxa"/>
            <w:left w:w="108" w:type="dxa"/>
            <w:bottom w:w="0" w:type="dxa"/>
            <w:right w:w="108" w:type="dxa"/>
          </w:tblCellMar>
        </w:tblPrEx>
        <w:trPr>
          <w:trHeight w:val="600" w:hRule="atLeast"/>
        </w:trPr>
        <w:tc>
          <w:tcPr>
            <w:tcW w:w="4604" w:type="dxa"/>
            <w:noWrap w:val="0"/>
            <w:vAlign w:val="top"/>
          </w:tcPr>
          <w:p w14:paraId="16EDE176">
            <w:pPr>
              <w:keepNext w:val="0"/>
              <w:keepLines w:val="0"/>
              <w:pageBreakBefore w:val="0"/>
              <w:kinsoku/>
              <w:topLinePunct w:val="0"/>
              <w:bidi w:val="0"/>
              <w:spacing w:line="420" w:lineRule="exact"/>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c>
          <w:tcPr>
            <w:tcW w:w="4435" w:type="dxa"/>
            <w:noWrap w:val="0"/>
            <w:vAlign w:val="top"/>
          </w:tcPr>
          <w:p w14:paraId="6EBEEB15">
            <w:pPr>
              <w:keepNext w:val="0"/>
              <w:keepLines w:val="0"/>
              <w:pageBreakBefore w:val="0"/>
              <w:kinsoku/>
              <w:topLinePunct w:val="0"/>
              <w:bidi w:val="0"/>
              <w:spacing w:line="420" w:lineRule="exact"/>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r>
      <w:tr w14:paraId="034A0921">
        <w:tblPrEx>
          <w:tblCellMar>
            <w:top w:w="0" w:type="dxa"/>
            <w:left w:w="108" w:type="dxa"/>
            <w:bottom w:w="0" w:type="dxa"/>
            <w:right w:w="108" w:type="dxa"/>
          </w:tblCellMar>
        </w:tblPrEx>
        <w:trPr>
          <w:trHeight w:val="600" w:hRule="atLeast"/>
        </w:trPr>
        <w:tc>
          <w:tcPr>
            <w:tcW w:w="4604" w:type="dxa"/>
            <w:noWrap w:val="0"/>
            <w:vAlign w:val="top"/>
          </w:tcPr>
          <w:p w14:paraId="4A9C2DA3">
            <w:pPr>
              <w:keepNext w:val="0"/>
              <w:keepLines w:val="0"/>
              <w:pageBreakBefore w:val="0"/>
              <w:kinsoku/>
              <w:topLinePunct w:val="0"/>
              <w:bidi w:val="0"/>
              <w:spacing w:line="420" w:lineRule="exact"/>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c>
          <w:tcPr>
            <w:tcW w:w="4435" w:type="dxa"/>
            <w:noWrap w:val="0"/>
            <w:vAlign w:val="top"/>
          </w:tcPr>
          <w:p w14:paraId="721CE864">
            <w:pPr>
              <w:keepNext w:val="0"/>
              <w:keepLines w:val="0"/>
              <w:pageBreakBefore w:val="0"/>
              <w:kinsoku/>
              <w:topLinePunct w:val="0"/>
              <w:bidi w:val="0"/>
              <w:spacing w:line="420" w:lineRule="exact"/>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r>
      <w:tr w14:paraId="08D9975A">
        <w:tblPrEx>
          <w:tblCellMar>
            <w:top w:w="0" w:type="dxa"/>
            <w:left w:w="108" w:type="dxa"/>
            <w:bottom w:w="0" w:type="dxa"/>
            <w:right w:w="108" w:type="dxa"/>
          </w:tblCellMar>
        </w:tblPrEx>
        <w:trPr>
          <w:trHeight w:val="600" w:hRule="atLeast"/>
        </w:trPr>
        <w:tc>
          <w:tcPr>
            <w:tcW w:w="4604" w:type="dxa"/>
            <w:noWrap w:val="0"/>
            <w:vAlign w:val="top"/>
          </w:tcPr>
          <w:p w14:paraId="3453D741">
            <w:pPr>
              <w:keepNext w:val="0"/>
              <w:keepLines w:val="0"/>
              <w:pageBreakBefore w:val="0"/>
              <w:kinsoku/>
              <w:topLinePunct w:val="0"/>
              <w:bidi w:val="0"/>
              <w:spacing w:line="420" w:lineRule="exact"/>
              <w:jc w:val="left"/>
              <w:rPr>
                <w:rFonts w:hint="eastAsia" w:ascii="宋体" w:hAnsi="宋体" w:eastAsia="宋体" w:cs="宋体"/>
                <w:sz w:val="24"/>
                <w:szCs w:val="24"/>
              </w:rPr>
            </w:pPr>
          </w:p>
        </w:tc>
        <w:tc>
          <w:tcPr>
            <w:tcW w:w="4435" w:type="dxa"/>
            <w:noWrap w:val="0"/>
            <w:vAlign w:val="top"/>
          </w:tcPr>
          <w:p w14:paraId="35F76DCB">
            <w:pPr>
              <w:keepNext w:val="0"/>
              <w:keepLines w:val="0"/>
              <w:pageBreakBefore w:val="0"/>
              <w:kinsoku/>
              <w:topLinePunct w:val="0"/>
              <w:bidi w:val="0"/>
              <w:spacing w:line="420" w:lineRule="exact"/>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所在部门：</w:t>
            </w:r>
            <w:r>
              <w:rPr>
                <w:rFonts w:hint="eastAsia" w:ascii="宋体" w:hAnsi="宋体" w:eastAsia="宋体" w:cs="宋体"/>
                <w:spacing w:val="4"/>
                <w:sz w:val="24"/>
                <w:szCs w:val="24"/>
                <w:u w:val="single"/>
              </w:rPr>
              <w:t xml:space="preserve">                  </w:t>
            </w:r>
          </w:p>
        </w:tc>
      </w:tr>
      <w:tr w14:paraId="23408A0A">
        <w:tblPrEx>
          <w:tblCellMar>
            <w:top w:w="0" w:type="dxa"/>
            <w:left w:w="108" w:type="dxa"/>
            <w:bottom w:w="0" w:type="dxa"/>
            <w:right w:w="108" w:type="dxa"/>
          </w:tblCellMar>
        </w:tblPrEx>
        <w:trPr>
          <w:trHeight w:val="600" w:hRule="atLeast"/>
        </w:trPr>
        <w:tc>
          <w:tcPr>
            <w:tcW w:w="4604" w:type="dxa"/>
            <w:noWrap w:val="0"/>
            <w:vAlign w:val="top"/>
          </w:tcPr>
          <w:p w14:paraId="7F16571A">
            <w:pPr>
              <w:keepNext w:val="0"/>
              <w:keepLines w:val="0"/>
              <w:pageBreakBefore w:val="0"/>
              <w:kinsoku/>
              <w:topLinePunct w:val="0"/>
              <w:bidi w:val="0"/>
              <w:spacing w:line="420" w:lineRule="exact"/>
              <w:jc w:val="left"/>
              <w:rPr>
                <w:rFonts w:hint="eastAsia" w:ascii="宋体" w:hAnsi="宋体" w:eastAsia="宋体" w:cs="宋体"/>
                <w:sz w:val="24"/>
                <w:szCs w:val="24"/>
              </w:rPr>
            </w:pPr>
          </w:p>
        </w:tc>
        <w:tc>
          <w:tcPr>
            <w:tcW w:w="4435" w:type="dxa"/>
            <w:noWrap w:val="0"/>
            <w:vAlign w:val="top"/>
          </w:tcPr>
          <w:p w14:paraId="5CD74388">
            <w:pPr>
              <w:keepNext w:val="0"/>
              <w:keepLines w:val="0"/>
              <w:pageBreakBefore w:val="0"/>
              <w:kinsoku/>
              <w:topLinePunct w:val="0"/>
              <w:bidi w:val="0"/>
              <w:spacing w:line="420" w:lineRule="exact"/>
              <w:jc w:val="left"/>
              <w:rPr>
                <w:rFonts w:hint="eastAsia" w:ascii="宋体" w:hAnsi="宋体" w:eastAsia="宋体" w:cs="宋体"/>
                <w:spacing w:val="4"/>
                <w:sz w:val="24"/>
                <w:szCs w:val="24"/>
              </w:rPr>
            </w:pPr>
          </w:p>
        </w:tc>
      </w:tr>
    </w:tbl>
    <w:p w14:paraId="384B351B">
      <w:pPr>
        <w:keepNext w:val="0"/>
        <w:keepLines w:val="0"/>
        <w:pageBreakBefore w:val="0"/>
        <w:kinsoku/>
        <w:topLinePunct w:val="0"/>
        <w:bidi w:val="0"/>
        <w:spacing w:line="420" w:lineRule="exact"/>
        <w:rPr>
          <w:rFonts w:hint="eastAsia" w:ascii="宋体" w:hAnsi="宋体" w:eastAsia="宋体" w:cs="宋体"/>
          <w:spacing w:val="4"/>
          <w:sz w:val="24"/>
          <w:szCs w:val="24"/>
        </w:rPr>
      </w:pPr>
      <w:r>
        <w:rPr>
          <w:rFonts w:hint="eastAsia" w:ascii="宋体" w:hAnsi="宋体" w:eastAsia="宋体" w:cs="宋体"/>
          <w:spacing w:val="4"/>
          <w:sz w:val="24"/>
          <w:szCs w:val="24"/>
        </w:rPr>
        <w:t>附：法定代表人、被授权人二代身份证正反面复印件</w:t>
      </w:r>
    </w:p>
    <w:p w14:paraId="0AE38F7D">
      <w:pPr>
        <w:keepNext w:val="0"/>
        <w:keepLines w:val="0"/>
        <w:pageBreakBefore w:val="0"/>
        <w:kinsoku/>
        <w:topLinePunct w:val="0"/>
        <w:bidi w:val="0"/>
        <w:spacing w:line="420" w:lineRule="exact"/>
        <w:rPr>
          <w:rFonts w:hint="eastAsia" w:ascii="宋体" w:hAnsi="宋体" w:eastAsia="宋体" w:cs="宋体"/>
          <w:spacing w:val="4"/>
          <w:sz w:val="24"/>
          <w:szCs w:val="24"/>
        </w:rPr>
      </w:pPr>
    </w:p>
    <w:p w14:paraId="0EA3895D">
      <w:pPr>
        <w:keepNext w:val="0"/>
        <w:keepLines w:val="0"/>
        <w:pageBreakBefore w:val="0"/>
        <w:kinsoku/>
        <w:topLinePunct w:val="0"/>
        <w:bidi w:val="0"/>
        <w:spacing w:line="420" w:lineRule="exact"/>
        <w:rPr>
          <w:rFonts w:hint="eastAsia" w:ascii="宋体" w:hAnsi="宋体" w:eastAsia="宋体" w:cs="宋体"/>
          <w:spacing w:val="4"/>
          <w:sz w:val="24"/>
          <w:szCs w:val="24"/>
          <w:u w:val="single"/>
        </w:rPr>
      </w:pPr>
      <w:r>
        <w:rPr>
          <w:rFonts w:hint="eastAsia" w:ascii="宋体" w:hAnsi="宋体" w:eastAsia="宋体" w:cs="宋体"/>
          <w:spacing w:val="4"/>
          <w:sz w:val="24"/>
          <w:szCs w:val="24"/>
        </w:rPr>
        <w:t>供应商名称（公章）</w:t>
      </w:r>
      <w:r>
        <w:rPr>
          <w:rFonts w:hint="eastAsia" w:cs="宋体"/>
          <w:spacing w:val="4"/>
          <w:sz w:val="24"/>
          <w:szCs w:val="24"/>
          <w:lang w:eastAsia="zh-CN"/>
        </w:rPr>
        <w:t>：</w:t>
      </w:r>
      <w:r>
        <w:rPr>
          <w:rFonts w:hint="eastAsia" w:ascii="宋体" w:hAnsi="宋体" w:eastAsia="宋体" w:cs="宋体"/>
          <w:spacing w:val="4"/>
          <w:sz w:val="24"/>
          <w:szCs w:val="24"/>
        </w:rPr>
        <w:t xml:space="preserve">             </w:t>
      </w:r>
    </w:p>
    <w:p w14:paraId="2717EC74">
      <w:pPr>
        <w:keepNext w:val="0"/>
        <w:keepLines w:val="0"/>
        <w:pageBreakBefore w:val="0"/>
        <w:kinsoku/>
        <w:topLinePunct w:val="0"/>
        <w:bidi w:val="0"/>
        <w:spacing w:line="420" w:lineRule="exact"/>
        <w:rPr>
          <w:rFonts w:hint="eastAsia" w:ascii="宋体" w:hAnsi="宋体" w:eastAsia="宋体" w:cs="宋体"/>
          <w:spacing w:val="4"/>
          <w:sz w:val="24"/>
          <w:szCs w:val="24"/>
        </w:rPr>
      </w:pPr>
      <w:r>
        <w:rPr>
          <w:rFonts w:hint="eastAsia" w:ascii="宋体" w:hAnsi="宋体" w:eastAsia="宋体" w:cs="宋体"/>
          <w:spacing w:val="4"/>
          <w:sz w:val="24"/>
          <w:szCs w:val="24"/>
        </w:rPr>
        <w:t>法定代表人/被授权人（签字或盖章）：</w:t>
      </w:r>
    </w:p>
    <w:p w14:paraId="475C67CB">
      <w:pPr>
        <w:keepNext w:val="0"/>
        <w:keepLines w:val="0"/>
        <w:pageBreakBefore w:val="0"/>
        <w:kinsoku/>
        <w:topLinePunct w:val="0"/>
        <w:bidi w:val="0"/>
        <w:spacing w:line="420" w:lineRule="exact"/>
        <w:rPr>
          <w:rFonts w:hint="eastAsia" w:ascii="宋体" w:hAnsi="宋体" w:eastAsia="宋体" w:cs="宋体"/>
          <w:spacing w:val="4"/>
          <w:sz w:val="24"/>
          <w:szCs w:val="24"/>
        </w:rPr>
      </w:pPr>
      <w:r>
        <w:rPr>
          <w:rFonts w:hint="eastAsia" w:ascii="宋体" w:hAnsi="宋体" w:eastAsia="宋体" w:cs="宋体"/>
          <w:spacing w:val="4"/>
          <w:sz w:val="24"/>
          <w:szCs w:val="24"/>
        </w:rPr>
        <w:t xml:space="preserve">日期：                         </w:t>
      </w:r>
    </w:p>
    <w:p w14:paraId="6529FCBE">
      <w:pPr>
        <w:keepNext w:val="0"/>
        <w:keepLines w:val="0"/>
        <w:pageBreakBefore w:val="0"/>
        <w:kinsoku/>
        <w:topLinePunct w:val="0"/>
        <w:bidi w:val="0"/>
        <w:spacing w:line="420" w:lineRule="exact"/>
        <w:jc w:val="center"/>
        <w:rPr>
          <w:rFonts w:hint="eastAsia" w:ascii="宋体" w:hAnsi="宋体" w:eastAsia="宋体" w:cs="宋体"/>
          <w:b/>
          <w:spacing w:val="4"/>
          <w:sz w:val="28"/>
          <w:szCs w:val="28"/>
        </w:rPr>
      </w:pPr>
    </w:p>
    <w:p w14:paraId="53BFBF99">
      <w:pPr>
        <w:pStyle w:val="24"/>
        <w:keepNext w:val="0"/>
        <w:keepLines w:val="0"/>
        <w:pageBreakBefore w:val="0"/>
        <w:kinsoku/>
        <w:topLinePunct w:val="0"/>
        <w:bidi w:val="0"/>
        <w:spacing w:line="420" w:lineRule="exact"/>
        <w:rPr>
          <w:rFonts w:hint="eastAsia" w:ascii="宋体" w:hAnsi="宋体" w:eastAsia="宋体" w:cs="宋体"/>
          <w:b/>
          <w:spacing w:val="4"/>
          <w:sz w:val="28"/>
          <w:szCs w:val="28"/>
        </w:rPr>
      </w:pPr>
    </w:p>
    <w:p w14:paraId="698FCFDD">
      <w:pPr>
        <w:pStyle w:val="24"/>
        <w:keepNext w:val="0"/>
        <w:keepLines w:val="0"/>
        <w:pageBreakBefore w:val="0"/>
        <w:kinsoku/>
        <w:topLinePunct w:val="0"/>
        <w:bidi w:val="0"/>
        <w:spacing w:line="420" w:lineRule="exact"/>
        <w:rPr>
          <w:rFonts w:hint="eastAsia" w:ascii="宋体" w:hAnsi="宋体" w:eastAsia="宋体" w:cs="宋体"/>
          <w:b/>
          <w:spacing w:val="4"/>
          <w:sz w:val="28"/>
          <w:szCs w:val="28"/>
        </w:rPr>
      </w:pPr>
    </w:p>
    <w:p w14:paraId="408C4BAC">
      <w:pPr>
        <w:pStyle w:val="24"/>
        <w:keepNext w:val="0"/>
        <w:keepLines w:val="0"/>
        <w:pageBreakBefore w:val="0"/>
        <w:kinsoku/>
        <w:topLinePunct w:val="0"/>
        <w:bidi w:val="0"/>
        <w:spacing w:line="420" w:lineRule="exact"/>
        <w:rPr>
          <w:rFonts w:hint="eastAsia" w:ascii="宋体" w:hAnsi="宋体" w:eastAsia="宋体" w:cs="宋体"/>
          <w:b/>
          <w:spacing w:val="4"/>
          <w:sz w:val="28"/>
          <w:szCs w:val="28"/>
        </w:rPr>
      </w:pPr>
    </w:p>
    <w:p w14:paraId="0B45A4AF">
      <w:pPr>
        <w:pStyle w:val="24"/>
        <w:keepNext w:val="0"/>
        <w:keepLines w:val="0"/>
        <w:pageBreakBefore w:val="0"/>
        <w:kinsoku/>
        <w:topLinePunct w:val="0"/>
        <w:bidi w:val="0"/>
        <w:spacing w:line="420" w:lineRule="exact"/>
        <w:rPr>
          <w:rFonts w:hint="eastAsia" w:ascii="宋体" w:hAnsi="宋体" w:eastAsia="宋体" w:cs="宋体"/>
          <w:b/>
          <w:spacing w:val="4"/>
          <w:sz w:val="28"/>
          <w:szCs w:val="28"/>
        </w:rPr>
      </w:pPr>
    </w:p>
    <w:p w14:paraId="6259D372">
      <w:pPr>
        <w:pStyle w:val="24"/>
        <w:keepNext w:val="0"/>
        <w:keepLines w:val="0"/>
        <w:pageBreakBefore w:val="0"/>
        <w:kinsoku/>
        <w:topLinePunct w:val="0"/>
        <w:bidi w:val="0"/>
        <w:spacing w:line="420" w:lineRule="exact"/>
        <w:rPr>
          <w:rFonts w:hint="eastAsia" w:ascii="宋体" w:hAnsi="宋体" w:eastAsia="宋体" w:cs="宋体"/>
          <w:b/>
          <w:spacing w:val="4"/>
          <w:sz w:val="28"/>
          <w:szCs w:val="28"/>
        </w:rPr>
      </w:pPr>
    </w:p>
    <w:p w14:paraId="2D8B32C0">
      <w:pPr>
        <w:keepNext w:val="0"/>
        <w:keepLines w:val="0"/>
        <w:pageBreakBefore w:val="0"/>
        <w:kinsoku/>
        <w:topLinePunct w:val="0"/>
        <w:bidi w:val="0"/>
        <w:spacing w:before="32" w:line="420" w:lineRule="exact"/>
        <w:ind w:left="791" w:right="875" w:firstLine="0"/>
        <w:jc w:val="center"/>
        <w:rPr>
          <w:b/>
          <w:sz w:val="30"/>
        </w:rPr>
      </w:pPr>
    </w:p>
    <w:p w14:paraId="0B7EEEAD">
      <w:pPr>
        <w:keepNext w:val="0"/>
        <w:keepLines w:val="0"/>
        <w:pageBreakBefore w:val="0"/>
        <w:kinsoku/>
        <w:topLinePunct w:val="0"/>
        <w:bidi w:val="0"/>
        <w:spacing w:before="32" w:line="420" w:lineRule="exact"/>
        <w:ind w:left="791" w:right="875" w:firstLine="0"/>
        <w:jc w:val="center"/>
        <w:rPr>
          <w:b/>
          <w:sz w:val="30"/>
        </w:rPr>
      </w:pPr>
    </w:p>
    <w:p w14:paraId="75DC21DE">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zh-CN" w:eastAsia="zh-CN" w:bidi="zh-CN"/>
        </w:rPr>
      </w:pPr>
    </w:p>
    <w:p w14:paraId="4EA38CEC">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zh-CN" w:eastAsia="zh-CN" w:bidi="zh-CN"/>
        </w:rPr>
      </w:pPr>
    </w:p>
    <w:p w14:paraId="0B30304E">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zh-CN" w:eastAsia="zh-CN" w:bidi="zh-CN"/>
        </w:rPr>
        <w:t>3.3 供应商无重大违法记录的书面声明格式</w:t>
      </w:r>
    </w:p>
    <w:p w14:paraId="7928678C">
      <w:pPr>
        <w:keepNext w:val="0"/>
        <w:keepLines w:val="0"/>
        <w:pageBreakBefore w:val="0"/>
        <w:kinsoku/>
        <w:topLinePunct w:val="0"/>
        <w:bidi w:val="0"/>
        <w:spacing w:line="420" w:lineRule="exact"/>
        <w:rPr>
          <w:rFonts w:ascii="Arial"/>
          <w:sz w:val="21"/>
        </w:rPr>
      </w:pPr>
    </w:p>
    <w:p w14:paraId="3BD3F494">
      <w:pPr>
        <w:keepNext w:val="0"/>
        <w:keepLines w:val="0"/>
        <w:pageBreakBefore w:val="0"/>
        <w:kinsoku/>
        <w:topLinePunct w:val="0"/>
        <w:bidi w:val="0"/>
        <w:spacing w:before="75" w:line="420" w:lineRule="exact"/>
        <w:ind w:left="9"/>
        <w:rPr>
          <w:rFonts w:ascii="宋体" w:hAnsi="宋体" w:eastAsia="宋体" w:cs="宋体"/>
          <w:sz w:val="24"/>
          <w:szCs w:val="24"/>
          <w:u w:val="none"/>
        </w:rPr>
      </w:pPr>
      <w:r>
        <w:rPr>
          <w:rFonts w:ascii="宋体" w:hAnsi="宋体" w:eastAsia="宋体" w:cs="宋体"/>
          <w:spacing w:val="2"/>
          <w:sz w:val="24"/>
          <w:szCs w:val="24"/>
          <w:u w:val="none"/>
        </w:rPr>
        <w:t>致：</w:t>
      </w:r>
      <w:r>
        <w:rPr>
          <w:rFonts w:ascii="宋体" w:hAnsi="宋体" w:eastAsia="宋体" w:cs="宋体"/>
          <w:spacing w:val="2"/>
          <w:sz w:val="24"/>
          <w:szCs w:val="24"/>
          <w:u w:val="single"/>
        </w:rPr>
        <w:t xml:space="preserve">        </w:t>
      </w:r>
      <w:r>
        <w:rPr>
          <w:rFonts w:hint="eastAsia" w:cs="宋体"/>
          <w:spacing w:val="2"/>
          <w:sz w:val="24"/>
          <w:szCs w:val="24"/>
          <w:u w:val="single"/>
          <w:lang w:eastAsia="zh-CN"/>
        </w:rPr>
        <w:t>（</w:t>
      </w:r>
      <w:r>
        <w:rPr>
          <w:rFonts w:ascii="宋体" w:hAnsi="宋体" w:eastAsia="宋体" w:cs="宋体"/>
          <w:spacing w:val="2"/>
          <w:sz w:val="24"/>
          <w:szCs w:val="24"/>
          <w:u w:val="single"/>
        </w:rPr>
        <w:t>采购人名称</w:t>
      </w:r>
      <w:r>
        <w:rPr>
          <w:rFonts w:hint="eastAsia" w:cs="宋体"/>
          <w:spacing w:val="2"/>
          <w:sz w:val="24"/>
          <w:szCs w:val="24"/>
          <w:u w:val="single"/>
          <w:lang w:eastAsia="zh-CN"/>
        </w:rPr>
        <w:t>）</w:t>
      </w:r>
      <w:r>
        <w:rPr>
          <w:rFonts w:ascii="宋体" w:hAnsi="宋体" w:eastAsia="宋体" w:cs="宋体"/>
          <w:spacing w:val="1"/>
          <w:sz w:val="24"/>
          <w:szCs w:val="24"/>
          <w:u w:val="single"/>
        </w:rPr>
        <w:t xml:space="preserve">    </w:t>
      </w:r>
      <w:r>
        <w:rPr>
          <w:rFonts w:ascii="宋体" w:hAnsi="宋体" w:eastAsia="宋体" w:cs="宋体"/>
          <w:spacing w:val="1"/>
          <w:sz w:val="24"/>
          <w:szCs w:val="24"/>
          <w:u w:val="none"/>
        </w:rPr>
        <w:t xml:space="preserve"> ：</w:t>
      </w:r>
    </w:p>
    <w:p w14:paraId="2FDB4399">
      <w:pPr>
        <w:keepNext w:val="0"/>
        <w:keepLines w:val="0"/>
        <w:pageBreakBefore w:val="0"/>
        <w:kinsoku/>
        <w:topLinePunct w:val="0"/>
        <w:bidi w:val="0"/>
        <w:spacing w:line="420" w:lineRule="exact"/>
        <w:rPr>
          <w:rFonts w:ascii="Arial"/>
          <w:sz w:val="24"/>
          <w:szCs w:val="24"/>
        </w:rPr>
      </w:pPr>
    </w:p>
    <w:p w14:paraId="57BD1AF1">
      <w:pPr>
        <w:keepNext w:val="0"/>
        <w:keepLines w:val="0"/>
        <w:pageBreakBefore w:val="0"/>
        <w:kinsoku/>
        <w:topLinePunct w:val="0"/>
        <w:bidi w:val="0"/>
        <w:spacing w:before="75" w:line="420" w:lineRule="exact"/>
        <w:ind w:left="11" w:firstLine="309"/>
        <w:rPr>
          <w:rFonts w:ascii="宋体" w:hAnsi="宋体" w:eastAsia="宋体" w:cs="宋体"/>
          <w:sz w:val="24"/>
          <w:szCs w:val="24"/>
        </w:rPr>
      </w:pPr>
      <w:r>
        <w:rPr>
          <w:rFonts w:hint="eastAsia" w:cs="宋体"/>
          <w:spacing w:val="10"/>
          <w:sz w:val="24"/>
          <w:szCs w:val="24"/>
          <w:lang w:eastAsia="zh-CN"/>
        </w:rPr>
        <w:t>（</w:t>
      </w:r>
      <w:r>
        <w:rPr>
          <w:rFonts w:ascii="宋体" w:hAnsi="宋体" w:eastAsia="宋体" w:cs="宋体"/>
          <w:spacing w:val="10"/>
          <w:sz w:val="24"/>
          <w:szCs w:val="24"/>
        </w:rPr>
        <w:t xml:space="preserve"> -------公司</w:t>
      </w:r>
      <w:r>
        <w:rPr>
          <w:rFonts w:hint="eastAsia" w:cs="宋体"/>
          <w:spacing w:val="10"/>
          <w:sz w:val="24"/>
          <w:szCs w:val="24"/>
          <w:lang w:eastAsia="zh-CN"/>
        </w:rPr>
        <w:t>）</w:t>
      </w:r>
      <w:r>
        <w:rPr>
          <w:rFonts w:ascii="宋体" w:hAnsi="宋体" w:eastAsia="宋体" w:cs="宋体"/>
          <w:spacing w:val="10"/>
          <w:sz w:val="24"/>
          <w:szCs w:val="24"/>
        </w:rPr>
        <w:t xml:space="preserve"> 为在中华人民共和国境内合法注册并经营的机构。在此郑重声明</w:t>
      </w:r>
      <w:r>
        <w:rPr>
          <w:rFonts w:ascii="宋体" w:hAnsi="宋体" w:eastAsia="宋体" w:cs="宋体"/>
          <w:spacing w:val="5"/>
          <w:sz w:val="24"/>
          <w:szCs w:val="24"/>
        </w:rPr>
        <w:t>，</w:t>
      </w:r>
      <w:r>
        <w:rPr>
          <w:rFonts w:ascii="宋体" w:hAnsi="宋体" w:eastAsia="宋体" w:cs="宋体"/>
          <w:spacing w:val="24"/>
          <w:sz w:val="24"/>
          <w:szCs w:val="24"/>
        </w:rPr>
        <w:t>我</w:t>
      </w:r>
      <w:r>
        <w:rPr>
          <w:rFonts w:ascii="宋体" w:hAnsi="宋体" w:eastAsia="宋体" w:cs="宋体"/>
          <w:spacing w:val="23"/>
          <w:sz w:val="24"/>
          <w:szCs w:val="24"/>
        </w:rPr>
        <w:t>公</w:t>
      </w:r>
      <w:r>
        <w:rPr>
          <w:rFonts w:ascii="宋体" w:hAnsi="宋体" w:eastAsia="宋体" w:cs="宋体"/>
          <w:spacing w:val="12"/>
          <w:sz w:val="24"/>
          <w:szCs w:val="24"/>
        </w:rPr>
        <w:t>司在参与本次政府采购活动前 3 年内在经营活动中没有重大违法记录。</w:t>
      </w:r>
    </w:p>
    <w:p w14:paraId="06AF3343">
      <w:pPr>
        <w:keepNext w:val="0"/>
        <w:keepLines w:val="0"/>
        <w:pageBreakBefore w:val="0"/>
        <w:kinsoku/>
        <w:topLinePunct w:val="0"/>
        <w:bidi w:val="0"/>
        <w:spacing w:line="420" w:lineRule="exact"/>
        <w:rPr>
          <w:rFonts w:ascii="Arial"/>
          <w:sz w:val="24"/>
          <w:szCs w:val="24"/>
        </w:rPr>
      </w:pPr>
    </w:p>
    <w:p w14:paraId="087265EE">
      <w:pPr>
        <w:keepNext w:val="0"/>
        <w:keepLines w:val="0"/>
        <w:pageBreakBefore w:val="0"/>
        <w:kinsoku/>
        <w:topLinePunct w:val="0"/>
        <w:bidi w:val="0"/>
        <w:spacing w:line="420" w:lineRule="exact"/>
        <w:rPr>
          <w:rFonts w:ascii="Arial"/>
          <w:sz w:val="24"/>
          <w:szCs w:val="24"/>
        </w:rPr>
      </w:pPr>
    </w:p>
    <w:p w14:paraId="63BF36D0">
      <w:pPr>
        <w:keepNext w:val="0"/>
        <w:keepLines w:val="0"/>
        <w:pageBreakBefore w:val="0"/>
        <w:kinsoku/>
        <w:topLinePunct w:val="0"/>
        <w:bidi w:val="0"/>
        <w:spacing w:line="420" w:lineRule="exact"/>
        <w:rPr>
          <w:rFonts w:ascii="Arial"/>
          <w:sz w:val="24"/>
          <w:szCs w:val="24"/>
        </w:rPr>
      </w:pPr>
    </w:p>
    <w:p w14:paraId="6DA77195">
      <w:pPr>
        <w:keepNext w:val="0"/>
        <w:keepLines w:val="0"/>
        <w:pageBreakBefore w:val="0"/>
        <w:kinsoku/>
        <w:topLinePunct w:val="0"/>
        <w:bidi w:val="0"/>
        <w:spacing w:line="420" w:lineRule="exact"/>
        <w:rPr>
          <w:rFonts w:ascii="Arial"/>
          <w:sz w:val="24"/>
          <w:szCs w:val="24"/>
        </w:rPr>
      </w:pPr>
    </w:p>
    <w:p w14:paraId="1CE662F4">
      <w:pPr>
        <w:keepNext w:val="0"/>
        <w:keepLines w:val="0"/>
        <w:pageBreakBefore w:val="0"/>
        <w:kinsoku/>
        <w:topLinePunct w:val="0"/>
        <w:bidi w:val="0"/>
        <w:spacing w:line="420" w:lineRule="exact"/>
        <w:rPr>
          <w:rFonts w:ascii="Arial"/>
          <w:sz w:val="24"/>
          <w:szCs w:val="24"/>
        </w:rPr>
      </w:pPr>
    </w:p>
    <w:p w14:paraId="573CA98A">
      <w:pPr>
        <w:keepNext w:val="0"/>
        <w:keepLines w:val="0"/>
        <w:pageBreakBefore w:val="0"/>
        <w:kinsoku/>
        <w:topLinePunct w:val="0"/>
        <w:bidi w:val="0"/>
        <w:spacing w:line="420" w:lineRule="exact"/>
        <w:rPr>
          <w:rFonts w:ascii="Arial"/>
          <w:sz w:val="24"/>
          <w:szCs w:val="24"/>
        </w:rPr>
      </w:pPr>
    </w:p>
    <w:p w14:paraId="3990992A">
      <w:pPr>
        <w:keepNext w:val="0"/>
        <w:keepLines w:val="0"/>
        <w:pageBreakBefore w:val="0"/>
        <w:kinsoku/>
        <w:topLinePunct w:val="0"/>
        <w:bidi w:val="0"/>
        <w:spacing w:before="75" w:line="420" w:lineRule="exact"/>
        <w:ind w:left="2490"/>
        <w:rPr>
          <w:rFonts w:ascii="宋体" w:hAnsi="宋体" w:eastAsia="宋体" w:cs="宋体"/>
          <w:sz w:val="24"/>
          <w:szCs w:val="24"/>
        </w:rPr>
      </w:pPr>
      <w:r>
        <w:rPr>
          <w:rFonts w:ascii="宋体" w:hAnsi="宋体" w:eastAsia="宋体" w:cs="宋体"/>
          <w:spacing w:val="16"/>
          <w:sz w:val="24"/>
          <w:szCs w:val="24"/>
        </w:rPr>
        <w:t>供</w:t>
      </w:r>
      <w:r>
        <w:rPr>
          <w:rFonts w:ascii="宋体" w:hAnsi="宋体" w:eastAsia="宋体" w:cs="宋体"/>
          <w:spacing w:val="14"/>
          <w:sz w:val="24"/>
          <w:szCs w:val="24"/>
        </w:rPr>
        <w:t>应</w:t>
      </w:r>
      <w:r>
        <w:rPr>
          <w:rFonts w:ascii="宋体" w:hAnsi="宋体" w:eastAsia="宋体" w:cs="宋体"/>
          <w:spacing w:val="8"/>
          <w:sz w:val="24"/>
          <w:szCs w:val="24"/>
        </w:rPr>
        <w:t xml:space="preserve">商名称 </w:t>
      </w:r>
      <w:r>
        <w:rPr>
          <w:rFonts w:hint="eastAsia" w:cs="宋体"/>
          <w:spacing w:val="8"/>
          <w:sz w:val="24"/>
          <w:szCs w:val="24"/>
          <w:lang w:eastAsia="zh-CN"/>
        </w:rPr>
        <w:t>（</w:t>
      </w:r>
      <w:r>
        <w:rPr>
          <w:rFonts w:ascii="宋体" w:hAnsi="宋体" w:eastAsia="宋体" w:cs="宋体"/>
          <w:spacing w:val="8"/>
          <w:sz w:val="24"/>
          <w:szCs w:val="24"/>
        </w:rPr>
        <w:t>盖章</w:t>
      </w:r>
      <w:r>
        <w:rPr>
          <w:rFonts w:hint="eastAsia" w:cs="宋体"/>
          <w:spacing w:val="8"/>
          <w:sz w:val="24"/>
          <w:szCs w:val="24"/>
          <w:lang w:eastAsia="zh-CN"/>
        </w:rPr>
        <w:t>）</w:t>
      </w:r>
      <w:r>
        <w:rPr>
          <w:rFonts w:ascii="宋体" w:hAnsi="宋体" w:eastAsia="宋体" w:cs="宋体"/>
          <w:spacing w:val="8"/>
          <w:sz w:val="24"/>
          <w:szCs w:val="24"/>
        </w:rPr>
        <w:t xml:space="preserve">： </w:t>
      </w:r>
      <w:r>
        <w:rPr>
          <w:rFonts w:ascii="宋体" w:hAnsi="宋体" w:eastAsia="宋体" w:cs="宋体"/>
          <w:spacing w:val="8"/>
          <w:sz w:val="24"/>
          <w:szCs w:val="24"/>
          <w:u w:val="single" w:color="auto"/>
        </w:rPr>
        <w:t xml:space="preserve">               </w:t>
      </w:r>
      <w:r>
        <w:rPr>
          <w:rFonts w:hint="eastAsia" w:cs="宋体"/>
          <w:spacing w:val="8"/>
          <w:sz w:val="24"/>
          <w:szCs w:val="24"/>
          <w:u w:val="single" w:color="auto"/>
          <w:lang w:eastAsia="zh-CN"/>
        </w:rPr>
        <w:t>（</w:t>
      </w:r>
      <w:r>
        <w:rPr>
          <w:rFonts w:ascii="宋体" w:hAnsi="宋体" w:eastAsia="宋体" w:cs="宋体"/>
          <w:spacing w:val="8"/>
          <w:sz w:val="24"/>
          <w:szCs w:val="24"/>
          <w:u w:val="single" w:color="auto"/>
        </w:rPr>
        <w:t>单位全称</w:t>
      </w:r>
      <w:r>
        <w:rPr>
          <w:rFonts w:hint="eastAsia" w:cs="宋体"/>
          <w:spacing w:val="8"/>
          <w:sz w:val="24"/>
          <w:szCs w:val="24"/>
          <w:u w:val="single" w:color="auto"/>
          <w:lang w:eastAsia="zh-CN"/>
        </w:rPr>
        <w:t>）</w:t>
      </w:r>
    </w:p>
    <w:p w14:paraId="0CAA29ED">
      <w:pPr>
        <w:keepNext w:val="0"/>
        <w:keepLines w:val="0"/>
        <w:pageBreakBefore w:val="0"/>
        <w:kinsoku/>
        <w:topLinePunct w:val="0"/>
        <w:bidi w:val="0"/>
        <w:spacing w:before="75" w:line="420" w:lineRule="exact"/>
        <w:ind w:left="2614"/>
        <w:rPr>
          <w:rFonts w:ascii="宋体" w:hAnsi="宋体" w:eastAsia="宋体" w:cs="宋体"/>
          <w:spacing w:val="14"/>
          <w:sz w:val="24"/>
          <w:szCs w:val="24"/>
        </w:rPr>
      </w:pPr>
    </w:p>
    <w:p w14:paraId="02AC3B97">
      <w:pPr>
        <w:keepNext w:val="0"/>
        <w:keepLines w:val="0"/>
        <w:pageBreakBefore w:val="0"/>
        <w:kinsoku/>
        <w:topLinePunct w:val="0"/>
        <w:bidi w:val="0"/>
        <w:spacing w:before="75" w:line="420" w:lineRule="exact"/>
        <w:ind w:firstLine="2412" w:firstLineChars="900"/>
        <w:rPr>
          <w:rFonts w:ascii="宋体" w:hAnsi="宋体" w:eastAsia="宋体" w:cs="宋体"/>
          <w:sz w:val="24"/>
          <w:szCs w:val="24"/>
        </w:rPr>
      </w:pPr>
      <w:r>
        <w:rPr>
          <w:rFonts w:ascii="宋体" w:hAnsi="宋体" w:eastAsia="宋体" w:cs="宋体"/>
          <w:spacing w:val="14"/>
          <w:sz w:val="24"/>
          <w:szCs w:val="24"/>
        </w:rPr>
        <w:t xml:space="preserve">法定代表人 </w:t>
      </w:r>
      <w:r>
        <w:rPr>
          <w:rFonts w:hint="eastAsia" w:cs="宋体"/>
          <w:spacing w:val="14"/>
          <w:sz w:val="24"/>
          <w:szCs w:val="24"/>
          <w:lang w:eastAsia="zh-CN"/>
        </w:rPr>
        <w:t>（</w:t>
      </w:r>
      <w:r>
        <w:rPr>
          <w:rFonts w:ascii="宋体" w:hAnsi="宋体" w:eastAsia="宋体" w:cs="宋体"/>
          <w:spacing w:val="14"/>
          <w:sz w:val="24"/>
          <w:szCs w:val="24"/>
        </w:rPr>
        <w:t>签字或盖章</w:t>
      </w:r>
      <w:r>
        <w:rPr>
          <w:rFonts w:hint="eastAsia" w:cs="宋体"/>
          <w:spacing w:val="14"/>
          <w:sz w:val="24"/>
          <w:szCs w:val="24"/>
          <w:lang w:eastAsia="zh-CN"/>
        </w:rPr>
        <w:t>）</w:t>
      </w:r>
      <w:r>
        <w:rPr>
          <w:rFonts w:ascii="宋体" w:hAnsi="宋体" w:eastAsia="宋体" w:cs="宋体"/>
          <w:spacing w:val="14"/>
          <w:sz w:val="24"/>
          <w:szCs w:val="24"/>
        </w:rPr>
        <w:t xml:space="preserve">  </w:t>
      </w:r>
      <w:r>
        <w:rPr>
          <w:rFonts w:ascii="宋体" w:hAnsi="宋体" w:eastAsia="宋体" w:cs="宋体"/>
          <w:spacing w:val="13"/>
          <w:sz w:val="24"/>
          <w:szCs w:val="24"/>
        </w:rPr>
        <w:t>：</w:t>
      </w:r>
      <w:r>
        <w:rPr>
          <w:rFonts w:ascii="宋体" w:hAnsi="宋体" w:eastAsia="宋体" w:cs="宋体"/>
          <w:sz w:val="24"/>
          <w:szCs w:val="24"/>
          <w:u w:val="single" w:color="auto"/>
        </w:rPr>
        <w:t xml:space="preserve">                   </w:t>
      </w:r>
    </w:p>
    <w:p w14:paraId="3177D239">
      <w:pPr>
        <w:pStyle w:val="9"/>
        <w:keepNext w:val="0"/>
        <w:keepLines w:val="0"/>
        <w:pageBreakBefore w:val="0"/>
        <w:kinsoku/>
        <w:topLinePunct w:val="0"/>
        <w:bidi w:val="0"/>
        <w:spacing w:line="420" w:lineRule="exact"/>
      </w:pPr>
    </w:p>
    <w:p w14:paraId="6FC8282D">
      <w:pPr>
        <w:keepNext w:val="0"/>
        <w:keepLines w:val="0"/>
        <w:pageBreakBefore w:val="0"/>
        <w:kinsoku/>
        <w:topLinePunct w:val="0"/>
        <w:bidi w:val="0"/>
        <w:spacing w:before="75" w:line="420" w:lineRule="exact"/>
        <w:ind w:left="5251"/>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14:paraId="6705FF67">
      <w:pPr>
        <w:keepNext w:val="0"/>
        <w:keepLines w:val="0"/>
        <w:pageBreakBefore w:val="0"/>
        <w:kinsoku/>
        <w:topLinePunct w:val="0"/>
        <w:bidi w:val="0"/>
        <w:spacing w:line="420" w:lineRule="exact"/>
        <w:rPr>
          <w:sz w:val="24"/>
          <w:szCs w:val="24"/>
        </w:rPr>
        <w:sectPr>
          <w:footerReference r:id="rId14" w:type="default"/>
          <w:pgSz w:w="11906" w:h="16839"/>
          <w:pgMar w:top="1405" w:right="1358" w:bottom="1178" w:left="1416" w:header="680" w:footer="680" w:gutter="0"/>
          <w:pgNumType w:fmt="decimal"/>
          <w:cols w:space="720" w:num="1"/>
        </w:sectPr>
      </w:pPr>
    </w:p>
    <w:p w14:paraId="0E882F53">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color w:val="333333"/>
          <w:kern w:val="0"/>
          <w:sz w:val="24"/>
          <w:szCs w:val="24"/>
          <w:lang w:eastAsia="zh-CN" w:bidi="ar"/>
        </w:rPr>
      </w:pPr>
      <w:r>
        <w:rPr>
          <w:rFonts w:hint="eastAsia" w:ascii="宋体" w:hAnsi="宋体" w:eastAsia="宋体" w:cs="宋体"/>
          <w:b/>
          <w:bCs/>
          <w:color w:val="auto"/>
          <w:sz w:val="28"/>
          <w:szCs w:val="28"/>
          <w:lang w:val="en-US" w:eastAsia="zh-CN" w:bidi="zh-CN"/>
        </w:rPr>
        <w:t xml:space="preserve">3.4 </w:t>
      </w:r>
      <w:r>
        <w:rPr>
          <w:rFonts w:hint="eastAsia" w:ascii="宋体" w:hAnsi="宋体" w:eastAsia="宋体" w:cs="宋体"/>
          <w:b/>
          <w:bCs/>
          <w:color w:val="auto"/>
          <w:sz w:val="28"/>
          <w:szCs w:val="28"/>
          <w:lang w:val="zh-CN" w:eastAsia="zh-CN" w:bidi="zh-CN"/>
        </w:rPr>
        <w:t>非联合体投标声明</w:t>
      </w:r>
    </w:p>
    <w:p w14:paraId="25E85B18">
      <w:pPr>
        <w:keepNext w:val="0"/>
        <w:keepLines w:val="0"/>
        <w:pageBreakBefore w:val="0"/>
        <w:widowControl/>
        <w:kinsoku/>
        <w:wordWrap w:val="0"/>
        <w:topLinePunct w:val="0"/>
        <w:bidi w:val="0"/>
        <w:spacing w:beforeLines="0" w:afterLines="0" w:line="420" w:lineRule="exact"/>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本</w:t>
      </w:r>
      <w:r>
        <w:rPr>
          <w:rFonts w:hint="eastAsia" w:cs="宋体"/>
          <w:color w:val="333333"/>
          <w:kern w:val="0"/>
          <w:sz w:val="24"/>
          <w:szCs w:val="24"/>
          <w:lang w:eastAsia="zh-CN" w:bidi="ar"/>
        </w:rPr>
        <w:t>采购项目采购人</w:t>
      </w:r>
      <w:r>
        <w:rPr>
          <w:rFonts w:hint="eastAsia" w:ascii="宋体" w:hAnsi="宋体" w:eastAsia="宋体" w:cs="宋体"/>
          <w:color w:val="333333"/>
          <w:kern w:val="0"/>
          <w:sz w:val="24"/>
          <w:szCs w:val="24"/>
          <w:lang w:bidi="ar"/>
        </w:rPr>
        <w:t>及</w:t>
      </w:r>
      <w:r>
        <w:rPr>
          <w:rFonts w:hint="eastAsia" w:cs="宋体"/>
          <w:color w:val="333333"/>
          <w:kern w:val="0"/>
          <w:sz w:val="24"/>
          <w:szCs w:val="24"/>
          <w:lang w:eastAsia="zh-CN" w:bidi="ar"/>
        </w:rPr>
        <w:t>采购监管机构</w:t>
      </w:r>
      <w:r>
        <w:rPr>
          <w:rFonts w:hint="eastAsia" w:ascii="宋体" w:hAnsi="宋体" w:eastAsia="宋体" w:cs="宋体"/>
          <w:color w:val="333333"/>
          <w:kern w:val="0"/>
          <w:sz w:val="24"/>
          <w:szCs w:val="24"/>
          <w:lang w:bidi="ar"/>
        </w:rPr>
        <w:t>：</w:t>
      </w:r>
    </w:p>
    <w:p w14:paraId="11EBEF92">
      <w:pPr>
        <w:keepNext w:val="0"/>
        <w:keepLines w:val="0"/>
        <w:pageBreakBefore w:val="0"/>
        <w:widowControl/>
        <w:kinsoku/>
        <w:wordWrap w:val="0"/>
        <w:topLinePunct w:val="0"/>
        <w:bidi w:val="0"/>
        <w:spacing w:beforeLines="0" w:afterLines="0" w:line="420" w:lineRule="exact"/>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w:t>
      </w:r>
      <w:r>
        <w:rPr>
          <w:rFonts w:hint="eastAsia" w:cs="宋体"/>
          <w:color w:val="333333"/>
          <w:kern w:val="0"/>
          <w:sz w:val="24"/>
          <w:szCs w:val="24"/>
          <w:lang w:val="en-US" w:eastAsia="zh-CN" w:bidi="ar"/>
        </w:rPr>
        <w:t xml:space="preserve"> </w:t>
      </w:r>
      <w:r>
        <w:rPr>
          <w:rFonts w:hint="eastAsia" w:ascii="宋体" w:hAnsi="宋体" w:eastAsia="宋体" w:cs="宋体"/>
          <w:color w:val="333333"/>
          <w:kern w:val="0"/>
          <w:sz w:val="24"/>
          <w:szCs w:val="24"/>
          <w:lang w:bidi="ar"/>
        </w:rPr>
        <w:t>本公司就参加投标工作，作出郑重声明：</w:t>
      </w:r>
    </w:p>
    <w:p w14:paraId="0E177D69">
      <w:pPr>
        <w:keepNext w:val="0"/>
        <w:keepLines w:val="0"/>
        <w:pageBreakBefore w:val="0"/>
        <w:widowControl/>
        <w:kinsoku/>
        <w:wordWrap w:val="0"/>
        <w:topLinePunct w:val="0"/>
        <w:bidi w:val="0"/>
        <w:spacing w:beforeLines="0" w:afterLines="0" w:line="420" w:lineRule="exact"/>
        <w:ind w:left="240" w:leftChars="109" w:firstLine="240" w:firstLine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一、本公司保证</w:t>
      </w:r>
      <w:r>
        <w:rPr>
          <w:rFonts w:hint="eastAsia" w:cs="宋体"/>
          <w:color w:val="333333"/>
          <w:kern w:val="0"/>
          <w:sz w:val="24"/>
          <w:szCs w:val="24"/>
          <w:lang w:eastAsia="zh-CN" w:bidi="ar"/>
        </w:rPr>
        <w:t>采购报名</w:t>
      </w:r>
      <w:r>
        <w:rPr>
          <w:rFonts w:hint="eastAsia" w:ascii="宋体" w:hAnsi="宋体" w:eastAsia="宋体" w:cs="宋体"/>
          <w:color w:val="333333"/>
          <w:kern w:val="0"/>
          <w:sz w:val="24"/>
          <w:szCs w:val="24"/>
          <w:lang w:bidi="ar"/>
        </w:rPr>
        <w:t>材料及其后提供的一切材料都是真实的。</w:t>
      </w:r>
    </w:p>
    <w:p w14:paraId="6B504B0F">
      <w:pPr>
        <w:keepNext w:val="0"/>
        <w:keepLines w:val="0"/>
        <w:pageBreakBefore w:val="0"/>
        <w:widowControl/>
        <w:kinsoku/>
        <w:wordWrap w:val="0"/>
        <w:topLinePunct w:val="0"/>
        <w:bidi w:val="0"/>
        <w:spacing w:beforeLines="0" w:afterLines="0" w:line="420" w:lineRule="exact"/>
        <w:ind w:left="240" w:leftChars="109" w:firstLine="240" w:firstLine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二、本公司保证在本项目</w:t>
      </w:r>
      <w:r>
        <w:rPr>
          <w:rFonts w:hint="eastAsia" w:cs="宋体"/>
          <w:color w:val="333333"/>
          <w:kern w:val="0"/>
          <w:sz w:val="24"/>
          <w:szCs w:val="24"/>
          <w:lang w:val="en-US" w:eastAsia="zh-CN" w:bidi="ar"/>
        </w:rPr>
        <w:t>采购活动中</w:t>
      </w:r>
      <w:r>
        <w:rPr>
          <w:rFonts w:hint="eastAsia" w:ascii="宋体" w:hAnsi="宋体" w:eastAsia="宋体" w:cs="宋体"/>
          <w:color w:val="333333"/>
          <w:kern w:val="0"/>
          <w:sz w:val="24"/>
          <w:szCs w:val="24"/>
          <w:lang w:bidi="ar"/>
        </w:rPr>
        <w:t>不与其他单位围标、串标，不出让投标资格，</w:t>
      </w:r>
    </w:p>
    <w:p w14:paraId="3945B2D8">
      <w:pPr>
        <w:keepNext w:val="0"/>
        <w:keepLines w:val="0"/>
        <w:pageBreakBefore w:val="0"/>
        <w:widowControl/>
        <w:kinsoku/>
        <w:wordWrap w:val="0"/>
        <w:topLinePunct w:val="0"/>
        <w:bidi w:val="0"/>
        <w:spacing w:beforeLines="0" w:afterLines="0" w:line="420" w:lineRule="exact"/>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不向</w:t>
      </w:r>
      <w:r>
        <w:rPr>
          <w:rFonts w:hint="eastAsia" w:cs="宋体"/>
          <w:color w:val="333333"/>
          <w:kern w:val="0"/>
          <w:sz w:val="24"/>
          <w:szCs w:val="24"/>
          <w:lang w:eastAsia="zh-CN" w:bidi="ar"/>
        </w:rPr>
        <w:t>采购人</w:t>
      </w:r>
      <w:r>
        <w:rPr>
          <w:rFonts w:hint="eastAsia" w:ascii="宋体" w:hAnsi="宋体" w:eastAsia="宋体" w:cs="宋体"/>
          <w:color w:val="333333"/>
          <w:kern w:val="0"/>
          <w:sz w:val="24"/>
          <w:szCs w:val="24"/>
          <w:lang w:bidi="ar"/>
        </w:rPr>
        <w:t>或评标委员会成员行贿。</w:t>
      </w:r>
    </w:p>
    <w:p w14:paraId="6949A12D">
      <w:pPr>
        <w:keepNext w:val="0"/>
        <w:keepLines w:val="0"/>
        <w:pageBreakBefore w:val="0"/>
        <w:widowControl/>
        <w:numPr>
          <w:ilvl w:val="0"/>
          <w:numId w:val="0"/>
        </w:numPr>
        <w:kinsoku/>
        <w:wordWrap w:val="0"/>
        <w:topLinePunct w:val="0"/>
        <w:bidi w:val="0"/>
        <w:spacing w:beforeLines="0" w:afterLines="0" w:line="420" w:lineRule="exact"/>
        <w:ind w:right="0" w:rightChars="0" w:firstLine="480" w:firstLineChars="2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val="zh-CN" w:eastAsia="zh-CN" w:bidi="ar"/>
        </w:rPr>
        <w:t>三、</w:t>
      </w:r>
      <w:r>
        <w:rPr>
          <w:rFonts w:hint="eastAsia" w:ascii="宋体" w:hAnsi="宋体" w:eastAsia="宋体" w:cs="宋体"/>
          <w:color w:val="333333"/>
          <w:kern w:val="0"/>
          <w:sz w:val="24"/>
          <w:szCs w:val="24"/>
          <w:lang w:bidi="ar"/>
        </w:rPr>
        <w:t>本公司没有处于被责令停业的状态；没有处于被行政主管部门取消投标资格的处罚期内；没有处于财产被接管、冻结、破产的状态；在</w:t>
      </w:r>
      <w:r>
        <w:rPr>
          <w:rFonts w:hint="eastAsia" w:cs="宋体"/>
          <w:color w:val="333333"/>
          <w:kern w:val="0"/>
          <w:sz w:val="24"/>
          <w:szCs w:val="24"/>
          <w:lang w:eastAsia="zh-CN" w:bidi="ar"/>
        </w:rPr>
        <w:t>采购报名</w:t>
      </w:r>
      <w:r>
        <w:rPr>
          <w:rFonts w:hint="eastAsia" w:ascii="宋体" w:hAnsi="宋体" w:eastAsia="宋体" w:cs="宋体"/>
          <w:color w:val="333333"/>
          <w:kern w:val="0"/>
          <w:sz w:val="24"/>
          <w:szCs w:val="24"/>
          <w:lang w:bidi="ar"/>
        </w:rPr>
        <w:t>截止日期前两年内没有行政主管部门以书面认定的重大</w:t>
      </w:r>
      <w:r>
        <w:rPr>
          <w:rFonts w:hint="eastAsia" w:cs="宋体"/>
          <w:color w:val="333333"/>
          <w:kern w:val="0"/>
          <w:sz w:val="24"/>
          <w:szCs w:val="24"/>
          <w:lang w:eastAsia="zh-CN" w:bidi="ar"/>
        </w:rPr>
        <w:t>项目</w:t>
      </w:r>
      <w:r>
        <w:rPr>
          <w:rFonts w:hint="eastAsia" w:ascii="宋体" w:hAnsi="宋体" w:eastAsia="宋体" w:cs="宋体"/>
          <w:color w:val="333333"/>
          <w:kern w:val="0"/>
          <w:sz w:val="24"/>
          <w:szCs w:val="24"/>
          <w:lang w:bidi="ar"/>
        </w:rPr>
        <w:t>质量问题；在陕西政府采购无失信记录查询结果中，本公司在</w:t>
      </w:r>
      <w:r>
        <w:rPr>
          <w:rFonts w:hint="eastAsia" w:cs="宋体"/>
          <w:color w:val="333333"/>
          <w:kern w:val="0"/>
          <w:sz w:val="24"/>
          <w:szCs w:val="24"/>
          <w:lang w:eastAsia="zh-CN" w:bidi="ar"/>
        </w:rPr>
        <w:t>采购报名</w:t>
      </w:r>
      <w:r>
        <w:rPr>
          <w:rFonts w:hint="eastAsia" w:ascii="宋体" w:hAnsi="宋体" w:eastAsia="宋体" w:cs="宋体"/>
          <w:color w:val="333333"/>
          <w:kern w:val="0"/>
          <w:sz w:val="24"/>
          <w:szCs w:val="24"/>
          <w:lang w:bidi="ar"/>
        </w:rPr>
        <w:t>截止时间前两年没有违法犯罪记录。</w:t>
      </w:r>
    </w:p>
    <w:p w14:paraId="50C9BFFB">
      <w:pPr>
        <w:keepNext w:val="0"/>
        <w:keepLines w:val="0"/>
        <w:pageBreakBefore w:val="0"/>
        <w:widowControl/>
        <w:numPr>
          <w:ilvl w:val="0"/>
          <w:numId w:val="2"/>
        </w:numPr>
        <w:kinsoku/>
        <w:wordWrap w:val="0"/>
        <w:topLinePunct w:val="0"/>
        <w:bidi w:val="0"/>
        <w:spacing w:beforeLines="0" w:afterLines="0" w:line="420" w:lineRule="exact"/>
        <w:ind w:left="240" w:leftChars="109" w:firstLine="240" w:firstLine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本公司保证本项目并非联合体投标，本项目由本公司独立承担。本公司违反上</w:t>
      </w:r>
    </w:p>
    <w:p w14:paraId="1AE3E983">
      <w:pPr>
        <w:keepNext w:val="0"/>
        <w:keepLines w:val="0"/>
        <w:pageBreakBefore w:val="0"/>
        <w:widowControl/>
        <w:numPr>
          <w:ilvl w:val="0"/>
          <w:numId w:val="0"/>
        </w:numPr>
        <w:kinsoku/>
        <w:wordWrap w:val="0"/>
        <w:topLinePunct w:val="0"/>
        <w:bidi w:val="0"/>
        <w:spacing w:beforeLines="0" w:afterLines="0" w:line="420" w:lineRule="exact"/>
        <w:ind w:right="0" w:rightChars="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述保证，或本声明陈述与事实不符，经查实，本公司愿意接受公开通报</w:t>
      </w:r>
      <w:r>
        <w:rPr>
          <w:rFonts w:hint="eastAsia" w:cs="宋体"/>
          <w:color w:val="333333"/>
          <w:kern w:val="0"/>
          <w:sz w:val="24"/>
          <w:szCs w:val="24"/>
          <w:lang w:eastAsia="zh-CN" w:bidi="ar"/>
        </w:rPr>
        <w:t>，并</w:t>
      </w:r>
      <w:r>
        <w:rPr>
          <w:rFonts w:hint="eastAsia" w:ascii="宋体" w:hAnsi="宋体" w:eastAsia="宋体" w:cs="宋体"/>
          <w:color w:val="333333"/>
          <w:kern w:val="0"/>
          <w:sz w:val="24"/>
          <w:szCs w:val="24"/>
          <w:lang w:bidi="ar"/>
        </w:rPr>
        <w:t>承担由此带来的法律后果，并自愿停止参加招标投标活动三个月。</w:t>
      </w:r>
    </w:p>
    <w:p w14:paraId="5FC05C3D">
      <w:pPr>
        <w:keepNext w:val="0"/>
        <w:keepLines w:val="0"/>
        <w:pageBreakBefore w:val="0"/>
        <w:widowControl/>
        <w:kinsoku/>
        <w:wordWrap w:val="0"/>
        <w:topLinePunct w:val="0"/>
        <w:bidi w:val="0"/>
        <w:spacing w:beforeLines="0" w:afterLines="0" w:line="420" w:lineRule="exact"/>
        <w:ind w:left="180" w:hanging="240" w:hanging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   </w:t>
      </w:r>
    </w:p>
    <w:p w14:paraId="39EB5BBF">
      <w:pPr>
        <w:keepNext w:val="0"/>
        <w:keepLines w:val="0"/>
        <w:pageBreakBefore w:val="0"/>
        <w:widowControl/>
        <w:kinsoku/>
        <w:wordWrap w:val="0"/>
        <w:topLinePunct w:val="0"/>
        <w:bidi w:val="0"/>
        <w:spacing w:beforeLines="0" w:afterLines="0" w:line="420" w:lineRule="exact"/>
        <w:ind w:left="5601" w:leftChars="255" w:hanging="5040" w:hangingChars="2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特此声明</w:t>
      </w:r>
    </w:p>
    <w:p w14:paraId="5DC3D832">
      <w:pPr>
        <w:keepNext w:val="0"/>
        <w:keepLines w:val="0"/>
        <w:pageBreakBefore w:val="0"/>
        <w:widowControl/>
        <w:kinsoku/>
        <w:wordWrap w:val="0"/>
        <w:topLinePunct w:val="0"/>
        <w:bidi w:val="0"/>
        <w:spacing w:beforeLines="0" w:afterLines="0" w:line="420" w:lineRule="exact"/>
        <w:ind w:left="5598" w:leftChars="2108" w:hanging="960" w:hangingChars="400"/>
        <w:jc w:val="left"/>
        <w:rPr>
          <w:rFonts w:hint="eastAsia" w:ascii="宋体" w:hAnsi="宋体" w:eastAsia="宋体" w:cs="宋体"/>
          <w:color w:val="333333"/>
          <w:kern w:val="0"/>
          <w:sz w:val="24"/>
          <w:szCs w:val="24"/>
          <w:lang w:bidi="ar"/>
        </w:rPr>
      </w:pPr>
    </w:p>
    <w:p w14:paraId="0D43624A">
      <w:pPr>
        <w:keepNext w:val="0"/>
        <w:keepLines w:val="0"/>
        <w:pageBreakBefore w:val="0"/>
        <w:widowControl/>
        <w:kinsoku/>
        <w:wordWrap w:val="0"/>
        <w:topLinePunct w:val="0"/>
        <w:bidi w:val="0"/>
        <w:spacing w:beforeLines="0" w:afterLines="0" w:line="420" w:lineRule="exact"/>
        <w:ind w:left="5598" w:leftChars="2108" w:hanging="960" w:hangingChars="400"/>
        <w:jc w:val="left"/>
        <w:rPr>
          <w:rFonts w:hint="eastAsia" w:ascii="宋体" w:hAnsi="宋体" w:eastAsia="宋体" w:cs="宋体"/>
          <w:color w:val="333333"/>
          <w:kern w:val="0"/>
          <w:sz w:val="24"/>
          <w:szCs w:val="24"/>
          <w:lang w:bidi="ar"/>
        </w:rPr>
      </w:pPr>
    </w:p>
    <w:p w14:paraId="5212BEAD">
      <w:pPr>
        <w:keepNext w:val="0"/>
        <w:keepLines w:val="0"/>
        <w:pageBreakBefore w:val="0"/>
        <w:widowControl/>
        <w:kinsoku/>
        <w:wordWrap w:val="0"/>
        <w:topLinePunct w:val="0"/>
        <w:bidi w:val="0"/>
        <w:spacing w:beforeLines="0" w:afterLines="0" w:line="420" w:lineRule="exact"/>
        <w:ind w:left="5598" w:leftChars="2108" w:hanging="960" w:hangingChars="400"/>
        <w:jc w:val="left"/>
        <w:rPr>
          <w:rFonts w:hint="eastAsia" w:ascii="宋体" w:hAnsi="宋体" w:eastAsia="宋体" w:cs="宋体"/>
          <w:color w:val="333333"/>
          <w:kern w:val="0"/>
          <w:sz w:val="24"/>
          <w:szCs w:val="24"/>
          <w:lang w:bidi="ar"/>
        </w:rPr>
      </w:pPr>
    </w:p>
    <w:p w14:paraId="7139197C">
      <w:pPr>
        <w:keepNext w:val="0"/>
        <w:keepLines w:val="0"/>
        <w:pageBreakBefore w:val="0"/>
        <w:widowControl/>
        <w:kinsoku/>
        <w:wordWrap w:val="0"/>
        <w:topLinePunct w:val="0"/>
        <w:bidi w:val="0"/>
        <w:spacing w:beforeLines="0" w:afterLines="0" w:line="420" w:lineRule="exact"/>
        <w:ind w:left="5598" w:leftChars="2108" w:hanging="960" w:hangingChars="400"/>
        <w:jc w:val="left"/>
        <w:rPr>
          <w:rFonts w:hint="eastAsia" w:ascii="宋体" w:hAnsi="宋体" w:eastAsia="宋体" w:cs="宋体"/>
          <w:color w:val="333333"/>
          <w:kern w:val="0"/>
          <w:sz w:val="24"/>
          <w:szCs w:val="24"/>
          <w:lang w:bidi="ar"/>
        </w:rPr>
      </w:pPr>
    </w:p>
    <w:p w14:paraId="4CB25F23">
      <w:pPr>
        <w:keepNext w:val="0"/>
        <w:keepLines w:val="0"/>
        <w:pageBreakBefore w:val="0"/>
        <w:widowControl/>
        <w:kinsoku/>
        <w:wordWrap w:val="0"/>
        <w:topLinePunct w:val="0"/>
        <w:bidi w:val="0"/>
        <w:spacing w:beforeLines="0" w:afterLines="0" w:line="420" w:lineRule="exact"/>
        <w:ind w:left="5598" w:leftChars="2108" w:hanging="960" w:hangingChars="4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声明企业：</w:t>
      </w:r>
      <w:r>
        <w:rPr>
          <w:rFonts w:hint="eastAsia" w:cs="宋体"/>
          <w:color w:val="333333"/>
          <w:kern w:val="0"/>
          <w:sz w:val="24"/>
          <w:szCs w:val="24"/>
          <w:lang w:eastAsia="zh-CN" w:bidi="ar"/>
        </w:rPr>
        <w:t>（</w:t>
      </w:r>
      <w:r>
        <w:rPr>
          <w:rFonts w:hint="eastAsia" w:ascii="宋体" w:hAnsi="宋体" w:eastAsia="宋体" w:cs="宋体"/>
          <w:color w:val="333333"/>
          <w:kern w:val="0"/>
          <w:sz w:val="24"/>
          <w:szCs w:val="24"/>
          <w:lang w:bidi="ar"/>
        </w:rPr>
        <w:t>企业公章</w:t>
      </w:r>
      <w:r>
        <w:rPr>
          <w:rFonts w:hint="eastAsia" w:cs="宋体"/>
          <w:color w:val="333333"/>
          <w:kern w:val="0"/>
          <w:sz w:val="24"/>
          <w:szCs w:val="24"/>
          <w:lang w:eastAsia="zh-CN" w:bidi="ar"/>
        </w:rPr>
        <w:t>）</w:t>
      </w:r>
    </w:p>
    <w:p w14:paraId="36C44702">
      <w:pPr>
        <w:keepNext w:val="0"/>
        <w:keepLines w:val="0"/>
        <w:pageBreakBefore w:val="0"/>
        <w:widowControl/>
        <w:kinsoku/>
        <w:wordWrap w:val="0"/>
        <w:topLinePunct w:val="0"/>
        <w:bidi w:val="0"/>
        <w:spacing w:beforeLines="0" w:afterLines="0" w:line="420" w:lineRule="exact"/>
        <w:ind w:left="5601" w:leftChars="255" w:hanging="5040" w:hangingChars="2100"/>
        <w:jc w:val="left"/>
        <w:rPr>
          <w:rFonts w:hint="eastAsia" w:ascii="宋体" w:hAnsi="宋体" w:eastAsia="宋体" w:cs="宋体"/>
          <w:color w:val="333333"/>
          <w:kern w:val="0"/>
          <w:sz w:val="24"/>
          <w:szCs w:val="24"/>
          <w:lang w:eastAsia="zh-CN" w:bidi="ar"/>
        </w:rPr>
      </w:pPr>
    </w:p>
    <w:p w14:paraId="2C8ACF79">
      <w:pPr>
        <w:keepNext w:val="0"/>
        <w:keepLines w:val="0"/>
        <w:pageBreakBefore w:val="0"/>
        <w:widowControl/>
        <w:kinsoku/>
        <w:wordWrap w:val="0"/>
        <w:topLinePunct w:val="0"/>
        <w:bidi w:val="0"/>
        <w:spacing w:beforeLines="0" w:afterLines="0" w:line="420" w:lineRule="exact"/>
        <w:ind w:firstLine="1680" w:firstLineChars="7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法定代表人/被授权人（签字或盖章）：                                                   </w:t>
      </w:r>
    </w:p>
    <w:p w14:paraId="7024DB2E">
      <w:pPr>
        <w:keepNext w:val="0"/>
        <w:keepLines w:val="0"/>
        <w:pageBreakBefore w:val="0"/>
        <w:widowControl/>
        <w:kinsoku/>
        <w:wordWrap w:val="0"/>
        <w:topLinePunct w:val="0"/>
        <w:bidi w:val="0"/>
        <w:spacing w:beforeLines="0" w:afterLines="0" w:line="420" w:lineRule="exact"/>
        <w:ind w:left="5650" w:leftChars="2568" w:firstLine="480" w:firstLineChars="2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年  月  日</w:t>
      </w:r>
    </w:p>
    <w:p w14:paraId="21BFC650">
      <w:pPr>
        <w:pStyle w:val="10"/>
        <w:keepNext w:val="0"/>
        <w:keepLines w:val="0"/>
        <w:pageBreakBefore w:val="0"/>
        <w:kinsoku/>
        <w:topLinePunct w:val="0"/>
        <w:bidi w:val="0"/>
        <w:spacing w:line="420" w:lineRule="exact"/>
        <w:rPr>
          <w:rFonts w:hint="eastAsia"/>
          <w:lang w:eastAsia="zh-CN"/>
        </w:rPr>
      </w:pPr>
    </w:p>
    <w:p w14:paraId="707A771D">
      <w:pPr>
        <w:keepNext w:val="0"/>
        <w:keepLines w:val="0"/>
        <w:pageBreakBefore w:val="0"/>
        <w:kinsoku/>
        <w:topLinePunct w:val="0"/>
        <w:bidi w:val="0"/>
        <w:spacing w:before="156" w:beforeLines="50" w:after="156" w:afterLines="50" w:line="420" w:lineRule="exact"/>
        <w:jc w:val="center"/>
        <w:rPr>
          <w:rFonts w:hint="eastAsia" w:ascii="宋体" w:hAnsi="宋体" w:eastAsia="宋体" w:cs="宋体"/>
          <w:b/>
          <w:kern w:val="0"/>
          <w:sz w:val="32"/>
          <w:szCs w:val="32"/>
        </w:rPr>
      </w:pPr>
    </w:p>
    <w:p w14:paraId="3EC84961">
      <w:pPr>
        <w:keepNext w:val="0"/>
        <w:keepLines w:val="0"/>
        <w:pageBreakBefore w:val="0"/>
        <w:kinsoku/>
        <w:topLinePunct w:val="0"/>
        <w:bidi w:val="0"/>
        <w:spacing w:before="32" w:line="420" w:lineRule="exact"/>
        <w:ind w:left="791" w:right="875" w:firstLine="0"/>
        <w:jc w:val="center"/>
        <w:rPr>
          <w:rFonts w:hint="eastAsia"/>
          <w:b/>
          <w:sz w:val="30"/>
          <w:lang w:eastAsia="zh-CN"/>
        </w:rPr>
      </w:pPr>
    </w:p>
    <w:p w14:paraId="61475651">
      <w:pPr>
        <w:keepNext w:val="0"/>
        <w:keepLines w:val="0"/>
        <w:pageBreakBefore w:val="0"/>
        <w:kinsoku/>
        <w:topLinePunct w:val="0"/>
        <w:bidi w:val="0"/>
        <w:spacing w:before="32" w:line="420" w:lineRule="exact"/>
        <w:ind w:left="791" w:right="875" w:firstLine="0"/>
        <w:jc w:val="center"/>
        <w:rPr>
          <w:rFonts w:hint="eastAsia"/>
          <w:b/>
          <w:sz w:val="30"/>
          <w:lang w:eastAsia="zh-CN"/>
        </w:rPr>
      </w:pPr>
    </w:p>
    <w:p w14:paraId="3D91C02D">
      <w:pPr>
        <w:keepNext w:val="0"/>
        <w:keepLines w:val="0"/>
        <w:pageBreakBefore w:val="0"/>
        <w:kinsoku/>
        <w:topLinePunct w:val="0"/>
        <w:bidi w:val="0"/>
        <w:spacing w:before="32" w:line="420" w:lineRule="exact"/>
        <w:ind w:left="791" w:right="875" w:firstLine="0"/>
        <w:jc w:val="center"/>
        <w:rPr>
          <w:rFonts w:hint="eastAsia"/>
          <w:b/>
          <w:sz w:val="30"/>
          <w:lang w:eastAsia="zh-CN"/>
        </w:rPr>
      </w:pPr>
    </w:p>
    <w:p w14:paraId="2E0B9CA5">
      <w:pPr>
        <w:keepNext w:val="0"/>
        <w:keepLines w:val="0"/>
        <w:pageBreakBefore w:val="0"/>
        <w:kinsoku/>
        <w:topLinePunct w:val="0"/>
        <w:bidi w:val="0"/>
        <w:spacing w:before="32" w:line="420" w:lineRule="exact"/>
        <w:ind w:left="791" w:right="875" w:firstLine="0"/>
        <w:jc w:val="center"/>
        <w:rPr>
          <w:rFonts w:hint="eastAsia"/>
          <w:b/>
          <w:sz w:val="30"/>
          <w:lang w:eastAsia="zh-CN"/>
        </w:rPr>
      </w:pPr>
    </w:p>
    <w:p w14:paraId="288CB6E0">
      <w:pPr>
        <w:keepNext w:val="0"/>
        <w:keepLines w:val="0"/>
        <w:pageBreakBefore w:val="0"/>
        <w:kinsoku/>
        <w:topLinePunct w:val="0"/>
        <w:bidi w:val="0"/>
        <w:spacing w:before="32" w:line="420" w:lineRule="exact"/>
        <w:ind w:left="791" w:right="875" w:firstLine="0"/>
        <w:jc w:val="center"/>
        <w:rPr>
          <w:rFonts w:hint="eastAsia"/>
          <w:b/>
          <w:sz w:val="30"/>
          <w:lang w:eastAsia="zh-CN"/>
        </w:rPr>
      </w:pPr>
    </w:p>
    <w:p w14:paraId="20AE5073">
      <w:pPr>
        <w:keepNext w:val="0"/>
        <w:keepLines w:val="0"/>
        <w:pageBreakBefore w:val="0"/>
        <w:kinsoku/>
        <w:topLinePunct w:val="0"/>
        <w:bidi w:val="0"/>
        <w:spacing w:before="32" w:line="420" w:lineRule="exact"/>
        <w:ind w:left="791" w:right="875" w:firstLine="0"/>
        <w:jc w:val="center"/>
        <w:rPr>
          <w:rFonts w:hint="eastAsia"/>
          <w:b/>
          <w:sz w:val="30"/>
          <w:lang w:eastAsia="zh-CN"/>
        </w:rPr>
      </w:pPr>
    </w:p>
    <w:p w14:paraId="52EEC1E2">
      <w:pPr>
        <w:keepNext w:val="0"/>
        <w:keepLines w:val="0"/>
        <w:pageBreakBefore w:val="0"/>
        <w:kinsoku/>
        <w:topLinePunct w:val="0"/>
        <w:bidi w:val="0"/>
        <w:spacing w:before="32" w:line="420" w:lineRule="exact"/>
        <w:ind w:left="791" w:right="875" w:firstLine="0"/>
        <w:jc w:val="center"/>
        <w:rPr>
          <w:rFonts w:hint="eastAsia"/>
          <w:b/>
          <w:sz w:val="30"/>
        </w:rPr>
      </w:pPr>
      <w:r>
        <w:rPr>
          <w:rFonts w:hint="eastAsia"/>
          <w:b/>
          <w:sz w:val="30"/>
          <w:lang w:eastAsia="zh-CN"/>
        </w:rPr>
        <w:t>四</w:t>
      </w:r>
      <w:r>
        <w:rPr>
          <w:rFonts w:hint="eastAsia"/>
          <w:b/>
          <w:sz w:val="30"/>
        </w:rPr>
        <w:t>、业绩证明</w:t>
      </w:r>
    </w:p>
    <w:p w14:paraId="1ABD8300">
      <w:pPr>
        <w:pStyle w:val="7"/>
        <w:keepNext w:val="0"/>
        <w:keepLines w:val="0"/>
        <w:pageBreakBefore w:val="0"/>
        <w:kinsoku/>
        <w:topLinePunct w:val="0"/>
        <w:bidi w:val="0"/>
        <w:spacing w:line="420" w:lineRule="exact"/>
        <w:rPr>
          <w:rFonts w:hint="eastAsia"/>
        </w:rPr>
      </w:pPr>
    </w:p>
    <w:tbl>
      <w:tblPr>
        <w:tblStyle w:val="25"/>
        <w:tblW w:w="92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2"/>
        <w:gridCol w:w="1516"/>
        <w:gridCol w:w="1295"/>
        <w:gridCol w:w="1888"/>
        <w:gridCol w:w="2000"/>
        <w:gridCol w:w="1351"/>
        <w:gridCol w:w="24"/>
      </w:tblGrid>
      <w:tr w14:paraId="0275F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162" w:type="dxa"/>
            <w:vAlign w:val="top"/>
          </w:tcPr>
          <w:p w14:paraId="0C3279F0">
            <w:pPr>
              <w:keepNext w:val="0"/>
              <w:keepLines w:val="0"/>
              <w:pageBreakBefore w:val="0"/>
              <w:kinsoku/>
              <w:topLinePunct w:val="0"/>
              <w:bidi w:val="0"/>
              <w:spacing w:before="256" w:line="420" w:lineRule="exact"/>
              <w:ind w:left="352"/>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年</w:t>
            </w:r>
            <w:r>
              <w:rPr>
                <w:rFonts w:ascii="宋体" w:hAnsi="宋体" w:eastAsia="宋体" w:cs="宋体"/>
                <w:spacing w:val="4"/>
                <w:sz w:val="24"/>
                <w:szCs w:val="24"/>
                <w14:textOutline w14:w="4358" w14:cap="sq" w14:cmpd="sng">
                  <w14:solidFill>
                    <w14:srgbClr w14:val="000000"/>
                  </w14:solidFill>
                  <w14:prstDash w14:val="solid"/>
                  <w14:bevel/>
                </w14:textOutline>
              </w:rPr>
              <w:t>份</w:t>
            </w:r>
          </w:p>
        </w:tc>
        <w:tc>
          <w:tcPr>
            <w:tcW w:w="1516" w:type="dxa"/>
            <w:vAlign w:val="top"/>
          </w:tcPr>
          <w:p w14:paraId="4DC94CE4">
            <w:pPr>
              <w:keepNext w:val="0"/>
              <w:keepLines w:val="0"/>
              <w:pageBreakBefore w:val="0"/>
              <w:kinsoku/>
              <w:topLinePunct w:val="0"/>
              <w:bidi w:val="0"/>
              <w:spacing w:before="255" w:line="420" w:lineRule="exact"/>
              <w:ind w:left="160"/>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采</w:t>
            </w:r>
            <w:r>
              <w:rPr>
                <w:rFonts w:ascii="宋体" w:hAnsi="宋体" w:eastAsia="宋体" w:cs="宋体"/>
                <w:spacing w:val="8"/>
                <w:sz w:val="24"/>
                <w:szCs w:val="24"/>
                <w14:textOutline w14:w="4358" w14:cap="sq" w14:cmpd="sng">
                  <w14:solidFill>
                    <w14:srgbClr w14:val="000000"/>
                  </w14:solidFill>
                  <w14:prstDash w14:val="solid"/>
                  <w14:bevel/>
                </w14:textOutline>
              </w:rPr>
              <w:t>购人名称</w:t>
            </w:r>
          </w:p>
        </w:tc>
        <w:tc>
          <w:tcPr>
            <w:tcW w:w="1295" w:type="dxa"/>
            <w:vAlign w:val="top"/>
          </w:tcPr>
          <w:p w14:paraId="317C11A0">
            <w:pPr>
              <w:keepNext w:val="0"/>
              <w:keepLines w:val="0"/>
              <w:pageBreakBefore w:val="0"/>
              <w:kinsoku/>
              <w:topLinePunct w:val="0"/>
              <w:bidi w:val="0"/>
              <w:spacing w:before="256" w:line="420" w:lineRule="exact"/>
              <w:ind w:left="118"/>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项</w:t>
            </w:r>
            <w:r>
              <w:rPr>
                <w:rFonts w:ascii="宋体" w:hAnsi="宋体" w:eastAsia="宋体" w:cs="宋体"/>
                <w:spacing w:val="7"/>
                <w:sz w:val="24"/>
                <w:szCs w:val="24"/>
                <w14:textOutline w14:w="4358" w14:cap="sq" w14:cmpd="sng">
                  <w14:solidFill>
                    <w14:srgbClr w14:val="000000"/>
                  </w14:solidFill>
                  <w14:prstDash w14:val="solid"/>
                  <w14:bevel/>
                </w14:textOutline>
              </w:rPr>
              <w:t>目名称</w:t>
            </w:r>
          </w:p>
        </w:tc>
        <w:tc>
          <w:tcPr>
            <w:tcW w:w="1888" w:type="dxa"/>
            <w:vAlign w:val="top"/>
          </w:tcPr>
          <w:p w14:paraId="3A0309AA">
            <w:pPr>
              <w:keepNext w:val="0"/>
              <w:keepLines w:val="0"/>
              <w:pageBreakBefore w:val="0"/>
              <w:kinsoku/>
              <w:topLinePunct w:val="0"/>
              <w:bidi w:val="0"/>
              <w:spacing w:before="256" w:line="420" w:lineRule="exact"/>
              <w:ind w:left="118"/>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合同金额</w:t>
            </w:r>
            <w:r>
              <w:rPr>
                <w:rFonts w:ascii="宋体" w:hAnsi="宋体" w:eastAsia="宋体" w:cs="宋体"/>
                <w:spacing w:val="7"/>
                <w:sz w:val="24"/>
                <w:szCs w:val="24"/>
              </w:rPr>
              <w:t xml:space="preserve"> </w:t>
            </w:r>
            <w:r>
              <w:rPr>
                <w:rFonts w:hint="eastAsia" w:cs="宋体"/>
                <w:spacing w:val="7"/>
                <w:sz w:val="24"/>
                <w:szCs w:val="24"/>
                <w:lang w:eastAsia="zh-CN"/>
              </w:rPr>
              <w:t>（</w:t>
            </w:r>
            <w:r>
              <w:rPr>
                <w:rFonts w:ascii="宋体" w:hAnsi="宋体" w:eastAsia="宋体" w:cs="宋体"/>
                <w:spacing w:val="7"/>
                <w:sz w:val="24"/>
                <w:szCs w:val="24"/>
                <w14:textOutline w14:w="4358" w14:cap="sq" w14:cmpd="sng">
                  <w14:solidFill>
                    <w14:srgbClr w14:val="000000"/>
                  </w14:solidFill>
                  <w14:prstDash w14:val="solid"/>
                  <w14:bevel/>
                </w14:textOutline>
              </w:rPr>
              <w:t>元</w:t>
            </w:r>
            <w:r>
              <w:rPr>
                <w:rFonts w:hint="eastAsia" w:cs="宋体"/>
                <w:spacing w:val="7"/>
                <w:sz w:val="24"/>
                <w:szCs w:val="24"/>
                <w:lang w:eastAsia="zh-CN"/>
                <w14:textOutline w14:w="4358" w14:cap="sq" w14:cmpd="sng">
                  <w14:solidFill>
                    <w14:srgbClr w14:val="000000"/>
                  </w14:solidFill>
                  <w14:prstDash w14:val="solid"/>
                  <w14:bevel/>
                </w14:textOutline>
              </w:rPr>
              <w:t>）</w:t>
            </w:r>
          </w:p>
        </w:tc>
        <w:tc>
          <w:tcPr>
            <w:tcW w:w="2000" w:type="dxa"/>
            <w:vAlign w:val="top"/>
          </w:tcPr>
          <w:p w14:paraId="6D3F7FB1">
            <w:pPr>
              <w:keepNext w:val="0"/>
              <w:keepLines w:val="0"/>
              <w:pageBreakBefore w:val="0"/>
              <w:kinsoku/>
              <w:topLinePunct w:val="0"/>
              <w:bidi w:val="0"/>
              <w:spacing w:before="256" w:line="420" w:lineRule="exact"/>
              <w:ind w:left="528"/>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完</w:t>
            </w:r>
            <w:r>
              <w:rPr>
                <w:rFonts w:ascii="宋体" w:hAnsi="宋体" w:eastAsia="宋体" w:cs="宋体"/>
                <w:spacing w:val="7"/>
                <w:sz w:val="24"/>
                <w:szCs w:val="24"/>
                <w14:textOutline w14:w="4358" w14:cap="sq" w14:cmpd="sng">
                  <w14:solidFill>
                    <w14:srgbClr w14:val="000000"/>
                  </w14:solidFill>
                  <w14:prstDash w14:val="solid"/>
                  <w14:bevel/>
                </w14:textOutline>
              </w:rPr>
              <w:t>成时间</w:t>
            </w:r>
          </w:p>
        </w:tc>
        <w:tc>
          <w:tcPr>
            <w:tcW w:w="1351" w:type="dxa"/>
            <w:vAlign w:val="top"/>
          </w:tcPr>
          <w:p w14:paraId="599F2BA4">
            <w:pPr>
              <w:keepNext w:val="0"/>
              <w:keepLines w:val="0"/>
              <w:pageBreakBefore w:val="0"/>
              <w:kinsoku/>
              <w:topLinePunct w:val="0"/>
              <w:bidi w:val="0"/>
              <w:spacing w:before="255" w:line="420" w:lineRule="exact"/>
              <w:ind w:left="452"/>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备</w:t>
            </w:r>
            <w:r>
              <w:rPr>
                <w:rFonts w:ascii="宋体" w:hAnsi="宋体" w:eastAsia="宋体" w:cs="宋体"/>
                <w:spacing w:val="3"/>
                <w:sz w:val="24"/>
                <w:szCs w:val="24"/>
                <w14:textOutline w14:w="4358" w14:cap="sq" w14:cmpd="sng">
                  <w14:solidFill>
                    <w14:srgbClr w14:val="000000"/>
                  </w14:solidFill>
                  <w14:prstDash w14:val="solid"/>
                  <w14:bevel/>
                </w14:textOutline>
              </w:rPr>
              <w:t>注</w:t>
            </w:r>
          </w:p>
        </w:tc>
        <w:tc>
          <w:tcPr>
            <w:tcW w:w="24" w:type="dxa"/>
            <w:vAlign w:val="top"/>
          </w:tcPr>
          <w:p w14:paraId="40BF1C90">
            <w:pPr>
              <w:keepNext w:val="0"/>
              <w:keepLines w:val="0"/>
              <w:pageBreakBefore w:val="0"/>
              <w:kinsoku/>
              <w:topLinePunct w:val="0"/>
              <w:bidi w:val="0"/>
              <w:spacing w:line="420" w:lineRule="exact"/>
              <w:rPr>
                <w:rFonts w:ascii="Arial"/>
                <w:sz w:val="21"/>
              </w:rPr>
            </w:pPr>
          </w:p>
        </w:tc>
      </w:tr>
      <w:tr w14:paraId="32763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799CCFD5">
            <w:pPr>
              <w:keepNext w:val="0"/>
              <w:keepLines w:val="0"/>
              <w:pageBreakBefore w:val="0"/>
              <w:kinsoku/>
              <w:topLinePunct w:val="0"/>
              <w:bidi w:val="0"/>
              <w:spacing w:line="420" w:lineRule="exact"/>
              <w:rPr>
                <w:rFonts w:ascii="Arial"/>
                <w:sz w:val="21"/>
              </w:rPr>
            </w:pPr>
          </w:p>
        </w:tc>
        <w:tc>
          <w:tcPr>
            <w:tcW w:w="1516" w:type="dxa"/>
            <w:vAlign w:val="top"/>
          </w:tcPr>
          <w:p w14:paraId="1DC3DD82">
            <w:pPr>
              <w:keepNext w:val="0"/>
              <w:keepLines w:val="0"/>
              <w:pageBreakBefore w:val="0"/>
              <w:kinsoku/>
              <w:topLinePunct w:val="0"/>
              <w:bidi w:val="0"/>
              <w:spacing w:line="420" w:lineRule="exact"/>
              <w:rPr>
                <w:rFonts w:ascii="Arial"/>
                <w:sz w:val="21"/>
              </w:rPr>
            </w:pPr>
          </w:p>
        </w:tc>
        <w:tc>
          <w:tcPr>
            <w:tcW w:w="1295" w:type="dxa"/>
            <w:vAlign w:val="top"/>
          </w:tcPr>
          <w:p w14:paraId="0226DBB1">
            <w:pPr>
              <w:keepNext w:val="0"/>
              <w:keepLines w:val="0"/>
              <w:pageBreakBefore w:val="0"/>
              <w:kinsoku/>
              <w:topLinePunct w:val="0"/>
              <w:bidi w:val="0"/>
              <w:spacing w:line="420" w:lineRule="exact"/>
              <w:rPr>
                <w:rFonts w:ascii="Arial"/>
                <w:sz w:val="21"/>
              </w:rPr>
            </w:pPr>
          </w:p>
        </w:tc>
        <w:tc>
          <w:tcPr>
            <w:tcW w:w="1888" w:type="dxa"/>
            <w:vAlign w:val="top"/>
          </w:tcPr>
          <w:p w14:paraId="7DD27E72">
            <w:pPr>
              <w:keepNext w:val="0"/>
              <w:keepLines w:val="0"/>
              <w:pageBreakBefore w:val="0"/>
              <w:kinsoku/>
              <w:topLinePunct w:val="0"/>
              <w:bidi w:val="0"/>
              <w:spacing w:line="420" w:lineRule="exact"/>
              <w:rPr>
                <w:rFonts w:ascii="Arial"/>
                <w:sz w:val="21"/>
              </w:rPr>
            </w:pPr>
          </w:p>
        </w:tc>
        <w:tc>
          <w:tcPr>
            <w:tcW w:w="2000" w:type="dxa"/>
            <w:vAlign w:val="top"/>
          </w:tcPr>
          <w:p w14:paraId="610892C5">
            <w:pPr>
              <w:keepNext w:val="0"/>
              <w:keepLines w:val="0"/>
              <w:pageBreakBefore w:val="0"/>
              <w:kinsoku/>
              <w:topLinePunct w:val="0"/>
              <w:bidi w:val="0"/>
              <w:spacing w:line="420" w:lineRule="exact"/>
              <w:rPr>
                <w:rFonts w:ascii="Arial"/>
                <w:sz w:val="21"/>
              </w:rPr>
            </w:pPr>
          </w:p>
        </w:tc>
        <w:tc>
          <w:tcPr>
            <w:tcW w:w="1375" w:type="dxa"/>
            <w:gridSpan w:val="2"/>
            <w:vAlign w:val="top"/>
          </w:tcPr>
          <w:p w14:paraId="382E7FFD">
            <w:pPr>
              <w:keepNext w:val="0"/>
              <w:keepLines w:val="0"/>
              <w:pageBreakBefore w:val="0"/>
              <w:kinsoku/>
              <w:topLinePunct w:val="0"/>
              <w:bidi w:val="0"/>
              <w:spacing w:line="420" w:lineRule="exact"/>
              <w:rPr>
                <w:rFonts w:ascii="Arial"/>
                <w:sz w:val="21"/>
              </w:rPr>
            </w:pPr>
            <w:r>
              <mc:AlternateContent>
                <mc:Choice Requires="wps">
                  <w:drawing>
                    <wp:anchor distT="0" distB="0" distL="114300" distR="114300" simplePos="0" relativeHeight="251669504" behindDoc="0" locked="0" layoutInCell="1" allowOverlap="1">
                      <wp:simplePos x="0" y="0"/>
                      <wp:positionH relativeFrom="rightMargin">
                        <wp:posOffset>-13970</wp:posOffset>
                      </wp:positionH>
                      <wp:positionV relativeFrom="topMargin">
                        <wp:posOffset>-5080</wp:posOffset>
                      </wp:positionV>
                      <wp:extent cx="6350" cy="358140"/>
                      <wp:effectExtent l="0" t="0" r="8890" b="7620"/>
                      <wp:wrapNone/>
                      <wp:docPr id="15" name="矩形 15"/>
                      <wp:cNvGraphicFramePr/>
                      <a:graphic xmlns:a="http://schemas.openxmlformats.org/drawingml/2006/main">
                        <a:graphicData uri="http://schemas.microsoft.com/office/word/2010/wordprocessingShape">
                          <wps:wsp>
                            <wps:cNvSpPr/>
                            <wps:spPr>
                              <a:xfrm>
                                <a:off x="0" y="0"/>
                                <a:ext cx="6350" cy="35814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pt;width:0.5pt;mso-position-horizontal-relative:page;mso-position-vertical-relative:page;z-index:251669504;mso-width-relative:page;mso-height-relative:page;" fillcolor="#000000" filled="t" stroked="f" coordsize="21600,21600" o:gfxdata="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FTmJNUA&#10;AAAGAQAADwAAAAAAAAABACAAAAAiAAAAZHJzL2Rvd25yZXYueG1sUEsBAhQAFAAAAAgAh07iQAPS&#10;3YywAQAAXgMAAA4AAAAAAAAAAQAgAAAAJAEAAGRycy9lMm9Eb2MueG1sUEsFBgAAAAAGAAYAWQEA&#10;AEYFAAAAAA==&#10;">
                      <v:fill on="t" focussize="0,0"/>
                      <v:stroke on="f"/>
                      <v:imagedata o:title=""/>
                      <o:lock v:ext="edit" aspectratio="f"/>
                    </v:rect>
                  </w:pict>
                </mc:Fallback>
              </mc:AlternateContent>
            </w:r>
          </w:p>
        </w:tc>
      </w:tr>
      <w:tr w14:paraId="4C39E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4D808450">
            <w:pPr>
              <w:keepNext w:val="0"/>
              <w:keepLines w:val="0"/>
              <w:pageBreakBefore w:val="0"/>
              <w:kinsoku/>
              <w:topLinePunct w:val="0"/>
              <w:bidi w:val="0"/>
              <w:spacing w:line="420" w:lineRule="exact"/>
              <w:rPr>
                <w:rFonts w:ascii="Arial"/>
                <w:sz w:val="21"/>
              </w:rPr>
            </w:pPr>
          </w:p>
        </w:tc>
        <w:tc>
          <w:tcPr>
            <w:tcW w:w="1516" w:type="dxa"/>
            <w:vAlign w:val="top"/>
          </w:tcPr>
          <w:p w14:paraId="659ACDFB">
            <w:pPr>
              <w:keepNext w:val="0"/>
              <w:keepLines w:val="0"/>
              <w:pageBreakBefore w:val="0"/>
              <w:kinsoku/>
              <w:topLinePunct w:val="0"/>
              <w:bidi w:val="0"/>
              <w:spacing w:line="420" w:lineRule="exact"/>
              <w:rPr>
                <w:rFonts w:ascii="Arial"/>
                <w:sz w:val="21"/>
              </w:rPr>
            </w:pPr>
          </w:p>
        </w:tc>
        <w:tc>
          <w:tcPr>
            <w:tcW w:w="1295" w:type="dxa"/>
            <w:vAlign w:val="top"/>
          </w:tcPr>
          <w:p w14:paraId="33846270">
            <w:pPr>
              <w:keepNext w:val="0"/>
              <w:keepLines w:val="0"/>
              <w:pageBreakBefore w:val="0"/>
              <w:kinsoku/>
              <w:topLinePunct w:val="0"/>
              <w:bidi w:val="0"/>
              <w:spacing w:line="420" w:lineRule="exact"/>
              <w:rPr>
                <w:rFonts w:ascii="Arial"/>
                <w:sz w:val="21"/>
              </w:rPr>
            </w:pPr>
          </w:p>
        </w:tc>
        <w:tc>
          <w:tcPr>
            <w:tcW w:w="1888" w:type="dxa"/>
            <w:vAlign w:val="top"/>
          </w:tcPr>
          <w:p w14:paraId="65404F61">
            <w:pPr>
              <w:keepNext w:val="0"/>
              <w:keepLines w:val="0"/>
              <w:pageBreakBefore w:val="0"/>
              <w:kinsoku/>
              <w:topLinePunct w:val="0"/>
              <w:bidi w:val="0"/>
              <w:spacing w:line="420" w:lineRule="exact"/>
              <w:rPr>
                <w:rFonts w:ascii="Arial"/>
                <w:sz w:val="21"/>
              </w:rPr>
            </w:pPr>
          </w:p>
        </w:tc>
        <w:tc>
          <w:tcPr>
            <w:tcW w:w="2000" w:type="dxa"/>
            <w:vAlign w:val="top"/>
          </w:tcPr>
          <w:p w14:paraId="5F446C1A">
            <w:pPr>
              <w:keepNext w:val="0"/>
              <w:keepLines w:val="0"/>
              <w:pageBreakBefore w:val="0"/>
              <w:kinsoku/>
              <w:topLinePunct w:val="0"/>
              <w:bidi w:val="0"/>
              <w:spacing w:line="420" w:lineRule="exact"/>
              <w:rPr>
                <w:rFonts w:ascii="Arial"/>
                <w:sz w:val="21"/>
              </w:rPr>
            </w:pPr>
          </w:p>
        </w:tc>
        <w:tc>
          <w:tcPr>
            <w:tcW w:w="1375" w:type="dxa"/>
            <w:gridSpan w:val="2"/>
            <w:vAlign w:val="top"/>
          </w:tcPr>
          <w:p w14:paraId="74B6FBD1">
            <w:pPr>
              <w:keepNext w:val="0"/>
              <w:keepLines w:val="0"/>
              <w:pageBreakBefore w:val="0"/>
              <w:kinsoku/>
              <w:topLinePunct w:val="0"/>
              <w:bidi w:val="0"/>
              <w:spacing w:line="420" w:lineRule="exact"/>
              <w:rPr>
                <w:rFonts w:ascii="Arial"/>
                <w:sz w:val="21"/>
              </w:rPr>
            </w:pPr>
            <w:r>
              <mc:AlternateContent>
                <mc:Choice Requires="wps">
                  <w:drawing>
                    <wp:anchor distT="0" distB="0" distL="114300" distR="114300" simplePos="0" relativeHeight="251666432" behindDoc="0" locked="0" layoutInCell="1" allowOverlap="1">
                      <wp:simplePos x="0" y="0"/>
                      <wp:positionH relativeFrom="rightMargin">
                        <wp:posOffset>-13970</wp:posOffset>
                      </wp:positionH>
                      <wp:positionV relativeFrom="topMargin">
                        <wp:posOffset>-5080</wp:posOffset>
                      </wp:positionV>
                      <wp:extent cx="6350" cy="358775"/>
                      <wp:effectExtent l="0" t="0" r="8890" b="6985"/>
                      <wp:wrapNone/>
                      <wp:docPr id="16" name="矩形 16"/>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5pt;width:0.5pt;mso-position-horizontal-relative:page;mso-position-vertical-relative:page;z-index:251666432;mso-width-relative:page;mso-height-relative:page;" fillcolor="#000000" filled="t" stroked="f" coordsize="21600,21600" o:gfxdata="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zUBPPVAAAA&#10;BgEAAA8AAAAAAAAAAQAgAAAAIgAAAGRycy9kb3ducmV2LnhtbFBLAQIUABQAAAAIAIdO4kC38CbN&#10;rgEAAF4DAAAOAAAAAAAAAAEAIAAAACQBAABkcnMvZTJvRG9jLnhtbFBLBQYAAAAABgAGAFkBAABE&#10;BQAAAAA=&#10;">
                      <v:fill on="t" focussize="0,0"/>
                      <v:stroke on="f"/>
                      <v:imagedata o:title=""/>
                      <o:lock v:ext="edit" aspectratio="f"/>
                    </v:rect>
                  </w:pict>
                </mc:Fallback>
              </mc:AlternateContent>
            </w:r>
          </w:p>
        </w:tc>
      </w:tr>
      <w:tr w14:paraId="510A1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162" w:type="dxa"/>
            <w:vAlign w:val="top"/>
          </w:tcPr>
          <w:p w14:paraId="2C57DBBA">
            <w:pPr>
              <w:keepNext w:val="0"/>
              <w:keepLines w:val="0"/>
              <w:pageBreakBefore w:val="0"/>
              <w:kinsoku/>
              <w:topLinePunct w:val="0"/>
              <w:bidi w:val="0"/>
              <w:spacing w:line="420" w:lineRule="exact"/>
              <w:rPr>
                <w:rFonts w:ascii="Arial"/>
                <w:sz w:val="21"/>
              </w:rPr>
            </w:pPr>
          </w:p>
        </w:tc>
        <w:tc>
          <w:tcPr>
            <w:tcW w:w="1516" w:type="dxa"/>
            <w:vAlign w:val="top"/>
          </w:tcPr>
          <w:p w14:paraId="509BDA43">
            <w:pPr>
              <w:keepNext w:val="0"/>
              <w:keepLines w:val="0"/>
              <w:pageBreakBefore w:val="0"/>
              <w:kinsoku/>
              <w:topLinePunct w:val="0"/>
              <w:bidi w:val="0"/>
              <w:spacing w:line="420" w:lineRule="exact"/>
              <w:rPr>
                <w:rFonts w:ascii="Arial"/>
                <w:sz w:val="21"/>
              </w:rPr>
            </w:pPr>
          </w:p>
        </w:tc>
        <w:tc>
          <w:tcPr>
            <w:tcW w:w="1295" w:type="dxa"/>
            <w:vAlign w:val="top"/>
          </w:tcPr>
          <w:p w14:paraId="5D2BFBF2">
            <w:pPr>
              <w:keepNext w:val="0"/>
              <w:keepLines w:val="0"/>
              <w:pageBreakBefore w:val="0"/>
              <w:kinsoku/>
              <w:topLinePunct w:val="0"/>
              <w:bidi w:val="0"/>
              <w:spacing w:line="420" w:lineRule="exact"/>
              <w:rPr>
                <w:rFonts w:ascii="Arial"/>
                <w:sz w:val="21"/>
              </w:rPr>
            </w:pPr>
          </w:p>
        </w:tc>
        <w:tc>
          <w:tcPr>
            <w:tcW w:w="1888" w:type="dxa"/>
            <w:vAlign w:val="top"/>
          </w:tcPr>
          <w:p w14:paraId="2353BC9A">
            <w:pPr>
              <w:keepNext w:val="0"/>
              <w:keepLines w:val="0"/>
              <w:pageBreakBefore w:val="0"/>
              <w:kinsoku/>
              <w:topLinePunct w:val="0"/>
              <w:bidi w:val="0"/>
              <w:spacing w:line="420" w:lineRule="exact"/>
              <w:rPr>
                <w:rFonts w:ascii="Arial"/>
                <w:sz w:val="21"/>
              </w:rPr>
            </w:pPr>
          </w:p>
        </w:tc>
        <w:tc>
          <w:tcPr>
            <w:tcW w:w="2000" w:type="dxa"/>
            <w:vAlign w:val="top"/>
          </w:tcPr>
          <w:p w14:paraId="454F5098">
            <w:pPr>
              <w:keepNext w:val="0"/>
              <w:keepLines w:val="0"/>
              <w:pageBreakBefore w:val="0"/>
              <w:kinsoku/>
              <w:topLinePunct w:val="0"/>
              <w:bidi w:val="0"/>
              <w:spacing w:line="420" w:lineRule="exact"/>
              <w:rPr>
                <w:rFonts w:ascii="Arial"/>
                <w:sz w:val="21"/>
              </w:rPr>
            </w:pPr>
          </w:p>
        </w:tc>
        <w:tc>
          <w:tcPr>
            <w:tcW w:w="1375" w:type="dxa"/>
            <w:gridSpan w:val="2"/>
            <w:vAlign w:val="top"/>
          </w:tcPr>
          <w:p w14:paraId="20C475E6">
            <w:pPr>
              <w:keepNext w:val="0"/>
              <w:keepLines w:val="0"/>
              <w:pageBreakBefore w:val="0"/>
              <w:kinsoku/>
              <w:topLinePunct w:val="0"/>
              <w:bidi w:val="0"/>
              <w:spacing w:line="420" w:lineRule="exact"/>
              <w:rPr>
                <w:rFonts w:ascii="Arial"/>
                <w:sz w:val="21"/>
              </w:rPr>
            </w:pPr>
            <w:r>
              <mc:AlternateContent>
                <mc:Choice Requires="wps">
                  <w:drawing>
                    <wp:anchor distT="0" distB="0" distL="114300" distR="114300" simplePos="0" relativeHeight="251667456" behindDoc="0" locked="0" layoutInCell="1" allowOverlap="1">
                      <wp:simplePos x="0" y="0"/>
                      <wp:positionH relativeFrom="rightMargin">
                        <wp:posOffset>-13970</wp:posOffset>
                      </wp:positionH>
                      <wp:positionV relativeFrom="topMargin">
                        <wp:posOffset>-4445</wp:posOffset>
                      </wp:positionV>
                      <wp:extent cx="6350" cy="336550"/>
                      <wp:effectExtent l="0" t="0" r="8890" b="13970"/>
                      <wp:wrapNone/>
                      <wp:docPr id="17" name="矩形 17"/>
                      <wp:cNvGraphicFramePr/>
                      <a:graphic xmlns:a="http://schemas.openxmlformats.org/drawingml/2006/main">
                        <a:graphicData uri="http://schemas.microsoft.com/office/word/2010/wordprocessingShape">
                          <wps:wsp>
                            <wps:cNvSpPr/>
                            <wps:spPr>
                              <a:xfrm>
                                <a:off x="0" y="0"/>
                                <a:ext cx="6350" cy="3365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6.5pt;width:0.5pt;mso-position-horizontal-relative:page;mso-position-vertical-relative:page;z-index:251667456;mso-width-relative:page;mso-height-relative:page;" fillcolor="#000000" filled="t" stroked="f" coordsize="21600,21600" o:gfxdata="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7MkMtUAAAAG&#10;AQAADwAAAAAAAAABACAAAAAiAAAAZHJzL2Rvd25yZXYueG1sUEsBAhQAFAAAAAgAh07iQN16FAit&#10;AQAAXgMAAA4AAAAAAAAAAQAgAAAAJAEAAGRycy9lMm9Eb2MueG1sUEsFBgAAAAAGAAYAWQEAAEMF&#10;AAAAAA==&#10;">
                      <v:fill on="t" focussize="0,0"/>
                      <v:stroke on="f"/>
                      <v:imagedata o:title=""/>
                      <o:lock v:ext="edit" aspectratio="f"/>
                    </v:rect>
                  </w:pict>
                </mc:Fallback>
              </mc:AlternateContent>
            </w:r>
          </w:p>
        </w:tc>
      </w:tr>
      <w:tr w14:paraId="1AA06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485CFF39">
            <w:pPr>
              <w:keepNext w:val="0"/>
              <w:keepLines w:val="0"/>
              <w:pageBreakBefore w:val="0"/>
              <w:kinsoku/>
              <w:topLinePunct w:val="0"/>
              <w:bidi w:val="0"/>
              <w:spacing w:line="420" w:lineRule="exact"/>
              <w:rPr>
                <w:rFonts w:ascii="Arial"/>
                <w:sz w:val="21"/>
              </w:rPr>
            </w:pPr>
          </w:p>
        </w:tc>
        <w:tc>
          <w:tcPr>
            <w:tcW w:w="1516" w:type="dxa"/>
            <w:vAlign w:val="top"/>
          </w:tcPr>
          <w:p w14:paraId="6A075C53">
            <w:pPr>
              <w:keepNext w:val="0"/>
              <w:keepLines w:val="0"/>
              <w:pageBreakBefore w:val="0"/>
              <w:kinsoku/>
              <w:topLinePunct w:val="0"/>
              <w:bidi w:val="0"/>
              <w:spacing w:line="420" w:lineRule="exact"/>
              <w:rPr>
                <w:rFonts w:ascii="Arial"/>
                <w:sz w:val="21"/>
              </w:rPr>
            </w:pPr>
          </w:p>
        </w:tc>
        <w:tc>
          <w:tcPr>
            <w:tcW w:w="1295" w:type="dxa"/>
            <w:vAlign w:val="top"/>
          </w:tcPr>
          <w:p w14:paraId="01084959">
            <w:pPr>
              <w:keepNext w:val="0"/>
              <w:keepLines w:val="0"/>
              <w:pageBreakBefore w:val="0"/>
              <w:kinsoku/>
              <w:topLinePunct w:val="0"/>
              <w:bidi w:val="0"/>
              <w:spacing w:line="420" w:lineRule="exact"/>
              <w:rPr>
                <w:rFonts w:ascii="Arial"/>
                <w:sz w:val="21"/>
              </w:rPr>
            </w:pPr>
          </w:p>
        </w:tc>
        <w:tc>
          <w:tcPr>
            <w:tcW w:w="1888" w:type="dxa"/>
            <w:vAlign w:val="top"/>
          </w:tcPr>
          <w:p w14:paraId="0FD72023">
            <w:pPr>
              <w:keepNext w:val="0"/>
              <w:keepLines w:val="0"/>
              <w:pageBreakBefore w:val="0"/>
              <w:kinsoku/>
              <w:topLinePunct w:val="0"/>
              <w:bidi w:val="0"/>
              <w:spacing w:line="420" w:lineRule="exact"/>
              <w:rPr>
                <w:rFonts w:ascii="Arial"/>
                <w:sz w:val="21"/>
              </w:rPr>
            </w:pPr>
          </w:p>
        </w:tc>
        <w:tc>
          <w:tcPr>
            <w:tcW w:w="2000" w:type="dxa"/>
            <w:vAlign w:val="top"/>
          </w:tcPr>
          <w:p w14:paraId="76587853">
            <w:pPr>
              <w:keepNext w:val="0"/>
              <w:keepLines w:val="0"/>
              <w:pageBreakBefore w:val="0"/>
              <w:kinsoku/>
              <w:topLinePunct w:val="0"/>
              <w:bidi w:val="0"/>
              <w:spacing w:line="420" w:lineRule="exact"/>
              <w:rPr>
                <w:rFonts w:ascii="Arial"/>
                <w:sz w:val="21"/>
              </w:rPr>
            </w:pPr>
          </w:p>
        </w:tc>
        <w:tc>
          <w:tcPr>
            <w:tcW w:w="1375" w:type="dxa"/>
            <w:gridSpan w:val="2"/>
            <w:vAlign w:val="top"/>
          </w:tcPr>
          <w:p w14:paraId="6444F635">
            <w:pPr>
              <w:keepNext w:val="0"/>
              <w:keepLines w:val="0"/>
              <w:pageBreakBefore w:val="0"/>
              <w:kinsoku/>
              <w:topLinePunct w:val="0"/>
              <w:bidi w:val="0"/>
              <w:spacing w:line="420" w:lineRule="exact"/>
              <w:rPr>
                <w:rFonts w:ascii="Arial"/>
                <w:sz w:val="21"/>
              </w:rPr>
            </w:pPr>
            <w:r>
              <mc:AlternateContent>
                <mc:Choice Requires="wps">
                  <w:drawing>
                    <wp:anchor distT="0" distB="0" distL="114300" distR="114300" simplePos="0" relativeHeight="251670528" behindDoc="0" locked="0" layoutInCell="1" allowOverlap="1">
                      <wp:simplePos x="0" y="0"/>
                      <wp:positionH relativeFrom="rightMargin">
                        <wp:posOffset>-13970</wp:posOffset>
                      </wp:positionH>
                      <wp:positionV relativeFrom="topMargin">
                        <wp:posOffset>-4445</wp:posOffset>
                      </wp:positionV>
                      <wp:extent cx="6350" cy="358775"/>
                      <wp:effectExtent l="0" t="0" r="8890" b="6985"/>
                      <wp:wrapNone/>
                      <wp:docPr id="18" name="矩形 18"/>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8.25pt;width:0.5pt;mso-position-horizontal-relative:page;mso-position-vertical-relative:page;z-index:251670528;mso-width-relative:page;mso-height-relative:page;" fillcolor="#000000" filled="t" stroked="f" coordsize="21600,21600" o:gfxdata="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yOl3nVAAAA&#10;BgEAAA8AAAAAAAAAAQAgAAAAIgAAAGRycy9kb3ducmV2LnhtbFBLAQIUABQAAAAIAIdO4kA+1BDS&#10;rgEAAF4DAAAOAAAAAAAAAAEAIAAAACQBAABkcnMvZTJvRG9jLnhtbFBLBQYAAAAABgAGAFkBAABE&#10;BQAAAAA=&#10;">
                      <v:fill on="t" focussize="0,0"/>
                      <v:stroke on="f"/>
                      <v:imagedata o:title=""/>
                      <o:lock v:ext="edit" aspectratio="f"/>
                    </v:rect>
                  </w:pict>
                </mc:Fallback>
              </mc:AlternateContent>
            </w:r>
          </w:p>
        </w:tc>
      </w:tr>
      <w:tr w14:paraId="747F8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2C67C320">
            <w:pPr>
              <w:keepNext w:val="0"/>
              <w:keepLines w:val="0"/>
              <w:pageBreakBefore w:val="0"/>
              <w:kinsoku/>
              <w:topLinePunct w:val="0"/>
              <w:bidi w:val="0"/>
              <w:spacing w:line="420" w:lineRule="exact"/>
              <w:rPr>
                <w:rFonts w:ascii="Arial"/>
                <w:sz w:val="21"/>
              </w:rPr>
            </w:pPr>
          </w:p>
        </w:tc>
        <w:tc>
          <w:tcPr>
            <w:tcW w:w="1516" w:type="dxa"/>
            <w:vAlign w:val="top"/>
          </w:tcPr>
          <w:p w14:paraId="7CF37BC7">
            <w:pPr>
              <w:keepNext w:val="0"/>
              <w:keepLines w:val="0"/>
              <w:pageBreakBefore w:val="0"/>
              <w:kinsoku/>
              <w:topLinePunct w:val="0"/>
              <w:bidi w:val="0"/>
              <w:spacing w:line="420" w:lineRule="exact"/>
              <w:rPr>
                <w:rFonts w:ascii="Arial"/>
                <w:sz w:val="21"/>
              </w:rPr>
            </w:pPr>
          </w:p>
        </w:tc>
        <w:tc>
          <w:tcPr>
            <w:tcW w:w="1295" w:type="dxa"/>
            <w:vAlign w:val="top"/>
          </w:tcPr>
          <w:p w14:paraId="3E57F912">
            <w:pPr>
              <w:keepNext w:val="0"/>
              <w:keepLines w:val="0"/>
              <w:pageBreakBefore w:val="0"/>
              <w:kinsoku/>
              <w:topLinePunct w:val="0"/>
              <w:bidi w:val="0"/>
              <w:spacing w:line="420" w:lineRule="exact"/>
              <w:rPr>
                <w:rFonts w:ascii="Arial"/>
                <w:sz w:val="21"/>
              </w:rPr>
            </w:pPr>
          </w:p>
        </w:tc>
        <w:tc>
          <w:tcPr>
            <w:tcW w:w="1888" w:type="dxa"/>
            <w:vAlign w:val="top"/>
          </w:tcPr>
          <w:p w14:paraId="10574FE5">
            <w:pPr>
              <w:keepNext w:val="0"/>
              <w:keepLines w:val="0"/>
              <w:pageBreakBefore w:val="0"/>
              <w:kinsoku/>
              <w:topLinePunct w:val="0"/>
              <w:bidi w:val="0"/>
              <w:spacing w:line="420" w:lineRule="exact"/>
              <w:rPr>
                <w:rFonts w:ascii="Arial"/>
                <w:sz w:val="21"/>
              </w:rPr>
            </w:pPr>
          </w:p>
        </w:tc>
        <w:tc>
          <w:tcPr>
            <w:tcW w:w="2000" w:type="dxa"/>
            <w:vAlign w:val="top"/>
          </w:tcPr>
          <w:p w14:paraId="4A5C5866">
            <w:pPr>
              <w:keepNext w:val="0"/>
              <w:keepLines w:val="0"/>
              <w:pageBreakBefore w:val="0"/>
              <w:kinsoku/>
              <w:topLinePunct w:val="0"/>
              <w:bidi w:val="0"/>
              <w:spacing w:line="420" w:lineRule="exact"/>
              <w:rPr>
                <w:rFonts w:ascii="Arial"/>
                <w:sz w:val="21"/>
              </w:rPr>
            </w:pPr>
          </w:p>
        </w:tc>
        <w:tc>
          <w:tcPr>
            <w:tcW w:w="1375" w:type="dxa"/>
            <w:gridSpan w:val="2"/>
            <w:vAlign w:val="top"/>
          </w:tcPr>
          <w:p w14:paraId="5803F911">
            <w:pPr>
              <w:keepNext w:val="0"/>
              <w:keepLines w:val="0"/>
              <w:pageBreakBefore w:val="0"/>
              <w:kinsoku/>
              <w:topLinePunct w:val="0"/>
              <w:bidi w:val="0"/>
              <w:spacing w:line="420" w:lineRule="exact"/>
              <w:rPr>
                <w:rFonts w:ascii="Arial"/>
                <w:sz w:val="21"/>
              </w:rPr>
            </w:pPr>
            <w:r>
              <mc:AlternateContent>
                <mc:Choice Requires="wps">
                  <w:drawing>
                    <wp:anchor distT="0" distB="0" distL="114300" distR="114300" simplePos="0" relativeHeight="251668480" behindDoc="0" locked="0" layoutInCell="1" allowOverlap="1">
                      <wp:simplePos x="0" y="0"/>
                      <wp:positionH relativeFrom="rightMargin">
                        <wp:posOffset>-13970</wp:posOffset>
                      </wp:positionH>
                      <wp:positionV relativeFrom="topMargin">
                        <wp:posOffset>-3810</wp:posOffset>
                      </wp:positionV>
                      <wp:extent cx="6350" cy="358775"/>
                      <wp:effectExtent l="0" t="0" r="8890" b="6985"/>
                      <wp:wrapNone/>
                      <wp:docPr id="19" name="矩形 19"/>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05pt;height:28.25pt;width:0.5pt;mso-position-horizontal-relative:page;mso-position-vertical-relative:page;z-index:251668480;mso-width-relative:page;mso-height-relative:page;" fillcolor="#000000" filled="t" stroked="f" coordsize="21600,21600" o:gfxdata="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wZ62HVAAAA&#10;BgEAAA8AAAAAAAAAAQAgAAAAIgAAAGRycy9kb3ducmV2LnhtbFBLAQIUABQAAAAIAIdO4kDyicby&#10;rgEAAF4DAAAOAAAAAAAAAAEAIAAAACQBAABkcnMvZTJvRG9jLnhtbFBLBQYAAAAABgAGAFkBAABE&#10;BQAAAAA=&#10;">
                      <v:fill on="t" focussize="0,0"/>
                      <v:stroke on="f"/>
                      <v:imagedata o:title=""/>
                      <o:lock v:ext="edit" aspectratio="f"/>
                    </v:rect>
                  </w:pict>
                </mc:Fallback>
              </mc:AlternateContent>
            </w:r>
          </w:p>
        </w:tc>
      </w:tr>
      <w:tr w14:paraId="2F0CA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162" w:type="dxa"/>
            <w:vAlign w:val="top"/>
          </w:tcPr>
          <w:p w14:paraId="1F69EAD6">
            <w:pPr>
              <w:keepNext w:val="0"/>
              <w:keepLines w:val="0"/>
              <w:pageBreakBefore w:val="0"/>
              <w:kinsoku/>
              <w:topLinePunct w:val="0"/>
              <w:bidi w:val="0"/>
              <w:spacing w:line="420" w:lineRule="exact"/>
              <w:rPr>
                <w:rFonts w:ascii="Arial"/>
                <w:sz w:val="21"/>
              </w:rPr>
            </w:pPr>
          </w:p>
        </w:tc>
        <w:tc>
          <w:tcPr>
            <w:tcW w:w="1516" w:type="dxa"/>
            <w:vAlign w:val="top"/>
          </w:tcPr>
          <w:p w14:paraId="71017401">
            <w:pPr>
              <w:keepNext w:val="0"/>
              <w:keepLines w:val="0"/>
              <w:pageBreakBefore w:val="0"/>
              <w:kinsoku/>
              <w:topLinePunct w:val="0"/>
              <w:bidi w:val="0"/>
              <w:spacing w:line="420" w:lineRule="exact"/>
              <w:rPr>
                <w:rFonts w:ascii="Arial"/>
                <w:sz w:val="21"/>
              </w:rPr>
            </w:pPr>
          </w:p>
        </w:tc>
        <w:tc>
          <w:tcPr>
            <w:tcW w:w="1295" w:type="dxa"/>
            <w:vAlign w:val="top"/>
          </w:tcPr>
          <w:p w14:paraId="40F29A81">
            <w:pPr>
              <w:keepNext w:val="0"/>
              <w:keepLines w:val="0"/>
              <w:pageBreakBefore w:val="0"/>
              <w:kinsoku/>
              <w:topLinePunct w:val="0"/>
              <w:bidi w:val="0"/>
              <w:spacing w:line="420" w:lineRule="exact"/>
              <w:rPr>
                <w:rFonts w:ascii="Arial"/>
                <w:sz w:val="21"/>
              </w:rPr>
            </w:pPr>
          </w:p>
        </w:tc>
        <w:tc>
          <w:tcPr>
            <w:tcW w:w="1888" w:type="dxa"/>
            <w:vAlign w:val="top"/>
          </w:tcPr>
          <w:p w14:paraId="1F7A46D8">
            <w:pPr>
              <w:keepNext w:val="0"/>
              <w:keepLines w:val="0"/>
              <w:pageBreakBefore w:val="0"/>
              <w:kinsoku/>
              <w:topLinePunct w:val="0"/>
              <w:bidi w:val="0"/>
              <w:spacing w:line="420" w:lineRule="exact"/>
              <w:rPr>
                <w:rFonts w:ascii="Arial"/>
                <w:sz w:val="21"/>
              </w:rPr>
            </w:pPr>
          </w:p>
        </w:tc>
        <w:tc>
          <w:tcPr>
            <w:tcW w:w="2000" w:type="dxa"/>
            <w:vAlign w:val="top"/>
          </w:tcPr>
          <w:p w14:paraId="0A0EFBF8">
            <w:pPr>
              <w:keepNext w:val="0"/>
              <w:keepLines w:val="0"/>
              <w:pageBreakBefore w:val="0"/>
              <w:kinsoku/>
              <w:topLinePunct w:val="0"/>
              <w:bidi w:val="0"/>
              <w:spacing w:line="420" w:lineRule="exact"/>
              <w:rPr>
                <w:rFonts w:ascii="Arial"/>
                <w:sz w:val="21"/>
              </w:rPr>
            </w:pPr>
          </w:p>
        </w:tc>
        <w:tc>
          <w:tcPr>
            <w:tcW w:w="1375" w:type="dxa"/>
            <w:gridSpan w:val="2"/>
            <w:vAlign w:val="top"/>
          </w:tcPr>
          <w:p w14:paraId="12C7ECF8">
            <w:pPr>
              <w:keepNext w:val="0"/>
              <w:keepLines w:val="0"/>
              <w:pageBreakBefore w:val="0"/>
              <w:kinsoku/>
              <w:topLinePunct w:val="0"/>
              <w:bidi w:val="0"/>
              <w:spacing w:line="420" w:lineRule="exact"/>
              <w:rPr>
                <w:rFonts w:ascii="Arial"/>
                <w:sz w:val="21"/>
              </w:rPr>
            </w:pPr>
            <w:r>
              <mc:AlternateContent>
                <mc:Choice Requires="wps">
                  <w:drawing>
                    <wp:anchor distT="0" distB="0" distL="114300" distR="114300" simplePos="0" relativeHeight="251671552" behindDoc="0" locked="0" layoutInCell="1" allowOverlap="1">
                      <wp:simplePos x="0" y="0"/>
                      <wp:positionH relativeFrom="rightMargin">
                        <wp:posOffset>-13970</wp:posOffset>
                      </wp:positionH>
                      <wp:positionV relativeFrom="topMargin">
                        <wp:posOffset>-3175</wp:posOffset>
                      </wp:positionV>
                      <wp:extent cx="6350" cy="386715"/>
                      <wp:effectExtent l="0" t="0" r="8890" b="9525"/>
                      <wp:wrapNone/>
                      <wp:docPr id="20" name="矩形 20"/>
                      <wp:cNvGraphicFramePr/>
                      <a:graphic xmlns:a="http://schemas.openxmlformats.org/drawingml/2006/main">
                        <a:graphicData uri="http://schemas.microsoft.com/office/word/2010/wordprocessingShape">
                          <wps:wsp>
                            <wps:cNvSpPr/>
                            <wps:spPr>
                              <a:xfrm>
                                <a:off x="0" y="0"/>
                                <a:ext cx="6350" cy="386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pt;height:30.45pt;width:0.5pt;mso-position-horizontal-relative:page;mso-position-vertical-relative:page;z-index:251671552;mso-width-relative:page;mso-height-relative:page;" fillcolor="#000000" filled="t" stroked="f" coordsize="21600,21600" o:gfxdata="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uWHjdUAAAAG&#10;AQAADwAAAAAAAAABACAAAAAiAAAAZHJzL2Rvd25yZXYueG1sUEsBAhQAFAAAAAgAh07iQCkRb3Ct&#10;AQAAXgMAAA4AAAAAAAAAAQAgAAAAJAEAAGRycy9lMm9Eb2MueG1sUEsFBgAAAAAGAAYAWQEAAEMF&#10;AAAAAA==&#10;">
                      <v:fill on="t" focussize="0,0"/>
                      <v:stroke on="f"/>
                      <v:imagedata o:title=""/>
                      <o:lock v:ext="edit" aspectratio="f"/>
                    </v:rect>
                  </w:pict>
                </mc:Fallback>
              </mc:AlternateContent>
            </w:r>
          </w:p>
        </w:tc>
      </w:tr>
    </w:tbl>
    <w:p w14:paraId="4C243AC2">
      <w:pPr>
        <w:keepNext w:val="0"/>
        <w:keepLines w:val="0"/>
        <w:pageBreakBefore w:val="0"/>
        <w:kinsoku/>
        <w:topLinePunct w:val="0"/>
        <w:bidi w:val="0"/>
        <w:spacing w:before="212" w:line="420" w:lineRule="exact"/>
        <w:ind w:left="455"/>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说</w:t>
      </w:r>
      <w:r>
        <w:rPr>
          <w:rFonts w:ascii="宋体" w:hAnsi="宋体" w:eastAsia="宋体" w:cs="宋体"/>
          <w:spacing w:val="10"/>
          <w:sz w:val="24"/>
          <w:szCs w:val="24"/>
          <w14:textOutline w14:w="4358" w14:cap="sq" w14:cmpd="sng">
            <w14:solidFill>
              <w14:srgbClr w14:val="000000"/>
            </w14:solidFill>
            <w14:prstDash w14:val="solid"/>
            <w14:bevel/>
          </w14:textOutline>
        </w:rPr>
        <w:t>明</w:t>
      </w:r>
      <w:r>
        <w:rPr>
          <w:rFonts w:ascii="宋体" w:hAnsi="宋体" w:eastAsia="宋体" w:cs="宋体"/>
          <w:spacing w:val="8"/>
          <w:sz w:val="24"/>
          <w:szCs w:val="24"/>
          <w14:textOutline w14:w="4358" w14:cap="sq" w14:cmpd="sng">
            <w14:solidFill>
              <w14:srgbClr w14:val="000000"/>
            </w14:solidFill>
            <w14:prstDash w14:val="solid"/>
            <w14:bevel/>
          </w14:textOutline>
        </w:rPr>
        <w:t>：1、后附业绩证明材料</w:t>
      </w:r>
      <w:r>
        <w:rPr>
          <w:rFonts w:hint="eastAsia" w:cs="宋体"/>
          <w:spacing w:val="8"/>
          <w:sz w:val="24"/>
          <w:szCs w:val="24"/>
          <w:lang w:eastAsia="zh-CN"/>
          <w14:textOutline w14:w="4358" w14:cap="sq" w14:cmpd="sng">
            <w14:solidFill>
              <w14:srgbClr w14:val="000000"/>
            </w14:solidFill>
            <w14:prstDash w14:val="solid"/>
            <w14:bevel/>
          </w14:textOutline>
        </w:rPr>
        <w:t>（施工合同或中标通知书）</w:t>
      </w:r>
      <w:r>
        <w:rPr>
          <w:rFonts w:ascii="宋体" w:hAnsi="宋体" w:eastAsia="宋体" w:cs="宋体"/>
          <w:spacing w:val="8"/>
          <w:sz w:val="24"/>
          <w:szCs w:val="24"/>
          <w14:textOutline w14:w="4358" w14:cap="sq" w14:cmpd="sng">
            <w14:solidFill>
              <w14:srgbClr w14:val="000000"/>
            </w14:solidFill>
            <w14:prstDash w14:val="solid"/>
            <w14:bevel/>
          </w14:textOutline>
        </w:rPr>
        <w:t>。</w:t>
      </w:r>
    </w:p>
    <w:p w14:paraId="5631F3B1">
      <w:pPr>
        <w:keepNext w:val="0"/>
        <w:keepLines w:val="0"/>
        <w:pageBreakBefore w:val="0"/>
        <w:kinsoku/>
        <w:topLinePunct w:val="0"/>
        <w:bidi w:val="0"/>
        <w:spacing w:before="237" w:line="420" w:lineRule="exact"/>
        <w:ind w:left="452" w:right="463" w:firstLine="722"/>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、供应商应如实列出以上情况，如有隐瞒，一经查实将导致其响应文件</w:t>
      </w:r>
      <w:r>
        <w:rPr>
          <w:rFonts w:ascii="宋体" w:hAnsi="宋体" w:eastAsia="宋体" w:cs="宋体"/>
          <w:spacing w:val="8"/>
          <w:sz w:val="24"/>
          <w:szCs w:val="24"/>
          <w14:textOutline w14:w="4358" w14:cap="sq" w14:cmpd="sng">
            <w14:solidFill>
              <w14:srgbClr w14:val="000000"/>
            </w14:solidFill>
            <w14:prstDash w14:val="solid"/>
            <w14:bevel/>
          </w14:textOutline>
        </w:rPr>
        <w:t>被</w:t>
      </w:r>
      <w:r>
        <w:rPr>
          <w:rFonts w:ascii="宋体" w:hAnsi="宋体" w:eastAsia="宋体" w:cs="宋体"/>
          <w:spacing w:val="5"/>
          <w:sz w:val="24"/>
          <w:szCs w:val="24"/>
          <w14:textOutline w14:w="4358" w14:cap="sq" w14:cmpd="sng">
            <w14:solidFill>
              <w14:srgbClr w14:val="000000"/>
            </w14:solidFill>
            <w14:prstDash w14:val="solid"/>
            <w14:bevel/>
          </w14:textOutline>
        </w:rPr>
        <w:t>拒绝。</w:t>
      </w:r>
    </w:p>
    <w:p w14:paraId="00BF5E6D">
      <w:pPr>
        <w:keepNext w:val="0"/>
        <w:keepLines w:val="0"/>
        <w:pageBreakBefore w:val="0"/>
        <w:kinsoku/>
        <w:topLinePunct w:val="0"/>
        <w:bidi w:val="0"/>
        <w:spacing w:line="420" w:lineRule="exact"/>
        <w:rPr>
          <w:rFonts w:ascii="Arial"/>
          <w:sz w:val="21"/>
        </w:rPr>
      </w:pPr>
    </w:p>
    <w:p w14:paraId="25911C26">
      <w:pPr>
        <w:keepNext w:val="0"/>
        <w:keepLines w:val="0"/>
        <w:pageBreakBefore w:val="0"/>
        <w:kinsoku/>
        <w:topLinePunct w:val="0"/>
        <w:bidi w:val="0"/>
        <w:spacing w:line="420" w:lineRule="exact"/>
        <w:rPr>
          <w:rFonts w:ascii="Arial"/>
          <w:sz w:val="21"/>
        </w:rPr>
      </w:pPr>
    </w:p>
    <w:p w14:paraId="149019F7">
      <w:pPr>
        <w:keepNext w:val="0"/>
        <w:keepLines w:val="0"/>
        <w:pageBreakBefore w:val="0"/>
        <w:kinsoku/>
        <w:topLinePunct w:val="0"/>
        <w:bidi w:val="0"/>
        <w:spacing w:before="75" w:line="420" w:lineRule="exact"/>
        <w:ind w:firstLine="4046" w:firstLineChars="1700"/>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hint="eastAsia" w:cs="宋体"/>
          <w:sz w:val="24"/>
          <w:szCs w:val="24"/>
          <w:u w:val="single" w:color="auto"/>
          <w:lang w:eastAsia="zh-CN"/>
        </w:rPr>
        <w:t>（</w:t>
      </w:r>
      <w:r>
        <w:rPr>
          <w:rFonts w:ascii="宋体" w:hAnsi="宋体" w:eastAsia="宋体" w:cs="宋体"/>
          <w:sz w:val="24"/>
          <w:szCs w:val="24"/>
        </w:rPr>
        <w:t>单位盖章</w:t>
      </w:r>
      <w:r>
        <w:rPr>
          <w:rFonts w:hint="eastAsia" w:cs="宋体"/>
          <w:sz w:val="24"/>
          <w:szCs w:val="24"/>
          <w:lang w:eastAsia="zh-CN"/>
        </w:rPr>
        <w:t>）</w:t>
      </w:r>
    </w:p>
    <w:p w14:paraId="32BDEE1A">
      <w:pPr>
        <w:keepNext w:val="0"/>
        <w:keepLines w:val="0"/>
        <w:pageBreakBefore w:val="0"/>
        <w:kinsoku/>
        <w:topLinePunct w:val="0"/>
        <w:bidi w:val="0"/>
        <w:spacing w:line="420" w:lineRule="exact"/>
        <w:rPr>
          <w:rFonts w:ascii="Arial"/>
          <w:sz w:val="24"/>
          <w:szCs w:val="24"/>
        </w:rPr>
      </w:pPr>
    </w:p>
    <w:p w14:paraId="6311FFE5">
      <w:pPr>
        <w:keepNext w:val="0"/>
        <w:keepLines w:val="0"/>
        <w:pageBreakBefore w:val="0"/>
        <w:kinsoku/>
        <w:topLinePunct w:val="0"/>
        <w:bidi w:val="0"/>
        <w:spacing w:line="420" w:lineRule="exact"/>
        <w:rPr>
          <w:rFonts w:ascii="Arial"/>
          <w:sz w:val="24"/>
          <w:szCs w:val="24"/>
        </w:rPr>
      </w:pPr>
    </w:p>
    <w:p w14:paraId="4353D287">
      <w:pPr>
        <w:keepNext w:val="0"/>
        <w:keepLines w:val="0"/>
        <w:pageBreakBefore w:val="0"/>
        <w:kinsoku/>
        <w:topLinePunct w:val="0"/>
        <w:bidi w:val="0"/>
        <w:spacing w:before="75" w:line="420" w:lineRule="exact"/>
        <w:ind w:right="382"/>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hint="eastAsia" w:cs="宋体"/>
          <w:spacing w:val="1"/>
          <w:sz w:val="24"/>
          <w:szCs w:val="24"/>
          <w:u w:val="single" w:color="auto"/>
          <w:lang w:eastAsia="zh-CN"/>
        </w:rPr>
        <w:t>（</w:t>
      </w:r>
      <w:r>
        <w:rPr>
          <w:rFonts w:ascii="宋体" w:hAnsi="宋体" w:eastAsia="宋体" w:cs="宋体"/>
          <w:spacing w:val="1"/>
          <w:sz w:val="24"/>
          <w:szCs w:val="24"/>
        </w:rPr>
        <w:t>签字或盖章</w:t>
      </w:r>
      <w:r>
        <w:rPr>
          <w:rFonts w:hint="eastAsia" w:cs="宋体"/>
          <w:spacing w:val="1"/>
          <w:sz w:val="24"/>
          <w:szCs w:val="24"/>
          <w:lang w:eastAsia="zh-CN"/>
        </w:rPr>
        <w:t>）</w:t>
      </w:r>
    </w:p>
    <w:p w14:paraId="4CF186E3">
      <w:pPr>
        <w:keepNext w:val="0"/>
        <w:keepLines w:val="0"/>
        <w:pageBreakBefore w:val="0"/>
        <w:kinsoku/>
        <w:topLinePunct w:val="0"/>
        <w:bidi w:val="0"/>
        <w:spacing w:line="420" w:lineRule="exact"/>
        <w:rPr>
          <w:rFonts w:ascii="Arial"/>
          <w:sz w:val="21"/>
        </w:rPr>
      </w:pPr>
    </w:p>
    <w:p w14:paraId="6B159DEF">
      <w:pPr>
        <w:keepNext w:val="0"/>
        <w:keepLines w:val="0"/>
        <w:pageBreakBefore w:val="0"/>
        <w:kinsoku/>
        <w:topLinePunct w:val="0"/>
        <w:bidi w:val="0"/>
        <w:spacing w:before="75" w:line="420" w:lineRule="exact"/>
        <w:ind w:firstLine="4760" w:firstLineChars="2000"/>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14:paraId="6C86D191">
      <w:pPr>
        <w:keepNext w:val="0"/>
        <w:keepLines w:val="0"/>
        <w:pageBreakBefore w:val="0"/>
        <w:kinsoku/>
        <w:topLinePunct w:val="0"/>
        <w:bidi w:val="0"/>
        <w:spacing w:line="420" w:lineRule="exact"/>
        <w:rPr>
          <w:sz w:val="24"/>
          <w:szCs w:val="24"/>
        </w:rPr>
        <w:sectPr>
          <w:footerReference r:id="rId15" w:type="default"/>
          <w:pgSz w:w="11906" w:h="16839"/>
          <w:pgMar w:top="1431" w:right="1307" w:bottom="1170" w:left="1356" w:header="680" w:footer="680" w:gutter="0"/>
          <w:pgNumType w:fmt="decimal"/>
          <w:cols w:space="720" w:num="1"/>
        </w:sectPr>
      </w:pPr>
    </w:p>
    <w:p w14:paraId="584E8D26">
      <w:pPr>
        <w:keepNext w:val="0"/>
        <w:keepLines w:val="0"/>
        <w:pageBreakBefore w:val="0"/>
        <w:numPr>
          <w:ilvl w:val="0"/>
          <w:numId w:val="0"/>
        </w:numPr>
        <w:kinsoku/>
        <w:topLinePunct w:val="0"/>
        <w:bidi w:val="0"/>
        <w:spacing w:before="32" w:line="420" w:lineRule="exact"/>
        <w:ind w:left="791" w:leftChars="0" w:right="875" w:rightChars="0"/>
        <w:jc w:val="center"/>
        <w:rPr>
          <w:rFonts w:hint="eastAsia"/>
          <w:b/>
          <w:sz w:val="30"/>
        </w:rPr>
      </w:pPr>
      <w:r>
        <w:rPr>
          <w:rFonts w:hint="eastAsia"/>
          <w:b/>
          <w:sz w:val="30"/>
          <w:lang w:eastAsia="zh-CN"/>
        </w:rPr>
        <w:t>五、</w:t>
      </w:r>
      <w:r>
        <w:rPr>
          <w:rFonts w:hint="eastAsia"/>
          <w:b/>
          <w:sz w:val="30"/>
        </w:rPr>
        <w:t>谈判方案说明书</w:t>
      </w:r>
    </w:p>
    <w:p w14:paraId="170A54D6">
      <w:pPr>
        <w:keepNext w:val="0"/>
        <w:keepLines w:val="0"/>
        <w:pageBreakBefore w:val="0"/>
        <w:numPr>
          <w:ilvl w:val="0"/>
          <w:numId w:val="0"/>
        </w:numPr>
        <w:kinsoku/>
        <w:topLinePunct w:val="0"/>
        <w:bidi w:val="0"/>
        <w:spacing w:line="420" w:lineRule="exact"/>
        <w:ind w:leftChars="200"/>
        <w:jc w:val="center"/>
        <w:rPr>
          <w:rFonts w:hint="default" w:ascii="宋体" w:hAnsi="宋体" w:eastAsia="宋体" w:cs="宋体"/>
          <w:b/>
          <w:bCs/>
          <w:color w:val="auto"/>
          <w:sz w:val="28"/>
          <w:szCs w:val="28"/>
          <w:lang w:val="en-US" w:eastAsia="zh-CN" w:bidi="zh-CN"/>
        </w:rPr>
      </w:pPr>
      <w:r>
        <w:rPr>
          <w:rFonts w:hint="eastAsia" w:cs="宋体"/>
          <w:b/>
          <w:bCs/>
          <w:color w:val="auto"/>
          <w:sz w:val="28"/>
          <w:szCs w:val="28"/>
          <w:lang w:val="en-US" w:eastAsia="zh-CN" w:bidi="zh-CN"/>
        </w:rPr>
        <w:t>格式自拟</w:t>
      </w:r>
    </w:p>
    <w:p w14:paraId="0C17C9A9">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06E39FA7">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37C400EF">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01159195">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0DBCD5F8">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71856C2F">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51B2F3A2">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0300C5B9">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6D0C5554">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2E8F4849">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71E39A78">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4E834031">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41F70F16">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6D5D3B54">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6F1DB78D">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017C6146">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25E6AA25">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0F7B9AD7">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4CE089FF">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2AE0FE9B">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27A2D86D">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200692FE">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69D4E36F">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2EE65378">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630263E4">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593ADDEB">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5CD7353F">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13273A8E">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2473C696">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2D9DBE42">
      <w:pPr>
        <w:keepNext w:val="0"/>
        <w:keepLines w:val="0"/>
        <w:pageBreakBefore w:val="0"/>
        <w:numPr>
          <w:ilvl w:val="0"/>
          <w:numId w:val="0"/>
        </w:numPr>
        <w:kinsoku/>
        <w:topLinePunct w:val="0"/>
        <w:bidi w:val="0"/>
        <w:spacing w:line="420" w:lineRule="exact"/>
        <w:ind w:leftChars="200"/>
        <w:jc w:val="center"/>
        <w:rPr>
          <w:rFonts w:hint="eastAsia" w:ascii="宋体" w:hAnsi="宋体" w:eastAsia="宋体" w:cs="宋体"/>
          <w:b/>
          <w:bCs/>
          <w:color w:val="auto"/>
          <w:sz w:val="28"/>
          <w:szCs w:val="28"/>
          <w:lang w:val="en-US" w:eastAsia="zh-CN" w:bidi="zh-CN"/>
        </w:rPr>
      </w:pPr>
    </w:p>
    <w:p w14:paraId="1BE5946E">
      <w:pPr>
        <w:pStyle w:val="4"/>
        <w:keepNext w:val="0"/>
        <w:keepLines w:val="0"/>
        <w:pageBreakBefore w:val="0"/>
        <w:kinsoku/>
        <w:topLinePunct w:val="0"/>
        <w:bidi w:val="0"/>
        <w:spacing w:before="58" w:line="420" w:lineRule="exact"/>
        <w:ind w:left="793"/>
        <w:rPr>
          <w:b/>
          <w:sz w:val="30"/>
        </w:rPr>
      </w:pPr>
      <w:r>
        <w:rPr>
          <w:rFonts w:hint="eastAsia"/>
          <w:lang w:eastAsia="zh-CN"/>
        </w:rPr>
        <w:t>六、</w:t>
      </w:r>
      <w:r>
        <w:t>供应商拒绝政府采购领域商业贿赂承诺书</w:t>
      </w:r>
    </w:p>
    <w:p w14:paraId="7B920912">
      <w:pPr>
        <w:pStyle w:val="10"/>
        <w:keepNext w:val="0"/>
        <w:keepLines w:val="0"/>
        <w:pageBreakBefore w:val="0"/>
        <w:kinsoku/>
        <w:topLinePunct w:val="0"/>
        <w:bidi w:val="0"/>
        <w:spacing w:before="11" w:line="420" w:lineRule="exact"/>
        <w:rPr>
          <w:b/>
          <w:sz w:val="23"/>
        </w:rPr>
      </w:pPr>
    </w:p>
    <w:p w14:paraId="2D029EAB">
      <w:pPr>
        <w:pStyle w:val="10"/>
        <w:keepNext w:val="0"/>
        <w:keepLines w:val="0"/>
        <w:pageBreakBefore w:val="0"/>
        <w:kinsoku/>
        <w:topLinePunct w:val="0"/>
        <w:bidi w:val="0"/>
        <w:spacing w:before="1" w:line="420" w:lineRule="exact"/>
        <w:ind w:left="348" w:right="376" w:firstLine="480"/>
      </w:pPr>
      <w:r>
        <w:t>为响应党中央、国务院关于治理政府采购领域商业贿赂行为的号召，我单位在此庄严承诺：</w:t>
      </w:r>
    </w:p>
    <w:p w14:paraId="1AA9945D">
      <w:pPr>
        <w:pStyle w:val="26"/>
        <w:keepNext w:val="0"/>
        <w:keepLines w:val="0"/>
        <w:pageBreakBefore w:val="0"/>
        <w:numPr>
          <w:ilvl w:val="0"/>
          <w:numId w:val="3"/>
        </w:numPr>
        <w:tabs>
          <w:tab w:val="left" w:pos="1070"/>
        </w:tabs>
        <w:kinsoku/>
        <w:topLinePunct w:val="0"/>
        <w:bidi w:val="0"/>
        <w:spacing w:before="2" w:after="0" w:afterLines="1" w:afterAutospacing="0" w:line="420" w:lineRule="exact"/>
        <w:ind w:left="1069" w:right="0" w:hanging="242"/>
        <w:jc w:val="left"/>
        <w:rPr>
          <w:sz w:val="24"/>
        </w:rPr>
      </w:pPr>
      <w:r>
        <w:rPr>
          <w:sz w:val="24"/>
        </w:rPr>
        <w:t>在参与政府采购活动中遵纪守法、诚信经营、公平竞标。</w:t>
      </w:r>
    </w:p>
    <w:p w14:paraId="1449DEBC">
      <w:pPr>
        <w:pStyle w:val="26"/>
        <w:keepNext w:val="0"/>
        <w:keepLines w:val="0"/>
        <w:pageBreakBefore w:val="0"/>
        <w:numPr>
          <w:ilvl w:val="0"/>
          <w:numId w:val="3"/>
        </w:numPr>
        <w:tabs>
          <w:tab w:val="left" w:pos="1070"/>
        </w:tabs>
        <w:kinsoku/>
        <w:topLinePunct w:val="0"/>
        <w:bidi w:val="0"/>
        <w:spacing w:before="0" w:beforeAutospacing="0" w:after="0" w:line="420" w:lineRule="exact"/>
        <w:ind w:left="348" w:right="431" w:firstLine="480"/>
        <w:jc w:val="left"/>
        <w:rPr>
          <w:sz w:val="24"/>
        </w:rPr>
      </w:pPr>
      <w:r>
        <w:rPr>
          <w:spacing w:val="-6"/>
          <w:sz w:val="24"/>
        </w:rPr>
        <w:t>不向政府采购人、采购代理机构和政府采购评审专家进行任何形式的商业贿赂</w:t>
      </w:r>
      <w:r>
        <w:rPr>
          <w:sz w:val="24"/>
        </w:rPr>
        <w:t>以谋取交易机会。</w:t>
      </w:r>
    </w:p>
    <w:p w14:paraId="7E91192B">
      <w:pPr>
        <w:pStyle w:val="26"/>
        <w:keepNext w:val="0"/>
        <w:keepLines w:val="0"/>
        <w:pageBreakBefore w:val="0"/>
        <w:numPr>
          <w:ilvl w:val="0"/>
          <w:numId w:val="3"/>
        </w:numPr>
        <w:tabs>
          <w:tab w:val="left" w:pos="1070"/>
          <w:tab w:val="left" w:pos="9240"/>
        </w:tabs>
        <w:kinsoku/>
        <w:topLinePunct w:val="0"/>
        <w:bidi w:val="0"/>
        <w:spacing w:before="2" w:after="0" w:line="420" w:lineRule="exact"/>
        <w:ind w:left="348" w:right="635" w:firstLine="480"/>
        <w:jc w:val="left"/>
        <w:rPr>
          <w:sz w:val="24"/>
        </w:rPr>
      </w:pPr>
      <w:r>
        <w:rPr>
          <w:spacing w:val="-1"/>
          <w:sz w:val="24"/>
        </w:rPr>
        <w:t>不向政府采购代理机构和采购人提供虚假资质文件或采用虚假应标方式参与</w:t>
      </w:r>
      <w:r>
        <w:rPr>
          <w:sz w:val="24"/>
        </w:rPr>
        <w:t>政府采购市场竞争并谋取中标、成交。</w:t>
      </w:r>
    </w:p>
    <w:p w14:paraId="14AA2231">
      <w:pPr>
        <w:pStyle w:val="26"/>
        <w:keepNext w:val="0"/>
        <w:keepLines w:val="0"/>
        <w:pageBreakBefore w:val="0"/>
        <w:numPr>
          <w:ilvl w:val="0"/>
          <w:numId w:val="3"/>
        </w:numPr>
        <w:tabs>
          <w:tab w:val="left" w:pos="1070"/>
        </w:tabs>
        <w:kinsoku/>
        <w:topLinePunct w:val="0"/>
        <w:bidi w:val="0"/>
        <w:spacing w:before="0" w:after="0" w:afterAutospacing="0" w:line="420" w:lineRule="exact"/>
        <w:ind w:left="1069" w:right="0" w:hanging="242"/>
        <w:jc w:val="left"/>
        <w:rPr>
          <w:sz w:val="24"/>
        </w:rPr>
      </w:pPr>
      <w:r>
        <w:rPr>
          <w:sz w:val="24"/>
        </w:rPr>
        <w:t>不采取“围标、陪标”等商业欺诈手段获得政府采购定单。</w:t>
      </w:r>
    </w:p>
    <w:p w14:paraId="2E8C19A9">
      <w:pPr>
        <w:pStyle w:val="26"/>
        <w:keepNext w:val="0"/>
        <w:keepLines w:val="0"/>
        <w:pageBreakBefore w:val="0"/>
        <w:numPr>
          <w:ilvl w:val="0"/>
          <w:numId w:val="3"/>
        </w:numPr>
        <w:tabs>
          <w:tab w:val="left" w:pos="1070"/>
        </w:tabs>
        <w:kinsoku/>
        <w:topLinePunct w:val="0"/>
        <w:bidi w:val="0"/>
        <w:spacing w:before="0" w:beforeAutospacing="0" w:after="0" w:afterAutospacing="0" w:line="420" w:lineRule="exact"/>
        <w:ind w:left="1069" w:right="0" w:hanging="242"/>
        <w:jc w:val="left"/>
        <w:rPr>
          <w:sz w:val="24"/>
        </w:rPr>
      </w:pPr>
      <w:r>
        <w:rPr>
          <w:sz w:val="24"/>
        </w:rPr>
        <w:t>不采取不正当手段诋毁、排挤其他供应商。</w:t>
      </w:r>
    </w:p>
    <w:p w14:paraId="47F98C2F">
      <w:pPr>
        <w:pStyle w:val="26"/>
        <w:keepNext w:val="0"/>
        <w:keepLines w:val="0"/>
        <w:pageBreakBefore w:val="0"/>
        <w:numPr>
          <w:ilvl w:val="0"/>
          <w:numId w:val="3"/>
        </w:numPr>
        <w:tabs>
          <w:tab w:val="left" w:pos="1070"/>
        </w:tabs>
        <w:kinsoku/>
        <w:topLinePunct w:val="0"/>
        <w:bidi w:val="0"/>
        <w:spacing w:before="0" w:beforeAutospacing="0" w:after="0" w:afterAutospacing="0" w:line="420" w:lineRule="exact"/>
        <w:ind w:left="1069" w:right="0" w:hanging="242"/>
        <w:jc w:val="left"/>
        <w:rPr>
          <w:sz w:val="24"/>
        </w:rPr>
      </w:pPr>
      <w:r>
        <w:rPr>
          <w:sz w:val="24"/>
        </w:rPr>
        <w:t>不在提供商品和服务时“偷梁换柱、以次充好”损害采购人的合法权益。</w:t>
      </w:r>
    </w:p>
    <w:p w14:paraId="100C3351">
      <w:pPr>
        <w:pStyle w:val="26"/>
        <w:keepNext w:val="0"/>
        <w:keepLines w:val="0"/>
        <w:pageBreakBefore w:val="0"/>
        <w:numPr>
          <w:ilvl w:val="0"/>
          <w:numId w:val="3"/>
        </w:numPr>
        <w:tabs>
          <w:tab w:val="left" w:pos="1070"/>
        </w:tabs>
        <w:kinsoku/>
        <w:topLinePunct w:val="0"/>
        <w:bidi w:val="0"/>
        <w:spacing w:before="0" w:beforeAutospacing="0" w:after="0" w:line="420" w:lineRule="exact"/>
        <w:ind w:left="348" w:right="431" w:firstLine="480"/>
        <w:jc w:val="left"/>
        <w:rPr>
          <w:sz w:val="24"/>
        </w:rPr>
      </w:pPr>
      <w:r>
        <w:rPr>
          <w:spacing w:val="-6"/>
          <w:sz w:val="24"/>
        </w:rPr>
        <w:t>不与采购人、采购代理机</w:t>
      </w:r>
      <w:r>
        <w:rPr>
          <w:rFonts w:hint="eastAsia"/>
          <w:spacing w:val="-6"/>
          <w:sz w:val="24"/>
          <w:lang w:eastAsia="zh-CN"/>
        </w:rPr>
        <w:t>构和</w:t>
      </w:r>
      <w:r>
        <w:rPr>
          <w:spacing w:val="-6"/>
          <w:sz w:val="24"/>
        </w:rPr>
        <w:t>政府采购评审专家或</w:t>
      </w:r>
      <w:r>
        <w:rPr>
          <w:rFonts w:hint="eastAsia"/>
          <w:spacing w:val="-6"/>
          <w:sz w:val="24"/>
          <w:lang w:eastAsia="zh-CN"/>
        </w:rPr>
        <w:t>其他</w:t>
      </w:r>
      <w:r>
        <w:rPr>
          <w:spacing w:val="-6"/>
          <w:sz w:val="24"/>
        </w:rPr>
        <w:t>供应商恶意串通，进行质</w:t>
      </w:r>
      <w:r>
        <w:rPr>
          <w:sz w:val="24"/>
        </w:rPr>
        <w:t>疑和投诉，维护政府采购市场秩序。</w:t>
      </w:r>
    </w:p>
    <w:p w14:paraId="7087FC08">
      <w:pPr>
        <w:pStyle w:val="26"/>
        <w:keepNext w:val="0"/>
        <w:keepLines w:val="0"/>
        <w:pageBreakBefore w:val="0"/>
        <w:numPr>
          <w:ilvl w:val="0"/>
          <w:numId w:val="3"/>
        </w:numPr>
        <w:tabs>
          <w:tab w:val="left" w:pos="1070"/>
        </w:tabs>
        <w:kinsoku/>
        <w:topLinePunct w:val="0"/>
        <w:bidi w:val="0"/>
        <w:spacing w:before="0" w:after="0" w:line="420" w:lineRule="exact"/>
        <w:ind w:left="348" w:right="395" w:firstLine="480"/>
        <w:jc w:val="left"/>
        <w:rPr>
          <w:sz w:val="24"/>
        </w:rPr>
      </w:pPr>
      <w:r>
        <w:rPr>
          <w:spacing w:val="-1"/>
          <w:sz w:val="24"/>
        </w:rPr>
        <w:t xml:space="preserve">尊重和接受政府采购监督管理部门的监督和政府采购代理机构招标采购要求， </w:t>
      </w:r>
      <w:r>
        <w:rPr>
          <w:sz w:val="24"/>
        </w:rPr>
        <w:t>承担因违约行为给采购人造成的损失。</w:t>
      </w:r>
    </w:p>
    <w:p w14:paraId="3AEC3FFC">
      <w:pPr>
        <w:pStyle w:val="26"/>
        <w:keepNext w:val="0"/>
        <w:keepLines w:val="0"/>
        <w:pageBreakBefore w:val="0"/>
        <w:numPr>
          <w:ilvl w:val="0"/>
          <w:numId w:val="3"/>
        </w:numPr>
        <w:tabs>
          <w:tab w:val="left" w:pos="1070"/>
          <w:tab w:val="left" w:pos="5868"/>
        </w:tabs>
        <w:kinsoku/>
        <w:topLinePunct w:val="0"/>
        <w:bidi w:val="0"/>
        <w:spacing w:before="2" w:after="0" w:line="420" w:lineRule="exact"/>
        <w:ind w:left="1068" w:right="1595" w:hanging="240"/>
        <w:jc w:val="left"/>
        <w:rPr>
          <w:sz w:val="24"/>
        </w:rPr>
      </w:pPr>
      <w:r>
        <w:rPr>
          <w:sz w:val="24"/>
        </w:rPr>
        <w:t>不发生其他有悖于政府采购公开、公平、公正和诚信原则的行为</w:t>
      </w:r>
      <w:r>
        <w:rPr>
          <w:spacing w:val="-17"/>
          <w:sz w:val="24"/>
        </w:rPr>
        <w:t>。</w:t>
      </w:r>
    </w:p>
    <w:p w14:paraId="1AEAD79A">
      <w:pPr>
        <w:pStyle w:val="26"/>
        <w:keepNext w:val="0"/>
        <w:keepLines w:val="0"/>
        <w:pageBreakBefore w:val="0"/>
        <w:numPr>
          <w:ilvl w:val="0"/>
          <w:numId w:val="0"/>
        </w:numPr>
        <w:tabs>
          <w:tab w:val="left" w:pos="1070"/>
          <w:tab w:val="left" w:pos="5868"/>
        </w:tabs>
        <w:kinsoku/>
        <w:topLinePunct w:val="0"/>
        <w:bidi w:val="0"/>
        <w:spacing w:before="2" w:after="0" w:line="420" w:lineRule="exact"/>
        <w:ind w:left="828" w:leftChars="0" w:right="1595" w:rightChars="0"/>
        <w:jc w:val="left"/>
        <w:rPr>
          <w:sz w:val="24"/>
        </w:rPr>
      </w:pPr>
    </w:p>
    <w:p w14:paraId="45ABE18F">
      <w:pPr>
        <w:pStyle w:val="26"/>
        <w:keepNext w:val="0"/>
        <w:keepLines w:val="0"/>
        <w:pageBreakBefore w:val="0"/>
        <w:numPr>
          <w:ilvl w:val="0"/>
          <w:numId w:val="0"/>
        </w:numPr>
        <w:tabs>
          <w:tab w:val="left" w:pos="1070"/>
          <w:tab w:val="left" w:pos="5868"/>
        </w:tabs>
        <w:kinsoku/>
        <w:topLinePunct w:val="0"/>
        <w:bidi w:val="0"/>
        <w:spacing w:before="2" w:after="0" w:line="420" w:lineRule="exact"/>
        <w:ind w:right="1595" w:rightChars="0" w:firstLine="960" w:firstLineChars="400"/>
        <w:jc w:val="left"/>
        <w:rPr>
          <w:sz w:val="24"/>
        </w:rPr>
      </w:pPr>
      <w:r>
        <w:rPr>
          <w:sz w:val="24"/>
        </w:rPr>
        <w:t>承诺单位：</w:t>
      </w:r>
      <w:r>
        <w:rPr>
          <w:sz w:val="24"/>
          <w:u w:val="single"/>
        </w:rPr>
        <w:t xml:space="preserve"> </w:t>
      </w:r>
      <w:r>
        <w:rPr>
          <w:sz w:val="24"/>
          <w:u w:val="single"/>
        </w:rPr>
        <w:tab/>
      </w:r>
      <w:r>
        <w:rPr>
          <w:sz w:val="24"/>
        </w:rPr>
        <w:t>（盖章）</w:t>
      </w:r>
    </w:p>
    <w:p w14:paraId="712666BE">
      <w:pPr>
        <w:pStyle w:val="10"/>
        <w:keepNext w:val="0"/>
        <w:keepLines w:val="0"/>
        <w:pageBreakBefore w:val="0"/>
        <w:tabs>
          <w:tab w:val="left" w:pos="1788"/>
          <w:tab w:val="left" w:pos="5868"/>
          <w:tab w:val="left" w:pos="5927"/>
        </w:tabs>
        <w:kinsoku/>
        <w:topLinePunct w:val="0"/>
        <w:bidi w:val="0"/>
        <w:spacing w:line="420" w:lineRule="exact"/>
        <w:ind w:left="1439" w:leftChars="436" w:right="2795" w:hanging="480" w:hangingChars="200"/>
        <w:rPr>
          <w:rFonts w:ascii="Times New Roman" w:eastAsia="Times New Roman"/>
        </w:rPr>
      </w:pPr>
      <w:r>
        <w:t>全权代表：</w:t>
      </w:r>
      <w:r>
        <w:rPr>
          <w:u w:val="single"/>
        </w:rPr>
        <w:t xml:space="preserve"> </w:t>
      </w:r>
      <w:r>
        <w:rPr>
          <w:u w:val="single"/>
        </w:rPr>
        <w:tab/>
      </w:r>
      <w:r>
        <w:t>（签字</w:t>
      </w:r>
      <w:r>
        <w:rPr>
          <w:spacing w:val="-17"/>
        </w:rPr>
        <w:t xml:space="preserve">） </w:t>
      </w:r>
      <w:r>
        <w:t>地</w:t>
      </w:r>
      <w:r>
        <w:rPr>
          <w:spacing w:val="-1"/>
        </w:rPr>
        <w:t>址</w:t>
      </w:r>
      <w: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14:paraId="03BA0AB5">
      <w:pPr>
        <w:pStyle w:val="10"/>
        <w:keepNext w:val="0"/>
        <w:keepLines w:val="0"/>
        <w:pageBreakBefore w:val="0"/>
        <w:tabs>
          <w:tab w:val="left" w:pos="1788"/>
          <w:tab w:val="left" w:pos="5927"/>
        </w:tabs>
        <w:kinsoku/>
        <w:topLinePunct w:val="0"/>
        <w:bidi w:val="0"/>
        <w:spacing w:line="420" w:lineRule="exact"/>
        <w:ind w:firstLine="1440" w:firstLineChars="600"/>
        <w:rPr>
          <w:rFonts w:ascii="Times New Roman" w:eastAsia="Times New Roman"/>
        </w:rPr>
      </w:pPr>
      <w:r>
        <w:t>邮</w:t>
      </w:r>
      <w:r>
        <w:rPr>
          <w:spacing w:val="-1"/>
        </w:rPr>
        <w:t>编</w:t>
      </w:r>
      <w:r>
        <w:t>：</w:t>
      </w:r>
      <w:r>
        <w:rPr>
          <w:rFonts w:ascii="Times New Roman" w:eastAsia="Times New Roman"/>
          <w:u w:val="single"/>
        </w:rPr>
        <w:t xml:space="preserve"> </w:t>
      </w:r>
      <w:r>
        <w:rPr>
          <w:rFonts w:ascii="Times New Roman" w:eastAsia="Times New Roman"/>
          <w:u w:val="single"/>
        </w:rPr>
        <w:tab/>
      </w:r>
    </w:p>
    <w:p w14:paraId="3A9584A7">
      <w:pPr>
        <w:pStyle w:val="10"/>
        <w:keepNext w:val="0"/>
        <w:keepLines w:val="0"/>
        <w:pageBreakBefore w:val="0"/>
        <w:tabs>
          <w:tab w:val="left" w:pos="1788"/>
          <w:tab w:val="left" w:pos="5927"/>
        </w:tabs>
        <w:kinsoku/>
        <w:topLinePunct w:val="0"/>
        <w:bidi w:val="0"/>
        <w:spacing w:before="74" w:line="420" w:lineRule="exact"/>
        <w:ind w:firstLine="1440" w:firstLineChars="600"/>
        <w:rPr>
          <w:rFonts w:ascii="Times New Roman" w:eastAsia="Times New Roman"/>
        </w:rPr>
      </w:pPr>
      <w:r>
        <w:t>电</w:t>
      </w:r>
      <w:r>
        <w:rPr>
          <w:spacing w:val="-1"/>
        </w:rPr>
        <w:t>话</w:t>
      </w:r>
      <w:r>
        <w:t>：</w:t>
      </w:r>
      <w:r>
        <w:rPr>
          <w:rFonts w:ascii="Times New Roman" w:eastAsia="Times New Roman"/>
          <w:u w:val="single"/>
        </w:rPr>
        <w:t xml:space="preserve"> </w:t>
      </w:r>
      <w:r>
        <w:rPr>
          <w:rFonts w:ascii="Times New Roman" w:eastAsia="Times New Roman"/>
          <w:u w:val="single"/>
        </w:rPr>
        <w:tab/>
      </w:r>
    </w:p>
    <w:p w14:paraId="1E5B981F">
      <w:pPr>
        <w:pStyle w:val="10"/>
        <w:keepNext w:val="0"/>
        <w:keepLines w:val="0"/>
        <w:pageBreakBefore w:val="0"/>
        <w:kinsoku/>
        <w:topLinePunct w:val="0"/>
        <w:bidi w:val="0"/>
        <w:spacing w:line="420" w:lineRule="exact"/>
        <w:rPr>
          <w:rFonts w:ascii="Times New Roman"/>
          <w:sz w:val="20"/>
        </w:rPr>
      </w:pPr>
    </w:p>
    <w:p w14:paraId="6279D6B2">
      <w:pPr>
        <w:pStyle w:val="10"/>
        <w:keepNext w:val="0"/>
        <w:keepLines w:val="0"/>
        <w:pageBreakBefore w:val="0"/>
        <w:kinsoku/>
        <w:topLinePunct w:val="0"/>
        <w:bidi w:val="0"/>
        <w:spacing w:line="420" w:lineRule="exact"/>
        <w:rPr>
          <w:rFonts w:ascii="Times New Roman"/>
          <w:sz w:val="20"/>
        </w:rPr>
      </w:pPr>
    </w:p>
    <w:p w14:paraId="356299F7">
      <w:pPr>
        <w:pStyle w:val="10"/>
        <w:keepNext w:val="0"/>
        <w:keepLines w:val="0"/>
        <w:pageBreakBefore w:val="0"/>
        <w:kinsoku/>
        <w:topLinePunct w:val="0"/>
        <w:bidi w:val="0"/>
        <w:spacing w:before="10" w:line="420" w:lineRule="exact"/>
        <w:rPr>
          <w:rFonts w:ascii="Times New Roman"/>
          <w:sz w:val="17"/>
        </w:rPr>
      </w:pPr>
    </w:p>
    <w:p w14:paraId="5173928F">
      <w:pPr>
        <w:pStyle w:val="10"/>
        <w:keepNext w:val="0"/>
        <w:keepLines w:val="0"/>
        <w:pageBreakBefore w:val="0"/>
        <w:tabs>
          <w:tab w:val="left" w:pos="6108"/>
          <w:tab w:val="left" w:pos="6828"/>
        </w:tabs>
        <w:kinsoku/>
        <w:topLinePunct w:val="0"/>
        <w:bidi w:val="0"/>
        <w:spacing w:before="67" w:line="420" w:lineRule="exact"/>
        <w:ind w:left="5388"/>
      </w:pPr>
      <w:r>
        <w:t>年</w:t>
      </w:r>
      <w:r>
        <w:tab/>
      </w:r>
      <w:r>
        <w:t>月</w:t>
      </w:r>
      <w:r>
        <w:tab/>
      </w:r>
      <w:r>
        <w:t>日</w:t>
      </w:r>
    </w:p>
    <w:p w14:paraId="7278F2C9">
      <w:pPr>
        <w:keepNext w:val="0"/>
        <w:keepLines w:val="0"/>
        <w:pageBreakBefore w:val="0"/>
        <w:kinsoku/>
        <w:topLinePunct w:val="0"/>
        <w:bidi w:val="0"/>
        <w:spacing w:after="0" w:line="420" w:lineRule="exact"/>
        <w:sectPr>
          <w:footerReference r:id="rId16" w:type="default"/>
          <w:pgSz w:w="11910" w:h="16840"/>
          <w:pgMar w:top="1580" w:right="1040" w:bottom="1420" w:left="1240" w:header="737" w:footer="680" w:gutter="0"/>
          <w:pgNumType w:fmt="decimal"/>
          <w:cols w:space="720" w:num="1"/>
        </w:sectPr>
      </w:pPr>
    </w:p>
    <w:p w14:paraId="38F0BA9A">
      <w:pPr>
        <w:pStyle w:val="5"/>
        <w:keepNext w:val="0"/>
        <w:keepLines w:val="0"/>
        <w:pageBreakBefore w:val="0"/>
        <w:kinsoku/>
        <w:topLinePunct w:val="0"/>
        <w:bidi w:val="0"/>
        <w:spacing w:before="135" w:line="420" w:lineRule="exact"/>
        <w:ind w:left="800" w:right="872"/>
        <w:jc w:val="center"/>
        <w:rPr>
          <w:rFonts w:hint="eastAsia" w:ascii="宋体" w:hAnsi="宋体" w:eastAsia="宋体" w:cs="宋体"/>
          <w:b/>
          <w:bCs/>
          <w:sz w:val="30"/>
          <w:szCs w:val="30"/>
          <w:lang w:val="zh-CN" w:eastAsia="zh-CN" w:bidi="zh-CN"/>
        </w:rPr>
      </w:pPr>
      <w:r>
        <w:rPr>
          <w:rFonts w:hint="eastAsia" w:cs="宋体"/>
          <w:b/>
          <w:bCs/>
          <w:sz w:val="30"/>
          <w:szCs w:val="30"/>
          <w:lang w:val="zh-CN" w:eastAsia="zh-CN" w:bidi="zh-CN"/>
        </w:rPr>
        <w:t>七</w:t>
      </w:r>
      <w:r>
        <w:rPr>
          <w:rFonts w:hint="eastAsia" w:ascii="宋体" w:hAnsi="宋体" w:eastAsia="宋体" w:cs="宋体"/>
          <w:b/>
          <w:bCs/>
          <w:sz w:val="30"/>
          <w:szCs w:val="30"/>
          <w:lang w:val="zh-CN" w:eastAsia="zh-CN" w:bidi="zh-CN"/>
        </w:rPr>
        <w:t>、享受政府采购优惠政策需要提供的资料</w:t>
      </w:r>
    </w:p>
    <w:p w14:paraId="0E4E8474">
      <w:pPr>
        <w:pStyle w:val="5"/>
        <w:keepNext w:val="0"/>
        <w:keepLines w:val="0"/>
        <w:pageBreakBefore w:val="0"/>
        <w:kinsoku/>
        <w:topLinePunct w:val="0"/>
        <w:bidi w:val="0"/>
        <w:spacing w:before="135" w:line="420" w:lineRule="exact"/>
        <w:ind w:left="800" w:right="872"/>
        <w:jc w:val="center"/>
        <w:rPr>
          <w:rFonts w:hint="eastAsia" w:ascii="宋体" w:hAnsi="宋体" w:eastAsia="宋体" w:cs="宋体"/>
          <w:b/>
          <w:bCs/>
          <w:sz w:val="30"/>
          <w:szCs w:val="30"/>
          <w:lang w:val="zh-CN" w:eastAsia="zh-CN" w:bidi="zh-CN"/>
        </w:rPr>
      </w:pPr>
    </w:p>
    <w:p w14:paraId="24CC27B8">
      <w:pPr>
        <w:pStyle w:val="5"/>
        <w:keepNext w:val="0"/>
        <w:keepLines w:val="0"/>
        <w:pageBreakBefore w:val="0"/>
        <w:kinsoku/>
        <w:topLinePunct w:val="0"/>
        <w:bidi w:val="0"/>
        <w:spacing w:before="135" w:line="420" w:lineRule="exact"/>
        <w:ind w:left="800" w:right="872"/>
        <w:jc w:val="center"/>
      </w:pPr>
      <w:r>
        <w:rPr>
          <w:rFonts w:hint="eastAsia"/>
          <w:lang w:eastAsia="zh-CN"/>
        </w:rPr>
        <w:t>中小</w:t>
      </w:r>
      <w:r>
        <w:t>企业声明函（工程、服务）</w:t>
      </w:r>
    </w:p>
    <w:p w14:paraId="3CDE0E5F">
      <w:pPr>
        <w:pStyle w:val="10"/>
        <w:keepNext w:val="0"/>
        <w:keepLines w:val="0"/>
        <w:pageBreakBefore w:val="0"/>
        <w:kinsoku/>
        <w:topLinePunct w:val="0"/>
        <w:bidi w:val="0"/>
        <w:spacing w:before="8" w:line="420" w:lineRule="exact"/>
        <w:rPr>
          <w:b/>
          <w:sz w:val="25"/>
        </w:rPr>
      </w:pPr>
    </w:p>
    <w:p w14:paraId="29F753F4">
      <w:pPr>
        <w:pStyle w:val="10"/>
        <w:keepNext w:val="0"/>
        <w:keepLines w:val="0"/>
        <w:pageBreakBefore w:val="0"/>
        <w:kinsoku/>
        <w:topLinePunct w:val="0"/>
        <w:bidi w:val="0"/>
        <w:spacing w:before="1" w:after="0" w:afterAutospacing="0" w:line="420" w:lineRule="exact"/>
        <w:ind w:left="348" w:right="431" w:firstLine="480"/>
        <w:jc w:val="both"/>
      </w:pPr>
      <w:r>
        <w:rPr>
          <w:spacing w:val="-3"/>
        </w:rPr>
        <w:t>本公司</w:t>
      </w:r>
      <w:r>
        <w:t>（联合体</w:t>
      </w:r>
      <w:r>
        <w:rPr>
          <w:spacing w:val="-5"/>
        </w:rPr>
        <w:t>）</w:t>
      </w:r>
      <w:r>
        <w:rPr>
          <w:spacing w:val="-4"/>
        </w:rPr>
        <w:t>郑重声明，根据《政府采购促进中小企业发展管理办法》</w:t>
      </w:r>
      <w:r>
        <w:t>（</w:t>
      </w:r>
      <w:r>
        <w:rPr>
          <w:spacing w:val="-15"/>
        </w:rPr>
        <w:t>财</w:t>
      </w:r>
      <w:r>
        <w:t>库﹝2020﹞46</w:t>
      </w:r>
      <w:r>
        <w:rPr>
          <w:spacing w:val="27"/>
        </w:rPr>
        <w:t xml:space="preserve"> 号</w:t>
      </w:r>
      <w:r>
        <w:t>）的规定，本公司（联合体）参加</w:t>
      </w:r>
      <w:r>
        <w:rPr>
          <w:u w:val="single"/>
        </w:rPr>
        <w:t>（单位名称）</w:t>
      </w:r>
      <w:r>
        <w:t>的</w:t>
      </w:r>
      <w:r>
        <w:rPr>
          <w:u w:val="single"/>
        </w:rPr>
        <w:t>（项目名称</w:t>
      </w:r>
      <w:r>
        <w:rPr>
          <w:spacing w:val="4"/>
          <w:u w:val="single"/>
        </w:rPr>
        <w:t>）</w:t>
      </w:r>
      <w:r>
        <w:t>采</w:t>
      </w:r>
      <w:r>
        <w:rPr>
          <w:spacing w:val="-4"/>
        </w:rPr>
        <w:t>购活动，工程的施工单位全部为符合政策要求的</w:t>
      </w:r>
      <w:r>
        <w:rPr>
          <w:rFonts w:hint="eastAsia"/>
          <w:spacing w:val="-4"/>
          <w:lang w:eastAsia="zh-CN"/>
        </w:rPr>
        <w:t>中小</w:t>
      </w:r>
      <w:r>
        <w:rPr>
          <w:spacing w:val="-4"/>
        </w:rPr>
        <w:t>企业</w:t>
      </w:r>
      <w:r>
        <w:t>（</w:t>
      </w:r>
      <w:r>
        <w:rPr>
          <w:spacing w:val="-5"/>
        </w:rPr>
        <w:t>或者：服务全部由符合政</w:t>
      </w:r>
      <w:r>
        <w:t>策要求的</w:t>
      </w:r>
      <w:r>
        <w:rPr>
          <w:rFonts w:hint="eastAsia"/>
          <w:lang w:eastAsia="zh-CN"/>
        </w:rPr>
        <w:t>中小</w:t>
      </w:r>
      <w:r>
        <w:t>企业承接</w:t>
      </w:r>
      <w:r>
        <w:rPr>
          <w:spacing w:val="-10"/>
        </w:rPr>
        <w:t>）</w:t>
      </w:r>
      <w:r>
        <w:rPr>
          <w:spacing w:val="-5"/>
        </w:rPr>
        <w:t>。相关企业</w:t>
      </w:r>
      <w:r>
        <w:t>（</w:t>
      </w:r>
      <w:r>
        <w:rPr>
          <w:spacing w:val="-2"/>
        </w:rPr>
        <w:t>含联合体中的</w:t>
      </w:r>
      <w:r>
        <w:rPr>
          <w:rFonts w:hint="eastAsia"/>
          <w:spacing w:val="-2"/>
          <w:lang w:eastAsia="zh-CN"/>
        </w:rPr>
        <w:t>中小</w:t>
      </w:r>
      <w:r>
        <w:rPr>
          <w:spacing w:val="-2"/>
        </w:rPr>
        <w:t>企业、签订分包意向协议的</w:t>
      </w:r>
      <w:r>
        <w:rPr>
          <w:rFonts w:hint="eastAsia"/>
          <w:lang w:eastAsia="zh-CN"/>
        </w:rPr>
        <w:t>中小</w:t>
      </w:r>
      <w:r>
        <w:t>企业）的具体情况如下：</w:t>
      </w:r>
    </w:p>
    <w:p w14:paraId="5D27808A">
      <w:pPr>
        <w:pStyle w:val="26"/>
        <w:keepNext w:val="0"/>
        <w:keepLines w:val="0"/>
        <w:pageBreakBefore w:val="0"/>
        <w:numPr>
          <w:ilvl w:val="0"/>
          <w:numId w:val="4"/>
        </w:numPr>
        <w:tabs>
          <w:tab w:val="left" w:pos="1070"/>
          <w:tab w:val="left" w:pos="5287"/>
        </w:tabs>
        <w:kinsoku/>
        <w:topLinePunct w:val="0"/>
        <w:bidi w:val="0"/>
        <w:spacing w:before="0" w:beforeAutospacing="0" w:after="0" w:afterAutospacing="0" w:line="420" w:lineRule="exact"/>
        <w:ind w:left="348" w:right="428" w:firstLine="480"/>
        <w:jc w:val="both"/>
        <w:rPr>
          <w:sz w:val="24"/>
        </w:rPr>
      </w:pPr>
      <w:r>
        <w:rPr>
          <w:rFonts w:ascii="Times New Roman" w:hAnsi="Times New Roman" w:eastAsia="Times New Roman"/>
          <w:sz w:val="24"/>
          <w:u w:val="single"/>
        </w:rPr>
        <w:t xml:space="preserve">  </w:t>
      </w:r>
      <w:r>
        <w:rPr>
          <w:sz w:val="24"/>
          <w:u w:val="single"/>
        </w:rPr>
        <w:t>（标的名称）</w:t>
      </w:r>
      <w:r>
        <w:rPr>
          <w:spacing w:val="33"/>
          <w:sz w:val="24"/>
        </w:rPr>
        <w:t xml:space="preserve"> </w:t>
      </w:r>
      <w:r>
        <w:rPr>
          <w:sz w:val="24"/>
        </w:rPr>
        <w:t>，属于</w:t>
      </w:r>
      <w:r>
        <w:rPr>
          <w:sz w:val="24"/>
          <w:u w:val="single"/>
        </w:rPr>
        <w:t>（采购文件中明确的所属行业）</w:t>
      </w:r>
      <w:r>
        <w:rPr>
          <w:sz w:val="24"/>
        </w:rPr>
        <w:t>；</w:t>
      </w:r>
      <w:r>
        <w:rPr>
          <w:spacing w:val="30"/>
          <w:sz w:val="24"/>
        </w:rPr>
        <w:t xml:space="preserve"> </w:t>
      </w:r>
      <w:r>
        <w:rPr>
          <w:sz w:val="24"/>
        </w:rPr>
        <w:t>承建（承接）企业</w:t>
      </w:r>
      <w:r>
        <w:rPr>
          <w:spacing w:val="-56"/>
          <w:sz w:val="24"/>
        </w:rPr>
        <w:t>为</w:t>
      </w:r>
      <w:r>
        <w:rPr>
          <w:spacing w:val="-3"/>
          <w:sz w:val="24"/>
        </w:rPr>
        <w:t>（</w:t>
      </w:r>
      <w:r>
        <w:rPr>
          <w:sz w:val="24"/>
          <w:u w:val="single"/>
        </w:rPr>
        <w:t>企业名称</w:t>
      </w:r>
      <w:r>
        <w:rPr>
          <w:spacing w:val="-56"/>
          <w:sz w:val="24"/>
          <w:u w:val="single"/>
        </w:rPr>
        <w:t>）</w:t>
      </w:r>
      <w:r>
        <w:rPr>
          <w:spacing w:val="-56"/>
          <w:sz w:val="24"/>
        </w:rPr>
        <w:t>，</w:t>
      </w:r>
      <w:r>
        <w:rPr>
          <w:sz w:val="24"/>
        </w:rPr>
        <w:t>从业人员</w:t>
      </w:r>
      <w:r>
        <w:rPr>
          <w:sz w:val="24"/>
          <w:u w:val="single"/>
        </w:rPr>
        <w:t xml:space="preserve">    </w:t>
      </w:r>
      <w:r>
        <w:rPr>
          <w:spacing w:val="1"/>
          <w:sz w:val="24"/>
        </w:rPr>
        <w:t xml:space="preserve"> </w:t>
      </w:r>
      <w:r>
        <w:rPr>
          <w:sz w:val="24"/>
        </w:rPr>
        <w:t>人</w:t>
      </w:r>
      <w:r>
        <w:rPr>
          <w:spacing w:val="-56"/>
          <w:sz w:val="24"/>
        </w:rPr>
        <w:t>，</w:t>
      </w:r>
      <w:r>
        <w:rPr>
          <w:sz w:val="24"/>
        </w:rPr>
        <w:t>营业</w:t>
      </w:r>
      <w:r>
        <w:rPr>
          <w:sz w:val="24"/>
          <w:u w:val="single"/>
        </w:rPr>
        <w:t xml:space="preserve"> </w:t>
      </w:r>
      <w:r>
        <w:rPr>
          <w:sz w:val="24"/>
          <w:u w:val="single"/>
        </w:rPr>
        <w:tab/>
      </w:r>
      <w:r>
        <w:rPr>
          <w:sz w:val="24"/>
        </w:rPr>
        <w:t>收入为</w:t>
      </w:r>
      <w:r>
        <w:rPr>
          <w:sz w:val="24"/>
          <w:u w:val="single"/>
        </w:rPr>
        <w:t xml:space="preserve">  </w:t>
      </w:r>
      <w:r>
        <w:rPr>
          <w:spacing w:val="1"/>
          <w:sz w:val="24"/>
        </w:rPr>
        <w:t xml:space="preserve"> </w:t>
      </w:r>
      <w:r>
        <w:rPr>
          <w:sz w:val="24"/>
        </w:rPr>
        <w:t>万元</w:t>
      </w:r>
      <w:r>
        <w:rPr>
          <w:spacing w:val="-56"/>
          <w:sz w:val="24"/>
        </w:rPr>
        <w:t>，</w:t>
      </w:r>
      <w:r>
        <w:rPr>
          <w:sz w:val="24"/>
        </w:rPr>
        <w:t>资产总额为</w:t>
      </w:r>
      <w:r>
        <w:rPr>
          <w:sz w:val="24"/>
          <w:u w:val="single"/>
        </w:rPr>
        <w:t xml:space="preserve">    </w:t>
      </w:r>
      <w:r>
        <w:rPr>
          <w:sz w:val="24"/>
        </w:rPr>
        <w:t xml:space="preserve"> </w:t>
      </w:r>
      <w:r>
        <w:rPr>
          <w:spacing w:val="-14"/>
          <w:sz w:val="24"/>
        </w:rPr>
        <w:t>万</w:t>
      </w:r>
      <w:r>
        <w:rPr>
          <w:sz w:val="24"/>
        </w:rPr>
        <w:t>元¹，属于（</w:t>
      </w:r>
      <w:r>
        <w:rPr>
          <w:rFonts w:hint="eastAsia"/>
          <w:sz w:val="24"/>
          <w:lang w:eastAsia="zh-CN"/>
        </w:rPr>
        <w:t>中型企业、</w:t>
      </w:r>
      <w:r>
        <w:rPr>
          <w:sz w:val="24"/>
        </w:rPr>
        <w:t>小型企业、微型企业）；</w:t>
      </w:r>
    </w:p>
    <w:p w14:paraId="02D21EC3">
      <w:pPr>
        <w:pStyle w:val="26"/>
        <w:keepNext w:val="0"/>
        <w:keepLines w:val="0"/>
        <w:pageBreakBefore w:val="0"/>
        <w:numPr>
          <w:ilvl w:val="0"/>
          <w:numId w:val="4"/>
        </w:numPr>
        <w:tabs>
          <w:tab w:val="left" w:pos="1184"/>
        </w:tabs>
        <w:kinsoku/>
        <w:topLinePunct w:val="0"/>
        <w:bidi w:val="0"/>
        <w:spacing w:before="0" w:beforeAutospacing="0" w:after="0" w:afterAutospacing="0" w:line="420" w:lineRule="exact"/>
        <w:ind w:left="1184" w:right="0" w:hanging="356"/>
        <w:jc w:val="both"/>
        <w:rPr>
          <w:sz w:val="24"/>
        </w:rPr>
      </w:pPr>
      <w:r>
        <w:rPr>
          <w:sz w:val="24"/>
          <w:u w:val="single"/>
        </w:rPr>
        <w:t>（标的名称）</w:t>
      </w:r>
      <w:r>
        <w:rPr>
          <w:spacing w:val="-4"/>
          <w:sz w:val="24"/>
        </w:rPr>
        <w:t xml:space="preserve"> ，属于</w:t>
      </w:r>
      <w:r>
        <w:rPr>
          <w:sz w:val="24"/>
          <w:u w:val="single"/>
        </w:rPr>
        <w:t>（</w:t>
      </w:r>
      <w:r>
        <w:rPr>
          <w:spacing w:val="-1"/>
          <w:sz w:val="24"/>
          <w:u w:val="single"/>
        </w:rPr>
        <w:t>采购文件中明确的所属行业</w:t>
      </w:r>
      <w:r>
        <w:rPr>
          <w:spacing w:val="-4"/>
          <w:sz w:val="24"/>
          <w:u w:val="single"/>
        </w:rPr>
        <w:t>）</w:t>
      </w:r>
      <w:r>
        <w:rPr>
          <w:spacing w:val="-3"/>
          <w:sz w:val="24"/>
        </w:rPr>
        <w:t>；承建</w:t>
      </w:r>
      <w:r>
        <w:rPr>
          <w:sz w:val="24"/>
        </w:rPr>
        <w:t>（承接</w:t>
      </w:r>
      <w:r>
        <w:rPr>
          <w:spacing w:val="-5"/>
          <w:sz w:val="24"/>
        </w:rPr>
        <w:t>）</w:t>
      </w:r>
      <w:r>
        <w:rPr>
          <w:sz w:val="24"/>
        </w:rPr>
        <w:t>企业为</w:t>
      </w:r>
    </w:p>
    <w:p w14:paraId="5C89323D">
      <w:pPr>
        <w:pStyle w:val="10"/>
        <w:keepNext w:val="0"/>
        <w:keepLines w:val="0"/>
        <w:pageBreakBefore w:val="0"/>
        <w:tabs>
          <w:tab w:val="left" w:pos="2388"/>
          <w:tab w:val="left" w:pos="3629"/>
          <w:tab w:val="left" w:pos="5991"/>
          <w:tab w:val="left" w:pos="8592"/>
        </w:tabs>
        <w:kinsoku/>
        <w:topLinePunct w:val="0"/>
        <w:bidi w:val="0"/>
        <w:spacing w:before="0" w:beforeAutospacing="0" w:after="0" w:afterAutospacing="0" w:line="420" w:lineRule="exact"/>
        <w:ind w:left="348" w:right="311"/>
      </w:pPr>
      <w:r>
        <w:rPr>
          <w:u w:val="single"/>
        </w:rPr>
        <w:t>（企业名称</w:t>
      </w:r>
      <w:r>
        <w:rPr>
          <w:spacing w:val="-40"/>
          <w:u w:val="single"/>
        </w:rPr>
        <w:t>）</w:t>
      </w:r>
      <w:r>
        <w:rPr>
          <w:spacing w:val="-40"/>
        </w:rPr>
        <w:t>，</w:t>
      </w:r>
      <w:r>
        <w:t>从业人员</w:t>
      </w:r>
      <w:r>
        <w:rPr>
          <w:u w:val="single"/>
        </w:rPr>
        <w:t xml:space="preserve"> </w:t>
      </w:r>
      <w:r>
        <w:rPr>
          <w:u w:val="single"/>
        </w:rPr>
        <w:tab/>
      </w:r>
      <w:r>
        <w:t>人</w:t>
      </w:r>
      <w:r>
        <w:rPr>
          <w:spacing w:val="-39"/>
        </w:rPr>
        <w:t>，</w:t>
      </w:r>
      <w:r>
        <w:t>营业收入为</w:t>
      </w:r>
      <w:r>
        <w:rPr>
          <w:u w:val="single"/>
        </w:rPr>
        <w:t xml:space="preserve"> </w:t>
      </w:r>
      <w:r>
        <w:rPr>
          <w:u w:val="single"/>
        </w:rPr>
        <w:tab/>
      </w:r>
      <w:r>
        <w:t>万元</w:t>
      </w:r>
      <w:r>
        <w:rPr>
          <w:spacing w:val="-39"/>
        </w:rPr>
        <w:t>，</w:t>
      </w:r>
      <w:r>
        <w:t>资产总额为</w:t>
      </w:r>
      <w:r>
        <w:rPr>
          <w:u w:val="single"/>
        </w:rPr>
        <w:t xml:space="preserve"> </w:t>
      </w:r>
      <w:r>
        <w:rPr>
          <w:u w:val="single"/>
        </w:rPr>
        <w:tab/>
      </w:r>
      <w:r>
        <w:t>万元</w:t>
      </w:r>
      <w:r>
        <w:rPr>
          <w:spacing w:val="-17"/>
        </w:rPr>
        <w:t xml:space="preserve">， </w:t>
      </w:r>
      <w:r>
        <w:t>属于</w:t>
      </w:r>
      <w:r>
        <w:rPr>
          <w:u w:val="single"/>
        </w:rPr>
        <w:t xml:space="preserve"> </w:t>
      </w:r>
      <w:r>
        <w:rPr>
          <w:u w:val="single"/>
        </w:rPr>
        <w:tab/>
      </w:r>
      <w:r>
        <w:t>（小型企业、微型企业）；</w:t>
      </w:r>
    </w:p>
    <w:p w14:paraId="651D85B6">
      <w:pPr>
        <w:pStyle w:val="10"/>
        <w:keepNext w:val="0"/>
        <w:keepLines w:val="0"/>
        <w:pageBreakBefore w:val="0"/>
        <w:kinsoku/>
        <w:topLinePunct w:val="0"/>
        <w:bidi w:val="0"/>
        <w:spacing w:before="0" w:beforeAutospacing="0" w:line="420" w:lineRule="exact"/>
        <w:ind w:left="828"/>
      </w:pPr>
      <w:r>
        <w:t>……</w:t>
      </w:r>
    </w:p>
    <w:p w14:paraId="3A7734C3">
      <w:pPr>
        <w:pStyle w:val="10"/>
        <w:keepNext w:val="0"/>
        <w:keepLines w:val="0"/>
        <w:pageBreakBefore w:val="0"/>
        <w:kinsoku/>
        <w:topLinePunct w:val="0"/>
        <w:bidi w:val="0"/>
        <w:spacing w:before="8" w:line="420" w:lineRule="exact"/>
        <w:rPr>
          <w:sz w:val="25"/>
        </w:rPr>
      </w:pPr>
    </w:p>
    <w:p w14:paraId="4F2853DD">
      <w:pPr>
        <w:pStyle w:val="10"/>
        <w:keepNext w:val="0"/>
        <w:keepLines w:val="0"/>
        <w:pageBreakBefore w:val="0"/>
        <w:kinsoku/>
        <w:topLinePunct w:val="0"/>
        <w:bidi w:val="0"/>
        <w:spacing w:after="0" w:afterAutospacing="0" w:line="420" w:lineRule="exact"/>
        <w:ind w:left="348" w:right="387" w:firstLine="480"/>
      </w:pPr>
      <w:r>
        <w:t>以上企业，不属于大企业的分支机构，不存在控股股东为大企业的情形，也不存在与大企业的负责人为同一人的情形。</w:t>
      </w:r>
    </w:p>
    <w:p w14:paraId="18920744">
      <w:pPr>
        <w:pStyle w:val="10"/>
        <w:keepNext w:val="0"/>
        <w:keepLines w:val="0"/>
        <w:pageBreakBefore w:val="0"/>
        <w:kinsoku/>
        <w:topLinePunct w:val="0"/>
        <w:bidi w:val="0"/>
        <w:spacing w:before="0" w:beforeAutospacing="0" w:line="420" w:lineRule="exact"/>
        <w:ind w:left="828"/>
      </w:pPr>
      <w:r>
        <w:t>本企业对上述声明内容的真实性负责。如有虚假，将依法承担相应责任。</w:t>
      </w:r>
    </w:p>
    <w:p w14:paraId="2E2479A1">
      <w:pPr>
        <w:pStyle w:val="16"/>
        <w:keepNext w:val="0"/>
        <w:keepLines w:val="0"/>
        <w:pageBreakBefore w:val="0"/>
        <w:kinsoku/>
        <w:topLinePunct w:val="0"/>
        <w:bidi w:val="0"/>
        <w:spacing w:line="420" w:lineRule="exact"/>
      </w:pPr>
    </w:p>
    <w:p w14:paraId="12CEF58A">
      <w:pPr>
        <w:pStyle w:val="10"/>
        <w:keepNext w:val="0"/>
        <w:keepLines w:val="0"/>
        <w:pageBreakBefore w:val="0"/>
        <w:kinsoku/>
        <w:topLinePunct w:val="0"/>
        <w:bidi w:val="0"/>
        <w:spacing w:before="8" w:line="420" w:lineRule="exact"/>
        <w:rPr>
          <w:sz w:val="25"/>
        </w:rPr>
      </w:pPr>
    </w:p>
    <w:p w14:paraId="4DF833F2">
      <w:pPr>
        <w:pStyle w:val="10"/>
        <w:keepNext w:val="0"/>
        <w:keepLines w:val="0"/>
        <w:pageBreakBefore w:val="0"/>
        <w:kinsoku/>
        <w:topLinePunct w:val="0"/>
        <w:bidi w:val="0"/>
        <w:spacing w:line="420" w:lineRule="exact"/>
        <w:ind w:left="4188"/>
      </w:pPr>
      <w:r>
        <w:t>企业名称（公章）：</w:t>
      </w:r>
    </w:p>
    <w:p w14:paraId="75ABEC08">
      <w:pPr>
        <w:pStyle w:val="10"/>
        <w:keepNext w:val="0"/>
        <w:keepLines w:val="0"/>
        <w:pageBreakBefore w:val="0"/>
        <w:kinsoku/>
        <w:topLinePunct w:val="0"/>
        <w:bidi w:val="0"/>
        <w:spacing w:before="8" w:line="420" w:lineRule="exact"/>
        <w:rPr>
          <w:sz w:val="25"/>
        </w:rPr>
      </w:pPr>
    </w:p>
    <w:p w14:paraId="718170BE">
      <w:pPr>
        <w:pStyle w:val="10"/>
        <w:keepNext w:val="0"/>
        <w:keepLines w:val="0"/>
        <w:pageBreakBefore w:val="0"/>
        <w:tabs>
          <w:tab w:val="left" w:pos="5388"/>
          <w:tab w:val="left" w:pos="5988"/>
          <w:tab w:val="left" w:pos="6588"/>
        </w:tabs>
        <w:kinsoku/>
        <w:topLinePunct w:val="0"/>
        <w:bidi w:val="0"/>
        <w:spacing w:after="0" w:afterAutospacing="0" w:line="420" w:lineRule="exact"/>
        <w:ind w:left="4188"/>
      </w:pPr>
      <w:r>
        <w:t xml:space="preserve">日 </w:t>
      </w:r>
      <w:r>
        <w:rPr>
          <w:rFonts w:hint="eastAsia"/>
          <w:lang w:val="en-US" w:eastAsia="zh-CN"/>
        </w:rPr>
        <w:t xml:space="preserve">           </w:t>
      </w:r>
      <w:r>
        <w:t>期：</w:t>
      </w:r>
      <w:r>
        <w:tab/>
      </w:r>
      <w:r>
        <w:t>年</w:t>
      </w:r>
      <w:r>
        <w:tab/>
      </w:r>
      <w:r>
        <w:t>月</w:t>
      </w:r>
      <w:r>
        <w:tab/>
      </w:r>
      <w:r>
        <w:t>日</w:t>
      </w:r>
    </w:p>
    <w:p w14:paraId="5B093C11">
      <w:pPr>
        <w:pStyle w:val="10"/>
        <w:keepNext w:val="0"/>
        <w:keepLines w:val="0"/>
        <w:pageBreakBefore w:val="0"/>
        <w:kinsoku/>
        <w:topLinePunct w:val="0"/>
        <w:bidi w:val="0"/>
        <w:spacing w:before="0" w:beforeAutospacing="0" w:line="420" w:lineRule="exact"/>
        <w:ind w:left="348" w:right="431" w:firstLine="240"/>
      </w:pPr>
      <w:r>
        <w:rPr>
          <w:spacing w:val="-7"/>
        </w:rPr>
        <w:t>注：从业人员、营业收入、资产总额填报上一年度数据，无上一年度数据的新成立</w:t>
      </w:r>
      <w:r>
        <w:t>企业可不填报。</w:t>
      </w:r>
    </w:p>
    <w:p w14:paraId="3C79CD10">
      <w:pPr>
        <w:keepNext w:val="0"/>
        <w:keepLines w:val="0"/>
        <w:pageBreakBefore w:val="0"/>
        <w:kinsoku/>
        <w:topLinePunct w:val="0"/>
        <w:bidi w:val="0"/>
        <w:spacing w:after="0" w:line="420" w:lineRule="exact"/>
        <w:sectPr>
          <w:pgSz w:w="11910" w:h="16840"/>
          <w:pgMar w:top="1580" w:right="1040" w:bottom="1420" w:left="1240" w:header="680" w:footer="680" w:gutter="0"/>
          <w:pgNumType w:fmt="decimal"/>
          <w:cols w:space="720" w:num="1"/>
        </w:sectPr>
      </w:pPr>
    </w:p>
    <w:p w14:paraId="68E7D1AD">
      <w:pPr>
        <w:pStyle w:val="5"/>
        <w:keepNext w:val="0"/>
        <w:keepLines w:val="0"/>
        <w:pageBreakBefore w:val="0"/>
        <w:kinsoku/>
        <w:topLinePunct w:val="0"/>
        <w:bidi w:val="0"/>
        <w:spacing w:before="135" w:line="420" w:lineRule="exact"/>
        <w:ind w:left="800" w:right="453"/>
        <w:jc w:val="center"/>
      </w:pPr>
      <w:r>
        <w:t>残疾人福利性单位声明函（格式）</w:t>
      </w:r>
    </w:p>
    <w:p w14:paraId="185D03FC">
      <w:pPr>
        <w:pStyle w:val="10"/>
        <w:keepNext w:val="0"/>
        <w:keepLines w:val="0"/>
        <w:pageBreakBefore w:val="0"/>
        <w:kinsoku/>
        <w:topLinePunct w:val="0"/>
        <w:bidi w:val="0"/>
        <w:spacing w:before="8" w:line="420" w:lineRule="exact"/>
        <w:rPr>
          <w:b/>
          <w:sz w:val="25"/>
        </w:rPr>
      </w:pPr>
    </w:p>
    <w:p w14:paraId="71C19BF8">
      <w:pPr>
        <w:pStyle w:val="10"/>
        <w:keepNext w:val="0"/>
        <w:keepLines w:val="0"/>
        <w:pageBreakBefore w:val="0"/>
        <w:tabs>
          <w:tab w:val="left" w:pos="4951"/>
          <w:tab w:val="left" w:pos="7743"/>
        </w:tabs>
        <w:kinsoku/>
        <w:topLinePunct w:val="0"/>
        <w:bidi w:val="0"/>
        <w:spacing w:before="1" w:after="0" w:afterAutospacing="0" w:line="420" w:lineRule="exact"/>
        <w:ind w:left="348" w:right="431" w:firstLine="480"/>
        <w:jc w:val="both"/>
      </w:pPr>
      <w:r>
        <w:t>本单位郑重声明</w:t>
      </w:r>
      <w:r>
        <w:rPr>
          <w:spacing w:val="-20"/>
        </w:rPr>
        <w:t>，</w:t>
      </w:r>
      <w:r>
        <w:t>根</w:t>
      </w:r>
      <w:r>
        <w:rPr>
          <w:spacing w:val="-17"/>
        </w:rPr>
        <w:t>据</w:t>
      </w:r>
      <w:r>
        <w:t>《财政部 民政部 中国残疾人联合会关于促进残疾人就</w:t>
      </w:r>
      <w:r>
        <w:rPr>
          <w:spacing w:val="-16"/>
        </w:rPr>
        <w:t>业</w:t>
      </w:r>
      <w:r>
        <w:t>政府采购政策的通知》（财库</w:t>
      </w:r>
      <w:r>
        <w:rPr>
          <w:spacing w:val="-3"/>
        </w:rPr>
        <w:t>〔</w:t>
      </w:r>
      <w:r>
        <w:t>2017〕141</w:t>
      </w:r>
      <w:r>
        <w:rPr>
          <w:spacing w:val="-44"/>
        </w:rPr>
        <w:t xml:space="preserve"> </w:t>
      </w:r>
      <w:r>
        <w:t>号）的规定，本单位为符合条件的残疾</w:t>
      </w:r>
      <w:r>
        <w:rPr>
          <w:spacing w:val="-12"/>
        </w:rPr>
        <w:t>人</w:t>
      </w:r>
      <w:r>
        <w:t>福利性单位，且本单位参加</w:t>
      </w:r>
      <w:r>
        <w:rPr>
          <w:u w:val="single"/>
        </w:rPr>
        <w:t xml:space="preserve"> </w:t>
      </w:r>
      <w:r>
        <w:rPr>
          <w:u w:val="single"/>
        </w:rPr>
        <w:tab/>
      </w:r>
      <w:r>
        <w:t>（项目编号：</w:t>
      </w:r>
      <w:r>
        <w:tab/>
      </w:r>
      <w:r>
        <w:t>）采购活动</w:t>
      </w:r>
      <w:r>
        <w:rPr>
          <w:spacing w:val="-16"/>
        </w:rPr>
        <w:t>提</w:t>
      </w:r>
      <w:r>
        <w:t>供本单位制造的货物（由本单位承担工程/提供服务），或者提供其他残疾人福利性单位制造的货物（不包括使用非残疾人福利性单位注册商标的货物）。</w:t>
      </w:r>
    </w:p>
    <w:p w14:paraId="66CD661A">
      <w:pPr>
        <w:pStyle w:val="10"/>
        <w:keepNext w:val="0"/>
        <w:keepLines w:val="0"/>
        <w:pageBreakBefore w:val="0"/>
        <w:kinsoku/>
        <w:topLinePunct w:val="0"/>
        <w:bidi w:val="0"/>
        <w:spacing w:before="0" w:beforeAutospacing="0" w:line="420" w:lineRule="exact"/>
        <w:ind w:left="828"/>
      </w:pPr>
      <w:r>
        <w:t>本单位对上述声明的真实性负责。如有虚假，将依法承担相应责任。</w:t>
      </w:r>
    </w:p>
    <w:p w14:paraId="04EBA80E">
      <w:pPr>
        <w:pStyle w:val="10"/>
        <w:keepNext w:val="0"/>
        <w:keepLines w:val="0"/>
        <w:pageBreakBefore w:val="0"/>
        <w:kinsoku/>
        <w:topLinePunct w:val="0"/>
        <w:bidi w:val="0"/>
        <w:spacing w:line="420" w:lineRule="exact"/>
      </w:pPr>
    </w:p>
    <w:p w14:paraId="32144F6C">
      <w:pPr>
        <w:pStyle w:val="10"/>
        <w:keepNext w:val="0"/>
        <w:keepLines w:val="0"/>
        <w:pageBreakBefore w:val="0"/>
        <w:kinsoku/>
        <w:topLinePunct w:val="0"/>
        <w:bidi w:val="0"/>
        <w:spacing w:line="420" w:lineRule="exact"/>
      </w:pPr>
    </w:p>
    <w:p w14:paraId="06A4E927">
      <w:pPr>
        <w:pStyle w:val="10"/>
        <w:keepNext w:val="0"/>
        <w:keepLines w:val="0"/>
        <w:pageBreakBefore w:val="0"/>
        <w:kinsoku/>
        <w:topLinePunct w:val="0"/>
        <w:bidi w:val="0"/>
        <w:spacing w:before="4" w:line="420" w:lineRule="exact"/>
        <w:rPr>
          <w:sz w:val="27"/>
        </w:rPr>
      </w:pPr>
    </w:p>
    <w:p w14:paraId="194B3601">
      <w:pPr>
        <w:pStyle w:val="10"/>
        <w:keepNext w:val="0"/>
        <w:keepLines w:val="0"/>
        <w:pageBreakBefore w:val="0"/>
        <w:kinsoku/>
        <w:topLinePunct w:val="0"/>
        <w:bidi w:val="0"/>
        <w:spacing w:line="420" w:lineRule="exact"/>
        <w:ind w:left="2026" w:right="875"/>
        <w:jc w:val="center"/>
      </w:pPr>
      <w:r>
        <w:t>供应商：（公章）</w:t>
      </w:r>
    </w:p>
    <w:p w14:paraId="74A59AE4">
      <w:pPr>
        <w:pStyle w:val="10"/>
        <w:keepNext w:val="0"/>
        <w:keepLines w:val="0"/>
        <w:pageBreakBefore w:val="0"/>
        <w:kinsoku/>
        <w:topLinePunct w:val="0"/>
        <w:bidi w:val="0"/>
        <w:spacing w:before="8" w:line="420" w:lineRule="exact"/>
        <w:rPr>
          <w:sz w:val="25"/>
        </w:rPr>
      </w:pPr>
    </w:p>
    <w:p w14:paraId="588F9902">
      <w:pPr>
        <w:pStyle w:val="10"/>
        <w:keepNext w:val="0"/>
        <w:keepLines w:val="0"/>
        <w:pageBreakBefore w:val="0"/>
        <w:kinsoku/>
        <w:topLinePunct w:val="0"/>
        <w:bidi w:val="0"/>
        <w:spacing w:line="420" w:lineRule="exact"/>
        <w:ind w:right="2555"/>
        <w:jc w:val="right"/>
      </w:pPr>
      <w:r>
        <w:t>法定代表人或被授权人：（签字或盖章）</w:t>
      </w:r>
    </w:p>
    <w:p w14:paraId="2C131FA5">
      <w:pPr>
        <w:pStyle w:val="10"/>
        <w:keepNext w:val="0"/>
        <w:keepLines w:val="0"/>
        <w:pageBreakBefore w:val="0"/>
        <w:kinsoku/>
        <w:topLinePunct w:val="0"/>
        <w:bidi w:val="0"/>
        <w:spacing w:before="8" w:line="420" w:lineRule="exact"/>
        <w:rPr>
          <w:sz w:val="25"/>
        </w:rPr>
      </w:pPr>
    </w:p>
    <w:p w14:paraId="233E8725">
      <w:pPr>
        <w:pStyle w:val="10"/>
        <w:keepNext w:val="0"/>
        <w:keepLines w:val="0"/>
        <w:pageBreakBefore w:val="0"/>
        <w:tabs>
          <w:tab w:val="left" w:pos="1199"/>
          <w:tab w:val="left" w:pos="1799"/>
          <w:tab w:val="left" w:pos="2399"/>
        </w:tabs>
        <w:kinsoku/>
        <w:topLinePunct w:val="0"/>
        <w:bidi w:val="0"/>
        <w:spacing w:line="420" w:lineRule="exact"/>
        <w:ind w:right="2555"/>
        <w:jc w:val="right"/>
      </w:pPr>
      <w:r>
        <w:t>日 期：</w:t>
      </w:r>
      <w:r>
        <w:tab/>
      </w:r>
      <w:r>
        <w:t>年</w:t>
      </w:r>
      <w:r>
        <w:tab/>
      </w:r>
      <w:r>
        <w:t>月</w:t>
      </w:r>
      <w:r>
        <w:tab/>
      </w:r>
      <w:r>
        <w:t>日</w:t>
      </w:r>
    </w:p>
    <w:p w14:paraId="669BFB7A">
      <w:pPr>
        <w:keepNext w:val="0"/>
        <w:keepLines w:val="0"/>
        <w:pageBreakBefore w:val="0"/>
        <w:kinsoku/>
        <w:topLinePunct w:val="0"/>
        <w:bidi w:val="0"/>
        <w:spacing w:after="0" w:line="420" w:lineRule="exact"/>
        <w:jc w:val="right"/>
        <w:sectPr>
          <w:pgSz w:w="11910" w:h="16840"/>
          <w:pgMar w:top="1580" w:right="1040" w:bottom="1420" w:left="1240" w:header="680" w:footer="680" w:gutter="0"/>
          <w:pgNumType w:fmt="decimal"/>
          <w:cols w:space="720" w:num="1"/>
        </w:sectPr>
      </w:pPr>
    </w:p>
    <w:p w14:paraId="47B37410">
      <w:pPr>
        <w:pStyle w:val="5"/>
        <w:keepNext w:val="0"/>
        <w:keepLines w:val="0"/>
        <w:pageBreakBefore w:val="0"/>
        <w:kinsoku/>
        <w:topLinePunct w:val="0"/>
        <w:bidi w:val="0"/>
        <w:spacing w:before="135" w:line="420" w:lineRule="exact"/>
        <w:ind w:left="795" w:right="875"/>
        <w:jc w:val="center"/>
      </w:pPr>
      <w:r>
        <w:t>监狱企业证明函</w:t>
      </w:r>
    </w:p>
    <w:p w14:paraId="09EEE51D">
      <w:pPr>
        <w:pStyle w:val="10"/>
        <w:keepNext w:val="0"/>
        <w:keepLines w:val="0"/>
        <w:pageBreakBefore w:val="0"/>
        <w:kinsoku/>
        <w:topLinePunct w:val="0"/>
        <w:bidi w:val="0"/>
        <w:spacing w:before="8" w:line="420" w:lineRule="exact"/>
        <w:rPr>
          <w:b/>
          <w:sz w:val="25"/>
        </w:rPr>
      </w:pPr>
    </w:p>
    <w:p w14:paraId="6C41DBC6">
      <w:pPr>
        <w:pStyle w:val="10"/>
        <w:keepNext w:val="0"/>
        <w:keepLines w:val="0"/>
        <w:pageBreakBefore w:val="0"/>
        <w:kinsoku/>
        <w:topLinePunct w:val="0"/>
        <w:bidi w:val="0"/>
        <w:spacing w:before="178" w:line="420" w:lineRule="exact"/>
        <w:ind w:right="0" w:rightChars="0" w:firstLine="480" w:firstLineChars="200"/>
        <w:jc w:val="both"/>
      </w:pPr>
      <w:r>
        <w:rPr>
          <w:rFonts w:hint="eastAsia"/>
          <w:lang w:val="en-US"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3EE7CA0F">
      <w:pPr>
        <w:pStyle w:val="10"/>
        <w:keepNext w:val="0"/>
        <w:keepLines w:val="0"/>
        <w:pageBreakBefore w:val="0"/>
        <w:kinsoku/>
        <w:topLinePunct w:val="0"/>
        <w:bidi w:val="0"/>
        <w:spacing w:before="178" w:line="420" w:lineRule="exact"/>
        <w:ind w:left="2026" w:right="875"/>
        <w:jc w:val="center"/>
        <w:rPr>
          <w:rFonts w:hint="eastAsia"/>
          <w:spacing w:val="-2"/>
          <w:lang w:val="en-US" w:eastAsia="zh-CN"/>
        </w:rPr>
      </w:pPr>
      <w:r>
        <w:rPr>
          <w:rFonts w:hint="eastAsia"/>
          <w:spacing w:val="-2"/>
          <w:lang w:val="en-US" w:eastAsia="zh-CN"/>
        </w:rPr>
        <w:t xml:space="preserve"> </w:t>
      </w:r>
    </w:p>
    <w:p w14:paraId="7ED5E749">
      <w:pPr>
        <w:pStyle w:val="10"/>
        <w:keepNext w:val="0"/>
        <w:keepLines w:val="0"/>
        <w:pageBreakBefore w:val="0"/>
        <w:kinsoku/>
        <w:topLinePunct w:val="0"/>
        <w:bidi w:val="0"/>
        <w:spacing w:before="178" w:line="420" w:lineRule="exact"/>
        <w:ind w:left="2026" w:right="875"/>
        <w:jc w:val="center"/>
        <w:rPr>
          <w:rFonts w:hint="eastAsia"/>
          <w:spacing w:val="-2"/>
          <w:lang w:val="en-US" w:eastAsia="zh-CN"/>
        </w:rPr>
      </w:pPr>
    </w:p>
    <w:p w14:paraId="3839D055">
      <w:pPr>
        <w:pStyle w:val="10"/>
        <w:keepNext w:val="0"/>
        <w:keepLines w:val="0"/>
        <w:pageBreakBefore w:val="0"/>
        <w:kinsoku/>
        <w:topLinePunct w:val="0"/>
        <w:bidi w:val="0"/>
        <w:spacing w:before="178" w:line="420" w:lineRule="exact"/>
        <w:ind w:left="2026" w:right="875"/>
        <w:jc w:val="center"/>
        <w:rPr>
          <w:rFonts w:hint="eastAsia"/>
          <w:spacing w:val="-2"/>
          <w:lang w:val="en-US" w:eastAsia="zh-CN"/>
        </w:rPr>
      </w:pPr>
    </w:p>
    <w:p w14:paraId="696469E7">
      <w:pPr>
        <w:pStyle w:val="10"/>
        <w:keepNext w:val="0"/>
        <w:keepLines w:val="0"/>
        <w:pageBreakBefore w:val="0"/>
        <w:kinsoku/>
        <w:topLinePunct w:val="0"/>
        <w:bidi w:val="0"/>
        <w:spacing w:before="178" w:line="420" w:lineRule="exact"/>
        <w:ind w:left="2026" w:right="875"/>
        <w:jc w:val="center"/>
        <w:rPr>
          <w:rFonts w:hint="eastAsia"/>
          <w:spacing w:val="-2"/>
          <w:lang w:val="en-US" w:eastAsia="zh-CN"/>
        </w:rPr>
      </w:pPr>
    </w:p>
    <w:p w14:paraId="68DB1C7E">
      <w:pPr>
        <w:pStyle w:val="10"/>
        <w:keepNext w:val="0"/>
        <w:keepLines w:val="0"/>
        <w:pageBreakBefore w:val="0"/>
        <w:kinsoku/>
        <w:topLinePunct w:val="0"/>
        <w:bidi w:val="0"/>
        <w:spacing w:before="178" w:line="420" w:lineRule="exact"/>
        <w:ind w:left="2026" w:right="875"/>
        <w:jc w:val="center"/>
        <w:rPr>
          <w:rFonts w:hint="eastAsia"/>
          <w:spacing w:val="-2"/>
          <w:lang w:val="en-US" w:eastAsia="zh-CN"/>
        </w:rPr>
      </w:pPr>
    </w:p>
    <w:p w14:paraId="1ED35661">
      <w:pPr>
        <w:pStyle w:val="10"/>
        <w:keepNext w:val="0"/>
        <w:keepLines w:val="0"/>
        <w:pageBreakBefore w:val="0"/>
        <w:kinsoku/>
        <w:topLinePunct w:val="0"/>
        <w:bidi w:val="0"/>
        <w:spacing w:before="178" w:line="420" w:lineRule="exact"/>
        <w:ind w:left="2026" w:right="875"/>
        <w:jc w:val="center"/>
        <w:rPr>
          <w:rFonts w:hint="eastAsia"/>
          <w:spacing w:val="-2"/>
          <w:lang w:val="en-US" w:eastAsia="zh-CN"/>
        </w:rPr>
      </w:pPr>
    </w:p>
    <w:p w14:paraId="4521DFC2">
      <w:pPr>
        <w:pStyle w:val="10"/>
        <w:keepNext w:val="0"/>
        <w:keepLines w:val="0"/>
        <w:pageBreakBefore w:val="0"/>
        <w:kinsoku/>
        <w:topLinePunct w:val="0"/>
        <w:bidi w:val="0"/>
        <w:spacing w:before="178" w:line="420" w:lineRule="exact"/>
        <w:ind w:left="2026" w:right="875"/>
        <w:jc w:val="center"/>
        <w:rPr>
          <w:rFonts w:hint="eastAsia"/>
          <w:spacing w:val="-2"/>
          <w:lang w:val="en-US" w:eastAsia="zh-CN"/>
        </w:rPr>
      </w:pPr>
    </w:p>
    <w:p w14:paraId="0EC312AA">
      <w:pPr>
        <w:pStyle w:val="10"/>
        <w:keepNext w:val="0"/>
        <w:keepLines w:val="0"/>
        <w:pageBreakBefore w:val="0"/>
        <w:kinsoku/>
        <w:topLinePunct w:val="0"/>
        <w:bidi w:val="0"/>
        <w:spacing w:before="178" w:line="420" w:lineRule="exact"/>
        <w:ind w:left="2026" w:right="875"/>
        <w:jc w:val="center"/>
      </w:pPr>
      <w:r>
        <w:t>供应商：（公章）</w:t>
      </w:r>
    </w:p>
    <w:p w14:paraId="5D68D015">
      <w:pPr>
        <w:pStyle w:val="10"/>
        <w:keepNext w:val="0"/>
        <w:keepLines w:val="0"/>
        <w:pageBreakBefore w:val="0"/>
        <w:kinsoku/>
        <w:topLinePunct w:val="0"/>
        <w:bidi w:val="0"/>
        <w:spacing w:before="8" w:line="420" w:lineRule="exact"/>
        <w:rPr>
          <w:sz w:val="25"/>
        </w:rPr>
      </w:pPr>
    </w:p>
    <w:p w14:paraId="4CB040BB">
      <w:pPr>
        <w:pStyle w:val="10"/>
        <w:keepNext w:val="0"/>
        <w:keepLines w:val="0"/>
        <w:pageBreakBefore w:val="0"/>
        <w:kinsoku/>
        <w:topLinePunct w:val="0"/>
        <w:bidi w:val="0"/>
        <w:spacing w:line="420" w:lineRule="exact"/>
        <w:ind w:right="2555"/>
        <w:jc w:val="right"/>
      </w:pPr>
      <w:r>
        <w:t>法定代表人或被授权人：（签字或盖章）</w:t>
      </w:r>
    </w:p>
    <w:p w14:paraId="3F431EB8">
      <w:pPr>
        <w:pStyle w:val="10"/>
        <w:keepNext w:val="0"/>
        <w:keepLines w:val="0"/>
        <w:pageBreakBefore w:val="0"/>
        <w:kinsoku/>
        <w:topLinePunct w:val="0"/>
        <w:bidi w:val="0"/>
        <w:spacing w:before="8" w:line="420" w:lineRule="exact"/>
        <w:rPr>
          <w:rFonts w:hint="eastAsia" w:eastAsia="宋体"/>
          <w:sz w:val="25"/>
          <w:lang w:eastAsia="zh-CN"/>
        </w:rPr>
      </w:pPr>
    </w:p>
    <w:p w14:paraId="73C653DB">
      <w:pPr>
        <w:pStyle w:val="10"/>
        <w:keepNext w:val="0"/>
        <w:keepLines w:val="0"/>
        <w:pageBreakBefore w:val="0"/>
        <w:tabs>
          <w:tab w:val="left" w:pos="1199"/>
          <w:tab w:val="left" w:pos="1799"/>
          <w:tab w:val="left" w:pos="2399"/>
        </w:tabs>
        <w:kinsoku/>
        <w:topLinePunct w:val="0"/>
        <w:bidi w:val="0"/>
        <w:spacing w:line="420" w:lineRule="exact"/>
        <w:ind w:right="2555"/>
        <w:jc w:val="right"/>
      </w:pPr>
      <w:r>
        <w:t>日 期：</w:t>
      </w:r>
      <w:r>
        <w:tab/>
      </w:r>
      <w:r>
        <w:t>年</w:t>
      </w:r>
      <w:r>
        <w:tab/>
      </w:r>
      <w:r>
        <w:t>月</w:t>
      </w:r>
      <w:r>
        <w:tab/>
      </w:r>
      <w:r>
        <w:t>日</w:t>
      </w:r>
    </w:p>
    <w:p w14:paraId="3A56CC86">
      <w:pPr>
        <w:keepNext w:val="0"/>
        <w:keepLines w:val="0"/>
        <w:pageBreakBefore w:val="0"/>
        <w:kinsoku/>
        <w:topLinePunct w:val="0"/>
        <w:bidi w:val="0"/>
        <w:spacing w:line="420" w:lineRule="exact"/>
      </w:pPr>
    </w:p>
    <w:p w14:paraId="0DB1AD75">
      <w:pPr>
        <w:pStyle w:val="7"/>
        <w:keepNext w:val="0"/>
        <w:keepLines w:val="0"/>
        <w:pageBreakBefore w:val="0"/>
        <w:kinsoku/>
        <w:topLinePunct w:val="0"/>
        <w:bidi w:val="0"/>
        <w:spacing w:line="420" w:lineRule="exact"/>
      </w:pPr>
    </w:p>
    <w:p w14:paraId="2960FD2C">
      <w:pPr>
        <w:pStyle w:val="8"/>
        <w:keepNext w:val="0"/>
        <w:keepLines w:val="0"/>
        <w:pageBreakBefore w:val="0"/>
        <w:kinsoku/>
        <w:topLinePunct w:val="0"/>
        <w:bidi w:val="0"/>
        <w:spacing w:line="420" w:lineRule="exact"/>
      </w:pPr>
    </w:p>
    <w:p w14:paraId="0D244EEA">
      <w:pPr>
        <w:keepNext w:val="0"/>
        <w:keepLines w:val="0"/>
        <w:pageBreakBefore w:val="0"/>
        <w:kinsoku/>
        <w:topLinePunct w:val="0"/>
        <w:bidi w:val="0"/>
        <w:spacing w:before="0" w:line="420" w:lineRule="exact"/>
        <w:ind w:right="0"/>
        <w:jc w:val="left"/>
        <w:rPr>
          <w:sz w:val="21"/>
        </w:rPr>
      </w:pPr>
    </w:p>
    <w:sectPr>
      <w:footerReference r:id="rId17" w:type="default"/>
      <w:pgSz w:w="11910" w:h="16840"/>
      <w:pgMar w:top="1580" w:right="1040" w:bottom="1420" w:left="1240" w:header="680" w:footer="68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2E8BC83-3990-497D-82A4-F009EB3E8DD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auto"/>
    <w:pitch w:val="default"/>
    <w:sig w:usb0="00000001" w:usb1="080E0000" w:usb2="00000000" w:usb3="00000000" w:csb0="00040000" w:csb1="00000000"/>
    <w:embedRegular r:id="rId2" w:fontKey="{AA86FA9D-A5C9-4DC9-A081-FAC67DE7C188}"/>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B3C9">
    <w:pPr>
      <w:pStyle w:val="13"/>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99A7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9299A7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EBC00">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5541D">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B5902">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A7B5902">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F265">
    <w:pPr>
      <w:pStyle w:val="10"/>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7282B">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367282B">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38060">
    <w:pPr>
      <w:pStyle w:val="10"/>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B411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B2B411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619B">
    <w:pPr>
      <w:spacing w:line="196" w:lineRule="auto"/>
      <w:ind w:left="42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B522F">
                          <w:pPr>
                            <w:pStyle w:val="1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07B522F">
                    <w:pPr>
                      <w:pStyle w:val="1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86C4">
    <w:pPr>
      <w:spacing w:line="230" w:lineRule="auto"/>
      <w:ind w:left="3839"/>
      <w:rPr>
        <w:rFonts w:hint="default" w:ascii="宋体" w:hAnsi="宋体" w:eastAsia="宋体" w:cs="宋体"/>
        <w:sz w:val="17"/>
        <w:szCs w:val="17"/>
        <w:lang w:val="en-US"/>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09D03">
                          <w:pPr>
                            <w:pStyle w:val="1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D809D03">
                    <w:pPr>
                      <w:pStyle w:val="13"/>
                    </w:pPr>
                    <w:r>
                      <w:fldChar w:fldCharType="begin"/>
                    </w:r>
                    <w:r>
                      <w:instrText xml:space="preserve"> PAGE  \* MERGEFORMAT </w:instrText>
                    </w:r>
                    <w:r>
                      <w:fldChar w:fldCharType="separate"/>
                    </w:r>
                    <w:r>
                      <w:t>14</w:t>
                    </w:r>
                    <w:r>
                      <w:fldChar w:fldCharType="end"/>
                    </w:r>
                  </w:p>
                </w:txbxContent>
              </v:textbox>
            </v:shape>
          </w:pict>
        </mc:Fallback>
      </mc:AlternateContent>
    </w:r>
    <w:r>
      <w:rPr>
        <w:rFonts w:hint="eastAsia" w:cs="宋体"/>
        <w:sz w:val="17"/>
        <w:szCs w:val="17"/>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AEED">
    <w:pPr>
      <w:spacing w:line="196" w:lineRule="auto"/>
      <w:ind w:left="430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FAC66">
                          <w:pPr>
                            <w:pStyle w:val="1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A5FAC66">
                    <w:pPr>
                      <w:pStyle w:val="1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E46CB">
    <w:pPr>
      <w:pStyle w:val="10"/>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93135">
                          <w:pPr>
                            <w:pStyle w:val="13"/>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EC93135">
                    <w:pPr>
                      <w:pStyle w:val="13"/>
                    </w:pPr>
                    <w:r>
                      <w:fldChar w:fldCharType="begin"/>
                    </w:r>
                    <w:r>
                      <w:instrText xml:space="preserve"> PAGE  \* MERGEFORMAT </w:instrText>
                    </w:r>
                    <w:r>
                      <w:fldChar w:fldCharType="separate"/>
                    </w:r>
                    <w:r>
                      <w:t>20</w:t>
                    </w:r>
                    <w:r>
                      <w:fldChar w:fldCharType="end"/>
                    </w:r>
                  </w:p>
                </w:txbxContent>
              </v:textbox>
            </v:shape>
          </w:pict>
        </mc:Fallback>
      </mc:AlternateContent>
    </w:r>
    <w:r>
      <w:rPr>
        <w:rFonts w:hint="eastAsia"/>
        <w:sz w:val="20"/>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4A638">
    <w:pPr>
      <w:pStyle w:val="14"/>
      <w:pBdr>
        <w:bottom w:val="none" w:color="auto" w:sz="0" w:space="1"/>
      </w:pBdr>
      <w:jc w:val="both"/>
      <w:rPr>
        <w:u w: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74327">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1C3C">
    <w:pPr>
      <w:widowControl/>
      <w:spacing w:line="480" w:lineRule="exact"/>
      <w:outlineLvl w:val="0"/>
      <w:rPr>
        <w:rFonts w:hint="eastAsia" w:ascii="宋体" w:hAnsi="宋体" w:cs="宋体"/>
        <w:b/>
        <w:color w:val="0000FF"/>
        <w:w w:val="99"/>
        <w:kern w:val="0"/>
        <w:szCs w:val="21"/>
        <w:u w:val="single"/>
      </w:rPr>
    </w:pPr>
  </w:p>
  <w:p w14:paraId="769F0FE6">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C5605">
    <w:pPr>
      <w:pStyle w:val="14"/>
      <w:pBdr>
        <w:bottom w:val="single" w:color="auto" w:sz="4" w:space="1"/>
      </w:pBdr>
      <w:rPr>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2B641"/>
    <w:multiLevelType w:val="singleLevel"/>
    <w:tmpl w:val="83F2B641"/>
    <w:lvl w:ilvl="0" w:tentative="0">
      <w:start w:val="4"/>
      <w:numFmt w:val="chineseCounting"/>
      <w:suff w:val="nothing"/>
      <w:lvlText w:val="%1、"/>
      <w:lvlJc w:val="left"/>
      <w:rPr>
        <w:rFonts w:hint="eastAsia"/>
      </w:rPr>
    </w:lvl>
  </w:abstractNum>
  <w:abstractNum w:abstractNumId="1">
    <w:nsid w:val="845B5372"/>
    <w:multiLevelType w:val="multilevel"/>
    <w:tmpl w:val="845B5372"/>
    <w:lvl w:ilvl="0" w:tentative="0">
      <w:start w:val="1"/>
      <w:numFmt w:val="decimal"/>
      <w:lvlText w:val="%1."/>
      <w:lvlJc w:val="left"/>
      <w:pPr>
        <w:ind w:left="106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16" w:hanging="241"/>
      </w:pPr>
      <w:rPr>
        <w:rFonts w:hint="default"/>
        <w:lang w:val="zh-CN" w:eastAsia="zh-CN" w:bidi="zh-CN"/>
      </w:rPr>
    </w:lvl>
    <w:lvl w:ilvl="2" w:tentative="0">
      <w:start w:val="0"/>
      <w:numFmt w:val="bullet"/>
      <w:lvlText w:val="•"/>
      <w:lvlJc w:val="left"/>
      <w:pPr>
        <w:ind w:left="27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486" w:hanging="241"/>
      </w:pPr>
      <w:rPr>
        <w:rFonts w:hint="default"/>
        <w:lang w:val="zh-CN" w:eastAsia="zh-CN" w:bidi="zh-CN"/>
      </w:rPr>
    </w:lvl>
    <w:lvl w:ilvl="5" w:tentative="0">
      <w:start w:val="0"/>
      <w:numFmt w:val="bullet"/>
      <w:lvlText w:val="•"/>
      <w:lvlJc w:val="left"/>
      <w:pPr>
        <w:ind w:left="5343" w:hanging="241"/>
      </w:pPr>
      <w:rPr>
        <w:rFonts w:hint="default"/>
        <w:lang w:val="zh-CN" w:eastAsia="zh-CN" w:bidi="zh-CN"/>
      </w:rPr>
    </w:lvl>
    <w:lvl w:ilvl="6" w:tentative="0">
      <w:start w:val="0"/>
      <w:numFmt w:val="bullet"/>
      <w:lvlText w:val="•"/>
      <w:lvlJc w:val="left"/>
      <w:pPr>
        <w:ind w:left="6199" w:hanging="241"/>
      </w:pPr>
      <w:rPr>
        <w:rFonts w:hint="default"/>
        <w:lang w:val="zh-CN" w:eastAsia="zh-CN" w:bidi="zh-CN"/>
      </w:rPr>
    </w:lvl>
    <w:lvl w:ilvl="7" w:tentative="0">
      <w:start w:val="0"/>
      <w:numFmt w:val="bullet"/>
      <w:lvlText w:val="•"/>
      <w:lvlJc w:val="left"/>
      <w:pPr>
        <w:ind w:left="7056" w:hanging="241"/>
      </w:pPr>
      <w:rPr>
        <w:rFonts w:hint="default"/>
        <w:lang w:val="zh-CN" w:eastAsia="zh-CN" w:bidi="zh-CN"/>
      </w:rPr>
    </w:lvl>
    <w:lvl w:ilvl="8" w:tentative="0">
      <w:start w:val="0"/>
      <w:numFmt w:val="bullet"/>
      <w:lvlText w:val="•"/>
      <w:lvlJc w:val="left"/>
      <w:pPr>
        <w:ind w:left="7912" w:hanging="241"/>
      </w:pPr>
      <w:rPr>
        <w:rFonts w:hint="default"/>
        <w:lang w:val="zh-CN" w:eastAsia="zh-CN" w:bidi="zh-CN"/>
      </w:rPr>
    </w:lvl>
  </w:abstractNum>
  <w:abstractNum w:abstractNumId="2">
    <w:nsid w:val="95607C87"/>
    <w:multiLevelType w:val="singleLevel"/>
    <w:tmpl w:val="95607C87"/>
    <w:lvl w:ilvl="0" w:tentative="0">
      <w:start w:val="1"/>
      <w:numFmt w:val="chineseCounting"/>
      <w:lvlText w:val="第%1章"/>
      <w:lvlJc w:val="left"/>
      <w:rPr>
        <w:rFonts w:hint="eastAsia"/>
      </w:rPr>
    </w:lvl>
  </w:abstractNum>
  <w:abstractNum w:abstractNumId="3">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zV6Fa8uBfisoF3CRVJz/AFCOI3w=" w:salt="zTSNnUKGnMCnIpAx6CkgUg=="/>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GQwNGI1M2U4ZjQ1OTk5ZjMyZGQ2MDlmM2RhNTYifQ=="/>
  </w:docVars>
  <w:rsids>
    <w:rsidRoot w:val="00000000"/>
    <w:rsid w:val="00020A29"/>
    <w:rsid w:val="00794CDA"/>
    <w:rsid w:val="00BF2383"/>
    <w:rsid w:val="0121527D"/>
    <w:rsid w:val="0168325F"/>
    <w:rsid w:val="02DE7C7D"/>
    <w:rsid w:val="036A049A"/>
    <w:rsid w:val="043467F3"/>
    <w:rsid w:val="047222FB"/>
    <w:rsid w:val="04876623"/>
    <w:rsid w:val="04C7181B"/>
    <w:rsid w:val="04D008A8"/>
    <w:rsid w:val="04E35A1E"/>
    <w:rsid w:val="04E85170"/>
    <w:rsid w:val="04E86B91"/>
    <w:rsid w:val="052D2A0C"/>
    <w:rsid w:val="058A1323"/>
    <w:rsid w:val="05A420D6"/>
    <w:rsid w:val="05EA426C"/>
    <w:rsid w:val="069C5CE8"/>
    <w:rsid w:val="07863D04"/>
    <w:rsid w:val="087921F6"/>
    <w:rsid w:val="08F04EB8"/>
    <w:rsid w:val="08FC0E5C"/>
    <w:rsid w:val="0A124F9F"/>
    <w:rsid w:val="0B380591"/>
    <w:rsid w:val="0B457E94"/>
    <w:rsid w:val="0B4F05C1"/>
    <w:rsid w:val="0CB006DC"/>
    <w:rsid w:val="0CCB0395"/>
    <w:rsid w:val="0D28739F"/>
    <w:rsid w:val="0D9F654D"/>
    <w:rsid w:val="0DF0237B"/>
    <w:rsid w:val="0E4E33D1"/>
    <w:rsid w:val="0ED158DD"/>
    <w:rsid w:val="0EFD5ADD"/>
    <w:rsid w:val="0F210CBB"/>
    <w:rsid w:val="0F5F0B27"/>
    <w:rsid w:val="0F9D042F"/>
    <w:rsid w:val="0FCA0035"/>
    <w:rsid w:val="10403FC4"/>
    <w:rsid w:val="10617E7E"/>
    <w:rsid w:val="10D0355B"/>
    <w:rsid w:val="114710E3"/>
    <w:rsid w:val="12614426"/>
    <w:rsid w:val="12BC1918"/>
    <w:rsid w:val="141352AC"/>
    <w:rsid w:val="14653637"/>
    <w:rsid w:val="14FB74F2"/>
    <w:rsid w:val="168C5DC8"/>
    <w:rsid w:val="16F1484A"/>
    <w:rsid w:val="17891FCA"/>
    <w:rsid w:val="18743927"/>
    <w:rsid w:val="18A171DC"/>
    <w:rsid w:val="18C330B3"/>
    <w:rsid w:val="18D05787"/>
    <w:rsid w:val="19073E0E"/>
    <w:rsid w:val="19BF6E5F"/>
    <w:rsid w:val="1A831F84"/>
    <w:rsid w:val="1FCF39ED"/>
    <w:rsid w:val="1FD8093F"/>
    <w:rsid w:val="1FE70C5E"/>
    <w:rsid w:val="1FFC1F87"/>
    <w:rsid w:val="21893052"/>
    <w:rsid w:val="22250283"/>
    <w:rsid w:val="222510EC"/>
    <w:rsid w:val="228D7A88"/>
    <w:rsid w:val="23A50D24"/>
    <w:rsid w:val="23B173E8"/>
    <w:rsid w:val="24B47022"/>
    <w:rsid w:val="25540502"/>
    <w:rsid w:val="25C66B80"/>
    <w:rsid w:val="26BE1B32"/>
    <w:rsid w:val="280D3EE5"/>
    <w:rsid w:val="28AA5A71"/>
    <w:rsid w:val="28B679F5"/>
    <w:rsid w:val="295B5073"/>
    <w:rsid w:val="2A6E3EA2"/>
    <w:rsid w:val="2AE13EFE"/>
    <w:rsid w:val="2AE76EA2"/>
    <w:rsid w:val="2AFD7109"/>
    <w:rsid w:val="2B30440A"/>
    <w:rsid w:val="2BCE43B7"/>
    <w:rsid w:val="2C117FE5"/>
    <w:rsid w:val="2C9B7ADD"/>
    <w:rsid w:val="2CDC1D35"/>
    <w:rsid w:val="2CE36C8B"/>
    <w:rsid w:val="2DC10CDD"/>
    <w:rsid w:val="2DF45CF7"/>
    <w:rsid w:val="2E0A7A7E"/>
    <w:rsid w:val="2E593C15"/>
    <w:rsid w:val="2F324D29"/>
    <w:rsid w:val="2F847C5A"/>
    <w:rsid w:val="307B30B4"/>
    <w:rsid w:val="3274113F"/>
    <w:rsid w:val="328A7AA2"/>
    <w:rsid w:val="33336170"/>
    <w:rsid w:val="334248F6"/>
    <w:rsid w:val="33796EF5"/>
    <w:rsid w:val="34492E6A"/>
    <w:rsid w:val="34B44115"/>
    <w:rsid w:val="34D0301A"/>
    <w:rsid w:val="355C5D48"/>
    <w:rsid w:val="361C4DDB"/>
    <w:rsid w:val="36440654"/>
    <w:rsid w:val="36590DED"/>
    <w:rsid w:val="36606FAA"/>
    <w:rsid w:val="367C62C7"/>
    <w:rsid w:val="36BF7EE1"/>
    <w:rsid w:val="37245AF1"/>
    <w:rsid w:val="38804D57"/>
    <w:rsid w:val="38933118"/>
    <w:rsid w:val="38BE762D"/>
    <w:rsid w:val="39221266"/>
    <w:rsid w:val="396226AE"/>
    <w:rsid w:val="3A80119F"/>
    <w:rsid w:val="3AF62E8C"/>
    <w:rsid w:val="3B467CD8"/>
    <w:rsid w:val="3B6700D2"/>
    <w:rsid w:val="3CC3558C"/>
    <w:rsid w:val="3DBF789F"/>
    <w:rsid w:val="3E1432BC"/>
    <w:rsid w:val="3E22059D"/>
    <w:rsid w:val="3F2E2499"/>
    <w:rsid w:val="3F8E1B07"/>
    <w:rsid w:val="3FA44F9A"/>
    <w:rsid w:val="3FEE6372"/>
    <w:rsid w:val="3FF76E4E"/>
    <w:rsid w:val="40554670"/>
    <w:rsid w:val="4070490E"/>
    <w:rsid w:val="40DA2DE1"/>
    <w:rsid w:val="40F3421E"/>
    <w:rsid w:val="41985BA6"/>
    <w:rsid w:val="41DD0E37"/>
    <w:rsid w:val="41DF3952"/>
    <w:rsid w:val="4224168D"/>
    <w:rsid w:val="42981DDC"/>
    <w:rsid w:val="42ED5C28"/>
    <w:rsid w:val="436D12FD"/>
    <w:rsid w:val="43B53EFD"/>
    <w:rsid w:val="43F0281F"/>
    <w:rsid w:val="44986F76"/>
    <w:rsid w:val="449E63C5"/>
    <w:rsid w:val="44BE3BB8"/>
    <w:rsid w:val="45C862C9"/>
    <w:rsid w:val="45CF097B"/>
    <w:rsid w:val="4754482B"/>
    <w:rsid w:val="48335FCC"/>
    <w:rsid w:val="48C85624"/>
    <w:rsid w:val="49160438"/>
    <w:rsid w:val="49543251"/>
    <w:rsid w:val="497A3E09"/>
    <w:rsid w:val="498B355B"/>
    <w:rsid w:val="49FE4D0F"/>
    <w:rsid w:val="4AA5137E"/>
    <w:rsid w:val="4BAB2A37"/>
    <w:rsid w:val="4C641FE1"/>
    <w:rsid w:val="4CFE36B9"/>
    <w:rsid w:val="4E4750F4"/>
    <w:rsid w:val="4E760AB0"/>
    <w:rsid w:val="4EBD1B3D"/>
    <w:rsid w:val="4F365D17"/>
    <w:rsid w:val="4F644F6F"/>
    <w:rsid w:val="509437EC"/>
    <w:rsid w:val="511D4F0A"/>
    <w:rsid w:val="51737FD2"/>
    <w:rsid w:val="5182486A"/>
    <w:rsid w:val="5184324A"/>
    <w:rsid w:val="51A139DE"/>
    <w:rsid w:val="51C02109"/>
    <w:rsid w:val="52B14033"/>
    <w:rsid w:val="53066F10"/>
    <w:rsid w:val="540A6FD7"/>
    <w:rsid w:val="54415C74"/>
    <w:rsid w:val="54A0435F"/>
    <w:rsid w:val="550D12C8"/>
    <w:rsid w:val="552C3B2A"/>
    <w:rsid w:val="558858FC"/>
    <w:rsid w:val="55BB7659"/>
    <w:rsid w:val="577F43E0"/>
    <w:rsid w:val="57D769A4"/>
    <w:rsid w:val="58C049C6"/>
    <w:rsid w:val="593C7D43"/>
    <w:rsid w:val="5A8761E7"/>
    <w:rsid w:val="5B6A6DBE"/>
    <w:rsid w:val="5B6D3C76"/>
    <w:rsid w:val="5B93089A"/>
    <w:rsid w:val="5BC66606"/>
    <w:rsid w:val="5C5664C0"/>
    <w:rsid w:val="5CEB54D3"/>
    <w:rsid w:val="5D782B8F"/>
    <w:rsid w:val="5DA30AC3"/>
    <w:rsid w:val="5E9F6884"/>
    <w:rsid w:val="5EA057F2"/>
    <w:rsid w:val="5EA74EE6"/>
    <w:rsid w:val="5F495AA5"/>
    <w:rsid w:val="5F8D75CD"/>
    <w:rsid w:val="5FAA3468"/>
    <w:rsid w:val="60B64A83"/>
    <w:rsid w:val="60E31BDE"/>
    <w:rsid w:val="60F62458"/>
    <w:rsid w:val="6123020A"/>
    <w:rsid w:val="616902B2"/>
    <w:rsid w:val="61740094"/>
    <w:rsid w:val="61A35111"/>
    <w:rsid w:val="61FE26C5"/>
    <w:rsid w:val="628741D9"/>
    <w:rsid w:val="62BB47A1"/>
    <w:rsid w:val="63AE755C"/>
    <w:rsid w:val="64656A2B"/>
    <w:rsid w:val="64A75115"/>
    <w:rsid w:val="651971EC"/>
    <w:rsid w:val="6535464F"/>
    <w:rsid w:val="65A31BCC"/>
    <w:rsid w:val="65A4210E"/>
    <w:rsid w:val="65DC4D93"/>
    <w:rsid w:val="66BE2D49"/>
    <w:rsid w:val="66D26108"/>
    <w:rsid w:val="67FB2F3F"/>
    <w:rsid w:val="67FF2062"/>
    <w:rsid w:val="69F80488"/>
    <w:rsid w:val="6B4929D6"/>
    <w:rsid w:val="6B731224"/>
    <w:rsid w:val="6BDC3B96"/>
    <w:rsid w:val="6C0D0BA9"/>
    <w:rsid w:val="6D085C8D"/>
    <w:rsid w:val="6D114E3F"/>
    <w:rsid w:val="6EE74B2A"/>
    <w:rsid w:val="6FE70730"/>
    <w:rsid w:val="700A3F9C"/>
    <w:rsid w:val="70657DB3"/>
    <w:rsid w:val="707A1AB0"/>
    <w:rsid w:val="709E5E80"/>
    <w:rsid w:val="727F4921"/>
    <w:rsid w:val="72EB43D7"/>
    <w:rsid w:val="741E2752"/>
    <w:rsid w:val="74DC4AE7"/>
    <w:rsid w:val="75871986"/>
    <w:rsid w:val="75952365"/>
    <w:rsid w:val="773969CA"/>
    <w:rsid w:val="773E4BC7"/>
    <w:rsid w:val="788864BF"/>
    <w:rsid w:val="78C24C04"/>
    <w:rsid w:val="78E535ED"/>
    <w:rsid w:val="79917960"/>
    <w:rsid w:val="7A104032"/>
    <w:rsid w:val="7B370572"/>
    <w:rsid w:val="7B716839"/>
    <w:rsid w:val="7BD812DE"/>
    <w:rsid w:val="7BEF73F9"/>
    <w:rsid w:val="7C823954"/>
    <w:rsid w:val="7C8E695D"/>
    <w:rsid w:val="7CD27915"/>
    <w:rsid w:val="7CFE7672"/>
    <w:rsid w:val="7DEE7639"/>
    <w:rsid w:val="7E4157BF"/>
    <w:rsid w:val="7E7C4C45"/>
    <w:rsid w:val="7E8B6289"/>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3">
    <w:name w:val="heading 2"/>
    <w:basedOn w:val="1"/>
    <w:next w:val="1"/>
    <w:autoRedefine/>
    <w:qFormat/>
    <w:uiPriority w:val="1"/>
    <w:pPr>
      <w:ind w:left="2676"/>
      <w:outlineLvl w:val="2"/>
    </w:pPr>
    <w:rPr>
      <w:rFonts w:ascii="宋体" w:hAnsi="宋体" w:eastAsia="宋体" w:cs="宋体"/>
      <w:b/>
      <w:bCs/>
      <w:sz w:val="32"/>
      <w:szCs w:val="32"/>
      <w:lang w:val="zh-CN" w:eastAsia="zh-CN" w:bidi="zh-CN"/>
    </w:rPr>
  </w:style>
  <w:style w:type="paragraph" w:styleId="4">
    <w:name w:val="heading 3"/>
    <w:basedOn w:val="1"/>
    <w:next w:val="1"/>
    <w:autoRedefine/>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5">
    <w:name w:val="heading 4"/>
    <w:basedOn w:val="1"/>
    <w:next w:val="1"/>
    <w:autoRedefine/>
    <w:qFormat/>
    <w:uiPriority w:val="1"/>
    <w:pPr>
      <w:ind w:left="1309"/>
      <w:outlineLvl w:val="4"/>
    </w:pPr>
    <w:rPr>
      <w:rFonts w:ascii="宋体" w:hAnsi="宋体" w:eastAsia="宋体" w:cs="宋体"/>
      <w:b/>
      <w:bCs/>
      <w:sz w:val="24"/>
      <w:szCs w:val="24"/>
      <w:lang w:val="zh-CN" w:eastAsia="zh-CN" w:bidi="zh-CN"/>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1">
    <w:name w:val="Default Paragraph Font"/>
    <w:autoRedefine/>
    <w:semiHidden/>
    <w:unhideWhenUsed/>
    <w:qFormat/>
    <w:uiPriority w:val="1"/>
  </w:style>
  <w:style w:type="table" w:default="1" w:styleId="19">
    <w:name w:val="Normal Table"/>
    <w:autoRedefine/>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0"/>
    <w:pPr>
      <w:ind w:firstLine="420" w:firstLineChars="200"/>
    </w:pPr>
    <w:rPr>
      <w:rFonts w:ascii="Calibri" w:hAnsi="Calibri"/>
      <w:kern w:val="0"/>
      <w:sz w:val="20"/>
      <w:szCs w:val="20"/>
    </w:rPr>
  </w:style>
  <w:style w:type="paragraph" w:styleId="8">
    <w:name w:val="toc 4"/>
    <w:basedOn w:val="1"/>
    <w:next w:val="1"/>
    <w:autoRedefine/>
    <w:unhideWhenUsed/>
    <w:qFormat/>
    <w:uiPriority w:val="39"/>
    <w:pPr>
      <w:ind w:left="1260" w:leftChars="600"/>
    </w:pPr>
  </w:style>
  <w:style w:type="paragraph" w:styleId="9">
    <w:name w:val="toa heading"/>
    <w:basedOn w:val="1"/>
    <w:next w:val="1"/>
    <w:autoRedefine/>
    <w:qFormat/>
    <w:uiPriority w:val="0"/>
    <w:pPr>
      <w:spacing w:before="120" w:beforeLines="0" w:beforeAutospacing="0"/>
    </w:pPr>
    <w:rPr>
      <w:rFonts w:ascii="Arial" w:hAnsi="Arial"/>
      <w:sz w:val="24"/>
    </w:rPr>
  </w:style>
  <w:style w:type="paragraph" w:styleId="10">
    <w:name w:val="Body Text"/>
    <w:basedOn w:val="1"/>
    <w:autoRedefine/>
    <w:qFormat/>
    <w:uiPriority w:val="1"/>
    <w:rPr>
      <w:rFonts w:ascii="宋体" w:hAnsi="宋体" w:eastAsia="宋体" w:cs="宋体"/>
      <w:sz w:val="24"/>
      <w:szCs w:val="24"/>
      <w:lang w:val="zh-CN" w:eastAsia="zh-CN" w:bidi="zh-CN"/>
    </w:rPr>
  </w:style>
  <w:style w:type="paragraph" w:styleId="11">
    <w:name w:val="Body Text Indent"/>
    <w:basedOn w:val="1"/>
    <w:autoRedefine/>
    <w:qFormat/>
    <w:uiPriority w:val="0"/>
    <w:pPr>
      <w:spacing w:after="120"/>
      <w:ind w:left="420" w:leftChars="200"/>
    </w:pPr>
  </w:style>
  <w:style w:type="paragraph" w:styleId="12">
    <w:name w:val="Plain Text"/>
    <w:basedOn w:val="1"/>
    <w:autoRedefine/>
    <w:qFormat/>
    <w:uiPriority w:val="0"/>
    <w:rPr>
      <w:rFonts w:ascii="宋体" w:hAnsi="Courier New"/>
      <w:szCs w:val="21"/>
    </w:rPr>
  </w:style>
  <w:style w:type="paragraph" w:styleId="13">
    <w:name w:val="footer"/>
    <w:basedOn w:val="1"/>
    <w:autoRedefine/>
    <w:unhideWhenUsed/>
    <w:qFormat/>
    <w:uiPriority w:val="99"/>
    <w:pPr>
      <w:tabs>
        <w:tab w:val="center" w:pos="4153"/>
        <w:tab w:val="right" w:pos="8306"/>
      </w:tabs>
      <w:snapToGrid w:val="0"/>
      <w:jc w:val="left"/>
    </w:pPr>
    <w:rPr>
      <w:sz w:val="18"/>
      <w:szCs w:val="18"/>
    </w:rPr>
  </w:style>
  <w:style w:type="paragraph" w:styleId="1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footnote text"/>
    <w:basedOn w:val="1"/>
    <w:autoRedefine/>
    <w:qFormat/>
    <w:uiPriority w:val="0"/>
    <w:pPr>
      <w:snapToGrid w:val="0"/>
      <w:jc w:val="left"/>
    </w:pPr>
    <w:rPr>
      <w:kern w:val="0"/>
      <w:sz w:val="18"/>
      <w:szCs w:val="20"/>
    </w:rPr>
  </w:style>
  <w:style w:type="paragraph" w:styleId="16">
    <w:name w:val="Body Text 2"/>
    <w:basedOn w:val="1"/>
    <w:autoRedefine/>
    <w:qFormat/>
    <w:uiPriority w:val="0"/>
    <w:rPr>
      <w:rFonts w:ascii="楷体_GB2312" w:hAnsi="Copperplate Gothic Bold" w:eastAsia="楷体_GB2312"/>
      <w:kern w:val="2"/>
      <w:sz w:val="28"/>
    </w:rPr>
  </w:style>
  <w:style w:type="paragraph" w:styleId="17">
    <w:name w:val="Normal (Web)"/>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8">
    <w:name w:val="Body Text First Indent 2"/>
    <w:basedOn w:val="11"/>
    <w:autoRedefine/>
    <w:unhideWhenUsed/>
    <w:qFormat/>
    <w:uiPriority w:val="0"/>
    <w:pPr>
      <w:widowControl/>
      <w:spacing w:after="0"/>
      <w:ind w:left="0" w:leftChars="0" w:firstLine="233" w:firstLineChars="233"/>
    </w:pPr>
    <w:rPr>
      <w:rFonts w:ascii="Calibri"/>
      <w:sz w:val="28"/>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autoRedefine/>
    <w:qFormat/>
    <w:uiPriority w:val="0"/>
  </w:style>
  <w:style w:type="character" w:styleId="23">
    <w:name w:val="Hyperlink"/>
    <w:qFormat/>
    <w:uiPriority w:val="99"/>
    <w:rPr>
      <w:color w:val="0000FF"/>
      <w:u w:val="none"/>
    </w:rPr>
  </w:style>
  <w:style w:type="paragraph" w:customStyle="1" w:styleId="24">
    <w:name w:val="正文缩进1"/>
    <w:basedOn w:val="1"/>
    <w:autoRedefine/>
    <w:qFormat/>
    <w:uiPriority w:val="0"/>
    <w:pPr>
      <w:ind w:firstLine="420" w:firstLineChars="200"/>
    </w:pPr>
  </w:style>
  <w:style w:type="table" w:customStyle="1" w:styleId="25">
    <w:name w:val="Table Normal"/>
    <w:autoRedefine/>
    <w:semiHidden/>
    <w:unhideWhenUsed/>
    <w:qFormat/>
    <w:uiPriority w:val="2"/>
    <w:tblPr>
      <w:tblCellMar>
        <w:top w:w="0" w:type="dxa"/>
        <w:left w:w="0" w:type="dxa"/>
        <w:bottom w:w="0" w:type="dxa"/>
        <w:right w:w="0" w:type="dxa"/>
      </w:tblCellMar>
    </w:tblPr>
  </w:style>
  <w:style w:type="paragraph" w:styleId="26">
    <w:name w:val="List Paragraph"/>
    <w:basedOn w:val="1"/>
    <w:autoRedefine/>
    <w:qFormat/>
    <w:uiPriority w:val="1"/>
    <w:pPr>
      <w:ind w:left="348" w:firstLine="480"/>
    </w:pPr>
    <w:rPr>
      <w:rFonts w:ascii="宋体" w:hAnsi="宋体" w:eastAsia="宋体" w:cs="宋体"/>
      <w:lang w:val="zh-CN" w:eastAsia="zh-CN" w:bidi="zh-CN"/>
    </w:rPr>
  </w:style>
  <w:style w:type="paragraph" w:customStyle="1" w:styleId="27">
    <w:name w:val="Table Paragraph"/>
    <w:basedOn w:val="1"/>
    <w:autoRedefine/>
    <w:qFormat/>
    <w:uiPriority w:val="1"/>
    <w:rPr>
      <w:rFonts w:ascii="宋体" w:hAnsi="宋体" w:eastAsia="宋体" w:cs="宋体"/>
      <w:lang w:val="zh-CN" w:eastAsia="zh-CN" w:bidi="zh-CN"/>
    </w:rPr>
  </w:style>
  <w:style w:type="paragraph" w:customStyle="1" w:styleId="28">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29">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character" w:customStyle="1" w:styleId="30">
    <w:name w:val="articleitemtext1"/>
    <w:basedOn w:val="21"/>
    <w:qFormat/>
    <w:uiPriority w:val="0"/>
    <w:rPr>
      <w:color w:val="000000"/>
      <w:sz w:val="18"/>
      <w:szCs w:val="18"/>
    </w:rPr>
  </w:style>
  <w:style w:type="paragraph" w:customStyle="1" w:styleId="31">
    <w:name w:val="null3"/>
    <w:hidden/>
    <w:qFormat/>
    <w:uiPriority w:val="0"/>
    <w:rPr>
      <w:rFonts w:hint="eastAsia" w:asciiTheme="minorHAnsi" w:hAnsiTheme="minorHAnsi" w:eastAsiaTheme="minorEastAsia" w:cstheme="minorBidi"/>
      <w:lang w:val="en-US" w:eastAsia="zh-Hans"/>
    </w:rPr>
  </w:style>
  <w:style w:type="character" w:customStyle="1" w:styleId="32">
    <w:name w:val="font31"/>
    <w:basedOn w:val="21"/>
    <w:qFormat/>
    <w:uiPriority w:val="0"/>
    <w:rPr>
      <w:rFonts w:hint="eastAsia" w:ascii="宋体" w:hAnsi="宋体" w:eastAsia="宋体" w:cs="宋体"/>
      <w:color w:val="000000"/>
      <w:sz w:val="20"/>
      <w:szCs w:val="20"/>
      <w:u w:val="none"/>
    </w:rPr>
  </w:style>
  <w:style w:type="character" w:customStyle="1" w:styleId="33">
    <w:name w:val="font51"/>
    <w:basedOn w:val="21"/>
    <w:qFormat/>
    <w:uiPriority w:val="0"/>
    <w:rPr>
      <w:rFonts w:hint="default" w:ascii="Times New Roman" w:hAnsi="Times New Roman" w:cs="Times New Roman"/>
      <w:color w:val="000000"/>
      <w:sz w:val="20"/>
      <w:szCs w:val="20"/>
      <w:u w:val="none"/>
    </w:rPr>
  </w:style>
  <w:style w:type="character" w:customStyle="1" w:styleId="34">
    <w:name w:val="font71"/>
    <w:basedOn w:val="21"/>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customXml" Target="ink/ink1.xml"/><Relationship Id="rId21" Type="http://schemas.openxmlformats.org/officeDocument/2006/relationships/image" Target="media/image3.png"/><Relationship Id="rId20" Type="http://schemas.openxmlformats.org/officeDocument/2006/relationships/image" Target="media/image2.GIF"/><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6-04-12T16:22:4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18210.000 275564.000 767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6d09384d-3a95-471f-a1bc-08f8d68c7cb9</errorID>
      <errorWord>ZZCSP-石泉县-2026-00118</errorWord>
      <group>L1_Other</group>
      <groupName>其他问题</groupName>
      <ability>L2_Consistency</ability>
      <abilityName>一致性检查</abilityName>
      <candidateList>
        <item>ZCSP-石泉县-2026-00118</item>
      </candidateList>
      <explain>数字一致性：项目编号前后不一致，应统一为ZCSP-石泉县-2026-00118</explain>
      <paraID>340A7E95</paraID>
      <start>5</start>
      <end>24</end>
      <status>modified</status>
      <modifiedWord>ZCSP-石泉县-2026-00118</modifiedWord>
      <trackRevisions>false</trackRevisions>
    </reviewItem>
    <reviewItem>
      <errorID>7b3f4864-0728-4662-aec8-4d54cb68555a</errorID>
      <errorWord>2026年04月15日</errorWord>
      <group>L1_Knowledge</group>
      <groupName>知识性问题</groupName>
      <ability>L2_Time</ability>
      <abilityName>日期时间</abilityName>
      <candidateList>
        <item>2026年4月15日</item>
      </candidateList>
      <explain>根据日常书写习惯，月份一般会省略前导零。</explain>
      <paraID>7948167E</paraID>
      <start>53</start>
      <end>63</end>
      <status>modified</status>
      <modifiedWord>2026年4月15日</modifiedWord>
      <trackRevisions>false</trackRevisions>
    </reviewItem>
    <reviewItem>
      <errorID>cc4fb23c-1e56-4ddd-aaa0-6b1519031751</errorID>
      <errorWord>(</errorWord>
      <group>L1_Format</group>
      <groupName>格式问题</groupName>
      <ability>L2_HalfPunc</ability>
      <abilityName>全半角检查</abilityName>
      <candidateList>
        <item>（</item>
      </candidateList>
      <explain>文本全半角错误。</explain>
      <paraID>742A6EE5</paraID>
      <start>4</start>
      <end>5</end>
      <status>modified</status>
      <modifiedWord>（</modifiedWord>
      <trackRevisions>false</trackRevisions>
    </reviewItem>
    <reviewItem>
      <errorID>7ab86d8b-7439-4fab-9edd-aa639c231f4e</errorID>
      <errorWord>)</errorWord>
      <group>L1_Format</group>
      <groupName>格式问题</groupName>
      <ability>L2_HalfPunc</ability>
      <abilityName>全半角检查</abilityName>
      <candidateList>
        <item>）</item>
      </candidateList>
      <explain>文本全半角错误。</explain>
      <paraID>742A6EE5</paraID>
      <start>21</start>
      <end>22</end>
      <status>modified</status>
      <modifiedWord>）</modifiedWord>
      <trackRevisions>false</trackRevisions>
    </reviewItem>
    <reviewItem>
      <errorID>856d0071-598e-474b-804d-8fd5ae4c80cd</errorID>
      <errorWord>(</errorWord>
      <group>L1_Format</group>
      <groupName>格式问题</groupName>
      <ability>L2_HalfPunc</ability>
      <abilityName>全半角检查</abilityName>
      <candidateList>
        <item>（</item>
      </candidateList>
      <explain>文本全半角错误。</explain>
      <paraID>6CA43555</paraID>
      <start>0</start>
      <end>1</end>
      <status>modified</status>
      <modifiedWord>（</modifiedWord>
      <trackRevisions>false</trackRevisions>
    </reviewItem>
    <reviewItem>
      <errorID>ac9587f3-0ba0-4124-9cb4-edb61ae84b6d</errorID>
      <errorWord>)</errorWord>
      <group>L1_Format</group>
      <groupName>格式问题</groupName>
      <ability>L2_HalfPunc</ability>
      <abilityName>全半角检查</abilityName>
      <candidateList>
        <item>）</item>
      </candidateList>
      <explain>文本全半角错误。</explain>
      <paraID>6CA43555</paraID>
      <start>2</start>
      <end>3</end>
      <status>modified</status>
      <modifiedWord>）</modifiedWord>
      <trackRevisions>false</trackRevisions>
    </reviewItem>
    <reviewItem>
      <errorID>6d44535f-8ea4-4622-b76f-a6b1d59a938c</errorID>
      <errorWord>(</errorWord>
      <group>L1_Format</group>
      <groupName>格式问题</groupName>
      <ability>L2_HalfPunc</ability>
      <abilityName>全半角检查</abilityName>
      <candidateList>
        <item>（</item>
      </candidateList>
      <explain>文本全半角错误。</explain>
      <paraID> A217051</paraID>
      <start>1</start>
      <end>2</end>
      <status>modified</status>
      <modifiedWord>（</modifiedWord>
      <trackRevisions>false</trackRevisions>
    </reviewItem>
    <reviewItem>
      <errorID>ab0fc834-2f98-43d1-8509-e5457afe46a4</errorID>
      <errorWord>)</errorWord>
      <group>L1_Format</group>
      <groupName>格式问题</groupName>
      <ability>L2_HalfPunc</ability>
      <abilityName>全半角检查</abilityName>
      <candidateList>
        <item>）</item>
      </candidateList>
      <explain>文本全半角错误。</explain>
      <paraID> A217051</paraID>
      <start>3</start>
      <end>4</end>
      <status>modified</status>
      <modifiedWord>）</modifiedWord>
      <trackRevisions>false</trackRevisions>
    </reviewItem>
    <reviewItem>
      <errorID>14e32842-e350-4713-81ae-04fe6d42ecb3</errorID>
      <errorWord>;</errorWord>
      <group>L1_Format</group>
      <groupName>格式问题</groupName>
      <ability>L2_HalfPunc</ability>
      <abilityName>全半角检查</abilityName>
      <candidateList>
        <item>；</item>
      </candidateList>
      <explain>文本全半角错误。</explain>
      <paraID>1118A604</paraID>
      <start>25</start>
      <end>26</end>
      <status>modified</status>
      <modifiedWord>；</modifiedWord>
      <trackRevisions>false</trackRevisions>
    </reviewItem>
    <reviewItem>
      <errorID>f4f208e8-afd8-4eab-8b17-2ebe6cf5ad5d</errorID>
      <errorWord>(</errorWord>
      <group>L1_Format</group>
      <groupName>格式问题</groupName>
      <ability>L2_HalfPunc</ability>
      <abilityName>全半角检查</abilityName>
      <candidateList>
        <item>（</item>
      </candidateList>
      <explain>文本全半角错误。</explain>
      <paraID>54A6A382</paraID>
      <start>4</start>
      <end>5</end>
      <status>modified</status>
      <modifiedWord>（</modifiedWord>
      <trackRevisions>false</trackRevisions>
    </reviewItem>
    <reviewItem>
      <errorID>cb02525a-a99d-4a92-ae69-b63ac52c4cda</errorID>
      <errorWord>)</errorWord>
      <group>L1_Format</group>
      <groupName>格式问题</groupName>
      <ability>L2_HalfPunc</ability>
      <abilityName>全半角检查</abilityName>
      <candidateList>
        <item>）</item>
      </candidateList>
      <explain>文本全半角错误。</explain>
      <paraID>54A6A382</paraID>
      <start>21</start>
      <end>22</end>
      <status>modified</status>
      <modifiedWord>）</modifiedWord>
      <trackRevisions>false</trackRevisions>
    </reviewItem>
    <reviewItem>
      <errorID>3ec2f999-fcfb-48a3-a659-fefa69a93b9b</errorID>
      <errorWord>:</errorWord>
      <group>L1_Format</group>
      <groupName>格式问题</groupName>
      <ability>L2_HalfPunc</ability>
      <abilityName>全半角检查</abilityName>
      <candidateList>
        <item>：</item>
      </candidateList>
      <explain>文本全半角错误。</explain>
      <paraID>54A6A382</paraID>
      <start>40</start>
      <end>41</end>
      <status>modified</status>
      <modifiedWord>：</modifiedWord>
      <trackRevisions>false</trackRevisions>
    </reviewItem>
    <reviewItem>
      <errorID>eaba8832-61f9-4603-8f0e-2955e85bf9b0</errorID>
      <errorWord>，</errorWord>
      <group>L1_Word</group>
      <groupName>字词问题</groupName>
      <ability>L2_Typo</ability>
      <abilityName>字词错误</abilityName>
      <candidateList>
        <item>，应</item>
      </candidateList>
      <explain/>
      <paraID>63643582</paraID>
      <start>57</start>
      <end>59</end>
      <status>modified</status>
      <modifiedWord>，应</modifiedWord>
      <trackRevisions>false</trackRevisions>
    </reviewItem>
    <reviewItem>
      <errorID>9b8f888e-1b8b-4514-ad34-20fe7f44c285</errorID>
      <errorWord>(</errorWord>
      <group>L1_Format</group>
      <groupName>格式问题</groupName>
      <ability>L2_HalfPunc</ability>
      <abilityName>全半角检查</abilityName>
      <candidateList>
        <item>（</item>
      </candidateList>
      <explain>文本全半角错误。</explain>
      <paraID>63643582</paraID>
      <start>144</start>
      <end>145</end>
      <status>modified</status>
      <modifiedWord>（</modifiedWord>
      <trackRevisions>false</trackRevisions>
    </reviewItem>
    <reviewItem>
      <errorID>05fc8093-441e-4e78-b2ab-875e1a097fb7</errorID>
      <errorWord>)</errorWord>
      <group>L1_Format</group>
      <groupName>格式问题</groupName>
      <ability>L2_HalfPunc</ability>
      <abilityName>全半角检查</abilityName>
      <candidateList>
        <item>）</item>
      </candidateList>
      <explain>文本全半角错误。</explain>
      <paraID>63643582</paraID>
      <start>167</start>
      <end>168</end>
      <status>modified</status>
      <modifiedWord>）</modifiedWord>
      <trackRevisions>false</trackRevisions>
    </reviewItem>
    <reviewItem>
      <errorID>3ebdc501-e2b4-4db1-85ee-7bf6cd33c597</errorID>
      <errorWord>(</errorWord>
      <group>L1_Format</group>
      <groupName>格式问题</groupName>
      <ability>L2_HalfPunc</ability>
      <abilityName>全半角检查</abilityName>
      <candidateList>
        <item>（</item>
      </candidateList>
      <explain>文本全半角错误。</explain>
      <paraID>63643582</paraID>
      <start>696</start>
      <end>697</end>
      <status>modified</status>
      <modifiedWord>（</modifiedWord>
      <trackRevisions>false</trackRevisions>
    </reviewItem>
    <reviewItem>
      <errorID>15c99864-769a-4ea0-9843-fc0f51d98efa</errorID>
      <errorWord>(</errorWord>
      <group>L1_Format</group>
      <groupName>格式问题</groupName>
      <ability>L2_HalfPunc</ability>
      <abilityName>全半角检查</abilityName>
      <candidateList>
        <item>（</item>
      </candidateList>
      <explain>文本全半角错误。</explain>
      <paraID>158C06ED</paraID>
      <start>4</start>
      <end>5</end>
      <status>modified</status>
      <modifiedWord>（</modifiedWord>
      <trackRevisions>false</trackRevisions>
    </reviewItem>
    <reviewItem>
      <errorID>46c00e8c-b6a6-4e56-bf69-aae9f70109fd</errorID>
      <errorWord>)</errorWord>
      <group>L1_Format</group>
      <groupName>格式问题</groupName>
      <ability>L2_HalfPunc</ability>
      <abilityName>全半角检查</abilityName>
      <candidateList>
        <item>）</item>
      </candidateList>
      <explain>文本全半角错误。</explain>
      <paraID>158C06ED</paraID>
      <start>21</start>
      <end>22</end>
      <status>modified</status>
      <modifiedWord>）</modifiedWord>
      <trackRevisions>false</trackRevisions>
    </reviewItem>
    <reviewItem>
      <errorID>7924a1fa-4725-47f6-b9e6-9112ae314b69</errorID>
      <errorWord>:</errorWord>
      <group>L1_Format</group>
      <groupName>格式问题</groupName>
      <ability>L2_HalfPunc</ability>
      <abilityName>全半角检查</abilityName>
      <candidateList>
        <item>：</item>
      </candidateList>
      <explain>文本全半角错误。</explain>
      <paraID>158C06ED</paraID>
      <start>30</start>
      <end>31</end>
      <status>modified</status>
      <modifiedWord>：</modifiedWord>
      <trackRevisions>false</trackRevisions>
    </reviewItem>
    <reviewItem>
      <errorID>f0694f82-6d78-4c1b-841c-33ad23d624e3</errorID>
      <errorWord>、</errorWord>
      <group>L1_Punc</group>
      <groupName>标点问题</groupName>
      <ability>L2_Punc</ability>
      <abilityName>标点符号检查</abilityName>
      <candidateList>
        <item>）；</item>
      </candidateList>
      <explain/>
      <paraID>3EA15855</paraID>
      <start>72</start>
      <end>74</end>
      <status>modified</status>
      <modifiedWord>）；</modifiedWord>
      <trackRevisions>false</trackRevisions>
    </reviewItem>
    <reviewItem>
      <errorID>31fe18ab-29fa-4a9f-aa48-73e734100ee3</errorID>
      <errorWord>)；</errorWord>
      <group>L1_Punc</group>
      <groupName>标点问题</groupName>
      <ability>L2_Punc</ability>
      <abilityName>标点符号检查</abilityName>
      <candidateList>
        <item>。</item>
      </candidateList>
      <explain/>
      <paraID>3EA15855</paraID>
      <start>84</start>
      <end>85</end>
      <status>modified</status>
      <modifiedWord>。</modifiedWord>
      <trackRevisions>false</trackRevisions>
    </reviewItem>
    <reviewItem>
      <errorID>dfdde4dd-f4f3-4482-a6b5-3933cccb4c5f</errorID>
      <errorWord>及</errorWord>
      <group>L1_Word</group>
      <groupName>字词问题</groupName>
      <ability>L2_Typo</ability>
      <abilityName>字词错误</abilityName>
      <candidateList>
        <item>，且</item>
      </candidateList>
      <explain/>
      <paraID>3EA15855</paraID>
      <start>691</start>
      <end>693</end>
      <status>modified</status>
      <modifiedWord>，且</modifiedWord>
      <trackRevisions>false</trackRevisions>
    </reviewItem>
    <reviewItem>
      <errorID>b6858940-f776-43e2-b0a5-2944f401d711</errorID>
      <errorWord>，</errorWord>
      <group>L1_Punc</group>
      <groupName>标点问题</groupName>
      <ability>L2_Punc</ability>
      <abilityName>标点符号检查</abilityName>
      <candidateList>
        <item>。</item>
      </candidateList>
      <explain/>
      <paraID>3EA15855</paraID>
      <start>773</start>
      <end>774</end>
      <status>modified</status>
      <modifiedWord>。</modifiedWord>
      <trackRevisions>false</trackRevisions>
    </reviewItem>
    <reviewItem>
      <errorID>da803e58-e0e7-47ff-9809-a87f77b06448</errorID>
      <errorWord> </errorWord>
      <group>L1_Punc</group>
      <groupName>标点问题</groupName>
      <ability>L2_Punc</ability>
      <abilityName>标点符号检查</abilityName>
      <candidateList>
        <item/>
      </candidateList>
      <explain>此处空格冗余，建议删除。</explain>
      <paraID>40097501</paraID>
      <start>3</start>
      <end>3</end>
      <status>modified</status>
      <modifiedWord/>
      <trackRevisions>false</trackRevisions>
    </reviewItem>
    <reviewItem>
      <errorID>05865829-828d-41f6-bc73-7db58add4e8f</errorID>
      <errorWord>2026年04月08日</errorWord>
      <group>L1_Knowledge</group>
      <groupName>知识性问题</groupName>
      <ability>L2_Time</ability>
      <abilityName>日期时间</abilityName>
      <candidateList>
        <item>2026年4月8日</item>
      </candidateList>
      <explain>根据日常书写习惯，月份和日期一般会省略前导零。</explain>
      <paraID>40097501</paraID>
      <start>3</start>
      <end>12</end>
      <status>modified</status>
      <modifiedWord>2026年4月8日</modifiedWord>
      <trackRevisions>false</trackRevisions>
    </reviewItem>
    <reviewItem>
      <errorID>86136bce-97e1-41b6-ac69-26be13adca4d</errorID>
      <errorWord> </errorWord>
      <group>L1_Punc</group>
      <groupName>标点问题</groupName>
      <ability>L2_Punc</ability>
      <abilityName>标点符号检查</abilityName>
      <candidateList>
        <item/>
      </candidateList>
      <explain>此处空格冗余，建议删除。</explain>
      <paraID>40097501</paraID>
      <start>12</start>
      <end>12</end>
      <status>modified</status>
      <modifiedWord/>
      <trackRevisions>false</trackRevisions>
    </reviewItem>
    <reviewItem>
      <errorID>ed1665dc-45d2-4841-a0ea-b2de703cc6b2</errorID>
      <errorWord> </errorWord>
      <group>L1_Punc</group>
      <groupName>标点问题</groupName>
      <ability>L2_Punc</ability>
      <abilityName>标点符号检查</abilityName>
      <candidateList>
        <item/>
      </candidateList>
      <explain>此处空格冗余，建议删除。</explain>
      <paraID>40097501</paraID>
      <start>13</start>
      <end>13</end>
      <status>modified</status>
      <modifiedWord/>
      <trackRevisions>false</trackRevisions>
    </reviewItem>
    <reviewItem>
      <errorID>168228fe-6676-49ee-9c67-00a1a6c99fef</errorID>
      <errorWord>2026年04月10日</errorWord>
      <group>L1_Knowledge</group>
      <groupName>知识性问题</groupName>
      <ability>L2_Time</ability>
      <abilityName>日期时间</abilityName>
      <candidateList>
        <item>2026年4月10日</item>
      </candidateList>
      <explain>根据日常书写习惯，月份一般会省略前导零。</explain>
      <paraID>40097501</paraID>
      <start>13</start>
      <end>23</end>
      <status>modified</status>
      <modifiedWord>2026年4月10日</modifiedWord>
      <trackRevisions>false</trackRevisions>
    </reviewItem>
    <reviewItem>
      <errorID>fb420d76-d6a2-4a36-b526-4b6755616d09</errorID>
      <errorWord> </errorWord>
      <group>L1_Punc</group>
      <groupName>标点问题</groupName>
      <ability>L2_Punc</ability>
      <abilityName>标点符号检查</abilityName>
      <candidateList>
        <item/>
      </candidateList>
      <explain>此处空格冗余，建议删除。</explain>
      <paraID>40097501</paraID>
      <start>23</start>
      <end>23</end>
      <status>modified</status>
      <modifiedWord/>
      <trackRevisions>false</trackRevisions>
    </reviewItem>
    <reviewItem>
      <errorID>8401d151-6e57-4779-a142-b0c54a844f2d</errorID>
      <errorWord> 09:00</errorWord>
      <group>L1_Grammar</group>
      <groupName>语法问题</groupName>
      <ability>L2_Grammar</ability>
      <abilityName>语法错误</abilityName>
      <candidateList>
        <item>09</item>
      </candidateList>
      <explain/>
      <paraID>40097501</paraID>
      <start>28</start>
      <end>30</end>
      <status>modified</status>
      <modifiedWord>09</modifiedWord>
      <trackRevisions>false</trackRevisions>
    </reviewItem>
    <reviewItem>
      <errorID>ff098fd3-9b56-4d3e-b129-478e46469aee</errorID>
      <errorWord> </errorWord>
      <group>L1_Punc</group>
      <groupName>标点问题</groupName>
      <ability>L2_Punc</ability>
      <abilityName>标点符号检查</abilityName>
      <candidateList>
        <item/>
      </candidateList>
      <explain>此处空格冗余，建议删除。</explain>
      <paraID>40097501</paraID>
      <start>33</start>
      <end>33</end>
      <status>modified</status>
      <modifiedWord/>
      <trackRevisions>false</trackRevisions>
    </reviewItem>
    <reviewItem>
      <errorID>c3e6fef2-385f-44d2-96d0-60e4f6a5c1a2</errorID>
      <errorWord> 12:00</errorWord>
      <group>L1_Grammar</group>
      <groupName>语法问题</groupName>
      <ability>L2_Grammar</ability>
      <abilityName>语法错误</abilityName>
      <candidateList>
        <item>12</item>
      </candidateList>
      <explain/>
      <paraID>40097501</paraID>
      <start>34</start>
      <end>36</end>
      <status>modified</status>
      <modifiedWord>12</modifiedWord>
      <trackRevisions>false</trackRevisions>
    </reviewItem>
    <reviewItem>
      <errorID>cc47f50a-db20-437c-8ee6-a3bd3e541231</errorID>
      <errorWord> </errorWord>
      <group>L1_Punc</group>
      <groupName>标点问题</groupName>
      <ability>L2_Punc</ability>
      <abilityName>标点符号检查</abilityName>
      <candidateList>
        <item/>
      </candidateList>
      <explain>此处空格冗余，建议删除。</explain>
      <paraID>40097501</paraID>
      <start>39</start>
      <end>39</end>
      <status>modified</status>
      <modifiedWord/>
      <trackRevisions>false</trackRevisions>
    </reviewItem>
    <reviewItem>
      <errorID>b3c4b2ac-52cb-4a0b-8318-0ece7e79750b</errorID>
      <errorWord> 14:00</errorWord>
      <group>L1_Grammar</group>
      <groupName>语法问题</groupName>
      <ability>L2_Grammar</ability>
      <abilityName>语法错误</abilityName>
      <candidateList>
        <item>14</item>
      </candidateList>
      <explain/>
      <paraID>40097501</paraID>
      <start>42</start>
      <end>44</end>
      <status>modified</status>
      <modifiedWord>14</modifiedWord>
      <trackRevisions>false</trackRevisions>
    </reviewItem>
    <reviewItem>
      <errorID>f93ffe90-0168-4030-ac54-6051d484a74d</errorID>
      <errorWord> </errorWord>
      <group>L1_Punc</group>
      <groupName>标点问题</groupName>
      <ability>L2_Punc</ability>
      <abilityName>标点符号检查</abilityName>
      <candidateList>
        <item/>
      </candidateList>
      <explain>此处空格冗余，建议删除。</explain>
      <paraID>40097501</paraID>
      <start>47</start>
      <end>48</end>
      <status>unmodified</status>
      <modifiedWord/>
      <trackRevisions>false</trackRevisions>
    </reviewItem>
    <reviewItem>
      <errorID>21b113a6-0d54-4c3f-8aa6-74d1481a2447</errorID>
      <errorWord> 17:00</errorWord>
      <group>L1_Grammar</group>
      <groupName>语法问题</groupName>
      <ability>L2_Grammar</ability>
      <abilityName>语法错误</abilityName>
      <candidateList>
        <item>17</item>
      </candidateList>
      <explain/>
      <paraID>40097501</paraID>
      <start>49</start>
      <end>55</end>
      <status>unmodified</status>
      <modifiedWord/>
      <trackRevisions>false</trackRevisions>
    </reviewItem>
    <reviewItem>
      <errorID>b1c3f278-7c29-4e3c-9b7b-320202d20ac2</errorID>
      <errorWord> </errorWord>
      <group>L1_Punc</group>
      <groupName>标点问题</groupName>
      <ability>L2_Punc</ability>
      <abilityName>标点符号检查</abilityName>
      <candidateList>
        <item/>
      </candidateList>
      <explain>此处空格冗余，建议删除。</explain>
      <paraID>40097501</paraID>
      <start>58</start>
      <end>59</end>
      <status>unmodified</status>
      <modifiedWord/>
      <trackRevisions>false</trackRevisions>
    </reviewItem>
    <reviewItem>
      <errorID>311e09ab-3026-4bfb-9ade-56f7a1949c0e</errorID>
      <errorWord>途径</errorWord>
      <group>L1_Word</group>
      <groupName>字词问题</groupName>
      <ability>L2_Typo</ability>
      <abilityName>字词错误</abilityName>
      <candidateList>
        <item>途经</item>
      </candidateList>
      <explain/>
      <paraID>55EF9E14</paraID>
      <start>0</start>
      <end>2</end>
      <status>unmodified</status>
      <modifiedWord/>
      <trackRevisions>false</trackRevisions>
    </reviewItem>
    <reviewItem>
      <errorID>7b4adfb2-1c37-4053-8dbf-87dbc256e5ff</errorID>
      <errorWord> </errorWord>
      <group>L1_Punc</group>
      <groupName>标点问题</groupName>
      <ability>L2_Punc</ability>
      <abilityName>标点符号检查</abilityName>
      <candidateList>
        <item/>
      </candidateList>
      <explain>此处空格冗余，建议删除。</explain>
      <paraID> 72517E0</paraID>
      <start>5</start>
      <end>6</end>
      <status>unmodified</status>
      <modifiedWord/>
      <trackRevisions>false</trackRevisions>
    </reviewItem>
    <reviewItem>
      <errorID>d43a0162-693d-4fc4-8f18-a1624c28526d</errorID>
      <errorWord>2026年04月15日</errorWord>
      <group>L1_Knowledge</group>
      <groupName>知识性问题</groupName>
      <ability>L2_Time</ability>
      <abilityName>日期时间</abilityName>
      <candidateList>
        <item>2026年4月15日</item>
      </candidateList>
      <explain>根据日常书写习惯，月份一般会省略前导零。</explain>
      <paraID> 72517E0</paraID>
      <start>6</start>
      <end>17</end>
      <status>unmodified</status>
      <modifiedWord/>
      <trackRevisions>false</trackRevisions>
    </reviewItem>
    <reviewItem>
      <errorID>c0120230-2f31-47e1-a3a4-736661a218a3</errorID>
      <errorWord> </errorWord>
      <group>L1_Punc</group>
      <groupName>标点问题</groupName>
      <ability>L2_Punc</ability>
      <abilityName>标点符号检查</abilityName>
      <candidateList>
        <item/>
      </candidateList>
      <explain>此处空格冗余，建议删除。</explain>
      <paraID> 72517E0</paraID>
      <start>17</start>
      <end>18</end>
      <status>unmodified</status>
      <modifiedWord/>
      <trackRevisions>false</trackRevisions>
    </reviewItem>
    <reviewItem>
      <errorID>9994fcc7-24a5-4316-8cce-209ab96eef94</errorID>
      <errorWord>分00秒 </errorWord>
      <group>L1_Grammar</group>
      <groupName>语法问题</groupName>
      <ability>L2_Grammar</ability>
      <abilityName>语法错误</abilityName>
      <candidateList>
        <item>分</item>
      </candidateList>
      <explain/>
      <paraID> 72517E0</paraID>
      <start>23</start>
      <end>28</end>
      <status>unmodified</status>
      <modifiedWord/>
      <trackRevisions>false</trackRevisions>
    </reviewItem>
    <reviewItem>
      <errorID>12e1ba96-dc05-4eaf-851c-7b2198b2a202</errorID>
      <errorWord> </errorWord>
      <group>L1_Punc</group>
      <groupName>标点问题</groupName>
      <ability>L2_Punc</ability>
      <abilityName>标点符号检查</abilityName>
      <candidateList>
        <item/>
      </candidateList>
      <explain>此处空格冗余，建议删除。</explain>
      <paraID>587C03AB</paraID>
      <start>3</start>
      <end>4</end>
      <status>unmodified</status>
      <modifiedWord/>
      <trackRevisions>false</trackRevisions>
    </reviewItem>
    <reviewItem>
      <errorID>c0a003c5-b5c1-4b06-a4ba-689000b52cf0</errorID>
      <errorWord>2026年04月15日</errorWord>
      <group>L1_Knowledge</group>
      <groupName>知识性问题</groupName>
      <ability>L2_Time</ability>
      <abilityName>日期时间</abilityName>
      <candidateList>
        <item>2026年4月15日</item>
      </candidateList>
      <explain>根据日常书写习惯，月份一般会省略前导零。</explain>
      <paraID>587C03AB</paraID>
      <start>4</start>
      <end>15</end>
      <status>unmodified</status>
      <modifiedWord/>
      <trackRevisions>false</trackRevisions>
    </reviewItem>
    <reviewItem>
      <errorID>9023406b-a753-4cb1-82a5-b68bce98c5de</errorID>
      <errorWord>分00秒 </errorWord>
      <group>L1_Grammar</group>
      <groupName>语法问题</groupName>
      <ability>L2_Grammar</ability>
      <abilityName>语法错误</abilityName>
      <candidateList>
        <item>分</item>
      </candidateList>
      <explain/>
      <paraID>587C03AB</paraID>
      <start>20</start>
      <end>25</end>
      <status>unmodified</status>
      <modifiedWord/>
      <trackRevisions>false</trackRevisions>
    </reviewItem>
    <reviewItem>
      <errorID>e98ae500-3a89-424a-975f-ca844067d044</errorID>
      <errorWord>)</errorWord>
      <group>L1_Format</group>
      <groupName>格式问题</groupName>
      <ability>L2_HalfPunc</ability>
      <abilityName>全半角检查</abilityName>
      <candidateList>
        <item>）</item>
      </candidateList>
      <explain>文本全半角错误。</explain>
      <paraID>664A34B7</paraID>
      <start>105</start>
      <end>106</end>
      <status>unmodified</status>
      <modifiedWord/>
      <trackRevisions>false</trackRevisions>
    </reviewItem>
    <reviewItem>
      <errorID>c2525024-769e-439f-b823-b87bcff1a7d0</errorID>
      <errorWord>)</errorWord>
      <group>L1_Format</group>
      <groupName>格式问题</groupName>
      <ability>L2_HalfPunc</ability>
      <abilityName>全半角检查</abilityName>
      <candidateList>
        <item>）</item>
      </candidateList>
      <explain>文本全半角错误。</explain>
      <paraID>263548D7</paraID>
      <start>48</start>
      <end>49</end>
      <status>unmodified</status>
      <modifiedWord/>
      <trackRevisions>false</trackRevisions>
    </reviewItem>
    <reviewItem>
      <errorID>23bea8b4-5479-41cc-a0e1-671f557e13c4</errorID>
      <errorWord>损害可</errorWord>
      <group>L1_Word</group>
      <groupName>字词问题</groupName>
      <ability>L2_Typo</ability>
      <abilityName>字词错误</abilityName>
      <candidateList>
        <item>损害</item>
      </candidateList>
      <explain/>
      <paraID>4A309EC9</paraID>
      <start>29</start>
      <end>32</end>
      <status>unmodified</status>
      <modifiedWord/>
      <trackRevisions>false</trackRevisions>
    </reviewItem>
    <reviewItem>
      <errorID>b253dead-e634-4f4e-b0be-5cb5e4847a8c</errorID>
      <errorWord>，</errorWord>
      <group>L1_Word</group>
      <groupName>字词问题</groupName>
      <ability>L2_Typo</ability>
      <abilityName>字词错误</abilityName>
      <candidateList>
        <item>，可</item>
      </candidateList>
      <explain/>
      <paraID>4A309EC9</paraID>
      <start>32</start>
      <end>33</end>
      <status>unmodified</status>
      <modifiedWord/>
      <trackRevisions>false</trackRevisions>
    </reviewItem>
    <reviewItem>
      <errorID>5f6acc98-4e76-4c6c-897d-e2846603e400</errorID>
      <errorWord>以</errorWord>
      <group>L1_Word</group>
      <groupName>字词问题</groupName>
      <ability>L2_Typo</ability>
      <abilityName>字词错误</abilityName>
      <candidateList>
        <item>可以</item>
      </candidateList>
      <explain/>
      <paraID>4A309EC9</paraID>
      <start>33</start>
      <end>34</end>
      <status>unmodified</status>
      <modifiedWord/>
      <trackRevisions>false</trackRevisions>
    </reviewItem>
    <reviewItem>
      <errorID>cc420cd0-7058-4be2-974c-02cb93f2d72a</errorID>
      <errorWord>需要</errorWord>
      <group>L1_Word</group>
      <groupName>字词问题</groupName>
      <ability>L2_Typo</ability>
      <abilityName>字词错误</abilityName>
      <candidateList>
        <item>进行</item>
      </candidateList>
      <explain/>
      <paraID>2E0A5C37</paraID>
      <start>30</start>
      <end>32</end>
      <status>unmodified</status>
      <modifiedWord/>
      <trackRevisions>false</trackRevisions>
    </reviewItem>
    <reviewItem>
      <errorID>3eb76ebd-4847-4fbb-a751-4bfaedae84b3</errorID>
      <errorWord>【信用中国（www.creditchina.gov.cn）】</errorWord>
      <group>L1_Punc</group>
      <groupName>标点问题</groupName>
      <ability>L2_Punc</ability>
      <abilityName>标点符号检查</abilityName>
      <candidateList>
        <item>“信用中国（www.creditchina.gov.cn）”</item>
      </candidateList>
      <explain/>
      <paraID> C18A649</paraID>
      <start>13</start>
      <end>93</end>
      <status>unmodified</status>
      <modifiedWord/>
      <trackRevisions>false</trackRevisions>
    </reviewItem>
    <reviewItem>
      <errorID>c7f3eeea-b9b6-4710-a38d-329e7e5d0fa1</errorID>
      <errorWord>【中国政府采购网（www.ccgp.gov.cn）】</errorWord>
      <group>L1_Punc</group>
      <groupName>标点问题</groupName>
      <ability>L2_Punc</ability>
      <abilityName>标点符号检查</abilityName>
      <candidateList>
        <item>“中国政府采购网（www.ccgp.gov.cn）”</item>
      </candidateList>
      <explain/>
      <paraID> C18A649</paraID>
      <start>94</start>
      <end>163</end>
      <status>unmodified</status>
      <modifiedWord/>
      <trackRevisions>false</trackRevisions>
    </reviewItem>
    <reviewItem>
      <errorID>34113e52-64e4-4fde-b073-c30a72391568</errorID>
      <errorWord>1.1</errorWord>
      <group>L1_Grammar</group>
      <groupName>语法问题</groupName>
      <ability>L2_Grammar</ability>
      <abilityName>语法错误</abilityName>
      <candidateList>
        <item>1</item>
      </candidateList>
      <explain/>
      <paraID>233C05D2</paraID>
      <start>0</start>
      <end>3</end>
      <status>unmodified</status>
      <modifiedWord/>
      <trackRevisions>false</trackRevisions>
    </reviewItem>
    <reviewItem>
      <errorID>de9d9283-9dc0-4837-ba6a-8d5b6df49975</errorID>
      <errorWord>（</errorWord>
      <group>L1_Grammar</group>
      <groupName>语法问题</groupName>
      <ability>L2_Grammar</ability>
      <abilityName>语法错误</abilityName>
      <candidateList>
        <item>，详见</item>
      </candidateList>
      <explain/>
      <paraID>5D6E2A61</paraID>
      <start>61</start>
      <end>62</end>
      <status>unmodified</status>
      <modifiedWord/>
      <trackRevisions>false</trackRevisions>
    </reviewItem>
    <reviewItem>
      <errorID>63bf2f27-1818-43b9-8a53-2d0475fdf0f2</errorID>
      <errorWord>）</errorWord>
      <group>L1_Punc</group>
      <groupName>标点问题</groupName>
      <ability>L2_Punc</ability>
      <abilityName>标点符号检查</abilityName>
      <candidateList>
        <item/>
      </candidateList>
      <explain/>
      <paraID>5D6E2A61</paraID>
      <start>79</start>
      <end>80</end>
      <status>unmodified</status>
      <modifiedWord/>
      <trackRevisions>false</trackRevisions>
    </reviewItem>
    <reviewItem>
      <errorID>e4e9c39f-fd92-4d7e-97e4-a97c9dc8510b</errorID>
      <errorWord>促进</errorWord>
      <group>L1_Grammar</group>
      <groupName>语法问题</groupName>
      <ability>L2_Grammar</ability>
      <abilityName>语法错误</abilityName>
      <candidateList>
        <item>采购促进</item>
      </candidateList>
      <explain/>
      <paraID> 87D37A8</paraID>
      <start>27</start>
      <end>29</end>
      <status>unmodified</status>
      <modifiedWord/>
      <trackRevisions>false</trackRevisions>
    </reviewItem>
    <reviewItem>
      <errorID>9615cab2-40de-4ab9-bdc7-3cdd1383b8f7</errorID>
      <errorWord>的政府采购</errorWord>
      <group>L1_Grammar</group>
      <groupName>语法问题</groupName>
      <ability>L2_Grammar</ability>
      <abilityName>语法错误</abilityName>
      <candidateList>
        <item>的</item>
      </candidateList>
      <explain/>
      <paraID> 87D37A8</paraID>
      <start>35</start>
      <end>40</end>
      <status>unmodified</status>
      <modifiedWord/>
      <trackRevisions>false</trackRevisions>
    </reviewItem>
    <reviewItem>
      <errorID>cd2b127b-bcaf-4cf8-bca4-19c6abf89cfd</errorID>
      <errorWord>、监狱企业单位</errorWord>
      <group>L1_Word</group>
      <groupName>字词问题</groupName>
      <ability>L2_Typo</ability>
      <abilityName>字词错误</abilityName>
      <candidateList>
        <item>单位、监狱企业</item>
      </candidateList>
      <explain/>
      <paraID>45AFAAFF</paraID>
      <start>9</start>
      <end>16</end>
      <status>unmodified</status>
      <modifiedWord/>
      <trackRevisions>false</trackRevisions>
    </reviewItem>
    <reviewItem>
      <errorID>58191b84-0d87-483f-8005-a71dd6b2fcfd</errorID>
      <errorWord>根据</errorWord>
      <group>L1_Word</group>
      <groupName>字词问题</groupName>
      <ability>L2_Typo</ability>
      <abilityName>字词错误</abilityName>
      <candidateList>
        <item>应根据</item>
      </candidateList>
      <explain/>
      <paraID>5716EF56</paraID>
      <start>8</start>
      <end>10</end>
      <status>unmodified</status>
      <modifiedWord/>
      <trackRevisions>false</trackRevisions>
    </reviewItem>
    <reviewItem>
      <errorID>f427afc9-8e4c-4e54-a612-eddf010d841e</errorID>
      <errorWord>对</errorWord>
      <group>L1_Word</group>
      <groupName>字词问题</groupName>
      <ability>L2_Typo</ability>
      <abilityName>字词错误</abilityName>
      <candidateList>
        <item>若</item>
      </candidateList>
      <explain/>
      <paraID>2D3443F1</paraID>
      <start>11</start>
      <end>12</end>
      <status>unmodified</status>
      <modifiedWord/>
      <trackRevisions>false</trackRevisions>
    </reviewItem>
    <reviewItem>
      <errorID>e1518421-6ff7-4442-b9e3-9e5dc2229085</errorID>
      <errorWord>从</errorWord>
      <group>L1_Word</group>
      <groupName>字词问题</groupName>
      <ability>L2_Typo</ability>
      <abilityName>字词错误</abilityName>
      <candidateList>
        <item>如从</item>
      </candidateList>
      <explain/>
      <paraID>2D3443F1</paraID>
      <start>73</start>
      <end>74</end>
      <status>unmodified</status>
      <modifiedWord/>
      <trackRevisions>false</trackRevisions>
    </reviewItem>
    <reviewItem>
      <errorID>4364405d-53c2-43db-b2de-a5d2927b2567</errorID>
      <errorWord>，</errorWord>
      <group>L1_Punc</group>
      <groupName>标点问题</groupName>
      <ability>L2_Punc</ability>
      <abilityName>标点符号检查</abilityName>
      <candidateList>
        <item>。</item>
      </candidateList>
      <explain/>
      <paraID>2D3443F1</paraID>
      <start>91</start>
      <end>92</end>
      <status>unmodified</status>
      <modifiedWord/>
      <trackRevisions>false</trackRevisions>
    </reviewItem>
    <reviewItem>
      <errorID>20cec3bf-6cc5-45f3-b0a5-95fff3479688</errorID>
      <errorWord>不</errorWord>
      <group>L1_Punc</group>
      <groupName>标点问题</groupName>
      <ability>L2_Punc</ability>
      <abilityName>标点符号检查</abilityName>
      <candidateList>
        <item>，不</item>
      </candidateList>
      <explain/>
      <paraID>2D3443F1</paraID>
      <start>126</start>
      <end>127</end>
      <status>unmodified</status>
      <modifiedWord/>
      <trackRevisions>false</trackRevisions>
    </reviewItem>
    <reviewItem>
      <errorID>dad9d979-3a96-45f1-b0f6-80a568265b64</errorID>
      <errorWord>国务院办公厅《</errorWord>
      <group>L1_Word</group>
      <groupName>字词问题</groupName>
      <ability>L2_Typo</ability>
      <abilityName>字词错误</abilityName>
      <candidateList>
        <item>《国务院办公厅</item>
      </candidateList>
      <explain/>
      <paraID>  B52F79</paraID>
      <start>2</start>
      <end>9</end>
      <status>unmodified</status>
      <modifiedWord/>
      <trackRevisions>false</trackRevisions>
    </reviewItem>
    <reviewItem>
      <errorID>f57782c1-33d1-4464-a400-a4411d6c4e8e</errorID>
      <errorWord>应当</errorWord>
      <group>L1_Grammar</group>
      <groupName>语法问题</groupName>
      <ability>L2_Grammar</ability>
      <abilityName>语法错误</abilityName>
      <candidateList>
        <item>的，应当</item>
      </candidateList>
      <explain/>
      <paraID>  B52F79</paraID>
      <start>72</start>
      <end>74</end>
      <status>unmodified</status>
      <modifiedWord/>
      <trackRevisions>false</trackRevisions>
    </reviewItem>
    <reviewItem>
      <errorID>62c2d276-d421-4038-9012-84b100182e78</errorID>
      <errorWord>无效性</errorWord>
      <group>L1_Word</group>
      <groupName>字词问题</groupName>
      <ability>L2_Typo</ability>
      <abilityName>字词错误</abilityName>
      <candidateList>
        <item>无效</item>
      </candidateList>
      <explain/>
      <paraID>1A44515F</paraID>
      <start>46</start>
      <end>49</end>
      <status>unmodified</status>
      <modifiedWord/>
      <trackRevisions>false</trackRevisions>
    </reviewItem>
    <reviewItem>
      <errorID>dbc7cba1-0074-4551-a291-890d7456c246</errorID>
      <errorWord>并</errorWord>
      <group>L1_Punc</group>
      <groupName>标点问题</groupName>
      <ability>L2_Punc</ability>
      <abilityName>标点符号检查</abilityName>
      <candidateList>
        <item>，并</item>
      </candidateList>
      <explain/>
      <paraID> AC95A51</paraID>
      <start>89</start>
      <end>90</end>
      <status>unmodified</status>
      <modifiedWord/>
      <trackRevisions>false</trackRevisions>
    </reviewItem>
    <reviewItem>
      <errorID>a4b3f290-98cb-41cd-8061-dc6c7126b558</errorID>
      <errorWord>，并</errorWord>
      <group>L1_Word</group>
      <groupName>字词问题</groupName>
      <ability>L2_Typo</ability>
      <abilityName>字词错误</abilityName>
      <candidateList>
        <item>，</item>
      </candidateList>
      <explain/>
      <paraID> AC95A51</paraID>
      <start>110</start>
      <end>112</end>
      <status>unmodified</status>
      <modifiedWord/>
      <trackRevisions>false</trackRevisions>
    </reviewItem>
    <reviewItem>
      <errorID>88d85b87-3845-41f0-9722-214bb1060428</errorID>
      <errorWord>。</errorWord>
      <group>L1_Grammar</group>
      <groupName>语法问题</groupName>
      <ability>L2_Grammar</ability>
      <abilityName>语法错误</abilityName>
      <candidateList>
        <item>保持一致。</item>
      </candidateList>
      <explain/>
      <paraID> AC95A51</paraID>
      <start>119</start>
      <end>120</end>
      <status>unmodified</status>
      <modifiedWord/>
      <trackRevisions>false</trackRevisions>
    </reviewItem>
    <reviewItem>
      <errorID>d9d59091-b524-45b4-8d4e-bd4b714e095c</errorID>
      <errorWord>。</errorWord>
      <group>L1_Punc</group>
      <groupName>标点问题</groupName>
      <ability>L2_Punc</ability>
      <abilityName>标点符号检查</abilityName>
      <candidateList>
        <item>，</item>
      </candidateList>
      <explain/>
      <paraID>50A4A4FE</paraID>
      <start>88</start>
      <end>89</end>
      <status>unmodified</status>
      <modifiedWord/>
      <trackRevisions>false</trackRevisions>
    </reviewItem>
    <reviewItem>
      <errorID>0991cf5d-4d29-4e67-b614-9220a99a1c89</errorID>
      <errorWord>），</errorWord>
      <group>L1_Punc</group>
      <groupName>标点问题</groupName>
      <ability>L2_Punc</ability>
      <abilityName>标点符号检查</abilityName>
      <candidateList>
        <item>。</item>
      </candidateList>
      <explain/>
      <paraID>7AB6E15E</paraID>
      <start>32</start>
      <end>34</end>
      <status>unmodified</status>
      <modifiedWord/>
      <trackRevisions>false</trackRevisions>
    </reviewItem>
    <reviewItem>
      <errorID>3a7bf99b-aa7a-4d16-b03f-56ff332a8fc1</errorID>
      <errorWord>出具的</errorWord>
      <group>L1_Word</group>
      <groupName>字词问题</groupName>
      <ability>L2_Typo</ability>
      <abilityName>字词错误</abilityName>
      <candidateList>
        <item>出具</item>
      </candidateList>
      <explain/>
      <paraID>7AB6E15E</paraID>
      <start>54</start>
      <end>57</end>
      <status>unmodified</status>
      <modifiedWord/>
      <trackRevisions>false</trackRevisions>
    </reviewItem>
    <reviewItem>
      <errorID>d96b8a39-65cf-42c7-9f27-0cda30cc9f0c</errorID>
      <errorWord>分别分开</errorWord>
      <group>L1_Grammar</group>
      <groupName>语法问题</groupName>
      <ability>L2_Grammar</ability>
      <abilityName>语法错误</abilityName>
      <candidateList>
        <item>分别</item>
      </candidateList>
      <explain/>
      <paraID> DC9C9FA</paraID>
      <start>26</start>
      <end>30</end>
      <status>unmodified</status>
      <modifiedWord/>
      <trackRevisions>false</trackRevisions>
    </reviewItem>
    <reviewItem>
      <errorID>c029acc1-7448-48fd-a6a2-422a6b74ee54</errorID>
      <errorWord>--</errorWord>
      <group>L1_Punc</group>
      <groupName>标点问题</groupName>
      <ability>L2_Punc</ability>
      <abilityName>标点符号检查</abilityName>
      <candidateList>
        <item>——</item>
      </candidateList>
      <explain/>
      <paraID>6EFE5115</paraID>
      <start>56</start>
      <end>58</end>
      <status>unmodified</status>
      <modifiedWord/>
      <trackRevisions>false</trackRevisions>
    </reviewItem>
    <reviewItem>
      <errorID>a4780bfe-9ac1-478e-b63f-4be8b884bc5c</errorID>
      <errorWord>--</errorWord>
      <group>L1_Punc</group>
      <groupName>标点问题</groupName>
      <ability>L2_Punc</ability>
      <abilityName>标点符号检查</abilityName>
      <candidateList>
        <item>——</item>
      </candidateList>
      <explain/>
      <paraID>6EFE5115</paraID>
      <start>93</start>
      <end>95</end>
      <status>unmodified</status>
      <modifiedWord/>
      <trackRevisions>false</trackRevisions>
    </reviewItem>
    <reviewItem>
      <errorID>bada1bdb-43e6-472a-8594-e7f0b88753ca</errorID>
      <errorWord>21</errorWord>
      <group>L1_Word</group>
      <groupName>字词问题</groupName>
      <ability>L2_Typo</ability>
      <abilityName>字词错误</abilityName>
      <candidateList>
        <item>22</item>
      </candidateList>
      <explain/>
      <paraID>7BD2D281</paraID>
      <start>0</start>
      <end>2</end>
      <status>unmodified</status>
      <modifiedWord/>
      <trackRevisions>false</trackRevisions>
    </reviewItem>
    <reviewItem>
      <errorID>dd70fd34-8374-4b8f-9afc-9ea65363c3c1</errorID>
      <errorWord>4</errorWord>
      <group>L1_Word</group>
      <groupName>字词问题</groupName>
      <ability>L2_Typo</ability>
      <abilityName>字词错误</abilityName>
      <candidateList>
        <item>6</item>
      </candidateList>
      <explain/>
      <paraID>7BD2D281</paraID>
      <start>3</start>
      <end>4</end>
      <status>unmodified</status>
      <modifiedWord/>
      <trackRevisions>false</trackRevisions>
    </reviewItem>
    <reviewItem>
      <errorID>41713d30-d128-4749-9ebf-d9b289c23e07</errorID>
      <errorWord>谈判</errorWord>
      <group>L1_Word</group>
      <groupName>字词问题</groupName>
      <ability>L2_Typo</ability>
      <abilityName>字词错误</abilityName>
      <candidateList>
        <item> 谈判</item>
      </candidateList>
      <explain/>
      <paraID>1104C2DC</paraID>
      <start>3</start>
      <end>5</end>
      <status>unmodified</status>
      <modifiedWord/>
      <trackRevisions>false</trackRevisions>
    </reviewItem>
    <reviewItem>
      <errorID>ba4e532b-ea57-455c-a6ec-14d36ac7ddfe</errorID>
      <errorWord>，</errorWord>
      <group>L1_Punc</group>
      <groupName>标点问题</groupName>
      <ability>L2_Punc</ability>
      <abilityName>标点符号检查</abilityName>
      <candidateList>
        <item>。</item>
      </candidateList>
      <explain/>
      <paraID>155DC5DD</paraID>
      <start>31</start>
      <end>32</end>
      <status>unmodified</status>
      <modifiedWord/>
      <trackRevisions>false</trackRevisions>
    </reviewItem>
    <reviewItem>
      <errorID>7e411049-0cc9-4057-8593-a59f429f429a</errorID>
      <errorWord>，</errorWord>
      <group>L1_Punc</group>
      <groupName>标点问题</groupName>
      <ability>L2_Punc</ability>
      <abilityName>标点符号检查</abilityName>
      <candidateList>
        <item>。</item>
      </candidateList>
      <explain/>
      <paraID>220E786F</paraID>
      <start>15</start>
      <end>16</end>
      <status>unmodified</status>
      <modifiedWord/>
      <trackRevisions>false</trackRevisions>
    </reviewItem>
    <reviewItem>
      <errorID>12ce3353-3799-407b-b8ba-db18bdb5398b</errorID>
      <errorWord>的有关</errorWord>
      <group>L1_Word</group>
      <groupName>字词问题</groupName>
      <ability>L2_Typo</ability>
      <abilityName>字词错误</abilityName>
      <candidateList>
        <item>有关的</item>
      </candidateList>
      <explain/>
      <paraID>7A4E0FE8</paraID>
      <start>44</start>
      <end>47</end>
      <status>unmodified</status>
      <modifiedWord/>
      <trackRevisions>false</trackRevisions>
    </reviewItem>
    <reviewItem>
      <errorID>febd5295-4bbc-44b6-b754-361282371325</errorID>
      <errorWord>，</errorWord>
      <group>L1_Punc</group>
      <groupName>标点问题</groupName>
      <ability>L2_Punc</ability>
      <abilityName>标点符号检查</abilityName>
      <candidateList>
        <item>、</item>
      </candidateList>
      <explain/>
      <paraID> 6E751C2</paraID>
      <start>11</start>
      <end>12</end>
      <status>unmodified</status>
      <modifiedWord/>
      <trackRevisions>false</trackRevisions>
    </reviewItem>
    <reviewItem>
      <errorID>2b7b99c8-1631-4991-85d6-4c3b41bd6e0c</errorID>
      <errorWord>，</errorWord>
      <group>L1_Punc</group>
      <groupName>标点问题</groupName>
      <ability>L2_Punc</ability>
      <abilityName>标点符号检查</abilityName>
      <candidateList>
        <item>、</item>
      </candidateList>
      <explain/>
      <paraID> 6E751C2</paraID>
      <start>16</start>
      <end>17</end>
      <status>unmodified</status>
      <modifiedWord/>
      <trackRevisions>false</trackRevisions>
    </reviewItem>
    <reviewItem>
      <errorID>9de86013-3be3-4b6c-b30e-e1c3a2c188d4</errorID>
      <errorWord>和</errorWord>
      <group>L1_Word</group>
      <groupName>字词问题</groupName>
      <ability>L2_Typo</ability>
      <abilityName>字词错误</abilityName>
      <candidateList>
        <item>并</item>
      </candidateList>
      <explain/>
      <paraID> 484BED8</paraID>
      <start>98</start>
      <end>99</end>
      <status>unmodified</status>
      <modifiedWord/>
      <trackRevisions>false</trackRevisions>
    </reviewItem>
    <reviewItem>
      <errorID>c562aa68-333d-4856-94a6-8b63831948ad</errorID>
      <errorWord>才</errorWord>
      <group>L1_Grammar</group>
      <groupName>语法问题</groupName>
      <ability>L2_Grammar</ability>
      <abilityName>语法错误</abilityName>
      <candidateList>
        <item>情况下，才</item>
      </candidateList>
      <explain/>
      <paraID> 484BED8</paraID>
      <start>109</start>
      <end>110</end>
      <status>unmodified</status>
      <modifiedWord/>
      <trackRevisions>false</trackRevisions>
    </reviewItem>
    <reviewItem>
      <errorID>41fff488-d8ac-4069-8482-064d7ab3cf70</errorID>
      <errorWord>按</errorWord>
      <group>L1_Word</group>
      <groupName>字词问题</groupName>
      <ability>L2_Typo</ability>
      <abilityName>字词错误</abilityName>
      <candidateList>
        <item>根据</item>
      </candidateList>
      <explain/>
      <paraID> 484BED8</paraID>
      <start>126</start>
      <end>127</end>
      <status>unmodified</status>
      <modifiedWord/>
      <trackRevisions>false</trackRevisions>
    </reviewItem>
    <reviewItem>
      <errorID>05374302-6568-4bf3-8b95-0d23bebb163d</errorID>
      <errorWord>排序</errorWord>
      <group>L1_Word</group>
      <groupName>字词问题</groupName>
      <ability>L2_Typo</ability>
      <abilityName>字词错误</abilityName>
      <candidateList>
        <item>并排序</item>
      </candidateList>
      <explain/>
      <paraID> 484BED8</paraID>
      <start>146</start>
      <end>148</end>
      <status>unmodified</status>
      <modifiedWord/>
      <trackRevisions>false</trackRevisions>
    </reviewItem>
    <reviewItem>
      <errorID>5c385863-d845-4cc0-b417-def1f42590dd</errorID>
      <errorWord>按</errorWord>
      <group>L1_Punc</group>
      <groupName>标点问题</groupName>
      <ability>L2_Punc</ability>
      <abilityName>标点符号检查</abilityName>
      <candidateList>
        <item>，按</item>
      </candidateList>
      <explain/>
      <paraID>38FCB83B</paraID>
      <start>50</start>
      <end>51</end>
      <status>unmodified</status>
      <modifiedWord/>
      <trackRevisions>false</trackRevisions>
    </reviewItem>
    <reviewItem>
      <errorID>4a43d4a0-2330-4dc1-b972-257f0f28257c</errorID>
      <errorWord>。</errorWord>
      <group>L1_Grammar</group>
      <groupName>语法问题</groupName>
      <ability>L2_Grammar</ability>
      <abilityName>语法错误</abilityName>
      <candidateList>
        <item>处理。</item>
      </candidateList>
      <explain/>
      <paraID>38FCB83B</paraID>
      <start>55</start>
      <end>56</end>
      <status>unmodified</status>
      <modifiedWord/>
      <trackRevisions>false</trackRevisions>
    </reviewItem>
    <reviewItem>
      <errorID>6f5c7ed6-6bb3-4ce1-b50c-7535c2130e1e</errorID>
      <errorWord>独立</errorWord>
      <group>L1_Grammar</group>
      <groupName>语法问题</groupName>
      <ability>L2_Grammar</ability>
      <abilityName>语法错误</abilityName>
      <candidateList>
        <item>具备独立</item>
      </candidateList>
      <explain/>
      <paraID>340CD09E</paraID>
      <start>2</start>
      <end>4</end>
      <status>unmodified</status>
      <modifiedWord/>
      <trackRevisions>false</trackRevisions>
    </reviewItem>
    <reviewItem>
      <errorID>7c96fd91-fc4a-468c-84f7-495eaeacb6de</errorID>
      <errorWord>：</errorWord>
      <group>L1_Grammar</group>
      <groupName>语法问题</groupName>
      <ability>L2_Grammar</ability>
      <abilityName>语法错误</abilityName>
      <candidateList>
        <item>证明：</item>
      </candidateList>
      <explain/>
      <paraID>340CD09E</paraID>
      <start>13</start>
      <end>14</end>
      <status>unmodified</status>
      <modifiedWord/>
      <trackRevisions>false</trackRevisions>
    </reviewItem>
    <reviewItem>
      <errorID>cbdcacec-92bf-4d34-84f1-ef6988b2a7ff</errorID>
      <errorWord>；</errorWord>
      <group>L1_Punc</group>
      <groupName>标点问题</groupName>
      <ability>L2_Punc</ability>
      <abilityName>标点符号检查</abilityName>
      <candidateList>
        <item>。</item>
      </candidateList>
      <explain/>
      <paraID>2E3A7FE2</paraID>
      <start>78</start>
      <end>79</end>
      <status>unmodified</status>
      <modifiedWord/>
      <trackRevisions>false</trackRevisions>
    </reviewItem>
    <reviewItem>
      <errorID>bb43942f-0935-4b64-bc86-78eadc5b8bf6</errorID>
      <errorWord>；</errorWord>
      <group>L1_Punc</group>
      <groupName>标点问题</groupName>
      <ability>L2_Punc</ability>
      <abilityName>标点符号检查</abilityName>
      <candidateList>
        <item>。</item>
      </candidateList>
      <explain/>
      <paraID>310B16E4</paraID>
      <start>28</start>
      <end>29</end>
      <status>unmodified</status>
      <modifiedWord/>
      <trackRevisions>false</trackRevisions>
    </reviewItem>
    <reviewItem>
      <errorID>2688999e-0773-4535-8e45-e2f508da3fd6</errorID>
      <errorWord>；</errorWord>
      <group>L1_Punc</group>
      <groupName>标点问题</groupName>
      <ability>L2_Punc</ability>
      <abilityName>标点符号检查</abilityName>
      <candidateList>
        <item>，</item>
      </candidateList>
      <explain/>
      <paraID>310B16E4</paraID>
      <start>60</start>
      <end>61</end>
      <status>unmodified</status>
      <modifiedWord/>
      <trackRevisions>false</trackRevisions>
    </reviewItem>
    <reviewItem>
      <errorID>f7fbe1af-9434-4378-a80a-fbba0fe58e05</errorID>
      <errorWord>；</errorWord>
      <group>L1_Punc</group>
      <groupName>标点问题</groupName>
      <ability>L2_Punc</ability>
      <abilityName>标点符号检查</abilityName>
      <candidateList>
        <item>。</item>
      </candidateList>
      <explain/>
      <paraID>310B16E4</paraID>
      <start>83</start>
      <end>84</end>
      <status>unmodified</status>
      <modifiedWord/>
      <trackRevisions>false</trackRevisions>
    </reviewItem>
    <reviewItem>
      <errorID>81e57149-a43b-45d0-9b11-0d8db251248e</errorID>
      <errorWord>可</errorWord>
      <group>L1_Punc</group>
      <groupName>标点问题</groupName>
      <ability>L2_Punc</ability>
      <abilityName>标点符号检查</abilityName>
      <candidateList>
        <item>，可</item>
      </candidateList>
      <explain/>
      <paraID>310B16E4</paraID>
      <start>98</start>
      <end>99</end>
      <status>unmodified</status>
      <modifiedWord/>
      <trackRevisions>false</trackRevisions>
    </reviewItem>
    <reviewItem>
      <errorID>c70788fe-cc59-49ed-bfc5-04e7c7761ed5</errorID>
      <errorWord>；</errorWord>
      <group>L1_Punc</group>
      <groupName>标点问题</groupName>
      <ability>L2_Punc</ability>
      <abilityName>标点符号检查</abilityName>
      <candidateList>
        <item>。</item>
      </candidateList>
      <explain/>
      <paraID>310B16E4</paraID>
      <start>114</start>
      <end>115</end>
      <status>unmodified</status>
      <modifiedWord/>
      <trackRevisions>false</trackRevisions>
    </reviewItem>
    <reviewItem>
      <errorID>078fe3e9-55bf-4868-9bae-80ad0a2aa0a2</errorID>
      <errorWord>或</errorWord>
      <group>L1_Punc</group>
      <groupName>标点问题</groupName>
      <ability>L2_Punc</ability>
      <abilityName>标点符号检查</abilityName>
      <candidateList>
        <item>，或</item>
      </candidateList>
      <explain/>
      <paraID>660C5495</paraID>
      <start>30</start>
      <end>31</end>
      <status>unmodified</status>
      <modifiedWord/>
      <trackRevisions>false</trackRevisions>
    </reviewItem>
    <reviewItem>
      <errorID>c81d23cc-306e-427a-b45b-b3e9d1abae67</errorID>
      <errorWord>，</errorWord>
      <group>L1_Punc</group>
      <groupName>标点问题</groupName>
      <ability>L2_Punc</ability>
      <abilityName>标点符号检查</abilityName>
      <candidateList>
        <item>。</item>
      </candidateList>
      <explain/>
      <paraID>660C5495</paraID>
      <start>50</start>
      <end>51</end>
      <status>unmodified</status>
      <modifiedWord/>
      <trackRevisions>false</trackRevisions>
    </reviewItem>
    <reviewItem>
      <errorID>409a8694-78d8-4f27-a34f-b1d5dfdce0b7</errorID>
      <errorWord>；</errorWord>
      <group>L1_Punc</group>
      <groupName>标点问题</groupName>
      <ability>L2_Punc</ability>
      <abilityName>标点符号检查</abilityName>
      <candidateList>
        <item>。</item>
      </candidateList>
      <explain/>
      <paraID>660C5495</paraID>
      <start>98</start>
      <end>99</end>
      <status>unmodified</status>
      <modifiedWord/>
      <trackRevisions>false</trackRevisions>
    </reviewItem>
    <reviewItem>
      <errorID>ece912e2-0e15-4982-9613-4a8a66a27ef9</errorID>
      <errorWord>，</errorWord>
      <group>L1_Punc</group>
      <groupName>标点问题</groupName>
      <ability>L2_Punc</ability>
      <abilityName>标点符号检查</abilityName>
      <candidateList>
        <item>。</item>
      </candidateList>
      <explain/>
      <paraID>2734EB70</paraID>
      <start>25</start>
      <end>26</end>
      <status>unmodified</status>
      <modifiedWord/>
      <trackRevisions>false</trackRevisions>
    </reviewItem>
    <reviewItem>
      <errorID>fea6041c-4e9a-4f8f-b986-7ca240f9581b</errorID>
      <errorWord>；</errorWord>
      <group>L1_Punc</group>
      <groupName>标点问题</groupName>
      <ability>L2_Punc</ability>
      <abilityName>标点符号检查</abilityName>
      <candidateList>
        <item>。</item>
      </candidateList>
      <explain/>
      <paraID>2734EB70</paraID>
      <start>74</start>
      <end>75</end>
      <status>unmodified</status>
      <modifiedWord/>
      <trackRevisions>false</trackRevisions>
    </reviewItem>
    <reviewItem>
      <errorID>dbb1dfdc-ef93-410c-a777-1c39aaea4361</errorID>
      <errorWord>及</errorWord>
      <group>L1_Word</group>
      <groupName>字词问题</groupName>
      <ability>L2_Typo</ability>
      <abilityName>字词错误</abilityName>
      <candidateList>
        <item>，且</item>
      </candidateList>
      <explain/>
      <paraID>1FA64B8D</paraID>
      <start>57</start>
      <end>58</end>
      <status>unmodified</status>
      <modifiedWord/>
      <trackRevisions>false</trackRevisions>
    </reviewItem>
    <reviewItem>
      <errorID>d8534f2e-47a1-482f-82bc-1d91655fe7c7</errorID>
      <errorWord>，</errorWord>
      <group>L1_Punc</group>
      <groupName>标点问题</groupName>
      <ability>L2_Punc</ability>
      <abilityName>标点符号检查</abilityName>
      <candidateList>
        <item>。</item>
      </candidateList>
      <explain/>
      <paraID>1FA64B8D</paraID>
      <start>138</start>
      <end>139</end>
      <status>unmodified</status>
      <modifiedWord/>
      <trackRevisions>false</trackRevisions>
    </reviewItem>
    <reviewItem>
      <errorID>0fe59772-ebe5-4192-949d-4b251a7e1e87</errorID>
      <errorWord>；</errorWord>
      <group>L1_Punc</group>
      <groupName>标点问题</groupName>
      <ability>L2_Punc</ability>
      <abilityName>标点符号检查</abilityName>
      <candidateList>
        <item>。</item>
      </candidateList>
      <explain/>
      <paraID>1FA64B8D</paraID>
      <start>171</start>
      <end>172</end>
      <status>unmodified</status>
      <modifiedWord/>
      <trackRevisions>false</trackRevisions>
    </reviewItem>
    <reviewItem>
      <errorID>d6a520a4-5a3b-4ee8-8dc1-95e54ccdb367</errorID>
      <errorWord>参加</errorWord>
      <group>L1_Grammar</group>
      <groupName>语法问题</groupName>
      <ability>L2_Grammar</ability>
      <abilityName>语法错误</abilityName>
      <candidateList>
        <item>提供参加</item>
      </candidateList>
      <explain/>
      <paraID>3B0BBD17</paraID>
      <start>0</start>
      <end>2</end>
      <status>unmodified</status>
      <modifiedWord/>
      <trackRevisions>false</trackRevisions>
    </reviewItem>
    <reviewItem>
      <errorID>6612a31d-ad65-49d2-bd4a-655f64cc9f9a</errorID>
      <errorWord>负离</errorWord>
      <group>L1_Word</group>
      <groupName>字词问题</groupName>
      <ability>L2_Typo</ability>
      <abilityName>字词错误</abilityName>
      <candidateList>
        <item>偏离</item>
      </candidateList>
      <explain/>
      <paraID>5E682F6E</paraID>
      <start>27</start>
      <end>29</end>
      <status>unmodified</status>
      <modifiedWord/>
      <trackRevisions>false</trackRevisions>
    </reviewItem>
    <reviewItem>
      <errorID>a33e3098-8e48-48ca-9e96-ade1624f2409</errorID>
      <errorWord>的价格</errorWord>
      <group>L1_Word</group>
      <groupName>字词问题</groupName>
      <ability>L2_Typo</ability>
      <abilityName>字词错误</abilityName>
      <candidateList>
        <item>由低</item>
      </candidateList>
      <explain/>
      <paraID>38EE93F2</paraID>
      <start>115</start>
      <end>118</end>
      <status>unmodified</status>
      <modifiedWord/>
      <trackRevisions>false</trackRevisions>
    </reviewItem>
    <reviewItem>
      <errorID>0cdc70e3-7772-4a43-866b-136fd6bdd151</errorID>
      <errorWord>政府</errorWord>
      <group>L1_Punc</group>
      <groupName>标点问题</groupName>
      <ability>L2_Punc</ability>
      <abilityName>标点符号检查</abilityName>
      <candidateList>
        <item>《政府</item>
      </candidateList>
      <explain/>
      <paraID>4D1B3C37</paraID>
      <start>5</start>
      <end>7</end>
      <status>unmodified</status>
      <modifiedWord/>
      <trackRevisions>false</trackRevisions>
    </reviewItem>
    <reviewItem>
      <errorID>afda6344-6f0f-4e28-af30-fd6fdc1d830f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4D1B3C37</paraID>
      <start>21</start>
      <end>22</end>
      <status>unmodified</status>
      <modifiedWord/>
      <trackRevisions>false</trackRevisions>
    </reviewItem>
    <reviewItem>
      <errorID>6f1fa7e2-7efd-45f3-a031-6ba9ef992d8b</errorID>
      <errorWord>、</errorWord>
      <group>L1_Punc</group>
      <groupName>标点问题</groupName>
      <ability>L2_Punc</ability>
      <abilityName>标点符号检查</abilityName>
      <candidateList>
        <item> </item>
      </candidateList>
      <explain/>
      <paraID>16427517</paraID>
      <start>6</start>
      <end>7</end>
      <status>unmodified</status>
      <modifiedWord/>
      <trackRevisions>false</trackRevisions>
    </reviewItem>
    <reviewItem>
      <errorID>ec71a490-342f-4bf0-a984-2ce84351680d</errorID>
      <errorWord>的政府采购</errorWord>
      <group>L1_Grammar</group>
      <groupName>语法问题</groupName>
      <ability>L2_Grammar</ability>
      <abilityName>语法错误</abilityName>
      <candidateList>
        <item>的</item>
      </candidateList>
      <explain/>
      <paraID>6B2E6FA9</paraID>
      <start>56</start>
      <end>61</end>
      <status>unmodified</status>
      <modifiedWord/>
      <trackRevisions>false</trackRevisions>
    </reviewItem>
    <reviewItem>
      <errorID>2bb34316-1f94-4dbd-9a1a-d3714df7e1e4</errorID>
      <errorWord>、</errorWord>
      <group>L1_Punc</group>
      <groupName>标点问题</groupName>
      <ability>L2_Punc</ability>
      <abilityName>标点符号检查</abilityName>
      <candidateList>
        <item/>
      </candidateList>
      <explain/>
      <paraID>19BA0B3A</paraID>
      <start>6</start>
      <end>7</end>
      <status>unmodified</status>
      <modifiedWord/>
      <trackRevisions>false</trackRevisions>
    </reviewItem>
    <reviewItem>
      <errorID>2674f936-f43c-4062-8ceb-10f5f021e05b</errorID>
      <errorWord>）文件</errorWord>
      <group>L1_Grammar</group>
      <groupName>语法问题</groupName>
      <ability>L2_Grammar</ability>
      <abilityName>语法错误</abilityName>
      <candidateList>
        <item>）</item>
      </candidateList>
      <explain/>
      <paraID>19BA0B3A</paraID>
      <start>68</start>
      <end>71</end>
      <status>unmodified</status>
      <modifiedWord/>
      <trackRevisions>false</trackRevisions>
    </reviewItem>
    <reviewItem>
      <errorID>ec55a2f6-3b1a-4efa-bdda-d264fc25691d</errorID>
      <errorWord>、</errorWord>
      <group>L1_Punc</group>
      <groupName>标点问题</groupName>
      <ability>L2_Punc</ability>
      <abilityName>标点符号检查</abilityName>
      <candidateList>
        <item/>
      </candidateList>
      <explain/>
      <paraID>1B6371C6</paraID>
      <start>6</start>
      <end>7</end>
      <status>unmodified</status>
      <modifiedWord/>
      <trackRevisions>false</trackRevisions>
    </reviewItem>
    <reviewItem>
      <errorID>0dc72590-9b07-4d3b-bb60-ae666615ce5f</errorID>
      <errorWord>、</errorWord>
      <group>L1_Punc</group>
      <groupName>标点问题</groupName>
      <ability>L2_Punc</ability>
      <abilityName>标点符号检查</abilityName>
      <candidateList>
        <item> </item>
      </candidateList>
      <explain/>
      <paraID>6DCB8B29</paraID>
      <start>4</start>
      <end>5</end>
      <status>unmodified</status>
      <modifiedWord/>
      <trackRevisions>false</trackRevisions>
    </reviewItem>
    <reviewItem>
      <errorID>b7ef650f-a679-4a09-a8cb-c93fcfbb0859</errorID>
      <errorWord>、</errorWord>
      <group>L1_Punc</group>
      <groupName>标点问题</groupName>
      <ability>L2_Punc</ability>
      <abilityName>标点符号检查</abilityName>
      <candidateList>
        <item> </item>
      </candidateList>
      <explain/>
      <paraID>666E988B</paraID>
      <start>6</start>
      <end>7</end>
      <status>unmodified</status>
      <modifiedWord/>
      <trackRevisions>false</trackRevisions>
    </reviewItem>
    <reviewItem>
      <errorID>192a2fab-d302-42ee-89a0-2af71e0d7581</errorID>
      <errorWord>、</errorWord>
      <group>L1_Punc</group>
      <groupName>标点问题</groupName>
      <ability>L2_Punc</ability>
      <abilityName>标点符号检查</abilityName>
      <candidateList>
        <item> </item>
      </candidateList>
      <explain/>
      <paraID>6D9E60BD</paraID>
      <start>6</start>
      <end>7</end>
      <status>unmodified</status>
      <modifiedWord/>
      <trackRevisions>false</trackRevisions>
    </reviewItem>
    <reviewItem>
      <errorID>57cd6b1a-384b-439a-b642-f7d17ebd0bb8</errorID>
      <errorWord>、</errorWord>
      <group>L1_Punc</group>
      <groupName>标点问题</groupName>
      <ability>L2_Punc</ability>
      <abilityName>标点符号检查</abilityName>
      <candidateList>
        <item> </item>
      </candidateList>
      <explain/>
      <paraID>4E7D8B84</paraID>
      <start>6</start>
      <end>7</end>
      <status>unmodified</status>
      <modifiedWord/>
      <trackRevisions>false</trackRevisions>
    </reviewItem>
    <reviewItem>
      <errorID>ea21c375-31e8-41c9-9977-a0aa59ab6441</errorID>
      <errorWord>、</errorWord>
      <group>L1_Punc</group>
      <groupName>标点问题</groupName>
      <ability>L2_Punc</ability>
      <abilityName>标点符号检查</abilityName>
      <candidateList>
        <item> </item>
      </candidateList>
      <explain/>
      <paraID>1D6C7F92</paraID>
      <start>6</start>
      <end>7</end>
      <status>unmodified</status>
      <modifiedWord/>
      <trackRevisions>false</trackRevisions>
    </reviewItem>
    <reviewItem>
      <errorID>d2cb500c-778b-411b-acad-3c4297d66fcb</errorID>
      <errorWord>、</errorWord>
      <group>L1_Punc</group>
      <groupName>标点问题</groupName>
      <ability>L2_Punc</ability>
      <abilityName>标点符号检查</abilityName>
      <candidateList>
        <item> </item>
      </candidateList>
      <explain/>
      <paraID>2ECEA85F</paraID>
      <start>6</start>
      <end>7</end>
      <status>unmodified</status>
      <modifiedWord/>
      <trackRevisions>false</trackRevisions>
    </reviewItem>
    <reviewItem>
      <errorID>027c2102-c6a2-4552-9764-7bff344518f2</errorID>
      <errorWord>、</errorWord>
      <group>L1_Punc</group>
      <groupName>标点问题</groupName>
      <ability>L2_Punc</ability>
      <abilityName>标点符号检查</abilityName>
      <candidateList>
        <item> </item>
      </candidateList>
      <explain/>
      <paraID>16D3B3F6</paraID>
      <start>6</start>
      <end>7</end>
      <status>unmodified</status>
      <modifiedWord/>
      <trackRevisions>false</trackRevisions>
    </reviewItem>
    <reviewItem>
      <errorID>0ed8023e-7e55-484e-b6f0-44228b022277</errorID>
      <errorWord>25.4、</errorWord>
      <group>L1_Format</group>
      <groupName>格式问题</groupName>
      <ability>L2_Ordinal</ability>
      <abilityName>序号格式</abilityName>
      <candidateList>
        <item>25.4 </item>
      </candidateList>
      <explain>标题顺序错误，请检查标题顺序是否合理。</explain>
      <paraID>772C8E3F</paraID>
      <start>0</start>
      <end>5</end>
      <status>unmodified</status>
      <modifiedWord/>
      <trackRevisions>false</trackRevisions>
    </reviewItem>
    <reviewItem>
      <errorID>a1a29961-c2be-4948-88e5-d802c190d5a3</errorID>
      <errorWord>.</errorWord>
      <group>L1_Punc</group>
      <groupName>标点问题</groupName>
      <ability>L2_Punc</ability>
      <abilityName>标点符号检查</abilityName>
      <candidateList>
        <item> </item>
      </candidateList>
      <explain/>
      <paraID> A7FEE99</paraID>
      <start>2</start>
      <end>3</end>
      <status>unmodified</status>
      <modifiedWord/>
      <trackRevisions>false</trackRevisions>
    </reviewItem>
    <reviewItem>
      <errorID>e1f1fe0b-5f8b-4ee1-b4c6-514757e273b5</errorID>
      <errorWord>28.6.3</errorWord>
      <group>L1_Format</group>
      <groupName>格式问题</groupName>
      <ability>L2_Ordinal</ability>
      <abilityName>序号格式</abilityName>
      <candidateList>
        <item>28.</item>
      </candidateList>
      <explain>标题顺序错误，请检查标题顺序是否合理。</explain>
      <paraID>10C43AB4</paraID>
      <start>4</start>
      <end>10</end>
      <status>unmodified</status>
      <modifiedWord/>
      <trackRevisions>false</trackRevisions>
    </reviewItem>
    <reviewItem>
      <errorID>20d7a774-7ccb-4ba8-93d1-eecca930b574</errorID>
      <errorWord>办法</errorWord>
      <group>L1_Punc</group>
      <groupName>标点问题</groupName>
      <ability>L2_Punc</ability>
      <abilityName>标点符号检查</abilityName>
      <candidateList>
        <item>办法：</item>
      </candidateList>
      <explain/>
      <paraID>10C43AB4</paraID>
      <start>26</start>
      <end>28</end>
      <status>unmodified</status>
      <modifiedWord/>
      <trackRevisions>false</trackRevisions>
    </reviewItem>
    <reviewItem>
      <errorID>3a535895-181b-46e6-b656-99b5e88a8820</errorID>
      <errorWord>23</errorWord>
      <group>L1_Word</group>
      <groupName>字词问题</groupName>
      <ability>L2_Typo</ability>
      <abilityName>字词错误</abilityName>
      <candidateList>
        <item>32</item>
      </candidateList>
      <explain/>
      <paraID> 8DFB02F</paraID>
      <start>19</start>
      <end>21</end>
      <status>unmodified</status>
      <modifiedWord/>
      <trackRevisions>false</trackRevisions>
    </reviewItem>
    <reviewItem>
      <errorID>77fecfa0-012a-45d2-8b2c-e3c284450229</errorID>
      <errorWord>提交</errorWord>
      <group>L1_Word</group>
      <groupName>字词问题</groupName>
      <ability>L2_Typo</ability>
      <abilityName>字词错误</abilityName>
      <candidateList>
        <item> 提交</item>
      </candidateList>
      <explain/>
      <paraID>32310BD3</paraID>
      <start>4</start>
      <end>6</end>
      <status>unmodified</status>
      <modifiedWord/>
      <trackRevisions>false</trackRevisions>
    </reviewItem>
    <reviewItem>
      <errorID>858fdb1c-21a2-45fa-9a57-1356b26fe947</errorID>
      <errorWord>应该</errorWord>
      <group>L1_Word</group>
      <groupName>字词问题</groupName>
      <ability>L2_Typo</ability>
      <abilityName>字词错误</abilityName>
      <candidateList>
        <item>应</item>
      </candidateList>
      <explain/>
      <paraID>60F58D19</paraID>
      <start>5</start>
      <end>7</end>
      <status>unmodified</status>
      <modifiedWord/>
      <trackRevisions>false</trackRevisions>
    </reviewItem>
    <reviewItem>
      <errorID>b94207c6-d279-45fa-87c4-1db2b2606f88</errorID>
      <errorWord>情况信息</errorWord>
      <group>L1_Grammar</group>
      <groupName>语法问题</groupName>
      <ability>L2_Grammar</ability>
      <abilityName>语法错误</abilityName>
      <candidateList>
        <item>情况</item>
      </candidateList>
      <explain/>
      <paraID>6121A7CF</paraID>
      <start>10</start>
      <end>14</end>
      <status>unmodified</status>
      <modifiedWord/>
      <trackRevisions>false</trackRevisions>
    </reviewItem>
    <reviewItem>
      <errorID>17c675b3-2760-47ce-9cbf-b404606e8a1e</errorID>
      <errorWord>项目的</errorWord>
      <group>L1_Word</group>
      <groupName>字词问题</groupName>
      <ability>L2_Typo</ability>
      <abilityName>字词错误</abilityName>
      <candidateList>
        <item>项目</item>
      </candidateList>
      <explain/>
      <paraID>501CE08B</paraID>
      <start>10</start>
      <end>13</end>
      <status>unmodified</status>
      <modifiedWord/>
      <trackRevisions>false</trackRevisions>
    </reviewItem>
    <reviewItem>
      <errorID>dc9c79f6-f501-4428-9c44-6725c117f32f</errorID>
      <errorWord>：包含</errorWord>
      <group>L1_Grammar</group>
      <groupName>语法问题</groupName>
      <ability>L2_Grammar</ability>
      <abilityName>语法错误</abilityName>
      <candidateList>
        <item>：</item>
      </candidateList>
      <explain/>
      <paraID>501CE08B</paraID>
      <start>15</start>
      <end>18</end>
      <status>unmodified</status>
      <modifiedWord/>
      <trackRevisions>false</trackRevisions>
    </reviewItem>
    <reviewItem>
      <errorID>681a361d-a65e-4285-922d-727581d2f4b2</errorID>
      <errorWord>。</errorWord>
      <group>L1_Punc</group>
      <groupName>标点问题</groupName>
      <ability>L2_Punc</ability>
      <abilityName>标点符号检查</abilityName>
      <candidateList>
        <item>：</item>
      </candidateList>
      <explain/>
      <paraID>328F2F4D</paraID>
      <start>9</start>
      <end>10</end>
      <status>unmodified</status>
      <modifiedWord/>
      <trackRevisions>false</trackRevisions>
    </reviewItem>
    <reviewItem>
      <errorID>9b4cb10d-3211-4493-b96e-032bb9aab6a4</errorID>
      <errorWord>并且</errorWord>
      <group>L1_Word</group>
      <groupName>字词问题</groupName>
      <ability>L2_Typo</ability>
      <abilityName>字词错误</abilityName>
      <candidateList>
        <item>，且</item>
      </candidateList>
      <explain/>
      <paraID>328F2F4D</paraID>
      <start>22</start>
      <end>24</end>
      <status>unmodified</status>
      <modifiedWord/>
      <trackRevisions>false</trackRevisions>
    </reviewItem>
    <reviewItem>
      <errorID>c2916943-c36f-4c37-a533-cf7d3293c5a6</errorID>
      <errorWord>。</errorWord>
      <group>L1_Punc</group>
      <groupName>标点问题</groupName>
      <ability>L2_Punc</ability>
      <abilityName>标点符号检查</abilityName>
      <candidateList>
        <item>：</item>
      </candidateList>
      <explain/>
      <paraID>29F959FA</paraID>
      <start>12</start>
      <end>13</end>
      <status>unmodified</status>
      <modifiedWord/>
      <trackRevisions>false</trackRevisions>
    </reviewItem>
    <reviewItem>
      <errorID>a645c1f5-5064-4e23-a132-514d9c4c07ff</errorID>
      <errorWord>和</errorWord>
      <group>L1_Word</group>
      <groupName>字词问题</groupName>
      <ability>L2_Typo</ability>
      <abilityName>字词错误</abilityName>
      <candidateList>
        <item>、</item>
      </candidateList>
      <explain/>
      <paraID>4DF14E8F</paraID>
      <start>13</start>
      <end>14</end>
      <status>unmodified</status>
      <modifiedWord/>
      <trackRevisions>false</trackRevisions>
    </reviewItem>
    <reviewItem>
      <errorID>6b20a792-02e1-4f94-bf33-6b74c5dce191</errorID>
      <errorWord>。</errorWord>
      <group>L1_Punc</group>
      <groupName>标点问题</groupName>
      <ability>L2_Punc</ability>
      <abilityName>标点符号检查</abilityName>
      <candidateList>
        <item>：</item>
      </candidateList>
      <explain/>
      <paraID>4DF14E8F</paraID>
      <start>23</start>
      <end>24</end>
      <status>unmodified</status>
      <modifiedWord/>
      <trackRevisions>false</trackRevisions>
    </reviewItem>
    <reviewItem>
      <errorID>0e3e984c-ad50-4e7e-ab88-0994e7f8111f</errorID>
      <errorWord>需要</errorWord>
      <group>L1_Word</group>
      <groupName>字词问题</groupName>
      <ability>L2_Typo</ability>
      <abilityName>字词错误</abilityName>
      <candidateList>
        <item>需</item>
      </candidateList>
      <explain/>
      <paraID>62A001E9</paraID>
      <start>5</start>
      <end>7</end>
      <status>unmodified</status>
      <modifiedWord/>
      <trackRevisions>false</trackRevisions>
    </reviewItem>
    <reviewItem>
      <errorID>ea0d3025-ae93-400a-ab37-2c42929bc77e</errorID>
      <errorWord>签字和盖章</errorWord>
      <group>L1_Grammar</group>
      <groupName>语法问题</groupName>
      <ability>L2_Grammar</ability>
      <abilityName>语法错误</abilityName>
      <candidateList>
        <item>签字</item>
      </candidateList>
      <explain/>
      <paraID>62A001E9</paraID>
      <start>23</start>
      <end>28</end>
      <status>unmodified</status>
      <modifiedWord/>
      <trackRevisions>false</trackRevisions>
    </reviewItem>
    <reviewItem>
      <errorID>8a3af6ac-3497-40ee-bd1d-64966d1a11ec</errorID>
      <errorWord>编制</errorWord>
      <group>L1_Grammar</group>
      <groupName>语法问题</groupName>
      <ability>L2_Grammar</ability>
      <abilityName>语法错误</abilityName>
      <candidateList>
        <item>，并将其编制</item>
      </candidateList>
      <explain/>
      <paraID>7DFFFF9C</paraID>
      <start>34</start>
      <end>36</end>
      <status>unmodified</status>
      <modifiedWord/>
      <trackRevisions>false</trackRevisions>
    </reviewItem>
    <reviewItem>
      <errorID>a2eb942b-e5b3-4c65-957c-1902d737acfd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3DDFAFB9</paraID>
      <start>0</start>
      <end>2</end>
      <status>unmodified</status>
      <modifiedWord/>
      <trackRevisions>false</trackRevisions>
    </reviewItem>
    <reviewItem>
      <errorID>0f2986d4-a8f8-4294-8411-0a47f88e3afb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51779CB</paraID>
      <start>0</start>
      <end>2</end>
      <status>unmodified</status>
      <modifiedWord/>
      <trackRevisions>false</trackRevisions>
    </reviewItem>
    <reviewItem>
      <errorID>2dfac59a-f864-4ed1-a9e4-c440969d0c1d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354BF34C</paraID>
      <start>0</start>
      <end>2</end>
      <status>unmodified</status>
      <modifiedWord/>
      <trackRevisions>false</trackRevisions>
    </reviewItem>
    <reviewItem>
      <errorID>ac78609e-7789-41cf-8bb5-3309b8af567b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1EDE6EEE</paraID>
      <start>0</start>
      <end>2</end>
      <status>unmodified</status>
      <modifiedWord/>
      <trackRevisions>false</trackRevisions>
    </reviewItem>
    <reviewItem>
      <errorID>167df5e2-0670-4305-bbd5-77aad0821578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7DA432A3</paraID>
      <start>0</start>
      <end>2</end>
      <status>unmodified</status>
      <modifiedWord/>
      <trackRevisions>false</trackRevisions>
    </reviewItem>
    <reviewItem>
      <errorID>4d6c2216-5530-4021-b2c2-1cfebc9ccdf2</errorID>
      <errorWord>）</errorWord>
      <group>L1_Punc</group>
      <groupName>标点问题</groupName>
      <ability>L2_Punc</ability>
      <abilityName>标点符号检查</abilityName>
      <candidateList>
        <item>）；</item>
      </candidateList>
      <explain/>
      <paraID>7DA432A3</paraID>
      <start>23</start>
      <end>24</end>
      <status>unmodified</status>
      <modifiedWord/>
      <trackRevisions>false</trackRevisions>
    </reviewItem>
    <reviewItem>
      <errorID>94ea7859-d836-4ad5-9e46-49fb02a1d302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936177D</paraID>
      <start>0</start>
      <end>2</end>
      <status>unmodified</status>
      <modifiedWord/>
      <trackRevisions>false</trackRevisions>
    </reviewItem>
    <reviewItem>
      <errorID>41e934a2-0587-4050-891c-98df4d786dee</errorID>
      <errorWord> </errorWord>
      <group>L1_Punc</group>
      <groupName>标点问题</groupName>
      <ability>L2_Punc</ability>
      <abilityName>标点符号检查</abilityName>
      <candidateList>
        <item/>
      </candidateList>
      <explain>此处空格冗余，建议删除。</explain>
      <paraID> 936177D</paraID>
      <start>17</start>
      <end>18</end>
      <status>unmodified</status>
      <modifiedWord/>
      <trackRevisions>false</trackRevisions>
    </reviewItem>
    <reviewItem>
      <errorID>3debe490-818a-4677-928a-429ab533b8da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24A590A2</paraID>
      <start>0</start>
      <end>2</end>
      <status>unmodified</status>
      <modifiedWord/>
      <trackRevisions>false</trackRevisions>
    </reviewItem>
    <reviewItem>
      <errorID>d899619e-15e1-4677-bcaf-652092cea66c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2D68BBF0</paraID>
      <start>0</start>
      <end>2</end>
      <status>unmodified</status>
      <modifiedWord/>
      <trackRevisions>false</trackRevisions>
    </reviewItem>
    <reviewItem>
      <errorID>31365335-2414-44c8-9269-ef823848c006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30592463</paraID>
      <start>0</start>
      <end>3</end>
      <status>unmodified</status>
      <modifiedWord/>
      <trackRevisions>false</trackRevisions>
    </reviewItem>
    <reviewItem>
      <errorID>683d9b84-b54a-40e4-9978-17c1fd733106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20F7AC9F</paraID>
      <start>0</start>
      <end>3</end>
      <status>unmodified</status>
      <modifiedWord/>
      <trackRevisions>false</trackRevisions>
    </reviewItem>
    <reviewItem>
      <errorID>af8cb8df-85f3-406b-a097-8b20c2014fe2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2539966A</paraID>
      <start>0</start>
      <end>3</end>
      <status>unmodified</status>
      <modifiedWord/>
      <trackRevisions>false</trackRevisions>
    </reviewItem>
    <reviewItem>
      <errorID>5d9d5d39-b2ce-4d19-bb7e-20883c769081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5DD4E179</paraID>
      <start>0</start>
      <end>2</end>
      <status>unmodified</status>
      <modifiedWord/>
      <trackRevisions>false</trackRevisions>
    </reviewItem>
    <reviewItem>
      <errorID>878b00f0-d189-4331-8394-52192f915a31</errorID>
      <errorWord>法律、法规</errorWord>
      <group>L1_Word</group>
      <groupName>字词问题</groupName>
      <ability>L2_Typo</ability>
      <abilityName>字词错误</abilityName>
      <candidateList>
        <item>法律法规</item>
      </candidateList>
      <explain/>
      <paraID>5126F973</paraID>
      <start>19</start>
      <end>24</end>
      <status>unmodified</status>
      <modifiedWord/>
      <trackRevisions>false</trackRevisions>
    </reviewItem>
    <reviewItem>
      <errorID>6b3896d4-3fc2-45ce-b73b-27c68f243a63</errorID>
      <errorWord>(</errorWord>
      <group>L1_Format</group>
      <groupName>格式问题</groupName>
      <ability>L2_HalfPunc</ability>
      <abilityName>全半角检查</abilityName>
      <candidateList>
        <item>（</item>
      </candidateList>
      <explain>文本全半角错误。</explain>
      <paraID>570A4721</paraID>
      <start>26</start>
      <end>27</end>
      <status>unmodified</status>
      <modifiedWord/>
      <trackRevisions>false</trackRevisions>
    </reviewItem>
    <reviewItem>
      <errorID>04eb2810-3192-4830-b812-40334856e415</errorID>
      <errorWord>）</errorWord>
      <group>L1_Punc</group>
      <groupName>标点问题</groupName>
      <ability>L2_Punc</ability>
      <abilityName>标点符号检查</abilityName>
      <candidateList>
        <item>)</item>
      </candidateList>
      <explain/>
      <paraID>570A4721</paraID>
      <start>42</start>
      <end>43</end>
      <status>unmodified</status>
      <modifiedWord/>
      <trackRevisions>false</trackRevisions>
    </reviewItem>
    <reviewItem>
      <errorID>59a5ae76-8c88-4d34-a47a-a15439f62b84</errorID>
      <errorWord>料</errorWord>
      <group>L1_Word</group>
      <groupName>字词问题</groupName>
      <ability>L2_Typo</ability>
      <abilityName>字词错误</abilityName>
      <candidateList>
        <item>料由</item>
      </candidateList>
      <explain/>
      <paraID>3C8D7250</paraID>
      <start>13</start>
      <end>14</end>
      <status>unmodified</status>
      <modifiedWord/>
      <trackRevisions>false</trackRevisions>
    </reviewItem>
    <reviewItem>
      <errorID>a3020060-ac65-4043-8300-93fd1a148a25</errorID>
      <errorWord>乙方</errorWord>
      <group>L1_Word</group>
      <groupName>字词问题</groupName>
      <ability>L2_Typo</ability>
      <abilityName>字词错误</abilityName>
      <candidateList>
        <item>由乙方</item>
      </candidateList>
      <explain/>
      <paraID>3C8D7250</paraID>
      <start>14</start>
      <end>16</end>
      <status>unmodified</status>
      <modifiedWord/>
      <trackRevisions>false</trackRevisions>
    </reviewItem>
    <reviewItem>
      <errorID>aaaee47d-42d5-4f10-99e2-e04c587b5692</errorID>
      <errorWord>；</errorWord>
      <group>L1_Punc</group>
      <groupName>标点问题</groupName>
      <ability>L2_Punc</ability>
      <abilityName>标点符号检查</abilityName>
      <candidateList>
        <item/>
      </candidateList>
      <explain/>
      <paraID>3C8D7250</paraID>
      <start>18</start>
      <end>19</end>
      <status>unmodified</status>
      <modifiedWord/>
      <trackRevisions>false</trackRevisions>
    </reviewItem>
    <reviewItem>
      <errorID>c695c38d-0515-41da-8e8c-8430b4cb4b26</errorID>
      <errorWord>）</errorWord>
      <group>L1_Punc</group>
      <groupName>标点问题</groupName>
      <ability>L2_Punc</ability>
      <abilityName>标点符号检查</abilityName>
      <candidateList>
        <item>）。</item>
      </candidateList>
      <explain/>
      <paraID>3C8D7250</paraID>
      <start>28</start>
      <end>29</end>
      <status>unmodified</status>
      <modifiedWord/>
      <trackRevisions>false</trackRevisions>
    </reviewItem>
    <reviewItem>
      <errorID>6b204d8b-acbb-4342-9fcd-e509b8a33501</errorID>
      <errorWord>一月</errorWord>
      <group>L1_Grammar</group>
      <groupName>语法问题</groupName>
      <ability>L2_Grammar</ability>
      <abilityName>语法错误</abilityName>
      <candidateList>
        <item>之日起一个月</item>
      </candidateList>
      <explain/>
      <paraID>41680D36</paraID>
      <start>35</start>
      <end>37</end>
      <status>unmodified</status>
      <modifiedWord/>
      <trackRevisions>false</trackRevisions>
    </reviewItem>
    <reviewItem>
      <errorID>9b4e30c9-dd69-4909-9fb0-ed8082faacaf</errorID>
      <errorWord>且</errorWord>
      <group>L1_Word</group>
      <groupName>字词问题</groupName>
      <ability>L2_Typo</ability>
      <abilityName>字词错误</abilityName>
      <candidateList>
        <item>并</item>
      </candidateList>
      <explain/>
      <paraID>11728C17</paraID>
      <start>55</start>
      <end>56</end>
      <status>unmodified</status>
      <modifiedWord/>
      <trackRevisions>false</trackRevisions>
    </reviewItem>
    <reviewItem>
      <errorID>9d4fc843-54d2-4008-8cbf-1a99a4180bc9</errorID>
      <errorWord>要求时</errorWord>
      <group>L1_Word</group>
      <groupName>字词问题</groupName>
      <ability>L2_Typo</ability>
      <abilityName>字词错误</abilityName>
      <candidateList>
        <item>要求</item>
      </candidateList>
      <explain/>
      <paraID>11728C17</paraID>
      <start>60</start>
      <end>63</end>
      <status>unmodified</status>
      <modifiedWord/>
      <trackRevisions>false</trackRevisions>
    </reviewItem>
    <reviewItem>
      <errorID>2fe2e123-8e00-4021-8dee-fbf2c13b84d4</errorID>
      <errorWord>有限</errorWord>
      <group>L1_Word</group>
      <groupName>字词问题</groupName>
      <ability>L2_Typo</ability>
      <abilityName>字词错误</abilityName>
      <candidateList>
        <item>限定</item>
      </candidateList>
      <explain/>
      <paraID>11728C17</paraID>
      <start>89</start>
      <end>91</end>
      <status>unmodified</status>
      <modifiedWord/>
      <trackRevisions>false</trackRevisions>
    </reviewItem>
    <reviewItem>
      <errorID>edc8c46a-9e3c-4d4e-bda3-ce0caef6cc2b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5C9AF88A</paraID>
      <start>0</start>
      <end>2</end>
      <status>unmodified</status>
      <modifiedWord/>
      <trackRevisions>false</trackRevisions>
    </reviewItem>
    <reviewItem>
      <errorID>f10b027b-e15d-4350-9992-3733c0fd8f9f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10ED3C7D</paraID>
      <start>0</start>
      <end>2</end>
      <status>unmodified</status>
      <modifiedWord/>
      <trackRevisions>false</trackRevisions>
    </reviewItem>
    <reviewItem>
      <errorID>daee33b8-3b04-4829-9813-a3f08195e290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9FB5B75</paraID>
      <start>0</start>
      <end>2</end>
      <status>unmodified</status>
      <modifiedWord/>
      <trackRevisions>false</trackRevisions>
    </reviewItem>
    <reviewItem>
      <errorID>09918237-19ab-4d55-96ef-6a65edb31309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711BE49</paraID>
      <start>0</start>
      <end>2</end>
      <status>unmodified</status>
      <modifiedWord/>
      <trackRevisions>false</trackRevisions>
    </reviewItem>
    <reviewItem>
      <errorID>60bdbe48-64b7-4dbf-9e6b-36eecf6bd6a3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692F9B11</paraID>
      <start>0</start>
      <end>2</end>
      <status>unmodified</status>
      <modifiedWord/>
      <trackRevisions>false</trackRevisions>
    </reviewItem>
    <reviewItem>
      <errorID>83070e0e-2ead-4230-92e7-544ecd14f61f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66F107F4</paraID>
      <start>0</start>
      <end>2</end>
      <status>unmodified</status>
      <modifiedWord/>
      <trackRevisions>false</trackRevisions>
    </reviewItem>
    <reviewItem>
      <errorID>adb9830a-3e29-4595-b008-3c25c8dd2831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6BAC785C</paraID>
      <start>0</start>
      <end>2</end>
      <status>unmodified</status>
      <modifiedWord/>
      <trackRevisions>false</trackRevisions>
    </reviewItem>
    <reviewItem>
      <errorID>ad7ec148-1e31-4552-8e04-8655f441aca8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2825587</paraID>
      <start>0</start>
      <end>2</end>
      <status>unmodified</status>
      <modifiedWord/>
      <trackRevisions>false</trackRevisions>
    </reviewItem>
    <reviewItem>
      <errorID>43ab228c-3638-486b-8f62-cd4651e05ae3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7EA2A8D3</paraID>
      <start>0</start>
      <end>2</end>
      <status>unmodified</status>
      <modifiedWord/>
      <trackRevisions>false</trackRevisions>
    </reviewItem>
    <reviewItem>
      <errorID>76315878-9b17-49aa-b682-74514542038f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312734C0</paraID>
      <start>0</start>
      <end>2</end>
      <status>unmodified</status>
      <modifiedWord/>
      <trackRevisions>false</trackRevisions>
    </reviewItem>
    <reviewItem>
      <errorID>14d9267d-7607-43f8-9be9-f26d2c8221ff</errorID>
      <errorWord>，</errorWord>
      <group>L1_Word</group>
      <groupName>字词问题</groupName>
      <ability>L2_Typo</ability>
      <abilityName>字词错误</abilityName>
      <candidateList>
        <item>，在</item>
      </candidateList>
      <explain/>
      <paraID>4B84321D</paraID>
      <start>149</start>
      <end>150</end>
      <status>unmodified</status>
      <modifiedWord/>
      <trackRevisions>false</trackRevisions>
    </reviewItem>
    <reviewItem>
      <errorID>707de993-8313-498b-aa8f-280a1ceff17f</errorID>
      <errorWord>其它</errorWord>
      <group>L1_Word</group>
      <groupName>字词问题</groupName>
      <ability>L2_Alias</ability>
      <abilityName>也作/曾用词</abilityName>
      <candidateList>
        <item>其他</item>
      </candidateList>
      <explain>词汇[其它]为不规范表述或旧称，其规范书面表述为[其他]。</explain>
      <paraID>79C3534E</paraID>
      <start>0</start>
      <end>2</end>
      <status>unmodified</status>
      <modifiedWord/>
      <trackRevisions>false</trackRevisions>
    </reviewItem>
    <reviewItem>
      <errorID>4ccb07a5-b74c-49fd-9e06-5164463ded8b</errorID>
      <errorWord>法律、法规</errorWord>
      <group>L1_Word</group>
      <groupName>字词问题</groupName>
      <ability>L2_Typo</ability>
      <abilityName>字词错误</abilityName>
      <candidateList>
        <item>法律法规</item>
      </candidateList>
      <explain/>
      <paraID>79C3534E</paraID>
      <start>31</start>
      <end>36</end>
      <status>unmodified</status>
      <modifiedWord/>
      <trackRevisions>false</trackRevisions>
    </reviewItem>
    <reviewItem>
      <errorID>0b013cdb-4265-42d0-928f-008702a99687</errorID>
      <errorWord>作法</errorWord>
      <group>L1_Word</group>
      <groupName>字词问题</groupName>
      <ability>L2_Typo</ability>
      <abilityName>字词错误</abilityName>
      <candidateList>
        <item>做法</item>
      </candidateList>
      <explain>〈名〉处理事情或制作物品的方法：这种～很好。</explain>
      <paraID>1D6526AB</paraID>
      <start>8</start>
      <end>10</end>
      <status>unmodified</status>
      <modifiedWord/>
      <trackRevisions>false</trackRevisions>
    </reviewItem>
    <reviewItem>
      <errorID>128057bc-73c4-4ce2-9c45-5db71e0597b1</errorID>
      <errorWord>；</errorWord>
      <group>L1_Punc</group>
      <groupName>标点问题</groupName>
      <ability>L2_Punc</ability>
      <abilityName>标点符号检查</abilityName>
      <candidateList>
        <item>：</item>
      </candidateList>
      <explain/>
      <paraID>14EC368A</paraID>
      <start>13</start>
      <end>14</end>
      <status>unmodified</status>
      <modifiedWord/>
      <trackRevisions>false</trackRevisions>
    </reviewItem>
    <reviewItem>
      <errorID>7d683267-43fb-40f1-afd1-ed0bca876256</errorID>
      <errorWord>(</errorWord>
      <group>L1_Format</group>
      <groupName>格式问题</groupName>
      <ability>L2_HalfPunc</ability>
      <abilityName>全半角检查</abilityName>
      <candidateList>
        <item>（</item>
      </candidateList>
      <explain>文本全半角错误。</explain>
      <paraID> CD69086</paraID>
      <start>0</start>
      <end>1</end>
      <status>unmodified</status>
      <modifiedWord/>
      <trackRevisions>false</trackRevisions>
    </reviewItem>
    <reviewItem>
      <errorID>508a3e01-01d0-48f5-ab96-706ffc5ce806</errorID>
      <errorWord>）</errorWord>
      <group>L1_Punc</group>
      <groupName>标点问题</groupName>
      <ability>L2_Punc</ability>
      <abilityName>标点符号检查</abilityName>
      <candidateList>
        <item>) </item>
      </candidateList>
      <explain/>
      <paraID> CD69086</paraID>
      <start>2</start>
      <end>3</end>
      <status>unmodified</status>
      <modifiedWord/>
      <trackRevisions>false</trackRevisions>
    </reviewItem>
    <reviewItem>
      <errorID>6fa1f53b-d7f8-4b82-8ba4-fe409f748c26</errorID>
      <errorWord>(</errorWord>
      <group>L1_Format</group>
      <groupName>格式问题</groupName>
      <ability>L2_HalfPunc</ability>
      <abilityName>全半角检查</abilityName>
      <candidateList>
        <item>（</item>
      </candidateList>
      <explain>文本全半角错误。</explain>
      <paraID>2BE435CE</paraID>
      <start>0</start>
      <end>1</end>
      <status>unmodified</status>
      <modifiedWord/>
      <trackRevisions>false</trackRevisions>
    </reviewItem>
    <reviewItem>
      <errorID>33c6e5d4-ea5b-456d-900b-38a867379952</errorID>
      <errorWord>一）</errorWord>
      <group>L1_Word</group>
      <groupName>字词问题</groupName>
      <ability>L2_Typo</ability>
      <abilityName>字词错误</abilityName>
      <candidateList>
        <item>二) </item>
      </candidateList>
      <explain/>
      <paraID>2BE435CE</paraID>
      <start>1</start>
      <end>3</end>
      <status>unmodified</status>
      <modifiedWord/>
      <trackRevisions>false</trackRevisions>
    </reviewItem>
    <reviewItem>
      <errorID>c4767e78-cf45-4518-b557-213cd8c2badc</errorID>
      <errorWord>(</errorWord>
      <group>L1_Word</group>
      <groupName>字词问题</groupName>
      <ability>L2_Typo</ability>
      <abilityName>字词错误</abilityName>
      <candidateList>
        <item>(一</item>
      </candidateList>
      <explain/>
      <paraID>292DEFBB</paraID>
      <start>0</start>
      <end>1</end>
      <status>unmodified</status>
      <modifiedWord/>
      <trackRevisions>false</trackRevisions>
    </reviewItem>
    <reviewItem>
      <errorID>d2d0ded3-3235-4969-b37b-057dcda7fd7d</errorID>
      <errorWord>(</errorWord>
      <group>L1_Word</group>
      <groupName>字词问题</groupName>
      <ability>L2_Typo</ability>
      <abilityName>字词错误</abilityName>
      <candidateList>
        <item>(一</item>
      </candidateList>
      <explain/>
      <paraID>7768B2FF</paraID>
      <start>0</start>
      <end>1</end>
      <status>unmodified</status>
      <modifiedWord/>
      <trackRevisions>false</trackRevisions>
    </reviewItem>
    <reviewItem>
      <errorID>4b651afa-1078-4572-833f-e9b267b6c78b</errorID>
      <errorWord>(</errorWord>
      <group>L1_Word</group>
      <groupName>字词问题</groupName>
      <ability>L2_Typo</ability>
      <abilityName>字词错误</abilityName>
      <candidateList>
        <item>(一</item>
      </candidateList>
      <explain/>
      <paraID>351DDC8C</paraID>
      <start>0</start>
      <end>1</end>
      <status>unmodified</status>
      <modifiedWord/>
      <trackRevisions>false</trackRevisions>
    </reviewItem>
    <reviewItem>
      <errorID>2c509fa1-dd4a-426b-8b5d-f789acb5a588</errorID>
      <errorWord>(</errorWord>
      <group>L1_Word</group>
      <groupName>字词问题</groupName>
      <ability>L2_Typo</ability>
      <abilityName>字词错误</abilityName>
      <candidateList>
        <item>(一</item>
      </candidateList>
      <explain/>
      <paraID>1B421334</paraID>
      <start>0</start>
      <end>1</end>
      <status>unmodified</status>
      <modifiedWord/>
      <trackRevisions>false</trackRevisions>
    </reviewItem>
    <reviewItem>
      <errorID>4110fd57-6162-4402-9288-3b00e6827ee5</errorID>
      <errorWord>保护好</errorWord>
      <group>L1_Word</group>
      <groupName>字词问题</groupName>
      <ability>L2_Typo</ability>
      <abilityName>字词错误</abilityName>
      <candidateList>
        <item>保护</item>
      </candidateList>
      <explain/>
      <paraID>75EE85D4</paraID>
      <start>14</start>
      <end>17</end>
      <status>unmodified</status>
      <modifiedWord/>
      <trackRevisions>false</trackRevisions>
    </reviewItem>
    <reviewItem>
      <errorID>b22af3c8-a820-4742-8370-f1a5e144ae30</errorID>
      <errorWord>不</errorWord>
      <group>L1_Grammar</group>
      <groupName>语法问题</groupName>
      <ability>L2_Grammar</ability>
      <abilityName>语法错误</abilityName>
      <candidateList>
        <item>，使其不</item>
      </candidateList>
      <explain/>
      <paraID>75EE85D4</paraID>
      <start>54</start>
      <end>55</end>
      <status>unmodified</status>
      <modifiedWord/>
      <trackRevisions>false</trackRevisions>
    </reviewItem>
    <reviewItem>
      <errorID>2d885f0d-30c0-459c-ae56-aad448b4a01f</errorID>
      <errorWord>内容</errorWord>
      <group>L1_Word</group>
      <groupName>字词问题</groupName>
      <ability>L2_Typo</ability>
      <abilityName>字词错误</abilityName>
      <candidateList>
        <item>的内容</item>
      </candidateList>
      <explain/>
      <paraID>1B54234F</paraID>
      <start>26</start>
      <end>28</end>
      <status>unmodified</status>
      <modifiedWord/>
      <trackRevisions>false</trackRevisions>
    </reviewItem>
    <reviewItem>
      <errorID>d45fb9d5-6f80-4ae2-ba0b-2f1e744588d5</errorID>
      <errorWord>，</errorWord>
      <group>L1_Punc</group>
      <groupName>标点问题</groupName>
      <ability>L2_Punc</ability>
      <abilityName>标点符号检查</abilityName>
      <candidateList/>
      <explain/>
      <paraID>4AD8E854</paraID>
      <start>61</start>
      <end>62</end>
      <status>unmodified</status>
      <modifiedWord/>
      <trackRevisions>false</trackRevisions>
    </reviewItem>
    <reviewItem>
      <errorID>5a5aaec6-2d98-4cd3-89e2-0058f8e6d578</errorID>
      <errorWord>视为</errorWord>
      <group>L1_Punc</group>
      <groupName>标点问题</groupName>
      <ability>L2_Punc</ability>
      <abilityName>标点符号检查</abilityName>
      <candidateList>
        <item>，视为</item>
      </candidateList>
      <explain/>
      <paraID>4AD8E854</paraID>
      <start>106</start>
      <end>108</end>
      <status>unmodified</status>
      <modifiedWord/>
      <trackRevisions>false</trackRevisions>
    </reviewItem>
    <reviewItem>
      <errorID>2e08507c-df28-4bf4-a302-2025f400ffe6</errorID>
      <errorWord>，</errorWord>
      <group>L1_Punc</group>
      <groupName>标点问题</groupName>
      <ability>L2_Punc</ability>
      <abilityName>标点符号检查</abilityName>
      <candidateList>
        <item>；</item>
      </candidateList>
      <explain/>
      <paraID>4AD8E854</paraID>
      <start>171</start>
      <end>172</end>
      <status>unmodified</status>
      <modifiedWord/>
      <trackRevisions>false</trackRevisions>
    </reviewItem>
    <reviewItem>
      <errorID>f32c341f-ffc0-443e-8e29-e0edeab6ca27</errorID>
      <errorWord>，</errorWord>
      <group>L1_Punc</group>
      <groupName>标点问题</groupName>
      <ability>L2_Punc</ability>
      <abilityName>标点符号检查</abilityName>
      <candidateList>
        <item/>
      </candidateList>
      <explain/>
      <paraID>4AD8E854</paraID>
      <start>201</start>
      <end>202</end>
      <status>unmodified</status>
      <modifiedWord/>
      <trackRevisions>false</trackRevisions>
    </reviewItem>
    <reviewItem>
      <errorID>f286455e-a28e-4b42-8008-b3795da19929</errorID>
      <errorWord>，</errorWord>
      <group>L1_Punc</group>
      <groupName>标点问题</groupName>
      <ability>L2_Punc</ability>
      <abilityName>标点符号检查</abilityName>
      <candidateList>
        <item>。</item>
      </candidateList>
      <explain/>
      <paraID>4AD8E854</paraID>
      <start>247</start>
      <end>248</end>
      <status>unmodified</status>
      <modifiedWord/>
      <trackRevisions>false</trackRevisions>
    </reviewItem>
    <reviewItem>
      <errorID>f8083654-085f-461a-bd30-4bff8f8424bc</errorID>
      <errorWord>视为</errorWord>
      <group>L1_Punc</group>
      <groupName>标点问题</groupName>
      <ability>L2_Punc</ability>
      <abilityName>标点符号检查</abilityName>
      <candidateList>
        <item>，视为</item>
      </candidateList>
      <explain/>
      <paraID>4AD8E854</paraID>
      <start>258</start>
      <end>260</end>
      <status>unmodified</status>
      <modifiedWord/>
      <trackRevisions>false</trackRevisions>
    </reviewItem>
    <reviewItem>
      <errorID>9b4cc0f8-0fad-4971-affe-e0ee9718c8c3</errorID>
      <errorWord>，</errorWord>
      <group>L1_Punc</group>
      <groupName>标点问题</groupName>
      <ability>L2_Punc</ability>
      <abilityName>标点符号检查</abilityName>
      <candidateList>
        <item>；</item>
      </candidateList>
      <explain/>
      <paraID>4AD8E854</paraID>
      <start>268</start>
      <end>269</end>
      <status>unmodified</status>
      <modifiedWord/>
      <trackRevisions>false</trackRevisions>
    </reviewItem>
    <reviewItem>
      <errorID>5c50a389-3d7b-45b9-b338-885a5a92fd66</errorID>
      <errorWord>，</errorWord>
      <group>L1_Punc</group>
      <groupName>标点问题</groupName>
      <ability>L2_Punc</ability>
      <abilityName>标点符号检查</abilityName>
      <candidateList>
        <item>。</item>
      </candidateList>
      <explain/>
      <paraID>3DCC94E1</paraID>
      <start>54</start>
      <end>55</end>
      <status>unmodified</status>
      <modifiedWord/>
      <trackRevisions>false</trackRevisions>
    </reviewItem>
    <reviewItem>
      <errorID>5ea76442-906f-4e50-9cee-530b4ec95209</errorID>
      <errorWord>，</errorWord>
      <group>L1_Punc</group>
      <groupName>标点问题</groupName>
      <ability>L2_Punc</ability>
      <abilityName>标点符号检查</abilityName>
      <candidateList>
        <item>。</item>
      </candidateList>
      <explain/>
      <paraID>3DCC94E1</paraID>
      <start>145</start>
      <end>146</end>
      <status>unmodified</status>
      <modifiedWord/>
      <trackRevisions>false</trackRevisions>
    </reviewItem>
    <reviewItem>
      <errorID>3707ffbb-8a3e-447a-a3a0-7f9a8affcf3d</errorID>
      <errorWord>7</errorWord>
      <group>L1_Grammar</group>
      <groupName>语法问题</groupName>
      <ability>L2_Grammar</ability>
      <abilityName>语法错误</abilityName>
      <candidateList>
        <item>，在7</item>
      </candidateList>
      <explain/>
      <paraID> CE0D244</paraID>
      <start>44</start>
      <end>45</end>
      <status>unmodified</status>
      <modifiedWord/>
      <trackRevisions>false</trackRevisions>
    </reviewItem>
    <reviewItem>
      <errorID>9c2db99a-6858-4638-b6aa-310b81aeeace</errorID>
      <errorWord>，</errorWord>
      <group>L1_Punc</group>
      <groupName>标点问题</groupName>
      <ability>L2_Punc</ability>
      <abilityName>标点符号检查</abilityName>
      <candidateList>
        <item>、</item>
      </candidateList>
      <explain/>
      <paraID> CE0D244</paraID>
      <start>76</start>
      <end>77</end>
      <status>unmodified</status>
      <modifiedWord/>
      <trackRevisions>false</trackRevisions>
    </reviewItem>
    <reviewItem>
      <errorID>bc05c473-d04f-4903-982b-f502f1baac29</errorID>
      <errorWord>工程质量</errorWord>
      <group>L1_Punc</group>
      <groupName>标点问题</groupName>
      <ability>L2_Punc</ability>
      <abilityName>标点符号检查</abilityName>
      <candidateList>
        <item>，工程质量</item>
      </candidateList>
      <explain/>
      <paraID> 5CDF8C7</paraID>
      <start>48</start>
      <end>52</end>
      <status>unmodified</status>
      <modifiedWord/>
      <trackRevisions>false</trackRevisions>
    </reviewItem>
    <reviewItem>
      <errorID>e6711d61-13e6-44fb-987a-48c8672bfd26</errorID>
      <errorWord>双方</errorWord>
      <group>L1_Punc</group>
      <groupName>标点问题</groupName>
      <ability>L2_Punc</ability>
      <abilityName>标点符号检查</abilityName>
      <candidateList>
        <item>，双方</item>
      </candidateList>
      <explain/>
      <paraID>2AE4CFF8</paraID>
      <start>85</start>
      <end>87</end>
      <status>unmodified</status>
      <modifiedWord/>
      <trackRevisions>false</trackRevisions>
    </reviewItem>
    <reviewItem>
      <errorID>568ed7ae-aade-4916-882d-ff42c8557ddf</errorID>
      <errorWord> </errorWord>
      <group>L1_Punc</group>
      <groupName>标点问题</groupName>
      <ability>L2_Punc</ability>
      <abilityName>标点符号检查</abilityName>
      <candidateList>
        <item>。</item>
      </candidateList>
      <explain/>
      <paraID>69C804A4</paraID>
      <start>59</start>
      <end>60</end>
      <status>unmodified</status>
      <modifiedWord/>
      <trackRevisions>false</trackRevisions>
    </reviewItem>
    <reviewItem>
      <errorID>09e82c8b-8685-403a-b3bd-45b19adbb38d</errorID>
      <errorWord>不</errorWord>
      <group>L1_Punc</group>
      <groupName>标点问题</groupName>
      <ability>L2_Punc</ability>
      <abilityName>标点符号检查</abilityName>
      <candidateList>
        <item>，不</item>
      </candidateList>
      <explain/>
      <paraID>69C804A4</paraID>
      <start>156</start>
      <end>157</end>
      <status>unmodified</status>
      <modifiedWord/>
      <trackRevisions>false</trackRevisions>
    </reviewItem>
    <reviewItem>
      <errorID>956cb6a0-1c93-43a0-8d62-ff0a27565667</errorID>
      <errorWord>，</errorWord>
      <group>L1_Punc</group>
      <groupName>标点问题</groupName>
      <ability>L2_Punc</ability>
      <abilityName>标点符号检查</abilityName>
      <candidateList>
        <item>、</item>
      </candidateList>
      <explain/>
      <paraID>5AF97225</paraID>
      <start>23</start>
      <end>24</end>
      <status>unmodified</status>
      <modifiedWord/>
      <trackRevisions>false</trackRevisions>
    </reviewItem>
    <reviewItem>
      <errorID>5701f4c3-7944-48bf-8a2f-cd7ec02683fa</errorID>
      <errorWord>；</errorWord>
      <group>L1_Punc</group>
      <groupName>标点问题</groupName>
      <ability>L2_Punc</ability>
      <abilityName>标点符号检查</abilityName>
      <candidateList>
        <item>，</item>
      </candidateList>
      <explain/>
      <paraID> 3F5A7AF</paraID>
      <start>83</start>
      <end>84</end>
      <status>unmodified</status>
      <modifiedWord/>
      <trackRevisions>false</trackRevisions>
    </reviewItem>
    <reviewItem>
      <errorID>467e52f9-f8d9-4d42-b696-525cae7609f0</errorID>
      <errorWord>建筑以及在</errorWord>
      <group>L1_Word</group>
      <groupName>字词问题</groupName>
      <ability>L2_Typo</ability>
      <abilityName>字词错误</abilityName>
      <candidateList>
        <item>的建筑以及</item>
      </candidateList>
      <explain/>
      <paraID>50026278</paraID>
      <start>141</start>
      <end>146</end>
      <status>unmodified</status>
      <modifiedWord/>
      <trackRevisions>false</trackRevisions>
    </reviewItem>
    <reviewItem>
      <errorID>71bf8f8f-3711-4d96-a745-7310b53c94dc</errorID>
      <errorWord>，</errorWord>
      <group>L1_Punc</group>
      <groupName>标点问题</groupName>
      <ability>L2_Punc</ability>
      <abilityName>标点符号检查</abilityName>
      <candidateList>
        <item>；</item>
      </candidateList>
      <explain/>
      <paraID>40741895</paraID>
      <start>40</start>
      <end>41</end>
      <status>unmodified</status>
      <modifiedWord/>
      <trackRevisions>false</trackRevisions>
    </reviewItem>
    <reviewItem>
      <errorID>f473d973-c06e-45f9-bfdb-6e873fe53b1e</errorID>
      <errorWord>承包人</errorWord>
      <group>L1_Word</group>
      <groupName>字词问题</groupName>
      <ability>L2_Typo</ability>
      <abilityName>字词错误</abilityName>
      <candidateList>
        <item>和承包人</item>
      </candidateList>
      <explain/>
      <paraID>40741895</paraID>
      <start>55</start>
      <end>58</end>
      <status>unmodified</status>
      <modifiedWord/>
      <trackRevisions>false</trackRevisions>
    </reviewItem>
    <reviewItem>
      <errorID>949149aa-2bcd-4c6c-8d40-b473bb928d91</errorID>
      <errorWord>包括有</errorWord>
      <group>L1_Word</group>
      <groupName>字词问题</groupName>
      <ability>L2_Typo</ability>
      <abilityName>字词错误</abilityName>
      <candidateList>
        <item>包括</item>
      </candidateList>
      <explain/>
      <paraID>6B7287BE</paraID>
      <start>17</start>
      <end>20</end>
      <status>unmodified</status>
      <modifiedWord/>
      <trackRevisions>false</trackRevisions>
    </reviewItem>
    <reviewItem>
      <errorID>88e1ba19-d282-4686-b6eb-009803d4aa51</errorID>
      <errorWord>(</errorWord>
      <group>L1_Format</group>
      <groupName>格式问题</groupName>
      <ability>L2_HalfPunc</ability>
      <abilityName>全半角检查</abilityName>
      <candidateList>
        <item>（</item>
      </candidateList>
      <explain>文本全半角错误。</explain>
      <paraID>5D0AF907</paraID>
      <start>0</start>
      <end>1</end>
      <status>unmodified</status>
      <modifiedWord/>
      <trackRevisions>false</trackRevisions>
    </reviewItem>
    <reviewItem>
      <errorID>bef2d84c-b96d-437f-8605-ff6a98fac5b8</errorID>
      <errorWord>(</errorWord>
      <group>L1_Format</group>
      <groupName>格式问题</groupName>
      <ability>L2_HalfPunc</ability>
      <abilityName>全半角检查</abilityName>
      <candidateList>
        <item>（</item>
      </candidateList>
      <explain>文本全半角错误。</explain>
      <paraID>572804A6</paraID>
      <start>0</start>
      <end>1</end>
      <status>unmodified</status>
      <modifiedWord/>
      <trackRevisions>false</trackRevisions>
    </reviewItem>
    <reviewItem>
      <errorID>a2a38f05-110c-4c28-b785-a3895ee22cbf</errorID>
      <errorWord>(</errorWord>
      <group>L1_Format</group>
      <groupName>格式问题</groupName>
      <ability>L2_HalfPunc</ability>
      <abilityName>全半角检查</abilityName>
      <candidateList>
        <item>（</item>
      </candidateList>
      <explain>文本全半角错误。</explain>
      <paraID> B1182BC</paraID>
      <start>0</start>
      <end>1</end>
      <status>unmodified</status>
      <modifiedWord/>
      <trackRevisions>false</trackRevisions>
    </reviewItem>
    <reviewItem>
      <errorID>7bd5c540-ded0-435b-bc04-5e82944ab804</errorID>
      <errorWord>(</errorWord>
      <group>L1_Format</group>
      <groupName>格式问题</groupName>
      <ability>L2_HalfPunc</ability>
      <abilityName>全半角检查</abilityName>
      <candidateList>
        <item>（</item>
      </candidateList>
      <explain>文本全半角错误。</explain>
      <paraID>7304E978</paraID>
      <start>0</start>
      <end>1</end>
      <status>unmodified</status>
      <modifiedWord/>
      <trackRevisions>false</trackRevisions>
    </reviewItem>
    <reviewItem>
      <errorID>94f3dc5b-e989-4dd8-b987-29d47e033f1d</errorID>
      <errorWord>(</errorWord>
      <group>L1_Format</group>
      <groupName>格式问题</groupName>
      <ability>L2_HalfPunc</ability>
      <abilityName>全半角检查</abilityName>
      <candidateList>
        <item>（</item>
      </candidateList>
      <explain>文本全半角错误。</explain>
      <paraID>1CE61A81</paraID>
      <start>0</start>
      <end>1</end>
      <status>unmodified</status>
      <modifiedWord/>
      <trackRevisions>false</trackRevisions>
    </reviewItem>
    <reviewItem>
      <errorID>2618f20f-6568-4664-b76e-6672b16fd1a8</errorID>
      <errorWord>(</errorWord>
      <group>L1_Format</group>
      <groupName>格式问题</groupName>
      <ability>L2_HalfPunc</ability>
      <abilityName>全半角检查</abilityName>
      <candidateList>
        <item>（</item>
      </candidateList>
      <explain>文本全半角错误。</explain>
      <paraID>1BF13AAF</paraID>
      <start>0</start>
      <end>1</end>
      <status>unmodified</status>
      <modifiedWord/>
      <trackRevisions>false</trackRevisions>
    </reviewItem>
    <reviewItem>
      <errorID>27fa8ac1-429b-4712-a580-d1e6af38bc60</errorID>
      <errorWord>(</errorWord>
      <group>L1_Format</group>
      <groupName>格式问题</groupName>
      <ability>L2_HalfPunc</ability>
      <abilityName>全半角检查</abilityName>
      <candidateList>
        <item>（</item>
      </candidateList>
      <explain>文本全半角错误。</explain>
      <paraID>478C8257</paraID>
      <start>0</start>
      <end>1</end>
      <status>unmodified</status>
      <modifiedWord/>
      <trackRevisions>false</trackRevisions>
    </reviewItem>
    <reviewItem>
      <errorID>392c9d61-abbb-4113-ab07-4fc7aa3da13d</errorID>
      <errorWord>(</errorWord>
      <group>L1_Format</group>
      <groupName>格式问题</groupName>
      <ability>L2_HalfPunc</ability>
      <abilityName>全半角检查</abilityName>
      <candidateList>
        <item>（</item>
      </candidateList>
      <explain>文本全半角错误。</explain>
      <paraID>7891A592</paraID>
      <start>0</start>
      <end>1</end>
      <status>unmodified</status>
      <modifiedWord/>
      <trackRevisions>false</trackRevisions>
    </reviewItem>
    <reviewItem>
      <errorID>7afe36ae-c768-4e39-bb99-d9f41924d2a2</errorID>
      <errorWord>作</errorWord>
      <group>L1_Word</group>
      <groupName>字词问题</groupName>
      <ability>L2_Typo</ability>
      <abilityName>字词错误</abilityName>
      <candidateList>
        <item>做</item>
      </candidateList>
      <explain>存在发音相同字词的误用。</explain>
      <paraID>413F01ED</paraID>
      <start>39</start>
      <end>40</end>
      <status>unmodified</status>
      <modifiedWord/>
      <trackRevisions>false</trackRevisions>
    </reviewItem>
    <reviewItem>
      <errorID>1e3a3930-f4ce-45bc-8737-c281778317dc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411F7F8F</paraID>
      <start>0</start>
      <end>2</end>
      <status>unmodified</status>
      <modifiedWord/>
      <trackRevisions>false</trackRevisions>
    </reviewItem>
    <reviewItem>
      <errorID>81ad4db8-ddf2-4451-b90d-9283c53b01a8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7B4363FC</paraID>
      <start>0</start>
      <end>2</end>
      <status>unmodified</status>
      <modifiedWord/>
      <trackRevisions>false</trackRevisions>
    </reviewItem>
    <reviewItem>
      <errorID>17b400cb-7710-4105-8b4f-66e7595e86a6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387347B1</paraID>
      <start>0</start>
      <end>2</end>
      <status>unmodified</status>
      <modifiedWord/>
      <trackRevisions>false</trackRevisions>
    </reviewItem>
    <reviewItem>
      <errorID>549e927a-0701-453c-a7dd-ae389c2788bc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34F3288D</paraID>
      <start>3</start>
      <end>5</end>
      <status>unmodified</status>
      <modifiedWord/>
      <trackRevisions>false</trackRevisions>
    </reviewItem>
    <reviewItem>
      <errorID>8bf386f2-c721-4a78-a989-959dd493d714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4FF71EA7</paraID>
      <start>3</start>
      <end>5</end>
      <status>unmodified</status>
      <modifiedWord/>
      <trackRevisions>false</trackRevisions>
    </reviewItem>
    <reviewItem>
      <errorID>78f64521-71b4-4ed1-905d-97a2a2bc3870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252CC9D5</paraID>
      <start>0</start>
      <end>2</end>
      <status>unmodified</status>
      <modifiedWord/>
      <trackRevisions>false</trackRevisions>
    </reviewItem>
    <reviewItem>
      <errorID>64e5225c-b140-4ed8-8d04-9e7d1f17fcb9</errorID>
      <errorWord>)</errorWord>
      <group>L1_Format</group>
      <groupName>格式问题</groupName>
      <ability>L2_HalfPunc</ability>
      <abilityName>全半角检查</abilityName>
      <candidateList>
        <item>）</item>
      </candidateList>
      <explain>文本全半角错误。</explain>
      <paraID>76EC0BFE</paraID>
      <start>83</start>
      <end>84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1e644b-d550-49a8-b1eb-7e6ae9b6306b}">
  <ds:schemaRefs/>
</ds:datastoreItem>
</file>

<file path=docProps/app.xml><?xml version="1.0" encoding="utf-8"?>
<Properties xmlns="http://schemas.openxmlformats.org/officeDocument/2006/extended-properties" xmlns:vt="http://schemas.openxmlformats.org/officeDocument/2006/docPropsVTypes">
  <Template>Normal</Template>
  <Pages>83</Pages>
  <Words>17783</Words>
  <Characters>19045</Characters>
  <TotalTime>227</TotalTime>
  <ScaleCrop>false</ScaleCrop>
  <LinksUpToDate>false</LinksUpToDate>
  <CharactersWithSpaces>19411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王仕俊</cp:lastModifiedBy>
  <cp:lastPrinted>2026-04-13T05:03:00Z</cp:lastPrinted>
  <dcterms:modified xsi:type="dcterms:W3CDTF">2026-04-16T00:42:10Z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2052-12.1.0.25225</vt:lpwstr>
  </property>
  <property fmtid="{D5CDD505-2E9C-101B-9397-08002B2CF9AE}" pid="6" name="ICV">
    <vt:lpwstr>902F36A3B8904D14AF2C83F80E09F3B1_13</vt:lpwstr>
  </property>
  <property fmtid="{D5CDD505-2E9C-101B-9397-08002B2CF9AE}" pid="7" name="KSOTemplateDocerSaveRecord">
    <vt:lpwstr>eyJoZGlkIjoiOTQzNTk0OTNiMmQ0M2QxZDMwZmQwYTE3M2ExZjUwNjUiLCJ1c2VySWQiOiIxMzA0MzEwIn0=</vt:lpwstr>
  </property>
</Properties>
</file>