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ascii="宋体" w:hAnsi="宋体" w:cs="宋体"/>
          <w:b/>
          <w:bCs/>
        </w:rPr>
      </w:pPr>
    </w:p>
    <w:p>
      <w:pPr>
        <w:pStyle w:val="23"/>
        <w:rPr>
          <w:rFonts w:ascii="宋体" w:hAnsi="宋体" w:cs="宋体"/>
          <w:b/>
          <w:bCs/>
        </w:rPr>
      </w:pPr>
      <w:r>
        <w:rPr>
          <w:rFonts w:hint="eastAsia" w:ascii="宋体" w:hAnsi="宋体" w:cs="宋体"/>
          <w:b/>
          <w:bCs/>
        </w:rPr>
        <w:t>项目编号：ZJBJ-ZC-2026-006</w:t>
      </w:r>
    </w:p>
    <w:p>
      <w:pPr>
        <w:pStyle w:val="23"/>
        <w:rPr>
          <w:rFonts w:ascii="宋体" w:hAnsi="宋体" w:cs="宋体"/>
          <w:b/>
          <w:bCs/>
        </w:rPr>
      </w:pPr>
    </w:p>
    <w:p>
      <w:pPr>
        <w:pStyle w:val="23"/>
        <w:spacing w:line="480" w:lineRule="auto"/>
        <w:jc w:val="center"/>
        <w:rPr>
          <w:rFonts w:ascii="宋体" w:hAnsi="宋体" w:cs="宋体"/>
          <w:b/>
          <w:bCs/>
          <w:sz w:val="44"/>
          <w:szCs w:val="44"/>
        </w:rPr>
      </w:pPr>
    </w:p>
    <w:p>
      <w:pPr>
        <w:snapToGrid w:val="0"/>
        <w:jc w:val="center"/>
        <w:rPr>
          <w:rFonts w:ascii="宋体" w:hAnsi="宋体" w:cs="宋体"/>
          <w:b/>
          <w:bCs/>
          <w:sz w:val="44"/>
          <w:szCs w:val="44"/>
        </w:rPr>
      </w:pPr>
      <w:r>
        <w:rPr>
          <w:rFonts w:hint="eastAsia" w:ascii="宋体" w:hAnsi="宋体" w:cs="宋体"/>
          <w:b/>
          <w:bCs/>
          <w:sz w:val="44"/>
          <w:szCs w:val="44"/>
        </w:rPr>
        <w:t>宝鸡市第二人民医院骨密度测量仪、电子支气管镜系统、钬激光治疗机采购项目</w:t>
      </w:r>
    </w:p>
    <w:p>
      <w:pPr>
        <w:snapToGrid w:val="0"/>
        <w:jc w:val="center"/>
        <w:rPr>
          <w:rFonts w:ascii="宋体" w:hAnsi="宋体" w:eastAsia="微软雅黑" w:cs="宋体"/>
          <w:b/>
          <w:bCs/>
          <w:sz w:val="72"/>
          <w:szCs w:val="72"/>
        </w:rPr>
      </w:pPr>
    </w:p>
    <w:p>
      <w:pPr>
        <w:snapToGrid w:val="0"/>
        <w:jc w:val="center"/>
        <w:rPr>
          <w:rFonts w:hint="eastAsia" w:ascii="宋体" w:hAnsi="宋体" w:eastAsia="宋体" w:cs="宋体"/>
          <w:b/>
          <w:bCs/>
          <w:sz w:val="72"/>
          <w:szCs w:val="72"/>
          <w:lang w:eastAsia="zh-CN"/>
        </w:rPr>
      </w:pPr>
    </w:p>
    <w:p>
      <w:pPr>
        <w:snapToGrid w:val="0"/>
        <w:jc w:val="center"/>
        <w:rPr>
          <w:rFonts w:ascii="宋体" w:hAnsi="宋体" w:cs="宋体"/>
          <w:b/>
          <w:bCs/>
          <w:sz w:val="72"/>
          <w:szCs w:val="72"/>
        </w:rPr>
      </w:pPr>
      <w:r>
        <w:rPr>
          <w:rFonts w:hint="eastAsia" w:ascii="宋体" w:hAnsi="宋体" w:cs="宋体"/>
          <w:b/>
          <w:bCs/>
          <w:sz w:val="72"/>
          <w:szCs w:val="72"/>
        </w:rPr>
        <w:t>招 标 文 件</w:t>
      </w:r>
    </w:p>
    <w:p>
      <w:pPr>
        <w:snapToGrid w:val="0"/>
        <w:jc w:val="center"/>
        <w:rPr>
          <w:rFonts w:ascii="宋体" w:hAnsi="宋体" w:cs="宋体"/>
          <w:sz w:val="36"/>
          <w:szCs w:val="36"/>
        </w:rPr>
      </w:pPr>
    </w:p>
    <w:p>
      <w:pPr>
        <w:pStyle w:val="10"/>
        <w:rPr>
          <w:rFonts w:ascii="宋体" w:hAnsi="宋体" w:cs="宋体"/>
        </w:rPr>
      </w:pPr>
    </w:p>
    <w:p>
      <w:pPr>
        <w:jc w:val="center"/>
        <w:rPr>
          <w:rFonts w:ascii="宋体" w:hAnsi="宋体" w:cs="宋体"/>
          <w:sz w:val="30"/>
        </w:rPr>
      </w:pPr>
    </w:p>
    <w:p>
      <w:pPr>
        <w:jc w:val="center"/>
        <w:rPr>
          <w:rFonts w:ascii="宋体" w:hAnsi="宋体" w:cs="宋体"/>
          <w:sz w:val="30"/>
        </w:rPr>
      </w:pPr>
    </w:p>
    <w:p>
      <w:pPr>
        <w:jc w:val="center"/>
        <w:rPr>
          <w:rFonts w:ascii="宋体" w:hAnsi="宋体" w:cs="宋体"/>
          <w:sz w:val="30"/>
        </w:rPr>
      </w:pPr>
    </w:p>
    <w:p>
      <w:pPr>
        <w:spacing w:line="440" w:lineRule="exact"/>
        <w:ind w:firstLine="2700" w:firstLineChars="900"/>
        <w:rPr>
          <w:rFonts w:ascii="宋体" w:hAnsi="宋体" w:cs="宋体"/>
          <w:sz w:val="30"/>
        </w:rPr>
      </w:pPr>
    </w:p>
    <w:p>
      <w:pPr>
        <w:ind w:firstLine="1134" w:firstLineChars="353"/>
        <w:rPr>
          <w:rFonts w:ascii="宋体" w:hAnsi="宋体" w:cs="宋体"/>
          <w:b/>
          <w:bCs/>
          <w:sz w:val="32"/>
          <w:szCs w:val="32"/>
        </w:rPr>
      </w:pPr>
    </w:p>
    <w:p>
      <w:pPr>
        <w:ind w:firstLine="1770" w:firstLineChars="551"/>
        <w:rPr>
          <w:rFonts w:ascii="宋体" w:hAnsi="宋体" w:cs="宋体"/>
          <w:b/>
          <w:bCs/>
          <w:sz w:val="32"/>
          <w:szCs w:val="32"/>
        </w:rPr>
      </w:pPr>
      <w:r>
        <w:rPr>
          <w:rFonts w:hint="eastAsia" w:ascii="宋体" w:hAnsi="宋体" w:cs="宋体"/>
          <w:b/>
          <w:bCs/>
          <w:sz w:val="32"/>
          <w:szCs w:val="32"/>
        </w:rPr>
        <w:t>采购单位：</w:t>
      </w:r>
      <w:bookmarkStart w:id="0" w:name="OLE_LINK9"/>
      <w:r>
        <w:rPr>
          <w:rFonts w:hint="eastAsia" w:ascii="宋体" w:hAnsi="宋体" w:cs="宋体"/>
          <w:b/>
          <w:bCs/>
          <w:sz w:val="32"/>
          <w:szCs w:val="32"/>
        </w:rPr>
        <w:t>宝鸡市第二人民医院</w:t>
      </w:r>
      <w:bookmarkEnd w:id="0"/>
    </w:p>
    <w:p>
      <w:pPr>
        <w:ind w:firstLine="3983" w:firstLineChars="551"/>
        <w:rPr>
          <w:rFonts w:ascii="宋体" w:hAnsi="宋体" w:cs="宋体"/>
          <w:b/>
          <w:bCs/>
          <w:sz w:val="32"/>
          <w:szCs w:val="32"/>
        </w:rPr>
      </w:pPr>
      <w:r>
        <w:rPr>
          <w:rFonts w:hint="eastAsia" w:ascii="宋体" w:hAnsi="宋体" w:eastAsia="宋体" w:cs="宋体"/>
          <w:b/>
          <w:bCs/>
          <w:sz w:val="72"/>
          <w:szCs w:val="72"/>
          <w:lang w:eastAsia="zh-CN"/>
        </w:rPr>
        <w:drawing>
          <wp:anchor distT="0" distB="0" distL="114300" distR="114300" simplePos="0" relativeHeight="251659264" behindDoc="0" locked="0" layoutInCell="1" allowOverlap="1">
            <wp:simplePos x="0" y="0"/>
            <wp:positionH relativeFrom="column">
              <wp:posOffset>2139950</wp:posOffset>
            </wp:positionH>
            <wp:positionV relativeFrom="paragraph">
              <wp:posOffset>80645</wp:posOffset>
            </wp:positionV>
            <wp:extent cx="1511935" cy="1511935"/>
            <wp:effectExtent l="0" t="0" r="12065" b="12065"/>
            <wp:wrapNone/>
            <wp:docPr id="10" name="图片 10" descr="致君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致君公章"/>
                    <pic:cNvPicPr>
                      <a:picLocks noChangeAspect="1"/>
                    </pic:cNvPicPr>
                  </pic:nvPicPr>
                  <pic:blipFill>
                    <a:blip r:embed="rId17"/>
                    <a:stretch>
                      <a:fillRect/>
                    </a:stretch>
                  </pic:blipFill>
                  <pic:spPr>
                    <a:xfrm>
                      <a:off x="0" y="0"/>
                      <a:ext cx="1511935" cy="1511935"/>
                    </a:xfrm>
                    <a:prstGeom prst="rect">
                      <a:avLst/>
                    </a:prstGeom>
                  </pic:spPr>
                </pic:pic>
              </a:graphicData>
            </a:graphic>
          </wp:anchor>
        </w:drawing>
      </w:r>
    </w:p>
    <w:p>
      <w:pPr>
        <w:ind w:firstLine="1770" w:firstLineChars="551"/>
        <w:rPr>
          <w:rFonts w:ascii="宋体" w:hAnsi="宋体" w:cs="宋体"/>
          <w:b/>
          <w:bCs/>
          <w:sz w:val="32"/>
          <w:szCs w:val="32"/>
        </w:rPr>
      </w:pPr>
      <w:r>
        <w:rPr>
          <w:rFonts w:hint="eastAsia" w:ascii="宋体" w:hAnsi="宋体" w:cs="宋体"/>
          <w:b/>
          <w:bCs/>
          <w:sz w:val="32"/>
          <w:szCs w:val="32"/>
        </w:rPr>
        <w:t>代理机构：致君项目管理有限公司</w:t>
      </w:r>
    </w:p>
    <w:p>
      <w:pPr>
        <w:spacing w:before="156" w:beforeLines="50"/>
        <w:ind w:firstLine="772" w:firstLineChars="353"/>
        <w:jc w:val="center"/>
        <w:rPr>
          <w:rFonts w:ascii="宋体" w:hAnsi="宋体" w:cs="宋体"/>
          <w:b/>
          <w:bCs/>
          <w:spacing w:val="4"/>
          <w:szCs w:val="21"/>
        </w:rPr>
      </w:pPr>
    </w:p>
    <w:p>
      <w:pPr>
        <w:spacing w:before="156" w:beforeLines="50"/>
        <w:jc w:val="center"/>
        <w:rPr>
          <w:rFonts w:ascii="宋体" w:hAnsi="宋体" w:cs="宋体"/>
          <w:b/>
          <w:bCs/>
          <w:spacing w:val="4"/>
          <w:sz w:val="44"/>
        </w:rPr>
        <w:sectPr>
          <w:headerReference r:id="rId4" w:type="first"/>
          <w:headerReference r:id="rId3" w:type="default"/>
          <w:footerReference r:id="rId5" w:type="default"/>
          <w:footerReference r:id="rId6" w:type="even"/>
          <w:pgSz w:w="11906" w:h="16838"/>
          <w:pgMar w:top="1440" w:right="1800" w:bottom="1440" w:left="1800" w:header="567" w:footer="850" w:gutter="0"/>
          <w:cols w:space="720" w:num="1"/>
          <w:docGrid w:type="lines" w:linePitch="312" w:charSpace="0"/>
        </w:sectPr>
      </w:pPr>
      <w:r>
        <w:rPr>
          <w:rFonts w:hint="eastAsia" w:ascii="宋体" w:hAnsi="宋体" w:cs="宋体"/>
          <w:b/>
          <w:bCs/>
          <w:spacing w:val="4"/>
          <w:sz w:val="32"/>
          <w:szCs w:val="32"/>
        </w:rPr>
        <w:t>二零二六年三月</w:t>
      </w:r>
    </w:p>
    <w:p>
      <w:pPr>
        <w:widowControl/>
        <w:wordWrap w:val="0"/>
        <w:spacing w:before="150" w:after="150" w:line="360" w:lineRule="auto"/>
        <w:jc w:val="center"/>
        <w:rPr>
          <w:rStyle w:val="30"/>
          <w:rFonts w:ascii="宋体" w:hAnsi="宋体" w:eastAsia="宋体" w:cs="宋体"/>
          <w:color w:val="auto"/>
          <w:sz w:val="21"/>
          <w:szCs w:val="21"/>
          <w:shd w:val="clear" w:color="auto" w:fill="FFFFFF"/>
        </w:rPr>
      </w:pPr>
      <w:r>
        <w:rPr>
          <w:rStyle w:val="30"/>
          <w:rFonts w:hint="eastAsia" w:ascii="宋体" w:hAnsi="宋体" w:eastAsia="宋体" w:cs="宋体"/>
          <w:color w:val="auto"/>
          <w:sz w:val="36"/>
          <w:szCs w:val="36"/>
          <w:shd w:val="clear" w:color="auto" w:fill="FFFFFF"/>
        </w:rPr>
        <w:t>目  录</w:t>
      </w:r>
    </w:p>
    <w:p>
      <w:pPr>
        <w:pStyle w:val="22"/>
        <w:tabs>
          <w:tab w:val="right" w:leader="dot" w:pos="8306"/>
        </w:tabs>
        <w:spacing w:line="480" w:lineRule="auto"/>
        <w:rPr>
          <w:rFonts w:ascii="宋体" w:hAnsi="宋体" w:cs="宋体"/>
          <w:sz w:val="24"/>
          <w:szCs w:val="24"/>
        </w:rPr>
      </w:pPr>
      <w:r>
        <w:rPr>
          <w:rStyle w:val="30"/>
          <w:rFonts w:hint="eastAsia" w:ascii="宋体" w:hAnsi="宋体" w:eastAsia="宋体" w:cs="宋体"/>
          <w:b w:val="0"/>
          <w:bCs w:val="0"/>
          <w:color w:val="auto"/>
        </w:rPr>
        <w:fldChar w:fldCharType="begin"/>
      </w:r>
      <w:r>
        <w:rPr>
          <w:rStyle w:val="30"/>
          <w:rFonts w:hint="eastAsia" w:ascii="宋体" w:hAnsi="宋体" w:eastAsia="宋体" w:cs="宋体"/>
          <w:b w:val="0"/>
          <w:bCs w:val="0"/>
          <w:color w:val="auto"/>
          <w:shd w:val="clear" w:color="auto" w:fill="FFFFFF"/>
        </w:rPr>
        <w:instrText xml:space="preserve">TOC \o "1-1" \h \u </w:instrText>
      </w:r>
      <w:r>
        <w:rPr>
          <w:rStyle w:val="30"/>
          <w:rFonts w:hint="eastAsia" w:ascii="宋体" w:hAnsi="宋体" w:eastAsia="宋体" w:cs="宋体"/>
          <w:b w:val="0"/>
          <w:bCs w:val="0"/>
          <w:color w:val="auto"/>
        </w:rPr>
        <w:fldChar w:fldCharType="separate"/>
      </w:r>
      <w:r>
        <w:fldChar w:fldCharType="begin"/>
      </w:r>
      <w:r>
        <w:instrText xml:space="preserve"> HYPERLINK \l "_Toc3508" </w:instrText>
      </w:r>
      <w:r>
        <w:fldChar w:fldCharType="separate"/>
      </w:r>
      <w:r>
        <w:rPr>
          <w:rFonts w:hint="eastAsia" w:ascii="宋体" w:hAnsi="宋体" w:cs="宋体"/>
          <w:bCs/>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_Toc3508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22"/>
        <w:tabs>
          <w:tab w:val="right" w:leader="dot" w:pos="8306"/>
        </w:tabs>
        <w:spacing w:line="480" w:lineRule="auto"/>
        <w:rPr>
          <w:rFonts w:ascii="宋体" w:hAnsi="宋体" w:cs="宋体"/>
          <w:sz w:val="24"/>
          <w:szCs w:val="24"/>
        </w:rPr>
      </w:pPr>
      <w:r>
        <w:fldChar w:fldCharType="begin"/>
      </w:r>
      <w:r>
        <w:instrText xml:space="preserve"> HYPERLINK \l "_Toc12894" </w:instrText>
      </w:r>
      <w: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_Toc12894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2"/>
        <w:tabs>
          <w:tab w:val="right" w:leader="dot" w:pos="8306"/>
        </w:tabs>
        <w:spacing w:line="480" w:lineRule="auto"/>
        <w:rPr>
          <w:rFonts w:ascii="宋体" w:hAnsi="宋体" w:cs="宋体"/>
          <w:sz w:val="24"/>
          <w:szCs w:val="24"/>
        </w:rPr>
      </w:pPr>
      <w:r>
        <w:fldChar w:fldCharType="begin"/>
      </w:r>
      <w:r>
        <w:instrText xml:space="preserve"> HYPERLINK \l "_Toc31857" </w:instrText>
      </w:r>
      <w:r>
        <w:fldChar w:fldCharType="separate"/>
      </w:r>
      <w:r>
        <w:rPr>
          <w:rFonts w:hint="eastAsia" w:ascii="宋体" w:hAnsi="宋体" w:cs="宋体"/>
          <w:sz w:val="24"/>
          <w:szCs w:val="24"/>
        </w:rPr>
        <w:t>第三章 合同条款及格式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_Toc31857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pPr>
        <w:pStyle w:val="22"/>
        <w:tabs>
          <w:tab w:val="right" w:leader="dot" w:pos="8306"/>
        </w:tabs>
        <w:spacing w:line="480" w:lineRule="auto"/>
        <w:rPr>
          <w:rFonts w:ascii="宋体" w:hAnsi="宋体" w:cs="宋体"/>
          <w:sz w:val="24"/>
          <w:szCs w:val="24"/>
        </w:rPr>
      </w:pPr>
      <w:r>
        <w:fldChar w:fldCharType="begin"/>
      </w:r>
      <w:r>
        <w:instrText xml:space="preserve"> HYPERLINK \l "_Toc1140" </w:instrText>
      </w:r>
      <w:r>
        <w:fldChar w:fldCharType="separate"/>
      </w:r>
      <w:r>
        <w:rPr>
          <w:rFonts w:hint="eastAsia" w:ascii="宋体" w:hAnsi="宋体" w:cs="宋体"/>
          <w:sz w:val="24"/>
          <w:szCs w:val="24"/>
        </w:rPr>
        <w:t>第四章 采购内容及技术要求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_Toc1140 \h </w:instrText>
      </w:r>
      <w:r>
        <w:rPr>
          <w:rFonts w:hint="eastAsia" w:ascii="宋体" w:hAnsi="宋体" w:cs="宋体"/>
          <w:sz w:val="24"/>
          <w:szCs w:val="24"/>
        </w:rPr>
        <w:fldChar w:fldCharType="separate"/>
      </w:r>
      <w:r>
        <w:rPr>
          <w:rFonts w:hint="eastAsia" w:ascii="宋体" w:hAnsi="宋体" w:cs="宋体"/>
          <w:sz w:val="24"/>
          <w:szCs w:val="24"/>
        </w:rPr>
        <w:t>50</w:t>
      </w:r>
      <w:r>
        <w:rPr>
          <w:rFonts w:hint="eastAsia" w:ascii="宋体" w:hAnsi="宋体" w:cs="宋体"/>
          <w:sz w:val="24"/>
          <w:szCs w:val="24"/>
        </w:rPr>
        <w:fldChar w:fldCharType="end"/>
      </w:r>
      <w:r>
        <w:rPr>
          <w:rFonts w:hint="eastAsia" w:ascii="宋体" w:hAnsi="宋体" w:cs="宋体"/>
          <w:sz w:val="24"/>
          <w:szCs w:val="24"/>
        </w:rPr>
        <w:fldChar w:fldCharType="end"/>
      </w:r>
    </w:p>
    <w:p>
      <w:pPr>
        <w:pStyle w:val="22"/>
        <w:tabs>
          <w:tab w:val="right" w:leader="dot" w:pos="8306"/>
        </w:tabs>
        <w:spacing w:line="480" w:lineRule="auto"/>
        <w:rPr>
          <w:rFonts w:ascii="宋体" w:hAnsi="宋体" w:cs="宋体"/>
          <w:sz w:val="24"/>
          <w:szCs w:val="24"/>
        </w:rPr>
      </w:pPr>
      <w:r>
        <w:fldChar w:fldCharType="begin"/>
      </w:r>
      <w:r>
        <w:instrText xml:space="preserve"> HYPERLINK \l "_Toc20069" </w:instrText>
      </w:r>
      <w:r>
        <w:fldChar w:fldCharType="separate"/>
      </w:r>
      <w:r>
        <w:rPr>
          <w:rFonts w:hint="eastAsia" w:ascii="宋体" w:hAnsi="宋体" w:cs="宋体"/>
          <w:sz w:val="24"/>
          <w:szCs w:val="24"/>
        </w:rPr>
        <w:t>第五章 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_Toc20069 \h </w:instrText>
      </w:r>
      <w:r>
        <w:rPr>
          <w:rFonts w:hint="eastAsia" w:ascii="宋体" w:hAnsi="宋体" w:cs="宋体"/>
          <w:sz w:val="24"/>
          <w:szCs w:val="24"/>
        </w:rPr>
        <w:fldChar w:fldCharType="separate"/>
      </w:r>
      <w:r>
        <w:rPr>
          <w:rFonts w:hint="eastAsia" w:ascii="宋体" w:hAnsi="宋体" w:cs="宋体"/>
          <w:sz w:val="24"/>
          <w:szCs w:val="24"/>
        </w:rPr>
        <w:t>64</w:t>
      </w:r>
      <w:r>
        <w:rPr>
          <w:rFonts w:hint="eastAsia" w:ascii="宋体" w:hAnsi="宋体" w:cs="宋体"/>
          <w:sz w:val="24"/>
          <w:szCs w:val="24"/>
        </w:rPr>
        <w:fldChar w:fldCharType="end"/>
      </w:r>
      <w:r>
        <w:rPr>
          <w:rFonts w:hint="eastAsia" w:ascii="宋体" w:hAnsi="宋体" w:cs="宋体"/>
          <w:sz w:val="24"/>
          <w:szCs w:val="24"/>
        </w:rPr>
        <w:fldChar w:fldCharType="end"/>
      </w:r>
    </w:p>
    <w:p>
      <w:pPr>
        <w:pStyle w:val="22"/>
        <w:tabs>
          <w:tab w:val="right" w:leader="dot" w:pos="8306"/>
        </w:tabs>
        <w:spacing w:line="480" w:lineRule="auto"/>
        <w:rPr>
          <w:rFonts w:ascii="宋体" w:hAnsi="宋体" w:cs="宋体"/>
          <w:sz w:val="24"/>
          <w:szCs w:val="24"/>
        </w:rPr>
      </w:pPr>
      <w:r>
        <w:fldChar w:fldCharType="begin"/>
      </w:r>
      <w:r>
        <w:instrText xml:space="preserve"> HYPERLINK \l "_Toc19611" </w:instrText>
      </w:r>
      <w:r>
        <w:fldChar w:fldCharType="separate"/>
      </w:r>
      <w:r>
        <w:rPr>
          <w:rFonts w:hint="eastAsia" w:ascii="宋体" w:hAnsi="宋体" w:cs="宋体"/>
          <w:sz w:val="24"/>
          <w:szCs w:val="24"/>
        </w:rPr>
        <w:t>第六章 投标文件构成及格式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_Toc19611 \h </w:instrText>
      </w:r>
      <w:r>
        <w:rPr>
          <w:rFonts w:hint="eastAsia" w:ascii="宋体" w:hAnsi="宋体" w:cs="宋体"/>
          <w:sz w:val="24"/>
          <w:szCs w:val="24"/>
        </w:rPr>
        <w:fldChar w:fldCharType="separate"/>
      </w:r>
      <w:r>
        <w:rPr>
          <w:rFonts w:hint="eastAsia" w:ascii="宋体" w:hAnsi="宋体" w:cs="宋体"/>
          <w:sz w:val="24"/>
          <w:szCs w:val="24"/>
        </w:rPr>
        <w:t>82</w:t>
      </w:r>
      <w:r>
        <w:rPr>
          <w:rFonts w:hint="eastAsia" w:ascii="宋体" w:hAnsi="宋体" w:cs="宋体"/>
          <w:sz w:val="24"/>
          <w:szCs w:val="24"/>
        </w:rPr>
        <w:fldChar w:fldCharType="end"/>
      </w:r>
      <w:r>
        <w:rPr>
          <w:rFonts w:hint="eastAsia" w:ascii="宋体" w:hAnsi="宋体" w:cs="宋体"/>
          <w:sz w:val="24"/>
          <w:szCs w:val="24"/>
        </w:rPr>
        <w:fldChar w:fldCharType="end"/>
      </w:r>
    </w:p>
    <w:p>
      <w:pPr>
        <w:pStyle w:val="4"/>
        <w:spacing w:line="480" w:lineRule="auto"/>
        <w:rPr>
          <w:rStyle w:val="30"/>
          <w:rFonts w:ascii="宋体" w:hAnsi="宋体" w:eastAsia="宋体" w:cs="宋体"/>
          <w:b w:val="0"/>
          <w:bCs w:val="0"/>
          <w:color w:val="auto"/>
          <w:sz w:val="28"/>
          <w:szCs w:val="28"/>
          <w:shd w:val="clear" w:color="auto" w:fill="FFFFFF"/>
        </w:rPr>
      </w:pPr>
      <w:r>
        <w:rPr>
          <w:rFonts w:hint="eastAsia" w:ascii="宋体" w:hAnsi="宋体" w:cs="宋体"/>
          <w:sz w:val="24"/>
          <w:szCs w:val="24"/>
          <w:shd w:val="clear" w:color="auto" w:fill="FFFFFF"/>
        </w:rPr>
        <w:fldChar w:fldCharType="end"/>
      </w:r>
    </w:p>
    <w:p>
      <w:pPr>
        <w:spacing w:line="480" w:lineRule="auto"/>
        <w:rPr>
          <w:rFonts w:ascii="宋体" w:hAnsi="宋体" w:cs="宋体"/>
          <w:sz w:val="28"/>
          <w:szCs w:val="28"/>
        </w:rPr>
        <w:sectPr>
          <w:footerReference r:id="rId7" w:type="default"/>
          <w:pgSz w:w="11906" w:h="16838"/>
          <w:pgMar w:top="1440" w:right="1800" w:bottom="1440" w:left="1800" w:header="851" w:footer="992" w:gutter="0"/>
          <w:pgNumType w:start="1"/>
          <w:cols w:space="425" w:num="1"/>
          <w:docGrid w:type="lines" w:linePitch="312" w:charSpace="0"/>
        </w:sectPr>
      </w:pPr>
    </w:p>
    <w:p>
      <w:pPr>
        <w:pStyle w:val="5"/>
        <w:rPr>
          <w:rFonts w:ascii="宋体" w:hAnsi="宋体" w:cs="宋体"/>
          <w:bCs/>
        </w:rPr>
      </w:pPr>
      <w:bookmarkStart w:id="1" w:name="_Toc3508"/>
      <w:bookmarkStart w:id="2" w:name="_Toc16743"/>
      <w:r>
        <w:rPr>
          <w:rFonts w:hint="eastAsia" w:ascii="宋体" w:hAnsi="宋体" w:cs="宋体"/>
          <w:bCs/>
        </w:rPr>
        <w:t>第一章  招标公告</w:t>
      </w:r>
      <w:bookmarkEnd w:id="1"/>
      <w:bookmarkEnd w:id="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962" w:type="dxa"/>
          </w:tcPr>
          <w:p>
            <w:pPr>
              <w:pStyle w:val="9"/>
              <w:widowControl/>
              <w:spacing w:before="0" w:beforeAutospacing="0" w:after="0" w:afterAutospacing="0" w:line="360" w:lineRule="auto"/>
              <w:textAlignment w:val="baseline"/>
              <w:outlineLvl w:val="5"/>
              <w:rPr>
                <w:rFonts w:hint="default"/>
                <w:b w:val="0"/>
                <w:bCs w:val="0"/>
                <w:sz w:val="24"/>
                <w:szCs w:val="24"/>
                <w:highlight w:val="none"/>
              </w:rPr>
            </w:pPr>
            <w:r>
              <w:rPr>
                <w:rStyle w:val="30"/>
                <w:rFonts w:ascii="宋体" w:hAnsi="宋体" w:eastAsia="宋体" w:cs="宋体"/>
                <w:b w:val="0"/>
                <w:bCs w:val="0"/>
                <w:color w:val="333333"/>
                <w:highlight w:val="none"/>
                <w:shd w:val="clear" w:color="auto" w:fill="FFFFFF"/>
              </w:rPr>
              <w:t>项目概况</w:t>
            </w:r>
          </w:p>
          <w:p>
            <w:pPr>
              <w:pStyle w:val="24"/>
              <w:spacing w:before="0" w:beforeAutospacing="0" w:after="0" w:afterAutospacing="0" w:line="360" w:lineRule="auto"/>
              <w:ind w:firstLine="480" w:firstLineChars="200"/>
              <w:textAlignment w:val="baseline"/>
              <w:rPr>
                <w:rFonts w:cs="宋体"/>
                <w:szCs w:val="24"/>
                <w:highlight w:val="none"/>
                <w:lang w:val="zh-CN"/>
              </w:rPr>
            </w:pPr>
            <w:r>
              <w:rPr>
                <w:rFonts w:hint="eastAsia" w:cs="宋体"/>
                <w:szCs w:val="24"/>
                <w:highlight w:val="none"/>
                <w:shd w:val="clear" w:color="auto" w:fill="FFFFFF"/>
              </w:rPr>
              <w:t>宝鸡市第二人民医院骨密度测量仪、电子支气管镜系统、钬激光治疗机采购项目招标项目的潜在投标人应在【全国公共资源交易平台（陕西省·宝鸡市）】（http://ggzy.baoji.gov.cn/）平台获取招标文件</w:t>
            </w:r>
            <w:r>
              <w:rPr>
                <w:rFonts w:hint="eastAsia" w:cs="宋体"/>
                <w:szCs w:val="24"/>
                <w:highlight w:val="none"/>
              </w:rPr>
              <w:t>，并于2026年0</w:t>
            </w:r>
            <w:r>
              <w:rPr>
                <w:rFonts w:hint="eastAsia" w:cs="宋体"/>
                <w:szCs w:val="24"/>
                <w:highlight w:val="none"/>
                <w:lang w:val="en-US" w:eastAsia="zh-CN"/>
              </w:rPr>
              <w:t>4</w:t>
            </w:r>
            <w:r>
              <w:rPr>
                <w:rFonts w:hint="eastAsia" w:cs="宋体"/>
                <w:szCs w:val="24"/>
                <w:highlight w:val="none"/>
              </w:rPr>
              <w:t>月</w:t>
            </w:r>
            <w:r>
              <w:rPr>
                <w:rFonts w:hint="eastAsia" w:cs="宋体"/>
                <w:szCs w:val="24"/>
                <w:highlight w:val="none"/>
                <w:lang w:val="en-US" w:eastAsia="zh-CN"/>
              </w:rPr>
              <w:t>14</w:t>
            </w:r>
            <w:r>
              <w:rPr>
                <w:rFonts w:hint="eastAsia" w:cs="宋体"/>
                <w:szCs w:val="24"/>
                <w:highlight w:val="none"/>
              </w:rPr>
              <w:t>日</w:t>
            </w:r>
            <w:r>
              <w:rPr>
                <w:rFonts w:hint="eastAsia" w:cs="宋体"/>
                <w:szCs w:val="24"/>
                <w:highlight w:val="none"/>
                <w:shd w:val="clear" w:color="auto" w:fill="FFFFFF"/>
              </w:rPr>
              <w:t>09时00分（北京时间）前</w:t>
            </w:r>
            <w:r>
              <w:rPr>
                <w:rFonts w:hint="eastAsia" w:cs="宋体"/>
                <w:szCs w:val="24"/>
                <w:highlight w:val="none"/>
              </w:rPr>
              <w:t>递交投标文件。</w:t>
            </w:r>
          </w:p>
        </w:tc>
      </w:tr>
    </w:tbl>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一、项目基本情况</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项目编号：ZJBJ-ZC-2026-006</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项目名称：宝鸡市第二人民医院骨密度测量仪、电子支气管镜系统、钬激光治疗机采购项目</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采购方式：公开招标</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预算金额：5449500.00元</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采购需求：</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合同包1(</w:t>
      </w:r>
      <w:r>
        <w:rPr>
          <w:rFonts w:hint="eastAsia" w:cs="宋体"/>
          <w:szCs w:val="24"/>
        </w:rPr>
        <w:t>宝鸡市第二人民医院骨密度测量仪采购项目</w:t>
      </w:r>
      <w:r>
        <w:rPr>
          <w:rFonts w:hint="eastAsia" w:cs="宋体"/>
          <w:szCs w:val="24"/>
          <w:shd w:val="clear" w:color="auto" w:fill="FFFFFF"/>
        </w:rPr>
        <w:t>):</w:t>
      </w:r>
    </w:p>
    <w:p>
      <w:pPr>
        <w:pStyle w:val="24"/>
        <w:wordWrap w:val="0"/>
        <w:spacing w:before="0" w:beforeAutospacing="0" w:after="0" w:afterAutospacing="0" w:line="360" w:lineRule="auto"/>
        <w:ind w:firstLine="630"/>
        <w:jc w:val="both"/>
        <w:rPr>
          <w:rFonts w:cs="宋体"/>
          <w:szCs w:val="24"/>
          <w:shd w:val="clear" w:color="auto" w:fill="FFFFFF"/>
        </w:rPr>
      </w:pPr>
      <w:r>
        <w:rPr>
          <w:rFonts w:hint="eastAsia" w:cs="宋体"/>
          <w:szCs w:val="24"/>
          <w:shd w:val="clear" w:color="auto" w:fill="FFFFFF"/>
        </w:rPr>
        <w:t>合同包预算金额：</w:t>
      </w:r>
      <w:r>
        <w:rPr>
          <w:rFonts w:hint="eastAsia" w:cs="宋体"/>
          <w:szCs w:val="24"/>
          <w:lang w:bidi="ar"/>
        </w:rPr>
        <w:t>1460400.00</w:t>
      </w:r>
      <w:r>
        <w:rPr>
          <w:rFonts w:hint="eastAsia" w:cs="宋体"/>
          <w:szCs w:val="24"/>
          <w:shd w:val="clear" w:color="auto" w:fill="FFFFFF"/>
        </w:rPr>
        <w:t>元</w:t>
      </w:r>
    </w:p>
    <w:p>
      <w:pPr>
        <w:pStyle w:val="24"/>
        <w:wordWrap w:val="0"/>
        <w:spacing w:before="0" w:beforeAutospacing="0" w:after="0" w:afterAutospacing="0" w:line="360" w:lineRule="auto"/>
        <w:ind w:firstLine="630"/>
        <w:jc w:val="both"/>
        <w:rPr>
          <w:rFonts w:cs="宋体"/>
          <w:szCs w:val="24"/>
          <w:shd w:val="clear" w:color="auto" w:fill="FFFFFF"/>
        </w:rPr>
      </w:pPr>
      <w:r>
        <w:rPr>
          <w:rFonts w:hint="eastAsia" w:cs="宋体"/>
          <w:szCs w:val="24"/>
          <w:shd w:val="clear" w:color="auto" w:fill="FFFFFF"/>
        </w:rPr>
        <w:t>合同包最高限价：</w:t>
      </w:r>
      <w:r>
        <w:rPr>
          <w:rFonts w:hint="eastAsia" w:cs="宋体"/>
          <w:szCs w:val="24"/>
          <w:lang w:bidi="ar"/>
        </w:rPr>
        <w:t>1200000.00</w:t>
      </w:r>
      <w:r>
        <w:rPr>
          <w:rFonts w:hint="eastAsia" w:cs="宋体"/>
          <w:szCs w:val="24"/>
        </w:rPr>
        <w:t>元</w:t>
      </w:r>
    </w:p>
    <w:p>
      <w:pPr>
        <w:rPr>
          <w:sz w:val="24"/>
          <w:szCs w:val="24"/>
        </w:rPr>
      </w:pPr>
    </w:p>
    <w:tbl>
      <w:tblPr>
        <w:tblStyle w:val="27"/>
        <w:tblW w:w="508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9"/>
        <w:gridCol w:w="1306"/>
        <w:gridCol w:w="1981"/>
        <w:gridCol w:w="1453"/>
        <w:gridCol w:w="1536"/>
        <w:gridCol w:w="15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3" w:hRule="atLeast"/>
          <w:tblHeader/>
          <w:jc w:val="center"/>
        </w:trPr>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品目号</w:t>
            </w:r>
          </w:p>
        </w:tc>
        <w:tc>
          <w:tcPr>
            <w:tcW w:w="7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品目名称</w:t>
            </w:r>
          </w:p>
        </w:tc>
        <w:tc>
          <w:tcPr>
            <w:tcW w:w="11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采购标的</w:t>
            </w:r>
          </w:p>
        </w:tc>
        <w:tc>
          <w:tcPr>
            <w:tcW w:w="8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数量</w:t>
            </w:r>
          </w:p>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（单位）</w:t>
            </w:r>
          </w:p>
        </w:tc>
        <w:tc>
          <w:tcPr>
            <w:tcW w:w="88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技术规格、参数及要求</w:t>
            </w:r>
          </w:p>
        </w:tc>
        <w:tc>
          <w:tcPr>
            <w:tcW w:w="91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jc w:val="center"/>
        </w:trPr>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1-1</w:t>
            </w:r>
          </w:p>
        </w:tc>
        <w:tc>
          <w:tcPr>
            <w:tcW w:w="7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sz w:val="24"/>
                <w:szCs w:val="24"/>
              </w:rPr>
              <w:t>医用X线诊断设备</w:t>
            </w:r>
          </w:p>
        </w:tc>
        <w:tc>
          <w:tcPr>
            <w:tcW w:w="11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sz w:val="24"/>
                <w:szCs w:val="24"/>
              </w:rPr>
              <w:t>宝鸡市第二人民医院骨密度测量仪采购项目</w:t>
            </w:r>
          </w:p>
        </w:tc>
        <w:tc>
          <w:tcPr>
            <w:tcW w:w="8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1(批)</w:t>
            </w:r>
          </w:p>
        </w:tc>
        <w:tc>
          <w:tcPr>
            <w:tcW w:w="88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详见采购文件</w:t>
            </w:r>
          </w:p>
        </w:tc>
        <w:tc>
          <w:tcPr>
            <w:tcW w:w="91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1460400.00</w:t>
            </w:r>
          </w:p>
        </w:tc>
      </w:tr>
    </w:tbl>
    <w:p>
      <w:pPr>
        <w:pStyle w:val="24"/>
        <w:wordWrap w:val="0"/>
        <w:spacing w:before="0" w:beforeAutospacing="0" w:after="0" w:afterAutospacing="0" w:line="360" w:lineRule="auto"/>
        <w:ind w:firstLine="630"/>
        <w:jc w:val="both"/>
        <w:rPr>
          <w:rFonts w:cs="宋体"/>
          <w:b/>
          <w:bCs/>
          <w:szCs w:val="24"/>
          <w:shd w:val="clear" w:color="auto" w:fill="FFFFFF"/>
        </w:rPr>
      </w:pPr>
      <w:r>
        <w:rPr>
          <w:rFonts w:hint="eastAsia" w:cs="宋体"/>
          <w:b/>
          <w:bCs/>
          <w:szCs w:val="24"/>
          <w:shd w:val="clear" w:color="auto" w:fill="FFFFFF"/>
        </w:rPr>
        <w:t>本合同包不接受联合体投标</w:t>
      </w:r>
    </w:p>
    <w:p>
      <w:pPr>
        <w:pStyle w:val="24"/>
        <w:wordWrap w:val="0"/>
        <w:spacing w:before="0" w:beforeAutospacing="0" w:after="0" w:afterAutospacing="0" w:line="360" w:lineRule="auto"/>
        <w:ind w:firstLine="630"/>
        <w:jc w:val="both"/>
        <w:rPr>
          <w:rFonts w:cs="宋体"/>
          <w:szCs w:val="24"/>
          <w:shd w:val="clear" w:color="auto" w:fill="FFFFFF"/>
        </w:rPr>
      </w:pPr>
      <w:r>
        <w:rPr>
          <w:rFonts w:hint="eastAsia" w:cs="宋体"/>
          <w:szCs w:val="24"/>
          <w:shd w:val="clear" w:color="auto" w:fill="FFFFFF"/>
        </w:rPr>
        <w:t>合同履行期限：根据合同要求</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rPr>
      </w:pPr>
      <w:r>
        <w:rPr>
          <w:rFonts w:hint="eastAsia" w:cs="宋体"/>
          <w:szCs w:val="24"/>
          <w:shd w:val="clear" w:color="auto" w:fill="FFFFFF"/>
        </w:rPr>
        <w:t>合同包2</w:t>
      </w:r>
      <w:bookmarkStart w:id="3" w:name="OLE_LINK5"/>
      <w:r>
        <w:rPr>
          <w:rFonts w:hint="eastAsia" w:cs="宋体"/>
          <w:szCs w:val="24"/>
          <w:shd w:val="clear" w:color="auto" w:fill="FFFFFF"/>
        </w:rPr>
        <w:t>(</w:t>
      </w:r>
      <w:bookmarkEnd w:id="3"/>
      <w:r>
        <w:rPr>
          <w:rFonts w:hint="eastAsia" w:cs="宋体"/>
          <w:szCs w:val="24"/>
          <w:shd w:val="clear" w:color="auto" w:fill="FFFFFF"/>
        </w:rPr>
        <w:t>宝鸡市第二人民医院电子支气管镜系统采购项目):</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rPr>
      </w:pPr>
      <w:r>
        <w:rPr>
          <w:rFonts w:hint="eastAsia" w:cs="宋体"/>
          <w:szCs w:val="24"/>
          <w:shd w:val="clear" w:color="auto" w:fill="FFFFFF"/>
        </w:rPr>
        <w:t>合同包预算金额：2993500.00元</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shd w:val="clear" w:color="auto" w:fill="FFFFFF"/>
        </w:rPr>
      </w:pPr>
      <w:r>
        <w:rPr>
          <w:rFonts w:hint="eastAsia" w:cs="宋体"/>
          <w:szCs w:val="24"/>
          <w:shd w:val="clear" w:color="auto" w:fill="FFFFFF"/>
        </w:rPr>
        <w:t>合同包最高限价：2780000.00</w:t>
      </w:r>
      <w:r>
        <w:rPr>
          <w:rFonts w:hint="eastAsia" w:cs="宋体"/>
          <w:color w:val="333333"/>
          <w:szCs w:val="24"/>
          <w:shd w:val="clear" w:color="auto" w:fill="FFFFFF"/>
        </w:rPr>
        <w:t>元</w:t>
      </w:r>
    </w:p>
    <w:tbl>
      <w:tblPr>
        <w:tblStyle w:val="2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52"/>
        <w:gridCol w:w="1328"/>
        <w:gridCol w:w="1543"/>
        <w:gridCol w:w="1498"/>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15" w:type="dxa"/>
            <w:shd w:val="clear" w:color="auto" w:fill="auto"/>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品目号</w:t>
            </w:r>
          </w:p>
        </w:tc>
        <w:tc>
          <w:tcPr>
            <w:tcW w:w="1652" w:type="dxa"/>
            <w:shd w:val="clear" w:color="auto" w:fill="auto"/>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品目名称</w:t>
            </w:r>
          </w:p>
        </w:tc>
        <w:tc>
          <w:tcPr>
            <w:tcW w:w="1328" w:type="dxa"/>
            <w:shd w:val="clear" w:color="auto" w:fill="auto"/>
            <w:vAlign w:val="center"/>
          </w:tcPr>
          <w:p>
            <w:pPr>
              <w:pStyle w:val="24"/>
              <w:widowControl w:val="0"/>
              <w:spacing w:before="0" w:beforeAutospacing="0" w:after="0" w:afterAutospacing="0"/>
              <w:jc w:val="both"/>
              <w:rPr>
                <w:rFonts w:cs="宋体"/>
                <w:b/>
                <w:bCs/>
                <w:color w:val="333333"/>
                <w:szCs w:val="24"/>
                <w:shd w:val="clear" w:color="auto" w:fill="FFFFFF"/>
              </w:rPr>
            </w:pPr>
            <w:r>
              <w:rPr>
                <w:rFonts w:hint="eastAsia" w:cs="宋体"/>
                <w:b/>
                <w:bCs/>
                <w:color w:val="333333"/>
                <w:szCs w:val="24"/>
                <w:shd w:val="clear" w:color="auto" w:fill="FFFFFF"/>
              </w:rPr>
              <w:t>采购标的</w:t>
            </w:r>
          </w:p>
        </w:tc>
        <w:tc>
          <w:tcPr>
            <w:tcW w:w="1543" w:type="dxa"/>
            <w:vAlign w:val="center"/>
          </w:tcPr>
          <w:p>
            <w:pPr>
              <w:pStyle w:val="24"/>
              <w:widowControl w:val="0"/>
              <w:spacing w:before="0" w:beforeAutospacing="0" w:after="0" w:afterAutospacing="0"/>
              <w:jc w:val="both"/>
              <w:rPr>
                <w:rFonts w:cs="宋体"/>
                <w:b/>
                <w:bCs/>
                <w:color w:val="333333"/>
                <w:szCs w:val="24"/>
                <w:shd w:val="clear" w:color="auto" w:fill="FFFFFF"/>
              </w:rPr>
            </w:pPr>
            <w:r>
              <w:rPr>
                <w:rFonts w:hint="eastAsia" w:cs="宋体"/>
                <w:b/>
                <w:bCs/>
                <w:color w:val="333333"/>
                <w:szCs w:val="24"/>
                <w:shd w:val="clear" w:color="auto" w:fill="FFFFFF"/>
              </w:rPr>
              <w:t>数量（单位）</w:t>
            </w:r>
          </w:p>
        </w:tc>
        <w:tc>
          <w:tcPr>
            <w:tcW w:w="1498" w:type="dxa"/>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技术规格、参数及要求</w:t>
            </w:r>
          </w:p>
        </w:tc>
        <w:tc>
          <w:tcPr>
            <w:tcW w:w="1661" w:type="dxa"/>
            <w:vAlign w:val="center"/>
          </w:tcPr>
          <w:p>
            <w:pPr>
              <w:pStyle w:val="24"/>
              <w:widowControl w:val="0"/>
              <w:spacing w:before="0" w:beforeAutospacing="0" w:after="0" w:afterAutospacing="0"/>
              <w:rPr>
                <w:rFonts w:cs="宋体"/>
                <w:b/>
                <w:bCs/>
                <w:color w:val="333333"/>
                <w:szCs w:val="24"/>
                <w:shd w:val="clear" w:color="auto" w:fill="FFFFFF"/>
              </w:rPr>
            </w:pPr>
            <w:r>
              <w:rPr>
                <w:rFonts w:hint="eastAsia" w:cs="宋体"/>
                <w:b/>
                <w:bCs/>
                <w:color w:val="333333"/>
                <w:szCs w:val="24"/>
                <w:shd w:val="clear" w:color="auto" w:fill="FFFFFF"/>
              </w:rPr>
              <w:t>品目预算(元)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015" w:type="dxa"/>
            <w:shd w:val="clear" w:color="auto" w:fill="auto"/>
            <w:vAlign w:val="center"/>
          </w:tcPr>
          <w:p>
            <w:pPr>
              <w:pStyle w:val="24"/>
              <w:widowControl w:val="0"/>
              <w:spacing w:before="0" w:beforeAutospacing="0" w:after="0" w:afterAutospacing="0"/>
              <w:jc w:val="center"/>
              <w:rPr>
                <w:rFonts w:cs="宋体"/>
                <w:szCs w:val="24"/>
                <w:shd w:val="clear" w:color="auto" w:fill="FFFFFF"/>
              </w:rPr>
            </w:pPr>
            <w:r>
              <w:rPr>
                <w:rFonts w:hint="eastAsia" w:cs="宋体"/>
                <w:szCs w:val="24"/>
                <w:shd w:val="clear" w:color="auto" w:fill="FFFFFF"/>
              </w:rPr>
              <w:t>2-1</w:t>
            </w:r>
          </w:p>
        </w:tc>
        <w:tc>
          <w:tcPr>
            <w:tcW w:w="1652" w:type="dxa"/>
            <w:shd w:val="clear" w:color="auto" w:fill="auto"/>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医用内窥镜</w:t>
            </w:r>
          </w:p>
        </w:tc>
        <w:tc>
          <w:tcPr>
            <w:tcW w:w="1328" w:type="dxa"/>
            <w:shd w:val="clear" w:color="auto" w:fill="auto"/>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宝鸡市第二人民医院电子支气管镜系统采购项目</w:t>
            </w:r>
          </w:p>
        </w:tc>
        <w:tc>
          <w:tcPr>
            <w:tcW w:w="1543" w:type="dxa"/>
            <w:vAlign w:val="center"/>
          </w:tcPr>
          <w:p>
            <w:pPr>
              <w:widowControl/>
              <w:jc w:val="center"/>
              <w:rPr>
                <w:rFonts w:ascii="宋体" w:hAnsi="宋体" w:cs="宋体"/>
                <w:sz w:val="24"/>
                <w:szCs w:val="24"/>
                <w:shd w:val="clear" w:color="auto" w:fill="FFFFFF"/>
              </w:rPr>
            </w:pPr>
            <w:r>
              <w:rPr>
                <w:rFonts w:hint="eastAsia" w:ascii="宋体" w:hAnsi="宋体" w:cs="宋体"/>
                <w:sz w:val="24"/>
                <w:szCs w:val="24"/>
                <w:shd w:val="clear" w:color="auto" w:fill="FFFFFF"/>
              </w:rPr>
              <w:t>1（批）</w:t>
            </w:r>
          </w:p>
        </w:tc>
        <w:tc>
          <w:tcPr>
            <w:tcW w:w="1498" w:type="dxa"/>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详见采购文件</w:t>
            </w:r>
          </w:p>
        </w:tc>
        <w:tc>
          <w:tcPr>
            <w:tcW w:w="1661" w:type="dxa"/>
            <w:vAlign w:val="center"/>
          </w:tcPr>
          <w:p>
            <w:pPr>
              <w:pStyle w:val="24"/>
              <w:widowControl w:val="0"/>
              <w:spacing w:before="0" w:beforeAutospacing="0" w:after="0" w:afterAutospacing="0"/>
              <w:jc w:val="center"/>
              <w:rPr>
                <w:rFonts w:cs="宋体"/>
                <w:color w:val="333333"/>
                <w:szCs w:val="24"/>
                <w:shd w:val="clear" w:color="auto" w:fill="FFFFFF"/>
              </w:rPr>
            </w:pPr>
            <w:r>
              <w:rPr>
                <w:rFonts w:hint="eastAsia" w:cs="宋体"/>
                <w:szCs w:val="24"/>
                <w:shd w:val="clear" w:color="auto" w:fill="FFFFFF"/>
              </w:rPr>
              <w:t>2993500.00</w:t>
            </w:r>
          </w:p>
        </w:tc>
      </w:tr>
    </w:tbl>
    <w:p>
      <w:pPr>
        <w:pStyle w:val="24"/>
        <w:spacing w:before="0" w:beforeAutospacing="0" w:after="0" w:afterAutospacing="0" w:line="440" w:lineRule="exact"/>
        <w:ind w:firstLine="480"/>
        <w:jc w:val="both"/>
        <w:rPr>
          <w:rFonts w:cs="宋体"/>
          <w:color w:val="333333"/>
          <w:szCs w:val="24"/>
          <w:shd w:val="clear" w:color="auto" w:fill="FFFFFF"/>
        </w:rPr>
      </w:pPr>
      <w:r>
        <w:rPr>
          <w:rFonts w:hint="eastAsia" w:cs="宋体"/>
          <w:color w:val="333333"/>
          <w:szCs w:val="24"/>
          <w:shd w:val="clear" w:color="auto" w:fill="FFFFFF"/>
        </w:rPr>
        <w:t>本合同包不接受联合体投标</w:t>
      </w:r>
    </w:p>
    <w:p>
      <w:pPr>
        <w:pStyle w:val="24"/>
        <w:spacing w:before="0" w:beforeAutospacing="0" w:after="0" w:afterAutospacing="0" w:line="440" w:lineRule="exact"/>
        <w:ind w:firstLine="480"/>
        <w:jc w:val="both"/>
        <w:rPr>
          <w:szCs w:val="24"/>
        </w:rPr>
      </w:pPr>
      <w:r>
        <w:rPr>
          <w:rFonts w:hint="eastAsia" w:cs="宋体"/>
          <w:color w:val="333333"/>
          <w:szCs w:val="24"/>
          <w:shd w:val="clear" w:color="auto" w:fill="FFFFFF"/>
        </w:rPr>
        <w:t>合同履行期限：根据合同要求</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rPr>
      </w:pPr>
      <w:r>
        <w:rPr>
          <w:rFonts w:hint="eastAsia" w:cs="宋体"/>
          <w:szCs w:val="24"/>
          <w:shd w:val="clear" w:color="auto" w:fill="FFFFFF"/>
        </w:rPr>
        <w:t>合同包3(宝鸡市第二人民医院钬激光治疗机采购项目):</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rPr>
      </w:pPr>
      <w:r>
        <w:rPr>
          <w:rFonts w:hint="eastAsia" w:cs="宋体"/>
          <w:szCs w:val="24"/>
          <w:shd w:val="clear" w:color="auto" w:fill="FFFFFF"/>
        </w:rPr>
        <w:t>合同包预算金额：995600.00元</w:t>
      </w:r>
    </w:p>
    <w:p>
      <w:pPr>
        <w:pStyle w:val="24"/>
        <w:kinsoku w:val="0"/>
        <w:autoSpaceDE w:val="0"/>
        <w:autoSpaceDN w:val="0"/>
        <w:adjustRightInd w:val="0"/>
        <w:snapToGrid w:val="0"/>
        <w:spacing w:before="0" w:beforeAutospacing="0" w:after="0" w:afterAutospacing="0" w:line="440" w:lineRule="atLeast"/>
        <w:ind w:firstLine="480"/>
        <w:jc w:val="both"/>
        <w:textAlignment w:val="baseline"/>
        <w:rPr>
          <w:rFonts w:cs="宋体"/>
          <w:szCs w:val="24"/>
          <w:shd w:val="clear" w:color="auto" w:fill="FFFFFF"/>
        </w:rPr>
      </w:pPr>
      <w:r>
        <w:rPr>
          <w:rFonts w:hint="eastAsia" w:cs="宋体"/>
          <w:szCs w:val="24"/>
          <w:shd w:val="clear" w:color="auto" w:fill="FFFFFF"/>
        </w:rPr>
        <w:t>合同包最高限价：995600.00</w:t>
      </w:r>
      <w:r>
        <w:rPr>
          <w:rFonts w:hint="eastAsia" w:cs="宋体"/>
          <w:color w:val="333333"/>
          <w:szCs w:val="24"/>
          <w:shd w:val="clear" w:color="auto" w:fill="FFFFFF"/>
        </w:rPr>
        <w:t>元</w:t>
      </w:r>
    </w:p>
    <w:tbl>
      <w:tblPr>
        <w:tblStyle w:val="2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52"/>
        <w:gridCol w:w="1328"/>
        <w:gridCol w:w="1543"/>
        <w:gridCol w:w="1498"/>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15" w:type="dxa"/>
            <w:shd w:val="clear" w:color="auto" w:fill="auto"/>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品目号</w:t>
            </w:r>
          </w:p>
        </w:tc>
        <w:tc>
          <w:tcPr>
            <w:tcW w:w="1652" w:type="dxa"/>
            <w:shd w:val="clear" w:color="auto" w:fill="auto"/>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品目名称</w:t>
            </w:r>
          </w:p>
        </w:tc>
        <w:tc>
          <w:tcPr>
            <w:tcW w:w="1328" w:type="dxa"/>
            <w:shd w:val="clear" w:color="auto" w:fill="auto"/>
            <w:vAlign w:val="center"/>
          </w:tcPr>
          <w:p>
            <w:pPr>
              <w:pStyle w:val="24"/>
              <w:widowControl w:val="0"/>
              <w:spacing w:before="0" w:beforeAutospacing="0" w:after="0" w:afterAutospacing="0"/>
              <w:jc w:val="both"/>
              <w:rPr>
                <w:rFonts w:cs="宋体"/>
                <w:b/>
                <w:bCs/>
                <w:color w:val="333333"/>
                <w:szCs w:val="24"/>
                <w:shd w:val="clear" w:color="auto" w:fill="FFFFFF"/>
              </w:rPr>
            </w:pPr>
            <w:r>
              <w:rPr>
                <w:rFonts w:hint="eastAsia" w:cs="宋体"/>
                <w:b/>
                <w:bCs/>
                <w:color w:val="333333"/>
                <w:szCs w:val="24"/>
                <w:shd w:val="clear" w:color="auto" w:fill="FFFFFF"/>
              </w:rPr>
              <w:t>采购标的</w:t>
            </w:r>
          </w:p>
        </w:tc>
        <w:tc>
          <w:tcPr>
            <w:tcW w:w="1543" w:type="dxa"/>
            <w:vAlign w:val="center"/>
          </w:tcPr>
          <w:p>
            <w:pPr>
              <w:pStyle w:val="24"/>
              <w:widowControl w:val="0"/>
              <w:spacing w:before="0" w:beforeAutospacing="0" w:after="0" w:afterAutospacing="0"/>
              <w:jc w:val="both"/>
              <w:rPr>
                <w:rFonts w:cs="宋体"/>
                <w:b/>
                <w:bCs/>
                <w:color w:val="333333"/>
                <w:szCs w:val="24"/>
                <w:shd w:val="clear" w:color="auto" w:fill="FFFFFF"/>
              </w:rPr>
            </w:pPr>
            <w:r>
              <w:rPr>
                <w:rFonts w:hint="eastAsia" w:cs="宋体"/>
                <w:b/>
                <w:bCs/>
                <w:color w:val="333333"/>
                <w:szCs w:val="24"/>
                <w:shd w:val="clear" w:color="auto" w:fill="FFFFFF"/>
              </w:rPr>
              <w:t>数量（单位）</w:t>
            </w:r>
          </w:p>
        </w:tc>
        <w:tc>
          <w:tcPr>
            <w:tcW w:w="1498" w:type="dxa"/>
            <w:vAlign w:val="center"/>
          </w:tcPr>
          <w:p>
            <w:pPr>
              <w:pStyle w:val="24"/>
              <w:widowControl w:val="0"/>
              <w:spacing w:before="0" w:beforeAutospacing="0" w:after="0" w:afterAutospacing="0"/>
              <w:jc w:val="center"/>
              <w:rPr>
                <w:rFonts w:cs="宋体"/>
                <w:b/>
                <w:bCs/>
                <w:color w:val="333333"/>
                <w:szCs w:val="24"/>
                <w:shd w:val="clear" w:color="auto" w:fill="FFFFFF"/>
              </w:rPr>
            </w:pPr>
            <w:r>
              <w:rPr>
                <w:rFonts w:hint="eastAsia" w:cs="宋体"/>
                <w:b/>
                <w:bCs/>
                <w:color w:val="333333"/>
                <w:szCs w:val="24"/>
                <w:shd w:val="clear" w:color="auto" w:fill="FFFFFF"/>
              </w:rPr>
              <w:t>技术规格、参数及要求</w:t>
            </w:r>
          </w:p>
        </w:tc>
        <w:tc>
          <w:tcPr>
            <w:tcW w:w="1661" w:type="dxa"/>
            <w:vAlign w:val="center"/>
          </w:tcPr>
          <w:p>
            <w:pPr>
              <w:pStyle w:val="24"/>
              <w:widowControl w:val="0"/>
              <w:spacing w:before="0" w:beforeAutospacing="0" w:after="0" w:afterAutospacing="0"/>
              <w:jc w:val="both"/>
              <w:rPr>
                <w:rFonts w:cs="宋体"/>
                <w:b/>
                <w:bCs/>
                <w:color w:val="333333"/>
                <w:szCs w:val="24"/>
                <w:shd w:val="clear" w:color="auto" w:fill="FFFFFF"/>
              </w:rPr>
            </w:pPr>
            <w:r>
              <w:rPr>
                <w:rFonts w:hint="eastAsia" w:cs="宋体"/>
                <w:b/>
                <w:bCs/>
                <w:color w:val="333333"/>
                <w:szCs w:val="24"/>
                <w:shd w:val="clear" w:color="auto" w:fill="FFFFFF"/>
              </w:rPr>
              <w:t>品目预算(元)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015" w:type="dxa"/>
            <w:shd w:val="clear" w:color="auto" w:fill="auto"/>
            <w:vAlign w:val="center"/>
          </w:tcPr>
          <w:p>
            <w:pPr>
              <w:pStyle w:val="24"/>
              <w:widowControl w:val="0"/>
              <w:spacing w:before="0" w:beforeAutospacing="0" w:after="0" w:afterAutospacing="0"/>
              <w:jc w:val="center"/>
              <w:rPr>
                <w:rFonts w:cs="宋体"/>
                <w:szCs w:val="24"/>
                <w:shd w:val="clear" w:color="auto" w:fill="FFFFFF"/>
              </w:rPr>
            </w:pPr>
            <w:r>
              <w:rPr>
                <w:rFonts w:hint="eastAsia" w:cs="宋体"/>
                <w:szCs w:val="24"/>
                <w:shd w:val="clear" w:color="auto" w:fill="FFFFFF"/>
              </w:rPr>
              <w:t>3-1</w:t>
            </w:r>
          </w:p>
        </w:tc>
        <w:tc>
          <w:tcPr>
            <w:tcW w:w="1652" w:type="dxa"/>
            <w:shd w:val="clear" w:color="auto" w:fill="auto"/>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医用激光仪器及设备</w:t>
            </w:r>
          </w:p>
        </w:tc>
        <w:tc>
          <w:tcPr>
            <w:tcW w:w="1328" w:type="dxa"/>
            <w:shd w:val="clear" w:color="auto" w:fill="auto"/>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宝鸡市第二人民医院钬激光治疗机采购项目</w:t>
            </w:r>
          </w:p>
        </w:tc>
        <w:tc>
          <w:tcPr>
            <w:tcW w:w="1543" w:type="dxa"/>
            <w:vAlign w:val="center"/>
          </w:tcPr>
          <w:p>
            <w:pPr>
              <w:widowControl/>
              <w:jc w:val="center"/>
              <w:rPr>
                <w:rFonts w:ascii="宋体" w:hAnsi="宋体" w:cs="宋体"/>
                <w:sz w:val="24"/>
                <w:szCs w:val="24"/>
                <w:shd w:val="clear" w:color="auto" w:fill="FFFFFF"/>
              </w:rPr>
            </w:pPr>
            <w:r>
              <w:rPr>
                <w:rFonts w:hint="eastAsia" w:ascii="宋体" w:hAnsi="宋体" w:cs="宋体"/>
                <w:sz w:val="24"/>
                <w:szCs w:val="24"/>
                <w:shd w:val="clear" w:color="auto" w:fill="FFFFFF"/>
              </w:rPr>
              <w:t>1（批）</w:t>
            </w:r>
          </w:p>
        </w:tc>
        <w:tc>
          <w:tcPr>
            <w:tcW w:w="1498" w:type="dxa"/>
            <w:vAlign w:val="center"/>
          </w:tcPr>
          <w:p>
            <w:pPr>
              <w:jc w:val="center"/>
              <w:rPr>
                <w:rFonts w:ascii="宋体" w:hAnsi="宋体" w:cs="宋体"/>
                <w:sz w:val="24"/>
                <w:szCs w:val="24"/>
                <w:shd w:val="clear" w:color="auto" w:fill="FFFFFF"/>
              </w:rPr>
            </w:pPr>
            <w:r>
              <w:rPr>
                <w:rFonts w:hint="eastAsia" w:ascii="宋体" w:hAnsi="宋体" w:cs="宋体"/>
                <w:sz w:val="24"/>
                <w:szCs w:val="24"/>
                <w:shd w:val="clear" w:color="auto" w:fill="FFFFFF"/>
              </w:rPr>
              <w:t>详见采购文件</w:t>
            </w:r>
          </w:p>
        </w:tc>
        <w:tc>
          <w:tcPr>
            <w:tcW w:w="1661" w:type="dxa"/>
            <w:vAlign w:val="center"/>
          </w:tcPr>
          <w:p>
            <w:pPr>
              <w:pStyle w:val="24"/>
              <w:widowControl w:val="0"/>
              <w:spacing w:before="0" w:beforeAutospacing="0" w:after="0" w:afterAutospacing="0"/>
              <w:jc w:val="center"/>
              <w:rPr>
                <w:rFonts w:cs="宋体"/>
                <w:color w:val="333333"/>
                <w:szCs w:val="24"/>
                <w:shd w:val="clear" w:color="auto" w:fill="FFFFFF"/>
              </w:rPr>
            </w:pPr>
            <w:r>
              <w:rPr>
                <w:rFonts w:hint="eastAsia" w:cs="宋体"/>
                <w:szCs w:val="24"/>
                <w:shd w:val="clear" w:color="auto" w:fill="FFFFFF"/>
              </w:rPr>
              <w:t>995600.00</w:t>
            </w:r>
          </w:p>
        </w:tc>
      </w:tr>
    </w:tbl>
    <w:p>
      <w:pPr>
        <w:pStyle w:val="24"/>
        <w:spacing w:before="0" w:beforeAutospacing="0" w:after="0" w:afterAutospacing="0" w:line="440" w:lineRule="exact"/>
        <w:ind w:firstLine="480"/>
        <w:jc w:val="both"/>
        <w:rPr>
          <w:rFonts w:cs="宋体"/>
          <w:color w:val="333333"/>
          <w:szCs w:val="24"/>
          <w:shd w:val="clear" w:color="auto" w:fill="FFFFFF"/>
        </w:rPr>
      </w:pPr>
      <w:r>
        <w:rPr>
          <w:rFonts w:hint="eastAsia" w:cs="宋体"/>
          <w:color w:val="333333"/>
          <w:szCs w:val="24"/>
          <w:shd w:val="clear" w:color="auto" w:fill="FFFFFF"/>
        </w:rPr>
        <w:t>本合同包不接受联合体投标</w:t>
      </w:r>
    </w:p>
    <w:p>
      <w:pPr>
        <w:pStyle w:val="24"/>
        <w:spacing w:before="0" w:beforeAutospacing="0" w:after="0" w:afterAutospacing="0" w:line="440" w:lineRule="exact"/>
        <w:ind w:firstLine="480"/>
        <w:jc w:val="both"/>
        <w:rPr>
          <w:rStyle w:val="30"/>
          <w:rFonts w:ascii="宋体" w:hAnsi="宋体" w:eastAsia="宋体" w:cs="宋体"/>
          <w:b w:val="0"/>
          <w:bCs w:val="0"/>
          <w:color w:val="auto"/>
          <w:shd w:val="clear" w:color="auto" w:fill="FFFFFF"/>
        </w:rPr>
      </w:pPr>
      <w:r>
        <w:rPr>
          <w:rFonts w:hint="eastAsia" w:cs="宋体"/>
          <w:color w:val="333333"/>
          <w:szCs w:val="24"/>
          <w:shd w:val="clear" w:color="auto" w:fill="FFFFFF"/>
        </w:rPr>
        <w:t>合同履行期限：根据合同要求</w:t>
      </w:r>
    </w:p>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二、申请人的资格要求：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1.满足《中华人民共和国政府采购法》第二十二条规定；</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2.落实政府采购政策需满足的资格要求：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合同包1（</w:t>
      </w:r>
      <w:r>
        <w:rPr>
          <w:rFonts w:hint="eastAsia" w:cs="宋体"/>
          <w:szCs w:val="24"/>
        </w:rPr>
        <w:t>宝鸡市第二人民医院骨密度测量仪采购项目</w:t>
      </w:r>
      <w:r>
        <w:rPr>
          <w:rFonts w:hint="eastAsia" w:cs="宋体"/>
          <w:szCs w:val="24"/>
          <w:shd w:val="clear" w:color="auto" w:fill="FFFFFF"/>
        </w:rPr>
        <w:t>）落实政府采购政策需满足的资格要求: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国务院办公厅关于建立政府强制采购节能产品制度的通知国办发〔2007〕51号，以财库〔2019〕9号为准；（2）财政部、工业和信息化部关于印发《政府采购促进中小企业发展管理办法》的通知(财库〔2020〕46号)；（3）财政部《关于进一步加大政府采购支持中小企业力度的通知》（财库〔2022〕19号）；（4）财政部司法部关于政府采购支持监狱企业发展有关问题的通知(财库〔2014〕68号)；（5）财政部、民政部、中国残疾人联合会关于促进残疾人就业政府采购政策的通知（财库〔2017〕141号）；（6）《关于运用政府采购政策支持乡村产业振兴的通知》（财库〔2021〕19号）；（7）《财政部农业农村部国家乡村振兴局中华全国供销合作总社关于印发&lt;关于深入开展政府采购脱贫地区农副产品工作推进乡村产业振兴的实施意见&gt;的通知》（财库〔2021〕20号）；（8）如有最新颁布的政府采购政策，按最新的文件执行。</w:t>
      </w:r>
    </w:p>
    <w:p>
      <w:pPr>
        <w:pStyle w:val="24"/>
        <w:wordWrap w:val="0"/>
        <w:spacing w:before="0" w:beforeAutospacing="0" w:after="0" w:afterAutospacing="0" w:line="360" w:lineRule="auto"/>
        <w:ind w:firstLine="480" w:firstLineChars="200"/>
        <w:jc w:val="both"/>
        <w:rPr>
          <w:rFonts w:cs="宋体"/>
          <w:szCs w:val="24"/>
          <w:shd w:val="clear" w:color="auto" w:fill="FFFFFF"/>
        </w:rPr>
      </w:pPr>
      <w:r>
        <w:rPr>
          <w:rFonts w:hint="eastAsia" w:cs="宋体"/>
          <w:szCs w:val="24"/>
          <w:shd w:val="clear" w:color="auto" w:fill="FFFFFF"/>
        </w:rPr>
        <w:t>合同包2（宝鸡市第二人民医院电子支气管镜系统采购项目）落实政府采购政策需满足的资格要求:</w:t>
      </w:r>
    </w:p>
    <w:p>
      <w:pPr>
        <w:pStyle w:val="24"/>
        <w:wordWrap w:val="0"/>
        <w:spacing w:before="0" w:beforeAutospacing="0" w:after="0" w:afterAutospacing="0" w:line="360" w:lineRule="auto"/>
        <w:ind w:firstLine="480" w:firstLineChars="200"/>
        <w:jc w:val="both"/>
        <w:rPr>
          <w:rFonts w:cs="宋体"/>
          <w:szCs w:val="24"/>
          <w:shd w:val="clear" w:color="auto" w:fill="FFFFFF"/>
        </w:rPr>
      </w:pPr>
      <w:r>
        <w:rPr>
          <w:rFonts w:hint="eastAsia" w:cs="宋体"/>
          <w:szCs w:val="24"/>
          <w:shd w:val="clear" w:color="auto" w:fill="FFFFFF"/>
        </w:rPr>
        <w:t>同合同包1</w:t>
      </w:r>
    </w:p>
    <w:p>
      <w:pPr>
        <w:pStyle w:val="24"/>
        <w:wordWrap w:val="0"/>
        <w:spacing w:before="0" w:beforeAutospacing="0" w:after="0" w:afterAutospacing="0" w:line="360" w:lineRule="auto"/>
        <w:ind w:firstLine="480" w:firstLineChars="200"/>
        <w:jc w:val="both"/>
        <w:rPr>
          <w:rFonts w:cs="宋体"/>
          <w:szCs w:val="24"/>
          <w:shd w:val="clear" w:color="auto" w:fill="FFFFFF"/>
        </w:rPr>
      </w:pPr>
      <w:r>
        <w:rPr>
          <w:rFonts w:hint="eastAsia" w:cs="宋体"/>
          <w:szCs w:val="24"/>
          <w:shd w:val="clear" w:color="auto" w:fill="FFFFFF"/>
        </w:rPr>
        <w:t>合同包3（宝鸡市第二人民医院钬激光治疗机采购项目）落实政府采购政策需满足的资格要求:</w:t>
      </w:r>
    </w:p>
    <w:p>
      <w:pPr>
        <w:pStyle w:val="24"/>
        <w:wordWrap w:val="0"/>
        <w:spacing w:before="0" w:beforeAutospacing="0" w:after="0" w:afterAutospacing="0" w:line="360" w:lineRule="auto"/>
        <w:ind w:firstLine="480" w:firstLineChars="200"/>
        <w:jc w:val="both"/>
        <w:rPr>
          <w:rFonts w:cs="宋体"/>
          <w:szCs w:val="24"/>
          <w:shd w:val="clear" w:color="auto" w:fill="FFFFFF"/>
        </w:rPr>
      </w:pPr>
      <w:r>
        <w:rPr>
          <w:rFonts w:hint="eastAsia" w:cs="宋体"/>
          <w:szCs w:val="24"/>
          <w:shd w:val="clear" w:color="auto" w:fill="FFFFFF"/>
        </w:rPr>
        <w:t>同合同包1</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3.本项目的特定资格要求：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合同包1（</w:t>
      </w:r>
      <w:r>
        <w:rPr>
          <w:rFonts w:hint="eastAsia" w:cs="宋体"/>
          <w:szCs w:val="24"/>
        </w:rPr>
        <w:t>宝鸡市第二人民医院骨密度测量仪采购项目</w:t>
      </w:r>
      <w:r>
        <w:rPr>
          <w:rFonts w:hint="eastAsia" w:cs="宋体"/>
          <w:szCs w:val="24"/>
          <w:shd w:val="clear" w:color="auto" w:fill="FFFFFF"/>
        </w:rPr>
        <w:t>）特定资格要求: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w:t>
      </w:r>
      <w:r>
        <w:rPr>
          <w:rFonts w:hint="eastAsia" w:cs="宋体"/>
          <w:szCs w:val="24"/>
          <w:highlight w:val="none"/>
          <w:lang w:eastAsia="zh-CN"/>
        </w:rPr>
        <w:t>供应商为代理商的须提供《医疗器械经营许可证》或《医疗器械经营备案凭证》及辐射安全许可证，供应商为制造厂商的须提供《医疗器械生产许可证》或《医疗器械生产备案凭证》及辐射安全许可证，纳入医疗器械注册管理的，提供医疗器械注册证（注：进口产品无须提供《医疗器械生产</w:t>
      </w:r>
      <w:r>
        <w:rPr>
          <w:rFonts w:hint="eastAsia" w:cs="宋体"/>
          <w:szCs w:val="24"/>
          <w:lang w:eastAsia="zh-CN"/>
        </w:rPr>
        <w:t>许可证》）</w:t>
      </w:r>
      <w:r>
        <w:rPr>
          <w:rFonts w:hint="eastAsia" w:cs="宋体"/>
          <w:szCs w:val="24"/>
        </w:rPr>
        <w:t>；</w:t>
      </w:r>
    </w:p>
    <w:p>
      <w:pPr>
        <w:pStyle w:val="24"/>
        <w:wordWrap w:val="0"/>
        <w:spacing w:before="0" w:beforeAutospacing="0" w:after="0" w:afterAutospacing="0" w:line="360" w:lineRule="auto"/>
        <w:ind w:firstLine="480" w:firstLineChars="200"/>
        <w:jc w:val="both"/>
        <w:rPr>
          <w:rFonts w:hint="eastAsia" w:cs="宋体"/>
          <w:szCs w:val="24"/>
        </w:rPr>
      </w:pPr>
      <w:r>
        <w:rPr>
          <w:rFonts w:hint="eastAsia" w:cs="宋体"/>
          <w:szCs w:val="24"/>
        </w:rPr>
        <w:t>（9）投标产品属于进口产品须提供制造商授权书及相应的完整授权链；</w:t>
      </w:r>
    </w:p>
    <w:p>
      <w:pPr>
        <w:pStyle w:val="24"/>
        <w:wordWrap w:val="0"/>
        <w:spacing w:before="0" w:beforeAutospacing="0" w:after="0" w:afterAutospacing="0" w:line="360" w:lineRule="auto"/>
        <w:ind w:firstLine="480" w:firstLineChars="200"/>
        <w:jc w:val="both"/>
        <w:rPr>
          <w:rFonts w:hint="eastAsia" w:cs="宋体"/>
          <w:szCs w:val="24"/>
        </w:rPr>
      </w:pPr>
      <w:r>
        <w:rPr>
          <w:rFonts w:hint="eastAsia" w:cs="宋体"/>
          <w:szCs w:val="24"/>
        </w:rPr>
        <w:t>（</w:t>
      </w:r>
      <w:r>
        <w:rPr>
          <w:rFonts w:hint="eastAsia" w:cs="宋体"/>
          <w:szCs w:val="24"/>
          <w:lang w:val="en-US" w:eastAsia="zh-CN"/>
        </w:rPr>
        <w:t>10</w:t>
      </w:r>
      <w:r>
        <w:rPr>
          <w:rFonts w:hint="eastAsia" w:cs="宋体"/>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20" w:firstLineChars="175"/>
        <w:jc w:val="both"/>
        <w:rPr>
          <w:rFonts w:cs="宋体"/>
          <w:szCs w:val="24"/>
          <w:shd w:val="clear" w:color="auto" w:fill="FFFFFF"/>
        </w:rPr>
      </w:pPr>
      <w:r>
        <w:rPr>
          <w:rFonts w:hint="eastAsia" w:cs="宋体"/>
          <w:szCs w:val="24"/>
          <w:shd w:val="clear" w:color="auto" w:fill="FFFFFF"/>
        </w:rPr>
        <w:t>合同包2（</w:t>
      </w:r>
      <w:r>
        <w:rPr>
          <w:rFonts w:hint="eastAsia" w:ascii="宋体" w:hAnsi="宋体" w:cs="宋体"/>
          <w:sz w:val="24"/>
          <w:szCs w:val="24"/>
          <w:shd w:val="clear" w:color="auto" w:fill="FFFFFF"/>
        </w:rPr>
        <w:t>宝鸡市第二人民医院电子支气管镜系统采购项目</w:t>
      </w:r>
      <w:r>
        <w:rPr>
          <w:rFonts w:hint="eastAsia" w:cs="宋体"/>
          <w:szCs w:val="24"/>
          <w:shd w:val="clear" w:color="auto" w:fill="FFFFFF"/>
        </w:rPr>
        <w:t>）特定资格要求: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所投产品属于医疗器械的，供应商为代理商的须提供《医疗器械经营许可证》或《医疗器械经营备案凭证》，供应商为制造厂商的须提供《医疗器械生产许可证》或《医疗器械生产备案凭证》，纳入医疗器械注册管理的，提供医疗器械注册证（注：进口产品无须提供《医疗器械生产许可证》）；</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（9）投标产品属于进口产品须提供制造商授权书及相应的完整授权链；</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10）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20" w:firstLineChars="175"/>
        <w:jc w:val="both"/>
        <w:rPr>
          <w:rFonts w:cs="宋体"/>
          <w:szCs w:val="24"/>
          <w:shd w:val="clear" w:color="auto" w:fill="FFFFFF"/>
        </w:rPr>
      </w:pPr>
      <w:r>
        <w:rPr>
          <w:rFonts w:hint="eastAsia" w:cs="宋体"/>
          <w:szCs w:val="24"/>
          <w:shd w:val="clear" w:color="auto" w:fill="FFFFFF"/>
        </w:rPr>
        <w:t>合同包3（宝鸡市第二人民医院钬激光治疗机采购项目）特定资格要求: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供应商为代理商的须提供《医疗器械经营许可证》或《医疗器械经营备案凭证》，供应商为制造厂商的须提供《医疗器械生产许可证》或《医疗器械生产备案凭证》，纳入医疗器械注册管理的，提供医疗器械注册证；</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9）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20" w:firstLineChars="175"/>
        <w:jc w:val="both"/>
        <w:rPr>
          <w:rFonts w:cs="宋体"/>
          <w:szCs w:val="24"/>
        </w:rPr>
      </w:pPr>
      <w:r>
        <w:rPr>
          <w:rStyle w:val="30"/>
          <w:rFonts w:hint="eastAsia" w:ascii="宋体" w:hAnsi="宋体" w:eastAsia="宋体" w:cs="宋体"/>
          <w:b w:val="0"/>
          <w:bCs w:val="0"/>
          <w:color w:val="auto"/>
          <w:shd w:val="clear" w:color="auto" w:fill="FFFFFF"/>
        </w:rPr>
        <w:t>三、获取招标文件</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时</w:t>
      </w:r>
      <w:r>
        <w:rPr>
          <w:rFonts w:hint="eastAsia" w:cs="宋体"/>
          <w:szCs w:val="24"/>
          <w:highlight w:val="none"/>
          <w:shd w:val="clear" w:color="auto" w:fill="FFFFFF"/>
        </w:rPr>
        <w:t>间：</w:t>
      </w:r>
      <w:r>
        <w:rPr>
          <w:rFonts w:hint="eastAsia" w:cs="宋体"/>
          <w:szCs w:val="24"/>
          <w:highlight w:val="none"/>
        </w:rPr>
        <w:t>2026年03月</w:t>
      </w:r>
      <w:r>
        <w:rPr>
          <w:rFonts w:hint="eastAsia" w:cs="宋体"/>
          <w:szCs w:val="24"/>
          <w:highlight w:val="none"/>
          <w:lang w:val="en-US" w:eastAsia="zh-CN"/>
        </w:rPr>
        <w:t>23</w:t>
      </w:r>
      <w:r>
        <w:rPr>
          <w:rFonts w:hint="eastAsia" w:cs="宋体"/>
          <w:szCs w:val="24"/>
          <w:highlight w:val="none"/>
        </w:rPr>
        <w:t>日至2026年03月</w:t>
      </w:r>
      <w:r>
        <w:rPr>
          <w:rFonts w:hint="eastAsia" w:cs="宋体"/>
          <w:szCs w:val="24"/>
          <w:highlight w:val="none"/>
          <w:lang w:val="en-US" w:eastAsia="zh-CN"/>
        </w:rPr>
        <w:t>30</w:t>
      </w:r>
      <w:r>
        <w:rPr>
          <w:rFonts w:hint="eastAsia" w:cs="宋体"/>
          <w:szCs w:val="24"/>
          <w:highlight w:val="none"/>
        </w:rPr>
        <w:t>日，每天上午08</w:t>
      </w:r>
      <w:r>
        <w:rPr>
          <w:rFonts w:hint="eastAsia" w:cs="宋体"/>
          <w:szCs w:val="24"/>
        </w:rPr>
        <w:t>:00:00至12:00:00，下午12:00:00至17:00:00（北京时间）</w:t>
      </w:r>
    </w:p>
    <w:p>
      <w:pPr>
        <w:pStyle w:val="24"/>
        <w:wordWrap w:val="0"/>
        <w:spacing w:before="0" w:beforeAutospacing="0" w:after="0" w:afterAutospacing="0" w:line="360" w:lineRule="auto"/>
        <w:ind w:firstLine="480"/>
        <w:jc w:val="both"/>
        <w:rPr>
          <w:rFonts w:cs="宋体"/>
          <w:szCs w:val="24"/>
          <w:shd w:val="clear" w:color="auto" w:fill="FFFFFF"/>
        </w:rPr>
      </w:pPr>
      <w:r>
        <w:rPr>
          <w:rFonts w:hint="eastAsia" w:cs="宋体"/>
          <w:szCs w:val="24"/>
          <w:shd w:val="clear" w:color="auto" w:fill="FFFFFF"/>
        </w:rPr>
        <w:t>途径：【全国公共资源交易平台（陕西省·宝鸡市）】（http://ggzy.baoji.gov.cn/）平台</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方式：在线获取</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售价：0元</w:t>
      </w:r>
    </w:p>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四、提交投标文件截止时间、开标时间和地点</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时间</w:t>
      </w:r>
      <w:r>
        <w:rPr>
          <w:rFonts w:hint="eastAsia" w:cs="宋体"/>
          <w:szCs w:val="24"/>
          <w:highlight w:val="none"/>
          <w:shd w:val="clear" w:color="auto" w:fill="FFFFFF"/>
        </w:rPr>
        <w:t>：2026年</w:t>
      </w:r>
      <w:r>
        <w:rPr>
          <w:rFonts w:hint="eastAsia" w:cs="宋体"/>
          <w:szCs w:val="24"/>
          <w:highlight w:val="none"/>
          <w:shd w:val="clear" w:color="auto" w:fill="FFFFFF"/>
          <w:lang w:val="en-US" w:eastAsia="zh-CN"/>
        </w:rPr>
        <w:t>04</w:t>
      </w:r>
      <w:r>
        <w:rPr>
          <w:rFonts w:hint="eastAsia" w:cs="宋体"/>
          <w:szCs w:val="24"/>
          <w:highlight w:val="none"/>
          <w:shd w:val="clear" w:color="auto" w:fill="FFFFFF"/>
        </w:rPr>
        <w:t>月</w:t>
      </w:r>
      <w:r>
        <w:rPr>
          <w:rFonts w:hint="eastAsia" w:cs="宋体"/>
          <w:szCs w:val="24"/>
          <w:highlight w:val="none"/>
          <w:shd w:val="clear" w:color="auto" w:fill="FFFFFF"/>
          <w:lang w:val="en-US" w:eastAsia="zh-CN"/>
        </w:rPr>
        <w:t>14</w:t>
      </w:r>
      <w:r>
        <w:rPr>
          <w:rFonts w:hint="eastAsia" w:cs="宋体"/>
          <w:szCs w:val="24"/>
          <w:highlight w:val="none"/>
          <w:shd w:val="clear" w:color="auto" w:fill="FFFFFF"/>
        </w:rPr>
        <w:t>日09时0</w:t>
      </w:r>
      <w:r>
        <w:rPr>
          <w:rFonts w:hint="eastAsia" w:cs="宋体"/>
          <w:szCs w:val="24"/>
          <w:shd w:val="clear" w:color="auto" w:fill="FFFFFF"/>
        </w:rPr>
        <w:t>0分0</w:t>
      </w:r>
      <w:r>
        <w:rPr>
          <w:rFonts w:hint="eastAsia" w:cs="宋体"/>
          <w:szCs w:val="24"/>
        </w:rPr>
        <w:t>0秒（北京时间）</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提交投标文件地点：全国公共资源交易平台（陕西省•宝鸡市）网站〖首页〉电子交易平台〉陕西政府采购交易系统〉企业端〗上传电子投标文件</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开标地点：全国公共资源交易平台（陕西省·宝鸡市）不见面开标大厅</w:t>
      </w:r>
    </w:p>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五、公告期限</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自本公告发布之日起5个工作日。</w:t>
      </w:r>
    </w:p>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六、其他补充事宜</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lang w:bidi="ar"/>
        </w:rPr>
        <w:t>1.请投标人按照陕西省财政厅关于政府采购投标人注册登记有关事项的通知中的要求，通过陕西省政府采购网（http://www.ccgp-shaanxi.gov.cn/）注册登记加入陕西省政府采购投标人库。</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lang w:bidi="ar"/>
        </w:rPr>
        <w:t>2.投标人初次使用电子交易平台时,请先阅读【全国公共资源交易平台(陕西省·宝鸡市)】 (http://ggzy.baoji.gov.cn/)网站 〖首页〉服务指南〉下载专区〗中的《陕西省省级单位电子化政府采购项目投标指南》,并按要求完成诚信入库登记、CA认证及企业信息绑定。</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lang w:bidi="ar"/>
        </w:rPr>
        <w:t>3.办理CA认证:电子交易平台现已接入陕西CA、深圳CA、西部CA、北京CA四家数字证书公司,各投标人在交易过程中登录系统、加密/解密投标文件、文件签章等均可使用上述四家CA公司签发的数字证书。</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lang w:bidi="ar"/>
        </w:rPr>
        <w:t>4.在招标文件获取时间内登录全国公共资源交易平台（陕西省·宝鸡市）（http://ggzy.baoji.gov.cn/），选择“电子交易平台—陕西政府采购交易系统—企业端”进行登录，登录后选择“交易乙方”身份进入投标人界面，选择本项目点击“我要投标”，参与投标活动。请投标人务必及时下载项目招标文件并做好备份,否则会影响投标文件编制及后续投标活动。</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lang w:bidi="ar"/>
        </w:rPr>
        <w:t>5.提交投标文件截止时间前，投标人应随时留意【陕西省政府采购网〗、【全国公共资源交易平台（陕西省·宝鸡市）〗上可能发布的变更公告。若变更公告中明确注明本项目提供有变更文件的，投标人应登录企业端后，从【项目流程&gt;项目管理&gt;答疑文件下载〗获取更新后的电子招标文件（*.SXSCF）,使用旧版电子招标文件制作的电子投标文件（*.SXSTF），系统将拒绝接收。</w:t>
      </w:r>
    </w:p>
    <w:p>
      <w:pPr>
        <w:widowControl/>
        <w:wordWrap w:val="0"/>
        <w:spacing w:before="150" w:line="360" w:lineRule="auto"/>
        <w:jc w:val="left"/>
        <w:rPr>
          <w:rFonts w:ascii="宋体" w:hAnsi="宋体" w:cs="宋体"/>
          <w:sz w:val="24"/>
          <w:szCs w:val="24"/>
        </w:rPr>
      </w:pPr>
      <w:r>
        <w:rPr>
          <w:rStyle w:val="30"/>
          <w:rFonts w:hint="eastAsia" w:ascii="宋体" w:hAnsi="宋体" w:eastAsia="宋体" w:cs="宋体"/>
          <w:b w:val="0"/>
          <w:bCs w:val="0"/>
          <w:color w:val="auto"/>
          <w:shd w:val="clear" w:color="auto" w:fill="FFFFFF"/>
        </w:rPr>
        <w:t>七、对本次招标提出询问，请按以下方式联系。</w:t>
      </w:r>
    </w:p>
    <w:p>
      <w:pPr>
        <w:widowControl/>
        <w:wordWrap w:val="0"/>
        <w:spacing w:line="360" w:lineRule="auto"/>
        <w:jc w:val="left"/>
        <w:rPr>
          <w:rFonts w:ascii="宋体" w:hAnsi="宋体" w:cs="宋体"/>
          <w:sz w:val="24"/>
          <w:szCs w:val="24"/>
        </w:rPr>
      </w:pPr>
      <w:r>
        <w:rPr>
          <w:rFonts w:hint="eastAsia" w:ascii="宋体" w:hAnsi="宋体" w:cs="宋体"/>
          <w:sz w:val="24"/>
          <w:szCs w:val="24"/>
          <w:shd w:val="clear" w:color="auto" w:fill="FFFFFF"/>
        </w:rPr>
        <w:t>1.采购人信息</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名称：宝鸡市第二人民医院</w:t>
      </w:r>
    </w:p>
    <w:p>
      <w:pPr>
        <w:pStyle w:val="24"/>
        <w:wordWrap w:val="0"/>
        <w:spacing w:before="0" w:beforeAutospacing="0" w:after="0" w:afterAutospacing="0" w:line="360" w:lineRule="auto"/>
        <w:ind w:firstLine="480"/>
        <w:jc w:val="both"/>
        <w:rPr>
          <w:rFonts w:cs="宋体"/>
          <w:szCs w:val="24"/>
          <w:shd w:val="clear" w:color="auto" w:fill="FFFFFF"/>
        </w:rPr>
      </w:pPr>
      <w:r>
        <w:rPr>
          <w:rFonts w:hint="eastAsia" w:cs="宋体"/>
          <w:szCs w:val="24"/>
          <w:shd w:val="clear" w:color="auto" w:fill="FFFFFF"/>
        </w:rPr>
        <w:t>地址：宝鸡市上马营红卫路</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联系方式：15029176165</w:t>
      </w:r>
    </w:p>
    <w:p>
      <w:pPr>
        <w:widowControl/>
        <w:wordWrap w:val="0"/>
        <w:spacing w:line="360" w:lineRule="auto"/>
        <w:jc w:val="left"/>
        <w:rPr>
          <w:rFonts w:ascii="宋体" w:hAnsi="宋体" w:cs="宋体"/>
          <w:sz w:val="24"/>
          <w:szCs w:val="24"/>
        </w:rPr>
      </w:pPr>
      <w:r>
        <w:rPr>
          <w:rFonts w:hint="eastAsia" w:ascii="宋体" w:hAnsi="宋体" w:cs="宋体"/>
          <w:sz w:val="24"/>
          <w:szCs w:val="24"/>
          <w:shd w:val="clear" w:color="auto" w:fill="FFFFFF"/>
        </w:rPr>
        <w:t>2.采购代理机构信息</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名称：</w:t>
      </w:r>
      <w:bookmarkStart w:id="4" w:name="OLE_LINK1"/>
      <w:r>
        <w:rPr>
          <w:rFonts w:hint="eastAsia" w:cs="宋体"/>
          <w:szCs w:val="24"/>
          <w:shd w:val="clear" w:color="auto" w:fill="FFFFFF"/>
        </w:rPr>
        <w:t>致君项目管理有限公司</w:t>
      </w:r>
      <w:bookmarkEnd w:id="4"/>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地址：陕西省宝鸡市金台区行政大道5号广汇大厦A座3楼315室</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联系方式：0917-3232030</w:t>
      </w:r>
    </w:p>
    <w:p>
      <w:pPr>
        <w:widowControl/>
        <w:wordWrap w:val="0"/>
        <w:spacing w:line="360" w:lineRule="auto"/>
        <w:jc w:val="left"/>
        <w:rPr>
          <w:rFonts w:ascii="宋体" w:hAnsi="宋体" w:cs="宋体"/>
          <w:sz w:val="24"/>
          <w:szCs w:val="24"/>
        </w:rPr>
      </w:pPr>
      <w:r>
        <w:rPr>
          <w:rFonts w:hint="eastAsia" w:ascii="宋体" w:hAnsi="宋体" w:cs="宋体"/>
          <w:sz w:val="24"/>
          <w:szCs w:val="24"/>
          <w:shd w:val="clear" w:color="auto" w:fill="FFFFFF"/>
        </w:rPr>
        <w:t>3.项目联系方式</w:t>
      </w:r>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项目联系人：</w:t>
      </w:r>
      <w:bookmarkStart w:id="5" w:name="OLE_LINK7"/>
      <w:r>
        <w:rPr>
          <w:rFonts w:hint="eastAsia" w:cs="宋体"/>
          <w:szCs w:val="24"/>
          <w:shd w:val="clear" w:color="auto" w:fill="FFFFFF"/>
        </w:rPr>
        <w:t>致君项目管理有限公司招标部</w:t>
      </w:r>
      <w:bookmarkEnd w:id="5"/>
    </w:p>
    <w:p>
      <w:pPr>
        <w:pStyle w:val="24"/>
        <w:wordWrap w:val="0"/>
        <w:spacing w:before="0" w:beforeAutospacing="0" w:after="0" w:afterAutospacing="0" w:line="360" w:lineRule="auto"/>
        <w:ind w:firstLine="480"/>
        <w:jc w:val="both"/>
        <w:rPr>
          <w:rFonts w:cs="宋体"/>
          <w:szCs w:val="24"/>
        </w:rPr>
      </w:pPr>
      <w:r>
        <w:rPr>
          <w:rFonts w:hint="eastAsia" w:cs="宋体"/>
          <w:szCs w:val="24"/>
          <w:shd w:val="clear" w:color="auto" w:fill="FFFFFF"/>
        </w:rPr>
        <w:t>电话：</w:t>
      </w:r>
      <w:bookmarkStart w:id="6" w:name="OLE_LINK13"/>
      <w:r>
        <w:rPr>
          <w:rFonts w:hint="eastAsia" w:cs="宋体"/>
          <w:szCs w:val="24"/>
          <w:shd w:val="clear" w:color="auto" w:fill="FFFFFF"/>
        </w:rPr>
        <w:t>0917-3232030</w:t>
      </w:r>
      <w:bookmarkEnd w:id="6"/>
    </w:p>
    <w:p>
      <w:pPr>
        <w:rPr>
          <w:rFonts w:ascii="宋体" w:hAnsi="宋体" w:cs="宋体"/>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pStyle w:val="5"/>
        <w:rPr>
          <w:rFonts w:ascii="宋体" w:hAnsi="宋体" w:cs="宋体"/>
          <w:bCs/>
        </w:rPr>
      </w:pPr>
      <w:r>
        <w:rPr>
          <w:rFonts w:hint="eastAsia" w:ascii="宋体" w:hAnsi="宋体" w:cs="宋体"/>
          <w:bCs/>
        </w:rPr>
        <w:t xml:space="preserve">第二章  </w:t>
      </w:r>
      <w:bookmarkStart w:id="7" w:name="_Toc27761"/>
      <w:bookmarkStart w:id="8" w:name="_Toc12894"/>
      <w:r>
        <w:rPr>
          <w:rFonts w:hint="eastAsia" w:ascii="宋体" w:hAnsi="宋体" w:cs="宋体"/>
          <w:bCs/>
        </w:rPr>
        <w:t>投标人须知</w:t>
      </w:r>
      <w:bookmarkEnd w:id="7"/>
      <w:bookmarkEnd w:id="8"/>
    </w:p>
    <w:tbl>
      <w:tblPr>
        <w:tblStyle w:val="27"/>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60"/>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8"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项号</w:t>
            </w:r>
          </w:p>
        </w:tc>
        <w:tc>
          <w:tcPr>
            <w:tcW w:w="1860"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内   容</w:t>
            </w:r>
          </w:p>
        </w:tc>
        <w:tc>
          <w:tcPr>
            <w:tcW w:w="766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宝鸡市第二人民医院骨密度测量仪、电子支气管镜系统、钬激光治疗机采购项目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项目编号</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ZJBJ-ZC-2026-006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采购人</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名称：宝鸡市第二人民医院</w:t>
            </w:r>
          </w:p>
          <w:p>
            <w:pPr>
              <w:spacing w:line="360" w:lineRule="auto"/>
              <w:rPr>
                <w:rFonts w:ascii="宋体" w:hAnsi="宋体" w:cs="宋体"/>
                <w:sz w:val="24"/>
                <w:szCs w:val="24"/>
              </w:rPr>
            </w:pPr>
            <w:r>
              <w:rPr>
                <w:rFonts w:hint="eastAsia" w:ascii="宋体" w:hAnsi="宋体" w:cs="宋体"/>
                <w:sz w:val="24"/>
                <w:szCs w:val="24"/>
              </w:rPr>
              <w:t>地址：宝鸡市上马营红卫路</w:t>
            </w:r>
          </w:p>
          <w:p>
            <w:pPr>
              <w:spacing w:line="360" w:lineRule="auto"/>
              <w:rPr>
                <w:rFonts w:ascii="宋体" w:hAnsi="宋体" w:cs="宋体"/>
                <w:sz w:val="24"/>
                <w:szCs w:val="24"/>
              </w:rPr>
            </w:pPr>
            <w:r>
              <w:rPr>
                <w:rFonts w:hint="eastAsia" w:ascii="宋体" w:hAnsi="宋体" w:cs="宋体"/>
                <w:sz w:val="24"/>
                <w:szCs w:val="24"/>
              </w:rPr>
              <w:t>联系人：刘主任</w:t>
            </w:r>
          </w:p>
          <w:p>
            <w:pPr>
              <w:spacing w:line="360" w:lineRule="auto"/>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shd w:val="clear" w:color="auto" w:fill="FFFFFF"/>
              </w:rPr>
              <w:t>15029176165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名称：致君项目管理有限公司</w:t>
            </w:r>
          </w:p>
          <w:p>
            <w:pPr>
              <w:spacing w:line="360" w:lineRule="auto"/>
              <w:rPr>
                <w:rFonts w:ascii="宋体" w:hAnsi="宋体" w:cs="宋体"/>
                <w:sz w:val="24"/>
                <w:szCs w:val="24"/>
              </w:rPr>
            </w:pPr>
            <w:r>
              <w:rPr>
                <w:rFonts w:hint="eastAsia" w:ascii="宋体" w:hAnsi="宋体" w:cs="宋体"/>
                <w:sz w:val="24"/>
                <w:szCs w:val="24"/>
              </w:rPr>
              <w:t>地址：陕西省宝鸡市金台区行政大道5号广汇大厦A座3楼315室</w:t>
            </w:r>
          </w:p>
          <w:p>
            <w:pPr>
              <w:spacing w:line="360" w:lineRule="auto"/>
              <w:rPr>
                <w:rFonts w:ascii="宋体" w:hAnsi="宋体" w:cs="宋体"/>
                <w:sz w:val="24"/>
                <w:szCs w:val="24"/>
              </w:rPr>
            </w:pPr>
            <w:r>
              <w:rPr>
                <w:rFonts w:hint="eastAsia" w:ascii="宋体" w:hAnsi="宋体" w:cs="宋体"/>
                <w:sz w:val="24"/>
                <w:szCs w:val="24"/>
              </w:rPr>
              <w:t>联系人：招标部</w:t>
            </w:r>
          </w:p>
          <w:p>
            <w:pPr>
              <w:spacing w:line="360" w:lineRule="auto"/>
              <w:rPr>
                <w:rFonts w:ascii="宋体" w:hAnsi="宋体" w:cs="宋体"/>
                <w:sz w:val="24"/>
                <w:szCs w:val="24"/>
              </w:rPr>
            </w:pPr>
            <w:r>
              <w:rPr>
                <w:rFonts w:hint="eastAsia" w:ascii="宋体" w:hAnsi="宋体" w:cs="宋体"/>
                <w:sz w:val="24"/>
                <w:szCs w:val="24"/>
              </w:rPr>
              <w:t>联系方式：0917-3232030</w:t>
            </w:r>
          </w:p>
          <w:p>
            <w:pPr>
              <w:spacing w:line="360" w:lineRule="auto"/>
              <w:rPr>
                <w:rFonts w:ascii="宋体" w:hAnsi="宋体" w:cs="宋体"/>
                <w:sz w:val="24"/>
                <w:szCs w:val="24"/>
              </w:rPr>
            </w:pPr>
            <w:r>
              <w:rPr>
                <w:rFonts w:hint="eastAsia" w:ascii="宋体" w:hAnsi="宋体" w:cs="宋体"/>
                <w:sz w:val="24"/>
                <w:szCs w:val="24"/>
              </w:rPr>
              <w:t>邮箱：846380917@qq.com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pacing w:val="1"/>
                <w:sz w:val="24"/>
                <w:szCs w:val="24"/>
              </w:rPr>
              <w:t>5</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是否专门面向中小企业采购</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本项目为非专门面向中小企业采购项目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最高限价</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合同包1：采购预算：</w:t>
            </w:r>
            <w:r>
              <w:rPr>
                <w:rFonts w:hint="eastAsia" w:ascii="宋体" w:hAnsi="宋体" w:cs="宋体"/>
                <w:kern w:val="0"/>
                <w:sz w:val="24"/>
                <w:szCs w:val="24"/>
                <w:lang w:bidi="ar"/>
              </w:rPr>
              <w:t>1460400.00</w:t>
            </w:r>
            <w:r>
              <w:rPr>
                <w:rFonts w:hint="eastAsia" w:ascii="宋体" w:hAnsi="宋体" w:cs="宋体"/>
                <w:sz w:val="24"/>
                <w:szCs w:val="24"/>
              </w:rPr>
              <w:t>元、最高限价：</w:t>
            </w:r>
            <w:r>
              <w:rPr>
                <w:rFonts w:hint="eastAsia" w:ascii="宋体" w:hAnsi="宋体" w:cs="宋体"/>
                <w:kern w:val="0"/>
                <w:sz w:val="24"/>
                <w:szCs w:val="24"/>
                <w:lang w:bidi="ar"/>
              </w:rPr>
              <w:t>1200000.00</w:t>
            </w:r>
            <w:r>
              <w:rPr>
                <w:rFonts w:hint="eastAsia" w:ascii="宋体" w:hAnsi="宋体" w:cs="宋体"/>
                <w:sz w:val="24"/>
                <w:szCs w:val="24"/>
              </w:rPr>
              <w:t>元（超过最高限价按无效标处理）</w:t>
            </w:r>
          </w:p>
          <w:p>
            <w:pPr>
              <w:spacing w:line="360" w:lineRule="auto"/>
              <w:rPr>
                <w:rFonts w:ascii="宋体" w:hAnsi="宋体" w:cs="宋体"/>
                <w:sz w:val="24"/>
                <w:szCs w:val="24"/>
              </w:rPr>
            </w:pPr>
            <w:r>
              <w:rPr>
                <w:rFonts w:hint="eastAsia" w:ascii="宋体" w:hAnsi="宋体" w:cs="宋体"/>
                <w:sz w:val="24"/>
                <w:szCs w:val="24"/>
              </w:rPr>
              <w:t>合同包2：采购预算：2993500.00元、最高限价：2780000.00元（超过最高限价按无效标处理）</w:t>
            </w:r>
          </w:p>
          <w:p>
            <w:pPr>
              <w:spacing w:line="360" w:lineRule="auto"/>
            </w:pPr>
            <w:r>
              <w:rPr>
                <w:rFonts w:hint="eastAsia" w:ascii="宋体" w:hAnsi="宋体" w:cs="宋体"/>
                <w:sz w:val="24"/>
                <w:szCs w:val="24"/>
              </w:rPr>
              <w:t>合同包3：采购预算：995600.00元、最高限价：995600.00元（超过最高限价按无效标处理）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投标报价</w:t>
            </w:r>
          </w:p>
        </w:tc>
        <w:tc>
          <w:tcPr>
            <w:tcW w:w="7666" w:type="dxa"/>
            <w:vAlign w:val="center"/>
          </w:tcPr>
          <w:p>
            <w:pPr>
              <w:spacing w:line="360" w:lineRule="auto"/>
              <w:rPr>
                <w:rFonts w:ascii="宋体" w:hAnsi="宋体" w:cs="宋体"/>
                <w:sz w:val="24"/>
                <w:szCs w:val="24"/>
              </w:rPr>
            </w:pPr>
            <w:bookmarkStart w:id="9" w:name="OLE_LINK11"/>
            <w:r>
              <w:rPr>
                <w:rFonts w:hint="eastAsia" w:ascii="宋体" w:hAnsi="宋体" w:cs="宋体"/>
                <w:sz w:val="24"/>
                <w:szCs w:val="24"/>
              </w:rPr>
              <w:t>投标人应在投标报价表中标明完成本次招标所要求的货物且验收合格的所有费用，包括但不限于产品费（含相关配件、附件、安装材料）、安装调试费、运杂费（含保险）、仓储保管费、技术培训费、税金等其他一切相关费用。投标报价表中标明本次货物的所有单项价格和总价，任何有选择的报价将不予接受，否则按无效投标处理。</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860"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交货期</w:t>
            </w:r>
          </w:p>
        </w:tc>
        <w:tc>
          <w:tcPr>
            <w:tcW w:w="7666" w:type="dxa"/>
            <w:vAlign w:val="center"/>
          </w:tcPr>
          <w:p>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合同包1及合同包2：</w:t>
            </w:r>
            <w:r>
              <w:rPr>
                <w:rFonts w:hint="eastAsia" w:ascii="宋体" w:hAnsi="宋体" w:cs="宋体"/>
                <w:sz w:val="24"/>
                <w:szCs w:val="24"/>
                <w:highlight w:val="none"/>
                <w:lang w:eastAsia="zh-CN"/>
              </w:rPr>
              <w:t>自合同签订之日起国产产品30个日历日内交付，进口产品60个日历日内交付</w:t>
            </w:r>
          </w:p>
          <w:p>
            <w:pPr>
              <w:spacing w:line="360" w:lineRule="auto"/>
              <w:rPr>
                <w:rFonts w:ascii="宋体" w:hAnsi="宋体" w:cs="宋体"/>
                <w:sz w:val="24"/>
                <w:szCs w:val="24"/>
                <w:highlight w:val="none"/>
              </w:rPr>
            </w:pPr>
            <w:r>
              <w:rPr>
                <w:rFonts w:hint="eastAsia" w:ascii="宋体" w:hAnsi="宋体" w:cs="宋体"/>
                <w:sz w:val="24"/>
                <w:szCs w:val="24"/>
                <w:highlight w:val="none"/>
              </w:rPr>
              <w:t>合同包3：自合同签订之日起30日历天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8"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860" w:type="dxa"/>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质量</w:t>
            </w:r>
          </w:p>
        </w:tc>
        <w:tc>
          <w:tcPr>
            <w:tcW w:w="7666" w:type="dxa"/>
            <w:shd w:val="clear" w:color="auto" w:fill="auto"/>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达到国家现行行业验收规范“合格”标准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8"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860" w:type="dxa"/>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质保期</w:t>
            </w:r>
          </w:p>
        </w:tc>
        <w:tc>
          <w:tcPr>
            <w:tcW w:w="7666" w:type="dxa"/>
            <w:shd w:val="clear" w:color="auto" w:fill="auto"/>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整机质保≥3年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是否接受联合体</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1、投标保证金的形式：投标保证金应为人民币，可采用下列任何一种形式支付：银行转账或保函的形式提交保证金。</w:t>
            </w:r>
          </w:p>
          <w:p>
            <w:pPr>
              <w:spacing w:line="360" w:lineRule="auto"/>
              <w:rPr>
                <w:rFonts w:ascii="宋体" w:hAnsi="宋体" w:cs="宋体"/>
                <w:sz w:val="24"/>
                <w:szCs w:val="24"/>
              </w:rPr>
            </w:pPr>
            <w:r>
              <w:rPr>
                <w:rFonts w:hint="eastAsia" w:ascii="宋体" w:hAnsi="宋体" w:cs="宋体"/>
                <w:sz w:val="24"/>
                <w:szCs w:val="24"/>
              </w:rPr>
              <w:t>2、投标保证金的金额及账户：</w:t>
            </w:r>
          </w:p>
          <w:p>
            <w:pPr>
              <w:widowControl/>
              <w:spacing w:line="360" w:lineRule="auto"/>
              <w:textAlignment w:val="baseline"/>
              <w:rPr>
                <w:rFonts w:ascii="宋体" w:hAnsi="宋体" w:cs="宋体"/>
                <w:sz w:val="24"/>
                <w:szCs w:val="24"/>
                <w:highlight w:val="none"/>
              </w:rPr>
            </w:pPr>
            <w:r>
              <w:rPr>
                <w:rFonts w:hint="eastAsia" w:ascii="宋体" w:hAnsi="宋体" w:cs="宋体"/>
                <w:sz w:val="24"/>
                <w:szCs w:val="24"/>
              </w:rPr>
              <w:t>合同包1投标保证金</w:t>
            </w:r>
            <w:bookmarkStart w:id="83" w:name="_GoBack"/>
            <w:r>
              <w:rPr>
                <w:rFonts w:hint="eastAsia" w:ascii="宋体" w:hAnsi="宋体" w:cs="宋体"/>
                <w:sz w:val="24"/>
                <w:szCs w:val="24"/>
                <w:highlight w:val="none"/>
              </w:rPr>
              <w:t>：贰万肆仟元整（24000.00元）</w:t>
            </w:r>
          </w:p>
          <w:p>
            <w:pPr>
              <w:widowControl/>
              <w:spacing w:line="360" w:lineRule="auto"/>
              <w:textAlignment w:val="baseline"/>
              <w:rPr>
                <w:rFonts w:ascii="宋体" w:hAnsi="宋体" w:cs="宋体"/>
                <w:sz w:val="24"/>
                <w:szCs w:val="24"/>
                <w:highlight w:val="none"/>
              </w:rPr>
            </w:pPr>
            <w:r>
              <w:rPr>
                <w:rFonts w:hint="eastAsia" w:ascii="宋体" w:hAnsi="宋体" w:cs="宋体"/>
                <w:sz w:val="24"/>
                <w:szCs w:val="24"/>
                <w:highlight w:val="none"/>
              </w:rPr>
              <w:t>帐户名：宝鸡市公共资源交易中心保证金专户</w:t>
            </w:r>
          </w:p>
          <w:p>
            <w:pPr>
              <w:widowControl/>
              <w:spacing w:line="360" w:lineRule="auto"/>
              <w:textAlignment w:val="baseline"/>
              <w:rPr>
                <w:rFonts w:ascii="宋体" w:hAnsi="宋体" w:cs="宋体"/>
                <w:sz w:val="24"/>
                <w:szCs w:val="24"/>
                <w:highlight w:val="none"/>
              </w:rPr>
            </w:pPr>
            <w:r>
              <w:rPr>
                <w:rFonts w:hint="eastAsia" w:ascii="宋体" w:hAnsi="宋体" w:cs="宋体"/>
                <w:sz w:val="24"/>
                <w:szCs w:val="24"/>
                <w:highlight w:val="none"/>
              </w:rPr>
              <w:t>开户行名称：长安银行股份有限公司宝鸡分行营业部</w:t>
            </w:r>
          </w:p>
          <w:p>
            <w:pPr>
              <w:widowControl/>
              <w:spacing w:line="360" w:lineRule="auto"/>
              <w:textAlignment w:val="baseline"/>
              <w:rPr>
                <w:rFonts w:hint="eastAsia" w:ascii="宋体" w:hAnsi="宋体" w:cs="宋体"/>
                <w:sz w:val="24"/>
                <w:szCs w:val="24"/>
                <w:highlight w:val="none"/>
              </w:rPr>
            </w:pPr>
            <w:r>
              <w:rPr>
                <w:rFonts w:hint="eastAsia" w:ascii="宋体" w:hAnsi="宋体" w:cs="宋体"/>
                <w:sz w:val="24"/>
                <w:szCs w:val="24"/>
                <w:highlight w:val="none"/>
              </w:rPr>
              <w:t>账 号：80602000142101980617294</w:t>
            </w:r>
          </w:p>
          <w:p>
            <w:pPr>
              <w:widowControl/>
              <w:spacing w:line="360" w:lineRule="auto"/>
              <w:textAlignment w:val="baseline"/>
              <w:rPr>
                <w:rFonts w:hint="eastAsia" w:ascii="宋体" w:hAnsi="宋体" w:cs="宋体"/>
                <w:sz w:val="24"/>
                <w:szCs w:val="24"/>
                <w:highlight w:val="none"/>
              </w:rPr>
            </w:pPr>
            <w:r>
              <w:rPr>
                <w:rFonts w:hint="eastAsia" w:ascii="宋体" w:hAnsi="宋体" w:cs="宋体"/>
                <w:sz w:val="24"/>
                <w:szCs w:val="24"/>
                <w:highlight w:val="none"/>
              </w:rPr>
              <w:t>转账备注：17294</w:t>
            </w:r>
          </w:p>
          <w:p>
            <w:pPr>
              <w:spacing w:line="360" w:lineRule="auto"/>
              <w:rPr>
                <w:rFonts w:ascii="宋体" w:hAnsi="宋体" w:cs="宋体"/>
                <w:sz w:val="24"/>
                <w:szCs w:val="24"/>
                <w:highlight w:val="none"/>
              </w:rPr>
            </w:pPr>
            <w:r>
              <w:rPr>
                <w:rFonts w:hint="eastAsia" w:ascii="宋体" w:hAnsi="宋体" w:cs="宋体"/>
                <w:sz w:val="24"/>
                <w:szCs w:val="24"/>
                <w:highlight w:val="none"/>
              </w:rPr>
              <w:t>合同包2 投标保证金：伍万伍仟元整（55000.00元）</w:t>
            </w:r>
          </w:p>
          <w:bookmarkEnd w:id="83"/>
          <w:p>
            <w:pPr>
              <w:spacing w:line="360" w:lineRule="auto"/>
              <w:rPr>
                <w:rFonts w:ascii="宋体" w:hAnsi="宋体" w:cs="宋体"/>
                <w:sz w:val="24"/>
                <w:szCs w:val="24"/>
              </w:rPr>
            </w:pPr>
            <w:r>
              <w:rPr>
                <w:rFonts w:hint="eastAsia" w:ascii="宋体" w:hAnsi="宋体" w:cs="宋体"/>
                <w:sz w:val="24"/>
                <w:szCs w:val="24"/>
              </w:rPr>
              <w:t>帐户名：宝鸡市公共资源交易中心保证金专户</w:t>
            </w:r>
          </w:p>
          <w:p>
            <w:pPr>
              <w:spacing w:line="360" w:lineRule="auto"/>
              <w:rPr>
                <w:rFonts w:ascii="宋体" w:hAnsi="宋体" w:cs="宋体"/>
                <w:sz w:val="24"/>
                <w:szCs w:val="24"/>
              </w:rPr>
            </w:pPr>
            <w:r>
              <w:rPr>
                <w:rFonts w:hint="eastAsia" w:ascii="宋体" w:hAnsi="宋体" w:cs="宋体"/>
                <w:sz w:val="24"/>
                <w:szCs w:val="24"/>
              </w:rPr>
              <w:t>开户行名称：长安银行股份有限公司宝鸡分行营业部</w:t>
            </w:r>
          </w:p>
          <w:p>
            <w:pPr>
              <w:spacing w:line="360" w:lineRule="auto"/>
              <w:rPr>
                <w:rFonts w:ascii="宋体" w:hAnsi="宋体" w:cs="宋体"/>
                <w:sz w:val="24"/>
                <w:szCs w:val="24"/>
                <w:highlight w:val="yellow"/>
              </w:rPr>
            </w:pPr>
            <w:r>
              <w:rPr>
                <w:rFonts w:hint="eastAsia" w:ascii="宋体" w:hAnsi="宋体" w:cs="宋体"/>
                <w:sz w:val="24"/>
                <w:szCs w:val="24"/>
              </w:rPr>
              <w:t>账 号：80602000142101980617292</w:t>
            </w:r>
          </w:p>
          <w:p>
            <w:pPr>
              <w:spacing w:line="360" w:lineRule="auto"/>
              <w:rPr>
                <w:rFonts w:ascii="宋体" w:hAnsi="宋体" w:cs="宋体"/>
                <w:sz w:val="24"/>
                <w:szCs w:val="24"/>
              </w:rPr>
            </w:pPr>
            <w:r>
              <w:rPr>
                <w:rFonts w:hint="eastAsia" w:ascii="宋体" w:hAnsi="宋体" w:cs="宋体"/>
                <w:sz w:val="24"/>
                <w:szCs w:val="24"/>
              </w:rPr>
              <w:t>转账备注：17292</w:t>
            </w:r>
          </w:p>
          <w:p>
            <w:pPr>
              <w:spacing w:line="360" w:lineRule="auto"/>
              <w:rPr>
                <w:rFonts w:ascii="宋体" w:hAnsi="宋体" w:cs="宋体"/>
                <w:sz w:val="24"/>
                <w:szCs w:val="24"/>
                <w:highlight w:val="yellow"/>
              </w:rPr>
            </w:pPr>
            <w:r>
              <w:rPr>
                <w:rFonts w:hint="eastAsia" w:ascii="宋体" w:hAnsi="宋体" w:cs="宋体"/>
                <w:sz w:val="24"/>
                <w:szCs w:val="24"/>
              </w:rPr>
              <w:t>合同包3 投标保证金</w:t>
            </w:r>
            <w:r>
              <w:rPr>
                <w:rFonts w:hint="eastAsia" w:ascii="宋体" w:hAnsi="宋体" w:cs="宋体"/>
                <w:sz w:val="24"/>
                <w:szCs w:val="24"/>
                <w:highlight w:val="none"/>
              </w:rPr>
              <w:t>：壹万玖仟元整（19000.00元）</w:t>
            </w:r>
          </w:p>
          <w:p>
            <w:pPr>
              <w:spacing w:line="360" w:lineRule="auto"/>
              <w:rPr>
                <w:rFonts w:ascii="宋体" w:hAnsi="宋体" w:cs="宋体"/>
                <w:sz w:val="24"/>
                <w:szCs w:val="24"/>
              </w:rPr>
            </w:pPr>
            <w:r>
              <w:rPr>
                <w:rFonts w:hint="eastAsia" w:ascii="宋体" w:hAnsi="宋体" w:cs="宋体"/>
                <w:sz w:val="24"/>
                <w:szCs w:val="24"/>
              </w:rPr>
              <w:t>帐户名：宝鸡市公共资源交易中心保证金专户</w:t>
            </w:r>
          </w:p>
          <w:p>
            <w:pPr>
              <w:spacing w:line="360" w:lineRule="auto"/>
              <w:rPr>
                <w:rFonts w:ascii="宋体" w:hAnsi="宋体" w:cs="宋体"/>
                <w:sz w:val="24"/>
                <w:szCs w:val="24"/>
              </w:rPr>
            </w:pPr>
            <w:r>
              <w:rPr>
                <w:rFonts w:hint="eastAsia" w:ascii="宋体" w:hAnsi="宋体" w:cs="宋体"/>
                <w:sz w:val="24"/>
                <w:szCs w:val="24"/>
              </w:rPr>
              <w:t>开户行名称：长安银行股份有限公司宝鸡分行营业部</w:t>
            </w:r>
          </w:p>
          <w:p>
            <w:pPr>
              <w:spacing w:line="360" w:lineRule="auto"/>
              <w:rPr>
                <w:rFonts w:hint="eastAsia" w:ascii="宋体" w:hAnsi="宋体" w:cs="宋体"/>
                <w:sz w:val="24"/>
                <w:szCs w:val="24"/>
              </w:rPr>
            </w:pPr>
            <w:r>
              <w:rPr>
                <w:rFonts w:hint="eastAsia" w:ascii="宋体" w:hAnsi="宋体" w:cs="宋体"/>
                <w:sz w:val="24"/>
                <w:szCs w:val="24"/>
              </w:rPr>
              <w:t>账 号：80602000142101980617289</w:t>
            </w:r>
          </w:p>
          <w:p>
            <w:pPr>
              <w:spacing w:line="360" w:lineRule="auto"/>
              <w:rPr>
                <w:rFonts w:ascii="宋体" w:hAnsi="宋体" w:cs="宋体"/>
                <w:sz w:val="24"/>
                <w:szCs w:val="24"/>
              </w:rPr>
            </w:pPr>
            <w:r>
              <w:rPr>
                <w:rFonts w:hint="eastAsia" w:ascii="宋体" w:hAnsi="宋体" w:cs="宋体"/>
                <w:sz w:val="24"/>
                <w:szCs w:val="24"/>
              </w:rPr>
              <w:t>转账备注：17289</w:t>
            </w:r>
          </w:p>
          <w:p>
            <w:pPr>
              <w:spacing w:line="360" w:lineRule="auto"/>
              <w:rPr>
                <w:rFonts w:ascii="宋体" w:hAnsi="宋体" w:cs="宋体"/>
                <w:sz w:val="24"/>
                <w:szCs w:val="24"/>
              </w:rPr>
            </w:pPr>
            <w:r>
              <w:rPr>
                <w:rFonts w:hint="eastAsia" w:ascii="宋体" w:hAnsi="宋体" w:cs="宋体"/>
                <w:sz w:val="24"/>
                <w:szCs w:val="24"/>
              </w:rPr>
              <w:t>（1）保证金以投标人汇款,如以个人汇款，视为无效。</w:t>
            </w:r>
          </w:p>
          <w:p>
            <w:pPr>
              <w:spacing w:line="360" w:lineRule="auto"/>
              <w:rPr>
                <w:rFonts w:ascii="宋体" w:hAnsi="宋体" w:cs="宋体"/>
                <w:sz w:val="24"/>
                <w:szCs w:val="24"/>
              </w:rPr>
            </w:pPr>
            <w:r>
              <w:rPr>
                <w:rFonts w:hint="eastAsia" w:ascii="宋体" w:hAnsi="宋体" w:cs="宋体"/>
                <w:sz w:val="24"/>
                <w:szCs w:val="24"/>
              </w:rPr>
              <w:t>（2）投标人未交纳、未足额交纳或未按规定时间交纳保证金（保函）的，将被视为自动放弃投标权利。</w:t>
            </w:r>
          </w:p>
          <w:p>
            <w:pPr>
              <w:spacing w:line="360" w:lineRule="auto"/>
              <w:rPr>
                <w:rFonts w:ascii="宋体" w:hAnsi="宋体" w:cs="宋体"/>
                <w:sz w:val="24"/>
                <w:szCs w:val="24"/>
              </w:rPr>
            </w:pPr>
            <w:r>
              <w:rPr>
                <w:rFonts w:hint="eastAsia" w:ascii="宋体" w:hAnsi="宋体" w:cs="宋体"/>
                <w:sz w:val="24"/>
                <w:szCs w:val="24"/>
              </w:rPr>
              <w:t>（3）如以保函形式提交保证金的，至少提前3个工作日将保函原件送至代理公司进行查验。</w:t>
            </w:r>
          </w:p>
          <w:p>
            <w:pPr>
              <w:spacing w:line="360" w:lineRule="auto"/>
              <w:rPr>
                <w:rFonts w:ascii="宋体" w:hAnsi="宋体" w:cs="宋体"/>
                <w:sz w:val="24"/>
                <w:szCs w:val="24"/>
              </w:rPr>
            </w:pPr>
            <w:r>
              <w:rPr>
                <w:rFonts w:hint="eastAsia" w:ascii="宋体" w:hAnsi="宋体" w:cs="宋体"/>
                <w:sz w:val="24"/>
                <w:szCs w:val="24"/>
              </w:rPr>
              <w:t>（4）保证金的交付单位和投标人的名称必须一致，否则将视为投标无效。</w:t>
            </w:r>
          </w:p>
          <w:p>
            <w:pPr>
              <w:spacing w:line="360" w:lineRule="auto"/>
              <w:rPr>
                <w:rFonts w:ascii="宋体" w:hAnsi="宋体" w:cs="宋体"/>
                <w:sz w:val="24"/>
                <w:szCs w:val="24"/>
              </w:rPr>
            </w:pPr>
            <w:r>
              <w:rPr>
                <w:rFonts w:hint="eastAsia" w:ascii="宋体" w:hAnsi="宋体" w:cs="宋体"/>
                <w:sz w:val="24"/>
                <w:szCs w:val="24"/>
              </w:rPr>
              <w:t>（温馨提示：由于转账当天不一定能够到账，为避免因保证金未到账或延迟到账而导致投标文件被拒绝，建议至少提前1个工作日到账）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资格证明文件</w:t>
            </w:r>
          </w:p>
        </w:tc>
        <w:tc>
          <w:tcPr>
            <w:tcW w:w="7666" w:type="dxa"/>
            <w:vAlign w:val="center"/>
          </w:tcPr>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 xml:space="preserve">满足《中华人民共和国政府采购法》第二十二条规定，并提供下列材料： </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合同包1（</w:t>
            </w:r>
            <w:r>
              <w:rPr>
                <w:rFonts w:hint="eastAsia" w:cs="宋体"/>
                <w:szCs w:val="24"/>
              </w:rPr>
              <w:t>宝鸡市第二人民医院骨密度测量仪采购项目</w:t>
            </w:r>
            <w:r>
              <w:rPr>
                <w:rFonts w:hint="eastAsia" w:cs="宋体"/>
                <w:szCs w:val="24"/>
                <w:shd w:val="clear" w:color="auto" w:fill="FFFFFF"/>
              </w:rPr>
              <w:t>）特定资格要求: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w:t>
            </w:r>
            <w:r>
              <w:rPr>
                <w:rFonts w:hint="eastAsia" w:cs="宋体"/>
                <w:szCs w:val="24"/>
                <w:lang w:eastAsia="zh-CN"/>
              </w:rPr>
              <w:t>供应商为代理商的须提供《医疗器械经营许可证》或《医疗器械经营备案凭证》及辐射安全许可证，供应商为制造厂商的须提供《医疗器械生产许可证》或《医疗器械生产备案凭证》及辐射安全许可证，纳入医疗器械注册管理的，提供医疗器械注册证（注：进口产品无须提供《医疗器械生产许可证》）；</w:t>
            </w:r>
          </w:p>
          <w:p>
            <w:pPr>
              <w:pStyle w:val="24"/>
              <w:wordWrap w:val="0"/>
              <w:spacing w:before="0" w:beforeAutospacing="0" w:after="0" w:afterAutospacing="0" w:line="360" w:lineRule="auto"/>
              <w:ind w:firstLine="480" w:firstLineChars="200"/>
              <w:jc w:val="both"/>
              <w:rPr>
                <w:rFonts w:hint="eastAsia" w:cs="宋体"/>
                <w:szCs w:val="24"/>
              </w:rPr>
            </w:pPr>
            <w:r>
              <w:rPr>
                <w:rFonts w:hint="eastAsia" w:cs="宋体"/>
                <w:szCs w:val="24"/>
              </w:rPr>
              <w:t>（9）投标产品属于进口产品须提供制造商授权书及相应的完整授权链；</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w:t>
            </w:r>
            <w:r>
              <w:rPr>
                <w:rFonts w:hint="eastAsia" w:cs="宋体"/>
                <w:szCs w:val="24"/>
                <w:lang w:val="en-US" w:eastAsia="zh-CN"/>
              </w:rPr>
              <w:t>10</w:t>
            </w:r>
            <w:r>
              <w:rPr>
                <w:rFonts w:hint="eastAsia" w:cs="宋体"/>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w:t>
            </w:r>
            <w:r>
              <w:rPr>
                <w:rFonts w:hint="eastAsia" w:cs="宋体"/>
                <w:szCs w:val="24"/>
                <w:shd w:val="clear" w:color="auto" w:fill="FFFFFF"/>
                <w:lang w:val="en-US" w:eastAsia="zh-CN"/>
              </w:rPr>
              <w:t>2</w:t>
            </w:r>
            <w:r>
              <w:rPr>
                <w:rFonts w:hint="eastAsia" w:cs="宋体"/>
                <w:szCs w:val="24"/>
                <w:shd w:val="clear" w:color="auto" w:fill="FFFFFF"/>
              </w:rPr>
              <w:t>（</w:t>
            </w:r>
            <w:r>
              <w:rPr>
                <w:rFonts w:hint="eastAsia" w:ascii="宋体" w:hAnsi="宋体" w:cs="宋体"/>
                <w:sz w:val="24"/>
                <w:szCs w:val="24"/>
                <w:shd w:val="clear" w:color="auto" w:fill="FFFFFF"/>
              </w:rPr>
              <w:t>宝鸡市第二人民医院电子支气管镜系统采购项目</w:t>
            </w:r>
            <w:r>
              <w:rPr>
                <w:rFonts w:hint="eastAsia" w:cs="宋体"/>
                <w:szCs w:val="24"/>
                <w:shd w:val="clear" w:color="auto" w:fill="FFFFFF"/>
              </w:rPr>
              <w:t>）特定资格要求: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所投产品属于医疗器械的，供应商为代理商的须提供《医疗器械经营许可证》或《医疗器械经营备案凭证》，供应商为制造厂商的须提供《医疗器械生产许可证》或《医疗器械生产备案凭证》，纳入医疗器械注册管理的，提供医疗器械注册证（注：进口产品无须提供《医疗器械生产许可证》）；</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（9）投标产品属于进口产品须提供制造商授权书及相应的完整授权链；</w:t>
            </w:r>
          </w:p>
          <w:p>
            <w:pPr>
              <w:spacing w:line="360" w:lineRule="auto"/>
              <w:ind w:firstLine="480" w:firstLineChars="200"/>
              <w:rPr>
                <w:rFonts w:cs="宋体"/>
                <w:szCs w:val="24"/>
              </w:rPr>
            </w:pPr>
            <w:r>
              <w:rPr>
                <w:rFonts w:hint="eastAsia" w:ascii="宋体" w:hAnsi="宋体" w:eastAsia="宋体" w:cs="宋体"/>
                <w:kern w:val="0"/>
                <w:sz w:val="24"/>
                <w:szCs w:val="24"/>
                <w:lang w:val="en-US" w:eastAsia="zh-CN" w:bidi="ar-SA"/>
              </w:rPr>
              <w:t>（10）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20" w:firstLineChars="175"/>
              <w:jc w:val="both"/>
              <w:rPr>
                <w:rFonts w:cs="宋体"/>
                <w:szCs w:val="24"/>
                <w:shd w:val="clear" w:color="auto" w:fill="FFFFFF"/>
              </w:rPr>
            </w:pPr>
            <w:r>
              <w:rPr>
                <w:rFonts w:hint="eastAsia" w:cs="宋体"/>
                <w:szCs w:val="24"/>
                <w:shd w:val="clear" w:color="auto" w:fill="FFFFFF"/>
              </w:rPr>
              <w:t>合同包3（宝鸡市第二人民医院钬激光治疗机采购项目）特定资格要求: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供应商为代理商的须提供《医疗器械经营许可证》或《医疗器械经营备案凭证》，供应商为制造厂商的须提供《医疗器械生产许可证》或《医疗器械生产备案凭证》，纳入医疗器械注册管理的，提供医疗器械注册证；</w:t>
            </w:r>
          </w:p>
          <w:p>
            <w:pPr>
              <w:pStyle w:val="24"/>
              <w:wordWrap w:val="0"/>
              <w:spacing w:before="0" w:beforeAutospacing="0" w:after="0" w:afterAutospacing="0" w:line="360" w:lineRule="auto"/>
              <w:ind w:firstLine="480" w:firstLineChars="200"/>
              <w:jc w:val="both"/>
              <w:rPr>
                <w:rFonts w:cs="宋体"/>
                <w:color w:val="000000"/>
                <w:szCs w:val="24"/>
                <w:lang w:bidi="ar"/>
              </w:rPr>
            </w:pPr>
            <w:r>
              <w:rPr>
                <w:rFonts w:hint="eastAsia" w:cs="宋体"/>
                <w:szCs w:val="24"/>
              </w:rPr>
              <w:t>（9）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现场踏勘和集中答疑</w:t>
            </w:r>
          </w:p>
        </w:tc>
        <w:tc>
          <w:tcPr>
            <w:tcW w:w="7666" w:type="dxa"/>
            <w:vAlign w:val="center"/>
          </w:tcPr>
          <w:p>
            <w:pPr>
              <w:pStyle w:val="54"/>
              <w:widowControl/>
              <w:spacing w:before="26" w:line="340" w:lineRule="exact"/>
              <w:textAlignment w:val="baseline"/>
              <w:rPr>
                <w:sz w:val="24"/>
                <w:szCs w:val="24"/>
                <w:lang w:eastAsia="zh-CN"/>
              </w:rPr>
            </w:pPr>
            <w:r>
              <w:rPr>
                <w:rFonts w:hint="eastAsia"/>
                <w:sz w:val="24"/>
                <w:szCs w:val="24"/>
                <w:lang w:eastAsia="zh-CN"/>
              </w:rPr>
              <w:t>不组织。</w:t>
            </w:r>
          </w:p>
          <w:p>
            <w:pPr>
              <w:pStyle w:val="4"/>
              <w:spacing w:after="0" w:line="360" w:lineRule="auto"/>
              <w:rPr>
                <w:rFonts w:ascii="宋体" w:hAnsi="宋体" w:cs="宋体"/>
                <w:sz w:val="24"/>
                <w:szCs w:val="24"/>
              </w:rPr>
            </w:pPr>
            <w:r>
              <w:rPr>
                <w:rFonts w:hint="eastAsia" w:ascii="宋体" w:hAnsi="宋体" w:cs="宋体"/>
                <w:sz w:val="24"/>
                <w:szCs w:val="24"/>
              </w:rPr>
              <w:t>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7666" w:type="dxa"/>
            <w:vAlign w:val="center"/>
          </w:tcPr>
          <w:p>
            <w:pPr>
              <w:spacing w:line="360" w:lineRule="auto"/>
              <w:ind w:left="960" w:hanging="960" w:hangingChars="400"/>
              <w:rPr>
                <w:rFonts w:ascii="宋体" w:hAnsi="宋体" w:cs="宋体"/>
                <w:sz w:val="24"/>
                <w:szCs w:val="24"/>
              </w:rPr>
            </w:pPr>
            <w:r>
              <w:rPr>
                <w:rFonts w:hint="eastAsia" w:ascii="宋体" w:hAnsi="宋体" w:cs="宋体"/>
                <w:sz w:val="24"/>
                <w:szCs w:val="24"/>
              </w:rPr>
              <w:t>投标文件的截止之日起 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政府采购信息发布媒体(采购公告、采购结果公告、变更公告)</w:t>
            </w:r>
          </w:p>
        </w:tc>
        <w:tc>
          <w:tcPr>
            <w:tcW w:w="7666" w:type="dxa"/>
            <w:vAlign w:val="center"/>
          </w:tcPr>
          <w:p>
            <w:pPr>
              <w:spacing w:line="360" w:lineRule="auto"/>
              <w:jc w:val="left"/>
              <w:rPr>
                <w:rFonts w:ascii="宋体" w:hAnsi="宋体" w:cs="宋体"/>
                <w:sz w:val="24"/>
                <w:szCs w:val="24"/>
              </w:rPr>
            </w:pPr>
            <w:r>
              <w:rPr>
                <w:rFonts w:hint="eastAsia" w:ascii="宋体" w:hAnsi="宋体" w:cs="宋体"/>
                <w:sz w:val="24"/>
                <w:szCs w:val="24"/>
              </w:rPr>
              <w:t>1.陕西省政府采购网：仅提供项目公告，官网地址：</w:t>
            </w:r>
            <w:r>
              <w:fldChar w:fldCharType="begin"/>
            </w:r>
            <w:r>
              <w:instrText xml:space="preserve"> HYPERLINK "http://ccgp-shaanxi.gov.cn/" </w:instrText>
            </w:r>
            <w:r>
              <w:fldChar w:fldCharType="separate"/>
            </w:r>
            <w:r>
              <w:rPr>
                <w:rFonts w:hint="eastAsia" w:ascii="宋体" w:hAnsi="宋体" w:cs="宋体"/>
                <w:sz w:val="24"/>
                <w:szCs w:val="24"/>
              </w:rPr>
              <w:t>http://ccgp-shaanxi.gov.cn/</w:t>
            </w:r>
            <w:r>
              <w:rPr>
                <w:rFonts w:hint="eastAsia" w:ascii="宋体" w:hAnsi="宋体" w:cs="宋体"/>
                <w:sz w:val="24"/>
                <w:szCs w:val="24"/>
              </w:rPr>
              <w:fldChar w:fldCharType="end"/>
            </w:r>
            <w:r>
              <w:rPr>
                <w:rFonts w:hint="eastAsia" w:ascii="宋体" w:hAnsi="宋体" w:cs="宋体"/>
                <w:sz w:val="24"/>
                <w:szCs w:val="24"/>
              </w:rPr>
              <w:t>。</w:t>
            </w:r>
          </w:p>
          <w:p>
            <w:pPr>
              <w:spacing w:line="360" w:lineRule="auto"/>
              <w:jc w:val="left"/>
              <w:rPr>
                <w:rFonts w:ascii="宋体" w:hAnsi="宋体" w:cs="宋体"/>
                <w:sz w:val="24"/>
                <w:szCs w:val="24"/>
              </w:rPr>
            </w:pPr>
            <w:r>
              <w:rPr>
                <w:rFonts w:hint="eastAsia" w:ascii="宋体" w:hAnsi="宋体" w:cs="宋体"/>
                <w:sz w:val="24"/>
                <w:szCs w:val="24"/>
              </w:rPr>
              <w:t>2.全国公共资源交易平台·(陕西省·宝鸡市)·宝鸡市公共资源交易中心 ：即宝鸡市公共资源交易平台，提供项目公告和招标文件下载。官网地址：http://ggzy.baoji.gov.cn/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是否允许递交多个备选投标方案</w:t>
            </w:r>
          </w:p>
        </w:tc>
        <w:tc>
          <w:tcPr>
            <w:tcW w:w="7666" w:type="dxa"/>
            <w:vAlign w:val="center"/>
          </w:tcPr>
          <w:p>
            <w:pPr>
              <w:spacing w:line="360" w:lineRule="auto"/>
              <w:ind w:left="960" w:hanging="960" w:hangingChars="400"/>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投标文件递交</w:t>
            </w:r>
          </w:p>
        </w:tc>
        <w:tc>
          <w:tcPr>
            <w:tcW w:w="7666" w:type="dxa"/>
            <w:vAlign w:val="center"/>
          </w:tcPr>
          <w:p>
            <w:pPr>
              <w:spacing w:line="360" w:lineRule="auto"/>
              <w:jc w:val="left"/>
              <w:rPr>
                <w:rFonts w:ascii="宋体" w:hAnsi="宋体" w:cs="宋体"/>
                <w:sz w:val="24"/>
                <w:szCs w:val="24"/>
              </w:rPr>
            </w:pPr>
            <w:r>
              <w:rPr>
                <w:rFonts w:hint="eastAsia" w:ascii="宋体" w:hAnsi="宋体" w:cs="宋体"/>
                <w:sz w:val="24"/>
                <w:szCs w:val="24"/>
              </w:rPr>
              <w:t>本项目采用“不见面开标”方式，各投标人登录全国公共资源交易平台·(陕西省·宝鸡市)·宝鸡市公共资源交易中心下载操作手册,并在投标文件递交截止时间前通过全国公共资源交易平台(陕西省·宝鸡市)递交加密版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投标截止时间和地点</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投标文件递交截止时间：详见招标公告</w:t>
            </w:r>
          </w:p>
          <w:p>
            <w:pPr>
              <w:spacing w:line="360" w:lineRule="auto"/>
              <w:rPr>
                <w:rFonts w:ascii="宋体" w:hAnsi="宋体" w:cs="宋体"/>
                <w:sz w:val="24"/>
                <w:szCs w:val="24"/>
              </w:rPr>
            </w:pPr>
            <w:r>
              <w:rPr>
                <w:rFonts w:hint="eastAsia" w:ascii="宋体" w:hAnsi="宋体" w:cs="宋体"/>
                <w:sz w:val="24"/>
                <w:szCs w:val="24"/>
              </w:rPr>
              <w:t>投标文件递交地址：详见招标公告</w:t>
            </w:r>
          </w:p>
          <w:p>
            <w:pPr>
              <w:spacing w:line="360" w:lineRule="auto"/>
              <w:rPr>
                <w:rFonts w:ascii="宋体" w:hAnsi="宋体" w:cs="宋体"/>
                <w:sz w:val="24"/>
                <w:szCs w:val="24"/>
              </w:rPr>
            </w:pPr>
            <w:r>
              <w:rPr>
                <w:rFonts w:hint="eastAsia" w:ascii="宋体" w:hAnsi="宋体" w:cs="宋体"/>
                <w:sz w:val="24"/>
                <w:szCs w:val="24"/>
              </w:rPr>
              <w:t>投标文件接收人：致君项目管理有限公司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开标时间和地点</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开标时间：详见招标公告</w:t>
            </w:r>
          </w:p>
          <w:p>
            <w:pPr>
              <w:spacing w:line="360" w:lineRule="auto"/>
              <w:rPr>
                <w:rFonts w:ascii="宋体" w:hAnsi="宋体" w:cs="宋体"/>
                <w:sz w:val="24"/>
                <w:szCs w:val="24"/>
              </w:rPr>
            </w:pPr>
            <w:r>
              <w:rPr>
                <w:rFonts w:hint="eastAsia" w:ascii="宋体" w:hAnsi="宋体" w:cs="宋体"/>
                <w:sz w:val="24"/>
                <w:szCs w:val="24"/>
              </w:rPr>
              <w:t>开标地点：详见招标公告</w:t>
            </w:r>
          </w:p>
          <w:p>
            <w:pPr>
              <w:spacing w:line="360" w:lineRule="auto"/>
              <w:rPr>
                <w:rFonts w:ascii="宋体" w:hAnsi="宋体" w:cs="宋体"/>
                <w:sz w:val="24"/>
                <w:szCs w:val="24"/>
              </w:rPr>
            </w:pPr>
            <w:r>
              <w:rPr>
                <w:rFonts w:hint="eastAsia" w:ascii="宋体" w:hAnsi="宋体" w:cs="宋体"/>
                <w:sz w:val="24"/>
                <w:szCs w:val="24"/>
              </w:rPr>
              <w:t>开标形式：不见面开标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评标方法</w:t>
            </w:r>
          </w:p>
        </w:tc>
        <w:tc>
          <w:tcPr>
            <w:tcW w:w="7666" w:type="dxa"/>
            <w:vAlign w:val="center"/>
          </w:tcPr>
          <w:p>
            <w:pPr>
              <w:spacing w:line="360" w:lineRule="auto"/>
              <w:jc w:val="left"/>
              <w:rPr>
                <w:rFonts w:ascii="宋体" w:hAnsi="宋体" w:cs="宋体"/>
                <w:sz w:val="24"/>
                <w:szCs w:val="24"/>
              </w:rPr>
            </w:pPr>
            <w:r>
              <w:rPr>
                <w:rFonts w:hint="eastAsia" w:ascii="宋体" w:hAnsi="宋体" w:cs="宋体"/>
                <w:sz w:val="24"/>
                <w:szCs w:val="24"/>
              </w:rPr>
              <w:t>综合评分法(详见第五章)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860" w:type="dxa"/>
            <w:vAlign w:val="center"/>
          </w:tcPr>
          <w:p>
            <w:pPr>
              <w:spacing w:line="360" w:lineRule="auto"/>
              <w:jc w:val="center"/>
              <w:rPr>
                <w:rFonts w:ascii="宋体" w:hAnsi="宋体" w:cs="宋体"/>
                <w:sz w:val="24"/>
                <w:szCs w:val="24"/>
              </w:rPr>
            </w:pPr>
            <w:r>
              <w:rPr>
                <w:rFonts w:hint="eastAsia" w:ascii="宋体" w:hAnsi="宋体" w:cs="宋体"/>
                <w:sz w:val="24"/>
                <w:szCs w:val="24"/>
              </w:rPr>
              <w:t>纸质投标文件</w:t>
            </w:r>
          </w:p>
        </w:tc>
        <w:tc>
          <w:tcPr>
            <w:tcW w:w="7666" w:type="dxa"/>
            <w:shd w:val="clear" w:color="auto" w:fill="FFFFFF" w:themeFill="background1"/>
            <w:vAlign w:val="center"/>
          </w:tcPr>
          <w:p>
            <w:pPr>
              <w:spacing w:line="360" w:lineRule="auto"/>
              <w:jc w:val="left"/>
              <w:rPr>
                <w:rFonts w:ascii="宋体" w:hAnsi="宋体" w:cs="宋体"/>
                <w:sz w:val="24"/>
                <w:szCs w:val="24"/>
              </w:rPr>
            </w:pPr>
            <w:r>
              <w:rPr>
                <w:rFonts w:hint="eastAsia" w:ascii="宋体" w:hAnsi="宋体" w:cs="宋体"/>
                <w:sz w:val="24"/>
                <w:szCs w:val="24"/>
              </w:rPr>
              <w:t>开标时投标人无需提交纸质投标文件，中标(结果)公告发布后由中标人在领取中标通知书时提供纸质投标文件一正二副。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860" w:type="dxa"/>
            <w:vAlign w:val="center"/>
          </w:tcPr>
          <w:p>
            <w:pPr>
              <w:spacing w:line="360" w:lineRule="auto"/>
              <w:jc w:val="center"/>
              <w:rPr>
                <w:rFonts w:ascii="宋体" w:hAnsi="宋体" w:cs="宋体"/>
                <w:sz w:val="24"/>
                <w:szCs w:val="24"/>
              </w:rPr>
            </w:pPr>
            <w:r>
              <w:rPr>
                <w:rFonts w:hint="eastAsia" w:ascii="宋体" w:hAnsi="宋体" w:cs="宋体"/>
                <w:spacing w:val="11"/>
                <w:sz w:val="24"/>
                <w:szCs w:val="24"/>
              </w:rPr>
              <w:t>招</w:t>
            </w:r>
            <w:r>
              <w:rPr>
                <w:rFonts w:hint="eastAsia" w:ascii="宋体" w:hAnsi="宋体" w:cs="宋体"/>
                <w:spacing w:val="7"/>
                <w:sz w:val="24"/>
                <w:szCs w:val="24"/>
              </w:rPr>
              <w:t>标代理服务</w:t>
            </w:r>
            <w:r>
              <w:rPr>
                <w:rFonts w:hint="eastAsia" w:ascii="宋体" w:hAnsi="宋体" w:cs="宋体"/>
                <w:sz w:val="24"/>
                <w:szCs w:val="24"/>
              </w:rPr>
              <w:t>费</w:t>
            </w:r>
          </w:p>
        </w:tc>
        <w:tc>
          <w:tcPr>
            <w:tcW w:w="7666" w:type="dxa"/>
            <w:vAlign w:val="center"/>
          </w:tcPr>
          <w:p>
            <w:pPr>
              <w:spacing w:line="360" w:lineRule="auto"/>
              <w:jc w:val="left"/>
              <w:rPr>
                <w:rFonts w:ascii="宋体" w:hAnsi="宋体" w:cs="宋体"/>
                <w:sz w:val="24"/>
                <w:szCs w:val="24"/>
              </w:rPr>
            </w:pPr>
            <w:r>
              <w:rPr>
                <w:rFonts w:hint="eastAsia" w:ascii="宋体" w:hAnsi="宋体" w:cs="宋体"/>
                <w:sz w:val="24"/>
                <w:szCs w:val="24"/>
              </w:rPr>
              <w:t>参照《国家计委颁发的招标代理服务收费管理暂行办法》计价格[2002]1980号文及《政府采购代理机构管理暂行办法》财库（2018）2号有关规定标准下浮50%计取。</w:t>
            </w:r>
          </w:p>
          <w:p>
            <w:pPr>
              <w:spacing w:line="360" w:lineRule="auto"/>
              <w:jc w:val="left"/>
              <w:rPr>
                <w:rFonts w:ascii="宋体" w:hAnsi="宋体" w:cs="宋体"/>
                <w:sz w:val="24"/>
                <w:szCs w:val="24"/>
              </w:rPr>
            </w:pPr>
            <w:r>
              <w:rPr>
                <w:rFonts w:hint="eastAsia" w:ascii="宋体" w:hAnsi="宋体" w:cs="宋体"/>
                <w:sz w:val="24"/>
                <w:szCs w:val="24"/>
              </w:rPr>
              <w:t>由中标人承担招标代理服务费。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860" w:type="dxa"/>
            <w:vAlign w:val="center"/>
          </w:tcPr>
          <w:p>
            <w:pPr>
              <w:spacing w:line="360" w:lineRule="auto"/>
              <w:jc w:val="center"/>
              <w:rPr>
                <w:rFonts w:ascii="宋体" w:hAnsi="宋体" w:cs="宋体"/>
                <w:spacing w:val="11"/>
                <w:sz w:val="24"/>
                <w:szCs w:val="24"/>
              </w:rPr>
            </w:pPr>
            <w:r>
              <w:rPr>
                <w:rFonts w:hint="eastAsia" w:ascii="宋体" w:hAnsi="宋体" w:cs="宋体"/>
                <w:spacing w:val="11"/>
                <w:sz w:val="24"/>
                <w:szCs w:val="24"/>
              </w:rPr>
              <w:t>履约保证金</w:t>
            </w:r>
          </w:p>
        </w:tc>
        <w:tc>
          <w:tcPr>
            <w:tcW w:w="7666" w:type="dxa"/>
            <w:vAlign w:val="center"/>
          </w:tcPr>
          <w:p>
            <w:pPr>
              <w:spacing w:line="360" w:lineRule="auto"/>
              <w:rPr>
                <w:rFonts w:ascii="宋体" w:hAnsi="宋体" w:cs="宋体"/>
                <w:spacing w:val="11"/>
                <w:sz w:val="24"/>
                <w:szCs w:val="24"/>
              </w:rPr>
            </w:pPr>
            <w:r>
              <w:rPr>
                <w:rFonts w:hint="eastAsia" w:ascii="宋体" w:hAnsi="宋体" w:cs="宋体"/>
                <w:spacing w:val="11"/>
                <w:sz w:val="24"/>
                <w:szCs w:val="24"/>
              </w:rPr>
              <w:t>履约保证金的递交形式：银行转账或银行保函</w:t>
            </w:r>
          </w:p>
          <w:p>
            <w:pPr>
              <w:spacing w:line="360" w:lineRule="auto"/>
              <w:rPr>
                <w:rFonts w:ascii="宋体" w:hAnsi="宋体" w:cs="宋体"/>
                <w:spacing w:val="11"/>
                <w:sz w:val="24"/>
                <w:szCs w:val="24"/>
              </w:rPr>
            </w:pPr>
            <w:r>
              <w:rPr>
                <w:rFonts w:hint="eastAsia" w:ascii="宋体" w:hAnsi="宋体" w:cs="宋体"/>
                <w:spacing w:val="11"/>
                <w:sz w:val="24"/>
                <w:szCs w:val="24"/>
              </w:rPr>
              <w:t>履约保证金的金额：5%签约合同价</w:t>
            </w:r>
          </w:p>
          <w:p>
            <w:pPr>
              <w:spacing w:line="360" w:lineRule="auto"/>
              <w:rPr>
                <w:rFonts w:ascii="宋体" w:hAnsi="宋体" w:cs="宋体"/>
                <w:spacing w:val="11"/>
                <w:sz w:val="24"/>
                <w:szCs w:val="24"/>
              </w:rPr>
            </w:pPr>
            <w:r>
              <w:rPr>
                <w:rFonts w:hint="eastAsia" w:ascii="宋体" w:hAnsi="宋体" w:cs="宋体"/>
                <w:spacing w:val="11"/>
                <w:sz w:val="24"/>
                <w:szCs w:val="24"/>
              </w:rPr>
              <w:t>保证金提交时间：中标供应商自接到中标通知书后7个工作日内，并在签订合同协议之前。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860" w:type="dxa"/>
            <w:vAlign w:val="center"/>
          </w:tcPr>
          <w:p>
            <w:pPr>
              <w:spacing w:line="360" w:lineRule="auto"/>
              <w:jc w:val="center"/>
              <w:rPr>
                <w:rFonts w:ascii="宋体" w:hAnsi="宋体" w:cs="宋体"/>
                <w:spacing w:val="11"/>
                <w:sz w:val="24"/>
                <w:szCs w:val="24"/>
              </w:rPr>
            </w:pPr>
            <w:r>
              <w:rPr>
                <w:rFonts w:hint="eastAsia" w:ascii="宋体" w:hAnsi="宋体" w:cs="宋体"/>
                <w:spacing w:val="11"/>
                <w:sz w:val="24"/>
                <w:szCs w:val="24"/>
              </w:rPr>
              <w:t>评标委员会的组建</w:t>
            </w:r>
          </w:p>
        </w:tc>
        <w:tc>
          <w:tcPr>
            <w:tcW w:w="7666" w:type="dxa"/>
            <w:vAlign w:val="center"/>
          </w:tcPr>
          <w:p>
            <w:pPr>
              <w:spacing w:line="360" w:lineRule="auto"/>
              <w:jc w:val="left"/>
              <w:rPr>
                <w:rFonts w:ascii="宋体" w:hAnsi="宋体" w:cs="宋体"/>
                <w:sz w:val="24"/>
                <w:szCs w:val="24"/>
              </w:rPr>
            </w:pPr>
            <w:r>
              <w:rPr>
                <w:rFonts w:hint="eastAsia" w:ascii="宋体" w:hAnsi="宋体" w:cs="宋体"/>
                <w:sz w:val="24"/>
                <w:szCs w:val="24"/>
              </w:rPr>
              <w:t>评标专家确定方式：评标专家共5人，从采购专家库随机抽取4人，采购人代表1人。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26</w:t>
            </w:r>
          </w:p>
        </w:tc>
        <w:tc>
          <w:tcPr>
            <w:tcW w:w="1860" w:type="dxa"/>
            <w:vAlign w:val="center"/>
          </w:tcPr>
          <w:p>
            <w:pPr>
              <w:spacing w:line="360" w:lineRule="auto"/>
              <w:jc w:val="center"/>
              <w:rPr>
                <w:rFonts w:ascii="宋体" w:hAnsi="宋体" w:cs="宋体"/>
                <w:spacing w:val="11"/>
                <w:sz w:val="24"/>
                <w:szCs w:val="24"/>
              </w:rPr>
            </w:pPr>
            <w:r>
              <w:rPr>
                <w:rFonts w:hint="eastAsia" w:ascii="宋体" w:hAnsi="宋体" w:cs="宋体"/>
                <w:spacing w:val="9"/>
                <w:sz w:val="24"/>
                <w:szCs w:val="24"/>
              </w:rPr>
              <w:t>需</w:t>
            </w:r>
            <w:r>
              <w:rPr>
                <w:rFonts w:hint="eastAsia" w:ascii="宋体" w:hAnsi="宋体" w:cs="宋体"/>
                <w:spacing w:val="5"/>
                <w:sz w:val="24"/>
                <w:szCs w:val="24"/>
              </w:rPr>
              <w:t>要补充的其</w:t>
            </w:r>
            <w:r>
              <w:rPr>
                <w:rFonts w:hint="eastAsia" w:ascii="宋体" w:hAnsi="宋体" w:cs="宋体"/>
                <w:spacing w:val="7"/>
                <w:sz w:val="24"/>
                <w:szCs w:val="24"/>
              </w:rPr>
              <w:t>他</w:t>
            </w:r>
            <w:r>
              <w:rPr>
                <w:rFonts w:hint="eastAsia" w:ascii="宋体" w:hAnsi="宋体" w:cs="宋体"/>
                <w:spacing w:val="6"/>
                <w:sz w:val="24"/>
                <w:szCs w:val="24"/>
              </w:rPr>
              <w:t>内容</w:t>
            </w:r>
          </w:p>
        </w:tc>
        <w:tc>
          <w:tcPr>
            <w:tcW w:w="7666" w:type="dxa"/>
            <w:vAlign w:val="center"/>
          </w:tcPr>
          <w:p>
            <w:pPr>
              <w:spacing w:line="360" w:lineRule="auto"/>
              <w:jc w:val="left"/>
              <w:rPr>
                <w:rFonts w:ascii="宋体" w:hAnsi="宋体" w:cs="宋体"/>
                <w:spacing w:val="7"/>
                <w:sz w:val="24"/>
                <w:szCs w:val="24"/>
              </w:rPr>
            </w:pPr>
            <w:r>
              <w:rPr>
                <w:rFonts w:hint="eastAsia" w:ascii="宋体" w:hAnsi="宋体" w:cs="宋体"/>
                <w:spacing w:val="7"/>
                <w:sz w:val="24"/>
                <w:szCs w:val="24"/>
              </w:rPr>
              <w:t>1.恶意质疑或投诉的投标人，采购人将会上报行政主管部门并列入投标人失信名单。</w:t>
            </w:r>
          </w:p>
          <w:p>
            <w:pPr>
              <w:spacing w:line="360" w:lineRule="auto"/>
              <w:jc w:val="left"/>
              <w:rPr>
                <w:rFonts w:ascii="宋体" w:hAnsi="宋体" w:cs="宋体"/>
                <w:spacing w:val="10"/>
                <w:sz w:val="24"/>
                <w:szCs w:val="24"/>
              </w:rPr>
            </w:pPr>
            <w:r>
              <w:rPr>
                <w:rFonts w:hint="eastAsia" w:ascii="宋体" w:hAnsi="宋体" w:cs="宋体"/>
                <w:spacing w:val="7"/>
                <w:sz w:val="24"/>
                <w:szCs w:val="24"/>
              </w:rPr>
              <w:t>2.根据《陕西省财政厅关于政府采购投标人注册登记有关事项的通知》的规定，投标人在下载文件后，应及时注册登记加入政府采购投标人库。因投标人自身原因未及时登记入库而导致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27</w:t>
            </w:r>
          </w:p>
        </w:tc>
        <w:tc>
          <w:tcPr>
            <w:tcW w:w="1860" w:type="dxa"/>
            <w:vAlign w:val="center"/>
          </w:tcPr>
          <w:p>
            <w:pPr>
              <w:spacing w:line="360" w:lineRule="auto"/>
              <w:jc w:val="center"/>
              <w:rPr>
                <w:rFonts w:ascii="宋体" w:hAnsi="宋体" w:cs="宋体"/>
                <w:spacing w:val="9"/>
                <w:sz w:val="24"/>
                <w:szCs w:val="24"/>
              </w:rPr>
            </w:pPr>
            <w:r>
              <w:rPr>
                <w:rFonts w:hint="eastAsia" w:ascii="宋体" w:hAnsi="宋体" w:cs="宋体"/>
                <w:sz w:val="24"/>
                <w:szCs w:val="24"/>
              </w:rPr>
              <w:t>是否允许采购进口产品</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合同包1：是</w:t>
            </w:r>
          </w:p>
          <w:p>
            <w:pPr>
              <w:spacing w:line="360" w:lineRule="auto"/>
              <w:rPr>
                <w:rFonts w:ascii="宋体" w:hAnsi="宋体" w:cs="宋体"/>
                <w:sz w:val="24"/>
                <w:szCs w:val="24"/>
              </w:rPr>
            </w:pPr>
            <w:r>
              <w:rPr>
                <w:rFonts w:hint="eastAsia" w:ascii="宋体" w:hAnsi="宋体" w:cs="宋体"/>
                <w:sz w:val="24"/>
                <w:szCs w:val="24"/>
              </w:rPr>
              <w:t>合同包2：是</w:t>
            </w:r>
          </w:p>
          <w:p>
            <w:pPr>
              <w:spacing w:line="360" w:lineRule="auto"/>
            </w:pPr>
            <w:r>
              <w:rPr>
                <w:rFonts w:hint="eastAsia" w:ascii="宋体" w:hAnsi="宋体" w:cs="宋体"/>
                <w:sz w:val="24"/>
                <w:szCs w:val="24"/>
              </w:rPr>
              <w:t>合同包3：否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8" w:type="dxa"/>
            <w:vAlign w:val="center"/>
          </w:tcPr>
          <w:p>
            <w:pPr>
              <w:spacing w:line="360" w:lineRule="auto"/>
              <w:jc w:val="center"/>
              <w:rPr>
                <w:rFonts w:ascii="宋体" w:hAnsi="宋体" w:cs="宋体"/>
                <w:sz w:val="24"/>
                <w:szCs w:val="24"/>
              </w:rPr>
            </w:pPr>
            <w:r>
              <w:rPr>
                <w:rFonts w:hint="eastAsia" w:ascii="宋体" w:hAnsi="宋体" w:cs="宋体"/>
                <w:sz w:val="24"/>
                <w:szCs w:val="24"/>
              </w:rPr>
              <w:t>28</w:t>
            </w:r>
          </w:p>
        </w:tc>
        <w:tc>
          <w:tcPr>
            <w:tcW w:w="1860" w:type="dxa"/>
            <w:vAlign w:val="center"/>
          </w:tcPr>
          <w:p>
            <w:pPr>
              <w:jc w:val="center"/>
              <w:rPr>
                <w:rFonts w:ascii="宋体" w:hAnsi="宋体" w:cs="宋体"/>
                <w:sz w:val="24"/>
                <w:szCs w:val="24"/>
              </w:rPr>
            </w:pPr>
            <w:r>
              <w:rPr>
                <w:rFonts w:hint="eastAsia" w:ascii="宋体" w:hAnsi="宋体" w:cs="宋体"/>
                <w:sz w:val="24"/>
                <w:szCs w:val="24"/>
              </w:rPr>
              <w:t>采购标的所属行业</w:t>
            </w:r>
          </w:p>
        </w:tc>
        <w:tc>
          <w:tcPr>
            <w:tcW w:w="7666" w:type="dxa"/>
            <w:vAlign w:val="center"/>
          </w:tcPr>
          <w:p>
            <w:pPr>
              <w:spacing w:line="360" w:lineRule="auto"/>
              <w:rPr>
                <w:rFonts w:ascii="宋体" w:hAnsi="宋体" w:cs="宋体"/>
                <w:sz w:val="24"/>
                <w:szCs w:val="24"/>
              </w:rPr>
            </w:pPr>
            <w:r>
              <w:rPr>
                <w:rFonts w:hint="eastAsia" w:ascii="宋体" w:hAnsi="宋体" w:cs="宋体"/>
                <w:sz w:val="24"/>
                <w:szCs w:val="24"/>
              </w:rPr>
              <w:t>所属行业：工业（制造业）。</w:t>
            </w:r>
          </w:p>
          <w:p>
            <w:pPr>
              <w:spacing w:line="360" w:lineRule="auto"/>
              <w:rPr>
                <w:rFonts w:ascii="宋体" w:hAnsi="宋体" w:cs="宋体"/>
                <w:sz w:val="24"/>
                <w:szCs w:val="24"/>
              </w:rPr>
            </w:pPr>
            <w:r>
              <w:rPr>
                <w:rFonts w:hint="eastAsia" w:ascii="宋体" w:hAnsi="宋体" w:cs="宋体"/>
                <w:sz w:val="24"/>
                <w:szCs w:val="24"/>
              </w:rPr>
              <w:t>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pPr>
        <w:rPr>
          <w:rFonts w:ascii="宋体" w:hAnsi="宋体" w:cs="宋体"/>
        </w:rPr>
        <w:sectPr>
          <w:pgSz w:w="11906" w:h="16838"/>
          <w:pgMar w:top="1440" w:right="1800" w:bottom="1440" w:left="1800" w:header="851" w:footer="992" w:gutter="0"/>
          <w:cols w:space="425" w:num="1"/>
          <w:docGrid w:type="lines" w:linePitch="312" w:charSpace="0"/>
        </w:sectPr>
      </w:pPr>
    </w:p>
    <w:p>
      <w:pPr>
        <w:pStyle w:val="6"/>
        <w:spacing w:before="0" w:after="0" w:line="408" w:lineRule="auto"/>
        <w:rPr>
          <w:rFonts w:ascii="宋体" w:hAnsi="宋体" w:cs="宋体"/>
          <w:szCs w:val="32"/>
        </w:rPr>
      </w:pPr>
      <w:r>
        <w:rPr>
          <w:rFonts w:hint="eastAsia" w:ascii="宋体" w:hAnsi="宋体" w:cs="宋体"/>
          <w:szCs w:val="32"/>
        </w:rPr>
        <w:t>一.总  则</w:t>
      </w:r>
    </w:p>
    <w:p>
      <w:pPr>
        <w:spacing w:line="408" w:lineRule="auto"/>
        <w:ind w:left="21"/>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5"/>
          <w:position w:val="1"/>
          <w:sz w:val="24"/>
          <w:szCs w:val="24"/>
          <w14:textOutline w14:w="4356" w14:cap="sq" w14:cmpd="sng" w14:algn="ctr">
            <w14:solidFill>
              <w14:srgbClr w14:val="000000"/>
            </w14:solidFill>
            <w14:prstDash w14:val="solid"/>
            <w14:bevel/>
          </w14:textOutline>
        </w:rPr>
        <w:t>.资金来源</w:t>
      </w:r>
    </w:p>
    <w:p>
      <w:pPr>
        <w:spacing w:line="408" w:lineRule="auto"/>
        <w:ind w:left="501"/>
        <w:rPr>
          <w:rFonts w:ascii="宋体" w:hAnsi="宋体" w:cs="宋体"/>
          <w:sz w:val="24"/>
          <w:szCs w:val="24"/>
        </w:rPr>
      </w:pPr>
      <w:r>
        <w:rPr>
          <w:rFonts w:hint="eastAsia" w:ascii="宋体" w:hAnsi="宋体" w:cs="宋体"/>
          <w:spacing w:val="12"/>
          <w:sz w:val="24"/>
          <w:szCs w:val="24"/>
        </w:rPr>
        <w:t>1.</w:t>
      </w:r>
      <w:r>
        <w:rPr>
          <w:rFonts w:hint="eastAsia" w:ascii="宋体" w:hAnsi="宋体" w:cs="宋体"/>
          <w:spacing w:val="6"/>
          <w:sz w:val="24"/>
          <w:szCs w:val="24"/>
        </w:rPr>
        <w:t>1 本次招标采购所签合同使用财政资金支付，资金已落实到位。</w:t>
      </w:r>
    </w:p>
    <w:p>
      <w:pPr>
        <w:spacing w:line="408" w:lineRule="auto"/>
        <w:ind w:left="7"/>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2.名词解释</w:t>
      </w:r>
    </w:p>
    <w:p>
      <w:pPr>
        <w:spacing w:line="408" w:lineRule="auto"/>
        <w:ind w:left="487"/>
        <w:rPr>
          <w:rFonts w:ascii="宋体" w:hAnsi="宋体" w:cs="宋体"/>
          <w:sz w:val="24"/>
          <w:szCs w:val="24"/>
        </w:rPr>
      </w:pPr>
      <w:r>
        <w:rPr>
          <w:rFonts w:hint="eastAsia" w:ascii="宋体" w:hAnsi="宋体" w:cs="宋体"/>
          <w:spacing w:val="10"/>
          <w:sz w:val="24"/>
          <w:szCs w:val="24"/>
        </w:rPr>
        <w:t>2</w:t>
      </w:r>
      <w:r>
        <w:rPr>
          <w:rFonts w:hint="eastAsia" w:ascii="宋体" w:hAnsi="宋体" w:cs="宋体"/>
          <w:spacing w:val="6"/>
          <w:sz w:val="24"/>
          <w:szCs w:val="24"/>
        </w:rPr>
        <w:t>.1 采购</w:t>
      </w:r>
      <w:r>
        <w:rPr>
          <w:rFonts w:hint="eastAsia" w:ascii="宋体" w:hAnsi="宋体" w:cs="宋体"/>
          <w:spacing w:val="-2"/>
          <w:sz w:val="24"/>
          <w:szCs w:val="24"/>
        </w:rPr>
        <w:t>人：宝鸡市第二人民医院</w:t>
      </w:r>
    </w:p>
    <w:p>
      <w:pPr>
        <w:spacing w:line="408" w:lineRule="auto"/>
        <w:ind w:left="487"/>
        <w:rPr>
          <w:rFonts w:ascii="宋体" w:hAnsi="宋体" w:cs="宋体"/>
          <w:sz w:val="24"/>
          <w:szCs w:val="24"/>
        </w:rPr>
      </w:pPr>
      <w:r>
        <w:rPr>
          <w:rFonts w:hint="eastAsia" w:ascii="宋体" w:hAnsi="宋体" w:cs="宋体"/>
          <w:spacing w:val="-2"/>
          <w:sz w:val="24"/>
          <w:szCs w:val="24"/>
        </w:rPr>
        <w:t>2.2 监督机构：同级财政监管</w:t>
      </w:r>
      <w:r>
        <w:rPr>
          <w:rFonts w:hint="eastAsia" w:ascii="宋体" w:hAnsi="宋体" w:cs="宋体"/>
          <w:spacing w:val="-1"/>
          <w:sz w:val="24"/>
          <w:szCs w:val="24"/>
        </w:rPr>
        <w:t>部</w:t>
      </w:r>
      <w:r>
        <w:rPr>
          <w:rFonts w:hint="eastAsia" w:ascii="宋体" w:hAnsi="宋体" w:cs="宋体"/>
          <w:sz w:val="24"/>
          <w:szCs w:val="24"/>
        </w:rPr>
        <w:t>门</w:t>
      </w:r>
    </w:p>
    <w:p>
      <w:pPr>
        <w:spacing w:line="408" w:lineRule="auto"/>
        <w:ind w:left="487"/>
        <w:rPr>
          <w:rFonts w:ascii="宋体" w:hAnsi="宋体" w:cs="宋体"/>
          <w:sz w:val="24"/>
          <w:szCs w:val="24"/>
        </w:rPr>
      </w:pPr>
      <w:r>
        <w:rPr>
          <w:rFonts w:hint="eastAsia" w:ascii="宋体" w:hAnsi="宋体" w:cs="宋体"/>
          <w:spacing w:val="10"/>
          <w:sz w:val="24"/>
          <w:szCs w:val="24"/>
        </w:rPr>
        <w:t>2</w:t>
      </w:r>
      <w:r>
        <w:rPr>
          <w:rFonts w:hint="eastAsia" w:ascii="宋体" w:hAnsi="宋体" w:cs="宋体"/>
          <w:spacing w:val="6"/>
          <w:sz w:val="24"/>
          <w:szCs w:val="24"/>
        </w:rPr>
        <w:t>.3 采购代理机构：致君项目管理有限公司</w:t>
      </w:r>
    </w:p>
    <w:p>
      <w:pPr>
        <w:spacing w:line="408" w:lineRule="auto"/>
        <w:ind w:left="24" w:right="-94" w:firstLine="462"/>
        <w:rPr>
          <w:rFonts w:ascii="宋体" w:hAnsi="宋体" w:cs="宋体"/>
          <w:sz w:val="24"/>
          <w:szCs w:val="24"/>
        </w:rPr>
      </w:pPr>
      <w:r>
        <w:rPr>
          <w:rFonts w:hint="eastAsia" w:ascii="宋体" w:hAnsi="宋体" w:cs="宋体"/>
          <w:spacing w:val="15"/>
          <w:sz w:val="24"/>
          <w:szCs w:val="24"/>
        </w:rPr>
        <w:t>2</w:t>
      </w:r>
      <w:r>
        <w:rPr>
          <w:rFonts w:hint="eastAsia" w:ascii="宋体" w:hAnsi="宋体" w:cs="宋体"/>
          <w:spacing w:val="9"/>
          <w:sz w:val="24"/>
          <w:szCs w:val="24"/>
        </w:rPr>
        <w:t>.4 投标人：是指响应和符合招标文件规定资格条件且参与投标竞争的法人或其他组织或自然人</w:t>
      </w:r>
      <w:r>
        <w:rPr>
          <w:rFonts w:hint="eastAsia" w:ascii="宋体" w:hAnsi="宋体" w:cs="宋体"/>
          <w:spacing w:val="5"/>
          <w:sz w:val="24"/>
          <w:szCs w:val="24"/>
        </w:rPr>
        <w:t>。</w:t>
      </w:r>
    </w:p>
    <w:p>
      <w:pPr>
        <w:spacing w:line="408" w:lineRule="auto"/>
        <w:ind w:left="24" w:right="-94" w:firstLine="462"/>
        <w:rPr>
          <w:rFonts w:ascii="宋体" w:hAnsi="宋体" w:cs="宋体"/>
          <w:spacing w:val="15"/>
          <w:sz w:val="24"/>
          <w:szCs w:val="24"/>
        </w:rPr>
      </w:pPr>
      <w:r>
        <w:rPr>
          <w:rFonts w:hint="eastAsia" w:ascii="宋体" w:hAnsi="宋体" w:cs="宋体"/>
          <w:spacing w:val="15"/>
          <w:sz w:val="24"/>
          <w:szCs w:val="24"/>
        </w:rPr>
        <w:t>2.5 宝鸡市公共资源交易平台：即【全国公共资源交易平台·(陕西省·宝鸡市)·宝鸡市公共资源交易中心】的简称，官网地址 http://ggzy.baoji.gov.cn/。</w:t>
      </w:r>
    </w:p>
    <w:p>
      <w:pPr>
        <w:spacing w:line="408" w:lineRule="auto"/>
        <w:ind w:left="24" w:right="-94" w:firstLine="462"/>
        <w:rPr>
          <w:rFonts w:ascii="宋体" w:hAnsi="宋体" w:cs="宋体"/>
          <w:spacing w:val="15"/>
          <w:sz w:val="24"/>
          <w:szCs w:val="24"/>
        </w:rPr>
      </w:pPr>
      <w:r>
        <w:rPr>
          <w:rFonts w:hint="eastAsia" w:ascii="宋体" w:hAnsi="宋体" w:cs="宋体"/>
          <w:spacing w:val="-20"/>
          <w:sz w:val="24"/>
          <w:szCs w:val="24"/>
        </w:rPr>
        <w:t>2.6</w:t>
      </w:r>
      <w:r>
        <w:rPr>
          <w:rFonts w:hint="eastAsia" w:ascii="宋体" w:hAnsi="宋体" w:cs="宋体"/>
          <w:spacing w:val="15"/>
          <w:sz w:val="24"/>
          <w:szCs w:val="24"/>
        </w:rPr>
        <w:t xml:space="preserve"> 企业端：指宝鸡市公共资源交易平台〖首页〉电子交易平台〉陕西政府采购交易系统〉企业端〗，快捷登录网址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Fonts w:hint="eastAsia" w:ascii="宋体" w:hAnsi="宋体" w:cs="宋体"/>
          <w:spacing w:val="15"/>
          <w:sz w:val="24"/>
          <w:szCs w:val="24"/>
        </w:rPr>
        <w:t>http://www.sxggzyjy.cn:9002/TPBidder/memberLogin</w:t>
      </w:r>
      <w:r>
        <w:rPr>
          <w:rFonts w:hint="eastAsia" w:ascii="宋体" w:hAnsi="宋体" w:cs="宋体"/>
          <w:spacing w:val="15"/>
          <w:sz w:val="24"/>
          <w:szCs w:val="24"/>
        </w:rPr>
        <w:fldChar w:fldCharType="end"/>
      </w:r>
      <w:r>
        <w:rPr>
          <w:rFonts w:hint="eastAsia" w:ascii="宋体" w:hAnsi="宋体" w:cs="宋体"/>
          <w:spacing w:val="15"/>
          <w:sz w:val="24"/>
          <w:szCs w:val="24"/>
        </w:rPr>
        <w:t>。</w:t>
      </w:r>
    </w:p>
    <w:p>
      <w:pPr>
        <w:spacing w:line="408" w:lineRule="auto"/>
        <w:ind w:left="487"/>
        <w:rPr>
          <w:rFonts w:ascii="宋体" w:hAnsi="宋体" w:cs="宋体"/>
          <w:sz w:val="24"/>
          <w:szCs w:val="24"/>
        </w:rPr>
      </w:pPr>
      <w:r>
        <w:rPr>
          <w:rFonts w:hint="eastAsia" w:ascii="宋体" w:hAnsi="宋体" w:cs="宋体"/>
          <w:spacing w:val="6"/>
          <w:sz w:val="24"/>
          <w:szCs w:val="24"/>
        </w:rPr>
        <w:t>2.7产品是指本招标文件中第四章所述所有产品。</w:t>
      </w:r>
    </w:p>
    <w:p>
      <w:pPr>
        <w:spacing w:line="408" w:lineRule="auto"/>
        <w:ind w:left="487"/>
        <w:rPr>
          <w:rFonts w:ascii="宋体" w:hAnsi="宋体" w:cs="宋体"/>
          <w:sz w:val="24"/>
          <w:szCs w:val="24"/>
        </w:rPr>
      </w:pPr>
      <w:r>
        <w:rPr>
          <w:rFonts w:hint="eastAsia" w:ascii="宋体" w:hAnsi="宋体" w:cs="宋体"/>
          <w:spacing w:val="12"/>
          <w:sz w:val="24"/>
          <w:szCs w:val="24"/>
        </w:rPr>
        <w:t>2</w:t>
      </w:r>
      <w:r>
        <w:rPr>
          <w:rFonts w:hint="eastAsia" w:ascii="宋体" w:hAnsi="宋体" w:cs="宋体"/>
          <w:spacing w:val="10"/>
          <w:sz w:val="24"/>
          <w:szCs w:val="24"/>
        </w:rPr>
        <w:t>.</w:t>
      </w:r>
      <w:r>
        <w:rPr>
          <w:rFonts w:hint="eastAsia" w:ascii="宋体" w:hAnsi="宋体" w:cs="宋体"/>
          <w:spacing w:val="6"/>
          <w:sz w:val="24"/>
          <w:szCs w:val="24"/>
        </w:rPr>
        <w:t>8 服务是指投标人为满足招标文件要求而提供的服务。</w:t>
      </w:r>
    </w:p>
    <w:p>
      <w:pPr>
        <w:spacing w:line="408" w:lineRule="auto"/>
        <w:ind w:left="26" w:right="126" w:firstLine="461"/>
        <w:rPr>
          <w:rFonts w:ascii="宋体" w:hAnsi="宋体" w:cs="宋体"/>
          <w:spacing w:val="9"/>
          <w:sz w:val="24"/>
          <w:szCs w:val="24"/>
        </w:rPr>
      </w:pPr>
      <w:r>
        <w:rPr>
          <w:rFonts w:hint="eastAsia" w:ascii="宋体" w:hAnsi="宋体" w:cs="宋体"/>
          <w:spacing w:val="15"/>
          <w:sz w:val="24"/>
          <w:szCs w:val="24"/>
        </w:rPr>
        <w:t>2</w:t>
      </w:r>
      <w:r>
        <w:rPr>
          <w:rFonts w:hint="eastAsia" w:ascii="宋体" w:hAnsi="宋体" w:cs="宋体"/>
          <w:spacing w:val="9"/>
          <w:sz w:val="24"/>
          <w:szCs w:val="24"/>
        </w:rPr>
        <w:t>.9 节能产品或者环保产品是指财政部发布的《节能产品政府采购清单》或《环境标志产品政府采购清单》的产品。</w:t>
      </w:r>
    </w:p>
    <w:p>
      <w:pPr>
        <w:spacing w:line="408" w:lineRule="auto"/>
        <w:ind w:left="20" w:right="126" w:firstLine="466"/>
        <w:rPr>
          <w:rFonts w:ascii="宋体" w:hAnsi="宋体" w:cs="宋体"/>
          <w:sz w:val="24"/>
          <w:szCs w:val="24"/>
        </w:rPr>
      </w:pPr>
      <w:r>
        <w:rPr>
          <w:rFonts w:hint="eastAsia" w:ascii="宋体" w:hAnsi="宋体" w:cs="宋体"/>
          <w:spacing w:val="6"/>
          <w:sz w:val="24"/>
          <w:szCs w:val="24"/>
        </w:rPr>
        <w:t>2.</w:t>
      </w:r>
      <w:r>
        <w:rPr>
          <w:rFonts w:hint="eastAsia" w:ascii="宋体" w:hAnsi="宋体" w:cs="宋体"/>
          <w:spacing w:val="4"/>
          <w:sz w:val="24"/>
          <w:szCs w:val="24"/>
        </w:rPr>
        <w:t>10</w:t>
      </w:r>
      <w:r>
        <w:rPr>
          <w:rFonts w:hint="eastAsia" w:ascii="宋体" w:hAnsi="宋体" w:cs="宋体"/>
          <w:spacing w:val="3"/>
          <w:sz w:val="24"/>
          <w:szCs w:val="24"/>
        </w:rPr>
        <w:t xml:space="preserve"> 进口产品是指通过中国海关报关验放进入中国境内且产自关境外的产品，详见《关</w:t>
      </w:r>
      <w:r>
        <w:rPr>
          <w:rFonts w:hint="eastAsia" w:ascii="宋体" w:hAnsi="宋体" w:cs="宋体"/>
          <w:spacing w:val="4"/>
          <w:sz w:val="24"/>
          <w:szCs w:val="24"/>
        </w:rPr>
        <w:t>于政府采购进</w:t>
      </w:r>
      <w:r>
        <w:rPr>
          <w:rFonts w:hint="eastAsia" w:ascii="宋体" w:hAnsi="宋体" w:cs="宋体"/>
          <w:spacing w:val="2"/>
          <w:sz w:val="24"/>
          <w:szCs w:val="24"/>
        </w:rPr>
        <w:t>口产品管理有关问题的通知》(财库[2007]119号)。</w:t>
      </w:r>
    </w:p>
    <w:p>
      <w:pPr>
        <w:spacing w:line="408" w:lineRule="auto"/>
        <w:ind w:left="7" w:right="126" w:firstLine="48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6"/>
          <w:sz w:val="24"/>
          <w:szCs w:val="24"/>
        </w:rPr>
        <w:t>.11 中小企业是指符合《工业和信息化部、国家统计局、国家发展和改革委员会、财</w:t>
      </w:r>
      <w:r>
        <w:rPr>
          <w:rFonts w:hint="eastAsia" w:ascii="宋体" w:hAnsi="宋体" w:cs="宋体"/>
          <w:spacing w:val="10"/>
          <w:sz w:val="24"/>
          <w:szCs w:val="24"/>
        </w:rPr>
        <w:t>政部关于印</w:t>
      </w:r>
      <w:r>
        <w:rPr>
          <w:rFonts w:hint="eastAsia" w:ascii="宋体" w:hAnsi="宋体" w:cs="宋体"/>
          <w:spacing w:val="7"/>
          <w:sz w:val="24"/>
          <w:szCs w:val="24"/>
        </w:rPr>
        <w:t>发</w:t>
      </w:r>
      <w:r>
        <w:rPr>
          <w:rFonts w:hint="eastAsia" w:ascii="宋体" w:hAnsi="宋体" w:cs="宋体"/>
          <w:spacing w:val="5"/>
          <w:sz w:val="24"/>
          <w:szCs w:val="24"/>
        </w:rPr>
        <w:t>中小企业划型标准规定的通知》(工信部联企业[2011]300 号)规定的对中小企业</w:t>
      </w:r>
      <w:r>
        <w:rPr>
          <w:rFonts w:hint="eastAsia" w:ascii="宋体" w:hAnsi="宋体" w:cs="宋体"/>
          <w:spacing w:val="8"/>
          <w:sz w:val="24"/>
          <w:szCs w:val="24"/>
        </w:rPr>
        <w:t>的划分标准的企业。</w:t>
      </w:r>
    </w:p>
    <w:p>
      <w:pPr>
        <w:spacing w:line="408" w:lineRule="auto"/>
        <w:ind w:left="2" w:right="126" w:firstLine="484"/>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6"/>
          <w:sz w:val="24"/>
          <w:szCs w:val="24"/>
        </w:rPr>
        <w:t>.12 监狱企业是指由司法部认定的为罪犯、戒毒人员提供生产项目和劳动对象，且全</w:t>
      </w:r>
      <w:r>
        <w:rPr>
          <w:rFonts w:hint="eastAsia" w:ascii="宋体" w:hAnsi="宋体" w:cs="宋体"/>
          <w:spacing w:val="12"/>
          <w:sz w:val="24"/>
          <w:szCs w:val="24"/>
        </w:rPr>
        <w:t>部产权属</w:t>
      </w:r>
      <w:r>
        <w:rPr>
          <w:rFonts w:hint="eastAsia" w:ascii="宋体" w:hAnsi="宋体" w:cs="宋体"/>
          <w:spacing w:val="9"/>
          <w:sz w:val="24"/>
          <w:szCs w:val="24"/>
        </w:rPr>
        <w:t>于</w:t>
      </w:r>
      <w:r>
        <w:rPr>
          <w:rFonts w:hint="eastAsia" w:ascii="宋体" w:hAnsi="宋体" w:cs="宋体"/>
          <w:spacing w:val="6"/>
          <w:sz w:val="24"/>
          <w:szCs w:val="24"/>
        </w:rPr>
        <w:t>司法部监狱管理局、戒毒管理局、直属煤矿管理局，各省、自治区、直辖市监</w:t>
      </w:r>
      <w:r>
        <w:rPr>
          <w:rFonts w:hint="eastAsia" w:ascii="宋体" w:hAnsi="宋体" w:cs="宋体"/>
          <w:spacing w:val="12"/>
          <w:sz w:val="24"/>
          <w:szCs w:val="24"/>
        </w:rPr>
        <w:t>狱管</w:t>
      </w:r>
      <w:r>
        <w:rPr>
          <w:rFonts w:hint="eastAsia" w:ascii="宋体" w:hAnsi="宋体" w:cs="宋体"/>
          <w:spacing w:val="9"/>
          <w:sz w:val="24"/>
          <w:szCs w:val="24"/>
        </w:rPr>
        <w:t>理</w:t>
      </w:r>
      <w:r>
        <w:rPr>
          <w:rFonts w:hint="eastAsia" w:ascii="宋体" w:hAnsi="宋体" w:cs="宋体"/>
          <w:spacing w:val="6"/>
          <w:sz w:val="24"/>
          <w:szCs w:val="24"/>
        </w:rPr>
        <w:t>局、戒毒管理局，各地(设区的市)监狱、强制隔离戒毒所、戒毒康复所，以及新</w:t>
      </w:r>
      <w:r>
        <w:rPr>
          <w:rFonts w:hint="eastAsia" w:ascii="宋体" w:hAnsi="宋体" w:cs="宋体"/>
          <w:spacing w:val="18"/>
          <w:sz w:val="24"/>
          <w:szCs w:val="24"/>
        </w:rPr>
        <w:t>疆</w:t>
      </w:r>
      <w:r>
        <w:rPr>
          <w:rFonts w:hint="eastAsia" w:ascii="宋体" w:hAnsi="宋体" w:cs="宋体"/>
          <w:spacing w:val="9"/>
          <w:sz w:val="24"/>
          <w:szCs w:val="24"/>
        </w:rPr>
        <w:t>生产建设兵团监狱管理局、戒毒管理局的企业。</w:t>
      </w:r>
    </w:p>
    <w:p>
      <w:pPr>
        <w:spacing w:line="408" w:lineRule="auto"/>
        <w:ind w:left="23" w:right="126" w:firstLine="463"/>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6"/>
          <w:sz w:val="24"/>
          <w:szCs w:val="24"/>
        </w:rPr>
        <w:t>.13 残疾人福利性单位是指符合《三部门联合发布关于促进残疾人就业政府采购政策</w:t>
      </w:r>
      <w:r>
        <w:rPr>
          <w:rFonts w:hint="eastAsia" w:ascii="宋体" w:hAnsi="宋体" w:cs="宋体"/>
          <w:sz w:val="24"/>
          <w:szCs w:val="24"/>
        </w:rPr>
        <w:t xml:space="preserve"> </w:t>
      </w:r>
      <w:r>
        <w:rPr>
          <w:rFonts w:hint="eastAsia" w:ascii="宋体" w:hAnsi="宋体" w:cs="宋体"/>
          <w:spacing w:val="12"/>
          <w:sz w:val="24"/>
          <w:szCs w:val="24"/>
        </w:rPr>
        <w:t>的通</w:t>
      </w:r>
      <w:r>
        <w:rPr>
          <w:rFonts w:hint="eastAsia" w:ascii="宋体" w:hAnsi="宋体" w:cs="宋体"/>
          <w:spacing w:val="8"/>
          <w:sz w:val="24"/>
          <w:szCs w:val="24"/>
        </w:rPr>
        <w:t>知</w:t>
      </w:r>
      <w:r>
        <w:rPr>
          <w:rFonts w:hint="eastAsia" w:ascii="宋体" w:hAnsi="宋体" w:cs="宋体"/>
          <w:spacing w:val="6"/>
          <w:sz w:val="24"/>
          <w:szCs w:val="24"/>
        </w:rPr>
        <w:t>》财库〔2017〕141号规定的对残疾人福利性单位划分标准的单位。</w:t>
      </w:r>
    </w:p>
    <w:p>
      <w:pPr>
        <w:pStyle w:val="19"/>
        <w:spacing w:line="408" w:lineRule="auto"/>
        <w:rPr>
          <w:rFonts w:ascii="宋体" w:hAnsi="宋体" w:cs="宋体"/>
          <w:spacing w:val="8"/>
          <w:position w:val="1"/>
          <w:sz w:val="24"/>
          <w:szCs w:val="24"/>
          <w14:textOutline w14:w="4356" w14:cap="sq" w14:cmpd="sng" w14:algn="ctr">
            <w14:solidFill>
              <w14:srgbClr w14:val="000000"/>
            </w14:solidFill>
            <w14:prstDash w14:val="solid"/>
            <w14:bevel/>
          </w14:textOutline>
        </w:rPr>
      </w:pPr>
      <w:r>
        <w:rPr>
          <w:rFonts w:hint="eastAsia" w:ascii="宋体" w:hAnsi="宋体" w:cs="宋体"/>
          <w:spacing w:val="11"/>
          <w:position w:val="1"/>
          <w:sz w:val="24"/>
          <w:szCs w:val="24"/>
          <w14:textOutline w14:w="4356" w14:cap="sq" w14:cmpd="sng" w14:algn="ctr">
            <w14:solidFill>
              <w14:srgbClr w14:val="000000"/>
            </w14:solidFill>
            <w14:prstDash w14:val="solid"/>
            <w14:bevel/>
          </w14:textOutline>
        </w:rPr>
        <w:t>3</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.合格的投标人</w:t>
      </w:r>
    </w:p>
    <w:p>
      <w:pPr>
        <w:spacing w:line="408" w:lineRule="auto"/>
        <w:ind w:left="19" w:right="84" w:firstLine="469"/>
        <w:rPr>
          <w:rFonts w:ascii="宋体" w:hAnsi="宋体" w:cs="宋体"/>
          <w:sz w:val="24"/>
          <w:szCs w:val="24"/>
        </w:rPr>
      </w:pPr>
      <w:r>
        <w:rPr>
          <w:rFonts w:hint="eastAsia" w:ascii="宋体" w:hAnsi="宋体" w:cs="宋体"/>
          <w:spacing w:val="13"/>
          <w:sz w:val="24"/>
          <w:szCs w:val="24"/>
        </w:rPr>
        <w:t>3</w:t>
      </w:r>
      <w:r>
        <w:rPr>
          <w:rFonts w:hint="eastAsia" w:ascii="宋体" w:hAnsi="宋体" w:cs="宋体"/>
          <w:spacing w:val="9"/>
          <w:sz w:val="24"/>
          <w:szCs w:val="24"/>
        </w:rPr>
        <w:t>.1 满足《中华人民共和国政府采购法》第二十二条规定，并提供下列材料：见投标人</w:t>
      </w:r>
      <w:r>
        <w:rPr>
          <w:rFonts w:hint="eastAsia" w:ascii="宋体" w:hAnsi="宋体" w:cs="宋体"/>
          <w:spacing w:val="5"/>
          <w:sz w:val="24"/>
          <w:szCs w:val="24"/>
        </w:rPr>
        <w:t>须知前附表。</w:t>
      </w:r>
    </w:p>
    <w:p>
      <w:pPr>
        <w:spacing w:line="408" w:lineRule="auto"/>
        <w:ind w:left="489"/>
        <w:rPr>
          <w:rFonts w:ascii="宋体" w:hAnsi="宋体" w:cs="宋体"/>
          <w:sz w:val="24"/>
          <w:szCs w:val="24"/>
        </w:rPr>
      </w:pPr>
      <w:r>
        <w:rPr>
          <w:rFonts w:hint="eastAsia" w:ascii="宋体" w:hAnsi="宋体" w:cs="宋体"/>
          <w:spacing w:val="12"/>
          <w:sz w:val="24"/>
          <w:szCs w:val="24"/>
        </w:rPr>
        <w:t>3.2</w:t>
      </w:r>
      <w:r>
        <w:rPr>
          <w:rFonts w:hint="eastAsia" w:ascii="宋体" w:hAnsi="宋体" w:cs="宋体"/>
          <w:spacing w:val="8"/>
          <w:sz w:val="24"/>
          <w:szCs w:val="24"/>
        </w:rPr>
        <w:t xml:space="preserve"> </w:t>
      </w:r>
      <w:r>
        <w:rPr>
          <w:rFonts w:hint="eastAsia" w:ascii="宋体" w:hAnsi="宋体" w:cs="宋体"/>
          <w:spacing w:val="6"/>
          <w:sz w:val="24"/>
          <w:szCs w:val="24"/>
        </w:rPr>
        <w:t>落实政府采购政策需满足的资格要求：投标人须知前附表。</w:t>
      </w:r>
    </w:p>
    <w:p>
      <w:pPr>
        <w:spacing w:line="408" w:lineRule="auto"/>
        <w:ind w:left="19" w:right="84" w:firstLine="469"/>
        <w:rPr>
          <w:rFonts w:ascii="宋体" w:hAnsi="宋体" w:cs="宋体"/>
          <w:spacing w:val="13"/>
          <w:sz w:val="24"/>
          <w:szCs w:val="24"/>
        </w:rPr>
      </w:pPr>
      <w:r>
        <w:rPr>
          <w:rFonts w:hint="eastAsia" w:ascii="宋体" w:hAnsi="宋体" w:cs="宋体"/>
          <w:spacing w:val="13"/>
          <w:sz w:val="24"/>
          <w:szCs w:val="24"/>
        </w:rPr>
        <w:t>3.3 本项目的特定资格要求：见投标人商须知前附表。</w:t>
      </w:r>
    </w:p>
    <w:p>
      <w:pPr>
        <w:spacing w:line="408" w:lineRule="auto"/>
        <w:ind w:left="19" w:right="84" w:firstLine="469"/>
        <w:rPr>
          <w:rFonts w:ascii="宋体" w:hAnsi="宋体" w:cs="宋体"/>
          <w:sz w:val="24"/>
          <w:szCs w:val="24"/>
        </w:rPr>
      </w:pPr>
      <w:r>
        <w:rPr>
          <w:rFonts w:hint="eastAsia" w:ascii="宋体" w:hAnsi="宋体" w:cs="宋体"/>
          <w:spacing w:val="13"/>
          <w:sz w:val="24"/>
          <w:szCs w:val="24"/>
        </w:rPr>
        <w:t>3.4 投标人不得直接或间接地与采购人或采购代理机构有任何关联，亦不得是采购人或采购代理机构的附属机构。如果投标人在投标中隐瞒了上述关系，一经证实，则该投标</w:t>
      </w:r>
      <w:r>
        <w:rPr>
          <w:rFonts w:hint="eastAsia" w:ascii="宋体" w:hAnsi="宋体" w:cs="宋体"/>
          <w:spacing w:val="3"/>
          <w:position w:val="1"/>
          <w:sz w:val="24"/>
          <w:szCs w:val="24"/>
        </w:rPr>
        <w:t>无效</w:t>
      </w:r>
      <w:r>
        <w:rPr>
          <w:rFonts w:hint="eastAsia" w:ascii="宋体" w:hAnsi="宋体" w:cs="宋体"/>
          <w:spacing w:val="2"/>
          <w:position w:val="1"/>
          <w:sz w:val="24"/>
          <w:szCs w:val="24"/>
        </w:rPr>
        <w:t>。</w:t>
      </w:r>
    </w:p>
    <w:p>
      <w:pPr>
        <w:spacing w:line="408" w:lineRule="auto"/>
        <w:ind w:left="489"/>
        <w:rPr>
          <w:rFonts w:ascii="宋体" w:hAnsi="宋体" w:cs="宋体"/>
          <w:sz w:val="24"/>
          <w:szCs w:val="24"/>
        </w:rPr>
      </w:pPr>
      <w:r>
        <w:rPr>
          <w:rFonts w:hint="eastAsia" w:ascii="宋体" w:hAnsi="宋体" w:cs="宋体"/>
          <w:spacing w:val="2"/>
          <w:sz w:val="24"/>
          <w:szCs w:val="24"/>
        </w:rPr>
        <w:t>3.5 投标人投标流</w:t>
      </w:r>
      <w:r>
        <w:rPr>
          <w:rFonts w:hint="eastAsia" w:ascii="宋体" w:hAnsi="宋体" w:cs="宋体"/>
          <w:sz w:val="24"/>
          <w:szCs w:val="24"/>
        </w:rPr>
        <w:t>程</w:t>
      </w:r>
    </w:p>
    <w:p>
      <w:pPr>
        <w:spacing w:line="408" w:lineRule="auto"/>
        <w:ind w:left="14" w:right="84" w:firstLine="469"/>
        <w:rPr>
          <w:rFonts w:ascii="宋体" w:hAnsi="宋体" w:cs="宋体"/>
          <w:sz w:val="24"/>
          <w:szCs w:val="24"/>
        </w:rPr>
      </w:pPr>
      <w:r>
        <w:rPr>
          <w:rFonts w:hint="eastAsia" w:ascii="宋体" w:hAnsi="宋体" w:cs="宋体"/>
          <w:spacing w:val="18"/>
          <w:sz w:val="24"/>
          <w:szCs w:val="24"/>
        </w:rPr>
        <w:t>使用</w:t>
      </w:r>
      <w:r>
        <w:rPr>
          <w:rFonts w:hint="eastAsia" w:ascii="宋体" w:hAnsi="宋体" w:cs="宋体"/>
          <w:spacing w:val="10"/>
          <w:sz w:val="24"/>
          <w:szCs w:val="24"/>
        </w:rPr>
        <w:t>电</w:t>
      </w:r>
      <w:r>
        <w:rPr>
          <w:rFonts w:hint="eastAsia" w:ascii="宋体" w:hAnsi="宋体" w:cs="宋体"/>
          <w:spacing w:val="9"/>
          <w:sz w:val="24"/>
          <w:szCs w:val="24"/>
        </w:rPr>
        <w:t>子交易系统的采购项目(即线上项目)，提供</w:t>
      </w:r>
      <w:r>
        <w:rPr>
          <w:rFonts w:hint="eastAsia" w:ascii="宋体" w:hAnsi="宋体" w:cs="宋体"/>
          <w:sz w:val="24"/>
          <w:szCs w:val="24"/>
        </w:rPr>
        <w:t>PDF</w:t>
      </w:r>
      <w:r>
        <w:rPr>
          <w:rFonts w:hint="eastAsia" w:ascii="宋体" w:hAnsi="宋体" w:cs="宋体"/>
          <w:spacing w:val="9"/>
          <w:sz w:val="24"/>
          <w:szCs w:val="24"/>
        </w:rPr>
        <w:t>格式(仅用于</w:t>
      </w:r>
      <w:r>
        <w:rPr>
          <w:rFonts w:hint="eastAsia" w:ascii="宋体" w:hAnsi="宋体" w:cs="宋体"/>
          <w:spacing w:val="10"/>
          <w:sz w:val="24"/>
          <w:szCs w:val="24"/>
        </w:rPr>
        <w:t>预览)</w:t>
      </w:r>
      <w:r>
        <w:rPr>
          <w:rFonts w:hint="eastAsia" w:ascii="宋体" w:hAnsi="宋体" w:cs="宋体"/>
          <w:spacing w:val="5"/>
          <w:sz w:val="24"/>
          <w:szCs w:val="24"/>
        </w:rPr>
        <w:t>和</w:t>
      </w:r>
      <w:r>
        <w:rPr>
          <w:rFonts w:hint="eastAsia" w:ascii="宋体" w:hAnsi="宋体" w:cs="宋体"/>
          <w:sz w:val="24"/>
          <w:szCs w:val="24"/>
        </w:rPr>
        <w:t>SXSZF</w:t>
      </w:r>
      <w:r>
        <w:rPr>
          <w:rFonts w:hint="eastAsia" w:ascii="宋体" w:hAnsi="宋体" w:cs="宋体"/>
          <w:spacing w:val="5"/>
          <w:sz w:val="24"/>
          <w:szCs w:val="24"/>
        </w:rPr>
        <w:t>格式(用于制作电子投标文件)两个版本，文件内容一致。</w:t>
      </w:r>
    </w:p>
    <w:p>
      <w:pPr>
        <w:spacing w:line="408" w:lineRule="auto"/>
        <w:ind w:left="15" w:right="84" w:firstLine="474"/>
        <w:rPr>
          <w:rFonts w:ascii="宋体" w:hAnsi="宋体" w:cs="宋体"/>
          <w:sz w:val="24"/>
          <w:szCs w:val="24"/>
        </w:rPr>
      </w:pPr>
      <w:r>
        <w:rPr>
          <w:rFonts w:hint="eastAsia" w:ascii="宋体" w:hAnsi="宋体" w:cs="宋体"/>
          <w:spacing w:val="-4"/>
          <w:sz w:val="24"/>
          <w:szCs w:val="24"/>
        </w:rPr>
        <w:t>3.5.1 预览</w:t>
      </w:r>
      <w:r>
        <w:rPr>
          <w:rFonts w:hint="eastAsia" w:ascii="宋体" w:hAnsi="宋体" w:cs="宋体"/>
          <w:spacing w:val="-3"/>
          <w:sz w:val="24"/>
          <w:szCs w:val="24"/>
        </w:rPr>
        <w:t>招</w:t>
      </w:r>
      <w:r>
        <w:rPr>
          <w:rFonts w:hint="eastAsia" w:ascii="宋体" w:hAnsi="宋体" w:cs="宋体"/>
          <w:spacing w:val="-2"/>
          <w:sz w:val="24"/>
          <w:szCs w:val="24"/>
        </w:rPr>
        <w:t>标文件：打开宝鸡市公共资源交易平台〖首页〉交易大厅〉政府采</w:t>
      </w:r>
      <w:r>
        <w:rPr>
          <w:rFonts w:hint="eastAsia" w:ascii="宋体" w:hAnsi="宋体" w:cs="宋体"/>
          <w:spacing w:val="6"/>
          <w:sz w:val="24"/>
          <w:szCs w:val="24"/>
        </w:rPr>
        <w:t>购〗栏目，</w:t>
      </w:r>
      <w:r>
        <w:rPr>
          <w:rFonts w:hint="eastAsia" w:ascii="宋体" w:hAnsi="宋体" w:cs="宋体"/>
          <w:spacing w:val="5"/>
          <w:sz w:val="24"/>
          <w:szCs w:val="24"/>
        </w:rPr>
        <w:t>下</w:t>
      </w:r>
      <w:r>
        <w:rPr>
          <w:rFonts w:hint="eastAsia" w:ascii="宋体" w:hAnsi="宋体" w:cs="宋体"/>
          <w:spacing w:val="3"/>
          <w:sz w:val="24"/>
          <w:szCs w:val="24"/>
        </w:rPr>
        <w:t>载和阅读本项目招标文件的预览版本(</w:t>
      </w:r>
      <w:r>
        <w:rPr>
          <w:rFonts w:hint="eastAsia" w:ascii="宋体" w:hAnsi="宋体" w:cs="宋体"/>
          <w:sz w:val="24"/>
          <w:szCs w:val="24"/>
        </w:rPr>
        <w:t>PDF</w:t>
      </w:r>
      <w:r>
        <w:rPr>
          <w:rFonts w:hint="eastAsia" w:ascii="宋体" w:hAnsi="宋体" w:cs="宋体"/>
          <w:spacing w:val="3"/>
          <w:sz w:val="24"/>
          <w:szCs w:val="24"/>
        </w:rPr>
        <w:t>格式)；</w:t>
      </w:r>
    </w:p>
    <w:p>
      <w:pPr>
        <w:spacing w:line="408" w:lineRule="auto"/>
        <w:ind w:left="489"/>
        <w:rPr>
          <w:rFonts w:ascii="宋体" w:hAnsi="宋体" w:cs="宋体"/>
          <w:sz w:val="24"/>
          <w:szCs w:val="24"/>
        </w:rPr>
      </w:pPr>
      <w:r>
        <w:rPr>
          <w:rFonts w:hint="eastAsia" w:ascii="宋体" w:hAnsi="宋体" w:cs="宋体"/>
          <w:spacing w:val="6"/>
          <w:sz w:val="24"/>
          <w:szCs w:val="24"/>
        </w:rPr>
        <w:t>3.5.2 办理注册登记(针对初次使用电子交易系统的用户)：</w:t>
      </w:r>
    </w:p>
    <w:p>
      <w:pPr>
        <w:spacing w:line="408" w:lineRule="auto"/>
        <w:ind w:left="19" w:right="84" w:firstLine="490"/>
        <w:rPr>
          <w:rFonts w:ascii="宋体" w:hAnsi="宋体" w:cs="宋体"/>
          <w:sz w:val="24"/>
          <w:szCs w:val="24"/>
        </w:rPr>
      </w:pPr>
      <w:r>
        <w:rPr>
          <w:rFonts w:hint="eastAsia" w:ascii="宋体" w:hAnsi="宋体" w:cs="宋体"/>
          <w:spacing w:val="15"/>
          <w:sz w:val="24"/>
          <w:szCs w:val="24"/>
        </w:rPr>
        <w:t>(1) 办理诚信入库注册：在决定参加本项目采购活动后，投标人应先在宝鸡市公</w:t>
      </w:r>
      <w:r>
        <w:rPr>
          <w:rFonts w:hint="eastAsia" w:ascii="宋体" w:hAnsi="宋体" w:cs="宋体"/>
          <w:spacing w:val="9"/>
          <w:sz w:val="24"/>
          <w:szCs w:val="24"/>
        </w:rPr>
        <w:t>共</w:t>
      </w:r>
      <w:r>
        <w:rPr>
          <w:rFonts w:hint="eastAsia" w:ascii="宋体" w:hAnsi="宋体" w:cs="宋体"/>
          <w:spacing w:val="14"/>
          <w:sz w:val="24"/>
          <w:szCs w:val="24"/>
        </w:rPr>
        <w:t>资</w:t>
      </w:r>
      <w:r>
        <w:rPr>
          <w:rFonts w:hint="eastAsia" w:ascii="宋体" w:hAnsi="宋体" w:cs="宋体"/>
          <w:spacing w:val="8"/>
          <w:sz w:val="24"/>
          <w:szCs w:val="24"/>
        </w:rPr>
        <w:t>源交易平台上完成“诚信入库登记”；</w:t>
      </w:r>
    </w:p>
    <w:p>
      <w:pPr>
        <w:spacing w:line="408" w:lineRule="auto"/>
        <w:ind w:left="8" w:firstLine="501"/>
        <w:rPr>
          <w:rFonts w:ascii="宋体" w:hAnsi="宋体" w:cs="宋体"/>
          <w:sz w:val="24"/>
          <w:szCs w:val="24"/>
        </w:rPr>
      </w:pPr>
      <w:r>
        <w:rPr>
          <w:rFonts w:hint="eastAsia" w:ascii="宋体" w:hAnsi="宋体" w:cs="宋体"/>
          <w:spacing w:val="19"/>
          <w:sz w:val="24"/>
          <w:szCs w:val="24"/>
        </w:rPr>
        <w:t>(</w:t>
      </w:r>
      <w:r>
        <w:rPr>
          <w:rFonts w:hint="eastAsia" w:ascii="宋体" w:hAnsi="宋体" w:cs="宋体"/>
          <w:spacing w:val="10"/>
          <w:sz w:val="24"/>
          <w:szCs w:val="24"/>
        </w:rPr>
        <w:t>2) 办理数字认证(</w:t>
      </w:r>
      <w:r>
        <w:rPr>
          <w:rFonts w:hint="eastAsia" w:ascii="宋体" w:hAnsi="宋体" w:cs="宋体"/>
          <w:sz w:val="24"/>
          <w:szCs w:val="24"/>
        </w:rPr>
        <w:t>CA</w:t>
      </w:r>
      <w:r>
        <w:rPr>
          <w:rFonts w:hint="eastAsia" w:ascii="宋体" w:hAnsi="宋体" w:cs="宋体"/>
          <w:spacing w:val="10"/>
          <w:sz w:val="24"/>
          <w:szCs w:val="24"/>
        </w:rPr>
        <w:t>锁)：一般分为法人锁(必选)、企业锁主锁(必选)及副</w:t>
      </w:r>
      <w:r>
        <w:rPr>
          <w:rFonts w:hint="eastAsia" w:ascii="宋体" w:hAnsi="宋体" w:cs="宋体"/>
          <w:spacing w:val="4"/>
          <w:sz w:val="24"/>
          <w:szCs w:val="24"/>
        </w:rPr>
        <w:t>锁(可选)。</w:t>
      </w:r>
      <w:r>
        <w:rPr>
          <w:rFonts w:hint="eastAsia" w:ascii="宋体" w:hAnsi="宋体" w:cs="宋体"/>
          <w:sz w:val="24"/>
          <w:szCs w:val="24"/>
        </w:rPr>
        <w:t>CA</w:t>
      </w:r>
      <w:r>
        <w:rPr>
          <w:rFonts w:hint="eastAsia" w:ascii="宋体" w:hAnsi="宋体" w:cs="宋体"/>
          <w:spacing w:val="4"/>
          <w:sz w:val="24"/>
          <w:szCs w:val="24"/>
        </w:rPr>
        <w:t>锁将用于对电</w:t>
      </w:r>
      <w:r>
        <w:rPr>
          <w:rFonts w:hint="eastAsia" w:ascii="宋体" w:hAnsi="宋体" w:cs="宋体"/>
          <w:spacing w:val="3"/>
          <w:sz w:val="24"/>
          <w:szCs w:val="24"/>
        </w:rPr>
        <w:t>子</w:t>
      </w:r>
      <w:r>
        <w:rPr>
          <w:rFonts w:hint="eastAsia" w:ascii="宋体" w:hAnsi="宋体" w:cs="宋体"/>
          <w:spacing w:val="2"/>
          <w:sz w:val="24"/>
          <w:szCs w:val="24"/>
        </w:rPr>
        <w:t>投标文件进行签章、加密、递交及开标时解密等相关操作。</w:t>
      </w:r>
      <w:r>
        <w:rPr>
          <w:rFonts w:hint="eastAsia" w:ascii="宋体" w:hAnsi="宋体" w:cs="宋体"/>
          <w:sz w:val="24"/>
          <w:szCs w:val="24"/>
        </w:rPr>
        <w:t>CA</w:t>
      </w:r>
      <w:r>
        <w:rPr>
          <w:rFonts w:hint="eastAsia" w:ascii="宋体" w:hAnsi="宋体" w:cs="宋体"/>
          <w:spacing w:val="14"/>
          <w:sz w:val="24"/>
          <w:szCs w:val="24"/>
        </w:rPr>
        <w:t>办理</w:t>
      </w:r>
      <w:r>
        <w:rPr>
          <w:rFonts w:hint="eastAsia" w:ascii="宋体" w:hAnsi="宋体" w:cs="宋体"/>
          <w:spacing w:val="12"/>
          <w:sz w:val="24"/>
          <w:szCs w:val="24"/>
        </w:rPr>
        <w:t>及</w:t>
      </w:r>
      <w:r>
        <w:rPr>
          <w:rFonts w:hint="eastAsia" w:ascii="宋体" w:hAnsi="宋体" w:cs="宋体"/>
          <w:spacing w:val="7"/>
          <w:sz w:val="24"/>
          <w:szCs w:val="24"/>
        </w:rPr>
        <w:t>售后服务统一由第三方机构(陕西省数字证书认证中心股份有限公司)负责。</w:t>
      </w:r>
    </w:p>
    <w:p>
      <w:pPr>
        <w:spacing w:line="408" w:lineRule="auto"/>
        <w:ind w:left="503"/>
        <w:rPr>
          <w:rFonts w:ascii="宋体" w:hAnsi="宋体" w:cs="宋体"/>
          <w:sz w:val="24"/>
          <w:szCs w:val="24"/>
        </w:rPr>
      </w:pPr>
      <w:r>
        <w:rPr>
          <w:rFonts w:hint="eastAsia" w:ascii="宋体" w:hAnsi="宋体" w:cs="宋体"/>
          <w:spacing w:val="17"/>
          <w:sz w:val="24"/>
          <w:szCs w:val="24"/>
        </w:rPr>
        <w:t>办</w:t>
      </w:r>
      <w:r>
        <w:rPr>
          <w:rFonts w:hint="eastAsia" w:ascii="宋体" w:hAnsi="宋体" w:cs="宋体"/>
          <w:spacing w:val="14"/>
          <w:sz w:val="24"/>
          <w:szCs w:val="24"/>
        </w:rPr>
        <w:t>理须知：</w:t>
      </w:r>
      <w:r>
        <w:rPr>
          <w:rFonts w:hint="eastAsia" w:ascii="宋体" w:hAnsi="宋体" w:cs="宋体"/>
          <w:sz w:val="24"/>
          <w:szCs w:val="24"/>
        </w:rPr>
        <w:t>http</w:t>
      </w:r>
      <w:r>
        <w:rPr>
          <w:rFonts w:hint="eastAsia" w:ascii="宋体" w:hAnsi="宋体" w:cs="宋体"/>
          <w:spacing w:val="14"/>
          <w:sz w:val="24"/>
          <w:szCs w:val="24"/>
        </w:rPr>
        <w:t>://</w:t>
      </w:r>
      <w:r>
        <w:rPr>
          <w:rFonts w:hint="eastAsia" w:ascii="宋体" w:hAnsi="宋体" w:cs="宋体"/>
          <w:sz w:val="24"/>
          <w:szCs w:val="24"/>
        </w:rPr>
        <w:t>www</w:t>
      </w:r>
      <w:r>
        <w:rPr>
          <w:rFonts w:hint="eastAsia" w:ascii="宋体" w:hAnsi="宋体" w:cs="宋体"/>
          <w:spacing w:val="14"/>
          <w:sz w:val="24"/>
          <w:szCs w:val="24"/>
        </w:rPr>
        <w:t>.</w:t>
      </w:r>
      <w:r>
        <w:rPr>
          <w:rFonts w:hint="eastAsia" w:ascii="宋体" w:hAnsi="宋体" w:cs="宋体"/>
          <w:sz w:val="24"/>
          <w:szCs w:val="24"/>
        </w:rPr>
        <w:t>snca</w:t>
      </w:r>
      <w:r>
        <w:rPr>
          <w:rFonts w:hint="eastAsia" w:ascii="宋体" w:hAnsi="宋体" w:cs="宋体"/>
          <w:spacing w:val="14"/>
          <w:sz w:val="24"/>
          <w:szCs w:val="24"/>
        </w:rPr>
        <w:t>.</w:t>
      </w:r>
      <w:r>
        <w:rPr>
          <w:rFonts w:hint="eastAsia" w:ascii="宋体" w:hAnsi="宋体" w:cs="宋体"/>
          <w:sz w:val="24"/>
          <w:szCs w:val="24"/>
        </w:rPr>
        <w:t>com</w:t>
      </w:r>
      <w:r>
        <w:rPr>
          <w:rFonts w:hint="eastAsia" w:ascii="宋体" w:hAnsi="宋体" w:cs="宋体"/>
          <w:spacing w:val="14"/>
          <w:sz w:val="24"/>
          <w:szCs w:val="24"/>
        </w:rPr>
        <w:t>.</w:t>
      </w:r>
      <w:r>
        <w:rPr>
          <w:rFonts w:hint="eastAsia" w:ascii="宋体" w:hAnsi="宋体" w:cs="宋体"/>
          <w:sz w:val="24"/>
          <w:szCs w:val="24"/>
        </w:rPr>
        <w:t>cn</w:t>
      </w:r>
      <w:r>
        <w:rPr>
          <w:rFonts w:hint="eastAsia" w:ascii="宋体" w:hAnsi="宋体" w:cs="宋体"/>
          <w:spacing w:val="14"/>
          <w:sz w:val="24"/>
          <w:szCs w:val="24"/>
        </w:rPr>
        <w:t>/</w:t>
      </w:r>
      <w:r>
        <w:rPr>
          <w:rFonts w:hint="eastAsia" w:ascii="宋体" w:hAnsi="宋体" w:cs="宋体"/>
          <w:sz w:val="24"/>
          <w:szCs w:val="24"/>
        </w:rPr>
        <w:t>channel</w:t>
      </w:r>
      <w:r>
        <w:rPr>
          <w:rFonts w:hint="eastAsia" w:ascii="宋体" w:hAnsi="宋体" w:cs="宋体"/>
          <w:spacing w:val="14"/>
          <w:sz w:val="24"/>
          <w:szCs w:val="24"/>
        </w:rPr>
        <w:t>/</w:t>
      </w:r>
      <w:r>
        <w:rPr>
          <w:rFonts w:hint="eastAsia" w:ascii="宋体" w:hAnsi="宋体" w:cs="宋体"/>
          <w:sz w:val="24"/>
          <w:szCs w:val="24"/>
        </w:rPr>
        <w:t>show</w:t>
      </w:r>
      <w:r>
        <w:rPr>
          <w:rFonts w:hint="eastAsia" w:ascii="宋体" w:hAnsi="宋体" w:cs="宋体"/>
          <w:spacing w:val="14"/>
          <w:sz w:val="24"/>
          <w:szCs w:val="24"/>
        </w:rPr>
        <w:t>/27.</w:t>
      </w:r>
      <w:r>
        <w:rPr>
          <w:rFonts w:hint="eastAsia" w:ascii="宋体" w:hAnsi="宋体" w:cs="宋体"/>
          <w:sz w:val="24"/>
          <w:szCs w:val="24"/>
        </w:rPr>
        <w:t>html</w:t>
      </w:r>
    </w:p>
    <w:p>
      <w:pPr>
        <w:spacing w:line="408" w:lineRule="auto"/>
        <w:ind w:left="510"/>
        <w:rPr>
          <w:rFonts w:ascii="宋体" w:hAnsi="宋体" w:cs="宋体"/>
          <w:sz w:val="24"/>
          <w:szCs w:val="24"/>
        </w:rPr>
      </w:pPr>
      <w:r>
        <w:rPr>
          <w:rFonts w:hint="eastAsia" w:ascii="宋体" w:hAnsi="宋体" w:cs="宋体"/>
          <w:spacing w:val="14"/>
          <w:sz w:val="24"/>
          <w:szCs w:val="24"/>
        </w:rPr>
        <w:t>(</w:t>
      </w:r>
      <w:r>
        <w:rPr>
          <w:rFonts w:hint="eastAsia" w:ascii="宋体" w:hAnsi="宋体" w:cs="宋体"/>
          <w:spacing w:val="10"/>
          <w:sz w:val="24"/>
          <w:szCs w:val="24"/>
        </w:rPr>
        <w:t>3) 绑定和激活</w:t>
      </w:r>
      <w:r>
        <w:rPr>
          <w:rFonts w:hint="eastAsia" w:ascii="宋体" w:hAnsi="宋体" w:cs="宋体"/>
          <w:sz w:val="24"/>
          <w:szCs w:val="24"/>
        </w:rPr>
        <w:t>CA</w:t>
      </w:r>
      <w:r>
        <w:rPr>
          <w:rFonts w:hint="eastAsia" w:ascii="宋体" w:hAnsi="宋体" w:cs="宋体"/>
          <w:spacing w:val="10"/>
          <w:sz w:val="24"/>
          <w:szCs w:val="24"/>
        </w:rPr>
        <w:t>：将数字证书与诚信库中的投标人账户进行绑定。</w:t>
      </w:r>
    </w:p>
    <w:p>
      <w:pPr>
        <w:spacing w:line="408" w:lineRule="auto"/>
        <w:ind w:left="14" w:right="84" w:firstLine="475"/>
        <w:rPr>
          <w:rFonts w:ascii="宋体" w:hAnsi="宋体" w:cs="宋体"/>
          <w:spacing w:val="7"/>
          <w:sz w:val="24"/>
          <w:szCs w:val="24"/>
        </w:rPr>
      </w:pPr>
      <w:r>
        <w:rPr>
          <w:rFonts w:hint="eastAsia" w:ascii="宋体" w:hAnsi="宋体" w:cs="宋体"/>
          <w:spacing w:val="3"/>
          <w:sz w:val="24"/>
          <w:szCs w:val="24"/>
        </w:rPr>
        <w:t>3.5.3 下载电子招标文件：投标人应登录宝鸡市公共资源交易平台〖首页〉电子</w:t>
      </w:r>
      <w:r>
        <w:rPr>
          <w:rFonts w:hint="eastAsia" w:ascii="宋体" w:hAnsi="宋体" w:cs="宋体"/>
          <w:spacing w:val="2"/>
          <w:sz w:val="24"/>
          <w:szCs w:val="24"/>
        </w:rPr>
        <w:t>交</w:t>
      </w:r>
      <w:r>
        <w:rPr>
          <w:rFonts w:hint="eastAsia" w:ascii="宋体" w:hAnsi="宋体" w:cs="宋体"/>
          <w:spacing w:val="1"/>
          <w:sz w:val="24"/>
          <w:szCs w:val="24"/>
        </w:rPr>
        <w:t>易平台〉陕西政府采购交易系统〉企业端〗</w:t>
      </w:r>
      <w:r>
        <w:rPr>
          <w:rFonts w:hint="eastAsia" w:ascii="宋体" w:hAnsi="宋体" w:cs="宋体"/>
          <w:sz w:val="24"/>
          <w:szCs w:val="24"/>
        </w:rPr>
        <w:t>，在〖招标公告/出让公告〗模块中预览</w:t>
      </w:r>
      <w:r>
        <w:rPr>
          <w:rFonts w:hint="eastAsia" w:ascii="宋体" w:hAnsi="宋体" w:cs="宋体"/>
          <w:spacing w:val="18"/>
          <w:sz w:val="24"/>
          <w:szCs w:val="24"/>
        </w:rPr>
        <w:t>全部</w:t>
      </w:r>
      <w:r>
        <w:rPr>
          <w:rFonts w:hint="eastAsia" w:ascii="宋体" w:hAnsi="宋体" w:cs="宋体"/>
          <w:spacing w:val="11"/>
          <w:sz w:val="24"/>
          <w:szCs w:val="24"/>
        </w:rPr>
        <w:t>可</w:t>
      </w:r>
      <w:r>
        <w:rPr>
          <w:rFonts w:hint="eastAsia" w:ascii="宋体" w:hAnsi="宋体" w:cs="宋体"/>
          <w:spacing w:val="9"/>
          <w:sz w:val="24"/>
          <w:szCs w:val="24"/>
        </w:rPr>
        <w:t>供参与的项目，然后选择有意向的项目点击〖我要投标〗，成功后切换到〖我的项</w:t>
      </w:r>
      <w:r>
        <w:rPr>
          <w:rFonts w:hint="eastAsia" w:ascii="宋体" w:hAnsi="宋体" w:cs="宋体"/>
          <w:spacing w:val="-6"/>
          <w:sz w:val="24"/>
          <w:szCs w:val="24"/>
        </w:rPr>
        <w:t>目〗</w:t>
      </w:r>
      <w:r>
        <w:rPr>
          <w:rFonts w:hint="eastAsia" w:ascii="宋体" w:hAnsi="宋体" w:cs="宋体"/>
          <w:spacing w:val="-5"/>
          <w:sz w:val="24"/>
          <w:szCs w:val="24"/>
        </w:rPr>
        <w:t>模</w:t>
      </w:r>
      <w:r>
        <w:rPr>
          <w:rFonts w:hint="eastAsia" w:ascii="宋体" w:hAnsi="宋体" w:cs="宋体"/>
          <w:spacing w:val="-3"/>
          <w:sz w:val="24"/>
          <w:szCs w:val="24"/>
        </w:rPr>
        <w:t>块，依次点选〖项目流程〉项目管理〉交易文件下载〗免费获取本项目电子招</w:t>
      </w:r>
      <w:r>
        <w:rPr>
          <w:rFonts w:hint="eastAsia" w:ascii="宋体" w:hAnsi="宋体" w:cs="宋体"/>
          <w:spacing w:val="24"/>
          <w:sz w:val="24"/>
          <w:szCs w:val="24"/>
        </w:rPr>
        <w:t>标文</w:t>
      </w:r>
      <w:r>
        <w:rPr>
          <w:rFonts w:hint="eastAsia" w:ascii="宋体" w:hAnsi="宋体" w:cs="宋体"/>
          <w:spacing w:val="13"/>
          <w:sz w:val="24"/>
          <w:szCs w:val="24"/>
        </w:rPr>
        <w:t>件</w:t>
      </w:r>
      <w:r>
        <w:rPr>
          <w:rFonts w:hint="eastAsia" w:ascii="宋体" w:hAnsi="宋体" w:cs="宋体"/>
          <w:spacing w:val="12"/>
          <w:sz w:val="24"/>
          <w:szCs w:val="24"/>
        </w:rPr>
        <w:t>(*.</w:t>
      </w:r>
      <w:r>
        <w:rPr>
          <w:rFonts w:hint="eastAsia" w:ascii="宋体" w:hAnsi="宋体" w:cs="宋体"/>
          <w:sz w:val="24"/>
          <w:szCs w:val="24"/>
        </w:rPr>
        <w:t>SXSZF</w:t>
      </w:r>
      <w:r>
        <w:rPr>
          <w:rFonts w:hint="eastAsia" w:ascii="宋体" w:hAnsi="宋体" w:cs="宋体"/>
          <w:spacing w:val="12"/>
          <w:sz w:val="24"/>
          <w:szCs w:val="24"/>
        </w:rPr>
        <w:t>)。请务必在招标文件获取期限内及时下载电子招标文件并做好备份，</w:t>
      </w:r>
      <w:r>
        <w:rPr>
          <w:rFonts w:hint="eastAsia" w:ascii="宋体" w:hAnsi="宋体" w:cs="宋体"/>
          <w:spacing w:val="8"/>
          <w:sz w:val="24"/>
          <w:szCs w:val="24"/>
        </w:rPr>
        <w:t>逾期无法再下载</w:t>
      </w:r>
      <w:r>
        <w:rPr>
          <w:rFonts w:hint="eastAsia" w:ascii="宋体" w:hAnsi="宋体" w:cs="宋体"/>
          <w:spacing w:val="7"/>
          <w:sz w:val="24"/>
          <w:szCs w:val="24"/>
        </w:rPr>
        <w:t>！</w:t>
      </w:r>
    </w:p>
    <w:p>
      <w:pPr>
        <w:spacing w:line="408" w:lineRule="auto"/>
        <w:ind w:left="14" w:right="84" w:firstLine="475"/>
        <w:rPr>
          <w:rFonts w:ascii="宋体" w:hAnsi="宋体" w:cs="宋体"/>
          <w:sz w:val="24"/>
          <w:szCs w:val="24"/>
        </w:rPr>
      </w:pPr>
      <w:r>
        <w:rPr>
          <w:rFonts w:hint="eastAsia" w:ascii="宋体" w:hAnsi="宋体" w:cs="宋体"/>
          <w:spacing w:val="16"/>
          <w:sz w:val="24"/>
          <w:szCs w:val="24"/>
        </w:rPr>
        <w:t>3.5</w:t>
      </w:r>
      <w:r>
        <w:rPr>
          <w:rFonts w:hint="eastAsia" w:ascii="宋体" w:hAnsi="宋体" w:cs="宋体"/>
          <w:spacing w:val="11"/>
          <w:sz w:val="24"/>
          <w:szCs w:val="24"/>
        </w:rPr>
        <w:t>.</w:t>
      </w:r>
      <w:r>
        <w:rPr>
          <w:rFonts w:hint="eastAsia" w:ascii="宋体" w:hAnsi="宋体" w:cs="宋体"/>
          <w:spacing w:val="8"/>
          <w:sz w:val="24"/>
          <w:szCs w:val="24"/>
        </w:rPr>
        <w:t>4 制作电子投标文件：需要使用专用制作软件“新点投标文件制作软件(陕西公</w:t>
      </w:r>
      <w:r>
        <w:rPr>
          <w:rFonts w:hint="eastAsia" w:ascii="宋体" w:hAnsi="宋体" w:cs="宋体"/>
          <w:spacing w:val="24"/>
          <w:sz w:val="24"/>
          <w:szCs w:val="24"/>
        </w:rPr>
        <w:t>共资</w:t>
      </w:r>
      <w:r>
        <w:rPr>
          <w:rFonts w:hint="eastAsia" w:ascii="宋体" w:hAnsi="宋体" w:cs="宋体"/>
          <w:spacing w:val="13"/>
          <w:sz w:val="24"/>
          <w:szCs w:val="24"/>
        </w:rPr>
        <w:t>源</w:t>
      </w:r>
      <w:r>
        <w:rPr>
          <w:rFonts w:hint="eastAsia" w:ascii="宋体" w:hAnsi="宋体" w:cs="宋体"/>
          <w:spacing w:val="12"/>
          <w:sz w:val="24"/>
          <w:szCs w:val="24"/>
        </w:rPr>
        <w:t>)”进行编制，编制完成后使用</w:t>
      </w:r>
      <w:r>
        <w:rPr>
          <w:rFonts w:hint="eastAsia" w:ascii="宋体" w:hAnsi="宋体" w:cs="宋体"/>
          <w:sz w:val="24"/>
          <w:szCs w:val="24"/>
        </w:rPr>
        <w:t>CA</w:t>
      </w:r>
      <w:r>
        <w:rPr>
          <w:rFonts w:hint="eastAsia" w:ascii="宋体" w:hAnsi="宋体" w:cs="宋体"/>
          <w:spacing w:val="12"/>
          <w:sz w:val="24"/>
          <w:szCs w:val="24"/>
        </w:rPr>
        <w:t xml:space="preserve"> 锁对电子投标文件进行签章、加密。详见本章</w:t>
      </w:r>
      <w:r>
        <w:rPr>
          <w:rFonts w:hint="eastAsia" w:ascii="宋体" w:hAnsi="宋体" w:cs="宋体"/>
          <w:spacing w:val="10"/>
          <w:sz w:val="24"/>
          <w:szCs w:val="24"/>
        </w:rPr>
        <w:t>中</w:t>
      </w:r>
      <w:r>
        <w:rPr>
          <w:rFonts w:hint="eastAsia" w:ascii="宋体" w:hAnsi="宋体" w:cs="宋体"/>
          <w:spacing w:val="6"/>
          <w:sz w:val="24"/>
          <w:szCs w:val="24"/>
        </w:rPr>
        <w:t>的“投标文件”相关内容。</w:t>
      </w:r>
    </w:p>
    <w:p>
      <w:pPr>
        <w:spacing w:line="408" w:lineRule="auto"/>
        <w:ind w:left="6" w:firstLine="482"/>
        <w:rPr>
          <w:rFonts w:ascii="宋体" w:hAnsi="宋体" w:cs="宋体"/>
          <w:sz w:val="24"/>
          <w:szCs w:val="24"/>
        </w:rPr>
      </w:pPr>
      <w:r>
        <w:rPr>
          <w:rFonts w:hint="eastAsia" w:ascii="宋体" w:hAnsi="宋体" w:cs="宋体"/>
          <w:spacing w:val="8"/>
          <w:sz w:val="24"/>
          <w:szCs w:val="24"/>
        </w:rPr>
        <w:t xml:space="preserve">3.5.5 </w:t>
      </w:r>
      <w:r>
        <w:rPr>
          <w:rFonts w:hint="eastAsia" w:ascii="宋体" w:hAnsi="宋体" w:cs="宋体"/>
          <w:spacing w:val="5"/>
          <w:sz w:val="24"/>
          <w:szCs w:val="24"/>
        </w:rPr>
        <w:t>提</w:t>
      </w:r>
      <w:r>
        <w:rPr>
          <w:rFonts w:hint="eastAsia" w:ascii="宋体" w:hAnsi="宋体" w:cs="宋体"/>
          <w:spacing w:val="4"/>
          <w:sz w:val="24"/>
          <w:szCs w:val="24"/>
        </w:rPr>
        <w:t>交电子投标文件：在提交投标文件截止时间前及时提交加密后电子投标文件，</w:t>
      </w:r>
      <w:r>
        <w:rPr>
          <w:rFonts w:hint="eastAsia" w:ascii="宋体" w:hAnsi="宋体" w:cs="宋体"/>
          <w:spacing w:val="-1"/>
          <w:sz w:val="24"/>
          <w:szCs w:val="24"/>
        </w:rPr>
        <w:t>逾期</w:t>
      </w:r>
      <w:r>
        <w:rPr>
          <w:rFonts w:hint="eastAsia" w:ascii="宋体" w:hAnsi="宋体" w:cs="宋体"/>
          <w:sz w:val="24"/>
          <w:szCs w:val="24"/>
        </w:rPr>
        <w:t>提交的，系统将会拒收；</w:t>
      </w:r>
    </w:p>
    <w:p>
      <w:pPr>
        <w:spacing w:line="408" w:lineRule="auto"/>
        <w:ind w:left="13" w:right="63" w:firstLine="476"/>
        <w:rPr>
          <w:rFonts w:ascii="宋体" w:hAnsi="宋体" w:cs="宋体"/>
          <w:sz w:val="24"/>
          <w:szCs w:val="24"/>
        </w:rPr>
      </w:pPr>
      <w:r>
        <w:rPr>
          <w:rFonts w:hint="eastAsia" w:ascii="宋体" w:hAnsi="宋体" w:cs="宋体"/>
          <w:spacing w:val="5"/>
          <w:sz w:val="24"/>
          <w:szCs w:val="24"/>
        </w:rPr>
        <w:t>3</w:t>
      </w:r>
      <w:r>
        <w:rPr>
          <w:rFonts w:hint="eastAsia" w:ascii="宋体" w:hAnsi="宋体" w:cs="宋体"/>
          <w:spacing w:val="3"/>
          <w:sz w:val="24"/>
          <w:szCs w:val="24"/>
        </w:rPr>
        <w:t>.5.6 在线参加开标大会：开标当日，投标人法定代表人或其授权代表需提前登录“不</w:t>
      </w:r>
      <w:r>
        <w:rPr>
          <w:rFonts w:hint="eastAsia" w:ascii="宋体" w:hAnsi="宋体" w:cs="宋体"/>
          <w:spacing w:val="16"/>
          <w:sz w:val="24"/>
          <w:szCs w:val="24"/>
        </w:rPr>
        <w:t>见</w:t>
      </w:r>
      <w:r>
        <w:rPr>
          <w:rFonts w:hint="eastAsia" w:ascii="宋体" w:hAnsi="宋体" w:cs="宋体"/>
          <w:spacing w:val="14"/>
          <w:sz w:val="24"/>
          <w:szCs w:val="24"/>
        </w:rPr>
        <w:t>面</w:t>
      </w:r>
      <w:r>
        <w:rPr>
          <w:rFonts w:hint="eastAsia" w:ascii="宋体" w:hAnsi="宋体" w:cs="宋体"/>
          <w:spacing w:val="8"/>
          <w:sz w:val="24"/>
          <w:szCs w:val="24"/>
        </w:rPr>
        <w:t>开标”系统，收到主持人“开始解密”指令后，使用</w:t>
      </w:r>
      <w:r>
        <w:rPr>
          <w:rFonts w:hint="eastAsia" w:ascii="宋体" w:hAnsi="宋体" w:cs="宋体"/>
          <w:sz w:val="24"/>
          <w:szCs w:val="24"/>
        </w:rPr>
        <w:t>CA</w:t>
      </w:r>
      <w:r>
        <w:rPr>
          <w:rFonts w:hint="eastAsia" w:ascii="宋体" w:hAnsi="宋体" w:cs="宋体"/>
          <w:spacing w:val="8"/>
          <w:sz w:val="24"/>
          <w:szCs w:val="24"/>
        </w:rPr>
        <w:t>锁(</w:t>
      </w:r>
      <w:r>
        <w:rPr>
          <w:rFonts w:hint="eastAsia" w:ascii="宋体" w:hAnsi="宋体" w:cs="宋体"/>
          <w:spacing w:val="8"/>
          <w:sz w:val="24"/>
          <w:szCs w:val="24"/>
          <w14:textOutline w14:w="4356" w14:cap="sq" w14:cmpd="sng" w14:algn="ctr">
            <w14:solidFill>
              <w14:srgbClr w14:val="000000"/>
            </w14:solidFill>
            <w14:prstDash w14:val="solid"/>
            <w14:bevel/>
          </w14:textOutline>
        </w:rPr>
        <w:t>必须与加密文件时的</w:t>
      </w:r>
      <w:r>
        <w:rPr>
          <w:rFonts w:hint="eastAsia" w:ascii="宋体" w:hAnsi="宋体" w:cs="宋体"/>
          <w:sz w:val="24"/>
          <w:szCs w:val="24"/>
          <w14:textOutline w14:w="4356" w14:cap="sq" w14:cmpd="sng" w14:algn="ctr">
            <w14:solidFill>
              <w14:srgbClr w14:val="000000"/>
            </w14:solidFill>
            <w14:prstDash w14:val="solid"/>
            <w14:bevel/>
          </w14:textOutline>
        </w:rPr>
        <w:t>CA</w:t>
      </w:r>
      <w:r>
        <w:rPr>
          <w:rFonts w:hint="eastAsia" w:ascii="宋体" w:hAnsi="宋体" w:cs="宋体"/>
          <w:spacing w:val="18"/>
          <w:sz w:val="24"/>
          <w:szCs w:val="24"/>
          <w14:textOutline w14:w="4356" w14:cap="sq" w14:cmpd="sng" w14:algn="ctr">
            <w14:solidFill>
              <w14:srgbClr w14:val="000000"/>
            </w14:solidFill>
            <w14:prstDash w14:val="solid"/>
            <w14:bevel/>
          </w14:textOutline>
        </w:rPr>
        <w:t>锁</w:t>
      </w:r>
      <w:r>
        <w:rPr>
          <w:rFonts w:hint="eastAsia" w:ascii="宋体" w:hAnsi="宋体" w:cs="宋体"/>
          <w:spacing w:val="11"/>
          <w:sz w:val="24"/>
          <w:szCs w:val="24"/>
          <w14:textOutline w14:w="4356" w14:cap="sq" w14:cmpd="sng" w14:algn="ctr">
            <w14:solidFill>
              <w14:srgbClr w14:val="000000"/>
            </w14:solidFill>
            <w14:prstDash w14:val="solid"/>
            <w14:bevel/>
          </w14:textOutline>
        </w:rPr>
        <w:t>为</w:t>
      </w:r>
      <w:r>
        <w:rPr>
          <w:rFonts w:hint="eastAsia" w:ascii="宋体" w:hAnsi="宋体" w:cs="宋体"/>
          <w:spacing w:val="9"/>
          <w:sz w:val="24"/>
          <w:szCs w:val="24"/>
          <w14:textOutline w14:w="4356" w14:cap="sq" w14:cmpd="sng" w14:algn="ctr">
            <w14:solidFill>
              <w14:srgbClr w14:val="000000"/>
            </w14:solidFill>
            <w14:prstDash w14:val="solid"/>
            <w14:bevel/>
          </w14:textOutline>
        </w:rPr>
        <w:t>同一把锁</w:t>
      </w:r>
      <w:r>
        <w:rPr>
          <w:rFonts w:hint="eastAsia" w:ascii="宋体" w:hAnsi="宋体" w:cs="宋体"/>
          <w:spacing w:val="9"/>
          <w:sz w:val="24"/>
          <w:szCs w:val="24"/>
        </w:rPr>
        <w:t>)在线对电子投标文件进行解密。采用“不见面开标”系统后，投标人无需</w:t>
      </w:r>
      <w:r>
        <w:rPr>
          <w:rFonts w:hint="eastAsia" w:ascii="宋体" w:hAnsi="宋体" w:cs="宋体"/>
          <w:spacing w:val="18"/>
          <w:sz w:val="24"/>
          <w:szCs w:val="24"/>
        </w:rPr>
        <w:t>到</w:t>
      </w:r>
      <w:r>
        <w:rPr>
          <w:rFonts w:hint="eastAsia" w:ascii="宋体" w:hAnsi="宋体" w:cs="宋体"/>
          <w:spacing w:val="12"/>
          <w:sz w:val="24"/>
          <w:szCs w:val="24"/>
        </w:rPr>
        <w:t>达</w:t>
      </w:r>
      <w:r>
        <w:rPr>
          <w:rFonts w:hint="eastAsia" w:ascii="宋体" w:hAnsi="宋体" w:cs="宋体"/>
          <w:spacing w:val="9"/>
          <w:sz w:val="24"/>
          <w:szCs w:val="24"/>
        </w:rPr>
        <w:t>开标现场，即可在线参与整个开标过程。相关技术问题，请咨询软件开发商。</w:t>
      </w:r>
    </w:p>
    <w:p>
      <w:pPr>
        <w:spacing w:line="408" w:lineRule="auto"/>
        <w:ind w:left="4" w:right="63" w:firstLine="484"/>
        <w:rPr>
          <w:rFonts w:ascii="宋体" w:hAnsi="宋体" w:cs="宋体"/>
          <w:sz w:val="24"/>
          <w:szCs w:val="24"/>
        </w:rPr>
      </w:pPr>
      <w:r>
        <w:rPr>
          <w:rFonts w:hint="eastAsia" w:ascii="宋体" w:hAnsi="宋体" w:cs="宋体"/>
          <w:spacing w:val="9"/>
          <w:sz w:val="24"/>
          <w:szCs w:val="24"/>
        </w:rPr>
        <w:t>3.5.7 等待专家评审：评审期间，可能需要对评审专家提出的问题进行澄清或答复</w:t>
      </w:r>
      <w:r>
        <w:rPr>
          <w:rFonts w:hint="eastAsia" w:ascii="宋体" w:hAnsi="宋体" w:cs="宋体"/>
          <w:spacing w:val="4"/>
          <w:sz w:val="24"/>
          <w:szCs w:val="24"/>
        </w:rPr>
        <w:t>。</w:t>
      </w:r>
      <w:r>
        <w:rPr>
          <w:rFonts w:hint="eastAsia" w:ascii="宋体" w:hAnsi="宋体" w:cs="宋体"/>
          <w:spacing w:val="18"/>
          <w:sz w:val="24"/>
          <w:szCs w:val="24"/>
        </w:rPr>
        <w:t>在主持</w:t>
      </w:r>
      <w:r>
        <w:rPr>
          <w:rFonts w:hint="eastAsia" w:ascii="宋体" w:hAnsi="宋体" w:cs="宋体"/>
          <w:spacing w:val="11"/>
          <w:sz w:val="24"/>
          <w:szCs w:val="24"/>
        </w:rPr>
        <w:t>人</w:t>
      </w:r>
      <w:r>
        <w:rPr>
          <w:rFonts w:hint="eastAsia" w:ascii="宋体" w:hAnsi="宋体" w:cs="宋体"/>
          <w:spacing w:val="9"/>
          <w:sz w:val="24"/>
          <w:szCs w:val="24"/>
        </w:rPr>
        <w:t>宣布评审结束前，投标人请勿擅自离席，否则由此造成的不利后果，由投标人自</w:t>
      </w:r>
      <w:r>
        <w:rPr>
          <w:rFonts w:hint="eastAsia" w:ascii="宋体" w:hAnsi="宋体" w:cs="宋体"/>
          <w:spacing w:val="7"/>
          <w:sz w:val="24"/>
          <w:szCs w:val="24"/>
        </w:rPr>
        <w:t>行</w:t>
      </w:r>
      <w:r>
        <w:rPr>
          <w:rFonts w:hint="eastAsia" w:ascii="宋体" w:hAnsi="宋体" w:cs="宋体"/>
          <w:spacing w:val="6"/>
          <w:sz w:val="24"/>
          <w:szCs w:val="24"/>
        </w:rPr>
        <w:t>承担。</w:t>
      </w:r>
    </w:p>
    <w:p>
      <w:pPr>
        <w:spacing w:line="408" w:lineRule="auto"/>
        <w:ind w:left="37" w:right="63" w:firstLine="451"/>
        <w:rPr>
          <w:rFonts w:ascii="宋体" w:hAnsi="宋体" w:cs="宋体"/>
          <w:sz w:val="24"/>
          <w:szCs w:val="24"/>
        </w:rPr>
      </w:pPr>
      <w:r>
        <w:rPr>
          <w:rFonts w:hint="eastAsia" w:ascii="宋体" w:hAnsi="宋体" w:cs="宋体"/>
          <w:spacing w:val="9"/>
          <w:sz w:val="24"/>
          <w:szCs w:val="24"/>
        </w:rPr>
        <w:t>3.5.8 中标投标人注册：按照陕西省政府采购监管部门的要求，采购代理机构在发</w:t>
      </w:r>
      <w:r>
        <w:rPr>
          <w:rFonts w:hint="eastAsia" w:ascii="宋体" w:hAnsi="宋体" w:cs="宋体"/>
          <w:spacing w:val="4"/>
          <w:sz w:val="24"/>
          <w:szCs w:val="24"/>
        </w:rPr>
        <w:t>布</w:t>
      </w:r>
      <w:r>
        <w:rPr>
          <w:rFonts w:hint="eastAsia" w:ascii="宋体" w:hAnsi="宋体" w:cs="宋体"/>
          <w:spacing w:val="16"/>
          <w:sz w:val="24"/>
          <w:szCs w:val="24"/>
        </w:rPr>
        <w:t>中</w:t>
      </w:r>
      <w:r>
        <w:rPr>
          <w:rFonts w:hint="eastAsia" w:ascii="宋体" w:hAnsi="宋体" w:cs="宋体"/>
          <w:spacing w:val="8"/>
          <w:sz w:val="24"/>
          <w:szCs w:val="24"/>
        </w:rPr>
        <w:t>标公告前，应由中标投标人在陕西省政府采购网上完成注册。</w:t>
      </w:r>
    </w:p>
    <w:p>
      <w:pPr>
        <w:spacing w:line="408" w:lineRule="auto"/>
        <w:ind w:left="3" w:right="61" w:firstLine="485"/>
        <w:rPr>
          <w:rFonts w:ascii="宋体" w:hAnsi="宋体" w:cs="宋体"/>
          <w:sz w:val="24"/>
          <w:szCs w:val="24"/>
        </w:rPr>
      </w:pPr>
      <w:r>
        <w:rPr>
          <w:rFonts w:hint="eastAsia" w:ascii="宋体" w:hAnsi="宋体" w:cs="宋体"/>
          <w:sz w:val="24"/>
          <w:szCs w:val="24"/>
        </w:rPr>
        <w:t xml:space="preserve">3.6 </w:t>
      </w:r>
      <w:r>
        <w:rPr>
          <w:rFonts w:hint="eastAsia" w:ascii="宋体" w:hAnsi="宋体" w:cs="宋体"/>
          <w:spacing w:val="9"/>
          <w:sz w:val="24"/>
          <w:szCs w:val="24"/>
        </w:rPr>
        <w:t>投标费用自理。不论投标的结果如何，投标人均应自行承担所有与参加投标有关</w:t>
      </w:r>
      <w:r>
        <w:rPr>
          <w:rFonts w:hint="eastAsia" w:ascii="宋体" w:hAnsi="宋体" w:cs="宋体"/>
          <w:spacing w:val="2"/>
          <w:sz w:val="24"/>
          <w:szCs w:val="24"/>
        </w:rPr>
        <w:t>的费</w:t>
      </w:r>
      <w:r>
        <w:rPr>
          <w:rFonts w:hint="eastAsia" w:ascii="宋体" w:hAnsi="宋体" w:cs="宋体"/>
          <w:spacing w:val="1"/>
          <w:sz w:val="24"/>
          <w:szCs w:val="24"/>
        </w:rPr>
        <w:t>用。</w:t>
      </w:r>
    </w:p>
    <w:p>
      <w:pPr>
        <w:pStyle w:val="19"/>
        <w:spacing w:line="408" w:lineRule="auto"/>
        <w:rPr>
          <w:rFonts w:ascii="宋体" w:hAnsi="宋体" w:cs="宋体"/>
          <w:spacing w:val="9"/>
          <w:position w:val="1"/>
          <w:sz w:val="24"/>
          <w:szCs w:val="24"/>
          <w14:textOutline w14:w="4356" w14:cap="sq" w14:cmpd="sng" w14:algn="ctr">
            <w14:solidFill>
              <w14:srgbClr w14:val="000000"/>
            </w14:solidFill>
            <w14:prstDash w14:val="solid"/>
            <w14:bevel/>
          </w14:textOutline>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4.合格的产品（含服务）</w:t>
      </w:r>
    </w:p>
    <w:p>
      <w:pPr>
        <w:spacing w:line="408" w:lineRule="auto"/>
        <w:ind w:right="63" w:firstLine="482"/>
        <w:rPr>
          <w:rFonts w:ascii="宋体" w:hAnsi="宋体" w:cs="宋体"/>
          <w:spacing w:val="9"/>
          <w:sz w:val="24"/>
          <w:szCs w:val="24"/>
        </w:rPr>
      </w:pPr>
      <w:r>
        <w:rPr>
          <w:rFonts w:hint="eastAsia" w:ascii="宋体" w:hAnsi="宋体" w:cs="宋体"/>
          <w:spacing w:val="9"/>
          <w:sz w:val="24"/>
          <w:szCs w:val="24"/>
        </w:rPr>
        <w:t>4.1投标产品（含服务）应满足招标文件的要求并应符合国家法律法规、行业管理部门要求的其他强制性标准。并满足招标文件规定的质量、价格、有效期、售后服务及投标人须承担的运输、配送、技术支持和招标文件规定的其他伴随服务等要求。</w:t>
      </w:r>
    </w:p>
    <w:p>
      <w:pPr>
        <w:spacing w:line="408" w:lineRule="auto"/>
        <w:ind w:right="63" w:firstLine="482"/>
        <w:rPr>
          <w:rFonts w:ascii="宋体" w:hAnsi="宋体" w:cs="宋体"/>
          <w:spacing w:val="9"/>
          <w:sz w:val="24"/>
          <w:szCs w:val="24"/>
        </w:rPr>
      </w:pPr>
      <w:r>
        <w:rPr>
          <w:rFonts w:hint="eastAsia" w:ascii="宋体" w:hAnsi="宋体" w:cs="宋体"/>
          <w:spacing w:val="9"/>
          <w:sz w:val="24"/>
          <w:szCs w:val="24"/>
        </w:rPr>
        <w:t>4.2采购人有权拒绝接受任何不合格的产品和服务，由此产生的费用及相关后果均由投标人自行承担。</w:t>
      </w:r>
    </w:p>
    <w:p>
      <w:pPr>
        <w:spacing w:line="408" w:lineRule="auto"/>
        <w:ind w:left="3"/>
        <w:rPr>
          <w:rFonts w:ascii="宋体" w:hAnsi="宋体" w:cs="宋体"/>
          <w:sz w:val="24"/>
          <w:szCs w:val="24"/>
        </w:rPr>
      </w:pPr>
      <w:r>
        <w:rPr>
          <w:rFonts w:hint="eastAsia" w:ascii="宋体" w:hAnsi="宋体" w:cs="宋体"/>
          <w:spacing w:val="10"/>
          <w:position w:val="2"/>
          <w:sz w:val="24"/>
          <w:szCs w:val="24"/>
          <w14:textOutline w14:w="4356" w14:cap="sq" w14:cmpd="sng" w14:algn="ctr">
            <w14:solidFill>
              <w14:srgbClr w14:val="000000"/>
            </w14:solidFill>
            <w14:prstDash w14:val="solid"/>
            <w14:bevel/>
          </w14:textOutline>
        </w:rPr>
        <w:t>5.投标文件内容的真实</w:t>
      </w:r>
      <w:r>
        <w:rPr>
          <w:rFonts w:hint="eastAsia" w:ascii="宋体" w:hAnsi="宋体" w:cs="宋体"/>
          <w:spacing w:val="8"/>
          <w:position w:val="2"/>
          <w:sz w:val="24"/>
          <w:szCs w:val="24"/>
          <w14:textOutline w14:w="4356" w14:cap="sq" w14:cmpd="sng" w14:algn="ctr">
            <w14:solidFill>
              <w14:srgbClr w14:val="000000"/>
            </w14:solidFill>
            <w14:prstDash w14:val="solid"/>
            <w14:bevel/>
          </w14:textOutline>
        </w:rPr>
        <w:t>性</w:t>
      </w:r>
    </w:p>
    <w:p>
      <w:pPr>
        <w:spacing w:line="408" w:lineRule="auto"/>
        <w:ind w:left="4" w:right="63" w:firstLine="479"/>
        <w:rPr>
          <w:rFonts w:ascii="宋体" w:hAnsi="宋体" w:cs="宋体"/>
          <w:sz w:val="24"/>
          <w:szCs w:val="24"/>
        </w:rPr>
      </w:pPr>
      <w:r>
        <w:rPr>
          <w:rFonts w:hint="eastAsia" w:ascii="宋体" w:hAnsi="宋体" w:cs="宋体"/>
          <w:spacing w:val="18"/>
          <w:sz w:val="24"/>
          <w:szCs w:val="24"/>
        </w:rPr>
        <w:t>5</w:t>
      </w:r>
      <w:r>
        <w:rPr>
          <w:rFonts w:hint="eastAsia" w:ascii="宋体" w:hAnsi="宋体" w:cs="宋体"/>
          <w:spacing w:val="10"/>
          <w:sz w:val="24"/>
          <w:szCs w:val="24"/>
        </w:rPr>
        <w:t>.</w:t>
      </w:r>
      <w:r>
        <w:rPr>
          <w:rFonts w:hint="eastAsia" w:ascii="宋体" w:hAnsi="宋体" w:cs="宋体"/>
          <w:spacing w:val="9"/>
          <w:sz w:val="24"/>
          <w:szCs w:val="24"/>
        </w:rPr>
        <w:t>1 投标人应保证其投标文件中所提供的所有投标资料、信息是真实的，并且来源于</w:t>
      </w:r>
      <w:r>
        <w:rPr>
          <w:rFonts w:hint="eastAsia" w:ascii="宋体" w:hAnsi="宋体" w:cs="宋体"/>
          <w:spacing w:val="18"/>
          <w:sz w:val="24"/>
          <w:szCs w:val="24"/>
        </w:rPr>
        <w:t>合法的</w:t>
      </w:r>
      <w:r>
        <w:rPr>
          <w:rFonts w:hint="eastAsia" w:ascii="宋体" w:hAnsi="宋体" w:cs="宋体"/>
          <w:spacing w:val="11"/>
          <w:sz w:val="24"/>
          <w:szCs w:val="24"/>
        </w:rPr>
        <w:t>渠</w:t>
      </w:r>
      <w:r>
        <w:rPr>
          <w:rFonts w:hint="eastAsia" w:ascii="宋体" w:hAnsi="宋体" w:cs="宋体"/>
          <w:spacing w:val="9"/>
          <w:sz w:val="24"/>
          <w:szCs w:val="24"/>
        </w:rPr>
        <w:t>道。因投标文件中所提供的投标资料、信息不真实或者其来源不合法而导致的所有法律责任，由投标人自行承担。</w:t>
      </w:r>
    </w:p>
    <w:p>
      <w:pPr>
        <w:pStyle w:val="6"/>
        <w:spacing w:before="0" w:after="0" w:line="408" w:lineRule="auto"/>
        <w:rPr>
          <w:rFonts w:ascii="宋体" w:hAnsi="宋体" w:cs="宋体"/>
          <w:szCs w:val="32"/>
        </w:rPr>
      </w:pPr>
      <w:r>
        <w:rPr>
          <w:rFonts w:hint="eastAsia" w:ascii="宋体" w:hAnsi="宋体" w:cs="宋体"/>
          <w:szCs w:val="32"/>
        </w:rPr>
        <w:t>二.招标文件</w:t>
      </w:r>
    </w:p>
    <w:p>
      <w:pPr>
        <w:spacing w:line="408" w:lineRule="auto"/>
        <w:ind w:left="8"/>
        <w:rPr>
          <w:rFonts w:ascii="宋体" w:hAnsi="宋体" w:cs="宋体"/>
          <w:sz w:val="24"/>
          <w:szCs w:val="24"/>
        </w:rPr>
      </w:pPr>
      <w:r>
        <w:rPr>
          <w:rFonts w:hint="eastAsia" w:ascii="宋体" w:hAnsi="宋体" w:cs="宋体"/>
          <w:spacing w:val="12"/>
          <w:position w:val="1"/>
          <w:sz w:val="24"/>
          <w:szCs w:val="24"/>
          <w14:textOutline w14:w="4356" w14:cap="sq" w14:cmpd="sng" w14:algn="ctr">
            <w14:solidFill>
              <w14:srgbClr w14:val="000000"/>
            </w14:solidFill>
            <w14:prstDash w14:val="solid"/>
            <w14:bevel/>
          </w14:textOutline>
        </w:rPr>
        <w:t>6</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.招标文件构成</w:t>
      </w:r>
    </w:p>
    <w:p>
      <w:pPr>
        <w:spacing w:line="408" w:lineRule="auto"/>
        <w:ind w:left="10" w:right="62" w:firstLine="478"/>
        <w:rPr>
          <w:rFonts w:ascii="宋体" w:hAnsi="宋体" w:cs="宋体"/>
          <w:spacing w:val="9"/>
          <w:sz w:val="24"/>
          <w:szCs w:val="24"/>
        </w:rPr>
      </w:pPr>
      <w:r>
        <w:rPr>
          <w:rFonts w:hint="eastAsia" w:ascii="宋体" w:hAnsi="宋体" w:cs="宋体"/>
          <w:spacing w:val="14"/>
          <w:sz w:val="24"/>
          <w:szCs w:val="24"/>
        </w:rPr>
        <w:t>6</w:t>
      </w:r>
      <w:r>
        <w:rPr>
          <w:rFonts w:hint="eastAsia" w:ascii="宋体" w:hAnsi="宋体" w:cs="宋体"/>
          <w:spacing w:val="9"/>
          <w:sz w:val="24"/>
          <w:szCs w:val="24"/>
        </w:rPr>
        <w:t>.1 招标文件要求提供的货物、服务，招标程序和合同条件在招标文件中均有说明。招标文件共六章，内容如下：</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第一章 招标公告</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第二章 投标人须知</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第三章 合同条款及格式</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第四章 采购内容及技术要求</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第五章 评标方法</w:t>
      </w:r>
    </w:p>
    <w:p>
      <w:pPr>
        <w:spacing w:line="408" w:lineRule="auto"/>
        <w:ind w:left="10" w:right="62" w:firstLine="478"/>
        <w:rPr>
          <w:rFonts w:ascii="宋体" w:hAnsi="宋体" w:cs="宋体"/>
          <w:spacing w:val="9"/>
          <w:sz w:val="24"/>
          <w:szCs w:val="24"/>
        </w:rPr>
      </w:pPr>
      <w:r>
        <w:rPr>
          <w:rFonts w:hint="eastAsia" w:ascii="宋体" w:hAnsi="宋体" w:cs="宋体"/>
          <w:spacing w:val="9"/>
          <w:sz w:val="24"/>
          <w:szCs w:val="24"/>
        </w:rPr>
        <w:t>第六章 投标文件构成及格式</w:t>
      </w:r>
    </w:p>
    <w:p>
      <w:pPr>
        <w:spacing w:line="408" w:lineRule="auto"/>
        <w:ind w:left="10" w:right="62" w:firstLine="478"/>
        <w:rPr>
          <w:rFonts w:ascii="宋体" w:hAnsi="宋体" w:cs="宋体"/>
          <w:sz w:val="24"/>
          <w:szCs w:val="24"/>
        </w:rPr>
      </w:pPr>
      <w:r>
        <w:rPr>
          <w:rFonts w:hint="eastAsia" w:ascii="宋体" w:hAnsi="宋体" w:cs="宋体"/>
          <w:spacing w:val="9"/>
          <w:sz w:val="24"/>
          <w:szCs w:val="24"/>
        </w:rPr>
        <w:t>6.2 投标人应认真阅读招标文件中所有的事项、格式、条款和规范等要求。如果投标人</w:t>
      </w:r>
      <w:r>
        <w:rPr>
          <w:rFonts w:hint="eastAsia" w:ascii="宋体" w:hAnsi="宋体" w:cs="宋体"/>
          <w:spacing w:val="18"/>
          <w:sz w:val="24"/>
          <w:szCs w:val="24"/>
        </w:rPr>
        <w:t>没</w:t>
      </w:r>
      <w:r>
        <w:rPr>
          <w:rFonts w:hint="eastAsia" w:ascii="宋体" w:hAnsi="宋体" w:cs="宋体"/>
          <w:spacing w:val="14"/>
          <w:sz w:val="24"/>
          <w:szCs w:val="24"/>
        </w:rPr>
        <w:t>有</w:t>
      </w:r>
      <w:r>
        <w:rPr>
          <w:rFonts w:hint="eastAsia" w:ascii="宋体" w:hAnsi="宋体" w:cs="宋体"/>
          <w:spacing w:val="9"/>
          <w:sz w:val="24"/>
          <w:szCs w:val="24"/>
        </w:rPr>
        <w:t>按照招标文件要求提交全部资料，或者投标文件没有对招标文件在各方面都做出实</w:t>
      </w:r>
      <w:r>
        <w:rPr>
          <w:rFonts w:hint="eastAsia" w:ascii="宋体" w:hAnsi="宋体" w:cs="宋体"/>
          <w:spacing w:val="18"/>
          <w:sz w:val="24"/>
          <w:szCs w:val="24"/>
        </w:rPr>
        <w:t>质</w:t>
      </w:r>
      <w:r>
        <w:rPr>
          <w:rFonts w:hint="eastAsia" w:ascii="宋体" w:hAnsi="宋体" w:cs="宋体"/>
          <w:spacing w:val="10"/>
          <w:sz w:val="24"/>
          <w:szCs w:val="24"/>
        </w:rPr>
        <w:t>性</w:t>
      </w:r>
      <w:r>
        <w:rPr>
          <w:rFonts w:hint="eastAsia" w:ascii="宋体" w:hAnsi="宋体" w:cs="宋体"/>
          <w:spacing w:val="9"/>
          <w:sz w:val="24"/>
          <w:szCs w:val="24"/>
        </w:rPr>
        <w:t>响应，由此带来不利于投标人的评标结果，其风险由投标人承担。</w:t>
      </w:r>
    </w:p>
    <w:p>
      <w:pPr>
        <w:spacing w:line="408" w:lineRule="auto"/>
        <w:ind w:left="27" w:right="62" w:firstLine="461"/>
        <w:rPr>
          <w:rFonts w:ascii="宋体" w:hAnsi="宋体" w:cs="宋体"/>
          <w:sz w:val="24"/>
          <w:szCs w:val="24"/>
        </w:rPr>
      </w:pPr>
      <w:r>
        <w:rPr>
          <w:rFonts w:hint="eastAsia" w:ascii="宋体" w:hAnsi="宋体" w:cs="宋体"/>
          <w:spacing w:val="14"/>
          <w:sz w:val="24"/>
          <w:szCs w:val="24"/>
        </w:rPr>
        <w:t>6</w:t>
      </w:r>
      <w:r>
        <w:rPr>
          <w:rFonts w:hint="eastAsia" w:ascii="宋体" w:hAnsi="宋体" w:cs="宋体"/>
          <w:spacing w:val="9"/>
          <w:sz w:val="24"/>
          <w:szCs w:val="24"/>
        </w:rPr>
        <w:t>.3 本招标文件的解释权归致君项目管理有限公司，如发现招标文件内容与现行</w:t>
      </w:r>
      <w:r>
        <w:rPr>
          <w:rFonts w:hint="eastAsia" w:ascii="宋体" w:hAnsi="宋体" w:cs="宋体"/>
          <w:spacing w:val="4"/>
          <w:sz w:val="24"/>
          <w:szCs w:val="24"/>
        </w:rPr>
        <w:t>法律法规不相</w:t>
      </w:r>
      <w:r>
        <w:rPr>
          <w:rFonts w:hint="eastAsia" w:ascii="宋体" w:hAnsi="宋体" w:cs="宋体"/>
          <w:spacing w:val="3"/>
          <w:sz w:val="24"/>
          <w:szCs w:val="24"/>
        </w:rPr>
        <w:t>符</w:t>
      </w:r>
      <w:r>
        <w:rPr>
          <w:rFonts w:hint="eastAsia" w:ascii="宋体" w:hAnsi="宋体" w:cs="宋体"/>
          <w:spacing w:val="2"/>
          <w:sz w:val="24"/>
          <w:szCs w:val="24"/>
        </w:rPr>
        <w:t>的情况，以现行法律法规为准。</w:t>
      </w:r>
    </w:p>
    <w:p>
      <w:pPr>
        <w:spacing w:line="408" w:lineRule="auto"/>
        <w:ind w:left="10"/>
        <w:rPr>
          <w:rFonts w:ascii="宋体" w:hAnsi="宋体" w:cs="宋体"/>
          <w:sz w:val="24"/>
          <w:szCs w:val="24"/>
        </w:rPr>
      </w:pPr>
      <w:r>
        <w:rPr>
          <w:rFonts w:hint="eastAsia" w:ascii="宋体" w:hAnsi="宋体" w:cs="宋体"/>
          <w:spacing w:val="12"/>
          <w:position w:val="2"/>
          <w:sz w:val="24"/>
          <w:szCs w:val="24"/>
          <w14:textOutline w14:w="4356" w14:cap="sq" w14:cmpd="sng" w14:algn="ctr">
            <w14:solidFill>
              <w14:srgbClr w14:val="000000"/>
            </w14:solidFill>
            <w14:prstDash w14:val="solid"/>
            <w14:bevel/>
          </w14:textOutline>
        </w:rPr>
        <w:t>7</w:t>
      </w:r>
      <w:r>
        <w:rPr>
          <w:rFonts w:hint="eastAsia" w:ascii="宋体" w:hAnsi="宋体" w:cs="宋体"/>
          <w:spacing w:val="9"/>
          <w:position w:val="2"/>
          <w:sz w:val="24"/>
          <w:szCs w:val="24"/>
          <w14:textOutline w14:w="4356" w14:cap="sq" w14:cmpd="sng" w14:algn="ctr">
            <w14:solidFill>
              <w14:srgbClr w14:val="000000"/>
            </w14:solidFill>
            <w14:prstDash w14:val="solid"/>
            <w14:bevel/>
          </w14:textOutline>
        </w:rPr>
        <w:t>.招标文件的修改和澄清</w:t>
      </w:r>
    </w:p>
    <w:p>
      <w:pPr>
        <w:spacing w:line="408" w:lineRule="auto"/>
        <w:ind w:left="14" w:right="62" w:firstLine="476"/>
        <w:rPr>
          <w:rFonts w:ascii="宋体" w:hAnsi="宋体" w:cs="宋体"/>
          <w:sz w:val="24"/>
          <w:szCs w:val="24"/>
        </w:rPr>
      </w:pPr>
      <w:r>
        <w:rPr>
          <w:rFonts w:hint="eastAsia" w:ascii="宋体" w:hAnsi="宋体" w:cs="宋体"/>
          <w:spacing w:val="13"/>
          <w:sz w:val="24"/>
          <w:szCs w:val="24"/>
        </w:rPr>
        <w:t>7</w:t>
      </w:r>
      <w:r>
        <w:rPr>
          <w:rFonts w:hint="eastAsia" w:ascii="宋体" w:hAnsi="宋体" w:cs="宋体"/>
          <w:spacing w:val="9"/>
          <w:sz w:val="24"/>
          <w:szCs w:val="24"/>
        </w:rPr>
        <w:t>.1 在投标截止时间前，采购代理机构无论出于何种原因，可以对已发出招标文件进</w:t>
      </w:r>
      <w:r>
        <w:rPr>
          <w:rFonts w:hint="eastAsia" w:ascii="宋体" w:hAnsi="宋体" w:cs="宋体"/>
          <w:spacing w:val="10"/>
          <w:sz w:val="24"/>
          <w:szCs w:val="24"/>
        </w:rPr>
        <w:t>行</w:t>
      </w:r>
      <w:r>
        <w:rPr>
          <w:rFonts w:hint="eastAsia" w:ascii="宋体" w:hAnsi="宋体" w:cs="宋体"/>
          <w:spacing w:val="9"/>
          <w:sz w:val="24"/>
          <w:szCs w:val="24"/>
        </w:rPr>
        <w:t>必要的澄清或者修改。</w:t>
      </w:r>
    </w:p>
    <w:p>
      <w:pPr>
        <w:spacing w:line="408" w:lineRule="auto"/>
        <w:ind w:left="4" w:right="4" w:firstLine="562" w:firstLineChars="213"/>
        <w:rPr>
          <w:rFonts w:ascii="宋体" w:hAnsi="宋体" w:cs="宋体"/>
          <w:sz w:val="24"/>
          <w:szCs w:val="24"/>
        </w:rPr>
      </w:pPr>
      <w:r>
        <w:rPr>
          <w:rFonts w:hint="eastAsia" w:ascii="宋体" w:hAnsi="宋体" w:cs="宋体"/>
          <w:spacing w:val="12"/>
          <w:sz w:val="24"/>
          <w:szCs w:val="24"/>
        </w:rPr>
        <w:t>7</w:t>
      </w:r>
      <w:r>
        <w:rPr>
          <w:rFonts w:hint="eastAsia" w:ascii="宋体" w:hAnsi="宋体" w:cs="宋体"/>
          <w:spacing w:val="9"/>
          <w:sz w:val="24"/>
          <w:szCs w:val="24"/>
        </w:rPr>
        <w:t>.2 澄清或者修改的内容可能影响投标文件编制的，采购代理机构应当在投标文件截</w:t>
      </w:r>
      <w:r>
        <w:rPr>
          <w:rFonts w:hint="eastAsia" w:ascii="宋体" w:hAnsi="宋体" w:cs="宋体"/>
          <w:spacing w:val="5"/>
          <w:sz w:val="24"/>
          <w:szCs w:val="24"/>
        </w:rPr>
        <w:t>止时间</w:t>
      </w:r>
      <w:r>
        <w:rPr>
          <w:rFonts w:hint="eastAsia" w:ascii="宋体" w:hAnsi="宋体" w:cs="宋体"/>
          <w:spacing w:val="5"/>
          <w:sz w:val="24"/>
          <w:szCs w:val="24"/>
          <w14:textOutline w14:w="4356" w14:cap="sq" w14:cmpd="sng" w14:algn="ctr">
            <w14:solidFill>
              <w14:srgbClr w14:val="000000"/>
            </w14:solidFill>
            <w14:prstDash w14:val="solid"/>
            <w14:bevel/>
          </w14:textOutline>
        </w:rPr>
        <w:t>15</w:t>
      </w:r>
      <w:r>
        <w:rPr>
          <w:rFonts w:hint="eastAsia" w:ascii="宋体" w:hAnsi="宋体" w:cs="宋体"/>
          <w:spacing w:val="5"/>
          <w:sz w:val="24"/>
          <w:szCs w:val="24"/>
        </w:rPr>
        <w:t>日前，</w:t>
      </w:r>
      <w:r>
        <w:rPr>
          <w:rFonts w:hint="eastAsia" w:ascii="宋体" w:hAnsi="宋体" w:cs="宋体"/>
          <w:spacing w:val="9"/>
          <w:sz w:val="24"/>
          <w:szCs w:val="24"/>
        </w:rPr>
        <w:t>在原信息发布媒体上发布变更公告。该澄清或者修改的内容为招标文件的组成部分</w:t>
      </w:r>
      <w:r>
        <w:rPr>
          <w:rFonts w:hint="eastAsia" w:ascii="宋体" w:hAnsi="宋体" w:cs="宋体"/>
          <w:spacing w:val="6"/>
          <w:sz w:val="24"/>
          <w:szCs w:val="24"/>
        </w:rPr>
        <w:t>。</w:t>
      </w:r>
      <w:r>
        <w:rPr>
          <w:rFonts w:hint="eastAsia" w:ascii="宋体" w:hAnsi="宋体" w:cs="宋体"/>
          <w:spacing w:val="18"/>
          <w:sz w:val="24"/>
          <w:szCs w:val="24"/>
        </w:rPr>
        <w:t>如</w:t>
      </w:r>
      <w:r>
        <w:rPr>
          <w:rFonts w:hint="eastAsia" w:ascii="宋体" w:hAnsi="宋体" w:cs="宋体"/>
          <w:spacing w:val="11"/>
          <w:sz w:val="24"/>
          <w:szCs w:val="24"/>
        </w:rPr>
        <w:t>果</w:t>
      </w:r>
      <w:r>
        <w:rPr>
          <w:rFonts w:hint="eastAsia" w:ascii="宋体" w:hAnsi="宋体" w:cs="宋体"/>
          <w:spacing w:val="9"/>
          <w:sz w:val="24"/>
          <w:szCs w:val="24"/>
        </w:rPr>
        <w:t>澄清或者修改发出的时间距规定的投标截止时间不足</w:t>
      </w:r>
      <w:r>
        <w:rPr>
          <w:rFonts w:hint="eastAsia" w:ascii="宋体" w:hAnsi="宋体" w:cs="宋体"/>
          <w:spacing w:val="9"/>
          <w:sz w:val="24"/>
          <w:szCs w:val="24"/>
          <w14:textOutline w14:w="4356" w14:cap="sq" w14:cmpd="sng" w14:algn="ctr">
            <w14:solidFill>
              <w14:srgbClr w14:val="000000"/>
            </w14:solidFill>
            <w14:prstDash w14:val="solid"/>
            <w14:bevel/>
          </w14:textOutline>
        </w:rPr>
        <w:t>15</w:t>
      </w:r>
      <w:r>
        <w:rPr>
          <w:rFonts w:hint="eastAsia" w:ascii="宋体" w:hAnsi="宋体" w:cs="宋体"/>
          <w:spacing w:val="9"/>
          <w:sz w:val="24"/>
          <w:szCs w:val="24"/>
        </w:rPr>
        <w:t>日，将相应顺延投标截止时</w:t>
      </w:r>
      <w:r>
        <w:rPr>
          <w:rFonts w:hint="eastAsia" w:ascii="宋体" w:hAnsi="宋体" w:cs="宋体"/>
          <w:spacing w:val="3"/>
          <w:sz w:val="24"/>
          <w:szCs w:val="24"/>
        </w:rPr>
        <w:t>间</w:t>
      </w:r>
      <w:r>
        <w:rPr>
          <w:rFonts w:hint="eastAsia" w:ascii="宋体" w:hAnsi="宋体" w:cs="宋体"/>
          <w:spacing w:val="2"/>
          <w:sz w:val="24"/>
          <w:szCs w:val="24"/>
        </w:rPr>
        <w:t>。</w:t>
      </w:r>
    </w:p>
    <w:p>
      <w:pPr>
        <w:tabs>
          <w:tab w:val="left" w:pos="145"/>
        </w:tabs>
        <w:spacing w:line="408" w:lineRule="auto"/>
        <w:ind w:left="5" w:firstLine="484"/>
        <w:rPr>
          <w:rFonts w:ascii="宋体" w:hAnsi="宋体" w:cs="宋体"/>
          <w:sz w:val="24"/>
          <w:szCs w:val="24"/>
        </w:rPr>
      </w:pPr>
      <w:r>
        <w:rPr>
          <w:rFonts w:hint="eastAsia" w:ascii="宋体" w:hAnsi="宋体" w:cs="宋体"/>
          <w:spacing w:val="12"/>
          <w:sz w:val="24"/>
          <w:szCs w:val="24"/>
        </w:rPr>
        <w:t>7</w:t>
      </w:r>
      <w:r>
        <w:rPr>
          <w:rFonts w:hint="eastAsia" w:ascii="宋体" w:hAnsi="宋体" w:cs="宋体"/>
          <w:spacing w:val="9"/>
          <w:sz w:val="24"/>
          <w:szCs w:val="24"/>
        </w:rPr>
        <w:t>.3 澄清或修改的内容可能影响投标文件编制时，采购代理机构将在发布变更公告的</w:t>
      </w:r>
      <w:r>
        <w:rPr>
          <w:rFonts w:hint="eastAsia" w:ascii="宋体" w:hAnsi="宋体" w:cs="宋体"/>
          <w:spacing w:val="24"/>
          <w:sz w:val="24"/>
          <w:szCs w:val="24"/>
        </w:rPr>
        <w:t>同时</w:t>
      </w:r>
      <w:r>
        <w:rPr>
          <w:rFonts w:hint="eastAsia" w:ascii="宋体" w:hAnsi="宋体" w:cs="宋体"/>
          <w:spacing w:val="14"/>
          <w:sz w:val="24"/>
          <w:szCs w:val="24"/>
        </w:rPr>
        <w:t>，</w:t>
      </w:r>
      <w:r>
        <w:rPr>
          <w:rFonts w:hint="eastAsia" w:ascii="宋体" w:hAnsi="宋体" w:cs="宋体"/>
          <w:spacing w:val="12"/>
          <w:sz w:val="24"/>
          <w:szCs w:val="24"/>
        </w:rPr>
        <w:t>投标人下载答疑文件(*.</w:t>
      </w:r>
      <w:r>
        <w:rPr>
          <w:rFonts w:hint="eastAsia" w:ascii="宋体" w:hAnsi="宋体" w:cs="宋体"/>
          <w:sz w:val="24"/>
          <w:szCs w:val="24"/>
        </w:rPr>
        <w:t>SXSCF</w:t>
      </w:r>
      <w:r>
        <w:rPr>
          <w:rFonts w:hint="eastAsia" w:ascii="宋体" w:hAnsi="宋体" w:cs="宋体"/>
          <w:spacing w:val="12"/>
          <w:sz w:val="24"/>
          <w:szCs w:val="24"/>
        </w:rPr>
        <w:t>，即更新后的电子招标文件)。投标人应及时从宝鸡市公共资源交易平台</w:t>
      </w:r>
      <w:r>
        <w:rPr>
          <w:rFonts w:hint="eastAsia" w:ascii="宋体" w:hAnsi="宋体" w:cs="宋体"/>
          <w:spacing w:val="-6"/>
          <w:sz w:val="24"/>
          <w:szCs w:val="24"/>
        </w:rPr>
        <w:t>〖首页〉电子交易平台〉陕西政府采购交易系统〉企业端〗</w:t>
      </w:r>
      <w:r>
        <w:rPr>
          <w:rFonts w:hint="eastAsia" w:ascii="宋体" w:hAnsi="宋体" w:cs="宋体"/>
          <w:spacing w:val="-2"/>
          <w:sz w:val="24"/>
          <w:szCs w:val="24"/>
        </w:rPr>
        <w:t>登录，登录后切换到〖我的项目〗模块，从〖项目流程〉项目管理</w:t>
      </w:r>
      <w:r>
        <w:rPr>
          <w:rFonts w:hint="eastAsia" w:ascii="宋体" w:hAnsi="宋体" w:cs="宋体"/>
          <w:spacing w:val="-1"/>
          <w:sz w:val="24"/>
          <w:szCs w:val="24"/>
        </w:rPr>
        <w:t>〉答疑文件下载〗</w:t>
      </w:r>
      <w:r>
        <w:rPr>
          <w:rFonts w:hint="eastAsia" w:ascii="宋体" w:hAnsi="宋体" w:cs="宋体"/>
          <w:spacing w:val="21"/>
          <w:sz w:val="24"/>
          <w:szCs w:val="24"/>
        </w:rPr>
        <w:t>获</w:t>
      </w:r>
      <w:r>
        <w:rPr>
          <w:rFonts w:hint="eastAsia" w:ascii="宋体" w:hAnsi="宋体" w:cs="宋体"/>
          <w:spacing w:val="19"/>
          <w:sz w:val="24"/>
          <w:szCs w:val="24"/>
        </w:rPr>
        <w:t>取更新后的电子招标文件(*.</w:t>
      </w:r>
      <w:r>
        <w:rPr>
          <w:rFonts w:hint="eastAsia" w:ascii="宋体" w:hAnsi="宋体" w:cs="宋体"/>
          <w:sz w:val="24"/>
          <w:szCs w:val="24"/>
        </w:rPr>
        <w:t>SXSCF</w:t>
      </w:r>
      <w:r>
        <w:rPr>
          <w:rFonts w:hint="eastAsia" w:ascii="宋体" w:hAnsi="宋体" w:cs="宋体"/>
          <w:spacing w:val="19"/>
          <w:sz w:val="24"/>
          <w:szCs w:val="24"/>
        </w:rPr>
        <w:t>)，使用旧版电子招标文件制作的电子投标文件</w:t>
      </w:r>
      <w:r>
        <w:rPr>
          <w:rFonts w:hint="eastAsia" w:ascii="宋体" w:hAnsi="宋体" w:cs="宋体"/>
          <w:spacing w:val="-1"/>
          <w:sz w:val="24"/>
          <w:szCs w:val="24"/>
        </w:rPr>
        <w:t>(*.</w:t>
      </w:r>
      <w:r>
        <w:rPr>
          <w:rFonts w:hint="eastAsia" w:ascii="宋体" w:hAnsi="宋体" w:cs="宋体"/>
          <w:sz w:val="24"/>
          <w:szCs w:val="24"/>
        </w:rPr>
        <w:t>SXSTF</w:t>
      </w:r>
      <w:r>
        <w:rPr>
          <w:rFonts w:hint="eastAsia" w:ascii="宋体" w:hAnsi="宋体" w:cs="宋体"/>
          <w:spacing w:val="-1"/>
          <w:sz w:val="24"/>
          <w:szCs w:val="24"/>
        </w:rPr>
        <w:t>)，系统将</w:t>
      </w:r>
      <w:r>
        <w:rPr>
          <w:rFonts w:hint="eastAsia" w:ascii="宋体" w:hAnsi="宋体" w:cs="宋体"/>
          <w:sz w:val="24"/>
          <w:szCs w:val="24"/>
        </w:rPr>
        <w:t>拒绝接收。</w:t>
      </w:r>
    </w:p>
    <w:p>
      <w:pPr>
        <w:spacing w:line="408" w:lineRule="auto"/>
        <w:ind w:left="3" w:right="7" w:firstLine="486"/>
        <w:rPr>
          <w:rFonts w:ascii="宋体" w:hAnsi="宋体" w:cs="宋体"/>
          <w:sz w:val="24"/>
          <w:szCs w:val="24"/>
        </w:rPr>
      </w:pPr>
      <w:r>
        <w:rPr>
          <w:rFonts w:hint="eastAsia" w:ascii="宋体" w:hAnsi="宋体" w:cs="宋体"/>
          <w:spacing w:val="10"/>
          <w:sz w:val="24"/>
          <w:szCs w:val="24"/>
        </w:rPr>
        <w:t>7</w:t>
      </w:r>
      <w:r>
        <w:rPr>
          <w:rFonts w:hint="eastAsia" w:ascii="宋体" w:hAnsi="宋体" w:cs="宋体"/>
          <w:spacing w:val="9"/>
          <w:sz w:val="24"/>
          <w:szCs w:val="24"/>
        </w:rPr>
        <w:t xml:space="preserve">.4 </w:t>
      </w:r>
      <w:r>
        <w:rPr>
          <w:rFonts w:hint="eastAsia" w:ascii="宋体" w:hAnsi="宋体" w:cs="宋体"/>
          <w:spacing w:val="9"/>
          <w:sz w:val="24"/>
          <w:szCs w:val="24"/>
          <w14:textOutline w14:w="4356" w14:cap="sq" w14:cmpd="sng" w14:algn="ctr">
            <w14:solidFill>
              <w14:srgbClr w14:val="000000"/>
            </w14:solidFill>
            <w14:prstDash w14:val="solid"/>
            <w14:bevel/>
          </w14:textOutline>
        </w:rPr>
        <w:t>请各投标人在提交投标文件截止时间之前，务必随时关注“政府采购信息发布媒</w:t>
      </w:r>
      <w:r>
        <w:rPr>
          <w:rFonts w:hint="eastAsia" w:ascii="宋体" w:hAnsi="宋体" w:cs="宋体"/>
          <w:spacing w:val="18"/>
          <w:sz w:val="24"/>
          <w:szCs w:val="24"/>
          <w14:textOutline w14:w="4356" w14:cap="sq" w14:cmpd="sng" w14:algn="ctr">
            <w14:solidFill>
              <w14:srgbClr w14:val="000000"/>
            </w14:solidFill>
            <w14:prstDash w14:val="solid"/>
            <w14:bevel/>
          </w14:textOutline>
        </w:rPr>
        <w:t>体”上</w:t>
      </w:r>
      <w:r>
        <w:rPr>
          <w:rFonts w:hint="eastAsia" w:ascii="宋体" w:hAnsi="宋体" w:cs="宋体"/>
          <w:spacing w:val="9"/>
          <w:sz w:val="24"/>
          <w:szCs w:val="24"/>
          <w14:textOutline w14:w="4356" w14:cap="sq" w14:cmpd="sng" w14:algn="ctr">
            <w14:solidFill>
              <w14:srgbClr w14:val="000000"/>
            </w14:solidFill>
            <w14:prstDash w14:val="solid"/>
            <w14:bevel/>
          </w14:textOutline>
        </w:rPr>
        <w:t>发布的变更公告，采购代理机构不再另行通知，因投标人未及时关注所造成的一切</w:t>
      </w:r>
      <w:r>
        <w:rPr>
          <w:rFonts w:hint="eastAsia" w:ascii="宋体" w:hAnsi="宋体" w:cs="宋体"/>
          <w:spacing w:val="13"/>
          <w:sz w:val="24"/>
          <w:szCs w:val="24"/>
          <w14:textOutline w14:w="4356" w14:cap="sq" w14:cmpd="sng" w14:algn="ctr">
            <w14:solidFill>
              <w14:srgbClr w14:val="000000"/>
            </w14:solidFill>
            <w14:prstDash w14:val="solid"/>
            <w14:bevel/>
          </w14:textOutline>
        </w:rPr>
        <w:t>后</w:t>
      </w:r>
      <w:r>
        <w:rPr>
          <w:rFonts w:hint="eastAsia" w:ascii="宋体" w:hAnsi="宋体" w:cs="宋体"/>
          <w:spacing w:val="9"/>
          <w:sz w:val="24"/>
          <w:szCs w:val="24"/>
          <w14:textOutline w14:w="4356" w14:cap="sq" w14:cmpd="sng" w14:algn="ctr">
            <w14:solidFill>
              <w14:srgbClr w14:val="000000"/>
            </w14:solidFill>
            <w14:prstDash w14:val="solid"/>
            <w14:bevel/>
          </w14:textOutline>
        </w:rPr>
        <w:t>果由投标人自行承担：</w:t>
      </w:r>
    </w:p>
    <w:p>
      <w:pPr>
        <w:spacing w:line="408" w:lineRule="auto"/>
        <w:ind w:left="270"/>
        <w:rPr>
          <w:rFonts w:ascii="宋体" w:hAnsi="宋体" w:cs="宋体"/>
          <w:sz w:val="24"/>
          <w:szCs w:val="24"/>
        </w:rPr>
      </w:pPr>
      <w:r>
        <w:rPr>
          <w:rFonts w:hint="eastAsia" w:ascii="宋体" w:hAnsi="宋体" w:cs="宋体"/>
          <w:spacing w:val="-1"/>
          <w:position w:val="7"/>
          <w:sz w:val="24"/>
          <w:szCs w:val="24"/>
        </w:rPr>
        <w:t>(</w:t>
      </w:r>
      <w:r>
        <w:rPr>
          <w:rFonts w:hint="eastAsia" w:ascii="宋体" w:hAnsi="宋体" w:cs="宋体"/>
          <w:position w:val="7"/>
          <w:sz w:val="24"/>
          <w:szCs w:val="24"/>
        </w:rPr>
        <w:t>1)【</w:t>
      </w:r>
      <w:r>
        <w:fldChar w:fldCharType="begin"/>
      </w:r>
      <w:r>
        <w:instrText xml:space="preserve"> HYPERLINK "http://www.ccgp-shaanxi.gov.cn" </w:instrText>
      </w:r>
      <w:r>
        <w:fldChar w:fldCharType="separate"/>
      </w:r>
      <w:r>
        <w:rPr>
          <w:rFonts w:hint="eastAsia" w:ascii="宋体" w:hAnsi="宋体" w:cs="宋体"/>
          <w:position w:val="7"/>
          <w:sz w:val="24"/>
          <w:szCs w:val="24"/>
        </w:rPr>
        <w:t>陕西省政府采购网</w:t>
      </w:r>
      <w:r>
        <w:rPr>
          <w:rFonts w:hint="eastAsia" w:ascii="宋体" w:hAnsi="宋体" w:cs="宋体"/>
          <w:position w:val="7"/>
          <w:sz w:val="24"/>
          <w:szCs w:val="24"/>
        </w:rPr>
        <w:fldChar w:fldCharType="end"/>
      </w:r>
      <w:r>
        <w:rPr>
          <w:rFonts w:hint="eastAsia" w:ascii="宋体" w:hAnsi="宋体" w:cs="宋体"/>
          <w:position w:val="7"/>
          <w:sz w:val="24"/>
          <w:szCs w:val="24"/>
        </w:rPr>
        <w:t>】(</w:t>
      </w:r>
      <w:r>
        <w:fldChar w:fldCharType="begin"/>
      </w:r>
      <w:r>
        <w:instrText xml:space="preserve"> HYPERLINK "http://www.ccgp-shaanxi.gov.cn/" </w:instrText>
      </w:r>
      <w:r>
        <w:fldChar w:fldCharType="separate"/>
      </w:r>
      <w:r>
        <w:rPr>
          <w:rFonts w:hint="eastAsia" w:ascii="宋体" w:hAnsi="宋体" w:cs="宋体"/>
          <w:position w:val="7"/>
          <w:sz w:val="24"/>
          <w:szCs w:val="24"/>
        </w:rPr>
        <w:t>http://www.ccgp-shaanxi.gov.cn/</w:t>
      </w:r>
      <w:r>
        <w:rPr>
          <w:rFonts w:hint="eastAsia" w:ascii="宋体" w:hAnsi="宋体" w:cs="宋体"/>
          <w:position w:val="7"/>
          <w:sz w:val="24"/>
          <w:szCs w:val="24"/>
        </w:rPr>
        <w:fldChar w:fldCharType="end"/>
      </w:r>
      <w:r>
        <w:rPr>
          <w:rFonts w:hint="eastAsia" w:ascii="宋体" w:hAnsi="宋体" w:cs="宋体"/>
          <w:position w:val="7"/>
          <w:sz w:val="24"/>
          <w:szCs w:val="24"/>
        </w:rPr>
        <w:t>)中的〖首页〉信息公告〉市级〉金台区〗；</w:t>
      </w:r>
    </w:p>
    <w:p>
      <w:pPr>
        <w:spacing w:line="408" w:lineRule="auto"/>
        <w:ind w:left="270"/>
        <w:rPr>
          <w:rFonts w:ascii="宋体" w:hAnsi="宋体" w:cs="宋体"/>
          <w:sz w:val="24"/>
          <w:szCs w:val="24"/>
        </w:rPr>
      </w:pPr>
      <w:r>
        <w:rPr>
          <w:rFonts w:hint="eastAsia" w:ascii="宋体" w:hAnsi="宋体" w:cs="宋体"/>
          <w:spacing w:val="30"/>
          <w:position w:val="7"/>
          <w:sz w:val="24"/>
          <w:szCs w:val="24"/>
        </w:rPr>
        <w:t>(</w:t>
      </w:r>
      <w:r>
        <w:rPr>
          <w:rFonts w:hint="eastAsia" w:ascii="宋体" w:hAnsi="宋体" w:cs="宋体"/>
          <w:spacing w:val="20"/>
          <w:position w:val="7"/>
          <w:sz w:val="24"/>
          <w:szCs w:val="24"/>
        </w:rPr>
        <w:t>2</w:t>
      </w:r>
      <w:r>
        <w:rPr>
          <w:rFonts w:hint="eastAsia" w:ascii="宋体" w:hAnsi="宋体" w:cs="宋体"/>
          <w:spacing w:val="15"/>
          <w:position w:val="7"/>
          <w:sz w:val="24"/>
          <w:szCs w:val="24"/>
        </w:rPr>
        <w:t>)</w:t>
      </w:r>
      <w:r>
        <w:rPr>
          <w:rFonts w:hint="eastAsia" w:ascii="宋体" w:hAnsi="宋体" w:cs="宋体"/>
          <w:position w:val="7"/>
          <w:sz w:val="24"/>
          <w:szCs w:val="24"/>
        </w:rPr>
        <w:t>【</w:t>
      </w:r>
      <w:r>
        <w:fldChar w:fldCharType="begin"/>
      </w:r>
      <w:r>
        <w:instrText xml:space="preserve"> HYPERLINK "http://xa.sxggzyjy.cn/" </w:instrText>
      </w:r>
      <w:r>
        <w:fldChar w:fldCharType="separate"/>
      </w:r>
      <w:r>
        <w:rPr>
          <w:rFonts w:hint="eastAsia" w:ascii="宋体" w:hAnsi="宋体" w:cs="宋体"/>
          <w:position w:val="7"/>
          <w:sz w:val="24"/>
          <w:szCs w:val="24"/>
        </w:rPr>
        <w:t>全国公共资源交易网(陕西省·宝鸡市)</w:t>
      </w:r>
      <w:r>
        <w:rPr>
          <w:rFonts w:hint="eastAsia" w:ascii="宋体" w:hAnsi="宋体" w:cs="宋体"/>
          <w:position w:val="7"/>
          <w:sz w:val="24"/>
          <w:szCs w:val="24"/>
        </w:rPr>
        <w:fldChar w:fldCharType="end"/>
      </w:r>
      <w:r>
        <w:rPr>
          <w:rFonts w:hint="eastAsia" w:ascii="宋体" w:hAnsi="宋体" w:cs="宋体"/>
          <w:position w:val="7"/>
          <w:sz w:val="24"/>
          <w:szCs w:val="24"/>
        </w:rPr>
        <w:t>】(http://ggzy.baoji.gov.cn/)</w:t>
      </w:r>
      <w:r>
        <w:rPr>
          <w:rFonts w:hint="eastAsia" w:ascii="宋体" w:hAnsi="宋体" w:cs="宋体"/>
          <w:spacing w:val="-20"/>
          <w:sz w:val="24"/>
          <w:szCs w:val="24"/>
        </w:rPr>
        <w:t>中</w:t>
      </w:r>
      <w:r>
        <w:rPr>
          <w:rFonts w:hint="eastAsia" w:ascii="宋体" w:hAnsi="宋体" w:cs="宋体"/>
          <w:spacing w:val="-14"/>
          <w:sz w:val="24"/>
          <w:szCs w:val="24"/>
        </w:rPr>
        <w:t>的〖首页〉交易大厅〉政府采购〗。</w:t>
      </w:r>
    </w:p>
    <w:p>
      <w:pPr>
        <w:spacing w:line="408" w:lineRule="auto"/>
        <w:ind w:left="3" w:right="4" w:firstLine="486"/>
        <w:rPr>
          <w:rFonts w:ascii="宋体" w:hAnsi="宋体" w:cs="宋体"/>
          <w:spacing w:val="9"/>
          <w:sz w:val="24"/>
          <w:szCs w:val="24"/>
        </w:rPr>
      </w:pPr>
      <w:r>
        <w:rPr>
          <w:rFonts w:hint="eastAsia" w:ascii="宋体" w:hAnsi="宋体" w:cs="宋体"/>
          <w:spacing w:val="15"/>
          <w:sz w:val="24"/>
          <w:szCs w:val="24"/>
        </w:rPr>
        <w:t>7.</w:t>
      </w:r>
      <w:r>
        <w:rPr>
          <w:rFonts w:hint="eastAsia" w:ascii="宋体" w:hAnsi="宋体" w:cs="宋体"/>
          <w:spacing w:val="9"/>
          <w:sz w:val="24"/>
          <w:szCs w:val="24"/>
        </w:rPr>
        <w:t>5 在投标文件递交截止时间前，采购代理机构可以视采购具体情况，延长投标截止时间和开标时间并在财政部门指定的媒体上发布变更公告，(具体以</w:t>
      </w:r>
      <w:r>
        <w:fldChar w:fldCharType="begin"/>
      </w:r>
      <w:r>
        <w:instrText xml:space="preserve"> HYPERLINK "http://xa.sxggzyjy.cn/" </w:instrText>
      </w:r>
      <w:r>
        <w:fldChar w:fldCharType="separate"/>
      </w:r>
      <w:r>
        <w:rPr>
          <w:rFonts w:hint="eastAsia" w:ascii="宋体" w:hAnsi="宋体" w:cs="宋体"/>
          <w:spacing w:val="9"/>
          <w:sz w:val="24"/>
          <w:szCs w:val="24"/>
        </w:rPr>
        <w:t>全国公共资源交易网(陕西省·宝鸡市)</w:t>
      </w:r>
      <w:r>
        <w:rPr>
          <w:rFonts w:hint="eastAsia" w:ascii="宋体" w:hAnsi="宋体" w:cs="宋体"/>
          <w:spacing w:val="9"/>
          <w:sz w:val="24"/>
          <w:szCs w:val="24"/>
        </w:rPr>
        <w:fldChar w:fldCharType="end"/>
      </w:r>
      <w:r>
        <w:rPr>
          <w:rFonts w:hint="eastAsia" w:ascii="宋体" w:hAnsi="宋体" w:cs="宋体"/>
          <w:spacing w:val="9"/>
          <w:sz w:val="24"/>
          <w:szCs w:val="24"/>
        </w:rPr>
        <w:t>政府采购线上项目要求为准)采购代理机构不再另行通知，因投标人未及时关注所造成的一切后果由投标人自行承担。</w:t>
      </w:r>
    </w:p>
    <w:p>
      <w:pPr>
        <w:spacing w:line="408" w:lineRule="auto"/>
        <w:ind w:left="3" w:right="4" w:firstLine="486"/>
        <w:rPr>
          <w:rFonts w:ascii="宋体" w:hAnsi="宋体" w:cs="宋体"/>
          <w:sz w:val="24"/>
          <w:szCs w:val="24"/>
        </w:rPr>
      </w:pPr>
      <w:r>
        <w:rPr>
          <w:rFonts w:hint="eastAsia" w:ascii="宋体" w:hAnsi="宋体" w:cs="宋体"/>
          <w:spacing w:val="9"/>
          <w:sz w:val="24"/>
          <w:szCs w:val="24"/>
        </w:rPr>
        <w:t>7.6 已经领取招标文件的投标人对招标文件有疑问的，均应在领取招标文件后7 个</w:t>
      </w:r>
      <w:r>
        <w:rPr>
          <w:rFonts w:hint="eastAsia" w:ascii="宋体" w:hAnsi="宋体" w:cs="宋体"/>
          <w:spacing w:val="3"/>
          <w:sz w:val="24"/>
          <w:szCs w:val="24"/>
        </w:rPr>
        <w:t>工</w:t>
      </w:r>
      <w:r>
        <w:rPr>
          <w:rFonts w:hint="eastAsia" w:ascii="宋体" w:hAnsi="宋体" w:cs="宋体"/>
          <w:spacing w:val="12"/>
          <w:sz w:val="24"/>
          <w:szCs w:val="24"/>
        </w:rPr>
        <w:t>作日内</w:t>
      </w:r>
      <w:r>
        <w:rPr>
          <w:rFonts w:hint="eastAsia" w:ascii="宋体" w:hAnsi="宋体" w:cs="宋体"/>
          <w:spacing w:val="8"/>
          <w:sz w:val="24"/>
          <w:szCs w:val="24"/>
        </w:rPr>
        <w:t>以</w:t>
      </w:r>
      <w:r>
        <w:rPr>
          <w:rFonts w:hint="eastAsia" w:ascii="宋体" w:hAnsi="宋体" w:cs="宋体"/>
          <w:spacing w:val="6"/>
          <w:sz w:val="24"/>
          <w:szCs w:val="24"/>
        </w:rPr>
        <w:t>书面形式向采购代理机构提出。采购代理机构视情况采用适当方式予以澄清或以</w:t>
      </w:r>
      <w:r>
        <w:rPr>
          <w:rFonts w:hint="eastAsia" w:ascii="宋体" w:hAnsi="宋体" w:cs="宋体"/>
          <w:spacing w:val="18"/>
          <w:sz w:val="24"/>
          <w:szCs w:val="24"/>
        </w:rPr>
        <w:t>书面形</w:t>
      </w:r>
      <w:r>
        <w:rPr>
          <w:rFonts w:hint="eastAsia" w:ascii="宋体" w:hAnsi="宋体" w:cs="宋体"/>
          <w:spacing w:val="12"/>
          <w:sz w:val="24"/>
          <w:szCs w:val="24"/>
        </w:rPr>
        <w:t>式</w:t>
      </w:r>
      <w:r>
        <w:rPr>
          <w:rFonts w:hint="eastAsia" w:ascii="宋体" w:hAnsi="宋体" w:cs="宋体"/>
          <w:spacing w:val="9"/>
          <w:sz w:val="24"/>
          <w:szCs w:val="24"/>
        </w:rPr>
        <w:t>予以答复，涉及变更的内容在财政部门指定的媒体上发布变更公告，变更部分将作为招标文件的组成部分。</w:t>
      </w:r>
    </w:p>
    <w:p>
      <w:pPr>
        <w:spacing w:line="408" w:lineRule="auto"/>
        <w:ind w:left="490"/>
        <w:rPr>
          <w:rFonts w:ascii="宋体" w:hAnsi="宋体" w:cs="宋体"/>
          <w:sz w:val="24"/>
          <w:szCs w:val="24"/>
        </w:rPr>
      </w:pPr>
      <w:r>
        <w:rPr>
          <w:rFonts w:hint="eastAsia" w:ascii="宋体" w:hAnsi="宋体" w:cs="宋体"/>
          <w:spacing w:val="12"/>
          <w:sz w:val="24"/>
          <w:szCs w:val="24"/>
        </w:rPr>
        <w:t>7.7</w:t>
      </w:r>
      <w:r>
        <w:rPr>
          <w:rFonts w:hint="eastAsia" w:ascii="宋体" w:hAnsi="宋体" w:cs="宋体"/>
          <w:spacing w:val="11"/>
          <w:sz w:val="24"/>
          <w:szCs w:val="24"/>
        </w:rPr>
        <w:t xml:space="preserve"> </w:t>
      </w:r>
      <w:r>
        <w:rPr>
          <w:rFonts w:hint="eastAsia" w:ascii="宋体" w:hAnsi="宋体" w:cs="宋体"/>
          <w:spacing w:val="6"/>
          <w:sz w:val="24"/>
          <w:szCs w:val="24"/>
        </w:rPr>
        <w:t>投标人在收到上述通知后，应立即向采购代理机构回函确认。</w:t>
      </w:r>
    </w:p>
    <w:p>
      <w:pPr>
        <w:pStyle w:val="6"/>
        <w:spacing w:before="0" w:after="0" w:line="408" w:lineRule="auto"/>
        <w:rPr>
          <w:rFonts w:ascii="宋体" w:hAnsi="宋体" w:cs="宋体"/>
          <w:szCs w:val="32"/>
        </w:rPr>
      </w:pPr>
      <w:r>
        <w:rPr>
          <w:rFonts w:hint="eastAsia" w:ascii="宋体" w:hAnsi="宋体" w:cs="宋体"/>
          <w:szCs w:val="32"/>
        </w:rPr>
        <w:t>三.投标文件的编制</w:t>
      </w:r>
    </w:p>
    <w:p>
      <w:pPr>
        <w:pStyle w:val="19"/>
        <w:spacing w:line="408" w:lineRule="auto"/>
        <w:rPr>
          <w:rFonts w:ascii="宋体" w:hAnsi="宋体" w:cs="宋体"/>
          <w:spacing w:val="9"/>
          <w:sz w:val="24"/>
          <w:szCs w:val="24"/>
          <w14:textOutline w14:w="4356" w14:cap="sq" w14:cmpd="sng" w14:algn="ctr">
            <w14:solidFill>
              <w14:srgbClr w14:val="000000"/>
            </w14:solidFill>
            <w14:prstDash w14:val="solid"/>
            <w14:bevel/>
          </w14:textOutline>
        </w:rPr>
      </w:pPr>
      <w:r>
        <w:rPr>
          <w:rFonts w:hint="eastAsia" w:ascii="宋体" w:hAnsi="宋体" w:cs="宋体"/>
          <w:spacing w:val="9"/>
          <w:sz w:val="24"/>
          <w:szCs w:val="24"/>
          <w14:textOutline w14:w="4356" w14:cap="sq" w14:cmpd="sng" w14:algn="ctr">
            <w14:solidFill>
              <w14:srgbClr w14:val="000000"/>
            </w14:solidFill>
            <w14:prstDash w14:val="solid"/>
            <w14:bevel/>
          </w14:textOutline>
        </w:rPr>
        <w:t>8.</w:t>
      </w:r>
      <w:r>
        <w:rPr>
          <w:rFonts w:hint="eastAsia" w:ascii="宋体" w:hAnsi="宋体" w:cs="宋体"/>
          <w:spacing w:val="9"/>
          <w:sz w:val="24"/>
          <w:szCs w:val="24"/>
        </w:rPr>
        <w:t xml:space="preserve"> </w:t>
      </w:r>
      <w:r>
        <w:rPr>
          <w:rFonts w:hint="eastAsia" w:ascii="宋体" w:hAnsi="宋体" w:cs="宋体"/>
          <w:spacing w:val="9"/>
          <w:sz w:val="24"/>
          <w:szCs w:val="24"/>
          <w14:textOutline w14:w="4356" w14:cap="sq" w14:cmpd="sng" w14:algn="ctr">
            <w14:solidFill>
              <w14:srgbClr w14:val="000000"/>
            </w14:solidFill>
            <w14:prstDash w14:val="solid"/>
            <w14:bevel/>
          </w14:textOutline>
        </w:rPr>
        <w:t>投标语言和投标货币</w:t>
      </w:r>
    </w:p>
    <w:p>
      <w:pPr>
        <w:spacing w:line="408" w:lineRule="auto"/>
        <w:ind w:left="4" w:right="2" w:firstLine="481"/>
        <w:rPr>
          <w:rFonts w:ascii="宋体" w:hAnsi="宋体" w:cs="宋体"/>
          <w:sz w:val="24"/>
          <w:szCs w:val="24"/>
        </w:rPr>
      </w:pPr>
      <w:r>
        <w:rPr>
          <w:rFonts w:hint="eastAsia" w:ascii="宋体" w:hAnsi="宋体" w:cs="宋体"/>
          <w:spacing w:val="16"/>
          <w:sz w:val="24"/>
          <w:szCs w:val="24"/>
        </w:rPr>
        <w:t>8</w:t>
      </w:r>
      <w:r>
        <w:rPr>
          <w:rFonts w:hint="eastAsia" w:ascii="宋体" w:hAnsi="宋体" w:cs="宋体"/>
          <w:spacing w:val="9"/>
          <w:sz w:val="24"/>
          <w:szCs w:val="24"/>
        </w:rPr>
        <w:t>.1 投标人提交的投标文件以及投标人与采购代理机构就有关投标的所有来往函电均</w:t>
      </w:r>
      <w:r>
        <w:rPr>
          <w:rFonts w:hint="eastAsia" w:ascii="宋体" w:hAnsi="宋体" w:cs="宋体"/>
          <w:spacing w:val="10"/>
          <w:sz w:val="24"/>
          <w:szCs w:val="24"/>
        </w:rPr>
        <w:t>应</w:t>
      </w:r>
      <w:r>
        <w:rPr>
          <w:rFonts w:hint="eastAsia" w:ascii="宋体" w:hAnsi="宋体" w:cs="宋体"/>
          <w:spacing w:val="7"/>
          <w:sz w:val="24"/>
          <w:szCs w:val="24"/>
        </w:rPr>
        <w:t>使用中文。</w:t>
      </w:r>
    </w:p>
    <w:p>
      <w:pPr>
        <w:spacing w:line="408" w:lineRule="auto"/>
        <w:ind w:left="4" w:right="2" w:firstLine="481"/>
        <w:rPr>
          <w:rFonts w:ascii="宋体" w:hAnsi="宋体" w:cs="宋体"/>
          <w:spacing w:val="9"/>
          <w:sz w:val="24"/>
          <w:szCs w:val="24"/>
        </w:rPr>
      </w:pPr>
      <w:r>
        <w:rPr>
          <w:rFonts w:hint="eastAsia" w:ascii="宋体" w:hAnsi="宋体" w:cs="宋体"/>
          <w:spacing w:val="9"/>
          <w:sz w:val="24"/>
          <w:szCs w:val="24"/>
        </w:rPr>
        <w:t>8.2 投标应以人民币报价。任何包含非人民币报价的投标将按无效投标处理。</w:t>
      </w:r>
    </w:p>
    <w:p>
      <w:pPr>
        <w:spacing w:line="408" w:lineRule="auto"/>
        <w:ind w:left="2"/>
        <w:rPr>
          <w:rFonts w:ascii="宋体" w:hAnsi="宋体" w:cs="宋体"/>
          <w:sz w:val="24"/>
          <w:szCs w:val="24"/>
        </w:rPr>
      </w:pPr>
      <w:r>
        <w:rPr>
          <w:rFonts w:hint="eastAsia" w:ascii="宋体" w:hAnsi="宋体" w:cs="宋体"/>
          <w:spacing w:val="12"/>
          <w:position w:val="1"/>
          <w:sz w:val="24"/>
          <w:szCs w:val="24"/>
          <w14:textOutline w14:w="4356" w14:cap="sq" w14:cmpd="sng" w14:algn="ctr">
            <w14:solidFill>
              <w14:srgbClr w14:val="000000"/>
            </w14:solidFill>
            <w14:prstDash w14:val="solid"/>
            <w14:bevel/>
          </w14:textOutline>
        </w:rPr>
        <w:t>9</w:t>
      </w: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.投标文件的构成</w:t>
      </w:r>
    </w:p>
    <w:p>
      <w:pPr>
        <w:spacing w:line="408" w:lineRule="auto"/>
        <w:ind w:left="482"/>
        <w:rPr>
          <w:rFonts w:ascii="宋体" w:hAnsi="宋体" w:cs="宋体"/>
          <w:sz w:val="24"/>
          <w:szCs w:val="24"/>
        </w:rPr>
      </w:pPr>
      <w:r>
        <w:rPr>
          <w:rFonts w:hint="eastAsia" w:ascii="宋体" w:hAnsi="宋体" w:cs="宋体"/>
          <w:spacing w:val="16"/>
          <w:sz w:val="24"/>
          <w:szCs w:val="24"/>
        </w:rPr>
        <w:t>9.</w:t>
      </w:r>
      <w:r>
        <w:rPr>
          <w:rFonts w:hint="eastAsia" w:ascii="宋体" w:hAnsi="宋体" w:cs="宋体"/>
          <w:spacing w:val="9"/>
          <w:sz w:val="24"/>
          <w:szCs w:val="24"/>
        </w:rPr>
        <w:t>1</w:t>
      </w:r>
      <w:r>
        <w:rPr>
          <w:rFonts w:hint="eastAsia" w:ascii="宋体" w:hAnsi="宋体" w:cs="宋体"/>
          <w:spacing w:val="8"/>
          <w:sz w:val="24"/>
          <w:szCs w:val="24"/>
        </w:rPr>
        <w:t xml:space="preserve"> 投标人提交的投标文件应包括下列部分的内容：</w:t>
      </w:r>
    </w:p>
    <w:p>
      <w:pPr>
        <w:spacing w:line="408" w:lineRule="auto"/>
        <w:ind w:left="20" w:right="1" w:firstLine="489"/>
        <w:rPr>
          <w:rFonts w:ascii="宋体" w:hAnsi="宋体" w:cs="宋体"/>
          <w:sz w:val="24"/>
          <w:szCs w:val="24"/>
        </w:rPr>
      </w:pPr>
      <w:r>
        <w:rPr>
          <w:rFonts w:hint="eastAsia" w:ascii="宋体" w:hAnsi="宋体" w:cs="宋体"/>
          <w:spacing w:val="15"/>
          <w:sz w:val="24"/>
          <w:szCs w:val="24"/>
        </w:rPr>
        <w:t>(1) 按照投标人须知的要求和招标文件规定的格式填写的投标函、开标一览表（报价表）、</w:t>
      </w:r>
      <w:r>
        <w:rPr>
          <w:rFonts w:hint="eastAsia" w:ascii="宋体" w:hAnsi="宋体" w:cs="宋体"/>
          <w:spacing w:val="9"/>
          <w:sz w:val="24"/>
          <w:szCs w:val="24"/>
        </w:rPr>
        <w:t>法</w:t>
      </w:r>
      <w:r>
        <w:rPr>
          <w:rFonts w:hint="eastAsia" w:ascii="宋体" w:hAnsi="宋体" w:cs="宋体"/>
          <w:spacing w:val="7"/>
          <w:sz w:val="24"/>
          <w:szCs w:val="24"/>
        </w:rPr>
        <w:t>定</w:t>
      </w:r>
      <w:r>
        <w:rPr>
          <w:rFonts w:hint="eastAsia" w:ascii="宋体" w:hAnsi="宋体" w:cs="宋体"/>
          <w:spacing w:val="6"/>
          <w:sz w:val="24"/>
          <w:szCs w:val="24"/>
        </w:rPr>
        <w:t>代表人授权书。</w:t>
      </w:r>
    </w:p>
    <w:p>
      <w:pPr>
        <w:spacing w:line="408" w:lineRule="auto"/>
        <w:ind w:left="510"/>
        <w:rPr>
          <w:rFonts w:ascii="宋体" w:hAnsi="宋体" w:cs="宋体"/>
          <w:sz w:val="24"/>
          <w:szCs w:val="24"/>
        </w:rPr>
      </w:pPr>
      <w:r>
        <w:rPr>
          <w:rFonts w:hint="eastAsia" w:ascii="宋体" w:hAnsi="宋体" w:cs="宋体"/>
          <w:spacing w:val="13"/>
          <w:sz w:val="24"/>
          <w:szCs w:val="24"/>
        </w:rPr>
        <w:t>(2) 按照招标文件的要求编制的投标方案</w:t>
      </w:r>
      <w:r>
        <w:rPr>
          <w:rFonts w:hint="eastAsia" w:ascii="宋体" w:hAnsi="宋体" w:cs="宋体"/>
          <w:spacing w:val="9"/>
          <w:sz w:val="24"/>
          <w:szCs w:val="24"/>
        </w:rPr>
        <w:t>。</w:t>
      </w:r>
    </w:p>
    <w:p>
      <w:pPr>
        <w:spacing w:line="408" w:lineRule="auto"/>
        <w:ind w:left="510"/>
        <w:rPr>
          <w:rFonts w:ascii="宋体" w:hAnsi="宋体" w:cs="宋体"/>
          <w:sz w:val="24"/>
          <w:szCs w:val="24"/>
        </w:rPr>
      </w:pPr>
      <w:r>
        <w:rPr>
          <w:rFonts w:hint="eastAsia" w:ascii="宋体" w:hAnsi="宋体" w:cs="宋体"/>
          <w:spacing w:val="12"/>
          <w:sz w:val="24"/>
          <w:szCs w:val="24"/>
        </w:rPr>
        <w:t>(3) 按照招标文件投标人须知前附表的要求提交的资格证明文件</w:t>
      </w:r>
      <w:r>
        <w:rPr>
          <w:rFonts w:hint="eastAsia" w:ascii="宋体" w:hAnsi="宋体" w:cs="宋体"/>
          <w:spacing w:val="9"/>
          <w:sz w:val="24"/>
          <w:szCs w:val="24"/>
        </w:rPr>
        <w:t>；</w:t>
      </w:r>
    </w:p>
    <w:p>
      <w:pPr>
        <w:spacing w:line="408" w:lineRule="auto"/>
        <w:ind w:left="510"/>
        <w:rPr>
          <w:rFonts w:ascii="宋体" w:hAnsi="宋体" w:cs="宋体"/>
          <w:sz w:val="24"/>
          <w:szCs w:val="24"/>
        </w:rPr>
      </w:pPr>
      <w:r>
        <w:rPr>
          <w:rFonts w:hint="eastAsia" w:ascii="宋体" w:hAnsi="宋体" w:cs="宋体"/>
          <w:spacing w:val="15"/>
          <w:sz w:val="24"/>
          <w:szCs w:val="24"/>
        </w:rPr>
        <w:t>(</w:t>
      </w:r>
      <w:r>
        <w:rPr>
          <w:rFonts w:hint="eastAsia" w:ascii="宋体" w:hAnsi="宋体" w:cs="宋体"/>
          <w:spacing w:val="13"/>
          <w:sz w:val="24"/>
          <w:szCs w:val="24"/>
        </w:rPr>
        <w:t>4) 招标文件中要求的其他证明文件。</w:t>
      </w:r>
    </w:p>
    <w:p>
      <w:pPr>
        <w:spacing w:line="408" w:lineRule="auto"/>
        <w:ind w:left="5" w:right="1" w:firstLine="477"/>
        <w:rPr>
          <w:rFonts w:ascii="宋体" w:hAnsi="宋体" w:cs="宋体"/>
          <w:spacing w:val="12"/>
          <w:sz w:val="24"/>
          <w:szCs w:val="24"/>
        </w:rPr>
      </w:pPr>
      <w:r>
        <w:rPr>
          <w:rFonts w:hint="eastAsia" w:ascii="宋体" w:hAnsi="宋体" w:cs="宋体"/>
          <w:spacing w:val="12"/>
          <w:sz w:val="24"/>
          <w:szCs w:val="24"/>
        </w:rPr>
        <w:t>9.2 如果在招标文件中没有允许提供备选方案，则每个投标人只允许提交一个投标方案，否则，其投标将按照无效投标处理。</w:t>
      </w:r>
    </w:p>
    <w:p>
      <w:pPr>
        <w:spacing w:line="408" w:lineRule="auto"/>
        <w:ind w:left="5" w:right="1" w:firstLine="477"/>
        <w:rPr>
          <w:rFonts w:ascii="宋体" w:hAnsi="宋体" w:cs="宋体"/>
          <w:sz w:val="24"/>
          <w:szCs w:val="24"/>
        </w:rPr>
      </w:pPr>
      <w:r>
        <w:rPr>
          <w:rFonts w:hint="eastAsia" w:ascii="宋体" w:hAnsi="宋体" w:cs="宋体"/>
          <w:spacing w:val="12"/>
          <w:sz w:val="24"/>
          <w:szCs w:val="24"/>
        </w:rPr>
        <w:t>9</w:t>
      </w:r>
      <w:r>
        <w:rPr>
          <w:rFonts w:hint="eastAsia" w:ascii="宋体" w:hAnsi="宋体" w:cs="宋体"/>
          <w:spacing w:val="7"/>
          <w:sz w:val="24"/>
          <w:szCs w:val="24"/>
        </w:rPr>
        <w:t>.</w:t>
      </w:r>
      <w:r>
        <w:rPr>
          <w:rFonts w:hint="eastAsia" w:ascii="宋体" w:hAnsi="宋体" w:cs="宋体"/>
          <w:spacing w:val="6"/>
          <w:sz w:val="24"/>
          <w:szCs w:val="24"/>
        </w:rPr>
        <w:t>3 本次投标的最小单元为“项目”，投标人可根据自身的资质情况和经营范围对本</w:t>
      </w:r>
      <w:r>
        <w:rPr>
          <w:rFonts w:hint="eastAsia" w:ascii="宋体" w:hAnsi="宋体" w:cs="宋体"/>
          <w:spacing w:val="18"/>
          <w:sz w:val="24"/>
          <w:szCs w:val="24"/>
        </w:rPr>
        <w:t>次项目</w:t>
      </w:r>
      <w:r>
        <w:rPr>
          <w:rFonts w:hint="eastAsia" w:ascii="宋体" w:hAnsi="宋体" w:cs="宋体"/>
          <w:spacing w:val="10"/>
          <w:sz w:val="24"/>
          <w:szCs w:val="24"/>
        </w:rPr>
        <w:t>进</w:t>
      </w:r>
      <w:r>
        <w:rPr>
          <w:rFonts w:hint="eastAsia" w:ascii="宋体" w:hAnsi="宋体" w:cs="宋体"/>
          <w:spacing w:val="9"/>
          <w:sz w:val="24"/>
          <w:szCs w:val="24"/>
        </w:rPr>
        <w:t>行投标，不得将其子目再行分解或只对本次项目中的各品目进行不完全投标，任何不完全的响应将会被拒绝</w:t>
      </w:r>
      <w:r>
        <w:rPr>
          <w:rFonts w:hint="eastAsia" w:ascii="宋体" w:hAnsi="宋体" w:cs="宋体"/>
          <w:spacing w:val="6"/>
          <w:sz w:val="24"/>
          <w:szCs w:val="24"/>
        </w:rPr>
        <w:t>。</w:t>
      </w:r>
    </w:p>
    <w:p>
      <w:pPr>
        <w:spacing w:line="408" w:lineRule="auto"/>
        <w:ind w:left="21"/>
        <w:rPr>
          <w:rFonts w:ascii="宋体" w:hAnsi="宋体" w:cs="宋体"/>
          <w:sz w:val="24"/>
          <w:szCs w:val="24"/>
        </w:rPr>
      </w:pPr>
      <w:r>
        <w:rPr>
          <w:rFonts w:hint="eastAsia" w:ascii="宋体" w:hAnsi="宋体" w:cs="宋体"/>
          <w:spacing w:val="12"/>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6"/>
          <w:position w:val="1"/>
          <w:sz w:val="24"/>
          <w:szCs w:val="24"/>
          <w14:textOutline w14:w="4356" w14:cap="sq" w14:cmpd="sng" w14:algn="ctr">
            <w14:solidFill>
              <w14:srgbClr w14:val="000000"/>
            </w14:solidFill>
            <w14:prstDash w14:val="solid"/>
            <w14:bevel/>
          </w14:textOutline>
        </w:rPr>
        <w:t>0.投标文件格式</w:t>
      </w:r>
    </w:p>
    <w:p>
      <w:pPr>
        <w:spacing w:line="408" w:lineRule="auto"/>
        <w:ind w:left="11" w:right="2" w:firstLine="490"/>
        <w:rPr>
          <w:rFonts w:ascii="宋体" w:hAnsi="宋体" w:cs="宋体"/>
          <w:sz w:val="24"/>
          <w:szCs w:val="24"/>
        </w:rPr>
      </w:pPr>
      <w:r>
        <w:rPr>
          <w:rFonts w:hint="eastAsia" w:ascii="宋体" w:hAnsi="宋体" w:cs="宋体"/>
          <w:spacing w:val="22"/>
          <w:sz w:val="24"/>
          <w:szCs w:val="24"/>
        </w:rPr>
        <w:t>10</w:t>
      </w:r>
      <w:r>
        <w:rPr>
          <w:rFonts w:hint="eastAsia" w:ascii="宋体" w:hAnsi="宋体" w:cs="宋体"/>
          <w:spacing w:val="18"/>
          <w:sz w:val="24"/>
          <w:szCs w:val="24"/>
        </w:rPr>
        <w:t>.</w:t>
      </w:r>
      <w:r>
        <w:rPr>
          <w:rFonts w:hint="eastAsia" w:ascii="宋体" w:hAnsi="宋体" w:cs="宋体"/>
          <w:spacing w:val="11"/>
          <w:sz w:val="24"/>
          <w:szCs w:val="24"/>
        </w:rPr>
        <w:t>1 投标人应按照招标文件中第六章所提供的格式和要求制作投标文件，明确表达</w:t>
      </w:r>
      <w:r>
        <w:rPr>
          <w:rFonts w:hint="eastAsia" w:ascii="宋体" w:hAnsi="宋体" w:cs="宋体"/>
          <w:spacing w:val="9"/>
          <w:sz w:val="24"/>
          <w:szCs w:val="24"/>
        </w:rPr>
        <w:t>投标意愿，详细说明投标方案、承诺及价格</w:t>
      </w:r>
      <w:r>
        <w:rPr>
          <w:rFonts w:hint="eastAsia" w:ascii="宋体" w:hAnsi="宋体" w:cs="宋体"/>
          <w:spacing w:val="7"/>
          <w:sz w:val="24"/>
          <w:szCs w:val="24"/>
        </w:rPr>
        <w:t>。</w:t>
      </w:r>
    </w:p>
    <w:p>
      <w:pPr>
        <w:spacing w:line="408" w:lineRule="auto"/>
        <w:ind w:left="4" w:right="1" w:firstLine="496"/>
        <w:rPr>
          <w:rFonts w:ascii="宋体" w:hAnsi="宋体" w:cs="宋体"/>
          <w:sz w:val="24"/>
          <w:szCs w:val="24"/>
        </w:rPr>
      </w:pPr>
      <w:r>
        <w:rPr>
          <w:rFonts w:hint="eastAsia" w:ascii="宋体" w:hAnsi="宋体" w:cs="宋体"/>
          <w:spacing w:val="10"/>
          <w:sz w:val="24"/>
          <w:szCs w:val="24"/>
        </w:rPr>
        <w:t>10.2</w:t>
      </w:r>
      <w:r>
        <w:rPr>
          <w:rFonts w:hint="eastAsia" w:ascii="宋体" w:hAnsi="宋体" w:cs="宋体"/>
          <w:spacing w:val="8"/>
          <w:sz w:val="24"/>
          <w:szCs w:val="24"/>
        </w:rPr>
        <w:t xml:space="preserve"> </w:t>
      </w:r>
      <w:r>
        <w:rPr>
          <w:rFonts w:hint="eastAsia" w:ascii="宋体" w:hAnsi="宋体" w:cs="宋体"/>
          <w:spacing w:val="5"/>
          <w:sz w:val="24"/>
          <w:szCs w:val="24"/>
        </w:rPr>
        <w:t>按本章第9条的内容及要求和第六章提供的格式和要求编写其投标文件，投标人</w:t>
      </w:r>
      <w:r>
        <w:rPr>
          <w:rFonts w:hint="eastAsia" w:ascii="宋体" w:hAnsi="宋体" w:cs="宋体"/>
          <w:spacing w:val="9"/>
          <w:sz w:val="24"/>
          <w:szCs w:val="24"/>
        </w:rPr>
        <w:t>不得缺少或留空任何招标文件要求填写的表格或提交的资料。</w:t>
      </w:r>
    </w:p>
    <w:p>
      <w:pPr>
        <w:spacing w:line="408" w:lineRule="auto"/>
        <w:ind w:left="21"/>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5"/>
          <w:position w:val="1"/>
          <w:sz w:val="24"/>
          <w:szCs w:val="24"/>
          <w14:textOutline w14:w="4356" w14:cap="sq" w14:cmpd="sng" w14:algn="ctr">
            <w14:solidFill>
              <w14:srgbClr w14:val="000000"/>
            </w14:solidFill>
            <w14:prstDash w14:val="solid"/>
            <w14:bevel/>
          </w14:textOutline>
        </w:rPr>
        <w:t>1.投标报价</w:t>
      </w:r>
    </w:p>
    <w:p>
      <w:pPr>
        <w:tabs>
          <w:tab w:val="left" w:pos="145"/>
        </w:tabs>
        <w:spacing w:line="408" w:lineRule="auto"/>
        <w:ind w:left="28" w:right="124" w:firstLine="473"/>
        <w:rPr>
          <w:rFonts w:ascii="宋体" w:hAnsi="宋体" w:cs="宋体"/>
          <w:spacing w:val="8"/>
          <w:sz w:val="24"/>
          <w:szCs w:val="24"/>
        </w:rPr>
      </w:pPr>
      <w:r>
        <w:rPr>
          <w:rFonts w:hint="eastAsia" w:ascii="宋体" w:hAnsi="宋体" w:cs="宋体"/>
          <w:spacing w:val="8"/>
          <w:sz w:val="24"/>
          <w:szCs w:val="24"/>
        </w:rPr>
        <w:t>11.1投标报价：投标人应在投标报价表中标明完成本次招标所要求的货物且验收合格的所有费用，包括但不限于产品费（含相关配件、附件、安装材料）、安装调试费、运杂费（含保险）、仓储保管费、技术培训费、税金等其他一切相关费用。投标报价表中标明本次货物的所有单项价格和总价，任何有选择的报价将不予接受，否则按无效投标处理。</w:t>
      </w:r>
    </w:p>
    <w:p>
      <w:pPr>
        <w:tabs>
          <w:tab w:val="left" w:pos="145"/>
        </w:tabs>
        <w:spacing w:line="408" w:lineRule="auto"/>
        <w:ind w:left="28" w:right="124" w:firstLine="473"/>
        <w:rPr>
          <w:rFonts w:ascii="宋体" w:hAnsi="宋体" w:cs="宋体"/>
          <w:spacing w:val="8"/>
          <w:sz w:val="24"/>
          <w:szCs w:val="24"/>
        </w:rPr>
      </w:pPr>
      <w:r>
        <w:rPr>
          <w:rFonts w:hint="eastAsia" w:ascii="宋体" w:hAnsi="宋体" w:cs="宋体"/>
          <w:spacing w:val="8"/>
          <w:sz w:val="24"/>
          <w:szCs w:val="24"/>
        </w:rPr>
        <w:t>11.2投标报价表中标明的价格应为履行合同的固定价格，不得以任何理由予以变更。以可调整的价格提交的投标文件将按无效投标处理。</w:t>
      </w:r>
    </w:p>
    <w:p>
      <w:pPr>
        <w:tabs>
          <w:tab w:val="left" w:pos="145"/>
        </w:tabs>
        <w:spacing w:line="408" w:lineRule="auto"/>
        <w:ind w:left="28" w:right="124" w:firstLine="473"/>
        <w:rPr>
          <w:rFonts w:ascii="宋体" w:hAnsi="宋体" w:cs="宋体"/>
          <w:spacing w:val="8"/>
          <w:sz w:val="24"/>
          <w:szCs w:val="24"/>
        </w:rPr>
      </w:pPr>
      <w:r>
        <w:rPr>
          <w:rFonts w:hint="eastAsia" w:ascii="宋体" w:hAnsi="宋体" w:cs="宋体"/>
          <w:spacing w:val="8"/>
          <w:sz w:val="24"/>
          <w:szCs w:val="24"/>
        </w:rPr>
        <w:t>11.3投标报价：总报价（精确到小数点后二位）。</w:t>
      </w:r>
    </w:p>
    <w:p>
      <w:pPr>
        <w:spacing w:line="408" w:lineRule="auto"/>
        <w:ind w:left="5" w:firstLine="496"/>
        <w:rPr>
          <w:rFonts w:ascii="宋体" w:hAnsi="宋体" w:cs="宋体"/>
          <w:b/>
          <w:bCs/>
          <w:spacing w:val="9"/>
          <w:sz w:val="24"/>
          <w:szCs w:val="24"/>
        </w:rPr>
      </w:pPr>
      <w:r>
        <w:rPr>
          <w:rFonts w:hint="eastAsia" w:ascii="宋体" w:hAnsi="宋体" w:cs="宋体"/>
          <w:b/>
          <w:bCs/>
          <w:spacing w:val="9"/>
          <w:sz w:val="24"/>
          <w:szCs w:val="24"/>
        </w:rPr>
        <w:t>注：政府采购合同履行中，采购人需追加与合同标的相同服务的，在不改变合同其他条款的前提下，可以与投标人协商签订补充合同，但所有补充合同的采购金额不得超过原合同采购金额的10%。</w:t>
      </w:r>
    </w:p>
    <w:p>
      <w:pPr>
        <w:spacing w:line="408" w:lineRule="auto"/>
        <w:ind w:left="21"/>
        <w:rPr>
          <w:rFonts w:ascii="宋体" w:hAnsi="宋体" w:cs="宋体"/>
          <w:sz w:val="24"/>
          <w:szCs w:val="24"/>
        </w:rPr>
      </w:pPr>
      <w:r>
        <w:rPr>
          <w:rFonts w:hint="eastAsia" w:ascii="宋体" w:hAnsi="宋体" w:cs="宋体"/>
          <w:spacing w:val="7"/>
          <w:position w:val="1"/>
          <w:sz w:val="24"/>
          <w:szCs w:val="24"/>
          <w14:textOutline w14:w="4356" w14:cap="sq" w14:cmpd="sng" w14:algn="ctr">
            <w14:solidFill>
              <w14:srgbClr w14:val="000000"/>
            </w14:solidFill>
            <w14:prstDash w14:val="solid"/>
            <w14:bevel/>
          </w14:textOutline>
        </w:rPr>
        <w:t>12.投标文件的制作</w:t>
      </w:r>
    </w:p>
    <w:p>
      <w:pPr>
        <w:tabs>
          <w:tab w:val="left" w:pos="145"/>
        </w:tabs>
        <w:spacing w:line="408" w:lineRule="auto"/>
        <w:ind w:left="28" w:right="124" w:firstLine="473"/>
        <w:rPr>
          <w:rFonts w:ascii="宋体" w:hAnsi="宋体" w:cs="宋体"/>
          <w:sz w:val="24"/>
          <w:szCs w:val="24"/>
        </w:rPr>
      </w:pPr>
      <w:r>
        <w:rPr>
          <w:rFonts w:hint="eastAsia" w:ascii="宋体" w:hAnsi="宋体" w:cs="宋体"/>
          <w:spacing w:val="16"/>
          <w:sz w:val="24"/>
          <w:szCs w:val="24"/>
        </w:rPr>
        <w:t>12</w:t>
      </w:r>
      <w:r>
        <w:rPr>
          <w:rFonts w:hint="eastAsia" w:ascii="宋体" w:hAnsi="宋体" w:cs="宋体"/>
          <w:spacing w:val="15"/>
          <w:sz w:val="24"/>
          <w:szCs w:val="24"/>
        </w:rPr>
        <w:t>.</w:t>
      </w:r>
      <w:r>
        <w:rPr>
          <w:rFonts w:hint="eastAsia" w:ascii="宋体" w:hAnsi="宋体" w:cs="宋体"/>
          <w:spacing w:val="8"/>
          <w:sz w:val="24"/>
          <w:szCs w:val="24"/>
        </w:rPr>
        <w:t>1 电子投标文件(*.</w:t>
      </w:r>
      <w:r>
        <w:rPr>
          <w:rFonts w:hint="eastAsia" w:ascii="宋体" w:hAnsi="宋体" w:cs="宋体"/>
          <w:sz w:val="24"/>
          <w:szCs w:val="24"/>
        </w:rPr>
        <w:t>SXSTF</w:t>
      </w:r>
      <w:r>
        <w:rPr>
          <w:rFonts w:hint="eastAsia" w:ascii="宋体" w:hAnsi="宋体" w:cs="宋体"/>
          <w:spacing w:val="8"/>
          <w:sz w:val="24"/>
          <w:szCs w:val="24"/>
        </w:rPr>
        <w:t>)需要使用专用制作软件——“新点投标文件制作软件</w:t>
      </w:r>
      <w:r>
        <w:rPr>
          <w:rFonts w:hint="eastAsia" w:ascii="宋体" w:hAnsi="宋体" w:cs="宋体"/>
          <w:spacing w:val="5"/>
          <w:sz w:val="24"/>
          <w:szCs w:val="24"/>
        </w:rPr>
        <w:t>(</w:t>
      </w:r>
      <w:r>
        <w:rPr>
          <w:rFonts w:hint="eastAsia" w:ascii="宋体" w:hAnsi="宋体" w:cs="宋体"/>
          <w:spacing w:val="3"/>
          <w:sz w:val="24"/>
          <w:szCs w:val="24"/>
        </w:rPr>
        <w:t>陕西公共资源)”进行编制。软件下载地址及操作手册：见宝鸡市公共资源交易平台〖首</w:t>
      </w:r>
      <w:r>
        <w:rPr>
          <w:rFonts w:hint="eastAsia" w:ascii="宋体" w:hAnsi="宋体" w:cs="宋体"/>
          <w:spacing w:val="10"/>
          <w:sz w:val="24"/>
          <w:szCs w:val="24"/>
        </w:rPr>
        <w:t>页〉</w:t>
      </w:r>
      <w:r>
        <w:rPr>
          <w:rFonts w:hint="eastAsia" w:ascii="宋体" w:hAnsi="宋体" w:cs="宋体"/>
          <w:spacing w:val="6"/>
          <w:sz w:val="24"/>
          <w:szCs w:val="24"/>
        </w:rPr>
        <w:t>服</w:t>
      </w:r>
      <w:r>
        <w:rPr>
          <w:rFonts w:hint="eastAsia" w:ascii="宋体" w:hAnsi="宋体" w:cs="宋体"/>
          <w:spacing w:val="5"/>
          <w:sz w:val="24"/>
          <w:szCs w:val="24"/>
        </w:rPr>
        <w:t>务指南〉下载专区〗中的《政府采购项目投标文件制作软件及操作手册》。</w:t>
      </w:r>
    </w:p>
    <w:p>
      <w:pPr>
        <w:spacing w:line="408" w:lineRule="auto"/>
        <w:ind w:left="485"/>
        <w:rPr>
          <w:rFonts w:ascii="宋体" w:hAnsi="宋体" w:cs="宋体"/>
          <w:sz w:val="24"/>
          <w:szCs w:val="24"/>
        </w:rPr>
      </w:pPr>
      <w:r>
        <w:rPr>
          <w:rFonts w:hint="eastAsia" w:ascii="宋体" w:hAnsi="宋体" w:cs="宋体"/>
          <w:spacing w:val="7"/>
          <w:sz w:val="24"/>
          <w:szCs w:val="24"/>
        </w:rPr>
        <w:t>链接地址</w:t>
      </w:r>
      <w:r>
        <w:rPr>
          <w:rFonts w:hint="eastAsia" w:ascii="宋体" w:hAnsi="宋体" w:cs="宋体"/>
          <w:spacing w:val="6"/>
          <w:sz w:val="24"/>
          <w:szCs w:val="24"/>
        </w:rPr>
        <w:t>：</w:t>
      </w:r>
    </w:p>
    <w:p>
      <w:pPr>
        <w:spacing w:line="408" w:lineRule="auto"/>
        <w:ind w:left="493"/>
        <w:rPr>
          <w:rFonts w:ascii="宋体" w:hAnsi="宋体" w:cs="宋体"/>
          <w:sz w:val="24"/>
          <w:szCs w:val="24"/>
        </w:rPr>
      </w:pPr>
      <w:r>
        <w:fldChar w:fldCharType="begin"/>
      </w:r>
      <w:r>
        <w:instrText xml:space="preserve"> HYPERLINK "http://sxggzyjy.xa.gov.cn/fwzn/004003/20181115/4d59c184-e8f6-4d5a-a416-c2f6b0601e66.html" </w:instrText>
      </w:r>
      <w:r>
        <w:fldChar w:fldCharType="separate"/>
      </w:r>
      <w:r>
        <w:rPr>
          <w:rFonts w:hint="eastAsia" w:ascii="宋体" w:hAnsi="宋体" w:cs="宋体"/>
          <w:spacing w:val="3"/>
          <w:sz w:val="24"/>
          <w:szCs w:val="24"/>
        </w:rPr>
        <w:t>http://sxggzyjy.xa.gov.cn/fwzn/004003/20181115/4d59c184-e8f6-4d5a-a416-c2</w:t>
      </w:r>
      <w:r>
        <w:rPr>
          <w:rFonts w:hint="eastAsia" w:ascii="宋体" w:hAnsi="宋体" w:cs="宋体"/>
          <w:spacing w:val="3"/>
          <w:sz w:val="24"/>
          <w:szCs w:val="24"/>
        </w:rPr>
        <w:fldChar w:fldCharType="end"/>
      </w:r>
      <w:r>
        <w:rPr>
          <w:rFonts w:hint="eastAsia" w:ascii="宋体" w:hAnsi="宋体" w:cs="宋体"/>
          <w:spacing w:val="3"/>
          <w:sz w:val="24"/>
          <w:szCs w:val="24"/>
        </w:rPr>
        <w:t>f6b0601e66.html</w:t>
      </w:r>
    </w:p>
    <w:p>
      <w:pPr>
        <w:spacing w:line="408" w:lineRule="auto"/>
        <w:ind w:left="15" w:right="34" w:firstLine="485"/>
        <w:rPr>
          <w:rFonts w:ascii="宋体" w:hAnsi="宋体" w:cs="宋体"/>
          <w:sz w:val="24"/>
          <w:szCs w:val="24"/>
        </w:rPr>
      </w:pPr>
      <w:r>
        <w:rPr>
          <w:rFonts w:hint="eastAsia" w:ascii="宋体" w:hAnsi="宋体" w:cs="宋体"/>
          <w:spacing w:val="10"/>
          <w:sz w:val="24"/>
          <w:szCs w:val="24"/>
        </w:rPr>
        <w:t xml:space="preserve">12.2 </w:t>
      </w:r>
      <w:r>
        <w:rPr>
          <w:rFonts w:hint="eastAsia" w:ascii="宋体" w:hAnsi="宋体" w:cs="宋体"/>
          <w:spacing w:val="8"/>
          <w:sz w:val="24"/>
          <w:szCs w:val="24"/>
        </w:rPr>
        <w:t>编</w:t>
      </w:r>
      <w:r>
        <w:rPr>
          <w:rFonts w:hint="eastAsia" w:ascii="宋体" w:hAnsi="宋体" w:cs="宋体"/>
          <w:spacing w:val="5"/>
          <w:sz w:val="24"/>
          <w:szCs w:val="24"/>
        </w:rPr>
        <w:t>制电子投标文件前，务必先做好电子招标文件的备份工作。然后按操作手册中</w:t>
      </w:r>
      <w:r>
        <w:rPr>
          <w:rFonts w:hint="eastAsia" w:ascii="宋体" w:hAnsi="宋体" w:cs="宋体"/>
          <w:spacing w:val="10"/>
          <w:sz w:val="24"/>
          <w:szCs w:val="24"/>
        </w:rPr>
        <w:t>给出的方法</w:t>
      </w:r>
      <w:r>
        <w:rPr>
          <w:rFonts w:hint="eastAsia" w:ascii="宋体" w:hAnsi="宋体" w:cs="宋体"/>
          <w:spacing w:val="9"/>
          <w:sz w:val="24"/>
          <w:szCs w:val="24"/>
        </w:rPr>
        <w:t>将</w:t>
      </w:r>
      <w:r>
        <w:rPr>
          <w:rFonts w:hint="eastAsia" w:ascii="宋体" w:hAnsi="宋体" w:cs="宋体"/>
          <w:spacing w:val="5"/>
          <w:sz w:val="24"/>
          <w:szCs w:val="24"/>
        </w:rPr>
        <w:t>电子招标文件(*.</w:t>
      </w:r>
      <w:r>
        <w:rPr>
          <w:rFonts w:hint="eastAsia" w:ascii="宋体" w:hAnsi="宋体" w:cs="宋体"/>
          <w:sz w:val="24"/>
          <w:szCs w:val="24"/>
        </w:rPr>
        <w:t>SXSZF</w:t>
      </w:r>
      <w:r>
        <w:rPr>
          <w:rFonts w:hint="eastAsia" w:ascii="宋体" w:hAnsi="宋体" w:cs="宋体"/>
          <w:spacing w:val="5"/>
          <w:sz w:val="24"/>
          <w:szCs w:val="24"/>
        </w:rPr>
        <w:t>)或答疑文件(*.</w:t>
      </w:r>
      <w:r>
        <w:rPr>
          <w:rFonts w:hint="eastAsia" w:ascii="宋体" w:hAnsi="宋体" w:cs="宋体"/>
          <w:sz w:val="24"/>
          <w:szCs w:val="24"/>
        </w:rPr>
        <w:t>SXSCF</w:t>
      </w:r>
      <w:r>
        <w:rPr>
          <w:rFonts w:hint="eastAsia" w:ascii="宋体" w:hAnsi="宋体" w:cs="宋体"/>
          <w:spacing w:val="5"/>
          <w:sz w:val="24"/>
          <w:szCs w:val="24"/>
        </w:rPr>
        <w:t>，即更新后的电子招标文件)</w:t>
      </w:r>
      <w:r>
        <w:rPr>
          <w:rFonts w:hint="eastAsia" w:ascii="宋体" w:hAnsi="宋体" w:cs="宋体"/>
          <w:spacing w:val="9"/>
          <w:sz w:val="24"/>
          <w:szCs w:val="24"/>
        </w:rPr>
        <w:t>导入制作软件，最后按照章节分别编制投标文件各个部分。</w:t>
      </w:r>
    </w:p>
    <w:p>
      <w:pPr>
        <w:spacing w:line="408" w:lineRule="auto"/>
        <w:ind w:left="3" w:firstLine="488"/>
        <w:rPr>
          <w:rFonts w:ascii="宋体" w:hAnsi="宋体" w:cs="宋体"/>
          <w:sz w:val="24"/>
          <w:szCs w:val="24"/>
        </w:rPr>
      </w:pPr>
      <w:r>
        <w:rPr>
          <w:rFonts w:hint="eastAsia" w:ascii="宋体" w:hAnsi="宋体" w:cs="宋体"/>
          <w:spacing w:val="13"/>
          <w:sz w:val="24"/>
          <w:szCs w:val="24"/>
          <w14:textOutline w14:w="4356" w14:cap="sq" w14:cmpd="sng" w14:algn="ctr">
            <w14:solidFill>
              <w14:srgbClr w14:val="000000"/>
            </w14:solidFill>
            <w14:prstDash w14:val="solid"/>
            <w14:bevel/>
          </w14:textOutline>
        </w:rPr>
        <w:t>再次提醒：</w:t>
      </w:r>
      <w:r>
        <w:rPr>
          <w:rFonts w:hint="eastAsia" w:ascii="宋体" w:hAnsi="宋体" w:cs="宋体"/>
          <w:spacing w:val="13"/>
          <w:sz w:val="24"/>
          <w:szCs w:val="24"/>
        </w:rPr>
        <w:t>提交投标文件截止时间前，投标人应随时留意“政府采购信息发布媒体</w:t>
      </w:r>
      <w:r>
        <w:rPr>
          <w:rFonts w:hint="eastAsia" w:ascii="宋体" w:hAnsi="宋体" w:cs="宋体"/>
          <w:spacing w:val="9"/>
          <w:sz w:val="24"/>
          <w:szCs w:val="24"/>
        </w:rPr>
        <w:t>”</w:t>
      </w:r>
      <w:r>
        <w:rPr>
          <w:rFonts w:hint="eastAsia" w:ascii="宋体" w:hAnsi="宋体" w:cs="宋体"/>
          <w:spacing w:val="18"/>
          <w:sz w:val="24"/>
          <w:szCs w:val="24"/>
        </w:rPr>
        <w:t>上可能</w:t>
      </w:r>
      <w:r>
        <w:rPr>
          <w:rFonts w:hint="eastAsia" w:ascii="宋体" w:hAnsi="宋体" w:cs="宋体"/>
          <w:spacing w:val="12"/>
          <w:sz w:val="24"/>
          <w:szCs w:val="24"/>
        </w:rPr>
        <w:t>发</w:t>
      </w:r>
      <w:r>
        <w:rPr>
          <w:rFonts w:hint="eastAsia" w:ascii="宋体" w:hAnsi="宋体" w:cs="宋体"/>
          <w:spacing w:val="9"/>
          <w:sz w:val="24"/>
          <w:szCs w:val="24"/>
        </w:rPr>
        <w:t>布的变更公告。若变更公告中明确注明本项目伴有变更文件的，投标人应登录企</w:t>
      </w:r>
      <w:r>
        <w:rPr>
          <w:rFonts w:hint="eastAsia" w:ascii="宋体" w:hAnsi="宋体" w:cs="宋体"/>
          <w:spacing w:val="-13"/>
          <w:sz w:val="24"/>
          <w:szCs w:val="24"/>
        </w:rPr>
        <w:t>业端后，从〖项目流程〉项目管理〉答疑文件下载〗获取更新后的电子招标文件(*.SXSC</w:t>
      </w:r>
      <w:r>
        <w:rPr>
          <w:rFonts w:hint="eastAsia" w:ascii="宋体" w:hAnsi="宋体" w:cs="宋体"/>
          <w:spacing w:val="-8"/>
          <w:sz w:val="24"/>
          <w:szCs w:val="24"/>
        </w:rPr>
        <w:t>F</w:t>
      </w:r>
      <w:r>
        <w:rPr>
          <w:rFonts w:hint="eastAsia" w:ascii="宋体" w:hAnsi="宋体" w:cs="宋体"/>
          <w:spacing w:val="-13"/>
          <w:sz w:val="24"/>
          <w:szCs w:val="24"/>
        </w:rPr>
        <w:t>)，</w:t>
      </w:r>
      <w:r>
        <w:rPr>
          <w:rFonts w:hint="eastAsia" w:ascii="宋体" w:hAnsi="宋体" w:cs="宋体"/>
          <w:spacing w:val="6"/>
          <w:sz w:val="24"/>
          <w:szCs w:val="24"/>
        </w:rPr>
        <w:t>使用旧版电子招标文件制作的电子投标文件(*.</w:t>
      </w:r>
      <w:r>
        <w:rPr>
          <w:rFonts w:hint="eastAsia" w:ascii="宋体" w:hAnsi="宋体" w:cs="宋体"/>
          <w:sz w:val="24"/>
          <w:szCs w:val="24"/>
        </w:rPr>
        <w:t>SXSTF</w:t>
      </w:r>
      <w:r>
        <w:rPr>
          <w:rFonts w:hint="eastAsia" w:ascii="宋体" w:hAnsi="宋体" w:cs="宋体"/>
          <w:spacing w:val="6"/>
          <w:sz w:val="24"/>
          <w:szCs w:val="24"/>
        </w:rPr>
        <w:t>)，系统将拒绝接收</w:t>
      </w:r>
      <w:r>
        <w:rPr>
          <w:rFonts w:hint="eastAsia" w:ascii="宋体" w:hAnsi="宋体" w:cs="宋体"/>
          <w:spacing w:val="2"/>
          <w:sz w:val="24"/>
          <w:szCs w:val="24"/>
        </w:rPr>
        <w:t>。</w:t>
      </w:r>
    </w:p>
    <w:p>
      <w:pPr>
        <w:spacing w:line="408" w:lineRule="auto"/>
        <w:ind w:left="21"/>
        <w:rPr>
          <w:rFonts w:ascii="宋体" w:hAnsi="宋体" w:cs="宋体"/>
          <w:sz w:val="24"/>
          <w:szCs w:val="24"/>
        </w:rPr>
      </w:pPr>
      <w:r>
        <w:rPr>
          <w:rFonts w:hint="eastAsia" w:ascii="宋体" w:hAnsi="宋体" w:cs="宋体"/>
          <w:spacing w:val="16"/>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3</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.证明投标人合格的资格的文件</w:t>
      </w:r>
    </w:p>
    <w:p>
      <w:pPr>
        <w:spacing w:line="408" w:lineRule="auto"/>
        <w:ind w:left="19" w:right="124" w:firstLine="481"/>
        <w:rPr>
          <w:rFonts w:ascii="宋体" w:hAnsi="宋体" w:cs="宋体"/>
          <w:sz w:val="24"/>
          <w:szCs w:val="24"/>
        </w:rPr>
      </w:pPr>
      <w:r>
        <w:rPr>
          <w:rFonts w:hint="eastAsia" w:ascii="宋体" w:hAnsi="宋体" w:cs="宋体"/>
          <w:spacing w:val="10"/>
          <w:sz w:val="24"/>
          <w:szCs w:val="24"/>
        </w:rPr>
        <w:t xml:space="preserve">13.1 </w:t>
      </w:r>
      <w:r>
        <w:rPr>
          <w:rFonts w:hint="eastAsia" w:ascii="宋体" w:hAnsi="宋体" w:cs="宋体"/>
          <w:spacing w:val="8"/>
          <w:sz w:val="24"/>
          <w:szCs w:val="24"/>
        </w:rPr>
        <w:t>投标人</w:t>
      </w:r>
      <w:r>
        <w:rPr>
          <w:rFonts w:hint="eastAsia" w:ascii="宋体" w:hAnsi="宋体" w:cs="宋体"/>
          <w:spacing w:val="5"/>
          <w:sz w:val="24"/>
          <w:szCs w:val="24"/>
        </w:rPr>
        <w:t>应按照招标文件“投标人须知前附表”的要求，在投标文件中提交合格的</w:t>
      </w:r>
      <w:r>
        <w:rPr>
          <w:rFonts w:hint="eastAsia" w:ascii="宋体" w:hAnsi="宋体" w:cs="宋体"/>
          <w:spacing w:val="15"/>
          <w:sz w:val="24"/>
          <w:szCs w:val="24"/>
        </w:rPr>
        <w:t>资</w:t>
      </w:r>
      <w:r>
        <w:rPr>
          <w:rFonts w:hint="eastAsia" w:ascii="宋体" w:hAnsi="宋体" w:cs="宋体"/>
          <w:spacing w:val="9"/>
          <w:sz w:val="24"/>
          <w:szCs w:val="24"/>
        </w:rPr>
        <w:t>格证明文件。如果资格证明文件不齐全或不合格的，其投标将按无效投标处理。</w:t>
      </w:r>
    </w:p>
    <w:p>
      <w:pPr>
        <w:spacing w:line="408" w:lineRule="auto"/>
        <w:ind w:left="21"/>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6"/>
          <w:position w:val="1"/>
          <w:sz w:val="24"/>
          <w:szCs w:val="24"/>
          <w14:textOutline w14:w="4356" w14:cap="sq" w14:cmpd="sng" w14:algn="ctr">
            <w14:solidFill>
              <w14:srgbClr w14:val="000000"/>
            </w14:solidFill>
            <w14:prstDash w14:val="solid"/>
            <w14:bevel/>
          </w14:textOutline>
        </w:rPr>
        <w:t>4.投标有效期</w:t>
      </w:r>
    </w:p>
    <w:p>
      <w:pPr>
        <w:spacing w:line="408" w:lineRule="auto"/>
        <w:ind w:left="8" w:right="124" w:firstLine="493"/>
        <w:rPr>
          <w:rFonts w:ascii="宋体" w:hAnsi="宋体" w:cs="宋体"/>
          <w:sz w:val="24"/>
          <w:szCs w:val="24"/>
        </w:rPr>
      </w:pPr>
      <w:r>
        <w:rPr>
          <w:rFonts w:hint="eastAsia" w:ascii="宋体" w:hAnsi="宋体" w:cs="宋体"/>
          <w:spacing w:val="10"/>
          <w:sz w:val="24"/>
          <w:szCs w:val="24"/>
        </w:rPr>
        <w:t>14.</w:t>
      </w:r>
      <w:r>
        <w:rPr>
          <w:rFonts w:hint="eastAsia" w:ascii="宋体" w:hAnsi="宋体" w:cs="宋体"/>
          <w:spacing w:val="8"/>
          <w:sz w:val="24"/>
          <w:szCs w:val="24"/>
        </w:rPr>
        <w:t>1</w:t>
      </w:r>
      <w:r>
        <w:rPr>
          <w:rFonts w:hint="eastAsia" w:ascii="宋体" w:hAnsi="宋体" w:cs="宋体"/>
          <w:spacing w:val="5"/>
          <w:sz w:val="24"/>
          <w:szCs w:val="24"/>
        </w:rPr>
        <w:t xml:space="preserve"> 投标有效期从递交投标文件的截止之日起 90 天。投标文件应在投标有效期内保</w:t>
      </w:r>
      <w:r>
        <w:rPr>
          <w:rFonts w:hint="eastAsia" w:ascii="宋体" w:hAnsi="宋体" w:cs="宋体"/>
          <w:spacing w:val="18"/>
          <w:sz w:val="24"/>
          <w:szCs w:val="24"/>
        </w:rPr>
        <w:t>持</w:t>
      </w:r>
      <w:r>
        <w:rPr>
          <w:rFonts w:hint="eastAsia" w:ascii="宋体" w:hAnsi="宋体" w:cs="宋体"/>
          <w:spacing w:val="15"/>
          <w:sz w:val="24"/>
          <w:szCs w:val="24"/>
        </w:rPr>
        <w:t>有</w:t>
      </w:r>
      <w:r>
        <w:rPr>
          <w:rFonts w:hint="eastAsia" w:ascii="宋体" w:hAnsi="宋体" w:cs="宋体"/>
          <w:spacing w:val="9"/>
          <w:sz w:val="24"/>
          <w:szCs w:val="24"/>
        </w:rPr>
        <w:t>效。投标有效期不满足规定有效期的投标文件将被视为无效投标而拒绝。</w:t>
      </w:r>
    </w:p>
    <w:p>
      <w:pPr>
        <w:spacing w:line="408" w:lineRule="auto"/>
        <w:ind w:left="10" w:right="124" w:firstLine="491"/>
        <w:rPr>
          <w:rFonts w:ascii="宋体" w:hAnsi="宋体" w:cs="宋体"/>
          <w:sz w:val="24"/>
          <w:szCs w:val="24"/>
        </w:rPr>
      </w:pPr>
      <w:r>
        <w:rPr>
          <w:rFonts w:hint="eastAsia" w:ascii="宋体" w:hAnsi="宋体" w:cs="宋体"/>
          <w:spacing w:val="10"/>
          <w:sz w:val="24"/>
          <w:szCs w:val="24"/>
        </w:rPr>
        <w:t xml:space="preserve">14.2 </w:t>
      </w:r>
      <w:r>
        <w:rPr>
          <w:rFonts w:hint="eastAsia" w:ascii="宋体" w:hAnsi="宋体" w:cs="宋体"/>
          <w:spacing w:val="8"/>
          <w:sz w:val="24"/>
          <w:szCs w:val="24"/>
        </w:rPr>
        <w:t>特</w:t>
      </w:r>
      <w:r>
        <w:rPr>
          <w:rFonts w:hint="eastAsia" w:ascii="宋体" w:hAnsi="宋体" w:cs="宋体"/>
          <w:spacing w:val="5"/>
          <w:sz w:val="24"/>
          <w:szCs w:val="24"/>
        </w:rPr>
        <w:t>殊情况下，在原投标有效期期满之前，采购代理机构可向投标人提出延长投标</w:t>
      </w:r>
      <w:r>
        <w:rPr>
          <w:rFonts w:hint="eastAsia" w:ascii="宋体" w:hAnsi="宋体" w:cs="宋体"/>
          <w:spacing w:val="18"/>
          <w:sz w:val="24"/>
          <w:szCs w:val="24"/>
        </w:rPr>
        <w:t>有效</w:t>
      </w:r>
      <w:r>
        <w:rPr>
          <w:rFonts w:hint="eastAsia" w:ascii="宋体" w:hAnsi="宋体" w:cs="宋体"/>
          <w:spacing w:val="14"/>
          <w:sz w:val="24"/>
          <w:szCs w:val="24"/>
        </w:rPr>
        <w:t>期</w:t>
      </w:r>
      <w:r>
        <w:rPr>
          <w:rFonts w:hint="eastAsia" w:ascii="宋体" w:hAnsi="宋体" w:cs="宋体"/>
          <w:spacing w:val="9"/>
          <w:sz w:val="24"/>
          <w:szCs w:val="24"/>
        </w:rPr>
        <w:t>的要求。这种要求与答复均应以书面的形式。同意延长的投标人既不能要求也不允</w:t>
      </w:r>
      <w:r>
        <w:rPr>
          <w:rFonts w:hint="eastAsia" w:ascii="宋体" w:hAnsi="宋体" w:cs="宋体"/>
          <w:spacing w:val="13"/>
          <w:sz w:val="24"/>
          <w:szCs w:val="24"/>
        </w:rPr>
        <w:t>许</w:t>
      </w:r>
      <w:r>
        <w:rPr>
          <w:rFonts w:hint="eastAsia" w:ascii="宋体" w:hAnsi="宋体" w:cs="宋体"/>
          <w:spacing w:val="7"/>
          <w:sz w:val="24"/>
          <w:szCs w:val="24"/>
        </w:rPr>
        <w:t>修改其投标文件。</w:t>
      </w:r>
    </w:p>
    <w:p>
      <w:pPr>
        <w:spacing w:line="408" w:lineRule="auto"/>
        <w:ind w:left="21"/>
        <w:rPr>
          <w:rFonts w:ascii="宋体" w:hAnsi="宋体" w:cs="宋体"/>
          <w:sz w:val="24"/>
          <w:szCs w:val="24"/>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1</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5.投标文件的式样和签署</w:t>
      </w:r>
    </w:p>
    <w:p>
      <w:pPr>
        <w:spacing w:line="408" w:lineRule="auto"/>
        <w:ind w:left="4" w:right="115" w:firstLine="543" w:firstLineChars="209"/>
        <w:rPr>
          <w:rFonts w:ascii="宋体" w:hAnsi="宋体" w:cs="宋体"/>
          <w:sz w:val="24"/>
          <w:szCs w:val="24"/>
        </w:rPr>
      </w:pPr>
      <w:r>
        <w:rPr>
          <w:rFonts w:hint="eastAsia" w:ascii="宋体" w:hAnsi="宋体" w:cs="宋体"/>
          <w:spacing w:val="10"/>
          <w:sz w:val="24"/>
          <w:szCs w:val="24"/>
        </w:rPr>
        <w:t xml:space="preserve">15.1 </w:t>
      </w:r>
      <w:r>
        <w:rPr>
          <w:rFonts w:hint="eastAsia" w:ascii="宋体" w:hAnsi="宋体" w:cs="宋体"/>
          <w:spacing w:val="8"/>
          <w:sz w:val="24"/>
          <w:szCs w:val="24"/>
        </w:rPr>
        <w:t>投</w:t>
      </w:r>
      <w:r>
        <w:rPr>
          <w:rFonts w:hint="eastAsia" w:ascii="宋体" w:hAnsi="宋体" w:cs="宋体"/>
          <w:spacing w:val="5"/>
          <w:sz w:val="24"/>
          <w:szCs w:val="24"/>
        </w:rPr>
        <w:t>标文件需由投标人法人代表或经法人代表正式授权的代表签字。授权代表须将</w:t>
      </w:r>
      <w:r>
        <w:rPr>
          <w:rFonts w:hint="eastAsia" w:ascii="宋体" w:hAnsi="宋体" w:cs="宋体"/>
          <w:spacing w:val="10"/>
          <w:sz w:val="24"/>
          <w:szCs w:val="24"/>
        </w:rPr>
        <w:t>按招标文件规定的格式出具的“法人代表授权书”附在投标文件中。电子投标文件制作</w:t>
      </w:r>
      <w:r>
        <w:rPr>
          <w:rFonts w:hint="eastAsia" w:ascii="宋体" w:hAnsi="宋体" w:cs="宋体"/>
          <w:spacing w:val="7"/>
          <w:sz w:val="24"/>
          <w:szCs w:val="24"/>
        </w:rPr>
        <w:t>过</w:t>
      </w:r>
      <w:r>
        <w:rPr>
          <w:rFonts w:hint="eastAsia" w:ascii="宋体" w:hAnsi="宋体" w:cs="宋体"/>
          <w:spacing w:val="10"/>
          <w:sz w:val="24"/>
          <w:szCs w:val="24"/>
        </w:rPr>
        <w:t xml:space="preserve">程中，需要法定代表人签字或盖章的地方，请使用“法人 </w:t>
      </w:r>
      <w:r>
        <w:rPr>
          <w:rFonts w:hint="eastAsia" w:ascii="宋体" w:hAnsi="宋体" w:cs="宋体"/>
          <w:sz w:val="24"/>
          <w:szCs w:val="24"/>
        </w:rPr>
        <w:t>CA</w:t>
      </w:r>
      <w:r>
        <w:rPr>
          <w:rFonts w:hint="eastAsia" w:ascii="宋体" w:hAnsi="宋体" w:cs="宋体"/>
          <w:spacing w:val="10"/>
          <w:sz w:val="24"/>
          <w:szCs w:val="24"/>
        </w:rPr>
        <w:t xml:space="preserve"> 锁”进行签章；需要加盖</w:t>
      </w:r>
      <w:r>
        <w:rPr>
          <w:rFonts w:hint="eastAsia" w:ascii="宋体" w:hAnsi="宋体" w:cs="宋体"/>
          <w:spacing w:val="5"/>
          <w:sz w:val="24"/>
          <w:szCs w:val="24"/>
        </w:rPr>
        <w:t>投标人</w:t>
      </w:r>
      <w:r>
        <w:rPr>
          <w:rFonts w:hint="eastAsia" w:ascii="宋体" w:hAnsi="宋体" w:cs="宋体"/>
          <w:spacing w:val="7"/>
          <w:sz w:val="24"/>
          <w:szCs w:val="24"/>
        </w:rPr>
        <w:t>公章的地方，请使用“企业</w:t>
      </w:r>
      <w:r>
        <w:rPr>
          <w:rFonts w:hint="eastAsia" w:ascii="宋体" w:hAnsi="宋体" w:cs="宋体"/>
          <w:sz w:val="24"/>
          <w:szCs w:val="24"/>
        </w:rPr>
        <w:t>CA</w:t>
      </w:r>
      <w:r>
        <w:rPr>
          <w:rFonts w:hint="eastAsia" w:ascii="宋体" w:hAnsi="宋体" w:cs="宋体"/>
          <w:spacing w:val="7"/>
          <w:sz w:val="24"/>
          <w:szCs w:val="24"/>
        </w:rPr>
        <w:t xml:space="preserve"> 锁”进行签章。若导出的 </w:t>
      </w:r>
      <w:r>
        <w:rPr>
          <w:rFonts w:hint="eastAsia" w:ascii="宋体" w:hAnsi="宋体" w:cs="宋体"/>
          <w:sz w:val="24"/>
          <w:szCs w:val="24"/>
        </w:rPr>
        <w:t>PDF</w:t>
      </w:r>
      <w:r>
        <w:rPr>
          <w:rFonts w:hint="eastAsia" w:ascii="宋体" w:hAnsi="宋体" w:cs="宋体"/>
          <w:spacing w:val="7"/>
          <w:sz w:val="24"/>
          <w:szCs w:val="24"/>
        </w:rPr>
        <w:t xml:space="preserve"> 文件里看不到签章，</w:t>
      </w:r>
      <w:r>
        <w:rPr>
          <w:rFonts w:hint="eastAsia" w:ascii="宋体" w:hAnsi="宋体" w:cs="宋体"/>
          <w:spacing w:val="3"/>
          <w:sz w:val="24"/>
          <w:szCs w:val="24"/>
        </w:rPr>
        <w:t>请</w:t>
      </w:r>
      <w:r>
        <w:rPr>
          <w:rFonts w:hint="eastAsia" w:ascii="宋体" w:hAnsi="宋体" w:cs="宋体"/>
          <w:spacing w:val="16"/>
          <w:sz w:val="24"/>
          <w:szCs w:val="24"/>
        </w:rPr>
        <w:t>尝试</w:t>
      </w:r>
      <w:r>
        <w:rPr>
          <w:rFonts w:hint="eastAsia" w:ascii="宋体" w:hAnsi="宋体" w:cs="宋体"/>
          <w:spacing w:val="8"/>
          <w:sz w:val="24"/>
          <w:szCs w:val="24"/>
        </w:rPr>
        <w:t>使用专用制作软件中的“查看投标文件工具”打开未加密的电子投标文件重新导出。</w:t>
      </w:r>
      <w:r>
        <w:rPr>
          <w:rFonts w:hint="eastAsia" w:ascii="宋体" w:hAnsi="宋体" w:cs="宋体"/>
          <w:spacing w:val="18"/>
          <w:sz w:val="24"/>
          <w:szCs w:val="24"/>
        </w:rPr>
        <w:t>在制</w:t>
      </w:r>
      <w:r>
        <w:rPr>
          <w:rFonts w:hint="eastAsia" w:ascii="宋体" w:hAnsi="宋体" w:cs="宋体"/>
          <w:spacing w:val="11"/>
          <w:sz w:val="24"/>
          <w:szCs w:val="24"/>
        </w:rPr>
        <w:t>作</w:t>
      </w:r>
      <w:r>
        <w:rPr>
          <w:rFonts w:hint="eastAsia" w:ascii="宋体" w:hAnsi="宋体" w:cs="宋体"/>
          <w:spacing w:val="9"/>
          <w:sz w:val="24"/>
          <w:szCs w:val="24"/>
        </w:rPr>
        <w:t>过程中，如有其他技术性问题，请先翻阅操作手册，或致电软件开发商。</w:t>
      </w:r>
    </w:p>
    <w:p>
      <w:pPr>
        <w:spacing w:line="408" w:lineRule="auto"/>
        <w:ind w:left="16" w:right="84" w:firstLine="484"/>
        <w:rPr>
          <w:rFonts w:ascii="宋体" w:hAnsi="宋体" w:cs="宋体"/>
          <w:sz w:val="24"/>
          <w:szCs w:val="24"/>
        </w:rPr>
      </w:pPr>
      <w:r>
        <w:rPr>
          <w:rFonts w:hint="eastAsia" w:ascii="宋体" w:hAnsi="宋体" w:cs="宋体"/>
          <w:spacing w:val="10"/>
          <w:sz w:val="24"/>
          <w:szCs w:val="24"/>
        </w:rPr>
        <w:t xml:space="preserve">15.2 </w:t>
      </w:r>
      <w:r>
        <w:rPr>
          <w:rFonts w:hint="eastAsia" w:ascii="宋体" w:hAnsi="宋体" w:cs="宋体"/>
          <w:spacing w:val="8"/>
          <w:sz w:val="24"/>
          <w:szCs w:val="24"/>
        </w:rPr>
        <w:t>任</w:t>
      </w:r>
      <w:r>
        <w:rPr>
          <w:rFonts w:hint="eastAsia" w:ascii="宋体" w:hAnsi="宋体" w:cs="宋体"/>
          <w:spacing w:val="5"/>
          <w:sz w:val="24"/>
          <w:szCs w:val="24"/>
        </w:rPr>
        <w:t>何行间插字、涂改和增删，必须由投标人的法定代表人或其授权代表在旁边签</w:t>
      </w:r>
      <w:r>
        <w:rPr>
          <w:rFonts w:hint="eastAsia" w:ascii="宋体" w:hAnsi="宋体" w:cs="宋体"/>
          <w:spacing w:val="7"/>
          <w:sz w:val="24"/>
          <w:szCs w:val="24"/>
        </w:rPr>
        <w:t>字</w:t>
      </w:r>
      <w:r>
        <w:rPr>
          <w:rFonts w:hint="eastAsia" w:ascii="宋体" w:hAnsi="宋体" w:cs="宋体"/>
          <w:spacing w:val="4"/>
          <w:sz w:val="24"/>
          <w:szCs w:val="24"/>
        </w:rPr>
        <w:t>方有效。</w:t>
      </w:r>
    </w:p>
    <w:p>
      <w:pPr>
        <w:spacing w:line="408" w:lineRule="auto"/>
        <w:ind w:left="501"/>
        <w:rPr>
          <w:rFonts w:ascii="宋体" w:hAnsi="宋体" w:cs="宋体"/>
          <w:sz w:val="24"/>
          <w:szCs w:val="24"/>
        </w:rPr>
      </w:pPr>
      <w:r>
        <w:rPr>
          <w:rFonts w:hint="eastAsia" w:ascii="宋体" w:hAnsi="宋体" w:cs="宋体"/>
          <w:spacing w:val="14"/>
          <w:sz w:val="24"/>
          <w:szCs w:val="24"/>
          <w14:textOutline w14:w="4356" w14:cap="sq" w14:cmpd="sng" w14:algn="ctr">
            <w14:solidFill>
              <w14:srgbClr w14:val="000000"/>
            </w14:solidFill>
            <w14:prstDash w14:val="solid"/>
            <w14:bevel/>
          </w14:textOutline>
        </w:rPr>
        <w:t>15</w:t>
      </w:r>
      <w:r>
        <w:rPr>
          <w:rFonts w:hint="eastAsia" w:ascii="宋体" w:hAnsi="宋体" w:cs="宋体"/>
          <w:spacing w:val="10"/>
          <w:sz w:val="24"/>
          <w:szCs w:val="24"/>
          <w14:textOutline w14:w="4356" w14:cap="sq" w14:cmpd="sng" w14:algn="ctr">
            <w14:solidFill>
              <w14:srgbClr w14:val="000000"/>
            </w14:solidFill>
            <w14:prstDash w14:val="solid"/>
            <w14:bevel/>
          </w14:textOutline>
        </w:rPr>
        <w:t>.</w:t>
      </w:r>
      <w:r>
        <w:rPr>
          <w:rFonts w:hint="eastAsia" w:ascii="宋体" w:hAnsi="宋体" w:cs="宋体"/>
          <w:spacing w:val="7"/>
          <w:sz w:val="24"/>
          <w:szCs w:val="24"/>
          <w14:textOutline w14:w="4356" w14:cap="sq" w14:cmpd="sng" w14:algn="ctr">
            <w14:solidFill>
              <w14:srgbClr w14:val="000000"/>
            </w14:solidFill>
            <w14:prstDash w14:val="solid"/>
            <w14:bevel/>
          </w14:textOutline>
        </w:rPr>
        <w:t>3</w:t>
      </w:r>
      <w:r>
        <w:rPr>
          <w:rFonts w:hint="eastAsia" w:ascii="宋体" w:hAnsi="宋体" w:cs="宋体"/>
          <w:spacing w:val="7"/>
          <w:sz w:val="24"/>
          <w:szCs w:val="24"/>
        </w:rPr>
        <w:t xml:space="preserve"> </w:t>
      </w:r>
      <w:r>
        <w:rPr>
          <w:rFonts w:hint="eastAsia" w:ascii="宋体" w:hAnsi="宋体" w:cs="宋体"/>
          <w:spacing w:val="7"/>
          <w:sz w:val="24"/>
          <w:szCs w:val="24"/>
          <w14:textOutline w14:w="4356" w14:cap="sq" w14:cmpd="sng" w14:algn="ctr">
            <w14:solidFill>
              <w14:srgbClr w14:val="000000"/>
            </w14:solidFill>
            <w14:prstDash w14:val="solid"/>
            <w14:bevel/>
          </w14:textOutline>
        </w:rPr>
        <w:t>投标人应填写全称，投标文件按招标文件要求加盖投标人公章。</w:t>
      </w:r>
    </w:p>
    <w:p>
      <w:pPr>
        <w:spacing w:line="408" w:lineRule="auto"/>
        <w:ind w:left="12" w:right="84" w:firstLine="489"/>
        <w:rPr>
          <w:rFonts w:ascii="宋体" w:hAnsi="宋体" w:cs="宋体"/>
          <w:spacing w:val="8"/>
          <w:sz w:val="24"/>
          <w:szCs w:val="24"/>
        </w:rPr>
      </w:pPr>
      <w:r>
        <w:rPr>
          <w:rFonts w:hint="eastAsia" w:ascii="宋体" w:hAnsi="宋体" w:cs="宋体"/>
          <w:spacing w:val="10"/>
          <w:sz w:val="24"/>
          <w:szCs w:val="24"/>
        </w:rPr>
        <w:t xml:space="preserve">15.4 </w:t>
      </w:r>
      <w:r>
        <w:rPr>
          <w:rFonts w:hint="eastAsia" w:ascii="宋体" w:hAnsi="宋体" w:cs="宋体"/>
          <w:spacing w:val="8"/>
          <w:sz w:val="24"/>
          <w:szCs w:val="24"/>
        </w:rPr>
        <w:t>因</w:t>
      </w:r>
      <w:r>
        <w:rPr>
          <w:rFonts w:hint="eastAsia" w:ascii="宋体" w:hAnsi="宋体" w:cs="宋体"/>
          <w:spacing w:val="5"/>
          <w:sz w:val="24"/>
          <w:szCs w:val="24"/>
        </w:rPr>
        <w:t>字迹潦草、表述不清或不按招标文件格式编制的投标文件，所引起的对投标人</w:t>
      </w:r>
      <w:r>
        <w:rPr>
          <w:rFonts w:hint="eastAsia" w:ascii="宋体" w:hAnsi="宋体" w:cs="宋体"/>
          <w:spacing w:val="15"/>
          <w:sz w:val="24"/>
          <w:szCs w:val="24"/>
        </w:rPr>
        <w:t>不</w:t>
      </w:r>
      <w:r>
        <w:rPr>
          <w:rFonts w:hint="eastAsia" w:ascii="宋体" w:hAnsi="宋体" w:cs="宋体"/>
          <w:spacing w:val="8"/>
          <w:sz w:val="24"/>
          <w:szCs w:val="24"/>
        </w:rPr>
        <w:t>利的后果，由投标人自行负责。</w:t>
      </w:r>
    </w:p>
    <w:p>
      <w:pPr>
        <w:spacing w:line="408" w:lineRule="auto"/>
        <w:ind w:left="501"/>
        <w:rPr>
          <w:rFonts w:ascii="宋体" w:hAnsi="宋体" w:cs="宋体"/>
          <w:spacing w:val="14"/>
          <w:sz w:val="24"/>
          <w:szCs w:val="24"/>
          <w14:textOutline w14:w="4356" w14:cap="sq" w14:cmpd="sng" w14:algn="ctr">
            <w14:solidFill>
              <w14:srgbClr w14:val="000000"/>
            </w14:solidFill>
            <w14:prstDash w14:val="solid"/>
            <w14:bevel/>
          </w14:textOutline>
        </w:rPr>
      </w:pPr>
      <w:r>
        <w:rPr>
          <w:rFonts w:hint="eastAsia" w:ascii="宋体" w:hAnsi="宋体" w:cs="宋体"/>
          <w:spacing w:val="14"/>
          <w:sz w:val="24"/>
          <w:szCs w:val="24"/>
          <w14:textOutline w14:w="4356" w14:cap="sq" w14:cmpd="sng" w14:algn="ctr">
            <w14:solidFill>
              <w14:srgbClr w14:val="000000"/>
            </w14:solidFill>
            <w14:prstDash w14:val="solid"/>
            <w14:bevel/>
          </w14:textOutline>
        </w:rPr>
        <w:t>16.投标保证金</w:t>
      </w:r>
    </w:p>
    <w:p>
      <w:pPr>
        <w:spacing w:line="408" w:lineRule="auto"/>
        <w:ind w:left="501"/>
        <w:rPr>
          <w:rFonts w:ascii="宋体" w:hAnsi="宋体" w:cs="宋体"/>
          <w:b/>
          <w:bCs/>
          <w:spacing w:val="14"/>
          <w:sz w:val="24"/>
          <w:szCs w:val="24"/>
          <w14:textOutline w14:w="4356" w14:cap="sq" w14:cmpd="sng" w14:algn="ctr">
            <w14:solidFill>
              <w14:srgbClr w14:val="000000"/>
            </w14:solidFill>
            <w14:prstDash w14:val="solid"/>
            <w14:bevel/>
          </w14:textOutline>
        </w:rPr>
      </w:pPr>
      <w:r>
        <w:rPr>
          <w:rFonts w:hint="eastAsia" w:ascii="宋体" w:hAnsi="宋体" w:cs="宋体"/>
          <w:spacing w:val="5"/>
          <w:sz w:val="24"/>
          <w:szCs w:val="24"/>
        </w:rPr>
        <w:t>16.1 保函方式：见投标人须知前附表。</w:t>
      </w:r>
      <w:r>
        <w:rPr>
          <w:rFonts w:hint="eastAsia" w:ascii="宋体" w:hAnsi="宋体" w:cs="宋体"/>
          <w:b/>
          <w:bCs/>
          <w:spacing w:val="14"/>
          <w:sz w:val="24"/>
          <w:szCs w:val="24"/>
          <w14:textOutline w14:w="4356" w14:cap="sq" w14:cmpd="sng" w14:algn="ctr">
            <w14:solidFill>
              <w14:srgbClr w14:val="000000"/>
            </w14:solidFill>
            <w14:prstDash w14:val="solid"/>
            <w14:bevel/>
          </w14:textOutline>
        </w:rPr>
        <w:tab/>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16.2 投标保函递交截止时间：见投标人须知前附表。</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16.3 投标人投标时，必须以招标文件规定的方式提交投标担保，并作为其投标的一部分。开标现场不办理投标保函收取事宜。若未在投标文件中附投标保证金转账凭证及开户许可证（基本存款账户信息）的，其投标无效。</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16.4 退还投标保证金：</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（1）在投标截止时间前撤回已提交投标文件的投标人的投标保证金，将在收到投标人书面撤回通知之日起5个工作日内退还（无息）。</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（2）所有未中标人的投标保证金，将在中标通知书发出后5个工作日内退还（无息）。</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（3）中标人的投标保证金，将在签订合同后5个工作日内执合同予以退还（无息）。</w:t>
      </w:r>
    </w:p>
    <w:p>
      <w:pPr>
        <w:spacing w:line="408" w:lineRule="auto"/>
        <w:ind w:left="10" w:firstLine="491"/>
        <w:rPr>
          <w:rFonts w:ascii="宋体" w:hAnsi="宋体" w:cs="宋体"/>
          <w:spacing w:val="5"/>
          <w:sz w:val="24"/>
          <w:szCs w:val="24"/>
        </w:rPr>
      </w:pPr>
      <w:r>
        <w:rPr>
          <w:rFonts w:hint="eastAsia" w:ascii="宋体" w:hAnsi="宋体" w:cs="宋体"/>
          <w:spacing w:val="5"/>
          <w:sz w:val="24"/>
          <w:szCs w:val="24"/>
        </w:rPr>
        <w:t>16.5发生下列情况之一时，投标保证金将不予退还，提供担保函的投标人将由专业担保机构先行偿付采购人损失：</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（1）投标人提供虚假资质谋取中标的；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（2）有围标、串标现象，经查证属实的；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（3）投标人在招标文件规定的投标有效期内撤回投标的；</w:t>
      </w:r>
    </w:p>
    <w:p>
      <w:pPr>
        <w:spacing w:line="408" w:lineRule="auto"/>
        <w:ind w:firstLine="725" w:firstLineChars="290"/>
        <w:rPr>
          <w:rFonts w:ascii="宋体" w:hAnsi="宋体" w:cs="宋体"/>
          <w:spacing w:val="5"/>
          <w:sz w:val="24"/>
          <w:szCs w:val="24"/>
        </w:rPr>
      </w:pPr>
      <w:r>
        <w:rPr>
          <w:rFonts w:hint="eastAsia" w:ascii="宋体" w:hAnsi="宋体" w:cs="宋体"/>
          <w:spacing w:val="5"/>
          <w:sz w:val="24"/>
          <w:szCs w:val="24"/>
        </w:rPr>
        <w:t>（4）投标人自行放弃投标资格而未在开标前一天以书面形式告知采购代理机构的；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（5）投标人自行放弃中标资格的；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（6）中标单位不在规定的时效内领取《中标通知书》的；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（7）中标人不按规定支付招标服务费的；</w:t>
      </w:r>
    </w:p>
    <w:p>
      <w:pPr>
        <w:spacing w:line="408" w:lineRule="auto"/>
        <w:ind w:left="657" w:leftChars="300" w:hanging="27" w:hangingChars="11"/>
        <w:rPr>
          <w:rFonts w:ascii="宋体" w:hAnsi="宋体" w:cs="宋体"/>
          <w:spacing w:val="5"/>
          <w:sz w:val="24"/>
          <w:szCs w:val="24"/>
        </w:rPr>
      </w:pPr>
      <w:r>
        <w:rPr>
          <w:rFonts w:hint="eastAsia" w:ascii="宋体" w:hAnsi="宋体" w:cs="宋体"/>
          <w:spacing w:val="5"/>
          <w:sz w:val="24"/>
          <w:szCs w:val="24"/>
        </w:rPr>
        <w:t>（8）中标人因自身原因未能在规定期限内与采购人签订合同的；</w:t>
      </w:r>
    </w:p>
    <w:p>
      <w:pPr>
        <w:pStyle w:val="6"/>
        <w:spacing w:before="0" w:after="0" w:line="408" w:lineRule="auto"/>
        <w:rPr>
          <w:rFonts w:ascii="宋体" w:hAnsi="宋体" w:cs="宋体"/>
          <w:sz w:val="24"/>
          <w:szCs w:val="24"/>
        </w:rPr>
      </w:pPr>
      <w:r>
        <w:rPr>
          <w:rFonts w:hint="eastAsia" w:ascii="宋体" w:hAnsi="宋体" w:cs="宋体"/>
          <w:szCs w:val="32"/>
        </w:rPr>
        <w:t>四.投标文件的递交</w:t>
      </w:r>
    </w:p>
    <w:p>
      <w:pPr>
        <w:spacing w:line="408" w:lineRule="auto"/>
        <w:ind w:left="21"/>
        <w:rPr>
          <w:rFonts w:ascii="宋体" w:hAnsi="宋体" w:cs="宋体"/>
          <w:sz w:val="24"/>
          <w:szCs w:val="24"/>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17</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.投标文件的加密和提交</w:t>
      </w:r>
    </w:p>
    <w:p>
      <w:pPr>
        <w:spacing w:line="408" w:lineRule="auto"/>
        <w:ind w:left="501"/>
        <w:rPr>
          <w:rFonts w:ascii="宋体" w:hAnsi="宋体" w:cs="宋体"/>
          <w:sz w:val="24"/>
          <w:szCs w:val="24"/>
        </w:rPr>
      </w:pPr>
      <w:r>
        <w:rPr>
          <w:rFonts w:hint="eastAsia" w:ascii="宋体" w:hAnsi="宋体" w:cs="宋体"/>
          <w:spacing w:val="12"/>
          <w:sz w:val="24"/>
          <w:szCs w:val="24"/>
        </w:rPr>
        <w:t>17</w:t>
      </w:r>
      <w:r>
        <w:rPr>
          <w:rFonts w:hint="eastAsia" w:ascii="宋体" w:hAnsi="宋体" w:cs="宋体"/>
          <w:spacing w:val="10"/>
          <w:sz w:val="24"/>
          <w:szCs w:val="24"/>
        </w:rPr>
        <w:t>.</w:t>
      </w:r>
      <w:r>
        <w:rPr>
          <w:rFonts w:hint="eastAsia" w:ascii="宋体" w:hAnsi="宋体" w:cs="宋体"/>
          <w:spacing w:val="6"/>
          <w:sz w:val="24"/>
          <w:szCs w:val="24"/>
        </w:rPr>
        <w:t>1 在生成电子投标文件时，需要使用</w:t>
      </w:r>
      <w:r>
        <w:rPr>
          <w:rFonts w:hint="eastAsia" w:ascii="宋体" w:hAnsi="宋体" w:cs="宋体"/>
          <w:sz w:val="24"/>
          <w:szCs w:val="24"/>
        </w:rPr>
        <w:t>CA</w:t>
      </w:r>
      <w:r>
        <w:rPr>
          <w:rFonts w:hint="eastAsia" w:ascii="宋体" w:hAnsi="宋体" w:cs="宋体"/>
          <w:spacing w:val="6"/>
          <w:sz w:val="24"/>
          <w:szCs w:val="24"/>
        </w:rPr>
        <w:t xml:space="preserve"> 锁对投标文件进行加密。</w:t>
      </w:r>
    </w:p>
    <w:p>
      <w:pPr>
        <w:spacing w:line="408" w:lineRule="auto"/>
        <w:ind w:left="12" w:right="84" w:firstLine="489"/>
        <w:rPr>
          <w:rFonts w:ascii="宋体" w:hAnsi="宋体" w:cs="宋体"/>
          <w:b/>
          <w:bCs/>
          <w:spacing w:val="10"/>
          <w:sz w:val="24"/>
          <w:szCs w:val="24"/>
        </w:rPr>
      </w:pPr>
      <w:r>
        <w:rPr>
          <w:rFonts w:hint="eastAsia" w:ascii="宋体" w:hAnsi="宋体" w:cs="宋体"/>
          <w:b/>
          <w:bCs/>
          <w:spacing w:val="10"/>
          <w:sz w:val="24"/>
          <w:szCs w:val="24"/>
        </w:rPr>
        <w:t>注意：加密投标文件和开标时解密投标文件应当使用同一CA，否则将会导致解密失败。</w:t>
      </w:r>
    </w:p>
    <w:p>
      <w:pPr>
        <w:spacing w:line="408" w:lineRule="auto"/>
        <w:ind w:left="12" w:right="84" w:firstLine="489"/>
        <w:rPr>
          <w:rFonts w:ascii="宋体" w:hAnsi="宋体" w:cs="宋体"/>
          <w:sz w:val="24"/>
          <w:szCs w:val="24"/>
        </w:rPr>
      </w:pPr>
      <w:r>
        <w:rPr>
          <w:rFonts w:hint="eastAsia" w:ascii="宋体" w:hAnsi="宋体" w:cs="宋体"/>
          <w:spacing w:val="10"/>
          <w:sz w:val="24"/>
          <w:szCs w:val="24"/>
        </w:rPr>
        <w:t>17.2 电子投</w:t>
      </w:r>
      <w:r>
        <w:rPr>
          <w:rFonts w:hint="eastAsia" w:ascii="宋体" w:hAnsi="宋体" w:cs="宋体"/>
          <w:spacing w:val="5"/>
          <w:sz w:val="24"/>
          <w:szCs w:val="24"/>
        </w:rPr>
        <w:t>标文件可于提交投标文件截止时间前任意时段，登录宝鸡市公共资源交易</w:t>
      </w:r>
      <w:r>
        <w:rPr>
          <w:rFonts w:hint="eastAsia" w:ascii="宋体" w:hAnsi="宋体" w:cs="宋体"/>
          <w:spacing w:val="-2"/>
          <w:sz w:val="24"/>
          <w:szCs w:val="24"/>
        </w:rPr>
        <w:t>平台〖首页〉电子交易平台〉企业端〗，登录后切换到〖我的项目〗模块下，依次点</w:t>
      </w:r>
      <w:r>
        <w:rPr>
          <w:rFonts w:hint="eastAsia" w:ascii="宋体" w:hAnsi="宋体" w:cs="宋体"/>
          <w:spacing w:val="-8"/>
          <w:sz w:val="24"/>
          <w:szCs w:val="24"/>
        </w:rPr>
        <w:t>选〖项目流程</w:t>
      </w:r>
      <w:r>
        <w:rPr>
          <w:rFonts w:hint="eastAsia" w:ascii="宋体" w:hAnsi="宋体" w:cs="宋体"/>
          <w:spacing w:val="-4"/>
          <w:sz w:val="24"/>
          <w:szCs w:val="24"/>
        </w:rPr>
        <w:t>〉项目管理〉上传投标文件〗，上传加密后的电子投标文件 (*.SXSTF)。</w:t>
      </w:r>
      <w:r>
        <w:rPr>
          <w:rFonts w:hint="eastAsia" w:ascii="宋体" w:hAnsi="宋体" w:cs="宋体"/>
          <w:sz w:val="24"/>
          <w:szCs w:val="24"/>
        </w:rPr>
        <w:t xml:space="preserve"> </w:t>
      </w:r>
      <w:r>
        <w:rPr>
          <w:rFonts w:hint="eastAsia" w:ascii="宋体" w:hAnsi="宋体" w:cs="宋体"/>
          <w:spacing w:val="17"/>
          <w:sz w:val="24"/>
          <w:szCs w:val="24"/>
        </w:rPr>
        <w:t>上</w:t>
      </w:r>
      <w:r>
        <w:rPr>
          <w:rFonts w:hint="eastAsia" w:ascii="宋体" w:hAnsi="宋体" w:cs="宋体"/>
          <w:spacing w:val="9"/>
          <w:sz w:val="24"/>
          <w:szCs w:val="24"/>
        </w:rPr>
        <w:t>传成功后，宝鸡市公共资源交易平台政府采购系统将予以记录。</w:t>
      </w:r>
    </w:p>
    <w:p>
      <w:pPr>
        <w:spacing w:line="408" w:lineRule="auto"/>
        <w:ind w:left="8" w:right="84" w:firstLine="493"/>
        <w:rPr>
          <w:rFonts w:ascii="宋体" w:hAnsi="宋体" w:cs="宋体"/>
          <w:sz w:val="24"/>
          <w:szCs w:val="24"/>
        </w:rPr>
      </w:pPr>
      <w:r>
        <w:rPr>
          <w:rFonts w:hint="eastAsia" w:ascii="宋体" w:hAnsi="宋体" w:cs="宋体"/>
          <w:spacing w:val="10"/>
          <w:sz w:val="24"/>
          <w:szCs w:val="24"/>
        </w:rPr>
        <w:t xml:space="preserve">17.3 </w:t>
      </w:r>
      <w:r>
        <w:rPr>
          <w:rFonts w:hint="eastAsia" w:ascii="宋体" w:hAnsi="宋体" w:cs="宋体"/>
          <w:spacing w:val="8"/>
          <w:sz w:val="24"/>
          <w:szCs w:val="24"/>
        </w:rPr>
        <w:t>上</w:t>
      </w:r>
      <w:r>
        <w:rPr>
          <w:rFonts w:hint="eastAsia" w:ascii="宋体" w:hAnsi="宋体" w:cs="宋体"/>
          <w:spacing w:val="5"/>
          <w:sz w:val="24"/>
          <w:szCs w:val="24"/>
        </w:rPr>
        <w:t>传文件有误或需要重新提交的，可先撤销已经上传的文件，然后重新上传新文</w:t>
      </w:r>
      <w:r>
        <w:rPr>
          <w:rFonts w:hint="eastAsia" w:ascii="宋体" w:hAnsi="宋体" w:cs="宋体"/>
          <w:spacing w:val="14"/>
          <w:sz w:val="24"/>
          <w:szCs w:val="24"/>
        </w:rPr>
        <w:t>件</w:t>
      </w:r>
      <w:r>
        <w:rPr>
          <w:rFonts w:hint="eastAsia" w:ascii="宋体" w:hAnsi="宋体" w:cs="宋体"/>
          <w:spacing w:val="9"/>
          <w:sz w:val="24"/>
          <w:szCs w:val="24"/>
        </w:rPr>
        <w:t>。</w:t>
      </w:r>
      <w:r>
        <w:rPr>
          <w:rFonts w:hint="eastAsia" w:ascii="宋体" w:hAnsi="宋体" w:cs="宋体"/>
          <w:spacing w:val="9"/>
          <w:sz w:val="24"/>
          <w:szCs w:val="24"/>
          <w14:textOutline w14:w="4356" w14:cap="sq" w14:cmpd="sng" w14:algn="ctr">
            <w14:solidFill>
              <w14:srgbClr w14:val="000000"/>
            </w14:solidFill>
            <w14:prstDash w14:val="solid"/>
            <w14:bevel/>
          </w14:textOutline>
        </w:rPr>
        <w:t>中标后提交的纸质文件应从专用制作软件中直接打印，与电子投标文件保持一致，不允许补充和修改。</w:t>
      </w:r>
    </w:p>
    <w:p>
      <w:pPr>
        <w:spacing w:line="408" w:lineRule="auto"/>
        <w:ind w:left="21"/>
        <w:rPr>
          <w:rFonts w:ascii="宋体" w:hAnsi="宋体" w:cs="宋体"/>
          <w:sz w:val="24"/>
          <w:szCs w:val="24"/>
        </w:rPr>
      </w:pPr>
      <w:r>
        <w:rPr>
          <w:rFonts w:hint="eastAsia" w:ascii="宋体" w:hAnsi="宋体" w:cs="宋体"/>
          <w:spacing w:val="16"/>
          <w:position w:val="1"/>
          <w:sz w:val="24"/>
          <w:szCs w:val="24"/>
          <w14:textOutline w14:w="4356" w14:cap="sq" w14:cmpd="sng" w14:algn="ctr">
            <w14:solidFill>
              <w14:srgbClr w14:val="000000"/>
            </w14:solidFill>
            <w14:prstDash w14:val="solid"/>
            <w14:bevel/>
          </w14:textOutline>
        </w:rPr>
        <w:t>18</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.投标文件的补充、修改和撤回</w:t>
      </w:r>
    </w:p>
    <w:p>
      <w:pPr>
        <w:spacing w:line="408" w:lineRule="auto"/>
        <w:ind w:left="10" w:firstLine="491"/>
        <w:rPr>
          <w:rFonts w:ascii="宋体" w:hAnsi="宋体" w:cs="宋体"/>
          <w:sz w:val="24"/>
          <w:szCs w:val="24"/>
        </w:rPr>
      </w:pPr>
      <w:r>
        <w:rPr>
          <w:rFonts w:hint="eastAsia" w:ascii="宋体" w:hAnsi="宋体" w:cs="宋体"/>
          <w:spacing w:val="10"/>
          <w:sz w:val="24"/>
          <w:szCs w:val="24"/>
        </w:rPr>
        <w:t xml:space="preserve">18.1 </w:t>
      </w:r>
      <w:r>
        <w:rPr>
          <w:rFonts w:hint="eastAsia" w:ascii="宋体" w:hAnsi="宋体" w:cs="宋体"/>
          <w:spacing w:val="8"/>
          <w:sz w:val="24"/>
          <w:szCs w:val="24"/>
        </w:rPr>
        <w:t>投标人</w:t>
      </w:r>
      <w:r>
        <w:rPr>
          <w:rFonts w:hint="eastAsia" w:ascii="宋体" w:hAnsi="宋体" w:cs="宋体"/>
          <w:spacing w:val="5"/>
          <w:sz w:val="24"/>
          <w:szCs w:val="24"/>
        </w:rPr>
        <w:t>在提交投标文件截止时间前，可以对所提交的投标文件进行补充、修改或</w:t>
      </w:r>
      <w:r>
        <w:rPr>
          <w:rFonts w:hint="eastAsia" w:ascii="宋体" w:hAnsi="宋体" w:cs="宋体"/>
          <w:spacing w:val="10"/>
          <w:sz w:val="24"/>
          <w:szCs w:val="24"/>
        </w:rPr>
        <w:t>者撤回，</w:t>
      </w:r>
      <w:r>
        <w:rPr>
          <w:rFonts w:hint="eastAsia" w:ascii="宋体" w:hAnsi="宋体" w:cs="宋体"/>
          <w:spacing w:val="5"/>
          <w:sz w:val="24"/>
          <w:szCs w:val="24"/>
        </w:rPr>
        <w:t>补充、修改的内容作为投标文件的组成部分。</w:t>
      </w:r>
    </w:p>
    <w:p>
      <w:pPr>
        <w:spacing w:line="408" w:lineRule="auto"/>
        <w:ind w:left="10" w:firstLine="491"/>
        <w:rPr>
          <w:rFonts w:ascii="宋体" w:hAnsi="宋体" w:cs="宋体"/>
          <w:spacing w:val="10"/>
          <w:sz w:val="24"/>
          <w:szCs w:val="24"/>
        </w:rPr>
      </w:pPr>
      <w:r>
        <w:rPr>
          <w:rFonts w:hint="eastAsia" w:ascii="宋体" w:hAnsi="宋体" w:cs="宋体"/>
          <w:spacing w:val="10"/>
          <w:sz w:val="24"/>
          <w:szCs w:val="24"/>
        </w:rPr>
        <w:t>18.2 投标人在提交投标文件截止时间后，撤回投标文件的，投标保证金不予退还。</w:t>
      </w:r>
    </w:p>
    <w:p>
      <w:pPr>
        <w:spacing w:line="408" w:lineRule="auto"/>
        <w:ind w:left="12" w:right="20" w:firstLine="489"/>
        <w:rPr>
          <w:rFonts w:ascii="宋体" w:hAnsi="宋体" w:cs="宋体"/>
          <w:sz w:val="24"/>
          <w:szCs w:val="24"/>
        </w:rPr>
      </w:pPr>
      <w:r>
        <w:rPr>
          <w:rFonts w:hint="eastAsia" w:ascii="宋体" w:hAnsi="宋体" w:cs="宋体"/>
          <w:spacing w:val="2"/>
          <w:sz w:val="24"/>
          <w:szCs w:val="24"/>
        </w:rPr>
        <w:t>18.3 对已提交的电子投标文件进行补充</w:t>
      </w:r>
      <w:r>
        <w:rPr>
          <w:rFonts w:hint="eastAsia" w:ascii="宋体" w:hAnsi="宋体" w:cs="宋体"/>
          <w:spacing w:val="1"/>
          <w:sz w:val="24"/>
          <w:szCs w:val="24"/>
        </w:rPr>
        <w:t>、修改的，应先从电子交易平台上撤回旧文件，</w:t>
      </w:r>
      <w:r>
        <w:rPr>
          <w:rFonts w:hint="eastAsia" w:ascii="宋体" w:hAnsi="宋体" w:cs="宋体"/>
          <w:spacing w:val="11"/>
          <w:sz w:val="24"/>
          <w:szCs w:val="24"/>
        </w:rPr>
        <w:t>再</w:t>
      </w:r>
      <w:r>
        <w:rPr>
          <w:rFonts w:hint="eastAsia" w:ascii="宋体" w:hAnsi="宋体" w:cs="宋体"/>
          <w:spacing w:val="7"/>
          <w:sz w:val="24"/>
          <w:szCs w:val="24"/>
        </w:rPr>
        <w:t>重新提交新文件。</w:t>
      </w:r>
    </w:p>
    <w:p>
      <w:pPr>
        <w:spacing w:line="408" w:lineRule="auto"/>
        <w:ind w:left="21"/>
        <w:rPr>
          <w:rFonts w:ascii="宋体" w:hAnsi="宋体" w:cs="宋体"/>
          <w:sz w:val="24"/>
          <w:szCs w:val="24"/>
        </w:rPr>
      </w:pPr>
      <w:r>
        <w:rPr>
          <w:rFonts w:hint="eastAsia" w:ascii="宋体" w:hAnsi="宋体" w:cs="宋体"/>
          <w:spacing w:val="13"/>
          <w:position w:val="1"/>
          <w:sz w:val="24"/>
          <w:szCs w:val="24"/>
          <w14:textOutline w14:w="4356" w14:cap="sq" w14:cmpd="sng" w14:algn="ctr">
            <w14:solidFill>
              <w14:srgbClr w14:val="000000"/>
            </w14:solidFill>
            <w14:prstDash w14:val="solid"/>
            <w14:bevel/>
          </w14:textOutline>
        </w:rPr>
        <w:t>19</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.关于投标文件的雷同性分析</w:t>
      </w:r>
    </w:p>
    <w:p>
      <w:pPr>
        <w:spacing w:line="408" w:lineRule="auto"/>
        <w:ind w:left="13" w:firstLine="489"/>
        <w:rPr>
          <w:rFonts w:ascii="宋体" w:hAnsi="宋体" w:cs="宋体"/>
          <w:spacing w:val="2"/>
          <w:sz w:val="24"/>
          <w:szCs w:val="24"/>
        </w:rPr>
      </w:pPr>
      <w:r>
        <w:rPr>
          <w:rFonts w:hint="eastAsia" w:ascii="宋体" w:hAnsi="宋体" w:cs="宋体"/>
          <w:spacing w:val="2"/>
          <w:sz w:val="24"/>
          <w:szCs w:val="24"/>
        </w:rPr>
        <w:t>19.1 根据陕西省公共资源交易中心2021年7月22日印发的《关于在政府采购交易系统中开通标书雷同性分析功能的通知》，在符合性审查环节，将由评标委员会在评标系统中对投标人的电子投标文件进行雷同性分析。</w:t>
      </w:r>
    </w:p>
    <w:p>
      <w:pPr>
        <w:spacing w:line="408" w:lineRule="auto"/>
        <w:ind w:left="13" w:firstLine="489"/>
        <w:rPr>
          <w:rFonts w:ascii="宋体" w:hAnsi="宋体" w:cs="宋体"/>
          <w:sz w:val="24"/>
          <w:szCs w:val="24"/>
        </w:rPr>
      </w:pPr>
      <w:r>
        <w:rPr>
          <w:rFonts w:hint="eastAsia" w:ascii="宋体" w:hAnsi="宋体" w:cs="宋体"/>
          <w:spacing w:val="2"/>
          <w:sz w:val="24"/>
          <w:szCs w:val="24"/>
        </w:rPr>
        <w:t>19.2 雷同性分析由两项指标组成，分别是“文件制作机器码”和“文件创建标识码”。</w:t>
      </w:r>
      <w:r>
        <w:rPr>
          <w:rFonts w:hint="eastAsia" w:ascii="宋体" w:hAnsi="宋体" w:cs="宋体"/>
          <w:spacing w:val="10"/>
          <w:sz w:val="24"/>
          <w:szCs w:val="24"/>
        </w:rPr>
        <w:t xml:space="preserve">其中，前者通过验证电子投标文件制作设备的特征信息(如 </w:t>
      </w:r>
      <w:r>
        <w:rPr>
          <w:rFonts w:hint="eastAsia" w:ascii="宋体" w:hAnsi="宋体" w:cs="宋体"/>
          <w:sz w:val="24"/>
          <w:szCs w:val="24"/>
        </w:rPr>
        <w:t>MAC</w:t>
      </w:r>
      <w:r>
        <w:rPr>
          <w:rFonts w:hint="eastAsia" w:ascii="宋体" w:hAnsi="宋体" w:cs="宋体"/>
          <w:spacing w:val="10"/>
          <w:sz w:val="24"/>
          <w:szCs w:val="24"/>
        </w:rPr>
        <w:t xml:space="preserve"> 地址、硬盘序列号</w:t>
      </w:r>
      <w:r>
        <w:rPr>
          <w:rFonts w:hint="eastAsia" w:ascii="宋体" w:hAnsi="宋体" w:cs="宋体"/>
          <w:spacing w:val="2"/>
          <w:sz w:val="24"/>
          <w:szCs w:val="24"/>
        </w:rPr>
        <w:t>、</w:t>
      </w:r>
      <w:r>
        <w:rPr>
          <w:rFonts w:hint="eastAsia" w:ascii="宋体" w:hAnsi="宋体" w:cs="宋体"/>
          <w:sz w:val="24"/>
          <w:szCs w:val="24"/>
        </w:rPr>
        <w:t xml:space="preserve">CPU </w:t>
      </w:r>
      <w:r>
        <w:rPr>
          <w:rFonts w:hint="eastAsia" w:ascii="宋体" w:hAnsi="宋体" w:cs="宋体"/>
          <w:spacing w:val="9"/>
          <w:sz w:val="24"/>
          <w:szCs w:val="24"/>
        </w:rPr>
        <w:t>编号、主板号等) ，判断电子投标文件是否出自同一台设备</w:t>
      </w:r>
      <w:r>
        <w:rPr>
          <w:rFonts w:hint="eastAsia" w:ascii="宋体" w:hAnsi="宋体" w:cs="宋体"/>
          <w:spacing w:val="4"/>
          <w:sz w:val="24"/>
          <w:szCs w:val="24"/>
        </w:rPr>
        <w:t>。</w:t>
      </w:r>
    </w:p>
    <w:p>
      <w:pPr>
        <w:spacing w:line="408" w:lineRule="auto"/>
        <w:ind w:left="15" w:right="84" w:firstLine="487"/>
        <w:rPr>
          <w:rFonts w:ascii="宋体" w:hAnsi="宋体" w:cs="宋体"/>
          <w:sz w:val="24"/>
          <w:szCs w:val="24"/>
        </w:rPr>
      </w:pPr>
      <w:r>
        <w:rPr>
          <w:rFonts w:hint="eastAsia" w:ascii="宋体" w:hAnsi="宋体" w:cs="宋体"/>
          <w:spacing w:val="10"/>
          <w:sz w:val="24"/>
          <w:szCs w:val="24"/>
        </w:rPr>
        <w:t xml:space="preserve">19.3 </w:t>
      </w:r>
      <w:r>
        <w:rPr>
          <w:rFonts w:hint="eastAsia" w:ascii="宋体" w:hAnsi="宋体" w:cs="宋体"/>
          <w:spacing w:val="8"/>
          <w:sz w:val="24"/>
          <w:szCs w:val="24"/>
        </w:rPr>
        <w:t>若</w:t>
      </w:r>
      <w:r>
        <w:rPr>
          <w:rFonts w:hint="eastAsia" w:ascii="宋体" w:hAnsi="宋体" w:cs="宋体"/>
          <w:spacing w:val="5"/>
          <w:sz w:val="24"/>
          <w:szCs w:val="24"/>
        </w:rPr>
        <w:t>“文件制作机器码”一致，</w:t>
      </w:r>
      <w:r>
        <w:rPr>
          <w:rFonts w:hint="eastAsia" w:ascii="宋体" w:hAnsi="宋体" w:cs="宋体"/>
          <w:spacing w:val="5"/>
          <w:sz w:val="24"/>
          <w:szCs w:val="24"/>
          <w14:textOutline w14:w="4356" w14:cap="sq" w14:cmpd="sng" w14:algn="ctr">
            <w14:solidFill>
              <w14:srgbClr w14:val="000000"/>
            </w14:solidFill>
            <w14:prstDash w14:val="solid"/>
            <w14:bevel/>
          </w14:textOutline>
        </w:rPr>
        <w:t>则表明不同投标人的电子投标文件出自同一台</w:t>
      </w:r>
      <w:r>
        <w:rPr>
          <w:rFonts w:hint="eastAsia" w:ascii="宋体" w:hAnsi="宋体" w:cs="宋体"/>
          <w:spacing w:val="6"/>
          <w:sz w:val="24"/>
          <w:szCs w:val="24"/>
          <w14:textOutline w14:w="4356" w14:cap="sq" w14:cmpd="sng" w14:algn="ctr">
            <w14:solidFill>
              <w14:srgbClr w14:val="000000"/>
            </w14:solidFill>
            <w14:prstDash w14:val="solid"/>
            <w14:bevel/>
          </w14:textOutline>
        </w:rPr>
        <w:t>制作设备</w:t>
      </w:r>
      <w:r>
        <w:rPr>
          <w:rFonts w:hint="eastAsia" w:ascii="宋体" w:hAnsi="宋体" w:cs="宋体"/>
          <w:spacing w:val="6"/>
          <w:sz w:val="24"/>
          <w:szCs w:val="24"/>
        </w:rPr>
        <w:t>，根据《陕西省财政厅关于政府采购有关政策的复函》(陕财办采函〔2019〕</w:t>
      </w:r>
      <w:r>
        <w:rPr>
          <w:rFonts w:hint="eastAsia" w:ascii="宋体" w:hAnsi="宋体" w:cs="宋体"/>
          <w:spacing w:val="4"/>
          <w:sz w:val="24"/>
          <w:szCs w:val="24"/>
        </w:rPr>
        <w:t>1</w:t>
      </w:r>
      <w:r>
        <w:rPr>
          <w:rFonts w:hint="eastAsia" w:ascii="宋体" w:hAnsi="宋体" w:cs="宋体"/>
          <w:sz w:val="24"/>
          <w:szCs w:val="24"/>
        </w:rPr>
        <w:t xml:space="preserve">8 </w:t>
      </w:r>
      <w:r>
        <w:rPr>
          <w:rFonts w:hint="eastAsia" w:ascii="宋体" w:hAnsi="宋体" w:cs="宋体"/>
          <w:spacing w:val="16"/>
          <w:sz w:val="24"/>
          <w:szCs w:val="24"/>
        </w:rPr>
        <w:t>号)</w:t>
      </w:r>
      <w:r>
        <w:rPr>
          <w:rFonts w:hint="eastAsia" w:ascii="宋体" w:hAnsi="宋体" w:cs="宋体"/>
          <w:spacing w:val="8"/>
          <w:sz w:val="24"/>
          <w:szCs w:val="24"/>
        </w:rPr>
        <w:t>，该情形可以视为投标投标人串通投标，其投标无效。</w:t>
      </w:r>
    </w:p>
    <w:p>
      <w:pPr>
        <w:spacing w:line="408" w:lineRule="auto"/>
        <w:ind w:left="5" w:right="56" w:firstLine="497"/>
        <w:rPr>
          <w:rFonts w:ascii="宋体" w:hAnsi="宋体" w:cs="宋体"/>
          <w:sz w:val="24"/>
          <w:szCs w:val="24"/>
        </w:rPr>
      </w:pPr>
      <w:r>
        <w:rPr>
          <w:rFonts w:hint="eastAsia" w:ascii="宋体" w:hAnsi="宋体" w:cs="宋体"/>
          <w:spacing w:val="12"/>
          <w:sz w:val="24"/>
          <w:szCs w:val="24"/>
        </w:rPr>
        <w:t>19</w:t>
      </w:r>
      <w:r>
        <w:rPr>
          <w:rFonts w:hint="eastAsia" w:ascii="宋体" w:hAnsi="宋体" w:cs="宋体"/>
          <w:spacing w:val="9"/>
          <w:sz w:val="24"/>
          <w:szCs w:val="24"/>
        </w:rPr>
        <w:t>.</w:t>
      </w:r>
      <w:r>
        <w:rPr>
          <w:rFonts w:hint="eastAsia" w:ascii="宋体" w:hAnsi="宋体" w:cs="宋体"/>
          <w:spacing w:val="6"/>
          <w:sz w:val="24"/>
          <w:szCs w:val="24"/>
        </w:rPr>
        <w:t>4 若“文件创建标识码”一致，</w:t>
      </w:r>
      <w:r>
        <w:rPr>
          <w:rFonts w:hint="eastAsia" w:ascii="宋体" w:hAnsi="宋体" w:cs="宋体"/>
          <w:spacing w:val="6"/>
          <w:sz w:val="24"/>
          <w:szCs w:val="24"/>
          <w14:textOutline w14:w="4356" w14:cap="sq" w14:cmpd="sng" w14:algn="ctr">
            <w14:solidFill>
              <w14:srgbClr w14:val="000000"/>
            </w14:solidFill>
            <w14:prstDash w14:val="solid"/>
            <w14:bevel/>
          </w14:textOutline>
        </w:rPr>
        <w:t>则表示不同投标人使用投标文件制作软件时，</w:t>
      </w:r>
      <w:r>
        <w:rPr>
          <w:rFonts w:hint="eastAsia" w:ascii="宋体" w:hAnsi="宋体" w:cs="宋体"/>
          <w:spacing w:val="11"/>
          <w:sz w:val="24"/>
          <w:szCs w:val="24"/>
          <w14:textOutline w14:w="4356" w14:cap="sq" w14:cmpd="sng" w14:algn="ctr">
            <w14:solidFill>
              <w14:srgbClr w14:val="000000"/>
            </w14:solidFill>
            <w14:prstDash w14:val="solid"/>
            <w14:bevel/>
          </w14:textOutline>
        </w:rPr>
        <w:t>使用同一源工程文件</w:t>
      </w:r>
      <w:r>
        <w:rPr>
          <w:rFonts w:hint="eastAsia" w:ascii="宋体" w:hAnsi="宋体" w:cs="宋体"/>
          <w:spacing w:val="11"/>
          <w:sz w:val="24"/>
          <w:szCs w:val="24"/>
        </w:rPr>
        <w:t>，该情形建议由评标委员会结合项目情况综合判定</w:t>
      </w:r>
      <w:r>
        <w:rPr>
          <w:rFonts w:hint="eastAsia" w:ascii="宋体" w:hAnsi="宋体" w:cs="宋体"/>
          <w:spacing w:val="5"/>
          <w:sz w:val="24"/>
          <w:szCs w:val="24"/>
        </w:rPr>
        <w:t>。</w:t>
      </w:r>
    </w:p>
    <w:p>
      <w:pPr>
        <w:spacing w:line="408" w:lineRule="auto"/>
        <w:ind w:left="5" w:right="56" w:firstLine="497"/>
        <w:rPr>
          <w:rFonts w:ascii="宋体" w:hAnsi="宋体" w:cs="宋体"/>
          <w:sz w:val="24"/>
          <w:szCs w:val="24"/>
        </w:rPr>
      </w:pPr>
      <w:r>
        <w:rPr>
          <w:rFonts w:hint="eastAsia" w:ascii="宋体" w:hAnsi="宋体" w:cs="宋体"/>
          <w:spacing w:val="17"/>
          <w:sz w:val="24"/>
          <w:szCs w:val="24"/>
          <w14:textOutline w14:w="4356" w14:cap="sq" w14:cmpd="sng" w14:algn="ctr">
            <w14:solidFill>
              <w14:srgbClr w14:val="000000"/>
            </w14:solidFill>
            <w14:prstDash w14:val="solid"/>
            <w14:bevel/>
          </w14:textOutline>
        </w:rPr>
        <w:t>20</w:t>
      </w:r>
      <w:r>
        <w:rPr>
          <w:rFonts w:hint="eastAsia" w:ascii="宋体" w:hAnsi="宋体" w:cs="宋体"/>
          <w:spacing w:val="9"/>
          <w:sz w:val="24"/>
          <w:szCs w:val="24"/>
          <w14:textOutline w14:w="4356" w14:cap="sq" w14:cmpd="sng" w14:algn="ctr">
            <w14:solidFill>
              <w14:srgbClr w14:val="000000"/>
            </w14:solidFill>
            <w14:prstDash w14:val="solid"/>
            <w14:bevel/>
          </w14:textOutline>
        </w:rPr>
        <w:t>.投标文件被拒绝接收的情形</w:t>
      </w:r>
    </w:p>
    <w:p>
      <w:pPr>
        <w:spacing w:line="408" w:lineRule="auto"/>
        <w:ind w:left="503"/>
        <w:rPr>
          <w:rFonts w:ascii="宋体" w:hAnsi="宋体" w:cs="宋体"/>
          <w:sz w:val="24"/>
          <w:szCs w:val="24"/>
        </w:rPr>
      </w:pPr>
      <w:r>
        <w:rPr>
          <w:rFonts w:hint="eastAsia" w:ascii="宋体" w:hAnsi="宋体" w:cs="宋体"/>
          <w:spacing w:val="5"/>
          <w:sz w:val="24"/>
          <w:szCs w:val="24"/>
        </w:rPr>
        <w:t>20.1 误投的或采用旧版电子招标文件制作的</w:t>
      </w:r>
      <w:r>
        <w:rPr>
          <w:rFonts w:hint="eastAsia" w:ascii="宋体" w:hAnsi="宋体" w:cs="宋体"/>
          <w:spacing w:val="3"/>
          <w:sz w:val="24"/>
          <w:szCs w:val="24"/>
        </w:rPr>
        <w:t>；</w:t>
      </w:r>
    </w:p>
    <w:p>
      <w:pPr>
        <w:spacing w:line="408" w:lineRule="auto"/>
        <w:ind w:left="503"/>
        <w:rPr>
          <w:rFonts w:ascii="宋体" w:hAnsi="宋体" w:cs="宋体"/>
          <w:sz w:val="24"/>
          <w:szCs w:val="24"/>
        </w:rPr>
      </w:pPr>
      <w:r>
        <w:rPr>
          <w:rFonts w:hint="eastAsia" w:ascii="宋体" w:hAnsi="宋体" w:cs="宋体"/>
          <w:spacing w:val="5"/>
          <w:sz w:val="24"/>
          <w:szCs w:val="24"/>
        </w:rPr>
        <w:t>20</w:t>
      </w:r>
      <w:r>
        <w:rPr>
          <w:rFonts w:hint="eastAsia" w:ascii="宋体" w:hAnsi="宋体" w:cs="宋体"/>
          <w:spacing w:val="3"/>
          <w:sz w:val="24"/>
          <w:szCs w:val="24"/>
        </w:rPr>
        <w:t>.2 逾期提交电子投标文件的。</w:t>
      </w:r>
    </w:p>
    <w:p>
      <w:pPr>
        <w:pStyle w:val="6"/>
        <w:spacing w:before="0" w:after="0" w:line="408" w:lineRule="auto"/>
        <w:rPr>
          <w:rFonts w:ascii="宋体" w:hAnsi="宋体" w:cs="宋体"/>
          <w:sz w:val="24"/>
          <w:szCs w:val="24"/>
        </w:rPr>
      </w:pPr>
      <w:r>
        <w:rPr>
          <w:rFonts w:hint="eastAsia" w:ascii="宋体" w:hAnsi="宋体" w:cs="宋体"/>
          <w:szCs w:val="32"/>
        </w:rPr>
        <w:t>五.开标与评标</w:t>
      </w:r>
    </w:p>
    <w:p>
      <w:pPr>
        <w:spacing w:line="408" w:lineRule="auto"/>
        <w:ind w:left="8"/>
        <w:rPr>
          <w:rFonts w:ascii="宋体" w:hAnsi="宋体" w:cs="宋体"/>
          <w:sz w:val="24"/>
          <w:szCs w:val="24"/>
        </w:rPr>
      </w:pPr>
      <w:r>
        <w:rPr>
          <w:rFonts w:hint="eastAsia" w:ascii="宋体" w:hAnsi="宋体" w:cs="宋体"/>
          <w:spacing w:val="6"/>
          <w:position w:val="1"/>
          <w:sz w:val="24"/>
          <w:szCs w:val="24"/>
          <w14:textOutline w14:w="4356" w14:cap="sq" w14:cmpd="sng" w14:algn="ctr">
            <w14:solidFill>
              <w14:srgbClr w14:val="000000"/>
            </w14:solidFill>
            <w14:prstDash w14:val="solid"/>
            <w14:bevel/>
          </w14:textOutline>
        </w:rPr>
        <w:t>21.开</w:t>
      </w:r>
      <w:r>
        <w:rPr>
          <w:rFonts w:hint="eastAsia" w:ascii="宋体" w:hAnsi="宋体" w:cs="宋体"/>
          <w:spacing w:val="5"/>
          <w:position w:val="1"/>
          <w:sz w:val="24"/>
          <w:szCs w:val="24"/>
          <w14:textOutline w14:w="4356" w14:cap="sq" w14:cmpd="sng" w14:algn="ctr">
            <w14:solidFill>
              <w14:srgbClr w14:val="000000"/>
            </w14:solidFill>
            <w14:prstDash w14:val="solid"/>
            <w14:bevel/>
          </w14:textOutline>
        </w:rPr>
        <w:t>标</w:t>
      </w:r>
    </w:p>
    <w:p>
      <w:pPr>
        <w:spacing w:line="408" w:lineRule="auto"/>
        <w:ind w:firstLine="663" w:firstLineChars="255"/>
        <w:rPr>
          <w:rFonts w:ascii="宋体" w:hAnsi="宋体" w:cs="宋体"/>
          <w:sz w:val="24"/>
          <w:szCs w:val="24"/>
        </w:rPr>
      </w:pPr>
      <w:r>
        <w:rPr>
          <w:rFonts w:hint="eastAsia" w:ascii="宋体" w:hAnsi="宋体" w:cs="宋体"/>
          <w:spacing w:val="10"/>
          <w:sz w:val="24"/>
          <w:szCs w:val="24"/>
        </w:rPr>
        <w:t>开标工</w:t>
      </w:r>
      <w:r>
        <w:rPr>
          <w:rFonts w:hint="eastAsia" w:ascii="宋体" w:hAnsi="宋体" w:cs="宋体"/>
          <w:spacing w:val="7"/>
          <w:sz w:val="24"/>
          <w:szCs w:val="24"/>
        </w:rPr>
        <w:t>作</w:t>
      </w:r>
      <w:r>
        <w:rPr>
          <w:rFonts w:hint="eastAsia" w:ascii="宋体" w:hAnsi="宋体" w:cs="宋体"/>
          <w:spacing w:val="5"/>
          <w:sz w:val="24"/>
          <w:szCs w:val="24"/>
        </w:rPr>
        <w:t>由采购代理机构组织实施，整个过程受同级政府采购监管机构的监督、管理。</w:t>
      </w:r>
    </w:p>
    <w:p>
      <w:pPr>
        <w:spacing w:line="408" w:lineRule="auto"/>
        <w:ind w:firstLine="678" w:firstLineChars="255"/>
        <w:rPr>
          <w:rFonts w:ascii="宋体" w:hAnsi="宋体" w:cs="宋体"/>
          <w:sz w:val="24"/>
          <w:szCs w:val="24"/>
        </w:rPr>
      </w:pPr>
      <w:r>
        <w:rPr>
          <w:rFonts w:hint="eastAsia" w:ascii="宋体" w:hAnsi="宋体" w:cs="宋体"/>
          <w:spacing w:val="13"/>
          <w:sz w:val="24"/>
          <w:szCs w:val="24"/>
          <w14:textOutline w14:w="4356" w14:cap="sq" w14:cmpd="sng" w14:algn="ctr">
            <w14:solidFill>
              <w14:srgbClr w14:val="000000"/>
            </w14:solidFill>
            <w14:prstDash w14:val="solid"/>
            <w14:bevel/>
          </w14:textOutline>
        </w:rPr>
        <w:t>“</w:t>
      </w:r>
      <w:r>
        <w:rPr>
          <w:rFonts w:hint="eastAsia" w:ascii="宋体" w:hAnsi="宋体" w:cs="宋体"/>
          <w:spacing w:val="10"/>
          <w:sz w:val="24"/>
          <w:szCs w:val="24"/>
          <w14:textOutline w14:w="4356" w14:cap="sq" w14:cmpd="sng" w14:algn="ctr">
            <w14:solidFill>
              <w14:srgbClr w14:val="000000"/>
            </w14:solidFill>
            <w14:prstDash w14:val="solid"/>
            <w14:bevel/>
          </w14:textOutline>
        </w:rPr>
        <w:t>不见面开标”基本流程：</w:t>
      </w:r>
    </w:p>
    <w:p>
      <w:pPr>
        <w:spacing w:line="408" w:lineRule="auto"/>
        <w:ind w:right="115" w:firstLine="683" w:firstLineChars="255"/>
        <w:rPr>
          <w:rFonts w:ascii="宋体" w:hAnsi="宋体" w:cs="宋体"/>
          <w:sz w:val="24"/>
          <w:szCs w:val="24"/>
        </w:rPr>
      </w:pPr>
      <w:r>
        <w:rPr>
          <w:rFonts w:hint="eastAsia" w:ascii="宋体" w:hAnsi="宋体" w:cs="宋体"/>
          <w:spacing w:val="14"/>
          <w:sz w:val="24"/>
          <w:szCs w:val="24"/>
        </w:rPr>
        <w:t>“</w:t>
      </w:r>
      <w:r>
        <w:rPr>
          <w:rFonts w:hint="eastAsia" w:ascii="宋体" w:hAnsi="宋体" w:cs="宋体"/>
          <w:spacing w:val="9"/>
          <w:sz w:val="24"/>
          <w:szCs w:val="24"/>
        </w:rPr>
        <w:t>不见面开标”是依托政府采购云平台实现的投标人在线参与开标的一种组织形式。</w:t>
      </w:r>
      <w:r>
        <w:rPr>
          <w:rFonts w:hint="eastAsia" w:ascii="宋体" w:hAnsi="宋体" w:cs="宋体"/>
          <w:sz w:val="24"/>
          <w:szCs w:val="24"/>
        </w:rPr>
        <w:t xml:space="preserve"> </w:t>
      </w:r>
      <w:r>
        <w:rPr>
          <w:rFonts w:hint="eastAsia" w:ascii="宋体" w:hAnsi="宋体" w:cs="宋体"/>
          <w:spacing w:val="18"/>
          <w:sz w:val="24"/>
          <w:szCs w:val="24"/>
        </w:rPr>
        <w:t>投标人</w:t>
      </w:r>
      <w:r>
        <w:rPr>
          <w:rFonts w:hint="eastAsia" w:ascii="宋体" w:hAnsi="宋体" w:cs="宋体"/>
          <w:spacing w:val="9"/>
          <w:sz w:val="24"/>
          <w:szCs w:val="24"/>
        </w:rPr>
        <w:t>无需抵达开标现场，即可在线实现开标、解密、澄清等操作。</w:t>
      </w:r>
    </w:p>
    <w:p>
      <w:pPr>
        <w:spacing w:line="408" w:lineRule="auto"/>
        <w:ind w:right="115" w:firstLine="683" w:firstLineChars="255"/>
        <w:rPr>
          <w:rFonts w:ascii="宋体" w:hAnsi="宋体" w:cs="宋体"/>
          <w:spacing w:val="14"/>
          <w:sz w:val="24"/>
          <w:szCs w:val="24"/>
        </w:rPr>
      </w:pPr>
      <w:r>
        <w:rPr>
          <w:rFonts w:hint="eastAsia" w:ascii="宋体" w:hAnsi="宋体" w:cs="宋体"/>
          <w:spacing w:val="14"/>
          <w:sz w:val="24"/>
          <w:szCs w:val="24"/>
        </w:rPr>
        <w:t>21.1 投标人登录：开标前，请各投标人至少提前半小时登录宝鸡市公共资源交易平台〖首页·〉不见面开标〗系统，并在线签到。</w:t>
      </w:r>
    </w:p>
    <w:p>
      <w:pPr>
        <w:spacing w:line="408" w:lineRule="auto"/>
        <w:ind w:right="115" w:firstLine="683" w:firstLineChars="255"/>
        <w:rPr>
          <w:rFonts w:ascii="宋体" w:hAnsi="宋体" w:cs="宋体"/>
          <w:spacing w:val="14"/>
          <w:sz w:val="24"/>
          <w:szCs w:val="24"/>
        </w:rPr>
      </w:pPr>
      <w:r>
        <w:rPr>
          <w:rFonts w:hint="eastAsia" w:ascii="宋体" w:hAnsi="宋体" w:cs="宋体"/>
          <w:spacing w:val="14"/>
          <w:sz w:val="24"/>
          <w:szCs w:val="24"/>
        </w:rPr>
        <w:t>21.2 主持人宣布开标：提交投标文件截止时间过后，系统将不再接收任何投标文件。</w:t>
      </w:r>
    </w:p>
    <w:p>
      <w:pPr>
        <w:spacing w:line="408" w:lineRule="auto"/>
        <w:ind w:right="115" w:firstLine="683" w:firstLineChars="255"/>
        <w:rPr>
          <w:rFonts w:ascii="宋体" w:hAnsi="宋体" w:cs="宋体"/>
          <w:sz w:val="24"/>
          <w:szCs w:val="24"/>
        </w:rPr>
      </w:pPr>
      <w:r>
        <w:rPr>
          <w:rFonts w:hint="eastAsia" w:ascii="宋体" w:hAnsi="宋体" w:cs="宋体"/>
          <w:spacing w:val="14"/>
          <w:sz w:val="24"/>
          <w:szCs w:val="24"/>
        </w:rPr>
        <w:t>21.3 解密投标文件：投标人在收到主持</w:t>
      </w:r>
      <w:r>
        <w:rPr>
          <w:rFonts w:hint="eastAsia" w:ascii="宋体" w:hAnsi="宋体" w:cs="宋体"/>
          <w:spacing w:val="6"/>
          <w:sz w:val="24"/>
          <w:szCs w:val="24"/>
        </w:rPr>
        <w:t>人“开始解密”指令后，应使用“加密该投标</w:t>
      </w:r>
      <w:r>
        <w:rPr>
          <w:rFonts w:hint="eastAsia" w:ascii="宋体" w:hAnsi="宋体" w:cs="宋体"/>
          <w:spacing w:val="20"/>
          <w:sz w:val="24"/>
          <w:szCs w:val="24"/>
        </w:rPr>
        <w:t>文</w:t>
      </w:r>
      <w:r>
        <w:rPr>
          <w:rFonts w:hint="eastAsia" w:ascii="宋体" w:hAnsi="宋体" w:cs="宋体"/>
          <w:spacing w:val="12"/>
          <w:sz w:val="24"/>
          <w:szCs w:val="24"/>
        </w:rPr>
        <w:t>件的</w:t>
      </w:r>
      <w:r>
        <w:rPr>
          <w:rFonts w:hint="eastAsia" w:ascii="宋体" w:hAnsi="宋体" w:cs="宋体"/>
          <w:sz w:val="24"/>
          <w:szCs w:val="24"/>
        </w:rPr>
        <w:t>CA</w:t>
      </w:r>
      <w:r>
        <w:rPr>
          <w:rFonts w:hint="eastAsia" w:ascii="宋体" w:hAnsi="宋体" w:cs="宋体"/>
          <w:spacing w:val="12"/>
          <w:sz w:val="24"/>
          <w:szCs w:val="24"/>
        </w:rPr>
        <w:t>锁(必须是同一把锁)”在线完成投标文件解密。除因【宝鸡市公共资源交易</w:t>
      </w:r>
      <w:r>
        <w:rPr>
          <w:rFonts w:hint="eastAsia" w:ascii="宋体" w:hAnsi="宋体" w:cs="宋体"/>
          <w:sz w:val="24"/>
          <w:szCs w:val="24"/>
        </w:rPr>
        <w:t xml:space="preserve"> </w:t>
      </w:r>
      <w:r>
        <w:rPr>
          <w:rFonts w:hint="eastAsia" w:ascii="宋体" w:hAnsi="宋体" w:cs="宋体"/>
          <w:spacing w:val="12"/>
          <w:sz w:val="24"/>
          <w:szCs w:val="24"/>
        </w:rPr>
        <w:t>中心】</w:t>
      </w:r>
      <w:r>
        <w:rPr>
          <w:rFonts w:hint="eastAsia" w:ascii="宋体" w:hAnsi="宋体" w:cs="宋体"/>
          <w:spacing w:val="6"/>
          <w:sz w:val="24"/>
          <w:szCs w:val="24"/>
        </w:rPr>
        <w:t>断电、断网、系统故障及其他不可抗力等因素，导致“不见面开标”系统无法正常</w:t>
      </w:r>
      <w:r>
        <w:rPr>
          <w:rFonts w:hint="eastAsia" w:ascii="宋体" w:hAnsi="宋体" w:cs="宋体"/>
          <w:sz w:val="24"/>
          <w:szCs w:val="24"/>
        </w:rPr>
        <w:t xml:space="preserve"> </w:t>
      </w:r>
      <w:r>
        <w:rPr>
          <w:rFonts w:hint="eastAsia" w:ascii="宋体" w:hAnsi="宋体" w:cs="宋体"/>
          <w:spacing w:val="9"/>
          <w:sz w:val="24"/>
          <w:szCs w:val="24"/>
        </w:rPr>
        <w:t>运行外，投标人应在规定的解密时间内完成解密。</w:t>
      </w:r>
    </w:p>
    <w:p>
      <w:pPr>
        <w:spacing w:line="408" w:lineRule="auto"/>
        <w:ind w:right="114" w:firstLine="487"/>
        <w:rPr>
          <w:rFonts w:ascii="宋体" w:hAnsi="宋体" w:cs="宋体"/>
          <w:spacing w:val="4"/>
          <w:sz w:val="24"/>
          <w:szCs w:val="24"/>
        </w:rPr>
      </w:pPr>
      <w:r>
        <w:rPr>
          <w:rFonts w:hint="eastAsia" w:ascii="宋体" w:hAnsi="宋体" w:cs="宋体"/>
          <w:spacing w:val="8"/>
          <w:sz w:val="24"/>
          <w:szCs w:val="24"/>
        </w:rPr>
        <w:t>21</w:t>
      </w:r>
      <w:r>
        <w:rPr>
          <w:rFonts w:hint="eastAsia" w:ascii="宋体" w:hAnsi="宋体" w:cs="宋体"/>
          <w:spacing w:val="6"/>
          <w:sz w:val="24"/>
          <w:szCs w:val="24"/>
        </w:rPr>
        <w:t>.4 唱标：对于公开招标项目，“不见面开标”系统将自动展示投标人名单及其投标</w:t>
      </w:r>
      <w:r>
        <w:rPr>
          <w:rFonts w:hint="eastAsia" w:ascii="宋体" w:hAnsi="宋体" w:cs="宋体"/>
          <w:spacing w:val="5"/>
          <w:sz w:val="24"/>
          <w:szCs w:val="24"/>
        </w:rPr>
        <w:t>报价</w:t>
      </w:r>
      <w:r>
        <w:rPr>
          <w:rFonts w:hint="eastAsia" w:ascii="宋体" w:hAnsi="宋体" w:cs="宋体"/>
          <w:spacing w:val="4"/>
          <w:sz w:val="24"/>
          <w:szCs w:val="24"/>
        </w:rPr>
        <w:t>。</w:t>
      </w:r>
    </w:p>
    <w:p>
      <w:pPr>
        <w:spacing w:line="408" w:lineRule="auto"/>
        <w:ind w:right="114" w:firstLine="487"/>
        <w:rPr>
          <w:rFonts w:ascii="宋体" w:hAnsi="宋体" w:cs="宋体"/>
          <w:sz w:val="24"/>
          <w:szCs w:val="24"/>
        </w:rPr>
      </w:pPr>
      <w:r>
        <w:rPr>
          <w:rFonts w:hint="eastAsia" w:ascii="宋体" w:hAnsi="宋体" w:cs="宋体"/>
          <w:spacing w:val="8"/>
          <w:sz w:val="24"/>
          <w:szCs w:val="24"/>
        </w:rPr>
        <w:t>21</w:t>
      </w:r>
      <w:r>
        <w:rPr>
          <w:rFonts w:hint="eastAsia" w:ascii="宋体" w:hAnsi="宋体" w:cs="宋体"/>
          <w:spacing w:val="6"/>
          <w:sz w:val="24"/>
          <w:szCs w:val="24"/>
        </w:rPr>
        <w:t>.5 开标结束：进入评审环节。投标人请保持在线，评审期间评标委员会可能会要求</w:t>
      </w:r>
      <w:r>
        <w:rPr>
          <w:rFonts w:hint="eastAsia" w:ascii="宋体" w:hAnsi="宋体" w:cs="宋体"/>
          <w:spacing w:val="12"/>
          <w:sz w:val="24"/>
          <w:szCs w:val="24"/>
        </w:rPr>
        <w:t>投标人</w:t>
      </w:r>
      <w:r>
        <w:rPr>
          <w:rFonts w:hint="eastAsia" w:ascii="宋体" w:hAnsi="宋体" w:cs="宋体"/>
          <w:spacing w:val="6"/>
          <w:sz w:val="24"/>
          <w:szCs w:val="24"/>
        </w:rPr>
        <w:t>做相应的澄清。因投标人擅自离席造成的不利后果，由投标人自行承担。</w:t>
      </w:r>
    </w:p>
    <w:p>
      <w:pPr>
        <w:spacing w:line="408" w:lineRule="auto"/>
        <w:ind w:left="16" w:firstLine="458"/>
        <w:rPr>
          <w:rFonts w:ascii="宋体" w:hAnsi="宋体" w:cs="宋体"/>
          <w:sz w:val="24"/>
          <w:szCs w:val="24"/>
        </w:rPr>
      </w:pPr>
      <w:r>
        <w:rPr>
          <w:rFonts w:hint="eastAsia" w:ascii="宋体" w:hAnsi="宋体" w:cs="宋体"/>
          <w:spacing w:val="1"/>
          <w:sz w:val="24"/>
          <w:szCs w:val="24"/>
        </w:rPr>
        <w:t>“不见面开标”系统操作说明：详见宝鸡市公共资源</w:t>
      </w:r>
      <w:r>
        <w:rPr>
          <w:rFonts w:hint="eastAsia" w:ascii="宋体" w:hAnsi="宋体" w:cs="宋体"/>
          <w:sz w:val="24"/>
          <w:szCs w:val="24"/>
        </w:rPr>
        <w:t>交易平台〖首页〉服务指南〉</w:t>
      </w:r>
      <w:r>
        <w:rPr>
          <w:rFonts w:hint="eastAsia" w:ascii="宋体" w:hAnsi="宋体" w:cs="宋体"/>
          <w:spacing w:val="8"/>
          <w:sz w:val="24"/>
          <w:szCs w:val="24"/>
        </w:rPr>
        <w:t>下</w:t>
      </w:r>
      <w:r>
        <w:rPr>
          <w:rFonts w:hint="eastAsia" w:ascii="宋体" w:hAnsi="宋体" w:cs="宋体"/>
          <w:spacing w:val="5"/>
          <w:sz w:val="24"/>
          <w:szCs w:val="24"/>
        </w:rPr>
        <w:t>载专区〗中的《宝鸡市不见面大厅投标人操作手册》。</w:t>
      </w:r>
    </w:p>
    <w:p>
      <w:pPr>
        <w:spacing w:line="408" w:lineRule="auto"/>
        <w:ind w:left="485"/>
        <w:rPr>
          <w:rFonts w:ascii="宋体" w:hAnsi="宋体" w:cs="宋体"/>
          <w:spacing w:val="6"/>
          <w:sz w:val="24"/>
          <w:szCs w:val="24"/>
        </w:rPr>
      </w:pPr>
      <w:r>
        <w:rPr>
          <w:rFonts w:hint="eastAsia" w:ascii="宋体" w:hAnsi="宋体" w:cs="宋体"/>
          <w:spacing w:val="7"/>
          <w:sz w:val="24"/>
          <w:szCs w:val="24"/>
        </w:rPr>
        <w:t>链接地址</w:t>
      </w:r>
      <w:r>
        <w:rPr>
          <w:rFonts w:hint="eastAsia" w:ascii="宋体" w:hAnsi="宋体" w:cs="宋体"/>
          <w:spacing w:val="6"/>
          <w:sz w:val="24"/>
          <w:szCs w:val="24"/>
        </w:rPr>
        <w:t>：</w:t>
      </w:r>
    </w:p>
    <w:p>
      <w:pPr>
        <w:spacing w:line="408" w:lineRule="auto"/>
        <w:ind w:left="5" w:firstLine="499" w:firstLineChars="208"/>
        <w:rPr>
          <w:rFonts w:ascii="宋体" w:hAnsi="宋体" w:cs="宋体"/>
          <w:sz w:val="24"/>
          <w:szCs w:val="24"/>
        </w:rPr>
      </w:pPr>
      <w:r>
        <w:rPr>
          <w:rFonts w:hint="eastAsia" w:ascii="宋体" w:hAnsi="宋体" w:cs="宋体"/>
          <w:sz w:val="24"/>
          <w:szCs w:val="24"/>
        </w:rPr>
        <w:t>http://ggzy.baoji.gov.cn/fwzn/004003/20210601/03cf1f4c-74f3-4281-b3ac-9dee02765ad7.html</w:t>
      </w:r>
    </w:p>
    <w:p>
      <w:pPr>
        <w:spacing w:line="408" w:lineRule="auto"/>
        <w:ind w:left="7"/>
        <w:rPr>
          <w:rFonts w:ascii="宋体" w:hAnsi="宋体" w:cs="宋体"/>
          <w:sz w:val="24"/>
          <w:szCs w:val="24"/>
        </w:rPr>
      </w:pPr>
      <w:r>
        <w:rPr>
          <w:rFonts w:hint="eastAsia" w:ascii="宋体" w:hAnsi="宋体" w:cs="宋体"/>
          <w:spacing w:val="18"/>
          <w:position w:val="1"/>
          <w:sz w:val="24"/>
          <w:szCs w:val="24"/>
          <w14:textOutline w14:w="4356" w14:cap="sq" w14:cmpd="sng" w14:algn="ctr">
            <w14:solidFill>
              <w14:srgbClr w14:val="000000"/>
            </w14:solidFill>
            <w14:prstDash w14:val="solid"/>
            <w14:bevel/>
          </w14:textOutline>
        </w:rPr>
        <w:t>22</w:t>
      </w: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.开标环节投标文件视为无效的情形</w:t>
      </w:r>
    </w:p>
    <w:p>
      <w:pPr>
        <w:spacing w:line="408" w:lineRule="auto"/>
        <w:ind w:left="487"/>
        <w:rPr>
          <w:rFonts w:ascii="宋体" w:hAnsi="宋体" w:cs="宋体"/>
          <w:sz w:val="24"/>
          <w:szCs w:val="24"/>
        </w:rPr>
      </w:pPr>
      <w:r>
        <w:rPr>
          <w:rFonts w:hint="eastAsia" w:ascii="宋体" w:hAnsi="宋体" w:cs="宋体"/>
          <w:spacing w:val="7"/>
          <w:sz w:val="24"/>
          <w:szCs w:val="24"/>
        </w:rPr>
        <w:t>22</w:t>
      </w:r>
      <w:r>
        <w:rPr>
          <w:rFonts w:hint="eastAsia" w:ascii="宋体" w:hAnsi="宋体" w:cs="宋体"/>
          <w:spacing w:val="6"/>
          <w:sz w:val="24"/>
          <w:szCs w:val="24"/>
        </w:rPr>
        <w:t>.1 投标人放弃或拒绝对电子投标文件进行解密的；</w:t>
      </w:r>
    </w:p>
    <w:p>
      <w:pPr>
        <w:spacing w:line="408" w:lineRule="auto"/>
        <w:ind w:left="10" w:right="114" w:firstLine="477"/>
        <w:rPr>
          <w:rFonts w:ascii="宋体" w:hAnsi="宋体" w:cs="宋体"/>
          <w:sz w:val="24"/>
          <w:szCs w:val="24"/>
        </w:rPr>
      </w:pPr>
      <w:r>
        <w:rPr>
          <w:rFonts w:hint="eastAsia" w:ascii="宋体" w:hAnsi="宋体" w:cs="宋体"/>
          <w:spacing w:val="15"/>
          <w:sz w:val="24"/>
          <w:szCs w:val="24"/>
        </w:rPr>
        <w:t>22</w:t>
      </w:r>
      <w:r>
        <w:rPr>
          <w:rFonts w:hint="eastAsia" w:ascii="宋体" w:hAnsi="宋体" w:cs="宋体"/>
          <w:spacing w:val="9"/>
          <w:sz w:val="24"/>
          <w:szCs w:val="24"/>
        </w:rPr>
        <w:t>.2 因投标人自身原因，导致未在规定的解密时限内完整解密的，如忘带</w:t>
      </w:r>
      <w:r>
        <w:rPr>
          <w:rFonts w:hint="eastAsia" w:ascii="宋体" w:hAnsi="宋体" w:cs="宋体"/>
          <w:sz w:val="24"/>
          <w:szCs w:val="24"/>
        </w:rPr>
        <w:t>CA</w:t>
      </w:r>
      <w:r>
        <w:rPr>
          <w:rFonts w:hint="eastAsia" w:ascii="宋体" w:hAnsi="宋体" w:cs="宋体"/>
          <w:spacing w:val="9"/>
          <w:sz w:val="24"/>
          <w:szCs w:val="24"/>
        </w:rPr>
        <w:t>锁、或</w:t>
      </w:r>
      <w:r>
        <w:rPr>
          <w:rFonts w:hint="eastAsia" w:ascii="宋体" w:hAnsi="宋体" w:cs="宋体"/>
          <w:spacing w:val="18"/>
          <w:sz w:val="24"/>
          <w:szCs w:val="24"/>
        </w:rPr>
        <w:t>携带</w:t>
      </w:r>
      <w:r>
        <w:rPr>
          <w:rFonts w:hint="eastAsia" w:ascii="宋体" w:hAnsi="宋体" w:cs="宋体"/>
          <w:spacing w:val="15"/>
          <w:sz w:val="24"/>
          <w:szCs w:val="24"/>
        </w:rPr>
        <w:t>的</w:t>
      </w:r>
      <w:r>
        <w:rPr>
          <w:rFonts w:hint="eastAsia" w:ascii="宋体" w:hAnsi="宋体" w:cs="宋体"/>
          <w:sz w:val="24"/>
          <w:szCs w:val="24"/>
        </w:rPr>
        <w:t>CA</w:t>
      </w:r>
      <w:r>
        <w:rPr>
          <w:rFonts w:hint="eastAsia" w:ascii="宋体" w:hAnsi="宋体" w:cs="宋体"/>
          <w:spacing w:val="9"/>
          <w:sz w:val="24"/>
          <w:szCs w:val="24"/>
        </w:rPr>
        <w:t>锁与加密文件的</w:t>
      </w:r>
      <w:r>
        <w:rPr>
          <w:rFonts w:hint="eastAsia" w:ascii="宋体" w:hAnsi="宋体" w:cs="宋体"/>
          <w:sz w:val="24"/>
          <w:szCs w:val="24"/>
        </w:rPr>
        <w:t>CA</w:t>
      </w:r>
      <w:r>
        <w:rPr>
          <w:rFonts w:hint="eastAsia" w:ascii="宋体" w:hAnsi="宋体" w:cs="宋体"/>
          <w:spacing w:val="9"/>
          <w:sz w:val="24"/>
          <w:szCs w:val="24"/>
        </w:rPr>
        <w:t>锁不同、或使用旧版招标文件编制投标文件等情形；</w:t>
      </w:r>
    </w:p>
    <w:p>
      <w:pPr>
        <w:spacing w:line="408" w:lineRule="auto"/>
        <w:ind w:left="487"/>
        <w:rPr>
          <w:rFonts w:ascii="宋体" w:hAnsi="宋体" w:cs="宋体"/>
          <w:sz w:val="24"/>
          <w:szCs w:val="24"/>
        </w:rPr>
      </w:pPr>
      <w:r>
        <w:rPr>
          <w:rFonts w:hint="eastAsia" w:ascii="宋体" w:hAnsi="宋体" w:cs="宋体"/>
          <w:spacing w:val="10"/>
          <w:sz w:val="24"/>
          <w:szCs w:val="24"/>
        </w:rPr>
        <w:t>22</w:t>
      </w:r>
      <w:r>
        <w:rPr>
          <w:rFonts w:hint="eastAsia" w:ascii="宋体" w:hAnsi="宋体" w:cs="宋体"/>
          <w:spacing w:val="5"/>
          <w:sz w:val="24"/>
          <w:szCs w:val="24"/>
        </w:rPr>
        <w:t>.3 上传的电子投标文件无法正常打开的；</w:t>
      </w:r>
    </w:p>
    <w:p>
      <w:pPr>
        <w:spacing w:line="408" w:lineRule="auto"/>
        <w:ind w:left="487"/>
        <w:rPr>
          <w:rFonts w:ascii="宋体" w:hAnsi="宋体" w:cs="宋体"/>
          <w:sz w:val="24"/>
          <w:szCs w:val="24"/>
        </w:rPr>
      </w:pPr>
      <w:r>
        <w:rPr>
          <w:rFonts w:hint="eastAsia" w:ascii="宋体" w:hAnsi="宋体" w:cs="宋体"/>
          <w:spacing w:val="10"/>
          <w:sz w:val="24"/>
          <w:szCs w:val="24"/>
        </w:rPr>
        <w:t>22</w:t>
      </w:r>
      <w:r>
        <w:rPr>
          <w:rFonts w:hint="eastAsia" w:ascii="宋体" w:hAnsi="宋体" w:cs="宋体"/>
          <w:spacing w:val="7"/>
          <w:sz w:val="24"/>
          <w:szCs w:val="24"/>
        </w:rPr>
        <w:t>.</w:t>
      </w:r>
      <w:r>
        <w:rPr>
          <w:rFonts w:hint="eastAsia" w:ascii="宋体" w:hAnsi="宋体" w:cs="宋体"/>
          <w:spacing w:val="5"/>
          <w:sz w:val="24"/>
          <w:szCs w:val="24"/>
        </w:rPr>
        <w:t>4 政府采购法律法规规定的其他无效情形。</w:t>
      </w:r>
    </w:p>
    <w:p>
      <w:pPr>
        <w:spacing w:line="408" w:lineRule="auto"/>
        <w:ind w:left="7"/>
        <w:rPr>
          <w:rFonts w:ascii="宋体" w:hAnsi="宋体" w:cs="宋体"/>
          <w:sz w:val="24"/>
          <w:szCs w:val="24"/>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23.突发状况的应急处</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置</w:t>
      </w:r>
    </w:p>
    <w:p>
      <w:pPr>
        <w:spacing w:line="408" w:lineRule="auto"/>
        <w:ind w:left="10" w:right="114" w:firstLine="474"/>
        <w:rPr>
          <w:rFonts w:ascii="宋体" w:hAnsi="宋体" w:cs="宋体"/>
          <w:sz w:val="24"/>
          <w:szCs w:val="24"/>
        </w:rPr>
      </w:pPr>
      <w:r>
        <w:rPr>
          <w:rFonts w:hint="eastAsia" w:ascii="宋体" w:hAnsi="宋体" w:cs="宋体"/>
          <w:spacing w:val="18"/>
          <w:sz w:val="24"/>
          <w:szCs w:val="24"/>
        </w:rPr>
        <w:t>在开评</w:t>
      </w:r>
      <w:r>
        <w:rPr>
          <w:rFonts w:hint="eastAsia" w:ascii="宋体" w:hAnsi="宋体" w:cs="宋体"/>
          <w:spacing w:val="9"/>
          <w:sz w:val="24"/>
          <w:szCs w:val="24"/>
        </w:rPr>
        <w:t>标过程中，如因停电、断网、电子化系统故障等特殊原因导致电子化开、评标</w:t>
      </w:r>
      <w:r>
        <w:rPr>
          <w:rFonts w:hint="eastAsia" w:ascii="宋体" w:hAnsi="宋体" w:cs="宋体"/>
          <w:spacing w:val="18"/>
          <w:sz w:val="24"/>
          <w:szCs w:val="24"/>
        </w:rPr>
        <w:t>工作</w:t>
      </w:r>
      <w:r>
        <w:rPr>
          <w:rFonts w:hint="eastAsia" w:ascii="宋体" w:hAnsi="宋体" w:cs="宋体"/>
          <w:spacing w:val="14"/>
          <w:sz w:val="24"/>
          <w:szCs w:val="24"/>
        </w:rPr>
        <w:t>无</w:t>
      </w:r>
      <w:r>
        <w:rPr>
          <w:rFonts w:hint="eastAsia" w:ascii="宋体" w:hAnsi="宋体" w:cs="宋体"/>
          <w:spacing w:val="9"/>
          <w:sz w:val="24"/>
          <w:szCs w:val="24"/>
        </w:rPr>
        <w:t>法正常进行时，采购代理机构将及时汇报政府采购监管部门，并等待或中止后续活</w:t>
      </w:r>
      <w:r>
        <w:rPr>
          <w:rFonts w:hint="eastAsia" w:ascii="宋体" w:hAnsi="宋体" w:cs="宋体"/>
          <w:spacing w:val="-1"/>
          <w:sz w:val="24"/>
          <w:szCs w:val="24"/>
        </w:rPr>
        <w:t>动</w:t>
      </w:r>
      <w:r>
        <w:rPr>
          <w:rFonts w:hint="eastAsia" w:ascii="宋体" w:hAnsi="宋体" w:cs="宋体"/>
          <w:sz w:val="24"/>
          <w:szCs w:val="24"/>
        </w:rPr>
        <w:t>。</w:t>
      </w:r>
    </w:p>
    <w:p>
      <w:pPr>
        <w:spacing w:line="408" w:lineRule="auto"/>
        <w:ind w:left="7"/>
        <w:rPr>
          <w:rFonts w:ascii="宋体" w:hAnsi="宋体" w:cs="宋体"/>
          <w:sz w:val="24"/>
          <w:szCs w:val="24"/>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24.评标组织及评标原</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则</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24.1 按照《中华人民共和国政府采购法》及实施条例和中华人民共和国财政部令第87 号--《政府采购货物和服务招标投标管理办法》的规定，依法组建评标委员会。评标委员会由采购人代表和评审专家组成，成员人数为5 人以上单数，采购人代表须持有授权书。专家人选在省级财政部门设立的政府采购评审专家库中随机抽取，评标委员会按照招标文件规定的评标方法独立进行评标工作。</w:t>
      </w:r>
    </w:p>
    <w:p>
      <w:pPr>
        <w:spacing w:line="408" w:lineRule="auto"/>
        <w:ind w:left="10" w:right="114" w:firstLine="474"/>
        <w:rPr>
          <w:rFonts w:ascii="宋体" w:hAnsi="宋体" w:cs="宋体"/>
          <w:sz w:val="24"/>
          <w:szCs w:val="24"/>
        </w:rPr>
      </w:pPr>
      <w:r>
        <w:rPr>
          <w:rFonts w:hint="eastAsia" w:ascii="宋体" w:hAnsi="宋体" w:cs="宋体"/>
          <w:spacing w:val="18"/>
          <w:sz w:val="24"/>
          <w:szCs w:val="24"/>
        </w:rPr>
        <w:t>24.2 评标委员会负责具体评标事务，</w:t>
      </w:r>
      <w:r>
        <w:rPr>
          <w:rFonts w:hint="eastAsia" w:ascii="宋体" w:hAnsi="宋体" w:cs="宋体"/>
          <w:spacing w:val="8"/>
          <w:sz w:val="24"/>
          <w:szCs w:val="24"/>
        </w:rPr>
        <w:t>并独立履行下列职责：</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(1) 审查、评价投标文件是否符合招标文件的商务、技术、服务等实质性要求；</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(2) 要求投标人对投标文件有关事项作出澄清或者说明；</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(3) 对投标文件进行比较和评价；</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(4) 确定中标候选人名单，以及根据采购人委托直接确定中标人；</w:t>
      </w:r>
    </w:p>
    <w:p>
      <w:pPr>
        <w:spacing w:line="408" w:lineRule="auto"/>
        <w:ind w:left="10" w:right="114" w:firstLine="474"/>
        <w:rPr>
          <w:rFonts w:ascii="宋体" w:hAnsi="宋体" w:cs="宋体"/>
          <w:spacing w:val="18"/>
          <w:sz w:val="24"/>
          <w:szCs w:val="24"/>
        </w:rPr>
      </w:pPr>
      <w:r>
        <w:rPr>
          <w:rFonts w:hint="eastAsia" w:ascii="宋体" w:hAnsi="宋体" w:cs="宋体"/>
          <w:spacing w:val="18"/>
          <w:sz w:val="24"/>
          <w:szCs w:val="24"/>
        </w:rPr>
        <w:t>(5) 向采购人、采购代理机构或者有关部门报告评标中发现的违法行为。</w:t>
      </w:r>
    </w:p>
    <w:p>
      <w:pPr>
        <w:spacing w:line="408" w:lineRule="auto"/>
        <w:ind w:left="487"/>
        <w:rPr>
          <w:rFonts w:ascii="宋体" w:hAnsi="宋体" w:cs="宋体"/>
          <w:sz w:val="24"/>
          <w:szCs w:val="24"/>
        </w:rPr>
      </w:pPr>
      <w:r>
        <w:rPr>
          <w:rFonts w:hint="eastAsia" w:ascii="宋体" w:hAnsi="宋体" w:cs="宋体"/>
          <w:spacing w:val="16"/>
          <w:sz w:val="24"/>
          <w:szCs w:val="24"/>
        </w:rPr>
        <w:t>24</w:t>
      </w:r>
      <w:r>
        <w:rPr>
          <w:rFonts w:hint="eastAsia" w:ascii="宋体" w:hAnsi="宋体" w:cs="宋体"/>
          <w:spacing w:val="8"/>
          <w:sz w:val="24"/>
          <w:szCs w:val="24"/>
        </w:rPr>
        <w:t>.3 采购代理机构履行下列职责：</w:t>
      </w:r>
    </w:p>
    <w:p>
      <w:pPr>
        <w:spacing w:line="408" w:lineRule="auto"/>
        <w:ind w:left="7" w:firstLine="502"/>
        <w:rPr>
          <w:rFonts w:ascii="宋体" w:hAnsi="宋体" w:cs="宋体"/>
          <w:spacing w:val="15"/>
          <w:sz w:val="24"/>
          <w:szCs w:val="24"/>
        </w:rPr>
      </w:pPr>
      <w:r>
        <w:rPr>
          <w:rFonts w:hint="eastAsia" w:ascii="宋体" w:hAnsi="宋体" w:cs="宋体"/>
          <w:spacing w:val="15"/>
          <w:sz w:val="24"/>
          <w:szCs w:val="24"/>
        </w:rPr>
        <w:t>评审工作完成后，按照规定向评审专家支付劳务报酬和异地评审差旅费；</w:t>
      </w:r>
    </w:p>
    <w:p>
      <w:pPr>
        <w:spacing w:line="408" w:lineRule="auto"/>
        <w:ind w:left="5" w:firstLine="481"/>
        <w:rPr>
          <w:rFonts w:ascii="宋体" w:hAnsi="宋体" w:cs="宋体"/>
          <w:sz w:val="24"/>
          <w:szCs w:val="24"/>
        </w:rPr>
      </w:pPr>
      <w:r>
        <w:rPr>
          <w:rFonts w:hint="eastAsia" w:ascii="宋体" w:hAnsi="宋体" w:cs="宋体"/>
          <w:spacing w:val="8"/>
          <w:sz w:val="24"/>
          <w:szCs w:val="24"/>
        </w:rPr>
        <w:t>24</w:t>
      </w:r>
      <w:r>
        <w:rPr>
          <w:rFonts w:hint="eastAsia" w:ascii="宋体" w:hAnsi="宋体" w:cs="宋体"/>
          <w:spacing w:val="6"/>
          <w:sz w:val="24"/>
          <w:szCs w:val="24"/>
        </w:rPr>
        <w:t>.4 招标文件和投标文件是评标的依据。在评标中，不得改变招标文件中规定的评标</w:t>
      </w:r>
      <w:r>
        <w:rPr>
          <w:rFonts w:hint="eastAsia" w:ascii="宋体" w:hAnsi="宋体" w:cs="宋体"/>
          <w:spacing w:val="18"/>
          <w:sz w:val="24"/>
          <w:szCs w:val="24"/>
        </w:rPr>
        <w:t>标准、</w:t>
      </w:r>
      <w:r>
        <w:rPr>
          <w:rFonts w:hint="eastAsia" w:ascii="宋体" w:hAnsi="宋体" w:cs="宋体"/>
          <w:spacing w:val="10"/>
          <w:sz w:val="24"/>
          <w:szCs w:val="24"/>
        </w:rPr>
        <w:t>方</w:t>
      </w:r>
      <w:r>
        <w:rPr>
          <w:rFonts w:hint="eastAsia" w:ascii="宋体" w:hAnsi="宋体" w:cs="宋体"/>
          <w:spacing w:val="9"/>
          <w:sz w:val="24"/>
          <w:szCs w:val="24"/>
        </w:rPr>
        <w:t>法和中标条件。</w:t>
      </w:r>
    </w:p>
    <w:p>
      <w:pPr>
        <w:spacing w:line="408" w:lineRule="auto"/>
        <w:ind w:left="11" w:firstLine="476"/>
        <w:rPr>
          <w:rFonts w:ascii="宋体" w:hAnsi="宋体" w:cs="宋体"/>
          <w:sz w:val="24"/>
          <w:szCs w:val="24"/>
        </w:rPr>
      </w:pPr>
      <w:r>
        <w:rPr>
          <w:rFonts w:hint="eastAsia" w:ascii="宋体" w:hAnsi="宋体" w:cs="宋体"/>
          <w:spacing w:val="8"/>
          <w:sz w:val="24"/>
          <w:szCs w:val="24"/>
        </w:rPr>
        <w:t>24</w:t>
      </w:r>
      <w:r>
        <w:rPr>
          <w:rFonts w:hint="eastAsia" w:ascii="宋体" w:hAnsi="宋体" w:cs="宋体"/>
          <w:spacing w:val="6"/>
          <w:sz w:val="24"/>
          <w:szCs w:val="24"/>
        </w:rPr>
        <w:t>.5 在评标期间，对投标文件中含义不明确、同类问题表述不一致或者有明显文字和</w:t>
      </w:r>
      <w:r>
        <w:rPr>
          <w:rFonts w:hint="eastAsia" w:ascii="宋体" w:hAnsi="宋体" w:cs="宋体"/>
          <w:spacing w:val="13"/>
          <w:sz w:val="24"/>
          <w:szCs w:val="24"/>
        </w:rPr>
        <w:t>计</w:t>
      </w:r>
      <w:r>
        <w:rPr>
          <w:rFonts w:hint="eastAsia" w:ascii="宋体" w:hAnsi="宋体" w:cs="宋体"/>
          <w:spacing w:val="9"/>
          <w:sz w:val="24"/>
          <w:szCs w:val="24"/>
        </w:rPr>
        <w:t>算错误的内容，评标委员会可以书面形式(由评标委员会专家签字)要求投标人作出必</w:t>
      </w:r>
      <w:r>
        <w:rPr>
          <w:rFonts w:hint="eastAsia" w:ascii="宋体" w:hAnsi="宋体" w:cs="宋体"/>
          <w:spacing w:val="18"/>
          <w:sz w:val="24"/>
          <w:szCs w:val="24"/>
        </w:rPr>
        <w:t>要的</w:t>
      </w:r>
      <w:r>
        <w:rPr>
          <w:rFonts w:hint="eastAsia" w:ascii="宋体" w:hAnsi="宋体" w:cs="宋体"/>
          <w:spacing w:val="13"/>
          <w:sz w:val="24"/>
          <w:szCs w:val="24"/>
        </w:rPr>
        <w:t>澄</w:t>
      </w:r>
      <w:r>
        <w:rPr>
          <w:rFonts w:hint="eastAsia" w:ascii="宋体" w:hAnsi="宋体" w:cs="宋体"/>
          <w:spacing w:val="9"/>
          <w:sz w:val="24"/>
          <w:szCs w:val="24"/>
        </w:rPr>
        <w:t>清、说明或者纠正。投标人的澄清、说明或者补正应当采用书面形式，由其授权的</w:t>
      </w:r>
      <w:r>
        <w:rPr>
          <w:rFonts w:hint="eastAsia" w:ascii="宋体" w:hAnsi="宋体" w:cs="宋体"/>
          <w:spacing w:val="18"/>
          <w:sz w:val="24"/>
          <w:szCs w:val="24"/>
        </w:rPr>
        <w:t>代</w:t>
      </w:r>
      <w:r>
        <w:rPr>
          <w:rFonts w:hint="eastAsia" w:ascii="宋体" w:hAnsi="宋体" w:cs="宋体"/>
          <w:spacing w:val="10"/>
          <w:sz w:val="24"/>
          <w:szCs w:val="24"/>
        </w:rPr>
        <w:t>表</w:t>
      </w:r>
      <w:r>
        <w:rPr>
          <w:rFonts w:hint="eastAsia" w:ascii="宋体" w:hAnsi="宋体" w:cs="宋体"/>
          <w:spacing w:val="9"/>
          <w:sz w:val="24"/>
          <w:szCs w:val="24"/>
        </w:rPr>
        <w:t>签字，并不得超出投标文件的范围或者改变投标文件的实质性内容。</w:t>
      </w:r>
    </w:p>
    <w:p>
      <w:pPr>
        <w:spacing w:line="408" w:lineRule="auto"/>
        <w:ind w:left="34" w:firstLine="452"/>
        <w:rPr>
          <w:rFonts w:ascii="宋体" w:hAnsi="宋体" w:cs="宋体"/>
          <w:sz w:val="24"/>
          <w:szCs w:val="24"/>
        </w:rPr>
      </w:pPr>
      <w:r>
        <w:rPr>
          <w:rFonts w:hint="eastAsia" w:ascii="宋体" w:hAnsi="宋体" w:cs="宋体"/>
          <w:spacing w:val="8"/>
          <w:sz w:val="24"/>
          <w:szCs w:val="24"/>
        </w:rPr>
        <w:t>24</w:t>
      </w:r>
      <w:r>
        <w:rPr>
          <w:rFonts w:hint="eastAsia" w:ascii="宋体" w:hAnsi="宋体" w:cs="宋体"/>
          <w:spacing w:val="6"/>
          <w:sz w:val="24"/>
          <w:szCs w:val="24"/>
        </w:rPr>
        <w:t>.6 如果投标人在澄清规定期限内，未能答复或拒绝答复评委会提出的澄清要求，将</w:t>
      </w:r>
      <w:r>
        <w:rPr>
          <w:rFonts w:hint="eastAsia" w:ascii="宋体" w:hAnsi="宋体" w:cs="宋体"/>
          <w:spacing w:val="8"/>
          <w:sz w:val="24"/>
          <w:szCs w:val="24"/>
        </w:rPr>
        <w:t>由评委会根据其投标文件按最大风险进行评标</w:t>
      </w:r>
      <w:r>
        <w:rPr>
          <w:rFonts w:hint="eastAsia" w:ascii="宋体" w:hAnsi="宋体" w:cs="宋体"/>
          <w:spacing w:val="5"/>
          <w:sz w:val="24"/>
          <w:szCs w:val="24"/>
        </w:rPr>
        <w:t>。</w:t>
      </w:r>
    </w:p>
    <w:p>
      <w:pPr>
        <w:spacing w:line="408" w:lineRule="auto"/>
        <w:ind w:left="487"/>
        <w:rPr>
          <w:rFonts w:ascii="宋体" w:hAnsi="宋体" w:cs="宋体"/>
          <w:sz w:val="24"/>
          <w:szCs w:val="24"/>
        </w:rPr>
      </w:pPr>
      <w:r>
        <w:rPr>
          <w:rFonts w:hint="eastAsia" w:ascii="宋体" w:hAnsi="宋体" w:cs="宋体"/>
          <w:spacing w:val="10"/>
          <w:sz w:val="24"/>
          <w:szCs w:val="24"/>
        </w:rPr>
        <w:t>24</w:t>
      </w:r>
      <w:r>
        <w:rPr>
          <w:rFonts w:hint="eastAsia" w:ascii="宋体" w:hAnsi="宋体" w:cs="宋体"/>
          <w:spacing w:val="7"/>
          <w:sz w:val="24"/>
          <w:szCs w:val="24"/>
        </w:rPr>
        <w:t>.</w:t>
      </w:r>
      <w:r>
        <w:rPr>
          <w:rFonts w:hint="eastAsia" w:ascii="宋体" w:hAnsi="宋体" w:cs="宋体"/>
          <w:spacing w:val="5"/>
          <w:sz w:val="24"/>
          <w:szCs w:val="24"/>
        </w:rPr>
        <w:t>7 投标文件的初审(含资格性、符合性审查)</w:t>
      </w:r>
    </w:p>
    <w:p>
      <w:pPr>
        <w:spacing w:line="408" w:lineRule="auto"/>
        <w:ind w:left="34" w:firstLine="452"/>
        <w:rPr>
          <w:rFonts w:ascii="宋体" w:hAnsi="宋体" w:cs="宋体"/>
          <w:color w:val="000000" w:themeColor="text1"/>
          <w:spacing w:val="8"/>
          <w:sz w:val="24"/>
          <w:szCs w:val="24"/>
          <w14:textFill>
            <w14:solidFill>
              <w14:schemeClr w14:val="tx1"/>
            </w14:solidFill>
          </w14:textFill>
        </w:rPr>
      </w:pPr>
      <w:r>
        <w:rPr>
          <w:rFonts w:hint="eastAsia" w:ascii="宋体" w:hAnsi="宋体" w:cs="宋体"/>
          <w:color w:val="000000" w:themeColor="text1"/>
          <w:spacing w:val="8"/>
          <w:sz w:val="24"/>
          <w:szCs w:val="24"/>
          <w14:textFill>
            <w14:solidFill>
              <w14:schemeClr w14:val="tx1"/>
            </w14:solidFill>
          </w14:textFill>
        </w:rPr>
        <w:t>24.7.1 采购人审查资格证明文件是否合格齐全，评标委员会审查投标文件是否完整等。</w:t>
      </w:r>
    </w:p>
    <w:p>
      <w:pPr>
        <w:spacing w:line="408" w:lineRule="auto"/>
        <w:ind w:left="34" w:firstLine="452"/>
        <w:rPr>
          <w:rFonts w:ascii="宋体" w:hAnsi="宋体" w:cs="宋体"/>
          <w:spacing w:val="8"/>
          <w:sz w:val="24"/>
          <w:szCs w:val="24"/>
        </w:rPr>
      </w:pPr>
      <w:r>
        <w:rPr>
          <w:rFonts w:hint="eastAsia" w:ascii="宋体" w:hAnsi="宋体" w:cs="宋体"/>
          <w:spacing w:val="8"/>
          <w:sz w:val="24"/>
          <w:szCs w:val="24"/>
        </w:rPr>
        <w:t>24.7.2 投标文件报价出现前后不一致的，按照下列规定修正：</w:t>
      </w:r>
    </w:p>
    <w:p>
      <w:pPr>
        <w:spacing w:line="408" w:lineRule="auto"/>
        <w:ind w:left="34" w:firstLine="452"/>
        <w:rPr>
          <w:rFonts w:ascii="宋体" w:hAnsi="宋体" w:cs="宋体"/>
          <w:sz w:val="24"/>
          <w:szCs w:val="24"/>
        </w:rPr>
      </w:pPr>
      <w:r>
        <w:rPr>
          <w:rFonts w:hint="eastAsia" w:ascii="宋体" w:hAnsi="宋体" w:cs="宋体"/>
          <w:spacing w:val="8"/>
          <w:sz w:val="24"/>
          <w:szCs w:val="24"/>
        </w:rPr>
        <w:t>(1) 投标文件中开标一览表(报价表)内容与投标文件中相应内容</w:t>
      </w:r>
      <w:r>
        <w:rPr>
          <w:rFonts w:hint="eastAsia" w:ascii="宋体" w:hAnsi="宋体" w:cs="宋体"/>
          <w:spacing w:val="11"/>
          <w:sz w:val="24"/>
          <w:szCs w:val="24"/>
        </w:rPr>
        <w:t>不一致的，以投标</w:t>
      </w:r>
      <w:r>
        <w:rPr>
          <w:rFonts w:hint="eastAsia" w:ascii="宋体" w:hAnsi="宋体" w:cs="宋体"/>
          <w:spacing w:val="8"/>
          <w:sz w:val="24"/>
          <w:szCs w:val="24"/>
        </w:rPr>
        <w:t>文件中开标一览表(报价表)内容为准</w:t>
      </w:r>
      <w:r>
        <w:rPr>
          <w:rFonts w:hint="eastAsia" w:ascii="宋体" w:hAnsi="宋体" w:cs="宋体"/>
          <w:spacing w:val="7"/>
          <w:sz w:val="24"/>
          <w:szCs w:val="24"/>
        </w:rPr>
        <w:t>；</w:t>
      </w:r>
    </w:p>
    <w:p>
      <w:pPr>
        <w:spacing w:line="408" w:lineRule="auto"/>
        <w:ind w:left="510"/>
        <w:rPr>
          <w:rFonts w:ascii="宋体" w:hAnsi="宋体" w:cs="宋体"/>
          <w:sz w:val="24"/>
          <w:szCs w:val="24"/>
        </w:rPr>
      </w:pPr>
      <w:r>
        <w:rPr>
          <w:rFonts w:hint="eastAsia" w:ascii="宋体" w:hAnsi="宋体" w:cs="宋体"/>
          <w:spacing w:val="8"/>
          <w:sz w:val="24"/>
          <w:szCs w:val="24"/>
        </w:rPr>
        <w:t>(2) 投标文件的大写金额和小写金额不一致的，以大写金额为准</w:t>
      </w:r>
      <w:r>
        <w:rPr>
          <w:rFonts w:hint="eastAsia" w:ascii="宋体" w:hAnsi="宋体" w:cs="宋体"/>
          <w:spacing w:val="6"/>
          <w:sz w:val="24"/>
          <w:szCs w:val="24"/>
        </w:rPr>
        <w:t>；</w:t>
      </w:r>
    </w:p>
    <w:p>
      <w:pPr>
        <w:spacing w:line="408" w:lineRule="auto"/>
        <w:ind w:left="18" w:right="1" w:firstLine="491"/>
        <w:rPr>
          <w:rFonts w:ascii="宋体" w:hAnsi="宋体" w:cs="宋体"/>
          <w:sz w:val="24"/>
          <w:szCs w:val="24"/>
        </w:rPr>
      </w:pPr>
      <w:r>
        <w:rPr>
          <w:rFonts w:hint="eastAsia" w:ascii="宋体" w:hAnsi="宋体" w:cs="宋体"/>
          <w:spacing w:val="22"/>
          <w:sz w:val="24"/>
          <w:szCs w:val="24"/>
        </w:rPr>
        <w:t>(</w:t>
      </w:r>
      <w:r>
        <w:rPr>
          <w:rFonts w:hint="eastAsia" w:ascii="宋体" w:hAnsi="宋体" w:cs="宋体"/>
          <w:spacing w:val="20"/>
          <w:sz w:val="24"/>
          <w:szCs w:val="24"/>
        </w:rPr>
        <w:t>3</w:t>
      </w:r>
      <w:r>
        <w:rPr>
          <w:rFonts w:hint="eastAsia" w:ascii="宋体" w:hAnsi="宋体" w:cs="宋体"/>
          <w:spacing w:val="11"/>
          <w:sz w:val="24"/>
          <w:szCs w:val="24"/>
        </w:rPr>
        <w:t>) 单价金额小数点或者百分比有明显错位的，以投标文件中的开标一览表</w:t>
      </w:r>
      <w:r>
        <w:rPr>
          <w:rFonts w:hint="eastAsia" w:ascii="宋体" w:hAnsi="宋体" w:cs="宋体"/>
          <w:spacing w:val="8"/>
          <w:sz w:val="24"/>
          <w:szCs w:val="24"/>
        </w:rPr>
        <w:t>(报价表)</w:t>
      </w:r>
      <w:r>
        <w:rPr>
          <w:rFonts w:hint="eastAsia" w:ascii="宋体" w:hAnsi="宋体" w:cs="宋体"/>
          <w:spacing w:val="11"/>
          <w:sz w:val="24"/>
          <w:szCs w:val="24"/>
        </w:rPr>
        <w:t>的总价</w:t>
      </w:r>
      <w:r>
        <w:rPr>
          <w:rFonts w:hint="eastAsia" w:ascii="宋体" w:hAnsi="宋体" w:cs="宋体"/>
          <w:spacing w:val="7"/>
          <w:sz w:val="24"/>
          <w:szCs w:val="24"/>
        </w:rPr>
        <w:t>为准，并修改单价</w:t>
      </w:r>
      <w:r>
        <w:rPr>
          <w:rFonts w:hint="eastAsia" w:ascii="宋体" w:hAnsi="宋体" w:cs="宋体"/>
          <w:spacing w:val="5"/>
          <w:sz w:val="24"/>
          <w:szCs w:val="24"/>
        </w:rPr>
        <w:t>；</w:t>
      </w:r>
    </w:p>
    <w:p>
      <w:pPr>
        <w:spacing w:line="408" w:lineRule="auto"/>
        <w:ind w:left="510"/>
        <w:rPr>
          <w:rFonts w:ascii="宋体" w:hAnsi="宋体" w:cs="宋体"/>
          <w:sz w:val="24"/>
          <w:szCs w:val="24"/>
        </w:rPr>
      </w:pPr>
      <w:r>
        <w:rPr>
          <w:rFonts w:hint="eastAsia" w:ascii="宋体" w:hAnsi="宋体" w:cs="宋体"/>
          <w:spacing w:val="10"/>
          <w:sz w:val="24"/>
          <w:szCs w:val="24"/>
        </w:rPr>
        <w:t>(</w:t>
      </w:r>
      <w:r>
        <w:rPr>
          <w:rFonts w:hint="eastAsia" w:ascii="宋体" w:hAnsi="宋体" w:cs="宋体"/>
          <w:spacing w:val="8"/>
          <w:sz w:val="24"/>
          <w:szCs w:val="24"/>
        </w:rPr>
        <w:t>4) 总价金额与按单价汇总金额不一致的，以单价金额计算结果为准。</w:t>
      </w:r>
    </w:p>
    <w:p>
      <w:pPr>
        <w:spacing w:line="408" w:lineRule="auto"/>
        <w:ind w:left="4" w:right="51" w:firstLine="481"/>
        <w:rPr>
          <w:rFonts w:ascii="宋体" w:hAnsi="宋体" w:cs="宋体"/>
          <w:sz w:val="24"/>
          <w:szCs w:val="24"/>
        </w:rPr>
      </w:pPr>
      <w:r>
        <w:rPr>
          <w:rFonts w:hint="eastAsia" w:ascii="宋体" w:hAnsi="宋体" w:cs="宋体"/>
          <w:spacing w:val="16"/>
          <w:sz w:val="24"/>
          <w:szCs w:val="24"/>
          <w14:textOutline w14:w="4356" w14:cap="sq" w14:cmpd="sng" w14:algn="ctr">
            <w14:solidFill>
              <w14:srgbClr w14:val="000000"/>
            </w14:solidFill>
            <w14:prstDash w14:val="solid"/>
            <w14:bevel/>
          </w14:textOutline>
        </w:rPr>
        <w:t>按</w:t>
      </w:r>
      <w:r>
        <w:rPr>
          <w:rFonts w:hint="eastAsia" w:ascii="宋体" w:hAnsi="宋体" w:cs="宋体"/>
          <w:spacing w:val="12"/>
          <w:sz w:val="24"/>
          <w:szCs w:val="24"/>
          <w14:textOutline w14:w="4356" w14:cap="sq" w14:cmpd="sng" w14:algn="ctr">
            <w14:solidFill>
              <w14:srgbClr w14:val="000000"/>
            </w14:solidFill>
            <w14:prstDash w14:val="solid"/>
            <w14:bevel/>
          </w14:textOutline>
        </w:rPr>
        <w:t>上</w:t>
      </w:r>
      <w:r>
        <w:rPr>
          <w:rFonts w:hint="eastAsia" w:ascii="宋体" w:hAnsi="宋体" w:cs="宋体"/>
          <w:spacing w:val="8"/>
          <w:sz w:val="24"/>
          <w:szCs w:val="24"/>
          <w14:textOutline w14:w="4356" w14:cap="sq" w14:cmpd="sng" w14:algn="ctr">
            <w14:solidFill>
              <w14:srgbClr w14:val="000000"/>
            </w14:solidFill>
            <w14:prstDash w14:val="solid"/>
            <w14:bevel/>
          </w14:textOutline>
        </w:rPr>
        <w:t>述修正的顺序和方法调整的投标报价应对投标人具有约束力。如果投标人不接受</w:t>
      </w:r>
      <w:r>
        <w:rPr>
          <w:rFonts w:hint="eastAsia" w:ascii="宋体" w:hAnsi="宋体" w:cs="宋体"/>
          <w:spacing w:val="11"/>
          <w:sz w:val="24"/>
          <w:szCs w:val="24"/>
          <w14:textOutline w14:w="4356" w14:cap="sq" w14:cmpd="sng" w14:algn="ctr">
            <w14:solidFill>
              <w14:srgbClr w14:val="000000"/>
            </w14:solidFill>
            <w14:prstDash w14:val="solid"/>
            <w14:bevel/>
          </w14:textOutline>
        </w:rPr>
        <w:t>修</w:t>
      </w:r>
      <w:r>
        <w:rPr>
          <w:rFonts w:hint="eastAsia" w:ascii="宋体" w:hAnsi="宋体" w:cs="宋体"/>
          <w:spacing w:val="10"/>
          <w:sz w:val="24"/>
          <w:szCs w:val="24"/>
          <w14:textOutline w14:w="4356" w14:cap="sq" w14:cmpd="sng" w14:algn="ctr">
            <w14:solidFill>
              <w14:srgbClr w14:val="000000"/>
            </w14:solidFill>
            <w14:prstDash w14:val="solid"/>
            <w14:bevel/>
          </w14:textOutline>
        </w:rPr>
        <w:t>正后的价格，其投标将按无效投标处理。</w:t>
      </w:r>
    </w:p>
    <w:p>
      <w:pPr>
        <w:spacing w:line="408" w:lineRule="auto"/>
        <w:ind w:left="7" w:firstLine="480"/>
        <w:rPr>
          <w:rFonts w:ascii="宋体" w:hAnsi="宋体" w:cs="宋体"/>
          <w:sz w:val="24"/>
          <w:szCs w:val="24"/>
        </w:rPr>
      </w:pPr>
      <w:r>
        <w:rPr>
          <w:rFonts w:hint="eastAsia" w:ascii="宋体" w:hAnsi="宋体" w:cs="宋体"/>
          <w:spacing w:val="10"/>
          <w:sz w:val="24"/>
          <w:szCs w:val="24"/>
        </w:rPr>
        <w:t>24.</w:t>
      </w:r>
      <w:r>
        <w:rPr>
          <w:rFonts w:hint="eastAsia" w:ascii="宋体" w:hAnsi="宋体" w:cs="宋体"/>
          <w:spacing w:val="8"/>
          <w:sz w:val="24"/>
          <w:szCs w:val="24"/>
        </w:rPr>
        <w:t>7</w:t>
      </w:r>
      <w:r>
        <w:rPr>
          <w:rFonts w:hint="eastAsia" w:ascii="宋体" w:hAnsi="宋体" w:cs="宋体"/>
          <w:spacing w:val="5"/>
          <w:sz w:val="24"/>
          <w:szCs w:val="24"/>
        </w:rPr>
        <w:t>.3 在详细评标之前，根据本须知第 20.7.4条的规定，评标委员会要审查每份投</w:t>
      </w:r>
      <w:r>
        <w:rPr>
          <w:rFonts w:hint="eastAsia" w:ascii="宋体" w:hAnsi="宋体" w:cs="宋体"/>
          <w:spacing w:val="18"/>
          <w:sz w:val="24"/>
          <w:szCs w:val="24"/>
        </w:rPr>
        <w:t>标文</w:t>
      </w:r>
      <w:r>
        <w:rPr>
          <w:rFonts w:hint="eastAsia" w:ascii="宋体" w:hAnsi="宋体" w:cs="宋体"/>
          <w:spacing w:val="17"/>
          <w:sz w:val="24"/>
          <w:szCs w:val="24"/>
        </w:rPr>
        <w:t>件</w:t>
      </w:r>
      <w:r>
        <w:rPr>
          <w:rFonts w:hint="eastAsia" w:ascii="宋体" w:hAnsi="宋体" w:cs="宋体"/>
          <w:spacing w:val="9"/>
          <w:sz w:val="24"/>
          <w:szCs w:val="24"/>
        </w:rPr>
        <w:t>是否实质上响应了招标文件的要求。对关键条文的偏离、保留或反对将被认为是实</w:t>
      </w:r>
      <w:r>
        <w:rPr>
          <w:rFonts w:hint="eastAsia" w:ascii="宋体" w:hAnsi="宋体" w:cs="宋体"/>
          <w:spacing w:val="18"/>
          <w:sz w:val="24"/>
          <w:szCs w:val="24"/>
        </w:rPr>
        <w:t>质上</w:t>
      </w:r>
      <w:r>
        <w:rPr>
          <w:rFonts w:hint="eastAsia" w:ascii="宋体" w:hAnsi="宋体" w:cs="宋体"/>
          <w:spacing w:val="17"/>
          <w:sz w:val="24"/>
          <w:szCs w:val="24"/>
        </w:rPr>
        <w:t>的</w:t>
      </w:r>
      <w:r>
        <w:rPr>
          <w:rFonts w:hint="eastAsia" w:ascii="宋体" w:hAnsi="宋体" w:cs="宋体"/>
          <w:spacing w:val="9"/>
          <w:sz w:val="24"/>
          <w:szCs w:val="24"/>
        </w:rPr>
        <w:t>偏离。评标委员会决定投标的响应性只根据投标文件本身的内容，而不寻求外部的</w:t>
      </w:r>
      <w:r>
        <w:rPr>
          <w:rFonts w:hint="eastAsia" w:ascii="宋体" w:hAnsi="宋体" w:cs="宋体"/>
          <w:spacing w:val="4"/>
          <w:sz w:val="24"/>
          <w:szCs w:val="24"/>
        </w:rPr>
        <w:t>证据。</w:t>
      </w:r>
    </w:p>
    <w:p>
      <w:pPr>
        <w:spacing w:line="408" w:lineRule="auto"/>
        <w:ind w:left="11" w:firstLine="476"/>
        <w:rPr>
          <w:rFonts w:ascii="宋体" w:hAnsi="宋体" w:cs="宋体"/>
          <w:sz w:val="24"/>
          <w:szCs w:val="24"/>
        </w:rPr>
      </w:pPr>
      <w:r>
        <w:rPr>
          <w:rFonts w:hint="eastAsia" w:ascii="宋体" w:hAnsi="宋体" w:cs="宋体"/>
          <w:spacing w:val="6"/>
          <w:sz w:val="24"/>
          <w:szCs w:val="24"/>
          <w14:textOutline w14:w="4356" w14:cap="sq" w14:cmpd="sng" w14:algn="ctr">
            <w14:solidFill>
              <w14:srgbClr w14:val="000000"/>
            </w14:solidFill>
            <w14:prstDash w14:val="solid"/>
            <w14:bevel/>
          </w14:textOutline>
        </w:rPr>
        <w:t>24.7.4</w:t>
      </w:r>
      <w:r>
        <w:rPr>
          <w:rFonts w:hint="eastAsia" w:ascii="宋体" w:hAnsi="宋体" w:cs="宋体"/>
          <w:spacing w:val="6"/>
          <w:sz w:val="24"/>
          <w:szCs w:val="24"/>
        </w:rPr>
        <w:t xml:space="preserve"> </w:t>
      </w:r>
      <w:r>
        <w:rPr>
          <w:rFonts w:hint="eastAsia" w:ascii="宋体" w:hAnsi="宋体" w:cs="宋体"/>
          <w:spacing w:val="6"/>
          <w:sz w:val="24"/>
          <w:szCs w:val="24"/>
          <w14:textOutline w14:w="4356" w14:cap="sq" w14:cmpd="sng" w14:algn="ctr">
            <w14:solidFill>
              <w14:srgbClr w14:val="000000"/>
            </w14:solidFill>
            <w14:prstDash w14:val="solid"/>
            <w14:bevel/>
          </w14:textOutline>
        </w:rPr>
        <w:t>实质上没有响应招标文件要求的投标将按无效投标处理。投标人不得通过修</w:t>
      </w:r>
      <w:r>
        <w:rPr>
          <w:rFonts w:hint="eastAsia" w:ascii="宋体" w:hAnsi="宋体" w:cs="宋体"/>
          <w:spacing w:val="2"/>
          <w:sz w:val="24"/>
          <w:szCs w:val="24"/>
          <w14:textOutline w14:w="4356" w14:cap="sq" w14:cmpd="sng" w14:algn="ctr">
            <w14:solidFill>
              <w14:srgbClr w14:val="000000"/>
            </w14:solidFill>
            <w14:prstDash w14:val="solid"/>
            <w14:bevel/>
          </w14:textOutline>
        </w:rPr>
        <w:t>正</w:t>
      </w:r>
      <w:r>
        <w:rPr>
          <w:rFonts w:hint="eastAsia" w:ascii="宋体" w:hAnsi="宋体" w:cs="宋体"/>
          <w:spacing w:val="18"/>
          <w:sz w:val="24"/>
          <w:szCs w:val="24"/>
          <w14:textOutline w14:w="4356" w14:cap="sq" w14:cmpd="sng" w14:algn="ctr">
            <w14:solidFill>
              <w14:srgbClr w14:val="000000"/>
            </w14:solidFill>
            <w14:prstDash w14:val="solid"/>
            <w14:bevel/>
          </w14:textOutline>
        </w:rPr>
        <w:t>或撤</w:t>
      </w:r>
      <w:r>
        <w:rPr>
          <w:rFonts w:hint="eastAsia" w:ascii="宋体" w:hAnsi="宋体" w:cs="宋体"/>
          <w:spacing w:val="13"/>
          <w:sz w:val="24"/>
          <w:szCs w:val="24"/>
          <w14:textOutline w14:w="4356" w14:cap="sq" w14:cmpd="sng" w14:algn="ctr">
            <w14:solidFill>
              <w14:srgbClr w14:val="000000"/>
            </w14:solidFill>
            <w14:prstDash w14:val="solid"/>
            <w14:bevel/>
          </w14:textOutline>
        </w:rPr>
        <w:t>销</w:t>
      </w:r>
      <w:r>
        <w:rPr>
          <w:rFonts w:hint="eastAsia" w:ascii="宋体" w:hAnsi="宋体" w:cs="宋体"/>
          <w:spacing w:val="9"/>
          <w:sz w:val="24"/>
          <w:szCs w:val="24"/>
          <w14:textOutline w14:w="4356" w14:cap="sq" w14:cmpd="sng" w14:algn="ctr">
            <w14:solidFill>
              <w14:srgbClr w14:val="000000"/>
            </w14:solidFill>
            <w14:prstDash w14:val="solid"/>
            <w14:bevel/>
          </w14:textOutline>
        </w:rPr>
        <w:t>不合理要求的偏离从而使其投标成为实质性响应的投标。如发现下列情况之一的，其</w:t>
      </w:r>
      <w:r>
        <w:rPr>
          <w:rFonts w:hint="eastAsia" w:ascii="宋体" w:hAnsi="宋体" w:cs="宋体"/>
          <w:spacing w:val="18"/>
          <w:sz w:val="24"/>
          <w:szCs w:val="24"/>
          <w14:textOutline w14:w="4356" w14:cap="sq" w14:cmpd="sng" w14:algn="ctr">
            <w14:solidFill>
              <w14:srgbClr w14:val="000000"/>
            </w14:solidFill>
            <w14:prstDash w14:val="solid"/>
            <w14:bevel/>
          </w14:textOutline>
        </w:rPr>
        <w:t>投</w:t>
      </w:r>
      <w:r>
        <w:rPr>
          <w:rFonts w:hint="eastAsia" w:ascii="宋体" w:hAnsi="宋体" w:cs="宋体"/>
          <w:spacing w:val="15"/>
          <w:sz w:val="24"/>
          <w:szCs w:val="24"/>
          <w14:textOutline w14:w="4356" w14:cap="sq" w14:cmpd="sng" w14:algn="ctr">
            <w14:solidFill>
              <w14:srgbClr w14:val="000000"/>
            </w14:solidFill>
            <w14:prstDash w14:val="solid"/>
            <w14:bevel/>
          </w14:textOutline>
        </w:rPr>
        <w:t>标</w:t>
      </w:r>
      <w:r>
        <w:rPr>
          <w:rFonts w:hint="eastAsia" w:ascii="宋体" w:hAnsi="宋体" w:cs="宋体"/>
          <w:spacing w:val="9"/>
          <w:sz w:val="24"/>
          <w:szCs w:val="24"/>
          <w14:textOutline w14:w="4356" w14:cap="sq" w14:cmpd="sng" w14:algn="ctr">
            <w14:solidFill>
              <w14:srgbClr w14:val="000000"/>
            </w14:solidFill>
            <w14:prstDash w14:val="solid"/>
            <w14:bevel/>
          </w14:textOutline>
        </w:rPr>
        <w:t>将构成非实质性响应，按无效投标处理：</w:t>
      </w:r>
    </w:p>
    <w:p>
      <w:pPr>
        <w:spacing w:line="408" w:lineRule="auto"/>
        <w:ind w:left="501"/>
        <w:rPr>
          <w:rFonts w:ascii="宋体" w:hAnsi="宋体" w:cs="宋体"/>
          <w:sz w:val="24"/>
          <w:szCs w:val="24"/>
        </w:rPr>
      </w:pPr>
      <w:r>
        <w:rPr>
          <w:rFonts w:hint="eastAsia" w:ascii="宋体" w:hAnsi="宋体" w:cs="宋体"/>
          <w:spacing w:val="16"/>
          <w:sz w:val="24"/>
          <w:szCs w:val="24"/>
        </w:rPr>
        <w:t>1)</w:t>
      </w:r>
      <w:r>
        <w:rPr>
          <w:rFonts w:hint="eastAsia" w:ascii="宋体" w:hAnsi="宋体" w:cs="宋体"/>
          <w:spacing w:val="9"/>
          <w:sz w:val="24"/>
          <w:szCs w:val="24"/>
        </w:rPr>
        <w:t xml:space="preserve"> </w:t>
      </w:r>
      <w:r>
        <w:rPr>
          <w:rFonts w:hint="eastAsia" w:ascii="宋体" w:hAnsi="宋体" w:cs="宋体"/>
          <w:spacing w:val="8"/>
          <w:sz w:val="24"/>
          <w:szCs w:val="24"/>
        </w:rPr>
        <w:t>没有按照招标文件要求提供投标文件或投标文件构成有重大缺项；</w:t>
      </w:r>
    </w:p>
    <w:p>
      <w:pPr>
        <w:spacing w:line="408" w:lineRule="auto"/>
        <w:ind w:left="487"/>
        <w:rPr>
          <w:rFonts w:ascii="宋体" w:hAnsi="宋体" w:cs="宋体"/>
          <w:sz w:val="24"/>
          <w:szCs w:val="24"/>
        </w:rPr>
      </w:pPr>
      <w:r>
        <w:rPr>
          <w:rFonts w:hint="eastAsia" w:ascii="宋体" w:hAnsi="宋体" w:cs="宋体"/>
          <w:spacing w:val="14"/>
          <w:sz w:val="24"/>
          <w:szCs w:val="24"/>
        </w:rPr>
        <w:t>2</w:t>
      </w:r>
      <w:r>
        <w:rPr>
          <w:rFonts w:hint="eastAsia" w:ascii="宋体" w:hAnsi="宋体" w:cs="宋体"/>
          <w:spacing w:val="9"/>
          <w:sz w:val="24"/>
          <w:szCs w:val="24"/>
        </w:rPr>
        <w:t>)</w:t>
      </w:r>
      <w:r>
        <w:rPr>
          <w:rFonts w:hint="eastAsia" w:ascii="宋体" w:hAnsi="宋体" w:cs="宋体"/>
          <w:spacing w:val="7"/>
          <w:sz w:val="24"/>
          <w:szCs w:val="24"/>
        </w:rPr>
        <w:t xml:space="preserve"> 投标文件未按招标文件要求签署、盖章的；</w:t>
      </w:r>
    </w:p>
    <w:p>
      <w:pPr>
        <w:spacing w:line="408" w:lineRule="auto"/>
        <w:ind w:left="489"/>
        <w:rPr>
          <w:rFonts w:ascii="宋体" w:hAnsi="宋体" w:cs="宋体"/>
          <w:sz w:val="24"/>
          <w:szCs w:val="24"/>
        </w:rPr>
      </w:pPr>
      <w:r>
        <w:rPr>
          <w:rFonts w:hint="eastAsia" w:ascii="宋体" w:hAnsi="宋体" w:cs="宋体"/>
          <w:spacing w:val="13"/>
          <w:sz w:val="24"/>
          <w:szCs w:val="24"/>
        </w:rPr>
        <w:t>3</w:t>
      </w:r>
      <w:r>
        <w:rPr>
          <w:rFonts w:hint="eastAsia" w:ascii="宋体" w:hAnsi="宋体" w:cs="宋体"/>
          <w:spacing w:val="8"/>
          <w:sz w:val="24"/>
          <w:szCs w:val="24"/>
        </w:rPr>
        <w:t>) 不具备招标文件中规定的资格要求的；</w:t>
      </w:r>
    </w:p>
    <w:p>
      <w:pPr>
        <w:spacing w:line="408" w:lineRule="auto"/>
        <w:ind w:left="482"/>
        <w:rPr>
          <w:rFonts w:ascii="宋体" w:hAnsi="宋体" w:cs="宋体"/>
          <w:sz w:val="24"/>
          <w:szCs w:val="24"/>
        </w:rPr>
      </w:pPr>
      <w:r>
        <w:rPr>
          <w:rFonts w:hint="eastAsia" w:ascii="宋体" w:hAnsi="宋体" w:cs="宋体"/>
          <w:spacing w:val="-1"/>
          <w:sz w:val="24"/>
          <w:szCs w:val="24"/>
        </w:rPr>
        <w:t>4) 无投标有效期或有效期达不到</w:t>
      </w:r>
      <w:r>
        <w:rPr>
          <w:rFonts w:hint="eastAsia" w:ascii="宋体" w:hAnsi="宋体" w:cs="宋体"/>
          <w:sz w:val="24"/>
          <w:szCs w:val="24"/>
        </w:rPr>
        <w:t>招标文件要求的；</w:t>
      </w:r>
    </w:p>
    <w:p>
      <w:pPr>
        <w:spacing w:line="408" w:lineRule="auto"/>
        <w:ind w:left="483"/>
        <w:rPr>
          <w:rFonts w:ascii="宋体" w:hAnsi="宋体" w:cs="宋体"/>
          <w:sz w:val="24"/>
          <w:szCs w:val="24"/>
        </w:rPr>
      </w:pPr>
      <w:r>
        <w:rPr>
          <w:rFonts w:hint="eastAsia" w:ascii="宋体" w:hAnsi="宋体" w:cs="宋体"/>
          <w:spacing w:val="10"/>
          <w:sz w:val="24"/>
          <w:szCs w:val="24"/>
        </w:rPr>
        <w:t>5) 投标人</w:t>
      </w:r>
      <w:r>
        <w:rPr>
          <w:rFonts w:hint="eastAsia" w:ascii="宋体" w:hAnsi="宋体" w:cs="宋体"/>
          <w:spacing w:val="5"/>
          <w:sz w:val="24"/>
          <w:szCs w:val="24"/>
        </w:rPr>
        <w:t>有串通投标、以他人名义投标、弄虚作假、行贿等违法行为的；</w:t>
      </w:r>
    </w:p>
    <w:p>
      <w:pPr>
        <w:spacing w:line="408" w:lineRule="auto"/>
        <w:ind w:left="488"/>
        <w:rPr>
          <w:rFonts w:ascii="宋体" w:hAnsi="宋体" w:cs="宋体"/>
          <w:sz w:val="24"/>
          <w:szCs w:val="24"/>
        </w:rPr>
      </w:pPr>
      <w:r>
        <w:rPr>
          <w:rFonts w:hint="eastAsia" w:ascii="宋体" w:hAnsi="宋体" w:cs="宋体"/>
          <w:spacing w:val="9"/>
          <w:sz w:val="24"/>
          <w:szCs w:val="24"/>
        </w:rPr>
        <w:t>6) 投标报价超过招标文件公布的采购预算或者最高限价的</w:t>
      </w:r>
      <w:r>
        <w:rPr>
          <w:rFonts w:hint="eastAsia" w:ascii="宋体" w:hAnsi="宋体" w:cs="宋体"/>
          <w:spacing w:val="3"/>
          <w:sz w:val="24"/>
          <w:szCs w:val="24"/>
        </w:rPr>
        <w:t>；</w:t>
      </w:r>
    </w:p>
    <w:p>
      <w:pPr>
        <w:spacing w:line="408" w:lineRule="auto"/>
        <w:ind w:left="490"/>
        <w:rPr>
          <w:rFonts w:ascii="宋体" w:hAnsi="宋体" w:cs="宋体"/>
          <w:sz w:val="24"/>
          <w:szCs w:val="24"/>
        </w:rPr>
      </w:pPr>
      <w:r>
        <w:rPr>
          <w:rFonts w:hint="eastAsia" w:ascii="宋体" w:hAnsi="宋体" w:cs="宋体"/>
          <w:spacing w:val="16"/>
          <w:sz w:val="24"/>
          <w:szCs w:val="24"/>
        </w:rPr>
        <w:t>7</w:t>
      </w:r>
      <w:r>
        <w:rPr>
          <w:rFonts w:hint="eastAsia" w:ascii="宋体" w:hAnsi="宋体" w:cs="宋体"/>
          <w:spacing w:val="10"/>
          <w:sz w:val="24"/>
          <w:szCs w:val="24"/>
        </w:rPr>
        <w:t>)</w:t>
      </w:r>
      <w:r>
        <w:rPr>
          <w:rFonts w:hint="eastAsia" w:ascii="宋体" w:hAnsi="宋体" w:cs="宋体"/>
          <w:spacing w:val="8"/>
          <w:sz w:val="24"/>
          <w:szCs w:val="24"/>
        </w:rPr>
        <w:t xml:space="preserve"> 投标文件含有采购人不能接受的附加条件的；</w:t>
      </w:r>
    </w:p>
    <w:p>
      <w:pPr>
        <w:spacing w:line="408" w:lineRule="auto"/>
        <w:ind w:left="12" w:right="1" w:firstLine="474"/>
        <w:rPr>
          <w:rFonts w:ascii="宋体" w:hAnsi="宋体" w:cs="宋体"/>
          <w:sz w:val="24"/>
          <w:szCs w:val="24"/>
        </w:rPr>
      </w:pPr>
      <w:r>
        <w:rPr>
          <w:rFonts w:hint="eastAsia" w:ascii="宋体" w:hAnsi="宋体" w:cs="宋体"/>
          <w:spacing w:val="24"/>
          <w:sz w:val="24"/>
          <w:szCs w:val="24"/>
        </w:rPr>
        <w:t>8</w:t>
      </w:r>
      <w:r>
        <w:rPr>
          <w:rFonts w:hint="eastAsia" w:ascii="宋体" w:hAnsi="宋体" w:cs="宋体"/>
          <w:spacing w:val="17"/>
          <w:sz w:val="24"/>
          <w:szCs w:val="24"/>
        </w:rPr>
        <w:t>)</w:t>
      </w:r>
      <w:r>
        <w:rPr>
          <w:rFonts w:hint="eastAsia" w:ascii="宋体" w:hAnsi="宋体" w:cs="宋体"/>
          <w:spacing w:val="12"/>
          <w:sz w:val="24"/>
          <w:szCs w:val="24"/>
        </w:rPr>
        <w:t xml:space="preserve"> 投标人被列入失信被执行人、重大税收违法失信主体、政府采购严重违法</w:t>
      </w:r>
      <w:r>
        <w:rPr>
          <w:rFonts w:hint="eastAsia" w:ascii="宋体" w:hAnsi="宋体" w:cs="宋体"/>
          <w:spacing w:val="14"/>
          <w:sz w:val="24"/>
          <w:szCs w:val="24"/>
        </w:rPr>
        <w:t>失</w:t>
      </w:r>
      <w:r>
        <w:rPr>
          <w:rFonts w:hint="eastAsia" w:ascii="宋体" w:hAnsi="宋体" w:cs="宋体"/>
          <w:spacing w:val="7"/>
          <w:sz w:val="24"/>
          <w:szCs w:val="24"/>
        </w:rPr>
        <w:t>信行为记录名单的；</w:t>
      </w:r>
    </w:p>
    <w:p>
      <w:pPr>
        <w:spacing w:line="408" w:lineRule="auto"/>
        <w:ind w:left="482"/>
        <w:rPr>
          <w:rFonts w:ascii="宋体" w:hAnsi="宋体" w:cs="宋体"/>
          <w:spacing w:val="16"/>
          <w:sz w:val="24"/>
          <w:szCs w:val="24"/>
        </w:rPr>
      </w:pPr>
      <w:r>
        <w:rPr>
          <w:rFonts w:hint="eastAsia" w:ascii="宋体" w:hAnsi="宋体" w:cs="宋体"/>
          <w:spacing w:val="16"/>
          <w:sz w:val="24"/>
          <w:szCs w:val="24"/>
        </w:rPr>
        <w:t>9）未按照招标文件的规定提交投标保证金的</w:t>
      </w:r>
    </w:p>
    <w:p>
      <w:pPr>
        <w:spacing w:line="408" w:lineRule="auto"/>
        <w:ind w:left="482"/>
        <w:rPr>
          <w:rFonts w:ascii="宋体" w:hAnsi="宋体" w:cs="宋体"/>
          <w:sz w:val="24"/>
          <w:szCs w:val="24"/>
        </w:rPr>
      </w:pPr>
      <w:r>
        <w:rPr>
          <w:rFonts w:hint="eastAsia" w:ascii="宋体" w:hAnsi="宋体" w:cs="宋体"/>
          <w:spacing w:val="16"/>
          <w:sz w:val="24"/>
          <w:szCs w:val="24"/>
        </w:rPr>
        <w:t>10</w:t>
      </w:r>
      <w:r>
        <w:rPr>
          <w:rFonts w:hint="eastAsia" w:ascii="宋体" w:hAnsi="宋体" w:cs="宋体"/>
          <w:spacing w:val="8"/>
          <w:sz w:val="24"/>
          <w:szCs w:val="24"/>
        </w:rPr>
        <w:t>) 法律、法规规定的其他无效情形。</w:t>
      </w:r>
    </w:p>
    <w:p>
      <w:pPr>
        <w:spacing w:line="408" w:lineRule="auto"/>
        <w:ind w:left="7" w:firstLine="480"/>
        <w:rPr>
          <w:rFonts w:ascii="宋体" w:hAnsi="宋体" w:cs="宋体"/>
          <w:spacing w:val="10"/>
          <w:sz w:val="24"/>
          <w:szCs w:val="24"/>
        </w:rPr>
      </w:pPr>
      <w:r>
        <w:rPr>
          <w:rFonts w:hint="eastAsia" w:ascii="宋体" w:hAnsi="宋体" w:cs="宋体"/>
          <w:spacing w:val="10"/>
          <w:sz w:val="24"/>
          <w:szCs w:val="24"/>
        </w:rPr>
        <w:t>24.8 投标文件的详细评审</w:t>
      </w:r>
    </w:p>
    <w:p>
      <w:pPr>
        <w:spacing w:line="408" w:lineRule="auto"/>
        <w:ind w:left="7" w:firstLine="480"/>
        <w:rPr>
          <w:rFonts w:ascii="宋体" w:hAnsi="宋体" w:cs="宋体"/>
          <w:spacing w:val="10"/>
          <w:sz w:val="24"/>
          <w:szCs w:val="24"/>
        </w:rPr>
      </w:pPr>
      <w:r>
        <w:rPr>
          <w:rFonts w:hint="eastAsia" w:ascii="宋体" w:hAnsi="宋体" w:cs="宋体"/>
          <w:spacing w:val="10"/>
          <w:sz w:val="24"/>
          <w:szCs w:val="24"/>
        </w:rPr>
        <w:t>24.8.1 评标委员会将按照本须知规定，只对确定为实质性响应招标文件要求的投标进行详细评审。</w:t>
      </w:r>
    </w:p>
    <w:p>
      <w:pPr>
        <w:spacing w:line="408" w:lineRule="auto"/>
        <w:ind w:left="7" w:firstLine="480"/>
        <w:rPr>
          <w:rFonts w:ascii="宋体" w:hAnsi="宋体" w:cs="宋体"/>
          <w:spacing w:val="10"/>
          <w:sz w:val="24"/>
          <w:szCs w:val="24"/>
        </w:rPr>
      </w:pPr>
      <w:r>
        <w:rPr>
          <w:rFonts w:hint="eastAsia" w:ascii="宋体" w:hAnsi="宋体" w:cs="宋体"/>
          <w:spacing w:val="10"/>
          <w:sz w:val="24"/>
          <w:szCs w:val="24"/>
        </w:rPr>
        <w:t>24.8.2 详细评审按照第五章“评标方法”的评标方法进行。</w:t>
      </w:r>
    </w:p>
    <w:p>
      <w:pPr>
        <w:spacing w:line="408" w:lineRule="auto"/>
        <w:ind w:left="7" w:firstLine="480"/>
        <w:rPr>
          <w:rFonts w:ascii="宋体" w:hAnsi="宋体" w:cs="宋体"/>
          <w:spacing w:val="10"/>
          <w:sz w:val="24"/>
          <w:szCs w:val="24"/>
        </w:rPr>
      </w:pPr>
      <w:r>
        <w:rPr>
          <w:rFonts w:hint="eastAsia" w:ascii="宋体" w:hAnsi="宋体" w:cs="宋体"/>
          <w:spacing w:val="10"/>
          <w:sz w:val="24"/>
          <w:szCs w:val="24"/>
        </w:rPr>
        <w:t>24.9 中标候选人的确定</w:t>
      </w:r>
    </w:p>
    <w:p>
      <w:pPr>
        <w:spacing w:line="408" w:lineRule="auto"/>
        <w:ind w:left="4" w:right="8" w:firstLine="486"/>
        <w:rPr>
          <w:rFonts w:ascii="宋体" w:hAnsi="宋体" w:cs="宋体"/>
          <w:sz w:val="24"/>
          <w:szCs w:val="24"/>
        </w:rPr>
      </w:pPr>
      <w:r>
        <w:rPr>
          <w:rFonts w:hint="eastAsia" w:ascii="宋体" w:hAnsi="宋体" w:cs="宋体"/>
          <w:spacing w:val="18"/>
          <w:sz w:val="24"/>
          <w:szCs w:val="24"/>
        </w:rPr>
        <w:t>评标</w:t>
      </w:r>
      <w:r>
        <w:rPr>
          <w:rFonts w:hint="eastAsia" w:ascii="宋体" w:hAnsi="宋体" w:cs="宋体"/>
          <w:spacing w:val="11"/>
          <w:sz w:val="24"/>
          <w:szCs w:val="24"/>
        </w:rPr>
        <w:t>委</w:t>
      </w:r>
      <w:r>
        <w:rPr>
          <w:rFonts w:hint="eastAsia" w:ascii="宋体" w:hAnsi="宋体" w:cs="宋体"/>
          <w:spacing w:val="9"/>
          <w:sz w:val="24"/>
          <w:szCs w:val="24"/>
        </w:rPr>
        <w:t>员会完成评标后，向采购人提出书面评标报告，并推荐三名中标候选人，标明</w:t>
      </w:r>
      <w:r>
        <w:rPr>
          <w:rFonts w:hint="eastAsia" w:ascii="宋体" w:hAnsi="宋体" w:cs="宋体"/>
          <w:spacing w:val="7"/>
          <w:sz w:val="24"/>
          <w:szCs w:val="24"/>
        </w:rPr>
        <w:t>排列顺序。</w:t>
      </w:r>
    </w:p>
    <w:p>
      <w:pPr>
        <w:spacing w:line="408" w:lineRule="auto"/>
        <w:ind w:left="7"/>
        <w:rPr>
          <w:rFonts w:ascii="宋体" w:hAnsi="宋体" w:cs="宋体"/>
          <w:sz w:val="24"/>
          <w:szCs w:val="24"/>
        </w:rPr>
      </w:pPr>
      <w:r>
        <w:rPr>
          <w:rFonts w:hint="eastAsia" w:ascii="宋体" w:hAnsi="宋体" w:cs="宋体"/>
          <w:spacing w:val="11"/>
          <w:position w:val="1"/>
          <w:sz w:val="24"/>
          <w:szCs w:val="24"/>
          <w14:textOutline w14:w="4356" w14:cap="sq" w14:cmpd="sng" w14:algn="ctr">
            <w14:solidFill>
              <w14:srgbClr w14:val="000000"/>
            </w14:solidFill>
            <w14:prstDash w14:val="solid"/>
            <w14:bevel/>
          </w14:textOutline>
        </w:rPr>
        <w:t>25</w:t>
      </w: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．评标过程的保密</w:t>
      </w:r>
    </w:p>
    <w:p>
      <w:pPr>
        <w:spacing w:line="408" w:lineRule="auto"/>
        <w:ind w:left="30" w:right="8" w:firstLine="456"/>
        <w:rPr>
          <w:rFonts w:ascii="宋体" w:hAnsi="宋体" w:cs="宋体"/>
          <w:sz w:val="24"/>
          <w:szCs w:val="24"/>
        </w:rPr>
      </w:pPr>
      <w:r>
        <w:rPr>
          <w:rFonts w:hint="eastAsia" w:ascii="宋体" w:hAnsi="宋体" w:cs="宋体"/>
          <w:spacing w:val="16"/>
          <w:sz w:val="24"/>
          <w:szCs w:val="24"/>
        </w:rPr>
        <w:t>25</w:t>
      </w:r>
      <w:r>
        <w:rPr>
          <w:rFonts w:hint="eastAsia" w:ascii="宋体" w:hAnsi="宋体" w:cs="宋体"/>
          <w:spacing w:val="12"/>
          <w:sz w:val="24"/>
          <w:szCs w:val="24"/>
        </w:rPr>
        <w:t>.1 评标委员会成员和与评标活动有关的工作人员不得泄露有关投标文件的评审和</w:t>
      </w:r>
      <w:r>
        <w:rPr>
          <w:rFonts w:hint="eastAsia" w:ascii="宋体" w:hAnsi="宋体" w:cs="宋体"/>
          <w:spacing w:val="15"/>
          <w:sz w:val="24"/>
          <w:szCs w:val="24"/>
        </w:rPr>
        <w:t>比</w:t>
      </w:r>
      <w:r>
        <w:rPr>
          <w:rFonts w:hint="eastAsia" w:ascii="宋体" w:hAnsi="宋体" w:cs="宋体"/>
          <w:spacing w:val="8"/>
          <w:sz w:val="24"/>
          <w:szCs w:val="24"/>
        </w:rPr>
        <w:t>较、中标候选人的推荐以及与评标有关的其他情况。</w:t>
      </w:r>
    </w:p>
    <w:p>
      <w:pPr>
        <w:spacing w:line="408" w:lineRule="auto"/>
        <w:ind w:left="8" w:right="8" w:firstLine="479"/>
        <w:rPr>
          <w:rFonts w:ascii="宋体" w:hAnsi="宋体" w:cs="宋体"/>
          <w:sz w:val="24"/>
          <w:szCs w:val="24"/>
        </w:rPr>
      </w:pPr>
      <w:r>
        <w:rPr>
          <w:rFonts w:hint="eastAsia" w:ascii="宋体" w:hAnsi="宋体" w:cs="宋体"/>
          <w:spacing w:val="8"/>
          <w:sz w:val="24"/>
          <w:szCs w:val="24"/>
        </w:rPr>
        <w:t>25</w:t>
      </w:r>
      <w:r>
        <w:rPr>
          <w:rFonts w:hint="eastAsia" w:ascii="宋体" w:hAnsi="宋体" w:cs="宋体"/>
          <w:spacing w:val="6"/>
          <w:sz w:val="24"/>
          <w:szCs w:val="24"/>
        </w:rPr>
        <w:t>.2 在评标过程中，如果投标人试图在投标文件的评审和比较、中标候选人的推荐以</w:t>
      </w:r>
      <w:r>
        <w:rPr>
          <w:rFonts w:hint="eastAsia" w:ascii="宋体" w:hAnsi="宋体" w:cs="宋体"/>
          <w:spacing w:val="18"/>
          <w:sz w:val="24"/>
          <w:szCs w:val="24"/>
        </w:rPr>
        <w:t>及与</w:t>
      </w:r>
      <w:r>
        <w:rPr>
          <w:rFonts w:hint="eastAsia" w:ascii="宋体" w:hAnsi="宋体" w:cs="宋体"/>
          <w:spacing w:val="16"/>
          <w:sz w:val="24"/>
          <w:szCs w:val="24"/>
        </w:rPr>
        <w:t>评</w:t>
      </w:r>
      <w:r>
        <w:rPr>
          <w:rFonts w:hint="eastAsia" w:ascii="宋体" w:hAnsi="宋体" w:cs="宋体"/>
          <w:spacing w:val="9"/>
          <w:sz w:val="24"/>
          <w:szCs w:val="24"/>
        </w:rPr>
        <w:t>标有关的其他方面，向评标人、采购人和采购代理机构施加任何影响，其投标应做无</w:t>
      </w:r>
      <w:r>
        <w:rPr>
          <w:rFonts w:hint="eastAsia" w:ascii="宋体" w:hAnsi="宋体" w:cs="宋体"/>
          <w:spacing w:val="7"/>
          <w:sz w:val="24"/>
          <w:szCs w:val="24"/>
        </w:rPr>
        <w:t>效投标处理。</w:t>
      </w:r>
    </w:p>
    <w:p>
      <w:pPr>
        <w:spacing w:line="408" w:lineRule="auto"/>
        <w:ind w:left="7"/>
        <w:rPr>
          <w:rFonts w:ascii="宋体" w:hAnsi="宋体" w:cs="宋体"/>
          <w:sz w:val="24"/>
          <w:szCs w:val="24"/>
        </w:rPr>
      </w:pPr>
      <w:r>
        <w:rPr>
          <w:rFonts w:hint="eastAsia" w:ascii="宋体" w:hAnsi="宋体" w:cs="宋体"/>
          <w:spacing w:val="11"/>
          <w:position w:val="1"/>
          <w:sz w:val="24"/>
          <w:szCs w:val="24"/>
          <w14:textOutline w14:w="4356" w14:cap="sq" w14:cmpd="sng" w14:algn="ctr">
            <w14:solidFill>
              <w14:srgbClr w14:val="000000"/>
            </w14:solidFill>
            <w14:prstDash w14:val="solid"/>
            <w14:bevel/>
          </w14:textOutline>
        </w:rPr>
        <w:t>26</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．评标方法</w:t>
      </w:r>
    </w:p>
    <w:p>
      <w:pPr>
        <w:spacing w:line="408" w:lineRule="auto"/>
        <w:ind w:left="27" w:right="8" w:firstLine="460"/>
        <w:rPr>
          <w:rFonts w:ascii="宋体" w:hAnsi="宋体" w:cs="宋体"/>
          <w:sz w:val="24"/>
          <w:szCs w:val="24"/>
          <w:highlight w:val="yellow"/>
        </w:rPr>
      </w:pPr>
      <w:r>
        <w:rPr>
          <w:rFonts w:hint="eastAsia" w:ascii="宋体" w:hAnsi="宋体" w:cs="宋体"/>
          <w:spacing w:val="10"/>
          <w:sz w:val="24"/>
          <w:szCs w:val="24"/>
        </w:rPr>
        <w:t xml:space="preserve">26.1 </w:t>
      </w:r>
      <w:r>
        <w:rPr>
          <w:rFonts w:hint="eastAsia" w:ascii="宋体" w:hAnsi="宋体" w:cs="宋体"/>
          <w:spacing w:val="7"/>
          <w:sz w:val="24"/>
          <w:szCs w:val="24"/>
        </w:rPr>
        <w:t>按</w:t>
      </w:r>
      <w:r>
        <w:rPr>
          <w:rFonts w:hint="eastAsia" w:ascii="宋体" w:hAnsi="宋体" w:cs="宋体"/>
          <w:spacing w:val="5"/>
          <w:sz w:val="24"/>
          <w:szCs w:val="24"/>
        </w:rPr>
        <w:t>照中华人民共和国财政部令第 87 号--《政府采购货物和服务招标投标管理办</w:t>
      </w:r>
      <w:r>
        <w:rPr>
          <w:rFonts w:hint="eastAsia" w:ascii="宋体" w:hAnsi="宋体" w:cs="宋体"/>
          <w:spacing w:val="9"/>
          <w:sz w:val="24"/>
          <w:szCs w:val="24"/>
        </w:rPr>
        <w:t>法》的规定，本次评标采用以下评标方法中的一种：具体见“投标人须知前附表”</w:t>
      </w:r>
      <w:r>
        <w:rPr>
          <w:rFonts w:hint="eastAsia" w:ascii="宋体" w:hAnsi="宋体" w:cs="宋体"/>
          <w:spacing w:val="8"/>
          <w:sz w:val="24"/>
          <w:szCs w:val="24"/>
        </w:rPr>
        <w:t>。</w:t>
      </w:r>
    </w:p>
    <w:p>
      <w:pPr>
        <w:spacing w:line="408" w:lineRule="auto"/>
        <w:ind w:left="4" w:right="8" w:firstLine="496"/>
        <w:rPr>
          <w:rFonts w:ascii="宋体" w:hAnsi="宋体" w:cs="宋体"/>
          <w:sz w:val="24"/>
          <w:szCs w:val="24"/>
        </w:rPr>
      </w:pPr>
      <w:r>
        <w:rPr>
          <w:rFonts w:hint="eastAsia" w:ascii="宋体" w:hAnsi="宋体" w:cs="宋体"/>
          <w:spacing w:val="9"/>
          <w:sz w:val="24"/>
          <w:szCs w:val="24"/>
        </w:rPr>
        <w:t>1)  最低评标价法，即在全部满足招标文件实质性要求前提下，且投标报价最低的</w:t>
      </w:r>
      <w:r>
        <w:rPr>
          <w:rFonts w:hint="eastAsia" w:ascii="宋体" w:hAnsi="宋体" w:cs="宋体"/>
          <w:spacing w:val="1"/>
          <w:sz w:val="24"/>
          <w:szCs w:val="24"/>
        </w:rPr>
        <w:t>投标人</w:t>
      </w:r>
      <w:r>
        <w:rPr>
          <w:rFonts w:hint="eastAsia" w:ascii="宋体" w:hAnsi="宋体" w:cs="宋体"/>
          <w:spacing w:val="9"/>
          <w:sz w:val="24"/>
          <w:szCs w:val="24"/>
        </w:rPr>
        <w:t>为中标候选人的评标方法</w:t>
      </w:r>
      <w:r>
        <w:rPr>
          <w:rFonts w:hint="eastAsia" w:ascii="宋体" w:hAnsi="宋体" w:cs="宋体"/>
          <w:spacing w:val="8"/>
          <w:sz w:val="24"/>
          <w:szCs w:val="24"/>
        </w:rPr>
        <w:t>。</w:t>
      </w:r>
    </w:p>
    <w:p>
      <w:pPr>
        <w:spacing w:line="408" w:lineRule="auto"/>
        <w:ind w:left="3" w:right="8" w:firstLine="483"/>
        <w:rPr>
          <w:rFonts w:ascii="宋体" w:hAnsi="宋体" w:cs="宋体"/>
          <w:sz w:val="24"/>
          <w:szCs w:val="24"/>
        </w:rPr>
      </w:pPr>
      <w:r>
        <w:rPr>
          <w:rFonts w:hint="eastAsia" w:ascii="宋体" w:hAnsi="宋体" w:cs="宋体"/>
          <w:spacing w:val="15"/>
          <w:sz w:val="24"/>
          <w:szCs w:val="24"/>
        </w:rPr>
        <w:t>2</w:t>
      </w:r>
      <w:r>
        <w:rPr>
          <w:rFonts w:hint="eastAsia" w:ascii="宋体" w:hAnsi="宋体" w:cs="宋体"/>
          <w:spacing w:val="9"/>
          <w:sz w:val="24"/>
          <w:szCs w:val="24"/>
        </w:rPr>
        <w:t>)  综合评分法，即在最大限度地满足招标文件实质性要求前提下，按照招标文件中</w:t>
      </w:r>
      <w:r>
        <w:rPr>
          <w:rFonts w:hint="eastAsia" w:ascii="宋体" w:hAnsi="宋体" w:cs="宋体"/>
          <w:spacing w:val="18"/>
          <w:sz w:val="24"/>
          <w:szCs w:val="24"/>
        </w:rPr>
        <w:t>规定</w:t>
      </w:r>
      <w:r>
        <w:rPr>
          <w:rFonts w:hint="eastAsia" w:ascii="宋体" w:hAnsi="宋体" w:cs="宋体"/>
          <w:spacing w:val="12"/>
          <w:sz w:val="24"/>
          <w:szCs w:val="24"/>
        </w:rPr>
        <w:t>的</w:t>
      </w:r>
      <w:r>
        <w:rPr>
          <w:rFonts w:hint="eastAsia" w:ascii="宋体" w:hAnsi="宋体" w:cs="宋体"/>
          <w:spacing w:val="9"/>
          <w:sz w:val="24"/>
          <w:szCs w:val="24"/>
        </w:rPr>
        <w:t>各项因素(包括投标报价、技术或者服务水平、履约能力、售后服务、对招标文件</w:t>
      </w:r>
      <w:r>
        <w:rPr>
          <w:rFonts w:hint="eastAsia" w:ascii="宋体" w:hAnsi="宋体" w:cs="宋体"/>
          <w:spacing w:val="18"/>
          <w:sz w:val="24"/>
          <w:szCs w:val="24"/>
        </w:rPr>
        <w:t>的响</w:t>
      </w:r>
      <w:r>
        <w:rPr>
          <w:rFonts w:hint="eastAsia" w:ascii="宋体" w:hAnsi="宋体" w:cs="宋体"/>
          <w:spacing w:val="12"/>
          <w:sz w:val="24"/>
          <w:szCs w:val="24"/>
        </w:rPr>
        <w:t>应</w:t>
      </w:r>
      <w:r>
        <w:rPr>
          <w:rFonts w:hint="eastAsia" w:ascii="宋体" w:hAnsi="宋体" w:cs="宋体"/>
          <w:spacing w:val="9"/>
          <w:sz w:val="24"/>
          <w:szCs w:val="24"/>
        </w:rPr>
        <w:t>程度等)和相应的权重分值进行综合评审后，以总得分最高的投标人作为中标候选</w:t>
      </w:r>
      <w:r>
        <w:rPr>
          <w:rFonts w:hint="eastAsia" w:ascii="宋体" w:hAnsi="宋体" w:cs="宋体"/>
          <w:spacing w:val="8"/>
          <w:sz w:val="24"/>
          <w:szCs w:val="24"/>
        </w:rPr>
        <w:t>人并依次排序。</w:t>
      </w:r>
    </w:p>
    <w:p>
      <w:pPr>
        <w:spacing w:line="408" w:lineRule="auto"/>
        <w:ind w:left="7"/>
        <w:rPr>
          <w:rFonts w:ascii="宋体" w:hAnsi="宋体" w:cs="宋体"/>
          <w:sz w:val="24"/>
          <w:szCs w:val="24"/>
        </w:rPr>
      </w:pPr>
      <w:r>
        <w:rPr>
          <w:rFonts w:hint="eastAsia" w:ascii="宋体" w:hAnsi="宋体" w:cs="宋体"/>
          <w:spacing w:val="11"/>
          <w:position w:val="1"/>
          <w:sz w:val="24"/>
          <w:szCs w:val="24"/>
          <w14:textOutline w14:w="4356" w14:cap="sq" w14:cmpd="sng" w14:algn="ctr">
            <w14:solidFill>
              <w14:srgbClr w14:val="000000"/>
            </w14:solidFill>
            <w14:prstDash w14:val="solid"/>
            <w14:bevel/>
          </w14:textOutline>
        </w:rPr>
        <w:t>27</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．评标程序</w:t>
      </w:r>
    </w:p>
    <w:p>
      <w:pPr>
        <w:spacing w:line="408" w:lineRule="auto"/>
        <w:ind w:left="14" w:right="7" w:firstLine="472"/>
        <w:rPr>
          <w:rFonts w:ascii="宋体" w:hAnsi="宋体" w:cs="宋体"/>
          <w:sz w:val="24"/>
          <w:szCs w:val="24"/>
        </w:rPr>
      </w:pPr>
      <w:r>
        <w:rPr>
          <w:rFonts w:hint="eastAsia" w:ascii="宋体" w:hAnsi="宋体" w:cs="宋体"/>
          <w:spacing w:val="18"/>
          <w:sz w:val="24"/>
          <w:szCs w:val="24"/>
        </w:rPr>
        <w:t>按照</w:t>
      </w:r>
      <w:r>
        <w:rPr>
          <w:rFonts w:hint="eastAsia" w:ascii="宋体" w:hAnsi="宋体" w:cs="宋体"/>
          <w:spacing w:val="17"/>
          <w:sz w:val="24"/>
          <w:szCs w:val="24"/>
        </w:rPr>
        <w:t>投</w:t>
      </w:r>
      <w:r>
        <w:rPr>
          <w:rFonts w:hint="eastAsia" w:ascii="宋体" w:hAnsi="宋体" w:cs="宋体"/>
          <w:spacing w:val="9"/>
          <w:sz w:val="24"/>
          <w:szCs w:val="24"/>
        </w:rPr>
        <w:t>标文件初审、澄清有关问题、比较与评价、推荐中标候选人名单的工作程序进</w:t>
      </w:r>
      <w:r>
        <w:rPr>
          <w:rFonts w:hint="eastAsia" w:ascii="宋体" w:hAnsi="宋体" w:cs="宋体"/>
          <w:spacing w:val="17"/>
          <w:sz w:val="24"/>
          <w:szCs w:val="24"/>
        </w:rPr>
        <w:t>行</w:t>
      </w:r>
      <w:r>
        <w:rPr>
          <w:rFonts w:hint="eastAsia" w:ascii="宋体" w:hAnsi="宋体" w:cs="宋体"/>
          <w:spacing w:val="9"/>
          <w:sz w:val="24"/>
          <w:szCs w:val="24"/>
        </w:rPr>
        <w:t>评标。在上一步评审中投标人被认定无效投标者，不进入下一步的评审。</w:t>
      </w:r>
    </w:p>
    <w:p>
      <w:pPr>
        <w:pStyle w:val="6"/>
        <w:spacing w:before="0" w:after="0" w:line="408" w:lineRule="auto"/>
        <w:rPr>
          <w:rFonts w:ascii="宋体" w:hAnsi="宋体" w:cs="宋体"/>
          <w:sz w:val="24"/>
          <w:szCs w:val="24"/>
        </w:rPr>
      </w:pPr>
      <w:r>
        <w:rPr>
          <w:rFonts w:hint="eastAsia" w:ascii="宋体" w:hAnsi="宋体" w:cs="宋体"/>
          <w:szCs w:val="32"/>
        </w:rPr>
        <w:t>六.定标、中标通知与签约</w:t>
      </w:r>
    </w:p>
    <w:p>
      <w:pPr>
        <w:spacing w:line="408" w:lineRule="auto"/>
        <w:ind w:left="7"/>
        <w:rPr>
          <w:rFonts w:ascii="宋体" w:hAnsi="宋体" w:cs="宋体"/>
          <w:sz w:val="24"/>
          <w:szCs w:val="24"/>
        </w:rPr>
      </w:pPr>
      <w:r>
        <w:rPr>
          <w:rFonts w:hint="eastAsia" w:ascii="宋体" w:hAnsi="宋体" w:cs="宋体"/>
          <w:spacing w:val="11"/>
          <w:position w:val="1"/>
          <w:sz w:val="24"/>
          <w:szCs w:val="24"/>
          <w14:textOutline w14:w="4356" w14:cap="sq" w14:cmpd="sng" w14:algn="ctr">
            <w14:solidFill>
              <w14:srgbClr w14:val="000000"/>
            </w14:solidFill>
            <w14:prstDash w14:val="solid"/>
            <w14:bevel/>
          </w14:textOutline>
        </w:rPr>
        <w:t>28</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．定标程序</w:t>
      </w:r>
    </w:p>
    <w:p>
      <w:pPr>
        <w:spacing w:line="408" w:lineRule="auto"/>
        <w:ind w:left="3" w:firstLine="483"/>
        <w:rPr>
          <w:rFonts w:ascii="宋体" w:hAnsi="宋体" w:cs="宋体"/>
          <w:sz w:val="24"/>
          <w:szCs w:val="24"/>
        </w:rPr>
      </w:pPr>
      <w:r>
        <w:rPr>
          <w:rFonts w:hint="eastAsia" w:ascii="宋体" w:hAnsi="宋体" w:cs="宋体"/>
          <w:spacing w:val="6"/>
          <w:sz w:val="24"/>
          <w:szCs w:val="24"/>
        </w:rPr>
        <w:t>28.</w:t>
      </w:r>
      <w:r>
        <w:rPr>
          <w:rFonts w:hint="eastAsia" w:ascii="宋体" w:hAnsi="宋体" w:cs="宋体"/>
          <w:spacing w:val="3"/>
          <w:sz w:val="24"/>
          <w:szCs w:val="24"/>
        </w:rPr>
        <w:t>1 评标委员会根据评标方法的规定对投标人进行评审排序，推荐 3 名中标候选人，</w:t>
      </w:r>
      <w:r>
        <w:rPr>
          <w:rFonts w:hint="eastAsia" w:ascii="宋体" w:hAnsi="宋体" w:cs="宋体"/>
          <w:spacing w:val="18"/>
          <w:sz w:val="24"/>
          <w:szCs w:val="24"/>
        </w:rPr>
        <w:t>作</w:t>
      </w:r>
      <w:r>
        <w:rPr>
          <w:rFonts w:hint="eastAsia" w:ascii="宋体" w:hAnsi="宋体" w:cs="宋体"/>
          <w:spacing w:val="10"/>
          <w:sz w:val="24"/>
          <w:szCs w:val="24"/>
        </w:rPr>
        <w:t>为</w:t>
      </w:r>
      <w:r>
        <w:rPr>
          <w:rFonts w:hint="eastAsia" w:ascii="宋体" w:hAnsi="宋体" w:cs="宋体"/>
          <w:spacing w:val="9"/>
          <w:sz w:val="24"/>
          <w:szCs w:val="24"/>
        </w:rPr>
        <w:t>评标结果。评标结果由评标委员会成员签字确认。</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28.2 采购代理机构在评标结束后 2 个工作日内将评标报告送采购人。采购人应当在收到评标报告后 5 个工作日内，按照评标报告中推荐的中标候选人顺序和有关规定确定中标人。</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28.3 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28.4 采购人也可以授权评标委员会评标后直接确定中标人。</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28.5 中标人确定之后，中标结果将在财政部门指定的政府采购信息发布媒体上公告。</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28.6 投标人或者其他利害关系人对评标结果有异议的，应当在法律规定的时间内提出。</w:t>
      </w:r>
    </w:p>
    <w:p>
      <w:pPr>
        <w:spacing w:line="408" w:lineRule="auto"/>
        <w:ind w:left="7" w:firstLine="500"/>
        <w:rPr>
          <w:rFonts w:ascii="宋体" w:hAnsi="宋体" w:cs="宋体"/>
          <w:sz w:val="24"/>
          <w:szCs w:val="24"/>
        </w:rPr>
      </w:pPr>
      <w:r>
        <w:rPr>
          <w:rFonts w:hint="eastAsia" w:ascii="宋体" w:hAnsi="宋体" w:cs="宋体"/>
          <w:spacing w:val="-3"/>
          <w:sz w:val="24"/>
          <w:szCs w:val="24"/>
          <w14:textOutline w14:w="4356" w14:cap="sq" w14:cmpd="sng" w14:algn="ctr">
            <w14:solidFill>
              <w14:srgbClr w14:val="000000"/>
            </w14:solidFill>
            <w14:prstDash w14:val="solid"/>
            <w14:bevel/>
          </w14:textOutline>
        </w:rPr>
        <w:t>29</w:t>
      </w:r>
      <w:r>
        <w:rPr>
          <w:rFonts w:hint="eastAsia" w:ascii="宋体" w:hAnsi="宋体" w:cs="宋体"/>
          <w:spacing w:val="-2"/>
          <w:sz w:val="24"/>
          <w:szCs w:val="24"/>
          <w14:textOutline w14:w="4356" w14:cap="sq" w14:cmpd="sng" w14:algn="ctr">
            <w14:solidFill>
              <w14:srgbClr w14:val="000000"/>
            </w14:solidFill>
            <w14:prstDash w14:val="solid"/>
            <w14:bevel/>
          </w14:textOutline>
        </w:rPr>
        <w:t>．</w:t>
      </w:r>
      <w:r>
        <w:rPr>
          <w:rFonts w:hint="eastAsia" w:ascii="宋体" w:hAnsi="宋体" w:cs="宋体"/>
          <w:spacing w:val="-2"/>
          <w:sz w:val="24"/>
          <w:szCs w:val="24"/>
        </w:rPr>
        <w:t xml:space="preserve"> </w:t>
      </w:r>
      <w:r>
        <w:rPr>
          <w:rFonts w:hint="eastAsia" w:ascii="宋体" w:hAnsi="宋体" w:cs="宋体"/>
          <w:spacing w:val="-2"/>
          <w:sz w:val="24"/>
          <w:szCs w:val="24"/>
          <w14:textOutline w14:w="4356" w14:cap="sq" w14:cmpd="sng" w14:algn="ctr">
            <w14:solidFill>
              <w14:srgbClr w14:val="000000"/>
            </w14:solidFill>
            <w14:prstDash w14:val="solid"/>
            <w14:bevel/>
          </w14:textOutline>
        </w:rPr>
        <w:t>中标和落标通知</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29.1 采购代理机构在发布中标公告后，向中标单位发出中标通知书。</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29.2 中标通知书对采购人和中标人具有同等法律效力。中标通知书发出之后，采购人改变中标结果，或者中标人放弃中标，应当承担相应的法律责任。</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29.3 中标单位在领取中标通知书时提供一正两副纸质投标文件。</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29.4 采用综合评分法评审的，投标人可登录【全国公共资源交易中心 (陕西省·宝鸡市)】网站〖首页〉电子交易平台〉企业端〗，登录后切换到〖我的项目〗模块，依次点选〖项目流程〉项目管理〉评标结果查看〗，查看本单位的最终得分与排序。</w:t>
      </w:r>
    </w:p>
    <w:p>
      <w:pPr>
        <w:spacing w:line="408" w:lineRule="auto"/>
        <w:ind w:left="7" w:firstLine="500"/>
        <w:rPr>
          <w:rFonts w:ascii="宋体" w:hAnsi="宋体" w:cs="宋体"/>
          <w:sz w:val="24"/>
          <w:szCs w:val="24"/>
        </w:rPr>
      </w:pPr>
      <w:r>
        <w:rPr>
          <w:rFonts w:hint="eastAsia" w:ascii="宋体" w:hAnsi="宋体" w:cs="宋体"/>
          <w:spacing w:val="12"/>
          <w:sz w:val="24"/>
          <w:szCs w:val="24"/>
          <w14:textOutline w14:w="4356" w14:cap="sq" w14:cmpd="sng" w14:algn="ctr">
            <w14:solidFill>
              <w14:srgbClr w14:val="000000"/>
            </w14:solidFill>
            <w14:prstDash w14:val="solid"/>
            <w14:bevel/>
          </w14:textOutline>
        </w:rPr>
        <w:t>30</w:t>
      </w:r>
      <w:r>
        <w:rPr>
          <w:rFonts w:hint="eastAsia" w:ascii="宋体" w:hAnsi="宋体" w:cs="宋体"/>
          <w:spacing w:val="8"/>
          <w:sz w:val="24"/>
          <w:szCs w:val="24"/>
          <w14:textOutline w14:w="4356" w14:cap="sq" w14:cmpd="sng" w14:algn="ctr">
            <w14:solidFill>
              <w14:srgbClr w14:val="000000"/>
            </w14:solidFill>
            <w14:prstDash w14:val="solid"/>
            <w14:bevel/>
          </w14:textOutline>
        </w:rPr>
        <w:t>.</w:t>
      </w:r>
      <w:r>
        <w:rPr>
          <w:rFonts w:hint="eastAsia" w:ascii="宋体" w:hAnsi="宋体" w:cs="宋体"/>
          <w:spacing w:val="8"/>
          <w:sz w:val="24"/>
          <w:szCs w:val="24"/>
        </w:rPr>
        <w:t xml:space="preserve"> </w:t>
      </w:r>
      <w:r>
        <w:rPr>
          <w:rFonts w:hint="eastAsia" w:ascii="宋体" w:hAnsi="宋体" w:cs="宋体"/>
          <w:spacing w:val="8"/>
          <w:sz w:val="24"/>
          <w:szCs w:val="24"/>
          <w14:textOutline w14:w="4356" w14:cap="sq" w14:cmpd="sng" w14:algn="ctr">
            <w14:solidFill>
              <w14:srgbClr w14:val="000000"/>
            </w14:solidFill>
            <w14:prstDash w14:val="solid"/>
            <w14:bevel/>
          </w14:textOutline>
        </w:rPr>
        <w:t>中标合同的签订</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30.1 采购人应当自中标通知书发出之日起25日内，按照招标文件和中标人投标文件(包括评标中形成的澄清文件)的约定，与中标人签订书面合同。所签订的合同不得对招标文件和中标人的投标文件 (包括评标中形成的澄清文件) 作实质性修改。</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30.2 中标投标人拒绝与采购人签订合同的，采购人可以按照评审报告推荐的中标候选投标人名单排序，确定下一候选投标人为中标投标人，也可以重新开展政府采购活动。</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30.3 政府采购合同应当包括采购人与中标投标人的名称和住所、标的、数量、质量、价款或者报酬、履行期限及地点和方式、验收要求、违约责任、解决争议的方法等内容。</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30.4 采购人自政府采购合同签订之日起 2 个工作日内，将政府采购合同在省级以上人民政府财政部门指定的媒体上公告，但政府采购合同中涉及国家秘密、商业秘密的内容除外。自采购合同签订之日起7个工作日内，将采购合同副本报同级人民政府财政部门备案。</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30.5 采购人与中标投标人应当根据合同的约定依法履行合同义务。政府采购合同的履行、违约责任和解决争议的方法等适用《中华人民共和国民法典》。</w:t>
      </w:r>
    </w:p>
    <w:p>
      <w:pPr>
        <w:spacing w:line="408" w:lineRule="auto"/>
        <w:ind w:left="9"/>
        <w:rPr>
          <w:rFonts w:ascii="宋体" w:hAnsi="宋体" w:cs="宋体"/>
          <w:sz w:val="24"/>
          <w:szCs w:val="24"/>
        </w:rPr>
      </w:pP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31．招标代理服务费</w:t>
      </w:r>
    </w:p>
    <w:p>
      <w:pPr>
        <w:spacing w:line="360" w:lineRule="auto"/>
        <w:ind w:firstLine="504" w:firstLineChars="200"/>
        <w:jc w:val="left"/>
        <w:rPr>
          <w:rFonts w:ascii="宋体" w:hAnsi="宋体" w:cs="宋体"/>
          <w:sz w:val="24"/>
          <w:szCs w:val="24"/>
        </w:rPr>
      </w:pPr>
      <w:r>
        <w:rPr>
          <w:rFonts w:hint="eastAsia" w:ascii="宋体" w:hAnsi="宋体" w:cs="宋体"/>
          <w:spacing w:val="6"/>
          <w:sz w:val="24"/>
          <w:szCs w:val="24"/>
        </w:rPr>
        <w:t>31.1 参照《国家计委颁发的招标代理服务收费管理暂行办法》计价格[2002]1980号文及《政府采购代理机构管理暂行办法》财库（2018）2号有关规定标准下浮50%计取。</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 xml:space="preserve">31.2 </w:t>
      </w:r>
      <w:r>
        <w:rPr>
          <w:rFonts w:hint="eastAsia" w:ascii="宋体" w:hAnsi="宋体" w:cs="宋体"/>
          <w:sz w:val="24"/>
          <w:szCs w:val="24"/>
        </w:rPr>
        <w:t>由中标人承担招标代理服务费。</w:t>
      </w:r>
    </w:p>
    <w:p>
      <w:pPr>
        <w:spacing w:line="408" w:lineRule="auto"/>
        <w:ind w:left="3" w:right="15" w:firstLine="5"/>
        <w:rPr>
          <w:rFonts w:ascii="宋体" w:hAnsi="宋体" w:cs="宋体"/>
          <w:sz w:val="24"/>
          <w:szCs w:val="24"/>
        </w:rPr>
      </w:pPr>
      <w:r>
        <w:rPr>
          <w:rFonts w:hint="eastAsia" w:ascii="宋体" w:hAnsi="宋体" w:cs="宋体"/>
          <w:spacing w:val="15"/>
          <w:sz w:val="24"/>
          <w:szCs w:val="24"/>
          <w14:textOutline w14:w="4356" w14:cap="sq" w14:cmpd="sng" w14:algn="ctr">
            <w14:solidFill>
              <w14:srgbClr w14:val="000000"/>
            </w14:solidFill>
            <w14:prstDash w14:val="solid"/>
            <w14:bevel/>
          </w14:textOutline>
        </w:rPr>
        <w:t>32</w:t>
      </w:r>
      <w:r>
        <w:rPr>
          <w:rFonts w:hint="eastAsia" w:ascii="宋体" w:hAnsi="宋体" w:cs="宋体"/>
          <w:spacing w:val="9"/>
          <w:sz w:val="24"/>
          <w:szCs w:val="24"/>
          <w14:textOutline w14:w="4356" w14:cap="sq" w14:cmpd="sng" w14:algn="ctr">
            <w14:solidFill>
              <w14:srgbClr w14:val="000000"/>
            </w14:solidFill>
            <w14:prstDash w14:val="solid"/>
            <w14:bevel/>
          </w14:textOutline>
        </w:rPr>
        <w:t>.履约验收：</w:t>
      </w:r>
      <w:r>
        <w:rPr>
          <w:rFonts w:hint="eastAsia" w:ascii="宋体" w:hAnsi="宋体" w:cs="宋体"/>
          <w:spacing w:val="9"/>
          <w:sz w:val="24"/>
          <w:szCs w:val="24"/>
        </w:rPr>
        <w:t>涉及履约验收的，验收费用由中标人支付</w:t>
      </w:r>
      <w:r>
        <w:rPr>
          <w:rFonts w:hint="eastAsia" w:ascii="宋体" w:hAnsi="宋体" w:cs="宋体"/>
          <w:sz w:val="24"/>
          <w:szCs w:val="24"/>
        </w:rPr>
        <w:t>。</w:t>
      </w:r>
    </w:p>
    <w:p>
      <w:pPr>
        <w:spacing w:line="408" w:lineRule="auto"/>
        <w:ind w:left="9"/>
        <w:rPr>
          <w:rFonts w:ascii="宋体" w:hAnsi="宋体" w:cs="宋体"/>
          <w:spacing w:val="8"/>
          <w:position w:val="19"/>
          <w:sz w:val="24"/>
          <w:szCs w:val="24"/>
          <w14:textOutline w14:w="4356" w14:cap="sq" w14:cmpd="sng" w14:algn="ctr">
            <w14:solidFill>
              <w14:srgbClr w14:val="000000"/>
            </w14:solidFill>
            <w14:prstDash w14:val="solid"/>
            <w14:bevel/>
          </w14:textOutline>
        </w:rPr>
      </w:pPr>
      <w:r>
        <w:rPr>
          <w:rFonts w:hint="eastAsia" w:ascii="宋体" w:hAnsi="宋体" w:cs="宋体"/>
          <w:spacing w:val="14"/>
          <w:position w:val="19"/>
          <w:sz w:val="24"/>
          <w:szCs w:val="24"/>
          <w14:textOutline w14:w="4356" w14:cap="sq" w14:cmpd="sng" w14:algn="ctr">
            <w14:solidFill>
              <w14:srgbClr w14:val="000000"/>
            </w14:solidFill>
            <w14:prstDash w14:val="solid"/>
            <w14:bevel/>
          </w14:textOutline>
        </w:rPr>
        <w:t>33</w:t>
      </w:r>
      <w:r>
        <w:rPr>
          <w:rFonts w:hint="eastAsia" w:ascii="宋体" w:hAnsi="宋体" w:cs="宋体"/>
          <w:spacing w:val="8"/>
          <w:position w:val="19"/>
          <w:sz w:val="24"/>
          <w:szCs w:val="24"/>
          <w14:textOutline w14:w="4356" w14:cap="sq" w14:cmpd="sng" w14:algn="ctr">
            <w14:solidFill>
              <w14:srgbClr w14:val="000000"/>
            </w14:solidFill>
            <w14:prstDash w14:val="solid"/>
            <w14:bevel/>
          </w14:textOutline>
        </w:rPr>
        <w:t>.履约保证金：</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33.1 在签订合同前，中标人应按投标人须知前附表规定的形式、金额向采购人提交履约保证金。</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采用银行保函时，应由符合相应规定等级的银行开具，所需的费用由中标人承担，中标人应保证银行保函有效。</w:t>
      </w:r>
    </w:p>
    <w:p>
      <w:pPr>
        <w:spacing w:line="408" w:lineRule="auto"/>
        <w:ind w:left="3" w:firstLine="483"/>
        <w:rPr>
          <w:rFonts w:ascii="宋体" w:hAnsi="宋体" w:cs="宋体"/>
          <w:spacing w:val="6"/>
          <w:sz w:val="24"/>
          <w:szCs w:val="24"/>
        </w:rPr>
      </w:pPr>
      <w:r>
        <w:rPr>
          <w:rFonts w:hint="eastAsia" w:ascii="宋体" w:hAnsi="宋体" w:cs="宋体"/>
          <w:spacing w:val="6"/>
          <w:sz w:val="24"/>
          <w:szCs w:val="24"/>
        </w:rPr>
        <w:t>33.2 中标人不能按本章第33.1项要求提交履约保证金的，视为放弃中标，其投标保证金不予退还，给采购人造成的损失超过投标保证金数额的，中标人还应当对超过部分予以赔偿。</w:t>
      </w:r>
    </w:p>
    <w:p>
      <w:pPr>
        <w:spacing w:line="408" w:lineRule="auto"/>
        <w:ind w:left="9"/>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34</w:t>
      </w:r>
      <w:r>
        <w:rPr>
          <w:rFonts w:hint="eastAsia" w:ascii="宋体" w:hAnsi="宋体" w:cs="宋体"/>
          <w:spacing w:val="5"/>
          <w:position w:val="1"/>
          <w:sz w:val="24"/>
          <w:szCs w:val="24"/>
          <w14:textOutline w14:w="4356" w14:cap="sq" w14:cmpd="sng" w14:algn="ctr">
            <w14:solidFill>
              <w14:srgbClr w14:val="000000"/>
            </w14:solidFill>
            <w14:prstDash w14:val="solid"/>
            <w14:bevel/>
          </w14:textOutline>
        </w:rPr>
        <w:t>.质疑</w:t>
      </w:r>
    </w:p>
    <w:p>
      <w:pPr>
        <w:spacing w:line="408" w:lineRule="auto"/>
        <w:ind w:left="7" w:right="26" w:firstLine="481"/>
        <w:rPr>
          <w:rFonts w:ascii="宋体" w:hAnsi="宋体" w:cs="宋体"/>
          <w:sz w:val="24"/>
          <w:szCs w:val="24"/>
        </w:rPr>
      </w:pPr>
      <w:r>
        <w:rPr>
          <w:rFonts w:hint="eastAsia" w:ascii="宋体" w:hAnsi="宋体" w:cs="宋体"/>
          <w:spacing w:val="10"/>
          <w:sz w:val="24"/>
          <w:szCs w:val="24"/>
        </w:rPr>
        <w:t xml:space="preserve">34.1 </w:t>
      </w:r>
      <w:r>
        <w:rPr>
          <w:rFonts w:hint="eastAsia" w:ascii="宋体" w:hAnsi="宋体" w:cs="宋体"/>
          <w:spacing w:val="8"/>
          <w:sz w:val="24"/>
          <w:szCs w:val="24"/>
        </w:rPr>
        <w:t>投标人</w:t>
      </w:r>
      <w:r>
        <w:rPr>
          <w:rFonts w:hint="eastAsia" w:ascii="宋体" w:hAnsi="宋体" w:cs="宋体"/>
          <w:spacing w:val="5"/>
          <w:sz w:val="24"/>
          <w:szCs w:val="24"/>
        </w:rPr>
        <w:t>认为招标文件、招标过程、中标结果使自己的权益受到损害的，可以在知</w:t>
      </w:r>
      <w:r>
        <w:rPr>
          <w:rFonts w:hint="eastAsia" w:ascii="宋体" w:hAnsi="宋体" w:cs="宋体"/>
          <w:spacing w:val="11"/>
          <w:sz w:val="24"/>
          <w:szCs w:val="24"/>
        </w:rPr>
        <w:t>道</w:t>
      </w:r>
      <w:r>
        <w:rPr>
          <w:rFonts w:hint="eastAsia" w:ascii="宋体" w:hAnsi="宋体" w:cs="宋体"/>
          <w:spacing w:val="6"/>
          <w:sz w:val="24"/>
          <w:szCs w:val="24"/>
        </w:rPr>
        <w:t>或者应知其权益受到损害之日起7个工作日内，以书面形式向采购人、采购代理机构提出质疑</w:t>
      </w:r>
      <w:r>
        <w:rPr>
          <w:rFonts w:hint="eastAsia" w:ascii="宋体" w:hAnsi="宋体" w:cs="宋体"/>
          <w:spacing w:val="5"/>
          <w:sz w:val="24"/>
          <w:szCs w:val="24"/>
        </w:rPr>
        <w:t>。</w:t>
      </w:r>
    </w:p>
    <w:p>
      <w:pPr>
        <w:spacing w:line="408" w:lineRule="auto"/>
        <w:ind w:left="7" w:right="26" w:firstLine="481"/>
        <w:rPr>
          <w:rFonts w:ascii="宋体" w:hAnsi="宋体" w:cs="宋体"/>
          <w:spacing w:val="10"/>
          <w:sz w:val="24"/>
          <w:szCs w:val="24"/>
        </w:rPr>
      </w:pPr>
      <w:r>
        <w:rPr>
          <w:rFonts w:hint="eastAsia" w:ascii="宋体" w:hAnsi="宋体" w:cs="宋体"/>
          <w:spacing w:val="10"/>
          <w:sz w:val="24"/>
          <w:szCs w:val="24"/>
        </w:rPr>
        <w:t>34.2 投标人必须在法定质疑期内一次性提出针对同一采购程序环节的质疑。</w:t>
      </w:r>
    </w:p>
    <w:p>
      <w:pPr>
        <w:spacing w:line="408" w:lineRule="auto"/>
        <w:ind w:left="3" w:right="15" w:firstLine="485"/>
        <w:rPr>
          <w:rFonts w:ascii="宋体" w:hAnsi="宋体" w:cs="宋体"/>
          <w:sz w:val="24"/>
          <w:szCs w:val="24"/>
        </w:rPr>
      </w:pPr>
      <w:r>
        <w:rPr>
          <w:rFonts w:hint="eastAsia" w:ascii="宋体" w:hAnsi="宋体" w:cs="宋体"/>
          <w:spacing w:val="6"/>
          <w:sz w:val="24"/>
          <w:szCs w:val="24"/>
        </w:rPr>
        <w:t>34.3 投标人可以委托代理人进行质疑。代理人提出质疑的，应当提交授权委托书。授</w:t>
      </w:r>
      <w:r>
        <w:rPr>
          <w:rFonts w:hint="eastAsia" w:ascii="宋体" w:hAnsi="宋体" w:cs="宋体"/>
          <w:spacing w:val="18"/>
          <w:sz w:val="24"/>
          <w:szCs w:val="24"/>
        </w:rPr>
        <w:t>权委托</w:t>
      </w:r>
      <w:r>
        <w:rPr>
          <w:rFonts w:hint="eastAsia" w:ascii="宋体" w:hAnsi="宋体" w:cs="宋体"/>
          <w:spacing w:val="12"/>
          <w:sz w:val="24"/>
          <w:szCs w:val="24"/>
        </w:rPr>
        <w:t>书</w:t>
      </w:r>
      <w:r>
        <w:rPr>
          <w:rFonts w:hint="eastAsia" w:ascii="宋体" w:hAnsi="宋体" w:cs="宋体"/>
          <w:spacing w:val="9"/>
          <w:sz w:val="24"/>
          <w:szCs w:val="24"/>
        </w:rPr>
        <w:t>应当载明代理人的姓名或者名称、代理事项、具体权限、期限和相关事项。投标人</w:t>
      </w:r>
      <w:r>
        <w:rPr>
          <w:rFonts w:hint="eastAsia" w:ascii="宋体" w:hAnsi="宋体" w:cs="宋体"/>
          <w:spacing w:val="18"/>
          <w:sz w:val="24"/>
          <w:szCs w:val="24"/>
        </w:rPr>
        <w:t>为自</w:t>
      </w:r>
      <w:r>
        <w:rPr>
          <w:rFonts w:hint="eastAsia" w:ascii="宋体" w:hAnsi="宋体" w:cs="宋体"/>
          <w:spacing w:val="12"/>
          <w:sz w:val="24"/>
          <w:szCs w:val="24"/>
        </w:rPr>
        <w:t>然</w:t>
      </w:r>
      <w:r>
        <w:rPr>
          <w:rFonts w:hint="eastAsia" w:ascii="宋体" w:hAnsi="宋体" w:cs="宋体"/>
          <w:spacing w:val="9"/>
          <w:sz w:val="24"/>
          <w:szCs w:val="24"/>
        </w:rPr>
        <w:t>人的，应当由本人签字；投标人为法人或者其他组织的，应当由法定代表人、主</w:t>
      </w:r>
      <w:r>
        <w:rPr>
          <w:rFonts w:hint="eastAsia" w:ascii="宋体" w:hAnsi="宋体" w:cs="宋体"/>
          <w:spacing w:val="12"/>
          <w:sz w:val="24"/>
          <w:szCs w:val="24"/>
        </w:rPr>
        <w:t>要</w:t>
      </w:r>
      <w:r>
        <w:rPr>
          <w:rFonts w:hint="eastAsia" w:ascii="宋体" w:hAnsi="宋体" w:cs="宋体"/>
          <w:spacing w:val="9"/>
          <w:sz w:val="24"/>
          <w:szCs w:val="24"/>
        </w:rPr>
        <w:t>负责人签字或者盖章，并加盖公章。</w:t>
      </w:r>
    </w:p>
    <w:p>
      <w:pPr>
        <w:spacing w:line="408" w:lineRule="auto"/>
        <w:ind w:left="8" w:right="15" w:firstLine="521"/>
        <w:rPr>
          <w:rFonts w:ascii="宋体" w:hAnsi="宋体" w:cs="宋体"/>
          <w:sz w:val="24"/>
          <w:szCs w:val="24"/>
        </w:rPr>
      </w:pPr>
      <w:r>
        <w:rPr>
          <w:rFonts w:hint="eastAsia" w:ascii="宋体" w:hAnsi="宋体" w:cs="宋体"/>
          <w:spacing w:val="5"/>
          <w:sz w:val="24"/>
          <w:szCs w:val="24"/>
        </w:rPr>
        <w:t>34.4 以联合体形式参加政府采购活动的，其质疑应当由组成联合体的所有投标人共同</w:t>
      </w:r>
      <w:r>
        <w:rPr>
          <w:rFonts w:hint="eastAsia" w:ascii="宋体" w:hAnsi="宋体" w:cs="宋体"/>
          <w:spacing w:val="6"/>
          <w:sz w:val="24"/>
          <w:szCs w:val="24"/>
        </w:rPr>
        <w:t>提</w:t>
      </w:r>
      <w:r>
        <w:rPr>
          <w:rFonts w:hint="eastAsia" w:ascii="宋体" w:hAnsi="宋体" w:cs="宋体"/>
          <w:spacing w:val="5"/>
          <w:sz w:val="24"/>
          <w:szCs w:val="24"/>
        </w:rPr>
        <w:t>出。</w:t>
      </w:r>
    </w:p>
    <w:p>
      <w:pPr>
        <w:spacing w:line="408" w:lineRule="auto"/>
        <w:ind w:left="3" w:right="15" w:firstLine="485"/>
        <w:rPr>
          <w:rFonts w:ascii="宋体" w:hAnsi="宋体" w:cs="宋体"/>
          <w:spacing w:val="6"/>
          <w:sz w:val="24"/>
          <w:szCs w:val="24"/>
        </w:rPr>
      </w:pPr>
      <w:r>
        <w:rPr>
          <w:rFonts w:hint="eastAsia" w:ascii="宋体" w:hAnsi="宋体" w:cs="宋体"/>
          <w:spacing w:val="6"/>
          <w:sz w:val="24"/>
          <w:szCs w:val="24"/>
        </w:rPr>
        <w:t>34.5 投标人提出质疑应当提交质疑函和必要的证明材料。质疑函应当包括下列内容：</w:t>
      </w:r>
    </w:p>
    <w:p>
      <w:pPr>
        <w:spacing w:line="408" w:lineRule="auto"/>
        <w:ind w:left="489"/>
        <w:rPr>
          <w:rFonts w:ascii="宋体" w:hAnsi="宋体" w:cs="宋体"/>
          <w:spacing w:val="6"/>
          <w:sz w:val="24"/>
          <w:szCs w:val="24"/>
        </w:rPr>
      </w:pPr>
      <w:r>
        <w:rPr>
          <w:rFonts w:hint="eastAsia" w:ascii="宋体" w:hAnsi="宋体" w:cs="宋体"/>
          <w:spacing w:val="6"/>
          <w:sz w:val="24"/>
          <w:szCs w:val="24"/>
        </w:rPr>
        <w:t>34.5.1 投标人的姓名或者名称、地址、邮编、联系人及联系电话；</w:t>
      </w:r>
    </w:p>
    <w:p>
      <w:pPr>
        <w:spacing w:line="408" w:lineRule="auto"/>
        <w:ind w:left="489"/>
        <w:rPr>
          <w:rFonts w:ascii="宋体" w:hAnsi="宋体" w:cs="宋体"/>
          <w:spacing w:val="6"/>
          <w:sz w:val="24"/>
          <w:szCs w:val="24"/>
        </w:rPr>
      </w:pPr>
      <w:r>
        <w:rPr>
          <w:rFonts w:hint="eastAsia" w:ascii="宋体" w:hAnsi="宋体" w:cs="宋体"/>
          <w:spacing w:val="6"/>
          <w:sz w:val="24"/>
          <w:szCs w:val="24"/>
        </w:rPr>
        <w:t>34.5.2 质疑项目的名称、编号；</w:t>
      </w:r>
    </w:p>
    <w:p>
      <w:pPr>
        <w:spacing w:line="408" w:lineRule="auto"/>
        <w:ind w:left="489"/>
        <w:rPr>
          <w:rFonts w:ascii="宋体" w:hAnsi="宋体" w:cs="宋体"/>
          <w:sz w:val="24"/>
          <w:szCs w:val="24"/>
        </w:rPr>
      </w:pPr>
      <w:r>
        <w:rPr>
          <w:rFonts w:hint="eastAsia" w:ascii="宋体" w:hAnsi="宋体" w:cs="宋体"/>
          <w:spacing w:val="7"/>
          <w:sz w:val="24"/>
          <w:szCs w:val="24"/>
        </w:rPr>
        <w:t>34</w:t>
      </w:r>
      <w:r>
        <w:rPr>
          <w:rFonts w:hint="eastAsia" w:ascii="宋体" w:hAnsi="宋体" w:cs="宋体"/>
          <w:spacing w:val="6"/>
          <w:sz w:val="24"/>
          <w:szCs w:val="24"/>
        </w:rPr>
        <w:t>.5.3 具体、明确的质疑事项和与质疑事项相关的请求；</w:t>
      </w:r>
    </w:p>
    <w:p>
      <w:pPr>
        <w:spacing w:line="408" w:lineRule="auto"/>
        <w:ind w:left="489"/>
        <w:rPr>
          <w:rFonts w:ascii="宋体" w:hAnsi="宋体" w:cs="宋体"/>
          <w:sz w:val="24"/>
          <w:szCs w:val="24"/>
        </w:rPr>
      </w:pPr>
      <w:r>
        <w:rPr>
          <w:rFonts w:hint="eastAsia" w:ascii="宋体" w:hAnsi="宋体" w:cs="宋体"/>
          <w:spacing w:val="1"/>
          <w:sz w:val="24"/>
          <w:szCs w:val="24"/>
        </w:rPr>
        <w:t>34.5.</w:t>
      </w:r>
      <w:r>
        <w:rPr>
          <w:rFonts w:hint="eastAsia" w:ascii="宋体" w:hAnsi="宋体" w:cs="宋体"/>
          <w:sz w:val="24"/>
          <w:szCs w:val="24"/>
        </w:rPr>
        <w:t>4 事实依据；</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3"/>
          <w:sz w:val="24"/>
          <w:szCs w:val="24"/>
        </w:rPr>
        <w:t>.</w:t>
      </w:r>
      <w:r>
        <w:rPr>
          <w:rFonts w:hint="eastAsia" w:ascii="宋体" w:hAnsi="宋体" w:cs="宋体"/>
          <w:spacing w:val="2"/>
          <w:sz w:val="24"/>
          <w:szCs w:val="24"/>
        </w:rPr>
        <w:t>5.5 必要的法律依据；</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3"/>
          <w:sz w:val="24"/>
          <w:szCs w:val="24"/>
        </w:rPr>
        <w:t>.</w:t>
      </w:r>
      <w:r>
        <w:rPr>
          <w:rFonts w:hint="eastAsia" w:ascii="宋体" w:hAnsi="宋体" w:cs="宋体"/>
          <w:spacing w:val="2"/>
          <w:sz w:val="24"/>
          <w:szCs w:val="24"/>
        </w:rPr>
        <w:t>5.6 提出质疑的日期；</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5"/>
          <w:sz w:val="24"/>
          <w:szCs w:val="24"/>
        </w:rPr>
        <w:t>.5.7 质疑投标人的政府采购投标回执单。</w:t>
      </w:r>
    </w:p>
    <w:p>
      <w:pPr>
        <w:spacing w:line="408" w:lineRule="auto"/>
        <w:ind w:left="3" w:right="-314" w:firstLine="485"/>
        <w:rPr>
          <w:rFonts w:ascii="宋体" w:hAnsi="宋体" w:cs="宋体"/>
          <w:spacing w:val="9"/>
          <w:sz w:val="24"/>
          <w:szCs w:val="24"/>
        </w:rPr>
      </w:pPr>
      <w:r>
        <w:rPr>
          <w:rFonts w:hint="eastAsia" w:ascii="宋体" w:hAnsi="宋体" w:cs="宋体"/>
          <w:spacing w:val="4"/>
          <w:sz w:val="24"/>
          <w:szCs w:val="24"/>
        </w:rPr>
        <w:t>34</w:t>
      </w:r>
      <w:r>
        <w:rPr>
          <w:rFonts w:hint="eastAsia" w:ascii="宋体" w:hAnsi="宋体" w:cs="宋体"/>
          <w:spacing w:val="9"/>
          <w:sz w:val="24"/>
          <w:szCs w:val="24"/>
        </w:rPr>
        <w:t>.6 有下列情形之一的，属于无效质疑，采购代理机构和采购人不予受理：</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6"/>
          <w:sz w:val="24"/>
          <w:szCs w:val="24"/>
        </w:rPr>
        <w:t>.6.1 质疑投标人不是参与本次政府采购项目的投标人；</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10"/>
          <w:sz w:val="24"/>
          <w:szCs w:val="24"/>
        </w:rPr>
        <w:t>.</w:t>
      </w:r>
      <w:r>
        <w:rPr>
          <w:rFonts w:hint="eastAsia" w:ascii="宋体" w:hAnsi="宋体" w:cs="宋体"/>
          <w:spacing w:val="5"/>
          <w:sz w:val="24"/>
          <w:szCs w:val="24"/>
        </w:rPr>
        <w:t>6.2 质疑投标人与质疑事项不存在利害关系的；</w:t>
      </w:r>
    </w:p>
    <w:p>
      <w:pPr>
        <w:spacing w:line="408" w:lineRule="auto"/>
        <w:ind w:left="489"/>
        <w:rPr>
          <w:rFonts w:ascii="宋体" w:hAnsi="宋体" w:cs="宋体"/>
          <w:sz w:val="24"/>
          <w:szCs w:val="24"/>
        </w:rPr>
      </w:pPr>
      <w:r>
        <w:rPr>
          <w:rFonts w:hint="eastAsia" w:ascii="宋体" w:hAnsi="宋体" w:cs="宋体"/>
          <w:spacing w:val="4"/>
          <w:sz w:val="24"/>
          <w:szCs w:val="24"/>
        </w:rPr>
        <w:t>34.6.3 未在法定期限内提出质疑的；</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11"/>
          <w:sz w:val="24"/>
          <w:szCs w:val="24"/>
        </w:rPr>
        <w:t>.</w:t>
      </w:r>
      <w:r>
        <w:rPr>
          <w:rFonts w:hint="eastAsia" w:ascii="宋体" w:hAnsi="宋体" w:cs="宋体"/>
          <w:spacing w:val="6"/>
          <w:sz w:val="24"/>
          <w:szCs w:val="24"/>
        </w:rPr>
        <w:t>6.4 质疑未以书面形式提出，或质疑函主要内容构成不完整的；</w:t>
      </w:r>
    </w:p>
    <w:p>
      <w:pPr>
        <w:spacing w:line="408" w:lineRule="auto"/>
        <w:ind w:left="489"/>
        <w:rPr>
          <w:rFonts w:ascii="宋体" w:hAnsi="宋体" w:cs="宋体"/>
          <w:sz w:val="24"/>
          <w:szCs w:val="24"/>
        </w:rPr>
      </w:pPr>
      <w:r>
        <w:rPr>
          <w:rFonts w:hint="eastAsia" w:ascii="宋体" w:hAnsi="宋体" w:cs="宋体"/>
          <w:spacing w:val="4"/>
          <w:sz w:val="24"/>
          <w:szCs w:val="24"/>
        </w:rPr>
        <w:t>34.6.5 应当提交授权书而未提交的；</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7"/>
          <w:sz w:val="24"/>
          <w:szCs w:val="24"/>
        </w:rPr>
        <w:t>.</w:t>
      </w:r>
      <w:r>
        <w:rPr>
          <w:rFonts w:hint="eastAsia" w:ascii="宋体" w:hAnsi="宋体" w:cs="宋体"/>
          <w:spacing w:val="4"/>
          <w:sz w:val="24"/>
          <w:szCs w:val="24"/>
        </w:rPr>
        <w:t>6.6 以非法手段取得证据、材料的；</w:t>
      </w:r>
    </w:p>
    <w:p>
      <w:pPr>
        <w:spacing w:line="408" w:lineRule="auto"/>
        <w:ind w:left="12" w:firstLine="477"/>
        <w:rPr>
          <w:rFonts w:ascii="宋体" w:hAnsi="宋体" w:cs="宋体"/>
          <w:spacing w:val="10"/>
          <w:sz w:val="24"/>
          <w:szCs w:val="24"/>
        </w:rPr>
      </w:pPr>
      <w:r>
        <w:rPr>
          <w:rFonts w:hint="eastAsia" w:ascii="宋体" w:hAnsi="宋体" w:cs="宋体"/>
          <w:spacing w:val="4"/>
          <w:sz w:val="24"/>
          <w:szCs w:val="24"/>
        </w:rPr>
        <w:t>34</w:t>
      </w:r>
      <w:r>
        <w:rPr>
          <w:rFonts w:hint="eastAsia" w:ascii="宋体" w:hAnsi="宋体" w:cs="宋体"/>
          <w:spacing w:val="10"/>
          <w:sz w:val="24"/>
          <w:szCs w:val="24"/>
        </w:rPr>
        <w:t>.6.7 质疑答复后，同一质疑人就同一事项或同一采购程序环节再次提出质疑的；</w:t>
      </w:r>
    </w:p>
    <w:p>
      <w:pPr>
        <w:spacing w:line="408" w:lineRule="auto"/>
        <w:ind w:left="12" w:firstLine="477"/>
        <w:rPr>
          <w:rFonts w:ascii="宋体" w:hAnsi="宋体" w:cs="宋体"/>
          <w:spacing w:val="4"/>
          <w:sz w:val="24"/>
          <w:szCs w:val="24"/>
        </w:rPr>
      </w:pPr>
      <w:r>
        <w:rPr>
          <w:rFonts w:hint="eastAsia" w:ascii="宋体" w:hAnsi="宋体" w:cs="宋体"/>
          <w:spacing w:val="4"/>
          <w:sz w:val="24"/>
          <w:szCs w:val="24"/>
        </w:rPr>
        <w:t>34.6.8 不符合法律、法规、规章和政府采购监管机构规定的其他条件的。</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1"/>
          <w:sz w:val="24"/>
          <w:szCs w:val="24"/>
        </w:rPr>
        <w:t xml:space="preserve">.7 </w:t>
      </w:r>
      <w:r>
        <w:rPr>
          <w:rFonts w:hint="eastAsia" w:ascii="宋体" w:hAnsi="宋体" w:cs="宋体"/>
          <w:sz w:val="24"/>
          <w:szCs w:val="24"/>
        </w:rPr>
        <w:t>质疑答复</w:t>
      </w:r>
    </w:p>
    <w:p>
      <w:pPr>
        <w:spacing w:line="408" w:lineRule="auto"/>
        <w:ind w:left="12" w:firstLine="477"/>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10"/>
          <w:sz w:val="24"/>
          <w:szCs w:val="24"/>
        </w:rPr>
        <w:t>.7.1</w:t>
      </w:r>
      <w:r>
        <w:rPr>
          <w:rFonts w:hint="eastAsia" w:ascii="宋体" w:hAnsi="宋体" w:cs="宋体"/>
          <w:spacing w:val="5"/>
          <w:sz w:val="24"/>
          <w:szCs w:val="24"/>
        </w:rPr>
        <w:t xml:space="preserve"> 采购人或采购代理机构在收到质疑函后7 个工作日内作出答复，并以书面形式</w:t>
      </w:r>
      <w:r>
        <w:rPr>
          <w:rFonts w:hint="eastAsia" w:ascii="宋体" w:hAnsi="宋体" w:cs="宋体"/>
          <w:spacing w:val="16"/>
          <w:sz w:val="24"/>
          <w:szCs w:val="24"/>
        </w:rPr>
        <w:t>通</w:t>
      </w:r>
      <w:r>
        <w:rPr>
          <w:rFonts w:hint="eastAsia" w:ascii="宋体" w:hAnsi="宋体" w:cs="宋体"/>
          <w:spacing w:val="9"/>
          <w:sz w:val="24"/>
          <w:szCs w:val="24"/>
        </w:rPr>
        <w:t>知</w:t>
      </w:r>
      <w:r>
        <w:rPr>
          <w:rFonts w:hint="eastAsia" w:ascii="宋体" w:hAnsi="宋体" w:cs="宋体"/>
          <w:spacing w:val="8"/>
          <w:sz w:val="24"/>
          <w:szCs w:val="24"/>
        </w:rPr>
        <w:t>质疑投标人和其他有关投标人。</w:t>
      </w:r>
    </w:p>
    <w:p>
      <w:pPr>
        <w:spacing w:line="408" w:lineRule="auto"/>
        <w:ind w:left="10" w:firstLine="47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6"/>
          <w:sz w:val="24"/>
          <w:szCs w:val="24"/>
        </w:rPr>
        <w:t>.7.2 质疑投标人对采购人、采购代理机构的答复不满意，或者采购人、采购代理</w:t>
      </w:r>
      <w:r>
        <w:rPr>
          <w:rFonts w:hint="eastAsia" w:ascii="宋体" w:hAnsi="宋体" w:cs="宋体"/>
          <w:sz w:val="24"/>
          <w:szCs w:val="24"/>
        </w:rPr>
        <w:t>机</w:t>
      </w:r>
      <w:r>
        <w:rPr>
          <w:rFonts w:hint="eastAsia" w:ascii="宋体" w:hAnsi="宋体" w:cs="宋体"/>
          <w:spacing w:val="12"/>
          <w:sz w:val="24"/>
          <w:szCs w:val="24"/>
        </w:rPr>
        <w:t>构未在</w:t>
      </w:r>
      <w:r>
        <w:rPr>
          <w:rFonts w:hint="eastAsia" w:ascii="宋体" w:hAnsi="宋体" w:cs="宋体"/>
          <w:spacing w:val="7"/>
          <w:sz w:val="24"/>
          <w:szCs w:val="24"/>
        </w:rPr>
        <w:t>规</w:t>
      </w:r>
      <w:r>
        <w:rPr>
          <w:rFonts w:hint="eastAsia" w:ascii="宋体" w:hAnsi="宋体" w:cs="宋体"/>
          <w:spacing w:val="6"/>
          <w:sz w:val="24"/>
          <w:szCs w:val="24"/>
        </w:rPr>
        <w:t>定时间内作出答复的，可以在答复期满后 15 个工作日内向</w:t>
      </w:r>
      <w:r>
        <w:rPr>
          <w:rFonts w:hint="eastAsia" w:ascii="宋体" w:hAnsi="宋体" w:cs="宋体"/>
          <w:spacing w:val="6"/>
          <w:sz w:val="24"/>
          <w:szCs w:val="24"/>
          <w14:textOutline w14:w="4356" w14:cap="sq" w14:cmpd="sng" w14:algn="ctr">
            <w14:solidFill>
              <w14:srgbClr w14:val="000000"/>
            </w14:solidFill>
            <w14:prstDash w14:val="solid"/>
            <w14:bevel/>
          </w14:textOutline>
        </w:rPr>
        <w:t>同级财政部门</w:t>
      </w:r>
      <w:r>
        <w:rPr>
          <w:rFonts w:hint="eastAsia" w:ascii="宋体" w:hAnsi="宋体" w:cs="宋体"/>
          <w:spacing w:val="6"/>
          <w:sz w:val="24"/>
          <w:szCs w:val="24"/>
        </w:rPr>
        <w:t>提起投</w:t>
      </w:r>
      <w:r>
        <w:rPr>
          <w:rFonts w:hint="eastAsia" w:ascii="宋体" w:hAnsi="宋体" w:cs="宋体"/>
          <w:spacing w:val="-1"/>
          <w:sz w:val="24"/>
          <w:szCs w:val="24"/>
        </w:rPr>
        <w:t>诉</w:t>
      </w:r>
      <w:r>
        <w:rPr>
          <w:rFonts w:hint="eastAsia" w:ascii="宋体" w:hAnsi="宋体" w:cs="宋体"/>
          <w:sz w:val="24"/>
          <w:szCs w:val="24"/>
        </w:rPr>
        <w:t>。</w:t>
      </w:r>
    </w:p>
    <w:p>
      <w:pPr>
        <w:spacing w:line="408" w:lineRule="auto"/>
        <w:ind w:left="9" w:firstLine="480"/>
        <w:jc w:val="left"/>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6"/>
          <w:sz w:val="24"/>
          <w:szCs w:val="24"/>
        </w:rPr>
        <w:t>.8.1 质疑函须按财政部《质疑函范本》给定的格式进行填写，范本下载详见【财</w:t>
      </w:r>
      <w:r>
        <w:rPr>
          <w:rFonts w:hint="eastAsia" w:ascii="宋体" w:hAnsi="宋体" w:cs="宋体"/>
          <w:sz w:val="24"/>
          <w:szCs w:val="24"/>
        </w:rPr>
        <w:t>政</w:t>
      </w:r>
      <w:r>
        <w:rPr>
          <w:rFonts w:hint="eastAsia" w:ascii="宋体" w:hAnsi="宋体" w:cs="宋体"/>
          <w:spacing w:val="6"/>
          <w:sz w:val="24"/>
          <w:szCs w:val="24"/>
        </w:rPr>
        <w:t>部国库司(</w:t>
      </w:r>
      <w:r>
        <w:rPr>
          <w:rFonts w:hint="eastAsia" w:ascii="宋体" w:hAnsi="宋体" w:cs="宋体"/>
          <w:sz w:val="24"/>
          <w:szCs w:val="24"/>
        </w:rPr>
        <w:t>gks</w:t>
      </w:r>
      <w:r>
        <w:rPr>
          <w:rFonts w:hint="eastAsia" w:ascii="宋体" w:hAnsi="宋体" w:cs="宋体"/>
          <w:spacing w:val="6"/>
          <w:sz w:val="24"/>
          <w:szCs w:val="24"/>
        </w:rPr>
        <w:t>.</w:t>
      </w:r>
      <w:r>
        <w:rPr>
          <w:rFonts w:hint="eastAsia" w:ascii="宋体" w:hAnsi="宋体" w:cs="宋体"/>
          <w:sz w:val="24"/>
          <w:szCs w:val="24"/>
        </w:rPr>
        <w:t>mof</w:t>
      </w:r>
      <w:r>
        <w:rPr>
          <w:rFonts w:hint="eastAsia" w:ascii="宋体" w:hAnsi="宋体" w:cs="宋体"/>
          <w:spacing w:val="6"/>
          <w:sz w:val="24"/>
          <w:szCs w:val="24"/>
        </w:rPr>
        <w:t>.</w:t>
      </w:r>
      <w:r>
        <w:rPr>
          <w:rFonts w:hint="eastAsia" w:ascii="宋体" w:hAnsi="宋体" w:cs="宋体"/>
          <w:sz w:val="24"/>
          <w:szCs w:val="24"/>
        </w:rPr>
        <w:t>gov</w:t>
      </w:r>
      <w:r>
        <w:rPr>
          <w:rFonts w:hint="eastAsia" w:ascii="宋体" w:hAnsi="宋体" w:cs="宋体"/>
          <w:spacing w:val="6"/>
          <w:sz w:val="24"/>
          <w:szCs w:val="24"/>
        </w:rPr>
        <w:t>.</w:t>
      </w:r>
      <w:r>
        <w:rPr>
          <w:rFonts w:hint="eastAsia" w:ascii="宋体" w:hAnsi="宋体" w:cs="宋体"/>
          <w:sz w:val="24"/>
          <w:szCs w:val="24"/>
        </w:rPr>
        <w:t>cn</w:t>
      </w:r>
      <w:r>
        <w:rPr>
          <w:rFonts w:hint="eastAsia" w:ascii="宋体" w:hAnsi="宋体" w:cs="宋体"/>
          <w:spacing w:val="4"/>
          <w:sz w:val="24"/>
          <w:szCs w:val="24"/>
        </w:rPr>
        <w:t>)</w:t>
      </w:r>
      <w:r>
        <w:rPr>
          <w:rFonts w:hint="eastAsia" w:ascii="宋体" w:hAnsi="宋体" w:cs="宋体"/>
          <w:spacing w:val="3"/>
          <w:sz w:val="24"/>
          <w:szCs w:val="24"/>
        </w:rPr>
        <w:t>】网站〖首页·政府采购管理〗栏目中的《政府采购投标单</w:t>
      </w:r>
      <w:r>
        <w:rPr>
          <w:rFonts w:hint="eastAsia" w:ascii="宋体" w:hAnsi="宋体" w:cs="宋体"/>
          <w:spacing w:val="18"/>
          <w:sz w:val="24"/>
          <w:szCs w:val="24"/>
        </w:rPr>
        <w:t>位</w:t>
      </w:r>
      <w:r>
        <w:rPr>
          <w:rFonts w:hint="eastAsia" w:ascii="宋体" w:hAnsi="宋体" w:cs="宋体"/>
          <w:spacing w:val="13"/>
          <w:sz w:val="24"/>
          <w:szCs w:val="24"/>
        </w:rPr>
        <w:t>质</w:t>
      </w:r>
      <w:r>
        <w:rPr>
          <w:rFonts w:hint="eastAsia" w:ascii="宋体" w:hAnsi="宋体" w:cs="宋体"/>
          <w:spacing w:val="9"/>
          <w:sz w:val="24"/>
          <w:szCs w:val="24"/>
        </w:rPr>
        <w:t>疑函范本》。《政府采购投标单位质疑函范本》链接地址：</w:t>
      </w:r>
      <w:r>
        <w:fldChar w:fldCharType="begin"/>
      </w:r>
      <w:r>
        <w:instrText xml:space="preserve"> HYPERLINK "http://www.mof.gov.cn/gp/xxgkml/gks/201802/t20180201_2804585.htm" </w:instrText>
      </w:r>
      <w:r>
        <w:fldChar w:fldCharType="separate"/>
      </w:r>
      <w:r>
        <w:rPr>
          <w:rFonts w:hint="eastAsia" w:ascii="宋体" w:hAnsi="宋体" w:cs="宋体"/>
          <w:sz w:val="24"/>
          <w:szCs w:val="24"/>
        </w:rPr>
        <w:t>http</w:t>
      </w:r>
      <w:r>
        <w:rPr>
          <w:rFonts w:hint="eastAsia" w:ascii="宋体" w:hAnsi="宋体" w:cs="宋体"/>
          <w:spacing w:val="9"/>
          <w:sz w:val="24"/>
          <w:szCs w:val="24"/>
        </w:rPr>
        <w:t>://</w:t>
      </w:r>
      <w:r>
        <w:rPr>
          <w:rFonts w:hint="eastAsia" w:ascii="宋体" w:hAnsi="宋体" w:cs="宋体"/>
          <w:sz w:val="24"/>
          <w:szCs w:val="24"/>
        </w:rPr>
        <w:t>www</w:t>
      </w:r>
      <w:r>
        <w:rPr>
          <w:rFonts w:hint="eastAsia" w:ascii="宋体" w:hAnsi="宋体" w:cs="宋体"/>
          <w:spacing w:val="9"/>
          <w:sz w:val="24"/>
          <w:szCs w:val="24"/>
        </w:rPr>
        <w:t>.</w:t>
      </w:r>
      <w:r>
        <w:rPr>
          <w:rFonts w:hint="eastAsia" w:ascii="宋体" w:hAnsi="宋体" w:cs="宋体"/>
          <w:sz w:val="24"/>
          <w:szCs w:val="24"/>
        </w:rPr>
        <w:t>mof</w:t>
      </w:r>
      <w:r>
        <w:rPr>
          <w:rFonts w:hint="eastAsia" w:ascii="宋体" w:hAnsi="宋体" w:cs="宋体"/>
          <w:spacing w:val="9"/>
          <w:sz w:val="24"/>
          <w:szCs w:val="24"/>
        </w:rPr>
        <w:t>.</w:t>
      </w:r>
      <w:r>
        <w:rPr>
          <w:rFonts w:hint="eastAsia" w:ascii="宋体" w:hAnsi="宋体" w:cs="宋体"/>
          <w:sz w:val="24"/>
          <w:szCs w:val="24"/>
        </w:rPr>
        <w:t>gov</w:t>
      </w:r>
      <w:r>
        <w:rPr>
          <w:rFonts w:hint="eastAsia" w:ascii="宋体" w:hAnsi="宋体" w:cs="宋体"/>
          <w:spacing w:val="9"/>
          <w:sz w:val="24"/>
          <w:szCs w:val="24"/>
        </w:rPr>
        <w:t>.</w:t>
      </w:r>
      <w:r>
        <w:rPr>
          <w:rFonts w:hint="eastAsia" w:ascii="宋体" w:hAnsi="宋体" w:cs="宋体"/>
          <w:sz w:val="24"/>
          <w:szCs w:val="24"/>
        </w:rPr>
        <w:t>cn</w:t>
      </w:r>
      <w:r>
        <w:rPr>
          <w:rFonts w:hint="eastAsia" w:ascii="宋体" w:hAnsi="宋体" w:cs="宋体"/>
          <w:spacing w:val="9"/>
          <w:sz w:val="24"/>
          <w:szCs w:val="24"/>
        </w:rPr>
        <w:t>/</w:t>
      </w:r>
      <w:r>
        <w:rPr>
          <w:rFonts w:hint="eastAsia" w:ascii="宋体" w:hAnsi="宋体" w:cs="宋体"/>
          <w:sz w:val="24"/>
          <w:szCs w:val="24"/>
        </w:rPr>
        <w:t>gp</w:t>
      </w:r>
      <w:r>
        <w:rPr>
          <w:rFonts w:hint="eastAsia" w:ascii="宋体" w:hAnsi="宋体" w:cs="宋体"/>
          <w:spacing w:val="9"/>
          <w:sz w:val="24"/>
          <w:szCs w:val="24"/>
        </w:rPr>
        <w:t>/</w:t>
      </w:r>
      <w:r>
        <w:rPr>
          <w:rFonts w:hint="eastAsia" w:ascii="宋体" w:hAnsi="宋体" w:cs="宋体"/>
          <w:sz w:val="24"/>
          <w:szCs w:val="24"/>
        </w:rPr>
        <w:t>xxgkml</w:t>
      </w:r>
      <w:r>
        <w:rPr>
          <w:rFonts w:hint="eastAsia" w:ascii="宋体" w:hAnsi="宋体" w:cs="宋体"/>
          <w:spacing w:val="9"/>
          <w:sz w:val="24"/>
          <w:szCs w:val="24"/>
        </w:rPr>
        <w:t>/</w:t>
      </w:r>
      <w:r>
        <w:rPr>
          <w:rFonts w:hint="eastAsia" w:ascii="宋体" w:hAnsi="宋体" w:cs="宋体"/>
          <w:sz w:val="24"/>
          <w:szCs w:val="24"/>
        </w:rPr>
        <w:t>gks</w:t>
      </w:r>
      <w:r>
        <w:rPr>
          <w:rFonts w:hint="eastAsia" w:ascii="宋体" w:hAnsi="宋体" w:cs="宋体"/>
          <w:spacing w:val="9"/>
          <w:sz w:val="24"/>
          <w:szCs w:val="24"/>
        </w:rPr>
        <w:t>/201802/</w:t>
      </w:r>
      <w:r>
        <w:rPr>
          <w:rFonts w:hint="eastAsia" w:ascii="宋体" w:hAnsi="宋体" w:cs="宋体"/>
          <w:sz w:val="24"/>
          <w:szCs w:val="24"/>
        </w:rPr>
        <w:t>t</w:t>
      </w:r>
      <w:r>
        <w:rPr>
          <w:rFonts w:hint="eastAsia" w:ascii="宋体" w:hAnsi="宋体" w:cs="宋体"/>
          <w:spacing w:val="9"/>
          <w:sz w:val="24"/>
          <w:szCs w:val="24"/>
        </w:rPr>
        <w:t>20180201_2804585.</w:t>
      </w:r>
      <w:r>
        <w:rPr>
          <w:rFonts w:hint="eastAsia" w:ascii="宋体" w:hAnsi="宋体" w:cs="宋体"/>
          <w:sz w:val="24"/>
          <w:szCs w:val="24"/>
        </w:rPr>
        <w:t>htm</w:t>
      </w:r>
      <w:r>
        <w:rPr>
          <w:rFonts w:hint="eastAsia" w:ascii="宋体" w:hAnsi="宋体" w:cs="宋体"/>
          <w:sz w:val="24"/>
          <w:szCs w:val="24"/>
        </w:rPr>
        <w:fldChar w:fldCharType="end"/>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8"/>
          <w:sz w:val="24"/>
          <w:szCs w:val="24"/>
        </w:rPr>
        <w:t>.</w:t>
      </w:r>
      <w:r>
        <w:rPr>
          <w:rFonts w:hint="eastAsia" w:ascii="宋体" w:hAnsi="宋体" w:cs="宋体"/>
          <w:spacing w:val="7"/>
          <w:sz w:val="24"/>
          <w:szCs w:val="24"/>
        </w:rPr>
        <w:t>8</w:t>
      </w:r>
      <w:r>
        <w:rPr>
          <w:rFonts w:hint="eastAsia" w:ascii="宋体" w:hAnsi="宋体" w:cs="宋体"/>
          <w:spacing w:val="4"/>
          <w:sz w:val="24"/>
          <w:szCs w:val="24"/>
        </w:rPr>
        <w:t>.2 接收质疑函的方式：书面形式</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6"/>
          <w:sz w:val="24"/>
          <w:szCs w:val="24"/>
        </w:rPr>
        <w:t>.8.3 联系部门：致君项目管理有限公司</w:t>
      </w:r>
    </w:p>
    <w:p>
      <w:pPr>
        <w:spacing w:line="408" w:lineRule="auto"/>
        <w:ind w:left="489"/>
        <w:rPr>
          <w:rFonts w:ascii="宋体" w:hAnsi="宋体" w:cs="宋体"/>
          <w:sz w:val="24"/>
          <w:szCs w:val="24"/>
        </w:rPr>
      </w:pPr>
      <w:r>
        <w:rPr>
          <w:rFonts w:hint="eastAsia" w:ascii="宋体" w:hAnsi="宋体" w:cs="宋体"/>
          <w:spacing w:val="4"/>
          <w:sz w:val="24"/>
          <w:szCs w:val="24"/>
        </w:rPr>
        <w:t>34</w:t>
      </w:r>
      <w:r>
        <w:rPr>
          <w:rFonts w:hint="eastAsia" w:ascii="宋体" w:hAnsi="宋体" w:cs="宋体"/>
          <w:spacing w:val="3"/>
          <w:sz w:val="24"/>
          <w:szCs w:val="24"/>
        </w:rPr>
        <w:t>.8.4 联系电话：0917-3232030</w:t>
      </w:r>
    </w:p>
    <w:p>
      <w:pPr>
        <w:spacing w:line="408" w:lineRule="auto"/>
        <w:ind w:left="489"/>
        <w:rPr>
          <w:rFonts w:ascii="宋体" w:hAnsi="宋体" w:cs="宋体"/>
          <w:spacing w:val="8"/>
          <w:sz w:val="24"/>
          <w:szCs w:val="24"/>
        </w:rPr>
      </w:pPr>
      <w:r>
        <w:rPr>
          <w:rFonts w:hint="eastAsia" w:ascii="宋体" w:hAnsi="宋体" w:cs="宋体"/>
          <w:spacing w:val="4"/>
          <w:sz w:val="24"/>
          <w:szCs w:val="24"/>
        </w:rPr>
        <w:t>34</w:t>
      </w:r>
      <w:r>
        <w:rPr>
          <w:rFonts w:hint="eastAsia" w:ascii="宋体" w:hAnsi="宋体" w:cs="宋体"/>
          <w:spacing w:val="8"/>
          <w:sz w:val="24"/>
          <w:szCs w:val="24"/>
        </w:rPr>
        <w:t>.8.5 通讯地址：陕西省陕西省宝鸡市金台区行政大道5号广汇大厦A座3楼315室</w:t>
      </w:r>
    </w:p>
    <w:p>
      <w:pPr>
        <w:spacing w:line="408" w:lineRule="auto"/>
        <w:ind w:left="9"/>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35</w:t>
      </w:r>
      <w:r>
        <w:rPr>
          <w:rFonts w:hint="eastAsia" w:ascii="宋体" w:hAnsi="宋体" w:cs="宋体"/>
          <w:spacing w:val="5"/>
          <w:position w:val="1"/>
          <w:sz w:val="24"/>
          <w:szCs w:val="24"/>
          <w14:textOutline w14:w="4356" w14:cap="sq" w14:cmpd="sng" w14:algn="ctr">
            <w14:solidFill>
              <w14:srgbClr w14:val="000000"/>
            </w14:solidFill>
            <w14:prstDash w14:val="solid"/>
            <w14:bevel/>
          </w14:textOutline>
        </w:rPr>
        <w:t>.其他</w:t>
      </w:r>
    </w:p>
    <w:p>
      <w:pPr>
        <w:spacing w:line="408" w:lineRule="auto"/>
        <w:ind w:left="489"/>
        <w:rPr>
          <w:rFonts w:ascii="宋体" w:hAnsi="宋体" w:cs="宋体"/>
          <w:sz w:val="24"/>
          <w:szCs w:val="24"/>
        </w:rPr>
      </w:pPr>
      <w:r>
        <w:rPr>
          <w:rFonts w:hint="eastAsia" w:ascii="宋体" w:hAnsi="宋体" w:cs="宋体"/>
          <w:spacing w:val="11"/>
          <w:sz w:val="24"/>
          <w:szCs w:val="24"/>
        </w:rPr>
        <w:t>35</w:t>
      </w:r>
      <w:r>
        <w:rPr>
          <w:rFonts w:hint="eastAsia" w:ascii="宋体" w:hAnsi="宋体" w:cs="宋体"/>
          <w:spacing w:val="6"/>
          <w:sz w:val="24"/>
          <w:szCs w:val="24"/>
        </w:rPr>
        <w:t>.1 废标的情形</w:t>
      </w:r>
    </w:p>
    <w:p>
      <w:pPr>
        <w:spacing w:line="408" w:lineRule="auto"/>
        <w:ind w:left="489"/>
        <w:rPr>
          <w:rFonts w:ascii="宋体" w:hAnsi="宋体" w:cs="宋体"/>
          <w:sz w:val="24"/>
          <w:szCs w:val="24"/>
        </w:rPr>
      </w:pPr>
      <w:r>
        <w:rPr>
          <w:rFonts w:hint="eastAsia" w:ascii="宋体" w:hAnsi="宋体" w:cs="宋体"/>
          <w:spacing w:val="2"/>
          <w:sz w:val="24"/>
          <w:szCs w:val="24"/>
        </w:rPr>
        <w:t>35.1.1 招标采购中，出现下列情形之一的，应予以废标：</w:t>
      </w:r>
    </w:p>
    <w:p>
      <w:pPr>
        <w:spacing w:line="408" w:lineRule="auto"/>
        <w:ind w:left="9" w:firstLine="480"/>
        <w:rPr>
          <w:rFonts w:ascii="宋体" w:hAnsi="宋体" w:cs="宋体"/>
          <w:spacing w:val="6"/>
          <w:sz w:val="24"/>
          <w:szCs w:val="24"/>
        </w:rPr>
      </w:pPr>
      <w:r>
        <w:rPr>
          <w:rFonts w:hint="eastAsia" w:ascii="宋体" w:hAnsi="宋体" w:cs="宋体"/>
          <w:spacing w:val="6"/>
          <w:sz w:val="24"/>
          <w:szCs w:val="24"/>
        </w:rPr>
        <w:t>(1) 符合专业条件的投标人或者对招标文件作实质响应的投标人不足 3 家的；</w:t>
      </w:r>
    </w:p>
    <w:p>
      <w:pPr>
        <w:spacing w:line="408" w:lineRule="auto"/>
        <w:ind w:left="9" w:firstLine="480"/>
        <w:rPr>
          <w:rFonts w:ascii="宋体" w:hAnsi="宋体" w:cs="宋体"/>
          <w:spacing w:val="6"/>
          <w:sz w:val="24"/>
          <w:szCs w:val="24"/>
        </w:rPr>
      </w:pPr>
      <w:r>
        <w:rPr>
          <w:rFonts w:hint="eastAsia" w:ascii="宋体" w:hAnsi="宋体" w:cs="宋体"/>
          <w:spacing w:val="6"/>
          <w:sz w:val="24"/>
          <w:szCs w:val="24"/>
        </w:rPr>
        <w:t>(2) 出现影响采购公正的违法、违规行为的；</w:t>
      </w:r>
    </w:p>
    <w:p>
      <w:pPr>
        <w:spacing w:line="408" w:lineRule="auto"/>
        <w:ind w:left="9" w:firstLine="480"/>
        <w:rPr>
          <w:rFonts w:ascii="宋体" w:hAnsi="宋体" w:cs="宋体"/>
          <w:spacing w:val="6"/>
          <w:sz w:val="24"/>
          <w:szCs w:val="24"/>
        </w:rPr>
      </w:pPr>
      <w:r>
        <w:rPr>
          <w:rFonts w:hint="eastAsia" w:ascii="宋体" w:hAnsi="宋体" w:cs="宋体"/>
          <w:spacing w:val="6"/>
          <w:sz w:val="24"/>
          <w:szCs w:val="24"/>
        </w:rPr>
        <w:t>(3) 投标人的报价均超过了采购预算，采购人不能支付的；</w:t>
      </w:r>
    </w:p>
    <w:p>
      <w:pPr>
        <w:spacing w:line="408" w:lineRule="auto"/>
        <w:ind w:left="9" w:firstLine="480"/>
        <w:rPr>
          <w:rFonts w:ascii="宋体" w:hAnsi="宋体" w:cs="宋体"/>
          <w:spacing w:val="6"/>
          <w:sz w:val="24"/>
          <w:szCs w:val="24"/>
        </w:rPr>
      </w:pPr>
      <w:r>
        <w:rPr>
          <w:rFonts w:hint="eastAsia" w:ascii="宋体" w:hAnsi="宋体" w:cs="宋体"/>
          <w:spacing w:val="6"/>
          <w:sz w:val="24"/>
          <w:szCs w:val="24"/>
        </w:rPr>
        <w:t>(4) 因重大变故，投标取消的。</w:t>
      </w:r>
    </w:p>
    <w:p>
      <w:pPr>
        <w:spacing w:line="408" w:lineRule="auto"/>
        <w:ind w:left="9" w:firstLine="480"/>
        <w:rPr>
          <w:rFonts w:ascii="宋体" w:hAnsi="宋体" w:cs="宋体"/>
          <w:spacing w:val="6"/>
          <w:sz w:val="24"/>
          <w:szCs w:val="24"/>
        </w:rPr>
      </w:pPr>
      <w:r>
        <w:rPr>
          <w:rFonts w:hint="eastAsia" w:ascii="宋体" w:hAnsi="宋体" w:cs="宋体"/>
          <w:spacing w:val="6"/>
          <w:sz w:val="24"/>
          <w:szCs w:val="24"/>
        </w:rPr>
        <w:t>35.1.2 废标后，采购代理机构应在财政部门指定采购网上公告，并公告废标的详细理由。</w:t>
      </w:r>
    </w:p>
    <w:p>
      <w:pPr>
        <w:spacing w:line="408" w:lineRule="auto"/>
        <w:ind w:left="489"/>
        <w:rPr>
          <w:rFonts w:ascii="宋体" w:hAnsi="宋体" w:cs="宋体"/>
          <w:sz w:val="24"/>
          <w:szCs w:val="24"/>
        </w:rPr>
      </w:pPr>
      <w:r>
        <w:rPr>
          <w:rFonts w:hint="eastAsia" w:ascii="宋体" w:hAnsi="宋体" w:cs="宋体"/>
          <w:spacing w:val="2"/>
          <w:sz w:val="24"/>
          <w:szCs w:val="24"/>
        </w:rPr>
        <w:t>35.2</w:t>
      </w:r>
      <w:r>
        <w:rPr>
          <w:rFonts w:hint="eastAsia" w:ascii="宋体" w:hAnsi="宋体" w:cs="宋体"/>
          <w:spacing w:val="1"/>
          <w:sz w:val="24"/>
          <w:szCs w:val="24"/>
        </w:rPr>
        <w:t xml:space="preserve"> 变更采购方式</w:t>
      </w:r>
    </w:p>
    <w:p>
      <w:pPr>
        <w:spacing w:line="408" w:lineRule="auto"/>
        <w:ind w:left="18" w:firstLine="470"/>
        <w:rPr>
          <w:rFonts w:ascii="宋体" w:hAnsi="宋体" w:cs="宋体"/>
          <w:sz w:val="24"/>
          <w:szCs w:val="24"/>
        </w:rPr>
      </w:pPr>
      <w:r>
        <w:rPr>
          <w:rFonts w:hint="eastAsia" w:ascii="宋体" w:hAnsi="宋体" w:cs="宋体"/>
          <w:spacing w:val="2"/>
          <w:sz w:val="24"/>
          <w:szCs w:val="24"/>
        </w:rPr>
        <w:t>35.2.1 存在下列情形之一的，除采购任务取消情形外，采购人经</w:t>
      </w:r>
      <w:r>
        <w:rPr>
          <w:rFonts w:hint="eastAsia" w:ascii="宋体" w:hAnsi="宋体" w:cs="宋体"/>
          <w:spacing w:val="1"/>
          <w:sz w:val="24"/>
          <w:szCs w:val="24"/>
        </w:rPr>
        <w:t>同级财政部门同意后，</w:t>
      </w:r>
      <w:r>
        <w:rPr>
          <w:rFonts w:hint="eastAsia" w:ascii="宋体" w:hAnsi="宋体" w:cs="宋体"/>
          <w:spacing w:val="10"/>
          <w:sz w:val="24"/>
          <w:szCs w:val="24"/>
        </w:rPr>
        <w:t>可按《政府采</w:t>
      </w:r>
      <w:r>
        <w:rPr>
          <w:rFonts w:hint="eastAsia" w:ascii="宋体" w:hAnsi="宋体" w:cs="宋体"/>
          <w:spacing w:val="6"/>
          <w:sz w:val="24"/>
          <w:szCs w:val="24"/>
        </w:rPr>
        <w:t>购</w:t>
      </w:r>
      <w:r>
        <w:rPr>
          <w:rFonts w:hint="eastAsia" w:ascii="宋体" w:hAnsi="宋体" w:cs="宋体"/>
          <w:spacing w:val="5"/>
          <w:sz w:val="24"/>
          <w:szCs w:val="24"/>
        </w:rPr>
        <w:t>货物和服务招标投标管理办法》(财政部87号令)第四十三条规定的方</w:t>
      </w:r>
      <w:r>
        <w:rPr>
          <w:rFonts w:hint="eastAsia" w:ascii="宋体" w:hAnsi="宋体" w:cs="宋体"/>
          <w:spacing w:val="3"/>
          <w:sz w:val="24"/>
          <w:szCs w:val="24"/>
        </w:rPr>
        <w:t>式处理</w:t>
      </w:r>
      <w:r>
        <w:rPr>
          <w:rFonts w:hint="eastAsia" w:ascii="宋体" w:hAnsi="宋体" w:cs="宋体"/>
          <w:spacing w:val="2"/>
          <w:sz w:val="24"/>
          <w:szCs w:val="24"/>
        </w:rPr>
        <w:t>：</w:t>
      </w:r>
    </w:p>
    <w:p>
      <w:pPr>
        <w:spacing w:line="408" w:lineRule="auto"/>
        <w:ind w:left="510"/>
        <w:rPr>
          <w:rFonts w:ascii="宋体" w:hAnsi="宋体" w:cs="宋体"/>
          <w:sz w:val="24"/>
          <w:szCs w:val="24"/>
        </w:rPr>
      </w:pPr>
      <w:r>
        <w:rPr>
          <w:rFonts w:hint="eastAsia" w:ascii="宋体" w:hAnsi="宋体" w:cs="宋体"/>
          <w:spacing w:val="12"/>
          <w:sz w:val="24"/>
          <w:szCs w:val="24"/>
        </w:rPr>
        <w:t>(1</w:t>
      </w:r>
      <w:r>
        <w:rPr>
          <w:rFonts w:hint="eastAsia" w:ascii="宋体" w:hAnsi="宋体" w:cs="宋体"/>
          <w:spacing w:val="10"/>
          <w:sz w:val="24"/>
          <w:szCs w:val="24"/>
        </w:rPr>
        <w:t>)</w:t>
      </w:r>
      <w:r>
        <w:rPr>
          <w:rFonts w:hint="eastAsia" w:ascii="宋体" w:hAnsi="宋体" w:cs="宋体"/>
          <w:spacing w:val="6"/>
          <w:sz w:val="24"/>
          <w:szCs w:val="24"/>
        </w:rPr>
        <w:t xml:space="preserve"> 投标截止后参加投标的人不足 3 家的；</w:t>
      </w:r>
    </w:p>
    <w:p>
      <w:pPr>
        <w:spacing w:line="408" w:lineRule="auto"/>
        <w:ind w:left="510"/>
        <w:rPr>
          <w:rFonts w:ascii="宋体" w:hAnsi="宋体" w:cs="宋体"/>
          <w:sz w:val="24"/>
          <w:szCs w:val="24"/>
        </w:rPr>
      </w:pPr>
      <w:r>
        <w:rPr>
          <w:rFonts w:hint="eastAsia" w:ascii="宋体" w:hAnsi="宋体" w:cs="宋体"/>
          <w:spacing w:val="12"/>
          <w:sz w:val="24"/>
          <w:szCs w:val="24"/>
        </w:rPr>
        <w:t>(2</w:t>
      </w:r>
      <w:r>
        <w:rPr>
          <w:rFonts w:hint="eastAsia" w:ascii="宋体" w:hAnsi="宋体" w:cs="宋体"/>
          <w:spacing w:val="6"/>
          <w:sz w:val="24"/>
          <w:szCs w:val="24"/>
        </w:rPr>
        <w:t>) 通过资格审查的投标人不足 3 家的；</w:t>
      </w:r>
    </w:p>
    <w:p>
      <w:pPr>
        <w:spacing w:line="408" w:lineRule="auto"/>
        <w:ind w:left="510"/>
        <w:rPr>
          <w:rFonts w:ascii="宋体" w:hAnsi="宋体" w:cs="宋体"/>
          <w:sz w:val="24"/>
          <w:szCs w:val="24"/>
        </w:rPr>
      </w:pPr>
      <w:r>
        <w:rPr>
          <w:rFonts w:hint="eastAsia" w:ascii="宋体" w:hAnsi="宋体" w:cs="宋体"/>
          <w:spacing w:val="12"/>
          <w:sz w:val="24"/>
          <w:szCs w:val="24"/>
        </w:rPr>
        <w:t>(3</w:t>
      </w:r>
      <w:r>
        <w:rPr>
          <w:rFonts w:hint="eastAsia" w:ascii="宋体" w:hAnsi="宋体" w:cs="宋体"/>
          <w:spacing w:val="10"/>
          <w:sz w:val="24"/>
          <w:szCs w:val="24"/>
        </w:rPr>
        <w:t>)</w:t>
      </w:r>
      <w:r>
        <w:rPr>
          <w:rFonts w:hint="eastAsia" w:ascii="宋体" w:hAnsi="宋体" w:cs="宋体"/>
          <w:spacing w:val="6"/>
          <w:sz w:val="24"/>
          <w:szCs w:val="24"/>
        </w:rPr>
        <w:t xml:space="preserve"> 通过符合性审查的投标人不足 3 家的。</w:t>
      </w:r>
    </w:p>
    <w:p>
      <w:pPr>
        <w:spacing w:line="408" w:lineRule="auto"/>
        <w:ind w:left="9"/>
        <w:rPr>
          <w:rFonts w:ascii="宋体" w:hAnsi="宋体" w:cs="宋体"/>
          <w:sz w:val="24"/>
          <w:szCs w:val="24"/>
        </w:rPr>
      </w:pPr>
      <w:r>
        <w:rPr>
          <w:rFonts w:hint="eastAsia" w:ascii="宋体" w:hAnsi="宋体" w:cs="宋体"/>
          <w:spacing w:val="16"/>
          <w:position w:val="1"/>
          <w:sz w:val="24"/>
          <w:szCs w:val="24"/>
          <w14:textOutline w14:w="4356" w14:cap="sq" w14:cmpd="sng" w14:algn="ctr">
            <w14:solidFill>
              <w14:srgbClr w14:val="000000"/>
            </w14:solidFill>
            <w14:prstDash w14:val="solid"/>
            <w14:bevel/>
          </w14:textOutline>
        </w:rPr>
        <w:t>36</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.信用担保及信用融资</w:t>
      </w:r>
    </w:p>
    <w:p>
      <w:pPr>
        <w:spacing w:line="408" w:lineRule="auto"/>
        <w:ind w:left="9" w:firstLine="512" w:firstLineChars="200"/>
        <w:rPr>
          <w:rFonts w:ascii="宋体" w:hAnsi="宋体" w:cs="宋体"/>
          <w:spacing w:val="8"/>
          <w:position w:val="1"/>
          <w:sz w:val="24"/>
          <w:szCs w:val="24"/>
        </w:rPr>
      </w:pPr>
      <w:r>
        <w:rPr>
          <w:rFonts w:hint="eastAsia" w:ascii="宋体" w:hAnsi="宋体" w:cs="宋体"/>
          <w:spacing w:val="8"/>
          <w:position w:val="1"/>
          <w:sz w:val="24"/>
          <w:szCs w:val="24"/>
        </w:rPr>
        <w:t>36.1 本项目不属于信用担保试点范围。</w:t>
      </w:r>
    </w:p>
    <w:p>
      <w:pPr>
        <w:spacing w:line="408" w:lineRule="auto"/>
        <w:ind w:left="9"/>
        <w:rPr>
          <w:rFonts w:ascii="宋体" w:hAnsi="宋体" w:cs="宋体"/>
          <w:spacing w:val="8"/>
          <w:position w:val="1"/>
          <w:sz w:val="24"/>
          <w:szCs w:val="24"/>
          <w14:textOutline w14:w="4356" w14:cap="sq" w14:cmpd="sng" w14:algn="ctr">
            <w14:solidFill>
              <w14:srgbClr w14:val="000000"/>
            </w14:solidFill>
            <w14:prstDash w14:val="solid"/>
            <w14:bevel/>
          </w14:textOutline>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37、落实政府采购政策</w:t>
      </w:r>
    </w:p>
    <w:p>
      <w:pPr>
        <w:spacing w:line="408" w:lineRule="auto"/>
        <w:ind w:left="510"/>
        <w:rPr>
          <w:rFonts w:ascii="宋体" w:hAnsi="宋体" w:cs="宋体"/>
          <w:spacing w:val="12"/>
          <w:sz w:val="24"/>
          <w:szCs w:val="24"/>
        </w:rPr>
      </w:pPr>
      <w:r>
        <w:rPr>
          <w:rFonts w:hint="eastAsia" w:ascii="宋体" w:hAnsi="宋体" w:cs="宋体"/>
          <w:spacing w:val="12"/>
          <w:sz w:val="24"/>
          <w:szCs w:val="24"/>
        </w:rPr>
        <w:t>37.1、投标企业政府采购政策</w:t>
      </w:r>
    </w:p>
    <w:p>
      <w:pPr>
        <w:spacing w:line="408" w:lineRule="auto"/>
        <w:ind w:firstLine="530" w:firstLineChars="200"/>
        <w:rPr>
          <w:rFonts w:ascii="宋体" w:hAnsi="宋体" w:cs="宋体"/>
          <w:b/>
          <w:bCs/>
          <w:spacing w:val="12"/>
          <w:sz w:val="24"/>
          <w:szCs w:val="24"/>
          <w:u w:val="single"/>
        </w:rPr>
      </w:pPr>
      <w:r>
        <w:rPr>
          <w:rFonts w:hint="eastAsia" w:ascii="宋体" w:hAnsi="宋体" w:cs="宋体"/>
          <w:b/>
          <w:bCs/>
          <w:spacing w:val="12"/>
          <w:sz w:val="24"/>
          <w:szCs w:val="24"/>
          <w:u w:val="single"/>
        </w:rPr>
        <w:t>本项目为非专门面向中小企业采购项目，供应商为中小微企业或监狱企业或残疾人福利性单位，须出具以下要求的任一证明文件或声明函：</w:t>
      </w:r>
    </w:p>
    <w:p>
      <w:pPr>
        <w:spacing w:line="408" w:lineRule="auto"/>
        <w:ind w:firstLine="528" w:firstLineChars="200"/>
        <w:rPr>
          <w:rFonts w:ascii="宋体" w:hAnsi="宋体" w:cs="宋体"/>
          <w:b/>
          <w:bCs/>
          <w:spacing w:val="12"/>
          <w:sz w:val="24"/>
          <w:szCs w:val="24"/>
          <w:u w:val="single"/>
        </w:rPr>
      </w:pPr>
      <w:r>
        <w:rPr>
          <w:rFonts w:hint="eastAsia" w:ascii="宋体" w:hAnsi="宋体" w:cs="宋体"/>
          <w:spacing w:val="12"/>
          <w:sz w:val="24"/>
          <w:szCs w:val="24"/>
        </w:rPr>
        <w:t>（1）采购活动执行《政府采购促进中小企业发展管理办法》（财库[2020]46号）文件规定，供应商须提供均由中小企业制造的货物、承建的工程或承接的服务，并提供《中小企业声明函》（格式见附件一），本项目采购所属行业为</w:t>
      </w:r>
      <w:r>
        <w:rPr>
          <w:rFonts w:hint="eastAsia" w:ascii="宋体" w:hAnsi="宋体" w:cs="宋体"/>
          <w:b/>
          <w:bCs/>
          <w:spacing w:val="12"/>
          <w:sz w:val="24"/>
          <w:szCs w:val="24"/>
          <w:u w:val="singl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408" w:lineRule="auto"/>
        <w:ind w:firstLine="528" w:firstLineChars="200"/>
        <w:rPr>
          <w:rFonts w:ascii="宋体" w:hAnsi="宋体" w:cs="宋体"/>
          <w:spacing w:val="12"/>
          <w:sz w:val="24"/>
          <w:szCs w:val="24"/>
        </w:rPr>
      </w:pPr>
      <w:r>
        <w:rPr>
          <w:rFonts w:hint="eastAsia" w:ascii="宋体" w:hAnsi="宋体" w:cs="宋体"/>
          <w:spacing w:val="12"/>
          <w:sz w:val="24"/>
          <w:szCs w:val="24"/>
        </w:rPr>
        <w:t>（2）监狱和戒毒企业应符合《财政部 司法部关于政府采购支持监狱企业发展有关问题的通知》（财库[2014]68号）文件规定，并提供由省级以上监狱管理局、戒毒管理局（含新疆生产建设兵团）出具的属于监狱企业的证明文件。</w:t>
      </w:r>
    </w:p>
    <w:p>
      <w:pPr>
        <w:spacing w:line="408" w:lineRule="auto"/>
        <w:ind w:firstLine="528" w:firstLineChars="200"/>
        <w:rPr>
          <w:rFonts w:ascii="宋体" w:hAnsi="宋体" w:cs="宋体"/>
          <w:spacing w:val="12"/>
          <w:sz w:val="24"/>
          <w:szCs w:val="24"/>
        </w:rPr>
      </w:pPr>
      <w:r>
        <w:rPr>
          <w:rFonts w:hint="eastAsia" w:ascii="宋体" w:hAnsi="宋体" w:cs="宋体"/>
          <w:spacing w:val="12"/>
          <w:sz w:val="24"/>
          <w:szCs w:val="24"/>
        </w:rPr>
        <w:t>（3）残疾人福利性单位应符合《财政部、民政部、中国残疾人联合会关于促进残疾人就业政府采购政策的通知》（财库[2017]141号）文件规定，并提供《残疾人福利性单位声明函》（格式见附件二）。</w:t>
      </w:r>
    </w:p>
    <w:p>
      <w:pPr>
        <w:spacing w:line="408" w:lineRule="auto"/>
        <w:ind w:firstLine="528" w:firstLineChars="200"/>
        <w:rPr>
          <w:rFonts w:ascii="宋体" w:hAnsi="宋体" w:cs="宋体"/>
          <w:spacing w:val="12"/>
          <w:sz w:val="24"/>
          <w:szCs w:val="24"/>
        </w:rPr>
      </w:pPr>
      <w:r>
        <w:rPr>
          <w:rFonts w:hint="eastAsia" w:ascii="宋体" w:hAnsi="宋体" w:cs="宋体"/>
          <w:spacing w:val="12"/>
          <w:sz w:val="24"/>
          <w:szCs w:val="24"/>
        </w:rPr>
        <w:t>37.2、落实企业政府采购政策的相关措施：</w:t>
      </w:r>
    </w:p>
    <w:p>
      <w:pPr>
        <w:spacing w:before="157" w:line="360" w:lineRule="auto"/>
        <w:ind w:left="501"/>
        <w:rPr>
          <w:rFonts w:ascii="宋体" w:hAnsi="宋体" w:cs="宋体"/>
          <w:sz w:val="24"/>
          <w:szCs w:val="24"/>
        </w:rPr>
      </w:pP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37.2.1、政策性扣减范</w:t>
      </w:r>
      <w:r>
        <w:rPr>
          <w:rFonts w:hint="eastAsia" w:ascii="宋体" w:hAnsi="宋体" w:cs="宋体"/>
          <w:spacing w:val="6"/>
          <w:position w:val="1"/>
          <w:sz w:val="24"/>
          <w:szCs w:val="24"/>
          <w14:textOutline w14:w="4356" w14:cap="sq" w14:cmpd="sng" w14:algn="ctr">
            <w14:solidFill>
              <w14:srgbClr w14:val="000000"/>
            </w14:solidFill>
            <w14:prstDash w14:val="solid"/>
            <w14:bevel/>
          </w14:textOutline>
        </w:rPr>
        <w:t>围</w:t>
      </w:r>
    </w:p>
    <w:p>
      <w:pPr>
        <w:spacing w:before="158" w:line="360" w:lineRule="auto"/>
        <w:ind w:left="2" w:right="62" w:firstLine="480"/>
        <w:rPr>
          <w:rFonts w:ascii="宋体" w:hAnsi="宋体" w:cs="宋体"/>
          <w:spacing w:val="18"/>
          <w:sz w:val="24"/>
          <w:szCs w:val="24"/>
        </w:rPr>
      </w:pPr>
      <w:r>
        <w:rPr>
          <w:rFonts w:hint="eastAsia" w:ascii="宋体" w:hAnsi="宋体" w:cs="宋体"/>
          <w:spacing w:val="18"/>
          <w:sz w:val="24"/>
          <w:szCs w:val="24"/>
        </w:rPr>
        <w:t>1.1 投标人符合小型、微型企业或监狱企业、残疾人福利性单位条件的，其投标报价价格评审时将按相应比例进行扣减。</w:t>
      </w:r>
    </w:p>
    <w:p>
      <w:pPr>
        <w:spacing w:before="158" w:line="360" w:lineRule="auto"/>
        <w:ind w:left="2" w:right="62" w:firstLine="480"/>
        <w:rPr>
          <w:rFonts w:ascii="宋体" w:hAnsi="宋体" w:cs="宋体"/>
          <w:spacing w:val="18"/>
          <w:sz w:val="24"/>
          <w:szCs w:val="24"/>
        </w:rPr>
      </w:pPr>
      <w:r>
        <w:rPr>
          <w:rFonts w:hint="eastAsia" w:ascii="宋体" w:hAnsi="宋体" w:cs="宋体"/>
          <w:spacing w:val="18"/>
          <w:sz w:val="24"/>
          <w:szCs w:val="24"/>
        </w:rPr>
        <w:t>1.2 依据关于印发《政府采购促进中小企业发展管理办法》的通知 (财库〔2020〕46号)的规定，在政府采购活动中，投标人提供的货物、工程或者服务符合下列情形的，享受中小企业扶持政策：</w:t>
      </w:r>
    </w:p>
    <w:p>
      <w:pPr>
        <w:spacing w:before="158" w:line="360" w:lineRule="auto"/>
        <w:ind w:left="2" w:right="62" w:firstLine="480"/>
        <w:rPr>
          <w:rFonts w:ascii="宋体" w:hAnsi="宋体" w:cs="宋体"/>
          <w:spacing w:val="18"/>
          <w:sz w:val="24"/>
          <w:szCs w:val="24"/>
        </w:rPr>
      </w:pPr>
      <w:r>
        <w:rPr>
          <w:rFonts w:hint="eastAsia" w:ascii="宋体" w:hAnsi="宋体" w:cs="宋体"/>
          <w:spacing w:val="18"/>
          <w:sz w:val="24"/>
          <w:szCs w:val="24"/>
        </w:rPr>
        <w:t>(1) 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 华人民共和国劳动合同法》订立劳动合同的从业人员。</w:t>
      </w:r>
    </w:p>
    <w:p>
      <w:pPr>
        <w:spacing w:before="158" w:line="360" w:lineRule="auto"/>
        <w:ind w:left="2" w:right="62" w:firstLine="480"/>
        <w:rPr>
          <w:rFonts w:ascii="宋体" w:hAnsi="宋体" w:cs="宋体"/>
          <w:spacing w:val="18"/>
          <w:sz w:val="24"/>
          <w:szCs w:val="24"/>
        </w:rPr>
      </w:pPr>
      <w:r>
        <w:rPr>
          <w:rFonts w:hint="eastAsia" w:ascii="宋体" w:hAnsi="宋体" w:cs="宋体"/>
          <w:spacing w:val="18"/>
          <w:sz w:val="24"/>
          <w:szCs w:val="24"/>
        </w:rPr>
        <w:t>(2) 在货物采购项目中，投标人提供的货物既有中小企业制造货物，也有大型企业制造货物的，不享受本办法规定的中小企业扶持政策。</w:t>
      </w:r>
    </w:p>
    <w:p>
      <w:pPr>
        <w:spacing w:line="360" w:lineRule="auto"/>
        <w:ind w:left="29" w:firstLine="481"/>
        <w:rPr>
          <w:rFonts w:ascii="宋体" w:hAnsi="宋体" w:cs="宋体"/>
          <w:sz w:val="24"/>
          <w:szCs w:val="24"/>
        </w:rPr>
      </w:pPr>
      <w:r>
        <w:rPr>
          <w:rFonts w:hint="eastAsia" w:ascii="宋体" w:hAnsi="宋体" w:cs="宋体"/>
          <w:spacing w:val="15"/>
          <w:sz w:val="24"/>
          <w:szCs w:val="24"/>
          <w14:textOutline w14:w="4356" w14:cap="sq" w14:cmpd="sng" w14:algn="ctr">
            <w14:solidFill>
              <w14:srgbClr w14:val="000000"/>
            </w14:solidFill>
            <w14:prstDash w14:val="solid"/>
            <w14:bevel/>
          </w14:textOutline>
        </w:rPr>
        <w:t>(3)</w:t>
      </w:r>
      <w:r>
        <w:rPr>
          <w:rFonts w:hint="eastAsia" w:ascii="宋体" w:hAnsi="宋体" w:cs="宋体"/>
          <w:spacing w:val="15"/>
          <w:sz w:val="24"/>
          <w:szCs w:val="24"/>
        </w:rPr>
        <w:t xml:space="preserve"> </w:t>
      </w:r>
      <w:r>
        <w:rPr>
          <w:rFonts w:hint="eastAsia" w:ascii="宋体" w:hAnsi="宋体" w:cs="宋体"/>
          <w:spacing w:val="15"/>
          <w:sz w:val="24"/>
          <w:szCs w:val="24"/>
          <w14:textOutline w14:w="4356" w14:cap="sq" w14:cmpd="sng" w14:algn="ctr">
            <w14:solidFill>
              <w14:srgbClr w14:val="000000"/>
            </w14:solidFill>
            <w14:prstDash w14:val="solid"/>
            <w14:bevel/>
          </w14:textOutline>
        </w:rPr>
        <w:t>以联合体形式参加政府采购活动，联合体各方均为中小企业的，联合体视同</w:t>
      </w:r>
      <w:r>
        <w:rPr>
          <w:rFonts w:hint="eastAsia" w:ascii="宋体" w:hAnsi="宋体" w:cs="宋体"/>
          <w:spacing w:val="14"/>
          <w:sz w:val="24"/>
          <w:szCs w:val="24"/>
          <w14:textOutline w14:w="4356" w14:cap="sq" w14:cmpd="sng" w14:algn="ctr">
            <w14:solidFill>
              <w14:srgbClr w14:val="000000"/>
            </w14:solidFill>
            <w14:prstDash w14:val="solid"/>
            <w14:bevel/>
          </w14:textOutline>
        </w:rPr>
        <w:t>中</w:t>
      </w:r>
      <w:r>
        <w:rPr>
          <w:rFonts w:hint="eastAsia" w:ascii="宋体" w:hAnsi="宋体" w:cs="宋体"/>
          <w:spacing w:val="18"/>
          <w:sz w:val="24"/>
          <w:szCs w:val="24"/>
          <w14:textOutline w14:w="4356" w14:cap="sq" w14:cmpd="sng" w14:algn="ctr">
            <w14:solidFill>
              <w14:srgbClr w14:val="000000"/>
            </w14:solidFill>
            <w14:prstDash w14:val="solid"/>
            <w14:bevel/>
          </w14:textOutline>
        </w:rPr>
        <w:t>小</w:t>
      </w:r>
      <w:r>
        <w:rPr>
          <w:rFonts w:hint="eastAsia" w:ascii="宋体" w:hAnsi="宋体" w:cs="宋体"/>
          <w:spacing w:val="17"/>
          <w:sz w:val="24"/>
          <w:szCs w:val="24"/>
          <w14:textOutline w14:w="4356" w14:cap="sq" w14:cmpd="sng" w14:algn="ctr">
            <w14:solidFill>
              <w14:srgbClr w14:val="000000"/>
            </w14:solidFill>
            <w14:prstDash w14:val="solid"/>
            <w14:bevel/>
          </w14:textOutline>
        </w:rPr>
        <w:t>企</w:t>
      </w:r>
      <w:r>
        <w:rPr>
          <w:rFonts w:hint="eastAsia" w:ascii="宋体" w:hAnsi="宋体" w:cs="宋体"/>
          <w:spacing w:val="9"/>
          <w:sz w:val="24"/>
          <w:szCs w:val="24"/>
          <w14:textOutline w14:w="4356" w14:cap="sq" w14:cmpd="sng" w14:algn="ctr">
            <w14:solidFill>
              <w14:srgbClr w14:val="000000"/>
            </w14:solidFill>
            <w14:prstDash w14:val="solid"/>
            <w14:bevel/>
          </w14:textOutline>
        </w:rPr>
        <w:t>业。其中，联合体各方均为小微企业的，联合体视同小微企业。</w:t>
      </w:r>
    </w:p>
    <w:p>
      <w:pPr>
        <w:spacing w:line="360" w:lineRule="auto"/>
        <w:ind w:left="6" w:firstLine="528"/>
        <w:rPr>
          <w:rFonts w:ascii="宋体" w:hAnsi="宋体" w:cs="宋体"/>
          <w:sz w:val="24"/>
          <w:szCs w:val="24"/>
        </w:rPr>
      </w:pPr>
      <w:r>
        <w:rPr>
          <w:rFonts w:hint="eastAsia" w:ascii="宋体" w:hAnsi="宋体" w:cs="宋体"/>
          <w:spacing w:val="14"/>
          <w:sz w:val="24"/>
          <w:szCs w:val="24"/>
        </w:rPr>
        <w:t>(4)</w:t>
      </w:r>
      <w:r>
        <w:rPr>
          <w:rFonts w:hint="eastAsia" w:ascii="宋体" w:hAnsi="宋体" w:cs="宋体"/>
          <w:spacing w:val="7"/>
          <w:sz w:val="24"/>
          <w:szCs w:val="24"/>
        </w:rPr>
        <w:t>中小企业参加政府采购活动，应当出具符合财库财库〔2020〕46 号规定的《中小</w:t>
      </w:r>
      <w:r>
        <w:rPr>
          <w:rFonts w:hint="eastAsia" w:ascii="宋体" w:hAnsi="宋体" w:cs="宋体"/>
          <w:sz w:val="24"/>
          <w:szCs w:val="24"/>
        </w:rPr>
        <w:t xml:space="preserve"> </w:t>
      </w:r>
      <w:r>
        <w:rPr>
          <w:rFonts w:hint="eastAsia" w:ascii="宋体" w:hAnsi="宋体" w:cs="宋体"/>
          <w:spacing w:val="11"/>
          <w:sz w:val="24"/>
          <w:szCs w:val="24"/>
        </w:rPr>
        <w:t>企</w:t>
      </w:r>
      <w:r>
        <w:rPr>
          <w:rFonts w:hint="eastAsia" w:ascii="宋体" w:hAnsi="宋体" w:cs="宋体"/>
          <w:spacing w:val="9"/>
          <w:sz w:val="24"/>
          <w:szCs w:val="24"/>
        </w:rPr>
        <w:t>业声明函》,否则不得享受相关中小企业扶持政策。</w:t>
      </w:r>
    </w:p>
    <w:p>
      <w:pPr>
        <w:spacing w:before="1" w:line="360" w:lineRule="auto"/>
        <w:ind w:left="4" w:firstLine="496"/>
        <w:rPr>
          <w:rFonts w:ascii="宋体" w:hAnsi="宋体" w:cs="宋体"/>
          <w:sz w:val="24"/>
          <w:szCs w:val="24"/>
        </w:rPr>
      </w:pPr>
      <w:r>
        <w:rPr>
          <w:rFonts w:hint="eastAsia" w:ascii="宋体" w:hAnsi="宋体" w:cs="宋体"/>
          <w:spacing w:val="9"/>
          <w:sz w:val="24"/>
          <w:szCs w:val="24"/>
        </w:rPr>
        <w:t>1.3 采购人拟采购产品属于优先采购节能环保产品范围的，应当优先采购节能环保</w:t>
      </w:r>
      <w:r>
        <w:rPr>
          <w:rFonts w:hint="eastAsia" w:ascii="宋体" w:hAnsi="宋体" w:cs="宋体"/>
          <w:spacing w:val="6"/>
          <w:sz w:val="24"/>
          <w:szCs w:val="24"/>
        </w:rPr>
        <w:t>产品，《关</w:t>
      </w:r>
      <w:r>
        <w:rPr>
          <w:rFonts w:hint="eastAsia" w:ascii="宋体" w:hAnsi="宋体" w:cs="宋体"/>
          <w:spacing w:val="5"/>
          <w:sz w:val="24"/>
          <w:szCs w:val="24"/>
        </w:rPr>
        <w:t>于</w:t>
      </w:r>
      <w:r>
        <w:rPr>
          <w:rFonts w:hint="eastAsia" w:ascii="宋体" w:hAnsi="宋体" w:cs="宋体"/>
          <w:spacing w:val="3"/>
          <w:sz w:val="24"/>
          <w:szCs w:val="24"/>
        </w:rPr>
        <w:t>印发环境标志产品政府采购品目清单的通知》(财库[2019]18号文)、《关于</w:t>
      </w:r>
      <w:r>
        <w:rPr>
          <w:rFonts w:hint="eastAsia" w:ascii="宋体" w:hAnsi="宋体" w:cs="宋体"/>
          <w:spacing w:val="6"/>
          <w:sz w:val="24"/>
          <w:szCs w:val="24"/>
        </w:rPr>
        <w:t>印发节能</w:t>
      </w:r>
      <w:r>
        <w:rPr>
          <w:rFonts w:hint="eastAsia" w:ascii="宋体" w:hAnsi="宋体" w:cs="宋体"/>
          <w:spacing w:val="5"/>
          <w:sz w:val="24"/>
          <w:szCs w:val="24"/>
        </w:rPr>
        <w:t>产</w:t>
      </w:r>
      <w:r>
        <w:rPr>
          <w:rFonts w:hint="eastAsia" w:ascii="宋体" w:hAnsi="宋体" w:cs="宋体"/>
          <w:spacing w:val="3"/>
          <w:sz w:val="24"/>
          <w:szCs w:val="24"/>
        </w:rPr>
        <w:t>品政府采购品目清单的通知》(财库[2019]19 号文)中品目清单内的产品，投标人</w:t>
      </w:r>
      <w:r>
        <w:rPr>
          <w:rFonts w:hint="eastAsia" w:ascii="宋体" w:hAnsi="宋体" w:cs="宋体"/>
          <w:spacing w:val="10"/>
          <w:sz w:val="24"/>
          <w:szCs w:val="24"/>
        </w:rPr>
        <w:t>在投标时提供经国家确定的认证机构出具的、处于有效期之内的节能产品、环境标</w:t>
      </w:r>
      <w:r>
        <w:rPr>
          <w:rFonts w:hint="eastAsia" w:ascii="宋体" w:hAnsi="宋体" w:cs="宋体"/>
          <w:spacing w:val="5"/>
          <w:sz w:val="24"/>
          <w:szCs w:val="24"/>
        </w:rPr>
        <w:t>志</w:t>
      </w:r>
      <w:r>
        <w:rPr>
          <w:rFonts w:hint="eastAsia" w:ascii="宋体" w:hAnsi="宋体" w:cs="宋体"/>
          <w:spacing w:val="18"/>
          <w:sz w:val="24"/>
          <w:szCs w:val="24"/>
        </w:rPr>
        <w:t>产</w:t>
      </w:r>
      <w:r>
        <w:rPr>
          <w:rFonts w:hint="eastAsia" w:ascii="宋体" w:hAnsi="宋体" w:cs="宋体"/>
          <w:spacing w:val="17"/>
          <w:sz w:val="24"/>
          <w:szCs w:val="24"/>
        </w:rPr>
        <w:t>品</w:t>
      </w:r>
      <w:r>
        <w:rPr>
          <w:rFonts w:hint="eastAsia" w:ascii="宋体" w:hAnsi="宋体" w:cs="宋体"/>
          <w:spacing w:val="9"/>
          <w:sz w:val="24"/>
          <w:szCs w:val="24"/>
        </w:rPr>
        <w:t>认证证书，采购人对获得证书的产品实施政府优先采购或强制采购。</w:t>
      </w:r>
    </w:p>
    <w:p>
      <w:pPr>
        <w:spacing w:before="1" w:line="360" w:lineRule="auto"/>
        <w:ind w:left="15" w:firstLine="485"/>
        <w:rPr>
          <w:rFonts w:ascii="宋体" w:hAnsi="宋体" w:cs="宋体"/>
          <w:sz w:val="24"/>
          <w:szCs w:val="24"/>
        </w:rPr>
      </w:pPr>
      <w:r>
        <w:rPr>
          <w:rFonts w:hint="eastAsia" w:ascii="宋体" w:hAnsi="宋体" w:cs="宋体"/>
          <w:spacing w:val="6"/>
          <w:sz w:val="24"/>
          <w:szCs w:val="24"/>
        </w:rPr>
        <w:t>1.4 监狱企业参加政府采购活动时，应当提供由省级以上监狱管理局、戒毒管理局</w:t>
      </w:r>
      <w:r>
        <w:rPr>
          <w:rFonts w:hint="eastAsia" w:ascii="宋体" w:hAnsi="宋体" w:cs="宋体"/>
          <w:spacing w:val="5"/>
          <w:sz w:val="24"/>
          <w:szCs w:val="24"/>
        </w:rPr>
        <w:t>(</w:t>
      </w:r>
      <w:r>
        <w:rPr>
          <w:rFonts w:hint="eastAsia" w:ascii="宋体" w:hAnsi="宋体" w:cs="宋体"/>
          <w:sz w:val="24"/>
          <w:szCs w:val="24"/>
        </w:rPr>
        <w:t xml:space="preserve">含 </w:t>
      </w:r>
      <w:r>
        <w:rPr>
          <w:rFonts w:hint="eastAsia" w:ascii="宋体" w:hAnsi="宋体" w:cs="宋体"/>
          <w:spacing w:val="12"/>
          <w:sz w:val="24"/>
          <w:szCs w:val="24"/>
        </w:rPr>
        <w:t>新疆生</w:t>
      </w:r>
      <w:r>
        <w:rPr>
          <w:rFonts w:hint="eastAsia" w:ascii="宋体" w:hAnsi="宋体" w:cs="宋体"/>
          <w:spacing w:val="7"/>
          <w:sz w:val="24"/>
          <w:szCs w:val="24"/>
        </w:rPr>
        <w:t>产</w:t>
      </w:r>
      <w:r>
        <w:rPr>
          <w:rFonts w:hint="eastAsia" w:ascii="宋体" w:hAnsi="宋体" w:cs="宋体"/>
          <w:spacing w:val="6"/>
          <w:sz w:val="24"/>
          <w:szCs w:val="24"/>
        </w:rPr>
        <w:t>建设兵团)出具的属于监狱企业的证明文件。监狱企业参加政府采购活动时，视同</w:t>
      </w:r>
      <w:r>
        <w:rPr>
          <w:rFonts w:hint="eastAsia" w:ascii="宋体" w:hAnsi="宋体" w:cs="宋体"/>
          <w:spacing w:val="12"/>
          <w:sz w:val="24"/>
          <w:szCs w:val="24"/>
        </w:rPr>
        <w:t>小</w:t>
      </w:r>
      <w:r>
        <w:rPr>
          <w:rFonts w:hint="eastAsia" w:ascii="宋体" w:hAnsi="宋体" w:cs="宋体"/>
          <w:spacing w:val="6"/>
          <w:sz w:val="24"/>
          <w:szCs w:val="24"/>
        </w:rPr>
        <w:t>型、微型企业。</w:t>
      </w:r>
    </w:p>
    <w:p>
      <w:pPr>
        <w:spacing w:before="1" w:line="360" w:lineRule="auto"/>
        <w:ind w:left="15" w:firstLine="485"/>
        <w:rPr>
          <w:rFonts w:ascii="宋体" w:hAnsi="宋体" w:cs="宋体"/>
          <w:sz w:val="24"/>
          <w:szCs w:val="24"/>
        </w:rPr>
      </w:pPr>
      <w:r>
        <w:rPr>
          <w:rFonts w:hint="eastAsia" w:ascii="宋体" w:hAnsi="宋体" w:cs="宋体"/>
          <w:spacing w:val="3"/>
          <w:sz w:val="24"/>
          <w:szCs w:val="24"/>
        </w:rPr>
        <w:t>1.5 符合条件的残疾人福利性单位在参加政府采购活动时，应当提供本通知规定的《</w:t>
      </w:r>
      <w:r>
        <w:rPr>
          <w:rFonts w:hint="eastAsia" w:ascii="宋体" w:hAnsi="宋体" w:cs="宋体"/>
          <w:spacing w:val="1"/>
          <w:sz w:val="24"/>
          <w:szCs w:val="24"/>
        </w:rPr>
        <w:t>残</w:t>
      </w:r>
      <w:r>
        <w:rPr>
          <w:rFonts w:hint="eastAsia" w:ascii="宋体" w:hAnsi="宋体" w:cs="宋体"/>
          <w:spacing w:val="18"/>
          <w:sz w:val="24"/>
          <w:szCs w:val="24"/>
        </w:rPr>
        <w:t>疾人</w:t>
      </w:r>
      <w:r>
        <w:rPr>
          <w:rFonts w:hint="eastAsia" w:ascii="宋体" w:hAnsi="宋体" w:cs="宋体"/>
          <w:spacing w:val="14"/>
          <w:sz w:val="24"/>
          <w:szCs w:val="24"/>
        </w:rPr>
        <w:t>福</w:t>
      </w:r>
      <w:r>
        <w:rPr>
          <w:rFonts w:hint="eastAsia" w:ascii="宋体" w:hAnsi="宋体" w:cs="宋体"/>
          <w:spacing w:val="9"/>
          <w:sz w:val="24"/>
          <w:szCs w:val="24"/>
        </w:rPr>
        <w:t>利性单位声明函》，并对声明的真实性负责。残疾人福利性单位参加政府采购活动</w:t>
      </w:r>
      <w:r>
        <w:rPr>
          <w:rFonts w:hint="eastAsia" w:ascii="宋体" w:hAnsi="宋体" w:cs="宋体"/>
          <w:spacing w:val="18"/>
          <w:sz w:val="24"/>
          <w:szCs w:val="24"/>
        </w:rPr>
        <w:t>时</w:t>
      </w:r>
      <w:r>
        <w:rPr>
          <w:rFonts w:hint="eastAsia" w:ascii="宋体" w:hAnsi="宋体" w:cs="宋体"/>
          <w:spacing w:val="13"/>
          <w:sz w:val="24"/>
          <w:szCs w:val="24"/>
        </w:rPr>
        <w:t>，</w:t>
      </w:r>
      <w:r>
        <w:rPr>
          <w:rFonts w:hint="eastAsia" w:ascii="宋体" w:hAnsi="宋体" w:cs="宋体"/>
          <w:spacing w:val="9"/>
          <w:sz w:val="24"/>
          <w:szCs w:val="24"/>
        </w:rPr>
        <w:t>视同小型、微型企业；残疾人福利性单位属于小型、微型企业的，不重复享受政策。</w:t>
      </w:r>
    </w:p>
    <w:p>
      <w:pPr>
        <w:spacing w:line="360" w:lineRule="auto"/>
        <w:ind w:left="487"/>
        <w:rPr>
          <w:rFonts w:ascii="宋体" w:hAnsi="宋体" w:cs="宋体"/>
          <w:sz w:val="24"/>
          <w:szCs w:val="24"/>
        </w:rPr>
      </w:pPr>
      <w:r>
        <w:rPr>
          <w:rFonts w:hint="eastAsia" w:ascii="宋体" w:hAnsi="宋体" w:cs="宋体"/>
          <w:spacing w:val="12"/>
          <w:position w:val="1"/>
          <w:sz w:val="24"/>
          <w:szCs w:val="24"/>
          <w14:textOutline w14:w="4356" w14:cap="sq" w14:cmpd="sng" w14:algn="ctr">
            <w14:solidFill>
              <w14:srgbClr w14:val="000000"/>
            </w14:solidFill>
            <w14:prstDash w14:val="solid"/>
            <w14:bevel/>
          </w14:textOutline>
        </w:rPr>
        <w:t>37.2.2</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、政策性扣减方式：</w:t>
      </w:r>
    </w:p>
    <w:p>
      <w:pPr>
        <w:spacing w:before="1" w:line="360" w:lineRule="auto"/>
        <w:ind w:left="15" w:firstLine="485"/>
        <w:rPr>
          <w:rFonts w:ascii="宋体" w:hAnsi="宋体" w:cs="宋体"/>
          <w:spacing w:val="3"/>
          <w:sz w:val="24"/>
          <w:szCs w:val="24"/>
        </w:rPr>
      </w:pPr>
      <w:r>
        <w:rPr>
          <w:rFonts w:hint="eastAsia" w:ascii="宋体" w:hAnsi="宋体" w:cs="宋体"/>
          <w:spacing w:val="3"/>
          <w:sz w:val="24"/>
          <w:szCs w:val="24"/>
        </w:rPr>
        <w:t>2.1 对于未预留份额专门面向中小企业采购的采购项目，以及预留份额项目的非预留部分采购包中符合条件的小微企业报价给予10%的扣除(工程项目为3%) 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before="1" w:line="360" w:lineRule="auto"/>
        <w:ind w:left="15" w:firstLine="485"/>
        <w:rPr>
          <w:rFonts w:ascii="宋体" w:hAnsi="宋体" w:cs="宋体"/>
          <w:spacing w:val="3"/>
          <w:sz w:val="24"/>
          <w:szCs w:val="24"/>
        </w:rPr>
      </w:pPr>
      <w:r>
        <w:rPr>
          <w:rFonts w:hint="eastAsia" w:ascii="宋体" w:hAnsi="宋体" w:cs="宋体"/>
          <w:spacing w:val="3"/>
          <w:sz w:val="24"/>
          <w:szCs w:val="24"/>
        </w:rPr>
        <w:t>2.2 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before="188" w:line="360" w:lineRule="auto"/>
        <w:ind w:left="3" w:right="114" w:firstLine="483"/>
        <w:rPr>
          <w:rFonts w:ascii="宋体" w:hAnsi="宋体" w:cs="宋体"/>
          <w:sz w:val="24"/>
          <w:szCs w:val="24"/>
        </w:rPr>
      </w:pPr>
      <w:r>
        <w:rPr>
          <w:rFonts w:hint="eastAsia" w:ascii="宋体" w:hAnsi="宋体" w:cs="宋体"/>
          <w:spacing w:val="18"/>
          <w:sz w:val="24"/>
          <w:szCs w:val="24"/>
        </w:rPr>
        <w:t>2</w:t>
      </w:r>
      <w:r>
        <w:rPr>
          <w:rFonts w:hint="eastAsia" w:ascii="宋体" w:hAnsi="宋体" w:cs="宋体"/>
          <w:spacing w:val="11"/>
          <w:sz w:val="24"/>
          <w:szCs w:val="24"/>
        </w:rPr>
        <w:t>.</w:t>
      </w:r>
      <w:r>
        <w:rPr>
          <w:rFonts w:hint="eastAsia" w:ascii="宋体" w:hAnsi="宋体" w:cs="宋体"/>
          <w:spacing w:val="9"/>
          <w:sz w:val="24"/>
          <w:szCs w:val="24"/>
        </w:rPr>
        <w:t>3 监狱企业、残疾人福利性单位视同小微企业，享受预留份额、评审中价格扣除等</w:t>
      </w:r>
      <w:r>
        <w:rPr>
          <w:rFonts w:hint="eastAsia" w:ascii="宋体" w:hAnsi="宋体" w:cs="宋体"/>
          <w:spacing w:val="10"/>
          <w:sz w:val="24"/>
          <w:szCs w:val="24"/>
        </w:rPr>
        <w:t>促进中小企业发展的政府采购政策。监狱企业、残疾人福利性单位属于小微企业的，不</w:t>
      </w:r>
      <w:r>
        <w:rPr>
          <w:rFonts w:hint="eastAsia" w:ascii="宋体" w:hAnsi="宋体" w:cs="宋体"/>
          <w:spacing w:val="6"/>
          <w:sz w:val="24"/>
          <w:szCs w:val="24"/>
        </w:rPr>
        <w:t>重</w:t>
      </w:r>
      <w:r>
        <w:rPr>
          <w:rFonts w:hint="eastAsia" w:ascii="宋体" w:hAnsi="宋体" w:cs="宋体"/>
          <w:spacing w:val="11"/>
          <w:sz w:val="24"/>
          <w:szCs w:val="24"/>
        </w:rPr>
        <w:t>复</w:t>
      </w:r>
      <w:r>
        <w:rPr>
          <w:rFonts w:hint="eastAsia" w:ascii="宋体" w:hAnsi="宋体" w:cs="宋体"/>
          <w:spacing w:val="7"/>
          <w:sz w:val="24"/>
          <w:szCs w:val="24"/>
        </w:rPr>
        <w:t>享受政策。</w:t>
      </w:r>
    </w:p>
    <w:p>
      <w:pPr>
        <w:spacing w:line="360" w:lineRule="auto"/>
        <w:ind w:left="8" w:right="114" w:firstLine="479"/>
        <w:rPr>
          <w:rFonts w:ascii="宋体" w:hAnsi="宋体" w:cs="宋体"/>
          <w:b/>
          <w:bCs/>
          <w:spacing w:val="12"/>
          <w:sz w:val="24"/>
          <w:szCs w:val="24"/>
          <w:u w:val="single"/>
        </w:rPr>
      </w:pPr>
      <w:r>
        <w:rPr>
          <w:rFonts w:hint="eastAsia" w:ascii="宋体" w:hAnsi="宋体" w:cs="宋体"/>
          <w:spacing w:val="18"/>
          <w:sz w:val="24"/>
          <w:szCs w:val="24"/>
        </w:rPr>
        <w:t>2</w:t>
      </w:r>
      <w:r>
        <w:rPr>
          <w:rFonts w:hint="eastAsia" w:ascii="宋体" w:hAnsi="宋体" w:cs="宋体"/>
          <w:spacing w:val="11"/>
          <w:sz w:val="24"/>
          <w:szCs w:val="24"/>
        </w:rPr>
        <w:t>.</w:t>
      </w:r>
      <w:r>
        <w:rPr>
          <w:rFonts w:hint="eastAsia" w:ascii="宋体" w:hAnsi="宋体" w:cs="宋体"/>
          <w:spacing w:val="9"/>
          <w:sz w:val="24"/>
          <w:szCs w:val="24"/>
        </w:rPr>
        <w:t>4 投标人享受支持中小型企业发展政策优惠的，可以同时享受节能、环境标志产品优</w:t>
      </w:r>
      <w:r>
        <w:rPr>
          <w:rFonts w:hint="eastAsia" w:ascii="宋体" w:hAnsi="宋体" w:cs="宋体"/>
          <w:spacing w:val="7"/>
          <w:sz w:val="24"/>
          <w:szCs w:val="24"/>
        </w:rPr>
        <w:t>先采购政策。</w:t>
      </w:r>
    </w:p>
    <w:p>
      <w:pPr>
        <w:spacing w:line="408" w:lineRule="auto"/>
        <w:ind w:firstLine="528" w:firstLineChars="200"/>
        <w:rPr>
          <w:rFonts w:ascii="宋体" w:hAnsi="宋体" w:cs="宋体"/>
          <w:spacing w:val="12"/>
          <w:sz w:val="24"/>
          <w:szCs w:val="24"/>
        </w:rPr>
      </w:pPr>
      <w:r>
        <w:rPr>
          <w:rFonts w:hint="eastAsia" w:ascii="宋体" w:hAnsi="宋体" w:cs="宋体"/>
          <w:spacing w:val="12"/>
          <w:sz w:val="24"/>
          <w:szCs w:val="24"/>
        </w:rPr>
        <w:t>37.3、陕西省中小企业政府采购信用融资办法</w:t>
      </w:r>
    </w:p>
    <w:p>
      <w:pPr>
        <w:spacing w:line="408" w:lineRule="auto"/>
        <w:ind w:firstLine="528" w:firstLineChars="200"/>
        <w:rPr>
          <w:rFonts w:ascii="宋体" w:hAnsi="宋体" w:cs="宋体"/>
          <w:spacing w:val="12"/>
          <w:sz w:val="24"/>
          <w:szCs w:val="24"/>
        </w:rPr>
      </w:pPr>
      <w:r>
        <w:rPr>
          <w:rFonts w:hint="eastAsia" w:ascii="宋体" w:hAnsi="宋体" w:cs="宋体"/>
          <w:spacing w:val="12"/>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408" w:lineRule="auto"/>
        <w:ind w:firstLine="528" w:firstLineChars="200"/>
        <w:rPr>
          <w:rFonts w:ascii="仿宋" w:hAnsi="仿宋" w:eastAsia="仿宋" w:cs="仿宋"/>
          <w:sz w:val="28"/>
          <w:szCs w:val="28"/>
        </w:rPr>
      </w:pPr>
      <w:r>
        <w:rPr>
          <w:rFonts w:hint="eastAsia" w:ascii="宋体" w:hAnsi="宋体" w:cs="宋体"/>
          <w:spacing w:val="12"/>
          <w:sz w:val="24"/>
          <w:szCs w:val="24"/>
        </w:rPr>
        <w:t>37.4、供应商应如实提供以上证明文件，如存在虚假响应，将取消其投标资格。</w:t>
      </w:r>
    </w:p>
    <w:p>
      <w:pPr>
        <w:pStyle w:val="19"/>
        <w:rPr>
          <w:rFonts w:ascii="宋体" w:hAnsi="宋体" w:cs="宋体"/>
          <w:b/>
          <w:bCs/>
          <w:spacing w:val="9"/>
          <w:sz w:val="23"/>
          <w:szCs w:val="23"/>
        </w:rPr>
        <w:sectPr>
          <w:pgSz w:w="11906" w:h="16838"/>
          <w:pgMar w:top="1440" w:right="1800" w:bottom="1440" w:left="1800" w:header="851" w:footer="992" w:gutter="0"/>
          <w:cols w:space="425" w:num="1"/>
          <w:docGrid w:type="lines" w:linePitch="312" w:charSpace="0"/>
        </w:sectPr>
      </w:pPr>
    </w:p>
    <w:p>
      <w:pPr>
        <w:pStyle w:val="5"/>
        <w:rPr>
          <w:rFonts w:ascii="宋体" w:hAnsi="宋体" w:cs="宋体"/>
        </w:rPr>
      </w:pPr>
      <w:bookmarkStart w:id="10" w:name="_Toc31857"/>
      <w:bookmarkStart w:id="11" w:name="_Toc15743"/>
      <w:r>
        <w:rPr>
          <w:rFonts w:hint="eastAsia" w:ascii="宋体" w:hAnsi="宋体" w:cs="宋体"/>
        </w:rPr>
        <w:t>第三章  合同条款及格式</w:t>
      </w:r>
      <w:bookmarkEnd w:id="10"/>
      <w:bookmarkEnd w:id="11"/>
    </w:p>
    <w:p/>
    <w:p>
      <w:pPr>
        <w:wordWrap w:val="0"/>
        <w:adjustRightInd w:val="0"/>
        <w:snapToGrid w:val="0"/>
        <w:spacing w:line="360" w:lineRule="auto"/>
        <w:jc w:val="right"/>
        <w:rPr>
          <w:rFonts w:ascii="宋体" w:hAnsi="宋体" w:cs="宋体"/>
          <w:b/>
          <w:sz w:val="28"/>
          <w:szCs w:val="28"/>
          <w:u w:val="single"/>
        </w:rPr>
      </w:pPr>
      <w:r>
        <w:rPr>
          <w:rFonts w:ascii="宋体" w:hAnsi="宋体"/>
          <w:sz w:val="20"/>
        </w:rPr>
        <w:t xml:space="preserve">                                          </w:t>
      </w:r>
      <w:r>
        <w:rPr>
          <w:rFonts w:hint="eastAsia" w:ascii="宋体" w:hAnsi="宋体"/>
          <w:sz w:val="20"/>
        </w:rPr>
        <w:t xml:space="preserve"> </w:t>
      </w:r>
      <w:r>
        <w:rPr>
          <w:rFonts w:hint="eastAsia" w:ascii="宋体" w:hAnsi="宋体"/>
          <w:sz w:val="28"/>
          <w:szCs w:val="28"/>
        </w:rPr>
        <w:t xml:space="preserve"> </w:t>
      </w:r>
      <w:r>
        <w:rPr>
          <w:rFonts w:hint="eastAsia" w:ascii="宋体" w:hAnsi="宋体" w:cs="宋体"/>
          <w:b/>
          <w:sz w:val="28"/>
          <w:szCs w:val="28"/>
        </w:rPr>
        <w:t>档案编号：N0.</w:t>
      </w:r>
      <w:r>
        <w:rPr>
          <w:rFonts w:hint="eastAsia" w:ascii="宋体" w:hAnsi="宋体" w:cs="宋体"/>
          <w:b/>
          <w:sz w:val="28"/>
          <w:szCs w:val="28"/>
          <w:u w:val="single"/>
        </w:rPr>
        <w:t xml:space="preserve">                </w:t>
      </w:r>
    </w:p>
    <w:p>
      <w:pPr>
        <w:adjustRightInd w:val="0"/>
        <w:snapToGrid w:val="0"/>
        <w:spacing w:line="360" w:lineRule="auto"/>
        <w:rPr>
          <w:rFonts w:ascii="宋体" w:hAnsi="宋体"/>
          <w:sz w:val="20"/>
        </w:rPr>
      </w:pPr>
    </w:p>
    <w:p>
      <w:pPr>
        <w:adjustRightInd w:val="0"/>
        <w:snapToGrid w:val="0"/>
        <w:spacing w:line="360" w:lineRule="auto"/>
        <w:rPr>
          <w:rFonts w:ascii="宋体" w:hAnsi="宋体"/>
          <w:sz w:val="20"/>
        </w:rPr>
      </w:pPr>
    </w:p>
    <w:p>
      <w:pPr>
        <w:adjustRightInd w:val="0"/>
        <w:snapToGrid w:val="0"/>
        <w:spacing w:line="360" w:lineRule="auto"/>
        <w:rPr>
          <w:rFonts w:ascii="宋体" w:hAnsi="宋体"/>
          <w:sz w:val="20"/>
        </w:rPr>
      </w:pPr>
    </w:p>
    <w:p>
      <w:pPr>
        <w:adjustRightInd w:val="0"/>
        <w:snapToGrid w:val="0"/>
        <w:spacing w:line="360" w:lineRule="auto"/>
        <w:rPr>
          <w:rFonts w:ascii="宋体" w:hAnsi="宋体"/>
          <w:sz w:val="20"/>
        </w:rPr>
      </w:pPr>
    </w:p>
    <w:p>
      <w:pPr>
        <w:adjustRightInd w:val="0"/>
        <w:snapToGrid w:val="0"/>
        <w:spacing w:line="360" w:lineRule="auto"/>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sz w:val="52"/>
          <w:szCs w:val="36"/>
        </w:rPr>
        <w:t>宝鸡市第二人民医院</w:t>
      </w:r>
    </w:p>
    <w:p>
      <w:pPr>
        <w:adjustRightInd w:val="0"/>
        <w:snapToGrid w:val="0"/>
        <w:spacing w:line="360" w:lineRule="auto"/>
        <w:jc w:val="center"/>
        <w:rPr>
          <w:rFonts w:ascii="宋体" w:hAnsi="宋体"/>
          <w:b/>
          <w:sz w:val="52"/>
          <w:szCs w:val="36"/>
        </w:rPr>
      </w:pPr>
      <w:r>
        <w:rPr>
          <w:rFonts w:hint="eastAsia" w:ascii="宋体" w:hAnsi="宋体"/>
          <w:b/>
          <w:sz w:val="52"/>
          <w:szCs w:val="36"/>
        </w:rPr>
        <w:t>医疗器械（设备）采购合同</w:t>
      </w:r>
    </w:p>
    <w:p>
      <w:pPr>
        <w:adjustRightInd w:val="0"/>
        <w:snapToGrid w:val="0"/>
        <w:spacing w:line="360" w:lineRule="auto"/>
        <w:rPr>
          <w:rFonts w:ascii="宋体" w:hAnsi="宋体"/>
          <w:b/>
          <w:sz w:val="36"/>
          <w:szCs w:val="36"/>
        </w:rPr>
      </w:pPr>
    </w:p>
    <w:p>
      <w:pPr>
        <w:adjustRightInd w:val="0"/>
        <w:snapToGrid w:val="0"/>
        <w:spacing w:line="360" w:lineRule="auto"/>
        <w:rPr>
          <w:rFonts w:ascii="宋体" w:hAnsi="宋体"/>
          <w:b/>
          <w:sz w:val="36"/>
          <w:szCs w:val="36"/>
        </w:rPr>
      </w:pPr>
    </w:p>
    <w:p>
      <w:pPr>
        <w:adjustRightInd w:val="0"/>
        <w:snapToGrid w:val="0"/>
        <w:spacing w:line="360" w:lineRule="auto"/>
        <w:rPr>
          <w:rFonts w:ascii="宋体" w:hAnsi="宋体"/>
          <w:b/>
          <w:sz w:val="36"/>
          <w:szCs w:val="36"/>
        </w:rPr>
      </w:pPr>
    </w:p>
    <w:p>
      <w:pPr>
        <w:adjustRightInd w:val="0"/>
        <w:snapToGrid w:val="0"/>
        <w:spacing w:line="360" w:lineRule="auto"/>
        <w:rPr>
          <w:rFonts w:ascii="宋体" w:hAnsi="宋体"/>
          <w:b/>
          <w:sz w:val="36"/>
          <w:szCs w:val="36"/>
        </w:rPr>
      </w:pPr>
    </w:p>
    <w:p>
      <w:pPr>
        <w:adjustRightInd w:val="0"/>
        <w:snapToGrid w:val="0"/>
        <w:spacing w:line="360" w:lineRule="auto"/>
        <w:ind w:firstLine="1285" w:firstLineChars="400"/>
        <w:rPr>
          <w:rFonts w:ascii="宋体" w:hAnsi="宋体"/>
          <w:b/>
          <w:sz w:val="32"/>
          <w:szCs w:val="32"/>
          <w:u w:val="single"/>
        </w:rPr>
      </w:pPr>
      <w:r>
        <w:rPr>
          <w:rFonts w:hint="eastAsia" w:ascii="宋体" w:hAnsi="宋体"/>
          <w:b/>
          <w:sz w:val="32"/>
          <w:szCs w:val="32"/>
          <w:u w:val="single"/>
        </w:rPr>
        <w:t xml:space="preserve">甲    方：    宝鸡市第二人民医院       </w:t>
      </w:r>
    </w:p>
    <w:p>
      <w:pPr>
        <w:adjustRightInd w:val="0"/>
        <w:snapToGrid w:val="0"/>
        <w:spacing w:line="360" w:lineRule="auto"/>
        <w:ind w:firstLine="1928" w:firstLineChars="600"/>
        <w:rPr>
          <w:rFonts w:ascii="宋体" w:hAnsi="宋体"/>
          <w:b/>
          <w:sz w:val="32"/>
          <w:szCs w:val="32"/>
          <w:u w:val="single"/>
        </w:rPr>
      </w:pPr>
    </w:p>
    <w:p>
      <w:pPr>
        <w:adjustRightInd w:val="0"/>
        <w:snapToGrid w:val="0"/>
        <w:spacing w:line="360" w:lineRule="auto"/>
        <w:ind w:firstLine="1285" w:firstLineChars="400"/>
        <w:rPr>
          <w:rFonts w:ascii="宋体" w:hAnsi="宋体"/>
          <w:b/>
          <w:sz w:val="32"/>
          <w:szCs w:val="32"/>
          <w:u w:val="single"/>
        </w:rPr>
      </w:pPr>
      <w:r>
        <w:rPr>
          <w:rFonts w:hint="eastAsia" w:ascii="宋体" w:hAnsi="宋体"/>
          <w:b/>
          <w:sz w:val="32"/>
          <w:szCs w:val="32"/>
          <w:u w:val="single"/>
        </w:rPr>
        <w:t>乙    方：</w:t>
      </w:r>
      <w:bookmarkStart w:id="12" w:name="OLE_LINK42"/>
      <w:bookmarkStart w:id="13" w:name="OLE_LINK43"/>
      <w:r>
        <w:rPr>
          <w:rFonts w:hint="eastAsia" w:ascii="宋体" w:hAnsi="宋体"/>
          <w:b/>
          <w:sz w:val="32"/>
          <w:szCs w:val="32"/>
          <w:u w:val="single"/>
        </w:rPr>
        <w:t xml:space="preserve">                             </w:t>
      </w:r>
      <w:bookmarkEnd w:id="12"/>
      <w:bookmarkEnd w:id="13"/>
    </w:p>
    <w:p>
      <w:pPr>
        <w:adjustRightInd w:val="0"/>
        <w:snapToGrid w:val="0"/>
        <w:spacing w:line="360" w:lineRule="auto"/>
        <w:rPr>
          <w:rFonts w:ascii="宋体" w:hAnsi="宋体"/>
          <w:b/>
          <w:sz w:val="32"/>
          <w:szCs w:val="32"/>
        </w:rPr>
      </w:pPr>
    </w:p>
    <w:p>
      <w:pPr>
        <w:adjustRightInd w:val="0"/>
        <w:snapToGrid w:val="0"/>
        <w:spacing w:line="360" w:lineRule="auto"/>
        <w:ind w:firstLine="1285" w:firstLineChars="400"/>
        <w:rPr>
          <w:rFonts w:ascii="宋体" w:hAnsi="宋体"/>
          <w:b/>
          <w:sz w:val="28"/>
          <w:szCs w:val="36"/>
        </w:rPr>
      </w:pPr>
      <w:r>
        <w:rPr>
          <w:rFonts w:hint="eastAsia" w:ascii="宋体" w:hAnsi="宋体"/>
          <w:b/>
          <w:sz w:val="32"/>
          <w:szCs w:val="32"/>
        </w:rPr>
        <w:t>签订日期：</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
    <w:p/>
    <w:p/>
    <w:p/>
    <w:p>
      <w:pPr>
        <w:spacing w:line="360" w:lineRule="auto"/>
        <w:ind w:firstLine="440" w:firstLineChars="200"/>
        <w:rPr>
          <w:rFonts w:ascii="宋体" w:hAnsi="宋体" w:cs="宋体"/>
          <w:sz w:val="22"/>
          <w:szCs w:val="21"/>
        </w:rPr>
      </w:pPr>
    </w:p>
    <w:p>
      <w:pPr>
        <w:spacing w:line="360" w:lineRule="auto"/>
        <w:ind w:firstLine="480" w:firstLineChars="200"/>
        <w:rPr>
          <w:rFonts w:ascii="宋体" w:hAnsi="宋体" w:cs="宋体"/>
          <w:sz w:val="24"/>
          <w:szCs w:val="22"/>
        </w:rPr>
      </w:pPr>
      <w:r>
        <w:rPr>
          <w:rFonts w:hint="eastAsia" w:ascii="宋体" w:hAnsi="宋体" w:cs="宋体"/>
          <w:sz w:val="24"/>
          <w:szCs w:val="22"/>
        </w:rPr>
        <w:t xml:space="preserve">合同编号： </w:t>
      </w:r>
      <w:r>
        <w:rPr>
          <w:rFonts w:hint="eastAsia" w:ascii="宋体" w:hAnsi="宋体" w:cs="宋体"/>
          <w:sz w:val="24"/>
          <w:szCs w:val="22"/>
          <w:u w:val="single"/>
        </w:rPr>
        <w:t xml:space="preserve">                                     </w:t>
      </w:r>
    </w:p>
    <w:p>
      <w:pPr>
        <w:spacing w:line="360" w:lineRule="auto"/>
        <w:ind w:firstLine="480" w:firstLineChars="200"/>
        <w:rPr>
          <w:rFonts w:ascii="宋体" w:hAnsi="宋体" w:cs="宋体"/>
          <w:sz w:val="24"/>
          <w:szCs w:val="22"/>
        </w:rPr>
      </w:pPr>
      <w:r>
        <w:rPr>
          <w:rFonts w:hint="eastAsia" w:ascii="宋体" w:hAnsi="宋体" w:cs="宋体"/>
          <w:sz w:val="24"/>
          <w:szCs w:val="22"/>
        </w:rPr>
        <w:t xml:space="preserve">签订地点： </w:t>
      </w:r>
      <w:r>
        <w:rPr>
          <w:rFonts w:hint="eastAsia" w:ascii="宋体" w:hAnsi="宋体" w:cs="宋体"/>
          <w:sz w:val="24"/>
          <w:szCs w:val="22"/>
          <w:u w:val="single"/>
        </w:rPr>
        <w:t xml:space="preserve">        宝鸡市第二人民医院           </w:t>
      </w:r>
    </w:p>
    <w:p>
      <w:pPr>
        <w:spacing w:line="360" w:lineRule="auto"/>
        <w:ind w:firstLine="480" w:firstLineChars="200"/>
        <w:rPr>
          <w:rFonts w:ascii="宋体" w:hAnsi="宋体" w:cs="宋体"/>
          <w:sz w:val="24"/>
          <w:szCs w:val="22"/>
          <w:u w:val="single"/>
        </w:rPr>
      </w:pPr>
      <w:r>
        <w:rPr>
          <w:rFonts w:hint="eastAsia" w:ascii="宋体" w:hAnsi="宋体" w:cs="宋体"/>
          <w:sz w:val="24"/>
          <w:szCs w:val="22"/>
        </w:rPr>
        <w:t xml:space="preserve">签订时间： </w:t>
      </w:r>
      <w:r>
        <w:rPr>
          <w:rFonts w:hint="eastAsia" w:ascii="宋体" w:hAnsi="宋体" w:cs="宋体"/>
          <w:sz w:val="24"/>
          <w:szCs w:val="22"/>
          <w:u w:val="single"/>
        </w:rPr>
        <w:t xml:space="preserve">                                     </w:t>
      </w:r>
    </w:p>
    <w:p>
      <w:pPr>
        <w:spacing w:line="360" w:lineRule="auto"/>
        <w:ind w:firstLine="480" w:firstLineChars="200"/>
        <w:rPr>
          <w:rFonts w:ascii="宋体" w:hAnsi="宋体" w:cs="宋体"/>
          <w:sz w:val="24"/>
          <w:szCs w:val="22"/>
        </w:rPr>
      </w:pPr>
      <w:r>
        <w:rPr>
          <w:rFonts w:hint="eastAsia" w:ascii="宋体" w:hAnsi="宋体" w:cs="宋体"/>
          <w:sz w:val="24"/>
          <w:szCs w:val="22"/>
        </w:rPr>
        <w:t>采购人（甲方）：</w:t>
      </w:r>
      <w:r>
        <w:rPr>
          <w:rFonts w:hint="eastAsia" w:ascii="宋体" w:hAnsi="宋体" w:cs="宋体"/>
          <w:sz w:val="24"/>
          <w:szCs w:val="22"/>
          <w:u w:val="single"/>
        </w:rPr>
        <w:t xml:space="preserve">    宝鸡市第二人民医院          </w:t>
      </w:r>
    </w:p>
    <w:p>
      <w:pPr>
        <w:spacing w:after="312" w:afterLines="100" w:line="360" w:lineRule="auto"/>
        <w:ind w:firstLine="480" w:firstLineChars="200"/>
        <w:rPr>
          <w:rFonts w:ascii="宋体" w:hAnsi="宋体" w:cs="宋体"/>
          <w:sz w:val="24"/>
          <w:szCs w:val="22"/>
        </w:rPr>
      </w:pPr>
      <w:r>
        <w:rPr>
          <w:rFonts w:hint="eastAsia" w:ascii="宋体" w:hAnsi="宋体" w:cs="宋体"/>
          <w:sz w:val="24"/>
          <w:szCs w:val="22"/>
        </w:rPr>
        <w:t>投标单位（乙方）：</w:t>
      </w:r>
      <w:r>
        <w:rPr>
          <w:rFonts w:hint="eastAsia" w:ascii="宋体" w:hAnsi="宋体" w:cs="宋体"/>
          <w:sz w:val="24"/>
          <w:szCs w:val="22"/>
          <w:u w:val="single"/>
        </w:rPr>
        <w:t xml:space="preserve">                              </w:t>
      </w:r>
    </w:p>
    <w:p>
      <w:pPr>
        <w:spacing w:line="360" w:lineRule="auto"/>
        <w:ind w:firstLine="480" w:firstLineChars="200"/>
        <w:rPr>
          <w:rFonts w:ascii="宋体" w:hAnsi="宋体" w:cs="宋体"/>
          <w:sz w:val="24"/>
          <w:szCs w:val="22"/>
        </w:rPr>
      </w:pPr>
      <w:r>
        <w:rPr>
          <w:rFonts w:hint="eastAsia" w:ascii="宋体" w:hAnsi="宋体" w:cs="宋体"/>
          <w:sz w:val="24"/>
          <w:szCs w:val="22"/>
        </w:rPr>
        <w:t>根据《中华人民共和国政府采购法》及实施条例、《中华人民共和国民法典》及其他有关法律、法规，为保证采购项目的顺利实施，遵循平等、自愿、公平和诚信的原则甲乙双方就</w:t>
      </w:r>
      <w:r>
        <w:rPr>
          <w:rFonts w:hint="eastAsia" w:ascii="宋体" w:hAnsi="宋体" w:cs="宋体"/>
          <w:sz w:val="24"/>
          <w:szCs w:val="22"/>
          <w:u w:val="single"/>
        </w:rPr>
        <w:t xml:space="preserve">（项目名称） </w:t>
      </w:r>
      <w:r>
        <w:rPr>
          <w:rFonts w:hint="eastAsia" w:ascii="宋体" w:hAnsi="宋体" w:cs="宋体"/>
          <w:sz w:val="24"/>
          <w:szCs w:val="22"/>
        </w:rPr>
        <w:t>（项目编号：</w:t>
      </w:r>
      <w:r>
        <w:rPr>
          <w:rFonts w:hint="eastAsia" w:ascii="宋体" w:hAnsi="宋体" w:cs="宋体"/>
          <w:sz w:val="24"/>
          <w:szCs w:val="22"/>
          <w:u w:val="single"/>
        </w:rPr>
        <w:t xml:space="preserve">        </w:t>
      </w:r>
      <w:r>
        <w:rPr>
          <w:rFonts w:hint="eastAsia" w:ascii="宋体" w:hAnsi="宋体" w:cs="宋体"/>
          <w:sz w:val="24"/>
          <w:szCs w:val="22"/>
        </w:rPr>
        <w:t>），签订本合同，并共同遵守如下条款：</w:t>
      </w:r>
    </w:p>
    <w:p>
      <w:pPr>
        <w:spacing w:line="360" w:lineRule="auto"/>
        <w:rPr>
          <w:rFonts w:ascii="宋体" w:hAnsi="宋体" w:cs="宋体"/>
          <w:b/>
          <w:sz w:val="24"/>
          <w:szCs w:val="22"/>
        </w:rPr>
      </w:pPr>
      <w:r>
        <w:rPr>
          <w:rFonts w:hint="eastAsia" w:ascii="宋体" w:hAnsi="宋体" w:cs="宋体"/>
          <w:b/>
          <w:sz w:val="24"/>
          <w:szCs w:val="22"/>
        </w:rPr>
        <w:t>第一条 合同内容</w:t>
      </w:r>
    </w:p>
    <w:p>
      <w:pPr>
        <w:spacing w:line="360" w:lineRule="auto"/>
        <w:jc w:val="center"/>
        <w:rPr>
          <w:rFonts w:ascii="宋体" w:hAnsi="宋体" w:cs="宋体"/>
          <w:b/>
          <w:sz w:val="24"/>
          <w:szCs w:val="22"/>
        </w:rPr>
      </w:pPr>
      <w:r>
        <w:rPr>
          <w:rFonts w:hint="eastAsia" w:ascii="宋体" w:hAnsi="宋体" w:cs="宋体"/>
          <w:b/>
          <w:sz w:val="24"/>
          <w:szCs w:val="22"/>
        </w:rPr>
        <w:t>供货一览表</w:t>
      </w:r>
    </w:p>
    <w:tbl>
      <w:tblPr>
        <w:tblStyle w:val="27"/>
        <w:tblW w:w="8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85"/>
        <w:gridCol w:w="850"/>
        <w:gridCol w:w="851"/>
        <w:gridCol w:w="1417"/>
        <w:gridCol w:w="16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43"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产品名称</w:t>
            </w:r>
          </w:p>
        </w:tc>
        <w:tc>
          <w:tcPr>
            <w:tcW w:w="1985"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品牌及型号</w:t>
            </w:r>
          </w:p>
        </w:tc>
        <w:tc>
          <w:tcPr>
            <w:tcW w:w="850"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单位</w:t>
            </w:r>
          </w:p>
        </w:tc>
        <w:tc>
          <w:tcPr>
            <w:tcW w:w="851"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数量</w:t>
            </w:r>
          </w:p>
        </w:tc>
        <w:tc>
          <w:tcPr>
            <w:tcW w:w="1417"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单价（元）</w:t>
            </w:r>
          </w:p>
        </w:tc>
        <w:tc>
          <w:tcPr>
            <w:tcW w:w="1668" w:type="dxa"/>
            <w:tcBorders>
              <w:top w:val="single" w:color="auto" w:sz="12" w:space="0"/>
            </w:tcBorders>
            <w:vAlign w:val="center"/>
          </w:tcPr>
          <w:p>
            <w:pPr>
              <w:spacing w:line="408" w:lineRule="auto"/>
              <w:jc w:val="center"/>
              <w:rPr>
                <w:rFonts w:ascii="宋体" w:hAnsi="宋体" w:cs="宋体"/>
                <w:spacing w:val="12"/>
                <w:sz w:val="24"/>
                <w:szCs w:val="22"/>
              </w:rPr>
            </w:pPr>
            <w:r>
              <w:rPr>
                <w:rFonts w:hint="eastAsia" w:ascii="宋体" w:hAnsi="宋体" w:cs="宋体"/>
                <w:spacing w:val="12"/>
                <w:sz w:val="24"/>
                <w:szCs w:val="22"/>
              </w:rPr>
              <w:t>小计（元）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tcPr>
          <w:p>
            <w:pPr>
              <w:spacing w:line="360" w:lineRule="auto"/>
              <w:jc w:val="center"/>
              <w:rPr>
                <w:rFonts w:ascii="宋体" w:hAnsi="宋体" w:cs="宋体"/>
                <w:b/>
                <w:sz w:val="24"/>
                <w:szCs w:val="24"/>
              </w:rPr>
            </w:pPr>
          </w:p>
        </w:tc>
        <w:tc>
          <w:tcPr>
            <w:tcW w:w="1985" w:type="dxa"/>
          </w:tcPr>
          <w:p>
            <w:pPr>
              <w:spacing w:line="360" w:lineRule="auto"/>
              <w:jc w:val="center"/>
              <w:rPr>
                <w:rFonts w:ascii="宋体" w:hAnsi="宋体" w:cs="宋体"/>
                <w:b/>
                <w:sz w:val="24"/>
                <w:szCs w:val="24"/>
              </w:rPr>
            </w:pPr>
          </w:p>
        </w:tc>
        <w:tc>
          <w:tcPr>
            <w:tcW w:w="850" w:type="dxa"/>
          </w:tcPr>
          <w:p>
            <w:pPr>
              <w:spacing w:line="360" w:lineRule="auto"/>
              <w:jc w:val="center"/>
              <w:rPr>
                <w:rFonts w:ascii="宋体" w:hAnsi="宋体" w:cs="宋体"/>
                <w:b/>
                <w:sz w:val="24"/>
                <w:szCs w:val="24"/>
              </w:rPr>
            </w:pPr>
          </w:p>
        </w:tc>
        <w:tc>
          <w:tcPr>
            <w:tcW w:w="851" w:type="dxa"/>
          </w:tcPr>
          <w:p>
            <w:pPr>
              <w:spacing w:line="360" w:lineRule="auto"/>
              <w:jc w:val="center"/>
              <w:rPr>
                <w:rFonts w:ascii="宋体" w:hAnsi="宋体" w:cs="宋体"/>
                <w:b/>
                <w:sz w:val="24"/>
                <w:szCs w:val="24"/>
              </w:rPr>
            </w:pPr>
          </w:p>
        </w:tc>
        <w:tc>
          <w:tcPr>
            <w:tcW w:w="1417" w:type="dxa"/>
          </w:tcPr>
          <w:p>
            <w:pPr>
              <w:spacing w:line="360" w:lineRule="auto"/>
              <w:jc w:val="center"/>
              <w:rPr>
                <w:rFonts w:ascii="宋体" w:hAnsi="宋体" w:cs="宋体"/>
                <w:b/>
                <w:sz w:val="24"/>
                <w:szCs w:val="24"/>
              </w:rPr>
            </w:pPr>
          </w:p>
        </w:tc>
        <w:tc>
          <w:tcPr>
            <w:tcW w:w="1668" w:type="dxa"/>
          </w:tcPr>
          <w:p>
            <w:pPr>
              <w:spacing w:line="360" w:lineRule="auto"/>
              <w:jc w:val="center"/>
              <w:rPr>
                <w:rFonts w:ascii="宋体" w:hAnsi="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tcPr>
          <w:p>
            <w:pPr>
              <w:spacing w:line="360" w:lineRule="auto"/>
              <w:jc w:val="center"/>
              <w:rPr>
                <w:rFonts w:ascii="宋体" w:hAnsi="宋体" w:cs="宋体"/>
                <w:b/>
                <w:sz w:val="24"/>
                <w:szCs w:val="24"/>
              </w:rPr>
            </w:pPr>
          </w:p>
        </w:tc>
        <w:tc>
          <w:tcPr>
            <w:tcW w:w="1985" w:type="dxa"/>
          </w:tcPr>
          <w:p>
            <w:pPr>
              <w:spacing w:line="360" w:lineRule="auto"/>
              <w:jc w:val="center"/>
              <w:rPr>
                <w:rFonts w:ascii="宋体" w:hAnsi="宋体" w:cs="宋体"/>
                <w:b/>
                <w:sz w:val="24"/>
                <w:szCs w:val="24"/>
              </w:rPr>
            </w:pPr>
          </w:p>
        </w:tc>
        <w:tc>
          <w:tcPr>
            <w:tcW w:w="850" w:type="dxa"/>
          </w:tcPr>
          <w:p>
            <w:pPr>
              <w:spacing w:line="360" w:lineRule="auto"/>
              <w:jc w:val="center"/>
              <w:rPr>
                <w:rFonts w:ascii="宋体" w:hAnsi="宋体" w:cs="宋体"/>
                <w:b/>
                <w:sz w:val="24"/>
                <w:szCs w:val="24"/>
              </w:rPr>
            </w:pPr>
          </w:p>
        </w:tc>
        <w:tc>
          <w:tcPr>
            <w:tcW w:w="851" w:type="dxa"/>
          </w:tcPr>
          <w:p>
            <w:pPr>
              <w:spacing w:line="360" w:lineRule="auto"/>
              <w:jc w:val="center"/>
              <w:rPr>
                <w:rFonts w:ascii="宋体" w:hAnsi="宋体" w:cs="宋体"/>
                <w:b/>
                <w:sz w:val="24"/>
                <w:szCs w:val="24"/>
              </w:rPr>
            </w:pPr>
          </w:p>
        </w:tc>
        <w:tc>
          <w:tcPr>
            <w:tcW w:w="1417" w:type="dxa"/>
          </w:tcPr>
          <w:p>
            <w:pPr>
              <w:spacing w:line="360" w:lineRule="auto"/>
              <w:jc w:val="center"/>
              <w:rPr>
                <w:rFonts w:ascii="宋体" w:hAnsi="宋体" w:cs="宋体"/>
                <w:b/>
                <w:sz w:val="24"/>
                <w:szCs w:val="24"/>
              </w:rPr>
            </w:pPr>
          </w:p>
        </w:tc>
        <w:tc>
          <w:tcPr>
            <w:tcW w:w="1668" w:type="dxa"/>
          </w:tcPr>
          <w:p>
            <w:pPr>
              <w:spacing w:line="360" w:lineRule="auto"/>
              <w:jc w:val="center"/>
              <w:rPr>
                <w:rFonts w:ascii="宋体" w:hAnsi="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3" w:type="dxa"/>
          </w:tcPr>
          <w:p>
            <w:pPr>
              <w:spacing w:line="360" w:lineRule="auto"/>
              <w:jc w:val="center"/>
              <w:rPr>
                <w:rFonts w:ascii="宋体" w:hAnsi="宋体" w:cs="宋体"/>
                <w:b/>
                <w:sz w:val="24"/>
                <w:szCs w:val="24"/>
              </w:rPr>
            </w:pPr>
          </w:p>
        </w:tc>
        <w:tc>
          <w:tcPr>
            <w:tcW w:w="1985" w:type="dxa"/>
          </w:tcPr>
          <w:p>
            <w:pPr>
              <w:spacing w:line="360" w:lineRule="auto"/>
              <w:jc w:val="center"/>
              <w:rPr>
                <w:rFonts w:ascii="宋体" w:hAnsi="宋体" w:cs="宋体"/>
                <w:b/>
                <w:sz w:val="24"/>
                <w:szCs w:val="24"/>
              </w:rPr>
            </w:pPr>
          </w:p>
        </w:tc>
        <w:tc>
          <w:tcPr>
            <w:tcW w:w="850" w:type="dxa"/>
          </w:tcPr>
          <w:p>
            <w:pPr>
              <w:spacing w:line="360" w:lineRule="auto"/>
              <w:jc w:val="center"/>
              <w:rPr>
                <w:rFonts w:ascii="宋体" w:hAnsi="宋体" w:cs="宋体"/>
                <w:b/>
                <w:sz w:val="24"/>
                <w:szCs w:val="24"/>
              </w:rPr>
            </w:pPr>
          </w:p>
        </w:tc>
        <w:tc>
          <w:tcPr>
            <w:tcW w:w="851" w:type="dxa"/>
          </w:tcPr>
          <w:p>
            <w:pPr>
              <w:spacing w:line="360" w:lineRule="auto"/>
              <w:jc w:val="center"/>
              <w:rPr>
                <w:rFonts w:ascii="宋体" w:hAnsi="宋体" w:cs="宋体"/>
                <w:b/>
                <w:sz w:val="24"/>
                <w:szCs w:val="24"/>
              </w:rPr>
            </w:pPr>
          </w:p>
        </w:tc>
        <w:tc>
          <w:tcPr>
            <w:tcW w:w="1417" w:type="dxa"/>
          </w:tcPr>
          <w:p>
            <w:pPr>
              <w:spacing w:line="360" w:lineRule="auto"/>
              <w:jc w:val="center"/>
              <w:rPr>
                <w:rFonts w:ascii="宋体" w:hAnsi="宋体" w:cs="宋体"/>
                <w:b/>
                <w:sz w:val="24"/>
                <w:szCs w:val="24"/>
              </w:rPr>
            </w:pPr>
          </w:p>
        </w:tc>
        <w:tc>
          <w:tcPr>
            <w:tcW w:w="1668" w:type="dxa"/>
          </w:tcPr>
          <w:p>
            <w:pPr>
              <w:spacing w:line="360" w:lineRule="auto"/>
              <w:jc w:val="center"/>
              <w:rPr>
                <w:rFonts w:ascii="宋体" w:hAnsi="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43" w:type="dxa"/>
            <w:tcBorders>
              <w:bottom w:val="single" w:color="auto" w:sz="12" w:space="0"/>
            </w:tcBorders>
          </w:tcPr>
          <w:p>
            <w:pPr>
              <w:spacing w:line="360" w:lineRule="auto"/>
              <w:jc w:val="center"/>
              <w:rPr>
                <w:rFonts w:ascii="宋体" w:hAnsi="宋体" w:cs="宋体"/>
                <w:b/>
                <w:sz w:val="24"/>
                <w:szCs w:val="24"/>
              </w:rPr>
            </w:pPr>
            <w:r>
              <w:rPr>
                <w:rFonts w:hint="eastAsia" w:ascii="宋体" w:hAnsi="宋体" w:cs="宋体"/>
                <w:b/>
                <w:sz w:val="24"/>
                <w:szCs w:val="24"/>
              </w:rPr>
              <w:t>合计（大写）</w:t>
            </w:r>
          </w:p>
        </w:tc>
        <w:tc>
          <w:tcPr>
            <w:tcW w:w="3686" w:type="dxa"/>
            <w:gridSpan w:val="3"/>
            <w:tcBorders>
              <w:bottom w:val="single" w:color="auto" w:sz="12" w:space="0"/>
            </w:tcBorders>
          </w:tcPr>
          <w:p>
            <w:pPr>
              <w:spacing w:line="360" w:lineRule="auto"/>
              <w:jc w:val="center"/>
              <w:rPr>
                <w:rFonts w:ascii="宋体" w:hAnsi="宋体" w:cs="宋体"/>
                <w:b/>
                <w:sz w:val="24"/>
                <w:szCs w:val="24"/>
              </w:rPr>
            </w:pPr>
          </w:p>
        </w:tc>
        <w:tc>
          <w:tcPr>
            <w:tcW w:w="3085" w:type="dxa"/>
            <w:gridSpan w:val="2"/>
            <w:tcBorders>
              <w:bottom w:val="single" w:color="auto" w:sz="12" w:space="0"/>
            </w:tcBorders>
          </w:tcPr>
          <w:p>
            <w:pPr>
              <w:spacing w:line="360" w:lineRule="auto"/>
              <w:rPr>
                <w:rFonts w:ascii="宋体" w:hAnsi="宋体" w:cs="宋体"/>
                <w:b/>
                <w:sz w:val="24"/>
                <w:szCs w:val="24"/>
              </w:rPr>
            </w:pPr>
            <w:r>
              <w:rPr>
                <w:rFonts w:hint="eastAsia" w:ascii="宋体" w:hAnsi="宋体" w:cs="宋体"/>
                <w:b/>
                <w:sz w:val="24"/>
                <w:szCs w:val="24"/>
              </w:rPr>
              <w:t>小写：</w:t>
            </w:r>
          </w:p>
        </w:tc>
      </w:tr>
    </w:tbl>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第二条 合同价款</w:t>
      </w:r>
    </w:p>
    <w:p>
      <w:pPr>
        <w:spacing w:before="184" w:line="360" w:lineRule="auto"/>
        <w:ind w:firstLine="236" w:firstLineChars="100"/>
        <w:rPr>
          <w:rFonts w:ascii="宋体" w:hAnsi="宋体" w:cs="宋体"/>
          <w:sz w:val="24"/>
          <w:szCs w:val="22"/>
        </w:rPr>
      </w:pPr>
      <w:r>
        <w:rPr>
          <w:rFonts w:hint="eastAsia" w:ascii="宋体" w:hAnsi="宋体" w:cs="宋体"/>
          <w:spacing w:val="-2"/>
          <w:sz w:val="24"/>
          <w:szCs w:val="22"/>
        </w:rPr>
        <w:t>1</w:t>
      </w:r>
      <w:r>
        <w:rPr>
          <w:rFonts w:ascii="宋体" w:hAnsi="宋体" w:cs="宋体"/>
          <w:spacing w:val="-2"/>
          <w:sz w:val="24"/>
          <w:szCs w:val="22"/>
        </w:rPr>
        <w:t>、合同总价为人民币大写</w:t>
      </w:r>
      <w:r>
        <w:rPr>
          <w:rFonts w:ascii="宋体" w:hAnsi="宋体" w:cs="宋体"/>
          <w:spacing w:val="-6"/>
          <w:sz w:val="24"/>
          <w:szCs w:val="22"/>
        </w:rPr>
        <w:t>：</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ascii="宋体" w:hAnsi="宋体" w:cs="宋体"/>
          <w:spacing w:val="-90"/>
          <w:sz w:val="24"/>
          <w:szCs w:val="22"/>
        </w:rPr>
        <w:t xml:space="preserve"> </w:t>
      </w:r>
      <w:r>
        <w:rPr>
          <w:rFonts w:ascii="宋体" w:hAnsi="宋体" w:cs="宋体"/>
          <w:spacing w:val="-6"/>
          <w:sz w:val="24"/>
          <w:szCs w:val="22"/>
        </w:rPr>
        <w:t>，</w:t>
      </w:r>
      <w:r>
        <w:rPr>
          <w:rFonts w:ascii="宋体" w:hAnsi="宋体" w:cs="宋体"/>
          <w:spacing w:val="8"/>
          <w:sz w:val="24"/>
          <w:szCs w:val="22"/>
        </w:rPr>
        <w:t xml:space="preserve"> </w:t>
      </w:r>
      <w:r>
        <w:rPr>
          <w:rFonts w:ascii="宋体" w:hAnsi="宋体" w:cs="宋体"/>
          <w:spacing w:val="-2"/>
          <w:sz w:val="24"/>
          <w:szCs w:val="22"/>
        </w:rPr>
        <w:t>RMB¥：</w:t>
      </w:r>
      <w:r>
        <w:rPr>
          <w:rFonts w:ascii="宋体" w:hAnsi="宋体" w:cs="宋体"/>
          <w:spacing w:val="-2"/>
          <w:sz w:val="24"/>
          <w:szCs w:val="22"/>
          <w:u w:val="single"/>
        </w:rPr>
        <w:t xml:space="preserve"> </w:t>
      </w:r>
      <w:r>
        <w:rPr>
          <w:rFonts w:hint="eastAsia" w:ascii="宋体" w:hAnsi="宋体" w:cs="宋体"/>
          <w:spacing w:val="-2"/>
          <w:sz w:val="24"/>
          <w:szCs w:val="22"/>
          <w:u w:val="single"/>
        </w:rPr>
        <w:t xml:space="preserve">           </w:t>
      </w:r>
      <w:r>
        <w:rPr>
          <w:rFonts w:ascii="宋体" w:hAnsi="宋体" w:cs="宋体"/>
          <w:spacing w:val="-2"/>
          <w:sz w:val="24"/>
          <w:szCs w:val="22"/>
          <w:u w:val="single"/>
        </w:rPr>
        <w:t xml:space="preserve">  </w:t>
      </w:r>
      <w:r>
        <w:rPr>
          <w:rFonts w:ascii="宋体" w:hAnsi="宋体" w:cs="宋体"/>
          <w:spacing w:val="-109"/>
          <w:sz w:val="24"/>
          <w:szCs w:val="22"/>
        </w:rPr>
        <w:t xml:space="preserve"> </w:t>
      </w:r>
      <w:r>
        <w:rPr>
          <w:rFonts w:ascii="宋体" w:hAnsi="宋体" w:cs="宋体"/>
          <w:spacing w:val="-2"/>
          <w:sz w:val="24"/>
          <w:szCs w:val="22"/>
        </w:rPr>
        <w:t>元。</w:t>
      </w:r>
    </w:p>
    <w:p>
      <w:pPr>
        <w:kinsoku w:val="0"/>
        <w:overflowPunct w:val="0"/>
        <w:autoSpaceDE w:val="0"/>
        <w:autoSpaceDN w:val="0"/>
        <w:spacing w:line="360" w:lineRule="auto"/>
        <w:ind w:firstLine="218" w:firstLineChars="91"/>
        <w:rPr>
          <w:rFonts w:ascii="宋体" w:hAnsi="宋体" w:cs="宋体"/>
          <w:sz w:val="24"/>
          <w:szCs w:val="22"/>
        </w:rPr>
      </w:pPr>
      <w:r>
        <w:rPr>
          <w:rFonts w:hint="eastAsia" w:ascii="宋体" w:hAnsi="宋体" w:cs="宋体"/>
          <w:sz w:val="24"/>
          <w:szCs w:val="22"/>
        </w:rPr>
        <w:t>2、本合同总价是货物（产品）设计、材料、制造、包装、运输、安装、调试、检测、验收合格交付使用之前及保修期内保修服务与备用物件等所有其他有关各项的含税费用。</w:t>
      </w:r>
    </w:p>
    <w:p>
      <w:pPr>
        <w:kinsoku w:val="0"/>
        <w:overflowPunct w:val="0"/>
        <w:autoSpaceDE w:val="0"/>
        <w:autoSpaceDN w:val="0"/>
        <w:spacing w:line="360" w:lineRule="auto"/>
        <w:ind w:firstLine="218" w:firstLineChars="91"/>
        <w:rPr>
          <w:rFonts w:ascii="宋体" w:hAnsi="宋体" w:cs="宋体"/>
          <w:sz w:val="24"/>
          <w:szCs w:val="22"/>
        </w:rPr>
      </w:pPr>
      <w:r>
        <w:rPr>
          <w:rFonts w:hint="eastAsia" w:ascii="宋体" w:hAnsi="宋体" w:cs="宋体"/>
          <w:sz w:val="24"/>
          <w:szCs w:val="22"/>
        </w:rPr>
        <w:t>3、本合同总价还包含乙方应当提供的伴随服务和售后服务费用。合同总价一次包死，不受市场价变化的影响。</w:t>
      </w:r>
    </w:p>
    <w:p>
      <w:pPr>
        <w:kinsoku w:val="0"/>
        <w:overflowPunct w:val="0"/>
        <w:autoSpaceDE w:val="0"/>
        <w:autoSpaceDN w:val="0"/>
        <w:spacing w:line="360" w:lineRule="auto"/>
        <w:ind w:firstLine="218" w:firstLineChars="91"/>
        <w:rPr>
          <w:rFonts w:ascii="宋体" w:hAnsi="宋体" w:cs="宋体"/>
          <w:sz w:val="24"/>
          <w:szCs w:val="22"/>
        </w:rPr>
      </w:pPr>
      <w:r>
        <w:rPr>
          <w:rFonts w:hint="eastAsia" w:ascii="宋体" w:hAnsi="宋体" w:cs="宋体"/>
          <w:sz w:val="24"/>
          <w:szCs w:val="22"/>
        </w:rPr>
        <w:t>4、</w:t>
      </w:r>
      <w:bookmarkStart w:id="14" w:name="auto_fouce_4"/>
      <w:r>
        <w:rPr>
          <w:rFonts w:hint="eastAsia" w:ascii="宋体" w:hAnsi="宋体" w:cs="宋体"/>
          <w:sz w:val="24"/>
          <w:szCs w:val="22"/>
        </w:rPr>
        <w:t>医院仅提供施工场地，乙方需完成宝鸡市第二人民医院医疗设备安装及调试等完成该项工作所需的一切施工、料、机、小型机具费、低值易耗辅助材料、返工费、水电费、措施费、管理费、保险费、利润、税金等一切合同明示和隐含的责任、义务工作内容以及风险</w:t>
      </w:r>
      <w:bookmarkEnd w:id="14"/>
      <w:r>
        <w:rPr>
          <w:rFonts w:hint="eastAsia" w:ascii="宋体" w:hAnsi="宋体" w:cs="宋体"/>
          <w:sz w:val="24"/>
          <w:szCs w:val="22"/>
        </w:rPr>
        <w:t>。</w:t>
      </w:r>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第三条 合同结算</w:t>
      </w:r>
    </w:p>
    <w:p>
      <w:pPr>
        <w:kinsoku w:val="0"/>
        <w:overflowPunct w:val="0"/>
        <w:autoSpaceDE w:val="0"/>
        <w:autoSpaceDN w:val="0"/>
        <w:spacing w:line="360" w:lineRule="auto"/>
        <w:ind w:firstLine="480" w:firstLineChars="200"/>
        <w:rPr>
          <w:rFonts w:ascii="宋体" w:hAnsi="宋体" w:cs="宋体"/>
          <w:color w:val="FF0000"/>
          <w:sz w:val="24"/>
          <w:szCs w:val="22"/>
          <w:highlight w:val="yellow"/>
        </w:rPr>
      </w:pPr>
      <w:r>
        <w:rPr>
          <w:rFonts w:hint="eastAsia" w:ascii="宋体" w:hAnsi="宋体" w:cs="宋体"/>
          <w:sz w:val="24"/>
          <w:szCs w:val="22"/>
        </w:rPr>
        <w:t>1、</w:t>
      </w:r>
      <w:bookmarkStart w:id="15" w:name="auto_fouce_5"/>
      <w:bookmarkStart w:id="16" w:name="OLE_LINK34"/>
      <w:bookmarkStart w:id="17" w:name="OLE_LINK35"/>
      <w:r>
        <w:rPr>
          <w:rFonts w:hint="eastAsia" w:ascii="宋体" w:hAnsi="宋体" w:cs="宋体"/>
          <w:sz w:val="24"/>
          <w:szCs w:val="22"/>
        </w:rPr>
        <w:t>付款方式：</w:t>
      </w:r>
      <w:bookmarkEnd w:id="15"/>
      <w:r>
        <w:rPr>
          <w:rFonts w:hint="eastAsia" w:ascii="宋体" w:hAnsi="宋体" w:cs="宋体"/>
          <w:sz w:val="24"/>
          <w:szCs w:val="22"/>
        </w:rPr>
        <w:t>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经甲方确认设备无质量问题，无乙方违约情形的，甲方于10个工作日内无息退还。</w:t>
      </w:r>
    </w:p>
    <w:bookmarkEnd w:id="16"/>
    <w:bookmarkEnd w:id="17"/>
    <w:p>
      <w:pPr>
        <w:kinsoku w:val="0"/>
        <w:overflowPunct w:val="0"/>
        <w:autoSpaceDE w:val="0"/>
        <w:autoSpaceDN w:val="0"/>
        <w:adjustRightInd w:val="0"/>
        <w:spacing w:line="360" w:lineRule="auto"/>
        <w:ind w:firstLine="480" w:firstLineChars="200"/>
        <w:rPr>
          <w:rFonts w:ascii="宋体" w:hAnsi="宋体" w:cs="宋体"/>
          <w:bCs/>
          <w:sz w:val="24"/>
          <w:szCs w:val="22"/>
        </w:rPr>
      </w:pPr>
      <w:bookmarkStart w:id="18" w:name="OLE_LINK36"/>
      <w:r>
        <w:rPr>
          <w:rFonts w:hint="eastAsia" w:ascii="宋体" w:hAnsi="宋体" w:cs="宋体"/>
          <w:bCs/>
          <w:sz w:val="24"/>
          <w:szCs w:val="22"/>
        </w:rPr>
        <w:t>2、支付方式：</w:t>
      </w:r>
      <w:r>
        <w:rPr>
          <w:rFonts w:hint="eastAsia" w:ascii="宋体" w:hAnsi="宋体" w:cs="宋体"/>
          <w:bCs/>
          <w:sz w:val="24"/>
          <w:szCs w:val="22"/>
          <w:u w:val="single"/>
        </w:rPr>
        <w:t>银行转账</w:t>
      </w:r>
      <w:r>
        <w:rPr>
          <w:rFonts w:hint="eastAsia" w:ascii="宋体" w:hAnsi="宋体" w:cs="宋体"/>
          <w:bCs/>
          <w:sz w:val="24"/>
          <w:szCs w:val="22"/>
        </w:rPr>
        <w:t>。</w:t>
      </w:r>
    </w:p>
    <w:p>
      <w:pPr>
        <w:kinsoku w:val="0"/>
        <w:overflowPunct w:val="0"/>
        <w:autoSpaceDE w:val="0"/>
        <w:autoSpaceDN w:val="0"/>
        <w:spacing w:line="360" w:lineRule="auto"/>
        <w:ind w:firstLine="480" w:firstLineChars="200"/>
        <w:rPr>
          <w:rFonts w:ascii="宋体" w:hAnsi="宋体" w:cs="宋体"/>
          <w:bCs/>
          <w:color w:val="auto"/>
          <w:sz w:val="24"/>
          <w:szCs w:val="22"/>
          <w:highlight w:val="none"/>
        </w:rPr>
      </w:pPr>
      <w:r>
        <w:rPr>
          <w:rFonts w:hint="eastAsia" w:ascii="宋体" w:hAnsi="宋体" w:cs="宋体"/>
          <w:bCs/>
          <w:sz w:val="24"/>
          <w:szCs w:val="22"/>
        </w:rPr>
        <w:t>3、结算方</w:t>
      </w:r>
      <w:r>
        <w:rPr>
          <w:rFonts w:hint="eastAsia" w:ascii="宋体" w:hAnsi="宋体" w:cs="宋体"/>
          <w:bCs/>
          <w:color w:val="auto"/>
          <w:sz w:val="24"/>
          <w:szCs w:val="22"/>
          <w:highlight w:val="none"/>
        </w:rPr>
        <w:t>式：</w:t>
      </w:r>
      <w:r>
        <w:rPr>
          <w:rFonts w:hint="eastAsia" w:ascii="宋体" w:hAnsi="宋体" w:cs="宋体"/>
          <w:bCs/>
          <w:color w:val="auto"/>
          <w:sz w:val="24"/>
          <w:szCs w:val="22"/>
          <w:highlight w:val="none"/>
          <w:u w:val="single"/>
        </w:rPr>
        <w:t>甲方负责结算，付款前乙方开具对应的足额发票</w:t>
      </w:r>
      <w:r>
        <w:rPr>
          <w:rFonts w:hint="eastAsia" w:ascii="宋体" w:hAnsi="宋体" w:cs="宋体"/>
          <w:bCs/>
          <w:color w:val="auto"/>
          <w:sz w:val="24"/>
          <w:szCs w:val="22"/>
          <w:highlight w:val="none"/>
        </w:rPr>
        <w:t>。</w:t>
      </w:r>
    </w:p>
    <w:p>
      <w:pPr>
        <w:kinsoku w:val="0"/>
        <w:overflowPunct w:val="0"/>
        <w:autoSpaceDE w:val="0"/>
        <w:autoSpaceDN w:val="0"/>
        <w:spacing w:line="360" w:lineRule="auto"/>
        <w:rPr>
          <w:rFonts w:ascii="宋体" w:hAnsi="宋体" w:cs="宋体"/>
          <w:b/>
          <w:color w:val="auto"/>
          <w:sz w:val="24"/>
          <w:szCs w:val="22"/>
          <w:highlight w:val="none"/>
        </w:rPr>
      </w:pPr>
      <w:r>
        <w:rPr>
          <w:rFonts w:hint="eastAsia" w:ascii="宋体" w:hAnsi="宋体" w:cs="宋体"/>
          <w:b/>
          <w:color w:val="auto"/>
          <w:sz w:val="24"/>
          <w:szCs w:val="22"/>
          <w:highlight w:val="none"/>
        </w:rPr>
        <w:t>第四条 交货时间与地点</w:t>
      </w:r>
    </w:p>
    <w:p>
      <w:pPr>
        <w:kinsoku w:val="0"/>
        <w:overflowPunct w:val="0"/>
        <w:autoSpaceDE w:val="0"/>
        <w:autoSpaceDN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乙方在合同签订生效之日起，按甲方指定时间、地点交货。</w:t>
      </w: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w:t>
      </w:r>
      <w:bookmarkStart w:id="19" w:name="tip_risk_bookmark_6"/>
      <w:bookmarkStart w:id="20" w:name="auto_fouce_7"/>
      <w:r>
        <w:rPr>
          <w:rFonts w:hint="eastAsia" w:ascii="宋体" w:hAnsi="宋体" w:cs="宋体"/>
          <w:color w:val="auto"/>
          <w:sz w:val="24"/>
          <w:szCs w:val="22"/>
          <w:highlight w:val="none"/>
        </w:rPr>
        <w:t>交货时间（期限）：</w:t>
      </w:r>
      <w:bookmarkEnd w:id="19"/>
      <w:r>
        <w:rPr>
          <w:rFonts w:hint="eastAsia" w:ascii="宋体" w:hAnsi="宋体" w:cs="宋体"/>
          <w:color w:val="auto"/>
          <w:sz w:val="24"/>
          <w:szCs w:val="24"/>
          <w:highlight w:val="none"/>
        </w:rPr>
        <w:t>合同包1及合同包2：</w:t>
      </w:r>
      <w:r>
        <w:rPr>
          <w:rFonts w:hint="eastAsia" w:ascii="宋体" w:hAnsi="宋体" w:cs="宋体"/>
          <w:color w:val="auto"/>
          <w:sz w:val="24"/>
          <w:szCs w:val="24"/>
          <w:highlight w:val="none"/>
          <w:lang w:eastAsia="zh-CN"/>
        </w:rPr>
        <w:t>自合同签订之日起国产产品30个日历日内交付，进口产品60个日历日内交付</w:t>
      </w:r>
      <w:r>
        <w:rPr>
          <w:rFonts w:hint="eastAsia" w:ascii="宋体" w:hAnsi="宋体" w:cs="宋体"/>
          <w:color w:val="auto"/>
          <w:sz w:val="24"/>
          <w:szCs w:val="24"/>
          <w:highlight w:val="none"/>
        </w:rPr>
        <w:t>，合同包3：自合同签订之日起30日历天</w:t>
      </w:r>
      <w:r>
        <w:rPr>
          <w:rFonts w:hint="eastAsia" w:ascii="宋体" w:hAnsi="宋体" w:cs="宋体"/>
          <w:color w:val="auto"/>
          <w:sz w:val="24"/>
          <w:szCs w:val="22"/>
          <w:highlight w:val="none"/>
        </w:rPr>
        <w:t>内，甲方有权根据实际运营需求提前3日历天书面通知乙方调整交货时间，乙方应无条件配合，不得以此为由要求增加任何费用，甲方不承担任何违约责任。</w:t>
      </w:r>
      <w:bookmarkEnd w:id="20"/>
    </w:p>
    <w:p>
      <w:pPr>
        <w:kinsoku w:val="0"/>
        <w:overflowPunct w:val="0"/>
        <w:autoSpaceDE w:val="0"/>
        <w:autoSpaceDN w:val="0"/>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2、</w:t>
      </w:r>
      <w:bookmarkStart w:id="21" w:name="auto_fouce_8"/>
      <w:r>
        <w:rPr>
          <w:rFonts w:hint="eastAsia" w:ascii="宋体" w:hAnsi="宋体" w:cs="宋体"/>
          <w:color w:val="auto"/>
          <w:sz w:val="24"/>
          <w:szCs w:val="22"/>
          <w:highlight w:val="none"/>
        </w:rPr>
        <w:t>交货地点：</w:t>
      </w:r>
      <w:r>
        <w:rPr>
          <w:rFonts w:hint="eastAsia" w:ascii="宋体" w:hAnsi="宋体" w:cs="宋体"/>
          <w:color w:val="auto"/>
          <w:sz w:val="24"/>
          <w:szCs w:val="22"/>
          <w:highlight w:val="none"/>
          <w:u w:val="single"/>
        </w:rPr>
        <w:t xml:space="preserve">    宝鸡市第二人民医院指定地点   </w:t>
      </w:r>
      <w:r>
        <w:rPr>
          <w:rFonts w:hint="eastAsia" w:ascii="宋体" w:hAnsi="宋体" w:cs="宋体"/>
          <w:color w:val="auto"/>
          <w:sz w:val="24"/>
          <w:szCs w:val="22"/>
          <w:highlight w:val="none"/>
        </w:rPr>
        <w:t>；</w:t>
      </w:r>
      <w:bookmarkEnd w:id="21"/>
    </w:p>
    <w:p>
      <w:pPr>
        <w:kinsoku w:val="0"/>
        <w:overflowPunct w:val="0"/>
        <w:autoSpaceDE w:val="0"/>
        <w:autoSpaceDN w:val="0"/>
        <w:spacing w:line="360" w:lineRule="auto"/>
        <w:rPr>
          <w:rFonts w:ascii="宋体" w:hAnsi="宋体" w:cs="宋体"/>
          <w:b/>
          <w:color w:val="auto"/>
          <w:sz w:val="24"/>
          <w:szCs w:val="22"/>
          <w:highlight w:val="none"/>
        </w:rPr>
      </w:pPr>
      <w:r>
        <w:rPr>
          <w:rFonts w:hint="eastAsia" w:ascii="宋体" w:hAnsi="宋体" w:cs="宋体"/>
          <w:b/>
          <w:color w:val="auto"/>
          <w:sz w:val="24"/>
          <w:szCs w:val="22"/>
          <w:highlight w:val="none"/>
        </w:rPr>
        <w:t>第五条 质量保证</w:t>
      </w:r>
    </w:p>
    <w:p>
      <w:pPr>
        <w:kinsoku w:val="0"/>
        <w:overflowPunct w:val="0"/>
        <w:autoSpaceDE w:val="0"/>
        <w:autoSpaceDN w:val="0"/>
        <w:spacing w:line="360" w:lineRule="auto"/>
        <w:ind w:firstLine="600" w:firstLineChars="250"/>
        <w:rPr>
          <w:rFonts w:ascii="宋体" w:hAnsi="宋体" w:cs="宋体"/>
          <w:color w:val="auto"/>
          <w:sz w:val="24"/>
          <w:szCs w:val="22"/>
          <w:highlight w:val="none"/>
        </w:rPr>
      </w:pPr>
      <w:r>
        <w:rPr>
          <w:rFonts w:hint="eastAsia" w:ascii="宋体" w:hAnsi="宋体" w:cs="宋体"/>
          <w:color w:val="auto"/>
          <w:sz w:val="24"/>
          <w:szCs w:val="22"/>
          <w:highlight w:val="none"/>
        </w:rPr>
        <w:t>1、产品的质保期为自验收合格之日起质≥3年；</w:t>
      </w:r>
      <w:bookmarkStart w:id="22" w:name="auto_fouce_10"/>
    </w:p>
    <w:p>
      <w:pPr>
        <w:kinsoku w:val="0"/>
        <w:overflowPunct w:val="0"/>
        <w:autoSpaceDE w:val="0"/>
        <w:autoSpaceDN w:val="0"/>
        <w:spacing w:line="360" w:lineRule="auto"/>
        <w:ind w:firstLine="600" w:firstLineChars="250"/>
        <w:rPr>
          <w:rFonts w:ascii="宋体" w:hAnsi="宋体" w:cs="宋体"/>
          <w:color w:val="auto"/>
          <w:sz w:val="24"/>
          <w:szCs w:val="22"/>
          <w:highlight w:val="none"/>
        </w:rPr>
      </w:pPr>
      <w:r>
        <w:rPr>
          <w:rFonts w:hint="eastAsia" w:ascii="宋体" w:hAnsi="宋体" w:cs="宋体"/>
          <w:color w:val="auto"/>
          <w:sz w:val="24"/>
          <w:szCs w:val="22"/>
          <w:highlight w:val="none"/>
        </w:rPr>
        <w:t>在设备质保期内，如因设备本身缺陷或故障导致甲方医疗业务中断、患者人身伤害或其他重大损失的，乙方应在接到甲方通知后2小时内响应，24小时内到场处理，48小时内修复或更换设备，否则甲方有权要求乙方承担违约责任并赔偿全部损失。</w:t>
      </w:r>
      <w:bookmarkEnd w:id="22"/>
    </w:p>
    <w:p>
      <w:pPr>
        <w:spacing w:line="432" w:lineRule="auto"/>
        <w:ind w:left="23" w:right="42" w:firstLine="527"/>
        <w:rPr>
          <w:rFonts w:ascii="宋体" w:hAnsi="宋体" w:cs="宋体"/>
          <w:color w:val="000000" w:themeColor="text1"/>
          <w:sz w:val="20"/>
          <w14:textFill>
            <w14:solidFill>
              <w14:schemeClr w14:val="tx1"/>
            </w14:solidFill>
          </w14:textFill>
        </w:rPr>
      </w:pPr>
      <w:r>
        <w:rPr>
          <w:rFonts w:hint="eastAsia" w:ascii="宋体" w:hAnsi="宋体" w:cs="宋体"/>
          <w:color w:val="auto"/>
          <w:sz w:val="24"/>
          <w:szCs w:val="22"/>
          <w:highlight w:val="none"/>
        </w:rPr>
        <w:t>2、</w:t>
      </w:r>
      <w:r>
        <w:rPr>
          <w:rFonts w:ascii="宋体" w:hAnsi="宋体" w:cs="宋体"/>
          <w:color w:val="auto"/>
          <w:spacing w:val="10"/>
          <w:sz w:val="24"/>
          <w:szCs w:val="24"/>
          <w:highlight w:val="none"/>
        </w:rPr>
        <w:t>乙方应当保证所供货物的来源渠道正常，产品</w:t>
      </w:r>
      <w:r>
        <w:rPr>
          <w:rFonts w:ascii="宋体" w:hAnsi="宋体"/>
          <w:color w:val="auto"/>
          <w:sz w:val="24"/>
          <w:szCs w:val="24"/>
          <w:highlight w:val="none"/>
        </w:rPr>
        <w:t>必须是原品牌制造厂生产的最新产品，</w:t>
      </w:r>
      <w:r>
        <w:rPr>
          <w:rFonts w:hint="eastAsia" w:ascii="宋体" w:hAnsi="宋体"/>
          <w:color w:val="auto"/>
          <w:sz w:val="24"/>
          <w:szCs w:val="24"/>
          <w:highlight w:val="none"/>
        </w:rPr>
        <w:t>国产设备到货日期距离设备生产日期小于等于6个月，进口设备到货日期距离设备生产日期小于等于12个月</w:t>
      </w:r>
      <w:r>
        <w:rPr>
          <w:rFonts w:ascii="宋体" w:hAnsi="宋体" w:cs="宋体"/>
          <w:color w:val="auto"/>
          <w:spacing w:val="10"/>
          <w:sz w:val="24"/>
          <w:szCs w:val="24"/>
          <w:highlight w:val="none"/>
        </w:rPr>
        <w:t>、未使用</w:t>
      </w:r>
      <w:r>
        <w:rPr>
          <w:rFonts w:ascii="宋体" w:hAnsi="宋体" w:cs="宋体"/>
          <w:color w:val="auto"/>
          <w:spacing w:val="9"/>
          <w:sz w:val="24"/>
          <w:szCs w:val="24"/>
          <w:highlight w:val="none"/>
        </w:rPr>
        <w:t>过的、且完全符合合</w:t>
      </w:r>
      <w:r>
        <w:rPr>
          <w:rFonts w:ascii="宋体" w:hAnsi="宋体" w:cs="宋体"/>
          <w:color w:val="auto"/>
          <w:spacing w:val="10"/>
          <w:sz w:val="24"/>
          <w:szCs w:val="24"/>
          <w:highlight w:val="none"/>
        </w:rPr>
        <w:t>同规定的质量、规格、技术指标等要求，并在质保期内，对由于产品设计、工艺或</w:t>
      </w:r>
      <w:r>
        <w:rPr>
          <w:rFonts w:ascii="宋体" w:hAnsi="宋体" w:cs="宋体"/>
          <w:color w:val="000000" w:themeColor="text1"/>
          <w:spacing w:val="10"/>
          <w:sz w:val="24"/>
          <w:szCs w:val="24"/>
          <w14:textFill>
            <w14:solidFill>
              <w14:schemeClr w14:val="tx1"/>
            </w14:solidFill>
          </w14:textFill>
        </w:rPr>
        <w:t>材料的</w:t>
      </w:r>
      <w:r>
        <w:rPr>
          <w:rFonts w:ascii="宋体" w:hAnsi="宋体" w:cs="宋体"/>
          <w:color w:val="000000" w:themeColor="text1"/>
          <w:spacing w:val="9"/>
          <w:sz w:val="24"/>
          <w:szCs w:val="24"/>
          <w14:textFill>
            <w14:solidFill>
              <w14:schemeClr w14:val="tx1"/>
            </w14:solidFill>
          </w14:textFill>
        </w:rPr>
        <w:t>缺陷</w:t>
      </w:r>
      <w:r>
        <w:rPr>
          <w:rFonts w:ascii="宋体" w:hAnsi="宋体" w:cs="宋体"/>
          <w:color w:val="000000" w:themeColor="text1"/>
          <w:spacing w:val="10"/>
          <w:sz w:val="24"/>
          <w:szCs w:val="24"/>
          <w14:textFill>
            <w14:solidFill>
              <w14:schemeClr w14:val="tx1"/>
            </w14:solidFill>
          </w14:textFill>
        </w:rPr>
        <w:t>而产生的质量问题承担全部免费维修、更换责任；质保期外，如经甲方确认系产品设计、</w:t>
      </w:r>
      <w:r>
        <w:rPr>
          <w:rFonts w:ascii="宋体" w:hAnsi="宋体" w:cs="宋体"/>
          <w:color w:val="000000" w:themeColor="text1"/>
          <w:spacing w:val="9"/>
          <w:sz w:val="24"/>
          <w:szCs w:val="24"/>
          <w14:textFill>
            <w14:solidFill>
              <w14:schemeClr w14:val="tx1"/>
            </w14:solidFill>
          </w14:textFill>
        </w:rPr>
        <w:t>工艺</w:t>
      </w:r>
      <w:r>
        <w:rPr>
          <w:rFonts w:ascii="宋体" w:hAnsi="宋体" w:cs="宋体"/>
          <w:color w:val="000000" w:themeColor="text1"/>
          <w:spacing w:val="10"/>
          <w:sz w:val="24"/>
          <w:szCs w:val="24"/>
          <w14:textFill>
            <w14:solidFill>
              <w14:schemeClr w14:val="tx1"/>
            </w14:solidFill>
          </w14:textFill>
        </w:rPr>
        <w:t>或材料的固有缺陷导致的质量问题，乙方仍需承担维修责任，仅收取元器件成本费（需提</w:t>
      </w:r>
      <w:r>
        <w:rPr>
          <w:rFonts w:ascii="宋体" w:hAnsi="宋体" w:cs="宋体"/>
          <w:color w:val="000000" w:themeColor="text1"/>
          <w:spacing w:val="9"/>
          <w:sz w:val="24"/>
          <w:szCs w:val="24"/>
          <w14:textFill>
            <w14:solidFill>
              <w14:schemeClr w14:val="tx1"/>
            </w14:solidFill>
          </w14:textFill>
        </w:rPr>
        <w:t>供明</w:t>
      </w:r>
      <w:r>
        <w:rPr>
          <w:rFonts w:ascii="宋体" w:hAnsi="宋体" w:cs="宋体"/>
          <w:color w:val="000000" w:themeColor="text1"/>
          <w:spacing w:val="8"/>
          <w:sz w:val="24"/>
          <w:szCs w:val="24"/>
          <w14:textFill>
            <w14:solidFill>
              <w14:schemeClr w14:val="tx1"/>
            </w14:solidFill>
          </w14:textFill>
        </w:rPr>
        <w:t>细供甲方核实</w:t>
      </w:r>
      <w:r>
        <w:rPr>
          <w:rFonts w:ascii="宋体" w:hAnsi="宋体" w:cs="宋体"/>
          <w:color w:val="000000" w:themeColor="text1"/>
          <w:spacing w:val="19"/>
          <w:sz w:val="24"/>
          <w:szCs w:val="24"/>
          <w14:textFill>
            <w14:solidFill>
              <w14:schemeClr w14:val="tx1"/>
            </w14:solidFill>
          </w14:textFill>
        </w:rPr>
        <w:t>），</w:t>
      </w:r>
      <w:r>
        <w:rPr>
          <w:rFonts w:ascii="宋体" w:hAnsi="宋体" w:cs="宋体"/>
          <w:color w:val="000000" w:themeColor="text1"/>
          <w:spacing w:val="8"/>
          <w:sz w:val="24"/>
          <w:szCs w:val="24"/>
          <w14:textFill>
            <w14:solidFill>
              <w14:schemeClr w14:val="tx1"/>
            </w14:solidFill>
          </w14:textFill>
        </w:rPr>
        <w:t>该责任不因质保期届满而免除。</w:t>
      </w:r>
    </w:p>
    <w:p>
      <w:pPr>
        <w:kinsoku w:val="0"/>
        <w:overflowPunct w:val="0"/>
        <w:autoSpaceDE w:val="0"/>
        <w:autoSpaceDN w:val="0"/>
        <w:spacing w:line="360" w:lineRule="auto"/>
        <w:ind w:firstLine="600" w:firstLineChars="250"/>
        <w:rPr>
          <w:rFonts w:ascii="宋体" w:hAnsi="宋体" w:cs="宋体"/>
          <w:sz w:val="24"/>
          <w:szCs w:val="22"/>
        </w:rPr>
      </w:pPr>
      <w:r>
        <w:rPr>
          <w:rFonts w:hint="eastAsia" w:ascii="宋体" w:hAnsi="宋体" w:cs="宋体"/>
          <w:sz w:val="24"/>
          <w:szCs w:val="22"/>
        </w:rPr>
        <w:t>3、</w:t>
      </w:r>
      <w:bookmarkStart w:id="23" w:name="auto_fouce_13"/>
      <w:r>
        <w:rPr>
          <w:rFonts w:hint="eastAsia" w:ascii="宋体" w:hAnsi="宋体" w:cs="宋体"/>
          <w:sz w:val="24"/>
          <w:szCs w:val="22"/>
        </w:rPr>
        <w:t>在质保期内，如果发现货物的质量、规格、技术指标等存在与合同中任何一项不符，甲方有权选择要求乙方免费更换合格产品、维修至符合标准、减少价款或退货等方式主张权利。乙方在接到甲方质量索赔通知后，应在24小时内响应，市区内4小时内到达现场，48小时内完成故障排查及修复；若无法在48小时内修复，乙方应立即提供同型号或不低于原设备技术标准的备用设备供甲方使用，直至故障设备修复完毕；若乙方未按上述要求履行义务，甲方有权委托第三方进行维修，产生的所有费用由乙方承担，甲方可直接从履约保证金或未付货款中扣除。</w:t>
      </w:r>
      <w:bookmarkEnd w:id="23"/>
    </w:p>
    <w:p>
      <w:pPr>
        <w:kinsoku w:val="0"/>
        <w:overflowPunct w:val="0"/>
        <w:autoSpaceDE w:val="0"/>
        <w:autoSpaceDN w:val="0"/>
        <w:spacing w:line="360" w:lineRule="auto"/>
        <w:ind w:firstLine="600" w:firstLineChars="250"/>
        <w:rPr>
          <w:rFonts w:ascii="宋体" w:hAnsi="宋体" w:cs="宋体"/>
          <w:color w:val="FF0000"/>
          <w:sz w:val="24"/>
          <w:szCs w:val="22"/>
        </w:rPr>
      </w:pPr>
      <w:r>
        <w:rPr>
          <w:rFonts w:hint="eastAsia" w:ascii="宋体" w:hAnsi="宋体" w:cs="宋体"/>
          <w:sz w:val="24"/>
          <w:szCs w:val="22"/>
        </w:rPr>
        <w:t>4、质保期内，损坏部件的修理费、往返运保费等均由乙方承担。质保期外，只收取已维修的元器件成本费，未尽事宜由双方协商解决。</w:t>
      </w:r>
      <w:bookmarkStart w:id="24" w:name="auto_fouce_14"/>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如因设备存在缺陷被国家药监部门、卫生健康行政部门通报、召回或禁止使用的，乙方应无条件配合甲方进行设备更换、退货并承担由此产生的全部损失。</w:t>
      </w:r>
      <w:bookmarkEnd w:id="24"/>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第六条 权利保证</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1、乙方保证对其出售的货物享有合法的权利。</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2、乙方保证对其出售的货物上不存在任何未曾向甲方透露的担保物权，如抵押权、质押权、留置权。</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3、乙方保证对其出售的货物或其任何一部分没有侵犯第三方的专利权、版权、商标权或其他权利。</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4、</w:t>
      </w:r>
      <w:bookmarkStart w:id="25" w:name="auto_fouce_15"/>
      <w:r>
        <w:rPr>
          <w:rFonts w:hint="eastAsia" w:ascii="宋体" w:hAnsi="宋体" w:cs="宋体"/>
          <w:sz w:val="24"/>
          <w:szCs w:val="22"/>
        </w:rPr>
        <w:t>如甲方因使用该货物被第三方主张侵权、提起诉讼或遭受任何损失（包括但不限于赔偿金、诉讼费、律师费、鉴定费等），乙方应立即出面处理并承担全部相关事务及费用，确保甲方免受任何损失，并负责及时消除对甲方的不利影响。</w:t>
      </w:r>
      <w:bookmarkEnd w:id="25"/>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第七条 包装</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第八条 运输</w:t>
      </w:r>
    </w:p>
    <w:p>
      <w:pPr>
        <w:kinsoku w:val="0"/>
        <w:overflowPunct w:val="0"/>
        <w:autoSpaceDE w:val="0"/>
        <w:autoSpaceDN w:val="0"/>
        <w:adjustRightInd w:val="0"/>
        <w:spacing w:line="360" w:lineRule="auto"/>
        <w:ind w:firstLine="480" w:firstLineChars="200"/>
        <w:rPr>
          <w:rFonts w:ascii="宋体" w:hAnsi="宋体" w:cs="宋体"/>
          <w:bCs/>
          <w:sz w:val="24"/>
          <w:szCs w:val="22"/>
        </w:rPr>
      </w:pPr>
      <w:r>
        <w:rPr>
          <w:rFonts w:hint="eastAsia" w:ascii="宋体" w:hAnsi="宋体" w:cs="宋体"/>
          <w:bCs/>
          <w:sz w:val="24"/>
          <w:szCs w:val="22"/>
        </w:rPr>
        <w:t>1、乙方负责所有产品的运输，确保采购产品安全、完整到达甲方指定地点。运杂费用已包含在合同总价内，包括从产品供应地点所含的运输费、装卸费、仓储费、保险费等。</w:t>
      </w:r>
    </w:p>
    <w:p>
      <w:pPr>
        <w:kinsoku w:val="0"/>
        <w:overflowPunct w:val="0"/>
        <w:autoSpaceDE w:val="0"/>
        <w:autoSpaceDN w:val="0"/>
        <w:adjustRightInd w:val="0"/>
        <w:spacing w:line="360" w:lineRule="auto"/>
        <w:ind w:firstLine="480" w:firstLineChars="200"/>
        <w:rPr>
          <w:rFonts w:ascii="宋体" w:hAnsi="宋体" w:cs="宋体"/>
          <w:bCs/>
          <w:sz w:val="24"/>
          <w:szCs w:val="22"/>
        </w:rPr>
      </w:pPr>
      <w:r>
        <w:rPr>
          <w:rFonts w:hint="eastAsia" w:ascii="宋体" w:hAnsi="宋体" w:cs="宋体"/>
          <w:bCs/>
          <w:sz w:val="24"/>
          <w:szCs w:val="22"/>
        </w:rPr>
        <w:t>2、</w:t>
      </w:r>
      <w:bookmarkStart w:id="26" w:name="auto_fouce_16"/>
      <w:r>
        <w:rPr>
          <w:rFonts w:hint="eastAsia" w:ascii="宋体" w:hAnsi="宋体" w:cs="宋体"/>
          <w:bCs/>
          <w:sz w:val="24"/>
          <w:szCs w:val="22"/>
        </w:rPr>
        <w:t>运输方式由乙方自行选择，但必须保证按期交货。所有采购货物在运输、搬运的过程中，造成甲方设备损坏或其他财产损失的，乙方应在接到甲方通知后7日历天内完成修复或更新，修复或更新后的设备需完全符合原合同约定的质量、规格及技术指标，并承担甲方因此遭受的全部直接及间接损失。</w:t>
      </w:r>
      <w:bookmarkEnd w:id="26"/>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第九条 货物验收</w:t>
      </w:r>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1、</w:t>
      </w:r>
      <w:bookmarkStart w:id="27" w:name="auto_fouce_17"/>
      <w:r>
        <w:rPr>
          <w:rFonts w:hint="eastAsia" w:ascii="宋体" w:hAnsi="宋体" w:cs="宋体"/>
          <w:sz w:val="24"/>
          <w:szCs w:val="22"/>
        </w:rPr>
        <w:t>甲方对乙方提交的货物依据采购文件中的技术规格要求和国家有关质量标准进行现场初步验收，外观、说明书符合采购文件技术要求的，给予签收，初步验收不合格的不予签收。甲方的签收仅代表确认货物送达，不视为对货物质量、规格的最终验收，最终验收以设备安装调试合格并符合合同约定标准为准。</w:t>
      </w:r>
      <w:bookmarkEnd w:id="27"/>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2、乙方交货前应对产品做出全面检查和对验收文件进行整理,并列出清单,作为甲方收货验收和使用的技术条件依据,检验的结果应随货物交甲方。</w:t>
      </w:r>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3、</w:t>
      </w:r>
      <w:bookmarkStart w:id="28" w:name="auto_fouce_18"/>
      <w:r>
        <w:rPr>
          <w:rFonts w:hint="eastAsia" w:ascii="宋体" w:hAnsi="宋体" w:cs="宋体"/>
          <w:sz w:val="24"/>
          <w:szCs w:val="22"/>
        </w:rPr>
        <w:t>甲方对乙方提供的货物在使用前进行调试时，乙方需负责安装并培训甲方的使用操作人员，并协助甲方一起调试，直到设备连续稳定运行72小时以上，且完全符合合同及附件约定的所有技术要求。乙方完成所有货物的交付、安装、调试及操作人员培训后，甲方应组织最终验收。验收合格以货物连续稳定运行72小时以上并完全符合合同及附件约定的所有技术要求为标准。最终验收合格前，甲方有权拒绝支付合同第三条所述的‘安装、调试、验收合格、交付使用后’的货款。</w:t>
      </w:r>
      <w:bookmarkEnd w:id="28"/>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4、</w:t>
      </w:r>
      <w:bookmarkStart w:id="29" w:name="auto_fouce_19"/>
      <w:r>
        <w:rPr>
          <w:rFonts w:hint="eastAsia" w:ascii="宋体" w:hAnsi="宋体" w:cs="宋体"/>
          <w:sz w:val="24"/>
          <w:szCs w:val="22"/>
        </w:rPr>
        <w:t>对技术复杂的货物，甲方有权邀请国家认可的专业检测机构参与初步验收及最终验收，并由其出具质量检测报告。乙方应向甲方提供完整的验收资料，包括但不限于产品合格证明、检测报告、操作手册等。甲方有权委托第三方专业机构对设备进行检测，检测费用由乙方承担，如检测不符合要求，甲方有权拒收该设备。</w:t>
      </w:r>
      <w:bookmarkEnd w:id="29"/>
    </w:p>
    <w:p>
      <w:pPr>
        <w:kinsoku w:val="0"/>
        <w:overflowPunct w:val="0"/>
        <w:autoSpaceDE w:val="0"/>
        <w:autoSpaceDN w:val="0"/>
        <w:spacing w:line="360" w:lineRule="auto"/>
        <w:ind w:firstLine="456" w:firstLineChars="200"/>
        <w:rPr>
          <w:rFonts w:ascii="宋体" w:hAnsi="宋体" w:cs="宋体"/>
          <w:spacing w:val="-6"/>
          <w:sz w:val="24"/>
          <w:szCs w:val="22"/>
        </w:rPr>
      </w:pPr>
      <w:r>
        <w:rPr>
          <w:rFonts w:hint="eastAsia" w:ascii="宋体" w:hAnsi="宋体" w:cs="宋体"/>
          <w:spacing w:val="-6"/>
          <w:sz w:val="24"/>
          <w:szCs w:val="22"/>
        </w:rPr>
        <w:t>5、验收时乙方必须在现场，验收完毕后作出验收结果报告；验收费用由乙方负责。</w:t>
      </w:r>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第十条 安装、调试及技术培训</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1、乙方负责所有产品的安装、调试、培训工作，所有费用一次包死在总价内。</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2、</w:t>
      </w:r>
      <w:bookmarkStart w:id="30" w:name="auto_fouce_20"/>
      <w:r>
        <w:rPr>
          <w:rFonts w:hint="eastAsia" w:ascii="宋体" w:hAnsi="宋体" w:cs="宋体"/>
          <w:sz w:val="24"/>
          <w:szCs w:val="22"/>
        </w:rPr>
        <w:t>设备安装调试完毕后，乙方必须安排资深技术人员采用理论与实操相结合的方式，对甲方的管理人员及操作人员进行不少于8课时的操作应用、维护保养及故障排查技能培训，确保参训人员能独立熟练操作设备、进行日常维护及处理常见故障。乙方需向甲方提供完整的书面培训资料、操作手册及操作视频并留存归档，后续为甲方提供免费的技术咨询服务，直至甲方操作人员能独立、熟练操作设备为止。</w:t>
      </w:r>
      <w:bookmarkEnd w:id="30"/>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第十一条 售后服务</w:t>
      </w:r>
    </w:p>
    <w:p>
      <w:pPr>
        <w:spacing w:line="360" w:lineRule="auto"/>
        <w:ind w:left="1" w:firstLine="600" w:firstLineChars="250"/>
        <w:rPr>
          <w:rFonts w:ascii="宋体" w:hAnsi="宋体" w:cs="宋体"/>
          <w:sz w:val="24"/>
          <w:szCs w:val="22"/>
        </w:rPr>
      </w:pPr>
      <w:r>
        <w:rPr>
          <w:rFonts w:hint="eastAsia" w:ascii="宋体" w:hAnsi="宋体" w:cs="宋体"/>
          <w:sz w:val="24"/>
          <w:szCs w:val="22"/>
        </w:rPr>
        <w:t>1、</w:t>
      </w:r>
      <w:bookmarkStart w:id="31" w:name="auto_fouce_22"/>
      <w:r>
        <w:rPr>
          <w:rFonts w:hint="eastAsia" w:ascii="宋体" w:hAnsi="宋体" w:cs="宋体"/>
          <w:color w:val="FF0000"/>
          <w:sz w:val="24"/>
          <w:szCs w:val="22"/>
        </w:rPr>
        <w:t xml:space="preserve"> </w:t>
      </w:r>
      <w:r>
        <w:rPr>
          <w:rFonts w:hint="eastAsia" w:ascii="宋体" w:hAnsi="宋体" w:cs="宋体"/>
          <w:color w:val="auto"/>
          <w:sz w:val="24"/>
          <w:szCs w:val="22"/>
          <w:highlight w:val="none"/>
        </w:rPr>
        <w:t xml:space="preserve"> </w:t>
      </w:r>
      <w:bookmarkEnd w:id="31"/>
      <w:r>
        <w:rPr>
          <w:rFonts w:hint="eastAsia" w:ascii="宋体" w:hAnsi="宋体" w:cs="宋体"/>
          <w:color w:val="auto"/>
          <w:sz w:val="24"/>
          <w:szCs w:val="22"/>
          <w:highlight w:val="none"/>
        </w:rPr>
        <w:t>产品质保期：自验收合格之日起质保≥3年；</w:t>
      </w:r>
    </w:p>
    <w:p>
      <w:pPr>
        <w:spacing w:line="360" w:lineRule="auto"/>
        <w:ind w:left="1" w:firstLine="600" w:firstLineChars="250"/>
        <w:rPr>
          <w:rFonts w:ascii="宋体" w:hAnsi="宋体" w:cs="宋体"/>
          <w:sz w:val="24"/>
          <w:szCs w:val="22"/>
        </w:rPr>
      </w:pPr>
      <w:bookmarkStart w:id="32" w:name="auto_fouce_23"/>
      <w:r>
        <w:rPr>
          <w:rFonts w:hint="eastAsia" w:ascii="宋体" w:hAnsi="宋体" w:cs="宋体"/>
          <w:sz w:val="24"/>
          <w:szCs w:val="22"/>
        </w:rPr>
        <w:t>中标单位应当保证所供货物的来源渠道正常，产品是全新的、未使用过的、且完全符合合同规定的质量、规格、技术指标等要求，并在质保期内、质保期外，乙方仍应对因其产品本身的设计、工艺或材料缺陷所导致的质量问题承担责任，该责任不因质保期届满而免除。</w:t>
      </w:r>
      <w:bookmarkEnd w:id="32"/>
    </w:p>
    <w:p>
      <w:pPr>
        <w:spacing w:line="360" w:lineRule="auto"/>
        <w:ind w:left="1" w:firstLine="600" w:firstLineChars="250"/>
        <w:rPr>
          <w:rFonts w:ascii="宋体" w:hAnsi="宋体" w:cs="宋体"/>
          <w:sz w:val="24"/>
          <w:szCs w:val="22"/>
        </w:rPr>
      </w:pPr>
      <w:r>
        <w:rPr>
          <w:rFonts w:hint="eastAsia" w:ascii="宋体" w:hAnsi="宋体" w:cs="宋体"/>
          <w:sz w:val="24"/>
          <w:szCs w:val="22"/>
        </w:rPr>
        <w:t>2、在质保期内，如果发现货物的质量、规格、技术指标等存在与合同中任何一项不符，采购人有权向中标单位提出索赔。</w:t>
      </w:r>
    </w:p>
    <w:p>
      <w:pPr>
        <w:spacing w:line="360" w:lineRule="auto"/>
        <w:ind w:left="1" w:firstLine="600" w:firstLineChars="250"/>
        <w:rPr>
          <w:rFonts w:ascii="宋体" w:hAnsi="宋体" w:cs="宋体"/>
          <w:sz w:val="24"/>
          <w:szCs w:val="22"/>
        </w:rPr>
      </w:pPr>
      <w:r>
        <w:rPr>
          <w:rFonts w:hint="eastAsia" w:ascii="宋体" w:hAnsi="宋体" w:cs="宋体"/>
          <w:sz w:val="24"/>
          <w:szCs w:val="22"/>
        </w:rPr>
        <w:t>3、</w:t>
      </w:r>
      <w:bookmarkStart w:id="33" w:name="auto_fouce_24"/>
      <w:r>
        <w:rPr>
          <w:rFonts w:hint="eastAsia" w:ascii="宋体" w:hAnsi="宋体" w:cs="宋体"/>
          <w:sz w:val="24"/>
          <w:szCs w:val="22"/>
        </w:rPr>
        <w:t>保修期内，损坏部件的修理费、往返运保费等均由中标单位承担。保修期外，乙方接到甲方报修通知后需在2小时内响应，24小时内到达现场提供服务；乙方收取的元器件成本费需提供详细的采购及成本明细，甲方有权核实，未经甲方确认的费用甲方不予支付。未尽事宜由双方协商解决。</w:t>
      </w:r>
      <w:bookmarkEnd w:id="33"/>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第十二条 违约责任</w:t>
      </w:r>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1、</w:t>
      </w:r>
      <w:bookmarkStart w:id="34" w:name="auto_fouce_25"/>
      <w:bookmarkStart w:id="35" w:name="auto_fouce_26"/>
      <w:r>
        <w:rPr>
          <w:rFonts w:hint="eastAsia" w:ascii="宋体" w:hAnsi="宋体" w:cs="宋体"/>
          <w:sz w:val="24"/>
          <w:szCs w:val="22"/>
        </w:rPr>
        <w:t>若乙方发生违约行为，甲方有权依据本合同的约定及法律规定追究乙方的违约责任。</w:t>
      </w:r>
      <w:bookmarkEnd w:id="34"/>
      <w:bookmarkEnd w:id="35"/>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2、乙方履约延误</w:t>
      </w:r>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（1）如乙方事先未征得甲方同意并得到甲方的谅解而单方面延迟交货，甲方有权解除合同并追究乙方违约责任。</w:t>
      </w:r>
    </w:p>
    <w:p>
      <w:pPr>
        <w:kinsoku w:val="0"/>
        <w:overflowPunct w:val="0"/>
        <w:autoSpaceDE w:val="0"/>
        <w:autoSpaceDN w:val="0"/>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（2）</w:t>
      </w:r>
      <w:bookmarkStart w:id="36" w:name="auto_fouce_27"/>
      <w:r>
        <w:rPr>
          <w:rFonts w:hint="eastAsia" w:ascii="宋体" w:hAnsi="宋体" w:cs="宋体"/>
          <w:sz w:val="24"/>
          <w:szCs w:val="22"/>
        </w:rPr>
        <w:t>在履行合同过程中，如果乙方遇到可能妨碍按时交货和提供服务的情况，应及时以书面形式将拖延的事实、可能拖延的期限和理由通知甲方。甲方有权对情况进行评价，并确定是否通过修改合同，酌情延长交货时间或对乙方加收误期赔偿金。每延误一日的赔偿费按迟交货物交货价的千分之一计收，直至交货或提供服务为止。若乙方延误交货超过15日历天，甲方有权单方解除本合同，乙方应向甲方支付合同总价款20%的违约金，并赔偿甲方因此遭受的全部损失。</w:t>
      </w:r>
      <w:bookmarkEnd w:id="36"/>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3、</w:t>
      </w:r>
      <w:bookmarkStart w:id="37" w:name="auto_fouce_28"/>
      <w:r>
        <w:rPr>
          <w:rFonts w:hint="eastAsia" w:ascii="宋体" w:hAnsi="宋体" w:cs="宋体"/>
          <w:sz w:val="24"/>
          <w:szCs w:val="22"/>
        </w:rPr>
        <w:t>乙方未按合同要求提供货物或质量不能满足技术要求，甲方有权单方解除合同，对乙方违约行为进行追究，同时，甲方有权依据政府采购相关法律法规的规定追究乙方的法律责任。</w:t>
      </w:r>
      <w:bookmarkEnd w:id="37"/>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第十三条 争议的解决</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1、因货物的质量问题发生争议，由质量技术监督部门或其指定的质量鉴定机构进行质量鉴定。货物符合标准的，鉴定费由甲方承担；货物不符合质量标准的，鉴定费由乙方承担。</w:t>
      </w:r>
    </w:p>
    <w:p>
      <w:pPr>
        <w:kinsoku w:val="0"/>
        <w:overflowPunct w:val="0"/>
        <w:autoSpaceDE w:val="0"/>
        <w:autoSpaceDN w:val="0"/>
        <w:spacing w:line="360" w:lineRule="auto"/>
        <w:ind w:firstLine="420"/>
        <w:rPr>
          <w:rFonts w:ascii="宋体" w:hAnsi="宋体" w:cs="宋体"/>
          <w:sz w:val="24"/>
          <w:szCs w:val="22"/>
        </w:rPr>
      </w:pPr>
      <w:r>
        <w:rPr>
          <w:rFonts w:hint="eastAsia" w:ascii="宋体" w:hAnsi="宋体" w:cs="宋体"/>
          <w:sz w:val="24"/>
          <w:szCs w:val="22"/>
        </w:rPr>
        <w:t>2、</w:t>
      </w:r>
      <w:bookmarkStart w:id="38" w:name="auto_fouce_29"/>
      <w:r>
        <w:rPr>
          <w:rFonts w:hint="eastAsia" w:ascii="宋体" w:hAnsi="宋体" w:cs="宋体"/>
          <w:sz w:val="24"/>
          <w:szCs w:val="22"/>
        </w:rPr>
        <w:t>因履行本合同引起的或与本合同有关的争议，双方应首先通过友好协商解决；协商不成的，任何一方均有权向甲方所在地有管辖权的人民法院提起诉讼。</w:t>
      </w:r>
      <w:bookmarkEnd w:id="38"/>
    </w:p>
    <w:p>
      <w:pPr>
        <w:kinsoku w:val="0"/>
        <w:overflowPunct w:val="0"/>
        <w:autoSpaceDE w:val="0"/>
        <w:autoSpaceDN w:val="0"/>
        <w:spacing w:line="360" w:lineRule="auto"/>
        <w:ind w:firstLine="420"/>
        <w:rPr>
          <w:rFonts w:ascii="宋体" w:hAnsi="宋体" w:cs="宋体"/>
          <w:sz w:val="24"/>
          <w:szCs w:val="22"/>
        </w:rPr>
      </w:pPr>
      <w:r>
        <w:rPr>
          <w:rFonts w:hint="eastAsia" w:ascii="宋体" w:hAnsi="宋体" w:cs="宋体"/>
          <w:sz w:val="24"/>
          <w:szCs w:val="22"/>
        </w:rPr>
        <w:t>3、在仲裁期间，本合同应继续履行。</w:t>
      </w:r>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第十四条 合同文件</w:t>
      </w:r>
    </w:p>
    <w:p>
      <w:pPr>
        <w:kinsoku w:val="0"/>
        <w:overflowPunct w:val="0"/>
        <w:autoSpaceDE w:val="0"/>
        <w:autoSpaceDN w:val="0"/>
        <w:snapToGrid w:val="0"/>
        <w:spacing w:line="360" w:lineRule="auto"/>
        <w:ind w:firstLine="480" w:firstLineChars="200"/>
        <w:rPr>
          <w:rFonts w:ascii="宋体" w:hAnsi="宋体" w:cs="宋体"/>
          <w:sz w:val="24"/>
          <w:szCs w:val="22"/>
        </w:rPr>
      </w:pPr>
      <w:bookmarkStart w:id="39" w:name="tip_risk_bookmark_30"/>
      <w:r>
        <w:rPr>
          <w:rFonts w:hint="eastAsia" w:ascii="宋体" w:hAnsi="宋体" w:cs="宋体"/>
          <w:sz w:val="24"/>
          <w:szCs w:val="22"/>
        </w:rPr>
        <w:t>详细技术说明及其他有关合同项目的特定信息由合同附件予以说明，下列文件构成本合同的组成部分，应该认为是一个整体，彼此相互解释，相互补充。组成合同的多个文件的优先支配地位的次序如下：</w:t>
      </w:r>
      <w:bookmarkEnd w:id="39"/>
    </w:p>
    <w:p>
      <w:pPr>
        <w:kinsoku w:val="0"/>
        <w:overflowPunct w:val="0"/>
        <w:autoSpaceDE w:val="0"/>
        <w:autoSpaceDN w:val="0"/>
        <w:snapToGrid w:val="0"/>
        <w:spacing w:line="360" w:lineRule="auto"/>
        <w:ind w:firstLine="539"/>
        <w:rPr>
          <w:rFonts w:ascii="宋体" w:hAnsi="宋体" w:cs="宋体"/>
          <w:sz w:val="24"/>
          <w:szCs w:val="22"/>
        </w:rPr>
      </w:pPr>
      <w:r>
        <w:rPr>
          <w:rFonts w:hint="eastAsia" w:ascii="宋体" w:hAnsi="宋体" w:cs="宋体"/>
          <w:sz w:val="24"/>
          <w:szCs w:val="22"/>
        </w:rPr>
        <w:t>1、本合同书　</w:t>
      </w:r>
    </w:p>
    <w:p>
      <w:pPr>
        <w:kinsoku w:val="0"/>
        <w:overflowPunct w:val="0"/>
        <w:autoSpaceDE w:val="0"/>
        <w:autoSpaceDN w:val="0"/>
        <w:snapToGrid w:val="0"/>
        <w:spacing w:line="360" w:lineRule="auto"/>
        <w:ind w:firstLine="539"/>
        <w:rPr>
          <w:rFonts w:ascii="宋体" w:hAnsi="宋体" w:cs="宋体"/>
          <w:sz w:val="24"/>
          <w:szCs w:val="22"/>
        </w:rPr>
      </w:pPr>
      <w:r>
        <w:rPr>
          <w:rFonts w:hint="eastAsia" w:ascii="宋体" w:hAnsi="宋体" w:cs="宋体"/>
          <w:sz w:val="24"/>
          <w:szCs w:val="22"/>
        </w:rPr>
        <w:t>2、补充协议</w:t>
      </w:r>
    </w:p>
    <w:p>
      <w:pPr>
        <w:kinsoku w:val="0"/>
        <w:overflowPunct w:val="0"/>
        <w:autoSpaceDE w:val="0"/>
        <w:autoSpaceDN w:val="0"/>
        <w:snapToGrid w:val="0"/>
        <w:spacing w:line="360" w:lineRule="auto"/>
        <w:ind w:firstLine="539"/>
        <w:rPr>
          <w:rFonts w:ascii="宋体" w:hAnsi="宋体" w:cs="宋体"/>
          <w:sz w:val="24"/>
          <w:szCs w:val="22"/>
        </w:rPr>
      </w:pPr>
      <w:r>
        <w:rPr>
          <w:rFonts w:hint="eastAsia" w:ascii="宋体" w:hAnsi="宋体" w:cs="宋体"/>
          <w:sz w:val="24"/>
          <w:szCs w:val="22"/>
        </w:rPr>
        <w:t>3、中标通知书</w:t>
      </w:r>
      <w:r>
        <w:rPr>
          <w:rFonts w:hint="eastAsia" w:ascii="宋体" w:hAnsi="宋体" w:cs="宋体"/>
          <w:sz w:val="24"/>
          <w:szCs w:val="22"/>
        </w:rPr>
        <w:tab/>
      </w:r>
      <w:r>
        <w:rPr>
          <w:rFonts w:hint="eastAsia" w:ascii="宋体" w:hAnsi="宋体" w:cs="宋体"/>
          <w:sz w:val="24"/>
          <w:szCs w:val="22"/>
        </w:rPr>
        <w:tab/>
      </w:r>
      <w:r>
        <w:rPr>
          <w:rFonts w:hint="eastAsia" w:ascii="宋体" w:hAnsi="宋体" w:cs="宋体"/>
          <w:sz w:val="24"/>
          <w:szCs w:val="22"/>
        </w:rPr>
        <w:tab/>
      </w:r>
      <w:r>
        <w:rPr>
          <w:rFonts w:hint="eastAsia" w:ascii="宋体" w:hAnsi="宋体" w:cs="宋体"/>
          <w:sz w:val="24"/>
          <w:szCs w:val="22"/>
        </w:rPr>
        <w:tab/>
      </w:r>
      <w:r>
        <w:rPr>
          <w:rFonts w:hint="eastAsia" w:ascii="宋体" w:hAnsi="宋体" w:cs="宋体"/>
          <w:sz w:val="24"/>
          <w:szCs w:val="22"/>
        </w:rPr>
        <w:tab/>
      </w:r>
    </w:p>
    <w:p>
      <w:pPr>
        <w:kinsoku w:val="0"/>
        <w:overflowPunct w:val="0"/>
        <w:autoSpaceDE w:val="0"/>
        <w:autoSpaceDN w:val="0"/>
        <w:snapToGrid w:val="0"/>
        <w:spacing w:line="360" w:lineRule="auto"/>
        <w:ind w:firstLine="539"/>
        <w:rPr>
          <w:rFonts w:ascii="宋体" w:hAnsi="宋体" w:cs="宋体"/>
          <w:sz w:val="24"/>
          <w:szCs w:val="22"/>
        </w:rPr>
      </w:pPr>
      <w:r>
        <w:rPr>
          <w:rFonts w:hint="eastAsia" w:ascii="宋体" w:hAnsi="宋体" w:cs="宋体"/>
          <w:sz w:val="24"/>
          <w:szCs w:val="22"/>
        </w:rPr>
        <w:t>4、投标文件(含澄清文件)</w:t>
      </w:r>
    </w:p>
    <w:p>
      <w:pPr>
        <w:kinsoku w:val="0"/>
        <w:overflowPunct w:val="0"/>
        <w:autoSpaceDE w:val="0"/>
        <w:autoSpaceDN w:val="0"/>
        <w:snapToGrid w:val="0"/>
        <w:spacing w:line="360" w:lineRule="auto"/>
        <w:ind w:firstLine="539"/>
        <w:rPr>
          <w:rFonts w:ascii="宋体" w:hAnsi="宋体" w:cs="宋体"/>
          <w:sz w:val="24"/>
          <w:szCs w:val="22"/>
        </w:rPr>
      </w:pPr>
      <w:r>
        <w:rPr>
          <w:rFonts w:hint="eastAsia" w:ascii="宋体" w:hAnsi="宋体" w:cs="宋体"/>
          <w:sz w:val="24"/>
          <w:szCs w:val="22"/>
        </w:rPr>
        <w:t>5、招标文件(含采购文件补充通知)</w:t>
      </w:r>
    </w:p>
    <w:p>
      <w:pPr>
        <w:kinsoku w:val="0"/>
        <w:overflowPunct w:val="0"/>
        <w:autoSpaceDE w:val="0"/>
        <w:autoSpaceDN w:val="0"/>
        <w:spacing w:line="360" w:lineRule="auto"/>
        <w:rPr>
          <w:rFonts w:ascii="宋体" w:hAnsi="宋体" w:cs="宋体"/>
          <w:b/>
          <w:sz w:val="24"/>
          <w:szCs w:val="22"/>
        </w:rPr>
      </w:pPr>
      <w:r>
        <w:rPr>
          <w:rFonts w:hint="eastAsia" w:ascii="宋体" w:hAnsi="宋体" w:cs="宋体"/>
          <w:b/>
          <w:sz w:val="24"/>
          <w:szCs w:val="22"/>
        </w:rPr>
        <w:t>第十五条　合同生效及其他</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1、如有未尽事宜，由双方依法订立补充合同。</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2、本合同自签订之日起生效。</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3、</w:t>
      </w:r>
      <w:bookmarkStart w:id="40" w:name="auto_fouce_31"/>
      <w:r>
        <w:rPr>
          <w:rFonts w:hint="eastAsia" w:ascii="宋体" w:hAnsi="宋体" w:cs="宋体"/>
          <w:sz w:val="24"/>
          <w:szCs w:val="22"/>
        </w:rPr>
        <w:t>本合同一式</w:t>
      </w:r>
      <w:r>
        <w:rPr>
          <w:rFonts w:hint="eastAsia" w:ascii="宋体" w:hAnsi="宋体" w:cs="宋体"/>
          <w:sz w:val="24"/>
          <w:szCs w:val="22"/>
          <w:u w:val="single"/>
        </w:rPr>
        <w:t>六</w:t>
      </w:r>
      <w:r>
        <w:rPr>
          <w:rFonts w:hint="eastAsia" w:ascii="宋体" w:hAnsi="宋体" w:cs="宋体"/>
          <w:sz w:val="24"/>
          <w:szCs w:val="22"/>
        </w:rPr>
        <w:t>份，甲乙双方各执</w:t>
      </w:r>
      <w:r>
        <w:rPr>
          <w:rFonts w:hint="eastAsia" w:ascii="宋体" w:hAnsi="宋体" w:cs="宋体"/>
          <w:sz w:val="24"/>
          <w:szCs w:val="22"/>
          <w:u w:val="single"/>
        </w:rPr>
        <w:t>三</w:t>
      </w:r>
      <w:r>
        <w:rPr>
          <w:rFonts w:hint="eastAsia" w:ascii="宋体" w:hAnsi="宋体" w:cs="宋体"/>
          <w:sz w:val="24"/>
          <w:szCs w:val="22"/>
        </w:rPr>
        <w:t>份。</w:t>
      </w:r>
      <w:bookmarkEnd w:id="40"/>
    </w:p>
    <w:p>
      <w:pPr>
        <w:kinsoku w:val="0"/>
        <w:overflowPunct w:val="0"/>
        <w:autoSpaceDE w:val="0"/>
        <w:autoSpaceDN w:val="0"/>
        <w:spacing w:line="360" w:lineRule="auto"/>
        <w:ind w:firstLine="480" w:firstLineChars="200"/>
        <w:rPr>
          <w:rFonts w:ascii="宋体" w:hAnsi="宋体" w:cs="宋体"/>
          <w:sz w:val="24"/>
          <w:szCs w:val="22"/>
        </w:rPr>
      </w:pPr>
    </w:p>
    <w:p>
      <w:pPr>
        <w:snapToGrid w:val="0"/>
        <w:spacing w:before="62" w:beforeLines="20" w:after="62" w:afterLines="20"/>
        <w:jc w:val="center"/>
        <w:rPr>
          <w:rFonts w:ascii="宋体" w:hAnsi="Courier New"/>
          <w:szCs w:val="24"/>
        </w:rPr>
      </w:pP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 xml:space="preserve">甲方：   （盖章）   </w:t>
      </w:r>
      <w:r>
        <w:rPr>
          <w:rFonts w:hint="eastAsia" w:ascii="宋体" w:hAnsi="宋体" w:cs="宋体"/>
          <w:sz w:val="24"/>
          <w:szCs w:val="22"/>
        </w:rPr>
        <w:tab/>
      </w:r>
      <w:r>
        <w:rPr>
          <w:rFonts w:hint="eastAsia" w:ascii="宋体" w:hAnsi="宋体" w:cs="宋体"/>
          <w:sz w:val="24"/>
          <w:szCs w:val="22"/>
        </w:rPr>
        <w:tab/>
      </w:r>
      <w:r>
        <w:rPr>
          <w:rFonts w:hint="eastAsia" w:ascii="宋体" w:hAnsi="宋体" w:cs="宋体"/>
          <w:sz w:val="24"/>
          <w:szCs w:val="22"/>
        </w:rPr>
        <w:tab/>
      </w:r>
      <w:r>
        <w:rPr>
          <w:rFonts w:hint="eastAsia" w:ascii="宋体" w:hAnsi="宋体" w:cs="宋体"/>
          <w:sz w:val="24"/>
          <w:szCs w:val="22"/>
        </w:rPr>
        <w:t xml:space="preserve">         乙方：   （盖章）</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法定代表人（授权代表）：             法定代表人（授权代表）：</w:t>
      </w:r>
    </w:p>
    <w:p>
      <w:pPr>
        <w:kinsoku w:val="0"/>
        <w:overflowPunct w:val="0"/>
        <w:autoSpaceDE w:val="0"/>
        <w:autoSpaceDN w:val="0"/>
        <w:spacing w:line="360" w:lineRule="auto"/>
        <w:ind w:firstLine="480" w:firstLineChars="200"/>
        <w:rPr>
          <w:rFonts w:ascii="宋体" w:hAnsi="宋体" w:cs="宋体"/>
          <w:sz w:val="24"/>
          <w:szCs w:val="22"/>
        </w:rPr>
      </w:pPr>
      <w:bookmarkStart w:id="41" w:name="tip_risk_bookmark_32"/>
      <w:r>
        <w:rPr>
          <w:rFonts w:hint="eastAsia" w:ascii="宋体" w:hAnsi="宋体" w:cs="宋体"/>
          <w:sz w:val="24"/>
          <w:szCs w:val="22"/>
        </w:rPr>
        <w:t>地    址：                           地    址：</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开户银行：                           开户银行：</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账    号：                           账    号：</w:t>
      </w:r>
    </w:p>
    <w:p>
      <w:pPr>
        <w:kinsoku w:val="0"/>
        <w:overflowPunct w:val="0"/>
        <w:autoSpaceDE w:val="0"/>
        <w:autoSpaceDN w:val="0"/>
        <w:spacing w:line="360" w:lineRule="auto"/>
        <w:ind w:firstLine="480" w:firstLineChars="200"/>
        <w:rPr>
          <w:rFonts w:ascii="宋体" w:hAnsi="宋体" w:cs="宋体"/>
          <w:sz w:val="24"/>
          <w:szCs w:val="22"/>
        </w:rPr>
      </w:pPr>
      <w:r>
        <w:rPr>
          <w:rFonts w:hint="eastAsia" w:ascii="宋体" w:hAnsi="宋体" w:cs="宋体"/>
          <w:sz w:val="24"/>
          <w:szCs w:val="22"/>
        </w:rPr>
        <w:t>电    话：                           电    话：</w:t>
      </w:r>
      <w:bookmarkEnd w:id="41"/>
    </w:p>
    <w:p>
      <w:pPr>
        <w:tabs>
          <w:tab w:val="left" w:pos="840"/>
        </w:tabs>
        <w:kinsoku w:val="0"/>
        <w:overflowPunct w:val="0"/>
        <w:autoSpaceDE w:val="0"/>
        <w:autoSpaceDN w:val="0"/>
        <w:spacing w:line="360" w:lineRule="auto"/>
        <w:ind w:firstLine="480" w:firstLineChars="200"/>
        <w:rPr>
          <w:rFonts w:ascii="宋体" w:hAnsi="宋体" w:cs="宋体"/>
          <w:b/>
          <w:bCs/>
          <w:kern w:val="44"/>
          <w:sz w:val="24"/>
          <w:szCs w:val="22"/>
        </w:rPr>
      </w:pPr>
      <w:r>
        <w:rPr>
          <w:rFonts w:hint="eastAsia" w:ascii="宋体" w:hAnsi="宋体" w:cs="宋体"/>
          <w:sz w:val="24"/>
          <w:szCs w:val="22"/>
        </w:rPr>
        <w:t>签约日期：                           签约日期：</w:t>
      </w:r>
    </w:p>
    <w:p>
      <w:pPr>
        <w:rPr>
          <w:sz w:val="24"/>
          <w:szCs w:val="22"/>
        </w:rPr>
      </w:pPr>
    </w:p>
    <w:p>
      <w:pPr>
        <w:spacing w:before="224" w:line="360" w:lineRule="auto"/>
        <w:ind w:right="2792"/>
        <w:rPr>
          <w:rFonts w:ascii="宋体" w:hAnsi="宋体" w:cs="宋体"/>
          <w:spacing w:val="-1"/>
          <w:sz w:val="24"/>
          <w:szCs w:val="22"/>
        </w:rPr>
      </w:pPr>
    </w:p>
    <w:p>
      <w:pPr>
        <w:spacing w:before="224" w:line="360" w:lineRule="auto"/>
        <w:ind w:right="2792"/>
        <w:rPr>
          <w:rFonts w:ascii="宋体" w:hAnsi="宋体" w:cs="宋体"/>
          <w:spacing w:val="-1"/>
          <w:sz w:val="24"/>
          <w:szCs w:val="22"/>
          <w:u w:val="single"/>
        </w:rPr>
      </w:pPr>
      <w:r>
        <w:rPr>
          <w:rFonts w:ascii="宋体" w:hAnsi="宋体" w:cs="宋体"/>
          <w:spacing w:val="-1"/>
          <w:sz w:val="24"/>
          <w:szCs w:val="22"/>
        </w:rPr>
        <w:t>采购人（甲方</w:t>
      </w:r>
      <w:r>
        <w:rPr>
          <w:rFonts w:ascii="宋体" w:hAnsi="宋体" w:cs="宋体"/>
          <w:spacing w:val="1"/>
          <w:sz w:val="24"/>
          <w:szCs w:val="22"/>
        </w:rPr>
        <w:t>）：</w:t>
      </w:r>
      <w:r>
        <w:rPr>
          <w:rFonts w:ascii="宋体" w:hAnsi="宋体" w:cs="宋体"/>
          <w:spacing w:val="3"/>
          <w:sz w:val="24"/>
          <w:szCs w:val="22"/>
          <w:u w:val="single"/>
        </w:rPr>
        <w:t xml:space="preserve">    </w:t>
      </w:r>
      <w:r>
        <w:rPr>
          <w:rFonts w:ascii="宋体" w:hAnsi="宋体" w:cs="宋体"/>
          <w:spacing w:val="-1"/>
          <w:sz w:val="24"/>
          <w:szCs w:val="22"/>
          <w:u w:val="single"/>
        </w:rPr>
        <w:t>宝鸡市第二人民医</w:t>
      </w:r>
      <w:r>
        <w:rPr>
          <w:rFonts w:hint="eastAsia" w:ascii="宋体" w:hAnsi="宋体" w:cs="宋体"/>
          <w:spacing w:val="-1"/>
          <w:sz w:val="24"/>
          <w:szCs w:val="22"/>
          <w:u w:val="single"/>
        </w:rPr>
        <w:t>院</w:t>
      </w:r>
      <w:r>
        <w:rPr>
          <w:rFonts w:ascii="宋体" w:hAnsi="宋体" w:cs="宋体"/>
          <w:spacing w:val="-1"/>
          <w:sz w:val="24"/>
          <w:szCs w:val="22"/>
          <w:u w:val="single"/>
        </w:rPr>
        <w:t xml:space="preserve"> </w:t>
      </w:r>
      <w:r>
        <w:rPr>
          <w:rFonts w:hint="eastAsia" w:ascii="宋体" w:hAnsi="宋体" w:cs="宋体"/>
          <w:spacing w:val="-1"/>
          <w:sz w:val="24"/>
          <w:szCs w:val="22"/>
          <w:u w:val="single"/>
        </w:rPr>
        <w:t xml:space="preserve">           </w:t>
      </w:r>
    </w:p>
    <w:p>
      <w:pPr>
        <w:kinsoku w:val="0"/>
        <w:overflowPunct w:val="0"/>
        <w:autoSpaceDE w:val="0"/>
        <w:autoSpaceDN w:val="0"/>
        <w:spacing w:line="360" w:lineRule="auto"/>
        <w:rPr>
          <w:rFonts w:ascii="宋体" w:hAnsi="宋体" w:cs="宋体"/>
          <w:sz w:val="24"/>
          <w:szCs w:val="22"/>
        </w:rPr>
      </w:pPr>
      <w:r>
        <w:rPr>
          <w:rFonts w:hint="eastAsia" w:ascii="宋体" w:hAnsi="宋体" w:cs="宋体"/>
          <w:spacing w:val="-2"/>
          <w:sz w:val="24"/>
          <w:szCs w:val="22"/>
        </w:rPr>
        <w:t>投标单位</w:t>
      </w:r>
      <w:r>
        <w:rPr>
          <w:rFonts w:ascii="宋体" w:hAnsi="宋体" w:cs="宋体"/>
          <w:spacing w:val="-2"/>
          <w:sz w:val="24"/>
          <w:szCs w:val="22"/>
        </w:rPr>
        <w:t>（乙方</w:t>
      </w:r>
      <w:r>
        <w:rPr>
          <w:rFonts w:ascii="宋体" w:hAnsi="宋体" w:cs="宋体"/>
          <w:sz w:val="24"/>
          <w:szCs w:val="22"/>
        </w:rPr>
        <w:t>）：</w:t>
      </w:r>
      <w:r>
        <w:rPr>
          <w:rFonts w:ascii="宋体" w:hAnsi="宋体" w:cs="宋体"/>
          <w:sz w:val="24"/>
          <w:szCs w:val="22"/>
          <w:u w:val="single"/>
        </w:rPr>
        <w:t xml:space="preserve">   </w:t>
      </w:r>
      <w:bookmarkEnd w:id="18"/>
      <w:r>
        <w:rPr>
          <w:rFonts w:hint="eastAsia" w:ascii="宋体" w:hAnsi="宋体" w:cs="宋体"/>
          <w:sz w:val="24"/>
          <w:szCs w:val="22"/>
          <w:u w:val="single"/>
        </w:rPr>
        <w:t xml:space="preserve">                             </w:t>
      </w:r>
      <w:r>
        <w:rPr>
          <w:rFonts w:ascii="宋体" w:hAnsi="宋体" w:cs="宋体"/>
          <w:sz w:val="24"/>
          <w:szCs w:val="22"/>
          <w:u w:val="single"/>
        </w:rPr>
        <w:t xml:space="preserve">  </w:t>
      </w:r>
    </w:p>
    <w:p>
      <w:pPr>
        <w:pStyle w:val="19"/>
        <w:sectPr>
          <w:pgSz w:w="11906" w:h="16838"/>
          <w:pgMar w:top="1440" w:right="1486" w:bottom="1440" w:left="1800" w:header="851" w:footer="992" w:gutter="0"/>
          <w:cols w:space="425" w:num="1"/>
          <w:docGrid w:type="lines" w:linePitch="312" w:charSpace="0"/>
        </w:sectPr>
      </w:pPr>
    </w:p>
    <w:p>
      <w:pPr>
        <w:pStyle w:val="5"/>
        <w:ind w:firstLine="420"/>
        <w:rPr>
          <w:rFonts w:ascii="宋体" w:hAnsi="宋体" w:cs="宋体"/>
        </w:rPr>
      </w:pPr>
      <w:bookmarkStart w:id="42" w:name="_Toc1140"/>
      <w:bookmarkStart w:id="43" w:name="_Toc26371"/>
      <w:r>
        <w:rPr>
          <w:rFonts w:hint="eastAsia" w:ascii="宋体" w:hAnsi="宋体" w:cs="宋体"/>
        </w:rPr>
        <w:t>第四章  采购内容及技术要求</w:t>
      </w:r>
      <w:bookmarkEnd w:id="42"/>
      <w:bookmarkEnd w:id="43"/>
    </w:p>
    <w:p>
      <w:pPr>
        <w:spacing w:line="360" w:lineRule="auto"/>
        <w:jc w:val="center"/>
        <w:rPr>
          <w:rFonts w:ascii="宋体" w:hAnsi="宋体" w:cs="宋体"/>
          <w:b/>
          <w:bCs/>
          <w:sz w:val="24"/>
          <w:szCs w:val="24"/>
          <w:highlight w:val="none"/>
        </w:rPr>
      </w:pPr>
      <w:r>
        <w:rPr>
          <w:rFonts w:hint="eastAsia" w:asciiTheme="minorEastAsia" w:hAnsiTheme="minorEastAsia" w:eastAsiaTheme="minorEastAsia" w:cstheme="minorEastAsia"/>
          <w:b/>
          <w:bCs/>
          <w:sz w:val="28"/>
          <w:szCs w:val="28"/>
          <w:highlight w:val="none"/>
        </w:rPr>
        <w:t>(合同包1)宝鸡市第二人民医院骨密度测量仪采购项目</w:t>
      </w: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（一）、采购内容</w:t>
      </w:r>
    </w:p>
    <w:tbl>
      <w:tblPr>
        <w:tblStyle w:val="27"/>
        <w:tblW w:w="79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3074"/>
        <w:gridCol w:w="1879"/>
        <w:gridCol w:w="19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0" w:type="dxa"/>
            <w:tcBorders>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序号</w:t>
            </w:r>
          </w:p>
        </w:tc>
        <w:tc>
          <w:tcPr>
            <w:tcW w:w="3074"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设备名称</w:t>
            </w:r>
          </w:p>
        </w:tc>
        <w:tc>
          <w:tcPr>
            <w:tcW w:w="1879"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单位</w:t>
            </w:r>
          </w:p>
        </w:tc>
        <w:tc>
          <w:tcPr>
            <w:tcW w:w="1932" w:type="dxa"/>
            <w:tcBorders>
              <w:left w:val="single" w:color="000000" w:sz="4" w:space="0"/>
              <w:bottom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0" w:type="dxa"/>
            <w:tcBorders>
              <w:top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骨密度测量仪</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1932" w:type="dxa"/>
            <w:tcBorders>
              <w:top w:val="single" w:color="000000" w:sz="4" w:space="0"/>
              <w:left w:val="single" w:color="000000" w:sz="4" w:space="0"/>
              <w:bottom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批</w:t>
            </w:r>
          </w:p>
        </w:tc>
      </w:tr>
    </w:tbl>
    <w:p>
      <w:pPr>
        <w:spacing w:line="360" w:lineRule="auto"/>
        <w:rPr>
          <w:rFonts w:ascii="宋体" w:hAnsi="宋体" w:cs="宋体"/>
          <w:b/>
          <w:bCs/>
          <w:sz w:val="24"/>
          <w:szCs w:val="24"/>
          <w:highlight w:val="none"/>
        </w:rPr>
      </w:pPr>
      <w:r>
        <w:rPr>
          <w:rFonts w:hint="eastAsia" w:ascii="宋体" w:hAnsi="宋体" w:cs="宋体"/>
          <w:b/>
          <w:bCs/>
          <w:sz w:val="24"/>
          <w:szCs w:val="24"/>
          <w:highlight w:val="none"/>
        </w:rPr>
        <w:t>（二）、技术要求</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rPr>
        <w:tab/>
      </w:r>
      <w:r>
        <w:rPr>
          <w:rFonts w:hint="eastAsia" w:ascii="宋体" w:hAnsi="宋体" w:cs="宋体"/>
          <w:color w:val="000000"/>
          <w:sz w:val="24"/>
          <w:szCs w:val="24"/>
        </w:rPr>
        <w:t>发生方式：K缘过滤双能 X 线，稳恒电压</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1.2</w:t>
      </w:r>
      <w:r>
        <w:rPr>
          <w:rFonts w:hint="eastAsia" w:ascii="宋体" w:hAnsi="宋体" w:cs="宋体"/>
          <w:color w:val="000000"/>
          <w:sz w:val="24"/>
          <w:szCs w:val="24"/>
        </w:rPr>
        <w:tab/>
      </w:r>
      <w:r>
        <w:rPr>
          <w:rFonts w:hint="eastAsia" w:ascii="宋体" w:hAnsi="宋体" w:cs="宋体"/>
          <w:color w:val="000000"/>
          <w:sz w:val="24"/>
          <w:szCs w:val="24"/>
        </w:rPr>
        <w:t>球管最大耐受电流</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sz w:val="24"/>
          <w:szCs w:val="24"/>
        </w:rPr>
        <w:t>3mA</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1.3</w:t>
      </w:r>
      <w:r>
        <w:rPr>
          <w:rFonts w:hint="eastAsia" w:ascii="宋体" w:hAnsi="宋体" w:cs="宋体"/>
          <w:color w:val="000000"/>
          <w:sz w:val="24"/>
          <w:szCs w:val="24"/>
        </w:rPr>
        <w:tab/>
      </w:r>
      <w:r>
        <w:rPr>
          <w:rFonts w:hint="eastAsia" w:ascii="宋体" w:hAnsi="宋体" w:cs="宋体"/>
          <w:color w:val="000000"/>
          <w:sz w:val="24"/>
          <w:szCs w:val="24"/>
        </w:rPr>
        <w:t>球管冷却方式：风冷或油冷</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1.4</w:t>
      </w:r>
      <w:r>
        <w:rPr>
          <w:rFonts w:hint="eastAsia" w:ascii="宋体" w:hAnsi="宋体" w:cs="宋体"/>
          <w:color w:val="000000"/>
          <w:sz w:val="24"/>
          <w:szCs w:val="24"/>
        </w:rPr>
        <w:tab/>
      </w:r>
      <w:r>
        <w:rPr>
          <w:rFonts w:hint="eastAsia" w:ascii="宋体" w:hAnsi="宋体" w:cs="宋体"/>
          <w:color w:val="000000"/>
          <w:sz w:val="24"/>
          <w:szCs w:val="24"/>
        </w:rPr>
        <w:t>扫描方式：窄角扇形束扫描</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1.5</w:t>
      </w:r>
      <w:r>
        <w:rPr>
          <w:rFonts w:hint="eastAsia" w:ascii="宋体" w:hAnsi="宋体" w:cs="宋体"/>
          <w:color w:val="000000"/>
          <w:sz w:val="24"/>
          <w:szCs w:val="24"/>
        </w:rPr>
        <w:tab/>
      </w:r>
      <w:r>
        <w:rPr>
          <w:rFonts w:hint="eastAsia" w:ascii="宋体" w:hAnsi="宋体" w:cs="宋体"/>
          <w:color w:val="000000"/>
          <w:sz w:val="24"/>
          <w:szCs w:val="24"/>
        </w:rPr>
        <w:t>具备智能扫描功能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rPr>
        <w:tab/>
      </w:r>
      <w:r>
        <w:rPr>
          <w:rFonts w:hint="eastAsia" w:ascii="宋体" w:hAnsi="宋体" w:cs="宋体"/>
          <w:color w:val="000000"/>
          <w:sz w:val="24"/>
          <w:szCs w:val="24"/>
        </w:rPr>
        <w:t>探测器系统</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2.1</w:t>
      </w:r>
      <w:r>
        <w:rPr>
          <w:rFonts w:hint="eastAsia" w:ascii="宋体" w:hAnsi="宋体" w:cs="宋体"/>
          <w:color w:val="000000"/>
          <w:sz w:val="24"/>
          <w:szCs w:val="24"/>
        </w:rPr>
        <w:tab/>
      </w:r>
      <w:r>
        <w:rPr>
          <w:rFonts w:hint="eastAsia" w:ascii="宋体" w:hAnsi="宋体" w:cs="宋体"/>
          <w:color w:val="000000"/>
          <w:sz w:val="24"/>
          <w:szCs w:val="24"/>
        </w:rPr>
        <w:t>探测器数目≥16 个</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rPr>
        <w:tab/>
      </w:r>
      <w:r>
        <w:rPr>
          <w:rFonts w:hint="eastAsia" w:ascii="宋体" w:hAnsi="宋体" w:cs="宋体"/>
          <w:color w:val="000000"/>
          <w:sz w:val="24"/>
          <w:szCs w:val="24"/>
        </w:rPr>
        <w:t>扫描床</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3.1</w:t>
      </w:r>
      <w:r>
        <w:rPr>
          <w:rFonts w:hint="eastAsia" w:ascii="宋体" w:hAnsi="宋体" w:cs="宋体"/>
          <w:color w:val="000000"/>
          <w:sz w:val="24"/>
          <w:szCs w:val="24"/>
        </w:rPr>
        <w:tab/>
      </w:r>
      <w:r>
        <w:rPr>
          <w:rFonts w:hint="eastAsia" w:ascii="宋体" w:hAnsi="宋体" w:cs="宋体"/>
          <w:color w:val="000000"/>
          <w:sz w:val="24"/>
          <w:szCs w:val="24"/>
        </w:rPr>
        <w:t>床面尺寸：长度≥260cm；宽度≥100cm</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3.2</w:t>
      </w:r>
      <w:r>
        <w:rPr>
          <w:rFonts w:hint="eastAsia" w:ascii="宋体" w:hAnsi="宋体" w:cs="宋体"/>
          <w:color w:val="000000"/>
          <w:sz w:val="24"/>
          <w:szCs w:val="24"/>
        </w:rPr>
        <w:tab/>
      </w:r>
      <w:r>
        <w:rPr>
          <w:rFonts w:hint="eastAsia" w:ascii="宋体" w:hAnsi="宋体" w:cs="宋体"/>
          <w:color w:val="000000"/>
          <w:sz w:val="24"/>
          <w:szCs w:val="24"/>
        </w:rPr>
        <w:t>扫描视野≥190cm×60cm</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3.3</w:t>
      </w:r>
      <w:r>
        <w:rPr>
          <w:rFonts w:hint="eastAsia" w:ascii="宋体" w:hAnsi="宋体" w:cs="宋体"/>
          <w:color w:val="000000"/>
          <w:sz w:val="24"/>
          <w:szCs w:val="24"/>
        </w:rPr>
        <w:tab/>
      </w:r>
      <w:r>
        <w:rPr>
          <w:rFonts w:hint="eastAsia" w:ascii="宋体" w:hAnsi="宋体" w:cs="宋体"/>
          <w:color w:val="000000"/>
          <w:sz w:val="24"/>
          <w:szCs w:val="24"/>
        </w:rPr>
        <w:t>扫描时间：正位腰椎或髋关节标准扫描模式≤30 秒 ；全身≤5 分 钟</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3.4</w:t>
      </w:r>
      <w:r>
        <w:rPr>
          <w:rFonts w:hint="eastAsia" w:ascii="宋体" w:hAnsi="宋体" w:cs="宋体"/>
          <w:color w:val="000000"/>
          <w:sz w:val="24"/>
          <w:szCs w:val="24"/>
        </w:rPr>
        <w:tab/>
      </w:r>
      <w:r>
        <w:rPr>
          <w:rFonts w:hint="eastAsia" w:ascii="宋体" w:hAnsi="宋体" w:cs="宋体"/>
          <w:color w:val="000000"/>
          <w:sz w:val="24"/>
          <w:szCs w:val="24"/>
        </w:rPr>
        <w:t>具备激光定位灯</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3.5</w:t>
      </w:r>
      <w:r>
        <w:rPr>
          <w:rFonts w:hint="eastAsia" w:ascii="宋体" w:hAnsi="宋体" w:cs="宋体"/>
          <w:color w:val="000000"/>
          <w:sz w:val="24"/>
          <w:szCs w:val="24"/>
        </w:rPr>
        <w:tab/>
      </w:r>
      <w:r>
        <w:rPr>
          <w:rFonts w:hint="eastAsia" w:ascii="宋体" w:hAnsi="宋体" w:cs="宋体"/>
          <w:color w:val="000000"/>
          <w:sz w:val="24"/>
          <w:szCs w:val="24"/>
        </w:rPr>
        <w:t>具备全套扫描定位器</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3.6 扫描精度：</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▲3.6.1</w:t>
      </w:r>
      <w:r>
        <w:rPr>
          <w:rFonts w:hint="eastAsia" w:ascii="宋体" w:hAnsi="宋体" w:cs="宋体"/>
          <w:color w:val="000000"/>
          <w:sz w:val="24"/>
          <w:szCs w:val="24"/>
        </w:rPr>
        <w:tab/>
      </w:r>
      <w:r>
        <w:rPr>
          <w:rFonts w:hint="eastAsia" w:ascii="宋体" w:hAnsi="宋体" w:cs="宋体"/>
          <w:color w:val="000000"/>
          <w:sz w:val="24"/>
          <w:szCs w:val="24"/>
        </w:rPr>
        <w:t>活体腰椎或髋关节: ≤1.0%</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▲3.6.2</w:t>
      </w:r>
      <w:r>
        <w:rPr>
          <w:rFonts w:hint="eastAsia" w:ascii="宋体" w:hAnsi="宋体" w:cs="宋体"/>
          <w:color w:val="000000"/>
          <w:sz w:val="24"/>
          <w:szCs w:val="24"/>
        </w:rPr>
        <w:tab/>
      </w:r>
      <w:r>
        <w:rPr>
          <w:rFonts w:hint="eastAsia" w:ascii="宋体" w:hAnsi="宋体" w:cs="宋体"/>
          <w:color w:val="000000"/>
          <w:sz w:val="24"/>
          <w:szCs w:val="24"/>
        </w:rPr>
        <w:t>仿人体腰椎的质控模块扫描精度：≤1.0%</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3.7</w:t>
      </w:r>
      <w:r>
        <w:rPr>
          <w:rFonts w:hint="eastAsia" w:ascii="宋体" w:hAnsi="宋体" w:cs="宋体"/>
          <w:color w:val="000000"/>
          <w:sz w:val="24"/>
          <w:szCs w:val="24"/>
        </w:rPr>
        <w:tab/>
      </w:r>
      <w:r>
        <w:rPr>
          <w:rFonts w:hint="eastAsia" w:ascii="宋体" w:hAnsi="宋体" w:cs="宋体"/>
          <w:color w:val="000000"/>
          <w:sz w:val="24"/>
          <w:szCs w:val="24"/>
        </w:rPr>
        <w:t>扫描台最大病人重量</w:t>
      </w:r>
      <w:bookmarkStart w:id="44" w:name="OLE_LINK6"/>
      <w:r>
        <w:rPr>
          <w:rFonts w:hint="eastAsia" w:ascii="宋体" w:hAnsi="宋体" w:cs="宋体"/>
          <w:color w:val="000000"/>
          <w:sz w:val="24"/>
          <w:szCs w:val="24"/>
        </w:rPr>
        <w:t>≥</w:t>
      </w:r>
      <w:bookmarkEnd w:id="44"/>
      <w:r>
        <w:rPr>
          <w:rFonts w:hint="eastAsia" w:ascii="宋体" w:hAnsi="宋体" w:cs="宋体"/>
          <w:color w:val="000000"/>
          <w:sz w:val="24"/>
          <w:szCs w:val="24"/>
        </w:rPr>
        <w:t>155kg</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rPr>
        <w:tab/>
      </w:r>
      <w:r>
        <w:rPr>
          <w:rFonts w:hint="eastAsia" w:ascii="宋体" w:hAnsi="宋体" w:cs="宋体"/>
          <w:color w:val="000000"/>
          <w:sz w:val="24"/>
          <w:szCs w:val="24"/>
        </w:rPr>
        <w:t>扫描部位及临床应用功能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4.1</w:t>
      </w:r>
      <w:r>
        <w:rPr>
          <w:rFonts w:hint="eastAsia" w:ascii="宋体" w:hAnsi="宋体" w:cs="宋体"/>
          <w:color w:val="000000"/>
          <w:sz w:val="24"/>
          <w:szCs w:val="24"/>
        </w:rPr>
        <w:tab/>
      </w:r>
      <w:r>
        <w:rPr>
          <w:rFonts w:hint="eastAsia" w:ascii="宋体" w:hAnsi="宋体" w:cs="宋体"/>
          <w:color w:val="000000"/>
          <w:sz w:val="24"/>
          <w:szCs w:val="24"/>
        </w:rPr>
        <w:t>具备正、侧位脊柱扫描、评估功能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4.2</w:t>
      </w:r>
      <w:r>
        <w:rPr>
          <w:rFonts w:hint="eastAsia" w:ascii="宋体" w:hAnsi="宋体" w:cs="宋体"/>
          <w:color w:val="000000"/>
          <w:sz w:val="24"/>
          <w:szCs w:val="24"/>
        </w:rPr>
        <w:tab/>
      </w:r>
      <w:r>
        <w:rPr>
          <w:rFonts w:hint="eastAsia" w:ascii="宋体" w:hAnsi="宋体" w:cs="宋体"/>
          <w:color w:val="000000"/>
          <w:sz w:val="24"/>
          <w:szCs w:val="24"/>
        </w:rPr>
        <w:t>具备单、双侧股骨扫描功能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4.3</w:t>
      </w:r>
      <w:r>
        <w:rPr>
          <w:rFonts w:hint="eastAsia" w:ascii="宋体" w:hAnsi="宋体" w:cs="宋体"/>
          <w:color w:val="000000"/>
          <w:sz w:val="24"/>
          <w:szCs w:val="24"/>
        </w:rPr>
        <w:tab/>
      </w:r>
      <w:r>
        <w:rPr>
          <w:rFonts w:hint="eastAsia" w:ascii="宋体" w:hAnsi="宋体" w:cs="宋体"/>
          <w:color w:val="000000"/>
          <w:sz w:val="24"/>
          <w:szCs w:val="24"/>
        </w:rPr>
        <w:t>具备全身 BMD 扫描功能，并可进行四肢、胸部、腹部的单独区域 分析测量</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4.4</w:t>
      </w:r>
      <w:r>
        <w:rPr>
          <w:rFonts w:hint="eastAsia" w:ascii="宋体" w:hAnsi="宋体" w:cs="宋体"/>
          <w:color w:val="000000"/>
          <w:sz w:val="24"/>
          <w:szCs w:val="24"/>
        </w:rPr>
        <w:tab/>
      </w:r>
      <w:r>
        <w:rPr>
          <w:rFonts w:hint="eastAsia" w:ascii="宋体" w:hAnsi="宋体" w:cs="宋体"/>
          <w:color w:val="000000"/>
          <w:sz w:val="24"/>
          <w:szCs w:val="24"/>
        </w:rPr>
        <w:t>具备全身肌肉/脂肪成分分析功能，并可进行四肢、胸部、腹部的 单独区域分析测量</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4.5</w:t>
      </w:r>
      <w:r>
        <w:rPr>
          <w:rFonts w:hint="eastAsia" w:ascii="宋体" w:hAnsi="宋体" w:cs="宋体"/>
          <w:color w:val="000000"/>
          <w:sz w:val="24"/>
          <w:szCs w:val="24"/>
        </w:rPr>
        <w:tab/>
      </w:r>
      <w:r>
        <w:rPr>
          <w:rFonts w:hint="eastAsia" w:ascii="宋体" w:hAnsi="宋体" w:cs="宋体"/>
          <w:color w:val="000000"/>
          <w:sz w:val="24"/>
          <w:szCs w:val="24"/>
        </w:rPr>
        <w:t>具备自动 WHO 体重指数评估功能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4.6</w:t>
      </w:r>
      <w:r>
        <w:rPr>
          <w:rFonts w:hint="eastAsia" w:ascii="宋体" w:hAnsi="宋体" w:cs="宋体"/>
          <w:color w:val="000000"/>
          <w:sz w:val="24"/>
          <w:szCs w:val="24"/>
        </w:rPr>
        <w:tab/>
      </w:r>
      <w:r>
        <w:rPr>
          <w:rFonts w:hint="eastAsia" w:ascii="宋体" w:hAnsi="宋体" w:cs="宋体"/>
          <w:color w:val="000000"/>
          <w:sz w:val="24"/>
          <w:szCs w:val="24"/>
        </w:rPr>
        <w:t>具备人工关节置换后的自动扫描、评估功能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4.7</w:t>
      </w:r>
      <w:r>
        <w:rPr>
          <w:rFonts w:hint="eastAsia" w:ascii="宋体" w:hAnsi="宋体" w:cs="宋体"/>
          <w:color w:val="000000"/>
          <w:sz w:val="24"/>
          <w:szCs w:val="24"/>
        </w:rPr>
        <w:tab/>
      </w:r>
      <w:r>
        <w:rPr>
          <w:rFonts w:hint="eastAsia" w:ascii="宋体" w:hAnsi="宋体" w:cs="宋体"/>
          <w:color w:val="000000"/>
          <w:sz w:val="24"/>
          <w:szCs w:val="24"/>
        </w:rPr>
        <w:t>具备前臂自动扫描、评估功能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▲4.8</w:t>
      </w:r>
      <w:r>
        <w:rPr>
          <w:rFonts w:hint="eastAsia" w:ascii="宋体" w:hAnsi="宋体" w:cs="宋体"/>
          <w:color w:val="000000"/>
          <w:sz w:val="24"/>
          <w:szCs w:val="24"/>
        </w:rPr>
        <w:tab/>
      </w:r>
      <w:r>
        <w:rPr>
          <w:rFonts w:hint="eastAsia" w:ascii="宋体" w:hAnsi="宋体" w:cs="宋体"/>
          <w:color w:val="000000"/>
          <w:sz w:val="24"/>
          <w:szCs w:val="24"/>
        </w:rPr>
        <w:t>具备身体任意感兴趣区的区域骨密度测量，分析功能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4.9</w:t>
      </w:r>
      <w:r>
        <w:rPr>
          <w:rFonts w:hint="eastAsia" w:ascii="宋体" w:hAnsi="宋体" w:cs="宋体"/>
          <w:color w:val="000000"/>
          <w:sz w:val="24"/>
          <w:szCs w:val="24"/>
        </w:rPr>
        <w:tab/>
      </w:r>
      <w:r>
        <w:rPr>
          <w:rFonts w:hint="eastAsia" w:ascii="宋体" w:hAnsi="宋体" w:cs="宋体"/>
          <w:color w:val="000000"/>
          <w:sz w:val="24"/>
          <w:szCs w:val="24"/>
        </w:rPr>
        <w:t>DICOM3.0 接口</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rPr>
        <w:tab/>
      </w:r>
      <w:r>
        <w:rPr>
          <w:rFonts w:hint="eastAsia" w:ascii="宋体" w:hAnsi="宋体" w:cs="宋体"/>
          <w:color w:val="000000"/>
          <w:sz w:val="24"/>
          <w:szCs w:val="24"/>
        </w:rPr>
        <w:t>临床应用软件包</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w:t>
      </w:r>
      <w:r>
        <w:rPr>
          <w:rFonts w:hint="eastAsia" w:ascii="宋体" w:hAnsi="宋体" w:cs="宋体"/>
          <w:color w:val="000000"/>
          <w:sz w:val="24"/>
          <w:szCs w:val="24"/>
        </w:rPr>
        <w:tab/>
      </w:r>
      <w:r>
        <w:rPr>
          <w:rFonts w:hint="eastAsia" w:ascii="宋体" w:hAnsi="宋体" w:cs="宋体"/>
          <w:color w:val="000000"/>
          <w:sz w:val="24"/>
          <w:szCs w:val="24"/>
        </w:rPr>
        <w:t>中文操作界面</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5.2</w:t>
      </w:r>
      <w:r>
        <w:rPr>
          <w:rFonts w:hint="eastAsia" w:ascii="宋体" w:hAnsi="宋体" w:cs="宋体"/>
          <w:color w:val="000000"/>
          <w:sz w:val="24"/>
          <w:szCs w:val="24"/>
        </w:rPr>
        <w:tab/>
      </w:r>
      <w:r>
        <w:rPr>
          <w:rFonts w:hint="eastAsia" w:ascii="宋体" w:hAnsi="宋体" w:cs="宋体"/>
          <w:color w:val="000000"/>
          <w:sz w:val="24"/>
          <w:szCs w:val="24"/>
        </w:rPr>
        <w:t>骨密度仪中文操作软件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5.3</w:t>
      </w:r>
      <w:r>
        <w:rPr>
          <w:rFonts w:hint="eastAsia" w:ascii="宋体" w:hAnsi="宋体" w:cs="宋体"/>
          <w:color w:val="000000"/>
          <w:sz w:val="24"/>
          <w:szCs w:val="24"/>
        </w:rPr>
        <w:tab/>
      </w:r>
      <w:r>
        <w:rPr>
          <w:rFonts w:hint="eastAsia" w:ascii="宋体" w:hAnsi="宋体" w:cs="宋体"/>
          <w:color w:val="000000"/>
          <w:sz w:val="24"/>
          <w:szCs w:val="24"/>
        </w:rPr>
        <w:t>骨密度结果中文影像检测报告</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5.4</w:t>
      </w:r>
      <w:r>
        <w:rPr>
          <w:rFonts w:hint="eastAsia" w:ascii="宋体" w:hAnsi="宋体" w:cs="宋体"/>
          <w:color w:val="000000"/>
          <w:sz w:val="24"/>
          <w:szCs w:val="24"/>
        </w:rPr>
        <w:tab/>
      </w:r>
      <w:r>
        <w:rPr>
          <w:rFonts w:hint="eastAsia" w:ascii="宋体" w:hAnsi="宋体" w:cs="宋体"/>
          <w:color w:val="000000"/>
          <w:sz w:val="24"/>
          <w:szCs w:val="24"/>
        </w:rPr>
        <w:t>骨密度及标准骨密度计算软件包</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5.5</w:t>
      </w:r>
      <w:r>
        <w:rPr>
          <w:rFonts w:hint="eastAsia" w:ascii="宋体" w:hAnsi="宋体" w:cs="宋体"/>
          <w:color w:val="000000"/>
          <w:sz w:val="24"/>
          <w:szCs w:val="24"/>
        </w:rPr>
        <w:tab/>
      </w:r>
      <w:r>
        <w:rPr>
          <w:rFonts w:hint="eastAsia" w:ascii="宋体" w:hAnsi="宋体" w:cs="宋体"/>
          <w:color w:val="000000"/>
          <w:sz w:val="24"/>
          <w:szCs w:val="24"/>
        </w:rPr>
        <w:t>中国大陆人骨密度参考数据库</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5.6</w:t>
      </w:r>
      <w:r>
        <w:rPr>
          <w:rFonts w:hint="eastAsia" w:ascii="宋体" w:hAnsi="宋体" w:cs="宋体"/>
          <w:color w:val="000000"/>
          <w:sz w:val="24"/>
          <w:szCs w:val="24"/>
        </w:rPr>
        <w:tab/>
      </w:r>
      <w:r>
        <w:rPr>
          <w:rFonts w:hint="eastAsia" w:ascii="宋体" w:hAnsi="宋体" w:cs="宋体"/>
          <w:color w:val="000000"/>
          <w:sz w:val="24"/>
          <w:szCs w:val="24"/>
        </w:rPr>
        <w:t>与前一次扫描结果对比分析</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5.7</w:t>
      </w:r>
      <w:r>
        <w:rPr>
          <w:rFonts w:hint="eastAsia" w:ascii="宋体" w:hAnsi="宋体" w:cs="宋体"/>
          <w:color w:val="000000"/>
          <w:sz w:val="24"/>
          <w:szCs w:val="24"/>
        </w:rPr>
        <w:tab/>
      </w:r>
      <w:r>
        <w:rPr>
          <w:rFonts w:hint="eastAsia" w:ascii="宋体" w:hAnsi="宋体" w:cs="宋体"/>
          <w:color w:val="000000"/>
          <w:sz w:val="24"/>
          <w:szCs w:val="24"/>
        </w:rPr>
        <w:t>异常骨密度区域或金属自动排除软件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5.8</w:t>
      </w:r>
      <w:r>
        <w:rPr>
          <w:rFonts w:hint="eastAsia" w:ascii="宋体" w:hAnsi="宋体" w:cs="宋体"/>
          <w:color w:val="000000"/>
          <w:sz w:val="24"/>
          <w:szCs w:val="24"/>
        </w:rPr>
        <w:tab/>
      </w:r>
      <w:r>
        <w:rPr>
          <w:rFonts w:hint="eastAsia" w:ascii="宋体" w:hAnsi="宋体" w:cs="宋体"/>
          <w:color w:val="000000"/>
          <w:sz w:val="24"/>
          <w:szCs w:val="24"/>
        </w:rPr>
        <w:t>可以通过软件屏幕上扫描部位调整</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5.9</w:t>
      </w:r>
      <w:r>
        <w:rPr>
          <w:rFonts w:hint="eastAsia" w:ascii="宋体" w:hAnsi="宋体" w:cs="宋体"/>
          <w:color w:val="000000"/>
          <w:sz w:val="24"/>
          <w:szCs w:val="24"/>
        </w:rPr>
        <w:tab/>
      </w:r>
      <w:r>
        <w:rPr>
          <w:rFonts w:hint="eastAsia" w:ascii="宋体" w:hAnsi="宋体" w:cs="宋体"/>
          <w:color w:val="000000"/>
          <w:sz w:val="24"/>
          <w:szCs w:val="24"/>
        </w:rPr>
        <w:t>体重/种族差异校正软件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5.10</w:t>
      </w:r>
      <w:r>
        <w:rPr>
          <w:rFonts w:hint="eastAsia" w:ascii="宋体" w:hAnsi="宋体" w:cs="宋体"/>
          <w:color w:val="000000"/>
          <w:sz w:val="24"/>
          <w:szCs w:val="24"/>
        </w:rPr>
        <w:tab/>
      </w:r>
      <w:r>
        <w:rPr>
          <w:rFonts w:hint="eastAsia" w:ascii="宋体" w:hAnsi="宋体" w:cs="宋体"/>
          <w:color w:val="000000"/>
          <w:sz w:val="24"/>
          <w:szCs w:val="24"/>
        </w:rPr>
        <w:t>T 值和Z 值分析软件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5.11</w:t>
      </w:r>
      <w:r>
        <w:rPr>
          <w:rFonts w:hint="eastAsia" w:ascii="宋体" w:hAnsi="宋体" w:cs="宋体"/>
          <w:color w:val="000000"/>
          <w:sz w:val="24"/>
          <w:szCs w:val="24"/>
        </w:rPr>
        <w:tab/>
      </w:r>
      <w:r>
        <w:rPr>
          <w:rFonts w:hint="eastAsia" w:ascii="宋体" w:hAnsi="宋体" w:cs="宋体"/>
          <w:color w:val="000000"/>
          <w:sz w:val="24"/>
          <w:szCs w:val="24"/>
        </w:rPr>
        <w:t>WHO 骨折风险评估</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5.12</w:t>
      </w:r>
      <w:r>
        <w:rPr>
          <w:rFonts w:hint="eastAsia" w:ascii="宋体" w:hAnsi="宋体" w:cs="宋体"/>
          <w:color w:val="000000"/>
          <w:sz w:val="24"/>
          <w:szCs w:val="24"/>
        </w:rPr>
        <w:tab/>
      </w:r>
      <w:r>
        <w:rPr>
          <w:rFonts w:hint="eastAsia" w:ascii="宋体" w:hAnsi="宋体" w:cs="宋体"/>
          <w:color w:val="000000"/>
          <w:sz w:val="24"/>
          <w:szCs w:val="24"/>
        </w:rPr>
        <w:t>校准系统：含质量检测程序，QA 态势分析及质检模</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5.13</w:t>
      </w:r>
      <w:r>
        <w:rPr>
          <w:rFonts w:hint="eastAsia" w:ascii="宋体" w:hAnsi="宋体" w:cs="宋体"/>
          <w:color w:val="000000"/>
          <w:sz w:val="24"/>
          <w:szCs w:val="24"/>
        </w:rPr>
        <w:tab/>
      </w:r>
      <w:r>
        <w:rPr>
          <w:rFonts w:hint="eastAsia" w:ascii="宋体" w:hAnsi="宋体" w:cs="宋体"/>
          <w:color w:val="000000"/>
          <w:sz w:val="24"/>
          <w:szCs w:val="24"/>
        </w:rPr>
        <w:t>检测结果趋势分析软件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5.14</w:t>
      </w:r>
      <w:r>
        <w:rPr>
          <w:rFonts w:hint="eastAsia" w:ascii="宋体" w:hAnsi="宋体" w:cs="宋体"/>
          <w:color w:val="000000"/>
          <w:sz w:val="24"/>
          <w:szCs w:val="24"/>
        </w:rPr>
        <w:tab/>
      </w:r>
      <w:r>
        <w:rPr>
          <w:rFonts w:hint="eastAsia" w:ascii="宋体" w:hAnsi="宋体" w:cs="宋体"/>
          <w:color w:val="000000"/>
          <w:sz w:val="24"/>
          <w:szCs w:val="24"/>
        </w:rPr>
        <w:t>双能脊柱评估分析功能</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5.15</w:t>
      </w:r>
      <w:r>
        <w:rPr>
          <w:rFonts w:hint="eastAsia" w:ascii="宋体" w:hAnsi="宋体" w:cs="宋体"/>
          <w:color w:val="000000"/>
          <w:sz w:val="24"/>
          <w:szCs w:val="24"/>
        </w:rPr>
        <w:tab/>
      </w:r>
      <w:r>
        <w:rPr>
          <w:rFonts w:hint="eastAsia" w:ascii="宋体" w:hAnsi="宋体" w:cs="宋体"/>
          <w:color w:val="000000"/>
          <w:sz w:val="24"/>
          <w:szCs w:val="24"/>
        </w:rPr>
        <w:t>扫描时自动对比该病人以往图像</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5.16</w:t>
      </w:r>
      <w:r>
        <w:rPr>
          <w:rFonts w:hint="eastAsia" w:ascii="宋体" w:hAnsi="宋体" w:cs="宋体"/>
          <w:color w:val="000000"/>
          <w:sz w:val="24"/>
          <w:szCs w:val="24"/>
        </w:rPr>
        <w:tab/>
      </w:r>
      <w:r>
        <w:rPr>
          <w:rFonts w:hint="eastAsia" w:ascii="宋体" w:hAnsi="宋体" w:cs="宋体"/>
          <w:color w:val="000000"/>
          <w:sz w:val="24"/>
          <w:szCs w:val="24"/>
        </w:rPr>
        <w:t>中文多部位集成报告软件</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rPr>
        <w:tab/>
      </w:r>
      <w:r>
        <w:rPr>
          <w:rFonts w:hint="eastAsia" w:ascii="宋体" w:hAnsi="宋体" w:cs="宋体"/>
          <w:color w:val="000000"/>
          <w:sz w:val="24"/>
          <w:szCs w:val="24"/>
        </w:rPr>
        <w:t>放射剂量</w:t>
      </w:r>
    </w:p>
    <w:p>
      <w:pPr>
        <w:spacing w:line="360" w:lineRule="auto"/>
        <w:jc w:val="left"/>
        <w:rPr>
          <w:rFonts w:ascii="宋体" w:hAnsi="宋体" w:cs="宋体"/>
          <w:color w:val="000000"/>
          <w:sz w:val="24"/>
          <w:szCs w:val="24"/>
        </w:rPr>
      </w:pPr>
      <w:r>
        <w:rPr>
          <w:rFonts w:hint="eastAsia" w:ascii="宋体" w:hAnsi="宋体" w:cs="宋体"/>
          <w:color w:val="000000"/>
          <w:sz w:val="24"/>
          <w:szCs w:val="24"/>
        </w:rPr>
        <w:t>6.1</w:t>
      </w:r>
      <w:r>
        <w:rPr>
          <w:rFonts w:hint="eastAsia" w:ascii="宋体" w:hAnsi="宋体" w:cs="宋体"/>
          <w:sz w:val="24"/>
          <w:szCs w:val="24"/>
        </w:rPr>
        <w:t>脊柱/股骨扫描放射剂量：</w:t>
      </w:r>
      <w:r>
        <w:rPr>
          <w:rFonts w:hint="eastAsia" w:ascii="宋体" w:hAnsi="宋体" w:cs="宋体"/>
          <w:color w:val="000000"/>
          <w:sz w:val="24"/>
          <w:szCs w:val="24"/>
        </w:rPr>
        <w:t>≤40</w:t>
      </w:r>
      <w:r>
        <w:rPr>
          <w:rFonts w:hint="eastAsia" w:ascii="宋体" w:hAnsi="宋体" w:cs="宋体"/>
          <w:sz w:val="24"/>
          <w:szCs w:val="24"/>
        </w:rPr>
        <w:t>μGy</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rPr>
        <w:tab/>
      </w:r>
      <w:r>
        <w:rPr>
          <w:rFonts w:hint="eastAsia" w:ascii="宋体" w:hAnsi="宋体" w:cs="宋体"/>
          <w:color w:val="000000"/>
          <w:sz w:val="24"/>
          <w:szCs w:val="24"/>
        </w:rPr>
        <w:t>数据处理</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7.1</w:t>
      </w:r>
      <w:r>
        <w:rPr>
          <w:rFonts w:hint="eastAsia" w:ascii="宋体" w:hAnsi="宋体" w:cs="宋体"/>
          <w:color w:val="000000"/>
          <w:sz w:val="24"/>
          <w:szCs w:val="24"/>
        </w:rPr>
        <w:tab/>
      </w:r>
      <w:r>
        <w:rPr>
          <w:rFonts w:hint="eastAsia" w:ascii="宋体" w:hAnsi="宋体" w:cs="宋体"/>
          <w:color w:val="000000"/>
          <w:sz w:val="24"/>
          <w:szCs w:val="24"/>
        </w:rPr>
        <w:t>工作站双核 3 GHz 以上</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7.2</w:t>
      </w:r>
      <w:r>
        <w:rPr>
          <w:rFonts w:hint="eastAsia" w:ascii="宋体" w:hAnsi="宋体" w:cs="宋体"/>
          <w:color w:val="000000"/>
          <w:sz w:val="24"/>
          <w:szCs w:val="24"/>
        </w:rPr>
        <w:tab/>
      </w:r>
      <w:r>
        <w:rPr>
          <w:rFonts w:hint="eastAsia" w:ascii="宋体" w:hAnsi="宋体" w:cs="宋体"/>
          <w:color w:val="000000"/>
          <w:sz w:val="24"/>
          <w:szCs w:val="24"/>
        </w:rPr>
        <w:t>存： ≥12GB</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宋体"/>
          <w:color w:val="000000"/>
          <w:sz w:val="24"/>
          <w:szCs w:val="24"/>
        </w:rPr>
        <w:tab/>
      </w:r>
      <w:r>
        <w:rPr>
          <w:rFonts w:hint="eastAsia" w:ascii="宋体" w:hAnsi="宋体" w:cs="宋体"/>
          <w:color w:val="000000"/>
          <w:sz w:val="24"/>
          <w:szCs w:val="24"/>
        </w:rPr>
        <w:t>盘： ≥1TB</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7.4</w:t>
      </w:r>
      <w:r>
        <w:rPr>
          <w:rFonts w:hint="eastAsia" w:ascii="宋体" w:hAnsi="宋体" w:cs="宋体"/>
          <w:color w:val="000000"/>
          <w:sz w:val="24"/>
          <w:szCs w:val="24"/>
        </w:rPr>
        <w:tab/>
      </w:r>
      <w:r>
        <w:rPr>
          <w:rFonts w:hint="eastAsia" w:ascii="宋体" w:hAnsi="宋体" w:cs="宋体"/>
          <w:color w:val="000000"/>
          <w:sz w:val="24"/>
          <w:szCs w:val="24"/>
        </w:rPr>
        <w:t>5DVD±RW 驱动器</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7.5</w:t>
      </w:r>
      <w:r>
        <w:rPr>
          <w:rFonts w:hint="eastAsia" w:ascii="宋体" w:hAnsi="宋体" w:cs="宋体"/>
          <w:color w:val="000000"/>
          <w:sz w:val="24"/>
          <w:szCs w:val="24"/>
        </w:rPr>
        <w:tab/>
      </w:r>
      <w:r>
        <w:rPr>
          <w:rFonts w:hint="eastAsia" w:ascii="宋体" w:hAnsi="宋体" w:cs="宋体"/>
          <w:color w:val="000000"/>
          <w:sz w:val="24"/>
          <w:szCs w:val="24"/>
        </w:rPr>
        <w:t>显示器： ≥23 英寸显示器</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7.6</w:t>
      </w:r>
      <w:r>
        <w:rPr>
          <w:rFonts w:hint="eastAsia" w:ascii="宋体" w:hAnsi="宋体" w:cs="宋体"/>
          <w:color w:val="000000"/>
          <w:sz w:val="24"/>
          <w:szCs w:val="24"/>
        </w:rPr>
        <w:tab/>
      </w:r>
      <w:r>
        <w:rPr>
          <w:rFonts w:hint="eastAsia" w:ascii="宋体" w:hAnsi="宋体" w:cs="宋体"/>
          <w:color w:val="000000"/>
          <w:sz w:val="24"/>
          <w:szCs w:val="24"/>
        </w:rPr>
        <w:t>彩色喷墨打印机</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rPr>
        <w:tab/>
      </w:r>
      <w:r>
        <w:rPr>
          <w:rFonts w:hint="eastAsia" w:ascii="宋体" w:hAnsi="宋体" w:cs="宋体"/>
          <w:color w:val="000000"/>
          <w:sz w:val="24"/>
          <w:szCs w:val="24"/>
        </w:rPr>
        <w:t>校准</w:t>
      </w:r>
    </w:p>
    <w:p>
      <w:pPr>
        <w:autoSpaceDE w:val="0"/>
        <w:autoSpaceDN w:val="0"/>
        <w:adjustRightInd w:val="0"/>
        <w:spacing w:line="360" w:lineRule="auto"/>
        <w:rPr>
          <w:rFonts w:ascii="宋体" w:hAnsi="宋体" w:cs="宋体"/>
          <w:color w:val="000000"/>
          <w:sz w:val="24"/>
          <w:szCs w:val="24"/>
        </w:rPr>
      </w:pPr>
      <w:r>
        <w:rPr>
          <w:rFonts w:hint="eastAsia" w:ascii="宋体" w:hAnsi="宋体" w:cs="宋体"/>
          <w:color w:val="000000"/>
          <w:sz w:val="24"/>
          <w:szCs w:val="24"/>
        </w:rPr>
        <w:t>8.1</w:t>
      </w:r>
      <w:r>
        <w:rPr>
          <w:rFonts w:hint="eastAsia" w:ascii="宋体" w:hAnsi="宋体" w:cs="宋体"/>
          <w:color w:val="000000"/>
          <w:sz w:val="24"/>
          <w:szCs w:val="24"/>
        </w:rPr>
        <w:tab/>
      </w:r>
      <w:r>
        <w:rPr>
          <w:rFonts w:hint="eastAsia" w:ascii="宋体" w:hAnsi="宋体" w:cs="宋体"/>
          <w:color w:val="000000"/>
          <w:sz w:val="24"/>
          <w:szCs w:val="24"/>
        </w:rPr>
        <w:t>具有自动质控测试程序</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rPr>
        <w:t>8.2</w:t>
      </w:r>
      <w:r>
        <w:rPr>
          <w:rFonts w:hint="eastAsia" w:ascii="宋体" w:hAnsi="宋体" w:cs="宋体"/>
          <w:color w:val="000000"/>
          <w:sz w:val="24"/>
          <w:szCs w:val="24"/>
        </w:rPr>
        <w:tab/>
      </w:r>
      <w:r>
        <w:rPr>
          <w:rFonts w:hint="eastAsia" w:ascii="宋体" w:hAnsi="宋体" w:cs="宋体"/>
          <w:color w:val="000000"/>
          <w:sz w:val="24"/>
          <w:szCs w:val="24"/>
        </w:rPr>
        <w:t>具有外</w:t>
      </w:r>
      <w:r>
        <w:rPr>
          <w:rFonts w:hint="eastAsia" w:ascii="宋体" w:hAnsi="宋体" w:cs="宋体"/>
          <w:color w:val="000000"/>
          <w:sz w:val="24"/>
          <w:szCs w:val="24"/>
          <w:highlight w:val="none"/>
        </w:rPr>
        <w:t>校准系统</w:t>
      </w: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▲8.3</w:t>
      </w:r>
      <w:r>
        <w:rPr>
          <w:rFonts w:hint="eastAsia" w:ascii="宋体" w:hAnsi="宋体" w:cs="宋体"/>
          <w:color w:val="000000"/>
          <w:sz w:val="24"/>
          <w:szCs w:val="24"/>
          <w:highlight w:val="none"/>
        </w:rPr>
        <w:tab/>
      </w:r>
      <w:r>
        <w:rPr>
          <w:rFonts w:hint="eastAsia" w:ascii="宋体" w:hAnsi="宋体" w:cs="宋体"/>
          <w:sz w:val="24"/>
          <w:szCs w:val="24"/>
          <w:highlight w:val="none"/>
        </w:rPr>
        <w:t>质控模块（含大、中、小三种骨密度及肌肉脂肪校准，适合不同人群,请提供检测报告六点校准软件界面及报告）</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.其他配置：</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儿童铅衣≥1套</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成人铅衣≥2套</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.3</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铅衣架≥2套</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.4</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5P柜机空调1台</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.5</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移动空气消毒机、除湿机各1台</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.6</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单联铅屏封1个</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.7</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布线要求采用隐蔽式线匣，所有的内部走线均通过专用布线槽。</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.8</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委托第三方具备资质的机构开展机房及设备的放射防护预评、控评等验收工作</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.9</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机房交钥匙工程，包含机房旧机器移除，机房改造，电动防护门，房屋装修等</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.云影像智慧平台总体要求：</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.1</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系统需提供医学影像云平台信息安全等保三级证书（需提供复印件截图）</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.2</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系统需支持混合云存储服务与现有医院的PACS存储的数据无缝交互、实时对接，实现院内院外线上线下一体化存储和一体化归档服务，保证数据存储的统一性和归档的一致性。</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、云胶片服务模块</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.1</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影像分享功能：系统需实现将影像数据实名或者匿名的方式以二维码或超链接的形式长期或短期分享。</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.2</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系统需实现将报告自动生成二维码：通过微信扫描二维码绑定手机号后查阅电子报告、并且查看患者的原始影像。</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.3</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患者在云胶片服务可通过手机端可管理所有检查报告，并支持一键调阅查询。</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.4</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系统支持医生自主管理已发布的影像数据，实现按需对影像序列数据进行隐藏或显示。（需提供功能截图）</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.5</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移动端支持可利用AI进行报告智能解读管理，可在移动端根据报告相关内容进行咨询提问和科普知识等。（需提供功能截图）</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.6</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云胶片系统支持诊断报告智能标记，该功能能够智能化自动识别并精确标记影像报告中的阳性句，让患者极大地提升了对报告的可读性。（需提供功能截图）</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.7</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云胶片系统需支持运营数据多维度统计，需提供日、月、年及科室检查设备的的云胶片业务统计。（需提供功能截图）</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、硬件服务器要求</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处理器（CPU）：四核处理器</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内存（RAM）： 容量≥16GB ，≥为DDR4或更高版本，以保证高速数据访问和响应能力。</w:t>
      </w:r>
    </w:p>
    <w:p>
      <w:pPr>
        <w:autoSpaceDE w:val="0"/>
        <w:autoSpaceDN w:val="0"/>
        <w:adjustRightIn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.3</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存储（硬盘）： 容量≥24TB ，要求：硬盘需为全新硬盘，确保无坏道、无数据丢失风险。</w:t>
      </w:r>
    </w:p>
    <w:p>
      <w:pPr>
        <w:autoSpaceDE w:val="0"/>
        <w:autoSpaceDN w:val="0"/>
        <w:adjustRightInd w:val="0"/>
        <w:spacing w:line="360" w:lineRule="auto"/>
        <w:rPr>
          <w:rFonts w:ascii="宋体" w:hAnsi="宋体" w:cs="宋体"/>
          <w:b/>
          <w:bCs/>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磁盘阵列（RAID）： 配置：RAID 5，通过RAID控制器实现硬盘的冗余和容错功能，提高数据的安全</w:t>
      </w:r>
    </w:p>
    <w:p>
      <w:pPr>
        <w:spacing w:line="360" w:lineRule="auto"/>
        <w:rPr>
          <w:rFonts w:ascii="宋体" w:hAnsi="宋体" w:cs="宋体"/>
          <w:b/>
          <w:bCs/>
          <w:sz w:val="24"/>
          <w:szCs w:val="24"/>
        </w:rPr>
      </w:pPr>
      <w:r>
        <w:rPr>
          <w:rFonts w:hint="eastAsia" w:ascii="宋体" w:hAnsi="宋体" w:cs="宋体"/>
          <w:b/>
          <w:bCs/>
          <w:sz w:val="24"/>
          <w:szCs w:val="24"/>
        </w:rPr>
        <w:t>（三）商务要求</w:t>
      </w:r>
    </w:p>
    <w:p>
      <w:pPr>
        <w:spacing w:line="360" w:lineRule="auto"/>
        <w:rPr>
          <w:rFonts w:ascii="宋体" w:hAnsi="宋体" w:cs="宋体"/>
          <w:sz w:val="24"/>
          <w:szCs w:val="24"/>
        </w:rPr>
      </w:pPr>
      <w:r>
        <w:rPr>
          <w:rFonts w:hint="eastAsia" w:ascii="宋体" w:hAnsi="宋体" w:cs="宋体"/>
          <w:b/>
          <w:sz w:val="24"/>
          <w:szCs w:val="24"/>
        </w:rPr>
        <w:t>一、交货地点及交货期</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1、</w:t>
      </w:r>
      <w:r>
        <w:rPr>
          <w:rFonts w:hint="eastAsia" w:ascii="宋体" w:hAnsi="宋体" w:cs="宋体"/>
          <w:sz w:val="24"/>
          <w:szCs w:val="24"/>
          <w:highlight w:val="none"/>
        </w:rPr>
        <w:t>交货地点：采购人指定地点。</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2、交货期：</w:t>
      </w:r>
      <w:r>
        <w:rPr>
          <w:rFonts w:hint="eastAsia" w:ascii="宋体" w:hAnsi="宋体" w:cs="宋体"/>
          <w:sz w:val="24"/>
          <w:szCs w:val="24"/>
          <w:highlight w:val="none"/>
          <w:lang w:eastAsia="zh-CN"/>
        </w:rPr>
        <w:t>自合同签订之日起国产产品30个日历日内交付，进口产品60个日历日内交付</w:t>
      </w:r>
    </w:p>
    <w:p>
      <w:pPr>
        <w:spacing w:line="360" w:lineRule="auto"/>
        <w:rPr>
          <w:rFonts w:ascii="宋体" w:hAnsi="宋体" w:cs="宋体"/>
          <w:b/>
          <w:sz w:val="24"/>
          <w:szCs w:val="24"/>
          <w:highlight w:val="none"/>
        </w:rPr>
      </w:pPr>
      <w:r>
        <w:rPr>
          <w:rFonts w:hint="eastAsia" w:ascii="宋体" w:hAnsi="宋体" w:cs="宋体"/>
          <w:b/>
          <w:sz w:val="24"/>
          <w:szCs w:val="24"/>
          <w:highlight w:val="none"/>
        </w:rPr>
        <w:t>二、合同价款</w:t>
      </w:r>
    </w:p>
    <w:p>
      <w:pPr>
        <w:pStyle w:val="51"/>
        <w:spacing w:line="360" w:lineRule="auto"/>
        <w:ind w:firstLine="480"/>
        <w:rPr>
          <w:rFonts w:ascii="宋体" w:hAnsi="宋体"/>
          <w:szCs w:val="24"/>
        </w:rPr>
      </w:pPr>
      <w:r>
        <w:rPr>
          <w:rFonts w:hint="eastAsia" w:ascii="宋体" w:hAnsi="宋体"/>
          <w:szCs w:val="24"/>
        </w:rPr>
        <w:t>1、本合同总价是货物（产品）设计、材料、制造、包装、运输、安装、调试、检测、验收合格交付使用之前及保修期内保修服务与备用物件等所有其他有关各项的含税费用。</w:t>
      </w:r>
    </w:p>
    <w:p>
      <w:pPr>
        <w:pStyle w:val="51"/>
        <w:spacing w:line="360" w:lineRule="auto"/>
        <w:ind w:firstLine="480"/>
        <w:rPr>
          <w:rFonts w:ascii="宋体" w:hAnsi="宋体"/>
          <w:szCs w:val="24"/>
        </w:rPr>
      </w:pPr>
      <w:r>
        <w:rPr>
          <w:rFonts w:hint="eastAsia" w:ascii="宋体" w:hAnsi="宋体"/>
          <w:szCs w:val="24"/>
        </w:rPr>
        <w:t>2、本合同总价还包含成交供应商应当提供的伴随服务和售后服务费用。合同总价一次包死，不受市场价变化的影响。</w:t>
      </w:r>
    </w:p>
    <w:p>
      <w:pPr>
        <w:tabs>
          <w:tab w:val="left" w:pos="480"/>
        </w:tabs>
        <w:spacing w:line="360" w:lineRule="auto"/>
        <w:rPr>
          <w:rFonts w:ascii="宋体" w:hAnsi="宋体" w:cs="宋体"/>
          <w:sz w:val="24"/>
          <w:szCs w:val="24"/>
        </w:rPr>
      </w:pPr>
      <w:r>
        <w:rPr>
          <w:rFonts w:hint="eastAsia" w:ascii="宋体" w:hAnsi="宋体" w:cs="宋体"/>
          <w:b/>
          <w:sz w:val="24"/>
          <w:szCs w:val="24"/>
        </w:rPr>
        <w:t>三、合同结算</w:t>
      </w:r>
    </w:p>
    <w:p>
      <w:pPr>
        <w:autoSpaceDE w:val="0"/>
        <w:autoSpaceDN w:val="0"/>
        <w:adjustRightInd w:val="0"/>
        <w:spacing w:line="360" w:lineRule="auto"/>
        <w:ind w:firstLine="480" w:firstLineChars="200"/>
        <w:rPr>
          <w:rFonts w:ascii="宋体" w:hAnsi="宋体"/>
          <w:color w:val="auto"/>
          <w:sz w:val="24"/>
          <w:szCs w:val="24"/>
          <w:highlight w:val="none"/>
        </w:rPr>
      </w:pPr>
      <w:bookmarkStart w:id="45" w:name="OLE_LINK4"/>
      <w:r>
        <w:rPr>
          <w:rFonts w:hint="eastAsia" w:ascii="宋体" w:hAnsi="宋体"/>
          <w:sz w:val="24"/>
          <w:szCs w:val="24"/>
        </w:rPr>
        <w:t>1、</w:t>
      </w:r>
      <w:bookmarkEnd w:id="45"/>
      <w:r>
        <w:rPr>
          <w:rFonts w:hint="eastAsia" w:ascii="宋体" w:hAnsi="宋体"/>
          <w:sz w:val="24"/>
          <w:szCs w:val="24"/>
        </w:rPr>
        <w:t>付款方式：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经甲方确认设备无质量问题，无乙方违约情形的，甲方于10个工作日</w:t>
      </w:r>
      <w:r>
        <w:rPr>
          <w:rFonts w:hint="eastAsia" w:ascii="宋体" w:hAnsi="宋体"/>
          <w:color w:val="auto"/>
          <w:sz w:val="24"/>
          <w:szCs w:val="24"/>
          <w:highlight w:val="none"/>
        </w:rPr>
        <w:t>内无息退还。</w:t>
      </w:r>
    </w:p>
    <w:p>
      <w:pPr>
        <w:autoSpaceDE w:val="0"/>
        <w:autoSpaceDN w:val="0"/>
        <w:adjustRightIn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2、支付方式：</w:t>
      </w:r>
      <w:r>
        <w:rPr>
          <w:rFonts w:hint="eastAsia" w:ascii="宋体" w:hAnsi="宋体" w:cs="宋体"/>
          <w:bCs/>
          <w:color w:val="auto"/>
          <w:sz w:val="24"/>
          <w:szCs w:val="24"/>
          <w:highlight w:val="none"/>
          <w:u w:val="single"/>
        </w:rPr>
        <w:t>银行转账</w:t>
      </w:r>
      <w:r>
        <w:rPr>
          <w:rFonts w:hint="eastAsia" w:ascii="宋体" w:hAnsi="宋体" w:cs="宋体"/>
          <w:bCs/>
          <w:color w:val="auto"/>
          <w:sz w:val="24"/>
          <w:szCs w:val="24"/>
          <w:highlight w:val="none"/>
        </w:rPr>
        <w:t>。</w:t>
      </w:r>
    </w:p>
    <w:p>
      <w:pPr>
        <w:tabs>
          <w:tab w:val="left" w:pos="480"/>
        </w:tabs>
        <w:spacing w:line="360" w:lineRule="auto"/>
        <w:ind w:firstLine="480" w:firstLineChars="200"/>
        <w:rPr>
          <w:rFonts w:ascii="宋体" w:hAnsi="宋体" w:cs="宋体"/>
          <w:b/>
          <w:color w:val="auto"/>
          <w:sz w:val="24"/>
          <w:szCs w:val="24"/>
          <w:highlight w:val="none"/>
        </w:rPr>
      </w:pPr>
      <w:r>
        <w:rPr>
          <w:rFonts w:hint="eastAsia" w:ascii="宋体" w:hAnsi="宋体" w:cs="宋体"/>
          <w:bCs/>
          <w:color w:val="auto"/>
          <w:sz w:val="24"/>
          <w:szCs w:val="24"/>
          <w:highlight w:val="none"/>
        </w:rPr>
        <w:t>3、结算方式：</w:t>
      </w:r>
      <w:r>
        <w:rPr>
          <w:rFonts w:hint="eastAsia" w:ascii="宋体" w:hAnsi="宋体" w:cs="宋体"/>
          <w:bCs/>
          <w:color w:val="auto"/>
          <w:sz w:val="24"/>
          <w:szCs w:val="24"/>
          <w:highlight w:val="none"/>
          <w:u w:val="single"/>
        </w:rPr>
        <w:t>采购人负责结算，成交供应商开具足额发票</w:t>
      </w:r>
      <w:r>
        <w:rPr>
          <w:rFonts w:hint="eastAsia" w:ascii="宋体" w:hAnsi="宋体" w:cs="宋体"/>
          <w:color w:val="auto"/>
          <w:sz w:val="24"/>
          <w:szCs w:val="24"/>
          <w:highlight w:val="none"/>
        </w:rPr>
        <w:t>。</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四、质量保证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1、质保期：</w:t>
      </w:r>
      <w:r>
        <w:rPr>
          <w:rFonts w:hint="eastAsia" w:ascii="宋体" w:hAnsi="宋体" w:cs="宋体"/>
          <w:color w:val="auto"/>
          <w:sz w:val="24"/>
          <w:szCs w:val="22"/>
          <w:highlight w:val="none"/>
        </w:rPr>
        <w:t>自验收合格之日起质保≥3年</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成</w:t>
      </w:r>
      <w:r>
        <w:rPr>
          <w:rFonts w:hint="eastAsia" w:ascii="宋体" w:hAnsi="宋体" w:cs="宋体"/>
          <w:color w:val="auto"/>
          <w:sz w:val="24"/>
          <w:szCs w:val="24"/>
          <w:highlight w:val="none"/>
        </w:rPr>
        <w:t>交供应商应当保证所供货物的来源渠道正常，</w:t>
      </w:r>
      <w:r>
        <w:rPr>
          <w:rFonts w:ascii="宋体" w:hAnsi="宋体" w:cs="宋体"/>
          <w:color w:val="auto"/>
          <w:spacing w:val="10"/>
          <w:sz w:val="24"/>
          <w:szCs w:val="24"/>
          <w:highlight w:val="none"/>
        </w:rPr>
        <w:t>产品</w:t>
      </w:r>
      <w:r>
        <w:rPr>
          <w:rFonts w:ascii="宋体" w:hAnsi="宋体"/>
          <w:color w:val="auto"/>
          <w:sz w:val="24"/>
          <w:szCs w:val="24"/>
          <w:highlight w:val="none"/>
        </w:rPr>
        <w:t>必须是原品牌制造厂生产的最新产品，</w:t>
      </w:r>
      <w:r>
        <w:rPr>
          <w:rFonts w:hint="eastAsia" w:ascii="宋体" w:hAnsi="宋体"/>
          <w:color w:val="auto"/>
          <w:sz w:val="24"/>
          <w:szCs w:val="24"/>
          <w:highlight w:val="none"/>
        </w:rPr>
        <w:t>国产设备到货日期距离设备生产日期小于等于6个月，进口设备到货日期距离设备生产日期小于等于12个月</w:t>
      </w:r>
      <w:r>
        <w:rPr>
          <w:rFonts w:hint="eastAsia" w:ascii="宋体" w:hAnsi="宋体" w:cs="宋体"/>
          <w:color w:val="auto"/>
          <w:sz w:val="24"/>
          <w:szCs w:val="24"/>
          <w:highlight w:val="none"/>
        </w:rPr>
        <w:t>、未使用过的、且完全符合合同规定的质量、规格、技术指标等要求，并在质保期内、外应对由于产品设计、工艺或材料的缺陷而产生的质量问题负责；</w:t>
      </w:r>
    </w:p>
    <w:p>
      <w:pPr>
        <w:spacing w:line="360" w:lineRule="auto"/>
        <w:ind w:firstLine="480" w:firstLineChars="200"/>
        <w:rPr>
          <w:rFonts w:ascii="宋体" w:hAnsi="宋体" w:cs="宋体"/>
          <w:sz w:val="24"/>
          <w:szCs w:val="24"/>
        </w:rPr>
      </w:pPr>
      <w:r>
        <w:rPr>
          <w:rFonts w:hint="eastAsia" w:ascii="宋体" w:hAnsi="宋体" w:cs="宋体"/>
          <w:sz w:val="24"/>
          <w:szCs w:val="24"/>
        </w:rPr>
        <w:t>3、在质保期内，如果发现货物的质量、规格、技术指标等存在与合同中任何一项不符，采购人有权向成交供应商提出索赔。</w:t>
      </w:r>
    </w:p>
    <w:p>
      <w:pPr>
        <w:spacing w:line="360" w:lineRule="auto"/>
        <w:ind w:firstLine="480" w:firstLineChars="200"/>
        <w:rPr>
          <w:rFonts w:ascii="宋体" w:hAnsi="宋体" w:cs="宋体"/>
          <w:sz w:val="24"/>
          <w:szCs w:val="24"/>
        </w:rPr>
      </w:pPr>
      <w:r>
        <w:rPr>
          <w:rFonts w:hint="eastAsia" w:ascii="宋体" w:hAnsi="宋体" w:cs="宋体"/>
          <w:sz w:val="24"/>
          <w:szCs w:val="24"/>
        </w:rPr>
        <w:t>4、保修期内，损坏部件的修理费、往返运保费等均由成交供应商承担。保修期外，只收取单程的运保费及已维修的元器件成本费，未尽事宜由双方协商解决。</w:t>
      </w:r>
    </w:p>
    <w:p>
      <w:pPr>
        <w:spacing w:line="360" w:lineRule="auto"/>
        <w:rPr>
          <w:rFonts w:ascii="宋体" w:hAnsi="宋体" w:cs="宋体"/>
          <w:b/>
          <w:sz w:val="24"/>
          <w:szCs w:val="24"/>
        </w:rPr>
      </w:pPr>
      <w:r>
        <w:rPr>
          <w:rFonts w:hint="eastAsia" w:ascii="宋体" w:hAnsi="宋体" w:cs="宋体"/>
          <w:b/>
          <w:sz w:val="24"/>
          <w:szCs w:val="24"/>
        </w:rPr>
        <w:t>五、包装、运输、安装、调试及培训要求</w:t>
      </w:r>
    </w:p>
    <w:p>
      <w:pPr>
        <w:spacing w:line="360" w:lineRule="auto"/>
        <w:ind w:firstLine="480" w:firstLineChars="200"/>
        <w:rPr>
          <w:rFonts w:ascii="宋体" w:hAnsi="宋体" w:cs="宋体"/>
          <w:sz w:val="24"/>
          <w:szCs w:val="24"/>
        </w:rPr>
      </w:pPr>
      <w:r>
        <w:rPr>
          <w:rFonts w:hint="eastAsia" w:ascii="宋体" w:hAnsi="宋体" w:cs="宋体"/>
          <w:sz w:val="24"/>
          <w:szCs w:val="24"/>
        </w:rPr>
        <w:t>（1）包装：成交供应商所出售的全部货物均应按标准保护措施进行包装，包装应适应于远距离运输、防潮、防震、防锈和防野蛮装卸等要求，以确保货物安全无损地运抵指定现场。由于包装防护措施不妥而引起的损坏、丢失由成交供应商负责。</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（2）运输：成交供应商</w:t>
      </w:r>
      <w:r>
        <w:rPr>
          <w:rFonts w:hint="eastAsia" w:ascii="宋体" w:hAnsi="宋体" w:cs="宋体"/>
          <w:bCs/>
          <w:sz w:val="24"/>
          <w:szCs w:val="24"/>
        </w:rPr>
        <w:t>负责所有产品的运输，确保采购产品安全、完整到达采购人指定地点。运杂费用已包含在合同总价内，包括从产品供应地点所含的运输费、装卸费、仓储费、保险费等；运输方式由</w:t>
      </w:r>
      <w:r>
        <w:rPr>
          <w:rFonts w:hint="eastAsia" w:ascii="宋体" w:hAnsi="宋体" w:cs="宋体"/>
          <w:sz w:val="24"/>
          <w:szCs w:val="24"/>
        </w:rPr>
        <w:t>成交供应商</w:t>
      </w:r>
      <w:r>
        <w:rPr>
          <w:rFonts w:hint="eastAsia" w:ascii="宋体" w:hAnsi="宋体" w:cs="宋体"/>
          <w:bCs/>
          <w:sz w:val="24"/>
          <w:szCs w:val="24"/>
        </w:rPr>
        <w:t>自行选择，但必须保证按期交货，所有采购货物在运输、搬运的过程中，造成采购人损失的，由</w:t>
      </w:r>
      <w:r>
        <w:rPr>
          <w:rFonts w:hint="eastAsia" w:ascii="宋体" w:hAnsi="宋体" w:cs="宋体"/>
          <w:sz w:val="24"/>
          <w:szCs w:val="24"/>
        </w:rPr>
        <w:t>成交供应商</w:t>
      </w:r>
      <w:r>
        <w:rPr>
          <w:rFonts w:hint="eastAsia" w:ascii="宋体" w:hAnsi="宋体" w:cs="宋体"/>
          <w:bCs/>
          <w:sz w:val="24"/>
          <w:szCs w:val="24"/>
        </w:rPr>
        <w:t>为采购人修复或更新。</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（3）安装、调试：成交供应商负责所有产品的安装、调试、培训工作，所有费用一次包死在总价内。</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（4）技术培训：设备安装调试完毕后，成交供应商必须安排技术人员对采购人的管理人员进行操作应用及维护保养方面的技能培训，使其掌握基本技能。</w:t>
      </w:r>
    </w:p>
    <w:p>
      <w:pPr>
        <w:spacing w:line="360" w:lineRule="auto"/>
        <w:rPr>
          <w:rFonts w:ascii="宋体" w:hAnsi="宋体" w:cs="宋体"/>
          <w:b/>
          <w:sz w:val="24"/>
          <w:szCs w:val="24"/>
        </w:rPr>
      </w:pPr>
      <w:r>
        <w:rPr>
          <w:rFonts w:hint="eastAsia" w:ascii="宋体" w:hAnsi="宋体" w:cs="宋体"/>
          <w:b/>
          <w:sz w:val="24"/>
          <w:szCs w:val="24"/>
        </w:rPr>
        <w:t>六、售后服务</w:t>
      </w:r>
    </w:p>
    <w:p>
      <w:pPr>
        <w:pStyle w:val="51"/>
        <w:spacing w:line="360" w:lineRule="auto"/>
        <w:ind w:firstLine="480"/>
        <w:rPr>
          <w:rFonts w:ascii="宋体" w:hAnsi="宋体"/>
          <w:szCs w:val="24"/>
        </w:rPr>
      </w:pPr>
      <w:r>
        <w:rPr>
          <w:rFonts w:hint="eastAsia" w:ascii="宋体" w:hAnsi="宋体"/>
          <w:szCs w:val="24"/>
        </w:rPr>
        <w:t>1、成交供应商须指派专人负责与采购人联系售后服务事宜。</w:t>
      </w:r>
    </w:p>
    <w:p>
      <w:pPr>
        <w:spacing w:line="360" w:lineRule="auto"/>
        <w:ind w:firstLine="480" w:firstLineChars="200"/>
        <w:rPr>
          <w:rFonts w:ascii="宋体" w:hAnsi="宋体" w:cs="宋体"/>
          <w:sz w:val="24"/>
          <w:szCs w:val="24"/>
        </w:rPr>
      </w:pPr>
      <w:r>
        <w:rPr>
          <w:rFonts w:hint="eastAsia" w:ascii="宋体" w:hAnsi="宋体" w:cs="宋体"/>
          <w:sz w:val="24"/>
          <w:szCs w:val="24"/>
        </w:rPr>
        <w:t>2、质保期内提供7*24小时上门服务。质保期内出现质量问题，成交供应商维修人员应在2小时内响应，8小时内响应到场，24小时内排除故障，使设备恢复正常使用；如货物经3次维修仍不能达到本合同约定的质量标准，采购人有权退货并追究成交供应商的违约责任。货到现场后由于采购人保管不当造成的问题，成交供应商亦应负责修复，但费用由采购人负担。</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3、中标方提供的技术支持服务包括电话技术支持、现场技术支持等服务，提供24小时维护服务；</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4、特殊情况派驻售后服务人员现场支援，保障装备运行正常；</w:t>
      </w:r>
    </w:p>
    <w:p>
      <w:pPr>
        <w:spacing w:line="360" w:lineRule="auto"/>
        <w:rPr>
          <w:rFonts w:ascii="宋体" w:hAnsi="宋体" w:cs="宋体"/>
          <w:b/>
          <w:sz w:val="24"/>
          <w:szCs w:val="24"/>
        </w:rPr>
      </w:pPr>
      <w:r>
        <w:rPr>
          <w:rFonts w:hint="eastAsia" w:ascii="宋体" w:hAnsi="宋体" w:cs="宋体"/>
          <w:b/>
          <w:sz w:val="24"/>
          <w:szCs w:val="24"/>
        </w:rPr>
        <w:t>七、验收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1、采购人对</w:t>
      </w:r>
      <w:r>
        <w:rPr>
          <w:rFonts w:hint="eastAsia" w:ascii="宋体" w:hAnsi="宋体" w:cs="宋体"/>
          <w:sz w:val="24"/>
          <w:szCs w:val="24"/>
        </w:rPr>
        <w:t>成交供应商</w:t>
      </w:r>
      <w:r>
        <w:rPr>
          <w:rFonts w:hint="eastAsia" w:ascii="宋体" w:hAnsi="宋体" w:cs="宋体"/>
          <w:kern w:val="0"/>
          <w:sz w:val="24"/>
          <w:szCs w:val="24"/>
        </w:rPr>
        <w:t>提交的货物依据采购文件中的技术规格要求和国家有关质量标准进行现场初步验收，外观、说明书符合采购文件技术要求的，给予签收，初步验收不合格的不予签收。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z w:val="24"/>
          <w:szCs w:val="24"/>
        </w:rPr>
        <w:t>成交供应商</w:t>
      </w:r>
      <w:r>
        <w:rPr>
          <w:rFonts w:hint="eastAsia" w:ascii="宋体" w:hAnsi="宋体" w:cs="宋体"/>
          <w:kern w:val="0"/>
          <w:sz w:val="24"/>
          <w:szCs w:val="24"/>
        </w:rPr>
        <w:t>交货前应对产品做出全面检查和对验收文件进行整理,并列出清单,作为采购人收货验收和使用的技术条件依据,检验的结果应随货物交采购人。</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3、采购人对</w:t>
      </w:r>
      <w:r>
        <w:rPr>
          <w:rFonts w:hint="eastAsia" w:ascii="宋体" w:hAnsi="宋体" w:cs="宋体"/>
          <w:sz w:val="24"/>
          <w:szCs w:val="24"/>
        </w:rPr>
        <w:t>成交供应商</w:t>
      </w:r>
      <w:r>
        <w:rPr>
          <w:rFonts w:hint="eastAsia" w:ascii="宋体" w:hAnsi="宋体" w:cs="宋体"/>
          <w:kern w:val="0"/>
          <w:sz w:val="24"/>
          <w:szCs w:val="24"/>
        </w:rPr>
        <w:t>提供的货物在使用前进行调试时,</w:t>
      </w:r>
      <w:r>
        <w:rPr>
          <w:rFonts w:hint="eastAsia" w:ascii="宋体" w:hAnsi="宋体" w:cs="宋体"/>
          <w:sz w:val="24"/>
          <w:szCs w:val="24"/>
        </w:rPr>
        <w:t>成交供应商</w:t>
      </w:r>
      <w:r>
        <w:rPr>
          <w:rFonts w:hint="eastAsia" w:ascii="宋体" w:hAnsi="宋体" w:cs="宋体"/>
          <w:kern w:val="0"/>
          <w:sz w:val="24"/>
          <w:szCs w:val="24"/>
        </w:rPr>
        <w:t>需负责安装并培训采购人的使用操作人员,并协助采购人一起调试,直到符合技术要求,采购人才做最终验收。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4、对技术复杂的货物，采购人应请国家认可的专业检测机构参与初步验收及最终验收，并由其出具质量检测报告。</w:t>
      </w:r>
    </w:p>
    <w:p>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5、验收时</w:t>
      </w:r>
      <w:r>
        <w:rPr>
          <w:rFonts w:hint="eastAsia" w:ascii="宋体" w:hAnsi="宋体" w:cs="宋体"/>
          <w:sz w:val="24"/>
          <w:szCs w:val="24"/>
        </w:rPr>
        <w:t>成交供应商</w:t>
      </w:r>
      <w:r>
        <w:rPr>
          <w:rFonts w:hint="eastAsia" w:ascii="宋体" w:hAnsi="宋体" w:cs="宋体"/>
          <w:kern w:val="0"/>
          <w:sz w:val="24"/>
          <w:szCs w:val="24"/>
        </w:rPr>
        <w:t>必须在现场，验收完毕后作出验收结果报告；验收费用由</w:t>
      </w:r>
      <w:r>
        <w:rPr>
          <w:rFonts w:hint="eastAsia" w:ascii="宋体" w:hAnsi="宋体" w:cs="宋体"/>
          <w:sz w:val="24"/>
          <w:szCs w:val="24"/>
        </w:rPr>
        <w:t>成交供应商</w:t>
      </w:r>
      <w:r>
        <w:rPr>
          <w:rFonts w:hint="eastAsia" w:ascii="宋体" w:hAnsi="宋体" w:cs="宋体"/>
          <w:kern w:val="0"/>
          <w:sz w:val="24"/>
          <w:szCs w:val="24"/>
        </w:rPr>
        <w:t>负责</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b/>
          <w:sz w:val="24"/>
          <w:szCs w:val="24"/>
        </w:rPr>
        <w:t>八、知识版权</w:t>
      </w:r>
    </w:p>
    <w:p>
      <w:pPr>
        <w:spacing w:line="360" w:lineRule="auto"/>
        <w:ind w:firstLine="480" w:firstLineChars="200"/>
        <w:rPr>
          <w:rFonts w:ascii="宋体" w:hAnsi="宋体" w:cs="宋体"/>
          <w:b/>
          <w:sz w:val="24"/>
          <w:szCs w:val="24"/>
        </w:rPr>
      </w:pPr>
      <w:r>
        <w:rPr>
          <w:rFonts w:hint="eastAsia" w:cs="仿宋_GB2312" w:asciiTheme="minorEastAsia" w:hAnsiTheme="minorEastAsia"/>
          <w:sz w:val="24"/>
          <w:szCs w:val="24"/>
        </w:rPr>
        <w:t>应保证所提供的货物在使用时不会侵犯任何第三方的专利权、商标权、工业设计权或其他权利，如因以上原因导致发生与此有关的罚款、索赔、损失补偿、诉讼及其他责任本单位不承担任何责任。</w:t>
      </w: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注：商务条款不允许负偏离，否则将被视为无效投标文件。</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jc w:val="center"/>
        <w:rPr>
          <w:rFonts w:ascii="宋体" w:hAnsi="宋体" w:cs="宋体"/>
          <w:b/>
          <w:bCs/>
          <w:sz w:val="24"/>
          <w:szCs w:val="24"/>
        </w:rPr>
      </w:pPr>
      <w:r>
        <w:rPr>
          <w:rFonts w:hint="eastAsia" w:asciiTheme="minorEastAsia" w:hAnsiTheme="minorEastAsia" w:eastAsiaTheme="minorEastAsia" w:cstheme="minorEastAsia"/>
          <w:b/>
          <w:bCs/>
          <w:sz w:val="28"/>
          <w:szCs w:val="28"/>
        </w:rPr>
        <w:t>（合同包2）宝鸡市第二人民医院电子支气管镜系统采购项目</w:t>
      </w:r>
    </w:p>
    <w:p>
      <w:pPr>
        <w:spacing w:line="360" w:lineRule="auto"/>
        <w:jc w:val="left"/>
        <w:rPr>
          <w:rFonts w:hint="eastAsia" w:ascii="宋体" w:hAnsi="宋体" w:cs="宋体"/>
          <w:b/>
          <w:bCs/>
          <w:sz w:val="24"/>
          <w:szCs w:val="24"/>
          <w:lang w:eastAsia="zh-CN"/>
        </w:rPr>
      </w:pPr>
      <w:r>
        <w:rPr>
          <w:rFonts w:hint="eastAsia" w:ascii="宋体" w:hAnsi="宋体" w:cs="宋体"/>
          <w:b/>
          <w:bCs/>
          <w:sz w:val="24"/>
          <w:szCs w:val="24"/>
        </w:rPr>
        <w:t>采购内容及技术要求</w:t>
      </w:r>
      <w:r>
        <w:rPr>
          <w:rFonts w:hint="eastAsia" w:ascii="宋体" w:hAnsi="宋体" w:cs="宋体"/>
          <w:b/>
          <w:bCs/>
          <w:sz w:val="24"/>
          <w:szCs w:val="24"/>
          <w:lang w:eastAsia="zh-CN"/>
        </w:rPr>
        <w:t>：</w:t>
      </w:r>
    </w:p>
    <w:p>
      <w:pPr>
        <w:pStyle w:val="2"/>
        <w:jc w:val="both"/>
        <w:rPr>
          <w:rFonts w:hint="default"/>
          <w:lang w:val="en-US" w:eastAsia="zh-CN"/>
        </w:rPr>
      </w:pPr>
      <w:r>
        <w:rPr>
          <w:rFonts w:hint="eastAsia" w:hAnsi="宋体" w:cs="宋体"/>
          <w:b/>
          <w:bCs/>
          <w:sz w:val="24"/>
          <w:szCs w:val="24"/>
          <w:lang w:val="en-US" w:eastAsia="zh-CN"/>
        </w:rPr>
        <w:t>一、电子支气管镜系统</w:t>
      </w:r>
    </w:p>
    <w:p>
      <w:pPr>
        <w:spacing w:line="360" w:lineRule="auto"/>
        <w:rPr>
          <w:rFonts w:ascii="宋体" w:hAnsi="宋体" w:cs="宋体"/>
          <w:b/>
          <w:bCs/>
          <w:sz w:val="24"/>
          <w:szCs w:val="24"/>
        </w:rPr>
      </w:pPr>
      <w:r>
        <w:rPr>
          <w:rFonts w:ascii="宋体" w:hAnsi="宋体" w:cs="宋体"/>
          <w:sz w:val="24"/>
          <w:szCs w:val="24"/>
        </w:rPr>
        <w:t>★</w:t>
      </w:r>
      <w:r>
        <w:rPr>
          <w:rFonts w:hint="eastAsia" w:ascii="宋体" w:hAnsi="宋体" w:cs="宋体"/>
          <w:b/>
          <w:bCs/>
          <w:sz w:val="24"/>
          <w:szCs w:val="24"/>
        </w:rPr>
        <w:t>1、高清内镜摄像系统主机1套</w:t>
      </w:r>
    </w:p>
    <w:p>
      <w:pPr>
        <w:spacing w:line="360" w:lineRule="auto"/>
        <w:rPr>
          <w:rFonts w:ascii="宋体" w:hAnsi="宋体" w:cs="宋体"/>
          <w:sz w:val="24"/>
          <w:szCs w:val="24"/>
        </w:rPr>
      </w:pPr>
      <w:bookmarkStart w:id="46" w:name="OLE_LINK3"/>
      <w:r>
        <w:rPr>
          <w:rFonts w:hint="eastAsia" w:ascii="宋体" w:hAnsi="宋体" w:cs="宋体"/>
          <w:sz w:val="24"/>
          <w:szCs w:val="24"/>
        </w:rPr>
        <w:t>1.1</w:t>
      </w:r>
      <w:bookmarkEnd w:id="46"/>
      <w:r>
        <w:rPr>
          <w:rFonts w:hint="eastAsia" w:ascii="宋体" w:hAnsi="宋体" w:cs="宋体"/>
          <w:sz w:val="24"/>
          <w:szCs w:val="24"/>
        </w:rPr>
        <w:t>图像分辨率≥1920*1080</w:t>
      </w:r>
    </w:p>
    <w:p>
      <w:pPr>
        <w:spacing w:line="360" w:lineRule="auto"/>
        <w:rPr>
          <w:rFonts w:ascii="宋体" w:hAnsi="宋体" w:cs="宋体"/>
          <w:sz w:val="24"/>
          <w:szCs w:val="24"/>
        </w:rPr>
      </w:pPr>
      <w:r>
        <w:rPr>
          <w:rFonts w:hint="eastAsia" w:ascii="宋体" w:hAnsi="宋体" w:cs="宋体"/>
          <w:sz w:val="24"/>
          <w:szCs w:val="24"/>
        </w:rPr>
        <w:t>1.2 触摸式控制面板</w:t>
      </w:r>
    </w:p>
    <w:p>
      <w:pPr>
        <w:spacing w:line="360" w:lineRule="auto"/>
        <w:rPr>
          <w:rFonts w:ascii="宋体" w:hAnsi="宋体" w:cs="宋体"/>
          <w:sz w:val="24"/>
          <w:szCs w:val="24"/>
          <w:highlight w:val="yellow"/>
        </w:rPr>
      </w:pPr>
      <w:r>
        <w:rPr>
          <w:rFonts w:hint="eastAsia" w:ascii="宋体" w:hAnsi="宋体" w:cs="宋体"/>
          <w:sz w:val="24"/>
          <w:szCs w:val="24"/>
        </w:rPr>
        <w:t>1.3 LED光源或氙灯≥300W</w:t>
      </w:r>
    </w:p>
    <w:p>
      <w:pPr>
        <w:spacing w:line="360" w:lineRule="auto"/>
        <w:rPr>
          <w:rFonts w:ascii="宋体" w:hAnsi="宋体" w:cs="宋体"/>
          <w:sz w:val="24"/>
          <w:szCs w:val="24"/>
        </w:rPr>
      </w:pPr>
      <w:r>
        <w:rPr>
          <w:rFonts w:hint="eastAsia" w:ascii="宋体" w:hAnsi="宋体" w:cs="宋体"/>
          <w:sz w:val="24"/>
          <w:szCs w:val="24"/>
        </w:rPr>
        <w:t>1.4 ≥3种特殊光成像功能</w:t>
      </w:r>
    </w:p>
    <w:p>
      <w:pPr>
        <w:spacing w:line="360" w:lineRule="auto"/>
        <w:rPr>
          <w:rFonts w:ascii="宋体" w:hAnsi="宋体" w:cs="宋体"/>
          <w:sz w:val="24"/>
          <w:szCs w:val="24"/>
        </w:rPr>
      </w:pPr>
      <w:r>
        <w:rPr>
          <w:rFonts w:hint="eastAsia" w:ascii="宋体" w:hAnsi="宋体" w:cs="宋体"/>
          <w:sz w:val="24"/>
          <w:szCs w:val="24"/>
        </w:rPr>
        <w:t>1.5具有自动调光功能,全自动测光、平均测光和峰值测光模式</w:t>
      </w:r>
    </w:p>
    <w:p>
      <w:pPr>
        <w:spacing w:line="360" w:lineRule="auto"/>
        <w:rPr>
          <w:rFonts w:ascii="宋体" w:hAnsi="宋体" w:cs="宋体"/>
          <w:sz w:val="24"/>
          <w:szCs w:val="24"/>
        </w:rPr>
      </w:pPr>
      <w:r>
        <w:rPr>
          <w:rFonts w:hint="eastAsia" w:ascii="宋体" w:hAnsi="宋体" w:cs="宋体"/>
          <w:sz w:val="24"/>
          <w:szCs w:val="24"/>
        </w:rPr>
        <w:t>▲1.6具备≥2种冻结模式</w:t>
      </w:r>
    </w:p>
    <w:p>
      <w:pPr>
        <w:spacing w:line="360" w:lineRule="auto"/>
        <w:rPr>
          <w:rFonts w:ascii="宋体" w:hAnsi="宋体" w:cs="宋体"/>
          <w:sz w:val="24"/>
          <w:szCs w:val="24"/>
        </w:rPr>
      </w:pPr>
      <w:r>
        <w:rPr>
          <w:rFonts w:hint="eastAsia" w:ascii="宋体" w:hAnsi="宋体" w:cs="宋体"/>
          <w:sz w:val="24"/>
          <w:szCs w:val="24"/>
        </w:rPr>
        <w:t>1.7具备自动白平衡功能</w:t>
      </w:r>
    </w:p>
    <w:p>
      <w:pPr>
        <w:spacing w:line="360" w:lineRule="auto"/>
        <w:rPr>
          <w:rFonts w:ascii="宋体" w:hAnsi="宋体" w:cs="宋体"/>
          <w:sz w:val="24"/>
          <w:szCs w:val="24"/>
        </w:rPr>
      </w:pPr>
      <w:r>
        <w:rPr>
          <w:rFonts w:hint="eastAsia" w:ascii="宋体" w:hAnsi="宋体" w:cs="宋体"/>
          <w:sz w:val="24"/>
          <w:szCs w:val="24"/>
        </w:rPr>
        <w:t>1.8 图像放大功能：具有≥2 倍电子放大功能</w:t>
      </w:r>
    </w:p>
    <w:p>
      <w:pPr>
        <w:spacing w:line="360" w:lineRule="auto"/>
        <w:rPr>
          <w:rFonts w:ascii="宋体" w:hAnsi="宋体" w:cs="宋体"/>
          <w:sz w:val="24"/>
          <w:szCs w:val="24"/>
        </w:rPr>
      </w:pPr>
      <w:r>
        <w:rPr>
          <w:rFonts w:hint="eastAsia" w:ascii="宋体" w:hAnsi="宋体" w:cs="宋体"/>
          <w:sz w:val="24"/>
          <w:szCs w:val="24"/>
        </w:rPr>
        <w:t>1.9 具有画中画功能：冻结图像与运动图像同时出现在画面上</w:t>
      </w:r>
    </w:p>
    <w:p>
      <w:pPr>
        <w:spacing w:line="360" w:lineRule="auto"/>
        <w:rPr>
          <w:rFonts w:ascii="宋体" w:hAnsi="宋体" w:cs="宋体"/>
          <w:sz w:val="24"/>
          <w:szCs w:val="24"/>
        </w:rPr>
      </w:pPr>
      <w:r>
        <w:rPr>
          <w:rFonts w:hint="eastAsia" w:ascii="宋体" w:hAnsi="宋体" w:cs="宋体"/>
          <w:sz w:val="24"/>
          <w:szCs w:val="24"/>
        </w:rPr>
        <w:t>1.10 具有热插拔功能</w:t>
      </w:r>
    </w:p>
    <w:p>
      <w:pPr>
        <w:spacing w:line="360" w:lineRule="auto"/>
        <w:rPr>
          <w:rFonts w:ascii="宋体" w:hAnsi="宋体" w:cs="宋体"/>
          <w:b/>
          <w:bCs/>
          <w:sz w:val="24"/>
          <w:szCs w:val="24"/>
        </w:rPr>
      </w:pPr>
      <w:r>
        <w:rPr>
          <w:rFonts w:ascii="宋体" w:hAnsi="宋体" w:cs="宋体"/>
          <w:sz w:val="24"/>
          <w:szCs w:val="24"/>
        </w:rPr>
        <w:t>★</w:t>
      </w:r>
      <w:r>
        <w:rPr>
          <w:rFonts w:hint="eastAsia" w:ascii="宋体" w:hAnsi="宋体" w:cs="宋体"/>
          <w:b/>
          <w:bCs/>
          <w:sz w:val="24"/>
          <w:szCs w:val="24"/>
        </w:rPr>
        <w:t>2、治疗型电子支气管镜1套（须与摄像系统主机同品牌）</w:t>
      </w:r>
    </w:p>
    <w:p>
      <w:pPr>
        <w:spacing w:line="360" w:lineRule="auto"/>
        <w:rPr>
          <w:rFonts w:ascii="宋体" w:hAnsi="宋体" w:cs="宋体"/>
          <w:sz w:val="24"/>
          <w:szCs w:val="24"/>
        </w:rPr>
      </w:pPr>
      <w:r>
        <w:rPr>
          <w:rFonts w:hint="eastAsia" w:ascii="宋体" w:hAnsi="宋体" w:cs="宋体"/>
          <w:sz w:val="24"/>
          <w:szCs w:val="24"/>
        </w:rPr>
        <w:t>2.1具备特殊光观察功能</w:t>
      </w:r>
    </w:p>
    <w:p>
      <w:pPr>
        <w:spacing w:line="360" w:lineRule="auto"/>
        <w:rPr>
          <w:rFonts w:ascii="宋体" w:hAnsi="宋体" w:cs="宋体"/>
          <w:sz w:val="24"/>
          <w:szCs w:val="24"/>
        </w:rPr>
      </w:pPr>
      <w:r>
        <w:rPr>
          <w:rFonts w:hint="eastAsia" w:ascii="宋体" w:hAnsi="宋体" w:cs="宋体"/>
          <w:sz w:val="24"/>
          <w:szCs w:val="24"/>
        </w:rPr>
        <w:t>2.2视野角度：≥120°</w:t>
      </w:r>
    </w:p>
    <w:p>
      <w:pPr>
        <w:spacing w:line="360" w:lineRule="auto"/>
        <w:rPr>
          <w:rFonts w:ascii="宋体" w:hAnsi="宋体" w:cs="宋体"/>
          <w:sz w:val="24"/>
          <w:szCs w:val="24"/>
        </w:rPr>
      </w:pPr>
      <w:r>
        <w:rPr>
          <w:rFonts w:hint="eastAsia" w:ascii="宋体" w:hAnsi="宋体" w:cs="宋体"/>
          <w:sz w:val="24"/>
          <w:szCs w:val="24"/>
        </w:rPr>
        <w:t>2.3景深：2-100mm</w:t>
      </w:r>
    </w:p>
    <w:p>
      <w:pPr>
        <w:spacing w:line="360" w:lineRule="auto"/>
        <w:rPr>
          <w:rFonts w:ascii="宋体" w:hAnsi="宋体" w:cs="宋体"/>
          <w:sz w:val="24"/>
          <w:szCs w:val="24"/>
        </w:rPr>
      </w:pPr>
      <w:r>
        <w:rPr>
          <w:rFonts w:hint="eastAsia" w:ascii="宋体" w:hAnsi="宋体" w:cs="宋体"/>
          <w:sz w:val="24"/>
          <w:szCs w:val="24"/>
        </w:rPr>
        <w:t>2.4视野方向: 0°直视</w:t>
      </w:r>
    </w:p>
    <w:p>
      <w:pPr>
        <w:spacing w:line="360" w:lineRule="auto"/>
        <w:rPr>
          <w:rFonts w:ascii="宋体" w:hAnsi="宋体" w:cs="宋体"/>
          <w:sz w:val="24"/>
          <w:szCs w:val="24"/>
        </w:rPr>
      </w:pPr>
      <w:r>
        <w:rPr>
          <w:rFonts w:hint="eastAsia" w:ascii="宋体" w:hAnsi="宋体" w:cs="宋体"/>
          <w:sz w:val="24"/>
          <w:szCs w:val="24"/>
        </w:rPr>
        <w:t>2.5弯曲角度：向上≥180°，下≥130°</w:t>
      </w:r>
    </w:p>
    <w:p>
      <w:pPr>
        <w:spacing w:line="360" w:lineRule="auto"/>
        <w:rPr>
          <w:rFonts w:ascii="宋体" w:hAnsi="宋体" w:cs="宋体"/>
          <w:sz w:val="24"/>
          <w:szCs w:val="24"/>
        </w:rPr>
      </w:pPr>
      <w:r>
        <w:rPr>
          <w:rFonts w:hint="eastAsia" w:ascii="宋体" w:hAnsi="宋体" w:cs="宋体"/>
          <w:sz w:val="24"/>
          <w:szCs w:val="24"/>
        </w:rPr>
        <w:t xml:space="preserve">2.6先端部外径：≤6.1mm    </w:t>
      </w:r>
    </w:p>
    <w:p>
      <w:pPr>
        <w:spacing w:line="360" w:lineRule="auto"/>
        <w:rPr>
          <w:rFonts w:ascii="宋体" w:hAnsi="宋体" w:cs="宋体"/>
          <w:sz w:val="24"/>
          <w:szCs w:val="24"/>
        </w:rPr>
      </w:pPr>
      <w:r>
        <w:rPr>
          <w:rFonts w:hint="eastAsia" w:ascii="宋体" w:hAnsi="宋体" w:cs="宋体"/>
          <w:sz w:val="24"/>
          <w:szCs w:val="24"/>
        </w:rPr>
        <w:t>2.7器械钳道内径：≥2.8mm</w:t>
      </w:r>
    </w:p>
    <w:p>
      <w:pPr>
        <w:spacing w:line="360" w:lineRule="auto"/>
        <w:rPr>
          <w:rFonts w:ascii="宋体" w:hAnsi="宋体" w:cs="宋体"/>
          <w:sz w:val="24"/>
          <w:szCs w:val="24"/>
        </w:rPr>
      </w:pPr>
      <w:r>
        <w:rPr>
          <w:rFonts w:hint="eastAsia" w:ascii="宋体" w:hAnsi="宋体" w:cs="宋体"/>
          <w:sz w:val="24"/>
          <w:szCs w:val="24"/>
        </w:rPr>
        <w:t>2.8一触式接头设计，具有防水功能。</w:t>
      </w:r>
    </w:p>
    <w:p>
      <w:pPr>
        <w:spacing w:line="360" w:lineRule="auto"/>
        <w:rPr>
          <w:rFonts w:ascii="宋体" w:hAnsi="宋体" w:cs="宋体"/>
          <w:b/>
          <w:bCs/>
          <w:sz w:val="24"/>
          <w:szCs w:val="24"/>
        </w:rPr>
      </w:pPr>
      <w:r>
        <w:rPr>
          <w:rFonts w:ascii="宋体" w:hAnsi="宋体" w:cs="宋体"/>
          <w:sz w:val="24"/>
          <w:szCs w:val="24"/>
        </w:rPr>
        <w:t>★</w:t>
      </w:r>
      <w:r>
        <w:rPr>
          <w:rFonts w:hint="eastAsia" w:ascii="宋体" w:hAnsi="宋体" w:cs="宋体"/>
          <w:b/>
          <w:bCs/>
          <w:sz w:val="24"/>
          <w:szCs w:val="24"/>
        </w:rPr>
        <w:t>3.检查型电子支气管镜1套（须与摄像系统主机同品牌）</w:t>
      </w:r>
    </w:p>
    <w:p>
      <w:pPr>
        <w:spacing w:line="360" w:lineRule="auto"/>
        <w:rPr>
          <w:rFonts w:ascii="宋体" w:hAnsi="宋体" w:cs="宋体"/>
          <w:sz w:val="24"/>
          <w:szCs w:val="24"/>
        </w:rPr>
      </w:pPr>
      <w:r>
        <w:rPr>
          <w:rFonts w:hint="eastAsia" w:ascii="宋体" w:hAnsi="宋体" w:cs="宋体"/>
          <w:sz w:val="24"/>
          <w:szCs w:val="24"/>
        </w:rPr>
        <w:t>3.1具备满足特殊光观察</w:t>
      </w:r>
    </w:p>
    <w:p>
      <w:pPr>
        <w:spacing w:line="360" w:lineRule="auto"/>
        <w:rPr>
          <w:rFonts w:ascii="宋体" w:hAnsi="宋体" w:cs="宋体"/>
          <w:sz w:val="24"/>
          <w:szCs w:val="24"/>
        </w:rPr>
      </w:pPr>
      <w:r>
        <w:rPr>
          <w:rFonts w:hint="eastAsia" w:ascii="宋体" w:hAnsi="宋体" w:cs="宋体"/>
          <w:sz w:val="24"/>
          <w:szCs w:val="24"/>
        </w:rPr>
        <w:t>3.2视野角度：≥120°</w:t>
      </w:r>
    </w:p>
    <w:p>
      <w:pPr>
        <w:spacing w:line="360" w:lineRule="auto"/>
        <w:rPr>
          <w:rFonts w:ascii="宋体" w:hAnsi="宋体" w:cs="宋体"/>
          <w:sz w:val="24"/>
          <w:szCs w:val="24"/>
        </w:rPr>
      </w:pPr>
      <w:r>
        <w:rPr>
          <w:rFonts w:hint="eastAsia" w:ascii="宋体" w:hAnsi="宋体" w:cs="宋体"/>
          <w:sz w:val="24"/>
          <w:szCs w:val="24"/>
        </w:rPr>
        <w:t>3.3景深：2-100mm</w:t>
      </w:r>
    </w:p>
    <w:p>
      <w:pPr>
        <w:spacing w:line="360" w:lineRule="auto"/>
        <w:rPr>
          <w:rFonts w:ascii="宋体" w:hAnsi="宋体" w:cs="宋体"/>
          <w:sz w:val="24"/>
          <w:szCs w:val="24"/>
        </w:rPr>
      </w:pPr>
      <w:r>
        <w:rPr>
          <w:rFonts w:hint="eastAsia" w:ascii="宋体" w:hAnsi="宋体" w:cs="宋体"/>
          <w:sz w:val="24"/>
          <w:szCs w:val="24"/>
        </w:rPr>
        <w:t>3.4视野方向: 0°直视</w:t>
      </w:r>
    </w:p>
    <w:p>
      <w:pPr>
        <w:spacing w:line="360" w:lineRule="auto"/>
        <w:rPr>
          <w:rFonts w:ascii="宋体" w:hAnsi="宋体" w:cs="宋体"/>
          <w:sz w:val="24"/>
          <w:szCs w:val="24"/>
        </w:rPr>
      </w:pPr>
      <w:r>
        <w:rPr>
          <w:rFonts w:hint="eastAsia" w:ascii="宋体" w:hAnsi="宋体" w:cs="宋体"/>
          <w:sz w:val="24"/>
          <w:szCs w:val="24"/>
        </w:rPr>
        <w:t>3.5弯曲角度：向上≥210°下≥130°</w:t>
      </w:r>
    </w:p>
    <w:p>
      <w:pPr>
        <w:spacing w:line="360" w:lineRule="auto"/>
        <w:rPr>
          <w:rFonts w:ascii="宋体" w:hAnsi="宋体" w:cs="宋体"/>
          <w:sz w:val="24"/>
          <w:szCs w:val="24"/>
        </w:rPr>
      </w:pPr>
      <w:r>
        <w:rPr>
          <w:rFonts w:hint="eastAsia" w:ascii="宋体" w:hAnsi="宋体" w:cs="宋体"/>
          <w:sz w:val="24"/>
          <w:szCs w:val="24"/>
        </w:rPr>
        <w:t>3.6先端部外径：≤5.2mm</w:t>
      </w:r>
    </w:p>
    <w:p>
      <w:pPr>
        <w:spacing w:line="360" w:lineRule="auto"/>
        <w:rPr>
          <w:rFonts w:ascii="宋体" w:hAnsi="宋体" w:cs="宋体"/>
          <w:sz w:val="24"/>
          <w:szCs w:val="24"/>
        </w:rPr>
      </w:pPr>
      <w:r>
        <w:rPr>
          <w:rFonts w:hint="eastAsia" w:ascii="宋体" w:hAnsi="宋体" w:cs="宋体"/>
          <w:sz w:val="24"/>
          <w:szCs w:val="24"/>
        </w:rPr>
        <w:t>3.7插入部外径：≤5.4mm</w:t>
      </w:r>
    </w:p>
    <w:p>
      <w:pPr>
        <w:spacing w:line="360" w:lineRule="auto"/>
        <w:rPr>
          <w:rFonts w:ascii="宋体" w:hAnsi="宋体" w:cs="宋体"/>
          <w:sz w:val="24"/>
          <w:szCs w:val="24"/>
        </w:rPr>
      </w:pPr>
      <w:r>
        <w:rPr>
          <w:rFonts w:hint="eastAsia" w:ascii="宋体" w:hAnsi="宋体" w:cs="宋体"/>
          <w:sz w:val="24"/>
          <w:szCs w:val="24"/>
        </w:rPr>
        <w:t>3.8器械钳道内径：≥1.95mm</w:t>
      </w:r>
    </w:p>
    <w:p>
      <w:pPr>
        <w:spacing w:line="360" w:lineRule="auto"/>
        <w:rPr>
          <w:rFonts w:ascii="宋体" w:hAnsi="宋体" w:cs="宋体"/>
          <w:sz w:val="24"/>
          <w:szCs w:val="24"/>
        </w:rPr>
      </w:pPr>
      <w:r>
        <w:rPr>
          <w:rFonts w:hint="eastAsia" w:ascii="宋体" w:hAnsi="宋体" w:cs="宋体"/>
          <w:sz w:val="24"/>
          <w:szCs w:val="24"/>
        </w:rPr>
        <w:t>3.9一触式接头设计，具有防水功能</w:t>
      </w:r>
    </w:p>
    <w:p>
      <w:pPr>
        <w:spacing w:line="360" w:lineRule="auto"/>
        <w:rPr>
          <w:rFonts w:ascii="宋体" w:hAnsi="宋体" w:cs="宋体"/>
          <w:b/>
          <w:bCs/>
          <w:sz w:val="24"/>
          <w:szCs w:val="24"/>
        </w:rPr>
      </w:pPr>
      <w:r>
        <w:rPr>
          <w:rFonts w:hint="eastAsia" w:ascii="宋体" w:hAnsi="宋体" w:cs="宋体"/>
          <w:b/>
          <w:bCs/>
          <w:sz w:val="24"/>
          <w:szCs w:val="24"/>
        </w:rPr>
        <w:t>4、医用专业监视器1台</w:t>
      </w:r>
    </w:p>
    <w:p>
      <w:pPr>
        <w:spacing w:line="360" w:lineRule="auto"/>
        <w:rPr>
          <w:rFonts w:ascii="宋体" w:hAnsi="宋体" w:cs="宋体"/>
          <w:sz w:val="24"/>
          <w:szCs w:val="24"/>
        </w:rPr>
      </w:pPr>
      <w:r>
        <w:rPr>
          <w:rFonts w:hint="eastAsia" w:ascii="宋体" w:hAnsi="宋体" w:cs="宋体"/>
          <w:sz w:val="24"/>
          <w:szCs w:val="24"/>
        </w:rPr>
        <w:t>4.1屏幕尺寸≥27英寸；分辨率≥1920×1080</w:t>
      </w:r>
    </w:p>
    <w:p>
      <w:pPr>
        <w:spacing w:line="360" w:lineRule="auto"/>
        <w:rPr>
          <w:rFonts w:ascii="宋体" w:hAnsi="宋体" w:cs="宋体"/>
          <w:sz w:val="24"/>
          <w:szCs w:val="24"/>
        </w:rPr>
      </w:pPr>
      <w:r>
        <w:rPr>
          <w:rFonts w:hint="eastAsia" w:ascii="宋体" w:hAnsi="宋体" w:cs="宋体"/>
          <w:sz w:val="24"/>
          <w:szCs w:val="24"/>
        </w:rPr>
        <w:t xml:space="preserve">4.2可与全数字高清图像主机兼容 </w:t>
      </w:r>
    </w:p>
    <w:p>
      <w:pPr>
        <w:spacing w:line="360" w:lineRule="auto"/>
        <w:rPr>
          <w:rFonts w:ascii="宋体" w:hAnsi="宋体" w:cs="宋体"/>
          <w:sz w:val="24"/>
          <w:szCs w:val="24"/>
        </w:rPr>
      </w:pPr>
      <w:r>
        <w:rPr>
          <w:rFonts w:hint="eastAsia" w:ascii="宋体" w:hAnsi="宋体" w:cs="宋体"/>
          <w:sz w:val="24"/>
          <w:szCs w:val="24"/>
        </w:rPr>
        <w:t>5、</w:t>
      </w:r>
      <w:r>
        <w:rPr>
          <w:rFonts w:hint="eastAsia" w:ascii="宋体" w:hAnsi="宋体" w:cs="宋体"/>
          <w:b/>
          <w:bCs/>
          <w:sz w:val="24"/>
          <w:szCs w:val="24"/>
        </w:rPr>
        <w:t>内镜专用台车1套</w:t>
      </w:r>
    </w:p>
    <w:p>
      <w:pPr>
        <w:spacing w:line="360" w:lineRule="auto"/>
        <w:rPr>
          <w:rFonts w:ascii="宋体" w:hAnsi="宋体" w:cs="宋体"/>
          <w:sz w:val="24"/>
          <w:szCs w:val="24"/>
        </w:rPr>
      </w:pPr>
      <w:r>
        <w:rPr>
          <w:rFonts w:hint="eastAsia" w:ascii="宋体" w:hAnsi="宋体" w:cs="宋体"/>
          <w:sz w:val="24"/>
          <w:szCs w:val="24"/>
        </w:rPr>
        <w:t>固定液晶监视器，并可随意调整监视器角度，配有推拉式键盘托板、内镜支架、可调高度的隔板。</w:t>
      </w:r>
    </w:p>
    <w:p>
      <w:pPr>
        <w:spacing w:line="360" w:lineRule="auto"/>
        <w:rPr>
          <w:rFonts w:ascii="宋体" w:hAnsi="宋体" w:cs="宋体"/>
          <w:b/>
          <w:bCs/>
          <w:sz w:val="24"/>
          <w:szCs w:val="24"/>
        </w:rPr>
      </w:pPr>
      <w:r>
        <w:rPr>
          <w:rFonts w:hint="eastAsia" w:ascii="宋体" w:hAnsi="宋体" w:cs="宋体"/>
          <w:b/>
          <w:bCs/>
          <w:sz w:val="24"/>
          <w:szCs w:val="24"/>
        </w:rPr>
        <w:t>6、测漏器1个</w:t>
      </w:r>
    </w:p>
    <w:p>
      <w:pPr>
        <w:spacing w:line="360" w:lineRule="auto"/>
        <w:rPr>
          <w:rFonts w:ascii="宋体" w:hAnsi="宋体" w:cs="宋体"/>
          <w:sz w:val="24"/>
          <w:szCs w:val="24"/>
        </w:rPr>
      </w:pPr>
      <w:r>
        <w:rPr>
          <w:rFonts w:hint="eastAsia" w:ascii="宋体" w:hAnsi="宋体" w:cs="宋体"/>
          <w:sz w:val="24"/>
          <w:szCs w:val="24"/>
        </w:rPr>
        <w:t>配备原厂内镜专用测漏器</w:t>
      </w:r>
    </w:p>
    <w:p>
      <w:pPr>
        <w:spacing w:line="360" w:lineRule="auto"/>
        <w:rPr>
          <w:rFonts w:ascii="宋体" w:hAnsi="宋体" w:cs="宋体"/>
          <w:b/>
          <w:bCs/>
          <w:sz w:val="24"/>
          <w:szCs w:val="24"/>
        </w:rPr>
      </w:pPr>
      <w:r>
        <w:rPr>
          <w:rFonts w:hint="eastAsia" w:ascii="宋体" w:hAnsi="宋体" w:cs="宋体"/>
          <w:b/>
          <w:bCs/>
          <w:sz w:val="24"/>
          <w:szCs w:val="24"/>
        </w:rPr>
        <w:t>7、图文报告工作站1套</w:t>
      </w:r>
    </w:p>
    <w:p>
      <w:pPr>
        <w:spacing w:line="360" w:lineRule="auto"/>
        <w:rPr>
          <w:rFonts w:ascii="宋体" w:hAnsi="宋体" w:cs="宋体"/>
          <w:sz w:val="24"/>
          <w:szCs w:val="24"/>
        </w:rPr>
      </w:pPr>
      <w:r>
        <w:rPr>
          <w:rFonts w:hint="eastAsia" w:ascii="宋体" w:hAnsi="宋体" w:cs="宋体"/>
          <w:sz w:val="24"/>
          <w:szCs w:val="24"/>
        </w:rPr>
        <w:t>7.1高清视频采集卡提供≥3种接口。</w:t>
      </w:r>
    </w:p>
    <w:p>
      <w:pPr>
        <w:spacing w:line="360" w:lineRule="auto"/>
        <w:rPr>
          <w:rFonts w:ascii="宋体" w:hAnsi="宋体" w:cs="宋体"/>
          <w:sz w:val="24"/>
          <w:szCs w:val="24"/>
        </w:rPr>
      </w:pPr>
      <w:r>
        <w:rPr>
          <w:rFonts w:hint="eastAsia" w:ascii="宋体" w:hAnsi="宋体" w:cs="宋体"/>
          <w:sz w:val="24"/>
          <w:szCs w:val="24"/>
        </w:rPr>
        <w:t>7.2同屏显示设备视频窗口，可预览动态图像，可显示动态窗口，拍照实时显示；</w:t>
      </w:r>
    </w:p>
    <w:p>
      <w:pPr>
        <w:spacing w:line="360" w:lineRule="auto"/>
        <w:rPr>
          <w:rFonts w:ascii="宋体" w:hAnsi="宋体" w:cs="宋体"/>
          <w:sz w:val="24"/>
          <w:szCs w:val="24"/>
        </w:rPr>
      </w:pPr>
      <w:r>
        <w:rPr>
          <w:rFonts w:hint="eastAsia" w:ascii="宋体" w:hAnsi="宋体" w:cs="宋体"/>
          <w:sz w:val="24"/>
          <w:szCs w:val="24"/>
        </w:rPr>
        <w:t xml:space="preserve">7.3提供脚踏、鼠标、键盘多种采集方式。 </w:t>
      </w:r>
    </w:p>
    <w:p>
      <w:pPr>
        <w:spacing w:line="360" w:lineRule="auto"/>
        <w:rPr>
          <w:rFonts w:ascii="宋体" w:hAnsi="宋体" w:cs="宋体"/>
          <w:sz w:val="24"/>
          <w:szCs w:val="24"/>
        </w:rPr>
      </w:pPr>
      <w:r>
        <w:rPr>
          <w:rFonts w:hint="eastAsia" w:ascii="宋体" w:hAnsi="宋体" w:cs="宋体"/>
          <w:sz w:val="24"/>
          <w:szCs w:val="24"/>
        </w:rPr>
        <w:t>7.4处理器 cpu≥i5  主频≥3.6GHZ  内存</w:t>
      </w:r>
      <w:bookmarkStart w:id="47" w:name="OLE_LINK22"/>
      <w:r>
        <w:rPr>
          <w:rFonts w:hint="eastAsia" w:ascii="宋体" w:hAnsi="宋体" w:cs="宋体"/>
          <w:sz w:val="24"/>
          <w:szCs w:val="24"/>
        </w:rPr>
        <w:t>≥</w:t>
      </w:r>
      <w:bookmarkEnd w:id="47"/>
      <w:r>
        <w:rPr>
          <w:rFonts w:hint="eastAsia" w:ascii="宋体" w:hAnsi="宋体" w:cs="宋体"/>
          <w:sz w:val="24"/>
          <w:szCs w:val="24"/>
        </w:rPr>
        <w:t>32G  硬盘≥512固态硬盘+2T机械硬盘</w:t>
      </w:r>
    </w:p>
    <w:p>
      <w:pPr>
        <w:spacing w:line="360" w:lineRule="auto"/>
        <w:rPr>
          <w:rFonts w:ascii="宋体" w:hAnsi="宋体" w:cs="宋体"/>
          <w:sz w:val="24"/>
          <w:szCs w:val="24"/>
        </w:rPr>
      </w:pPr>
      <w:r>
        <w:rPr>
          <w:rFonts w:hint="eastAsia" w:ascii="宋体" w:hAnsi="宋体" w:cs="宋体"/>
          <w:sz w:val="24"/>
          <w:szCs w:val="24"/>
        </w:rPr>
        <w:t>7.5视频显示器≥27英寸，分辨率≥1920×1080；</w:t>
      </w:r>
    </w:p>
    <w:p>
      <w:pPr>
        <w:spacing w:line="360" w:lineRule="auto"/>
        <w:rPr>
          <w:rFonts w:ascii="宋体" w:hAnsi="宋体" w:cs="宋体"/>
          <w:sz w:val="24"/>
          <w:szCs w:val="24"/>
        </w:rPr>
      </w:pPr>
      <w:r>
        <w:rPr>
          <w:rFonts w:hint="eastAsia" w:ascii="宋体" w:hAnsi="宋体" w:cs="宋体"/>
          <w:sz w:val="24"/>
          <w:szCs w:val="24"/>
        </w:rPr>
        <w:t>7.6 配备彩色喷墨打印机一台</w:t>
      </w:r>
    </w:p>
    <w:p>
      <w:pPr>
        <w:spacing w:line="360" w:lineRule="auto"/>
        <w:rPr>
          <w:rFonts w:ascii="宋体" w:hAnsi="宋体" w:cs="宋体"/>
          <w:sz w:val="24"/>
          <w:szCs w:val="24"/>
        </w:rPr>
      </w:pPr>
      <w:r>
        <w:rPr>
          <w:rFonts w:hint="eastAsia" w:ascii="宋体" w:hAnsi="宋体" w:cs="宋体"/>
          <w:sz w:val="24"/>
          <w:szCs w:val="24"/>
        </w:rPr>
        <w:t xml:space="preserve">7.7 负责承担与医院HIS、PACS等系统对接 </w:t>
      </w:r>
    </w:p>
    <w:p>
      <w:pPr>
        <w:spacing w:line="360"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二、超声内镜系统</w:t>
      </w:r>
    </w:p>
    <w:p>
      <w:pPr>
        <w:spacing w:line="360" w:lineRule="auto"/>
        <w:rPr>
          <w:rFonts w:ascii="宋体" w:hAnsi="宋体" w:cs="宋体"/>
          <w:b/>
          <w:bCs/>
          <w:sz w:val="24"/>
          <w:szCs w:val="24"/>
          <w:lang w:bidi="ar"/>
        </w:rPr>
      </w:pPr>
      <w:r>
        <w:rPr>
          <w:rFonts w:hint="eastAsia" w:ascii="宋体" w:hAnsi="宋体" w:cs="宋体"/>
          <w:b/>
          <w:bCs/>
          <w:sz w:val="24"/>
          <w:szCs w:val="24"/>
        </w:rPr>
        <w:t>8、</w:t>
      </w:r>
      <w:r>
        <w:rPr>
          <w:rFonts w:hint="eastAsia" w:ascii="宋体" w:hAnsi="宋体" w:cs="宋体"/>
          <w:b/>
          <w:bCs/>
          <w:sz w:val="24"/>
          <w:szCs w:val="24"/>
          <w:lang w:bidi="ar"/>
        </w:rPr>
        <w:t>超声内镜主机1套</w:t>
      </w:r>
    </w:p>
    <w:p>
      <w:pPr>
        <w:spacing w:line="360" w:lineRule="auto"/>
        <w:rPr>
          <w:rFonts w:ascii="宋体" w:hAnsi="宋体" w:cs="宋体"/>
          <w:sz w:val="24"/>
          <w:szCs w:val="24"/>
        </w:rPr>
      </w:pPr>
      <w:r>
        <w:rPr>
          <w:rFonts w:hint="eastAsia" w:ascii="宋体" w:hAnsi="宋体" w:cs="宋体"/>
          <w:sz w:val="24"/>
          <w:szCs w:val="24"/>
        </w:rPr>
        <w:t>8.1</w:t>
      </w:r>
      <w:r>
        <w:rPr>
          <w:rFonts w:hint="eastAsia" w:ascii="宋体" w:hAnsi="宋体" w:cs="宋体"/>
          <w:sz w:val="24"/>
          <w:szCs w:val="24"/>
          <w:lang w:bidi="ar"/>
        </w:rPr>
        <w:t>电子扫描和机械扫描处理器系统</w:t>
      </w:r>
    </w:p>
    <w:p>
      <w:pPr>
        <w:spacing w:line="360" w:lineRule="auto"/>
        <w:rPr>
          <w:rFonts w:ascii="宋体" w:hAnsi="宋体" w:cs="宋体"/>
          <w:sz w:val="24"/>
          <w:szCs w:val="24"/>
        </w:rPr>
      </w:pPr>
      <w:r>
        <w:rPr>
          <w:rFonts w:hint="eastAsia" w:ascii="宋体" w:hAnsi="宋体" w:cs="宋体"/>
          <w:sz w:val="24"/>
          <w:szCs w:val="24"/>
        </w:rPr>
        <w:t>▲8.2可与机械环扫超声镜和小探头配套使用</w:t>
      </w:r>
    </w:p>
    <w:p>
      <w:pPr>
        <w:spacing w:line="360" w:lineRule="auto"/>
        <w:rPr>
          <w:rFonts w:ascii="宋体" w:hAnsi="宋体" w:cs="宋体"/>
          <w:sz w:val="24"/>
          <w:szCs w:val="24"/>
        </w:rPr>
      </w:pPr>
      <w:r>
        <w:rPr>
          <w:rFonts w:hint="eastAsia" w:ascii="宋体" w:hAnsi="宋体" w:cs="宋体"/>
          <w:sz w:val="24"/>
          <w:szCs w:val="24"/>
        </w:rPr>
        <w:t>8.3具备B显示模式</w:t>
      </w:r>
    </w:p>
    <w:p>
      <w:pPr>
        <w:spacing w:line="360" w:lineRule="auto"/>
        <w:rPr>
          <w:rFonts w:ascii="宋体" w:hAnsi="宋体" w:cs="宋体"/>
          <w:sz w:val="24"/>
          <w:szCs w:val="24"/>
        </w:rPr>
      </w:pPr>
      <w:r>
        <w:rPr>
          <w:rFonts w:hint="eastAsia" w:ascii="宋体" w:hAnsi="宋体" w:cs="宋体"/>
          <w:sz w:val="24"/>
          <w:szCs w:val="24"/>
        </w:rPr>
        <w:t>8.4画中画功能</w:t>
      </w:r>
    </w:p>
    <w:p>
      <w:pPr>
        <w:spacing w:line="360" w:lineRule="auto"/>
        <w:rPr>
          <w:rFonts w:ascii="宋体" w:hAnsi="宋体" w:cs="宋体"/>
          <w:b/>
          <w:bCs/>
          <w:sz w:val="24"/>
          <w:szCs w:val="24"/>
        </w:rPr>
      </w:pPr>
      <w:r>
        <w:rPr>
          <w:rFonts w:hint="eastAsia" w:ascii="宋体" w:hAnsi="宋体" w:cs="宋体"/>
          <w:b/>
          <w:bCs/>
          <w:sz w:val="24"/>
          <w:szCs w:val="24"/>
        </w:rPr>
        <w:t>9、小探头1个</w:t>
      </w:r>
    </w:p>
    <w:p>
      <w:pPr>
        <w:spacing w:line="360" w:lineRule="auto"/>
        <w:rPr>
          <w:rFonts w:ascii="宋体" w:hAnsi="宋体" w:cs="宋体"/>
          <w:sz w:val="24"/>
          <w:szCs w:val="24"/>
        </w:rPr>
      </w:pPr>
      <w:r>
        <w:rPr>
          <w:rFonts w:hint="eastAsia" w:ascii="宋体" w:hAnsi="宋体" w:cs="宋体"/>
          <w:sz w:val="24"/>
          <w:szCs w:val="24"/>
        </w:rPr>
        <w:t>9.1显示模式：B模式</w:t>
      </w:r>
    </w:p>
    <w:p>
      <w:pPr>
        <w:spacing w:line="360" w:lineRule="auto"/>
        <w:rPr>
          <w:rFonts w:ascii="宋体" w:hAnsi="宋体" w:cs="宋体"/>
          <w:sz w:val="24"/>
          <w:szCs w:val="24"/>
        </w:rPr>
      </w:pPr>
      <w:r>
        <w:rPr>
          <w:rFonts w:hint="eastAsia" w:ascii="宋体" w:hAnsi="宋体" w:cs="宋体"/>
          <w:sz w:val="24"/>
          <w:szCs w:val="24"/>
        </w:rPr>
        <w:t>9.2扫描方法：360°机械环形扫描</w:t>
      </w:r>
    </w:p>
    <w:p>
      <w:pPr>
        <w:spacing w:line="360" w:lineRule="auto"/>
        <w:rPr>
          <w:rFonts w:ascii="宋体" w:hAnsi="宋体" w:cs="宋体"/>
          <w:sz w:val="24"/>
          <w:szCs w:val="24"/>
        </w:rPr>
      </w:pPr>
      <w:r>
        <w:rPr>
          <w:rFonts w:hint="eastAsia" w:ascii="宋体" w:hAnsi="宋体" w:cs="宋体"/>
          <w:sz w:val="24"/>
          <w:szCs w:val="24"/>
        </w:rPr>
        <w:t>9.3扫描方向：垂直于插入方向</w:t>
      </w:r>
    </w:p>
    <w:p>
      <w:pPr>
        <w:spacing w:line="360" w:lineRule="auto"/>
        <w:rPr>
          <w:rFonts w:ascii="宋体" w:hAnsi="宋体" w:cs="宋体"/>
          <w:sz w:val="24"/>
          <w:szCs w:val="24"/>
        </w:rPr>
      </w:pPr>
      <w:r>
        <w:rPr>
          <w:rFonts w:hint="eastAsia" w:ascii="宋体" w:hAnsi="宋体" w:cs="宋体"/>
          <w:sz w:val="24"/>
          <w:szCs w:val="24"/>
        </w:rPr>
        <w:t>▲9.4超声频率：20MHz</w:t>
      </w:r>
    </w:p>
    <w:p>
      <w:pPr>
        <w:spacing w:line="360" w:lineRule="auto"/>
        <w:rPr>
          <w:rFonts w:ascii="宋体" w:hAnsi="宋体" w:cs="宋体"/>
          <w:sz w:val="24"/>
          <w:szCs w:val="24"/>
        </w:rPr>
      </w:pPr>
      <w:r>
        <w:rPr>
          <w:rFonts w:hint="eastAsia" w:ascii="宋体" w:hAnsi="宋体" w:cs="宋体"/>
          <w:sz w:val="24"/>
          <w:szCs w:val="24"/>
        </w:rPr>
        <w:t>9.5有效长度：≥2000mm</w:t>
      </w:r>
    </w:p>
    <w:p>
      <w:pPr>
        <w:spacing w:line="360" w:lineRule="auto"/>
        <w:rPr>
          <w:rFonts w:ascii="宋体" w:hAnsi="宋体" w:cs="宋体"/>
          <w:sz w:val="24"/>
          <w:szCs w:val="24"/>
        </w:rPr>
      </w:pPr>
      <w:r>
        <w:rPr>
          <w:rFonts w:hint="eastAsia" w:ascii="宋体" w:hAnsi="宋体" w:cs="宋体"/>
          <w:sz w:val="24"/>
          <w:szCs w:val="24"/>
        </w:rPr>
        <w:t>9.6全长：≥2100mm</w:t>
      </w:r>
    </w:p>
    <w:p>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cs="宋体"/>
          <w:b/>
          <w:bCs/>
          <w:sz w:val="24"/>
          <w:szCs w:val="24"/>
        </w:rPr>
        <w:t>便携式电子支气管镜</w:t>
      </w:r>
    </w:p>
    <w:p>
      <w:pPr>
        <w:spacing w:line="360" w:lineRule="auto"/>
        <w:rPr>
          <w:rFonts w:ascii="宋体" w:hAnsi="宋体" w:cs="宋体"/>
          <w:b/>
          <w:bCs/>
          <w:sz w:val="24"/>
          <w:szCs w:val="24"/>
        </w:rPr>
      </w:pPr>
      <w:r>
        <w:rPr>
          <w:rFonts w:hint="eastAsia" w:ascii="宋体" w:hAnsi="宋体" w:cs="宋体"/>
          <w:b/>
          <w:bCs/>
          <w:sz w:val="24"/>
          <w:szCs w:val="24"/>
        </w:rPr>
        <w:t>10. 便携式电子支气管镜1套</w:t>
      </w:r>
    </w:p>
    <w:p>
      <w:pPr>
        <w:spacing w:line="360" w:lineRule="auto"/>
        <w:rPr>
          <w:rFonts w:ascii="宋体" w:hAnsi="宋体" w:cs="宋体"/>
          <w:sz w:val="24"/>
          <w:szCs w:val="24"/>
        </w:rPr>
      </w:pPr>
      <w:r>
        <w:rPr>
          <w:rFonts w:hint="eastAsia" w:ascii="宋体" w:hAnsi="宋体" w:cs="宋体"/>
          <w:sz w:val="24"/>
          <w:szCs w:val="24"/>
        </w:rPr>
        <w:t>10.1操作手柄（含插入管）：</w:t>
      </w:r>
    </w:p>
    <w:p>
      <w:pPr>
        <w:spacing w:line="360" w:lineRule="auto"/>
        <w:rPr>
          <w:rFonts w:ascii="宋体" w:hAnsi="宋体" w:cs="宋体"/>
          <w:sz w:val="24"/>
          <w:szCs w:val="24"/>
        </w:rPr>
      </w:pPr>
      <w:r>
        <w:rPr>
          <w:rFonts w:hint="eastAsia" w:ascii="宋体" w:hAnsi="宋体" w:cs="宋体"/>
          <w:sz w:val="24"/>
          <w:szCs w:val="24"/>
        </w:rPr>
        <w:t xml:space="preserve">10.1.1适用于气管、支气管及肺的观察、诊断、摄影或辅助治疗。 </w:t>
      </w:r>
    </w:p>
    <w:p>
      <w:pPr>
        <w:spacing w:line="360" w:lineRule="auto"/>
        <w:rPr>
          <w:rFonts w:ascii="宋体" w:hAnsi="宋体" w:cs="宋体"/>
          <w:sz w:val="24"/>
          <w:szCs w:val="24"/>
        </w:rPr>
      </w:pPr>
      <w:r>
        <w:rPr>
          <w:rFonts w:hint="eastAsia" w:ascii="宋体" w:hAnsi="宋体" w:cs="宋体"/>
          <w:sz w:val="24"/>
          <w:szCs w:val="24"/>
        </w:rPr>
        <w:t>10.1.2软镜插入管外径 ≤5.2mm，工作管道内径≥2.8mm</w:t>
      </w:r>
    </w:p>
    <w:p>
      <w:pPr>
        <w:spacing w:line="360" w:lineRule="auto"/>
        <w:rPr>
          <w:rFonts w:ascii="宋体" w:hAnsi="宋体" w:cs="宋体"/>
          <w:sz w:val="24"/>
          <w:szCs w:val="24"/>
        </w:rPr>
      </w:pPr>
      <w:r>
        <w:rPr>
          <w:rFonts w:hint="eastAsia" w:ascii="宋体" w:hAnsi="宋体" w:cs="宋体"/>
          <w:sz w:val="24"/>
          <w:szCs w:val="24"/>
        </w:rPr>
        <w:t>10.1.3 视场角≥120°</w:t>
      </w:r>
    </w:p>
    <w:p>
      <w:pPr>
        <w:spacing w:line="360" w:lineRule="auto"/>
        <w:rPr>
          <w:rFonts w:ascii="宋体" w:hAnsi="宋体" w:cs="宋体"/>
          <w:sz w:val="24"/>
          <w:szCs w:val="24"/>
        </w:rPr>
      </w:pPr>
      <w:r>
        <w:rPr>
          <w:rFonts w:hint="eastAsia" w:ascii="宋体" w:hAnsi="宋体" w:cs="宋体"/>
          <w:sz w:val="24"/>
          <w:szCs w:val="24"/>
        </w:rPr>
        <w:t>10.1.4 景深：3-100mm</w:t>
      </w:r>
    </w:p>
    <w:p>
      <w:pPr>
        <w:spacing w:line="360" w:lineRule="auto"/>
        <w:rPr>
          <w:rFonts w:ascii="宋体" w:hAnsi="宋体" w:cs="宋体"/>
          <w:sz w:val="24"/>
          <w:szCs w:val="24"/>
        </w:rPr>
      </w:pPr>
      <w:r>
        <w:rPr>
          <w:rFonts w:hint="eastAsia" w:ascii="宋体" w:hAnsi="宋体" w:cs="宋体"/>
          <w:sz w:val="24"/>
          <w:szCs w:val="24"/>
        </w:rPr>
        <w:t>10.1.5 插入管软管前端弯曲角度：向上弯曲≥180°，向下弯曲≥130°，双向弯曲≥310°</w:t>
      </w:r>
    </w:p>
    <w:p>
      <w:pPr>
        <w:spacing w:line="360" w:lineRule="auto"/>
        <w:rPr>
          <w:rFonts w:ascii="宋体" w:hAnsi="宋体" w:cs="宋体"/>
          <w:sz w:val="24"/>
          <w:szCs w:val="24"/>
        </w:rPr>
      </w:pPr>
      <w:r>
        <w:rPr>
          <w:rFonts w:hint="eastAsia" w:ascii="宋体" w:hAnsi="宋体" w:cs="宋体"/>
          <w:sz w:val="24"/>
          <w:szCs w:val="24"/>
        </w:rPr>
        <w:t>10.1.6 内置LED冷光源，具备防雾功能</w:t>
      </w:r>
    </w:p>
    <w:p>
      <w:pPr>
        <w:spacing w:line="360" w:lineRule="auto"/>
        <w:rPr>
          <w:rFonts w:ascii="宋体" w:hAnsi="宋体" w:cs="宋体"/>
          <w:sz w:val="24"/>
          <w:szCs w:val="24"/>
        </w:rPr>
      </w:pPr>
      <w:r>
        <w:rPr>
          <w:rFonts w:hint="eastAsia" w:ascii="宋体" w:hAnsi="宋体" w:cs="宋体"/>
          <w:sz w:val="24"/>
          <w:szCs w:val="24"/>
        </w:rPr>
        <w:t xml:space="preserve">10.1.7 操作手柄上按键可控制：①图像放大/缩小、②拍照/录像、③画面冻结/解冻、④调光功能 </w:t>
      </w:r>
    </w:p>
    <w:p>
      <w:pPr>
        <w:spacing w:line="360" w:lineRule="auto"/>
        <w:rPr>
          <w:rFonts w:ascii="宋体" w:hAnsi="宋体" w:cs="宋体"/>
          <w:sz w:val="24"/>
          <w:szCs w:val="24"/>
        </w:rPr>
      </w:pPr>
      <w:r>
        <w:rPr>
          <w:rFonts w:hint="eastAsia" w:ascii="宋体" w:hAnsi="宋体" w:cs="宋体"/>
          <w:sz w:val="24"/>
          <w:szCs w:val="24"/>
        </w:rPr>
        <w:t>10.2图像处理器：</w:t>
      </w:r>
    </w:p>
    <w:p>
      <w:pPr>
        <w:spacing w:line="360" w:lineRule="auto"/>
        <w:rPr>
          <w:rFonts w:ascii="宋体" w:hAnsi="宋体" w:cs="宋体"/>
          <w:sz w:val="24"/>
          <w:szCs w:val="24"/>
        </w:rPr>
      </w:pPr>
      <w:r>
        <w:rPr>
          <w:rFonts w:hint="eastAsia" w:ascii="宋体" w:hAnsi="宋体" w:cs="宋体"/>
          <w:sz w:val="24"/>
          <w:szCs w:val="24"/>
        </w:rPr>
        <w:t>10.2.1高清显示器 分辨率≥1280×800</w:t>
      </w:r>
    </w:p>
    <w:p>
      <w:pPr>
        <w:spacing w:line="360" w:lineRule="auto"/>
        <w:rPr>
          <w:rFonts w:ascii="宋体" w:hAnsi="宋体" w:cs="宋体"/>
          <w:sz w:val="24"/>
          <w:szCs w:val="24"/>
        </w:rPr>
      </w:pPr>
      <w:r>
        <w:rPr>
          <w:rFonts w:hint="eastAsia" w:ascii="宋体" w:hAnsi="宋体" w:cs="宋体"/>
          <w:sz w:val="24"/>
          <w:szCs w:val="24"/>
        </w:rPr>
        <w:t>10.2.2 自带显示屏≥8英寸</w:t>
      </w:r>
    </w:p>
    <w:p>
      <w:pPr>
        <w:spacing w:line="360" w:lineRule="auto"/>
        <w:rPr>
          <w:rFonts w:ascii="宋体" w:hAnsi="宋体" w:cs="宋体"/>
          <w:sz w:val="24"/>
          <w:szCs w:val="24"/>
        </w:rPr>
      </w:pPr>
      <w:r>
        <w:rPr>
          <w:rFonts w:hint="eastAsia" w:ascii="宋体" w:hAnsi="宋体" w:cs="宋体"/>
          <w:sz w:val="24"/>
          <w:szCs w:val="24"/>
        </w:rPr>
        <w:t>10.2.3 具有图像放大缩小，图像冻结、拍照、录像功能</w:t>
      </w:r>
    </w:p>
    <w:p>
      <w:pPr>
        <w:spacing w:line="360" w:lineRule="auto"/>
        <w:rPr>
          <w:rFonts w:ascii="宋体" w:hAnsi="宋体" w:cs="宋体"/>
          <w:sz w:val="24"/>
          <w:szCs w:val="24"/>
        </w:rPr>
      </w:pPr>
      <w:r>
        <w:rPr>
          <w:rFonts w:hint="eastAsia" w:ascii="宋体" w:hAnsi="宋体" w:cs="宋体"/>
          <w:sz w:val="24"/>
          <w:szCs w:val="24"/>
        </w:rPr>
        <w:t>10.2.4 在外接显示器时，可适配多种显示比例的图像</w:t>
      </w:r>
    </w:p>
    <w:p>
      <w:pPr>
        <w:spacing w:line="360" w:lineRule="auto"/>
        <w:rPr>
          <w:rFonts w:ascii="宋体" w:hAnsi="宋体" w:cs="宋体"/>
          <w:sz w:val="24"/>
          <w:szCs w:val="24"/>
        </w:rPr>
      </w:pPr>
      <w:r>
        <w:rPr>
          <w:rFonts w:hint="eastAsia" w:ascii="宋体" w:hAnsi="宋体" w:cs="宋体"/>
          <w:sz w:val="24"/>
          <w:szCs w:val="24"/>
        </w:rPr>
        <w:t>10.2.5 具有白平衡调节功能</w:t>
      </w:r>
    </w:p>
    <w:p>
      <w:pPr>
        <w:spacing w:line="360" w:lineRule="auto"/>
        <w:rPr>
          <w:rFonts w:ascii="宋体" w:hAnsi="宋体" w:cs="宋体"/>
          <w:sz w:val="24"/>
          <w:szCs w:val="24"/>
        </w:rPr>
      </w:pPr>
      <w:r>
        <w:rPr>
          <w:rFonts w:hint="eastAsia" w:ascii="宋体" w:hAnsi="宋体" w:cs="宋体"/>
          <w:sz w:val="24"/>
          <w:szCs w:val="24"/>
        </w:rPr>
        <w:t>10.2.6 具有录音录像功能。</w:t>
      </w:r>
    </w:p>
    <w:p>
      <w:pPr>
        <w:spacing w:line="360" w:lineRule="auto"/>
        <w:rPr>
          <w:rFonts w:ascii="宋体" w:hAnsi="宋体" w:cs="宋体"/>
          <w:sz w:val="24"/>
          <w:szCs w:val="24"/>
        </w:rPr>
      </w:pPr>
      <w:r>
        <w:rPr>
          <w:rFonts w:hint="eastAsia" w:ascii="宋体" w:hAnsi="宋体" w:cs="宋体"/>
          <w:sz w:val="24"/>
          <w:szCs w:val="24"/>
        </w:rPr>
        <w:t>10.2.7 具有SD存储卡≥128G存储格式为JPG格式或MP4格式。</w:t>
      </w:r>
    </w:p>
    <w:p>
      <w:pPr>
        <w:spacing w:line="360" w:lineRule="auto"/>
        <w:rPr>
          <w:rFonts w:ascii="宋体" w:hAnsi="宋体" w:cs="宋体"/>
          <w:sz w:val="24"/>
          <w:szCs w:val="24"/>
        </w:rPr>
      </w:pPr>
      <w:r>
        <w:rPr>
          <w:rFonts w:hint="eastAsia" w:ascii="宋体" w:hAnsi="宋体" w:cs="宋体"/>
          <w:sz w:val="24"/>
          <w:szCs w:val="24"/>
        </w:rPr>
        <w:t xml:space="preserve">10.2.8．配备视频转接线。 </w:t>
      </w:r>
    </w:p>
    <w:p>
      <w:pPr>
        <w:spacing w:line="360" w:lineRule="auto"/>
        <w:rPr>
          <w:rFonts w:ascii="宋体" w:hAnsi="宋体" w:cs="宋体"/>
          <w:sz w:val="24"/>
          <w:szCs w:val="24"/>
        </w:rPr>
      </w:pPr>
      <w:r>
        <w:rPr>
          <w:rFonts w:hint="eastAsia" w:ascii="宋体" w:hAnsi="宋体" w:cs="宋体"/>
          <w:sz w:val="24"/>
          <w:szCs w:val="24"/>
        </w:rPr>
        <w:t>10.2.9 具备多种视频输出接口。</w:t>
      </w:r>
    </w:p>
    <w:p>
      <w:pPr>
        <w:spacing w:line="360" w:lineRule="auto"/>
        <w:rPr>
          <w:rFonts w:ascii="宋体" w:hAnsi="宋体" w:cs="宋体"/>
          <w:sz w:val="24"/>
          <w:szCs w:val="24"/>
        </w:rPr>
      </w:pPr>
      <w:r>
        <w:rPr>
          <w:rFonts w:hint="eastAsia" w:ascii="宋体" w:hAnsi="宋体" w:cs="宋体"/>
          <w:sz w:val="24"/>
          <w:szCs w:val="24"/>
        </w:rPr>
        <w:t>10.2.10 配图文报告工作站：CPU≥i5，内存≥32G，≥512固态硬盘+2T机械硬盘，液晶显示器≥27英寸，连接彩色喷墨打印机。</w:t>
      </w:r>
    </w:p>
    <w:p>
      <w:pPr>
        <w:spacing w:line="360" w:lineRule="auto"/>
        <w:rPr>
          <w:rFonts w:ascii="宋体" w:hAnsi="宋体" w:cs="宋体"/>
          <w:sz w:val="24"/>
          <w:szCs w:val="24"/>
        </w:rPr>
      </w:pPr>
      <w:r>
        <w:rPr>
          <w:rFonts w:hint="eastAsia" w:ascii="宋体" w:hAnsi="宋体" w:cs="宋体"/>
          <w:sz w:val="24"/>
          <w:szCs w:val="24"/>
        </w:rPr>
        <w:t xml:space="preserve">10.2.11 负责承担与医院HIS、PACS等系统对接 </w:t>
      </w:r>
    </w:p>
    <w:p>
      <w:pPr>
        <w:spacing w:line="360" w:lineRule="auto"/>
        <w:rPr>
          <w:rFonts w:hint="default" w:ascii="宋体" w:hAnsi="宋体" w:eastAsia="宋体" w:cs="黑体"/>
          <w:b/>
          <w:bCs/>
          <w:sz w:val="24"/>
          <w:szCs w:val="24"/>
          <w:lang w:val="en-US" w:eastAsia="zh-CN"/>
        </w:rPr>
      </w:pPr>
      <w:r>
        <w:rPr>
          <w:rFonts w:hint="eastAsia" w:ascii="宋体" w:hAnsi="宋体" w:cs="黑体"/>
          <w:b/>
          <w:bCs/>
          <w:sz w:val="24"/>
          <w:szCs w:val="24"/>
          <w:lang w:val="en-US" w:eastAsia="zh-CN"/>
        </w:rPr>
        <w:t>四、其他设备</w:t>
      </w:r>
    </w:p>
    <w:p>
      <w:pPr>
        <w:spacing w:line="360" w:lineRule="auto"/>
        <w:rPr>
          <w:rFonts w:ascii="宋体" w:hAnsi="宋体" w:cs="黑体"/>
          <w:b/>
          <w:bCs/>
          <w:sz w:val="24"/>
          <w:szCs w:val="24"/>
        </w:rPr>
      </w:pPr>
      <w:r>
        <w:rPr>
          <w:rFonts w:hint="eastAsia" w:ascii="宋体" w:hAnsi="宋体" w:cs="黑体"/>
          <w:b/>
          <w:bCs/>
          <w:sz w:val="24"/>
          <w:szCs w:val="24"/>
        </w:rPr>
        <w:t>11.清洗工作站1套</w:t>
      </w:r>
    </w:p>
    <w:p>
      <w:pPr>
        <w:spacing w:line="360" w:lineRule="auto"/>
        <w:jc w:val="left"/>
        <w:rPr>
          <w:rFonts w:ascii="宋体" w:hAnsi="宋体" w:cs="微软雅黑"/>
          <w:sz w:val="24"/>
          <w:szCs w:val="24"/>
        </w:rPr>
      </w:pPr>
      <w:r>
        <w:rPr>
          <w:rFonts w:hint="eastAsia" w:ascii="宋体" w:hAnsi="宋体" w:cs="微软雅黑"/>
          <w:sz w:val="24"/>
          <w:szCs w:val="24"/>
        </w:rPr>
        <w:t>11.1结构及组成：由清洗槽、漂洗槽、消毒槽、终末漂洗槽干燥台及控制系统组成，各功能槽可根据需求选配组合（提供注册证可选配的证明）。</w:t>
      </w:r>
    </w:p>
    <w:p>
      <w:pPr>
        <w:spacing w:line="360" w:lineRule="auto"/>
        <w:jc w:val="left"/>
        <w:rPr>
          <w:rFonts w:ascii="宋体" w:hAnsi="宋体" w:cs="微软雅黑"/>
          <w:sz w:val="24"/>
          <w:szCs w:val="24"/>
        </w:rPr>
      </w:pPr>
      <w:r>
        <w:rPr>
          <w:rFonts w:hint="eastAsia" w:ascii="宋体" w:hAnsi="宋体" w:cs="微软雅黑"/>
          <w:sz w:val="24"/>
          <w:szCs w:val="24"/>
        </w:rPr>
        <w:t>11.2尺寸：500x710mm、590x710mm、750x710、900x710mm等规格（也可根据现场位置定制）。</w:t>
      </w:r>
    </w:p>
    <w:p>
      <w:pPr>
        <w:spacing w:line="360" w:lineRule="auto"/>
        <w:rPr>
          <w:rFonts w:ascii="宋体" w:hAnsi="宋体" w:cs="微软雅黑"/>
          <w:sz w:val="24"/>
          <w:szCs w:val="24"/>
        </w:rPr>
      </w:pPr>
      <w:r>
        <w:rPr>
          <w:rFonts w:hint="eastAsia" w:ascii="宋体" w:hAnsi="宋体" w:cs="微软雅黑"/>
          <w:sz w:val="24"/>
          <w:szCs w:val="24"/>
        </w:rPr>
        <w:t>11.3给水系统采用优质的PP-R冷热水管材和管件；</w:t>
      </w:r>
    </w:p>
    <w:p>
      <w:pPr>
        <w:spacing w:line="360" w:lineRule="auto"/>
        <w:rPr>
          <w:rFonts w:ascii="宋体" w:hAnsi="宋体" w:cs="微软雅黑"/>
          <w:sz w:val="24"/>
          <w:szCs w:val="24"/>
        </w:rPr>
      </w:pPr>
      <w:r>
        <w:rPr>
          <w:rFonts w:hint="eastAsia" w:ascii="宋体" w:hAnsi="宋体" w:cs="微软雅黑"/>
          <w:sz w:val="24"/>
          <w:szCs w:val="24"/>
        </w:rPr>
        <w:t>11.4排水系统采用优质PVC钢丝排水软管及PVC-U专用排水管件；</w:t>
      </w:r>
    </w:p>
    <w:p>
      <w:pPr>
        <w:spacing w:line="360" w:lineRule="auto"/>
        <w:rPr>
          <w:rFonts w:ascii="宋体" w:hAnsi="宋体" w:cs="微软雅黑"/>
          <w:sz w:val="24"/>
          <w:szCs w:val="24"/>
        </w:rPr>
      </w:pPr>
      <w:r>
        <w:rPr>
          <w:rFonts w:hint="eastAsia" w:ascii="宋体" w:hAnsi="宋体" w:cs="微软雅黑"/>
          <w:sz w:val="24"/>
          <w:szCs w:val="24"/>
        </w:rPr>
        <w:t>11.5符合GB/T 18742.2-2002中PP-R技术要求和SH-T 1750-2005技术要求。</w:t>
      </w:r>
    </w:p>
    <w:p>
      <w:pPr>
        <w:pStyle w:val="4"/>
        <w:spacing w:before="62" w:after="62" w:line="360" w:lineRule="auto"/>
        <w:rPr>
          <w:rFonts w:ascii="宋体" w:hAnsi="宋体" w:cs="微软雅黑"/>
          <w:sz w:val="24"/>
          <w:szCs w:val="24"/>
          <w:lang w:val="en-GB"/>
        </w:rPr>
      </w:pPr>
      <w:r>
        <w:rPr>
          <w:rFonts w:hint="eastAsia" w:ascii="宋体" w:hAnsi="宋体" w:cs="微软雅黑"/>
          <w:sz w:val="24"/>
          <w:szCs w:val="24"/>
        </w:rPr>
        <w:t>11.6配备内镜清洗专用锥型喷头，</w:t>
      </w:r>
      <w:r>
        <w:rPr>
          <w:rFonts w:hint="eastAsia" w:ascii="宋体" w:hAnsi="宋体" w:cs="微软雅黑"/>
          <w:sz w:val="24"/>
          <w:szCs w:val="24"/>
          <w:lang w:val="en-GB"/>
        </w:rPr>
        <w:t>螺纹式设计，防止气压过大枪头掉落。</w:t>
      </w:r>
    </w:p>
    <w:p>
      <w:pPr>
        <w:spacing w:line="360" w:lineRule="auto"/>
        <w:rPr>
          <w:rFonts w:ascii="宋体" w:hAnsi="宋体" w:cs="微软雅黑"/>
          <w:sz w:val="24"/>
          <w:szCs w:val="24"/>
        </w:rPr>
      </w:pPr>
      <w:r>
        <w:rPr>
          <w:rFonts w:hint="eastAsia" w:ascii="宋体" w:hAnsi="宋体" w:cs="微软雅黑"/>
          <w:sz w:val="24"/>
          <w:szCs w:val="24"/>
        </w:rPr>
        <w:t>11.7气压调节范围：0～0.75mpa；</w:t>
      </w:r>
    </w:p>
    <w:p>
      <w:pPr>
        <w:spacing w:line="360" w:lineRule="auto"/>
        <w:rPr>
          <w:rFonts w:ascii="宋体" w:hAnsi="宋体" w:cs="微软雅黑"/>
          <w:sz w:val="24"/>
          <w:szCs w:val="24"/>
        </w:rPr>
      </w:pPr>
      <w:r>
        <w:rPr>
          <w:rFonts w:hint="eastAsia" w:ascii="宋体" w:hAnsi="宋体" w:cs="微软雅黑"/>
          <w:sz w:val="24"/>
          <w:szCs w:val="24"/>
        </w:rPr>
        <w:t>11.8循环水量1.7L/min,最大压力：0.42MPa；</w:t>
      </w:r>
    </w:p>
    <w:p>
      <w:pPr>
        <w:spacing w:line="360" w:lineRule="auto"/>
        <w:rPr>
          <w:rFonts w:ascii="宋体" w:hAnsi="宋体" w:cs="微软雅黑"/>
          <w:sz w:val="24"/>
          <w:szCs w:val="24"/>
        </w:rPr>
      </w:pPr>
      <w:r>
        <w:rPr>
          <w:rFonts w:hint="eastAsia" w:ascii="宋体" w:hAnsi="宋体" w:cs="微软雅黑"/>
          <w:sz w:val="24"/>
          <w:szCs w:val="24"/>
        </w:rPr>
        <w:t>11.9自动灌流器：多功能合一性设计，具有灌流，注气，回收，自身消毒，侧漏，注酶，注酒精，7功能合一，根据不同槽体，可以在后台调取选用不同技术需求，（提供程序图片证明）。</w:t>
      </w:r>
    </w:p>
    <w:p>
      <w:pPr>
        <w:pStyle w:val="4"/>
        <w:spacing w:before="62" w:after="62" w:line="360" w:lineRule="auto"/>
        <w:rPr>
          <w:rFonts w:ascii="宋体" w:hAnsi="宋体" w:cs="微软雅黑"/>
          <w:sz w:val="24"/>
          <w:szCs w:val="24"/>
        </w:rPr>
      </w:pPr>
      <w:r>
        <w:rPr>
          <w:rFonts w:hint="eastAsia" w:ascii="宋体" w:hAnsi="宋体" w:cs="微软雅黑"/>
          <w:sz w:val="24"/>
          <w:szCs w:val="24"/>
        </w:rPr>
        <w:t>11.10配有漏电集成系统，保证内镜清洗系统用电安全。</w:t>
      </w:r>
    </w:p>
    <w:p>
      <w:pPr>
        <w:spacing w:line="360" w:lineRule="auto"/>
        <w:rPr>
          <w:rFonts w:ascii="宋体" w:hAnsi="宋体" w:cs="微软雅黑"/>
          <w:sz w:val="24"/>
          <w:szCs w:val="24"/>
        </w:rPr>
      </w:pPr>
      <w:r>
        <w:rPr>
          <w:rFonts w:hint="eastAsia" w:ascii="宋体" w:hAnsi="宋体" w:cs="微软雅黑"/>
          <w:sz w:val="24"/>
          <w:szCs w:val="24"/>
        </w:rPr>
        <w:t>11.11具备二类内镜清洗工作站注册证</w:t>
      </w:r>
    </w:p>
    <w:p>
      <w:pPr>
        <w:spacing w:line="360" w:lineRule="auto"/>
        <w:rPr>
          <w:rFonts w:ascii="宋体" w:hAnsi="宋体" w:cs="微软雅黑"/>
          <w:sz w:val="24"/>
          <w:szCs w:val="24"/>
        </w:rPr>
      </w:pPr>
      <w:r>
        <w:rPr>
          <w:rFonts w:hint="eastAsia" w:ascii="宋体" w:hAnsi="宋体" w:cs="微软雅黑"/>
          <w:sz w:val="24"/>
          <w:szCs w:val="24"/>
        </w:rPr>
        <w:t>11.12提供工作站第三方的安规检测报告</w:t>
      </w:r>
    </w:p>
    <w:p>
      <w:pPr>
        <w:pStyle w:val="4"/>
        <w:spacing w:before="62" w:after="62" w:line="360" w:lineRule="auto"/>
        <w:rPr>
          <w:rFonts w:ascii="宋体" w:hAnsi="宋体"/>
          <w:b/>
          <w:bCs/>
          <w:sz w:val="24"/>
          <w:szCs w:val="24"/>
          <w:shd w:val="clear" w:color="auto" w:fill="EBF7FF"/>
        </w:rPr>
      </w:pPr>
      <w:r>
        <w:rPr>
          <w:rFonts w:hint="eastAsia" w:ascii="宋体" w:hAnsi="宋体"/>
          <w:b/>
          <w:bCs/>
          <w:sz w:val="24"/>
          <w:szCs w:val="24"/>
        </w:rPr>
        <w:t>12.</w:t>
      </w:r>
      <w:r>
        <w:rPr>
          <w:rFonts w:ascii="宋体" w:hAnsi="宋体"/>
          <w:b/>
          <w:bCs/>
          <w:sz w:val="24"/>
          <w:szCs w:val="24"/>
        </w:rPr>
        <w:t>监护仪</w:t>
      </w:r>
      <w:r>
        <w:rPr>
          <w:rFonts w:hint="eastAsia" w:ascii="宋体" w:hAnsi="宋体"/>
          <w:b/>
          <w:bCs/>
          <w:sz w:val="24"/>
          <w:szCs w:val="24"/>
        </w:rPr>
        <w:t>1套</w:t>
      </w:r>
    </w:p>
    <w:p>
      <w:pPr>
        <w:pStyle w:val="4"/>
        <w:spacing w:before="62" w:after="62" w:line="360" w:lineRule="auto"/>
        <w:rPr>
          <w:rFonts w:ascii="宋体" w:hAnsi="宋体"/>
          <w:sz w:val="24"/>
          <w:szCs w:val="24"/>
          <w:shd w:val="clear" w:color="auto" w:fill="EBF7FF"/>
        </w:rPr>
      </w:pPr>
      <w:r>
        <w:rPr>
          <w:rFonts w:hint="eastAsia" w:ascii="宋体" w:hAnsi="宋体"/>
          <w:sz w:val="24"/>
          <w:szCs w:val="24"/>
        </w:rPr>
        <w:t>12.1</w:t>
      </w:r>
      <w:r>
        <w:rPr>
          <w:rFonts w:ascii="宋体" w:hAnsi="宋体"/>
          <w:sz w:val="24"/>
          <w:szCs w:val="24"/>
        </w:rPr>
        <w:t>标准配置可监测心电,呼吸,无创血压,血氧饱和度,脉搏和体温,适用于成人、小儿和新生儿。</w:t>
      </w:r>
      <w:r>
        <w:rPr>
          <w:rFonts w:ascii="宋体" w:hAnsi="宋体"/>
          <w:sz w:val="24"/>
          <w:szCs w:val="24"/>
        </w:rPr>
        <w:br w:type="textWrapping"/>
      </w:r>
      <w:r>
        <w:rPr>
          <w:rFonts w:hint="eastAsia" w:ascii="宋体" w:hAnsi="宋体"/>
          <w:sz w:val="24"/>
          <w:szCs w:val="24"/>
        </w:rPr>
        <w:t>12.2</w:t>
      </w:r>
      <w:r>
        <w:rPr>
          <w:rFonts w:ascii="宋体" w:hAnsi="宋体"/>
          <w:sz w:val="24"/>
          <w:szCs w:val="24"/>
        </w:rPr>
        <w:t>便携一体式监护仪,≥10寸彩色LED背光液晶显示屏,彩色高分辨率≥800*600,≥9通道波形显示。</w:t>
      </w:r>
      <w:r>
        <w:rPr>
          <w:rFonts w:ascii="宋体" w:hAnsi="宋体"/>
          <w:sz w:val="24"/>
          <w:szCs w:val="24"/>
        </w:rPr>
        <w:br w:type="textWrapping"/>
      </w:r>
      <w:r>
        <w:rPr>
          <w:rFonts w:hint="eastAsia" w:ascii="宋体" w:hAnsi="宋体"/>
          <w:sz w:val="24"/>
          <w:szCs w:val="24"/>
        </w:rPr>
        <w:t>12.3</w:t>
      </w:r>
      <w:r>
        <w:rPr>
          <w:rFonts w:ascii="宋体" w:hAnsi="宋体"/>
          <w:sz w:val="24"/>
          <w:szCs w:val="24"/>
        </w:rPr>
        <w:t>心电波形速度支持6.25、12.5、25 和50mm/s不少于4种选择。</w:t>
      </w:r>
      <w:r>
        <w:rPr>
          <w:rFonts w:ascii="宋体" w:hAnsi="宋体"/>
          <w:sz w:val="24"/>
          <w:szCs w:val="24"/>
        </w:rPr>
        <w:br w:type="textWrapping"/>
      </w:r>
      <w:r>
        <w:rPr>
          <w:rFonts w:hint="eastAsia" w:ascii="宋体" w:hAnsi="宋体"/>
          <w:sz w:val="24"/>
          <w:szCs w:val="24"/>
        </w:rPr>
        <w:t>12.4</w:t>
      </w:r>
      <w:r>
        <w:rPr>
          <w:rFonts w:ascii="宋体" w:hAnsi="宋体"/>
          <w:sz w:val="24"/>
          <w:szCs w:val="24"/>
        </w:rPr>
        <w:t>提供心率变化统计界面，包括患者平均心电监护心率、夜间平均心率、白天平均心率、最快心率和最慢心率等,可了解过去24小时患者的心率变化和心率分布情况。</w:t>
      </w:r>
      <w:r>
        <w:rPr>
          <w:rFonts w:ascii="宋体" w:hAnsi="宋体"/>
          <w:sz w:val="24"/>
          <w:szCs w:val="24"/>
        </w:rPr>
        <w:br w:type="textWrapping"/>
      </w:r>
      <w:r>
        <w:rPr>
          <w:rFonts w:hint="eastAsia" w:ascii="宋体" w:hAnsi="宋体"/>
          <w:sz w:val="24"/>
          <w:szCs w:val="24"/>
        </w:rPr>
        <w:t>12.5</w:t>
      </w:r>
      <w:r>
        <w:rPr>
          <w:rFonts w:ascii="宋体" w:hAnsi="宋体"/>
          <w:sz w:val="24"/>
          <w:szCs w:val="24"/>
        </w:rPr>
        <w:t>、提供动态血压分析界面，包括平均血压、白天平均血压、夜间平均血压、最高血压、最低血压和正常血压比例等,可了解过去24小时患者血压变化和分布情况。</w:t>
      </w:r>
    </w:p>
    <w:p>
      <w:pPr>
        <w:spacing w:line="360" w:lineRule="auto"/>
        <w:rPr>
          <w:rFonts w:ascii="宋体" w:hAnsi="宋体" w:cs="宋体"/>
          <w:b/>
          <w:bCs w:val="0"/>
          <w:sz w:val="24"/>
          <w:szCs w:val="24"/>
        </w:rPr>
      </w:pPr>
      <w:r>
        <w:rPr>
          <w:rFonts w:hint="eastAsia" w:ascii="宋体" w:hAnsi="宋体" w:cs="宋体"/>
          <w:b/>
          <w:bCs w:val="0"/>
          <w:sz w:val="24"/>
          <w:szCs w:val="24"/>
        </w:rPr>
        <w:t>13.电动负压吸引器1台</w:t>
      </w:r>
    </w:p>
    <w:p>
      <w:pPr>
        <w:pStyle w:val="4"/>
        <w:spacing w:before="62" w:after="62" w:line="360" w:lineRule="auto"/>
        <w:rPr>
          <w:rFonts w:ascii="宋体" w:hAnsi="宋体" w:cs="宋体"/>
          <w:b/>
          <w:bCs w:val="0"/>
          <w:sz w:val="24"/>
          <w:szCs w:val="24"/>
        </w:rPr>
      </w:pPr>
      <w:r>
        <w:rPr>
          <w:rFonts w:hint="eastAsia" w:ascii="宋体" w:hAnsi="宋体" w:cs="宋体"/>
          <w:b/>
          <w:bCs w:val="0"/>
          <w:sz w:val="24"/>
          <w:szCs w:val="24"/>
        </w:rPr>
        <w:t>14.便携式电子支气管镜转运车1台</w:t>
      </w:r>
    </w:p>
    <w:p>
      <w:pPr>
        <w:spacing w:line="360" w:lineRule="auto"/>
        <w:rPr>
          <w:rFonts w:ascii="宋体" w:hAnsi="宋体" w:cs="宋体"/>
          <w:b/>
          <w:bCs w:val="0"/>
          <w:sz w:val="24"/>
          <w:szCs w:val="24"/>
        </w:rPr>
      </w:pPr>
      <w:r>
        <w:rPr>
          <w:rFonts w:hint="eastAsia" w:ascii="宋体" w:hAnsi="宋体" w:cs="宋体"/>
          <w:b/>
          <w:bCs w:val="0"/>
          <w:sz w:val="24"/>
          <w:szCs w:val="24"/>
        </w:rPr>
        <w:t>15.储镜柜1台</w:t>
      </w:r>
    </w:p>
    <w:p>
      <w:pPr>
        <w:pStyle w:val="4"/>
        <w:spacing w:before="62" w:after="62" w:line="360" w:lineRule="auto"/>
        <w:rPr>
          <w:rFonts w:ascii="宋体" w:hAnsi="宋体" w:cs="宋体"/>
          <w:b/>
          <w:bCs w:val="0"/>
          <w:sz w:val="24"/>
          <w:szCs w:val="24"/>
        </w:rPr>
      </w:pPr>
      <w:r>
        <w:rPr>
          <w:rFonts w:hint="eastAsia" w:ascii="宋体" w:hAnsi="宋体" w:cs="宋体"/>
          <w:b/>
          <w:bCs w:val="0"/>
          <w:sz w:val="24"/>
          <w:szCs w:val="24"/>
        </w:rPr>
        <w:t>16.电子支气管治疗镜活检钳5把</w:t>
      </w:r>
    </w:p>
    <w:p>
      <w:pPr>
        <w:spacing w:line="360" w:lineRule="auto"/>
        <w:rPr>
          <w:rFonts w:ascii="宋体" w:hAnsi="宋体" w:cs="宋体"/>
          <w:b/>
          <w:bCs w:val="0"/>
          <w:sz w:val="24"/>
          <w:szCs w:val="24"/>
        </w:rPr>
      </w:pPr>
      <w:r>
        <w:rPr>
          <w:rFonts w:hint="eastAsia" w:ascii="宋体" w:hAnsi="宋体" w:cs="宋体"/>
          <w:b/>
          <w:bCs w:val="0"/>
          <w:sz w:val="24"/>
          <w:szCs w:val="24"/>
        </w:rPr>
        <w:t>注：</w:t>
      </w:r>
      <w:r>
        <w:rPr>
          <w:rFonts w:ascii="宋体" w:hAnsi="宋体" w:cs="宋体"/>
          <w:b/>
          <w:bCs w:val="0"/>
          <w:sz w:val="24"/>
          <w:szCs w:val="24"/>
        </w:rPr>
        <w:t>★</w:t>
      </w:r>
      <w:r>
        <w:rPr>
          <w:rFonts w:hint="eastAsia" w:ascii="宋体" w:hAnsi="宋体" w:cs="宋体"/>
          <w:b/>
          <w:bCs w:val="0"/>
          <w:sz w:val="24"/>
          <w:szCs w:val="24"/>
        </w:rPr>
        <w:t>号项为</w:t>
      </w:r>
      <w:r>
        <w:rPr>
          <w:rFonts w:hint="eastAsia" w:ascii="宋体" w:hAnsi="宋体" w:cs="宋体"/>
          <w:b/>
          <w:bCs w:val="0"/>
          <w:sz w:val="24"/>
          <w:szCs w:val="24"/>
          <w:lang w:val="en-US" w:eastAsia="zh-CN"/>
        </w:rPr>
        <w:t>核心产品</w:t>
      </w:r>
    </w:p>
    <w:p>
      <w:pPr>
        <w:spacing w:line="360" w:lineRule="auto"/>
        <w:rPr>
          <w:rFonts w:ascii="宋体" w:hAnsi="宋体" w:cs="宋体"/>
          <w:b/>
          <w:bCs/>
          <w:sz w:val="24"/>
          <w:szCs w:val="24"/>
        </w:rPr>
      </w:pPr>
      <w:r>
        <w:rPr>
          <w:rFonts w:hint="eastAsia" w:ascii="宋体" w:hAnsi="宋体" w:cs="宋体"/>
          <w:b/>
          <w:bCs/>
          <w:sz w:val="24"/>
          <w:szCs w:val="24"/>
        </w:rPr>
        <w:t>（三）商务要求</w:t>
      </w:r>
    </w:p>
    <w:p>
      <w:pPr>
        <w:spacing w:line="360" w:lineRule="auto"/>
        <w:rPr>
          <w:rFonts w:ascii="宋体" w:hAnsi="宋体" w:cs="宋体"/>
          <w:sz w:val="24"/>
          <w:szCs w:val="24"/>
        </w:rPr>
      </w:pPr>
      <w:r>
        <w:rPr>
          <w:rFonts w:hint="eastAsia" w:ascii="宋体" w:hAnsi="宋体" w:cs="宋体"/>
          <w:b/>
          <w:sz w:val="24"/>
          <w:szCs w:val="24"/>
        </w:rPr>
        <w:t>一、交货地点及交货期</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1、交货地点：采购人指定地点。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2、交货期：</w:t>
      </w:r>
      <w:r>
        <w:rPr>
          <w:rFonts w:hint="eastAsia" w:ascii="宋体" w:hAnsi="宋体" w:cs="宋体"/>
          <w:sz w:val="24"/>
          <w:szCs w:val="24"/>
          <w:lang w:eastAsia="zh-CN"/>
        </w:rPr>
        <w:t>自合同签订之日起国产产品30个日历日内交付，进口产品60个日历日内交付</w:t>
      </w:r>
      <w:r>
        <w:rPr>
          <w:rFonts w:hint="eastAsia" w:ascii="宋体" w:hAnsi="宋体" w:cs="宋体"/>
          <w:sz w:val="24"/>
          <w:szCs w:val="24"/>
          <w:lang w:val="zh-CN"/>
        </w:rPr>
        <w:t>。</w:t>
      </w:r>
    </w:p>
    <w:p>
      <w:pPr>
        <w:spacing w:line="360" w:lineRule="auto"/>
        <w:rPr>
          <w:rFonts w:ascii="宋体" w:hAnsi="宋体" w:cs="宋体"/>
          <w:b/>
          <w:sz w:val="24"/>
          <w:szCs w:val="24"/>
        </w:rPr>
      </w:pPr>
      <w:r>
        <w:rPr>
          <w:rFonts w:hint="eastAsia" w:ascii="宋体" w:hAnsi="宋体" w:cs="宋体"/>
          <w:b/>
          <w:sz w:val="24"/>
          <w:szCs w:val="24"/>
        </w:rPr>
        <w:t>二、合同价款</w:t>
      </w:r>
    </w:p>
    <w:p>
      <w:pPr>
        <w:pStyle w:val="51"/>
        <w:spacing w:line="360" w:lineRule="auto"/>
        <w:ind w:firstLine="480"/>
        <w:rPr>
          <w:rFonts w:ascii="宋体" w:hAnsi="宋体"/>
          <w:szCs w:val="24"/>
        </w:rPr>
      </w:pPr>
      <w:r>
        <w:rPr>
          <w:rFonts w:hint="eastAsia" w:ascii="宋体" w:hAnsi="宋体"/>
          <w:szCs w:val="24"/>
        </w:rPr>
        <w:t>1、本合同总价是货物（产品）设计、材料、制造、包装、运输、安装、调试、检测、验收合格交付使用之前及保修期内保修服务与备用物件等所有其他有关各项的含税费用。</w:t>
      </w:r>
    </w:p>
    <w:p>
      <w:pPr>
        <w:pStyle w:val="51"/>
        <w:spacing w:line="360" w:lineRule="auto"/>
        <w:ind w:firstLine="480"/>
        <w:rPr>
          <w:rFonts w:ascii="宋体" w:hAnsi="宋体"/>
          <w:szCs w:val="24"/>
        </w:rPr>
      </w:pPr>
      <w:r>
        <w:rPr>
          <w:rFonts w:hint="eastAsia" w:ascii="宋体" w:hAnsi="宋体"/>
          <w:szCs w:val="24"/>
        </w:rPr>
        <w:t>2、本合同总价还包含成交供应商应当提供的伴随服务和售后服务费用。合同总价一次包死，不受市场价变化的影响。</w:t>
      </w:r>
    </w:p>
    <w:p>
      <w:pPr>
        <w:tabs>
          <w:tab w:val="left" w:pos="480"/>
        </w:tabs>
        <w:spacing w:line="360" w:lineRule="auto"/>
        <w:rPr>
          <w:rFonts w:ascii="宋体" w:hAnsi="宋体" w:cs="宋体"/>
          <w:sz w:val="24"/>
          <w:szCs w:val="24"/>
        </w:rPr>
      </w:pPr>
      <w:r>
        <w:rPr>
          <w:rFonts w:hint="eastAsia" w:ascii="宋体" w:hAnsi="宋体" w:cs="宋体"/>
          <w:b/>
          <w:sz w:val="24"/>
          <w:szCs w:val="24"/>
        </w:rPr>
        <w:t>三、合同结算</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sz w:val="24"/>
          <w:szCs w:val="24"/>
        </w:rPr>
        <w:t>1、付款方式：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经甲方确认设备无质量问题，无乙方违约情形的，甲方于10个工作日内无息退还。</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2、支付方式：</w:t>
      </w:r>
      <w:r>
        <w:rPr>
          <w:rFonts w:hint="eastAsia" w:ascii="宋体" w:hAnsi="宋体" w:cs="宋体"/>
          <w:bCs/>
          <w:sz w:val="24"/>
          <w:szCs w:val="24"/>
          <w:u w:val="single"/>
        </w:rPr>
        <w:t>银行转账</w:t>
      </w:r>
      <w:r>
        <w:rPr>
          <w:rFonts w:hint="eastAsia" w:ascii="宋体" w:hAnsi="宋体" w:cs="宋体"/>
          <w:bCs/>
          <w:sz w:val="24"/>
          <w:szCs w:val="24"/>
        </w:rPr>
        <w:t>。</w:t>
      </w:r>
    </w:p>
    <w:p>
      <w:pPr>
        <w:tabs>
          <w:tab w:val="left" w:pos="480"/>
        </w:tabs>
        <w:spacing w:line="360" w:lineRule="auto"/>
        <w:ind w:firstLine="480" w:firstLineChars="200"/>
        <w:rPr>
          <w:rFonts w:ascii="宋体" w:hAnsi="宋体" w:cs="宋体"/>
          <w:b/>
          <w:sz w:val="24"/>
          <w:szCs w:val="24"/>
        </w:rPr>
      </w:pPr>
      <w:r>
        <w:rPr>
          <w:rFonts w:hint="eastAsia" w:ascii="宋体" w:hAnsi="宋体" w:cs="宋体"/>
          <w:bCs/>
          <w:sz w:val="24"/>
          <w:szCs w:val="24"/>
        </w:rPr>
        <w:t>3、结算方式：</w:t>
      </w:r>
      <w:r>
        <w:rPr>
          <w:rFonts w:hint="eastAsia" w:ascii="宋体" w:hAnsi="宋体" w:cs="宋体"/>
          <w:bCs/>
          <w:sz w:val="24"/>
          <w:szCs w:val="24"/>
          <w:u w:val="single"/>
        </w:rPr>
        <w:t>采购人负责结算，成交供应商开具足额发票</w:t>
      </w:r>
      <w:r>
        <w:rPr>
          <w:rFonts w:hint="eastAsia" w:ascii="宋体" w:hAnsi="宋体" w:cs="宋体"/>
          <w:sz w:val="24"/>
          <w:szCs w:val="24"/>
        </w:rPr>
        <w:t>。</w:t>
      </w:r>
    </w:p>
    <w:p>
      <w:pPr>
        <w:spacing w:line="360" w:lineRule="auto"/>
        <w:rPr>
          <w:rFonts w:ascii="宋体" w:hAnsi="宋体" w:cs="宋体"/>
          <w:b/>
          <w:sz w:val="22"/>
          <w:szCs w:val="22"/>
        </w:rPr>
      </w:pPr>
      <w:r>
        <w:rPr>
          <w:rFonts w:hint="eastAsia" w:ascii="宋体" w:hAnsi="宋体" w:cs="宋体"/>
          <w:b/>
          <w:sz w:val="24"/>
          <w:szCs w:val="24"/>
        </w:rPr>
        <w:t>四、质量保</w:t>
      </w:r>
      <w:r>
        <w:rPr>
          <w:rFonts w:hint="eastAsia" w:ascii="宋体" w:hAnsi="宋体" w:cs="宋体"/>
          <w:b/>
          <w:sz w:val="22"/>
          <w:szCs w:val="22"/>
        </w:rPr>
        <w:t>证</w:t>
      </w:r>
    </w:p>
    <w:p>
      <w:pPr>
        <w:spacing w:line="360" w:lineRule="auto"/>
        <w:ind w:firstLine="480" w:firstLineChars="200"/>
        <w:rPr>
          <w:rFonts w:ascii="宋体" w:hAnsi="宋体" w:cs="宋体"/>
          <w:sz w:val="24"/>
          <w:szCs w:val="24"/>
        </w:rPr>
      </w:pPr>
      <w:r>
        <w:rPr>
          <w:rFonts w:hint="eastAsia" w:ascii="宋体" w:hAnsi="宋体" w:cs="宋体"/>
          <w:sz w:val="24"/>
          <w:szCs w:val="24"/>
        </w:rPr>
        <w:t>1、质保期：</w:t>
      </w:r>
      <w:r>
        <w:rPr>
          <w:rFonts w:hint="eastAsia" w:ascii="宋体" w:hAnsi="宋体" w:cs="宋体"/>
          <w:sz w:val="24"/>
          <w:szCs w:val="22"/>
        </w:rPr>
        <w:t>自验收合格之日起质保≥3年</w:t>
      </w:r>
      <w:r>
        <w:rPr>
          <w:rFonts w:hint="eastAsia" w:ascii="宋体" w:hAnsi="宋体" w:cs="宋体"/>
          <w:sz w:val="24"/>
          <w:szCs w:val="24"/>
        </w:rPr>
        <w:t>；</w:t>
      </w:r>
    </w:p>
    <w:p>
      <w:pPr>
        <w:spacing w:line="360" w:lineRule="auto"/>
        <w:ind w:firstLine="480" w:firstLineChars="200"/>
        <w:rPr>
          <w:rFonts w:ascii="宋体" w:hAnsi="宋体" w:cs="宋体"/>
          <w:sz w:val="22"/>
          <w:szCs w:val="22"/>
        </w:rPr>
      </w:pPr>
      <w:r>
        <w:rPr>
          <w:rFonts w:hint="eastAsia" w:ascii="宋体" w:hAnsi="宋体" w:cs="宋体"/>
          <w:sz w:val="24"/>
          <w:szCs w:val="24"/>
        </w:rPr>
        <w:t>2、使用期限≥6年</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color w:val="auto"/>
          <w:sz w:val="24"/>
          <w:szCs w:val="24"/>
          <w:highlight w:val="none"/>
          <w:lang w:val="en-US" w:eastAsia="zh-CN"/>
        </w:rPr>
        <w:t>成</w:t>
      </w:r>
      <w:r>
        <w:rPr>
          <w:rFonts w:hint="eastAsia" w:ascii="宋体" w:hAnsi="宋体" w:cs="宋体"/>
          <w:sz w:val="24"/>
          <w:szCs w:val="24"/>
        </w:rPr>
        <w:t>交供应商应当</w:t>
      </w:r>
      <w:r>
        <w:rPr>
          <w:rFonts w:hint="eastAsia" w:ascii="宋体" w:hAnsi="宋体" w:cs="宋体"/>
          <w:color w:val="auto"/>
          <w:sz w:val="24"/>
          <w:szCs w:val="24"/>
          <w:highlight w:val="none"/>
        </w:rPr>
        <w:t>保证所供货物的来源渠道正常，</w:t>
      </w:r>
      <w:r>
        <w:rPr>
          <w:rFonts w:ascii="宋体" w:hAnsi="宋体" w:cs="宋体"/>
          <w:color w:val="auto"/>
          <w:spacing w:val="10"/>
          <w:sz w:val="24"/>
          <w:szCs w:val="24"/>
          <w:highlight w:val="none"/>
        </w:rPr>
        <w:t>产品</w:t>
      </w:r>
      <w:r>
        <w:rPr>
          <w:rFonts w:ascii="宋体" w:hAnsi="宋体"/>
          <w:color w:val="auto"/>
          <w:sz w:val="24"/>
          <w:szCs w:val="24"/>
          <w:highlight w:val="none"/>
        </w:rPr>
        <w:t>必须是原品牌制造厂生产的最新产品，</w:t>
      </w:r>
      <w:r>
        <w:rPr>
          <w:rFonts w:hint="eastAsia" w:ascii="宋体" w:hAnsi="宋体"/>
          <w:color w:val="auto"/>
          <w:sz w:val="24"/>
          <w:szCs w:val="24"/>
          <w:highlight w:val="none"/>
        </w:rPr>
        <w:t>国产设备到货日期距离设备生产日期小于等于6个月，进口设备到货日期距离设备生产日期小于等于12个月</w:t>
      </w:r>
      <w:r>
        <w:rPr>
          <w:rFonts w:hint="eastAsia" w:ascii="宋体" w:hAnsi="宋体" w:cs="宋体"/>
          <w:color w:val="auto"/>
          <w:sz w:val="24"/>
          <w:szCs w:val="24"/>
          <w:highlight w:val="none"/>
        </w:rPr>
        <w:t>、未使用过的、且完全符合合同规定的质量、规格、技术指标等要求，并在质保期内、外应对由于产品设计、工艺或材料的缺陷而产生的质量问题负责；</w:t>
      </w:r>
    </w:p>
    <w:p>
      <w:pPr>
        <w:spacing w:line="360" w:lineRule="auto"/>
        <w:ind w:firstLine="480" w:firstLineChars="200"/>
        <w:rPr>
          <w:rFonts w:ascii="宋体" w:hAnsi="宋体" w:cs="宋体"/>
          <w:sz w:val="24"/>
          <w:szCs w:val="24"/>
        </w:rPr>
      </w:pPr>
      <w:r>
        <w:rPr>
          <w:rFonts w:hint="eastAsia" w:ascii="宋体" w:hAnsi="宋体" w:cs="宋体"/>
          <w:sz w:val="24"/>
          <w:szCs w:val="24"/>
        </w:rPr>
        <w:t>4、在质保期内，如果发现货物的质量、规格、技术指标等存在与合同中任何一项不符，采购人有权向成交供应商提出索赔。</w:t>
      </w:r>
    </w:p>
    <w:p>
      <w:pPr>
        <w:spacing w:line="360" w:lineRule="auto"/>
        <w:ind w:firstLine="480" w:firstLineChars="200"/>
        <w:rPr>
          <w:rFonts w:ascii="宋体" w:hAnsi="宋体" w:cs="宋体"/>
          <w:sz w:val="24"/>
          <w:szCs w:val="24"/>
        </w:rPr>
      </w:pPr>
      <w:r>
        <w:rPr>
          <w:rFonts w:hint="eastAsia" w:ascii="宋体" w:hAnsi="宋体" w:cs="宋体"/>
          <w:sz w:val="24"/>
          <w:szCs w:val="24"/>
        </w:rPr>
        <w:t>5、保修期内，损坏部件的修理费、往返运保费等均由成交供应商承担。保修期外，只收取单程的运保费及已维修的元器件成本费，未尽事宜由双方协商解决。</w:t>
      </w:r>
    </w:p>
    <w:p>
      <w:pPr>
        <w:spacing w:line="360" w:lineRule="auto"/>
        <w:rPr>
          <w:rFonts w:ascii="宋体" w:hAnsi="宋体" w:cs="宋体"/>
          <w:b/>
          <w:sz w:val="24"/>
          <w:szCs w:val="24"/>
        </w:rPr>
      </w:pPr>
      <w:r>
        <w:rPr>
          <w:rFonts w:hint="eastAsia" w:ascii="宋体" w:hAnsi="宋体" w:cs="宋体"/>
          <w:b/>
          <w:sz w:val="24"/>
          <w:szCs w:val="24"/>
        </w:rPr>
        <w:t>五、包装、运输、安装、调试及培训要求</w:t>
      </w:r>
    </w:p>
    <w:p>
      <w:pPr>
        <w:spacing w:line="360" w:lineRule="auto"/>
        <w:ind w:firstLine="480" w:firstLineChars="200"/>
        <w:rPr>
          <w:rFonts w:ascii="宋体" w:hAnsi="宋体" w:cs="宋体"/>
          <w:sz w:val="24"/>
          <w:szCs w:val="24"/>
        </w:rPr>
      </w:pPr>
      <w:r>
        <w:rPr>
          <w:rFonts w:hint="eastAsia" w:ascii="宋体" w:hAnsi="宋体" w:cs="宋体"/>
          <w:sz w:val="24"/>
          <w:szCs w:val="24"/>
        </w:rPr>
        <w:t>（1）包装：成交供应商所出售的全部货物均应按标准保护措施进行包装，包装应适应于远距离运输、防潮、防震、防锈和防野蛮装卸等要求，以确保货物安全无损地运抵指定现场。由于包装防护措施不妥而引起的损坏、丢失由成交供应商负责。</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（2）运输：成交供应商</w:t>
      </w:r>
      <w:r>
        <w:rPr>
          <w:rFonts w:hint="eastAsia" w:ascii="宋体" w:hAnsi="宋体" w:cs="宋体"/>
          <w:bCs/>
          <w:sz w:val="24"/>
          <w:szCs w:val="24"/>
        </w:rPr>
        <w:t>负责所有产品的运输，确保采购产品安全、完整到达采购人指定地点。运杂费用已包含在合同总价内，包括从产品供应地点所含的运输费、装卸费、仓储费、保险费等；运输方式由</w:t>
      </w:r>
      <w:r>
        <w:rPr>
          <w:rFonts w:hint="eastAsia" w:ascii="宋体" w:hAnsi="宋体" w:cs="宋体"/>
          <w:sz w:val="24"/>
          <w:szCs w:val="24"/>
        </w:rPr>
        <w:t>成交供应商</w:t>
      </w:r>
      <w:r>
        <w:rPr>
          <w:rFonts w:hint="eastAsia" w:ascii="宋体" w:hAnsi="宋体" w:cs="宋体"/>
          <w:bCs/>
          <w:sz w:val="24"/>
          <w:szCs w:val="24"/>
        </w:rPr>
        <w:t>自行选择，但必须保证按期交货，所有采购货物在运输、搬运的过程中，造成采购人损失的，由</w:t>
      </w:r>
      <w:r>
        <w:rPr>
          <w:rFonts w:hint="eastAsia" w:ascii="宋体" w:hAnsi="宋体" w:cs="宋体"/>
          <w:sz w:val="24"/>
          <w:szCs w:val="24"/>
        </w:rPr>
        <w:t>成交供应商</w:t>
      </w:r>
      <w:r>
        <w:rPr>
          <w:rFonts w:hint="eastAsia" w:ascii="宋体" w:hAnsi="宋体" w:cs="宋体"/>
          <w:bCs/>
          <w:sz w:val="24"/>
          <w:szCs w:val="24"/>
        </w:rPr>
        <w:t>为采购人修复或更新。</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（3）安装、调试：成交供应商负责所有产品的安装、调试、培训工作，所有费用一次包死在总价内。</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（4）技术培训：设备安装调试完毕后，成交供应商必须安排技术人员对采购人的管理人员进行操作应用及维护保养方面的技能培训，使其掌握基本技能。</w:t>
      </w:r>
    </w:p>
    <w:p>
      <w:pPr>
        <w:spacing w:line="360" w:lineRule="auto"/>
        <w:rPr>
          <w:rFonts w:ascii="宋体" w:hAnsi="宋体" w:cs="宋体"/>
          <w:b/>
          <w:sz w:val="24"/>
          <w:szCs w:val="24"/>
        </w:rPr>
      </w:pPr>
      <w:r>
        <w:rPr>
          <w:rFonts w:hint="eastAsia" w:ascii="宋体" w:hAnsi="宋体" w:cs="宋体"/>
          <w:b/>
          <w:sz w:val="24"/>
          <w:szCs w:val="24"/>
        </w:rPr>
        <w:t>六、售后服务</w:t>
      </w:r>
    </w:p>
    <w:p>
      <w:pPr>
        <w:pStyle w:val="51"/>
        <w:spacing w:line="360" w:lineRule="auto"/>
        <w:ind w:firstLine="480"/>
        <w:rPr>
          <w:rFonts w:ascii="宋体" w:hAnsi="宋体"/>
          <w:szCs w:val="24"/>
        </w:rPr>
      </w:pPr>
      <w:r>
        <w:rPr>
          <w:rFonts w:hint="eastAsia" w:ascii="宋体" w:hAnsi="宋体"/>
          <w:szCs w:val="24"/>
        </w:rPr>
        <w:t>1、成交供应商须指派专人负责与采购人联系售后服务事宜。</w:t>
      </w:r>
    </w:p>
    <w:p>
      <w:pPr>
        <w:spacing w:line="360" w:lineRule="auto"/>
        <w:ind w:firstLine="480" w:firstLineChars="200"/>
        <w:rPr>
          <w:rFonts w:ascii="宋体" w:hAnsi="宋体" w:cs="宋体"/>
          <w:sz w:val="24"/>
          <w:szCs w:val="24"/>
        </w:rPr>
      </w:pPr>
      <w:r>
        <w:rPr>
          <w:rFonts w:hint="eastAsia" w:ascii="宋体" w:hAnsi="宋体" w:cs="宋体"/>
          <w:sz w:val="24"/>
          <w:szCs w:val="24"/>
        </w:rPr>
        <w:t>2、质保期内提供7*24小时上门服务。质保期内出现质量问题，成交供应商维修人员应在2小时内响应，8小时内响应到场，24小时内排除故障，使设备恢复正常使用；如货物经3次维修仍不能达到本合同约定的质量标准，采购人有权退货并追究成交供应商的违约责任。货到现场后由于采购人保管不当造成的问题，成交供应商亦应负责修复，但费用由采购人负担。</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3、中标方提供的技术支持服务包括电话技术支持、现场技术支持等服务，提供24小时维护服务；</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4、特殊情况派驻售后服务人员现场支援，保障装备运行正常；</w:t>
      </w:r>
    </w:p>
    <w:p>
      <w:pPr>
        <w:spacing w:line="360" w:lineRule="auto"/>
        <w:rPr>
          <w:rFonts w:ascii="宋体" w:hAnsi="宋体" w:cs="宋体"/>
          <w:b/>
          <w:sz w:val="24"/>
          <w:szCs w:val="24"/>
        </w:rPr>
      </w:pPr>
      <w:r>
        <w:rPr>
          <w:rFonts w:hint="eastAsia" w:ascii="宋体" w:hAnsi="宋体" w:cs="宋体"/>
          <w:b/>
          <w:sz w:val="24"/>
          <w:szCs w:val="24"/>
        </w:rPr>
        <w:t>七、验收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1、采购人对</w:t>
      </w:r>
      <w:r>
        <w:rPr>
          <w:rFonts w:hint="eastAsia" w:ascii="宋体" w:hAnsi="宋体" w:cs="宋体"/>
          <w:sz w:val="24"/>
          <w:szCs w:val="24"/>
        </w:rPr>
        <w:t>成交供应商</w:t>
      </w:r>
      <w:r>
        <w:rPr>
          <w:rFonts w:hint="eastAsia" w:ascii="宋体" w:hAnsi="宋体" w:cs="宋体"/>
          <w:kern w:val="0"/>
          <w:sz w:val="24"/>
          <w:szCs w:val="24"/>
        </w:rPr>
        <w:t>提交的货物依据采购文件中的技术规格要求和国家有关质量标准进行现场初步验收，外观、说明书符合采购文件技术要求的，给予签收，初步验收不合格的不予签收。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z w:val="24"/>
          <w:szCs w:val="24"/>
        </w:rPr>
        <w:t>成交供应商</w:t>
      </w:r>
      <w:r>
        <w:rPr>
          <w:rFonts w:hint="eastAsia" w:ascii="宋体" w:hAnsi="宋体" w:cs="宋体"/>
          <w:kern w:val="0"/>
          <w:sz w:val="24"/>
          <w:szCs w:val="24"/>
        </w:rPr>
        <w:t>交货前应对产品做出全面检查和对验收文件进行整理,并列出清单,作为采购人收货验收和使用的技术条件依据,检验的结果应随货物交采购人。</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3、采购人对</w:t>
      </w:r>
      <w:r>
        <w:rPr>
          <w:rFonts w:hint="eastAsia" w:ascii="宋体" w:hAnsi="宋体" w:cs="宋体"/>
          <w:sz w:val="24"/>
          <w:szCs w:val="24"/>
        </w:rPr>
        <w:t>成交供应商</w:t>
      </w:r>
      <w:r>
        <w:rPr>
          <w:rFonts w:hint="eastAsia" w:ascii="宋体" w:hAnsi="宋体" w:cs="宋体"/>
          <w:kern w:val="0"/>
          <w:sz w:val="24"/>
          <w:szCs w:val="24"/>
        </w:rPr>
        <w:t>提供的货物在使用前进行调试时,</w:t>
      </w:r>
      <w:r>
        <w:rPr>
          <w:rFonts w:hint="eastAsia" w:ascii="宋体" w:hAnsi="宋体" w:cs="宋体"/>
          <w:sz w:val="24"/>
          <w:szCs w:val="24"/>
        </w:rPr>
        <w:t>成交供应商</w:t>
      </w:r>
      <w:r>
        <w:rPr>
          <w:rFonts w:hint="eastAsia" w:ascii="宋体" w:hAnsi="宋体" w:cs="宋体"/>
          <w:kern w:val="0"/>
          <w:sz w:val="24"/>
          <w:szCs w:val="24"/>
        </w:rPr>
        <w:t>需负责安装并培训采购人的使用操作人员,并协助采购人一起调试,直到符合技术要求,采购人才做最终验收。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4、对技术复杂的货物，采购人应请国家认可的专业检测机构参与初步验收及最终验收，并由其出具质量检测报告。</w:t>
      </w:r>
    </w:p>
    <w:p>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5、验收时</w:t>
      </w:r>
      <w:r>
        <w:rPr>
          <w:rFonts w:hint="eastAsia" w:ascii="宋体" w:hAnsi="宋体" w:cs="宋体"/>
          <w:sz w:val="24"/>
          <w:szCs w:val="24"/>
        </w:rPr>
        <w:t>成交供应商</w:t>
      </w:r>
      <w:r>
        <w:rPr>
          <w:rFonts w:hint="eastAsia" w:ascii="宋体" w:hAnsi="宋体" w:cs="宋体"/>
          <w:kern w:val="0"/>
          <w:sz w:val="24"/>
          <w:szCs w:val="24"/>
        </w:rPr>
        <w:t>必须在现场，验收完毕后作出验收结果报告；验收费用由</w:t>
      </w:r>
      <w:r>
        <w:rPr>
          <w:rFonts w:hint="eastAsia" w:ascii="宋体" w:hAnsi="宋体" w:cs="宋体"/>
          <w:sz w:val="24"/>
          <w:szCs w:val="24"/>
        </w:rPr>
        <w:t>成交供应商</w:t>
      </w:r>
      <w:r>
        <w:rPr>
          <w:rFonts w:hint="eastAsia" w:ascii="宋体" w:hAnsi="宋体" w:cs="宋体"/>
          <w:kern w:val="0"/>
          <w:sz w:val="24"/>
          <w:szCs w:val="24"/>
        </w:rPr>
        <w:t>负责</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b/>
          <w:sz w:val="24"/>
          <w:szCs w:val="24"/>
        </w:rPr>
        <w:t>八、知识版权</w:t>
      </w:r>
    </w:p>
    <w:p>
      <w:pPr>
        <w:spacing w:line="360" w:lineRule="auto"/>
        <w:ind w:firstLine="480" w:firstLineChars="200"/>
        <w:rPr>
          <w:rFonts w:ascii="宋体" w:hAnsi="宋体" w:cs="宋体"/>
          <w:b/>
          <w:sz w:val="24"/>
          <w:szCs w:val="24"/>
        </w:rPr>
      </w:pPr>
      <w:r>
        <w:rPr>
          <w:rFonts w:hint="eastAsia" w:cs="仿宋_GB2312" w:asciiTheme="minorEastAsia" w:hAnsiTheme="minorEastAsia"/>
          <w:sz w:val="24"/>
          <w:szCs w:val="24"/>
        </w:rPr>
        <w:t>应保证所提供的货物在使用时不会侵犯任何第三方的专利权、商标权、工业设计权或其他权利，如因以上原因导致发生与此有关的罚款、索赔、损失补偿、诉讼及其他责任本单位不承担任何责任。</w:t>
      </w: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注：商务条款不允许负偏离，否则将被视为无效投标文件。</w:t>
      </w:r>
    </w:p>
    <w:p>
      <w:pPr>
        <w:rPr>
          <w:rFonts w:ascii="宋体" w:hAnsi="宋体" w:cs="宋体"/>
          <w:szCs w:val="21"/>
        </w:rPr>
      </w:pPr>
    </w:p>
    <w:p>
      <w:pPr>
        <w:jc w:val="center"/>
        <w:rPr>
          <w:rFonts w:ascii="宋体" w:hAnsi="宋体" w:cs="宋体"/>
          <w:b/>
          <w:bCs/>
          <w:sz w:val="24"/>
          <w:szCs w:val="24"/>
        </w:rPr>
      </w:pPr>
      <w:bookmarkStart w:id="48" w:name="_Toc20069"/>
      <w:bookmarkStart w:id="49" w:name="_Toc6874"/>
      <w:r>
        <w:rPr>
          <w:rFonts w:hint="eastAsia" w:asciiTheme="minorEastAsia" w:hAnsiTheme="minorEastAsia" w:eastAsiaTheme="minorEastAsia" w:cstheme="minorEastAsia"/>
          <w:b/>
          <w:bCs/>
          <w:sz w:val="28"/>
          <w:szCs w:val="28"/>
        </w:rPr>
        <w:t>（合同包3）宝鸡市第二人民医院钬激光治疗机采购项目</w:t>
      </w:r>
    </w:p>
    <w:p>
      <w:pPr>
        <w:spacing w:line="360" w:lineRule="auto"/>
        <w:jc w:val="left"/>
        <w:rPr>
          <w:rFonts w:ascii="宋体" w:hAnsi="宋体" w:cs="宋体"/>
          <w:b/>
          <w:bCs/>
          <w:sz w:val="24"/>
          <w:szCs w:val="24"/>
          <w:highlight w:val="none"/>
        </w:rPr>
      </w:pPr>
      <w:r>
        <w:rPr>
          <w:rFonts w:hint="eastAsia" w:ascii="宋体" w:hAnsi="宋体" w:cs="宋体"/>
          <w:b/>
          <w:bCs/>
          <w:sz w:val="24"/>
          <w:szCs w:val="24"/>
        </w:rPr>
        <w:t>（一）、</w:t>
      </w:r>
      <w:r>
        <w:rPr>
          <w:rFonts w:hint="eastAsia" w:ascii="宋体" w:hAnsi="宋体" w:cs="宋体"/>
          <w:b/>
          <w:bCs/>
          <w:sz w:val="24"/>
          <w:szCs w:val="24"/>
          <w:highlight w:val="none"/>
        </w:rPr>
        <w:t>采购内容</w:t>
      </w:r>
    </w:p>
    <w:tbl>
      <w:tblPr>
        <w:tblStyle w:val="27"/>
        <w:tblpPr w:leftFromText="180" w:rightFromText="180" w:vertAnchor="text" w:horzAnchor="page" w:tblpX="2080" w:tblpY="469"/>
        <w:tblOverlap w:val="never"/>
        <w:tblW w:w="79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3074"/>
        <w:gridCol w:w="1879"/>
        <w:gridCol w:w="19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序号</w:t>
            </w:r>
          </w:p>
        </w:tc>
        <w:tc>
          <w:tcPr>
            <w:tcW w:w="3074"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设备名称</w:t>
            </w:r>
          </w:p>
        </w:tc>
        <w:tc>
          <w:tcPr>
            <w:tcW w:w="1879"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单位</w:t>
            </w:r>
          </w:p>
        </w:tc>
        <w:tc>
          <w:tcPr>
            <w:tcW w:w="1932" w:type="dxa"/>
            <w:tcBorders>
              <w:left w:val="single" w:color="000000" w:sz="4" w:space="0"/>
              <w:bottom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钬激光治疗机</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p>
        </w:tc>
        <w:tc>
          <w:tcPr>
            <w:tcW w:w="1932" w:type="dxa"/>
            <w:tcBorders>
              <w:top w:val="single" w:color="000000" w:sz="4" w:space="0"/>
              <w:left w:val="single" w:color="000000" w:sz="4" w:space="0"/>
              <w:bottom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内窥镜手术刨削器</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p>
        </w:tc>
        <w:tc>
          <w:tcPr>
            <w:tcW w:w="1932" w:type="dxa"/>
            <w:tcBorders>
              <w:top w:val="single" w:color="000000" w:sz="4" w:space="0"/>
              <w:left w:val="single" w:color="000000" w:sz="4" w:space="0"/>
              <w:bottom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套</w:t>
            </w:r>
          </w:p>
        </w:tc>
      </w:tr>
    </w:tbl>
    <w:p>
      <w:pPr>
        <w:pStyle w:val="2"/>
        <w:spacing w:before="62" w:after="62"/>
        <w:jc w:val="left"/>
        <w:rPr>
          <w:sz w:val="24"/>
          <w:highlight w:val="none"/>
        </w:rPr>
      </w:pPr>
    </w:p>
    <w:p>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（二）、技术要求</w:t>
      </w:r>
    </w:p>
    <w:p>
      <w:pPr>
        <w:widowControl/>
        <w:spacing w:line="360" w:lineRule="auto"/>
        <w:jc w:val="both"/>
        <w:rPr>
          <w:rFonts w:ascii="宋体" w:hAnsi="宋体" w:cs="宋体"/>
          <w:b/>
          <w:bCs/>
          <w:color w:val="000000"/>
          <w:kern w:val="0"/>
          <w:sz w:val="24"/>
          <w:szCs w:val="24"/>
          <w:highlight w:val="none"/>
        </w:rPr>
      </w:pPr>
      <w:r>
        <w:rPr>
          <w:rFonts w:hint="eastAsia" w:ascii="宋体" w:hAnsi="宋体" w:cs="宋体"/>
          <w:sz w:val="24"/>
          <w:szCs w:val="24"/>
        </w:rPr>
        <w:t>★</w:t>
      </w:r>
      <w:r>
        <w:rPr>
          <w:rFonts w:hint="eastAsia" w:ascii="宋体" w:hAnsi="宋体" w:cs="宋体"/>
          <w:b/>
          <w:bCs/>
          <w:color w:val="000000"/>
          <w:kern w:val="0"/>
          <w:sz w:val="24"/>
          <w:szCs w:val="24"/>
          <w:highlight w:val="none"/>
        </w:rPr>
        <w:t>钬激光治疗机技术</w:t>
      </w:r>
      <w:r>
        <w:rPr>
          <w:rFonts w:hint="eastAsia" w:ascii="宋体" w:hAnsi="宋体" w:cs="宋体"/>
          <w:b/>
          <w:bCs/>
          <w:color w:val="000000"/>
          <w:kern w:val="0"/>
          <w:sz w:val="24"/>
          <w:szCs w:val="24"/>
          <w:highlight w:val="none"/>
          <w:lang w:val="en-US" w:eastAsia="zh-CN"/>
        </w:rPr>
        <w:t>要求</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1.功能：用于对前列腺增生组织的汽化、凝固以及泌尿系碎石。</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▲2.工作激光输出波长：2100nm（±5%）；</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3.激光器输出方式：≥3路输出技术；</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4.激光电源：≥2路电源设计；</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5.冷却系统具有断水保护功能；</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6.冷却方式：密封循环水冷；</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7.多模激光模式    </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8.脉冲激光工作模式</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9.具有激光耦合保护系统；</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▲10.具有智能光纤接头，自动检测光纤到位和光纤型号；</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▲11.单脉冲能量：0.2-6.0J（可调）</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12.激光最大脉冲频率：≥50Hz（可调）</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▲13.光纤终端输出功率：≥90W；</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14.脉冲宽度：宽脉冲≥600㎲   窄脉冲</w:t>
      </w:r>
      <w:r>
        <w:rPr>
          <w:rFonts w:hint="eastAsia" w:ascii="宋体" w:hAnsi="宋体" w:cs="宋体"/>
          <w:color w:val="333300"/>
          <w:sz w:val="24"/>
          <w:szCs w:val="24"/>
        </w:rPr>
        <w:t>≤</w:t>
      </w:r>
      <w:r>
        <w:rPr>
          <w:rFonts w:hint="eastAsia" w:ascii="宋体" w:hAnsi="宋体" w:cs="宋体"/>
          <w:color w:val="000000"/>
          <w:kern w:val="0"/>
          <w:sz w:val="24"/>
          <w:szCs w:val="24"/>
        </w:rPr>
        <w:t>100㎲</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15.激光传输系统：多种规格光纤，可重复使用；</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16.控制方式：≥8英寸触摸显示屏幕；</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17.脚踏按键数量：≥2键</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18.微电脑控制，提供相关证明材料。</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19.配置同型号光纤：≥10条</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20.产品使用年限≥8年(提供说明书证明文件或产品铭牌)</w:t>
      </w:r>
    </w:p>
    <w:p>
      <w:pPr>
        <w:spacing w:line="360" w:lineRule="auto"/>
        <w:rPr>
          <w:rFonts w:ascii="宋体" w:hAnsi="宋体" w:cs="宋体"/>
          <w:b/>
          <w:bCs w:val="0"/>
          <w:sz w:val="24"/>
          <w:szCs w:val="24"/>
        </w:rPr>
      </w:pPr>
      <w:r>
        <w:rPr>
          <w:rFonts w:hint="eastAsia" w:ascii="宋体" w:hAnsi="宋体" w:cs="宋体"/>
          <w:b/>
          <w:bCs w:val="0"/>
          <w:sz w:val="24"/>
          <w:szCs w:val="24"/>
        </w:rPr>
        <w:t>注：</w:t>
      </w:r>
      <w:r>
        <w:rPr>
          <w:rFonts w:ascii="宋体" w:hAnsi="宋体" w:cs="宋体"/>
          <w:b/>
          <w:bCs w:val="0"/>
          <w:sz w:val="24"/>
          <w:szCs w:val="24"/>
        </w:rPr>
        <w:t>★</w:t>
      </w:r>
      <w:r>
        <w:rPr>
          <w:rFonts w:hint="eastAsia" w:ascii="宋体" w:hAnsi="宋体" w:cs="宋体"/>
          <w:b/>
          <w:bCs w:val="0"/>
          <w:sz w:val="24"/>
          <w:szCs w:val="24"/>
        </w:rPr>
        <w:t>号项为</w:t>
      </w:r>
      <w:r>
        <w:rPr>
          <w:rFonts w:hint="eastAsia" w:ascii="宋体" w:hAnsi="宋体" w:cs="宋体"/>
          <w:b/>
          <w:bCs w:val="0"/>
          <w:sz w:val="24"/>
          <w:szCs w:val="24"/>
          <w:lang w:val="en-US" w:eastAsia="zh-CN"/>
        </w:rPr>
        <w:t>核心产品</w:t>
      </w:r>
    </w:p>
    <w:p>
      <w:pPr>
        <w:widowControl/>
        <w:spacing w:line="360" w:lineRule="auto"/>
        <w:jc w:val="both"/>
        <w:rPr>
          <w:rFonts w:hint="eastAsia" w:ascii="宋体" w:hAnsi="宋体" w:cs="宋体"/>
          <w:b/>
          <w:bCs/>
          <w:color w:val="000000"/>
          <w:kern w:val="0"/>
          <w:sz w:val="24"/>
          <w:szCs w:val="24"/>
          <w:highlight w:val="none"/>
        </w:rPr>
      </w:pPr>
    </w:p>
    <w:p>
      <w:pPr>
        <w:widowControl/>
        <w:spacing w:line="360" w:lineRule="auto"/>
        <w:jc w:val="both"/>
        <w:rPr>
          <w:rFonts w:hint="eastAsia" w:ascii="宋体" w:hAnsi="宋体" w:eastAsia="宋体" w:cs="宋体"/>
          <w:b/>
          <w:bCs/>
          <w:color w:val="000000"/>
          <w:kern w:val="0"/>
          <w:sz w:val="24"/>
          <w:szCs w:val="24"/>
          <w:highlight w:val="none"/>
          <w:lang w:eastAsia="zh-CN"/>
        </w:rPr>
      </w:pPr>
      <w:r>
        <w:rPr>
          <w:rFonts w:hint="eastAsia" w:ascii="宋体" w:hAnsi="宋体" w:cs="宋体"/>
          <w:b/>
          <w:bCs/>
          <w:color w:val="000000"/>
          <w:kern w:val="0"/>
          <w:sz w:val="24"/>
          <w:szCs w:val="24"/>
          <w:highlight w:val="none"/>
        </w:rPr>
        <w:t>内窥镜手术刨削器技术</w:t>
      </w:r>
      <w:r>
        <w:rPr>
          <w:rFonts w:hint="eastAsia" w:ascii="宋体" w:hAnsi="宋体" w:cs="宋体"/>
          <w:b/>
          <w:bCs/>
          <w:color w:val="000000"/>
          <w:kern w:val="0"/>
          <w:sz w:val="24"/>
          <w:szCs w:val="24"/>
          <w:highlight w:val="none"/>
          <w:lang w:val="en-US" w:eastAsia="zh-CN"/>
        </w:rPr>
        <w:t>要求</w:t>
      </w:r>
    </w:p>
    <w:p>
      <w:pPr>
        <w:spacing w:line="360" w:lineRule="auto"/>
        <w:rPr>
          <w:rFonts w:ascii="宋体" w:hAnsi="宋体" w:cs="宋体"/>
          <w:sz w:val="24"/>
          <w:szCs w:val="24"/>
        </w:rPr>
      </w:pPr>
      <w:r>
        <w:rPr>
          <w:rFonts w:hint="eastAsia" w:ascii="宋体" w:hAnsi="宋体" w:cs="宋体"/>
          <w:sz w:val="24"/>
          <w:szCs w:val="24"/>
        </w:rPr>
        <w:t>一、主机参数：</w:t>
      </w:r>
    </w:p>
    <w:p>
      <w:pPr>
        <w:spacing w:line="360" w:lineRule="auto"/>
        <w:rPr>
          <w:rFonts w:ascii="宋体" w:hAnsi="宋体" w:cs="宋体"/>
          <w:sz w:val="24"/>
          <w:szCs w:val="24"/>
        </w:rPr>
      </w:pPr>
      <w:r>
        <w:rPr>
          <w:rFonts w:hint="eastAsia" w:ascii="宋体" w:hAnsi="宋体" w:cs="宋体"/>
          <w:sz w:val="24"/>
          <w:szCs w:val="24"/>
        </w:rPr>
        <w:t>1.临床应用范围：内窥镜手术下对软组织等进行切除、磨削操作。</w:t>
      </w:r>
    </w:p>
    <w:p>
      <w:pPr>
        <w:spacing w:line="360" w:lineRule="auto"/>
        <w:rPr>
          <w:rFonts w:ascii="宋体" w:hAnsi="宋体" w:cs="宋体"/>
          <w:sz w:val="24"/>
          <w:szCs w:val="24"/>
        </w:rPr>
      </w:pPr>
      <w:r>
        <w:rPr>
          <w:rFonts w:hint="eastAsia" w:ascii="宋体" w:hAnsi="宋体" w:cs="宋体"/>
          <w:sz w:val="24"/>
          <w:szCs w:val="24"/>
        </w:rPr>
        <w:t>2.电机输入功率：≥140VA。</w:t>
      </w:r>
    </w:p>
    <w:p>
      <w:p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color w:val="333300"/>
          <w:sz w:val="24"/>
          <w:szCs w:val="24"/>
        </w:rPr>
        <w:t>▲</w:t>
      </w:r>
      <w:r>
        <w:rPr>
          <w:rFonts w:hint="eastAsia" w:ascii="宋体" w:hAnsi="宋体" w:cs="宋体"/>
          <w:sz w:val="24"/>
          <w:szCs w:val="24"/>
        </w:rPr>
        <w:t>输出转速与档位：≥1000r/min，最高可达8000 r/min ，1-10档，可调。</w:t>
      </w:r>
    </w:p>
    <w:p>
      <w:pPr>
        <w:spacing w:line="360" w:lineRule="auto"/>
        <w:rPr>
          <w:rFonts w:ascii="宋体" w:hAnsi="宋体" w:cs="宋体"/>
          <w:sz w:val="24"/>
          <w:szCs w:val="24"/>
        </w:rPr>
      </w:pPr>
      <w:r>
        <w:rPr>
          <w:rFonts w:hint="eastAsia" w:ascii="宋体" w:hAnsi="宋体" w:cs="宋体"/>
          <w:sz w:val="24"/>
          <w:szCs w:val="24"/>
        </w:rPr>
        <w:t>4.工作运转模式：正转、反转、往复，三种模式可调。</w:t>
      </w:r>
    </w:p>
    <w:p>
      <w:pPr>
        <w:spacing w:line="360" w:lineRule="auto"/>
        <w:rPr>
          <w:rFonts w:ascii="宋体" w:hAnsi="宋体" w:cs="宋体"/>
          <w:sz w:val="24"/>
          <w:szCs w:val="24"/>
        </w:rPr>
      </w:pPr>
      <w:r>
        <w:rPr>
          <w:rFonts w:hint="eastAsia" w:ascii="宋体" w:hAnsi="宋体" w:cs="宋体"/>
          <w:sz w:val="24"/>
          <w:szCs w:val="24"/>
        </w:rPr>
        <w:t>5.输出扭矩：≥6.0mNm。</w:t>
      </w:r>
    </w:p>
    <w:p>
      <w:pPr>
        <w:spacing w:line="360" w:lineRule="auto"/>
        <w:jc w:val="left"/>
        <w:rPr>
          <w:rFonts w:ascii="宋体" w:hAnsi="宋体" w:cs="宋体"/>
          <w:sz w:val="24"/>
          <w:szCs w:val="24"/>
        </w:rPr>
      </w:pPr>
      <w:r>
        <w:rPr>
          <w:rFonts w:hint="eastAsia" w:ascii="宋体" w:hAnsi="宋体" w:cs="宋体"/>
          <w:sz w:val="24"/>
          <w:szCs w:val="24"/>
        </w:rPr>
        <w:t>6.极限负压值：≥-88kPa或-0.088MPa。</w:t>
      </w:r>
    </w:p>
    <w:p>
      <w:pPr>
        <w:spacing w:line="360" w:lineRule="auto"/>
        <w:rPr>
          <w:rFonts w:ascii="宋体" w:hAnsi="宋体" w:cs="宋体"/>
          <w:sz w:val="24"/>
          <w:szCs w:val="24"/>
        </w:rPr>
      </w:pPr>
      <w:r>
        <w:rPr>
          <w:rFonts w:hint="eastAsia" w:ascii="宋体" w:hAnsi="宋体" w:cs="宋体"/>
          <w:sz w:val="24"/>
          <w:szCs w:val="24"/>
        </w:rPr>
        <w:t>7.负压吸力：抽水速率</w:t>
      </w:r>
      <w:bookmarkStart w:id="50" w:name="OLE_LINK2"/>
      <w:r>
        <w:rPr>
          <w:rFonts w:hint="eastAsia" w:ascii="宋体" w:hAnsi="宋体" w:cs="宋体"/>
          <w:sz w:val="24"/>
          <w:szCs w:val="24"/>
        </w:rPr>
        <w:t>≥</w:t>
      </w:r>
      <w:bookmarkEnd w:id="50"/>
      <w:r>
        <w:rPr>
          <w:rFonts w:hint="eastAsia" w:ascii="宋体" w:hAnsi="宋体" w:cs="宋体"/>
          <w:sz w:val="24"/>
          <w:szCs w:val="24"/>
        </w:rPr>
        <w:t>400ml/min或抽气速率≥20L/min。</w:t>
      </w:r>
    </w:p>
    <w:p>
      <w:pPr>
        <w:spacing w:line="360" w:lineRule="auto"/>
        <w:jc w:val="left"/>
        <w:rPr>
          <w:rFonts w:ascii="宋体" w:hAnsi="宋体" w:cs="宋体"/>
          <w:sz w:val="24"/>
          <w:szCs w:val="24"/>
        </w:rPr>
      </w:pPr>
      <w:r>
        <w:rPr>
          <w:rFonts w:hint="eastAsia" w:ascii="宋体" w:hAnsi="宋体" w:cs="宋体"/>
          <w:sz w:val="24"/>
          <w:szCs w:val="24"/>
        </w:rPr>
        <w:t>8.人机界面：液晶触控屏操作简单流畅，具有运行状态实时监测显示。</w:t>
      </w:r>
    </w:p>
    <w:p>
      <w:pPr>
        <w:spacing w:line="360" w:lineRule="auto"/>
        <w:jc w:val="left"/>
        <w:rPr>
          <w:rFonts w:ascii="宋体" w:hAnsi="宋体" w:cs="宋体"/>
          <w:sz w:val="24"/>
          <w:szCs w:val="24"/>
        </w:rPr>
      </w:pPr>
      <w:r>
        <w:rPr>
          <w:rFonts w:hint="eastAsia" w:ascii="宋体" w:hAnsi="宋体" w:cs="宋体"/>
          <w:sz w:val="24"/>
          <w:szCs w:val="24"/>
        </w:rPr>
        <w:t>9.产品具有智能控制软件，有吸引压力调节功能、漏气负压报警功能、电机转速调节功能、电机负载保护功能。</w:t>
      </w:r>
    </w:p>
    <w:p>
      <w:pPr>
        <w:spacing w:line="360" w:lineRule="auto"/>
        <w:jc w:val="left"/>
        <w:rPr>
          <w:rFonts w:ascii="宋体" w:hAnsi="宋体" w:cs="宋体"/>
          <w:sz w:val="24"/>
          <w:szCs w:val="24"/>
        </w:rPr>
      </w:pPr>
      <w:r>
        <w:rPr>
          <w:rFonts w:hint="eastAsia" w:ascii="宋体" w:hAnsi="宋体" w:cs="宋体"/>
          <w:sz w:val="24"/>
          <w:szCs w:val="24"/>
        </w:rPr>
        <w:t>10.噪声≦60db</w:t>
      </w:r>
    </w:p>
    <w:p>
      <w:pPr>
        <w:spacing w:line="360" w:lineRule="auto"/>
        <w:jc w:val="left"/>
        <w:rPr>
          <w:rFonts w:ascii="宋体" w:hAnsi="宋体" w:cs="宋体"/>
          <w:sz w:val="24"/>
          <w:szCs w:val="24"/>
        </w:rPr>
      </w:pPr>
      <w:r>
        <w:rPr>
          <w:rFonts w:hint="eastAsia" w:ascii="宋体" w:hAnsi="宋体" w:cs="宋体"/>
          <w:sz w:val="24"/>
          <w:szCs w:val="24"/>
        </w:rPr>
        <w:t>11.一体式设备：吸引、粉碎一体式，（无需外接吸引）并有组织收集功能。</w:t>
      </w:r>
    </w:p>
    <w:p>
      <w:pPr>
        <w:spacing w:line="360" w:lineRule="auto"/>
        <w:jc w:val="left"/>
        <w:rPr>
          <w:rFonts w:ascii="宋体" w:hAnsi="宋体" w:cs="宋体"/>
          <w:sz w:val="24"/>
          <w:szCs w:val="24"/>
        </w:rPr>
      </w:pPr>
      <w:r>
        <w:rPr>
          <w:rFonts w:hint="eastAsia" w:ascii="宋体" w:hAnsi="宋体" w:cs="宋体"/>
          <w:sz w:val="24"/>
          <w:szCs w:val="24"/>
        </w:rPr>
        <w:t>12.设备类型：BF</w:t>
      </w:r>
    </w:p>
    <w:p>
      <w:pPr>
        <w:spacing w:line="360" w:lineRule="auto"/>
        <w:jc w:val="left"/>
        <w:rPr>
          <w:rFonts w:ascii="宋体" w:hAnsi="宋体" w:cs="宋体"/>
          <w:sz w:val="24"/>
          <w:szCs w:val="24"/>
        </w:rPr>
      </w:pPr>
      <w:r>
        <w:rPr>
          <w:rFonts w:hint="eastAsia" w:ascii="宋体" w:hAnsi="宋体" w:cs="宋体"/>
          <w:sz w:val="24"/>
          <w:szCs w:val="24"/>
        </w:rPr>
        <w:t>13.具有防溢流装置</w:t>
      </w:r>
    </w:p>
    <w:p>
      <w:pPr>
        <w:spacing w:line="360" w:lineRule="auto"/>
        <w:jc w:val="left"/>
        <w:rPr>
          <w:rFonts w:ascii="宋体" w:hAnsi="宋体" w:cs="宋体"/>
          <w:sz w:val="24"/>
          <w:szCs w:val="24"/>
        </w:rPr>
      </w:pPr>
      <w:r>
        <w:rPr>
          <w:rFonts w:hint="eastAsia" w:ascii="宋体" w:hAnsi="宋体" w:cs="宋体"/>
          <w:sz w:val="24"/>
          <w:szCs w:val="24"/>
        </w:rPr>
        <w:t>14.具有三个≥10L储液瓶</w:t>
      </w:r>
    </w:p>
    <w:p>
      <w:pPr>
        <w:spacing w:line="360" w:lineRule="auto"/>
        <w:jc w:val="left"/>
        <w:rPr>
          <w:rFonts w:ascii="宋体" w:hAnsi="宋体" w:cs="宋体"/>
          <w:sz w:val="24"/>
          <w:szCs w:val="24"/>
        </w:rPr>
      </w:pPr>
      <w:r>
        <w:rPr>
          <w:rFonts w:hint="eastAsia" w:ascii="宋体" w:hAnsi="宋体" w:cs="宋体"/>
          <w:sz w:val="24"/>
          <w:szCs w:val="24"/>
        </w:rPr>
        <w:t>15.具有组织收集袋装置，可对前列腺腺体称重及腺体组织取样化验。</w:t>
      </w:r>
    </w:p>
    <w:p>
      <w:pPr>
        <w:spacing w:line="360" w:lineRule="auto"/>
        <w:jc w:val="left"/>
        <w:rPr>
          <w:rFonts w:ascii="宋体" w:hAnsi="宋体" w:cs="宋体"/>
          <w:b/>
          <w:sz w:val="24"/>
          <w:szCs w:val="24"/>
        </w:rPr>
      </w:pPr>
      <w:r>
        <w:rPr>
          <w:rFonts w:hint="eastAsia" w:ascii="宋体" w:hAnsi="宋体" w:cs="宋体"/>
          <w:b/>
          <w:sz w:val="24"/>
          <w:szCs w:val="24"/>
        </w:rPr>
        <w:t>二、刀具参数</w:t>
      </w:r>
    </w:p>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color w:val="333300"/>
          <w:sz w:val="24"/>
          <w:szCs w:val="24"/>
        </w:rPr>
        <w:t>▲</w:t>
      </w:r>
      <w:r>
        <w:rPr>
          <w:rFonts w:hint="eastAsia" w:ascii="宋体" w:hAnsi="宋体" w:cs="宋体"/>
          <w:sz w:val="24"/>
          <w:szCs w:val="24"/>
        </w:rPr>
        <w:t>刀具外径尺寸：直径Ф≤5.0mm。</w:t>
      </w:r>
    </w:p>
    <w:p>
      <w:pPr>
        <w:spacing w:line="360" w:lineRule="auto"/>
        <w:jc w:val="left"/>
        <w:rPr>
          <w:rFonts w:ascii="宋体" w:hAnsi="宋体" w:cs="宋体"/>
          <w:sz w:val="24"/>
          <w:szCs w:val="24"/>
        </w:rPr>
      </w:pPr>
      <w:r>
        <w:rPr>
          <w:rFonts w:hint="eastAsia" w:ascii="宋体" w:hAnsi="宋体" w:cs="宋体"/>
          <w:sz w:val="24"/>
          <w:szCs w:val="24"/>
        </w:rPr>
        <w:t>2.刀具工作长度≥400mm。</w:t>
      </w:r>
    </w:p>
    <w:p>
      <w:pPr>
        <w:spacing w:line="360" w:lineRule="auto"/>
        <w:jc w:val="left"/>
        <w:rPr>
          <w:rFonts w:ascii="宋体" w:hAnsi="宋体" w:cs="宋体"/>
          <w:b/>
          <w:bCs/>
          <w:sz w:val="24"/>
          <w:szCs w:val="24"/>
        </w:rPr>
      </w:pPr>
      <w:r>
        <w:rPr>
          <w:rFonts w:hint="eastAsia" w:ascii="宋体" w:hAnsi="宋体" w:cs="宋体"/>
          <w:b/>
          <w:bCs/>
          <w:sz w:val="24"/>
          <w:szCs w:val="24"/>
        </w:rPr>
        <w:t>三、脚踏开关参数</w:t>
      </w:r>
    </w:p>
    <w:p>
      <w:pPr>
        <w:spacing w:line="360" w:lineRule="auto"/>
        <w:jc w:val="left"/>
        <w:rPr>
          <w:rFonts w:ascii="宋体" w:hAnsi="宋体" w:cs="宋体"/>
          <w:sz w:val="24"/>
          <w:szCs w:val="24"/>
        </w:rPr>
      </w:pPr>
      <w:r>
        <w:rPr>
          <w:rFonts w:hint="eastAsia" w:ascii="宋体" w:hAnsi="宋体" w:cs="宋体"/>
          <w:sz w:val="24"/>
          <w:szCs w:val="24"/>
        </w:rPr>
        <w:t>1、单一多功能脚踏开关，同时控制吸引和切割的功能。</w:t>
      </w:r>
    </w:p>
    <w:p>
      <w:pPr>
        <w:spacing w:line="360" w:lineRule="auto"/>
        <w:jc w:val="left"/>
        <w:rPr>
          <w:rFonts w:ascii="宋体" w:hAnsi="宋体" w:cs="宋体"/>
          <w:sz w:val="24"/>
          <w:szCs w:val="24"/>
        </w:rPr>
      </w:pPr>
      <w:r>
        <w:rPr>
          <w:rFonts w:hint="eastAsia" w:ascii="宋体" w:hAnsi="宋体" w:cs="宋体"/>
          <w:sz w:val="24"/>
          <w:szCs w:val="24"/>
        </w:rPr>
        <w:t>2、脚踏开关为密封型，线缆长度 ≥3 米，防水IPX8；</w:t>
      </w:r>
    </w:p>
    <w:p>
      <w:pPr>
        <w:spacing w:line="360" w:lineRule="auto"/>
        <w:jc w:val="left"/>
        <w:rPr>
          <w:rFonts w:ascii="宋体" w:hAnsi="宋体" w:cs="宋体"/>
          <w:sz w:val="24"/>
          <w:szCs w:val="24"/>
        </w:rPr>
      </w:pPr>
      <w:r>
        <w:rPr>
          <w:rFonts w:hint="eastAsia" w:ascii="宋体" w:hAnsi="宋体" w:cs="宋体"/>
          <w:sz w:val="24"/>
          <w:szCs w:val="24"/>
        </w:rPr>
        <w:t>3、脚踏开关具有防护罩防误踩。</w:t>
      </w:r>
    </w:p>
    <w:p>
      <w:pPr>
        <w:spacing w:line="360" w:lineRule="auto"/>
        <w:jc w:val="left"/>
        <w:rPr>
          <w:rFonts w:ascii="宋体" w:hAnsi="宋体" w:cs="宋体"/>
          <w:b/>
          <w:bCs/>
          <w:sz w:val="24"/>
          <w:szCs w:val="24"/>
        </w:rPr>
      </w:pPr>
      <w:r>
        <w:rPr>
          <w:rFonts w:hint="eastAsia" w:ascii="宋体" w:hAnsi="宋体" w:cs="宋体"/>
          <w:b/>
          <w:bCs/>
          <w:sz w:val="24"/>
          <w:szCs w:val="24"/>
        </w:rPr>
        <w:t>四、操作手柄参数</w:t>
      </w:r>
    </w:p>
    <w:p>
      <w:pPr>
        <w:spacing w:line="360" w:lineRule="auto"/>
        <w:jc w:val="left"/>
        <w:rPr>
          <w:rFonts w:ascii="宋体" w:hAnsi="宋体" w:cs="宋体"/>
          <w:sz w:val="24"/>
          <w:szCs w:val="24"/>
        </w:rPr>
      </w:pPr>
      <w:r>
        <w:rPr>
          <w:rFonts w:hint="eastAsia" w:ascii="宋体" w:hAnsi="宋体" w:cs="宋体"/>
          <w:sz w:val="24"/>
          <w:szCs w:val="24"/>
        </w:rPr>
        <w:t>1、全金属材质、线缆长度≥3米；</w:t>
      </w:r>
    </w:p>
    <w:p>
      <w:pPr>
        <w:spacing w:line="360" w:lineRule="auto"/>
        <w:jc w:val="left"/>
        <w:rPr>
          <w:rFonts w:ascii="宋体" w:hAnsi="宋体" w:cs="宋体"/>
          <w:sz w:val="24"/>
          <w:szCs w:val="24"/>
        </w:rPr>
      </w:pPr>
      <w:r>
        <w:rPr>
          <w:rFonts w:hint="eastAsia" w:ascii="宋体" w:hAnsi="宋体" w:cs="宋体"/>
          <w:sz w:val="24"/>
          <w:szCs w:val="24"/>
        </w:rPr>
        <w:t xml:space="preserve">2、全封闭电机，电机寿命≥20000小时； </w:t>
      </w:r>
    </w:p>
    <w:p>
      <w:pPr>
        <w:spacing w:line="360" w:lineRule="auto"/>
        <w:jc w:val="left"/>
        <w:rPr>
          <w:rFonts w:ascii="宋体" w:hAnsi="宋体" w:cs="宋体"/>
          <w:sz w:val="24"/>
          <w:szCs w:val="24"/>
        </w:rPr>
      </w:pPr>
      <w:r>
        <w:rPr>
          <w:rFonts w:hint="eastAsia" w:ascii="宋体" w:hAnsi="宋体" w:cs="宋体"/>
          <w:sz w:val="24"/>
          <w:szCs w:val="24"/>
        </w:rPr>
        <w:t>3、卡口设计；</w:t>
      </w:r>
    </w:p>
    <w:p>
      <w:pPr>
        <w:spacing w:line="360" w:lineRule="auto"/>
        <w:jc w:val="left"/>
        <w:rPr>
          <w:rFonts w:ascii="宋体" w:hAnsi="宋体" w:cs="宋体"/>
          <w:sz w:val="24"/>
          <w:szCs w:val="24"/>
        </w:rPr>
      </w:pPr>
      <w:r>
        <w:rPr>
          <w:rFonts w:hint="eastAsia" w:ascii="宋体" w:hAnsi="宋体" w:cs="宋体"/>
          <w:sz w:val="24"/>
          <w:szCs w:val="24"/>
        </w:rPr>
        <w:t>4、大流量吸引通道；</w:t>
      </w:r>
    </w:p>
    <w:p>
      <w:pPr>
        <w:spacing w:line="360" w:lineRule="auto"/>
        <w:jc w:val="left"/>
        <w:rPr>
          <w:rFonts w:ascii="宋体" w:hAnsi="宋体" w:cs="宋体"/>
          <w:sz w:val="24"/>
          <w:szCs w:val="24"/>
        </w:rPr>
      </w:pPr>
      <w:r>
        <w:rPr>
          <w:rFonts w:hint="eastAsia" w:ascii="宋体" w:hAnsi="宋体" w:cs="宋体"/>
          <w:sz w:val="24"/>
          <w:szCs w:val="24"/>
        </w:rPr>
        <w:t>5、耐高温电机，可低温等离子和高温高压消毒；</w:t>
      </w:r>
    </w:p>
    <w:p>
      <w:pPr>
        <w:spacing w:line="360" w:lineRule="auto"/>
        <w:jc w:val="left"/>
        <w:rPr>
          <w:rFonts w:ascii="宋体" w:hAnsi="宋体" w:cs="宋体"/>
          <w:b/>
          <w:bCs/>
          <w:sz w:val="24"/>
          <w:szCs w:val="24"/>
        </w:rPr>
      </w:pPr>
      <w:r>
        <w:rPr>
          <w:rFonts w:hint="eastAsia" w:ascii="宋体" w:hAnsi="宋体" w:cs="宋体"/>
          <w:b/>
          <w:bCs/>
          <w:sz w:val="24"/>
          <w:szCs w:val="24"/>
        </w:rPr>
        <w:t>五、配套内窥镜参数</w:t>
      </w:r>
    </w:p>
    <w:p>
      <w:pPr>
        <w:spacing w:line="360" w:lineRule="auto"/>
        <w:jc w:val="left"/>
        <w:rPr>
          <w:rFonts w:ascii="宋体" w:hAnsi="宋体" w:cs="宋体"/>
          <w:sz w:val="24"/>
          <w:szCs w:val="24"/>
        </w:rPr>
      </w:pPr>
      <w:r>
        <w:rPr>
          <w:rFonts w:hint="eastAsia" w:ascii="宋体" w:hAnsi="宋体" w:cs="宋体"/>
          <w:sz w:val="24"/>
          <w:szCs w:val="24"/>
        </w:rPr>
        <w:t>1、30°尿道膀胱镜：工作长度≥300mm，外径</w:t>
      </w:r>
      <w:bookmarkStart w:id="51" w:name="OLE_LINK8"/>
      <w:bookmarkStart w:id="52" w:name="OLE_LINK10"/>
      <w:r>
        <w:rPr>
          <w:rFonts w:hint="eastAsia" w:ascii="宋体" w:hAnsi="宋体" w:cs="宋体"/>
          <w:sz w:val="24"/>
          <w:szCs w:val="24"/>
        </w:rPr>
        <w:t>≤</w:t>
      </w:r>
      <w:bookmarkEnd w:id="51"/>
      <w:bookmarkEnd w:id="52"/>
      <w:r>
        <w:rPr>
          <w:rFonts w:hint="eastAsia" w:ascii="宋体" w:hAnsi="宋体" w:cs="宋体"/>
          <w:sz w:val="24"/>
          <w:szCs w:val="24"/>
        </w:rPr>
        <w:t>Ф4mm，高清HD镜头、可高温高压灭菌和配合激光工作</w:t>
      </w:r>
    </w:p>
    <w:p>
      <w:pPr>
        <w:spacing w:line="360" w:lineRule="auto"/>
        <w:jc w:val="left"/>
        <w:rPr>
          <w:rFonts w:ascii="宋体" w:hAnsi="宋体" w:cs="宋体"/>
          <w:sz w:val="24"/>
          <w:szCs w:val="24"/>
        </w:rPr>
      </w:pPr>
      <w:r>
        <w:rPr>
          <w:rFonts w:hint="eastAsia" w:ascii="宋体" w:hAnsi="宋体" w:cs="宋体"/>
          <w:sz w:val="24"/>
          <w:szCs w:val="24"/>
        </w:rPr>
        <w:t>2、0°尿道膀胱镜：镜管为异性管，工作长度≥200mm，样式Y型，器械通道≥Ф5mm，通道磁吸锁水阀自动锁水。</w:t>
      </w:r>
    </w:p>
    <w:p>
      <w:pPr>
        <w:spacing w:line="360" w:lineRule="auto"/>
        <w:jc w:val="left"/>
        <w:rPr>
          <w:rFonts w:ascii="宋体" w:hAnsi="宋体" w:cs="宋体"/>
          <w:sz w:val="24"/>
          <w:szCs w:val="24"/>
        </w:rPr>
      </w:pPr>
      <w:r>
        <w:rPr>
          <w:rFonts w:hint="eastAsia" w:ascii="宋体" w:hAnsi="宋体" w:cs="宋体"/>
          <w:sz w:val="24"/>
          <w:szCs w:val="24"/>
        </w:rPr>
        <w:t>3、镜鞘（外鞘）：Fr26,工作长度≥190mm，外鞘与膀胱镜及外鞘与內鞘均可360°旋转</w:t>
      </w:r>
    </w:p>
    <w:p>
      <w:pPr>
        <w:spacing w:line="360" w:lineRule="auto"/>
        <w:jc w:val="left"/>
        <w:rPr>
          <w:rFonts w:ascii="宋体" w:hAnsi="宋体" w:cs="宋体"/>
          <w:sz w:val="24"/>
          <w:szCs w:val="24"/>
        </w:rPr>
      </w:pPr>
      <w:r>
        <w:rPr>
          <w:rFonts w:hint="eastAsia" w:ascii="宋体" w:hAnsi="宋体" w:cs="宋体"/>
          <w:sz w:val="24"/>
          <w:szCs w:val="24"/>
        </w:rPr>
        <w:t>4、镜桥（內鞘）：规格Fr25,工作长度≥210mm。</w:t>
      </w:r>
    </w:p>
    <w:p>
      <w:pPr>
        <w:spacing w:line="360" w:lineRule="auto"/>
        <w:jc w:val="left"/>
        <w:rPr>
          <w:rFonts w:ascii="宋体" w:hAnsi="宋体" w:cs="宋体"/>
          <w:sz w:val="24"/>
          <w:szCs w:val="24"/>
        </w:rPr>
      </w:pPr>
      <w:r>
        <w:rPr>
          <w:rFonts w:hint="eastAsia" w:ascii="宋体" w:hAnsi="宋体" w:cs="宋体"/>
          <w:sz w:val="24"/>
          <w:szCs w:val="24"/>
        </w:rPr>
        <w:t>5、闭孔器：规格Fr21。</w:t>
      </w:r>
    </w:p>
    <w:p>
      <w:pPr>
        <w:spacing w:line="360" w:lineRule="auto"/>
        <w:jc w:val="left"/>
        <w:rPr>
          <w:rFonts w:ascii="宋体" w:hAnsi="宋体" w:cs="宋体"/>
          <w:b/>
          <w:bCs/>
          <w:sz w:val="24"/>
          <w:szCs w:val="24"/>
        </w:rPr>
      </w:pPr>
      <w:r>
        <w:rPr>
          <w:rFonts w:hint="eastAsia" w:ascii="宋体" w:hAnsi="宋体" w:cs="宋体"/>
          <w:sz w:val="24"/>
          <w:szCs w:val="24"/>
        </w:rPr>
        <w:t>6、操作手件：光纤通道≥Ф1mm，适用于各品牌激光光纤。</w:t>
      </w:r>
    </w:p>
    <w:p>
      <w:pPr>
        <w:spacing w:line="360" w:lineRule="auto"/>
        <w:rPr>
          <w:rFonts w:ascii="宋体" w:hAnsi="宋体" w:cs="宋体"/>
          <w:b/>
          <w:bCs/>
          <w:sz w:val="24"/>
          <w:szCs w:val="24"/>
        </w:rPr>
      </w:pPr>
      <w:r>
        <w:rPr>
          <w:rFonts w:hint="eastAsia" w:ascii="宋体" w:hAnsi="宋体" w:cs="宋体"/>
          <w:b/>
          <w:bCs/>
          <w:sz w:val="24"/>
          <w:szCs w:val="24"/>
        </w:rPr>
        <w:t>（三）商务要求</w:t>
      </w:r>
    </w:p>
    <w:p>
      <w:pPr>
        <w:spacing w:line="360" w:lineRule="auto"/>
        <w:rPr>
          <w:rFonts w:ascii="宋体" w:hAnsi="宋体" w:cs="宋体"/>
          <w:sz w:val="24"/>
          <w:szCs w:val="24"/>
        </w:rPr>
      </w:pPr>
      <w:r>
        <w:rPr>
          <w:rFonts w:hint="eastAsia" w:ascii="宋体" w:hAnsi="宋体" w:cs="宋体"/>
          <w:b/>
          <w:sz w:val="24"/>
          <w:szCs w:val="24"/>
        </w:rPr>
        <w:t>一、交货地点及交货期</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1、交货地点：采购人指定地点。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2、交货期：自合同签订之日起30日历天</w:t>
      </w:r>
      <w:r>
        <w:rPr>
          <w:rFonts w:hint="eastAsia" w:ascii="宋体" w:hAnsi="宋体" w:cs="宋体"/>
          <w:sz w:val="24"/>
          <w:szCs w:val="24"/>
          <w:lang w:val="zh-CN"/>
        </w:rPr>
        <w:t>。</w:t>
      </w:r>
    </w:p>
    <w:p>
      <w:pPr>
        <w:spacing w:line="360" w:lineRule="auto"/>
        <w:rPr>
          <w:rFonts w:ascii="宋体" w:hAnsi="宋体" w:cs="宋体"/>
          <w:b/>
          <w:sz w:val="24"/>
          <w:szCs w:val="24"/>
        </w:rPr>
      </w:pPr>
      <w:r>
        <w:rPr>
          <w:rFonts w:hint="eastAsia" w:ascii="宋体" w:hAnsi="宋体" w:cs="宋体"/>
          <w:b/>
          <w:sz w:val="24"/>
          <w:szCs w:val="24"/>
        </w:rPr>
        <w:t>二、合同价款</w:t>
      </w:r>
    </w:p>
    <w:p>
      <w:pPr>
        <w:pStyle w:val="51"/>
        <w:spacing w:line="360" w:lineRule="auto"/>
        <w:ind w:firstLine="480"/>
        <w:rPr>
          <w:rFonts w:ascii="宋体" w:hAnsi="宋体"/>
          <w:szCs w:val="24"/>
        </w:rPr>
      </w:pPr>
      <w:r>
        <w:rPr>
          <w:rFonts w:hint="eastAsia" w:ascii="宋体" w:hAnsi="宋体"/>
          <w:szCs w:val="24"/>
        </w:rPr>
        <w:t>1、本合同总价是货物（产品）设计、材料、制造、包装、运输、安装、调试、检测、验收合格交付使用之前及保修期内保修服务与备用物件等所有其他有关各项的含税费用。</w:t>
      </w:r>
    </w:p>
    <w:p>
      <w:pPr>
        <w:pStyle w:val="51"/>
        <w:spacing w:line="360" w:lineRule="auto"/>
        <w:ind w:firstLine="480"/>
        <w:rPr>
          <w:rFonts w:ascii="宋体" w:hAnsi="宋体"/>
          <w:szCs w:val="24"/>
        </w:rPr>
      </w:pPr>
      <w:r>
        <w:rPr>
          <w:rFonts w:hint="eastAsia" w:ascii="宋体" w:hAnsi="宋体"/>
          <w:szCs w:val="24"/>
        </w:rPr>
        <w:t>2、本合同总价还包含成交供应商应当提供的伴随服务和售后服务费用。合同总价一次包死，不受市场价变化的影响。</w:t>
      </w:r>
    </w:p>
    <w:p>
      <w:pPr>
        <w:tabs>
          <w:tab w:val="left" w:pos="480"/>
        </w:tabs>
        <w:spacing w:line="360" w:lineRule="auto"/>
        <w:rPr>
          <w:rFonts w:ascii="宋体" w:hAnsi="宋体" w:cs="宋体"/>
          <w:sz w:val="24"/>
          <w:szCs w:val="24"/>
        </w:rPr>
      </w:pPr>
      <w:r>
        <w:rPr>
          <w:rFonts w:hint="eastAsia" w:ascii="宋体" w:hAnsi="宋体" w:cs="宋体"/>
          <w:b/>
          <w:sz w:val="24"/>
          <w:szCs w:val="24"/>
        </w:rPr>
        <w:t>三、合同结算</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sz w:val="24"/>
          <w:szCs w:val="24"/>
        </w:rPr>
        <w:t>1、付款方式：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经甲方确认设备无质量问题，无乙方违约情形的，甲方于10个工作日内无息退还。</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2、支付方式：</w:t>
      </w:r>
      <w:r>
        <w:rPr>
          <w:rFonts w:hint="eastAsia" w:ascii="宋体" w:hAnsi="宋体" w:cs="宋体"/>
          <w:bCs/>
          <w:sz w:val="24"/>
          <w:szCs w:val="24"/>
          <w:u w:val="single"/>
        </w:rPr>
        <w:t>银行转账</w:t>
      </w:r>
      <w:r>
        <w:rPr>
          <w:rFonts w:hint="eastAsia" w:ascii="宋体" w:hAnsi="宋体" w:cs="宋体"/>
          <w:bCs/>
          <w:sz w:val="24"/>
          <w:szCs w:val="24"/>
        </w:rPr>
        <w:t>。</w:t>
      </w:r>
    </w:p>
    <w:p>
      <w:pPr>
        <w:tabs>
          <w:tab w:val="left" w:pos="480"/>
        </w:tabs>
        <w:spacing w:line="360" w:lineRule="auto"/>
        <w:ind w:firstLine="480" w:firstLineChars="200"/>
        <w:rPr>
          <w:rFonts w:ascii="宋体" w:hAnsi="宋体" w:cs="宋体"/>
          <w:b/>
          <w:sz w:val="24"/>
          <w:szCs w:val="24"/>
        </w:rPr>
      </w:pPr>
      <w:r>
        <w:rPr>
          <w:rFonts w:hint="eastAsia" w:ascii="宋体" w:hAnsi="宋体" w:cs="宋体"/>
          <w:bCs/>
          <w:sz w:val="24"/>
          <w:szCs w:val="24"/>
        </w:rPr>
        <w:t>3、结算方式：</w:t>
      </w:r>
      <w:r>
        <w:rPr>
          <w:rFonts w:hint="eastAsia" w:ascii="宋体" w:hAnsi="宋体" w:cs="宋体"/>
          <w:bCs/>
          <w:sz w:val="24"/>
          <w:szCs w:val="24"/>
          <w:u w:val="single"/>
        </w:rPr>
        <w:t>采购人负责结算，成交供应商开具足额发票</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b/>
          <w:sz w:val="24"/>
          <w:szCs w:val="24"/>
        </w:rPr>
        <w:t>四、质量保证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rPr>
        <w:t>1、质保</w:t>
      </w:r>
      <w:r>
        <w:rPr>
          <w:rFonts w:hint="eastAsia" w:ascii="宋体" w:hAnsi="宋体" w:cs="宋体"/>
          <w:sz w:val="24"/>
          <w:szCs w:val="24"/>
          <w:highlight w:val="none"/>
        </w:rPr>
        <w:t>期：自验收合格之日起质保≥3年；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color w:val="auto"/>
          <w:sz w:val="24"/>
          <w:szCs w:val="24"/>
          <w:highlight w:val="none"/>
          <w:lang w:val="en-US" w:eastAsia="zh-CN"/>
        </w:rPr>
        <w:t>成</w:t>
      </w:r>
      <w:r>
        <w:rPr>
          <w:rFonts w:hint="eastAsia" w:ascii="宋体" w:hAnsi="宋体" w:cs="宋体"/>
          <w:sz w:val="24"/>
          <w:szCs w:val="24"/>
          <w:highlight w:val="none"/>
        </w:rPr>
        <w:t>交供应商应当保证所供货物的来源渠道正常</w:t>
      </w:r>
      <w:r>
        <w:rPr>
          <w:rFonts w:hint="eastAsia" w:ascii="宋体" w:hAnsi="宋体" w:cs="宋体"/>
          <w:color w:val="auto"/>
          <w:sz w:val="24"/>
          <w:szCs w:val="24"/>
          <w:highlight w:val="none"/>
        </w:rPr>
        <w:t>，</w:t>
      </w:r>
      <w:r>
        <w:rPr>
          <w:rFonts w:ascii="宋体" w:hAnsi="宋体" w:cs="宋体"/>
          <w:color w:val="auto"/>
          <w:spacing w:val="10"/>
          <w:sz w:val="24"/>
          <w:szCs w:val="24"/>
          <w:highlight w:val="none"/>
        </w:rPr>
        <w:t>产品</w:t>
      </w:r>
      <w:r>
        <w:rPr>
          <w:rFonts w:ascii="宋体" w:hAnsi="宋体"/>
          <w:color w:val="auto"/>
          <w:sz w:val="24"/>
          <w:szCs w:val="24"/>
          <w:highlight w:val="none"/>
        </w:rPr>
        <w:t>必须是原品牌制造厂生产的最新产品，</w:t>
      </w:r>
      <w:r>
        <w:rPr>
          <w:rFonts w:hint="eastAsia" w:ascii="宋体" w:hAnsi="宋体"/>
          <w:color w:val="auto"/>
          <w:sz w:val="24"/>
          <w:szCs w:val="24"/>
          <w:highlight w:val="none"/>
        </w:rPr>
        <w:t>国产设备到货日期距离设备生产日期小于等于6个月，</w:t>
      </w:r>
      <w:r>
        <w:rPr>
          <w:rFonts w:hint="eastAsia" w:ascii="宋体" w:hAnsi="宋体" w:cs="宋体"/>
          <w:color w:val="auto"/>
          <w:sz w:val="24"/>
          <w:szCs w:val="24"/>
          <w:highlight w:val="none"/>
        </w:rPr>
        <w:t>未使用过的、且完全符合合同规定的质量、规格、技术指标等要求，并在质保期内、外</w:t>
      </w:r>
      <w:r>
        <w:rPr>
          <w:rFonts w:hint="eastAsia" w:ascii="宋体" w:hAnsi="宋体" w:cs="宋体"/>
          <w:sz w:val="24"/>
          <w:szCs w:val="24"/>
          <w:highlight w:val="none"/>
        </w:rPr>
        <w:t>应对由于产品设计、工艺或材料的缺陷而产生的质量问题负责；</w:t>
      </w:r>
    </w:p>
    <w:p>
      <w:pPr>
        <w:spacing w:line="360" w:lineRule="auto"/>
        <w:ind w:firstLine="480" w:firstLineChars="200"/>
        <w:rPr>
          <w:rFonts w:ascii="宋体" w:hAnsi="宋体" w:cs="宋体"/>
          <w:sz w:val="24"/>
          <w:szCs w:val="24"/>
        </w:rPr>
      </w:pPr>
      <w:r>
        <w:rPr>
          <w:rFonts w:hint="eastAsia" w:ascii="宋体" w:hAnsi="宋体" w:cs="宋体"/>
          <w:sz w:val="24"/>
          <w:szCs w:val="24"/>
        </w:rPr>
        <w:t>3、在质保期内，如果发现货物的质量、规格、技术指标等存在与合同中任何一项不符，采购人有权向成交供应商提出索赔。</w:t>
      </w:r>
    </w:p>
    <w:p>
      <w:pPr>
        <w:spacing w:line="360" w:lineRule="auto"/>
        <w:ind w:firstLine="480" w:firstLineChars="200"/>
        <w:rPr>
          <w:rFonts w:ascii="宋体" w:hAnsi="宋体" w:cs="宋体"/>
          <w:sz w:val="24"/>
          <w:szCs w:val="24"/>
        </w:rPr>
      </w:pPr>
      <w:r>
        <w:rPr>
          <w:rFonts w:hint="eastAsia" w:ascii="宋体" w:hAnsi="宋体" w:cs="宋体"/>
          <w:sz w:val="24"/>
          <w:szCs w:val="24"/>
        </w:rPr>
        <w:t>4、保修期内，损坏部件的修理费、往返运保费等均由成交供应商承担。保修期外，只收取单程的运保费及已维修的元器件成本费，未尽事宜由双方协商解决。</w:t>
      </w:r>
    </w:p>
    <w:p>
      <w:pPr>
        <w:spacing w:line="360" w:lineRule="auto"/>
        <w:rPr>
          <w:rFonts w:ascii="宋体" w:hAnsi="宋体" w:cs="宋体"/>
          <w:b/>
          <w:sz w:val="24"/>
          <w:szCs w:val="24"/>
        </w:rPr>
      </w:pPr>
      <w:r>
        <w:rPr>
          <w:rFonts w:hint="eastAsia" w:ascii="宋体" w:hAnsi="宋体" w:cs="宋体"/>
          <w:b/>
          <w:sz w:val="24"/>
          <w:szCs w:val="24"/>
        </w:rPr>
        <w:t>五、包装、运输、安装、调试及培训要求</w:t>
      </w:r>
    </w:p>
    <w:p>
      <w:pPr>
        <w:spacing w:line="360" w:lineRule="auto"/>
        <w:ind w:firstLine="480" w:firstLineChars="200"/>
        <w:rPr>
          <w:rFonts w:ascii="宋体" w:hAnsi="宋体" w:cs="宋体"/>
          <w:sz w:val="24"/>
          <w:szCs w:val="24"/>
        </w:rPr>
      </w:pPr>
      <w:r>
        <w:rPr>
          <w:rFonts w:hint="eastAsia" w:ascii="宋体" w:hAnsi="宋体" w:cs="宋体"/>
          <w:sz w:val="24"/>
          <w:szCs w:val="24"/>
        </w:rPr>
        <w:t>（1）包装：成交供应商所出售的全部货物均应按标准保护措施进行包装，包装应适应于远距离运输、防潮、防震、防锈和防野蛮装卸等要求，以确保货物安全无损地运抵指定现场。由于包装防护措施不妥而引起的损坏、丢失由成交供应商负责。</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（2）运输：成交供应商</w:t>
      </w:r>
      <w:r>
        <w:rPr>
          <w:rFonts w:hint="eastAsia" w:ascii="宋体" w:hAnsi="宋体" w:cs="宋体"/>
          <w:bCs/>
          <w:sz w:val="24"/>
          <w:szCs w:val="24"/>
        </w:rPr>
        <w:t>负责所有产品的运输，确保采购产品安全、完整到达采购人指定地点。运杂费用已包含在合同总价内，包括从产品供应地点所含的运输费、装卸费、仓储费、保险费等；运输方式由</w:t>
      </w:r>
      <w:r>
        <w:rPr>
          <w:rFonts w:hint="eastAsia" w:ascii="宋体" w:hAnsi="宋体" w:cs="宋体"/>
          <w:sz w:val="24"/>
          <w:szCs w:val="24"/>
        </w:rPr>
        <w:t>成交供应商</w:t>
      </w:r>
      <w:r>
        <w:rPr>
          <w:rFonts w:hint="eastAsia" w:ascii="宋体" w:hAnsi="宋体" w:cs="宋体"/>
          <w:bCs/>
          <w:sz w:val="24"/>
          <w:szCs w:val="24"/>
        </w:rPr>
        <w:t>自行选择，但必须保证按期交货，所有采购货物在运输、搬运的过程中，造成采购人损失的，由</w:t>
      </w:r>
      <w:r>
        <w:rPr>
          <w:rFonts w:hint="eastAsia" w:ascii="宋体" w:hAnsi="宋体" w:cs="宋体"/>
          <w:sz w:val="24"/>
          <w:szCs w:val="24"/>
        </w:rPr>
        <w:t>成交供应商</w:t>
      </w:r>
      <w:r>
        <w:rPr>
          <w:rFonts w:hint="eastAsia" w:ascii="宋体" w:hAnsi="宋体" w:cs="宋体"/>
          <w:bCs/>
          <w:sz w:val="24"/>
          <w:szCs w:val="24"/>
        </w:rPr>
        <w:t>为采购人修复或更新。</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（3）安装、调试：成交供应商负责所有产品的安装、调试、培训工作，所有费用一次包死在总价内。</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（4）技术培训：设备安装调试完毕后，成交供应商必须安排技术人员对采购人的管理人员进行操作应用及维护保养方面的技能培训，使其掌握基本技能。</w:t>
      </w:r>
    </w:p>
    <w:p>
      <w:pPr>
        <w:spacing w:line="360" w:lineRule="auto"/>
        <w:rPr>
          <w:rFonts w:ascii="宋体" w:hAnsi="宋体" w:cs="宋体"/>
          <w:b/>
          <w:sz w:val="24"/>
          <w:szCs w:val="24"/>
        </w:rPr>
      </w:pPr>
      <w:r>
        <w:rPr>
          <w:rFonts w:hint="eastAsia" w:ascii="宋体" w:hAnsi="宋体" w:cs="宋体"/>
          <w:b/>
          <w:sz w:val="24"/>
          <w:szCs w:val="24"/>
        </w:rPr>
        <w:t>六、售后服务</w:t>
      </w:r>
    </w:p>
    <w:p>
      <w:pPr>
        <w:pStyle w:val="51"/>
        <w:spacing w:line="360" w:lineRule="auto"/>
        <w:ind w:firstLine="480"/>
        <w:rPr>
          <w:rFonts w:ascii="宋体" w:hAnsi="宋体"/>
          <w:szCs w:val="24"/>
        </w:rPr>
      </w:pPr>
      <w:r>
        <w:rPr>
          <w:rFonts w:hint="eastAsia" w:ascii="宋体" w:hAnsi="宋体"/>
          <w:szCs w:val="24"/>
        </w:rPr>
        <w:t>1、成交供应商须指派专人负责与采购人联系售后服务事宜。</w:t>
      </w:r>
    </w:p>
    <w:p>
      <w:pPr>
        <w:spacing w:line="360" w:lineRule="auto"/>
        <w:ind w:firstLine="480" w:firstLineChars="200"/>
        <w:rPr>
          <w:rFonts w:ascii="宋体" w:hAnsi="宋体" w:cs="宋体"/>
          <w:sz w:val="24"/>
          <w:szCs w:val="24"/>
        </w:rPr>
      </w:pPr>
      <w:r>
        <w:rPr>
          <w:rFonts w:hint="eastAsia" w:ascii="宋体" w:hAnsi="宋体" w:cs="宋体"/>
          <w:sz w:val="24"/>
          <w:szCs w:val="24"/>
        </w:rPr>
        <w:t>2、质保期内提供7*24小时上门服务。质保期内出现质量问题，成交供应商维修人员应在2小时内响应，8小时内响应到场，24小时内排除故障，使设备恢复正常使用；如货物经3次维修仍不能达到本合同约定的质量标准，采购人有权退货并追究成交供应商的违约责任。货到现场后由于采购人保管不当造成的问题，成交供应商亦应负责修复，但费用由采购人负担。</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3、中标方提供的技术支持服务包括电话技术支持、现场技术支持等服务，提供24小时维护服务；</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4、特殊情况派驻售后服务人员现场支援，保障装备运行正常；</w:t>
      </w:r>
    </w:p>
    <w:p>
      <w:pPr>
        <w:spacing w:line="360" w:lineRule="auto"/>
        <w:rPr>
          <w:rFonts w:ascii="宋体" w:hAnsi="宋体" w:cs="宋体"/>
          <w:b/>
          <w:sz w:val="24"/>
          <w:szCs w:val="24"/>
        </w:rPr>
      </w:pPr>
      <w:r>
        <w:rPr>
          <w:rFonts w:hint="eastAsia" w:ascii="宋体" w:hAnsi="宋体" w:cs="宋体"/>
          <w:b/>
          <w:sz w:val="24"/>
          <w:szCs w:val="24"/>
        </w:rPr>
        <w:t>七、验收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1、采购人对</w:t>
      </w:r>
      <w:r>
        <w:rPr>
          <w:rFonts w:hint="eastAsia" w:ascii="宋体" w:hAnsi="宋体" w:cs="宋体"/>
          <w:sz w:val="24"/>
          <w:szCs w:val="24"/>
        </w:rPr>
        <w:t>成交供应商</w:t>
      </w:r>
      <w:r>
        <w:rPr>
          <w:rFonts w:hint="eastAsia" w:ascii="宋体" w:hAnsi="宋体" w:cs="宋体"/>
          <w:kern w:val="0"/>
          <w:sz w:val="24"/>
          <w:szCs w:val="24"/>
        </w:rPr>
        <w:t>提交的货物依据采购文件中的技术规格要求和国家有关质量标准进行现场初步验收，外观、说明书符合采购文件技术要求的，给予签收，初步验收不合格的不予签收。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z w:val="24"/>
          <w:szCs w:val="24"/>
        </w:rPr>
        <w:t>成交供应商</w:t>
      </w:r>
      <w:r>
        <w:rPr>
          <w:rFonts w:hint="eastAsia" w:ascii="宋体" w:hAnsi="宋体" w:cs="宋体"/>
          <w:kern w:val="0"/>
          <w:sz w:val="24"/>
          <w:szCs w:val="24"/>
        </w:rPr>
        <w:t>交货前应对产品做出全面检查和对验收文件进行整理,并列出清单,作为采购人收货验收和使用的技术条件依据,检验的结果应随货物交采购人。</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3、采购人对</w:t>
      </w:r>
      <w:r>
        <w:rPr>
          <w:rFonts w:hint="eastAsia" w:ascii="宋体" w:hAnsi="宋体" w:cs="宋体"/>
          <w:sz w:val="24"/>
          <w:szCs w:val="24"/>
        </w:rPr>
        <w:t>成交供应商</w:t>
      </w:r>
      <w:r>
        <w:rPr>
          <w:rFonts w:hint="eastAsia" w:ascii="宋体" w:hAnsi="宋体" w:cs="宋体"/>
          <w:kern w:val="0"/>
          <w:sz w:val="24"/>
          <w:szCs w:val="24"/>
        </w:rPr>
        <w:t>提供的货物在使用前进行调试时,</w:t>
      </w:r>
      <w:r>
        <w:rPr>
          <w:rFonts w:hint="eastAsia" w:ascii="宋体" w:hAnsi="宋体" w:cs="宋体"/>
          <w:sz w:val="24"/>
          <w:szCs w:val="24"/>
        </w:rPr>
        <w:t>成交供应商</w:t>
      </w:r>
      <w:r>
        <w:rPr>
          <w:rFonts w:hint="eastAsia" w:ascii="宋体" w:hAnsi="宋体" w:cs="宋体"/>
          <w:kern w:val="0"/>
          <w:sz w:val="24"/>
          <w:szCs w:val="24"/>
        </w:rPr>
        <w:t>需负责安装并培训采购人的使用操作人员,并协助采购人一起调试,直到符合技术要求,采购人才做最终验收。</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4、对技术复杂的货物，采购人应请国家认可的专业检测机构参与初步验收及最终验收，并由其出具质量检测报告。</w:t>
      </w:r>
    </w:p>
    <w:p>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5、验收时</w:t>
      </w:r>
      <w:r>
        <w:rPr>
          <w:rFonts w:hint="eastAsia" w:ascii="宋体" w:hAnsi="宋体" w:cs="宋体"/>
          <w:sz w:val="24"/>
          <w:szCs w:val="24"/>
        </w:rPr>
        <w:t>成交供应商</w:t>
      </w:r>
      <w:r>
        <w:rPr>
          <w:rFonts w:hint="eastAsia" w:ascii="宋体" w:hAnsi="宋体" w:cs="宋体"/>
          <w:kern w:val="0"/>
          <w:sz w:val="24"/>
          <w:szCs w:val="24"/>
        </w:rPr>
        <w:t>必须在现场，验收完毕后作出验收结果报告；验收费用由</w:t>
      </w:r>
      <w:r>
        <w:rPr>
          <w:rFonts w:hint="eastAsia" w:ascii="宋体" w:hAnsi="宋体" w:cs="宋体"/>
          <w:sz w:val="24"/>
          <w:szCs w:val="24"/>
        </w:rPr>
        <w:t>成交供应商</w:t>
      </w:r>
      <w:r>
        <w:rPr>
          <w:rFonts w:hint="eastAsia" w:ascii="宋体" w:hAnsi="宋体" w:cs="宋体"/>
          <w:kern w:val="0"/>
          <w:sz w:val="24"/>
          <w:szCs w:val="24"/>
        </w:rPr>
        <w:t>负责</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b/>
          <w:sz w:val="24"/>
          <w:szCs w:val="24"/>
        </w:rPr>
        <w:t>八、知识版权</w:t>
      </w:r>
    </w:p>
    <w:p>
      <w:pPr>
        <w:spacing w:line="360" w:lineRule="auto"/>
        <w:ind w:firstLine="480" w:firstLineChars="200"/>
        <w:rPr>
          <w:rFonts w:ascii="宋体" w:hAnsi="宋体" w:cs="宋体"/>
          <w:b/>
          <w:sz w:val="24"/>
          <w:szCs w:val="24"/>
        </w:rPr>
      </w:pPr>
      <w:r>
        <w:rPr>
          <w:rFonts w:hint="eastAsia" w:cs="仿宋_GB2312" w:asciiTheme="minorEastAsia" w:hAnsiTheme="minorEastAsia"/>
          <w:sz w:val="24"/>
          <w:szCs w:val="24"/>
        </w:rPr>
        <w:t>应保证所提供的货物在使用时不会侵犯任何第三方的专利权、商标权、工业设计权或其他权利，如因以上原因导致发生与此有关的罚款、索赔、损失补偿、诉讼及其他责任本单位不承担任何责任。</w:t>
      </w: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注：商务条款不允许负偏离，否则将被视为无效投标文件。</w:t>
      </w:r>
    </w:p>
    <w:p>
      <w:pPr>
        <w:rPr>
          <w:rFonts w:ascii="宋体" w:hAnsi="宋体" w:cs="宋体"/>
          <w:szCs w:val="21"/>
        </w:rPr>
      </w:pPr>
    </w:p>
    <w:p>
      <w:pPr>
        <w:rPr>
          <w:rFonts w:ascii="宋体" w:hAnsi="宋体" w:cs="宋体"/>
        </w:rPr>
      </w:pPr>
      <w:r>
        <w:rPr>
          <w:rFonts w:hint="eastAsia" w:ascii="宋体" w:hAnsi="宋体" w:cs="宋体"/>
        </w:rPr>
        <w:br w:type="page"/>
      </w:r>
    </w:p>
    <w:p>
      <w:pPr>
        <w:pStyle w:val="5"/>
        <w:rPr>
          <w:rFonts w:ascii="宋体" w:hAnsi="宋体" w:cs="宋体"/>
        </w:rPr>
      </w:pPr>
      <w:r>
        <w:rPr>
          <w:rFonts w:hint="eastAsia" w:ascii="宋体" w:hAnsi="宋体" w:cs="宋体"/>
        </w:rPr>
        <w:t>第五章 评标方法</w:t>
      </w:r>
      <w:bookmarkEnd w:id="48"/>
      <w:bookmarkEnd w:id="49"/>
    </w:p>
    <w:p>
      <w:pPr>
        <w:spacing w:line="360" w:lineRule="auto"/>
        <w:ind w:left="15"/>
        <w:jc w:val="left"/>
        <w:rPr>
          <w:rFonts w:ascii="宋体" w:hAnsi="宋体" w:cs="宋体"/>
          <w:sz w:val="24"/>
          <w:szCs w:val="24"/>
        </w:rPr>
      </w:pPr>
      <w:r>
        <w:rPr>
          <w:rFonts w:hint="eastAsia" w:ascii="宋体" w:hAnsi="宋体" w:cs="宋体"/>
          <w:spacing w:val="-2"/>
          <w:position w:val="3"/>
          <w:sz w:val="24"/>
          <w:szCs w:val="24"/>
          <w14:textOutline w14:w="5105" w14:cap="sq" w14:cmpd="sng" w14:algn="ctr">
            <w14:solidFill>
              <w14:srgbClr w14:val="000000"/>
            </w14:solidFill>
            <w14:prstDash w14:val="solid"/>
            <w14:bevel/>
          </w14:textOutline>
        </w:rPr>
        <w:t>一、评</w:t>
      </w:r>
      <w:r>
        <w:rPr>
          <w:rFonts w:hint="eastAsia" w:ascii="宋体" w:hAnsi="宋体" w:cs="宋体"/>
          <w:spacing w:val="-1"/>
          <w:position w:val="3"/>
          <w:sz w:val="24"/>
          <w:szCs w:val="24"/>
          <w14:textOutline w14:w="5105" w14:cap="sq" w14:cmpd="sng" w14:algn="ctr">
            <w14:solidFill>
              <w14:srgbClr w14:val="000000"/>
            </w14:solidFill>
            <w14:prstDash w14:val="solid"/>
            <w14:bevel/>
          </w14:textOutline>
        </w:rPr>
        <w:t>标方法</w:t>
      </w:r>
    </w:p>
    <w:p>
      <w:pPr>
        <w:spacing w:line="360" w:lineRule="auto"/>
        <w:ind w:left="3" w:right="8" w:firstLine="422"/>
        <w:jc w:val="left"/>
        <w:rPr>
          <w:rFonts w:ascii="宋体" w:hAnsi="宋体" w:cs="宋体"/>
          <w:sz w:val="24"/>
          <w:szCs w:val="24"/>
        </w:rPr>
      </w:pPr>
      <w:r>
        <w:rPr>
          <w:rFonts w:hint="eastAsia" w:ascii="宋体" w:hAnsi="宋体" w:cs="宋体"/>
          <w:spacing w:val="20"/>
          <w:sz w:val="24"/>
          <w:szCs w:val="24"/>
        </w:rPr>
        <w:t>按照</w:t>
      </w:r>
      <w:r>
        <w:rPr>
          <w:rFonts w:hint="eastAsia" w:ascii="宋体" w:hAnsi="宋体" w:cs="宋体"/>
          <w:spacing w:val="16"/>
          <w:sz w:val="24"/>
          <w:szCs w:val="24"/>
        </w:rPr>
        <w:t>《</w:t>
      </w:r>
      <w:r>
        <w:rPr>
          <w:rFonts w:hint="eastAsia" w:ascii="宋体" w:hAnsi="宋体" w:cs="宋体"/>
          <w:spacing w:val="10"/>
          <w:sz w:val="24"/>
          <w:szCs w:val="24"/>
        </w:rPr>
        <w:t>中华人民共和国政府采购法》及实施条例和中华人民共和国财政部令第 87 号</w:t>
      </w:r>
      <w:r>
        <w:rPr>
          <w:rFonts w:hint="eastAsia" w:ascii="宋体" w:hAnsi="宋体" w:cs="宋体"/>
          <w:sz w:val="24"/>
          <w:szCs w:val="24"/>
        </w:rPr>
        <w:t xml:space="preserve"> </w:t>
      </w:r>
      <w:r>
        <w:rPr>
          <w:rFonts w:hint="eastAsia" w:ascii="宋体" w:hAnsi="宋体" w:cs="宋体"/>
          <w:spacing w:val="30"/>
          <w:sz w:val="24"/>
          <w:szCs w:val="24"/>
        </w:rPr>
        <w:t>-</w:t>
      </w:r>
      <w:r>
        <w:rPr>
          <w:rFonts w:hint="eastAsia" w:ascii="宋体" w:hAnsi="宋体" w:cs="宋体"/>
          <w:spacing w:val="23"/>
          <w:sz w:val="24"/>
          <w:szCs w:val="24"/>
        </w:rPr>
        <w:t>-</w:t>
      </w:r>
      <w:r>
        <w:rPr>
          <w:rFonts w:hint="eastAsia" w:ascii="宋体" w:hAnsi="宋体" w:cs="宋体"/>
          <w:spacing w:val="15"/>
          <w:sz w:val="24"/>
          <w:szCs w:val="24"/>
        </w:rPr>
        <w:t>《政府采购货物和服务招标投标管理办法》的规定，本次评标采用</w:t>
      </w:r>
      <w:r>
        <w:rPr>
          <w:rFonts w:hint="eastAsia" w:ascii="宋体" w:hAnsi="宋体" w:cs="宋体"/>
          <w:spacing w:val="15"/>
          <w:sz w:val="24"/>
          <w:szCs w:val="24"/>
          <w14:textOutline w14:w="4356" w14:cap="sq" w14:cmpd="sng" w14:algn="ctr">
            <w14:solidFill>
              <w14:srgbClr w14:val="000000"/>
            </w14:solidFill>
            <w14:prstDash w14:val="solid"/>
            <w14:bevel/>
          </w14:textOutline>
        </w:rPr>
        <w:t>综合评分法</w:t>
      </w:r>
      <w:r>
        <w:rPr>
          <w:rFonts w:hint="eastAsia" w:ascii="宋体" w:hAnsi="宋体" w:cs="宋体"/>
          <w:spacing w:val="15"/>
          <w:sz w:val="24"/>
          <w:szCs w:val="24"/>
        </w:rPr>
        <w:t>，即在</w:t>
      </w:r>
      <w:r>
        <w:rPr>
          <w:rFonts w:hint="eastAsia" w:ascii="宋体" w:hAnsi="宋体" w:cs="宋体"/>
          <w:spacing w:val="16"/>
          <w:sz w:val="24"/>
          <w:szCs w:val="24"/>
        </w:rPr>
        <w:t>最大限度地满足招标文件实质性要求前提下，按照招标文件中规定的各项因素和相应的</w:t>
      </w:r>
      <w:r>
        <w:rPr>
          <w:rFonts w:hint="eastAsia" w:ascii="宋体" w:hAnsi="宋体" w:cs="宋体"/>
          <w:spacing w:val="30"/>
          <w:sz w:val="24"/>
          <w:szCs w:val="24"/>
        </w:rPr>
        <w:t>权</w:t>
      </w:r>
      <w:r>
        <w:rPr>
          <w:rFonts w:hint="eastAsia" w:ascii="宋体" w:hAnsi="宋体" w:cs="宋体"/>
          <w:spacing w:val="23"/>
          <w:sz w:val="24"/>
          <w:szCs w:val="24"/>
        </w:rPr>
        <w:t>重</w:t>
      </w:r>
      <w:r>
        <w:rPr>
          <w:rFonts w:hint="eastAsia" w:ascii="宋体" w:hAnsi="宋体" w:cs="宋体"/>
          <w:spacing w:val="15"/>
          <w:sz w:val="24"/>
          <w:szCs w:val="24"/>
        </w:rPr>
        <w:t>分值进行综合评审后，以总得分最高的投标人作为中标候选人并依次排序(最低报价不是中标的唯一标准) 。</w:t>
      </w:r>
    </w:p>
    <w:p>
      <w:pPr>
        <w:spacing w:line="360" w:lineRule="auto"/>
        <w:ind w:left="12"/>
        <w:jc w:val="left"/>
        <w:rPr>
          <w:rFonts w:ascii="宋体" w:hAnsi="宋体" w:cs="宋体"/>
          <w:sz w:val="24"/>
          <w:szCs w:val="24"/>
        </w:rPr>
      </w:pPr>
      <w:r>
        <w:rPr>
          <w:rFonts w:hint="eastAsia" w:ascii="宋体" w:hAnsi="宋体" w:cs="宋体"/>
          <w:spacing w:val="-1"/>
          <w:position w:val="2"/>
          <w:sz w:val="24"/>
          <w:szCs w:val="24"/>
          <w14:textOutline w14:w="5105" w14:cap="sq" w14:cmpd="sng" w14:algn="ctr">
            <w14:solidFill>
              <w14:srgbClr w14:val="000000"/>
            </w14:solidFill>
            <w14:prstDash w14:val="solid"/>
            <w14:bevel/>
          </w14:textOutline>
        </w:rPr>
        <w:t>二、评审标</w:t>
      </w:r>
      <w:r>
        <w:rPr>
          <w:rFonts w:hint="eastAsia" w:ascii="宋体" w:hAnsi="宋体" w:cs="宋体"/>
          <w:position w:val="2"/>
          <w:sz w:val="24"/>
          <w:szCs w:val="24"/>
          <w14:textOutline w14:w="5105" w14:cap="sq" w14:cmpd="sng" w14:algn="ctr">
            <w14:solidFill>
              <w14:srgbClr w14:val="000000"/>
            </w14:solidFill>
            <w14:prstDash w14:val="solid"/>
            <w14:bevel/>
          </w14:textOutline>
        </w:rPr>
        <w:t>准</w:t>
      </w:r>
    </w:p>
    <w:p>
      <w:pPr>
        <w:spacing w:line="360" w:lineRule="auto"/>
        <w:ind w:left="477"/>
        <w:jc w:val="left"/>
        <w:rPr>
          <w:rFonts w:ascii="宋体" w:hAnsi="宋体" w:cs="宋体"/>
          <w:sz w:val="24"/>
          <w:szCs w:val="24"/>
        </w:rPr>
      </w:pPr>
      <w:r>
        <w:rPr>
          <w:rFonts w:hint="eastAsia" w:ascii="宋体" w:hAnsi="宋体" w:cs="宋体"/>
          <w:spacing w:val="2"/>
          <w:sz w:val="24"/>
          <w:szCs w:val="24"/>
          <w14:textOutline w14:w="4356" w14:cap="sq" w14:cmpd="sng" w14:algn="ctr">
            <w14:solidFill>
              <w14:srgbClr w14:val="000000"/>
            </w14:solidFill>
            <w14:prstDash w14:val="solid"/>
            <w14:bevel/>
          </w14:textOutline>
        </w:rPr>
        <w:t>2.1</w:t>
      </w:r>
      <w:r>
        <w:rPr>
          <w:rFonts w:hint="eastAsia" w:ascii="宋体" w:hAnsi="宋体" w:cs="宋体"/>
          <w:spacing w:val="2"/>
          <w:sz w:val="24"/>
          <w:szCs w:val="24"/>
        </w:rPr>
        <w:t xml:space="preserve"> </w:t>
      </w:r>
      <w:r>
        <w:rPr>
          <w:rFonts w:hint="eastAsia" w:ascii="宋体" w:hAnsi="宋体" w:cs="宋体"/>
          <w:spacing w:val="2"/>
          <w:sz w:val="24"/>
          <w:szCs w:val="24"/>
          <w14:textOutline w14:w="4356" w14:cap="sq" w14:cmpd="sng" w14:algn="ctr">
            <w14:solidFill>
              <w14:srgbClr w14:val="000000"/>
            </w14:solidFill>
            <w14:prstDash w14:val="solid"/>
            <w14:bevel/>
          </w14:textOutline>
        </w:rPr>
        <w:t>初步评审标</w:t>
      </w:r>
      <w:r>
        <w:rPr>
          <w:rFonts w:hint="eastAsia" w:ascii="宋体" w:hAnsi="宋体" w:cs="宋体"/>
          <w:spacing w:val="1"/>
          <w:sz w:val="24"/>
          <w:szCs w:val="24"/>
          <w14:textOutline w14:w="4356" w14:cap="sq" w14:cmpd="sng" w14:algn="ctr">
            <w14:solidFill>
              <w14:srgbClr w14:val="000000"/>
            </w14:solidFill>
            <w14:prstDash w14:val="solid"/>
            <w14:bevel/>
          </w14:textOutline>
        </w:rPr>
        <w:t>准</w:t>
      </w:r>
    </w:p>
    <w:p>
      <w:pPr>
        <w:spacing w:line="360" w:lineRule="auto"/>
        <w:ind w:left="477"/>
        <w:jc w:val="left"/>
        <w:rPr>
          <w:rFonts w:ascii="宋体" w:hAnsi="宋体" w:cs="宋体"/>
          <w:sz w:val="24"/>
          <w:szCs w:val="24"/>
        </w:rPr>
      </w:pPr>
      <w:r>
        <w:rPr>
          <w:rFonts w:hint="eastAsia" w:ascii="宋体" w:hAnsi="宋体" w:cs="宋体"/>
          <w:spacing w:val="2"/>
          <w:sz w:val="24"/>
          <w:szCs w:val="24"/>
        </w:rPr>
        <w:t>2.1.1 资格性审</w:t>
      </w:r>
      <w:r>
        <w:rPr>
          <w:rFonts w:hint="eastAsia" w:ascii="宋体" w:hAnsi="宋体" w:cs="宋体"/>
          <w:spacing w:val="1"/>
          <w:sz w:val="24"/>
          <w:szCs w:val="24"/>
        </w:rPr>
        <w:t>查标准：见附件 1 初步审查要素表</w:t>
      </w:r>
    </w:p>
    <w:p>
      <w:pPr>
        <w:spacing w:line="360" w:lineRule="auto"/>
        <w:ind w:left="477"/>
        <w:jc w:val="left"/>
        <w:rPr>
          <w:rFonts w:ascii="宋体" w:hAnsi="宋体" w:cs="宋体"/>
          <w:sz w:val="24"/>
          <w:szCs w:val="24"/>
        </w:rPr>
      </w:pPr>
      <w:r>
        <w:rPr>
          <w:rFonts w:hint="eastAsia" w:ascii="宋体" w:hAnsi="宋体" w:cs="宋体"/>
          <w:spacing w:val="2"/>
          <w:sz w:val="24"/>
          <w:szCs w:val="24"/>
        </w:rPr>
        <w:t>2.1.2 符合性审</w:t>
      </w:r>
      <w:r>
        <w:rPr>
          <w:rFonts w:hint="eastAsia" w:ascii="宋体" w:hAnsi="宋体" w:cs="宋体"/>
          <w:spacing w:val="1"/>
          <w:sz w:val="24"/>
          <w:szCs w:val="24"/>
        </w:rPr>
        <w:t>查标准：见附件 1 初步审查要素表</w:t>
      </w:r>
    </w:p>
    <w:p>
      <w:pPr>
        <w:spacing w:line="360" w:lineRule="auto"/>
        <w:ind w:left="477"/>
        <w:jc w:val="left"/>
        <w:rPr>
          <w:rFonts w:ascii="宋体" w:hAnsi="宋体" w:cs="宋体"/>
          <w:sz w:val="24"/>
          <w:szCs w:val="24"/>
        </w:rPr>
      </w:pPr>
      <w:r>
        <w:rPr>
          <w:rFonts w:hint="eastAsia" w:ascii="宋体" w:hAnsi="宋体" w:cs="宋体"/>
          <w:spacing w:val="4"/>
          <w:sz w:val="24"/>
          <w:szCs w:val="24"/>
          <w14:textOutline w14:w="4356" w14:cap="sq" w14:cmpd="sng" w14:algn="ctr">
            <w14:solidFill>
              <w14:srgbClr w14:val="000000"/>
            </w14:solidFill>
            <w14:prstDash w14:val="solid"/>
            <w14:bevel/>
          </w14:textOutline>
        </w:rPr>
        <w:t>2.2</w:t>
      </w:r>
      <w:r>
        <w:rPr>
          <w:rFonts w:hint="eastAsia" w:ascii="宋体" w:hAnsi="宋体" w:cs="宋体"/>
          <w:spacing w:val="4"/>
          <w:sz w:val="24"/>
          <w:szCs w:val="24"/>
        </w:rPr>
        <w:t xml:space="preserve"> </w:t>
      </w:r>
      <w:r>
        <w:rPr>
          <w:rFonts w:hint="eastAsia" w:ascii="宋体" w:hAnsi="宋体" w:cs="宋体"/>
          <w:spacing w:val="4"/>
          <w:sz w:val="24"/>
          <w:szCs w:val="24"/>
          <w14:textOutline w14:w="4356" w14:cap="sq" w14:cmpd="sng" w14:algn="ctr">
            <w14:solidFill>
              <w14:srgbClr w14:val="000000"/>
            </w14:solidFill>
            <w14:prstDash w14:val="solid"/>
            <w14:bevel/>
          </w14:textOutline>
        </w:rPr>
        <w:t>分值构成与评分标准</w:t>
      </w:r>
    </w:p>
    <w:p>
      <w:pPr>
        <w:spacing w:line="360" w:lineRule="auto"/>
        <w:ind w:left="477"/>
        <w:jc w:val="left"/>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6"/>
          <w:sz w:val="24"/>
          <w:szCs w:val="24"/>
        </w:rPr>
        <w:t>.2.1 分值构成</w:t>
      </w:r>
    </w:p>
    <w:p>
      <w:pPr>
        <w:spacing w:line="360" w:lineRule="auto"/>
        <w:ind w:left="500"/>
        <w:jc w:val="left"/>
        <w:rPr>
          <w:rFonts w:ascii="宋体" w:hAnsi="宋体" w:cs="宋体"/>
          <w:sz w:val="24"/>
          <w:szCs w:val="24"/>
        </w:rPr>
      </w:pPr>
      <w:r>
        <w:rPr>
          <w:rFonts w:hint="eastAsia" w:ascii="宋体" w:hAnsi="宋体" w:cs="宋体"/>
          <w:spacing w:val="14"/>
          <w:sz w:val="24"/>
          <w:szCs w:val="24"/>
        </w:rPr>
        <w:t>(</w:t>
      </w:r>
      <w:r>
        <w:rPr>
          <w:rFonts w:hint="eastAsia" w:ascii="宋体" w:hAnsi="宋体" w:cs="宋体"/>
          <w:spacing w:val="9"/>
          <w:sz w:val="24"/>
          <w:szCs w:val="24"/>
        </w:rPr>
        <w:t>1</w:t>
      </w:r>
      <w:r>
        <w:rPr>
          <w:rFonts w:hint="eastAsia" w:ascii="宋体" w:hAnsi="宋体" w:cs="宋体"/>
          <w:spacing w:val="7"/>
          <w:sz w:val="24"/>
          <w:szCs w:val="24"/>
        </w:rPr>
        <w:t>) 价格评审：见附件 2 评标因素及权重分值表</w:t>
      </w:r>
    </w:p>
    <w:p>
      <w:pPr>
        <w:spacing w:line="360" w:lineRule="auto"/>
        <w:ind w:left="500"/>
        <w:jc w:val="left"/>
        <w:rPr>
          <w:rFonts w:ascii="宋体" w:hAnsi="宋体" w:cs="宋体"/>
          <w:sz w:val="24"/>
          <w:szCs w:val="24"/>
        </w:rPr>
      </w:pPr>
      <w:r>
        <w:rPr>
          <w:rFonts w:hint="eastAsia" w:ascii="宋体" w:hAnsi="宋体" w:cs="宋体"/>
          <w:spacing w:val="14"/>
          <w:sz w:val="24"/>
          <w:szCs w:val="24"/>
        </w:rPr>
        <w:t>(</w:t>
      </w:r>
      <w:r>
        <w:rPr>
          <w:rFonts w:hint="eastAsia" w:ascii="宋体" w:hAnsi="宋体" w:cs="宋体"/>
          <w:spacing w:val="9"/>
          <w:sz w:val="24"/>
          <w:szCs w:val="24"/>
        </w:rPr>
        <w:t>2</w:t>
      </w:r>
      <w:r>
        <w:rPr>
          <w:rFonts w:hint="eastAsia" w:ascii="宋体" w:hAnsi="宋体" w:cs="宋体"/>
          <w:spacing w:val="7"/>
          <w:sz w:val="24"/>
          <w:szCs w:val="24"/>
        </w:rPr>
        <w:t>) 技术评审：见附件 2 评标因素及权重分值表</w:t>
      </w:r>
    </w:p>
    <w:p>
      <w:pPr>
        <w:spacing w:line="360" w:lineRule="auto"/>
        <w:ind w:left="21" w:hanging="15"/>
        <w:jc w:val="left"/>
        <w:rPr>
          <w:rFonts w:ascii="宋体" w:hAnsi="宋体" w:cs="宋体"/>
          <w:sz w:val="24"/>
          <w:szCs w:val="24"/>
          <w14:textOutline w14:w="5105" w14:cap="sq" w14:cmpd="sng" w14:algn="ctr">
            <w14:solidFill>
              <w14:srgbClr w14:val="000000"/>
            </w14:solidFill>
            <w14:prstDash w14:val="solid"/>
            <w14:bevel/>
          </w14:textOutline>
        </w:rPr>
      </w:pPr>
      <w:r>
        <w:rPr>
          <w:rFonts w:hint="eastAsia" w:ascii="宋体" w:hAnsi="宋体" w:cs="宋体"/>
          <w:sz w:val="24"/>
          <w:szCs w:val="24"/>
          <w14:textOutline w14:w="5105" w14:cap="sq" w14:cmpd="sng" w14:algn="ctr">
            <w14:solidFill>
              <w14:srgbClr w14:val="000000"/>
            </w14:solidFill>
            <w14:prstDash w14:val="solid"/>
            <w14:bevel/>
          </w14:textOutline>
        </w:rPr>
        <w:t>三、评标程序</w:t>
      </w:r>
    </w:p>
    <w:p>
      <w:pPr>
        <w:spacing w:line="360" w:lineRule="auto"/>
        <w:ind w:left="21" w:hanging="15"/>
        <w:jc w:val="left"/>
        <w:rPr>
          <w:rFonts w:ascii="宋体" w:hAnsi="宋体" w:cs="宋体"/>
          <w:sz w:val="24"/>
          <w:szCs w:val="24"/>
        </w:rPr>
      </w:pPr>
      <w:r>
        <w:rPr>
          <w:rFonts w:hint="eastAsia" w:ascii="宋体" w:hAnsi="宋体" w:cs="宋体"/>
          <w:spacing w:val="9"/>
          <w:sz w:val="24"/>
          <w:szCs w:val="24"/>
          <w14:textOutline w14:w="4356" w14:cap="sq" w14:cmpd="sng" w14:algn="ctr">
            <w14:solidFill>
              <w14:srgbClr w14:val="000000"/>
            </w14:solidFill>
            <w14:prstDash w14:val="solid"/>
            <w14:bevel/>
          </w14:textOutline>
        </w:rPr>
        <w:t>1.本采购项目评标按照下列工作程序进行</w:t>
      </w:r>
      <w:r>
        <w:rPr>
          <w:rFonts w:hint="eastAsia" w:ascii="宋体" w:hAnsi="宋体" w:cs="宋体"/>
          <w:spacing w:val="9"/>
          <w:sz w:val="24"/>
          <w:szCs w:val="24"/>
        </w:rPr>
        <w:t xml:space="preserve"> (在上一步评审中被认定无效投标者，不进入</w:t>
      </w:r>
      <w:r>
        <w:rPr>
          <w:rFonts w:hint="eastAsia" w:ascii="宋体" w:hAnsi="宋体" w:cs="宋体"/>
          <w:spacing w:val="8"/>
          <w:sz w:val="24"/>
          <w:szCs w:val="24"/>
        </w:rPr>
        <w:t>下</w:t>
      </w:r>
      <w:r>
        <w:rPr>
          <w:rFonts w:hint="eastAsia" w:ascii="宋体" w:hAnsi="宋体" w:cs="宋体"/>
          <w:spacing w:val="6"/>
          <w:position w:val="4"/>
          <w:sz w:val="24"/>
          <w:szCs w:val="24"/>
        </w:rPr>
        <w:t>一步的评审)</w:t>
      </w:r>
      <w:r>
        <w:rPr>
          <w:rFonts w:hint="eastAsia" w:ascii="宋体" w:hAnsi="宋体" w:cs="宋体"/>
          <w:spacing w:val="6"/>
          <w:position w:val="4"/>
          <w:sz w:val="24"/>
          <w:szCs w:val="24"/>
          <w14:textOutline w14:w="4356" w14:cap="sq" w14:cmpd="sng" w14:algn="ctr">
            <w14:solidFill>
              <w14:srgbClr w14:val="000000"/>
            </w14:solidFill>
            <w14:prstDash w14:val="solid"/>
            <w14:bevel/>
          </w14:textOutline>
        </w:rPr>
        <w:t>。</w:t>
      </w:r>
    </w:p>
    <w:p>
      <w:pPr>
        <w:spacing w:line="360" w:lineRule="auto"/>
        <w:ind w:left="526"/>
        <w:jc w:val="left"/>
        <w:rPr>
          <w:rFonts w:ascii="宋体" w:hAnsi="宋体" w:cs="宋体"/>
          <w:sz w:val="24"/>
          <w:szCs w:val="24"/>
        </w:rPr>
      </w:pPr>
      <w:r>
        <w:rPr>
          <w:rFonts w:hint="eastAsia" w:ascii="宋体" w:hAnsi="宋体" w:cs="宋体"/>
          <w:spacing w:val="19"/>
          <w:sz w:val="24"/>
          <w:szCs w:val="24"/>
        </w:rPr>
        <w:t>(</w:t>
      </w:r>
      <w:r>
        <w:rPr>
          <w:rFonts w:hint="eastAsia" w:ascii="宋体" w:hAnsi="宋体" w:cs="宋体"/>
          <w:spacing w:val="15"/>
          <w:sz w:val="24"/>
          <w:szCs w:val="24"/>
        </w:rPr>
        <w:t>1) 投标文件初审；</w:t>
      </w:r>
    </w:p>
    <w:p>
      <w:pPr>
        <w:spacing w:line="360" w:lineRule="auto"/>
        <w:ind w:left="526"/>
        <w:jc w:val="left"/>
        <w:rPr>
          <w:rFonts w:ascii="宋体" w:hAnsi="宋体" w:cs="宋体"/>
          <w:sz w:val="24"/>
          <w:szCs w:val="24"/>
        </w:rPr>
      </w:pPr>
      <w:r>
        <w:rPr>
          <w:rFonts w:hint="eastAsia" w:ascii="宋体" w:hAnsi="宋体" w:cs="宋体"/>
          <w:spacing w:val="19"/>
          <w:sz w:val="24"/>
          <w:szCs w:val="24"/>
        </w:rPr>
        <w:t>(</w:t>
      </w:r>
      <w:r>
        <w:rPr>
          <w:rFonts w:hint="eastAsia" w:ascii="宋体" w:hAnsi="宋体" w:cs="宋体"/>
          <w:spacing w:val="15"/>
          <w:sz w:val="24"/>
          <w:szCs w:val="24"/>
        </w:rPr>
        <w:t>2) 澄清有关问题；</w:t>
      </w:r>
    </w:p>
    <w:p>
      <w:pPr>
        <w:spacing w:line="360" w:lineRule="auto"/>
        <w:ind w:left="526"/>
        <w:jc w:val="left"/>
        <w:rPr>
          <w:rFonts w:ascii="宋体" w:hAnsi="宋体" w:cs="宋体"/>
          <w:sz w:val="24"/>
          <w:szCs w:val="24"/>
        </w:rPr>
      </w:pPr>
      <w:r>
        <w:rPr>
          <w:rFonts w:hint="eastAsia" w:ascii="宋体" w:hAnsi="宋体" w:cs="宋体"/>
          <w:spacing w:val="16"/>
          <w:sz w:val="24"/>
          <w:szCs w:val="24"/>
        </w:rPr>
        <w:t>(3) 比较与评价</w:t>
      </w:r>
      <w:r>
        <w:rPr>
          <w:rFonts w:hint="eastAsia" w:ascii="宋体" w:hAnsi="宋体" w:cs="宋体"/>
          <w:spacing w:val="15"/>
          <w:sz w:val="24"/>
          <w:szCs w:val="24"/>
        </w:rPr>
        <w:t>；</w:t>
      </w:r>
    </w:p>
    <w:p>
      <w:pPr>
        <w:spacing w:line="360" w:lineRule="auto"/>
        <w:ind w:left="526"/>
        <w:jc w:val="left"/>
        <w:rPr>
          <w:rFonts w:ascii="宋体" w:hAnsi="宋体" w:cs="宋体"/>
          <w:sz w:val="24"/>
          <w:szCs w:val="24"/>
        </w:rPr>
      </w:pPr>
      <w:r>
        <w:rPr>
          <w:rFonts w:hint="eastAsia" w:ascii="宋体" w:hAnsi="宋体" w:cs="宋体"/>
          <w:spacing w:val="17"/>
          <w:sz w:val="24"/>
          <w:szCs w:val="24"/>
        </w:rPr>
        <w:t>(</w:t>
      </w:r>
      <w:r>
        <w:rPr>
          <w:rFonts w:hint="eastAsia" w:ascii="宋体" w:hAnsi="宋体" w:cs="宋体"/>
          <w:spacing w:val="14"/>
          <w:sz w:val="24"/>
          <w:szCs w:val="24"/>
        </w:rPr>
        <w:t>4) 推荐中标候选人名单。</w:t>
      </w:r>
    </w:p>
    <w:p>
      <w:pPr>
        <w:spacing w:line="360" w:lineRule="auto"/>
        <w:ind w:left="7"/>
        <w:jc w:val="left"/>
        <w:rPr>
          <w:rFonts w:ascii="宋体" w:hAnsi="宋体" w:cs="宋体"/>
          <w:sz w:val="24"/>
          <w:szCs w:val="24"/>
        </w:rPr>
      </w:pPr>
      <w:r>
        <w:rPr>
          <w:rFonts w:hint="eastAsia" w:ascii="宋体" w:hAnsi="宋体" w:cs="宋体"/>
          <w:spacing w:val="13"/>
          <w:position w:val="1"/>
          <w:sz w:val="24"/>
          <w:szCs w:val="24"/>
          <w14:textOutline w14:w="4356" w14:cap="sq" w14:cmpd="sng" w14:algn="ctr">
            <w14:solidFill>
              <w14:srgbClr w14:val="000000"/>
            </w14:solidFill>
            <w14:prstDash w14:val="solid"/>
            <w14:bevel/>
          </w14:textOutline>
        </w:rPr>
        <w:t>2</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.投标文件初审</w:t>
      </w:r>
    </w:p>
    <w:p>
      <w:pPr>
        <w:spacing w:line="360" w:lineRule="auto"/>
        <w:ind w:left="11" w:firstLine="463"/>
        <w:jc w:val="left"/>
        <w:rPr>
          <w:rFonts w:ascii="宋体" w:hAnsi="宋体" w:cs="宋体"/>
          <w:sz w:val="24"/>
          <w:szCs w:val="24"/>
        </w:rPr>
      </w:pPr>
      <w:r>
        <w:rPr>
          <w:rFonts w:hint="eastAsia" w:ascii="宋体" w:hAnsi="宋体" w:cs="宋体"/>
          <w:spacing w:val="6"/>
          <w:sz w:val="24"/>
          <w:szCs w:val="24"/>
        </w:rPr>
        <w:t>采购人会根据第 2.1.1项规定的评审标准对投标文件进行资格评审。有一</w:t>
      </w:r>
      <w:r>
        <w:rPr>
          <w:rFonts w:hint="eastAsia" w:ascii="宋体" w:hAnsi="宋体" w:cs="宋体"/>
          <w:spacing w:val="12"/>
          <w:sz w:val="24"/>
          <w:szCs w:val="24"/>
        </w:rPr>
        <w:t>项</w:t>
      </w:r>
      <w:r>
        <w:rPr>
          <w:rFonts w:hint="eastAsia" w:ascii="宋体" w:hAnsi="宋体" w:cs="宋体"/>
          <w:spacing w:val="11"/>
          <w:sz w:val="24"/>
          <w:szCs w:val="24"/>
        </w:rPr>
        <w:t>不</w:t>
      </w:r>
      <w:r>
        <w:rPr>
          <w:rFonts w:hint="eastAsia" w:ascii="宋体" w:hAnsi="宋体" w:cs="宋体"/>
          <w:spacing w:val="6"/>
          <w:sz w:val="24"/>
          <w:szCs w:val="24"/>
        </w:rPr>
        <w:t>符合评审标准的，应当否决其投标；评标委员会根据本章第 2.1.2项规定的评审标准对</w:t>
      </w:r>
      <w:r>
        <w:rPr>
          <w:rFonts w:hint="eastAsia" w:ascii="宋体" w:hAnsi="宋体" w:cs="宋体"/>
          <w:spacing w:val="18"/>
          <w:sz w:val="24"/>
          <w:szCs w:val="24"/>
        </w:rPr>
        <w:t>投</w:t>
      </w:r>
      <w:r>
        <w:rPr>
          <w:rFonts w:hint="eastAsia" w:ascii="宋体" w:hAnsi="宋体" w:cs="宋体"/>
          <w:spacing w:val="15"/>
          <w:sz w:val="24"/>
          <w:szCs w:val="24"/>
        </w:rPr>
        <w:t>标</w:t>
      </w:r>
      <w:r>
        <w:rPr>
          <w:rFonts w:hint="eastAsia" w:ascii="宋体" w:hAnsi="宋体" w:cs="宋体"/>
          <w:spacing w:val="9"/>
          <w:sz w:val="24"/>
          <w:szCs w:val="24"/>
        </w:rPr>
        <w:t>文件进行符合性评审。有一项不符合评审标准的，评标委员会应当否决其投标。</w:t>
      </w:r>
    </w:p>
    <w:p>
      <w:pPr>
        <w:spacing w:line="360" w:lineRule="auto"/>
        <w:ind w:left="11" w:firstLine="463"/>
        <w:jc w:val="left"/>
        <w:rPr>
          <w:rFonts w:ascii="宋体" w:hAnsi="宋体" w:cs="宋体"/>
          <w:spacing w:val="12"/>
          <w:sz w:val="24"/>
          <w:szCs w:val="24"/>
        </w:rPr>
      </w:pPr>
      <w:r>
        <w:rPr>
          <w:rFonts w:hint="eastAsia" w:ascii="宋体" w:hAnsi="宋体" w:cs="宋体"/>
          <w:spacing w:val="12"/>
          <w:sz w:val="24"/>
          <w:szCs w:val="24"/>
        </w:rPr>
        <w:t>在资格性审查阶段，不符合文件要求的，不得进入符合性审查，在资格性审查和符合性审查时未通过的，不得进入后续评审环节。</w:t>
      </w:r>
    </w:p>
    <w:p>
      <w:pPr>
        <w:spacing w:line="360" w:lineRule="auto"/>
        <w:ind w:left="9"/>
        <w:jc w:val="left"/>
        <w:rPr>
          <w:rFonts w:ascii="宋体" w:hAnsi="宋体" w:cs="宋体"/>
          <w:sz w:val="24"/>
          <w:szCs w:val="24"/>
        </w:rPr>
      </w:pPr>
      <w:r>
        <w:rPr>
          <w:rFonts w:hint="eastAsia" w:ascii="宋体" w:hAnsi="宋体" w:cs="宋体"/>
          <w:spacing w:val="13"/>
          <w:position w:val="1"/>
          <w:sz w:val="24"/>
          <w:szCs w:val="24"/>
          <w14:textOutline w14:w="4356" w14:cap="sq" w14:cmpd="sng" w14:algn="ctr">
            <w14:solidFill>
              <w14:srgbClr w14:val="000000"/>
            </w14:solidFill>
            <w14:prstDash w14:val="solid"/>
            <w14:bevel/>
          </w14:textOutline>
        </w:rPr>
        <w:t>3</w:t>
      </w:r>
      <w:r>
        <w:rPr>
          <w:rFonts w:hint="eastAsia" w:ascii="宋体" w:hAnsi="宋体" w:cs="宋体"/>
          <w:spacing w:val="8"/>
          <w:position w:val="1"/>
          <w:sz w:val="24"/>
          <w:szCs w:val="24"/>
          <w14:textOutline w14:w="4356" w14:cap="sq" w14:cmpd="sng" w14:algn="ctr">
            <w14:solidFill>
              <w14:srgbClr w14:val="000000"/>
            </w14:solidFill>
            <w14:prstDash w14:val="solid"/>
            <w14:bevel/>
          </w14:textOutline>
        </w:rPr>
        <w:t>.投标文件的澄清</w:t>
      </w:r>
    </w:p>
    <w:p>
      <w:pPr>
        <w:spacing w:line="360" w:lineRule="auto"/>
        <w:ind w:left="17" w:right="61" w:firstLine="471"/>
        <w:jc w:val="left"/>
        <w:rPr>
          <w:rFonts w:ascii="宋体" w:hAnsi="宋体" w:cs="宋体"/>
          <w:sz w:val="24"/>
          <w:szCs w:val="24"/>
        </w:rPr>
      </w:pPr>
      <w:r>
        <w:rPr>
          <w:rFonts w:hint="eastAsia" w:ascii="宋体" w:hAnsi="宋体" w:cs="宋体"/>
          <w:spacing w:val="18"/>
          <w:sz w:val="24"/>
          <w:szCs w:val="24"/>
        </w:rPr>
        <w:t>3</w:t>
      </w:r>
      <w:r>
        <w:rPr>
          <w:rFonts w:hint="eastAsia" w:ascii="宋体" w:hAnsi="宋体" w:cs="宋体"/>
          <w:spacing w:val="12"/>
          <w:sz w:val="24"/>
          <w:szCs w:val="24"/>
        </w:rPr>
        <w:t>.</w:t>
      </w:r>
      <w:r>
        <w:rPr>
          <w:rFonts w:hint="eastAsia" w:ascii="宋体" w:hAnsi="宋体" w:cs="宋体"/>
          <w:spacing w:val="9"/>
          <w:sz w:val="24"/>
          <w:szCs w:val="24"/>
        </w:rPr>
        <w:t>1 为有助于投标文件的审查、比较和评价，评标委员会可要求投标人对其投标文件</w:t>
      </w:r>
      <w:r>
        <w:rPr>
          <w:rFonts w:hint="eastAsia" w:ascii="宋体" w:hAnsi="宋体" w:cs="宋体"/>
          <w:spacing w:val="18"/>
          <w:sz w:val="24"/>
          <w:szCs w:val="24"/>
        </w:rPr>
        <w:t>中</w:t>
      </w:r>
      <w:r>
        <w:rPr>
          <w:rFonts w:hint="eastAsia" w:ascii="宋体" w:hAnsi="宋体" w:cs="宋体"/>
          <w:spacing w:val="12"/>
          <w:sz w:val="24"/>
          <w:szCs w:val="24"/>
        </w:rPr>
        <w:t>非</w:t>
      </w:r>
      <w:r>
        <w:rPr>
          <w:rFonts w:hint="eastAsia" w:ascii="宋体" w:hAnsi="宋体" w:cs="宋体"/>
          <w:spacing w:val="9"/>
          <w:sz w:val="24"/>
          <w:szCs w:val="24"/>
        </w:rPr>
        <w:t>实质性(投标文件中含义不明确、同类问题表述不一致或者有明显文字和计算错误的</w:t>
      </w:r>
      <w:r>
        <w:rPr>
          <w:rFonts w:hint="eastAsia" w:ascii="宋体" w:hAnsi="宋体" w:cs="宋体"/>
          <w:spacing w:val="18"/>
          <w:sz w:val="24"/>
          <w:szCs w:val="24"/>
        </w:rPr>
        <w:t>内</w:t>
      </w:r>
      <w:r>
        <w:rPr>
          <w:rFonts w:hint="eastAsia" w:ascii="宋体" w:hAnsi="宋体" w:cs="宋体"/>
          <w:spacing w:val="12"/>
          <w:sz w:val="24"/>
          <w:szCs w:val="24"/>
        </w:rPr>
        <w:t>容</w:t>
      </w:r>
      <w:r>
        <w:rPr>
          <w:rFonts w:hint="eastAsia" w:ascii="宋体" w:hAnsi="宋体" w:cs="宋体"/>
          <w:spacing w:val="9"/>
          <w:sz w:val="24"/>
          <w:szCs w:val="24"/>
        </w:rPr>
        <w:t>)的有关问题进行澄清、说明或者补正。有关澄清、说明或者补正的要求和答复应以</w:t>
      </w:r>
      <w:r>
        <w:rPr>
          <w:rFonts w:hint="eastAsia" w:ascii="宋体" w:hAnsi="宋体" w:cs="宋体"/>
          <w:spacing w:val="18"/>
          <w:sz w:val="24"/>
          <w:szCs w:val="24"/>
        </w:rPr>
        <w:t>书面</w:t>
      </w:r>
      <w:r>
        <w:rPr>
          <w:rFonts w:hint="eastAsia" w:ascii="宋体" w:hAnsi="宋体" w:cs="宋体"/>
          <w:spacing w:val="12"/>
          <w:sz w:val="24"/>
          <w:szCs w:val="24"/>
        </w:rPr>
        <w:t>形</w:t>
      </w:r>
      <w:r>
        <w:rPr>
          <w:rFonts w:hint="eastAsia" w:ascii="宋体" w:hAnsi="宋体" w:cs="宋体"/>
          <w:spacing w:val="9"/>
          <w:sz w:val="24"/>
          <w:szCs w:val="24"/>
        </w:rPr>
        <w:t>式提交，并由其法定代表人或授权代表签字。投标人的澄清、说明或者补正不得超</w:t>
      </w:r>
      <w:r>
        <w:rPr>
          <w:rFonts w:hint="eastAsia" w:ascii="宋体" w:hAnsi="宋体" w:cs="宋体"/>
          <w:spacing w:val="18"/>
          <w:sz w:val="24"/>
          <w:szCs w:val="24"/>
        </w:rPr>
        <w:t>出投</w:t>
      </w:r>
      <w:r>
        <w:rPr>
          <w:rFonts w:hint="eastAsia" w:ascii="宋体" w:hAnsi="宋体" w:cs="宋体"/>
          <w:spacing w:val="12"/>
          <w:sz w:val="24"/>
          <w:szCs w:val="24"/>
        </w:rPr>
        <w:t>标</w:t>
      </w:r>
      <w:r>
        <w:rPr>
          <w:rFonts w:hint="eastAsia" w:ascii="宋体" w:hAnsi="宋体" w:cs="宋体"/>
          <w:spacing w:val="9"/>
          <w:sz w:val="24"/>
          <w:szCs w:val="24"/>
        </w:rPr>
        <w:t>文件的范围或者改变投标文件的实质性内容。评标委员会不接受投标人主动提出的</w:t>
      </w:r>
      <w:r>
        <w:rPr>
          <w:rFonts w:hint="eastAsia" w:ascii="宋体" w:hAnsi="宋体" w:cs="宋体"/>
          <w:spacing w:val="7"/>
          <w:sz w:val="24"/>
          <w:szCs w:val="24"/>
        </w:rPr>
        <w:t>澄</w:t>
      </w:r>
      <w:r>
        <w:rPr>
          <w:rFonts w:hint="eastAsia" w:ascii="宋体" w:hAnsi="宋体" w:cs="宋体"/>
          <w:spacing w:val="5"/>
          <w:sz w:val="24"/>
          <w:szCs w:val="24"/>
        </w:rPr>
        <w:t>清、说明。</w:t>
      </w:r>
    </w:p>
    <w:p>
      <w:pPr>
        <w:spacing w:line="360" w:lineRule="auto"/>
        <w:ind w:left="17" w:right="61" w:firstLine="471"/>
        <w:jc w:val="left"/>
        <w:rPr>
          <w:rFonts w:ascii="宋体" w:hAnsi="宋体" w:cs="宋体"/>
          <w:spacing w:val="18"/>
          <w:sz w:val="24"/>
          <w:szCs w:val="24"/>
        </w:rPr>
      </w:pPr>
      <w:r>
        <w:rPr>
          <w:rFonts w:hint="eastAsia" w:ascii="宋体" w:hAnsi="宋体" w:cs="宋体"/>
          <w:spacing w:val="18"/>
          <w:sz w:val="24"/>
          <w:szCs w:val="24"/>
        </w:rPr>
        <w:t>3.2 有效的书面澄清材料，是投标文件的补充材料，成为投标文件的组成部分。</w:t>
      </w:r>
    </w:p>
    <w:p>
      <w:pPr>
        <w:spacing w:line="360" w:lineRule="auto"/>
        <w:ind w:left="20" w:firstLine="468"/>
        <w:jc w:val="left"/>
        <w:rPr>
          <w:rFonts w:ascii="宋体" w:hAnsi="宋体" w:cs="宋体"/>
          <w:sz w:val="24"/>
          <w:szCs w:val="24"/>
        </w:rPr>
      </w:pPr>
      <w:r>
        <w:rPr>
          <w:rFonts w:hint="eastAsia" w:ascii="宋体" w:hAnsi="宋体" w:cs="宋体"/>
          <w:spacing w:val="18"/>
          <w:sz w:val="24"/>
          <w:szCs w:val="24"/>
        </w:rPr>
        <w:t>3</w:t>
      </w:r>
      <w:r>
        <w:rPr>
          <w:rFonts w:hint="eastAsia" w:ascii="宋体" w:hAnsi="宋体" w:cs="宋体"/>
          <w:spacing w:val="12"/>
          <w:sz w:val="24"/>
          <w:szCs w:val="24"/>
        </w:rPr>
        <w:t>.</w:t>
      </w:r>
      <w:r>
        <w:rPr>
          <w:rFonts w:hint="eastAsia" w:ascii="宋体" w:hAnsi="宋体" w:cs="宋体"/>
          <w:spacing w:val="9"/>
          <w:sz w:val="24"/>
          <w:szCs w:val="24"/>
        </w:rPr>
        <w:t>3 评标委员会认为投标人的报价明显低于其他通过符合性审查投标人的报价，有可</w:t>
      </w:r>
      <w:r>
        <w:rPr>
          <w:rFonts w:hint="eastAsia" w:ascii="宋体" w:hAnsi="宋体" w:cs="宋体"/>
          <w:spacing w:val="7"/>
          <w:sz w:val="24"/>
          <w:szCs w:val="24"/>
        </w:rPr>
        <w:t>能</w:t>
      </w:r>
      <w:r>
        <w:rPr>
          <w:rFonts w:hint="eastAsia" w:ascii="宋体" w:hAnsi="宋体" w:cs="宋体"/>
          <w:spacing w:val="5"/>
          <w:sz w:val="24"/>
          <w:szCs w:val="24"/>
        </w:rPr>
        <w:t>影响产品质量或者不能诚信履约的，应当要求其在评标现场合理的时间内提供书面说明，</w:t>
      </w:r>
      <w:r>
        <w:rPr>
          <w:rFonts w:hint="eastAsia" w:ascii="宋体" w:hAnsi="宋体" w:cs="宋体"/>
          <w:sz w:val="24"/>
          <w:szCs w:val="24"/>
        </w:rPr>
        <w:t xml:space="preserve"> </w:t>
      </w:r>
      <w:r>
        <w:rPr>
          <w:rFonts w:hint="eastAsia" w:ascii="宋体" w:hAnsi="宋体" w:cs="宋体"/>
          <w:spacing w:val="18"/>
          <w:sz w:val="24"/>
          <w:szCs w:val="24"/>
        </w:rPr>
        <w:t>必要</w:t>
      </w:r>
      <w:r>
        <w:rPr>
          <w:rFonts w:hint="eastAsia" w:ascii="宋体" w:hAnsi="宋体" w:cs="宋体"/>
          <w:spacing w:val="9"/>
          <w:sz w:val="24"/>
          <w:szCs w:val="24"/>
        </w:rPr>
        <w:t>时提交相关证明材料；投标人不能证明其报价合理性的，评标委员会应当将其作为无</w:t>
      </w:r>
      <w:r>
        <w:rPr>
          <w:rFonts w:hint="eastAsia" w:ascii="宋体" w:hAnsi="宋体" w:cs="宋体"/>
          <w:spacing w:val="5"/>
          <w:sz w:val="24"/>
          <w:szCs w:val="24"/>
        </w:rPr>
        <w:t>效投标处理</w:t>
      </w:r>
      <w:r>
        <w:rPr>
          <w:rFonts w:hint="eastAsia" w:ascii="宋体" w:hAnsi="宋体" w:cs="宋体"/>
          <w:spacing w:val="4"/>
          <w:sz w:val="24"/>
          <w:szCs w:val="24"/>
        </w:rPr>
        <w:t>。</w:t>
      </w:r>
    </w:p>
    <w:p>
      <w:pPr>
        <w:spacing w:line="360" w:lineRule="auto"/>
        <w:ind w:left="2"/>
        <w:jc w:val="left"/>
        <w:rPr>
          <w:rFonts w:ascii="宋体" w:hAnsi="宋体" w:cs="宋体"/>
          <w:sz w:val="24"/>
          <w:szCs w:val="24"/>
        </w:rPr>
      </w:pPr>
      <w:r>
        <w:rPr>
          <w:rFonts w:hint="eastAsia" w:ascii="宋体" w:hAnsi="宋体" w:cs="宋体"/>
          <w:spacing w:val="16"/>
          <w:position w:val="1"/>
          <w:sz w:val="24"/>
          <w:szCs w:val="24"/>
          <w14:textOutline w14:w="4356" w14:cap="sq" w14:cmpd="sng" w14:algn="ctr">
            <w14:solidFill>
              <w14:srgbClr w14:val="000000"/>
            </w14:solidFill>
            <w14:prstDash w14:val="solid"/>
            <w14:bevel/>
          </w14:textOutline>
        </w:rPr>
        <w:t>4</w:t>
      </w:r>
      <w:r>
        <w:rPr>
          <w:rFonts w:hint="eastAsia" w:ascii="宋体" w:hAnsi="宋体" w:cs="宋体"/>
          <w:spacing w:val="9"/>
          <w:position w:val="1"/>
          <w:sz w:val="24"/>
          <w:szCs w:val="24"/>
          <w14:textOutline w14:w="4356" w14:cap="sq" w14:cmpd="sng" w14:algn="ctr">
            <w14:solidFill>
              <w14:srgbClr w14:val="000000"/>
            </w14:solidFill>
            <w14:prstDash w14:val="solid"/>
            <w14:bevel/>
          </w14:textOutline>
        </w:rPr>
        <w:t>.投标文件比较与评价</w:t>
      </w:r>
    </w:p>
    <w:p>
      <w:pPr>
        <w:spacing w:line="360" w:lineRule="auto"/>
        <w:ind w:left="2" w:right="62" w:firstLine="480"/>
        <w:jc w:val="left"/>
        <w:rPr>
          <w:rFonts w:ascii="宋体" w:hAnsi="宋体" w:cs="宋体"/>
          <w:sz w:val="24"/>
          <w:szCs w:val="24"/>
        </w:rPr>
      </w:pPr>
      <w:r>
        <w:rPr>
          <w:rFonts w:hint="eastAsia" w:ascii="宋体" w:hAnsi="宋体" w:cs="宋体"/>
          <w:spacing w:val="18"/>
          <w:sz w:val="24"/>
          <w:szCs w:val="24"/>
        </w:rPr>
        <w:t>4</w:t>
      </w:r>
      <w:r>
        <w:rPr>
          <w:rFonts w:hint="eastAsia" w:ascii="宋体" w:hAnsi="宋体" w:cs="宋体"/>
          <w:spacing w:val="17"/>
          <w:sz w:val="24"/>
          <w:szCs w:val="24"/>
        </w:rPr>
        <w:t>.</w:t>
      </w:r>
      <w:r>
        <w:rPr>
          <w:rFonts w:hint="eastAsia" w:ascii="宋体" w:hAnsi="宋体" w:cs="宋体"/>
          <w:spacing w:val="9"/>
          <w:sz w:val="24"/>
          <w:szCs w:val="24"/>
        </w:rPr>
        <w:t>1 评委会应按照招标文件中规定的评标方法和标准，对资格性检查和符合性检查合</w:t>
      </w:r>
      <w:r>
        <w:rPr>
          <w:rFonts w:hint="eastAsia" w:ascii="宋体" w:hAnsi="宋体" w:cs="宋体"/>
          <w:spacing w:val="18"/>
          <w:sz w:val="24"/>
          <w:szCs w:val="24"/>
        </w:rPr>
        <w:t>格</w:t>
      </w:r>
      <w:r>
        <w:rPr>
          <w:rFonts w:hint="eastAsia" w:ascii="宋体" w:hAnsi="宋体" w:cs="宋体"/>
          <w:spacing w:val="11"/>
          <w:sz w:val="24"/>
          <w:szCs w:val="24"/>
        </w:rPr>
        <w:t>的</w:t>
      </w:r>
      <w:r>
        <w:rPr>
          <w:rFonts w:hint="eastAsia" w:ascii="宋体" w:hAnsi="宋体" w:cs="宋体"/>
          <w:spacing w:val="9"/>
          <w:sz w:val="24"/>
          <w:szCs w:val="24"/>
        </w:rPr>
        <w:t>投标文件进行商务和技术评估，综合比较与评价。</w:t>
      </w:r>
    </w:p>
    <w:p>
      <w:pPr>
        <w:spacing w:line="360" w:lineRule="auto"/>
        <w:ind w:left="12" w:right="61" w:firstLine="461"/>
        <w:jc w:val="left"/>
        <w:rPr>
          <w:rFonts w:ascii="宋体" w:hAnsi="宋体" w:cs="宋体"/>
          <w:sz w:val="24"/>
          <w:szCs w:val="24"/>
        </w:rPr>
      </w:pPr>
      <w:r>
        <w:rPr>
          <w:rFonts w:hint="eastAsia" w:ascii="宋体" w:hAnsi="宋体" w:cs="宋体"/>
          <w:spacing w:val="18"/>
          <w:sz w:val="24"/>
          <w:szCs w:val="24"/>
        </w:rPr>
        <w:t>4.2</w:t>
      </w:r>
      <w:r>
        <w:rPr>
          <w:rFonts w:hint="eastAsia" w:ascii="宋体" w:hAnsi="宋体" w:cs="宋体"/>
          <w:spacing w:val="10"/>
          <w:sz w:val="24"/>
          <w:szCs w:val="24"/>
        </w:rPr>
        <w:t xml:space="preserve"> </w:t>
      </w:r>
      <w:r>
        <w:rPr>
          <w:rFonts w:hint="eastAsia" w:ascii="宋体" w:hAnsi="宋体" w:cs="宋体"/>
          <w:spacing w:val="9"/>
          <w:sz w:val="24"/>
          <w:szCs w:val="24"/>
        </w:rPr>
        <w:t>如果投标文件没有实质性响应招标文件的要求，评委会将予以拒绝。投标人不得</w:t>
      </w:r>
      <w:r>
        <w:rPr>
          <w:rFonts w:hint="eastAsia" w:ascii="宋体" w:hAnsi="宋体" w:cs="宋体"/>
          <w:spacing w:val="18"/>
          <w:sz w:val="24"/>
          <w:szCs w:val="24"/>
        </w:rPr>
        <w:t>通</w:t>
      </w:r>
      <w:r>
        <w:rPr>
          <w:rFonts w:hint="eastAsia" w:ascii="宋体" w:hAnsi="宋体" w:cs="宋体"/>
          <w:spacing w:val="12"/>
          <w:sz w:val="24"/>
          <w:szCs w:val="24"/>
        </w:rPr>
        <w:t>过</w:t>
      </w:r>
      <w:r>
        <w:rPr>
          <w:rFonts w:hint="eastAsia" w:ascii="宋体" w:hAnsi="宋体" w:cs="宋体"/>
          <w:spacing w:val="9"/>
          <w:sz w:val="24"/>
          <w:szCs w:val="24"/>
        </w:rPr>
        <w:t>修正或撤销不合要求的偏离或保留，从而使其投标成为实质性响应的投标。</w:t>
      </w:r>
    </w:p>
    <w:p>
      <w:pPr>
        <w:spacing w:line="360" w:lineRule="auto"/>
        <w:jc w:val="left"/>
        <w:rPr>
          <w:rFonts w:ascii="宋体" w:hAnsi="宋体" w:cs="宋体"/>
          <w:b/>
          <w:bCs/>
          <w:spacing w:val="8"/>
          <w:position w:val="1"/>
          <w:sz w:val="24"/>
          <w:szCs w:val="24"/>
        </w:rPr>
      </w:pPr>
      <w:r>
        <w:rPr>
          <w:rFonts w:hint="eastAsia" w:ascii="宋体" w:hAnsi="宋体" w:cs="宋体"/>
          <w:b/>
          <w:bCs/>
          <w:spacing w:val="8"/>
          <w:position w:val="1"/>
          <w:sz w:val="24"/>
          <w:szCs w:val="24"/>
        </w:rPr>
        <w:t>四、异常报价审查</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（一）政府采购评审中出现下列情形之一的，评审委员会应当启动异常低价投标（响应）审查程序：</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1.投标（响应）报价低于全部通过符合性审查供应商投标（响应）报价平均值50%的，即投标（响应）报价&lt;全部通过符合性审查供应商投标（响应）报价平均值×50%；</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2.投标（响应）报价低于通过符合性审查的次低报价供应商投标（响应）报价50%的，即投标（响应）报价&lt;通过符合性审查的次低报价供应商投标（响应）报价×50%；</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3.投标（响应）报价低于采购项目最高限价45%的，即投标（响应）报价&lt;采购项目最高限价×45%；</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4.评审委员会基于专业判断，认为供应商报价过低，有可能影响产品质量或者不能诚信履约的其他情形。</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相关法律法规对供应商报价有规定的，从其规定。</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left="9" w:firstLine="512" w:firstLineChars="200"/>
        <w:jc w:val="left"/>
        <w:rPr>
          <w:rFonts w:ascii="宋体" w:hAnsi="宋体" w:cs="宋体"/>
          <w:spacing w:val="8"/>
          <w:position w:val="1"/>
          <w:sz w:val="24"/>
          <w:szCs w:val="24"/>
        </w:rPr>
      </w:pPr>
      <w:r>
        <w:rPr>
          <w:rFonts w:hint="eastAsia" w:ascii="宋体" w:hAnsi="宋体" w:cs="宋体"/>
          <w:spacing w:val="8"/>
          <w:position w:val="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left="9" w:firstLine="512" w:firstLineChars="200"/>
        <w:jc w:val="left"/>
        <w:rPr>
          <w:rFonts w:ascii="宋体" w:hAnsi="宋体" w:cs="宋体"/>
          <w:spacing w:val="8"/>
          <w:position w:val="1"/>
          <w:szCs w:val="21"/>
        </w:rPr>
      </w:pPr>
      <w:r>
        <w:rPr>
          <w:rFonts w:hint="eastAsia" w:ascii="宋体" w:hAnsi="宋体" w:cs="宋体"/>
          <w:spacing w:val="8"/>
          <w:position w:val="1"/>
          <w:sz w:val="24"/>
          <w:szCs w:val="24"/>
        </w:rPr>
        <w:t>异常低价投标（响应）审查的启动原因、审查意见和审查结果应当在评审报告中记录，并随供应商提供的相关书面说明及证明材料。</w:t>
      </w:r>
    </w:p>
    <w:p>
      <w:pPr>
        <w:spacing w:line="360" w:lineRule="auto"/>
        <w:ind w:left="8" w:right="114" w:firstLine="479"/>
        <w:rPr>
          <w:rFonts w:ascii="宋体" w:hAnsi="宋体" w:cs="宋体"/>
          <w:szCs w:val="21"/>
        </w:rPr>
      </w:pPr>
    </w:p>
    <w:p>
      <w:pPr>
        <w:pStyle w:val="19"/>
        <w:spacing w:line="360" w:lineRule="auto"/>
        <w:rPr>
          <w:rFonts w:ascii="宋体" w:hAnsi="宋体" w:cs="宋体"/>
          <w:spacing w:val="6"/>
          <w:sz w:val="21"/>
          <w:szCs w:val="21"/>
        </w:rPr>
        <w:sectPr>
          <w:pgSz w:w="11906" w:h="16838"/>
          <w:pgMar w:top="1440" w:right="1800" w:bottom="1440" w:left="1800" w:header="851" w:footer="992" w:gutter="0"/>
          <w:cols w:space="425" w:num="1"/>
          <w:docGrid w:type="lines" w:linePitch="312" w:charSpace="0"/>
        </w:sectPr>
      </w:pPr>
    </w:p>
    <w:p>
      <w:pPr>
        <w:rPr>
          <w:rFonts w:ascii="宋体" w:hAnsi="宋体" w:cs="宋体"/>
          <w:spacing w:val="-21"/>
          <w:sz w:val="28"/>
          <w:szCs w:val="28"/>
          <w14:textOutline w14:w="5105" w14:cap="sq" w14:cmpd="sng" w14:algn="ctr">
            <w14:solidFill>
              <w14:srgbClr w14:val="000000"/>
            </w14:solidFill>
            <w14:prstDash w14:val="solid"/>
            <w14:bevel/>
          </w14:textOutline>
        </w:rPr>
      </w:pPr>
      <w:r>
        <w:rPr>
          <w:rFonts w:hint="eastAsia" w:ascii="宋体" w:hAnsi="宋体" w:cs="宋体"/>
          <w:spacing w:val="-21"/>
          <w:sz w:val="28"/>
          <w:szCs w:val="28"/>
          <w14:textOutline w14:w="5105" w14:cap="sq" w14:cmpd="sng" w14:algn="ctr">
            <w14:solidFill>
              <w14:srgbClr w14:val="000000"/>
            </w14:solidFill>
            <w14:prstDash w14:val="solid"/>
            <w14:bevel/>
          </w14:textOutline>
        </w:rPr>
        <w:t>附件 1：</w:t>
      </w:r>
    </w:p>
    <w:p>
      <w:pPr>
        <w:keepNext w:val="0"/>
        <w:keepLines w:val="0"/>
        <w:pageBreakBefore w:val="0"/>
        <w:widowControl w:val="0"/>
        <w:kinsoku/>
        <w:wordWrap/>
        <w:overflowPunct/>
        <w:topLinePunct w:val="0"/>
        <w:autoSpaceDE/>
        <w:autoSpaceDN/>
        <w:bidi w:val="0"/>
        <w:adjustRightInd/>
        <w:snapToGrid/>
        <w:spacing w:before="4" w:line="231" w:lineRule="auto"/>
        <w:ind w:left="3959"/>
        <w:textAlignment w:val="auto"/>
        <w:rPr>
          <w:rFonts w:ascii="宋体" w:hAnsi="宋体" w:cs="宋体"/>
          <w:sz w:val="28"/>
          <w:szCs w:val="28"/>
        </w:rPr>
      </w:pPr>
      <w:r>
        <w:rPr>
          <w:rFonts w:hint="eastAsia" w:ascii="宋体" w:hAnsi="宋体" w:cs="宋体"/>
          <w:spacing w:val="10"/>
          <w:sz w:val="28"/>
          <w:szCs w:val="28"/>
          <w14:textOutline w14:w="4356" w14:cap="sq" w14:cmpd="sng" w14:algn="ctr">
            <w14:solidFill>
              <w14:srgbClr w14:val="000000"/>
            </w14:solidFill>
            <w14:prstDash w14:val="solid"/>
            <w14:bevel/>
          </w14:textOutline>
        </w:rPr>
        <w:t>初</w:t>
      </w:r>
      <w:r>
        <w:rPr>
          <w:rFonts w:hint="eastAsia" w:ascii="宋体" w:hAnsi="宋体" w:cs="宋体"/>
          <w:spacing w:val="9"/>
          <w:sz w:val="28"/>
          <w:szCs w:val="28"/>
          <w14:textOutline w14:w="4356" w14:cap="sq" w14:cmpd="sng" w14:algn="ctr">
            <w14:solidFill>
              <w14:srgbClr w14:val="000000"/>
            </w14:solidFill>
            <w14:prstDash w14:val="solid"/>
            <w14:bevel/>
          </w14:textOutline>
        </w:rPr>
        <w:t>步审查要素表</w:t>
      </w:r>
    </w:p>
    <w:p>
      <w:pPr>
        <w:spacing w:line="117" w:lineRule="exact"/>
        <w:rPr>
          <w:rFonts w:ascii="宋体" w:hAnsi="宋体" w:cs="宋体"/>
          <w:szCs w:val="21"/>
        </w:rPr>
      </w:pPr>
    </w:p>
    <w:tbl>
      <w:tblPr>
        <w:tblStyle w:val="44"/>
        <w:tblW w:w="90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418"/>
        <w:gridCol w:w="708"/>
        <w:gridCol w:w="1926"/>
        <w:gridCol w:w="52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jc w:val="center"/>
        </w:trPr>
        <w:tc>
          <w:tcPr>
            <w:tcW w:w="1883" w:type="dxa"/>
            <w:gridSpan w:val="3"/>
            <w:vAlign w:val="center"/>
          </w:tcPr>
          <w:p>
            <w:pPr>
              <w:spacing w:line="360" w:lineRule="auto"/>
              <w:jc w:val="center"/>
              <w:rPr>
                <w:rFonts w:ascii="宋体" w:hAnsi="宋体" w:cs="宋体"/>
                <w:b/>
                <w:bCs/>
                <w:sz w:val="24"/>
                <w:szCs w:val="24"/>
              </w:rPr>
            </w:pPr>
            <w:r>
              <w:rPr>
                <w:rFonts w:hint="eastAsia" w:ascii="宋体" w:hAnsi="宋体" w:cs="宋体"/>
                <w:b/>
                <w:bCs/>
                <w:sz w:val="24"/>
                <w:szCs w:val="24"/>
              </w:rPr>
              <w:t>条款号</w:t>
            </w:r>
          </w:p>
        </w:tc>
        <w:tc>
          <w:tcPr>
            <w:tcW w:w="192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评审因素</w:t>
            </w:r>
          </w:p>
        </w:tc>
        <w:tc>
          <w:tcPr>
            <w:tcW w:w="5269"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jc w:val="center"/>
        </w:trPr>
        <w:tc>
          <w:tcPr>
            <w:tcW w:w="757" w:type="dxa"/>
            <w:vMerge w:val="restart"/>
            <w:vAlign w:val="center"/>
          </w:tcPr>
          <w:p>
            <w:pPr>
              <w:spacing w:line="360" w:lineRule="auto"/>
              <w:jc w:val="center"/>
              <w:rPr>
                <w:rFonts w:ascii="宋体" w:hAnsi="宋体" w:cs="宋体"/>
                <w:b/>
                <w:bCs/>
                <w:sz w:val="24"/>
                <w:szCs w:val="24"/>
              </w:rPr>
            </w:pPr>
            <w:r>
              <w:rPr>
                <w:rFonts w:hint="eastAsia" w:ascii="宋体" w:hAnsi="宋体" w:cs="宋体"/>
                <w:b/>
                <w:bCs/>
                <w:sz w:val="24"/>
                <w:szCs w:val="24"/>
              </w:rPr>
              <w:t>2.1.1</w:t>
            </w:r>
          </w:p>
        </w:tc>
        <w:tc>
          <w:tcPr>
            <w:tcW w:w="1126" w:type="dxa"/>
            <w:gridSpan w:val="2"/>
            <w:vMerge w:val="restart"/>
            <w:textDirection w:val="tbRlV"/>
            <w:vAlign w:val="center"/>
          </w:tcPr>
          <w:p>
            <w:pPr>
              <w:spacing w:line="360" w:lineRule="auto"/>
              <w:jc w:val="center"/>
              <w:rPr>
                <w:rFonts w:ascii="宋体" w:hAnsi="宋体" w:cs="宋体"/>
                <w:b/>
                <w:bCs/>
                <w:sz w:val="24"/>
                <w:szCs w:val="24"/>
              </w:rPr>
            </w:pPr>
            <w:r>
              <w:rPr>
                <w:rFonts w:hint="eastAsia" w:ascii="宋体" w:hAnsi="宋体" w:cs="宋体"/>
                <w:b/>
                <w:bCs/>
                <w:spacing w:val="34"/>
                <w:sz w:val="24"/>
                <w:szCs w:val="24"/>
              </w:rPr>
              <w:t>合同包</w:t>
            </w:r>
            <w:r>
              <w:rPr>
                <w:rFonts w:hint="eastAsia" w:ascii="宋体" w:hAnsi="宋体" w:cs="宋体"/>
                <w:b/>
                <w:bCs/>
                <w:sz w:val="24"/>
                <w:szCs w:val="24"/>
              </w:rPr>
              <w:t>1</w:t>
            </w:r>
            <w:r>
              <w:rPr>
                <w:rFonts w:hint="eastAsia" w:ascii="宋体" w:hAnsi="宋体" w:cs="宋体"/>
                <w:b/>
                <w:bCs/>
                <w:spacing w:val="34"/>
                <w:sz w:val="24"/>
                <w:szCs w:val="24"/>
              </w:rPr>
              <w:t xml:space="preserve"> 资格审查标准</w:t>
            </w: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营业执照等主体资格证明文件</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具有独立承担民事责任能力的法人、其他组织或自然人，并出具合法有效的营业执照或事业单位法人证书等国家规定的相关证明，自然人参与的提供其身份证明书；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财务状况报告</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社会保障资金缴纳证明</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税收缴纳证明</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提供投标文件递交截止时间前一年内任意三个月的纳税证明或完税凭证，纳税证明或完税证明上应有代收机构或税务机关的公章或业务专用章，依法免税的供应商应提供相关文件证明；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承诺书</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lang w:val="zh-TW" w:eastAsia="zh-TW"/>
              </w:rPr>
              <w:t>提供具有履行本合同所必需的设备和专业技术能力的</w:t>
            </w:r>
            <w:r>
              <w:rPr>
                <w:rFonts w:hint="eastAsia" w:ascii="宋体" w:hAnsi="宋体" w:cs="宋体"/>
                <w:sz w:val="24"/>
                <w:szCs w:val="24"/>
                <w:lang w:val="zh-TW"/>
              </w:rPr>
              <w:t>承诺</w:t>
            </w:r>
            <w:r>
              <w:rPr>
                <w:rFonts w:hint="eastAsia" w:ascii="宋体" w:hAnsi="宋体" w:cs="宋体"/>
                <w:sz w:val="24"/>
                <w:szCs w:val="24"/>
                <w:lang w:val="zh-TW" w:eastAsia="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书面声明</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提供参加采购活动前三年内在经营活动中没有重大违法记录的书面声明；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法定代表人授权书/法定代表人身份证明</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供应商须提供法定代表人授权书（法定代表人或负责人直接参与投标，须提交法定代表人证明书）；；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资质证明</w:t>
            </w:r>
          </w:p>
        </w:tc>
        <w:tc>
          <w:tcPr>
            <w:tcW w:w="5269" w:type="dxa"/>
            <w:vAlign w:val="center"/>
          </w:tcPr>
          <w:p>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为代理商的须提供《医疗器械经营许可证》或《医疗器械经营备案凭证》及辐射安全许可证，供应商为制造厂商的须提供《医疗器械生产许可证》或《医疗器械生产备案凭证》及辐射安全许可证，纳入医疗器械注册管理的，提供医疗器械注册证（注：进口产品无须提供《医疗器械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进口产品证明</w:t>
            </w:r>
          </w:p>
          <w:p>
            <w:pPr>
              <w:spacing w:line="360" w:lineRule="auto"/>
              <w:jc w:val="center"/>
              <w:rPr>
                <w:rFonts w:hint="eastAsia" w:ascii="宋体" w:hAnsi="宋体" w:cs="宋体"/>
                <w:sz w:val="24"/>
                <w:szCs w:val="24"/>
              </w:rPr>
            </w:pPr>
            <w:r>
              <w:rPr>
                <w:rFonts w:hint="eastAsia" w:ascii="宋体" w:hAnsi="宋体" w:cs="宋体"/>
                <w:sz w:val="24"/>
                <w:szCs w:val="24"/>
              </w:rPr>
              <w:t>材料</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投标产品属于进口产品须提供制造商授权书及相应的完整授权链；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continue"/>
            <w:textDirection w:val="tbRlV"/>
            <w:vAlign w:val="center"/>
          </w:tcPr>
          <w:p>
            <w:pPr>
              <w:spacing w:line="360" w:lineRule="auto"/>
              <w:jc w:val="center"/>
              <w:rPr>
                <w:rFonts w:hint="eastAsia" w:ascii="宋体" w:hAnsi="宋体" w:cs="宋体"/>
                <w:b/>
                <w:bCs/>
                <w:spacing w:val="34"/>
                <w:sz w:val="24"/>
                <w:szCs w:val="24"/>
              </w:rPr>
            </w:pP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信誉查询</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jc w:val="center"/>
        </w:trPr>
        <w:tc>
          <w:tcPr>
            <w:tcW w:w="757" w:type="dxa"/>
            <w:vMerge w:val="continue"/>
            <w:vAlign w:val="center"/>
          </w:tcPr>
          <w:p>
            <w:pPr>
              <w:spacing w:line="360" w:lineRule="auto"/>
              <w:jc w:val="center"/>
              <w:rPr>
                <w:rFonts w:hint="eastAsia" w:ascii="宋体" w:hAnsi="宋体" w:cs="宋体"/>
                <w:b/>
                <w:bCs/>
                <w:sz w:val="24"/>
                <w:szCs w:val="24"/>
              </w:rPr>
            </w:pPr>
          </w:p>
        </w:tc>
        <w:tc>
          <w:tcPr>
            <w:tcW w:w="1126" w:type="dxa"/>
            <w:gridSpan w:val="2"/>
            <w:vMerge w:val="restart"/>
            <w:textDirection w:val="tbRlV"/>
            <w:vAlign w:val="center"/>
          </w:tcPr>
          <w:p>
            <w:pPr>
              <w:spacing w:line="360" w:lineRule="auto"/>
              <w:jc w:val="center"/>
              <w:rPr>
                <w:rFonts w:hint="eastAsia" w:ascii="宋体" w:hAnsi="宋体" w:cs="宋体"/>
                <w:b/>
                <w:bCs/>
                <w:spacing w:val="34"/>
                <w:sz w:val="24"/>
                <w:szCs w:val="24"/>
              </w:rPr>
            </w:pPr>
            <w:r>
              <w:rPr>
                <w:rFonts w:hint="eastAsia" w:ascii="宋体" w:hAnsi="宋体" w:cs="宋体"/>
                <w:b/>
                <w:bCs/>
                <w:spacing w:val="34"/>
                <w:sz w:val="24"/>
                <w:szCs w:val="24"/>
              </w:rPr>
              <w:t>合同包2 资格审查标准</w:t>
            </w:r>
          </w:p>
        </w:tc>
        <w:tc>
          <w:tcPr>
            <w:tcW w:w="192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营业执照等主体资格证明文件</w:t>
            </w:r>
          </w:p>
        </w:tc>
        <w:tc>
          <w:tcPr>
            <w:tcW w:w="526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具有独立承担民事责任能力的法人、其他组织或自然人，并出具合法有效的营业执照或事业单位法人证书等国家规定的相关证明，自然人参与的提供其身份证明书；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财务状况报告</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社会保障资金缴纳证明</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税收缴纳证明</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提供投标文件递交截止时间前一年内任意三个月的纳税证明或完税凭证，纳税证明或完税证明上应有代收机构或税务机关的公章或业务专用章，依法免税的供应商应提供相关文件证明；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承诺书</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lang w:val="zh-TW" w:eastAsia="zh-TW"/>
              </w:rPr>
              <w:t>提供具有履行本合同所必需的设备和专业技术能力的</w:t>
            </w:r>
            <w:r>
              <w:rPr>
                <w:rFonts w:hint="eastAsia" w:ascii="宋体" w:hAnsi="宋体" w:cs="宋体"/>
                <w:sz w:val="24"/>
                <w:szCs w:val="24"/>
                <w:lang w:val="zh-TW"/>
              </w:rPr>
              <w:t>承诺</w:t>
            </w:r>
            <w:r>
              <w:rPr>
                <w:rFonts w:hint="eastAsia" w:ascii="宋体" w:hAnsi="宋体" w:cs="宋体"/>
                <w:sz w:val="24"/>
                <w:szCs w:val="24"/>
                <w:lang w:val="zh-TW" w:eastAsia="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书面声明</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提供参加采购活动前三年内在经营活动中没有重大违法记录的书面声明；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法定代表人授权书/法定代表人身份证明</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供应商须提供法定代表人授权书（法定代表人或负责人直接参与投标，须提交法定代表人证明书）；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0"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资质证明</w:t>
            </w:r>
          </w:p>
        </w:tc>
        <w:tc>
          <w:tcPr>
            <w:tcW w:w="5269" w:type="dxa"/>
            <w:vAlign w:val="center"/>
          </w:tcPr>
          <w:p>
            <w:pPr>
              <w:spacing w:line="360" w:lineRule="auto"/>
              <w:jc w:val="left"/>
              <w:rPr>
                <w:rFonts w:ascii="宋体" w:hAnsi="宋体" w:cs="宋体"/>
                <w:sz w:val="24"/>
                <w:szCs w:val="24"/>
              </w:rPr>
            </w:pPr>
            <w:r>
              <w:rPr>
                <w:rFonts w:hint="eastAsia" w:ascii="宋体" w:hAnsi="宋体" w:cs="宋体"/>
                <w:sz w:val="24"/>
                <w:szCs w:val="24"/>
              </w:rPr>
              <w:t>供应商为代理商的须提供《医疗器械经营许可证》或《医疗器械经营备案凭证》，供应商为制造厂商的须提供《医疗器械生产许可证》或《医疗器械生产备案凭证》，纳入医疗器械注册管理的，提供医疗器械注册证</w:t>
            </w:r>
            <w:r>
              <w:rPr>
                <w:rFonts w:hint="eastAsia" w:ascii="宋体" w:hAnsi="宋体" w:cs="宋体"/>
                <w:sz w:val="24"/>
                <w:szCs w:val="24"/>
                <w:highlight w:val="none"/>
              </w:rPr>
              <w:t>（注：进口产品无须提供《医疗器械生产许可证》）</w:t>
            </w:r>
            <w:r>
              <w:rPr>
                <w:rFonts w:hint="eastAsia" w:ascii="宋体" w:hAnsi="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进口产品证明</w:t>
            </w:r>
          </w:p>
          <w:p>
            <w:pPr>
              <w:spacing w:line="360" w:lineRule="auto"/>
              <w:jc w:val="center"/>
              <w:rPr>
                <w:rFonts w:ascii="宋体" w:hAnsi="宋体" w:cs="宋体"/>
                <w:sz w:val="24"/>
                <w:szCs w:val="24"/>
              </w:rPr>
            </w:pPr>
            <w:r>
              <w:rPr>
                <w:rFonts w:hint="eastAsia" w:ascii="宋体" w:hAnsi="宋体" w:cs="宋体"/>
                <w:sz w:val="24"/>
                <w:szCs w:val="24"/>
              </w:rPr>
              <w:t>材料</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投标产品属于进口产品须提供制造商授权书及相应的完整授权链；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信誉查询</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restart"/>
            <w:textDirection w:val="tbRlV"/>
            <w:vAlign w:val="center"/>
          </w:tcPr>
          <w:p>
            <w:pPr>
              <w:spacing w:line="360" w:lineRule="auto"/>
              <w:jc w:val="center"/>
              <w:rPr>
                <w:rFonts w:ascii="宋体" w:hAnsi="宋体" w:cs="宋体"/>
                <w:b/>
                <w:bCs/>
                <w:sz w:val="24"/>
                <w:szCs w:val="24"/>
              </w:rPr>
            </w:pPr>
            <w:r>
              <w:rPr>
                <w:rFonts w:hint="eastAsia" w:ascii="宋体" w:hAnsi="宋体" w:cs="宋体"/>
                <w:b/>
                <w:bCs/>
                <w:spacing w:val="34"/>
                <w:sz w:val="24"/>
                <w:szCs w:val="24"/>
              </w:rPr>
              <w:t>合同包3 资格审查标准</w:t>
            </w: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营业执照等主体资格证明文件</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具有独立承担民事责任能力的法人、其他组织或自然人，并出具合法有效的营业执照或事业单位法人证书等国家规定的相关证明，自然人参与的提供其身份证明书；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财务状况报告</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社会保障资金缴纳证明</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税收缴纳证明</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提供投标文件递交截止时间前一年内任意三个月的纳税证明或完税凭证，纳税证明或完税证明上应有代收机构或税务机关的公章或业务专用章，依法免税的供应商应提供相关文件证明；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承诺书</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lang w:val="zh-TW" w:eastAsia="zh-TW"/>
              </w:rPr>
              <w:t>提供具有履行本合同所必需的设备和专业技术能力的</w:t>
            </w:r>
            <w:r>
              <w:rPr>
                <w:rFonts w:hint="eastAsia" w:ascii="宋体" w:hAnsi="宋体" w:cs="宋体"/>
                <w:sz w:val="24"/>
                <w:szCs w:val="24"/>
                <w:lang w:val="zh-TW"/>
              </w:rPr>
              <w:t>承诺</w:t>
            </w:r>
            <w:r>
              <w:rPr>
                <w:rFonts w:hint="eastAsia" w:ascii="宋体" w:hAnsi="宋体" w:cs="宋体"/>
                <w:sz w:val="24"/>
                <w:szCs w:val="24"/>
                <w:lang w:val="zh-TW" w:eastAsia="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书面声明</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提供参加采购活动前三年内在经营活动中没有重大违法记录的书面声明；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法定代表人授权书/法定代表人身份证明</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供应商须提供法定代表人授权书（法定代表人或负责人直接参与投标，须提交法定代表人证明书）；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资质证明</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供应商为代理商的须提供《医疗器械经营许可证》或《医疗器械经营备案凭证》，供应商为制造厂商的须提供《医疗器械生产许可证》或《医疗器械生产备案凭证》，纳入医疗器械注册管理的，提供医疗器械注册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1126" w:type="dxa"/>
            <w:gridSpan w:val="2"/>
            <w:vMerge w:val="continue"/>
            <w:textDirection w:val="tbRlV"/>
            <w:vAlign w:val="center"/>
          </w:tcPr>
          <w:p>
            <w:pPr>
              <w:spacing w:line="360" w:lineRule="auto"/>
              <w:jc w:val="center"/>
              <w:rPr>
                <w:rFonts w:ascii="宋体" w:hAnsi="宋体" w:cs="宋体"/>
                <w:b/>
                <w:bCs/>
                <w:sz w:val="24"/>
                <w:szCs w:val="24"/>
              </w:rPr>
            </w:pP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信誉查询</w:t>
            </w:r>
          </w:p>
        </w:tc>
        <w:tc>
          <w:tcPr>
            <w:tcW w:w="5269" w:type="dxa"/>
            <w:tcBorders>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9078" w:type="dxa"/>
            <w:gridSpan w:val="5"/>
            <w:tcBorders>
              <w:top w:val="single" w:color="000000" w:sz="2" w:space="0"/>
              <w:bottom w:val="single" w:color="000000" w:sz="2"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注：以上为必备资质，缺一项或某项达不到要求，按无效投标处理。资格审查时以投标文件中所附证明材料为准。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restart"/>
            <w:tcBorders>
              <w:top w:val="single" w:color="000000" w:sz="2" w:space="0"/>
              <w:bottom w:val="single" w:color="000000" w:sz="2" w:space="0"/>
            </w:tcBorders>
            <w:vAlign w:val="center"/>
          </w:tcPr>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2.1.2</w:t>
            </w:r>
          </w:p>
        </w:tc>
        <w:tc>
          <w:tcPr>
            <w:tcW w:w="418" w:type="dxa"/>
            <w:vMerge w:val="restart"/>
            <w:tcBorders>
              <w:top w:val="single" w:color="000000" w:sz="2" w:space="0"/>
              <w:bottom w:val="single" w:color="000000" w:sz="2"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符 合</w:t>
            </w:r>
          </w:p>
          <w:p>
            <w:pPr>
              <w:spacing w:line="360" w:lineRule="auto"/>
              <w:jc w:val="center"/>
              <w:rPr>
                <w:rFonts w:ascii="宋体" w:hAnsi="宋体" w:cs="宋体"/>
                <w:b/>
                <w:bCs/>
                <w:sz w:val="24"/>
                <w:szCs w:val="24"/>
              </w:rPr>
            </w:pPr>
            <w:r>
              <w:rPr>
                <w:rFonts w:hint="eastAsia" w:ascii="宋体" w:hAnsi="宋体" w:cs="宋体"/>
                <w:b/>
                <w:bCs/>
                <w:sz w:val="24"/>
                <w:szCs w:val="24"/>
              </w:rPr>
              <w:t>性 评 审 标 准</w:t>
            </w:r>
          </w:p>
        </w:tc>
        <w:tc>
          <w:tcPr>
            <w:tcW w:w="708" w:type="dxa"/>
            <w:vMerge w:val="restart"/>
            <w:tcBorders>
              <w:top w:val="single" w:color="000000" w:sz="2"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有效</w:t>
            </w:r>
          </w:p>
          <w:p>
            <w:pPr>
              <w:spacing w:line="360" w:lineRule="auto"/>
              <w:jc w:val="center"/>
              <w:rPr>
                <w:rFonts w:ascii="宋体" w:hAnsi="宋体" w:cs="宋体"/>
                <w:b/>
                <w:bCs/>
                <w:sz w:val="24"/>
                <w:szCs w:val="24"/>
              </w:rPr>
            </w:pPr>
            <w:r>
              <w:rPr>
                <w:rFonts w:hint="eastAsia" w:ascii="宋体" w:hAnsi="宋体" w:cs="宋体"/>
                <w:b/>
                <w:bCs/>
                <w:sz w:val="24"/>
                <w:szCs w:val="24"/>
              </w:rPr>
              <w:t>性审</w:t>
            </w:r>
          </w:p>
          <w:p>
            <w:pPr>
              <w:spacing w:line="360" w:lineRule="auto"/>
              <w:jc w:val="center"/>
              <w:rPr>
                <w:rFonts w:ascii="宋体" w:hAnsi="宋体" w:cs="宋体"/>
                <w:b/>
                <w:bCs/>
                <w:sz w:val="24"/>
                <w:szCs w:val="24"/>
              </w:rPr>
            </w:pPr>
            <w:r>
              <w:rPr>
                <w:rFonts w:hint="eastAsia" w:ascii="宋体" w:hAnsi="宋体" w:cs="宋体"/>
                <w:b/>
                <w:bCs/>
                <w:sz w:val="24"/>
                <w:szCs w:val="24"/>
              </w:rPr>
              <w:t>查</w:t>
            </w:r>
          </w:p>
        </w:tc>
        <w:tc>
          <w:tcPr>
            <w:tcW w:w="1926" w:type="dxa"/>
            <w:tcBorders>
              <w:top w:val="single" w:color="000000" w:sz="2" w:space="0"/>
              <w:bottom w:val="single" w:color="000000" w:sz="2"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投标文件的签署盖章</w:t>
            </w:r>
          </w:p>
        </w:tc>
        <w:tc>
          <w:tcPr>
            <w:tcW w:w="5269" w:type="dxa"/>
            <w:tcBorders>
              <w:top w:val="single" w:color="000000" w:sz="2" w:space="0"/>
              <w:bottom w:val="single" w:color="000000" w:sz="2"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投标文件上法定代表人或其授权代表人的签字或盖章齐全并加盖投标人公章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418" w:type="dxa"/>
            <w:vMerge w:val="continue"/>
            <w:vAlign w:val="center"/>
          </w:tcPr>
          <w:p>
            <w:pPr>
              <w:spacing w:line="360" w:lineRule="auto"/>
              <w:jc w:val="center"/>
              <w:rPr>
                <w:rFonts w:ascii="宋体" w:hAnsi="宋体" w:cs="宋体"/>
                <w:b/>
                <w:bCs/>
                <w:sz w:val="24"/>
                <w:szCs w:val="24"/>
              </w:rPr>
            </w:pPr>
          </w:p>
        </w:tc>
        <w:tc>
          <w:tcPr>
            <w:tcW w:w="708" w:type="dxa"/>
            <w:vMerge w:val="continue"/>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投标文件格式</w:t>
            </w:r>
          </w:p>
        </w:tc>
        <w:tc>
          <w:tcPr>
            <w:tcW w:w="5269" w:type="dxa"/>
            <w:vAlign w:val="center"/>
          </w:tcPr>
          <w:p>
            <w:pPr>
              <w:spacing w:line="360" w:lineRule="auto"/>
              <w:jc w:val="center"/>
              <w:rPr>
                <w:rFonts w:ascii="宋体" w:hAnsi="宋体" w:cs="宋体"/>
                <w:sz w:val="24"/>
                <w:szCs w:val="24"/>
              </w:rPr>
            </w:pPr>
            <w:r>
              <w:rPr>
                <w:rFonts w:hint="eastAsia" w:ascii="宋体" w:hAnsi="宋体" w:cs="宋体"/>
                <w:sz w:val="24"/>
                <w:szCs w:val="24"/>
              </w:rPr>
              <w:t>应符合“投标文件格式”要求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418" w:type="dxa"/>
            <w:vMerge w:val="continue"/>
            <w:vAlign w:val="center"/>
          </w:tcPr>
          <w:p>
            <w:pPr>
              <w:spacing w:line="360" w:lineRule="auto"/>
              <w:jc w:val="center"/>
              <w:rPr>
                <w:rFonts w:ascii="宋体" w:hAnsi="宋体" w:cs="宋体"/>
                <w:b/>
                <w:bCs/>
                <w:sz w:val="24"/>
                <w:szCs w:val="24"/>
              </w:rPr>
            </w:pPr>
          </w:p>
        </w:tc>
        <w:tc>
          <w:tcPr>
            <w:tcW w:w="708" w:type="dxa"/>
            <w:vMerge w:val="continue"/>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报价唯一</w:t>
            </w:r>
          </w:p>
        </w:tc>
        <w:tc>
          <w:tcPr>
            <w:tcW w:w="5269" w:type="dxa"/>
            <w:vAlign w:val="center"/>
          </w:tcPr>
          <w:p>
            <w:pPr>
              <w:spacing w:line="360" w:lineRule="auto"/>
              <w:jc w:val="center"/>
              <w:rPr>
                <w:rFonts w:ascii="宋体" w:hAnsi="宋体" w:cs="宋体"/>
                <w:sz w:val="24"/>
                <w:szCs w:val="24"/>
              </w:rPr>
            </w:pPr>
            <w:r>
              <w:rPr>
                <w:rFonts w:hint="eastAsia" w:ascii="宋体" w:hAnsi="宋体" w:cs="宋体"/>
                <w:sz w:val="24"/>
                <w:szCs w:val="24"/>
              </w:rPr>
              <w:t>只能有一个有效报价，不得提交选择性报价，且报价不超过采购预算金额或最高限价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418" w:type="dxa"/>
            <w:vMerge w:val="continue"/>
            <w:vAlign w:val="center"/>
          </w:tcPr>
          <w:p>
            <w:pPr>
              <w:spacing w:line="360" w:lineRule="auto"/>
              <w:jc w:val="center"/>
              <w:rPr>
                <w:rFonts w:ascii="宋体" w:hAnsi="宋体" w:cs="宋体"/>
                <w:b/>
                <w:bCs/>
                <w:sz w:val="24"/>
                <w:szCs w:val="24"/>
              </w:rPr>
            </w:pPr>
          </w:p>
        </w:tc>
        <w:tc>
          <w:tcPr>
            <w:tcW w:w="708" w:type="dxa"/>
            <w:vMerge w:val="continue"/>
            <w:vAlign w:val="center"/>
          </w:tcPr>
          <w:p>
            <w:pPr>
              <w:spacing w:line="360" w:lineRule="auto"/>
              <w:jc w:val="center"/>
              <w:rPr>
                <w:rFonts w:ascii="宋体" w:hAnsi="宋体" w:cs="宋体"/>
                <w:b/>
                <w:bCs/>
                <w:sz w:val="24"/>
                <w:szCs w:val="24"/>
              </w:rPr>
            </w:pPr>
          </w:p>
        </w:tc>
        <w:tc>
          <w:tcPr>
            <w:tcW w:w="1926"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tc>
        <w:tc>
          <w:tcPr>
            <w:tcW w:w="5269" w:type="dxa"/>
            <w:vAlign w:val="center"/>
          </w:tcPr>
          <w:p>
            <w:pPr>
              <w:spacing w:line="360" w:lineRule="auto"/>
              <w:jc w:val="center"/>
              <w:rPr>
                <w:rFonts w:ascii="宋体" w:hAnsi="宋体" w:cs="宋体"/>
                <w:sz w:val="24"/>
                <w:szCs w:val="24"/>
              </w:rPr>
            </w:pPr>
            <w:r>
              <w:rPr>
                <w:rFonts w:hint="eastAsia" w:ascii="宋体" w:hAnsi="宋体" w:cs="宋体"/>
                <w:sz w:val="24"/>
                <w:szCs w:val="24"/>
              </w:rPr>
              <w:t>应符合招标文件中的规定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418" w:type="dxa"/>
            <w:vMerge w:val="continue"/>
            <w:vAlign w:val="center"/>
          </w:tcPr>
          <w:p>
            <w:pPr>
              <w:spacing w:line="360" w:lineRule="auto"/>
              <w:jc w:val="center"/>
              <w:rPr>
                <w:rFonts w:ascii="宋体" w:hAnsi="宋体" w:cs="宋体"/>
                <w:b/>
                <w:bCs/>
                <w:sz w:val="24"/>
                <w:szCs w:val="24"/>
              </w:rPr>
            </w:pPr>
          </w:p>
        </w:tc>
        <w:tc>
          <w:tcPr>
            <w:tcW w:w="708" w:type="dxa"/>
            <w:tcBorders>
              <w:bottom w:val="single" w:color="auto" w:sz="4"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完整</w:t>
            </w:r>
          </w:p>
          <w:p>
            <w:pPr>
              <w:spacing w:line="360" w:lineRule="auto"/>
              <w:jc w:val="center"/>
              <w:rPr>
                <w:rFonts w:ascii="宋体" w:hAnsi="宋体" w:cs="宋体"/>
                <w:b/>
                <w:bCs/>
                <w:sz w:val="24"/>
                <w:szCs w:val="24"/>
              </w:rPr>
            </w:pPr>
            <w:r>
              <w:rPr>
                <w:rFonts w:hint="eastAsia" w:ascii="宋体" w:hAnsi="宋体" w:cs="宋体"/>
                <w:b/>
                <w:bCs/>
                <w:sz w:val="24"/>
                <w:szCs w:val="24"/>
              </w:rPr>
              <w:t>性审</w:t>
            </w:r>
          </w:p>
          <w:p>
            <w:pPr>
              <w:spacing w:line="360" w:lineRule="auto"/>
              <w:jc w:val="center"/>
              <w:rPr>
                <w:rFonts w:ascii="宋体" w:hAnsi="宋体" w:cs="宋体"/>
                <w:b/>
                <w:bCs/>
                <w:sz w:val="24"/>
                <w:szCs w:val="24"/>
              </w:rPr>
            </w:pPr>
            <w:r>
              <w:rPr>
                <w:rFonts w:hint="eastAsia" w:ascii="宋体" w:hAnsi="宋体" w:cs="宋体"/>
                <w:b/>
                <w:bCs/>
                <w:sz w:val="24"/>
                <w:szCs w:val="24"/>
              </w:rPr>
              <w:t>查</w:t>
            </w:r>
          </w:p>
        </w:tc>
        <w:tc>
          <w:tcPr>
            <w:tcW w:w="1926" w:type="dxa"/>
            <w:tcBorders>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投标文件内容</w:t>
            </w:r>
          </w:p>
        </w:tc>
        <w:tc>
          <w:tcPr>
            <w:tcW w:w="5269"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投标文件内容齐全、无遗漏(除评标因素外)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57" w:type="dxa"/>
            <w:vMerge w:val="continue"/>
            <w:vAlign w:val="center"/>
          </w:tcPr>
          <w:p>
            <w:pPr>
              <w:spacing w:line="360" w:lineRule="auto"/>
              <w:jc w:val="center"/>
              <w:rPr>
                <w:rFonts w:ascii="宋体" w:hAnsi="宋体" w:cs="宋体"/>
                <w:b/>
                <w:bCs/>
                <w:sz w:val="24"/>
                <w:szCs w:val="24"/>
              </w:rPr>
            </w:pPr>
          </w:p>
        </w:tc>
        <w:tc>
          <w:tcPr>
            <w:tcW w:w="418" w:type="dxa"/>
            <w:vMerge w:val="continue"/>
            <w:tcBorders>
              <w:right w:val="single" w:color="auto" w:sz="4" w:space="0"/>
            </w:tcBorders>
            <w:vAlign w:val="center"/>
          </w:tcPr>
          <w:p>
            <w:pPr>
              <w:spacing w:line="360" w:lineRule="auto"/>
              <w:jc w:val="center"/>
              <w:rPr>
                <w:rFonts w:ascii="宋体" w:hAnsi="宋体" w:cs="宋体"/>
                <w:b/>
                <w:bCs/>
                <w:sz w:val="24"/>
                <w:szCs w:val="24"/>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响应</w:t>
            </w:r>
          </w:p>
          <w:p>
            <w:pPr>
              <w:spacing w:line="360" w:lineRule="auto"/>
              <w:jc w:val="center"/>
              <w:rPr>
                <w:rFonts w:ascii="宋体" w:hAnsi="宋体" w:cs="宋体"/>
                <w:b/>
                <w:bCs/>
                <w:sz w:val="24"/>
                <w:szCs w:val="24"/>
              </w:rPr>
            </w:pPr>
            <w:r>
              <w:rPr>
                <w:rFonts w:hint="eastAsia" w:ascii="宋体" w:hAnsi="宋体" w:cs="宋体"/>
                <w:b/>
                <w:bCs/>
                <w:sz w:val="24"/>
                <w:szCs w:val="24"/>
              </w:rPr>
              <w:t>性审</w:t>
            </w:r>
          </w:p>
          <w:p>
            <w:pPr>
              <w:spacing w:line="360" w:lineRule="auto"/>
              <w:jc w:val="center"/>
              <w:rPr>
                <w:rFonts w:ascii="宋体" w:hAnsi="宋体" w:cs="宋体"/>
                <w:b/>
                <w:bCs/>
                <w:sz w:val="24"/>
                <w:szCs w:val="24"/>
              </w:rPr>
            </w:pPr>
            <w:r>
              <w:rPr>
                <w:rFonts w:hint="eastAsia" w:ascii="宋体" w:hAnsi="宋体" w:cs="宋体"/>
                <w:b/>
                <w:bCs/>
                <w:sz w:val="24"/>
                <w:szCs w:val="24"/>
              </w:rPr>
              <w:t>查</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对招标文件响应程度</w:t>
            </w:r>
          </w:p>
        </w:tc>
        <w:tc>
          <w:tcPr>
            <w:tcW w:w="5269" w:type="dxa"/>
            <w:tcBorders>
              <w:lef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要求全面响应，不能有任何采购人不能接受的附加条件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7" w:type="dxa"/>
            <w:vMerge w:val="continue"/>
            <w:vAlign w:val="center"/>
          </w:tcPr>
          <w:p>
            <w:pPr>
              <w:spacing w:line="360" w:lineRule="auto"/>
              <w:jc w:val="center"/>
              <w:rPr>
                <w:rFonts w:ascii="宋体" w:hAnsi="宋体" w:cs="宋体"/>
                <w:sz w:val="24"/>
                <w:szCs w:val="24"/>
              </w:rPr>
            </w:pPr>
          </w:p>
        </w:tc>
        <w:tc>
          <w:tcPr>
            <w:tcW w:w="418" w:type="dxa"/>
            <w:vMerge w:val="continue"/>
            <w:tcBorders>
              <w:right w:val="single" w:color="auto" w:sz="4" w:space="0"/>
            </w:tcBorders>
            <w:vAlign w:val="center"/>
          </w:tcPr>
          <w:p>
            <w:pPr>
              <w:spacing w:line="360" w:lineRule="auto"/>
              <w:jc w:val="center"/>
              <w:rPr>
                <w:rFonts w:ascii="宋体" w:hAnsi="宋体" w:cs="宋体"/>
                <w:sz w:val="24"/>
                <w:szCs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交货期</w:t>
            </w:r>
          </w:p>
        </w:tc>
        <w:tc>
          <w:tcPr>
            <w:tcW w:w="5269" w:type="dxa"/>
            <w:tcBorders>
              <w:lef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应满足招标文件中要求的交货期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757" w:type="dxa"/>
            <w:vMerge w:val="continue"/>
            <w:vAlign w:val="center"/>
          </w:tcPr>
          <w:p>
            <w:pPr>
              <w:spacing w:line="360" w:lineRule="auto"/>
              <w:jc w:val="center"/>
              <w:rPr>
                <w:rFonts w:ascii="宋体" w:hAnsi="宋体" w:cs="宋体"/>
                <w:sz w:val="24"/>
                <w:szCs w:val="24"/>
              </w:rPr>
            </w:pPr>
          </w:p>
        </w:tc>
        <w:tc>
          <w:tcPr>
            <w:tcW w:w="418" w:type="dxa"/>
            <w:vMerge w:val="continue"/>
            <w:tcBorders>
              <w:right w:val="single" w:color="auto" w:sz="4" w:space="0"/>
            </w:tcBorders>
            <w:vAlign w:val="center"/>
          </w:tcPr>
          <w:p>
            <w:pPr>
              <w:spacing w:line="360" w:lineRule="auto"/>
              <w:jc w:val="center"/>
              <w:rPr>
                <w:rFonts w:ascii="宋体" w:hAnsi="宋体" w:cs="宋体"/>
                <w:sz w:val="24"/>
                <w:szCs w:val="24"/>
              </w:rPr>
            </w:pPr>
          </w:p>
        </w:tc>
        <w:tc>
          <w:tcPr>
            <w:tcW w:w="708" w:type="dxa"/>
            <w:vMerge w:val="continue"/>
            <w:tcBorders>
              <w:top w:val="single" w:color="auto" w:sz="4" w:space="0"/>
              <w:left w:val="single" w:color="auto" w:sz="4" w:space="0"/>
            </w:tcBorders>
            <w:vAlign w:val="center"/>
          </w:tcPr>
          <w:p>
            <w:pPr>
              <w:spacing w:line="360" w:lineRule="auto"/>
              <w:jc w:val="center"/>
              <w:rPr>
                <w:rFonts w:ascii="宋体" w:hAnsi="宋体" w:cs="宋体"/>
                <w:sz w:val="24"/>
                <w:szCs w:val="24"/>
              </w:rPr>
            </w:pPr>
          </w:p>
        </w:tc>
        <w:tc>
          <w:tcPr>
            <w:tcW w:w="1926" w:type="dxa"/>
            <w:tcBorders>
              <w:top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5269" w:type="dxa"/>
            <w:vAlign w:val="center"/>
          </w:tcPr>
          <w:p>
            <w:pPr>
              <w:spacing w:line="360" w:lineRule="auto"/>
              <w:jc w:val="center"/>
              <w:rPr>
                <w:rFonts w:ascii="宋体" w:hAnsi="宋体" w:cs="宋体"/>
                <w:sz w:val="24"/>
                <w:szCs w:val="24"/>
              </w:rPr>
            </w:pPr>
            <w:r>
              <w:rPr>
                <w:rFonts w:hint="eastAsia" w:ascii="宋体" w:hAnsi="宋体" w:cs="宋体"/>
                <w:sz w:val="24"/>
                <w:szCs w:val="24"/>
              </w:rPr>
              <w:t>应满足招标文件中的规定</w:t>
            </w:r>
          </w:p>
        </w:tc>
      </w:tr>
    </w:tbl>
    <w:p>
      <w:pPr>
        <w:pStyle w:val="19"/>
        <w:spacing w:line="360" w:lineRule="auto"/>
        <w:rPr>
          <w:rFonts w:ascii="宋体" w:hAnsi="宋体" w:cs="宋体"/>
          <w:spacing w:val="-19"/>
          <w:sz w:val="28"/>
          <w:szCs w:val="28"/>
          <w14:textOutline w14:w="5105" w14:cap="sq" w14:cmpd="sng" w14:algn="ctr">
            <w14:solidFill>
              <w14:srgbClr w14:val="000000"/>
            </w14:solidFill>
            <w14:prstDash w14:val="solid"/>
            <w14:bevel/>
          </w14:textOutline>
        </w:rPr>
        <w:sectPr>
          <w:pgSz w:w="11906" w:h="16838"/>
          <w:pgMar w:top="1440" w:right="1800" w:bottom="1440" w:left="1800" w:header="851" w:footer="992" w:gutter="0"/>
          <w:cols w:space="425" w:num="1"/>
          <w:docGrid w:type="lines" w:linePitch="312" w:charSpace="0"/>
        </w:sectPr>
      </w:pPr>
    </w:p>
    <w:p>
      <w:pPr>
        <w:rPr>
          <w:rFonts w:ascii="宋体" w:hAnsi="宋体" w:cs="宋体"/>
          <w:sz w:val="28"/>
          <w:szCs w:val="28"/>
        </w:rPr>
      </w:pPr>
      <w:r>
        <w:rPr>
          <w:rFonts w:hint="eastAsia" w:ascii="宋体" w:hAnsi="宋体" w:cs="宋体"/>
          <w:spacing w:val="-21"/>
          <w:sz w:val="28"/>
          <w:szCs w:val="28"/>
          <w14:textOutline w14:w="5105" w14:cap="sq" w14:cmpd="sng" w14:algn="ctr">
            <w14:solidFill>
              <w14:srgbClr w14:val="000000"/>
            </w14:solidFill>
            <w14:prstDash w14:val="solid"/>
            <w14:bevel/>
          </w14:textOutline>
        </w:rPr>
        <w:t>附</w:t>
      </w:r>
      <w:r>
        <w:rPr>
          <w:rFonts w:hint="eastAsia" w:ascii="宋体" w:hAnsi="宋体" w:cs="宋体"/>
          <w:spacing w:val="-19"/>
          <w:sz w:val="28"/>
          <w:szCs w:val="28"/>
          <w14:textOutline w14:w="5105" w14:cap="sq" w14:cmpd="sng" w14:algn="ctr">
            <w14:solidFill>
              <w14:srgbClr w14:val="000000"/>
            </w14:solidFill>
            <w14:prstDash w14:val="solid"/>
            <w14:bevel/>
          </w14:textOutline>
        </w:rPr>
        <w:t>件</w:t>
      </w:r>
      <w:r>
        <w:rPr>
          <w:rFonts w:hint="eastAsia" w:ascii="宋体" w:hAnsi="宋体" w:cs="宋体"/>
          <w:spacing w:val="-19"/>
          <w:sz w:val="28"/>
          <w:szCs w:val="28"/>
        </w:rPr>
        <w:t xml:space="preserve"> </w:t>
      </w:r>
      <w:r>
        <w:rPr>
          <w:rFonts w:hint="eastAsia" w:ascii="宋体" w:hAnsi="宋体" w:cs="宋体"/>
          <w:spacing w:val="-19"/>
          <w:sz w:val="28"/>
          <w:szCs w:val="28"/>
          <w14:textOutline w14:w="5105" w14:cap="sq" w14:cmpd="sng" w14:algn="ctr">
            <w14:solidFill>
              <w14:srgbClr w14:val="000000"/>
            </w14:solidFill>
            <w14:prstDash w14:val="solid"/>
            <w14:bevel/>
          </w14:textOutline>
        </w:rPr>
        <w:t>2：</w:t>
      </w:r>
    </w:p>
    <w:p>
      <w:pPr>
        <w:jc w:val="center"/>
        <w:rPr>
          <w:rFonts w:ascii="宋体" w:hAnsi="宋体" w:cs="宋体"/>
          <w:spacing w:val="10"/>
          <w:sz w:val="28"/>
          <w:szCs w:val="28"/>
          <w14:textOutline w14:w="4356" w14:cap="sq" w14:cmpd="sng" w14:algn="ctr">
            <w14:solidFill>
              <w14:srgbClr w14:val="000000"/>
            </w14:solidFill>
            <w14:prstDash w14:val="solid"/>
            <w14:bevel/>
          </w14:textOutline>
        </w:rPr>
      </w:pPr>
      <w:r>
        <w:rPr>
          <w:rFonts w:hint="eastAsia" w:ascii="宋体" w:hAnsi="宋体" w:cs="宋体"/>
          <w:spacing w:val="10"/>
          <w:sz w:val="28"/>
          <w:szCs w:val="28"/>
          <w14:textOutline w14:w="4356" w14:cap="sq" w14:cmpd="sng" w14:algn="ctr">
            <w14:solidFill>
              <w14:srgbClr w14:val="000000"/>
            </w14:solidFill>
            <w14:prstDash w14:val="solid"/>
            <w14:bevel/>
          </w14:textOutline>
        </w:rPr>
        <w:t>评标因素及权重分值表</w:t>
      </w:r>
    </w:p>
    <w:tbl>
      <w:tblPr>
        <w:tblStyle w:val="2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87"/>
        <w:gridCol w:w="1288"/>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8" w:type="dxa"/>
            <w:shd w:val="clear" w:color="auto" w:fill="auto"/>
            <w:vAlign w:val="center"/>
          </w:tcPr>
          <w:p>
            <w:pPr>
              <w:spacing w:line="360" w:lineRule="auto"/>
              <w:jc w:val="center"/>
              <w:rPr>
                <w:rFonts w:ascii="宋体" w:hAnsi="宋体" w:cs="宋体"/>
                <w:b/>
                <w:sz w:val="24"/>
                <w:szCs w:val="24"/>
                <w:lang w:val="zh-CN"/>
              </w:rPr>
            </w:pPr>
            <w:r>
              <w:rPr>
                <w:rFonts w:hint="eastAsia" w:ascii="宋体" w:hAnsi="宋体" w:cs="宋体"/>
                <w:b/>
                <w:sz w:val="24"/>
                <w:szCs w:val="24"/>
                <w:lang w:val="zh-CN"/>
              </w:rPr>
              <w:t>条款号</w:t>
            </w:r>
          </w:p>
        </w:tc>
        <w:tc>
          <w:tcPr>
            <w:tcW w:w="1287" w:type="dxa"/>
            <w:shd w:val="clear" w:color="auto" w:fill="auto"/>
            <w:vAlign w:val="center"/>
          </w:tcPr>
          <w:p>
            <w:pPr>
              <w:spacing w:line="360" w:lineRule="auto"/>
              <w:jc w:val="center"/>
              <w:rPr>
                <w:rFonts w:ascii="宋体" w:hAnsi="宋体" w:cs="宋体"/>
                <w:b/>
                <w:sz w:val="24"/>
                <w:szCs w:val="24"/>
                <w:lang w:val="zh-CN"/>
              </w:rPr>
            </w:pPr>
            <w:r>
              <w:rPr>
                <w:rFonts w:hint="eastAsia" w:ascii="宋体" w:hAnsi="宋体" w:cs="宋体"/>
                <w:b/>
                <w:sz w:val="24"/>
                <w:szCs w:val="24"/>
                <w:lang w:val="zh-CN"/>
              </w:rPr>
              <w:t>评分因素</w:t>
            </w:r>
          </w:p>
        </w:tc>
        <w:tc>
          <w:tcPr>
            <w:tcW w:w="7385" w:type="dxa"/>
            <w:gridSpan w:val="2"/>
            <w:shd w:val="clear" w:color="auto" w:fill="auto"/>
            <w:vAlign w:val="center"/>
          </w:tcPr>
          <w:p>
            <w:pPr>
              <w:tabs>
                <w:tab w:val="left" w:pos="1180"/>
              </w:tabs>
              <w:spacing w:line="360" w:lineRule="auto"/>
              <w:jc w:val="center"/>
              <w:rPr>
                <w:rFonts w:ascii="宋体" w:hAnsi="宋体" w:cs="宋体"/>
                <w:b/>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1008" w:type="dxa"/>
            <w:vMerge w:val="restar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287" w:type="dxa"/>
            <w:shd w:val="clear" w:color="auto" w:fill="auto"/>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投标报价</w:t>
            </w:r>
          </w:p>
          <w:p>
            <w:pPr>
              <w:spacing w:line="360" w:lineRule="auto"/>
              <w:jc w:val="center"/>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0</w:t>
            </w:r>
            <w:r>
              <w:rPr>
                <w:rFonts w:hint="eastAsia" w:ascii="宋体" w:hAnsi="宋体" w:cs="宋体"/>
                <w:sz w:val="24"/>
                <w:szCs w:val="24"/>
                <w:lang w:val="zh-CN"/>
              </w:rPr>
              <w:t>分）</w:t>
            </w:r>
          </w:p>
        </w:tc>
        <w:tc>
          <w:tcPr>
            <w:tcW w:w="7385" w:type="dxa"/>
            <w:gridSpan w:val="2"/>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1.采用低价优先法计算，即通过资格审查和符合性审查且价格最低的有效投标报价为评标基准价，其价格分为满分，满分为30分。</w:t>
            </w:r>
          </w:p>
          <w:p>
            <w:pPr>
              <w:spacing w:line="360" w:lineRule="auto"/>
              <w:rPr>
                <w:rFonts w:ascii="宋体" w:hAnsi="宋体" w:cs="宋体"/>
                <w:sz w:val="24"/>
                <w:szCs w:val="24"/>
              </w:rPr>
            </w:pPr>
            <w:r>
              <w:rPr>
                <w:rFonts w:hint="eastAsia" w:ascii="宋体" w:hAnsi="宋体" w:cs="宋体"/>
                <w:sz w:val="24"/>
                <w:szCs w:val="24"/>
              </w:rPr>
              <w:t>2.投标报价得分＝（评标基准价/投标报价）×价格权值（30%）×100</w:t>
            </w:r>
          </w:p>
          <w:p>
            <w:pPr>
              <w:pStyle w:val="4"/>
              <w:spacing w:line="360" w:lineRule="auto"/>
              <w:rPr>
                <w:rFonts w:ascii="宋体" w:hAnsi="宋体" w:cs="宋体"/>
                <w:sz w:val="24"/>
                <w:szCs w:val="24"/>
              </w:rPr>
            </w:pPr>
            <w:r>
              <w:rPr>
                <w:rFonts w:hint="eastAsia" w:ascii="宋体" w:hAnsi="宋体" w:cs="宋体"/>
                <w:sz w:val="24"/>
                <w:szCs w:val="24"/>
              </w:rPr>
              <w:t>3.投标报价不完整的，不进入评标基准价的计算，本项得0分。</w:t>
            </w:r>
          </w:p>
          <w:p>
            <w:pPr>
              <w:pStyle w:val="4"/>
              <w:spacing w:line="360" w:lineRule="auto"/>
              <w:rPr>
                <w:rFonts w:ascii="宋体" w:hAnsi="宋体" w:cs="宋体"/>
                <w:sz w:val="24"/>
                <w:szCs w:val="24"/>
              </w:rPr>
            </w:pPr>
            <w:r>
              <w:rPr>
                <w:rFonts w:hint="eastAsia" w:ascii="宋体" w:hAnsi="宋体" w:cs="宋体"/>
                <w:sz w:val="24"/>
                <w:szCs w:val="24"/>
              </w:rPr>
              <w:t>4.对符合政策性扣减的有效投标报价进行10%政策性扣减,并依据扣减后的价格(评审价格)进行价格评审。</w:t>
            </w:r>
          </w:p>
          <w:p>
            <w:pPr>
              <w:pStyle w:val="4"/>
              <w:spacing w:line="360" w:lineRule="auto"/>
              <w:rPr>
                <w:rFonts w:ascii="宋体" w:hAnsi="宋体" w:cs="宋体"/>
                <w:sz w:val="24"/>
                <w:szCs w:val="24"/>
              </w:rPr>
            </w:pPr>
            <w:r>
              <w:rPr>
                <w:rFonts w:hint="eastAsia" w:ascii="宋体" w:hAnsi="宋体" w:cs="宋体"/>
                <w:sz w:val="24"/>
                <w:szCs w:val="24"/>
              </w:rPr>
              <w:t>5、根据（国办发〔2025〕34 号）文件规定：“政府采购活动中既有本国产品又有非本国产品参与竞争的，依法对本国产品给予价格评审优惠，对本国产品的报价给予20%的价格扣除，用扣除后的价格参与评审。</w:t>
            </w:r>
          </w:p>
          <w:p>
            <w:pPr>
              <w:pStyle w:val="4"/>
              <w:spacing w:line="360" w:lineRule="auto"/>
              <w:rPr>
                <w:rFonts w:ascii="宋体" w:hAnsi="宋体" w:cs="宋体"/>
                <w:sz w:val="24"/>
                <w:szCs w:val="24"/>
              </w:rPr>
            </w:pPr>
            <w:r>
              <w:rPr>
                <w:rFonts w:hint="eastAsia" w:ascii="宋体" w:hAnsi="宋体" w:cs="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b/>
                <w:bCs/>
                <w:sz w:val="24"/>
                <w:szCs w:val="24"/>
              </w:rPr>
              <w:t>合同包1及合同包2适用本条。</w:t>
            </w:r>
          </w:p>
          <w:p>
            <w:pPr>
              <w:pStyle w:val="4"/>
              <w:spacing w:line="360" w:lineRule="auto"/>
              <w:rPr>
                <w:rFonts w:ascii="宋体" w:hAnsi="宋体" w:cs="宋体"/>
                <w:sz w:val="24"/>
                <w:szCs w:val="24"/>
              </w:rPr>
            </w:pPr>
            <w:r>
              <w:rPr>
                <w:rFonts w:hint="eastAsia" w:ascii="宋体" w:hAnsi="宋体" w:cs="宋体"/>
                <w:sz w:val="24"/>
                <w:szCs w:val="24"/>
              </w:rPr>
              <w:t>注：以上两种扣减政策如若投标人同时满足，可同时享受两种投标报价扣减政策。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08" w:type="dxa"/>
            <w:vMerge w:val="continue"/>
            <w:shd w:val="clear" w:color="auto" w:fill="auto"/>
            <w:vAlign w:val="center"/>
          </w:tcPr>
          <w:p>
            <w:pPr>
              <w:spacing w:line="360" w:lineRule="auto"/>
              <w:jc w:val="center"/>
              <w:rPr>
                <w:rFonts w:ascii="宋体" w:hAnsi="宋体" w:cs="宋体"/>
                <w:sz w:val="24"/>
                <w:szCs w:val="24"/>
                <w:lang w:val="zh-CN"/>
              </w:rPr>
            </w:pPr>
          </w:p>
        </w:tc>
        <w:tc>
          <w:tcPr>
            <w:tcW w:w="1287"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业绩</w:t>
            </w:r>
          </w:p>
          <w:p>
            <w:pPr>
              <w:spacing w:line="360" w:lineRule="auto"/>
              <w:jc w:val="center"/>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分）</w:t>
            </w:r>
          </w:p>
        </w:tc>
        <w:tc>
          <w:tcPr>
            <w:tcW w:w="7385" w:type="dxa"/>
            <w:gridSpan w:val="2"/>
            <w:shd w:val="clear" w:color="auto" w:fill="auto"/>
            <w:vAlign w:val="center"/>
          </w:tcPr>
          <w:p>
            <w:pPr>
              <w:widowControl/>
              <w:spacing w:line="360" w:lineRule="auto"/>
              <w:rPr>
                <w:rFonts w:ascii="宋体" w:hAnsi="宋体" w:cs="宋体"/>
                <w:sz w:val="24"/>
                <w:szCs w:val="24"/>
              </w:rPr>
            </w:pPr>
            <w:r>
              <w:rPr>
                <w:rFonts w:hint="eastAsia" w:ascii="宋体" w:hAnsi="宋体" w:cs="宋体"/>
                <w:kern w:val="0"/>
                <w:sz w:val="24"/>
                <w:szCs w:val="24"/>
              </w:rPr>
              <w:t>提供自2023年1月至今投标人类似业绩，提供加盖公章的供货合同或中标通知书复印件，提供1份得1分，最高5分，没有不得分；</w:t>
            </w:r>
            <w:r>
              <w:rPr>
                <w:rFonts w:hint="eastAsia" w:ascii="宋体" w:hAnsi="宋体" w:cs="宋体"/>
                <w:sz w:val="24"/>
                <w:szCs w:val="24"/>
              </w:rPr>
              <w:t>（合同内容须清晰可辨认，无涂改，否则视为无效合同）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1008" w:type="dxa"/>
            <w:vMerge w:val="continue"/>
            <w:shd w:val="clear" w:color="auto" w:fill="auto"/>
            <w:vAlign w:val="center"/>
          </w:tcPr>
          <w:p>
            <w:pPr>
              <w:spacing w:line="360" w:lineRule="auto"/>
              <w:jc w:val="center"/>
              <w:rPr>
                <w:rFonts w:ascii="宋体" w:hAnsi="宋体" w:cs="宋体"/>
                <w:sz w:val="24"/>
                <w:szCs w:val="24"/>
                <w:lang w:val="zh-CN"/>
              </w:rPr>
            </w:pPr>
          </w:p>
        </w:tc>
        <w:tc>
          <w:tcPr>
            <w:tcW w:w="1287" w:type="dxa"/>
            <w:vMerge w:val="restart"/>
            <w:shd w:val="clear" w:color="auto" w:fill="auto"/>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技术部分</w:t>
            </w:r>
          </w:p>
          <w:p>
            <w:pPr>
              <w:spacing w:line="360" w:lineRule="auto"/>
              <w:jc w:val="center"/>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46</w:t>
            </w:r>
            <w:r>
              <w:rPr>
                <w:rFonts w:hint="eastAsia" w:ascii="宋体" w:hAnsi="宋体" w:cs="宋体"/>
                <w:sz w:val="24"/>
                <w:szCs w:val="24"/>
                <w:lang w:val="zh-CN"/>
              </w:rPr>
              <w:t>分）</w:t>
            </w: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技术</w:t>
            </w:r>
          </w:p>
          <w:p>
            <w:pPr>
              <w:tabs>
                <w:tab w:val="left" w:pos="1180"/>
              </w:tabs>
              <w:spacing w:line="360" w:lineRule="auto"/>
              <w:jc w:val="center"/>
              <w:rPr>
                <w:rFonts w:ascii="宋体" w:hAnsi="宋体" w:cs="宋体"/>
                <w:sz w:val="24"/>
                <w:szCs w:val="24"/>
              </w:rPr>
            </w:pPr>
            <w:r>
              <w:rPr>
                <w:rFonts w:hint="eastAsia" w:ascii="宋体" w:hAnsi="宋体" w:cs="宋体"/>
                <w:sz w:val="24"/>
                <w:szCs w:val="24"/>
              </w:rPr>
              <w:t>参数</w:t>
            </w:r>
          </w:p>
          <w:p>
            <w:pPr>
              <w:tabs>
                <w:tab w:val="left" w:pos="1180"/>
              </w:tabs>
              <w:spacing w:line="360" w:lineRule="auto"/>
              <w:jc w:val="center"/>
              <w:rPr>
                <w:rFonts w:ascii="宋体" w:hAnsi="宋体" w:cs="宋体"/>
                <w:sz w:val="24"/>
                <w:szCs w:val="24"/>
              </w:rPr>
            </w:pPr>
            <w:r>
              <w:rPr>
                <w:rFonts w:hint="eastAsia" w:ascii="宋体" w:hAnsi="宋体" w:cs="宋体"/>
                <w:sz w:val="24"/>
                <w:szCs w:val="24"/>
              </w:rPr>
              <w:t>25分</w:t>
            </w:r>
          </w:p>
        </w:tc>
        <w:tc>
          <w:tcPr>
            <w:tcW w:w="6097" w:type="dxa"/>
            <w:shd w:val="clear" w:color="auto" w:fill="auto"/>
            <w:vAlign w:val="center"/>
          </w:tcPr>
          <w:p>
            <w:pPr>
              <w:spacing w:line="360" w:lineRule="auto"/>
              <w:rPr>
                <w:sz w:val="24"/>
                <w:szCs w:val="24"/>
              </w:rPr>
            </w:pPr>
            <w:r>
              <w:rPr>
                <w:rFonts w:hint="eastAsia" w:ascii="宋体" w:hAnsi="宋体" w:cs="宋体"/>
                <w:sz w:val="24"/>
                <w:szCs w:val="24"/>
              </w:rPr>
              <w:t>投标产品、备品、备件齐全，操作方便，安全可靠，技术指标和性能完全满足招标文件要求计25分。一般指标不满足，</w:t>
            </w:r>
            <w:r>
              <w:rPr>
                <w:rFonts w:hint="eastAsia" w:ascii="宋体" w:hAnsi="宋体" w:cs="宋体"/>
                <w:sz w:val="24"/>
                <w:szCs w:val="24"/>
                <w:highlight w:val="none"/>
              </w:rPr>
              <w:t>每条扣</w:t>
            </w:r>
            <w:r>
              <w:rPr>
                <w:rFonts w:hint="eastAsia" w:ascii="宋体" w:hAnsi="宋体" w:cs="宋体"/>
                <w:sz w:val="24"/>
                <w:szCs w:val="24"/>
                <w:highlight w:val="none"/>
                <w:lang w:val="en-US" w:eastAsia="zh-CN"/>
              </w:rPr>
              <w:t>0</w:t>
            </w:r>
            <w:r>
              <w:rPr>
                <w:rFonts w:hint="eastAsia" w:ascii="宋体" w:hAnsi="宋体" w:cs="宋体"/>
                <w:sz w:val="24"/>
                <w:szCs w:val="24"/>
                <w:highlight w:val="none"/>
              </w:rPr>
              <w:t>.5分，</w:t>
            </w:r>
            <w:r>
              <w:rPr>
                <w:rFonts w:hint="eastAsia" w:ascii="宋体" w:hAnsi="宋体" w:cs="宋体"/>
                <w:sz w:val="24"/>
                <w:szCs w:val="24"/>
              </w:rPr>
              <w:t>“▲”参数指标不满足的每条扣3分，扣完为止。对于▲参数指标必须提供技术支持文件（包括但不限于产品检测报告、产品说明书、产品彩页、官网截图等证明材料）。注：供应商应针对每项参数指标进行明确响应，响应内容禁止复制招标文件提供的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008" w:type="dxa"/>
            <w:vMerge w:val="continue"/>
            <w:shd w:val="clear" w:color="auto" w:fill="auto"/>
            <w:vAlign w:val="center"/>
          </w:tcPr>
          <w:p>
            <w:pPr>
              <w:tabs>
                <w:tab w:val="left" w:pos="1180"/>
              </w:tabs>
              <w:spacing w:line="360" w:lineRule="auto"/>
              <w:rPr>
                <w:rFonts w:ascii="宋体" w:hAnsi="宋体" w:cs="宋体"/>
                <w:sz w:val="24"/>
                <w:szCs w:val="24"/>
              </w:rPr>
            </w:pPr>
          </w:p>
        </w:tc>
        <w:tc>
          <w:tcPr>
            <w:tcW w:w="1287" w:type="dxa"/>
            <w:vMerge w:val="continue"/>
            <w:shd w:val="clear" w:color="auto" w:fill="auto"/>
            <w:vAlign w:val="center"/>
          </w:tcPr>
          <w:p>
            <w:pPr>
              <w:tabs>
                <w:tab w:val="left" w:pos="1180"/>
              </w:tabs>
              <w:spacing w:line="360" w:lineRule="auto"/>
              <w:rPr>
                <w:rFonts w:ascii="宋体" w:hAnsi="宋体" w:cs="宋体"/>
                <w:sz w:val="24"/>
                <w:szCs w:val="24"/>
              </w:rPr>
            </w:pP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供货</w:t>
            </w:r>
          </w:p>
          <w:p>
            <w:pPr>
              <w:tabs>
                <w:tab w:val="left" w:pos="1180"/>
              </w:tabs>
              <w:spacing w:line="360" w:lineRule="auto"/>
              <w:jc w:val="center"/>
              <w:rPr>
                <w:rFonts w:ascii="宋体" w:hAnsi="宋体" w:cs="宋体"/>
                <w:sz w:val="24"/>
                <w:szCs w:val="24"/>
              </w:rPr>
            </w:pPr>
            <w:r>
              <w:rPr>
                <w:rFonts w:hint="eastAsia" w:ascii="宋体" w:hAnsi="宋体" w:cs="宋体"/>
                <w:sz w:val="24"/>
                <w:szCs w:val="24"/>
              </w:rPr>
              <w:t>渠道</w:t>
            </w:r>
          </w:p>
          <w:p>
            <w:pPr>
              <w:tabs>
                <w:tab w:val="left" w:pos="1180"/>
              </w:tabs>
              <w:spacing w:line="360" w:lineRule="auto"/>
              <w:jc w:val="center"/>
              <w:rPr>
                <w:rFonts w:ascii="宋体" w:hAnsi="宋体" w:cs="宋体"/>
                <w:sz w:val="24"/>
                <w:szCs w:val="24"/>
              </w:rPr>
            </w:pPr>
            <w:r>
              <w:rPr>
                <w:rFonts w:hint="eastAsia" w:ascii="宋体" w:hAnsi="宋体" w:cs="宋体"/>
                <w:sz w:val="24"/>
                <w:szCs w:val="24"/>
              </w:rPr>
              <w:t>3分</w:t>
            </w:r>
          </w:p>
        </w:tc>
        <w:tc>
          <w:tcPr>
            <w:tcW w:w="6097" w:type="dxa"/>
            <w:shd w:val="clear" w:color="auto" w:fill="auto"/>
            <w:vAlign w:val="center"/>
          </w:tcPr>
          <w:p>
            <w:pPr>
              <w:spacing w:line="360" w:lineRule="auto"/>
              <w:rPr>
                <w:rFonts w:ascii="宋体" w:hAnsi="宋体" w:cs="宋体"/>
                <w:color w:val="000000"/>
                <w:sz w:val="24"/>
                <w:szCs w:val="24"/>
              </w:rPr>
            </w:pPr>
            <w:r>
              <w:rPr>
                <w:rFonts w:hint="eastAsia" w:ascii="宋体" w:hAnsi="宋体" w:cs="宋体"/>
                <w:sz w:val="24"/>
                <w:szCs w:val="24"/>
              </w:rPr>
              <w:t>产品货源渠道正常，提供生产厂家相关证明资料(包括但不限于销售协议、代理协议、原厂授权等)，质量符合国家的标准和有关规定，确保生产供应的设备无假货、水货、翻新货且无产权纠纷。</w:t>
            </w:r>
            <w:r>
              <w:rPr>
                <w:rFonts w:hint="eastAsia" w:ascii="宋体" w:hAnsi="宋体"/>
                <w:sz w:val="24"/>
                <w:szCs w:val="24"/>
              </w:rPr>
              <w:t>根据响应程度计0～3分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1008" w:type="dxa"/>
            <w:vMerge w:val="continue"/>
            <w:shd w:val="clear" w:color="auto" w:fill="auto"/>
            <w:vAlign w:val="center"/>
          </w:tcPr>
          <w:p>
            <w:pPr>
              <w:spacing w:line="360" w:lineRule="auto"/>
              <w:jc w:val="center"/>
              <w:rPr>
                <w:rFonts w:ascii="宋体" w:hAnsi="宋体" w:cs="宋体"/>
                <w:sz w:val="24"/>
                <w:szCs w:val="24"/>
                <w:lang w:val="zh-CN"/>
              </w:rPr>
            </w:pPr>
          </w:p>
        </w:tc>
        <w:tc>
          <w:tcPr>
            <w:tcW w:w="1287" w:type="dxa"/>
            <w:vMerge w:val="continue"/>
            <w:shd w:val="clear" w:color="auto" w:fill="auto"/>
            <w:vAlign w:val="center"/>
          </w:tcPr>
          <w:p>
            <w:pPr>
              <w:spacing w:line="360" w:lineRule="auto"/>
              <w:jc w:val="center"/>
              <w:rPr>
                <w:rFonts w:ascii="宋体" w:hAnsi="宋体" w:cs="宋体"/>
                <w:sz w:val="24"/>
                <w:szCs w:val="24"/>
                <w:lang w:val="zh-CN"/>
              </w:rPr>
            </w:pP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质量保证措施</w:t>
            </w:r>
          </w:p>
          <w:p>
            <w:pPr>
              <w:tabs>
                <w:tab w:val="left" w:pos="1180"/>
              </w:tabs>
              <w:spacing w:line="360" w:lineRule="auto"/>
              <w:jc w:val="center"/>
              <w:rPr>
                <w:rFonts w:ascii="宋体" w:hAnsi="宋体" w:cs="宋体"/>
                <w:sz w:val="24"/>
                <w:szCs w:val="24"/>
              </w:rPr>
            </w:pPr>
            <w:r>
              <w:rPr>
                <w:rFonts w:hint="eastAsia" w:ascii="宋体" w:hAnsi="宋体" w:cs="宋体"/>
                <w:sz w:val="24"/>
                <w:szCs w:val="24"/>
              </w:rPr>
              <w:t>8分</w:t>
            </w:r>
          </w:p>
        </w:tc>
        <w:tc>
          <w:tcPr>
            <w:tcW w:w="6097" w:type="dxa"/>
            <w:shd w:val="clear" w:color="auto" w:fill="auto"/>
            <w:vAlign w:val="center"/>
          </w:tcPr>
          <w:p>
            <w:pPr>
              <w:adjustRightInd w:val="0"/>
              <w:snapToGrid w:val="0"/>
              <w:spacing w:line="360" w:lineRule="auto"/>
              <w:jc w:val="left"/>
              <w:rPr>
                <w:rFonts w:ascii="宋体" w:hAnsi="宋体"/>
                <w:sz w:val="24"/>
                <w:szCs w:val="24"/>
              </w:rPr>
            </w:pPr>
            <w:r>
              <w:rPr>
                <w:rFonts w:hint="eastAsia" w:ascii="宋体" w:hAnsi="宋体"/>
                <w:sz w:val="24"/>
                <w:szCs w:val="24"/>
              </w:rPr>
              <w:t>1、响应产品质量保证完善，符合国际或国内相关标准、行业标准。供应商针对问题产品的质量跟踪和退换货制定切实可行的服务方案，根据响应程度计0～4分。</w:t>
            </w:r>
          </w:p>
          <w:p>
            <w:pPr>
              <w:adjustRightInd w:val="0"/>
              <w:snapToGrid w:val="0"/>
              <w:spacing w:line="360" w:lineRule="auto"/>
              <w:jc w:val="left"/>
              <w:rPr>
                <w:rFonts w:ascii="宋体" w:hAnsi="宋体"/>
                <w:sz w:val="24"/>
                <w:szCs w:val="24"/>
              </w:rPr>
            </w:pPr>
            <w:r>
              <w:rPr>
                <w:rFonts w:hint="eastAsia" w:ascii="宋体" w:hAnsi="宋体"/>
                <w:sz w:val="24"/>
                <w:szCs w:val="24"/>
              </w:rPr>
              <w:t>2、提供所投产品或生产厂家，第三方检验、评价、认证的产品性能、产品功能、产品生产质量管理证明材料，根据响应程度计0～1分；</w:t>
            </w:r>
          </w:p>
          <w:p>
            <w:pPr>
              <w:adjustRightInd w:val="0"/>
              <w:snapToGrid w:val="0"/>
              <w:spacing w:line="360" w:lineRule="auto"/>
              <w:jc w:val="left"/>
              <w:rPr>
                <w:rFonts w:ascii="宋体" w:hAnsi="宋体"/>
                <w:sz w:val="24"/>
                <w:szCs w:val="24"/>
              </w:rPr>
            </w:pPr>
            <w:r>
              <w:rPr>
                <w:rFonts w:hint="eastAsia" w:ascii="宋体" w:hAnsi="宋体"/>
                <w:sz w:val="24"/>
                <w:szCs w:val="24"/>
              </w:rPr>
              <w:t>3、①质量保证期过后有完善的维保服务方案；</w:t>
            </w:r>
          </w:p>
          <w:p>
            <w:pPr>
              <w:adjustRightInd w:val="0"/>
              <w:snapToGrid w:val="0"/>
              <w:spacing w:line="360" w:lineRule="auto"/>
              <w:jc w:val="left"/>
              <w:rPr>
                <w:rFonts w:ascii="宋体" w:hAnsi="宋体"/>
                <w:sz w:val="24"/>
                <w:szCs w:val="24"/>
              </w:rPr>
            </w:pPr>
            <w:r>
              <w:rPr>
                <w:rFonts w:hint="eastAsia" w:ascii="宋体" w:hAnsi="宋体"/>
                <w:sz w:val="24"/>
                <w:szCs w:val="24"/>
              </w:rPr>
              <w:t>②维保价格、配套零配件或相关耗材或主要易损零配件价格合理；③以用户反馈意见表或评价书的形式提供投标产品运行评价，证明设备的性能稳定，使用效果。 根据响应程度计0～3分。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1008" w:type="dxa"/>
            <w:vMerge w:val="continue"/>
            <w:shd w:val="clear" w:color="auto" w:fill="auto"/>
            <w:vAlign w:val="center"/>
          </w:tcPr>
          <w:p>
            <w:pPr>
              <w:spacing w:line="360" w:lineRule="auto"/>
              <w:jc w:val="center"/>
              <w:rPr>
                <w:rFonts w:ascii="宋体" w:hAnsi="宋体" w:cs="宋体"/>
                <w:sz w:val="24"/>
                <w:szCs w:val="24"/>
                <w:lang w:val="zh-CN"/>
              </w:rPr>
            </w:pPr>
          </w:p>
        </w:tc>
        <w:tc>
          <w:tcPr>
            <w:tcW w:w="1287" w:type="dxa"/>
            <w:vMerge w:val="continue"/>
            <w:shd w:val="clear" w:color="auto" w:fill="auto"/>
            <w:vAlign w:val="center"/>
          </w:tcPr>
          <w:p>
            <w:pPr>
              <w:spacing w:line="360" w:lineRule="auto"/>
              <w:jc w:val="center"/>
              <w:rPr>
                <w:rFonts w:ascii="宋体" w:hAnsi="宋体" w:cs="宋体"/>
                <w:sz w:val="24"/>
                <w:szCs w:val="24"/>
                <w:lang w:val="zh-CN"/>
              </w:rPr>
            </w:pP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实施</w:t>
            </w:r>
          </w:p>
          <w:p>
            <w:pPr>
              <w:tabs>
                <w:tab w:val="left" w:pos="1180"/>
              </w:tabs>
              <w:spacing w:line="360" w:lineRule="auto"/>
              <w:jc w:val="center"/>
              <w:rPr>
                <w:rFonts w:ascii="宋体" w:hAnsi="宋体" w:cs="宋体"/>
                <w:sz w:val="24"/>
                <w:szCs w:val="24"/>
              </w:rPr>
            </w:pPr>
            <w:r>
              <w:rPr>
                <w:rFonts w:hint="eastAsia" w:ascii="宋体" w:hAnsi="宋体" w:cs="宋体"/>
                <w:sz w:val="24"/>
                <w:szCs w:val="24"/>
              </w:rPr>
              <w:t>方案</w:t>
            </w:r>
          </w:p>
          <w:p>
            <w:pPr>
              <w:tabs>
                <w:tab w:val="left" w:pos="1180"/>
              </w:tabs>
              <w:spacing w:line="360" w:lineRule="auto"/>
              <w:jc w:val="center"/>
              <w:rPr>
                <w:rFonts w:ascii="宋体" w:hAnsi="宋体" w:cs="宋体"/>
                <w:sz w:val="24"/>
                <w:szCs w:val="24"/>
              </w:rPr>
            </w:pPr>
            <w:r>
              <w:rPr>
                <w:rFonts w:hint="eastAsia" w:ascii="宋体" w:hAnsi="宋体" w:cs="宋体"/>
                <w:sz w:val="24"/>
                <w:szCs w:val="24"/>
              </w:rPr>
              <w:t>10分</w:t>
            </w:r>
          </w:p>
        </w:tc>
        <w:tc>
          <w:tcPr>
            <w:tcW w:w="6097" w:type="dxa"/>
            <w:shd w:val="clear" w:color="auto" w:fill="auto"/>
            <w:vAlign w:val="center"/>
          </w:tcPr>
          <w:p>
            <w:pPr>
              <w:tabs>
                <w:tab w:val="left" w:pos="1180"/>
              </w:tabs>
              <w:spacing w:line="360" w:lineRule="auto"/>
              <w:rPr>
                <w:sz w:val="24"/>
                <w:szCs w:val="24"/>
              </w:rPr>
            </w:pPr>
            <w:r>
              <w:rPr>
                <w:rFonts w:hint="eastAsia"/>
                <w:sz w:val="24"/>
                <w:szCs w:val="24"/>
              </w:rPr>
              <w:t>项目组织实施计划完整可行，具有明确的项目组织机构及实施方案，评标委员会从以下方面进行综合评审后赋分。</w:t>
            </w:r>
          </w:p>
          <w:p>
            <w:pPr>
              <w:numPr>
                <w:ilvl w:val="0"/>
                <w:numId w:val="2"/>
              </w:numPr>
              <w:tabs>
                <w:tab w:val="left" w:pos="1180"/>
              </w:tabs>
              <w:spacing w:line="360" w:lineRule="auto"/>
              <w:rPr>
                <w:rFonts w:ascii="宋体" w:hAnsi="宋体" w:cs="宋体"/>
                <w:sz w:val="24"/>
                <w:szCs w:val="24"/>
              </w:rPr>
            </w:pPr>
            <w:r>
              <w:rPr>
                <w:rFonts w:hint="eastAsia"/>
                <w:sz w:val="24"/>
                <w:szCs w:val="24"/>
              </w:rPr>
              <w:t>备货、实施进度、保证措施及</w:t>
            </w:r>
            <w:r>
              <w:rPr>
                <w:rFonts w:hint="eastAsia" w:ascii="宋体" w:hAnsi="宋体" w:cs="宋体"/>
                <w:sz w:val="24"/>
                <w:szCs w:val="24"/>
              </w:rPr>
              <w:t>拟投入本项目的人员安排方案，</w:t>
            </w:r>
            <w:r>
              <w:rPr>
                <w:rFonts w:hint="eastAsia" w:ascii="宋体" w:hAnsi="宋体"/>
                <w:sz w:val="24"/>
                <w:szCs w:val="24"/>
              </w:rPr>
              <w:t>根据响应程度计0～5分</w:t>
            </w:r>
            <w:r>
              <w:rPr>
                <w:rFonts w:hint="eastAsia" w:ascii="宋体" w:hAnsi="宋体" w:cs="宋体"/>
                <w:sz w:val="24"/>
                <w:szCs w:val="24"/>
              </w:rPr>
              <w:t>；</w:t>
            </w:r>
          </w:p>
          <w:p>
            <w:pPr>
              <w:numPr>
                <w:ilvl w:val="0"/>
                <w:numId w:val="2"/>
              </w:numPr>
              <w:tabs>
                <w:tab w:val="left" w:pos="1180"/>
              </w:tabs>
              <w:spacing w:line="360" w:lineRule="auto"/>
              <w:rPr>
                <w:sz w:val="24"/>
                <w:szCs w:val="24"/>
              </w:rPr>
            </w:pPr>
            <w:r>
              <w:rPr>
                <w:rFonts w:hint="eastAsia" w:ascii="宋体" w:hAnsi="宋体" w:cs="宋体"/>
                <w:sz w:val="24"/>
                <w:szCs w:val="24"/>
              </w:rPr>
              <w:t>产品安装、检测、调试等方面保证措施，</w:t>
            </w:r>
            <w:r>
              <w:rPr>
                <w:rFonts w:hint="eastAsia" w:ascii="宋体" w:hAnsi="宋体"/>
                <w:sz w:val="24"/>
                <w:szCs w:val="24"/>
              </w:rPr>
              <w:t>根据响应程度计，</w:t>
            </w: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08" w:type="dxa"/>
            <w:vMerge w:val="continue"/>
            <w:shd w:val="clear" w:color="auto" w:fill="auto"/>
            <w:vAlign w:val="center"/>
          </w:tcPr>
          <w:p>
            <w:pPr>
              <w:spacing w:line="360" w:lineRule="auto"/>
              <w:jc w:val="center"/>
              <w:rPr>
                <w:rFonts w:ascii="宋体" w:hAnsi="宋体" w:cs="宋体"/>
                <w:sz w:val="24"/>
                <w:szCs w:val="24"/>
              </w:rPr>
            </w:pPr>
          </w:p>
        </w:tc>
        <w:tc>
          <w:tcPr>
            <w:tcW w:w="1287" w:type="dxa"/>
            <w:vMerge w:val="restar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供货方案及应急保障方案</w:t>
            </w:r>
          </w:p>
          <w:p>
            <w:pPr>
              <w:spacing w:line="360" w:lineRule="auto"/>
              <w:jc w:val="center"/>
              <w:rPr>
                <w:rFonts w:ascii="宋体" w:hAnsi="宋体" w:cs="宋体"/>
                <w:sz w:val="24"/>
                <w:szCs w:val="24"/>
                <w:lang w:val="zh-CN"/>
              </w:rPr>
            </w:pPr>
            <w:r>
              <w:rPr>
                <w:rFonts w:hint="eastAsia" w:ascii="宋体" w:hAnsi="宋体" w:cs="宋体"/>
                <w:sz w:val="24"/>
                <w:szCs w:val="24"/>
              </w:rPr>
              <w:t>（10分）</w:t>
            </w: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供货</w:t>
            </w:r>
          </w:p>
          <w:p>
            <w:pPr>
              <w:tabs>
                <w:tab w:val="left" w:pos="1180"/>
              </w:tabs>
              <w:spacing w:line="360" w:lineRule="auto"/>
              <w:jc w:val="center"/>
              <w:rPr>
                <w:rFonts w:ascii="宋体" w:hAnsi="宋体" w:cs="宋体"/>
                <w:sz w:val="24"/>
                <w:szCs w:val="24"/>
              </w:rPr>
            </w:pPr>
            <w:r>
              <w:rPr>
                <w:rFonts w:hint="eastAsia" w:ascii="宋体" w:hAnsi="宋体" w:cs="宋体"/>
                <w:sz w:val="24"/>
                <w:szCs w:val="24"/>
              </w:rPr>
              <w:t>方案</w:t>
            </w:r>
          </w:p>
          <w:p>
            <w:pPr>
              <w:tabs>
                <w:tab w:val="left" w:pos="1180"/>
              </w:tabs>
              <w:spacing w:line="360" w:lineRule="auto"/>
              <w:jc w:val="center"/>
              <w:rPr>
                <w:rFonts w:ascii="宋体" w:hAnsi="宋体" w:cs="宋体"/>
                <w:sz w:val="24"/>
                <w:szCs w:val="24"/>
              </w:rPr>
            </w:pPr>
            <w:r>
              <w:rPr>
                <w:rFonts w:hint="eastAsia" w:ascii="宋体" w:hAnsi="宋体" w:cs="宋体"/>
                <w:sz w:val="24"/>
                <w:szCs w:val="24"/>
              </w:rPr>
              <w:t>5分</w:t>
            </w:r>
          </w:p>
        </w:tc>
        <w:tc>
          <w:tcPr>
            <w:tcW w:w="6097" w:type="dxa"/>
            <w:shd w:val="clear" w:color="auto" w:fill="auto"/>
            <w:vAlign w:val="center"/>
          </w:tcPr>
          <w:p>
            <w:pPr>
              <w:tabs>
                <w:tab w:val="left" w:pos="1180"/>
              </w:tabs>
              <w:spacing w:line="360" w:lineRule="auto"/>
              <w:rPr>
                <w:rFonts w:ascii="宋体" w:hAnsi="宋体"/>
                <w:bCs/>
                <w:sz w:val="24"/>
                <w:szCs w:val="24"/>
              </w:rPr>
            </w:pPr>
            <w:r>
              <w:rPr>
                <w:rFonts w:hint="eastAsia" w:ascii="宋体" w:hAnsi="宋体"/>
                <w:sz w:val="24"/>
                <w:szCs w:val="24"/>
              </w:rPr>
              <w:t>设置有科学、具体的供货管理措施，详细的运输、配送、补（换）货措施等。能够结合项目特点制定合理的实施方案，</w:t>
            </w:r>
            <w:r>
              <w:rPr>
                <w:rFonts w:hint="eastAsia" w:ascii="宋体" w:hAnsi="宋体"/>
                <w:bCs/>
                <w:sz w:val="24"/>
                <w:szCs w:val="24"/>
              </w:rPr>
              <w:t>根据响应程度计0～5分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08" w:type="dxa"/>
            <w:vMerge w:val="continue"/>
            <w:shd w:val="clear" w:color="auto" w:fill="auto"/>
            <w:vAlign w:val="center"/>
          </w:tcPr>
          <w:p>
            <w:pPr>
              <w:spacing w:line="360" w:lineRule="auto"/>
              <w:jc w:val="center"/>
              <w:rPr>
                <w:rFonts w:ascii="宋体" w:hAnsi="宋体" w:cs="宋体"/>
                <w:sz w:val="24"/>
                <w:szCs w:val="24"/>
                <w:lang w:val="zh-CN"/>
              </w:rPr>
            </w:pPr>
          </w:p>
        </w:tc>
        <w:tc>
          <w:tcPr>
            <w:tcW w:w="1287" w:type="dxa"/>
            <w:vMerge w:val="continue"/>
            <w:shd w:val="clear" w:color="auto" w:fill="auto"/>
            <w:vAlign w:val="center"/>
          </w:tcPr>
          <w:p>
            <w:pPr>
              <w:spacing w:line="360" w:lineRule="auto"/>
              <w:jc w:val="center"/>
              <w:rPr>
                <w:rFonts w:ascii="宋体" w:hAnsi="宋体" w:cs="宋体"/>
                <w:sz w:val="24"/>
                <w:szCs w:val="24"/>
                <w:lang w:val="zh-CN"/>
              </w:rPr>
            </w:pPr>
          </w:p>
        </w:tc>
        <w:tc>
          <w:tcPr>
            <w:tcW w:w="1288" w:type="dxa"/>
            <w:shd w:val="clear" w:color="auto" w:fill="auto"/>
            <w:vAlign w:val="center"/>
          </w:tcPr>
          <w:p>
            <w:pPr>
              <w:tabs>
                <w:tab w:val="left" w:pos="1180"/>
              </w:tabs>
              <w:spacing w:line="360" w:lineRule="auto"/>
              <w:jc w:val="center"/>
              <w:rPr>
                <w:rFonts w:ascii="宋体" w:hAnsi="宋体" w:cs="宋体"/>
                <w:sz w:val="24"/>
                <w:szCs w:val="24"/>
              </w:rPr>
            </w:pPr>
            <w:r>
              <w:rPr>
                <w:rFonts w:hint="eastAsia" w:ascii="宋体" w:hAnsi="宋体" w:cs="宋体"/>
                <w:sz w:val="24"/>
                <w:szCs w:val="24"/>
              </w:rPr>
              <w:t>应急</w:t>
            </w:r>
          </w:p>
          <w:p>
            <w:pPr>
              <w:tabs>
                <w:tab w:val="left" w:pos="1180"/>
              </w:tabs>
              <w:spacing w:line="360" w:lineRule="auto"/>
              <w:jc w:val="center"/>
              <w:rPr>
                <w:rFonts w:ascii="宋体" w:hAnsi="宋体" w:cs="宋体"/>
                <w:sz w:val="24"/>
                <w:szCs w:val="24"/>
              </w:rPr>
            </w:pPr>
            <w:r>
              <w:rPr>
                <w:rFonts w:hint="eastAsia" w:ascii="宋体" w:hAnsi="宋体" w:cs="宋体"/>
                <w:sz w:val="24"/>
                <w:szCs w:val="24"/>
              </w:rPr>
              <w:t>方案</w:t>
            </w:r>
          </w:p>
          <w:p>
            <w:pPr>
              <w:tabs>
                <w:tab w:val="left" w:pos="1180"/>
              </w:tabs>
              <w:spacing w:line="360" w:lineRule="auto"/>
              <w:jc w:val="center"/>
              <w:rPr>
                <w:rFonts w:ascii="宋体" w:hAnsi="宋体" w:cs="宋体"/>
                <w:sz w:val="24"/>
                <w:szCs w:val="24"/>
              </w:rPr>
            </w:pPr>
            <w:r>
              <w:rPr>
                <w:rFonts w:hint="eastAsia" w:ascii="宋体" w:hAnsi="宋体" w:cs="宋体"/>
                <w:sz w:val="24"/>
                <w:szCs w:val="24"/>
              </w:rPr>
              <w:t>5分</w:t>
            </w:r>
          </w:p>
        </w:tc>
        <w:tc>
          <w:tcPr>
            <w:tcW w:w="6097" w:type="dxa"/>
            <w:shd w:val="clear" w:color="auto" w:fill="auto"/>
            <w:vAlign w:val="center"/>
          </w:tcPr>
          <w:p>
            <w:pPr>
              <w:tabs>
                <w:tab w:val="left" w:pos="1180"/>
              </w:tabs>
              <w:spacing w:line="360" w:lineRule="auto"/>
              <w:rPr>
                <w:rFonts w:ascii="宋体" w:hAnsi="宋体" w:cs="宋体"/>
                <w:sz w:val="24"/>
                <w:szCs w:val="24"/>
              </w:rPr>
            </w:pPr>
            <w:r>
              <w:rPr>
                <w:rFonts w:hint="eastAsia" w:ascii="宋体" w:hAnsi="宋体" w:cs="宋体"/>
                <w:kern w:val="0"/>
                <w:sz w:val="24"/>
                <w:szCs w:val="24"/>
                <w:lang w:bidi="ar"/>
              </w:rPr>
              <w:t>供应商提供的应急方案，内容详尽、描述清晰、合理,</w:t>
            </w:r>
            <w:r>
              <w:rPr>
                <w:rFonts w:hint="eastAsia" w:ascii="宋体" w:hAnsi="宋体" w:cs="宋体"/>
                <w:sz w:val="24"/>
                <w:szCs w:val="24"/>
              </w:rPr>
              <w:t>由评标委员会进行综合评审，</w:t>
            </w:r>
            <w:r>
              <w:rPr>
                <w:rFonts w:hint="eastAsia" w:ascii="宋体" w:hAnsi="宋体"/>
                <w:bCs/>
                <w:sz w:val="24"/>
                <w:szCs w:val="24"/>
              </w:rPr>
              <w:t>根据响应程度计0～5分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1008" w:type="dxa"/>
            <w:vMerge w:val="continue"/>
            <w:shd w:val="clear" w:color="auto" w:fill="auto"/>
            <w:vAlign w:val="center"/>
          </w:tcPr>
          <w:p>
            <w:pPr>
              <w:spacing w:line="360" w:lineRule="auto"/>
              <w:jc w:val="center"/>
              <w:rPr>
                <w:rFonts w:ascii="宋体" w:hAnsi="宋体" w:cs="宋体"/>
                <w:kern w:val="0"/>
                <w:sz w:val="24"/>
                <w:szCs w:val="24"/>
                <w:lang w:bidi="ar"/>
              </w:rPr>
            </w:pPr>
          </w:p>
        </w:tc>
        <w:tc>
          <w:tcPr>
            <w:tcW w:w="1287" w:type="dxa"/>
            <w:vMerge w:val="restart"/>
            <w:shd w:val="clear" w:color="auto" w:fill="auto"/>
            <w:vAlign w:val="center"/>
          </w:tcPr>
          <w:p>
            <w:pPr>
              <w:spacing w:line="360" w:lineRule="auto"/>
              <w:jc w:val="center"/>
              <w:rPr>
                <w:sz w:val="24"/>
                <w:szCs w:val="24"/>
              </w:rPr>
            </w:pPr>
            <w:r>
              <w:rPr>
                <w:rFonts w:hint="eastAsia"/>
                <w:sz w:val="24"/>
                <w:szCs w:val="24"/>
              </w:rPr>
              <w:t>售后服务</w:t>
            </w:r>
          </w:p>
          <w:p>
            <w:pPr>
              <w:spacing w:line="360" w:lineRule="auto"/>
              <w:jc w:val="center"/>
              <w:rPr>
                <w:sz w:val="24"/>
                <w:szCs w:val="24"/>
              </w:rPr>
            </w:pPr>
            <w:r>
              <w:rPr>
                <w:rFonts w:hint="eastAsia"/>
                <w:sz w:val="24"/>
                <w:szCs w:val="24"/>
              </w:rPr>
              <w:t>及培训</w:t>
            </w:r>
          </w:p>
          <w:p>
            <w:pPr>
              <w:pStyle w:val="26"/>
              <w:numPr>
                <w:ilvl w:val="0"/>
                <w:numId w:val="0"/>
              </w:numPr>
              <w:spacing w:line="360" w:lineRule="auto"/>
              <w:ind w:left="210" w:leftChars="100"/>
              <w:rPr>
                <w:sz w:val="24"/>
                <w:szCs w:val="24"/>
                <w:lang w:val="zh-CN"/>
              </w:rPr>
            </w:pPr>
            <w:r>
              <w:rPr>
                <w:rFonts w:hint="eastAsia" w:ascii="宋体" w:hAnsi="宋体" w:cs="宋体"/>
                <w:kern w:val="0"/>
                <w:sz w:val="24"/>
                <w:szCs w:val="24"/>
                <w:lang w:bidi="ar"/>
              </w:rPr>
              <w:t>（9分）</w:t>
            </w:r>
          </w:p>
        </w:tc>
        <w:tc>
          <w:tcPr>
            <w:tcW w:w="1288" w:type="dxa"/>
            <w:tcBorders>
              <w:bottom w:val="single" w:color="000000" w:sz="4" w:space="0"/>
            </w:tcBorders>
            <w:shd w:val="clear" w:color="auto" w:fill="auto"/>
            <w:vAlign w:val="center"/>
          </w:tcPr>
          <w:p>
            <w:pPr>
              <w:tabs>
                <w:tab w:val="left" w:pos="1180"/>
              </w:tabs>
              <w:spacing w:line="360" w:lineRule="auto"/>
              <w:jc w:val="center"/>
              <w:rPr>
                <w:sz w:val="24"/>
                <w:szCs w:val="24"/>
              </w:rPr>
            </w:pPr>
            <w:r>
              <w:rPr>
                <w:rFonts w:hint="eastAsia"/>
                <w:sz w:val="24"/>
                <w:szCs w:val="24"/>
              </w:rPr>
              <w:t>售后</w:t>
            </w:r>
          </w:p>
          <w:p>
            <w:pPr>
              <w:tabs>
                <w:tab w:val="left" w:pos="1180"/>
              </w:tabs>
              <w:spacing w:line="360" w:lineRule="auto"/>
              <w:jc w:val="center"/>
              <w:rPr>
                <w:sz w:val="24"/>
                <w:szCs w:val="24"/>
              </w:rPr>
            </w:pPr>
            <w:r>
              <w:rPr>
                <w:rFonts w:hint="eastAsia"/>
                <w:sz w:val="24"/>
                <w:szCs w:val="24"/>
              </w:rPr>
              <w:t>服务</w:t>
            </w:r>
          </w:p>
          <w:p>
            <w:pPr>
              <w:pStyle w:val="4"/>
              <w:spacing w:line="360" w:lineRule="auto"/>
              <w:jc w:val="center"/>
              <w:rPr>
                <w:sz w:val="24"/>
                <w:szCs w:val="24"/>
              </w:rPr>
            </w:pPr>
            <w:r>
              <w:rPr>
                <w:rFonts w:hint="eastAsia" w:ascii="宋体" w:hAnsi="宋体" w:cs="宋体"/>
                <w:sz w:val="24"/>
                <w:szCs w:val="24"/>
              </w:rPr>
              <w:t>5分</w:t>
            </w:r>
          </w:p>
        </w:tc>
        <w:tc>
          <w:tcPr>
            <w:tcW w:w="6097" w:type="dxa"/>
            <w:tcBorders>
              <w:bottom w:val="single" w:color="000000" w:sz="4" w:space="0"/>
            </w:tcBorders>
            <w:shd w:val="clear" w:color="auto" w:fill="auto"/>
            <w:vAlign w:val="center"/>
          </w:tcPr>
          <w:p>
            <w:pPr>
              <w:spacing w:line="360" w:lineRule="auto"/>
              <w:rPr>
                <w:rFonts w:ascii="宋体" w:hAnsi="宋体" w:cs="宋体"/>
                <w:sz w:val="24"/>
                <w:szCs w:val="24"/>
              </w:rPr>
            </w:pPr>
            <w:r>
              <w:rPr>
                <w:rFonts w:ascii="宋体" w:hAnsi="宋体" w:cs="宋体"/>
                <w:sz w:val="24"/>
                <w:szCs w:val="24"/>
              </w:rPr>
              <w:t>1.</w:t>
            </w:r>
            <w:r>
              <w:rPr>
                <w:rFonts w:hint="eastAsia" w:ascii="宋体" w:hAnsi="宋体" w:cs="宋体"/>
                <w:sz w:val="24"/>
                <w:szCs w:val="24"/>
              </w:rPr>
              <w:t>有健全的售后服务体系，明确售后服务承诺内容、售后服务响应时间、服务人员保证等，</w:t>
            </w:r>
            <w:r>
              <w:rPr>
                <w:rFonts w:hint="eastAsia" w:ascii="宋体" w:hAnsi="宋体"/>
                <w:bCs/>
                <w:sz w:val="24"/>
                <w:szCs w:val="24"/>
              </w:rPr>
              <w:t>根据响应程度计</w:t>
            </w:r>
            <w:r>
              <w:rPr>
                <w:rFonts w:hint="eastAsia" w:ascii="宋体" w:hAnsi="宋体" w:cs="宋体"/>
                <w:sz w:val="24"/>
                <w:szCs w:val="24"/>
              </w:rPr>
              <w:t>0</w:t>
            </w:r>
            <w:r>
              <w:rPr>
                <w:rFonts w:hint="eastAsia" w:ascii="宋体" w:hAnsi="宋体"/>
                <w:bCs/>
                <w:sz w:val="24"/>
                <w:szCs w:val="24"/>
              </w:rPr>
              <w:t>～</w:t>
            </w:r>
            <w:r>
              <w:rPr>
                <w:rFonts w:hint="eastAsia" w:ascii="宋体" w:hAnsi="宋体" w:cs="宋体"/>
                <w:sz w:val="24"/>
                <w:szCs w:val="24"/>
              </w:rPr>
              <w:t>3分。</w:t>
            </w:r>
          </w:p>
          <w:p>
            <w:pPr>
              <w:spacing w:line="360" w:lineRule="auto"/>
              <w:rPr>
                <w:rFonts w:ascii="宋体" w:hAnsi="宋体" w:cs="宋体"/>
                <w:kern w:val="0"/>
                <w:sz w:val="24"/>
                <w:szCs w:val="24"/>
                <w:lang w:bidi="ar"/>
              </w:rPr>
            </w:pPr>
            <w:r>
              <w:rPr>
                <w:rFonts w:ascii="宋体" w:hAnsi="宋体" w:cs="宋体"/>
                <w:kern w:val="0"/>
                <w:sz w:val="24"/>
                <w:szCs w:val="24"/>
                <w:lang w:bidi="ar"/>
              </w:rPr>
              <w:t>2.</w:t>
            </w:r>
            <w:r>
              <w:rPr>
                <w:rFonts w:hint="eastAsia" w:ascii="宋体" w:hAnsi="宋体" w:cs="宋体"/>
                <w:sz w:val="24"/>
                <w:szCs w:val="24"/>
              </w:rPr>
              <w:t>在本地陕西省内（宝鸡市建立有售后服务机构得2分，西安市建立有售后服务机构得1分）、陕西省外建立售后服务机构得0.5分，需提供营业执照或租凭合同等证明材料。</w:t>
            </w:r>
          </w:p>
          <w:p>
            <w:pPr>
              <w:spacing w:line="360" w:lineRule="auto"/>
              <w:rPr>
                <w:rFonts w:ascii="宋体" w:hAnsi="宋体" w:cs="宋体"/>
                <w:kern w:val="0"/>
                <w:sz w:val="24"/>
                <w:szCs w:val="24"/>
                <w:lang w:bidi="ar"/>
              </w:rPr>
            </w:pPr>
            <w:r>
              <w:rPr>
                <w:rFonts w:hint="eastAsia" w:ascii="宋体" w:hAnsi="宋体" w:cs="宋体"/>
                <w:sz w:val="24"/>
                <w:szCs w:val="24"/>
              </w:rPr>
              <w:t>本项2条共计得分5分，未提供不得分。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008" w:type="dxa"/>
            <w:vMerge w:val="continue"/>
            <w:shd w:val="clear" w:color="auto" w:fill="auto"/>
            <w:vAlign w:val="center"/>
          </w:tcPr>
          <w:p>
            <w:pPr>
              <w:spacing w:line="360" w:lineRule="auto"/>
              <w:jc w:val="center"/>
              <w:rPr>
                <w:rFonts w:ascii="宋体" w:hAnsi="宋体" w:cs="宋体"/>
                <w:kern w:val="0"/>
                <w:sz w:val="24"/>
                <w:szCs w:val="24"/>
                <w:lang w:bidi="ar"/>
              </w:rPr>
            </w:pPr>
          </w:p>
        </w:tc>
        <w:tc>
          <w:tcPr>
            <w:tcW w:w="1287" w:type="dxa"/>
            <w:vMerge w:val="continue"/>
            <w:shd w:val="clear" w:color="auto" w:fill="auto"/>
            <w:vAlign w:val="center"/>
          </w:tcPr>
          <w:p>
            <w:pPr>
              <w:pStyle w:val="26"/>
              <w:numPr>
                <w:ilvl w:val="0"/>
                <w:numId w:val="0"/>
              </w:numPr>
              <w:spacing w:line="360" w:lineRule="auto"/>
              <w:ind w:left="210" w:leftChars="100"/>
              <w:rPr>
                <w:rFonts w:ascii="宋体" w:hAnsi="宋体" w:cs="宋体"/>
                <w:kern w:val="0"/>
                <w:sz w:val="24"/>
                <w:szCs w:val="24"/>
                <w:lang w:bidi="ar"/>
              </w:rPr>
            </w:pPr>
          </w:p>
        </w:tc>
        <w:tc>
          <w:tcPr>
            <w:tcW w:w="1288" w:type="dxa"/>
            <w:tcBorders>
              <w:top w:val="single" w:color="000000" w:sz="4" w:space="0"/>
            </w:tcBorders>
            <w:shd w:val="clear" w:color="auto" w:fill="auto"/>
            <w:vAlign w:val="center"/>
          </w:tcPr>
          <w:p>
            <w:pPr>
              <w:tabs>
                <w:tab w:val="left" w:pos="1180"/>
              </w:tabs>
              <w:spacing w:line="360" w:lineRule="auto"/>
              <w:jc w:val="center"/>
              <w:rPr>
                <w:sz w:val="24"/>
                <w:szCs w:val="24"/>
              </w:rPr>
            </w:pPr>
            <w:r>
              <w:rPr>
                <w:rFonts w:hint="eastAsia"/>
                <w:sz w:val="24"/>
                <w:szCs w:val="24"/>
              </w:rPr>
              <w:t>培训</w:t>
            </w:r>
          </w:p>
          <w:p>
            <w:pPr>
              <w:tabs>
                <w:tab w:val="left" w:pos="1180"/>
              </w:tabs>
              <w:spacing w:line="360" w:lineRule="auto"/>
              <w:jc w:val="center"/>
              <w:rPr>
                <w:sz w:val="24"/>
                <w:szCs w:val="24"/>
              </w:rPr>
            </w:pPr>
            <w:r>
              <w:rPr>
                <w:rFonts w:hint="eastAsia"/>
                <w:sz w:val="24"/>
                <w:szCs w:val="24"/>
              </w:rPr>
              <w:t>计划</w:t>
            </w:r>
          </w:p>
          <w:p>
            <w:pPr>
              <w:pStyle w:val="4"/>
              <w:spacing w:line="360" w:lineRule="auto"/>
              <w:jc w:val="center"/>
              <w:rPr>
                <w:sz w:val="24"/>
                <w:szCs w:val="24"/>
              </w:rPr>
            </w:pPr>
            <w:r>
              <w:rPr>
                <w:rFonts w:hint="eastAsia" w:ascii="宋体" w:hAnsi="宋体" w:cs="宋体"/>
                <w:sz w:val="24"/>
                <w:szCs w:val="24"/>
              </w:rPr>
              <w:t>4分</w:t>
            </w:r>
          </w:p>
        </w:tc>
        <w:tc>
          <w:tcPr>
            <w:tcW w:w="6097" w:type="dxa"/>
            <w:tcBorders>
              <w:top w:val="single" w:color="000000" w:sz="4" w:space="0"/>
            </w:tcBorders>
            <w:shd w:val="clear" w:color="auto" w:fill="auto"/>
            <w:vAlign w:val="center"/>
          </w:tcPr>
          <w:p>
            <w:pPr>
              <w:tabs>
                <w:tab w:val="left" w:pos="1180"/>
              </w:tabs>
              <w:spacing w:line="360" w:lineRule="auto"/>
              <w:rPr>
                <w:rFonts w:ascii="宋体" w:hAnsi="宋体" w:cs="宋体"/>
                <w:sz w:val="24"/>
                <w:szCs w:val="24"/>
              </w:rPr>
            </w:pPr>
            <w:r>
              <w:rPr>
                <w:rFonts w:hint="eastAsia" w:ascii="宋体" w:hAnsi="宋体" w:cs="宋体"/>
                <w:sz w:val="24"/>
                <w:szCs w:val="24"/>
              </w:rPr>
              <w:t>有切实可行的培训计划，保证用户能熟练操作维护和正常使用，根据响应程度计0</w:t>
            </w:r>
            <w:r>
              <w:rPr>
                <w:rFonts w:hint="eastAsia" w:ascii="宋体" w:hAnsi="宋体"/>
                <w:bCs/>
                <w:sz w:val="24"/>
                <w:szCs w:val="24"/>
              </w:rPr>
              <w:t>～4</w:t>
            </w:r>
            <w:r>
              <w:rPr>
                <w:rFonts w:hint="eastAsia" w:ascii="宋体" w:hAnsi="宋体" w:cs="宋体"/>
                <w:sz w:val="24"/>
                <w:szCs w:val="24"/>
              </w:rPr>
              <w:t>分。</w:t>
            </w:r>
          </w:p>
        </w:tc>
      </w:tr>
    </w:tbl>
    <w:p>
      <w:pPr>
        <w:pStyle w:val="10"/>
        <w:spacing w:line="360" w:lineRule="auto"/>
        <w:rPr>
          <w:rFonts w:ascii="宋体" w:hAnsi="宋体" w:cs="宋体"/>
          <w:b/>
          <w:bCs/>
          <w:sz w:val="24"/>
          <w:szCs w:val="24"/>
        </w:rPr>
      </w:pPr>
      <w:r>
        <w:rPr>
          <w:rFonts w:hint="eastAsia" w:ascii="宋体" w:hAnsi="宋体" w:cs="宋体"/>
          <w:b/>
          <w:bCs/>
          <w:sz w:val="24"/>
          <w:szCs w:val="24"/>
        </w:rPr>
        <w:t>特殊情况的处理</w:t>
      </w:r>
    </w:p>
    <w:p>
      <w:pPr>
        <w:pStyle w:val="10"/>
        <w:spacing w:line="360" w:lineRule="auto"/>
        <w:rPr>
          <w:rFonts w:ascii="宋体" w:hAnsi="宋体" w:cs="宋体"/>
          <w:sz w:val="21"/>
          <w:szCs w:val="21"/>
        </w:rPr>
      </w:pPr>
      <w:r>
        <w:rPr>
          <w:rFonts w:hint="eastAsia" w:ascii="宋体" w:hAnsi="宋体" w:cs="宋体"/>
          <w:sz w:val="24"/>
          <w:szCs w:val="24"/>
        </w:rPr>
        <w:t>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rPr>
          <w:rFonts w:ascii="宋体" w:hAnsi="宋体" w:cs="宋体"/>
          <w:szCs w:val="21"/>
        </w:rPr>
      </w:pPr>
      <w:r>
        <w:rPr>
          <w:rFonts w:hint="eastAsia" w:ascii="宋体" w:hAnsi="宋体" w:cs="宋体"/>
          <w:spacing w:val="9"/>
          <w:szCs w:val="21"/>
        </w:rPr>
        <w:br w:type="page"/>
      </w:r>
    </w:p>
    <w:p>
      <w:pPr>
        <w:pStyle w:val="5"/>
        <w:rPr>
          <w:rFonts w:ascii="宋体" w:hAnsi="宋体" w:cs="宋体"/>
        </w:rPr>
      </w:pPr>
      <w:bookmarkStart w:id="53" w:name="_Toc19611"/>
      <w:bookmarkStart w:id="54" w:name="_Toc570"/>
      <w:r>
        <w:rPr>
          <w:rFonts w:hint="eastAsia" w:ascii="宋体" w:hAnsi="宋体" w:cs="宋体"/>
        </w:rPr>
        <w:t>第六章 投标文件构成及格式</w:t>
      </w:r>
      <w:bookmarkEnd w:id="53"/>
      <w:bookmarkEnd w:id="54"/>
    </w:p>
    <w:p>
      <w:pPr>
        <w:spacing w:line="286" w:lineRule="auto"/>
        <w:rPr>
          <w:rFonts w:ascii="宋体" w:hAnsi="宋体" w:cs="宋体"/>
        </w:rPr>
      </w:pPr>
    </w:p>
    <w:p>
      <w:pPr>
        <w:spacing w:line="286" w:lineRule="auto"/>
        <w:rPr>
          <w:rFonts w:ascii="宋体" w:hAnsi="宋体" w:cs="宋体"/>
        </w:rPr>
      </w:pPr>
    </w:p>
    <w:p>
      <w:pPr>
        <w:rPr>
          <w:rFonts w:ascii="宋体" w:hAnsi="宋体" w:cs="宋体"/>
          <w:b/>
          <w:bCs/>
          <w:sz w:val="32"/>
          <w:szCs w:val="28"/>
        </w:rPr>
      </w:pPr>
      <w:r>
        <w:rPr>
          <w:rFonts w:hint="eastAsia" w:ascii="宋体" w:hAnsi="宋体" w:cs="宋体"/>
          <w:b/>
          <w:bCs/>
          <w:sz w:val="32"/>
          <w:szCs w:val="28"/>
        </w:rPr>
        <w:t>项目编号：ZJBJ-ZC-2026-006</w:t>
      </w:r>
    </w:p>
    <w:p>
      <w:pPr>
        <w:spacing w:line="273" w:lineRule="auto"/>
        <w:rPr>
          <w:rFonts w:ascii="宋体" w:hAnsi="宋体" w:cs="宋体"/>
        </w:rPr>
      </w:pPr>
    </w:p>
    <w:p>
      <w:pPr>
        <w:spacing w:line="274" w:lineRule="auto"/>
        <w:rPr>
          <w:rFonts w:ascii="宋体" w:hAnsi="宋体" w:cs="宋体"/>
        </w:rPr>
      </w:pPr>
    </w:p>
    <w:p>
      <w:pPr>
        <w:spacing w:line="274" w:lineRule="auto"/>
        <w:rPr>
          <w:rFonts w:ascii="宋体" w:hAnsi="宋体" w:cs="宋体"/>
        </w:rPr>
      </w:pPr>
    </w:p>
    <w:p>
      <w:pPr>
        <w:spacing w:line="246" w:lineRule="auto"/>
        <w:jc w:val="center"/>
        <w:rPr>
          <w:rFonts w:ascii="宋体" w:hAnsi="宋体" w:cs="宋体"/>
          <w:b/>
          <w:bCs/>
          <w:sz w:val="32"/>
          <w:szCs w:val="32"/>
        </w:rPr>
      </w:pPr>
      <w:r>
        <w:rPr>
          <w:rFonts w:hint="eastAsia" w:ascii="宋体" w:hAnsi="宋体" w:cs="宋体"/>
          <w:b/>
          <w:bCs/>
          <w:sz w:val="44"/>
          <w:szCs w:val="44"/>
        </w:rPr>
        <w:t>宝鸡市第二人民医院骨密度测量仪、电子支气管镜系统、钬激光治疗机采购项目</w:t>
      </w:r>
    </w:p>
    <w:p>
      <w:pPr>
        <w:spacing w:line="246" w:lineRule="auto"/>
        <w:rPr>
          <w:rFonts w:ascii="宋体" w:hAnsi="宋体" w:cs="宋体"/>
        </w:rPr>
      </w:pPr>
    </w:p>
    <w:p>
      <w:pPr>
        <w:spacing w:line="247" w:lineRule="auto"/>
        <w:rPr>
          <w:rFonts w:ascii="宋体" w:hAnsi="宋体" w:cs="宋体"/>
        </w:rPr>
      </w:pPr>
    </w:p>
    <w:p>
      <w:pPr>
        <w:spacing w:before="231" w:line="230" w:lineRule="auto"/>
        <w:jc w:val="center"/>
        <w:rPr>
          <w:rFonts w:ascii="宋体" w:hAnsi="宋体" w:cs="宋体"/>
          <w:sz w:val="71"/>
          <w:szCs w:val="71"/>
        </w:rPr>
      </w:pPr>
      <w:r>
        <w:rPr>
          <w:rFonts w:hint="eastAsia" w:ascii="宋体" w:hAnsi="宋体" w:cs="宋体"/>
          <w:spacing w:val="7"/>
          <w:sz w:val="71"/>
          <w:szCs w:val="71"/>
          <w14:textOutline w14:w="13081" w14:cap="sq" w14:cmpd="sng" w14:algn="ctr">
            <w14:solidFill>
              <w14:srgbClr w14:val="000000"/>
            </w14:solidFill>
            <w14:prstDash w14:val="solid"/>
            <w14:bevel/>
          </w14:textOutline>
        </w:rPr>
        <w:t>投</w:t>
      </w:r>
      <w:r>
        <w:rPr>
          <w:rFonts w:hint="eastAsia" w:ascii="宋体" w:hAnsi="宋体" w:cs="宋体"/>
          <w:spacing w:val="7"/>
          <w:sz w:val="71"/>
          <w:szCs w:val="71"/>
        </w:rPr>
        <w:t xml:space="preserve"> </w:t>
      </w:r>
      <w:r>
        <w:rPr>
          <w:rFonts w:hint="eastAsia" w:ascii="宋体" w:hAnsi="宋体" w:cs="宋体"/>
          <w:spacing w:val="7"/>
          <w:sz w:val="71"/>
          <w:szCs w:val="71"/>
          <w14:textOutline w14:w="13081" w14:cap="sq" w14:cmpd="sng" w14:algn="ctr">
            <w14:solidFill>
              <w14:srgbClr w14:val="000000"/>
            </w14:solidFill>
            <w14:prstDash w14:val="solid"/>
            <w14:bevel/>
          </w14:textOutline>
        </w:rPr>
        <w:t>标</w:t>
      </w:r>
      <w:r>
        <w:rPr>
          <w:rFonts w:hint="eastAsia" w:ascii="宋体" w:hAnsi="宋体" w:cs="宋体"/>
          <w:spacing w:val="7"/>
          <w:sz w:val="71"/>
          <w:szCs w:val="71"/>
        </w:rPr>
        <w:t xml:space="preserve"> </w:t>
      </w:r>
      <w:r>
        <w:rPr>
          <w:rFonts w:hint="eastAsia" w:ascii="宋体" w:hAnsi="宋体" w:cs="宋体"/>
          <w:spacing w:val="7"/>
          <w:sz w:val="71"/>
          <w:szCs w:val="71"/>
          <w14:textOutline w14:w="13081" w14:cap="sq" w14:cmpd="sng" w14:algn="ctr">
            <w14:solidFill>
              <w14:srgbClr w14:val="000000"/>
            </w14:solidFill>
            <w14:prstDash w14:val="solid"/>
            <w14:bevel/>
          </w14:textOutline>
        </w:rPr>
        <w:t>文</w:t>
      </w:r>
      <w:r>
        <w:rPr>
          <w:rFonts w:hint="eastAsia" w:ascii="宋体" w:hAnsi="宋体" w:cs="宋体"/>
          <w:spacing w:val="7"/>
          <w:sz w:val="71"/>
          <w:szCs w:val="71"/>
        </w:rPr>
        <w:t xml:space="preserve"> </w:t>
      </w:r>
      <w:r>
        <w:rPr>
          <w:rFonts w:hint="eastAsia" w:ascii="宋体" w:hAnsi="宋体" w:cs="宋体"/>
          <w:spacing w:val="6"/>
          <w:sz w:val="71"/>
          <w:szCs w:val="71"/>
          <w14:textOutline w14:w="13081" w14:cap="sq" w14:cmpd="sng" w14:algn="ctr">
            <w14:solidFill>
              <w14:srgbClr w14:val="000000"/>
            </w14:solidFill>
            <w14:prstDash w14:val="solid"/>
            <w14:bevel/>
          </w14:textOutline>
        </w:rPr>
        <w:t>件</w:t>
      </w:r>
    </w:p>
    <w:p>
      <w:pPr>
        <w:spacing w:line="257" w:lineRule="auto"/>
        <w:rPr>
          <w:rFonts w:ascii="宋体" w:hAnsi="宋体" w:cs="宋体"/>
        </w:rPr>
      </w:pPr>
    </w:p>
    <w:p>
      <w:pPr>
        <w:spacing w:line="257" w:lineRule="auto"/>
        <w:jc w:val="center"/>
        <w:rPr>
          <w:rFonts w:ascii="宋体" w:hAnsi="宋体" w:cs="宋体"/>
        </w:rPr>
      </w:pPr>
      <w:r>
        <w:rPr>
          <w:rFonts w:hint="eastAsia" w:ascii="宋体" w:hAnsi="宋体" w:cs="宋体"/>
          <w:b/>
          <w:sz w:val="36"/>
          <w:szCs w:val="36"/>
        </w:rPr>
        <w:t>（合同包1/2/3）</w:t>
      </w:r>
    </w:p>
    <w:p>
      <w:pPr>
        <w:pStyle w:val="19"/>
        <w:rPr>
          <w:rFonts w:ascii="宋体" w:hAnsi="宋体" w:cs="宋体"/>
          <w:sz w:val="21"/>
        </w:rPr>
      </w:pPr>
    </w:p>
    <w:p>
      <w:pPr>
        <w:pStyle w:val="19"/>
        <w:rPr>
          <w:rFonts w:ascii="宋体" w:hAnsi="宋体" w:cs="宋体"/>
          <w:sz w:val="21"/>
        </w:rPr>
      </w:pPr>
    </w:p>
    <w:p>
      <w:pPr>
        <w:pStyle w:val="19"/>
        <w:rPr>
          <w:rFonts w:ascii="宋体" w:hAnsi="宋体" w:cs="宋体"/>
          <w:sz w:val="21"/>
        </w:rPr>
      </w:pPr>
    </w:p>
    <w:p>
      <w:pPr>
        <w:pStyle w:val="19"/>
        <w:rPr>
          <w:rFonts w:ascii="宋体" w:hAnsi="宋体" w:cs="宋体"/>
          <w:sz w:val="21"/>
        </w:rPr>
      </w:pPr>
    </w:p>
    <w:p>
      <w:pPr>
        <w:pStyle w:val="19"/>
        <w:rPr>
          <w:rFonts w:ascii="宋体" w:hAnsi="宋体" w:cs="宋体"/>
          <w:sz w:val="21"/>
        </w:rPr>
      </w:pPr>
    </w:p>
    <w:p>
      <w:pPr>
        <w:spacing w:line="258" w:lineRule="auto"/>
        <w:rPr>
          <w:rFonts w:ascii="宋体" w:hAnsi="宋体" w:cs="宋体"/>
        </w:rPr>
      </w:pPr>
    </w:p>
    <w:p>
      <w:pPr>
        <w:ind w:left="420" w:leftChars="200"/>
        <w:rPr>
          <w:rFonts w:ascii="宋体" w:hAnsi="宋体" w:cs="宋体"/>
          <w:sz w:val="32"/>
          <w:szCs w:val="28"/>
        </w:rPr>
      </w:pPr>
      <w:r>
        <w:rPr>
          <w:rFonts w:hint="eastAsia" w:ascii="宋体" w:hAnsi="宋体" w:cs="宋体"/>
          <w:sz w:val="32"/>
          <w:szCs w:val="28"/>
        </w:rPr>
        <w:t>投标人：</w:t>
      </w:r>
      <w:r>
        <w:rPr>
          <w:rFonts w:hint="eastAsia" w:ascii="宋体" w:hAnsi="宋体" w:cs="宋体"/>
          <w:sz w:val="32"/>
          <w:szCs w:val="28"/>
          <w:u w:val="single"/>
        </w:rPr>
        <w:t xml:space="preserve">                              </w:t>
      </w:r>
      <w:r>
        <w:rPr>
          <w:rFonts w:hint="eastAsia" w:ascii="宋体" w:hAnsi="宋体" w:cs="宋体"/>
          <w:sz w:val="32"/>
          <w:szCs w:val="28"/>
        </w:rPr>
        <w:t>（单位公章）</w:t>
      </w:r>
    </w:p>
    <w:p>
      <w:pPr>
        <w:ind w:left="420" w:leftChars="200"/>
        <w:rPr>
          <w:rFonts w:ascii="宋体" w:hAnsi="宋体" w:cs="宋体"/>
          <w:sz w:val="32"/>
          <w:szCs w:val="28"/>
        </w:rPr>
      </w:pPr>
    </w:p>
    <w:p>
      <w:pPr>
        <w:ind w:left="420" w:leftChars="200"/>
        <w:rPr>
          <w:rFonts w:ascii="宋体" w:hAnsi="宋体" w:cs="宋体"/>
          <w:sz w:val="32"/>
          <w:szCs w:val="28"/>
        </w:rPr>
      </w:pPr>
      <w:r>
        <w:rPr>
          <w:rFonts w:hint="eastAsia" w:ascii="宋体" w:hAnsi="宋体" w:cs="宋体"/>
          <w:sz w:val="32"/>
          <w:szCs w:val="28"/>
        </w:rPr>
        <w:t>法定代表人或委托代理人：</w:t>
      </w:r>
      <w:r>
        <w:rPr>
          <w:rFonts w:hint="eastAsia" w:ascii="宋体" w:hAnsi="宋体" w:cs="宋体"/>
          <w:sz w:val="32"/>
          <w:szCs w:val="28"/>
          <w:u w:val="single"/>
        </w:rPr>
        <w:t xml:space="preserve">             </w:t>
      </w:r>
      <w:r>
        <w:rPr>
          <w:rFonts w:hint="eastAsia" w:ascii="宋体" w:hAnsi="宋体" w:cs="宋体"/>
          <w:sz w:val="32"/>
          <w:szCs w:val="28"/>
        </w:rPr>
        <w:t>（签字或盖章）</w:t>
      </w:r>
    </w:p>
    <w:p>
      <w:pPr>
        <w:ind w:left="420" w:leftChars="200"/>
        <w:rPr>
          <w:rFonts w:ascii="宋体" w:hAnsi="宋体" w:cs="宋体"/>
          <w:sz w:val="32"/>
          <w:szCs w:val="28"/>
        </w:rPr>
      </w:pPr>
    </w:p>
    <w:p>
      <w:pPr>
        <w:ind w:left="420" w:leftChars="200"/>
        <w:rPr>
          <w:rFonts w:ascii="宋体" w:hAnsi="宋体" w:cs="宋体"/>
          <w:sz w:val="32"/>
          <w:szCs w:val="28"/>
        </w:rPr>
        <w:sectPr>
          <w:pgSz w:w="11906" w:h="16838"/>
          <w:pgMar w:top="1440" w:right="1800" w:bottom="1440" w:left="1800" w:header="851" w:footer="992" w:gutter="0"/>
          <w:cols w:space="425" w:num="1"/>
          <w:docGrid w:type="lines" w:linePitch="312" w:charSpace="0"/>
        </w:sectPr>
      </w:pPr>
      <w:r>
        <w:rPr>
          <w:rFonts w:hint="eastAsia" w:ascii="宋体" w:hAnsi="宋体" w:cs="宋体"/>
          <w:sz w:val="32"/>
          <w:szCs w:val="28"/>
        </w:rPr>
        <w:t>日     期：</w:t>
      </w:r>
      <w:r>
        <w:rPr>
          <w:rFonts w:hint="eastAsia" w:ascii="宋体" w:hAnsi="宋体" w:cs="宋体"/>
          <w:sz w:val="32"/>
          <w:szCs w:val="28"/>
          <w:u w:val="single"/>
        </w:rPr>
        <w:t xml:space="preserve">      </w:t>
      </w:r>
      <w:r>
        <w:rPr>
          <w:rFonts w:hint="eastAsia" w:ascii="宋体" w:hAnsi="宋体" w:cs="宋体"/>
          <w:sz w:val="32"/>
          <w:szCs w:val="28"/>
        </w:rPr>
        <w:t>年</w:t>
      </w:r>
      <w:r>
        <w:rPr>
          <w:rFonts w:hint="eastAsia" w:ascii="宋体" w:hAnsi="宋体" w:cs="宋体"/>
          <w:sz w:val="32"/>
          <w:szCs w:val="28"/>
          <w:u w:val="single"/>
        </w:rPr>
        <w:t xml:space="preserve">      </w:t>
      </w:r>
      <w:r>
        <w:rPr>
          <w:rFonts w:hint="eastAsia" w:ascii="宋体" w:hAnsi="宋体" w:cs="宋体"/>
          <w:sz w:val="32"/>
          <w:szCs w:val="28"/>
        </w:rPr>
        <w:t>月</w:t>
      </w:r>
      <w:r>
        <w:rPr>
          <w:rFonts w:hint="eastAsia" w:ascii="宋体" w:hAnsi="宋体" w:cs="宋体"/>
          <w:sz w:val="32"/>
          <w:szCs w:val="28"/>
          <w:u w:val="single"/>
        </w:rPr>
        <w:t xml:space="preserve">       </w:t>
      </w:r>
      <w:r>
        <w:rPr>
          <w:rFonts w:hint="eastAsia" w:ascii="宋体" w:hAnsi="宋体" w:cs="宋体"/>
          <w:sz w:val="32"/>
          <w:szCs w:val="28"/>
        </w:rPr>
        <w:t>日</w:t>
      </w:r>
    </w:p>
    <w:p>
      <w:pPr>
        <w:spacing w:line="360" w:lineRule="auto"/>
        <w:jc w:val="center"/>
        <w:rPr>
          <w:rFonts w:ascii="宋体" w:hAnsi="宋体" w:cs="宋体"/>
          <w:b/>
          <w:bCs/>
          <w:sz w:val="28"/>
          <w:szCs w:val="28"/>
        </w:rPr>
      </w:pPr>
      <w:r>
        <w:rPr>
          <w:rFonts w:hint="eastAsia" w:ascii="宋体" w:hAnsi="宋体" w:cs="宋体"/>
          <w:b/>
          <w:bCs/>
          <w:sz w:val="28"/>
          <w:szCs w:val="28"/>
        </w:rPr>
        <w:t>目  录</w:t>
      </w:r>
    </w:p>
    <w:p>
      <w:pPr>
        <w:spacing w:line="480" w:lineRule="auto"/>
        <w:ind w:firstLine="241" w:firstLineChars="100"/>
        <w:rPr>
          <w:rFonts w:ascii="宋体" w:hAnsi="宋体" w:cs="宋体"/>
          <w:b/>
          <w:sz w:val="24"/>
          <w:szCs w:val="24"/>
        </w:rPr>
      </w:pPr>
      <w:r>
        <w:rPr>
          <w:rFonts w:hint="eastAsia" w:ascii="宋体" w:hAnsi="宋体" w:cs="宋体"/>
          <w:b/>
          <w:sz w:val="24"/>
          <w:szCs w:val="24"/>
        </w:rPr>
        <w:t>一、投标响应函</w:t>
      </w:r>
    </w:p>
    <w:p>
      <w:pPr>
        <w:spacing w:line="48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lang w:val="zh-TW" w:eastAsia="zh-TW"/>
        </w:rPr>
        <w:t>法定代表人证明书与法定代表人授权书</w:t>
      </w:r>
    </w:p>
    <w:p>
      <w:pPr>
        <w:spacing w:line="480" w:lineRule="auto"/>
        <w:ind w:firstLine="241" w:firstLineChars="100"/>
        <w:rPr>
          <w:rFonts w:ascii="宋体" w:hAnsi="宋体" w:cs="宋体"/>
          <w:b/>
          <w:sz w:val="24"/>
          <w:szCs w:val="24"/>
        </w:rPr>
      </w:pPr>
      <w:r>
        <w:rPr>
          <w:rFonts w:hint="eastAsia" w:ascii="宋体" w:hAnsi="宋体" w:cs="宋体"/>
          <w:b/>
          <w:sz w:val="24"/>
          <w:szCs w:val="24"/>
        </w:rPr>
        <w:t>三、投标报价表</w:t>
      </w:r>
    </w:p>
    <w:p>
      <w:pPr>
        <w:spacing w:line="480" w:lineRule="auto"/>
        <w:ind w:firstLine="241" w:firstLineChars="100"/>
        <w:rPr>
          <w:rFonts w:ascii="宋体" w:hAnsi="宋体" w:cs="宋体"/>
          <w:b/>
          <w:sz w:val="24"/>
          <w:szCs w:val="24"/>
        </w:rPr>
      </w:pPr>
      <w:r>
        <w:rPr>
          <w:rFonts w:hint="eastAsia" w:ascii="宋体" w:hAnsi="宋体" w:cs="宋体"/>
          <w:b/>
          <w:sz w:val="24"/>
          <w:szCs w:val="24"/>
        </w:rPr>
        <w:t>四、分项报价表</w:t>
      </w:r>
    </w:p>
    <w:p>
      <w:pPr>
        <w:spacing w:line="480" w:lineRule="auto"/>
        <w:ind w:firstLine="241" w:firstLineChars="100"/>
        <w:rPr>
          <w:rFonts w:ascii="宋体" w:hAnsi="宋体" w:cs="宋体"/>
          <w:b/>
          <w:sz w:val="24"/>
          <w:szCs w:val="24"/>
        </w:rPr>
      </w:pPr>
      <w:r>
        <w:rPr>
          <w:rFonts w:hint="eastAsia" w:ascii="宋体" w:hAnsi="宋体" w:cs="宋体"/>
          <w:b/>
          <w:sz w:val="24"/>
          <w:szCs w:val="24"/>
        </w:rPr>
        <w:t>五、投标人基本情况表</w:t>
      </w:r>
    </w:p>
    <w:p>
      <w:pPr>
        <w:spacing w:line="480" w:lineRule="auto"/>
        <w:ind w:firstLine="241" w:firstLineChars="100"/>
        <w:rPr>
          <w:rFonts w:ascii="宋体" w:hAnsi="宋体" w:cs="宋体"/>
          <w:b/>
          <w:sz w:val="24"/>
          <w:szCs w:val="24"/>
        </w:rPr>
      </w:pPr>
      <w:r>
        <w:rPr>
          <w:rFonts w:hint="eastAsia" w:ascii="宋体" w:hAnsi="宋体" w:cs="宋体"/>
          <w:b/>
          <w:sz w:val="24"/>
          <w:szCs w:val="24"/>
        </w:rPr>
        <w:t>六、商务条款偏离表</w:t>
      </w:r>
    </w:p>
    <w:p>
      <w:pPr>
        <w:spacing w:line="480" w:lineRule="auto"/>
        <w:ind w:firstLine="241" w:firstLineChars="100"/>
        <w:rPr>
          <w:rFonts w:ascii="宋体" w:hAnsi="宋体" w:cs="宋体"/>
          <w:b/>
          <w:sz w:val="24"/>
          <w:szCs w:val="24"/>
        </w:rPr>
      </w:pPr>
      <w:r>
        <w:rPr>
          <w:rFonts w:hint="eastAsia" w:ascii="宋体" w:hAnsi="宋体" w:cs="宋体"/>
          <w:b/>
          <w:sz w:val="24"/>
          <w:szCs w:val="24"/>
        </w:rPr>
        <w:t>七、技术规格响应偏离表</w:t>
      </w:r>
    </w:p>
    <w:p>
      <w:pPr>
        <w:spacing w:line="480" w:lineRule="auto"/>
        <w:ind w:firstLine="241" w:firstLineChars="100"/>
        <w:rPr>
          <w:rFonts w:ascii="宋体" w:hAnsi="宋体" w:cs="宋体"/>
          <w:b/>
          <w:sz w:val="24"/>
          <w:szCs w:val="24"/>
        </w:rPr>
      </w:pPr>
      <w:r>
        <w:rPr>
          <w:rFonts w:hint="eastAsia" w:ascii="宋体" w:hAnsi="宋体" w:cs="宋体"/>
          <w:b/>
          <w:sz w:val="24"/>
          <w:szCs w:val="24"/>
        </w:rPr>
        <w:t>八、资格证明</w:t>
      </w:r>
    </w:p>
    <w:p>
      <w:pPr>
        <w:spacing w:line="480" w:lineRule="auto"/>
        <w:ind w:firstLine="241" w:firstLineChars="100"/>
        <w:rPr>
          <w:rFonts w:ascii="宋体" w:hAnsi="宋体" w:cs="宋体"/>
          <w:b/>
          <w:sz w:val="24"/>
          <w:szCs w:val="24"/>
        </w:rPr>
      </w:pPr>
      <w:r>
        <w:rPr>
          <w:rFonts w:hint="eastAsia" w:ascii="宋体" w:hAnsi="宋体" w:cs="宋体"/>
          <w:b/>
          <w:sz w:val="24"/>
          <w:szCs w:val="24"/>
        </w:rPr>
        <w:t>九、投标保证金缴纳凭证</w:t>
      </w:r>
    </w:p>
    <w:p>
      <w:pPr>
        <w:spacing w:line="480" w:lineRule="auto"/>
        <w:ind w:firstLine="241" w:firstLineChars="100"/>
        <w:rPr>
          <w:rFonts w:ascii="宋体" w:hAnsi="宋体" w:cs="宋体"/>
          <w:b/>
          <w:sz w:val="24"/>
          <w:szCs w:val="24"/>
        </w:rPr>
      </w:pPr>
      <w:r>
        <w:rPr>
          <w:rFonts w:hint="eastAsia" w:ascii="宋体" w:hAnsi="宋体" w:cs="宋体"/>
          <w:b/>
          <w:sz w:val="24"/>
          <w:szCs w:val="24"/>
        </w:rPr>
        <w:t>十、投标响应方案</w:t>
      </w:r>
    </w:p>
    <w:p>
      <w:pPr>
        <w:spacing w:line="480" w:lineRule="auto"/>
        <w:ind w:firstLine="241" w:firstLineChars="100"/>
        <w:rPr>
          <w:rFonts w:ascii="宋体" w:hAnsi="宋体" w:cs="宋体"/>
          <w:b/>
          <w:sz w:val="24"/>
          <w:szCs w:val="24"/>
        </w:rPr>
      </w:pPr>
      <w:r>
        <w:rPr>
          <w:rFonts w:hint="eastAsia" w:ascii="宋体" w:hAnsi="宋体" w:cs="宋体"/>
          <w:b/>
          <w:sz w:val="24"/>
          <w:szCs w:val="24"/>
        </w:rPr>
        <w:t>十一、投标人参加政府采购活动的承诺书</w:t>
      </w:r>
    </w:p>
    <w:p>
      <w:pPr>
        <w:spacing w:line="480" w:lineRule="auto"/>
        <w:ind w:firstLine="241" w:firstLineChars="100"/>
        <w:rPr>
          <w:rFonts w:ascii="宋体" w:hAnsi="宋体" w:cs="宋体"/>
          <w:b/>
          <w:sz w:val="24"/>
          <w:szCs w:val="24"/>
        </w:rPr>
      </w:pPr>
      <w:r>
        <w:rPr>
          <w:rFonts w:hint="eastAsia" w:ascii="宋体" w:hAnsi="宋体" w:cs="宋体"/>
          <w:b/>
          <w:sz w:val="24"/>
          <w:szCs w:val="24"/>
        </w:rPr>
        <w:t>十二、其他资料</w:t>
      </w:r>
    </w:p>
    <w:p>
      <w:pPr>
        <w:spacing w:line="360" w:lineRule="auto"/>
        <w:jc w:val="center"/>
        <w:rPr>
          <w:rFonts w:ascii="宋体" w:hAnsi="宋体" w:cs="宋体"/>
          <w:b/>
          <w:szCs w:val="21"/>
        </w:rPr>
      </w:pPr>
      <w:r>
        <w:rPr>
          <w:rFonts w:hint="eastAsia" w:ascii="宋体" w:hAnsi="宋体" w:cs="宋体"/>
          <w:b/>
          <w:bCs/>
          <w:szCs w:val="21"/>
        </w:rPr>
        <w:br w:type="page"/>
      </w:r>
      <w:r>
        <w:rPr>
          <w:rFonts w:hint="eastAsia" w:ascii="宋体" w:hAnsi="宋体" w:cs="宋体"/>
          <w:b/>
          <w:sz w:val="32"/>
          <w:szCs w:val="32"/>
        </w:rPr>
        <w:t>一、投标响应函</w:t>
      </w:r>
    </w:p>
    <w:p>
      <w:pPr>
        <w:pStyle w:val="45"/>
        <w:spacing w:line="360" w:lineRule="auto"/>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rPr>
        <w:t>致君项目管理有限公司</w:t>
      </w:r>
      <w:r>
        <w:rPr>
          <w:rFonts w:hint="eastAsia" w:ascii="宋体" w:hAnsi="宋体" w:eastAsia="宋体" w:cs="宋体"/>
          <w:color w:val="auto"/>
          <w:sz w:val="24"/>
          <w:szCs w:val="24"/>
          <w:lang w:val="zh-TW" w:eastAsia="zh-TW"/>
        </w:rPr>
        <w:t>：</w:t>
      </w:r>
    </w:p>
    <w:p>
      <w:pPr>
        <w:pStyle w:val="24"/>
        <w:spacing w:before="0" w:beforeAutospacing="0" w:after="0" w:afterAutospacing="0" w:line="360" w:lineRule="auto"/>
        <w:ind w:firstLine="480" w:firstLineChars="200"/>
        <w:rPr>
          <w:rFonts w:cs="宋体"/>
          <w:szCs w:val="24"/>
        </w:rPr>
      </w:pPr>
      <w:r>
        <w:rPr>
          <w:rFonts w:hint="eastAsia" w:cs="宋体"/>
          <w:szCs w:val="24"/>
          <w:lang w:val="zh-TW" w:eastAsia="zh-TW"/>
        </w:rPr>
        <w:t>我单位收到贵公司</w:t>
      </w:r>
      <w:r>
        <w:rPr>
          <w:rFonts w:hint="eastAsia" w:cs="宋体"/>
          <w:szCs w:val="24"/>
          <w:u w:val="single"/>
        </w:rPr>
        <w:t xml:space="preserve"> </w:t>
      </w:r>
      <w:r>
        <w:rPr>
          <w:rFonts w:hint="eastAsia" w:cs="宋体"/>
          <w:kern w:val="2"/>
          <w:szCs w:val="24"/>
          <w:u w:val="single"/>
        </w:rPr>
        <w:t xml:space="preserve">           </w:t>
      </w:r>
      <w:r>
        <w:rPr>
          <w:rFonts w:hint="eastAsia" w:cs="宋体"/>
          <w:szCs w:val="24"/>
          <w:u w:val="single"/>
        </w:rPr>
        <w:t xml:space="preserve"> </w:t>
      </w:r>
      <w:r>
        <w:rPr>
          <w:rFonts w:hint="eastAsia" w:cs="宋体"/>
          <w:szCs w:val="24"/>
        </w:rPr>
        <w:t>（项目名称）</w:t>
      </w:r>
      <w:r>
        <w:rPr>
          <w:rFonts w:hint="eastAsia" w:cs="宋体"/>
          <w:szCs w:val="24"/>
          <w:lang w:val="zh-TW"/>
        </w:rPr>
        <w:t>招标文件</w:t>
      </w:r>
      <w:r>
        <w:rPr>
          <w:rFonts w:hint="eastAsia" w:cs="宋体"/>
          <w:szCs w:val="24"/>
          <w:lang w:val="zh-TW" w:eastAsia="zh-TW"/>
        </w:rPr>
        <w:t>，经详细研究，决定参加本次</w:t>
      </w:r>
      <w:r>
        <w:rPr>
          <w:rFonts w:hint="eastAsia" w:cs="宋体"/>
          <w:szCs w:val="24"/>
          <w:lang w:val="zh-TW"/>
        </w:rPr>
        <w:t>投标</w:t>
      </w:r>
      <w:r>
        <w:rPr>
          <w:rFonts w:hint="eastAsia" w:cs="宋体"/>
          <w:szCs w:val="24"/>
          <w:lang w:val="zh-TW" w:eastAsia="zh-TW"/>
        </w:rPr>
        <w:t>活动。为此，我方郑重声明以下几点，并愿负法律责任。</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TW" w:eastAsia="zh-TW"/>
        </w:rPr>
        <w:t>．按照</w:t>
      </w:r>
      <w:r>
        <w:rPr>
          <w:rFonts w:hint="eastAsia" w:ascii="宋体" w:hAnsi="宋体" w:eastAsia="宋体" w:cs="宋体"/>
          <w:color w:val="auto"/>
          <w:sz w:val="24"/>
          <w:szCs w:val="24"/>
          <w:lang w:val="zh-TW"/>
        </w:rPr>
        <w:t>招标文件</w:t>
      </w:r>
      <w:r>
        <w:rPr>
          <w:rFonts w:hint="eastAsia" w:ascii="宋体" w:hAnsi="宋体" w:eastAsia="宋体" w:cs="宋体"/>
          <w:color w:val="auto"/>
          <w:sz w:val="24"/>
          <w:szCs w:val="24"/>
          <w:lang w:val="zh-TW" w:eastAsia="zh-TW"/>
        </w:rPr>
        <w:t>中的一切要求，提供完全满足采购需求的合格服务和全面技术、售后服务保障。</w:t>
      </w:r>
    </w:p>
    <w:p>
      <w:pPr>
        <w:pStyle w:val="45"/>
        <w:spacing w:line="360" w:lineRule="auto"/>
        <w:ind w:firstLine="480"/>
        <w:rPr>
          <w:rFonts w:ascii="宋体" w:hAnsi="宋体" w:eastAsia="宋体" w:cs="宋体"/>
          <w:color w:val="auto"/>
          <w:sz w:val="24"/>
          <w:szCs w:val="24"/>
          <w:lang w:val="zh-TW" w:eastAsia="zh-TW"/>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TW" w:eastAsia="zh-TW"/>
        </w:rPr>
        <w:t>．如若</w:t>
      </w:r>
      <w:r>
        <w:rPr>
          <w:rFonts w:hint="eastAsia" w:ascii="宋体" w:hAnsi="宋体" w:eastAsia="宋体" w:cs="宋体"/>
          <w:color w:val="auto"/>
          <w:sz w:val="24"/>
          <w:szCs w:val="24"/>
          <w:lang w:val="zh-TW"/>
        </w:rPr>
        <w:t>中标</w:t>
      </w:r>
      <w:r>
        <w:rPr>
          <w:rFonts w:hint="eastAsia" w:ascii="宋体" w:hAnsi="宋体" w:eastAsia="宋体" w:cs="宋体"/>
          <w:color w:val="auto"/>
          <w:sz w:val="24"/>
          <w:szCs w:val="24"/>
          <w:lang w:val="zh-TW" w:eastAsia="zh-TW"/>
        </w:rPr>
        <w:t>，将根据</w:t>
      </w:r>
      <w:r>
        <w:rPr>
          <w:rFonts w:hint="eastAsia" w:ascii="宋体" w:hAnsi="宋体" w:eastAsia="宋体" w:cs="宋体"/>
          <w:color w:val="auto"/>
          <w:sz w:val="24"/>
          <w:szCs w:val="24"/>
          <w:lang w:val="zh-TW"/>
        </w:rPr>
        <w:t>招标文件</w:t>
      </w:r>
      <w:r>
        <w:rPr>
          <w:rFonts w:hint="eastAsia" w:ascii="宋体" w:hAnsi="宋体" w:eastAsia="宋体" w:cs="宋体"/>
          <w:color w:val="auto"/>
          <w:sz w:val="24"/>
          <w:szCs w:val="24"/>
          <w:lang w:val="zh-TW" w:eastAsia="zh-TW"/>
        </w:rPr>
        <w:t>的要求、</w:t>
      </w:r>
      <w:r>
        <w:rPr>
          <w:rFonts w:hint="eastAsia" w:ascii="宋体" w:hAnsi="宋体" w:eastAsia="宋体" w:cs="宋体"/>
          <w:color w:val="auto"/>
          <w:sz w:val="24"/>
          <w:szCs w:val="24"/>
          <w:lang w:val="zh-TW"/>
        </w:rPr>
        <w:t>投标文件</w:t>
      </w:r>
      <w:r>
        <w:rPr>
          <w:rFonts w:hint="eastAsia" w:ascii="宋体" w:hAnsi="宋体" w:eastAsia="宋体" w:cs="宋体"/>
          <w:color w:val="auto"/>
          <w:sz w:val="24"/>
          <w:szCs w:val="24"/>
          <w:lang w:val="zh-TW" w:eastAsia="zh-TW"/>
        </w:rPr>
        <w:t>及承诺条件，全面签约并履行合同规定的责任和义务。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3.按招标文件的要求，完成本项目至验收合格的投标报价为：</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TW" w:eastAsia="zh-TW"/>
        </w:rPr>
        <w:t>．</w:t>
      </w:r>
      <w:r>
        <w:rPr>
          <w:rFonts w:hint="eastAsia" w:ascii="宋体" w:hAnsi="宋体" w:eastAsia="宋体" w:cs="宋体"/>
          <w:sz w:val="24"/>
          <w:szCs w:val="24"/>
          <w:lang w:val="zh-CN"/>
        </w:rPr>
        <w:t>我方提交的</w:t>
      </w:r>
      <w:r>
        <w:rPr>
          <w:rFonts w:hint="eastAsia" w:ascii="宋体" w:hAnsi="宋体" w:eastAsia="宋体" w:cs="宋体"/>
          <w:sz w:val="24"/>
          <w:szCs w:val="24"/>
        </w:rPr>
        <w:t>电子投标文件</w:t>
      </w:r>
      <w:r>
        <w:rPr>
          <w:rFonts w:hint="eastAsia" w:ascii="宋体" w:hAnsi="宋体" w:eastAsia="宋体" w:cs="宋体"/>
          <w:sz w:val="24"/>
          <w:szCs w:val="24"/>
          <w:lang w:val="zh-CN"/>
        </w:rPr>
        <w:t>一份</w:t>
      </w:r>
      <w:r>
        <w:rPr>
          <w:rFonts w:hint="eastAsia" w:ascii="宋体" w:hAnsi="宋体" w:eastAsia="宋体" w:cs="宋体"/>
          <w:color w:val="auto"/>
          <w:sz w:val="24"/>
          <w:szCs w:val="24"/>
          <w:lang w:val="zh-TW" w:eastAsia="zh-TW"/>
        </w:rPr>
        <w:t>。</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TW" w:eastAsia="zh-TW"/>
        </w:rPr>
        <w:t>．我方按</w:t>
      </w:r>
      <w:r>
        <w:rPr>
          <w:rFonts w:hint="eastAsia" w:ascii="宋体" w:hAnsi="宋体" w:eastAsia="宋体" w:cs="宋体"/>
          <w:color w:val="auto"/>
          <w:sz w:val="24"/>
          <w:szCs w:val="24"/>
          <w:lang w:val="zh-TW"/>
        </w:rPr>
        <w:t>招标文件</w:t>
      </w:r>
      <w:r>
        <w:rPr>
          <w:rFonts w:hint="eastAsia" w:ascii="宋体" w:hAnsi="宋体" w:eastAsia="宋体" w:cs="宋体"/>
          <w:color w:val="auto"/>
          <w:sz w:val="24"/>
          <w:szCs w:val="24"/>
          <w:lang w:val="zh-TW" w:eastAsia="zh-TW"/>
        </w:rPr>
        <w:t>要求交纳</w:t>
      </w:r>
      <w:r>
        <w:rPr>
          <w:rFonts w:hint="eastAsia" w:ascii="宋体" w:hAnsi="宋体" w:eastAsia="宋体" w:cs="宋体"/>
          <w:color w:val="auto"/>
          <w:sz w:val="24"/>
          <w:szCs w:val="24"/>
          <w:lang w:val="zh-TW"/>
        </w:rPr>
        <w:t>投标保证金</w:t>
      </w:r>
      <w:r>
        <w:rPr>
          <w:rFonts w:hint="eastAsia" w:ascii="宋体" w:hAnsi="宋体" w:eastAsia="宋体" w:cs="宋体"/>
          <w:color w:val="auto"/>
          <w:sz w:val="24"/>
          <w:szCs w:val="24"/>
          <w:lang w:val="zh-TW" w:eastAsia="zh-TW"/>
        </w:rPr>
        <w:t>为人民币：</w:t>
      </w:r>
      <w:r>
        <w:rPr>
          <w:rFonts w:hint="eastAsia"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lang w:val="zh-TW" w:eastAsia="zh-TW"/>
        </w:rPr>
        <w:t>元。</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TW" w:eastAsia="zh-TW"/>
        </w:rPr>
        <w:t>．我方已详细阅读和核实</w:t>
      </w:r>
      <w:r>
        <w:rPr>
          <w:rFonts w:hint="eastAsia" w:ascii="宋体" w:hAnsi="宋体" w:eastAsia="宋体" w:cs="宋体"/>
          <w:color w:val="auto"/>
          <w:sz w:val="24"/>
          <w:szCs w:val="24"/>
          <w:lang w:val="zh-TW"/>
        </w:rPr>
        <w:t>招标文件</w:t>
      </w:r>
      <w:r>
        <w:rPr>
          <w:rFonts w:hint="eastAsia" w:ascii="宋体" w:hAnsi="宋体" w:eastAsia="宋体" w:cs="宋体"/>
          <w:color w:val="auto"/>
          <w:sz w:val="24"/>
          <w:szCs w:val="24"/>
          <w:lang w:val="zh-TW" w:eastAsia="zh-TW"/>
        </w:rPr>
        <w:t>全部内容，完全理解并同意放弃提出含糊不清和误解问题的权力。</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TW" w:eastAsia="zh-TW"/>
        </w:rPr>
        <w:t>．同意提供贵方要求的与本次</w:t>
      </w:r>
      <w:r>
        <w:rPr>
          <w:rFonts w:hint="eastAsia" w:ascii="宋体" w:hAnsi="宋体" w:eastAsia="宋体" w:cs="宋体"/>
          <w:color w:val="auto"/>
          <w:sz w:val="24"/>
          <w:szCs w:val="24"/>
          <w:lang w:val="zh-TW"/>
        </w:rPr>
        <w:t>投标</w:t>
      </w:r>
      <w:r>
        <w:rPr>
          <w:rFonts w:hint="eastAsia" w:ascii="宋体" w:hAnsi="宋体" w:eastAsia="宋体" w:cs="宋体"/>
          <w:color w:val="auto"/>
          <w:sz w:val="24"/>
          <w:szCs w:val="24"/>
          <w:lang w:val="zh-TW" w:eastAsia="zh-TW"/>
        </w:rPr>
        <w:t>有关的任何证明资料。</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TW" w:eastAsia="zh-TW"/>
        </w:rPr>
        <w:t>．我方的</w:t>
      </w:r>
      <w:r>
        <w:rPr>
          <w:rFonts w:hint="eastAsia" w:ascii="宋体" w:hAnsi="宋体" w:eastAsia="宋体" w:cs="宋体"/>
          <w:color w:val="auto"/>
          <w:sz w:val="24"/>
          <w:szCs w:val="24"/>
          <w:lang w:val="zh-TW"/>
        </w:rPr>
        <w:t>投标文件</w:t>
      </w:r>
      <w:r>
        <w:rPr>
          <w:rFonts w:hint="eastAsia" w:ascii="宋体" w:hAnsi="宋体" w:eastAsia="宋体" w:cs="宋体"/>
          <w:color w:val="auto"/>
          <w:sz w:val="24"/>
          <w:szCs w:val="24"/>
          <w:lang w:val="zh-TW" w:eastAsia="zh-TW"/>
        </w:rPr>
        <w:t>在</w:t>
      </w:r>
      <w:r>
        <w:rPr>
          <w:rFonts w:hint="eastAsia" w:ascii="宋体" w:hAnsi="宋体" w:eastAsia="宋体" w:cs="宋体"/>
          <w:color w:val="auto"/>
          <w:sz w:val="24"/>
          <w:szCs w:val="24"/>
          <w:lang w:val="zh-TW"/>
        </w:rPr>
        <w:t>开标</w:t>
      </w:r>
      <w:r>
        <w:rPr>
          <w:rFonts w:hint="eastAsia" w:ascii="宋体" w:hAnsi="宋体" w:eastAsia="宋体" w:cs="宋体"/>
          <w:color w:val="auto"/>
          <w:sz w:val="24"/>
          <w:szCs w:val="24"/>
          <w:lang w:val="zh-TW" w:eastAsia="zh-TW"/>
        </w:rPr>
        <w:t>大会之日起计算有效期为</w:t>
      </w:r>
      <w:r>
        <w:rPr>
          <w:rFonts w:hint="eastAsia"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lang w:val="zh-TW" w:eastAsia="zh-TW"/>
        </w:rPr>
        <w:t>天。</w:t>
      </w:r>
    </w:p>
    <w:p>
      <w:pPr>
        <w:pStyle w:val="45"/>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TW" w:eastAsia="zh-TW"/>
        </w:rPr>
        <w:t>．所有关于本次</w:t>
      </w:r>
      <w:r>
        <w:rPr>
          <w:rFonts w:hint="eastAsia" w:ascii="宋体" w:hAnsi="宋体" w:eastAsia="宋体" w:cs="宋体"/>
          <w:color w:val="auto"/>
          <w:sz w:val="24"/>
          <w:szCs w:val="24"/>
          <w:lang w:val="zh-TW"/>
        </w:rPr>
        <w:t>投标</w:t>
      </w:r>
      <w:r>
        <w:rPr>
          <w:rFonts w:hint="eastAsia" w:ascii="宋体" w:hAnsi="宋体" w:eastAsia="宋体" w:cs="宋体"/>
          <w:color w:val="auto"/>
          <w:sz w:val="24"/>
          <w:szCs w:val="24"/>
          <w:lang w:val="zh-TW" w:eastAsia="zh-TW"/>
        </w:rPr>
        <w:t>的函电，请按下列地址、方式联系：</w:t>
      </w:r>
    </w:p>
    <w:p>
      <w:pPr>
        <w:adjustRightInd w:val="0"/>
        <w:snapToGrid w:val="0"/>
        <w:spacing w:line="360" w:lineRule="auto"/>
        <w:ind w:firstLine="480" w:firstLineChars="200"/>
        <w:rPr>
          <w:rFonts w:ascii="宋体" w:hAnsi="宋体" w:cs="宋体"/>
          <w:sz w:val="24"/>
          <w:szCs w:val="24"/>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 xml:space="preserve"> （单位公章）</w:t>
      </w:r>
    </w:p>
    <w:p>
      <w:pPr>
        <w:adjustRightInd w:val="0"/>
        <w:snapToGrid w:val="0"/>
        <w:spacing w:line="360" w:lineRule="auto"/>
        <w:ind w:firstLine="460" w:firstLineChars="192"/>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pPr>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法定代表人及被授权人：</w:t>
      </w:r>
      <w:r>
        <w:rPr>
          <w:rFonts w:hint="eastAsia" w:ascii="宋体" w:hAnsi="宋体" w:cs="宋体"/>
          <w:sz w:val="24"/>
          <w:szCs w:val="24"/>
          <w:u w:val="single"/>
        </w:rPr>
        <w:t xml:space="preserve">              </w:t>
      </w:r>
      <w:r>
        <w:rPr>
          <w:rFonts w:hint="eastAsia" w:ascii="宋体" w:hAnsi="宋体" w:cs="宋体"/>
          <w:sz w:val="24"/>
          <w:szCs w:val="24"/>
        </w:rPr>
        <w:t>（签字或盖章）</w:t>
      </w:r>
    </w:p>
    <w:p>
      <w:pPr>
        <w:adjustRightInd w:val="0"/>
        <w:snapToGrid w:val="0"/>
        <w:spacing w:line="360" w:lineRule="auto"/>
        <w:ind w:firstLine="460" w:firstLineChars="192"/>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p>
    <w:p>
      <w:pPr>
        <w:adjustRightInd w:val="0"/>
        <w:snapToGrid w:val="0"/>
        <w:spacing w:line="360" w:lineRule="auto"/>
        <w:ind w:firstLine="3360" w:firstLineChars="1400"/>
        <w:rPr>
          <w:rFonts w:ascii="宋体" w:hAnsi="宋体" w:cs="宋体"/>
          <w:sz w:val="24"/>
          <w:szCs w:val="24"/>
        </w:rPr>
      </w:pPr>
      <w:r>
        <w:rPr>
          <w:rFonts w:hint="eastAsia" w:ascii="宋体" w:hAnsi="宋体" w:cs="宋体"/>
          <w:sz w:val="24"/>
          <w:szCs w:val="24"/>
        </w:rPr>
        <w:t xml:space="preserve">                年   月   日</w:t>
      </w:r>
    </w:p>
    <w:p>
      <w:pPr>
        <w:spacing w:line="360" w:lineRule="auto"/>
        <w:jc w:val="center"/>
        <w:rPr>
          <w:rFonts w:ascii="宋体" w:hAnsi="宋体" w:cs="宋体"/>
          <w:b/>
          <w:bCs/>
          <w:szCs w:val="21"/>
        </w:rPr>
        <w:sectPr>
          <w:headerReference r:id="rId10" w:type="default"/>
          <w:footerReference r:id="rId11" w:type="default"/>
          <w:pgSz w:w="11906" w:h="16838"/>
          <w:pgMar w:top="1440" w:right="1146" w:bottom="1440" w:left="1800" w:header="567" w:footer="850" w:gutter="0"/>
          <w:cols w:space="720" w:num="1"/>
          <w:docGrid w:type="lines" w:linePitch="312" w:charSpace="0"/>
        </w:sectPr>
      </w:pPr>
    </w:p>
    <w:p>
      <w:pPr>
        <w:pStyle w:val="3"/>
        <w:spacing w:line="360" w:lineRule="auto"/>
        <w:jc w:val="center"/>
        <w:rPr>
          <w:rFonts w:hAnsi="宋体" w:cs="宋体"/>
          <w:b/>
          <w:sz w:val="32"/>
          <w:szCs w:val="32"/>
        </w:rPr>
      </w:pPr>
      <w:r>
        <w:rPr>
          <w:rFonts w:hint="eastAsia" w:hAnsi="宋体" w:cs="宋体"/>
          <w:b/>
          <w:sz w:val="32"/>
          <w:szCs w:val="32"/>
        </w:rPr>
        <w:t>二、</w:t>
      </w:r>
      <w:r>
        <w:rPr>
          <w:rFonts w:hint="eastAsia" w:hAnsi="宋体" w:cs="宋体"/>
          <w:b/>
          <w:sz w:val="32"/>
          <w:szCs w:val="32"/>
          <w:lang w:val="zh-TW" w:eastAsia="zh-TW"/>
        </w:rPr>
        <w:t>法定代表人证明书与法定代表人授权书</w:t>
      </w:r>
    </w:p>
    <w:p>
      <w:pPr>
        <w:pStyle w:val="45"/>
        <w:tabs>
          <w:tab w:val="left" w:pos="210"/>
        </w:tabs>
        <w:spacing w:before="156" w:beforeLines="50" w:line="360" w:lineRule="auto"/>
        <w:jc w:val="center"/>
        <w:rPr>
          <w:rFonts w:ascii="宋体" w:hAnsi="宋体" w:eastAsia="宋体" w:cs="宋体"/>
          <w:b/>
          <w:bCs/>
          <w:color w:val="auto"/>
          <w:kern w:val="0"/>
          <w:sz w:val="24"/>
          <w:szCs w:val="24"/>
          <w:lang w:val="zh-TW" w:eastAsia="zh-TW"/>
        </w:rPr>
      </w:pPr>
      <w:r>
        <w:rPr>
          <w:rFonts w:hint="eastAsia" w:ascii="宋体" w:hAnsi="宋体" w:eastAsia="宋体" w:cs="宋体"/>
          <w:b/>
          <w:bCs/>
          <w:color w:val="auto"/>
          <w:kern w:val="0"/>
          <w:sz w:val="24"/>
          <w:szCs w:val="24"/>
          <w:lang w:val="zh-TW" w:eastAsia="zh-TW"/>
        </w:rPr>
        <w:t>法定代表人证明书</w:t>
      </w:r>
    </w:p>
    <w:tbl>
      <w:tblPr>
        <w:tblStyle w:val="44"/>
        <w:tblW w:w="898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92"/>
        <w:gridCol w:w="1941"/>
        <w:gridCol w:w="2072"/>
        <w:gridCol w:w="160"/>
        <w:gridCol w:w="1993"/>
        <w:gridCol w:w="20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2"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致：</w:t>
            </w:r>
            <w:r>
              <w:rPr>
                <w:rFonts w:hint="eastAsia" w:ascii="宋体" w:hAnsi="宋体" w:eastAsia="宋体" w:cs="宋体"/>
                <w:color w:val="auto"/>
                <w:kern w:val="0"/>
                <w:sz w:val="24"/>
                <w:szCs w:val="24"/>
                <w:lang w:val="zh-TW"/>
              </w:rPr>
              <w:t>致君项目管理有限公司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zh-TW" w:eastAsia="zh-TW"/>
              </w:rPr>
              <w:t>企</w:t>
            </w: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zh-TW" w:eastAsia="zh-TW"/>
              </w:rPr>
              <w:t>业</w:t>
            </w: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zh-TW" w:eastAsia="zh-TW"/>
              </w:rPr>
              <w:t>法</w:t>
            </w: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企业名称</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法定地址</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邮政编码</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工商登记机关</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税务登记机关</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机构代码证号</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法定代表人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姓名</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性别</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职务</w:t>
            </w:r>
          </w:p>
        </w:tc>
        <w:tc>
          <w:tcPr>
            <w:tcW w:w="2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联系电话</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传真</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cs="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34"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法定代表人身份证复印件</w:t>
            </w:r>
          </w:p>
        </w:tc>
        <w:tc>
          <w:tcPr>
            <w:tcW w:w="41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（粘贴处）</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5"/>
              <w:tabs>
                <w:tab w:val="left" w:pos="210"/>
              </w:tabs>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zh-TW" w:eastAsia="zh-TW"/>
              </w:rPr>
              <w:t>法定代表人签字或盖章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3"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4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cs="宋体"/>
                <w:sz w:val="24"/>
                <w:szCs w:val="24"/>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pStyle w:val="45"/>
              <w:tabs>
                <w:tab w:val="left" w:pos="210"/>
              </w:tabs>
              <w:spacing w:line="360" w:lineRule="auto"/>
              <w:jc w:val="center"/>
              <w:rPr>
                <w:rFonts w:ascii="宋体" w:hAnsi="宋体" w:eastAsia="宋体" w:cs="宋体"/>
                <w:color w:val="auto"/>
                <w:kern w:val="0"/>
                <w:sz w:val="24"/>
                <w:szCs w:val="24"/>
              </w:rPr>
            </w:pPr>
            <w:r>
              <w:rPr>
                <w:rFonts w:hint="eastAsia" w:ascii="宋体" w:hAnsi="宋体" w:eastAsia="宋体" w:cs="宋体"/>
                <w:sz w:val="24"/>
                <w:szCs w:val="24"/>
              </w:rPr>
              <w:t>（单位公章）</w:t>
            </w: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center"/>
              <w:rPr>
                <w:rFonts w:ascii="宋体" w:hAnsi="宋体" w:eastAsia="宋体" w:cs="宋体"/>
                <w:color w:val="auto"/>
                <w:kern w:val="0"/>
                <w:sz w:val="24"/>
                <w:szCs w:val="24"/>
              </w:rPr>
            </w:pPr>
          </w:p>
          <w:p>
            <w:pPr>
              <w:pStyle w:val="45"/>
              <w:tabs>
                <w:tab w:val="left" w:pos="210"/>
              </w:tabs>
              <w:spacing w:line="360" w:lineRule="auto"/>
              <w:jc w:val="right"/>
              <w:rPr>
                <w:rFonts w:ascii="宋体" w:hAnsi="宋体" w:eastAsia="宋体" w:cs="宋体"/>
                <w:color w:val="auto"/>
                <w:sz w:val="24"/>
                <w:szCs w:val="24"/>
              </w:rPr>
            </w:pPr>
            <w:r>
              <w:rPr>
                <w:rFonts w:hint="eastAsia" w:ascii="宋体" w:hAnsi="宋体" w:eastAsia="宋体" w:cs="宋体"/>
                <w:color w:val="auto"/>
                <w:kern w:val="0"/>
                <w:sz w:val="24"/>
                <w:szCs w:val="24"/>
                <w:lang w:val="zh-TW" w:eastAsia="zh-TW"/>
              </w:rPr>
              <w:t xml:space="preserve">年  月  日 </w:t>
            </w:r>
          </w:p>
        </w:tc>
      </w:tr>
    </w:tbl>
    <w:p>
      <w:pPr>
        <w:pStyle w:val="45"/>
        <w:tabs>
          <w:tab w:val="left" w:pos="210"/>
        </w:tabs>
        <w:spacing w:before="156" w:beforeLines="50" w:line="360" w:lineRule="auto"/>
        <w:jc w:val="center"/>
        <w:rPr>
          <w:rFonts w:ascii="宋体" w:hAnsi="宋体" w:eastAsia="宋体" w:cs="宋体"/>
          <w:b/>
          <w:bCs/>
          <w:color w:val="auto"/>
          <w:kern w:val="0"/>
          <w:lang w:val="zh-TW" w:eastAsia="zh-TW"/>
        </w:rPr>
        <w:sectPr>
          <w:footerReference r:id="rId13" w:type="first"/>
          <w:footerReference r:id="rId12" w:type="default"/>
          <w:pgSz w:w="11906" w:h="16838"/>
          <w:pgMar w:top="1418" w:right="1555" w:bottom="1418" w:left="1531" w:header="851" w:footer="992" w:gutter="0"/>
          <w:cols w:space="720" w:num="1"/>
          <w:titlePg/>
          <w:docGrid w:type="lines" w:linePitch="312" w:charSpace="0"/>
        </w:sectPr>
      </w:pPr>
    </w:p>
    <w:p>
      <w:pPr>
        <w:pStyle w:val="45"/>
        <w:tabs>
          <w:tab w:val="left" w:pos="210"/>
        </w:tabs>
        <w:spacing w:before="156" w:beforeLines="50" w:line="360" w:lineRule="auto"/>
        <w:jc w:val="center"/>
        <w:rPr>
          <w:rFonts w:ascii="宋体" w:hAnsi="宋体" w:eastAsia="宋体" w:cs="宋体"/>
          <w:b/>
          <w:bCs/>
          <w:color w:val="auto"/>
          <w:kern w:val="0"/>
          <w:sz w:val="24"/>
          <w:szCs w:val="24"/>
          <w:lang w:val="zh-TW" w:eastAsia="zh-TW"/>
        </w:rPr>
      </w:pPr>
      <w:r>
        <w:rPr>
          <w:rFonts w:hint="eastAsia" w:ascii="宋体" w:hAnsi="宋体" w:eastAsia="宋体" w:cs="宋体"/>
          <w:b/>
          <w:bCs/>
          <w:color w:val="auto"/>
          <w:kern w:val="0"/>
          <w:sz w:val="24"/>
          <w:szCs w:val="24"/>
          <w:lang w:val="zh-TW" w:eastAsia="zh-TW"/>
        </w:rPr>
        <w:t>法定代表人授权书</w:t>
      </w:r>
    </w:p>
    <w:p>
      <w:pPr>
        <w:pStyle w:val="3"/>
        <w:spacing w:line="480" w:lineRule="auto"/>
        <w:rPr>
          <w:rFonts w:hAnsi="宋体" w:cs="宋体"/>
          <w:b/>
          <w:bCs/>
          <w:sz w:val="24"/>
          <w:szCs w:val="24"/>
          <w:lang w:val="zh-TW" w:eastAsia="zh-TW"/>
        </w:rPr>
      </w:pPr>
      <w:r>
        <w:rPr>
          <w:rFonts w:hint="eastAsia" w:hAnsi="宋体" w:cs="宋体"/>
          <w:sz w:val="24"/>
          <w:szCs w:val="24"/>
          <w:lang w:val="zh-TW"/>
        </w:rPr>
        <w:t>致君项目管理有限公司</w:t>
      </w:r>
      <w:r>
        <w:rPr>
          <w:rFonts w:hint="eastAsia" w:hAnsi="宋体" w:cs="宋体"/>
          <w:sz w:val="24"/>
          <w:szCs w:val="24"/>
          <w:lang w:val="zh-TW" w:eastAsia="zh-TW"/>
        </w:rPr>
        <w:t>：</w:t>
      </w:r>
    </w:p>
    <w:p>
      <w:pPr>
        <w:pStyle w:val="3"/>
        <w:spacing w:line="480" w:lineRule="auto"/>
        <w:ind w:firstLine="420"/>
        <w:rPr>
          <w:rFonts w:hAnsi="宋体" w:cs="宋体"/>
          <w:sz w:val="24"/>
          <w:szCs w:val="24"/>
          <w:lang w:val="zh-TW" w:eastAsia="zh-TW"/>
        </w:rPr>
      </w:pPr>
      <w:r>
        <w:rPr>
          <w:rFonts w:hint="eastAsia" w:hAnsi="宋体" w:cs="宋体"/>
          <w:sz w:val="24"/>
          <w:szCs w:val="24"/>
          <w:lang w:val="zh-TW" w:eastAsia="zh-TW"/>
        </w:rPr>
        <w:t>本授权书声明：注册于（</w:t>
      </w:r>
      <w:r>
        <w:rPr>
          <w:rFonts w:hint="eastAsia" w:hAnsi="宋体" w:cs="宋体"/>
          <w:sz w:val="24"/>
          <w:szCs w:val="24"/>
          <w:u w:val="single"/>
          <w:lang w:val="zh-TW" w:eastAsia="zh-TW"/>
        </w:rPr>
        <w:t xml:space="preserve"> 工商行政管理局名称）之（委托单位全称） </w:t>
      </w:r>
      <w:r>
        <w:rPr>
          <w:rFonts w:hint="eastAsia" w:hAnsi="宋体" w:cs="宋体"/>
          <w:sz w:val="24"/>
          <w:szCs w:val="24"/>
          <w:lang w:val="zh-TW" w:eastAsia="zh-TW"/>
        </w:rPr>
        <w:t>的法定代表人</w:t>
      </w:r>
      <w:r>
        <w:rPr>
          <w:rFonts w:hint="eastAsia" w:hAnsi="宋体" w:cs="宋体"/>
          <w:sz w:val="24"/>
          <w:szCs w:val="24"/>
          <w:u w:val="single"/>
          <w:lang w:val="zh-TW" w:eastAsia="zh-TW"/>
        </w:rPr>
        <w:t>（姓名、性别、职务）</w:t>
      </w:r>
      <w:r>
        <w:rPr>
          <w:rFonts w:hint="eastAsia" w:hAnsi="宋体" w:cs="宋体"/>
          <w:sz w:val="24"/>
          <w:szCs w:val="24"/>
          <w:lang w:val="zh-TW" w:eastAsia="zh-TW"/>
        </w:rPr>
        <w:t>授权本公司的</w:t>
      </w:r>
      <w:r>
        <w:rPr>
          <w:rFonts w:hint="eastAsia" w:hAnsi="宋体" w:cs="宋体"/>
          <w:sz w:val="24"/>
          <w:szCs w:val="24"/>
          <w:u w:val="single"/>
          <w:lang w:val="zh-TW" w:eastAsia="zh-TW"/>
        </w:rPr>
        <w:t>（被授权人姓名、性别、职务）</w:t>
      </w:r>
      <w:r>
        <w:rPr>
          <w:rFonts w:hint="eastAsia" w:hAnsi="宋体" w:cs="宋体"/>
          <w:sz w:val="24"/>
          <w:szCs w:val="24"/>
          <w:lang w:val="zh-TW" w:eastAsia="zh-TW"/>
        </w:rPr>
        <w:t>为合法代理人，就贵方组织的有关</w:t>
      </w:r>
      <w:r>
        <w:rPr>
          <w:rFonts w:hint="eastAsia" w:hAnsi="宋体" w:cs="宋体"/>
          <w:sz w:val="24"/>
          <w:szCs w:val="24"/>
          <w:u w:val="single"/>
          <w:lang w:val="zh-TW" w:eastAsia="zh-TW"/>
        </w:rPr>
        <w:t>（项目名称）</w:t>
      </w:r>
      <w:r>
        <w:rPr>
          <w:rFonts w:hint="eastAsia" w:hAnsi="宋体" w:cs="宋体"/>
          <w:sz w:val="24"/>
          <w:szCs w:val="24"/>
          <w:lang w:val="zh-TW" w:eastAsia="zh-TW"/>
        </w:rPr>
        <w:t>（项目编号：</w:t>
      </w:r>
      <w:r>
        <w:rPr>
          <w:rFonts w:hint="eastAsia" w:hAnsi="宋体" w:cs="宋体"/>
          <w:sz w:val="24"/>
          <w:szCs w:val="24"/>
          <w:u w:val="single"/>
        </w:rPr>
        <w:t xml:space="preserve">                 </w:t>
      </w:r>
      <w:r>
        <w:rPr>
          <w:rFonts w:hint="eastAsia" w:hAnsi="宋体" w:cs="宋体"/>
          <w:sz w:val="24"/>
          <w:szCs w:val="24"/>
          <w:lang w:val="zh-TW" w:eastAsia="zh-TW"/>
        </w:rPr>
        <w:t>）的</w:t>
      </w:r>
      <w:r>
        <w:rPr>
          <w:rFonts w:hint="eastAsia" w:hAnsi="宋体" w:cs="宋体"/>
          <w:sz w:val="24"/>
          <w:szCs w:val="24"/>
        </w:rPr>
        <w:t>投标</w:t>
      </w:r>
      <w:r>
        <w:rPr>
          <w:rFonts w:hint="eastAsia" w:hAnsi="宋体" w:cs="宋体"/>
          <w:sz w:val="24"/>
          <w:szCs w:val="24"/>
          <w:lang w:val="zh-TW" w:eastAsia="zh-TW"/>
        </w:rPr>
        <w:t>、洽谈、执行等具体事务，签署全部有关文件、文书、协议、合同，本公司对被授权人在本项目中的签名承担全部法律责任。</w:t>
      </w:r>
    </w:p>
    <w:p>
      <w:pPr>
        <w:pStyle w:val="3"/>
        <w:spacing w:line="360" w:lineRule="auto"/>
        <w:ind w:firstLine="480" w:firstLineChars="200"/>
        <w:rPr>
          <w:rFonts w:hAnsi="宋体" w:cs="宋体"/>
          <w:sz w:val="24"/>
          <w:szCs w:val="24"/>
          <w:lang w:val="zh-TW" w:eastAsia="zh-TW"/>
        </w:rPr>
      </w:pPr>
    </w:p>
    <w:p>
      <w:pPr>
        <w:pStyle w:val="3"/>
        <w:spacing w:line="360" w:lineRule="auto"/>
        <w:ind w:firstLine="480" w:firstLineChars="200"/>
        <w:rPr>
          <w:rFonts w:hAnsi="宋体" w:cs="宋体"/>
          <w:sz w:val="24"/>
          <w:szCs w:val="24"/>
        </w:rPr>
      </w:pPr>
      <w:r>
        <w:rPr>
          <w:rFonts w:hint="eastAsia" w:hAnsi="宋体" w:cs="宋体"/>
          <w:sz w:val="24"/>
          <w:szCs w:val="24"/>
          <w:lang w:val="zh-TW" w:eastAsia="zh-TW"/>
        </w:rPr>
        <w:t>本授权书自</w:t>
      </w:r>
      <w:r>
        <w:rPr>
          <w:rFonts w:hint="eastAsia" w:hAnsi="宋体" w:cs="宋体"/>
          <w:sz w:val="24"/>
          <w:szCs w:val="24"/>
        </w:rPr>
        <w:t>开标</w:t>
      </w:r>
      <w:r>
        <w:rPr>
          <w:rFonts w:hint="eastAsia" w:hAnsi="宋体" w:cs="宋体"/>
          <w:sz w:val="24"/>
          <w:szCs w:val="24"/>
          <w:lang w:val="zh-TW" w:eastAsia="zh-TW"/>
        </w:rPr>
        <w:t>大会之日起计算有效期为</w:t>
      </w:r>
      <w:r>
        <w:rPr>
          <w:rFonts w:hint="eastAsia" w:hAnsi="宋体" w:cs="宋体"/>
          <w:sz w:val="24"/>
          <w:szCs w:val="24"/>
        </w:rPr>
        <w:t>90</w:t>
      </w:r>
      <w:r>
        <w:rPr>
          <w:rFonts w:hint="eastAsia" w:hAnsi="宋体" w:cs="宋体"/>
          <w:sz w:val="24"/>
          <w:szCs w:val="24"/>
          <w:lang w:val="zh-TW" w:eastAsia="zh-TW"/>
        </w:rPr>
        <w:t>天。</w:t>
      </w:r>
    </w:p>
    <w:p>
      <w:pPr>
        <w:pStyle w:val="3"/>
        <w:spacing w:line="360" w:lineRule="auto"/>
        <w:ind w:firstLine="480"/>
        <w:rPr>
          <w:rFonts w:hAnsi="宋体" w:cs="宋体"/>
          <w:sz w:val="24"/>
          <w:szCs w:val="24"/>
          <w:lang w:val="zh-TW" w:eastAsia="zh-TW"/>
        </w:rPr>
      </w:pPr>
    </w:p>
    <w:p>
      <w:pPr>
        <w:tabs>
          <w:tab w:val="left" w:pos="6760"/>
          <w:tab w:val="left" w:pos="7636"/>
          <w:tab w:val="left" w:pos="8291"/>
        </w:tabs>
        <w:snapToGrid w:val="0"/>
        <w:spacing w:line="480" w:lineRule="auto"/>
        <w:ind w:firstLine="3578" w:firstLineChars="1491"/>
        <w:jc w:val="left"/>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color="000000"/>
        </w:rPr>
        <w:t xml:space="preserve">                    </w:t>
      </w:r>
      <w:r>
        <w:rPr>
          <w:rFonts w:hint="eastAsia" w:ascii="宋体" w:hAnsi="宋体" w:cs="宋体"/>
          <w:sz w:val="24"/>
          <w:szCs w:val="24"/>
        </w:rPr>
        <w:t>（盖单位章）</w:t>
      </w:r>
    </w:p>
    <w:p>
      <w:pPr>
        <w:tabs>
          <w:tab w:val="left" w:pos="7035"/>
          <w:tab w:val="left" w:pos="7225"/>
          <w:tab w:val="left" w:pos="8291"/>
        </w:tabs>
        <w:snapToGrid w:val="0"/>
        <w:spacing w:line="480" w:lineRule="auto"/>
        <w:ind w:firstLine="3578" w:firstLineChars="1491"/>
        <w:jc w:val="lef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color="000000"/>
        </w:rPr>
        <w:t xml:space="preserve">                   </w:t>
      </w:r>
      <w:r>
        <w:rPr>
          <w:rFonts w:hint="eastAsia" w:ascii="宋体" w:hAnsi="宋体" w:cs="宋体"/>
          <w:sz w:val="24"/>
          <w:szCs w:val="24"/>
          <w:lang w:val="zh-TW" w:eastAsia="zh-TW"/>
        </w:rPr>
        <w:t xml:space="preserve"> （签字或盖章）</w:t>
      </w:r>
    </w:p>
    <w:p>
      <w:pPr>
        <w:tabs>
          <w:tab w:val="left" w:pos="7035"/>
          <w:tab w:val="left" w:pos="7225"/>
          <w:tab w:val="left" w:pos="8291"/>
        </w:tabs>
        <w:snapToGrid w:val="0"/>
        <w:spacing w:line="480" w:lineRule="auto"/>
        <w:ind w:firstLine="3578" w:firstLineChars="1491"/>
        <w:jc w:val="lef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color="000000"/>
        </w:rPr>
        <w:t xml:space="preserve">                            </w:t>
      </w:r>
    </w:p>
    <w:p>
      <w:pPr>
        <w:tabs>
          <w:tab w:val="left" w:pos="7480"/>
          <w:tab w:val="left" w:pos="8411"/>
        </w:tabs>
        <w:snapToGrid w:val="0"/>
        <w:spacing w:line="480" w:lineRule="auto"/>
        <w:ind w:firstLine="3578" w:firstLineChars="1491"/>
        <w:jc w:val="lef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tabs>
          <w:tab w:val="left" w:pos="7480"/>
          <w:tab w:val="left" w:pos="8411"/>
        </w:tabs>
        <w:snapToGrid w:val="0"/>
        <w:spacing w:line="480" w:lineRule="auto"/>
        <w:ind w:firstLine="3578" w:firstLineChars="1491"/>
        <w:jc w:val="lef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color="000000"/>
        </w:rPr>
        <w:t xml:space="preserve">                            </w:t>
      </w:r>
    </w:p>
    <w:p>
      <w:pPr>
        <w:tabs>
          <w:tab w:val="left" w:pos="5602"/>
          <w:tab w:val="left" w:pos="6922"/>
          <w:tab w:val="left" w:pos="8058"/>
        </w:tabs>
        <w:snapToGrid w:val="0"/>
        <w:spacing w:before="113" w:line="480" w:lineRule="auto"/>
        <w:ind w:left="144" w:firstLine="4618"/>
        <w:jc w:val="left"/>
        <w:rPr>
          <w:rFonts w:ascii="宋体" w:hAnsi="宋体" w:cs="宋体"/>
          <w:sz w:val="24"/>
          <w:szCs w:val="24"/>
        </w:rPr>
      </w:pPr>
      <w:r>
        <w:rPr>
          <w:rFonts w:hint="eastAsia" w:ascii="宋体" w:hAnsi="宋体" w:cs="宋体"/>
          <w:sz w:val="24"/>
          <w:szCs w:val="24"/>
          <w:u w:val="single" w:color="000000"/>
        </w:rPr>
        <w:t xml:space="preserve">      </w:t>
      </w:r>
      <w:r>
        <w:rPr>
          <w:rFonts w:hint="eastAsia" w:ascii="宋体" w:hAnsi="宋体" w:cs="宋体"/>
          <w:sz w:val="24"/>
          <w:szCs w:val="24"/>
        </w:rPr>
        <w:t>年</w:t>
      </w:r>
      <w:r>
        <w:rPr>
          <w:rFonts w:hint="eastAsia" w:ascii="宋体" w:hAnsi="宋体" w:cs="宋体"/>
          <w:sz w:val="24"/>
          <w:szCs w:val="24"/>
          <w:u w:val="single" w:color="000000"/>
        </w:rPr>
        <w:t xml:space="preserve">      </w:t>
      </w:r>
      <w:r>
        <w:rPr>
          <w:rFonts w:hint="eastAsia" w:ascii="宋体" w:hAnsi="宋体" w:cs="宋体"/>
          <w:sz w:val="24"/>
          <w:szCs w:val="24"/>
        </w:rPr>
        <w:t>月</w:t>
      </w:r>
      <w:r>
        <w:rPr>
          <w:rFonts w:hint="eastAsia" w:ascii="宋体" w:hAnsi="宋体" w:cs="宋体"/>
          <w:sz w:val="24"/>
          <w:szCs w:val="24"/>
          <w:u w:val="single" w:color="000000"/>
        </w:rPr>
        <w:t xml:space="preserve">      </w:t>
      </w:r>
      <w:r>
        <w:rPr>
          <w:rFonts w:hint="eastAsia" w:ascii="宋体" w:hAnsi="宋体" w:cs="宋体"/>
          <w:sz w:val="24"/>
          <w:szCs w:val="24"/>
        </w:rPr>
        <w:t>日</w:t>
      </w:r>
    </w:p>
    <w:p>
      <w:pPr>
        <w:pStyle w:val="3"/>
        <w:spacing w:line="360" w:lineRule="auto"/>
        <w:ind w:firstLine="3080"/>
        <w:rPr>
          <w:rFonts w:hAnsi="宋体" w:cs="宋体"/>
          <w:sz w:val="24"/>
          <w:szCs w:val="24"/>
        </w:rPr>
      </w:pPr>
    </w:p>
    <w:p>
      <w:pPr>
        <w:pStyle w:val="3"/>
        <w:spacing w:line="360" w:lineRule="auto"/>
        <w:ind w:firstLine="480" w:firstLineChars="200"/>
        <w:rPr>
          <w:rFonts w:hAnsi="宋体" w:cs="宋体"/>
          <w:sz w:val="24"/>
          <w:szCs w:val="24"/>
        </w:rPr>
      </w:pPr>
      <w:r>
        <w:rPr>
          <w:rFonts w:hint="eastAsia" w:hAnsi="宋体" w:cs="宋体"/>
          <w:sz w:val="24"/>
          <w:szCs w:val="24"/>
        </w:rPr>
        <w:t>后</w:t>
      </w:r>
      <w:r>
        <w:rPr>
          <w:rFonts w:hint="eastAsia" w:hAnsi="宋体" w:cs="宋体"/>
          <w:sz w:val="24"/>
          <w:szCs w:val="24"/>
          <w:lang w:val="zh-TW" w:eastAsia="zh-TW"/>
        </w:rPr>
        <w:t>附：法定代表人</w:t>
      </w:r>
      <w:r>
        <w:rPr>
          <w:rFonts w:hint="eastAsia" w:hAnsi="宋体" w:cs="宋体"/>
          <w:sz w:val="24"/>
          <w:szCs w:val="24"/>
        </w:rPr>
        <w:t>和</w:t>
      </w:r>
      <w:r>
        <w:rPr>
          <w:rFonts w:hint="eastAsia" w:hAnsi="宋体" w:cs="宋体"/>
          <w:sz w:val="24"/>
          <w:szCs w:val="24"/>
          <w:lang w:val="zh-TW" w:eastAsia="zh-TW"/>
        </w:rPr>
        <w:t>被授权人身份证复印件</w:t>
      </w:r>
    </w:p>
    <w:p>
      <w:pPr>
        <w:pStyle w:val="3"/>
        <w:spacing w:line="360" w:lineRule="auto"/>
        <w:ind w:firstLine="480"/>
        <w:rPr>
          <w:rFonts w:hAnsi="宋体" w:cs="宋体"/>
          <w:sz w:val="24"/>
          <w:szCs w:val="24"/>
          <w:lang w:val="zh-TW" w:eastAsia="zh-TW"/>
        </w:rPr>
      </w:pPr>
    </w:p>
    <w:p>
      <w:pPr>
        <w:pStyle w:val="3"/>
        <w:spacing w:line="360" w:lineRule="auto"/>
        <w:ind w:firstLine="480"/>
        <w:rPr>
          <w:rFonts w:hAnsi="宋体" w:cs="宋体"/>
          <w:sz w:val="24"/>
          <w:szCs w:val="24"/>
          <w:lang w:val="zh-TW" w:eastAsia="zh-TW"/>
        </w:rPr>
      </w:pPr>
      <w:r>
        <w:rPr>
          <w:rFonts w:hint="eastAsia" w:hAnsi="宋体" w:cs="宋体"/>
          <w:sz w:val="24"/>
          <w:szCs w:val="24"/>
          <w:lang w:val="zh-TW" w:eastAsia="zh-TW"/>
        </w:rPr>
        <w:t>说明：</w:t>
      </w:r>
    </w:p>
    <w:p>
      <w:pPr>
        <w:pStyle w:val="3"/>
        <w:spacing w:line="360" w:lineRule="auto"/>
        <w:ind w:firstLine="480"/>
        <w:rPr>
          <w:rFonts w:hAnsi="宋体" w:cs="宋体"/>
          <w:sz w:val="24"/>
          <w:szCs w:val="24"/>
        </w:rPr>
      </w:pPr>
      <w:r>
        <w:rPr>
          <w:rFonts w:hint="eastAsia" w:hAnsi="宋体" w:cs="宋体"/>
          <w:sz w:val="24"/>
          <w:szCs w:val="24"/>
        </w:rPr>
        <w:t>1</w:t>
      </w:r>
      <w:r>
        <w:rPr>
          <w:rFonts w:hint="eastAsia" w:hAnsi="宋体" w:cs="宋体"/>
          <w:sz w:val="24"/>
          <w:szCs w:val="24"/>
          <w:lang w:val="zh-TW" w:eastAsia="zh-TW"/>
        </w:rPr>
        <w:t>．本授权书有效期自</w:t>
      </w:r>
      <w:r>
        <w:rPr>
          <w:rFonts w:hint="eastAsia" w:hAnsi="宋体" w:cs="宋体"/>
          <w:sz w:val="24"/>
          <w:szCs w:val="24"/>
        </w:rPr>
        <w:t>开标</w:t>
      </w:r>
      <w:r>
        <w:rPr>
          <w:rFonts w:hint="eastAsia" w:hAnsi="宋体" w:cs="宋体"/>
          <w:sz w:val="24"/>
          <w:szCs w:val="24"/>
          <w:lang w:val="zh-TW" w:eastAsia="zh-TW"/>
        </w:rPr>
        <w:t>大会之日计算不得少于九十天。</w:t>
      </w:r>
    </w:p>
    <w:p>
      <w:pPr>
        <w:pStyle w:val="17"/>
        <w:spacing w:line="360" w:lineRule="auto"/>
        <w:ind w:left="0" w:leftChars="0" w:firstLine="480" w:firstLineChars="200"/>
        <w:rPr>
          <w:rFonts w:ascii="宋体" w:hAnsi="宋体" w:cs="宋体"/>
          <w:sz w:val="24"/>
          <w:szCs w:val="24"/>
        </w:rPr>
        <w:sectPr>
          <w:pgSz w:w="11906" w:h="16838"/>
          <w:pgMar w:top="1440" w:right="1146" w:bottom="1440" w:left="1800" w:header="567" w:footer="850" w:gutter="0"/>
          <w:cols w:space="720" w:num="1"/>
          <w:docGrid w:type="lines" w:linePitch="312" w:charSpace="0"/>
        </w:sectPr>
      </w:pPr>
      <w:r>
        <w:rPr>
          <w:rFonts w:hint="eastAsia" w:ascii="宋体" w:hAnsi="宋体" w:cs="宋体"/>
          <w:sz w:val="24"/>
          <w:szCs w:val="24"/>
        </w:rPr>
        <w:t>2</w:t>
      </w:r>
      <w:r>
        <w:rPr>
          <w:rFonts w:hint="eastAsia" w:ascii="宋体" w:hAnsi="宋体" w:cs="宋体"/>
          <w:sz w:val="24"/>
          <w:szCs w:val="24"/>
          <w:lang w:val="zh-TW" w:eastAsia="zh-TW"/>
        </w:rPr>
        <w:t>．授权书内容填写要明确，文字要工整清楚，涂改无效。</w:t>
      </w:r>
    </w:p>
    <w:p>
      <w:pPr>
        <w:tabs>
          <w:tab w:val="left" w:pos="1260"/>
        </w:tabs>
        <w:spacing w:line="360" w:lineRule="auto"/>
        <w:jc w:val="center"/>
        <w:rPr>
          <w:rFonts w:ascii="宋体" w:hAnsi="宋体" w:cs="宋体"/>
          <w:b/>
          <w:bCs/>
          <w:sz w:val="32"/>
          <w:szCs w:val="32"/>
        </w:rPr>
      </w:pPr>
      <w:r>
        <w:rPr>
          <w:rFonts w:hint="eastAsia" w:ascii="宋体" w:hAnsi="宋体" w:cs="宋体"/>
          <w:b/>
          <w:bCs/>
          <w:sz w:val="32"/>
          <w:szCs w:val="32"/>
        </w:rPr>
        <w:t>三、</w:t>
      </w:r>
      <w:r>
        <w:rPr>
          <w:rFonts w:hint="eastAsia" w:ascii="宋体" w:hAnsi="宋体" w:cs="宋体"/>
          <w:b/>
          <w:sz w:val="32"/>
          <w:szCs w:val="32"/>
        </w:rPr>
        <w:t>投标报价表</w:t>
      </w:r>
    </w:p>
    <w:p>
      <w:pPr>
        <w:pStyle w:val="45"/>
        <w:spacing w:line="360" w:lineRule="auto"/>
        <w:ind w:firstLine="583" w:firstLineChars="242"/>
        <w:rPr>
          <w:rFonts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TW"/>
        </w:rPr>
        <w:t xml:space="preserve">项目名称：   </w:t>
      </w:r>
    </w:p>
    <w:p>
      <w:pPr>
        <w:pStyle w:val="45"/>
        <w:spacing w:line="360" w:lineRule="auto"/>
        <w:ind w:firstLine="583" w:firstLineChars="242"/>
        <w:rPr>
          <w:rFonts w:ascii="宋体" w:hAnsi="宋体" w:eastAsia="宋体" w:cs="宋体"/>
          <w:color w:val="auto"/>
          <w:sz w:val="24"/>
          <w:szCs w:val="24"/>
          <w:lang w:val="zh-TW" w:eastAsia="zh-TW"/>
        </w:rPr>
      </w:pPr>
      <w:r>
        <w:rPr>
          <w:rFonts w:hint="eastAsia" w:ascii="宋体" w:hAnsi="宋体" w:eastAsia="宋体" w:cs="宋体"/>
          <w:b/>
          <w:bCs/>
          <w:color w:val="auto"/>
          <w:sz w:val="24"/>
          <w:szCs w:val="24"/>
          <w:lang w:val="zh-TW" w:eastAsia="zh-TW"/>
        </w:rPr>
        <w:t>项目编号</w:t>
      </w:r>
      <w:r>
        <w:rPr>
          <w:rFonts w:hint="eastAsia" w:ascii="宋体" w:hAnsi="宋体" w:eastAsia="宋体" w:cs="宋体"/>
          <w:b/>
          <w:bCs/>
          <w:color w:val="auto"/>
          <w:sz w:val="24"/>
          <w:szCs w:val="24"/>
          <w:lang w:val="zh-TW"/>
        </w:rPr>
        <w:t>：</w:t>
      </w:r>
      <w:r>
        <w:rPr>
          <w:rFonts w:hint="eastAsia" w:ascii="宋体" w:hAnsi="宋体" w:eastAsia="宋体" w:cs="宋体"/>
          <w:b/>
          <w:bCs/>
          <w:color w:val="auto"/>
          <w:sz w:val="24"/>
          <w:szCs w:val="24"/>
          <w:lang w:val="zh-TW" w:eastAsia="zh-TW"/>
        </w:rPr>
        <w:t xml:space="preserve">   </w:t>
      </w:r>
      <w:r>
        <w:rPr>
          <w:rFonts w:hint="eastAsia" w:ascii="宋体" w:hAnsi="宋体" w:eastAsia="宋体" w:cs="宋体"/>
          <w:color w:val="auto"/>
          <w:sz w:val="24"/>
          <w:szCs w:val="24"/>
          <w:lang w:val="zh-TW" w:eastAsia="zh-TW"/>
        </w:rPr>
        <w:t xml:space="preserve"> </w:t>
      </w:r>
      <w:r>
        <w:rPr>
          <w:rFonts w:hint="eastAsia" w:ascii="宋体" w:hAnsi="宋体" w:eastAsia="宋体" w:cs="宋体"/>
          <w:color w:val="auto"/>
          <w:sz w:val="24"/>
          <w:szCs w:val="24"/>
        </w:rPr>
        <w:t xml:space="preserve">      </w:t>
      </w:r>
    </w:p>
    <w:tbl>
      <w:tblPr>
        <w:tblStyle w:val="27"/>
        <w:tblW w:w="14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4"/>
        <w:gridCol w:w="2970"/>
        <w:gridCol w:w="2972"/>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204"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outlineLvl w:val="0"/>
              <w:rPr>
                <w:rFonts w:hAnsi="宋体" w:cs="宋体"/>
                <w:sz w:val="24"/>
                <w:szCs w:val="24"/>
              </w:rPr>
            </w:pPr>
            <w:bookmarkStart w:id="55" w:name="_Toc30734"/>
            <w:bookmarkStart w:id="56" w:name="_Toc9349"/>
            <w:bookmarkStart w:id="57" w:name="_Toc1732"/>
            <w:bookmarkStart w:id="58" w:name="_Toc3166"/>
            <w:bookmarkStart w:id="59" w:name="_Toc28543"/>
            <w:bookmarkStart w:id="60" w:name="_Toc22250"/>
            <w:bookmarkStart w:id="61" w:name="_Toc10287"/>
            <w:r>
              <w:rPr>
                <w:rFonts w:hint="eastAsia" w:hAnsi="宋体" w:cs="宋体"/>
                <w:sz w:val="24"/>
                <w:szCs w:val="24"/>
              </w:rPr>
              <w:t>投标报价（元）</w:t>
            </w:r>
            <w:bookmarkEnd w:id="55"/>
            <w:bookmarkEnd w:id="56"/>
            <w:bookmarkEnd w:id="57"/>
            <w:bookmarkEnd w:id="58"/>
            <w:bookmarkEnd w:id="59"/>
            <w:bookmarkEnd w:id="60"/>
            <w:bookmarkEnd w:id="61"/>
          </w:p>
        </w:tc>
        <w:tc>
          <w:tcPr>
            <w:tcW w:w="2970" w:type="dxa"/>
            <w:tcBorders>
              <w:top w:val="single" w:color="auto" w:sz="4" w:space="0"/>
              <w:left w:val="single" w:color="auto" w:sz="4" w:space="0"/>
              <w:right w:val="single" w:color="auto" w:sz="4" w:space="0"/>
            </w:tcBorders>
            <w:vAlign w:val="center"/>
          </w:tcPr>
          <w:p>
            <w:pPr>
              <w:pStyle w:val="3"/>
              <w:snapToGrid w:val="0"/>
              <w:spacing w:line="360" w:lineRule="auto"/>
              <w:jc w:val="center"/>
              <w:outlineLvl w:val="0"/>
              <w:rPr>
                <w:rFonts w:hAnsi="宋体" w:cs="宋体"/>
                <w:sz w:val="24"/>
                <w:szCs w:val="24"/>
              </w:rPr>
            </w:pPr>
            <w:bookmarkStart w:id="62" w:name="_Toc5346"/>
            <w:bookmarkStart w:id="63" w:name="_Toc11140"/>
            <w:r>
              <w:rPr>
                <w:rFonts w:hint="eastAsia" w:hAnsi="宋体" w:cs="宋体"/>
                <w:sz w:val="24"/>
                <w:szCs w:val="24"/>
              </w:rPr>
              <w:t>交货期</w:t>
            </w:r>
            <w:bookmarkEnd w:id="62"/>
            <w:bookmarkEnd w:id="63"/>
          </w:p>
        </w:tc>
        <w:tc>
          <w:tcPr>
            <w:tcW w:w="2972" w:type="dxa"/>
            <w:tcBorders>
              <w:top w:val="single" w:color="auto" w:sz="4" w:space="0"/>
              <w:left w:val="single" w:color="auto" w:sz="4" w:space="0"/>
              <w:right w:val="single" w:color="auto" w:sz="4" w:space="0"/>
            </w:tcBorders>
            <w:vAlign w:val="center"/>
          </w:tcPr>
          <w:p>
            <w:pPr>
              <w:pStyle w:val="3"/>
              <w:snapToGrid w:val="0"/>
              <w:spacing w:line="360" w:lineRule="auto"/>
              <w:jc w:val="center"/>
              <w:outlineLvl w:val="0"/>
              <w:rPr>
                <w:rFonts w:hAnsi="宋体" w:cs="宋体"/>
                <w:sz w:val="24"/>
                <w:szCs w:val="24"/>
              </w:rPr>
            </w:pPr>
            <w:bookmarkStart w:id="64" w:name="_Toc27785"/>
            <w:bookmarkStart w:id="65" w:name="_Toc26007"/>
            <w:r>
              <w:rPr>
                <w:rFonts w:hint="eastAsia" w:hAnsi="宋体" w:cs="宋体"/>
                <w:sz w:val="24"/>
                <w:szCs w:val="24"/>
              </w:rPr>
              <w:t>质量</w:t>
            </w:r>
            <w:bookmarkEnd w:id="64"/>
            <w:bookmarkEnd w:id="65"/>
          </w:p>
        </w:tc>
        <w:tc>
          <w:tcPr>
            <w:tcW w:w="2972" w:type="dxa"/>
            <w:tcBorders>
              <w:top w:val="single" w:color="auto" w:sz="4" w:space="0"/>
              <w:left w:val="single" w:color="auto" w:sz="4" w:space="0"/>
              <w:right w:val="single" w:color="auto" w:sz="4" w:space="0"/>
            </w:tcBorders>
            <w:vAlign w:val="center"/>
          </w:tcPr>
          <w:p>
            <w:pPr>
              <w:pStyle w:val="3"/>
              <w:snapToGrid w:val="0"/>
              <w:spacing w:line="360" w:lineRule="auto"/>
              <w:jc w:val="center"/>
              <w:outlineLvl w:val="0"/>
              <w:rPr>
                <w:rFonts w:hAnsi="宋体" w:cs="宋体"/>
                <w:sz w:val="24"/>
                <w:szCs w:val="24"/>
              </w:rPr>
            </w:pPr>
            <w:bookmarkStart w:id="66" w:name="_Toc30749"/>
            <w:bookmarkStart w:id="67" w:name="_Toc16412"/>
            <w:r>
              <w:rPr>
                <w:rFonts w:hint="eastAsia" w:hAnsi="宋体" w:cs="宋体"/>
                <w:sz w:val="24"/>
                <w:szCs w:val="24"/>
              </w:rPr>
              <w:t>质保期</w:t>
            </w:r>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exact"/>
          <w:jc w:val="center"/>
        </w:trPr>
        <w:tc>
          <w:tcPr>
            <w:tcW w:w="5204" w:type="dxa"/>
            <w:tcBorders>
              <w:top w:val="single" w:color="auto" w:sz="4" w:space="0"/>
              <w:left w:val="single" w:color="auto" w:sz="4" w:space="0"/>
              <w:right w:val="single" w:color="auto" w:sz="4" w:space="0"/>
            </w:tcBorders>
            <w:vAlign w:val="center"/>
          </w:tcPr>
          <w:p>
            <w:pPr>
              <w:pStyle w:val="3"/>
              <w:snapToGrid w:val="0"/>
              <w:spacing w:line="360" w:lineRule="auto"/>
              <w:jc w:val="left"/>
              <w:outlineLvl w:val="0"/>
              <w:rPr>
                <w:rFonts w:hAnsi="宋体" w:cs="宋体"/>
                <w:sz w:val="24"/>
                <w:szCs w:val="24"/>
              </w:rPr>
            </w:pPr>
            <w:bookmarkStart w:id="68" w:name="_Toc23558"/>
            <w:bookmarkStart w:id="69" w:name="_Toc23739"/>
            <w:bookmarkStart w:id="70" w:name="_Toc1785"/>
            <w:bookmarkStart w:id="71" w:name="_Toc1554"/>
            <w:bookmarkStart w:id="72" w:name="_Toc16077"/>
            <w:bookmarkStart w:id="73" w:name="_Toc22401"/>
            <w:bookmarkStart w:id="74" w:name="_Toc150"/>
            <w:r>
              <w:rPr>
                <w:rFonts w:hint="eastAsia" w:hAnsi="宋体" w:cs="宋体"/>
                <w:sz w:val="24"/>
                <w:szCs w:val="24"/>
              </w:rPr>
              <w:t>大写：</w:t>
            </w:r>
            <w:bookmarkEnd w:id="68"/>
            <w:bookmarkEnd w:id="69"/>
            <w:bookmarkEnd w:id="70"/>
            <w:bookmarkEnd w:id="71"/>
            <w:bookmarkEnd w:id="72"/>
            <w:bookmarkEnd w:id="73"/>
            <w:bookmarkEnd w:id="74"/>
          </w:p>
          <w:p>
            <w:pPr>
              <w:pStyle w:val="3"/>
              <w:snapToGrid w:val="0"/>
              <w:spacing w:line="360" w:lineRule="auto"/>
              <w:jc w:val="left"/>
              <w:outlineLvl w:val="0"/>
              <w:rPr>
                <w:rFonts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小写：</w:t>
            </w:r>
          </w:p>
        </w:tc>
        <w:tc>
          <w:tcPr>
            <w:tcW w:w="2970"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972"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2972"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jc w:val="left"/>
        <w:rPr>
          <w:rFonts w:ascii="宋体" w:hAnsi="宋体" w:cs="宋体"/>
          <w:szCs w:val="21"/>
        </w:rPr>
      </w:pPr>
    </w:p>
    <w:p>
      <w:pPr>
        <w:spacing w:line="360" w:lineRule="auto"/>
        <w:jc w:val="center"/>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（单位公章）  法定代表人或授权委托人：</w:t>
      </w:r>
      <w:r>
        <w:rPr>
          <w:rFonts w:hint="eastAsia" w:ascii="宋体" w:hAnsi="宋体" w:cs="宋体"/>
          <w:sz w:val="24"/>
          <w:szCs w:val="24"/>
          <w:u w:val="single"/>
        </w:rPr>
        <w:t xml:space="preserve">             </w:t>
      </w:r>
      <w:r>
        <w:rPr>
          <w:rFonts w:hint="eastAsia" w:ascii="宋体" w:hAnsi="宋体" w:cs="宋体"/>
          <w:sz w:val="24"/>
          <w:szCs w:val="24"/>
        </w:rPr>
        <w:t>（签字或盖章）   日期：2026年   月    日</w:t>
      </w:r>
    </w:p>
    <w:p>
      <w:pPr>
        <w:pStyle w:val="45"/>
        <w:spacing w:line="360" w:lineRule="auto"/>
        <w:ind w:firstLine="480" w:firstLineChars="200"/>
        <w:rPr>
          <w:rFonts w:ascii="宋体" w:hAnsi="宋体" w:eastAsia="宋体" w:cs="宋体"/>
          <w:color w:val="auto"/>
          <w:kern w:val="0"/>
          <w:sz w:val="24"/>
          <w:szCs w:val="24"/>
          <w:lang w:val="zh-TW" w:eastAsia="zh-TW"/>
        </w:rPr>
      </w:pPr>
    </w:p>
    <w:p>
      <w:pPr>
        <w:pStyle w:val="45"/>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lang w:val="zh-TW" w:eastAsia="zh-TW"/>
        </w:rPr>
        <w:t>注：</w:t>
      </w:r>
      <w:r>
        <w:rPr>
          <w:rFonts w:hint="eastAsia" w:ascii="宋体" w:hAnsi="宋体" w:eastAsia="宋体" w:cs="宋体"/>
          <w:color w:val="auto"/>
          <w:kern w:val="0"/>
          <w:sz w:val="24"/>
          <w:szCs w:val="24"/>
        </w:rPr>
        <w:t>1.本次报价包含</w:t>
      </w:r>
      <w:r>
        <w:rPr>
          <w:rFonts w:hint="eastAsia" w:ascii="宋体" w:hAnsi="宋体" w:eastAsia="宋体" w:cs="宋体"/>
          <w:color w:val="auto"/>
          <w:kern w:val="0"/>
          <w:sz w:val="24"/>
          <w:szCs w:val="24"/>
          <w:lang w:val="zh-TW" w:eastAsia="zh-TW"/>
        </w:rPr>
        <w:t>完成本次招标所要求的货物且验收合格的所有费用，包括但不限于产品费（含相关配件、附件、安装材料）、安装调试费、运杂费（含保险）、仓储保管费、技术培训费、税金等其他一切相关费用</w:t>
      </w:r>
      <w:r>
        <w:rPr>
          <w:rFonts w:hint="eastAsia" w:ascii="宋体" w:hAnsi="宋体" w:eastAsia="宋体" w:cs="宋体"/>
          <w:color w:val="auto"/>
          <w:kern w:val="0"/>
          <w:sz w:val="24"/>
          <w:szCs w:val="24"/>
        </w:rPr>
        <w:t>。</w:t>
      </w:r>
    </w:p>
    <w:p>
      <w:pPr>
        <w:pStyle w:val="3"/>
        <w:spacing w:line="360" w:lineRule="auto"/>
        <w:ind w:firstLine="960" w:firstLineChars="400"/>
        <w:jc w:val="left"/>
        <w:rPr>
          <w:rFonts w:hAnsi="宋体" w:cs="宋体"/>
          <w:kern w:val="0"/>
          <w:sz w:val="24"/>
          <w:szCs w:val="24"/>
        </w:rPr>
      </w:pPr>
      <w:r>
        <w:rPr>
          <w:rFonts w:hint="eastAsia" w:hAnsi="宋体" w:cs="宋体"/>
          <w:kern w:val="0"/>
          <w:sz w:val="24"/>
          <w:szCs w:val="24"/>
        </w:rPr>
        <w:t>2.报价保留小数点后两位数字。</w:t>
      </w:r>
    </w:p>
    <w:p>
      <w:pPr>
        <w:pStyle w:val="3"/>
        <w:spacing w:line="360" w:lineRule="auto"/>
        <w:ind w:firstLine="1050" w:firstLineChars="500"/>
        <w:jc w:val="left"/>
        <w:rPr>
          <w:rFonts w:hAnsi="宋体" w:cs="宋体"/>
          <w:kern w:val="0"/>
          <w:szCs w:val="21"/>
        </w:rPr>
        <w:sectPr>
          <w:pgSz w:w="16838" w:h="11906" w:orient="landscape"/>
          <w:pgMar w:top="1800" w:right="1440" w:bottom="1800" w:left="1440" w:header="567" w:footer="850" w:gutter="0"/>
          <w:cols w:space="720" w:num="1"/>
          <w:docGrid w:type="lines" w:linePitch="312" w:charSpace="0"/>
        </w:sectPr>
      </w:pPr>
    </w:p>
    <w:p>
      <w:pPr>
        <w:tabs>
          <w:tab w:val="left" w:pos="1260"/>
        </w:tabs>
        <w:spacing w:line="360" w:lineRule="auto"/>
        <w:jc w:val="center"/>
        <w:rPr>
          <w:rFonts w:ascii="宋体" w:hAnsi="宋体" w:cs="宋体"/>
          <w:sz w:val="32"/>
          <w:szCs w:val="32"/>
        </w:rPr>
      </w:pPr>
      <w:r>
        <w:rPr>
          <w:rFonts w:hint="eastAsia" w:ascii="宋体" w:hAnsi="宋体" w:cs="宋体"/>
          <w:b/>
          <w:bCs/>
          <w:sz w:val="32"/>
          <w:szCs w:val="32"/>
        </w:rPr>
        <w:t>四、分项报价表</w:t>
      </w:r>
    </w:p>
    <w:p>
      <w:pPr>
        <w:spacing w:after="120" w:line="360" w:lineRule="auto"/>
        <w:ind w:firstLine="120" w:firstLineChars="50"/>
        <w:rPr>
          <w:rFonts w:ascii="宋体" w:hAnsi="宋体" w:cs="宋体"/>
          <w:b/>
          <w:bCs/>
          <w:sz w:val="24"/>
          <w:szCs w:val="24"/>
        </w:rPr>
      </w:pPr>
      <w:r>
        <w:rPr>
          <w:rFonts w:hint="eastAsia" w:ascii="宋体" w:hAnsi="宋体" w:cs="宋体"/>
          <w:b/>
          <w:bCs/>
          <w:sz w:val="24"/>
          <w:szCs w:val="24"/>
        </w:rPr>
        <w:t>项目名称：</w:t>
      </w:r>
    </w:p>
    <w:p>
      <w:pPr>
        <w:spacing w:after="120" w:line="360" w:lineRule="auto"/>
        <w:ind w:firstLine="120" w:firstLineChars="50"/>
        <w:rPr>
          <w:rFonts w:ascii="宋体" w:hAnsi="宋体" w:cs="宋体"/>
          <w:sz w:val="24"/>
          <w:szCs w:val="24"/>
        </w:rPr>
      </w:pPr>
      <w:r>
        <w:rPr>
          <w:rFonts w:hint="eastAsia" w:ascii="宋体" w:hAnsi="宋体" w:cs="宋体"/>
          <w:b/>
          <w:bCs/>
          <w:sz w:val="24"/>
          <w:szCs w:val="24"/>
        </w:rPr>
        <w:t>项目编号：</w:t>
      </w:r>
    </w:p>
    <w:tbl>
      <w:tblPr>
        <w:tblStyle w:val="27"/>
        <w:tblW w:w="91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86"/>
        <w:gridCol w:w="1875"/>
        <w:gridCol w:w="1230"/>
        <w:gridCol w:w="1590"/>
        <w:gridCol w:w="1052"/>
        <w:gridCol w:w="812"/>
        <w:gridCol w:w="749"/>
        <w:gridCol w:w="8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1369" w:hRule="exact"/>
          <w:jc w:val="center"/>
        </w:trPr>
        <w:tc>
          <w:tcPr>
            <w:tcW w:w="986"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1875" w:type="dxa"/>
            <w:tcBorders>
              <w:top w:val="single" w:color="auto" w:sz="6" w:space="0"/>
              <w:left w:val="single" w:color="auto" w:sz="4" w:space="0"/>
              <w:bottom w:val="single" w:color="auto" w:sz="6" w:space="0"/>
              <w:right w:val="single" w:color="auto" w:sz="6" w:space="0"/>
            </w:tcBorders>
            <w:vAlign w:val="center"/>
          </w:tcPr>
          <w:p>
            <w:pPr>
              <w:pStyle w:val="46"/>
              <w:widowControl w:val="0"/>
              <w:spacing w:before="0" w:after="0" w:line="360" w:lineRule="auto"/>
              <w:rPr>
                <w:rFonts w:hint="default" w:cs="宋体"/>
                <w:b/>
                <w:kern w:val="2"/>
                <w:szCs w:val="24"/>
              </w:rPr>
            </w:pPr>
            <w:r>
              <w:rPr>
                <w:rFonts w:cs="宋体"/>
                <w:b/>
                <w:kern w:val="2"/>
                <w:szCs w:val="24"/>
              </w:rPr>
              <w:t>名称</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型号</w:t>
            </w: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原产地及</w:t>
            </w:r>
          </w:p>
          <w:p>
            <w:pPr>
              <w:spacing w:line="360" w:lineRule="auto"/>
              <w:jc w:val="center"/>
              <w:rPr>
                <w:rFonts w:ascii="宋体" w:hAnsi="宋体" w:cs="宋体"/>
                <w:b/>
                <w:sz w:val="24"/>
                <w:szCs w:val="24"/>
              </w:rPr>
            </w:pPr>
            <w:r>
              <w:rPr>
                <w:rFonts w:hint="eastAsia" w:ascii="宋体" w:hAnsi="宋体" w:cs="宋体"/>
                <w:b/>
                <w:sz w:val="24"/>
                <w:szCs w:val="24"/>
              </w:rPr>
              <w:t>制造厂名</w:t>
            </w: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数量</w:t>
            </w: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单价</w:t>
            </w: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总价</w:t>
            </w:r>
          </w:p>
        </w:tc>
        <w:tc>
          <w:tcPr>
            <w:tcW w:w="8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986" w:type="dxa"/>
            <w:tcBorders>
              <w:top w:val="single" w:color="auto" w:sz="6" w:space="0"/>
              <w:left w:val="single" w:color="auto" w:sz="6" w:space="0"/>
              <w:right w:val="single" w:color="auto" w:sz="4" w:space="0"/>
            </w:tcBorders>
            <w:vAlign w:val="center"/>
          </w:tcPr>
          <w:p>
            <w:pPr>
              <w:spacing w:line="360" w:lineRule="auto"/>
              <w:jc w:val="center"/>
              <w:rPr>
                <w:rFonts w:ascii="宋体" w:hAnsi="宋体" w:cs="宋体"/>
                <w:bCs/>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986" w:type="dxa"/>
            <w:tcBorders>
              <w:left w:val="single" w:color="auto" w:sz="6" w:space="0"/>
              <w:right w:val="single" w:color="auto" w:sz="4" w:space="0"/>
            </w:tcBorders>
            <w:vAlign w:val="center"/>
          </w:tcPr>
          <w:p>
            <w:pPr>
              <w:spacing w:line="360" w:lineRule="auto"/>
              <w:jc w:val="center"/>
              <w:rPr>
                <w:rFonts w:ascii="宋体" w:hAnsi="宋体" w:cs="宋体"/>
                <w:bCs/>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986" w:type="dxa"/>
            <w:tcBorders>
              <w:left w:val="single" w:color="auto" w:sz="6" w:space="0"/>
              <w:right w:val="single" w:color="auto" w:sz="4" w:space="0"/>
            </w:tcBorders>
            <w:vAlign w:val="center"/>
          </w:tcPr>
          <w:p>
            <w:pPr>
              <w:spacing w:line="360" w:lineRule="auto"/>
              <w:jc w:val="center"/>
              <w:rPr>
                <w:rFonts w:ascii="宋体" w:hAnsi="宋体" w:cs="宋体"/>
                <w:bCs/>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854" w:hRule="exact"/>
          <w:jc w:val="center"/>
        </w:trPr>
        <w:tc>
          <w:tcPr>
            <w:tcW w:w="986" w:type="dxa"/>
            <w:tcBorders>
              <w:left w:val="single" w:color="auto" w:sz="6" w:space="0"/>
              <w:right w:val="single" w:color="auto" w:sz="4" w:space="0"/>
            </w:tcBorders>
            <w:vAlign w:val="center"/>
          </w:tcPr>
          <w:p>
            <w:pPr>
              <w:spacing w:line="360" w:lineRule="auto"/>
              <w:jc w:val="center"/>
              <w:rPr>
                <w:rFonts w:ascii="宋体" w:hAnsi="宋体" w:cs="宋体"/>
                <w:bCs/>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运营费</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ascii="宋体" w:hAnsi="宋体" w:cs="宋体"/>
                <w:kern w:val="0"/>
                <w:sz w:val="24"/>
                <w:szCs w:val="24"/>
                <w:lang w:bidi="ar"/>
              </w:rPr>
              <w:t>约定期限内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809" w:hRule="exact"/>
          <w:jc w:val="center"/>
        </w:trPr>
        <w:tc>
          <w:tcPr>
            <w:tcW w:w="986" w:type="dxa"/>
            <w:tcBorders>
              <w:left w:val="single" w:color="auto" w:sz="6" w:space="0"/>
              <w:right w:val="single" w:color="auto" w:sz="4" w:space="0"/>
            </w:tcBorders>
            <w:vAlign w:val="center"/>
          </w:tcPr>
          <w:p>
            <w:pPr>
              <w:spacing w:line="360" w:lineRule="auto"/>
              <w:jc w:val="center"/>
              <w:rPr>
                <w:rFonts w:ascii="宋体" w:hAnsi="宋体" w:cs="宋体"/>
                <w:bCs/>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维护费</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ascii="宋体" w:hAnsi="宋体" w:cs="宋体"/>
                <w:kern w:val="0"/>
                <w:sz w:val="24"/>
                <w:szCs w:val="24"/>
                <w:lang w:bidi="ar"/>
              </w:rPr>
              <w:t>约定期限内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94" w:hRule="exact"/>
          <w:jc w:val="center"/>
        </w:trPr>
        <w:tc>
          <w:tcPr>
            <w:tcW w:w="986" w:type="dxa"/>
            <w:tcBorders>
              <w:left w:val="single" w:color="auto" w:sz="6" w:space="0"/>
              <w:right w:val="single" w:color="auto" w:sz="4" w:space="0"/>
            </w:tcBorders>
            <w:vAlign w:val="center"/>
          </w:tcPr>
          <w:p>
            <w:pPr>
              <w:spacing w:line="360" w:lineRule="auto"/>
              <w:jc w:val="center"/>
              <w:rPr>
                <w:rFonts w:ascii="宋体" w:hAnsi="宋体" w:cs="宋体"/>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升级费</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ascii="宋体" w:hAnsi="宋体" w:cs="宋体"/>
                <w:kern w:val="0"/>
                <w:sz w:val="24"/>
                <w:szCs w:val="24"/>
                <w:lang w:bidi="ar"/>
              </w:rPr>
              <w:t>约定期限内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67" w:hRule="exact"/>
          <w:jc w:val="center"/>
        </w:trPr>
        <w:tc>
          <w:tcPr>
            <w:tcW w:w="986" w:type="dxa"/>
            <w:tcBorders>
              <w:left w:val="single" w:color="auto" w:sz="6" w:space="0"/>
              <w:bottom w:val="single" w:color="auto" w:sz="6" w:space="0"/>
              <w:right w:val="single" w:color="auto" w:sz="4" w:space="0"/>
            </w:tcBorders>
            <w:vAlign w:val="center"/>
          </w:tcPr>
          <w:p>
            <w:pPr>
              <w:spacing w:line="360" w:lineRule="auto"/>
              <w:jc w:val="center"/>
              <w:rPr>
                <w:rFonts w:ascii="宋体" w:hAnsi="宋体" w:cs="宋体"/>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专用耗材</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ascii="宋体" w:hAnsi="宋体" w:cs="宋体"/>
                <w:kern w:val="0"/>
                <w:sz w:val="24"/>
                <w:szCs w:val="24"/>
                <w:lang w:bidi="ar"/>
              </w:rPr>
              <w:t>约定期限内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62" w:hRule="exact"/>
          <w:jc w:val="center"/>
        </w:trPr>
        <w:tc>
          <w:tcPr>
            <w:tcW w:w="986" w:type="dxa"/>
            <w:tcBorders>
              <w:left w:val="single" w:color="auto" w:sz="6" w:space="0"/>
              <w:bottom w:val="single" w:color="auto" w:sz="6" w:space="0"/>
              <w:right w:val="single" w:color="auto" w:sz="4" w:space="0"/>
            </w:tcBorders>
            <w:vAlign w:val="center"/>
          </w:tcPr>
          <w:p>
            <w:pPr>
              <w:spacing w:line="360" w:lineRule="auto"/>
              <w:jc w:val="center"/>
              <w:rPr>
                <w:rFonts w:ascii="宋体" w:hAnsi="宋体" w:cs="宋体"/>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ascii="宋体" w:hAnsi="宋体" w:cs="宋体"/>
                <w:kern w:val="0"/>
                <w:sz w:val="24"/>
                <w:szCs w:val="24"/>
                <w:lang w:bidi="ar"/>
              </w:rPr>
              <w:t>处置报废</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ascii="宋体" w:hAnsi="宋体" w:cs="宋体"/>
                <w:kern w:val="0"/>
                <w:sz w:val="24"/>
                <w:szCs w:val="24"/>
                <w:lang w:bidi="ar"/>
              </w:rPr>
              <w:t>约定期限内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986" w:type="dxa"/>
            <w:tcBorders>
              <w:left w:val="single" w:color="auto" w:sz="6" w:space="0"/>
              <w:bottom w:val="single" w:color="auto" w:sz="6" w:space="0"/>
              <w:right w:val="single" w:color="auto" w:sz="4" w:space="0"/>
            </w:tcBorders>
            <w:vAlign w:val="center"/>
          </w:tcPr>
          <w:p>
            <w:pPr>
              <w:spacing w:line="360" w:lineRule="auto"/>
              <w:jc w:val="center"/>
              <w:rPr>
                <w:rFonts w:ascii="宋体" w:hAnsi="宋体" w:cs="宋体"/>
                <w:sz w:val="24"/>
                <w:szCs w:val="24"/>
              </w:rPr>
            </w:pPr>
          </w:p>
        </w:tc>
        <w:tc>
          <w:tcPr>
            <w:tcW w:w="187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w:t>
            </w:r>
          </w:p>
        </w:tc>
        <w:tc>
          <w:tcPr>
            <w:tcW w:w="12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05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88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kern w:val="0"/>
                <w:sz w:val="24"/>
                <w:szCs w:val="24"/>
                <w:lang w:bidi="ar"/>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2861" w:type="dxa"/>
            <w:gridSpan w:val="2"/>
            <w:tcBorders>
              <w:top w:val="single" w:color="auto" w:sz="6" w:space="0"/>
              <w:left w:val="single" w:color="auto" w:sz="6" w:space="0"/>
              <w:bottom w:val="single" w:color="auto" w:sz="6" w:space="0"/>
              <w:right w:val="single" w:color="auto" w:sz="6" w:space="0"/>
            </w:tcBorders>
            <w:vAlign w:val="bottom"/>
          </w:tcPr>
          <w:p>
            <w:pPr>
              <w:spacing w:line="360" w:lineRule="auto"/>
              <w:jc w:val="center"/>
              <w:rPr>
                <w:rFonts w:ascii="宋体" w:hAnsi="宋体" w:cs="宋体"/>
                <w:sz w:val="24"/>
                <w:szCs w:val="24"/>
              </w:rPr>
            </w:pPr>
            <w:r>
              <w:rPr>
                <w:rFonts w:hint="eastAsia" w:ascii="宋体" w:hAnsi="宋体" w:cs="宋体"/>
                <w:sz w:val="24"/>
                <w:szCs w:val="24"/>
              </w:rPr>
              <w:t>投标总报价</w:t>
            </w:r>
          </w:p>
        </w:tc>
        <w:tc>
          <w:tcPr>
            <w:tcW w:w="6315"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（大写）：       （小写：¥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62" w:hRule="exact"/>
          <w:jc w:val="center"/>
        </w:trPr>
        <w:tc>
          <w:tcPr>
            <w:tcW w:w="2861" w:type="dxa"/>
            <w:gridSpan w:val="2"/>
            <w:tcBorders>
              <w:top w:val="single" w:color="auto" w:sz="6" w:space="0"/>
              <w:left w:val="single" w:color="auto" w:sz="6" w:space="0"/>
              <w:bottom w:val="single" w:color="auto" w:sz="6" w:space="0"/>
              <w:right w:val="single" w:color="auto" w:sz="6" w:space="0"/>
            </w:tcBorders>
            <w:vAlign w:val="bottom"/>
          </w:tcPr>
          <w:p>
            <w:pPr>
              <w:spacing w:line="360" w:lineRule="auto"/>
              <w:jc w:val="center"/>
              <w:rPr>
                <w:rFonts w:ascii="宋体" w:hAnsi="宋体" w:cs="宋体"/>
                <w:sz w:val="24"/>
                <w:szCs w:val="24"/>
              </w:rPr>
            </w:pPr>
            <w:r>
              <w:rPr>
                <w:rFonts w:hint="eastAsia" w:ascii="宋体" w:hAnsi="宋体" w:cs="宋体"/>
                <w:sz w:val="24"/>
                <w:szCs w:val="24"/>
              </w:rPr>
              <w:t>备注</w:t>
            </w:r>
          </w:p>
        </w:tc>
        <w:tc>
          <w:tcPr>
            <w:tcW w:w="6315"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保留小数点后两位。</w:t>
            </w:r>
          </w:p>
        </w:tc>
      </w:tr>
    </w:tbl>
    <w:p>
      <w:pPr>
        <w:spacing w:line="480" w:lineRule="auto"/>
        <w:rPr>
          <w:rFonts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（单位公章）</w:t>
      </w:r>
    </w:p>
    <w:p>
      <w:pPr>
        <w:spacing w:line="48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u w:val="single"/>
        </w:rPr>
        <w:t xml:space="preserve">               </w:t>
      </w:r>
      <w:r>
        <w:rPr>
          <w:rFonts w:hint="eastAsia" w:ascii="宋体" w:hAnsi="宋体" w:cs="宋体"/>
          <w:kern w:val="0"/>
          <w:sz w:val="24"/>
          <w:szCs w:val="24"/>
        </w:rPr>
        <w:t>（签字或盖章）</w:t>
      </w:r>
    </w:p>
    <w:p>
      <w:pPr>
        <w:tabs>
          <w:tab w:val="left" w:pos="1100"/>
        </w:tabs>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p>
    <w:p>
      <w:pPr>
        <w:pStyle w:val="26"/>
        <w:numPr>
          <w:ilvl w:val="0"/>
          <w:numId w:val="0"/>
        </w:numPr>
        <w:spacing w:after="0" w:line="480" w:lineRule="auto"/>
        <w:rPr>
          <w:rFonts w:ascii="宋体" w:hAnsi="宋体" w:cs="宋体"/>
          <w:sz w:val="24"/>
          <w:szCs w:val="24"/>
        </w:rPr>
      </w:pPr>
      <w:r>
        <w:rPr>
          <w:rFonts w:hint="eastAsia" w:ascii="宋体" w:hAnsi="宋体" w:cs="宋体"/>
          <w:sz w:val="24"/>
          <w:szCs w:val="24"/>
        </w:rPr>
        <w:t>注：1.如果按单价计算的结果与总价不一致，以单价为准修正总价。</w:t>
      </w:r>
    </w:p>
    <w:p>
      <w:pPr>
        <w:pStyle w:val="26"/>
        <w:numPr>
          <w:ilvl w:val="0"/>
          <w:numId w:val="0"/>
        </w:numPr>
        <w:spacing w:after="0" w:line="480" w:lineRule="auto"/>
        <w:ind w:firstLine="480" w:firstLineChars="200"/>
        <w:rPr>
          <w:rFonts w:ascii="宋体" w:hAnsi="宋体" w:cs="宋体"/>
          <w:sz w:val="24"/>
          <w:szCs w:val="24"/>
        </w:rPr>
      </w:pPr>
      <w:r>
        <w:rPr>
          <w:rFonts w:hint="eastAsia" w:ascii="宋体" w:hAnsi="宋体" w:cs="宋体"/>
          <w:sz w:val="24"/>
          <w:szCs w:val="24"/>
        </w:rPr>
        <w:t>2.如果不提供详细分项报价将视为没有实质性响应招标文件。</w:t>
      </w:r>
    </w:p>
    <w:p>
      <w:pPr>
        <w:pStyle w:val="26"/>
        <w:numPr>
          <w:ilvl w:val="0"/>
          <w:numId w:val="0"/>
        </w:numPr>
        <w:spacing w:after="0" w:line="480" w:lineRule="auto"/>
        <w:ind w:firstLine="480" w:firstLineChars="200"/>
        <w:rPr>
          <w:rFonts w:ascii="宋体" w:hAnsi="宋体" w:cs="宋体"/>
          <w:sz w:val="24"/>
          <w:szCs w:val="24"/>
        </w:rPr>
      </w:pPr>
      <w:r>
        <w:rPr>
          <w:rFonts w:hint="eastAsia" w:ascii="宋体" w:hAnsi="宋体" w:cs="宋体"/>
          <w:sz w:val="24"/>
          <w:szCs w:val="24"/>
        </w:rPr>
        <w:t>3.投标人可适当调整该表格式，但不得减少信息内容。</w:t>
      </w:r>
    </w:p>
    <w:p>
      <w:pPr>
        <w:pStyle w:val="15"/>
        <w:spacing w:line="360" w:lineRule="auto"/>
        <w:ind w:left="0" w:leftChars="0" w:firstLine="480"/>
        <w:rPr>
          <w:rFonts w:ascii="宋体" w:hAnsi="宋体" w:cs="宋体"/>
          <w:sz w:val="24"/>
          <w:szCs w:val="24"/>
        </w:rPr>
      </w:pPr>
      <w:r>
        <w:rPr>
          <w:rFonts w:hint="eastAsia" w:ascii="宋体" w:hAnsi="宋体" w:cs="宋体"/>
          <w:sz w:val="24"/>
          <w:szCs w:val="24"/>
        </w:rPr>
        <w:t>4.供应商对约定期限内的运营、维护、升级，专用耗材，处置报废等费用进行报价，在约定期限内以不高于其报价的价格向采购人提供专用耗材或者相关服务。</w:t>
      </w:r>
    </w:p>
    <w:p>
      <w:r>
        <w:br w:type="page"/>
      </w:r>
    </w:p>
    <w:p/>
    <w:p>
      <w:pPr>
        <w:tabs>
          <w:tab w:val="left" w:pos="1260"/>
        </w:tabs>
        <w:spacing w:line="360" w:lineRule="auto"/>
        <w:jc w:val="center"/>
        <w:rPr>
          <w:rFonts w:ascii="宋体" w:hAnsi="宋体" w:cs="宋体"/>
          <w:b/>
          <w:bCs/>
          <w:sz w:val="32"/>
          <w:szCs w:val="32"/>
        </w:rPr>
      </w:pPr>
      <w:r>
        <w:rPr>
          <w:rFonts w:hint="eastAsia" w:ascii="宋体" w:hAnsi="宋体" w:cs="宋体"/>
          <w:b/>
          <w:bCs/>
          <w:sz w:val="32"/>
          <w:szCs w:val="32"/>
        </w:rPr>
        <w:t>五、投标人基本情况表</w:t>
      </w:r>
    </w:p>
    <w:p>
      <w:pPr>
        <w:spacing w:line="360" w:lineRule="auto"/>
        <w:rPr>
          <w:rFonts w:ascii="宋体" w:hAnsi="宋体" w:cs="宋体"/>
          <w:szCs w:val="21"/>
        </w:rPr>
      </w:pP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2738"/>
        <w:gridCol w:w="182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单位全称</w:t>
            </w:r>
          </w:p>
        </w:tc>
        <w:tc>
          <w:tcPr>
            <w:tcW w:w="5843" w:type="dxa"/>
            <w:gridSpan w:val="3"/>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主要业务范围</w:t>
            </w:r>
          </w:p>
        </w:tc>
        <w:tc>
          <w:tcPr>
            <w:tcW w:w="5843" w:type="dxa"/>
            <w:gridSpan w:val="3"/>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法定代表人姓名</w:t>
            </w:r>
          </w:p>
        </w:tc>
        <w:tc>
          <w:tcPr>
            <w:tcW w:w="2738" w:type="dxa"/>
            <w:vAlign w:val="center"/>
          </w:tcPr>
          <w:p>
            <w:pPr>
              <w:spacing w:line="360" w:lineRule="auto"/>
              <w:jc w:val="center"/>
              <w:rPr>
                <w:rFonts w:ascii="宋体" w:hAnsi="宋体" w:cs="宋体"/>
                <w:kern w:val="0"/>
                <w:sz w:val="24"/>
                <w:szCs w:val="24"/>
              </w:rPr>
            </w:pPr>
          </w:p>
        </w:tc>
        <w:tc>
          <w:tcPr>
            <w:tcW w:w="1822"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职   务</w:t>
            </w:r>
          </w:p>
        </w:tc>
        <w:tc>
          <w:tcPr>
            <w:tcW w:w="1283" w:type="dxa"/>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地   址</w:t>
            </w:r>
          </w:p>
        </w:tc>
        <w:tc>
          <w:tcPr>
            <w:tcW w:w="2738" w:type="dxa"/>
            <w:vAlign w:val="center"/>
          </w:tcPr>
          <w:p>
            <w:pPr>
              <w:spacing w:line="360" w:lineRule="auto"/>
              <w:jc w:val="center"/>
              <w:rPr>
                <w:rFonts w:ascii="宋体" w:hAnsi="宋体" w:cs="宋体"/>
                <w:kern w:val="0"/>
                <w:sz w:val="24"/>
                <w:szCs w:val="24"/>
              </w:rPr>
            </w:pPr>
          </w:p>
        </w:tc>
        <w:tc>
          <w:tcPr>
            <w:tcW w:w="1822"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邮政编码</w:t>
            </w:r>
          </w:p>
        </w:tc>
        <w:tc>
          <w:tcPr>
            <w:tcW w:w="1283" w:type="dxa"/>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电    话</w:t>
            </w:r>
          </w:p>
        </w:tc>
        <w:tc>
          <w:tcPr>
            <w:tcW w:w="2738" w:type="dxa"/>
            <w:vAlign w:val="center"/>
          </w:tcPr>
          <w:p>
            <w:pPr>
              <w:spacing w:line="360" w:lineRule="auto"/>
              <w:jc w:val="center"/>
              <w:rPr>
                <w:rFonts w:ascii="宋体" w:hAnsi="宋体" w:cs="宋体"/>
                <w:kern w:val="0"/>
                <w:sz w:val="24"/>
                <w:szCs w:val="24"/>
              </w:rPr>
            </w:pPr>
          </w:p>
        </w:tc>
        <w:tc>
          <w:tcPr>
            <w:tcW w:w="1822"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传   真</w:t>
            </w:r>
          </w:p>
        </w:tc>
        <w:tc>
          <w:tcPr>
            <w:tcW w:w="1283" w:type="dxa"/>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696"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成 立 日 期</w:t>
            </w:r>
          </w:p>
        </w:tc>
        <w:tc>
          <w:tcPr>
            <w:tcW w:w="2738" w:type="dxa"/>
            <w:vAlign w:val="center"/>
          </w:tcPr>
          <w:p>
            <w:pPr>
              <w:spacing w:line="360" w:lineRule="auto"/>
              <w:jc w:val="center"/>
              <w:rPr>
                <w:rFonts w:ascii="宋体" w:hAnsi="宋体" w:cs="宋体"/>
                <w:kern w:val="0"/>
                <w:sz w:val="24"/>
                <w:szCs w:val="24"/>
              </w:rPr>
            </w:pPr>
          </w:p>
        </w:tc>
        <w:tc>
          <w:tcPr>
            <w:tcW w:w="1822"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现 有 职</w:t>
            </w:r>
          </w:p>
          <w:p>
            <w:pPr>
              <w:spacing w:line="360" w:lineRule="auto"/>
              <w:jc w:val="center"/>
              <w:rPr>
                <w:rFonts w:ascii="宋体" w:hAnsi="宋体" w:cs="宋体"/>
                <w:kern w:val="0"/>
                <w:sz w:val="24"/>
                <w:szCs w:val="24"/>
              </w:rPr>
            </w:pPr>
            <w:r>
              <w:rPr>
                <w:rFonts w:hint="eastAsia" w:ascii="宋体" w:hAnsi="宋体" w:cs="宋体"/>
                <w:kern w:val="0"/>
                <w:sz w:val="24"/>
                <w:szCs w:val="24"/>
              </w:rPr>
              <w:t>工 人 数</w:t>
            </w:r>
          </w:p>
        </w:tc>
        <w:tc>
          <w:tcPr>
            <w:tcW w:w="1283" w:type="dxa"/>
            <w:vAlign w:val="center"/>
          </w:tcPr>
          <w:p>
            <w:pPr>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539" w:type="dxa"/>
            <w:gridSpan w:val="4"/>
            <w:tcBorders>
              <w:bottom w:val="single" w:color="auto" w:sz="4" w:space="0"/>
            </w:tcBorders>
            <w:vAlign w:val="center"/>
          </w:tcPr>
          <w:p>
            <w:pPr>
              <w:spacing w:line="360" w:lineRule="auto"/>
              <w:rPr>
                <w:rFonts w:ascii="宋体" w:hAnsi="宋体" w:cs="宋体"/>
                <w:kern w:val="0"/>
                <w:sz w:val="24"/>
                <w:szCs w:val="24"/>
              </w:rPr>
            </w:pPr>
            <w:r>
              <w:rPr>
                <w:rFonts w:hint="eastAsia" w:ascii="宋体" w:hAnsi="宋体" w:cs="宋体"/>
                <w:kern w:val="0"/>
                <w:sz w:val="24"/>
                <w:szCs w:val="24"/>
              </w:rPr>
              <w:t>单位组织机构简介：</w:t>
            </w:r>
          </w:p>
          <w:p>
            <w:pPr>
              <w:spacing w:line="360" w:lineRule="auto"/>
              <w:rPr>
                <w:rFonts w:ascii="宋体" w:hAnsi="宋体" w:cs="宋体"/>
                <w:kern w:val="0"/>
                <w:sz w:val="24"/>
                <w:szCs w:val="24"/>
              </w:rPr>
            </w:pPr>
            <w:r>
              <w:rPr>
                <w:rFonts w:hint="eastAsia" w:ascii="宋体" w:hAnsi="宋体" w:cs="宋体"/>
                <w:kern w:val="0"/>
                <w:sz w:val="24"/>
                <w:szCs w:val="24"/>
              </w:rPr>
              <w:t xml:space="preserve">技术人员总数：    </w:t>
            </w:r>
            <w:r>
              <w:rPr>
                <w:rFonts w:hint="eastAsia" w:ascii="宋体" w:hAnsi="宋体" w:cs="宋体"/>
                <w:kern w:val="0"/>
                <w:sz w:val="24"/>
                <w:szCs w:val="24"/>
                <w:u w:val="single"/>
              </w:rPr>
              <w:t xml:space="preserve">          </w:t>
            </w:r>
            <w:r>
              <w:rPr>
                <w:rFonts w:hint="eastAsia" w:ascii="宋体" w:hAnsi="宋体" w:cs="宋体"/>
                <w:kern w:val="0"/>
                <w:sz w:val="24"/>
                <w:szCs w:val="24"/>
              </w:rPr>
              <w:t>人</w:t>
            </w:r>
          </w:p>
          <w:p>
            <w:pPr>
              <w:spacing w:line="360" w:lineRule="auto"/>
              <w:rPr>
                <w:rFonts w:ascii="宋体" w:hAnsi="宋体" w:cs="宋体"/>
                <w:kern w:val="0"/>
                <w:sz w:val="24"/>
                <w:szCs w:val="24"/>
              </w:rPr>
            </w:pPr>
          </w:p>
        </w:tc>
      </w:tr>
    </w:tbl>
    <w:p>
      <w:pPr>
        <w:tabs>
          <w:tab w:val="left" w:pos="1680"/>
        </w:tabs>
        <w:spacing w:line="360" w:lineRule="auto"/>
        <w:ind w:firstLine="420"/>
        <w:rPr>
          <w:rFonts w:ascii="宋体" w:hAnsi="宋体" w:cs="宋体"/>
          <w:kern w:val="0"/>
          <w:szCs w:val="21"/>
        </w:rPr>
      </w:pPr>
    </w:p>
    <w:p>
      <w:pPr>
        <w:spacing w:line="480" w:lineRule="auto"/>
        <w:jc w:val="left"/>
        <w:rPr>
          <w:rFonts w:ascii="宋体" w:hAnsi="宋体" w:cs="宋体"/>
          <w:sz w:val="24"/>
          <w:szCs w:val="24"/>
        </w:rPr>
      </w:pPr>
      <w:r>
        <w:rPr>
          <w:rFonts w:hint="eastAsia" w:ascii="宋体" w:hAnsi="宋体" w:cs="宋体"/>
          <w:sz w:val="24"/>
          <w:szCs w:val="24"/>
        </w:rPr>
        <w:t>投标人名称：</w:t>
      </w:r>
      <w:r>
        <w:rPr>
          <w:rFonts w:hint="eastAsia" w:ascii="宋体" w:hAnsi="宋体" w:cs="宋体"/>
          <w:kern w:val="0"/>
          <w:sz w:val="24"/>
          <w:szCs w:val="24"/>
          <w:u w:val="single"/>
        </w:rPr>
        <w:t>              </w:t>
      </w:r>
      <w:r>
        <w:rPr>
          <w:rFonts w:hint="eastAsia" w:ascii="宋体" w:hAnsi="宋体" w:cs="宋体"/>
          <w:sz w:val="24"/>
          <w:szCs w:val="24"/>
        </w:rPr>
        <w:t>（单位公章）</w:t>
      </w:r>
    </w:p>
    <w:p>
      <w:pPr>
        <w:spacing w:line="480" w:lineRule="auto"/>
        <w:jc w:val="left"/>
        <w:rPr>
          <w:rFonts w:ascii="宋体" w:hAnsi="宋体" w:cs="宋体"/>
          <w:kern w:val="0"/>
          <w:sz w:val="24"/>
          <w:szCs w:val="24"/>
        </w:rPr>
      </w:pPr>
      <w:r>
        <w:rPr>
          <w:rFonts w:hint="eastAsia" w:ascii="宋体" w:hAnsi="宋体" w:cs="宋体"/>
          <w:kern w:val="0"/>
          <w:sz w:val="24"/>
          <w:szCs w:val="24"/>
        </w:rPr>
        <w:t>法定代表人或授权代理人：</w:t>
      </w:r>
      <w:r>
        <w:rPr>
          <w:rFonts w:hint="eastAsia" w:ascii="宋体" w:hAnsi="宋体" w:cs="宋体"/>
          <w:kern w:val="0"/>
          <w:sz w:val="24"/>
          <w:szCs w:val="24"/>
          <w:u w:val="single"/>
        </w:rPr>
        <w:t>       </w:t>
      </w:r>
      <w:r>
        <w:rPr>
          <w:rFonts w:hint="eastAsia" w:ascii="宋体" w:hAnsi="宋体" w:cs="宋体"/>
          <w:kern w:val="0"/>
          <w:sz w:val="24"/>
          <w:szCs w:val="24"/>
        </w:rPr>
        <w:t>（签字或盖章）</w:t>
      </w:r>
    </w:p>
    <w:p>
      <w:pPr>
        <w:spacing w:line="480" w:lineRule="auto"/>
        <w:jc w:val="left"/>
        <w:rPr>
          <w:rFonts w:ascii="宋体" w:hAnsi="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321" w:firstLineChars="100"/>
        <w:jc w:val="center"/>
        <w:rPr>
          <w:rFonts w:ascii="宋体" w:hAnsi="宋体" w:cs="宋体"/>
          <w:b/>
          <w:bCs/>
          <w:szCs w:val="21"/>
        </w:rPr>
      </w:pPr>
      <w:r>
        <w:rPr>
          <w:rFonts w:hint="eastAsia" w:ascii="宋体" w:hAnsi="宋体" w:cs="宋体"/>
          <w:b/>
          <w:bCs/>
          <w:sz w:val="32"/>
          <w:szCs w:val="32"/>
        </w:rPr>
        <w:t>六、商务条款偏离表</w:t>
      </w:r>
    </w:p>
    <w:p>
      <w:pPr>
        <w:spacing w:after="120" w:line="360" w:lineRule="auto"/>
        <w:ind w:firstLine="120" w:firstLineChars="50"/>
        <w:rPr>
          <w:rFonts w:ascii="宋体" w:hAnsi="宋体" w:cs="宋体"/>
          <w:b/>
          <w:bCs/>
          <w:sz w:val="24"/>
          <w:szCs w:val="24"/>
        </w:rPr>
      </w:pPr>
      <w:r>
        <w:rPr>
          <w:rFonts w:hint="eastAsia" w:ascii="宋体" w:hAnsi="宋体" w:cs="宋体"/>
          <w:b/>
          <w:bCs/>
          <w:sz w:val="24"/>
          <w:szCs w:val="24"/>
        </w:rPr>
        <w:t>项目名称：</w:t>
      </w:r>
    </w:p>
    <w:p>
      <w:pPr>
        <w:spacing w:after="120" w:line="360" w:lineRule="auto"/>
        <w:ind w:firstLine="120" w:firstLineChars="50"/>
        <w:rPr>
          <w:rFonts w:ascii="宋体" w:hAnsi="宋体" w:cs="宋体"/>
          <w:b/>
          <w:bCs/>
          <w:sz w:val="24"/>
          <w:szCs w:val="24"/>
        </w:rPr>
      </w:pPr>
      <w:r>
        <w:rPr>
          <w:rFonts w:hint="eastAsia" w:ascii="宋体" w:hAnsi="宋体" w:cs="宋体"/>
          <w:b/>
          <w:bCs/>
          <w:sz w:val="24"/>
          <w:szCs w:val="24"/>
        </w:rPr>
        <w:t xml:space="preserve">项目编号： </w:t>
      </w:r>
    </w:p>
    <w:tbl>
      <w:tblPr>
        <w:tblStyle w:val="27"/>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815"/>
        <w:gridCol w:w="2490"/>
        <w:gridCol w:w="2886"/>
        <w:gridCol w:w="1779"/>
        <w:gridCol w:w="10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815"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2490"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招标文件商务要求</w:t>
            </w:r>
          </w:p>
        </w:tc>
        <w:tc>
          <w:tcPr>
            <w:tcW w:w="2886"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投标文件商务要求</w:t>
            </w:r>
          </w:p>
        </w:tc>
        <w:tc>
          <w:tcPr>
            <w:tcW w:w="1779"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偏离说明</w:t>
            </w:r>
          </w:p>
        </w:tc>
        <w:tc>
          <w:tcPr>
            <w:tcW w:w="1007"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vAlign w:val="center"/>
          </w:tcPr>
          <w:p>
            <w:pPr>
              <w:spacing w:line="360" w:lineRule="auto"/>
              <w:jc w:val="center"/>
              <w:rPr>
                <w:rFonts w:ascii="宋体" w:hAnsi="宋体" w:cs="宋体"/>
                <w:szCs w:val="21"/>
              </w:rPr>
            </w:pPr>
          </w:p>
        </w:tc>
        <w:tc>
          <w:tcPr>
            <w:tcW w:w="2490" w:type="dxa"/>
            <w:tcBorders>
              <w:tl2br w:val="nil"/>
              <w:tr2bl w:val="nil"/>
            </w:tcBorders>
            <w:vAlign w:val="center"/>
          </w:tcPr>
          <w:p>
            <w:pPr>
              <w:spacing w:line="360" w:lineRule="auto"/>
              <w:jc w:val="center"/>
              <w:rPr>
                <w:rFonts w:ascii="宋体" w:hAnsi="宋体" w:cs="宋体"/>
                <w:szCs w:val="21"/>
              </w:rPr>
            </w:pPr>
          </w:p>
        </w:tc>
        <w:tc>
          <w:tcPr>
            <w:tcW w:w="2886" w:type="dxa"/>
            <w:tcBorders>
              <w:tl2br w:val="nil"/>
              <w:tr2bl w:val="nil"/>
            </w:tcBorders>
            <w:vAlign w:val="center"/>
          </w:tcPr>
          <w:p>
            <w:pPr>
              <w:spacing w:line="360" w:lineRule="auto"/>
              <w:jc w:val="center"/>
              <w:rPr>
                <w:rFonts w:ascii="宋体" w:hAnsi="宋体" w:cs="宋体"/>
                <w:szCs w:val="21"/>
              </w:rPr>
            </w:pPr>
          </w:p>
        </w:tc>
        <w:tc>
          <w:tcPr>
            <w:tcW w:w="1779" w:type="dxa"/>
            <w:tcBorders>
              <w:tl2br w:val="nil"/>
              <w:tr2bl w:val="nil"/>
            </w:tcBorders>
            <w:vAlign w:val="center"/>
          </w:tcPr>
          <w:p>
            <w:pPr>
              <w:spacing w:line="360" w:lineRule="auto"/>
              <w:jc w:val="center"/>
              <w:rPr>
                <w:rFonts w:ascii="宋体" w:hAnsi="宋体" w:cs="宋体"/>
                <w:szCs w:val="21"/>
              </w:rPr>
            </w:pPr>
          </w:p>
        </w:tc>
        <w:tc>
          <w:tcPr>
            <w:tcW w:w="1007" w:type="dxa"/>
            <w:tcBorders>
              <w:tl2br w:val="nil"/>
              <w:tr2bl w:val="nil"/>
            </w:tcBorders>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 w:val="24"/>
          <w:szCs w:val="24"/>
        </w:rPr>
      </w:pPr>
      <w:r>
        <w:rPr>
          <w:rFonts w:hint="eastAsia" w:ascii="宋体" w:hAnsi="宋体" w:cs="宋体"/>
          <w:sz w:val="24"/>
          <w:szCs w:val="24"/>
        </w:rPr>
        <w:t>投标人</w:t>
      </w:r>
      <w:r>
        <w:rPr>
          <w:rFonts w:hint="eastAsia" w:ascii="宋体" w:hAnsi="宋体" w:cs="宋体"/>
          <w:spacing w:val="-2"/>
          <w:sz w:val="24"/>
          <w:szCs w:val="24"/>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（单位公章）</w:t>
      </w:r>
    </w:p>
    <w:p>
      <w:pPr>
        <w:spacing w:line="360" w:lineRule="auto"/>
        <w:rPr>
          <w:rFonts w:ascii="宋体" w:hAnsi="宋体" w:cs="宋体"/>
          <w:sz w:val="24"/>
          <w:szCs w:val="24"/>
        </w:rPr>
      </w:pPr>
      <w:r>
        <w:rPr>
          <w:rFonts w:hint="eastAsia" w:ascii="宋体" w:hAnsi="宋体" w:cs="宋体"/>
          <w:spacing w:val="4"/>
          <w:sz w:val="24"/>
          <w:szCs w:val="24"/>
        </w:rPr>
        <w:t>法定代表人或被授权人：</w:t>
      </w:r>
      <w:r>
        <w:rPr>
          <w:rFonts w:hint="eastAsia" w:ascii="宋体" w:hAnsi="宋体" w:cs="宋体"/>
          <w:spacing w:val="4"/>
          <w:sz w:val="24"/>
          <w:szCs w:val="24"/>
          <w:u w:val="single"/>
        </w:rPr>
        <w:t xml:space="preserve">            </w:t>
      </w:r>
      <w:r>
        <w:rPr>
          <w:rFonts w:hint="eastAsia" w:ascii="宋体" w:hAnsi="宋体" w:cs="宋体"/>
          <w:spacing w:val="4"/>
          <w:sz w:val="24"/>
          <w:szCs w:val="24"/>
        </w:rPr>
        <w:t>（签字或盖章）</w:t>
      </w:r>
    </w:p>
    <w:p>
      <w:pPr>
        <w:tabs>
          <w:tab w:val="left" w:pos="1100"/>
        </w:tabs>
        <w:spacing w:line="36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注：1、投标人应逐条响应，商务条款为实质性条款，不得负偏离。</w:t>
      </w:r>
    </w:p>
    <w:p>
      <w:pPr>
        <w:spacing w:line="360" w:lineRule="auto"/>
        <w:rPr>
          <w:rFonts w:ascii="宋体" w:hAnsi="宋体" w:cs="宋体"/>
          <w:sz w:val="24"/>
          <w:szCs w:val="24"/>
        </w:rPr>
      </w:pPr>
      <w:r>
        <w:rPr>
          <w:rFonts w:hint="eastAsia" w:ascii="宋体" w:hAnsi="宋体" w:cs="宋体"/>
          <w:sz w:val="24"/>
        </w:rPr>
        <w:t>2、本表如为多页，应当每页加盖供应商公章及法定代表人或被授权代表的签字或盖章。</w:t>
      </w:r>
    </w:p>
    <w:p>
      <w:pPr>
        <w:pStyle w:val="4"/>
        <w:spacing w:line="360" w:lineRule="auto"/>
        <w:rPr>
          <w:rFonts w:ascii="宋体" w:hAnsi="宋体" w:cs="宋体"/>
          <w:szCs w:val="21"/>
        </w:rPr>
        <w:sectPr>
          <w:pgSz w:w="11906" w:h="16838"/>
          <w:pgMar w:top="1440" w:right="1800" w:bottom="1440" w:left="1800" w:header="851" w:footer="992" w:gutter="0"/>
          <w:cols w:space="720" w:num="1"/>
          <w:docGrid w:type="lines" w:linePitch="312" w:charSpace="0"/>
        </w:sectPr>
      </w:pPr>
    </w:p>
    <w:p>
      <w:pPr>
        <w:spacing w:line="360" w:lineRule="auto"/>
        <w:ind w:firstLine="321" w:firstLineChars="100"/>
        <w:jc w:val="center"/>
        <w:rPr>
          <w:rFonts w:ascii="宋体" w:hAnsi="宋体" w:cs="宋体"/>
          <w:b/>
          <w:bCs/>
          <w:sz w:val="32"/>
          <w:szCs w:val="32"/>
        </w:rPr>
      </w:pPr>
      <w:r>
        <w:rPr>
          <w:rFonts w:hint="eastAsia" w:ascii="宋体" w:hAnsi="宋体" w:cs="宋体"/>
          <w:b/>
          <w:bCs/>
          <w:sz w:val="32"/>
          <w:szCs w:val="32"/>
        </w:rPr>
        <w:t>七、技术规格响应偏离表</w:t>
      </w:r>
    </w:p>
    <w:p>
      <w:pPr>
        <w:spacing w:after="120" w:line="360" w:lineRule="auto"/>
        <w:ind w:firstLine="120" w:firstLineChars="50"/>
        <w:rPr>
          <w:rFonts w:ascii="宋体" w:hAnsi="宋体" w:cs="宋体"/>
          <w:b/>
          <w:bCs/>
          <w:sz w:val="24"/>
          <w:szCs w:val="24"/>
        </w:rPr>
      </w:pPr>
      <w:r>
        <w:rPr>
          <w:rFonts w:hint="eastAsia" w:ascii="宋体" w:hAnsi="宋体" w:cs="宋体"/>
          <w:b/>
          <w:bCs/>
          <w:sz w:val="24"/>
          <w:szCs w:val="24"/>
        </w:rPr>
        <w:t>项目名称：</w:t>
      </w:r>
    </w:p>
    <w:p>
      <w:pPr>
        <w:spacing w:after="120" w:line="360" w:lineRule="auto"/>
        <w:ind w:firstLine="120" w:firstLineChars="50"/>
        <w:rPr>
          <w:rFonts w:ascii="宋体" w:hAnsi="宋体" w:cs="宋体"/>
          <w:szCs w:val="21"/>
        </w:rPr>
      </w:pPr>
      <w:r>
        <w:rPr>
          <w:rFonts w:hint="eastAsia" w:ascii="宋体" w:hAnsi="宋体" w:cs="宋体"/>
          <w:b/>
          <w:bCs/>
          <w:sz w:val="24"/>
          <w:szCs w:val="24"/>
        </w:rPr>
        <w:t>项目编号：</w:t>
      </w:r>
    </w:p>
    <w:tbl>
      <w:tblPr>
        <w:tblStyle w:val="27"/>
        <w:tblW w:w="879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619"/>
        <w:gridCol w:w="1978"/>
        <w:gridCol w:w="1890"/>
        <w:gridCol w:w="2190"/>
        <w:gridCol w:w="1350"/>
        <w:gridCol w:w="7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19"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978" w:type="dxa"/>
            <w:vAlign w:val="center"/>
          </w:tcPr>
          <w:p>
            <w:pPr>
              <w:spacing w:line="360" w:lineRule="auto"/>
              <w:jc w:val="center"/>
              <w:rPr>
                <w:rFonts w:ascii="宋体" w:hAnsi="宋体" w:cs="宋体"/>
                <w:b/>
                <w:bCs/>
                <w:szCs w:val="21"/>
              </w:rPr>
            </w:pPr>
            <w:r>
              <w:rPr>
                <w:rFonts w:hint="eastAsia" w:ascii="宋体" w:hAnsi="宋体" w:cs="宋体"/>
                <w:b/>
                <w:bCs/>
                <w:szCs w:val="21"/>
              </w:rPr>
              <w:t>产品名称</w:t>
            </w:r>
          </w:p>
        </w:tc>
        <w:tc>
          <w:tcPr>
            <w:tcW w:w="1890" w:type="dxa"/>
            <w:vAlign w:val="center"/>
          </w:tcPr>
          <w:p>
            <w:pPr>
              <w:spacing w:line="360" w:lineRule="auto"/>
              <w:jc w:val="center"/>
              <w:rPr>
                <w:rFonts w:ascii="宋体" w:hAnsi="宋体" w:cs="宋体"/>
                <w:b/>
                <w:bCs/>
                <w:szCs w:val="21"/>
              </w:rPr>
            </w:pPr>
            <w:r>
              <w:rPr>
                <w:rFonts w:hint="eastAsia" w:ascii="宋体" w:hAnsi="宋体" w:cs="宋体"/>
                <w:b/>
                <w:bCs/>
                <w:szCs w:val="21"/>
              </w:rPr>
              <w:t>招标技术指标</w:t>
            </w:r>
          </w:p>
        </w:tc>
        <w:tc>
          <w:tcPr>
            <w:tcW w:w="2190" w:type="dxa"/>
            <w:vAlign w:val="center"/>
          </w:tcPr>
          <w:p>
            <w:pPr>
              <w:spacing w:line="360" w:lineRule="auto"/>
              <w:jc w:val="center"/>
              <w:rPr>
                <w:rFonts w:ascii="宋体" w:hAnsi="宋体" w:cs="宋体"/>
                <w:b/>
                <w:bCs/>
                <w:szCs w:val="21"/>
              </w:rPr>
            </w:pPr>
            <w:r>
              <w:rPr>
                <w:rFonts w:hint="eastAsia" w:ascii="宋体" w:hAnsi="宋体" w:cs="宋体"/>
                <w:b/>
                <w:bCs/>
                <w:szCs w:val="21"/>
              </w:rPr>
              <w:t>投标技术规格</w:t>
            </w:r>
          </w:p>
        </w:tc>
        <w:tc>
          <w:tcPr>
            <w:tcW w:w="1350" w:type="dxa"/>
            <w:vAlign w:val="center"/>
          </w:tcPr>
          <w:p>
            <w:pPr>
              <w:spacing w:line="360" w:lineRule="auto"/>
              <w:jc w:val="center"/>
              <w:rPr>
                <w:rFonts w:ascii="宋体" w:hAnsi="宋体" w:cs="宋体"/>
                <w:b/>
                <w:bCs/>
                <w:szCs w:val="21"/>
              </w:rPr>
            </w:pPr>
            <w:r>
              <w:rPr>
                <w:rFonts w:hint="eastAsia" w:ascii="宋体" w:hAnsi="宋体" w:cs="宋体"/>
                <w:b/>
                <w:bCs/>
                <w:szCs w:val="21"/>
              </w:rPr>
              <w:t>偏离说明</w:t>
            </w:r>
          </w:p>
        </w:tc>
        <w:tc>
          <w:tcPr>
            <w:tcW w:w="765" w:type="dxa"/>
            <w:vAlign w:val="center"/>
          </w:tcPr>
          <w:p>
            <w:pPr>
              <w:spacing w:line="360" w:lineRule="auto"/>
              <w:jc w:val="center"/>
              <w:rPr>
                <w:rFonts w:ascii="宋体" w:hAnsi="宋体" w:cs="宋体"/>
                <w:b/>
                <w:bCs/>
                <w:szCs w:val="21"/>
              </w:rPr>
            </w:pPr>
            <w:r>
              <w:rPr>
                <w:rFonts w:hint="eastAsia" w:ascii="宋体" w:hAnsi="宋体" w:cs="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76" w:hRule="atLeast"/>
          <w:jc w:val="center"/>
        </w:trPr>
        <w:tc>
          <w:tcPr>
            <w:tcW w:w="619" w:type="dxa"/>
            <w:tcBorders>
              <w:top w:val="single" w:color="auto" w:sz="4" w:space="0"/>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978" w:type="dxa"/>
            <w:tcBorders>
              <w:top w:val="single" w:color="auto" w:sz="4" w:space="0"/>
              <w:bottom w:val="single" w:color="auto" w:sz="4" w:space="0"/>
            </w:tcBorders>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978"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w:t>
            </w: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78" w:type="dxa"/>
            <w:vAlign w:val="center"/>
          </w:tcPr>
          <w:p>
            <w:pPr>
              <w:spacing w:line="360" w:lineRule="auto"/>
              <w:jc w:val="center"/>
              <w:rPr>
                <w:rFonts w:ascii="宋体" w:hAnsi="宋体" w:cs="宋体"/>
                <w:szCs w:val="21"/>
              </w:rPr>
            </w:pPr>
            <w:r>
              <w:rPr>
                <w:rFonts w:hint="eastAsia" w:ascii="宋体" w:hAnsi="宋体" w:cs="宋体"/>
                <w:szCs w:val="21"/>
              </w:rPr>
              <w:t>.....</w:t>
            </w: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78" w:type="dxa"/>
            <w:vAlign w:val="center"/>
          </w:tcPr>
          <w:p>
            <w:pPr>
              <w:spacing w:line="360" w:lineRule="auto"/>
              <w:jc w:val="center"/>
              <w:rPr>
                <w:rFonts w:ascii="宋体" w:hAnsi="宋体" w:cs="宋体"/>
                <w:szCs w:val="21"/>
              </w:rPr>
            </w:pPr>
            <w:r>
              <w:rPr>
                <w:rFonts w:hint="eastAsia" w:ascii="宋体" w:hAnsi="宋体" w:cs="宋体"/>
                <w:szCs w:val="21"/>
              </w:rPr>
              <w:t>.....</w:t>
            </w: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78" w:type="dxa"/>
            <w:vAlign w:val="center"/>
          </w:tcPr>
          <w:p>
            <w:pPr>
              <w:spacing w:line="360" w:lineRule="auto"/>
              <w:jc w:val="center"/>
              <w:rPr>
                <w:rFonts w:ascii="宋体" w:hAnsi="宋体" w:cs="宋体"/>
                <w:szCs w:val="21"/>
              </w:rPr>
            </w:pPr>
            <w:r>
              <w:rPr>
                <w:rFonts w:hint="eastAsia" w:ascii="宋体" w:hAnsi="宋体" w:cs="宋体"/>
                <w:szCs w:val="21"/>
              </w:rPr>
              <w:t>.....</w:t>
            </w: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78"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7</w:t>
            </w:r>
          </w:p>
        </w:tc>
        <w:tc>
          <w:tcPr>
            <w:tcW w:w="1978"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978"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vAlign w:val="center"/>
          </w:tcPr>
          <w:p>
            <w:pPr>
              <w:spacing w:line="360" w:lineRule="auto"/>
              <w:jc w:val="center"/>
              <w:rPr>
                <w:rFonts w:ascii="宋体" w:hAnsi="宋体" w:cs="宋体"/>
                <w:szCs w:val="21"/>
              </w:rPr>
            </w:pPr>
            <w:r>
              <w:rPr>
                <w:rFonts w:hint="eastAsia" w:ascii="宋体" w:hAnsi="宋体" w:cs="宋体"/>
                <w:szCs w:val="21"/>
              </w:rPr>
              <w:t>9</w:t>
            </w:r>
          </w:p>
        </w:tc>
        <w:tc>
          <w:tcPr>
            <w:tcW w:w="1978" w:type="dxa"/>
            <w:vAlign w:val="center"/>
          </w:tcPr>
          <w:p>
            <w:pPr>
              <w:spacing w:line="360" w:lineRule="auto"/>
              <w:jc w:val="center"/>
              <w:rPr>
                <w:rFonts w:ascii="宋体" w:hAnsi="宋体" w:cs="宋体"/>
                <w:szCs w:val="21"/>
              </w:rPr>
            </w:pPr>
          </w:p>
        </w:tc>
        <w:tc>
          <w:tcPr>
            <w:tcW w:w="1890" w:type="dxa"/>
            <w:vAlign w:val="center"/>
          </w:tcPr>
          <w:p>
            <w:pPr>
              <w:spacing w:line="360" w:lineRule="auto"/>
              <w:jc w:val="center"/>
              <w:rPr>
                <w:rFonts w:ascii="宋体" w:hAnsi="宋体" w:cs="宋体"/>
                <w:szCs w:val="21"/>
              </w:rPr>
            </w:pPr>
          </w:p>
        </w:tc>
        <w:tc>
          <w:tcPr>
            <w:tcW w:w="2190" w:type="dxa"/>
            <w:vAlign w:val="center"/>
          </w:tcPr>
          <w:p>
            <w:pPr>
              <w:spacing w:line="360" w:lineRule="auto"/>
              <w:jc w:val="center"/>
              <w:rPr>
                <w:rFonts w:ascii="宋体" w:hAnsi="宋体" w:cs="宋体"/>
                <w:szCs w:val="21"/>
              </w:rPr>
            </w:pPr>
          </w:p>
        </w:tc>
        <w:tc>
          <w:tcPr>
            <w:tcW w:w="1350" w:type="dxa"/>
            <w:vAlign w:val="center"/>
          </w:tcPr>
          <w:p>
            <w:pPr>
              <w:spacing w:line="360" w:lineRule="auto"/>
              <w:jc w:val="center"/>
              <w:rPr>
                <w:rFonts w:ascii="宋体" w:hAnsi="宋体" w:cs="宋体"/>
                <w:szCs w:val="21"/>
              </w:rPr>
            </w:pPr>
          </w:p>
        </w:tc>
        <w:tc>
          <w:tcPr>
            <w:tcW w:w="765"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bookmarkStart w:id="75" w:name="_Toc312789407"/>
      <w:bookmarkStart w:id="76" w:name="_Toc334522295"/>
      <w:bookmarkStart w:id="77" w:name="_Toc347478750"/>
      <w:bookmarkStart w:id="78" w:name="_Toc311415661"/>
      <w:bookmarkStart w:id="79" w:name="_Toc283240500"/>
    </w:p>
    <w:p>
      <w:pPr>
        <w:spacing w:line="360" w:lineRule="auto"/>
        <w:rPr>
          <w:rFonts w:ascii="宋体" w:hAnsi="宋体" w:cs="宋体"/>
          <w:sz w:val="24"/>
          <w:szCs w:val="24"/>
        </w:rPr>
      </w:pPr>
      <w:r>
        <w:rPr>
          <w:rFonts w:hint="eastAsia" w:ascii="宋体" w:hAnsi="宋体" w:cs="宋体"/>
          <w:sz w:val="24"/>
          <w:szCs w:val="24"/>
        </w:rPr>
        <w:t>投标人</w:t>
      </w:r>
      <w:r>
        <w:rPr>
          <w:rFonts w:hint="eastAsia" w:ascii="宋体" w:hAnsi="宋体" w:cs="宋体"/>
          <w:spacing w:val="-2"/>
          <w:sz w:val="24"/>
          <w:szCs w:val="24"/>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（单位公章）</w:t>
      </w:r>
    </w:p>
    <w:p>
      <w:pPr>
        <w:spacing w:line="360" w:lineRule="auto"/>
        <w:rPr>
          <w:rFonts w:ascii="宋体" w:hAnsi="宋体" w:cs="宋体"/>
          <w:sz w:val="24"/>
          <w:szCs w:val="24"/>
        </w:rPr>
      </w:pPr>
      <w:r>
        <w:rPr>
          <w:rFonts w:hint="eastAsia" w:ascii="宋体" w:hAnsi="宋体" w:cs="宋体"/>
          <w:sz w:val="24"/>
          <w:szCs w:val="24"/>
        </w:rPr>
        <w:t>法定代表人或被授权人：</w:t>
      </w:r>
      <w:r>
        <w:rPr>
          <w:rFonts w:hint="eastAsia" w:ascii="宋体" w:hAnsi="宋体" w:cs="宋体"/>
          <w:sz w:val="24"/>
          <w:szCs w:val="24"/>
          <w:u w:val="single"/>
        </w:rPr>
        <w:t xml:space="preserve">               </w:t>
      </w:r>
      <w:r>
        <w:rPr>
          <w:rFonts w:hint="eastAsia" w:ascii="宋体" w:hAnsi="宋体" w:cs="宋体"/>
          <w:spacing w:val="4"/>
          <w:sz w:val="24"/>
          <w:szCs w:val="24"/>
        </w:rPr>
        <w:t>（签字或盖章）</w:t>
      </w:r>
    </w:p>
    <w:p>
      <w:pPr>
        <w:tabs>
          <w:tab w:val="left" w:pos="1100"/>
        </w:tabs>
        <w:spacing w:line="36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p>
    <w:p>
      <w:pPr>
        <w:widowControl/>
        <w:spacing w:line="360" w:lineRule="auto"/>
        <w:jc w:val="left"/>
        <w:rPr>
          <w:rFonts w:ascii="宋体" w:hAnsi="宋体" w:cs="宋体"/>
          <w:sz w:val="24"/>
          <w:szCs w:val="24"/>
        </w:rPr>
      </w:pPr>
      <w:r>
        <w:rPr>
          <w:rFonts w:hint="eastAsia" w:ascii="宋体" w:hAnsi="宋体" w:cs="宋体"/>
          <w:sz w:val="24"/>
          <w:szCs w:val="24"/>
        </w:rPr>
        <w:t>注：1.请按所投产品的实际技术指标，合同包1及合同包3逐条对应招标文件的第四章采购内容及要求中技术要求条款认真填写。合同包2逐条对应招标文件的第四章采购内容及要求条款认真填写。</w:t>
      </w:r>
    </w:p>
    <w:p>
      <w:pPr>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2.偏离说明填写：正偏离、无偏离或负偏离。</w:t>
      </w:r>
      <w:bookmarkEnd w:id="75"/>
      <w:bookmarkEnd w:id="76"/>
      <w:bookmarkEnd w:id="77"/>
      <w:bookmarkEnd w:id="78"/>
      <w:bookmarkEnd w:id="79"/>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3.响应依据应包括但不限于制造商公开发布产品检测报告、产品彩页、产品说明书、官网截图等。</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4.本表如为多页，应当每页加盖供应商公章及法定代表人或被授权代表的签字或盖章。</w:t>
      </w:r>
    </w:p>
    <w:p>
      <w:pPr>
        <w:snapToGrid w:val="0"/>
        <w:spacing w:line="360" w:lineRule="auto"/>
        <w:jc w:val="center"/>
        <w:rPr>
          <w:rFonts w:ascii="宋体" w:hAnsi="宋体" w:cs="宋体"/>
          <w:szCs w:val="21"/>
        </w:rPr>
      </w:pPr>
      <w:r>
        <w:rPr>
          <w:rFonts w:hint="eastAsia" w:ascii="宋体" w:hAnsi="宋体" w:cs="宋体"/>
          <w:b/>
          <w:szCs w:val="21"/>
        </w:rPr>
        <w:br w:type="page"/>
      </w:r>
      <w:r>
        <w:rPr>
          <w:rFonts w:hint="eastAsia" w:ascii="宋体" w:hAnsi="宋体" w:cs="宋体"/>
          <w:b/>
          <w:sz w:val="32"/>
          <w:szCs w:val="32"/>
        </w:rPr>
        <w:t>八、资格证明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合同包1（</w:t>
      </w:r>
      <w:r>
        <w:rPr>
          <w:rFonts w:hint="eastAsia" w:cs="宋体"/>
          <w:szCs w:val="24"/>
        </w:rPr>
        <w:t>宝鸡市第二人民医院骨密度测量仪采购项目</w:t>
      </w:r>
      <w:r>
        <w:rPr>
          <w:rFonts w:hint="eastAsia" w:cs="宋体"/>
          <w:szCs w:val="24"/>
          <w:shd w:val="clear" w:color="auto" w:fill="FFFFFF"/>
        </w:rPr>
        <w:t>）特定资格要求: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w:t>
      </w:r>
      <w:r>
        <w:rPr>
          <w:rFonts w:hint="eastAsia" w:cs="宋体"/>
          <w:szCs w:val="24"/>
          <w:lang w:eastAsia="zh-CN"/>
        </w:rPr>
        <w:t>供应商为代理商的须提供《医疗器械经营许可证》或《医疗器械经营备案凭证》及辐射安全许可证，供应商为制造厂商的须提供《医疗器械生产许可证》或《医疗器械生产备案凭证》及辐射安全许可证，纳入医疗器械注册管理的，提供医疗器械注册证（注：进口产品无须提供《医疗器械生产许可证》）；</w:t>
      </w:r>
    </w:p>
    <w:p>
      <w:pPr>
        <w:pStyle w:val="24"/>
        <w:wordWrap w:val="0"/>
        <w:spacing w:before="0" w:beforeAutospacing="0" w:after="0" w:afterAutospacing="0" w:line="360" w:lineRule="auto"/>
        <w:ind w:firstLine="480" w:firstLineChars="200"/>
        <w:jc w:val="both"/>
        <w:rPr>
          <w:rFonts w:hint="eastAsia" w:cs="宋体"/>
          <w:szCs w:val="24"/>
        </w:rPr>
      </w:pPr>
      <w:r>
        <w:rPr>
          <w:rFonts w:hint="eastAsia" w:cs="宋体"/>
          <w:szCs w:val="24"/>
        </w:rPr>
        <w:t>（9）投标产品属于进口产品须提供制造商授权书及相应的完整授权链；</w:t>
      </w:r>
    </w:p>
    <w:p>
      <w:pPr>
        <w:pStyle w:val="24"/>
        <w:wordWrap w:val="0"/>
        <w:spacing w:before="0" w:beforeAutospacing="0" w:after="0" w:afterAutospacing="0" w:line="360" w:lineRule="auto"/>
        <w:ind w:firstLine="480" w:firstLineChars="200"/>
        <w:jc w:val="both"/>
        <w:rPr>
          <w:rFonts w:hint="eastAsia" w:cs="宋体"/>
          <w:szCs w:val="24"/>
        </w:rPr>
      </w:pPr>
      <w:r>
        <w:rPr>
          <w:rFonts w:hint="eastAsia" w:cs="宋体"/>
          <w:szCs w:val="24"/>
        </w:rPr>
        <w:t>（</w:t>
      </w:r>
      <w:r>
        <w:rPr>
          <w:rFonts w:hint="eastAsia" w:cs="宋体"/>
          <w:szCs w:val="24"/>
          <w:lang w:val="en-US" w:eastAsia="zh-CN"/>
        </w:rPr>
        <w:t>10</w:t>
      </w:r>
      <w:r>
        <w:rPr>
          <w:rFonts w:hint="eastAsia" w:cs="宋体"/>
          <w:szCs w:val="24"/>
        </w:rPr>
        <w:t>）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shd w:val="clear" w:color="auto" w:fill="FFFFFF"/>
        </w:rPr>
        <w:t>合同包</w:t>
      </w:r>
      <w:r>
        <w:rPr>
          <w:rFonts w:hint="eastAsia" w:cs="宋体"/>
          <w:szCs w:val="24"/>
          <w:shd w:val="clear" w:color="auto" w:fill="FFFFFF"/>
          <w:lang w:val="en-US" w:eastAsia="zh-CN"/>
        </w:rPr>
        <w:t>2</w:t>
      </w:r>
      <w:r>
        <w:rPr>
          <w:rFonts w:hint="eastAsia" w:cs="宋体"/>
          <w:szCs w:val="24"/>
          <w:shd w:val="clear" w:color="auto" w:fill="FFFFFF"/>
        </w:rPr>
        <w:t>（宝鸡市第二人民医院电子支气管镜系统采购项目）特定资格要求: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所投产品属于医疗器械的，供应商为代理商的须提供《医疗器械经营许可证》或《医疗器械经营备案凭证》，供应商为制造厂商的须提供《医疗器械生产许可证》或《医疗器械生产备案凭证》，纳入医疗器械注册管理的，提供医疗器械注册证（注：进口产品无须提供《医疗器械生产许可证》）；</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（9）投标产品属于进口产品须提供制造商授权书及相应的完整授权链；</w:t>
      </w:r>
    </w:p>
    <w:p>
      <w:pPr>
        <w:spacing w:line="360" w:lineRule="auto"/>
        <w:ind w:firstLine="480" w:firstLineChars="200"/>
        <w:rPr>
          <w:rFonts w:cs="宋体"/>
          <w:szCs w:val="24"/>
        </w:rPr>
      </w:pPr>
      <w:r>
        <w:rPr>
          <w:rFonts w:hint="eastAsia" w:ascii="宋体" w:hAnsi="宋体" w:eastAsia="宋体" w:cs="宋体"/>
          <w:kern w:val="0"/>
          <w:sz w:val="24"/>
          <w:szCs w:val="24"/>
          <w:lang w:val="en-US" w:eastAsia="zh-CN" w:bidi="ar-SA"/>
        </w:rPr>
        <w:t>（10）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24"/>
        <w:wordWrap w:val="0"/>
        <w:spacing w:before="0" w:beforeAutospacing="0" w:after="0" w:afterAutospacing="0" w:line="360" w:lineRule="auto"/>
        <w:ind w:firstLine="420" w:firstLineChars="175"/>
        <w:jc w:val="both"/>
        <w:rPr>
          <w:rFonts w:cs="宋体"/>
          <w:szCs w:val="24"/>
          <w:shd w:val="clear" w:color="auto" w:fill="FFFFFF"/>
        </w:rPr>
      </w:pPr>
      <w:r>
        <w:rPr>
          <w:rFonts w:hint="eastAsia" w:cs="宋体"/>
          <w:szCs w:val="24"/>
          <w:shd w:val="clear" w:color="auto" w:fill="FFFFFF"/>
        </w:rPr>
        <w:t>合同包3（宝鸡市第二人民医院钬激光治疗机采购项目）特定资格要求:</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（1）具有独立承担民事责任能力的法人、其他组织或自然人，并出具合法有效的营业执照或事业单位法人证书等国家规定的相关证明，自然人参与的提供其身份证明书；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2）财务状况报告：提供2024年度经审计的财务报告（包括三表一注，即资产负债表、利润表、现金流量表及其附注等，成立时间至提交投标文件截止时间不足一年的可提供成立后任意时段的资产负债表）或提供投标截止时间前六个月内其基本开户银行出具的资信证明及其基本账户开户许可证（或基本存款账户信息）；</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3）社会保障资金缴纳证明：提供投标文件递交截止时间前一年内任意三个月的社会保障资金缴存单据或社保机构开具的社会保险参保缴费情况证明，单据或证明上应有社保机构或代收机构的公章；依法不需要缴纳社会保障资金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（4）税收缴纳证明：提供投标文件递交截止时间前一年内任意三个月的纳税证明或完税凭证，纳税证明或完税证明上应有代收机构或税务机关的公章或业务专用章，依法免税的供应商应提供相关文件证明；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（5）提供具有履行合同所必需的设备和专业技术能力的承诺；</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（6）提供参加采购活动前三年内在经营活动中没有重大违法记录的书面声明；</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（7）供应商须提供法定代表人授权书（法定代表人或负责人直接参与投标，须提交法定代表人证明书）；</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8）供应商为代理商的须提供《医疗器械经营许可证》或《医疗器械经营备案凭证》，供应商为制造厂商的须提供《医疗器械生产许可证》或《医疗器械生产备案凭证》，纳入医疗器械注册管理的，提供医疗器械注册证；</w:t>
      </w:r>
    </w:p>
    <w:p>
      <w:pPr>
        <w:pStyle w:val="24"/>
        <w:wordWrap w:val="0"/>
        <w:spacing w:before="0" w:beforeAutospacing="0" w:after="0" w:afterAutospacing="0" w:line="360" w:lineRule="auto"/>
        <w:ind w:firstLine="480" w:firstLineChars="200"/>
        <w:jc w:val="both"/>
        <w:rPr>
          <w:rFonts w:cs="宋体"/>
          <w:szCs w:val="24"/>
        </w:rPr>
      </w:pPr>
      <w:r>
        <w:rPr>
          <w:rFonts w:hint="eastAsia" w:cs="宋体"/>
          <w:szCs w:val="24"/>
        </w:rPr>
        <w:t>（9）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p>
      <w:pPr>
        <w:pStyle w:val="19"/>
        <w:spacing w:line="480" w:lineRule="auto"/>
        <w:ind w:firstLine="482" w:firstLineChars="200"/>
        <w:jc w:val="both"/>
        <w:rPr>
          <w:rFonts w:ascii="宋体" w:hAnsi="宋体" w:cs="宋体"/>
          <w:b/>
          <w:sz w:val="24"/>
          <w:szCs w:val="24"/>
        </w:rPr>
      </w:pPr>
      <w:r>
        <w:rPr>
          <w:rFonts w:hint="eastAsia" w:ascii="宋体" w:hAnsi="宋体" w:cs="宋体"/>
          <w:b/>
          <w:sz w:val="24"/>
          <w:szCs w:val="24"/>
        </w:rPr>
        <w:t>注：以上资料须附加盖公章的复印件或扫描件。</w:t>
      </w:r>
    </w:p>
    <w:p>
      <w:pPr>
        <w:rPr>
          <w:rFonts w:ascii="宋体" w:hAnsi="宋体" w:cs="宋体"/>
          <w:b/>
          <w:sz w:val="32"/>
          <w:szCs w:val="32"/>
        </w:rPr>
      </w:pPr>
      <w:r>
        <w:rPr>
          <w:rFonts w:hint="eastAsia" w:ascii="宋体" w:hAnsi="宋体" w:cs="宋体"/>
          <w:b/>
          <w:sz w:val="32"/>
          <w:szCs w:val="32"/>
        </w:rPr>
        <w:br w:type="page"/>
      </w:r>
    </w:p>
    <w:p>
      <w:pPr>
        <w:rPr>
          <w:rFonts w:ascii="宋体" w:hAnsi="宋体" w:cs="宋体"/>
          <w:b/>
          <w:sz w:val="24"/>
          <w:szCs w:val="24"/>
        </w:rPr>
      </w:pPr>
      <w:r>
        <w:rPr>
          <w:rFonts w:hint="eastAsia" w:ascii="宋体" w:hAnsi="宋体" w:cs="宋体"/>
          <w:b/>
          <w:sz w:val="24"/>
          <w:szCs w:val="24"/>
        </w:rPr>
        <w:t>附件1</w:t>
      </w:r>
    </w:p>
    <w:p>
      <w:pPr>
        <w:pStyle w:val="7"/>
        <w:spacing w:line="360" w:lineRule="auto"/>
        <w:jc w:val="center"/>
        <w:rPr>
          <w:rFonts w:ascii="宋体" w:hAnsi="宋体" w:cs="宋体"/>
          <w:sz w:val="24"/>
          <w:szCs w:val="24"/>
        </w:rPr>
      </w:pPr>
      <w:r>
        <w:rPr>
          <w:rFonts w:hint="eastAsia" w:ascii="宋体" w:hAnsi="宋体" w:cs="宋体"/>
          <w:sz w:val="24"/>
          <w:szCs w:val="24"/>
        </w:rPr>
        <w:t>书面声明</w:t>
      </w:r>
    </w:p>
    <w:p>
      <w:pPr>
        <w:spacing w:line="360" w:lineRule="auto"/>
        <w:rPr>
          <w:rFonts w:ascii="宋体" w:hAnsi="宋体" w:cs="宋体"/>
          <w:spacing w:val="4"/>
          <w:sz w:val="24"/>
          <w:szCs w:val="24"/>
          <w:u w:val="single"/>
        </w:rPr>
      </w:pPr>
      <w:r>
        <w:rPr>
          <w:rFonts w:hint="eastAsia" w:ascii="宋体" w:hAnsi="宋体" w:cs="宋体"/>
          <w:spacing w:val="4"/>
          <w:sz w:val="24"/>
          <w:szCs w:val="24"/>
          <w:u w:val="single"/>
        </w:rPr>
        <w:t>致：   （采购人名称）    ：</w:t>
      </w:r>
    </w:p>
    <w:p>
      <w:pPr>
        <w:spacing w:before="240" w:beforeLines="100" w:after="120" w:afterLines="50" w:line="360" w:lineRule="auto"/>
        <w:ind w:firstLine="496" w:firstLineChars="200"/>
        <w:rPr>
          <w:rFonts w:ascii="宋体" w:hAnsi="宋体" w:cs="宋体"/>
          <w:spacing w:val="4"/>
          <w:sz w:val="24"/>
          <w:szCs w:val="24"/>
        </w:rPr>
      </w:pPr>
      <w:r>
        <w:rPr>
          <w:rFonts w:hint="eastAsia" w:ascii="宋体" w:hAnsi="宋体" w:cs="宋体"/>
          <w:spacing w:val="4"/>
          <w:sz w:val="24"/>
          <w:szCs w:val="24"/>
        </w:rPr>
        <w:t>我单位声明参加本次政府采购活动前三年内，在经营活动中没有重大违纪，以及未被列入失信被执行人、未在重大税收违法失信主体及政府采购严重违法失信行为记录名单中。</w:t>
      </w:r>
    </w:p>
    <w:p>
      <w:pPr>
        <w:spacing w:before="240" w:beforeLines="100" w:after="120" w:afterLines="50" w:line="360" w:lineRule="auto"/>
        <w:ind w:firstLine="170"/>
        <w:rPr>
          <w:rFonts w:ascii="宋体" w:hAnsi="宋体" w:cs="宋体"/>
          <w:spacing w:val="4"/>
          <w:sz w:val="24"/>
          <w:szCs w:val="24"/>
        </w:rPr>
      </w:pPr>
      <w:r>
        <w:rPr>
          <w:rFonts w:hint="eastAsia" w:ascii="宋体" w:hAnsi="宋体" w:cs="宋体"/>
          <w:spacing w:val="4"/>
          <w:sz w:val="24"/>
          <w:szCs w:val="24"/>
        </w:rPr>
        <w:t>以上如构成虚假，自愿承担相关法律责任。</w:t>
      </w:r>
    </w:p>
    <w:p>
      <w:pPr>
        <w:spacing w:line="360" w:lineRule="auto"/>
        <w:jc w:val="left"/>
        <w:rPr>
          <w:rFonts w:ascii="宋体" w:hAnsi="宋体" w:cs="宋体"/>
          <w:b/>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特此声明！</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p>
    <w:p>
      <w:pPr>
        <w:pStyle w:val="4"/>
        <w:spacing w:before="79" w:line="347" w:lineRule="auto"/>
        <w:ind w:left="420" w:leftChars="200" w:right="277"/>
        <w:rPr>
          <w:rFonts w:ascii="宋体" w:hAnsi="宋体" w:cs="宋体"/>
          <w:spacing w:val="10"/>
          <w:sz w:val="24"/>
          <w:szCs w:val="24"/>
        </w:rPr>
      </w:pPr>
      <w:r>
        <w:rPr>
          <w:rFonts w:hint="eastAsia" w:ascii="宋体" w:hAnsi="宋体" w:cs="宋体"/>
          <w:spacing w:val="-2"/>
          <w:sz w:val="24"/>
          <w:szCs w:val="24"/>
        </w:rPr>
        <w:t>投标人名称</w:t>
      </w:r>
      <w:r>
        <w:rPr>
          <w:rFonts w:hint="eastAsia" w:ascii="宋体" w:hAnsi="宋体" w:cs="宋体"/>
          <w:spacing w:val="2"/>
          <w:sz w:val="24"/>
          <w:szCs w:val="24"/>
        </w:rPr>
        <w:t>：</w:t>
      </w:r>
      <w:r>
        <w:rPr>
          <w:rFonts w:hint="eastAsia" w:ascii="宋体" w:hAnsi="宋体" w:cs="宋体"/>
          <w:spacing w:val="1"/>
          <w:sz w:val="24"/>
          <w:szCs w:val="24"/>
          <w:u w:val="single"/>
        </w:rPr>
        <w:t xml:space="preserve">                 </w:t>
      </w:r>
      <w:r>
        <w:rPr>
          <w:rFonts w:hint="eastAsia" w:ascii="宋体" w:hAnsi="宋体" w:cs="宋体"/>
          <w:sz w:val="24"/>
          <w:szCs w:val="24"/>
        </w:rPr>
        <w:t>（单位公章）</w:t>
      </w:r>
      <w:r>
        <w:rPr>
          <w:rFonts w:hint="eastAsia" w:ascii="宋体" w:hAnsi="宋体" w:cs="宋体"/>
          <w:spacing w:val="10"/>
          <w:sz w:val="24"/>
          <w:szCs w:val="24"/>
        </w:rPr>
        <w:t xml:space="preserve"> </w:t>
      </w:r>
    </w:p>
    <w:p>
      <w:pPr>
        <w:pStyle w:val="4"/>
        <w:spacing w:before="79" w:line="347" w:lineRule="auto"/>
        <w:ind w:left="420" w:leftChars="200" w:right="277"/>
        <w:rPr>
          <w:sz w:val="24"/>
          <w:szCs w:val="22"/>
        </w:rPr>
      </w:pPr>
      <w:r>
        <w:rPr>
          <w:rFonts w:hint="eastAsia"/>
          <w:sz w:val="24"/>
          <w:szCs w:val="22"/>
        </w:rPr>
        <w:t>法定代表人或被授权人：</w:t>
      </w:r>
      <w:r>
        <w:rPr>
          <w:rFonts w:hint="eastAsia" w:ascii="宋体" w:hAnsi="宋体" w:cs="宋体"/>
          <w:sz w:val="24"/>
          <w:szCs w:val="24"/>
          <w:u w:val="single"/>
        </w:rPr>
        <w:t xml:space="preserve">          </w:t>
      </w:r>
      <w:r>
        <w:rPr>
          <w:rFonts w:hint="eastAsia"/>
          <w:sz w:val="24"/>
          <w:szCs w:val="22"/>
        </w:rPr>
        <w:t>（签字或盖章）</w:t>
      </w:r>
    </w:p>
    <w:p>
      <w:pPr>
        <w:pStyle w:val="4"/>
        <w:spacing w:before="79" w:line="347" w:lineRule="auto"/>
        <w:ind w:left="420" w:leftChars="200" w:right="277"/>
        <w:rPr>
          <w:rFonts w:ascii="宋体" w:hAnsi="宋体" w:cs="宋体"/>
          <w:spacing w:val="4"/>
          <w:szCs w:val="21"/>
        </w:rPr>
      </w:pPr>
      <w:r>
        <w:rPr>
          <w:rFonts w:hint="eastAsia" w:ascii="宋体" w:hAnsi="宋体" w:cs="宋体"/>
          <w:spacing w:val="-15"/>
          <w:sz w:val="24"/>
          <w:szCs w:val="24"/>
        </w:rPr>
        <w:t>日</w:t>
      </w:r>
      <w:r>
        <w:rPr>
          <w:rFonts w:hint="eastAsia" w:ascii="宋体" w:hAnsi="宋体" w:cs="宋体"/>
          <w:spacing w:val="6"/>
          <w:sz w:val="24"/>
          <w:szCs w:val="24"/>
        </w:rPr>
        <w:t xml:space="preserve">  </w:t>
      </w:r>
      <w:r>
        <w:rPr>
          <w:rFonts w:hint="eastAsia" w:ascii="宋体" w:hAnsi="宋体" w:cs="宋体"/>
          <w:spacing w:val="-15"/>
          <w:sz w:val="24"/>
          <w:szCs w:val="24"/>
        </w:rPr>
        <w:t>期：</w:t>
      </w:r>
      <w:r>
        <w:rPr>
          <w:rFonts w:hint="eastAsia" w:ascii="宋体" w:hAnsi="宋体" w:cs="宋体"/>
          <w:sz w:val="24"/>
          <w:szCs w:val="24"/>
          <w:u w:val="single"/>
        </w:rPr>
        <w:t xml:space="preserve">      </w:t>
      </w:r>
      <w:r>
        <w:rPr>
          <w:rFonts w:hint="eastAsia" w:ascii="宋体" w:hAnsi="宋体" w:cs="宋体"/>
          <w:spacing w:val="-109"/>
          <w:sz w:val="24"/>
          <w:szCs w:val="24"/>
        </w:rPr>
        <w:t xml:space="preserve"> </w:t>
      </w:r>
      <w:r>
        <w:rPr>
          <w:rFonts w:hint="eastAsia" w:ascii="宋体" w:hAnsi="宋体" w:cs="宋体"/>
          <w:spacing w:val="-15"/>
          <w:sz w:val="24"/>
          <w:szCs w:val="24"/>
        </w:rPr>
        <w:t>年</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15"/>
          <w:sz w:val="24"/>
          <w:szCs w:val="24"/>
        </w:rPr>
        <w:t>月</w:t>
      </w:r>
      <w:r>
        <w:rPr>
          <w:rFonts w:hint="eastAsia" w:ascii="宋体" w:hAnsi="宋体" w:cs="宋体"/>
          <w:sz w:val="24"/>
          <w:szCs w:val="24"/>
          <w:u w:val="single"/>
        </w:rPr>
        <w:t xml:space="preserve">    </w:t>
      </w:r>
      <w:r>
        <w:rPr>
          <w:rFonts w:hint="eastAsia" w:ascii="宋体" w:hAnsi="宋体" w:cs="宋体"/>
          <w:spacing w:val="-70"/>
          <w:sz w:val="24"/>
          <w:szCs w:val="24"/>
        </w:rPr>
        <w:t xml:space="preserve"> </w:t>
      </w:r>
      <w:r>
        <w:rPr>
          <w:rFonts w:hint="eastAsia" w:ascii="宋体" w:hAnsi="宋体" w:cs="宋体"/>
          <w:spacing w:val="-15"/>
          <w:sz w:val="24"/>
          <w:szCs w:val="24"/>
        </w:rPr>
        <w:t>日</w:t>
      </w:r>
    </w:p>
    <w:p>
      <w:pPr>
        <w:pStyle w:val="4"/>
        <w:spacing w:line="360" w:lineRule="auto"/>
        <w:jc w:val="center"/>
        <w:rPr>
          <w:rFonts w:ascii="宋体" w:hAnsi="宋体" w:cs="宋体"/>
          <w:b/>
          <w:szCs w:val="21"/>
        </w:rPr>
      </w:pPr>
    </w:p>
    <w:p>
      <w:pPr>
        <w:pStyle w:val="4"/>
        <w:spacing w:line="360" w:lineRule="auto"/>
        <w:jc w:val="center"/>
        <w:rPr>
          <w:rFonts w:ascii="宋体" w:hAnsi="宋体" w:cs="宋体"/>
          <w:b/>
          <w:szCs w:val="21"/>
        </w:rPr>
      </w:pPr>
    </w:p>
    <w:p>
      <w:pPr>
        <w:pStyle w:val="4"/>
        <w:spacing w:line="360" w:lineRule="auto"/>
        <w:jc w:val="center"/>
        <w:rPr>
          <w:rFonts w:ascii="宋体" w:hAnsi="宋体" w:cs="宋体"/>
          <w:b/>
          <w:szCs w:val="21"/>
        </w:rPr>
        <w:sectPr>
          <w:pgSz w:w="11900" w:h="16840"/>
          <w:pgMar w:top="1440" w:right="1800" w:bottom="1440" w:left="1800" w:header="851" w:footer="992" w:gutter="0"/>
          <w:cols w:space="720" w:num="1"/>
        </w:sectPr>
      </w:pPr>
    </w:p>
    <w:p>
      <w:pPr>
        <w:rPr>
          <w:rFonts w:ascii="宋体" w:hAnsi="宋体" w:cs="宋体"/>
          <w:b/>
          <w:sz w:val="24"/>
          <w:szCs w:val="24"/>
        </w:rPr>
      </w:pPr>
      <w:r>
        <w:rPr>
          <w:rFonts w:hint="eastAsia" w:ascii="宋体" w:hAnsi="宋体" w:cs="宋体"/>
          <w:b/>
          <w:sz w:val="24"/>
          <w:szCs w:val="24"/>
        </w:rPr>
        <w:t>附件2</w:t>
      </w:r>
    </w:p>
    <w:p>
      <w:pPr>
        <w:pStyle w:val="7"/>
        <w:spacing w:line="360" w:lineRule="auto"/>
        <w:jc w:val="center"/>
        <w:rPr>
          <w:rFonts w:ascii="宋体" w:hAnsi="宋体" w:cs="宋体"/>
          <w:sz w:val="24"/>
          <w:szCs w:val="24"/>
        </w:rPr>
      </w:pPr>
      <w:r>
        <w:rPr>
          <w:rFonts w:hint="eastAsia" w:ascii="宋体" w:hAnsi="宋体" w:cs="宋体"/>
          <w:sz w:val="24"/>
          <w:szCs w:val="24"/>
        </w:rPr>
        <w:t>具有履行合同所必需的设备和专业技术能力的承诺</w:t>
      </w:r>
    </w:p>
    <w:p>
      <w:pPr>
        <w:spacing w:line="360" w:lineRule="auto"/>
        <w:jc w:val="left"/>
        <w:rPr>
          <w:rFonts w:ascii="宋体" w:hAnsi="宋体" w:cs="宋体"/>
          <w:sz w:val="24"/>
          <w:szCs w:val="24"/>
        </w:rPr>
      </w:pPr>
    </w:p>
    <w:p>
      <w:pPr>
        <w:spacing w:line="360" w:lineRule="auto"/>
        <w:rPr>
          <w:rFonts w:ascii="宋体" w:hAnsi="宋体" w:cs="宋体"/>
          <w:spacing w:val="4"/>
          <w:sz w:val="24"/>
          <w:szCs w:val="24"/>
          <w:u w:val="single"/>
        </w:rPr>
      </w:pPr>
      <w:r>
        <w:rPr>
          <w:rFonts w:hint="eastAsia" w:ascii="宋体" w:hAnsi="宋体" w:cs="宋体"/>
          <w:spacing w:val="4"/>
          <w:sz w:val="24"/>
          <w:szCs w:val="24"/>
          <w:u w:val="single"/>
        </w:rPr>
        <w:t>致：   （采购人名称）    ：</w:t>
      </w:r>
    </w:p>
    <w:p>
      <w:pPr>
        <w:spacing w:line="360" w:lineRule="auto"/>
        <w:jc w:val="left"/>
        <w:rPr>
          <w:rFonts w:ascii="宋体" w:hAnsi="宋体" w:cs="宋体"/>
          <w:sz w:val="24"/>
          <w:szCs w:val="24"/>
        </w:rPr>
      </w:pPr>
      <w:r>
        <w:rPr>
          <w:rFonts w:hint="eastAsia" w:ascii="宋体" w:hAnsi="宋体" w:cs="宋体"/>
          <w:sz w:val="24"/>
          <w:szCs w:val="24"/>
        </w:rPr>
        <w:t xml:space="preserve">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我方</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(公司名称)参加贵方组织的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)的投标活动，我方保证具备履行合同所必需的设备和专业技术能力，并承诺如下：</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（一)具有独立承担民事责任的能力；</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（二）具有良好的商业信誉和健全的财务会计制度；</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（三)具有履行合同所必需的设备和专业技术能力承诺书；</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（四）法律、行政法规规定的其他条件。</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（五）我公司已完全了解本招标文件中规定的技术要求。</w:t>
      </w:r>
    </w:p>
    <w:p>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如违反以上承诺，本公司愿承担一切法律责任。</w:t>
      </w:r>
    </w:p>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pStyle w:val="4"/>
        <w:spacing w:before="79" w:line="347" w:lineRule="auto"/>
        <w:ind w:left="420" w:leftChars="200" w:right="277"/>
        <w:rPr>
          <w:rFonts w:ascii="宋体" w:hAnsi="宋体" w:cs="宋体"/>
          <w:spacing w:val="10"/>
          <w:sz w:val="24"/>
          <w:szCs w:val="24"/>
        </w:rPr>
      </w:pPr>
      <w:r>
        <w:rPr>
          <w:rFonts w:hint="eastAsia" w:ascii="宋体" w:hAnsi="宋体" w:cs="宋体"/>
          <w:spacing w:val="-2"/>
          <w:sz w:val="24"/>
          <w:szCs w:val="24"/>
        </w:rPr>
        <w:t>投标人名称</w:t>
      </w:r>
      <w:r>
        <w:rPr>
          <w:rFonts w:hint="eastAsia" w:ascii="宋体" w:hAnsi="宋体" w:cs="宋体"/>
          <w:spacing w:val="2"/>
          <w:sz w:val="24"/>
          <w:szCs w:val="24"/>
        </w:rPr>
        <w:t>：</w:t>
      </w:r>
      <w:r>
        <w:rPr>
          <w:rFonts w:hint="eastAsia" w:ascii="宋体" w:hAnsi="宋体" w:cs="宋体"/>
          <w:spacing w:val="1"/>
          <w:sz w:val="24"/>
          <w:szCs w:val="24"/>
          <w:u w:val="single"/>
        </w:rPr>
        <w:t xml:space="preserve">                 </w:t>
      </w:r>
      <w:r>
        <w:rPr>
          <w:rFonts w:hint="eastAsia" w:ascii="宋体" w:hAnsi="宋体" w:cs="宋体"/>
          <w:sz w:val="24"/>
          <w:szCs w:val="24"/>
        </w:rPr>
        <w:t>（单位公章）</w:t>
      </w:r>
      <w:r>
        <w:rPr>
          <w:rFonts w:hint="eastAsia" w:ascii="宋体" w:hAnsi="宋体" w:cs="宋体"/>
          <w:spacing w:val="10"/>
          <w:sz w:val="24"/>
          <w:szCs w:val="24"/>
        </w:rPr>
        <w:t xml:space="preserve"> </w:t>
      </w:r>
    </w:p>
    <w:p>
      <w:pPr>
        <w:pStyle w:val="4"/>
        <w:spacing w:before="79" w:line="347" w:lineRule="auto"/>
        <w:ind w:left="420" w:leftChars="200" w:right="277"/>
        <w:rPr>
          <w:rFonts w:ascii="宋体" w:hAnsi="宋体" w:cs="宋体"/>
          <w:sz w:val="24"/>
          <w:szCs w:val="24"/>
          <w:u w:val="single"/>
        </w:rPr>
      </w:pPr>
      <w:r>
        <w:rPr>
          <w:rFonts w:hint="eastAsia"/>
          <w:sz w:val="24"/>
          <w:szCs w:val="22"/>
        </w:rPr>
        <w:t>法定代表人或被授权人：</w:t>
      </w:r>
      <w:r>
        <w:rPr>
          <w:rFonts w:hint="eastAsia" w:ascii="宋体" w:hAnsi="宋体" w:cs="宋体"/>
          <w:sz w:val="24"/>
          <w:szCs w:val="24"/>
          <w:u w:val="single"/>
        </w:rPr>
        <w:t xml:space="preserve">          </w:t>
      </w:r>
      <w:r>
        <w:rPr>
          <w:rFonts w:hint="eastAsia"/>
          <w:sz w:val="24"/>
          <w:szCs w:val="22"/>
        </w:rPr>
        <w:t>（签字或盖章）</w:t>
      </w:r>
    </w:p>
    <w:p>
      <w:pPr>
        <w:pStyle w:val="4"/>
        <w:spacing w:before="79" w:line="347" w:lineRule="auto"/>
        <w:ind w:left="420" w:leftChars="200" w:right="277"/>
        <w:rPr>
          <w:rFonts w:ascii="宋体" w:hAnsi="宋体" w:cs="宋体"/>
          <w:spacing w:val="4"/>
          <w:szCs w:val="21"/>
        </w:rPr>
      </w:pPr>
      <w:r>
        <w:rPr>
          <w:rFonts w:hint="eastAsia" w:ascii="宋体" w:hAnsi="宋体" w:cs="宋体"/>
          <w:spacing w:val="-15"/>
          <w:sz w:val="24"/>
          <w:szCs w:val="24"/>
        </w:rPr>
        <w:t>日</w:t>
      </w:r>
      <w:r>
        <w:rPr>
          <w:rFonts w:hint="eastAsia" w:ascii="宋体" w:hAnsi="宋体" w:cs="宋体"/>
          <w:spacing w:val="6"/>
          <w:sz w:val="24"/>
          <w:szCs w:val="24"/>
        </w:rPr>
        <w:t xml:space="preserve">      </w:t>
      </w:r>
      <w:r>
        <w:rPr>
          <w:rFonts w:hint="eastAsia" w:ascii="宋体" w:hAnsi="宋体" w:cs="宋体"/>
          <w:spacing w:val="-15"/>
          <w:sz w:val="24"/>
          <w:szCs w:val="24"/>
        </w:rPr>
        <w:t>期：</w:t>
      </w:r>
      <w:r>
        <w:rPr>
          <w:rFonts w:hint="eastAsia" w:ascii="宋体" w:hAnsi="宋体" w:cs="宋体"/>
          <w:sz w:val="24"/>
          <w:szCs w:val="24"/>
          <w:u w:val="single"/>
        </w:rPr>
        <w:t xml:space="preserve">      </w:t>
      </w:r>
      <w:r>
        <w:rPr>
          <w:rFonts w:hint="eastAsia" w:ascii="宋体" w:hAnsi="宋体" w:cs="宋体"/>
          <w:spacing w:val="-109"/>
          <w:sz w:val="24"/>
          <w:szCs w:val="24"/>
        </w:rPr>
        <w:t xml:space="preserve"> </w:t>
      </w:r>
      <w:r>
        <w:rPr>
          <w:rFonts w:hint="eastAsia" w:ascii="宋体" w:hAnsi="宋体" w:cs="宋体"/>
          <w:spacing w:val="-15"/>
          <w:sz w:val="24"/>
          <w:szCs w:val="24"/>
        </w:rPr>
        <w:t>年</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15"/>
          <w:sz w:val="24"/>
          <w:szCs w:val="24"/>
        </w:rPr>
        <w:t>月</w:t>
      </w:r>
      <w:r>
        <w:rPr>
          <w:rFonts w:hint="eastAsia" w:ascii="宋体" w:hAnsi="宋体" w:cs="宋体"/>
          <w:sz w:val="24"/>
          <w:szCs w:val="24"/>
          <w:u w:val="single"/>
        </w:rPr>
        <w:t xml:space="preserve">    </w:t>
      </w:r>
      <w:r>
        <w:rPr>
          <w:rFonts w:hint="eastAsia" w:ascii="宋体" w:hAnsi="宋体" w:cs="宋体"/>
          <w:spacing w:val="-70"/>
          <w:sz w:val="24"/>
          <w:szCs w:val="24"/>
        </w:rPr>
        <w:t xml:space="preserve"> </w:t>
      </w:r>
      <w:r>
        <w:rPr>
          <w:rFonts w:hint="eastAsia" w:ascii="宋体" w:hAnsi="宋体" w:cs="宋体"/>
          <w:spacing w:val="-15"/>
          <w:sz w:val="24"/>
          <w:szCs w:val="24"/>
        </w:rPr>
        <w:t>日</w:t>
      </w:r>
    </w:p>
    <w:p>
      <w:pPr>
        <w:pStyle w:val="45"/>
        <w:tabs>
          <w:tab w:val="left" w:pos="1755"/>
        </w:tabs>
        <w:spacing w:line="360" w:lineRule="auto"/>
        <w:jc w:val="center"/>
        <w:outlineLvl w:val="1"/>
        <w:rPr>
          <w:rFonts w:ascii="宋体" w:hAnsi="宋体" w:eastAsia="宋体" w:cs="宋体"/>
          <w:b/>
          <w:bCs/>
          <w:color w:val="auto"/>
          <w:lang w:val="zh-TW"/>
        </w:rPr>
      </w:pPr>
    </w:p>
    <w:p>
      <w:pPr>
        <w:pStyle w:val="45"/>
        <w:tabs>
          <w:tab w:val="left" w:pos="1755"/>
        </w:tabs>
        <w:spacing w:line="360" w:lineRule="auto"/>
        <w:jc w:val="center"/>
        <w:outlineLvl w:val="1"/>
        <w:rPr>
          <w:rFonts w:ascii="宋体" w:hAnsi="宋体" w:eastAsia="宋体" w:cs="宋体"/>
          <w:b/>
          <w:bCs/>
          <w:color w:val="auto"/>
          <w:lang w:val="zh-TW"/>
        </w:rPr>
      </w:pPr>
    </w:p>
    <w:p>
      <w:pPr>
        <w:pStyle w:val="45"/>
        <w:tabs>
          <w:tab w:val="left" w:pos="1755"/>
        </w:tabs>
        <w:spacing w:line="360" w:lineRule="auto"/>
        <w:jc w:val="center"/>
        <w:outlineLvl w:val="1"/>
        <w:rPr>
          <w:rFonts w:ascii="宋体" w:hAnsi="宋体" w:eastAsia="宋体" w:cs="宋体"/>
          <w:b/>
          <w:bCs/>
          <w:color w:val="auto"/>
          <w:lang w:val="zh-TW"/>
        </w:rPr>
      </w:pPr>
    </w:p>
    <w:p>
      <w:pPr>
        <w:pStyle w:val="45"/>
        <w:tabs>
          <w:tab w:val="left" w:pos="1755"/>
        </w:tabs>
        <w:spacing w:line="360" w:lineRule="auto"/>
        <w:jc w:val="center"/>
        <w:outlineLvl w:val="1"/>
        <w:rPr>
          <w:rFonts w:ascii="宋体" w:hAnsi="宋体" w:eastAsia="宋体" w:cs="宋体"/>
          <w:b/>
          <w:bCs/>
          <w:color w:val="auto"/>
          <w:lang w:val="zh-TW"/>
        </w:rPr>
        <w:sectPr>
          <w:pgSz w:w="11900" w:h="16840"/>
          <w:pgMar w:top="1440" w:right="1800" w:bottom="1440" w:left="1800" w:header="851" w:footer="992" w:gutter="0"/>
          <w:cols w:space="720" w:num="1"/>
        </w:sectPr>
      </w:pPr>
    </w:p>
    <w:p>
      <w:pPr>
        <w:autoSpaceDE w:val="0"/>
        <w:autoSpaceDN w:val="0"/>
        <w:adjustRightInd w:val="0"/>
        <w:snapToGrid w:val="0"/>
        <w:spacing w:line="360" w:lineRule="auto"/>
        <w:ind w:firstLine="120" w:firstLineChars="50"/>
        <w:rPr>
          <w:rFonts w:hint="eastAsia" w:ascii="宋体" w:hAnsi="宋体" w:eastAsia="宋体" w:cs="宋体"/>
          <w:sz w:val="24"/>
          <w:szCs w:val="24"/>
          <w:lang w:val="en-US" w:eastAsia="zh-CN"/>
        </w:rPr>
      </w:pPr>
      <w:r>
        <w:rPr>
          <w:rFonts w:hint="eastAsia" w:ascii="宋体" w:hAnsi="宋体" w:cs="宋体"/>
          <w:b/>
          <w:bCs/>
          <w:sz w:val="24"/>
          <w:szCs w:val="24"/>
        </w:rPr>
        <w:t>附件</w:t>
      </w:r>
      <w:r>
        <w:rPr>
          <w:rFonts w:hint="eastAsia" w:ascii="宋体" w:hAnsi="宋体" w:cs="宋体"/>
          <w:b/>
          <w:bCs/>
          <w:sz w:val="24"/>
          <w:szCs w:val="24"/>
          <w:lang w:val="en-US" w:eastAsia="zh-CN"/>
        </w:rPr>
        <w:t>3</w:t>
      </w:r>
    </w:p>
    <w:p>
      <w:pPr>
        <w:spacing w:before="191" w:line="225" w:lineRule="auto"/>
        <w:jc w:val="center"/>
        <w:rPr>
          <w:rFonts w:ascii="宋体" w:hAnsi="宋体" w:cs="宋体"/>
          <w:sz w:val="24"/>
          <w:szCs w:val="24"/>
        </w:rPr>
      </w:pPr>
      <w:r>
        <w:rPr>
          <w:rFonts w:hint="eastAsia" w:ascii="宋体" w:hAnsi="宋体" w:cs="宋体"/>
          <w:spacing w:val="9"/>
          <w:sz w:val="24"/>
          <w:szCs w:val="24"/>
          <w14:textOutline w14:w="6540" w14:cap="sq" w14:cmpd="sng" w14:algn="ctr">
            <w14:solidFill>
              <w14:srgbClr w14:val="000000"/>
            </w14:solidFill>
            <w14:prstDash w14:val="solid"/>
            <w14:bevel/>
          </w14:textOutline>
        </w:rPr>
        <w:t>中</w:t>
      </w:r>
      <w:r>
        <w:rPr>
          <w:rFonts w:hint="eastAsia" w:ascii="宋体" w:hAnsi="宋体" w:cs="宋体"/>
          <w:spacing w:val="5"/>
          <w:sz w:val="24"/>
          <w:szCs w:val="24"/>
          <w14:textOutline w14:w="6540" w14:cap="sq" w14:cmpd="sng" w14:algn="ctr">
            <w14:solidFill>
              <w14:srgbClr w14:val="000000"/>
            </w14:solidFill>
            <w14:prstDash w14:val="solid"/>
            <w14:bevel/>
          </w14:textOutline>
        </w:rPr>
        <w:t>小企业声明函</w:t>
      </w:r>
      <w:r>
        <w:rPr>
          <w:rFonts w:hint="eastAsia" w:ascii="宋体" w:hAnsi="宋体" w:cs="宋体"/>
          <w:spacing w:val="5"/>
          <w:sz w:val="24"/>
          <w:szCs w:val="24"/>
        </w:rPr>
        <w:t xml:space="preserve"> </w:t>
      </w:r>
      <w:r>
        <w:rPr>
          <w:rFonts w:hint="eastAsia" w:ascii="宋体" w:hAnsi="宋体" w:cs="宋体"/>
          <w:spacing w:val="5"/>
          <w:sz w:val="24"/>
          <w:szCs w:val="24"/>
          <w14:textOutline w14:w="6540" w14:cap="sq" w14:cmpd="sng" w14:algn="ctr">
            <w14:solidFill>
              <w14:srgbClr w14:val="000000"/>
            </w14:solidFill>
            <w14:prstDash w14:val="solid"/>
            <w14:bevel/>
          </w14:textOutline>
        </w:rPr>
        <w:t>(货物)</w:t>
      </w:r>
    </w:p>
    <w:p>
      <w:pPr>
        <w:spacing w:line="275" w:lineRule="auto"/>
        <w:rPr>
          <w:rFonts w:ascii="宋体" w:hAnsi="宋体" w:cs="宋体"/>
          <w:sz w:val="24"/>
          <w:szCs w:val="24"/>
        </w:rPr>
      </w:pPr>
    </w:p>
    <w:p>
      <w:pPr>
        <w:tabs>
          <w:tab w:val="left" w:pos="193"/>
        </w:tabs>
        <w:spacing w:before="101" w:line="360" w:lineRule="auto"/>
        <w:ind w:left="36" w:right="230" w:firstLine="640"/>
        <w:rPr>
          <w:rFonts w:ascii="宋体" w:hAnsi="宋体" w:cs="宋体"/>
          <w:sz w:val="24"/>
          <w:szCs w:val="24"/>
        </w:rPr>
      </w:pPr>
      <w:r>
        <w:rPr>
          <w:rFonts w:hint="eastAsia" w:ascii="宋体" w:hAnsi="宋体" w:cs="宋体"/>
          <w:spacing w:val="8"/>
          <w:sz w:val="24"/>
          <w:szCs w:val="24"/>
        </w:rPr>
        <w:t>本公司(联合体)郑重声明，根据《政府采购促进中</w:t>
      </w:r>
      <w:r>
        <w:rPr>
          <w:rFonts w:hint="eastAsia" w:ascii="宋体" w:hAnsi="宋体" w:cs="宋体"/>
          <w:spacing w:val="5"/>
          <w:sz w:val="24"/>
          <w:szCs w:val="24"/>
        </w:rPr>
        <w:t>小</w:t>
      </w:r>
      <w:r>
        <w:rPr>
          <w:rFonts w:hint="eastAsia" w:ascii="宋体" w:hAnsi="宋体" w:cs="宋体"/>
          <w:spacing w:val="-22"/>
          <w:sz w:val="24"/>
          <w:szCs w:val="24"/>
        </w:rPr>
        <w:t>企</w:t>
      </w:r>
      <w:r>
        <w:rPr>
          <w:rFonts w:hint="eastAsia" w:ascii="宋体" w:hAnsi="宋体" w:cs="宋体"/>
          <w:spacing w:val="-12"/>
          <w:sz w:val="24"/>
          <w:szCs w:val="24"/>
        </w:rPr>
        <w:t>业</w:t>
      </w:r>
      <w:r>
        <w:rPr>
          <w:rFonts w:hint="eastAsia" w:ascii="宋体" w:hAnsi="宋体" w:cs="宋体"/>
          <w:spacing w:val="-11"/>
          <w:sz w:val="24"/>
          <w:szCs w:val="24"/>
        </w:rPr>
        <w:t>发展管理办法》(财库 ﹝ 2020 ﹞ 46 号) 的规定，本公司</w:t>
      </w:r>
      <w:r>
        <w:rPr>
          <w:rFonts w:hint="eastAsia" w:ascii="宋体" w:hAnsi="宋体" w:cs="宋体"/>
          <w:sz w:val="24"/>
          <w:szCs w:val="24"/>
        </w:rPr>
        <w:t xml:space="preserve"> </w:t>
      </w:r>
      <w:r>
        <w:rPr>
          <w:rFonts w:hint="eastAsia" w:ascii="宋体" w:hAnsi="宋体" w:cs="宋体"/>
          <w:spacing w:val="-10"/>
          <w:sz w:val="24"/>
          <w:szCs w:val="24"/>
        </w:rPr>
        <w:t>(联合体</w:t>
      </w:r>
      <w:r>
        <w:rPr>
          <w:rFonts w:hint="eastAsia" w:ascii="宋体" w:hAnsi="宋体" w:cs="宋体"/>
          <w:spacing w:val="-7"/>
          <w:sz w:val="24"/>
          <w:szCs w:val="24"/>
        </w:rPr>
        <w:t>)</w:t>
      </w:r>
      <w:r>
        <w:rPr>
          <w:rFonts w:hint="eastAsia" w:ascii="宋体" w:hAnsi="宋体" w:cs="宋体"/>
          <w:spacing w:val="-5"/>
          <w:sz w:val="24"/>
          <w:szCs w:val="24"/>
        </w:rPr>
        <w:t xml:space="preserve"> 参加</w:t>
      </w:r>
      <w:r>
        <w:rPr>
          <w:rFonts w:hint="eastAsia" w:ascii="宋体" w:hAnsi="宋体" w:cs="宋体"/>
          <w:spacing w:val="-5"/>
          <w:sz w:val="24"/>
          <w:szCs w:val="24"/>
          <w:u w:val="single"/>
        </w:rPr>
        <w:t xml:space="preserve"> (单位名称) </w:t>
      </w:r>
      <w:r>
        <w:rPr>
          <w:rFonts w:hint="eastAsia" w:ascii="宋体" w:hAnsi="宋体" w:cs="宋体"/>
          <w:spacing w:val="-5"/>
          <w:sz w:val="24"/>
          <w:szCs w:val="24"/>
        </w:rPr>
        <w:t xml:space="preserve"> 的</w:t>
      </w:r>
      <w:r>
        <w:rPr>
          <w:rFonts w:hint="eastAsia" w:ascii="宋体" w:hAnsi="宋体" w:cs="宋体"/>
          <w:spacing w:val="-5"/>
          <w:sz w:val="24"/>
          <w:szCs w:val="24"/>
          <w:u w:val="single"/>
        </w:rPr>
        <w:t xml:space="preserve"> (项目名称) </w:t>
      </w:r>
      <w:r>
        <w:rPr>
          <w:rFonts w:hint="eastAsia" w:ascii="宋体" w:hAnsi="宋体" w:cs="宋体"/>
          <w:spacing w:val="-5"/>
          <w:sz w:val="24"/>
          <w:szCs w:val="24"/>
        </w:rPr>
        <w:t>采购活动，提</w:t>
      </w:r>
      <w:r>
        <w:rPr>
          <w:rFonts w:hint="eastAsia" w:ascii="宋体" w:hAnsi="宋体" w:cs="宋体"/>
          <w:spacing w:val="27"/>
          <w:sz w:val="24"/>
          <w:szCs w:val="24"/>
        </w:rPr>
        <w:t>供</w:t>
      </w:r>
      <w:r>
        <w:rPr>
          <w:rFonts w:hint="eastAsia" w:ascii="宋体" w:hAnsi="宋体" w:cs="宋体"/>
          <w:spacing w:val="21"/>
          <w:sz w:val="24"/>
          <w:szCs w:val="24"/>
        </w:rPr>
        <w:t>的货物全部由符合政策要求的中小企业制造。相关企业</w:t>
      </w:r>
      <w:r>
        <w:rPr>
          <w:rFonts w:hint="eastAsia" w:ascii="宋体" w:hAnsi="宋体" w:cs="宋体"/>
          <w:spacing w:val="8"/>
          <w:sz w:val="24"/>
          <w:szCs w:val="24"/>
        </w:rPr>
        <w:t>(含联合体中的中小企业、签订分包意向协议的中小企业</w:t>
      </w:r>
      <w:r>
        <w:rPr>
          <w:rFonts w:hint="eastAsia" w:ascii="宋体" w:hAnsi="宋体" w:cs="宋体"/>
          <w:spacing w:val="7"/>
          <w:sz w:val="24"/>
          <w:szCs w:val="24"/>
        </w:rPr>
        <w:t>)</w:t>
      </w:r>
      <w:r>
        <w:rPr>
          <w:rFonts w:hint="eastAsia" w:ascii="宋体" w:hAnsi="宋体" w:cs="宋体"/>
          <w:sz w:val="24"/>
          <w:szCs w:val="24"/>
        </w:rPr>
        <w:t xml:space="preserve"> </w:t>
      </w:r>
      <w:r>
        <w:rPr>
          <w:rFonts w:hint="eastAsia" w:ascii="宋体" w:hAnsi="宋体" w:cs="宋体"/>
          <w:spacing w:val="6"/>
          <w:sz w:val="24"/>
          <w:szCs w:val="24"/>
        </w:rPr>
        <w:t>的具体情况如下</w:t>
      </w:r>
      <w:r>
        <w:rPr>
          <w:rFonts w:hint="eastAsia" w:ascii="宋体" w:hAnsi="宋体" w:cs="宋体"/>
          <w:spacing w:val="4"/>
          <w:sz w:val="24"/>
          <w:szCs w:val="24"/>
        </w:rPr>
        <w:t>：</w:t>
      </w:r>
    </w:p>
    <w:p>
      <w:pPr>
        <w:spacing w:before="1"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u w:val="single"/>
        </w:rPr>
        <w:t xml:space="preserve"> (标的名称) </w:t>
      </w:r>
      <w:r>
        <w:rPr>
          <w:rFonts w:hint="eastAsia" w:ascii="宋体" w:hAnsi="宋体" w:cs="宋体"/>
          <w:spacing w:val="1"/>
          <w:sz w:val="24"/>
          <w:szCs w:val="24"/>
        </w:rPr>
        <w:t>，属于</w:t>
      </w:r>
      <w:r>
        <w:rPr>
          <w:rFonts w:hint="eastAsia" w:ascii="宋体" w:hAnsi="宋体" w:cs="宋体"/>
          <w:spacing w:val="1"/>
          <w:sz w:val="24"/>
          <w:szCs w:val="24"/>
          <w:u w:val="single"/>
        </w:rPr>
        <w:t xml:space="preserve"> (招标文件中明确的</w:t>
      </w:r>
      <w:r>
        <w:rPr>
          <w:rFonts w:hint="eastAsia" w:ascii="宋体" w:hAnsi="宋体" w:cs="宋体"/>
          <w:sz w:val="24"/>
          <w:szCs w:val="24"/>
          <w:u w:val="single"/>
        </w:rPr>
        <w:t>所属行业</w:t>
      </w:r>
      <w:r>
        <w:rPr>
          <w:rFonts w:hint="eastAsia" w:ascii="宋体" w:hAnsi="宋体" w:cs="宋体"/>
          <w:sz w:val="24"/>
          <w:szCs w:val="24"/>
        </w:rPr>
        <w:t>)</w:t>
      </w:r>
      <w:r>
        <w:rPr>
          <w:rFonts w:hint="eastAsia" w:ascii="宋体" w:hAnsi="宋体" w:cs="宋体"/>
          <w:spacing w:val="9"/>
          <w:sz w:val="24"/>
          <w:szCs w:val="24"/>
          <w:u w:val="single"/>
        </w:rPr>
        <w:t>行</w:t>
      </w:r>
      <w:r>
        <w:rPr>
          <w:rFonts w:hint="eastAsia" w:ascii="宋体" w:hAnsi="宋体" w:cs="宋体"/>
          <w:spacing w:val="8"/>
          <w:sz w:val="24"/>
          <w:szCs w:val="24"/>
          <w:u w:val="single"/>
        </w:rPr>
        <w:t>业</w:t>
      </w:r>
      <w:r>
        <w:rPr>
          <w:rFonts w:hint="eastAsia" w:ascii="宋体" w:hAnsi="宋体" w:cs="宋体"/>
          <w:spacing w:val="8"/>
          <w:sz w:val="24"/>
          <w:szCs w:val="24"/>
        </w:rPr>
        <w:t>；制造商为</w:t>
      </w:r>
      <w:r>
        <w:rPr>
          <w:rFonts w:hint="eastAsia" w:ascii="宋体" w:hAnsi="宋体" w:cs="宋体"/>
          <w:spacing w:val="8"/>
          <w:sz w:val="24"/>
          <w:szCs w:val="24"/>
          <w:u w:val="single"/>
        </w:rPr>
        <w:t xml:space="preserve"> (企业名称</w:t>
      </w:r>
      <w:r>
        <w:rPr>
          <w:rFonts w:hint="eastAsia" w:ascii="宋体" w:hAnsi="宋体" w:cs="宋体"/>
          <w:spacing w:val="8"/>
          <w:sz w:val="24"/>
          <w:szCs w:val="24"/>
        </w:rPr>
        <w:t>)，从业人员</w:t>
      </w:r>
      <w:r>
        <w:rPr>
          <w:rFonts w:hint="eastAsia" w:ascii="宋体" w:hAnsi="宋体" w:cs="宋体"/>
          <w:spacing w:val="8"/>
          <w:sz w:val="24"/>
          <w:szCs w:val="24"/>
          <w:u w:val="single"/>
        </w:rPr>
        <w:t xml:space="preserve">      </w:t>
      </w:r>
      <w:r>
        <w:rPr>
          <w:rFonts w:hint="eastAsia" w:ascii="宋体" w:hAnsi="宋体" w:cs="宋体"/>
          <w:spacing w:val="8"/>
          <w:sz w:val="24"/>
          <w:szCs w:val="24"/>
        </w:rPr>
        <w:t>人，营业收</w:t>
      </w:r>
      <w:r>
        <w:rPr>
          <w:rFonts w:hint="eastAsia" w:ascii="宋体" w:hAnsi="宋体" w:cs="宋体"/>
          <w:spacing w:val="1"/>
          <w:sz w:val="24"/>
          <w:szCs w:val="24"/>
        </w:rPr>
        <w:t>入为</w:t>
      </w:r>
      <w:r>
        <w:rPr>
          <w:rFonts w:hint="eastAsia" w:ascii="宋体" w:hAnsi="宋体" w:cs="宋体"/>
          <w:spacing w:val="1"/>
          <w:sz w:val="24"/>
          <w:szCs w:val="24"/>
          <w:u w:val="single"/>
        </w:rPr>
        <w:t xml:space="preserve">    </w:t>
      </w:r>
      <w:r>
        <w:rPr>
          <w:rFonts w:hint="eastAsia" w:ascii="宋体" w:hAnsi="宋体" w:cs="宋体"/>
          <w:spacing w:val="1"/>
          <w:sz w:val="24"/>
          <w:szCs w:val="24"/>
        </w:rPr>
        <w:t>万元，资产总</w:t>
      </w:r>
      <w:r>
        <w:rPr>
          <w:rFonts w:hint="eastAsia" w:ascii="宋体" w:hAnsi="宋体" w:cs="宋体"/>
          <w:sz w:val="24"/>
          <w:szCs w:val="24"/>
        </w:rPr>
        <w:t>额为</w:t>
      </w:r>
      <w:r>
        <w:rPr>
          <w:rFonts w:hint="eastAsia" w:ascii="宋体" w:hAnsi="宋体" w:cs="宋体"/>
          <w:sz w:val="24"/>
          <w:szCs w:val="24"/>
          <w:u w:val="single"/>
        </w:rPr>
        <w:t xml:space="preserve">    </w:t>
      </w:r>
      <w:r>
        <w:rPr>
          <w:rFonts w:hint="eastAsia" w:ascii="宋体" w:hAnsi="宋体" w:cs="宋体"/>
          <w:sz w:val="24"/>
          <w:szCs w:val="24"/>
        </w:rPr>
        <w:t>万元</w:t>
      </w:r>
      <w:r>
        <w:rPr>
          <w:rFonts w:hint="eastAsia" w:ascii="宋体" w:hAnsi="宋体" w:cs="宋体"/>
          <w:position w:val="16"/>
          <w:sz w:val="24"/>
          <w:szCs w:val="24"/>
        </w:rPr>
        <w:t xml:space="preserve"> </w:t>
      </w:r>
      <w:r>
        <w:rPr>
          <w:rFonts w:hint="eastAsia" w:ascii="宋体" w:hAnsi="宋体" w:cs="宋体"/>
          <w:sz w:val="24"/>
          <w:szCs w:val="24"/>
        </w:rPr>
        <w:t>，属于</w:t>
      </w:r>
      <w:r>
        <w:rPr>
          <w:rFonts w:hint="eastAsia" w:ascii="宋体" w:hAnsi="宋体" w:cs="宋体"/>
          <w:sz w:val="24"/>
          <w:szCs w:val="24"/>
          <w:u w:val="single"/>
        </w:rPr>
        <w:t xml:space="preserve"> (中型企业、小</w:t>
      </w:r>
      <w:r>
        <w:rPr>
          <w:rFonts w:hint="eastAsia" w:ascii="宋体" w:hAnsi="宋体" w:cs="宋体"/>
          <w:spacing w:val="-6"/>
          <w:sz w:val="24"/>
          <w:szCs w:val="24"/>
          <w:u w:val="single"/>
        </w:rPr>
        <w:t>型企</w:t>
      </w:r>
      <w:r>
        <w:rPr>
          <w:rFonts w:hint="eastAsia" w:ascii="宋体" w:hAnsi="宋体" w:cs="宋体"/>
          <w:spacing w:val="-5"/>
          <w:sz w:val="24"/>
          <w:szCs w:val="24"/>
          <w:u w:val="single"/>
        </w:rPr>
        <w:t>业</w:t>
      </w:r>
      <w:r>
        <w:rPr>
          <w:rFonts w:hint="eastAsia" w:ascii="宋体" w:hAnsi="宋体" w:cs="宋体"/>
          <w:spacing w:val="-3"/>
          <w:sz w:val="24"/>
          <w:szCs w:val="24"/>
          <w:u w:val="single"/>
        </w:rPr>
        <w:t>、微型企业</w:t>
      </w:r>
      <w:r>
        <w:rPr>
          <w:rFonts w:hint="eastAsia" w:ascii="宋体" w:hAnsi="宋体" w:cs="宋体"/>
          <w:spacing w:val="-3"/>
          <w:sz w:val="24"/>
          <w:szCs w:val="24"/>
        </w:rPr>
        <w:t>)；</w:t>
      </w:r>
    </w:p>
    <w:p>
      <w:pPr>
        <w:spacing w:before="130" w:line="360" w:lineRule="auto"/>
        <w:ind w:firstLine="488" w:firstLineChars="200"/>
        <w:rPr>
          <w:rFonts w:ascii="宋体" w:hAnsi="宋体" w:cs="宋体"/>
          <w:sz w:val="24"/>
          <w:szCs w:val="24"/>
        </w:rPr>
      </w:pPr>
      <w:r>
        <w:rPr>
          <w:rFonts w:hint="eastAsia" w:ascii="宋体" w:hAnsi="宋体" w:cs="宋体"/>
          <w:spacing w:val="2"/>
          <w:sz w:val="24"/>
          <w:szCs w:val="24"/>
        </w:rPr>
        <w:t>2.</w:t>
      </w:r>
      <w:r>
        <w:rPr>
          <w:rFonts w:hint="eastAsia" w:ascii="宋体" w:hAnsi="宋体" w:cs="宋体"/>
          <w:spacing w:val="2"/>
          <w:sz w:val="24"/>
          <w:szCs w:val="24"/>
          <w:u w:val="single"/>
        </w:rPr>
        <w:t xml:space="preserve"> (标的名称) </w:t>
      </w:r>
      <w:r>
        <w:rPr>
          <w:rFonts w:hint="eastAsia" w:ascii="宋体" w:hAnsi="宋体" w:cs="宋体"/>
          <w:spacing w:val="2"/>
          <w:sz w:val="24"/>
          <w:szCs w:val="24"/>
        </w:rPr>
        <w:t>，属于</w:t>
      </w:r>
      <w:r>
        <w:rPr>
          <w:rFonts w:hint="eastAsia" w:ascii="宋体" w:hAnsi="宋体" w:cs="宋体"/>
          <w:spacing w:val="2"/>
          <w:sz w:val="24"/>
          <w:szCs w:val="24"/>
          <w:u w:val="single"/>
        </w:rPr>
        <w:t xml:space="preserve"> (</w:t>
      </w:r>
      <w:r>
        <w:rPr>
          <w:rFonts w:hint="eastAsia" w:ascii="宋体" w:hAnsi="宋体" w:cs="宋体"/>
          <w:spacing w:val="1"/>
          <w:sz w:val="24"/>
          <w:szCs w:val="24"/>
          <w:u w:val="single"/>
        </w:rPr>
        <w:t>招标文件中明确的所属行业</w:t>
      </w:r>
      <w:r>
        <w:rPr>
          <w:rFonts w:hint="eastAsia" w:ascii="宋体" w:hAnsi="宋体" w:cs="宋体"/>
          <w:spacing w:val="1"/>
          <w:sz w:val="24"/>
          <w:szCs w:val="24"/>
        </w:rPr>
        <w:t>)</w:t>
      </w:r>
      <w:r>
        <w:rPr>
          <w:rFonts w:hint="eastAsia" w:ascii="宋体" w:hAnsi="宋体" w:cs="宋体"/>
          <w:sz w:val="24"/>
          <w:szCs w:val="24"/>
        </w:rPr>
        <w:t xml:space="preserve"> </w:t>
      </w:r>
      <w:r>
        <w:rPr>
          <w:rFonts w:hint="eastAsia" w:ascii="宋体" w:hAnsi="宋体" w:cs="宋体"/>
          <w:spacing w:val="16"/>
          <w:sz w:val="24"/>
          <w:szCs w:val="24"/>
          <w:u w:val="single"/>
        </w:rPr>
        <w:t>行</w:t>
      </w:r>
      <w:r>
        <w:rPr>
          <w:rFonts w:hint="eastAsia" w:ascii="宋体" w:hAnsi="宋体" w:cs="宋体"/>
          <w:spacing w:val="11"/>
          <w:sz w:val="24"/>
          <w:szCs w:val="24"/>
          <w:u w:val="single"/>
        </w:rPr>
        <w:t>业</w:t>
      </w:r>
      <w:r>
        <w:rPr>
          <w:rFonts w:hint="eastAsia" w:ascii="宋体" w:hAnsi="宋体" w:cs="宋体"/>
          <w:spacing w:val="8"/>
          <w:sz w:val="24"/>
          <w:szCs w:val="24"/>
        </w:rPr>
        <w:t>；制造商为</w:t>
      </w:r>
      <w:r>
        <w:rPr>
          <w:rFonts w:hint="eastAsia" w:ascii="宋体" w:hAnsi="宋体" w:cs="宋体"/>
          <w:spacing w:val="8"/>
          <w:sz w:val="24"/>
          <w:szCs w:val="24"/>
          <w:u w:val="single"/>
        </w:rPr>
        <w:t xml:space="preserve"> (企业名称</w:t>
      </w:r>
      <w:r>
        <w:rPr>
          <w:rFonts w:hint="eastAsia" w:ascii="宋体" w:hAnsi="宋体" w:cs="宋体"/>
          <w:spacing w:val="8"/>
          <w:sz w:val="24"/>
          <w:szCs w:val="24"/>
        </w:rPr>
        <w:t>)，从业人员</w:t>
      </w:r>
      <w:r>
        <w:rPr>
          <w:rFonts w:hint="eastAsia" w:ascii="宋体" w:hAnsi="宋体" w:cs="宋体"/>
          <w:spacing w:val="8"/>
          <w:sz w:val="24"/>
          <w:szCs w:val="24"/>
          <w:u w:val="single"/>
        </w:rPr>
        <w:t xml:space="preserve">    </w:t>
      </w:r>
      <w:r>
        <w:rPr>
          <w:rFonts w:hint="eastAsia" w:ascii="宋体" w:hAnsi="宋体" w:cs="宋体"/>
          <w:spacing w:val="8"/>
          <w:sz w:val="24"/>
          <w:szCs w:val="24"/>
        </w:rPr>
        <w:t>人，营业收入</w:t>
      </w:r>
      <w:r>
        <w:rPr>
          <w:rFonts w:hint="eastAsia" w:ascii="宋体" w:hAnsi="宋体" w:cs="宋体"/>
          <w:sz w:val="24"/>
          <w:szCs w:val="24"/>
        </w:rPr>
        <w:t xml:space="preserve"> </w:t>
      </w:r>
      <w:r>
        <w:rPr>
          <w:rFonts w:hint="eastAsia" w:ascii="宋体" w:hAnsi="宋体" w:cs="宋体"/>
          <w:spacing w:val="10"/>
          <w:sz w:val="24"/>
          <w:szCs w:val="24"/>
        </w:rPr>
        <w:t>为</w:t>
      </w:r>
      <w:r>
        <w:rPr>
          <w:rFonts w:hint="eastAsia" w:ascii="宋体" w:hAnsi="宋体" w:cs="宋体"/>
          <w:spacing w:val="10"/>
          <w:sz w:val="24"/>
          <w:szCs w:val="24"/>
          <w:u w:val="single"/>
        </w:rPr>
        <w:t xml:space="preserve"> </w:t>
      </w:r>
      <w:r>
        <w:rPr>
          <w:rFonts w:hint="eastAsia" w:ascii="宋体" w:hAnsi="宋体" w:cs="宋体"/>
          <w:spacing w:val="8"/>
          <w:sz w:val="24"/>
          <w:szCs w:val="24"/>
          <w:u w:val="single"/>
        </w:rPr>
        <w:t xml:space="preserve"> </w:t>
      </w:r>
      <w:r>
        <w:rPr>
          <w:rFonts w:hint="eastAsia" w:ascii="宋体" w:hAnsi="宋体" w:cs="宋体"/>
          <w:spacing w:val="5"/>
          <w:sz w:val="24"/>
          <w:szCs w:val="24"/>
          <w:u w:val="single"/>
        </w:rPr>
        <w:t xml:space="preserve">  </w:t>
      </w:r>
      <w:r>
        <w:rPr>
          <w:rFonts w:hint="eastAsia" w:ascii="宋体" w:hAnsi="宋体" w:cs="宋体"/>
          <w:spacing w:val="5"/>
          <w:sz w:val="24"/>
          <w:szCs w:val="24"/>
        </w:rPr>
        <w:t>万元，资产总额为</w:t>
      </w:r>
      <w:r>
        <w:rPr>
          <w:rFonts w:hint="eastAsia" w:ascii="宋体" w:hAnsi="宋体" w:cs="宋体"/>
          <w:spacing w:val="5"/>
          <w:sz w:val="24"/>
          <w:szCs w:val="24"/>
          <w:u w:val="single"/>
        </w:rPr>
        <w:t xml:space="preserve">    </w:t>
      </w:r>
      <w:r>
        <w:rPr>
          <w:rFonts w:hint="eastAsia" w:ascii="宋体" w:hAnsi="宋体" w:cs="宋体"/>
          <w:spacing w:val="5"/>
          <w:sz w:val="24"/>
          <w:szCs w:val="24"/>
        </w:rPr>
        <w:t>万元，属于</w:t>
      </w:r>
      <w:r>
        <w:rPr>
          <w:rFonts w:hint="eastAsia" w:ascii="宋体" w:hAnsi="宋体" w:cs="宋体"/>
          <w:spacing w:val="5"/>
          <w:sz w:val="24"/>
          <w:szCs w:val="24"/>
          <w:u w:val="single"/>
        </w:rPr>
        <w:t xml:space="preserve"> (中型企业、小型</w:t>
      </w:r>
      <w:r>
        <w:rPr>
          <w:rFonts w:hint="eastAsia" w:ascii="宋体" w:hAnsi="宋体" w:cs="宋体"/>
          <w:sz w:val="24"/>
          <w:szCs w:val="24"/>
        </w:rPr>
        <w:t xml:space="preserve"> </w:t>
      </w:r>
      <w:r>
        <w:rPr>
          <w:rFonts w:hint="eastAsia" w:ascii="宋体" w:hAnsi="宋体" w:cs="宋体"/>
          <w:spacing w:val="-2"/>
          <w:sz w:val="24"/>
          <w:szCs w:val="24"/>
          <w:u w:val="single"/>
        </w:rPr>
        <w:t>企业、微型企业</w:t>
      </w:r>
      <w:r>
        <w:rPr>
          <w:rFonts w:hint="eastAsia" w:ascii="宋体" w:hAnsi="宋体" w:cs="宋体"/>
          <w:spacing w:val="-1"/>
          <w:sz w:val="24"/>
          <w:szCs w:val="24"/>
        </w:rPr>
        <w:t>)；</w:t>
      </w:r>
    </w:p>
    <w:p>
      <w:pPr>
        <w:spacing w:line="360" w:lineRule="auto"/>
        <w:ind w:left="688"/>
        <w:rPr>
          <w:rFonts w:ascii="宋体" w:hAnsi="宋体" w:cs="宋体"/>
          <w:sz w:val="24"/>
          <w:szCs w:val="24"/>
        </w:rPr>
      </w:pPr>
      <w:r>
        <w:rPr>
          <w:rFonts w:hint="eastAsia" w:ascii="宋体" w:hAnsi="宋体" w:cs="宋体"/>
          <w:spacing w:val="5"/>
          <w:position w:val="4"/>
          <w:sz w:val="24"/>
          <w:szCs w:val="24"/>
        </w:rPr>
        <w:t>…</w:t>
      </w:r>
      <w:r>
        <w:rPr>
          <w:rFonts w:hint="eastAsia" w:ascii="宋体" w:hAnsi="宋体" w:cs="宋体"/>
          <w:spacing w:val="4"/>
          <w:position w:val="4"/>
          <w:sz w:val="24"/>
          <w:szCs w:val="24"/>
        </w:rPr>
        <w:t>…</w:t>
      </w:r>
    </w:p>
    <w:p>
      <w:pPr>
        <w:spacing w:before="15" w:line="360" w:lineRule="auto"/>
        <w:ind w:left="35" w:right="233" w:firstLine="678"/>
        <w:rPr>
          <w:rFonts w:ascii="宋体" w:hAnsi="宋体" w:cs="宋体"/>
          <w:sz w:val="24"/>
          <w:szCs w:val="24"/>
        </w:rPr>
      </w:pPr>
      <w:r>
        <w:rPr>
          <w:rFonts w:hint="eastAsia" w:ascii="宋体" w:hAnsi="宋体" w:cs="宋体"/>
          <w:spacing w:val="7"/>
          <w:sz w:val="24"/>
          <w:szCs w:val="24"/>
        </w:rPr>
        <w:t>以上企业，不属于大企业的分支机构，不存在控股股</w:t>
      </w:r>
      <w:r>
        <w:rPr>
          <w:rFonts w:hint="eastAsia" w:ascii="宋体" w:hAnsi="宋体" w:cs="宋体"/>
          <w:spacing w:val="3"/>
          <w:sz w:val="24"/>
          <w:szCs w:val="24"/>
        </w:rPr>
        <w:t>东</w:t>
      </w:r>
      <w:r>
        <w:rPr>
          <w:rFonts w:hint="eastAsia" w:ascii="宋体" w:hAnsi="宋体" w:cs="宋体"/>
          <w:sz w:val="24"/>
          <w:szCs w:val="24"/>
        </w:rPr>
        <w:t xml:space="preserve"> </w:t>
      </w:r>
      <w:r>
        <w:rPr>
          <w:rFonts w:hint="eastAsia" w:ascii="宋体" w:hAnsi="宋体" w:cs="宋体"/>
          <w:spacing w:val="16"/>
          <w:sz w:val="24"/>
          <w:szCs w:val="24"/>
        </w:rPr>
        <w:t>为大</w:t>
      </w:r>
      <w:r>
        <w:rPr>
          <w:rFonts w:hint="eastAsia" w:ascii="宋体" w:hAnsi="宋体" w:cs="宋体"/>
          <w:spacing w:val="8"/>
          <w:sz w:val="24"/>
          <w:szCs w:val="24"/>
        </w:rPr>
        <w:t>企业的情形，也不存在与大企业的负责人为同一人的情</w:t>
      </w:r>
      <w:r>
        <w:rPr>
          <w:rFonts w:hint="eastAsia" w:ascii="宋体" w:hAnsi="宋体" w:cs="宋体"/>
          <w:spacing w:val="-7"/>
          <w:sz w:val="24"/>
          <w:szCs w:val="24"/>
        </w:rPr>
        <w:t>形</w:t>
      </w:r>
      <w:r>
        <w:rPr>
          <w:rFonts w:hint="eastAsia" w:ascii="宋体" w:hAnsi="宋体" w:cs="宋体"/>
          <w:spacing w:val="-6"/>
          <w:sz w:val="24"/>
          <w:szCs w:val="24"/>
        </w:rPr>
        <w:t>。</w:t>
      </w:r>
    </w:p>
    <w:p>
      <w:pPr>
        <w:spacing w:before="3" w:line="360" w:lineRule="auto"/>
        <w:ind w:left="45" w:right="235" w:firstLine="636"/>
        <w:rPr>
          <w:rFonts w:ascii="宋体" w:hAnsi="宋体" w:cs="宋体"/>
          <w:sz w:val="24"/>
          <w:szCs w:val="24"/>
        </w:rPr>
      </w:pPr>
      <w:r>
        <w:rPr>
          <w:rFonts w:hint="eastAsia" w:ascii="宋体" w:hAnsi="宋体" w:cs="宋体"/>
          <w:spacing w:val="11"/>
          <w:sz w:val="24"/>
          <w:szCs w:val="24"/>
        </w:rPr>
        <w:t>本</w:t>
      </w:r>
      <w:r>
        <w:rPr>
          <w:rFonts w:hint="eastAsia" w:ascii="宋体" w:hAnsi="宋体" w:cs="宋体"/>
          <w:spacing w:val="8"/>
          <w:sz w:val="24"/>
          <w:szCs w:val="24"/>
        </w:rPr>
        <w:t>企业对上述声明内容的真实性负责。如有虚假，将依法</w:t>
      </w:r>
      <w:r>
        <w:rPr>
          <w:rFonts w:hint="eastAsia" w:ascii="宋体" w:hAnsi="宋体" w:cs="宋体"/>
          <w:spacing w:val="5"/>
          <w:sz w:val="24"/>
          <w:szCs w:val="24"/>
        </w:rPr>
        <w:t>承</w:t>
      </w:r>
      <w:r>
        <w:rPr>
          <w:rFonts w:hint="eastAsia" w:ascii="宋体" w:hAnsi="宋体" w:cs="宋体"/>
          <w:spacing w:val="4"/>
          <w:sz w:val="24"/>
          <w:szCs w:val="24"/>
        </w:rPr>
        <w:t>担相应责任。</w:t>
      </w:r>
    </w:p>
    <w:p>
      <w:pPr>
        <w:spacing w:before="1" w:line="360" w:lineRule="auto"/>
        <w:ind w:left="3876"/>
        <w:rPr>
          <w:rFonts w:ascii="宋体" w:hAnsi="宋体" w:cs="宋体"/>
          <w:sz w:val="24"/>
          <w:szCs w:val="24"/>
        </w:rPr>
      </w:pPr>
      <w:r>
        <w:rPr>
          <w:rFonts w:hint="eastAsia" w:ascii="宋体" w:hAnsi="宋体" w:cs="宋体"/>
          <w:spacing w:val="3"/>
          <w:sz w:val="24"/>
          <w:szCs w:val="24"/>
        </w:rPr>
        <w:t>企业名称 (盖章)：</w:t>
      </w:r>
    </w:p>
    <w:p>
      <w:pPr>
        <w:spacing w:before="1" w:line="360" w:lineRule="auto"/>
        <w:ind w:left="3876"/>
        <w:rPr>
          <w:rFonts w:ascii="宋体" w:hAnsi="宋体" w:cs="宋体"/>
          <w:spacing w:val="3"/>
          <w:sz w:val="24"/>
          <w:szCs w:val="24"/>
        </w:rPr>
      </w:pPr>
      <w:r>
        <w:rPr>
          <w:rFonts w:hint="eastAsia" w:ascii="宋体" w:hAnsi="宋体" w:cs="宋体"/>
          <w:spacing w:val="3"/>
          <w:sz w:val="24"/>
          <w:szCs w:val="24"/>
        </w:rPr>
        <w:t>日 期：</w:t>
      </w:r>
    </w:p>
    <w:p>
      <w:pPr>
        <w:pStyle w:val="10"/>
        <w:spacing w:line="360" w:lineRule="auto"/>
        <w:textAlignment w:val="auto"/>
        <w:rPr>
          <w:rFonts w:ascii="宋体" w:hAnsi="宋体" w:cs="宋体"/>
          <w:sz w:val="24"/>
          <w:szCs w:val="24"/>
        </w:rPr>
      </w:pPr>
      <w:bookmarkStart w:id="80" w:name="_bookmark1"/>
      <w:bookmarkEnd w:id="80"/>
    </w:p>
    <w:p>
      <w:pPr>
        <w:pStyle w:val="10"/>
        <w:spacing w:line="360" w:lineRule="auto"/>
        <w:textAlignment w:val="auto"/>
        <w:rPr>
          <w:rFonts w:ascii="宋体" w:hAnsi="宋体" w:cs="宋体"/>
          <w:sz w:val="24"/>
          <w:szCs w:val="24"/>
        </w:rPr>
      </w:pPr>
      <w:r>
        <w:rPr>
          <w:rFonts w:hint="eastAsia" w:ascii="宋体" w:hAnsi="宋体" w:cs="宋体"/>
          <w:sz w:val="24"/>
          <w:szCs w:val="24"/>
        </w:rPr>
        <w:t>注：</w:t>
      </w:r>
    </w:p>
    <w:p>
      <w:pPr>
        <w:pStyle w:val="10"/>
        <w:spacing w:line="360" w:lineRule="auto"/>
        <w:textAlignment w:val="auto"/>
        <w:rPr>
          <w:rFonts w:ascii="宋体" w:hAnsi="宋体" w:cs="宋体"/>
          <w:sz w:val="24"/>
          <w:szCs w:val="24"/>
        </w:rPr>
      </w:pPr>
      <w:r>
        <w:rPr>
          <w:rFonts w:hint="eastAsia" w:ascii="宋体" w:hAnsi="宋体" w:cs="宋体"/>
          <w:sz w:val="24"/>
          <w:szCs w:val="24"/>
        </w:rPr>
        <w:t>1、填写前请认真阅读</w:t>
      </w:r>
      <w:r>
        <w:rPr>
          <w:rFonts w:hint="eastAsia" w:ascii="宋体" w:hAnsi="宋体" w:cs="宋体"/>
          <w:color w:val="000000"/>
          <w:sz w:val="24"/>
          <w:szCs w:val="24"/>
          <w:lang w:bidi="ar"/>
        </w:rPr>
        <w:t>《政府采购促进中小企业发展管理办法》（财库〔2020〕46号）</w:t>
      </w:r>
      <w:r>
        <w:rPr>
          <w:rFonts w:hint="eastAsia" w:ascii="宋体" w:hAnsi="宋体" w:cs="宋体"/>
          <w:sz w:val="24"/>
          <w:szCs w:val="24"/>
        </w:rPr>
        <w:t>相关规定。本项目采购标的对应的中小企业划分标准所属行业为工业。</w:t>
      </w:r>
    </w:p>
    <w:p>
      <w:pPr>
        <w:pStyle w:val="10"/>
        <w:spacing w:line="360" w:lineRule="auto"/>
        <w:textAlignment w:val="auto"/>
        <w:rPr>
          <w:rFonts w:ascii="宋体" w:hAnsi="宋体" w:cs="宋体"/>
          <w:sz w:val="21"/>
          <w:szCs w:val="21"/>
        </w:rPr>
      </w:pPr>
      <w:r>
        <w:rPr>
          <w:rFonts w:hint="eastAsia" w:ascii="宋体" w:hAnsi="宋体" w:cs="宋体"/>
          <w:sz w:val="24"/>
          <w:szCs w:val="24"/>
        </w:rPr>
        <w:t>2、从业人员、营业收入、资产总额填报上一年度数据，无上一年度数据的新成立企业可不填报。</w:t>
      </w:r>
    </w:p>
    <w:p>
      <w:pPr>
        <w:rPr>
          <w:rFonts w:ascii="宋体" w:hAnsi="宋体" w:cs="宋体"/>
          <w:b/>
          <w:color w:val="000000"/>
          <w:spacing w:val="6"/>
          <w:szCs w:val="21"/>
        </w:rPr>
      </w:pPr>
      <w:r>
        <w:rPr>
          <w:rFonts w:hint="eastAsia" w:ascii="宋体" w:hAnsi="宋体" w:cs="宋体"/>
          <w:b/>
          <w:color w:val="000000"/>
          <w:spacing w:val="6"/>
          <w:szCs w:val="21"/>
        </w:rPr>
        <w:br w:type="page"/>
      </w:r>
    </w:p>
    <w:p>
      <w:pPr>
        <w:pStyle w:val="24"/>
        <w:snapToGrid w:val="0"/>
        <w:spacing w:beforeAutospacing="0" w:afterAutospacing="0" w:line="360" w:lineRule="auto"/>
        <w:jc w:val="both"/>
        <w:rPr>
          <w:rFonts w:hint="eastAsia" w:eastAsia="宋体" w:cs="宋体"/>
          <w:kern w:val="2"/>
          <w:szCs w:val="24"/>
          <w:lang w:val="en-US" w:eastAsia="zh-CN"/>
        </w:rPr>
      </w:pPr>
      <w:r>
        <w:rPr>
          <w:rFonts w:hint="eastAsia" w:cs="宋体"/>
          <w:b/>
          <w:bCs/>
          <w:kern w:val="2"/>
          <w:szCs w:val="24"/>
          <w:lang w:val="zh-CN"/>
        </w:rPr>
        <w:t>附件</w:t>
      </w:r>
      <w:r>
        <w:rPr>
          <w:rFonts w:hint="eastAsia" w:cs="宋体"/>
          <w:b/>
          <w:bCs/>
          <w:kern w:val="2"/>
          <w:szCs w:val="24"/>
          <w:lang w:val="en-US" w:eastAsia="zh-CN"/>
        </w:rPr>
        <w:t>4</w:t>
      </w:r>
    </w:p>
    <w:p>
      <w:pPr>
        <w:spacing w:line="360" w:lineRule="auto"/>
        <w:jc w:val="center"/>
        <w:rPr>
          <w:rFonts w:ascii="宋体" w:hAnsi="宋体" w:cs="宋体"/>
          <w:sz w:val="24"/>
          <w:szCs w:val="24"/>
        </w:rPr>
      </w:pPr>
      <w:r>
        <w:rPr>
          <w:rFonts w:hint="eastAsia" w:ascii="宋体" w:hAnsi="宋体" w:cs="宋体"/>
          <w:b/>
          <w:bCs/>
          <w:sz w:val="24"/>
          <w:szCs w:val="24"/>
        </w:rPr>
        <w:t>残疾人福利性单位声明函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项目采购活动提供本单位制造的货物，或者提供其他残疾人福利性单位制造的货物（不包括使用非残疾人福利性单位注册商标的货</w:t>
      </w:r>
    </w:p>
    <w:p>
      <w:pPr>
        <w:spacing w:line="360" w:lineRule="auto"/>
        <w:jc w:val="left"/>
        <w:rPr>
          <w:rFonts w:ascii="宋体" w:hAnsi="宋体" w:cs="宋体"/>
          <w:sz w:val="24"/>
          <w:szCs w:val="24"/>
        </w:rPr>
      </w:pPr>
      <w:r>
        <w:rPr>
          <w:rFonts w:hint="eastAsia" w:ascii="宋体" w:hAnsi="宋体" w:cs="宋体"/>
          <w:sz w:val="24"/>
          <w:szCs w:val="24"/>
        </w:rPr>
        <w:t>物)具体情况如下：</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制造商为</w:t>
      </w:r>
      <w:r>
        <w:rPr>
          <w:rFonts w:hint="eastAsia" w:ascii="宋体" w:hAnsi="宋体" w:cs="宋体"/>
          <w:sz w:val="24"/>
          <w:szCs w:val="24"/>
          <w:u w:val="single"/>
        </w:rPr>
        <w:t>（单位名称）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人，其中残疾人</w:t>
      </w:r>
      <w:r>
        <w:rPr>
          <w:rFonts w:hint="eastAsia" w:ascii="宋体" w:hAnsi="宋体" w:cs="宋体"/>
          <w:sz w:val="24"/>
          <w:szCs w:val="24"/>
          <w:u w:val="single"/>
        </w:rPr>
        <w:t xml:space="preserve">     </w:t>
      </w:r>
      <w:r>
        <w:rPr>
          <w:rFonts w:hint="eastAsia" w:ascii="宋体" w:hAnsi="宋体" w:cs="宋体"/>
          <w:sz w:val="24"/>
          <w:szCs w:val="24"/>
        </w:rPr>
        <w:t>人，为符合条件的残疾人福利性单位；</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制造商为</w:t>
      </w:r>
      <w:r>
        <w:rPr>
          <w:rFonts w:hint="eastAsia" w:ascii="宋体" w:hAnsi="宋体" w:cs="宋体"/>
          <w:sz w:val="24"/>
          <w:szCs w:val="24"/>
          <w:u w:val="single"/>
        </w:rPr>
        <w:t>（单位名称）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人，其中残疾人</w:t>
      </w:r>
      <w:r>
        <w:rPr>
          <w:rFonts w:hint="eastAsia" w:ascii="宋体" w:hAnsi="宋体" w:cs="宋体"/>
          <w:sz w:val="24"/>
          <w:szCs w:val="24"/>
          <w:u w:val="single"/>
        </w:rPr>
        <w:t xml:space="preserve">     </w:t>
      </w:r>
      <w:r>
        <w:rPr>
          <w:rFonts w:hint="eastAsia" w:ascii="宋体" w:hAnsi="宋体" w:cs="宋体"/>
          <w:sz w:val="24"/>
          <w:szCs w:val="24"/>
        </w:rPr>
        <w:t>人，为符合条件的残疾人福利性单位；</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(标的名称)，</w:t>
      </w:r>
      <w:r>
        <w:rPr>
          <w:rFonts w:hint="eastAsia" w:ascii="宋体" w:hAnsi="宋体" w:cs="宋体"/>
          <w:sz w:val="24"/>
          <w:szCs w:val="24"/>
        </w:rPr>
        <w:t>制造商为</w:t>
      </w:r>
      <w:r>
        <w:rPr>
          <w:rFonts w:hint="eastAsia" w:ascii="宋体" w:hAnsi="宋体" w:cs="宋体"/>
          <w:sz w:val="24"/>
          <w:szCs w:val="24"/>
          <w:u w:val="single"/>
        </w:rPr>
        <w:t>（单位名称），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人，其中残疾人</w:t>
      </w:r>
      <w:r>
        <w:rPr>
          <w:rFonts w:hint="eastAsia" w:ascii="宋体" w:hAnsi="宋体" w:cs="宋体"/>
          <w:sz w:val="24"/>
          <w:szCs w:val="24"/>
          <w:u w:val="single"/>
        </w:rPr>
        <w:t xml:space="preserve">     </w:t>
      </w:r>
      <w:r>
        <w:rPr>
          <w:rFonts w:hint="eastAsia" w:ascii="宋体" w:hAnsi="宋体" w:cs="宋体"/>
          <w:sz w:val="24"/>
          <w:szCs w:val="24"/>
        </w:rPr>
        <w:t>人，为符合条件的残疾人福利性单位；</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jc w:val="right"/>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单位名称：</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jc w:val="center"/>
        <w:rPr>
          <w:rFonts w:ascii="宋体" w:hAnsi="宋体" w:cs="宋体"/>
          <w:b/>
          <w:color w:val="000000"/>
          <w:sz w:val="24"/>
          <w:szCs w:val="24"/>
        </w:rPr>
      </w:pPr>
      <w:r>
        <w:rPr>
          <w:rFonts w:hint="eastAsia" w:ascii="宋体" w:hAnsi="宋体" w:cs="宋体"/>
          <w:sz w:val="24"/>
          <w:szCs w:val="24"/>
        </w:rPr>
        <w:t>日  期：   年   月   日</w:t>
      </w:r>
    </w:p>
    <w:p>
      <w:pPr>
        <w:tabs>
          <w:tab w:val="left" w:pos="525"/>
        </w:tabs>
        <w:spacing w:line="360" w:lineRule="auto"/>
        <w:jc w:val="left"/>
        <w:rPr>
          <w:rFonts w:ascii="宋体" w:hAnsi="宋体" w:cs="宋体"/>
          <w:color w:val="000000"/>
          <w:sz w:val="24"/>
          <w:szCs w:val="24"/>
        </w:rPr>
      </w:pPr>
    </w:p>
    <w:p>
      <w:pPr>
        <w:tabs>
          <w:tab w:val="left" w:pos="525"/>
        </w:tabs>
        <w:spacing w:line="360" w:lineRule="auto"/>
        <w:jc w:val="left"/>
        <w:rPr>
          <w:rFonts w:ascii="宋体" w:hAnsi="宋体" w:cs="宋体"/>
          <w:color w:val="000000"/>
          <w:sz w:val="24"/>
          <w:szCs w:val="24"/>
        </w:rPr>
      </w:pPr>
    </w:p>
    <w:p>
      <w:pPr>
        <w:tabs>
          <w:tab w:val="left" w:pos="525"/>
        </w:tabs>
        <w:spacing w:line="360" w:lineRule="auto"/>
        <w:jc w:val="left"/>
        <w:rPr>
          <w:rFonts w:ascii="宋体" w:hAnsi="宋体" w:cs="宋体"/>
          <w:color w:val="000000"/>
          <w:sz w:val="24"/>
          <w:szCs w:val="24"/>
        </w:rPr>
      </w:pPr>
      <w:r>
        <w:rPr>
          <w:rFonts w:hint="eastAsia" w:ascii="宋体" w:hAnsi="宋体" w:cs="宋体"/>
          <w:color w:val="000000"/>
          <w:sz w:val="24"/>
          <w:szCs w:val="24"/>
        </w:rPr>
        <w:t>说明：1.投标人应仔细阅读《财政部 民政部 中国残疾人联合会关于促进残疾人就业政府采购政策的通知》，并如实填写本表，不符合条件的投标人无需填写。符合条件的投标人未按上述要求提供、填写的，评审时不予以考虑。</w:t>
      </w:r>
    </w:p>
    <w:p>
      <w:pPr>
        <w:tabs>
          <w:tab w:val="left" w:pos="525"/>
        </w:tabs>
        <w:spacing w:line="360" w:lineRule="auto"/>
        <w:jc w:val="left"/>
        <w:rPr>
          <w:rFonts w:ascii="宋体" w:hAnsi="宋体" w:cs="宋体"/>
          <w:color w:val="000000"/>
          <w:szCs w:val="21"/>
        </w:rPr>
      </w:pPr>
      <w:r>
        <w:rPr>
          <w:rFonts w:hint="eastAsia" w:ascii="宋体" w:hAnsi="宋体" w:cs="宋体"/>
          <w:color w:val="000000"/>
          <w:sz w:val="24"/>
          <w:szCs w:val="24"/>
        </w:rPr>
        <w:t>2.非残疾人福利性单位，删除本格式即可。</w:t>
      </w:r>
    </w:p>
    <w:p>
      <w:pPr>
        <w:spacing w:line="360" w:lineRule="auto"/>
        <w:ind w:firstLine="420" w:firstLineChars="200"/>
        <w:rPr>
          <w:rFonts w:ascii="宋体" w:hAnsi="宋体" w:cs="宋体"/>
          <w:szCs w:val="21"/>
        </w:rPr>
        <w:sectPr>
          <w:pgSz w:w="11906" w:h="16838"/>
          <w:pgMar w:top="1418" w:right="1555" w:bottom="1418" w:left="1531" w:header="851" w:footer="992" w:gutter="0"/>
          <w:cols w:space="720" w:num="1"/>
          <w:titlePg/>
          <w:docGrid w:type="lines" w:linePitch="312" w:charSpace="0"/>
        </w:sectPr>
      </w:pPr>
    </w:p>
    <w:p>
      <w:pPr>
        <w:adjustRightInd w:val="0"/>
        <w:snapToGrid w:val="0"/>
        <w:spacing w:before="50" w:line="360" w:lineRule="auto"/>
        <w:jc w:val="left"/>
        <w:rPr>
          <w:rFonts w:hint="eastAsia" w:ascii="宋体" w:hAnsi="宋体" w:eastAsia="宋体" w:cs="宋体"/>
          <w:b/>
          <w:color w:val="000000"/>
          <w:sz w:val="24"/>
          <w:szCs w:val="24"/>
          <w:lang w:val="en-US" w:eastAsia="zh-CN"/>
        </w:rPr>
      </w:pPr>
      <w:r>
        <w:rPr>
          <w:rFonts w:hint="eastAsia" w:ascii="宋体" w:hAnsi="宋体" w:cs="宋体"/>
          <w:b/>
          <w:color w:val="000000"/>
          <w:sz w:val="24"/>
          <w:szCs w:val="24"/>
        </w:rPr>
        <w:t>附件</w:t>
      </w:r>
      <w:r>
        <w:rPr>
          <w:rFonts w:hint="eastAsia" w:ascii="宋体" w:hAnsi="宋体" w:cs="宋体"/>
          <w:b/>
          <w:color w:val="000000"/>
          <w:sz w:val="24"/>
          <w:szCs w:val="24"/>
          <w:lang w:val="en-US" w:eastAsia="zh-CN"/>
        </w:rPr>
        <w:t>5</w:t>
      </w:r>
    </w:p>
    <w:p>
      <w:pPr>
        <w:tabs>
          <w:tab w:val="left" w:pos="1755"/>
        </w:tabs>
        <w:spacing w:line="360" w:lineRule="auto"/>
        <w:jc w:val="center"/>
        <w:outlineLvl w:val="2"/>
        <w:rPr>
          <w:rFonts w:ascii="宋体" w:hAnsi="宋体" w:cs="宋体"/>
          <w:b/>
          <w:bCs/>
          <w:color w:val="000000"/>
          <w:sz w:val="24"/>
          <w:szCs w:val="24"/>
        </w:rPr>
      </w:pPr>
      <w:r>
        <w:rPr>
          <w:rFonts w:hint="eastAsia" w:ascii="宋体" w:hAnsi="宋体" w:cs="宋体"/>
          <w:b/>
          <w:color w:val="000000"/>
          <w:kern w:val="0"/>
          <w:sz w:val="24"/>
          <w:szCs w:val="24"/>
          <w:lang w:val="zh-CN"/>
        </w:rPr>
        <w:t>监狱、戒毒企业声明函（非监狱、戒毒企业不</w:t>
      </w:r>
      <w:r>
        <w:rPr>
          <w:rFonts w:hint="eastAsia" w:ascii="宋体" w:hAnsi="宋体" w:cs="宋体"/>
          <w:b/>
          <w:bCs/>
          <w:color w:val="000000"/>
          <w:kern w:val="0"/>
          <w:sz w:val="24"/>
          <w:szCs w:val="24"/>
        </w:rPr>
        <w:t>填写</w:t>
      </w:r>
      <w:r>
        <w:rPr>
          <w:rFonts w:hint="eastAsia" w:ascii="宋体" w:hAnsi="宋体" w:cs="宋体"/>
          <w:b/>
          <w:color w:val="000000"/>
          <w:kern w:val="0"/>
          <w:sz w:val="24"/>
          <w:szCs w:val="24"/>
          <w:lang w:val="zh-CN"/>
        </w:rPr>
        <w:t>）</w:t>
      </w:r>
    </w:p>
    <w:p>
      <w:pPr>
        <w:spacing w:line="360" w:lineRule="auto"/>
        <w:rPr>
          <w:rFonts w:ascii="宋体" w:hAnsi="宋体" w:cs="宋体"/>
          <w:b/>
          <w:color w:val="000000"/>
          <w:spacing w:val="6"/>
          <w:sz w:val="24"/>
          <w:szCs w:val="24"/>
          <w:shd w:val="pct10" w:color="auto" w:fill="FFFFFF"/>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本单位郑重声明，根据《</w:t>
      </w:r>
      <w:r>
        <w:rPr>
          <w:rFonts w:hint="eastAsia" w:ascii="宋体" w:hAnsi="宋体" w:cs="宋体"/>
          <w:color w:val="000000"/>
          <w:spacing w:val="-4"/>
          <w:kern w:val="0"/>
          <w:sz w:val="24"/>
          <w:szCs w:val="24"/>
        </w:rPr>
        <w:t>财政部 司法部 关于政府采购支持监狱企业发展有关问题的通知</w:t>
      </w:r>
      <w:r>
        <w:rPr>
          <w:rFonts w:hint="eastAsia" w:ascii="宋体" w:hAnsi="宋体" w:cs="宋体"/>
          <w:color w:val="000000"/>
          <w:sz w:val="24"/>
          <w:szCs w:val="24"/>
        </w:rPr>
        <w:t>》（财库〔2014〕 68号）的规定，本单位为符合条件的监狱、戒毒企业，且本单位参加的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p>
    <w:p>
      <w:pPr>
        <w:tabs>
          <w:tab w:val="left" w:pos="4860"/>
          <w:tab w:val="left" w:pos="8040"/>
          <w:tab w:val="left" w:pos="8160"/>
        </w:tabs>
        <w:spacing w:line="360" w:lineRule="auto"/>
        <w:ind w:left="420" w:leftChars="200" w:right="862"/>
        <w:rPr>
          <w:rFonts w:ascii="宋体" w:hAnsi="宋体" w:cs="宋体"/>
          <w:color w:val="000000"/>
          <w:sz w:val="24"/>
          <w:szCs w:val="24"/>
          <w:u w:val="single"/>
        </w:rPr>
      </w:pPr>
      <w:r>
        <w:rPr>
          <w:rFonts w:hint="eastAsia" w:ascii="宋体" w:hAnsi="宋体" w:cs="宋体"/>
          <w:color w:val="000000"/>
          <w:sz w:val="24"/>
          <w:szCs w:val="24"/>
        </w:rPr>
        <w:t>单位名称（盖章）：</w:t>
      </w:r>
      <w:r>
        <w:rPr>
          <w:rFonts w:hint="eastAsia" w:ascii="宋体" w:hAnsi="宋体" w:cs="宋体"/>
          <w:color w:val="000000"/>
          <w:sz w:val="24"/>
          <w:szCs w:val="24"/>
          <w:u w:val="single"/>
        </w:rPr>
        <w:t xml:space="preserve">                  </w:t>
      </w:r>
    </w:p>
    <w:p>
      <w:pPr>
        <w:tabs>
          <w:tab w:val="left" w:pos="4860"/>
        </w:tabs>
        <w:spacing w:line="360" w:lineRule="auto"/>
        <w:ind w:left="420" w:leftChars="200" w:right="1560"/>
        <w:jc w:val="center"/>
        <w:rPr>
          <w:rFonts w:ascii="宋体" w:hAnsi="宋体" w:cs="宋体"/>
          <w:color w:val="000000"/>
          <w:sz w:val="24"/>
          <w:szCs w:val="24"/>
        </w:rPr>
      </w:pPr>
      <w:r>
        <w:rPr>
          <w:rFonts w:hint="eastAsia" w:ascii="宋体" w:hAnsi="宋体" w:cs="宋体"/>
          <w:color w:val="000000"/>
          <w:sz w:val="24"/>
          <w:szCs w:val="24"/>
        </w:rPr>
        <w:t xml:space="preserve">       </w:t>
      </w:r>
    </w:p>
    <w:p>
      <w:pPr>
        <w:tabs>
          <w:tab w:val="left" w:pos="4860"/>
        </w:tabs>
        <w:spacing w:line="360" w:lineRule="auto"/>
        <w:ind w:left="420" w:leftChars="200" w:right="1560"/>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line="360" w:lineRule="auto"/>
        <w:ind w:firstLine="506" w:firstLineChars="200"/>
        <w:rPr>
          <w:rFonts w:ascii="宋体" w:hAnsi="宋体" w:cs="宋体"/>
          <w:b/>
          <w:color w:val="000000"/>
          <w:spacing w:val="6"/>
          <w:sz w:val="24"/>
          <w:szCs w:val="24"/>
          <w:shd w:val="pct10" w:color="auto" w:fill="FFFFFF"/>
        </w:rPr>
      </w:pPr>
    </w:p>
    <w:p>
      <w:pPr>
        <w:spacing w:line="360" w:lineRule="auto"/>
        <w:ind w:firstLine="506" w:firstLineChars="200"/>
        <w:rPr>
          <w:rFonts w:ascii="宋体" w:hAnsi="宋体" w:cs="宋体"/>
          <w:b/>
          <w:color w:val="000000"/>
          <w:spacing w:val="6"/>
          <w:sz w:val="24"/>
          <w:szCs w:val="24"/>
          <w:shd w:val="pct10" w:color="auto" w:fill="FFFFFF"/>
        </w:rPr>
      </w:pPr>
    </w:p>
    <w:p>
      <w:pPr>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lang w:val="zh-CN"/>
        </w:rPr>
        <w:t>备注：</w:t>
      </w:r>
      <w:r>
        <w:rPr>
          <w:rFonts w:hint="eastAsia" w:ascii="宋体" w:hAnsi="宋体" w:cs="宋体"/>
          <w:color w:val="000000"/>
          <w:kern w:val="0"/>
          <w:sz w:val="24"/>
          <w:szCs w:val="24"/>
        </w:rPr>
        <w:t>1.</w:t>
      </w:r>
      <w:r>
        <w:rPr>
          <w:rFonts w:hint="eastAsia" w:ascii="宋体" w:hAnsi="宋体" w:cs="宋体"/>
          <w:color w:val="000000"/>
          <w:kern w:val="0"/>
          <w:sz w:val="24"/>
          <w:szCs w:val="24"/>
          <w:lang w:val="zh-CN"/>
        </w:rPr>
        <w:t>投标人提供的《</w:t>
      </w:r>
      <w:r>
        <w:rPr>
          <w:rFonts w:hint="eastAsia" w:ascii="宋体" w:hAnsi="宋体" w:cs="宋体"/>
          <w:color w:val="000000"/>
          <w:sz w:val="24"/>
          <w:szCs w:val="24"/>
        </w:rPr>
        <w:t>监狱、戒毒企业</w:t>
      </w:r>
      <w:r>
        <w:rPr>
          <w:rFonts w:hint="eastAsia" w:ascii="宋体" w:hAnsi="宋体" w:cs="宋体"/>
          <w:color w:val="000000"/>
          <w:kern w:val="0"/>
          <w:sz w:val="24"/>
          <w:szCs w:val="24"/>
          <w:lang w:val="zh-CN"/>
        </w:rPr>
        <w:t>声明函》必须真实有效，</w:t>
      </w:r>
      <w:r>
        <w:rPr>
          <w:rFonts w:hint="eastAsia" w:ascii="宋体" w:hAnsi="宋体" w:cs="宋体"/>
          <w:color w:val="000000"/>
          <w:sz w:val="24"/>
          <w:szCs w:val="24"/>
        </w:rPr>
        <w:t>投标人应当提供由省级以上监狱管理局、戒毒管理局(含新疆生产建设兵团)出具的属于监狱企业的证明文件。</w:t>
      </w:r>
    </w:p>
    <w:p>
      <w:pPr>
        <w:pStyle w:val="4"/>
        <w:spacing w:line="360" w:lineRule="auto"/>
        <w:ind w:firstLine="1200" w:firstLineChars="500"/>
        <w:rPr>
          <w:rFonts w:ascii="宋体" w:hAnsi="宋体" w:cs="宋体"/>
          <w:szCs w:val="21"/>
        </w:rPr>
      </w:pPr>
      <w:r>
        <w:rPr>
          <w:rFonts w:hint="eastAsia" w:ascii="宋体" w:hAnsi="宋体" w:cs="宋体"/>
          <w:sz w:val="24"/>
          <w:szCs w:val="24"/>
        </w:rPr>
        <w:t>2.</w:t>
      </w:r>
      <w:r>
        <w:rPr>
          <w:rFonts w:hint="eastAsia" w:ascii="宋体" w:hAnsi="宋体" w:cs="宋体"/>
          <w:color w:val="000000"/>
          <w:sz w:val="24"/>
          <w:szCs w:val="24"/>
        </w:rPr>
        <w:t>非监狱、戒毒企业，删除本格式即可。</w:t>
      </w:r>
    </w:p>
    <w:p>
      <w:pPr>
        <w:rPr>
          <w:rFonts w:ascii="宋体" w:hAnsi="宋体" w:cs="宋体"/>
        </w:rPr>
      </w:pPr>
    </w:p>
    <w:p>
      <w:pPr>
        <w:autoSpaceDE w:val="0"/>
        <w:autoSpaceDN w:val="0"/>
        <w:adjustRightInd w:val="0"/>
        <w:snapToGrid w:val="0"/>
        <w:spacing w:line="360" w:lineRule="auto"/>
        <w:ind w:firstLine="109" w:firstLineChars="50"/>
        <w:rPr>
          <w:rFonts w:ascii="宋体" w:hAnsi="宋体" w:cs="宋体"/>
          <w:spacing w:val="4"/>
          <w:szCs w:val="21"/>
        </w:rPr>
      </w:pPr>
    </w:p>
    <w:p>
      <w:pPr>
        <w:rPr>
          <w:rFonts w:ascii="宋体" w:hAnsi="宋体" w:cs="宋体"/>
          <w:b/>
          <w:sz w:val="32"/>
          <w:szCs w:val="32"/>
        </w:rPr>
      </w:pPr>
      <w:r>
        <w:rPr>
          <w:rFonts w:hint="eastAsia" w:ascii="宋体" w:hAnsi="宋体" w:cs="宋体"/>
          <w:b/>
          <w:sz w:val="32"/>
          <w:szCs w:val="32"/>
        </w:rPr>
        <w:br w:type="page"/>
      </w:r>
    </w:p>
    <w:p>
      <w:pPr>
        <w:autoSpaceDE w:val="0"/>
        <w:autoSpaceDN w:val="0"/>
        <w:adjustRightInd w:val="0"/>
        <w:snapToGrid w:val="0"/>
        <w:spacing w:line="360" w:lineRule="auto"/>
        <w:ind w:firstLine="120" w:firstLineChars="50"/>
        <w:rPr>
          <w:rFonts w:hint="eastAsia" w:ascii="宋体" w:hAnsi="宋体" w:eastAsia="宋体" w:cs="宋体"/>
          <w:b/>
          <w:bCs/>
          <w:sz w:val="24"/>
          <w:szCs w:val="24"/>
          <w:lang w:val="en-US" w:eastAsia="zh-CN"/>
        </w:rPr>
      </w:pPr>
      <w:r>
        <w:rPr>
          <w:rFonts w:hint="eastAsia" w:ascii="宋体" w:hAnsi="宋体" w:cs="宋体"/>
          <w:b/>
          <w:bCs/>
          <w:sz w:val="24"/>
          <w:szCs w:val="24"/>
        </w:rPr>
        <w:t>附件</w:t>
      </w:r>
      <w:r>
        <w:rPr>
          <w:rFonts w:hint="eastAsia" w:ascii="宋体" w:hAnsi="宋体" w:cs="宋体"/>
          <w:b/>
          <w:bCs/>
          <w:sz w:val="24"/>
          <w:szCs w:val="24"/>
          <w:lang w:val="en-US" w:eastAsia="zh-CN"/>
        </w:rPr>
        <w:t>6</w:t>
      </w:r>
    </w:p>
    <w:p>
      <w:pPr>
        <w:spacing w:line="360" w:lineRule="auto"/>
        <w:jc w:val="center"/>
        <w:rPr>
          <w:rFonts w:ascii="宋体" w:hAnsi="宋体" w:cs="宋体"/>
          <w:b/>
          <w:bCs/>
          <w:sz w:val="24"/>
          <w:szCs w:val="24"/>
        </w:rPr>
      </w:pPr>
      <w:r>
        <w:rPr>
          <w:rFonts w:hint="eastAsia" w:ascii="宋体" w:hAnsi="宋体" w:cs="宋体"/>
          <w:b/>
          <w:bCs/>
          <w:sz w:val="24"/>
          <w:szCs w:val="24"/>
        </w:rPr>
        <w:t>投标产品声明函</w:t>
      </w:r>
    </w:p>
    <w:p>
      <w:pPr>
        <w:spacing w:line="360" w:lineRule="auto"/>
        <w:jc w:val="center"/>
        <w:rPr>
          <w:rFonts w:ascii="宋体" w:hAnsi="宋体" w:cs="宋体"/>
          <w:b/>
          <w:bCs/>
          <w:sz w:val="24"/>
          <w:szCs w:val="24"/>
        </w:rPr>
      </w:pPr>
      <w:r>
        <w:rPr>
          <w:rFonts w:hint="eastAsia" w:ascii="宋体" w:hAnsi="宋体" w:cs="宋体"/>
          <w:b/>
          <w:bCs/>
          <w:sz w:val="24"/>
          <w:szCs w:val="24"/>
        </w:rPr>
        <w:t>关于符合本国产品标准的声明函</w:t>
      </w:r>
    </w:p>
    <w:p>
      <w:pPr>
        <w:tabs>
          <w:tab w:val="left" w:pos="525"/>
        </w:tabs>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本公司（单位）郑重声明，根据《国务院办公厅关于在政府采购中实施本国产品标准及相关政策的通知》（国办发〔2025〕34 号）的规定，本公司（单位）提供的以下产品属于本国产品。具体情况如下：</w:t>
      </w:r>
    </w:p>
    <w:p>
      <w:pPr>
        <w:spacing w:before="3" w:line="360" w:lineRule="auto"/>
        <w:ind w:left="44" w:right="31" w:firstLine="578"/>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（产品名称 1）1，</w:t>
      </w:r>
      <w:r>
        <w:rPr>
          <w:rFonts w:hint="eastAsia" w:ascii="宋体" w:hAnsi="宋体" w:cs="宋体"/>
          <w:color w:val="000000"/>
          <w:sz w:val="24"/>
          <w:szCs w:val="24"/>
        </w:rPr>
        <w:t>生产厂为</w:t>
      </w:r>
      <w:r>
        <w:rPr>
          <w:rFonts w:hint="eastAsia" w:ascii="宋体" w:hAnsi="宋体" w:cs="宋体"/>
          <w:color w:val="000000"/>
          <w:sz w:val="24"/>
          <w:szCs w:val="24"/>
          <w:u w:val="single"/>
        </w:rPr>
        <w:t>（厂名）</w:t>
      </w:r>
      <w:r>
        <w:rPr>
          <w:rFonts w:hint="eastAsia" w:ascii="宋体" w:hAnsi="宋体" w:cs="宋体"/>
          <w:color w:val="000000"/>
          <w:sz w:val="24"/>
          <w:szCs w:val="24"/>
        </w:rPr>
        <w:t>2，厂址为</w:t>
      </w:r>
      <w:r>
        <w:rPr>
          <w:rFonts w:hint="eastAsia" w:ascii="宋体" w:hAnsi="宋体" w:cs="宋体"/>
          <w:color w:val="000000"/>
          <w:sz w:val="24"/>
          <w:szCs w:val="24"/>
          <w:u w:val="single"/>
        </w:rPr>
        <w:t>（生产厂址）</w:t>
      </w:r>
      <w:r>
        <w:rPr>
          <w:rFonts w:hint="eastAsia" w:ascii="宋体" w:hAnsi="宋体" w:cs="宋体"/>
          <w:color w:val="000000"/>
          <w:sz w:val="24"/>
          <w:szCs w:val="24"/>
        </w:rPr>
        <w:t>。</w:t>
      </w:r>
      <w:r>
        <w:rPr>
          <w:rFonts w:hint="eastAsia" w:ascii="宋体" w:hAnsi="宋体" w:cs="宋体"/>
          <w:color w:val="000000"/>
          <w:sz w:val="24"/>
          <w:szCs w:val="24"/>
          <w:u w:val="single"/>
        </w:rPr>
        <w:t>（产品名称1）</w:t>
      </w:r>
      <w:r>
        <w:rPr>
          <w:rFonts w:hint="eastAsia" w:ascii="宋体" w:hAnsi="宋体" w:cs="宋体"/>
          <w:color w:val="000000"/>
          <w:sz w:val="24"/>
          <w:szCs w:val="24"/>
        </w:rPr>
        <w:t>的中国境内生产的组件成本占比≥</w:t>
      </w:r>
      <w:r>
        <w:rPr>
          <w:rFonts w:hint="eastAsia" w:ascii="宋体" w:hAnsi="宋体" w:cs="宋体"/>
          <w:color w:val="000000"/>
          <w:sz w:val="24"/>
          <w:szCs w:val="24"/>
          <w:u w:val="single"/>
        </w:rPr>
        <w:t>（规定比例）</w:t>
      </w:r>
      <w:r>
        <w:rPr>
          <w:rFonts w:hint="eastAsia" w:ascii="宋体" w:hAnsi="宋体" w:cs="宋体"/>
          <w:color w:val="000000"/>
          <w:sz w:val="24"/>
          <w:szCs w:val="24"/>
        </w:rPr>
        <w:t>3，</w:t>
      </w:r>
      <w:r>
        <w:rPr>
          <w:rFonts w:hint="eastAsia" w:ascii="宋体" w:hAnsi="宋体" w:cs="宋体"/>
          <w:color w:val="000000"/>
          <w:sz w:val="24"/>
          <w:szCs w:val="24"/>
          <w:u w:val="single"/>
        </w:rPr>
        <w:t>（产品名称1）</w:t>
      </w:r>
      <w:r>
        <w:rPr>
          <w:rFonts w:hint="eastAsia" w:ascii="宋体" w:hAnsi="宋体" w:cs="宋体"/>
          <w:color w:val="000000"/>
          <w:sz w:val="24"/>
          <w:szCs w:val="24"/>
        </w:rPr>
        <w:t>的</w:t>
      </w:r>
      <w:r>
        <w:rPr>
          <w:rFonts w:hint="eastAsia" w:ascii="宋体" w:hAnsi="宋体" w:cs="宋体"/>
          <w:color w:val="000000"/>
          <w:sz w:val="24"/>
          <w:szCs w:val="24"/>
          <w:u w:val="single"/>
        </w:rPr>
        <w:t>（关键组件）</w:t>
      </w:r>
      <w:r>
        <w:rPr>
          <w:rFonts w:hint="eastAsia" w:ascii="宋体" w:hAnsi="宋体" w:cs="宋体"/>
          <w:color w:val="000000"/>
          <w:sz w:val="24"/>
          <w:szCs w:val="24"/>
        </w:rPr>
        <w:t>4，在中国境内生产。</w:t>
      </w:r>
      <w:r>
        <w:rPr>
          <w:rFonts w:hint="eastAsia" w:ascii="宋体" w:hAnsi="宋体" w:cs="宋体"/>
          <w:color w:val="000000"/>
          <w:sz w:val="24"/>
          <w:szCs w:val="24"/>
          <w:u w:val="single"/>
        </w:rPr>
        <w:t>（产品名称1）</w:t>
      </w:r>
      <w:r>
        <w:rPr>
          <w:rFonts w:hint="eastAsia" w:ascii="宋体" w:hAnsi="宋体" w:cs="宋体"/>
          <w:color w:val="000000"/>
          <w:sz w:val="24"/>
          <w:szCs w:val="24"/>
        </w:rPr>
        <w:t>的</w:t>
      </w:r>
      <w:r>
        <w:rPr>
          <w:rFonts w:hint="eastAsia" w:ascii="宋体" w:hAnsi="宋体" w:cs="宋体"/>
          <w:color w:val="000000"/>
          <w:sz w:val="24"/>
          <w:szCs w:val="24"/>
          <w:u w:val="single"/>
        </w:rPr>
        <w:t>（关键工序）5</w:t>
      </w:r>
      <w:r>
        <w:rPr>
          <w:rFonts w:hint="eastAsia" w:ascii="宋体" w:hAnsi="宋体" w:cs="宋体"/>
          <w:color w:val="000000"/>
          <w:sz w:val="24"/>
          <w:szCs w:val="24"/>
        </w:rPr>
        <w:t>在中国境内完成。</w:t>
      </w:r>
    </w:p>
    <w:p>
      <w:pPr>
        <w:spacing w:before="3" w:line="360" w:lineRule="auto"/>
        <w:ind w:left="44" w:right="31" w:firstLine="578"/>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（产品名称 1）1，</w:t>
      </w:r>
      <w:r>
        <w:rPr>
          <w:rFonts w:hint="eastAsia" w:ascii="宋体" w:hAnsi="宋体" w:cs="宋体"/>
          <w:color w:val="000000"/>
          <w:sz w:val="24"/>
          <w:szCs w:val="24"/>
        </w:rPr>
        <w:t>生产厂为</w:t>
      </w:r>
      <w:r>
        <w:rPr>
          <w:rFonts w:hint="eastAsia" w:ascii="宋体" w:hAnsi="宋体" w:cs="宋体"/>
          <w:color w:val="000000"/>
          <w:sz w:val="24"/>
          <w:szCs w:val="24"/>
          <w:u w:val="single"/>
        </w:rPr>
        <w:t>（厂名）</w:t>
      </w:r>
      <w:r>
        <w:rPr>
          <w:rFonts w:hint="eastAsia" w:ascii="宋体" w:hAnsi="宋体" w:cs="宋体"/>
          <w:color w:val="000000"/>
          <w:sz w:val="24"/>
          <w:szCs w:val="24"/>
        </w:rPr>
        <w:t>2，厂址为</w:t>
      </w:r>
      <w:r>
        <w:rPr>
          <w:rFonts w:hint="eastAsia" w:ascii="宋体" w:hAnsi="宋体" w:cs="宋体"/>
          <w:color w:val="000000"/>
          <w:sz w:val="24"/>
          <w:szCs w:val="24"/>
          <w:u w:val="single"/>
        </w:rPr>
        <w:t>（生产厂址）</w:t>
      </w:r>
      <w:r>
        <w:rPr>
          <w:rFonts w:hint="eastAsia" w:ascii="宋体" w:hAnsi="宋体" w:cs="宋体"/>
          <w:color w:val="000000"/>
          <w:sz w:val="24"/>
          <w:szCs w:val="24"/>
        </w:rPr>
        <w:t>。</w:t>
      </w:r>
      <w:r>
        <w:rPr>
          <w:rFonts w:hint="eastAsia" w:ascii="宋体" w:hAnsi="宋体" w:cs="宋体"/>
          <w:color w:val="000000"/>
          <w:sz w:val="24"/>
          <w:szCs w:val="24"/>
          <w:u w:val="single"/>
        </w:rPr>
        <w:t>（产品名称1）</w:t>
      </w:r>
      <w:r>
        <w:rPr>
          <w:rFonts w:hint="eastAsia" w:ascii="宋体" w:hAnsi="宋体" w:cs="宋体"/>
          <w:color w:val="000000"/>
          <w:sz w:val="24"/>
          <w:szCs w:val="24"/>
        </w:rPr>
        <w:t>的中国境内生产的组件成本占比≥</w:t>
      </w:r>
      <w:r>
        <w:rPr>
          <w:rFonts w:hint="eastAsia" w:ascii="宋体" w:hAnsi="宋体" w:cs="宋体"/>
          <w:color w:val="000000"/>
          <w:sz w:val="24"/>
          <w:szCs w:val="24"/>
          <w:u w:val="single"/>
        </w:rPr>
        <w:t>（规定比例）</w:t>
      </w:r>
      <w:r>
        <w:rPr>
          <w:rFonts w:hint="eastAsia" w:ascii="宋体" w:hAnsi="宋体" w:cs="宋体"/>
          <w:color w:val="000000"/>
          <w:sz w:val="24"/>
          <w:szCs w:val="24"/>
        </w:rPr>
        <w:t>3，</w:t>
      </w:r>
      <w:r>
        <w:rPr>
          <w:rFonts w:hint="eastAsia" w:ascii="宋体" w:hAnsi="宋体" w:cs="宋体"/>
          <w:color w:val="000000"/>
          <w:sz w:val="24"/>
          <w:szCs w:val="24"/>
          <w:u w:val="single"/>
        </w:rPr>
        <w:t>（产品名称1）</w:t>
      </w:r>
      <w:r>
        <w:rPr>
          <w:rFonts w:hint="eastAsia" w:ascii="宋体" w:hAnsi="宋体" w:cs="宋体"/>
          <w:color w:val="000000"/>
          <w:sz w:val="24"/>
          <w:szCs w:val="24"/>
        </w:rPr>
        <w:t>的</w:t>
      </w:r>
      <w:r>
        <w:rPr>
          <w:rFonts w:hint="eastAsia" w:ascii="宋体" w:hAnsi="宋体" w:cs="宋体"/>
          <w:color w:val="000000"/>
          <w:sz w:val="24"/>
          <w:szCs w:val="24"/>
          <w:u w:val="single"/>
        </w:rPr>
        <w:t>（关键组件）</w:t>
      </w:r>
      <w:r>
        <w:rPr>
          <w:rFonts w:hint="eastAsia" w:ascii="宋体" w:hAnsi="宋体" w:cs="宋体"/>
          <w:color w:val="000000"/>
          <w:sz w:val="24"/>
          <w:szCs w:val="24"/>
        </w:rPr>
        <w:t>4，在中国境内生产。</w:t>
      </w:r>
      <w:r>
        <w:rPr>
          <w:rFonts w:hint="eastAsia" w:ascii="宋体" w:hAnsi="宋体" w:cs="宋体"/>
          <w:color w:val="000000"/>
          <w:sz w:val="24"/>
          <w:szCs w:val="24"/>
          <w:u w:val="single"/>
        </w:rPr>
        <w:t>（产品名称1）</w:t>
      </w:r>
      <w:r>
        <w:rPr>
          <w:rFonts w:hint="eastAsia" w:ascii="宋体" w:hAnsi="宋体" w:cs="宋体"/>
          <w:color w:val="000000"/>
          <w:sz w:val="24"/>
          <w:szCs w:val="24"/>
        </w:rPr>
        <w:t>的</w:t>
      </w:r>
      <w:r>
        <w:rPr>
          <w:rFonts w:hint="eastAsia" w:ascii="宋体" w:hAnsi="宋体" w:cs="宋体"/>
          <w:color w:val="000000"/>
          <w:sz w:val="24"/>
          <w:szCs w:val="24"/>
          <w:u w:val="single"/>
        </w:rPr>
        <w:t>（关键工序）5</w:t>
      </w:r>
      <w:r>
        <w:rPr>
          <w:rFonts w:hint="eastAsia" w:ascii="宋体" w:hAnsi="宋体" w:cs="宋体"/>
          <w:color w:val="000000"/>
          <w:sz w:val="24"/>
          <w:szCs w:val="24"/>
        </w:rPr>
        <w:t>在中国境内完成。</w:t>
      </w:r>
    </w:p>
    <w:p>
      <w:pPr>
        <w:spacing w:before="183" w:line="360" w:lineRule="auto"/>
        <w:ind w:left="619"/>
        <w:rPr>
          <w:rFonts w:ascii="宋体" w:hAnsi="宋体" w:cs="宋体"/>
          <w:sz w:val="24"/>
          <w:szCs w:val="24"/>
        </w:rPr>
      </w:pPr>
      <w:r>
        <w:rPr>
          <w:rFonts w:hint="eastAsia" w:ascii="宋体" w:hAnsi="宋体" w:cs="宋体"/>
          <w:spacing w:val="-13"/>
          <w:position w:val="3"/>
          <w:sz w:val="24"/>
          <w:szCs w:val="24"/>
        </w:rPr>
        <w:t>……</w:t>
      </w:r>
    </w:p>
    <w:p>
      <w:pPr>
        <w:spacing w:before="180" w:line="360" w:lineRule="auto"/>
        <w:ind w:left="44" w:right="31" w:firstLine="555"/>
        <w:rPr>
          <w:rFonts w:ascii="宋体" w:hAnsi="宋体" w:cs="宋体"/>
          <w:color w:val="000000"/>
          <w:sz w:val="24"/>
          <w:szCs w:val="24"/>
        </w:rPr>
      </w:pPr>
      <w:r>
        <w:rPr>
          <w:rFonts w:hint="eastAsia" w:ascii="宋体" w:hAnsi="宋体" w:cs="宋体"/>
          <w:color w:val="000000"/>
          <w:sz w:val="24"/>
          <w:szCs w:val="24"/>
        </w:rPr>
        <w:t>本公司（单位）对上述声明内容的真实性负责。如有虚假，愿承担相应法律责任。</w:t>
      </w:r>
    </w:p>
    <w:p>
      <w:pPr>
        <w:pStyle w:val="4"/>
        <w:spacing w:line="330" w:lineRule="auto"/>
        <w:rPr>
          <w:rFonts w:ascii="宋体" w:hAnsi="宋体" w:cs="宋体"/>
        </w:rPr>
      </w:pPr>
    </w:p>
    <w:p>
      <w:pPr>
        <w:spacing w:before="78" w:line="221" w:lineRule="auto"/>
        <w:ind w:left="3332"/>
        <w:rPr>
          <w:rFonts w:ascii="宋体" w:hAnsi="宋体" w:cs="宋体"/>
          <w:sz w:val="24"/>
          <w:szCs w:val="24"/>
        </w:rPr>
      </w:pPr>
      <w:r>
        <w:rPr>
          <w:rFonts w:hint="eastAsia" w:ascii="宋体" w:hAnsi="宋体" w:cs="宋体"/>
          <w:spacing w:val="-2"/>
          <w:sz w:val="24"/>
          <w:szCs w:val="24"/>
        </w:rPr>
        <w:t>公司（单位）名称（盖章</w:t>
      </w:r>
      <w:r>
        <w:rPr>
          <w:rFonts w:hint="eastAsia" w:ascii="宋体" w:hAnsi="宋体" w:cs="宋体"/>
          <w:sz w:val="24"/>
          <w:szCs w:val="24"/>
        </w:rPr>
        <w:t>）：</w:t>
      </w:r>
    </w:p>
    <w:p>
      <w:pPr>
        <w:spacing w:before="179" w:line="222" w:lineRule="auto"/>
        <w:ind w:left="3378"/>
        <w:rPr>
          <w:rFonts w:ascii="宋体" w:hAnsi="宋体" w:cs="宋体"/>
          <w:sz w:val="24"/>
          <w:szCs w:val="24"/>
        </w:rPr>
      </w:pPr>
      <w:r>
        <w:rPr>
          <w:rFonts w:hint="eastAsia" w:ascii="宋体" w:hAnsi="宋体" w:cs="宋体"/>
          <w:spacing w:val="-20"/>
          <w:sz w:val="24"/>
          <w:szCs w:val="24"/>
        </w:rPr>
        <w:t>日期：</w:t>
      </w:r>
      <w:r>
        <w:rPr>
          <w:rFonts w:hint="eastAsia" w:ascii="宋体" w:hAnsi="宋体" w:cs="宋体"/>
          <w:spacing w:val="3"/>
          <w:sz w:val="24"/>
          <w:szCs w:val="24"/>
        </w:rPr>
        <w:t xml:space="preserve">    </w:t>
      </w:r>
      <w:r>
        <w:rPr>
          <w:rFonts w:hint="eastAsia" w:ascii="宋体" w:hAnsi="宋体" w:cs="宋体"/>
          <w:spacing w:val="-20"/>
          <w:sz w:val="24"/>
          <w:szCs w:val="24"/>
        </w:rPr>
        <w:t>年</w:t>
      </w:r>
      <w:r>
        <w:rPr>
          <w:rFonts w:hint="eastAsia" w:ascii="宋体" w:hAnsi="宋体" w:cs="宋体"/>
          <w:spacing w:val="7"/>
          <w:sz w:val="24"/>
          <w:szCs w:val="24"/>
        </w:rPr>
        <w:t xml:space="preserve">   </w:t>
      </w:r>
      <w:r>
        <w:rPr>
          <w:rFonts w:hint="eastAsia" w:ascii="宋体" w:hAnsi="宋体" w:cs="宋体"/>
          <w:spacing w:val="-20"/>
          <w:sz w:val="24"/>
          <w:szCs w:val="24"/>
        </w:rPr>
        <w:t>月</w:t>
      </w:r>
      <w:r>
        <w:rPr>
          <w:rFonts w:hint="eastAsia" w:ascii="宋体" w:hAnsi="宋体" w:cs="宋体"/>
          <w:spacing w:val="17"/>
          <w:sz w:val="24"/>
          <w:szCs w:val="24"/>
        </w:rPr>
        <w:t xml:space="preserve">   </w:t>
      </w:r>
      <w:r>
        <w:rPr>
          <w:rFonts w:hint="eastAsia" w:ascii="宋体" w:hAnsi="宋体" w:cs="宋体"/>
          <w:spacing w:val="-20"/>
          <w:sz w:val="24"/>
          <w:szCs w:val="24"/>
        </w:rPr>
        <w:t>日</w:t>
      </w:r>
    </w:p>
    <w:p>
      <w:pPr>
        <w:pStyle w:val="4"/>
        <w:spacing w:line="255" w:lineRule="auto"/>
        <w:rPr>
          <w:rFonts w:ascii="宋体" w:hAnsi="宋体" w:cs="宋体"/>
        </w:rPr>
      </w:pPr>
    </w:p>
    <w:p>
      <w:pPr>
        <w:pStyle w:val="4"/>
        <w:spacing w:line="256" w:lineRule="auto"/>
        <w:rPr>
          <w:rFonts w:ascii="宋体" w:hAnsi="宋体" w:cs="宋体"/>
        </w:rPr>
      </w:pPr>
    </w:p>
    <w:p>
      <w:pPr>
        <w:spacing w:line="360" w:lineRule="auto"/>
        <w:ind w:firstLine="420" w:firstLineChars="200"/>
        <w:rPr>
          <w:rFonts w:ascii="宋体" w:hAnsi="宋体" w:cs="宋体"/>
          <w:szCs w:val="24"/>
          <w:lang w:val="zh-CN"/>
        </w:rPr>
      </w:pPr>
      <w:r>
        <w:rPr>
          <w:rFonts w:hint="eastAsia" w:ascii="宋体" w:hAnsi="宋体" w:cs="宋体"/>
          <w:szCs w:val="24"/>
          <w:lang w:val="zh-CN"/>
        </w:rPr>
        <w:t>1.产品如有型号，请在“产品名称 ”栏一并填写。</w:t>
      </w:r>
    </w:p>
    <w:p>
      <w:pPr>
        <w:spacing w:line="360" w:lineRule="auto"/>
        <w:ind w:firstLine="420" w:firstLineChars="200"/>
        <w:rPr>
          <w:rFonts w:ascii="宋体" w:hAnsi="宋体" w:cs="宋体"/>
          <w:szCs w:val="24"/>
          <w:lang w:val="zh-CN"/>
        </w:rPr>
      </w:pPr>
      <w:r>
        <w:rPr>
          <w:rFonts w:hint="eastAsia" w:ascii="宋体" w:hAnsi="宋体" w:cs="宋体"/>
          <w:szCs w:val="24"/>
          <w:lang w:val="zh-CN"/>
        </w:rPr>
        <w:t>2.生产厂名与厂址应与生产厂营业执照载明的相关信息保持一致。</w:t>
      </w:r>
    </w:p>
    <w:p>
      <w:pPr>
        <w:spacing w:line="360" w:lineRule="auto"/>
        <w:ind w:firstLine="420" w:firstLineChars="200"/>
        <w:rPr>
          <w:rFonts w:ascii="宋体" w:hAnsi="宋体" w:cs="宋体"/>
          <w:szCs w:val="24"/>
          <w:highlight w:val="none"/>
          <w:lang w:val="zh-CN"/>
        </w:rPr>
      </w:pPr>
      <w:r>
        <w:rPr>
          <w:rFonts w:hint="eastAsia" w:ascii="宋体" w:hAnsi="宋体" w:cs="宋体"/>
          <w:szCs w:val="24"/>
          <w:highlight w:val="none"/>
          <w:lang w:val="zh-CN"/>
        </w:rPr>
        <w:t>3.该产品的中国境内生产的组件成本占比相关要求实施前，“规定比例 ”栏可不填，下同。</w:t>
      </w:r>
    </w:p>
    <w:p>
      <w:pPr>
        <w:spacing w:line="360" w:lineRule="auto"/>
        <w:ind w:firstLine="420" w:firstLineChars="200"/>
        <w:rPr>
          <w:rFonts w:ascii="宋体" w:hAnsi="宋体" w:cs="宋体"/>
          <w:szCs w:val="24"/>
          <w:highlight w:val="none"/>
          <w:lang w:val="zh-CN"/>
        </w:rPr>
      </w:pPr>
      <w:r>
        <w:rPr>
          <w:rFonts w:hint="eastAsia" w:ascii="宋体" w:hAnsi="宋体" w:cs="宋体"/>
          <w:szCs w:val="24"/>
          <w:highlight w:val="none"/>
          <w:lang w:val="zh-CN"/>
        </w:rPr>
        <w:t>4.该产品的关键组件要求实施前，“关键组件 ”栏可不填，下同。</w:t>
      </w:r>
    </w:p>
    <w:p>
      <w:pPr>
        <w:spacing w:line="360" w:lineRule="auto"/>
        <w:ind w:firstLine="420" w:firstLineChars="200"/>
        <w:rPr>
          <w:rFonts w:ascii="宋体" w:hAnsi="宋体" w:cs="宋体"/>
          <w:szCs w:val="24"/>
          <w:highlight w:val="none"/>
          <w:lang w:val="zh-CN"/>
        </w:rPr>
      </w:pPr>
      <w:r>
        <w:rPr>
          <w:rFonts w:hint="eastAsia" w:ascii="宋体" w:hAnsi="宋体" w:cs="宋体"/>
          <w:szCs w:val="24"/>
          <w:highlight w:val="none"/>
          <w:lang w:val="zh-CN"/>
        </w:rPr>
        <w:t>5.该产品的关键工序要求实施前，“关键工序 ”栏可不填，下同。</w:t>
      </w:r>
    </w:p>
    <w:p>
      <w:pPr>
        <w:spacing w:line="360" w:lineRule="auto"/>
        <w:ind w:firstLine="420" w:firstLineChars="200"/>
        <w:rPr>
          <w:rFonts w:ascii="宋体" w:hAnsi="宋体" w:cs="宋体"/>
          <w:szCs w:val="24"/>
          <w:lang w:val="zh-CN"/>
        </w:rPr>
      </w:pPr>
    </w:p>
    <w:p>
      <w:pPr>
        <w:pStyle w:val="4"/>
        <w:spacing w:line="256" w:lineRule="auto"/>
        <w:rPr>
          <w:rFonts w:ascii="宋体" w:hAnsi="宋体" w:cs="宋体"/>
        </w:rPr>
      </w:pPr>
    </w:p>
    <w:p>
      <w:pPr>
        <w:spacing w:line="360" w:lineRule="auto"/>
        <w:ind w:firstLine="422" w:firstLineChars="200"/>
        <w:rPr>
          <w:rFonts w:ascii="宋体" w:hAnsi="宋体" w:cs="宋体"/>
          <w:b/>
          <w:bCs/>
          <w:szCs w:val="24"/>
          <w:lang w:val="zh-CN"/>
        </w:rPr>
      </w:pPr>
      <w:r>
        <w:rPr>
          <w:rFonts w:hint="eastAsia" w:ascii="宋体" w:hAnsi="宋体" w:cs="宋体"/>
          <w:b/>
          <w:bCs/>
          <w:szCs w:val="24"/>
          <w:lang w:val="zh-CN"/>
        </w:rPr>
        <w:t>注：</w:t>
      </w:r>
      <w:r>
        <w:rPr>
          <w:rFonts w:hint="eastAsia" w:ascii="宋体" w:hAnsi="宋体" w:cs="宋体"/>
          <w:b/>
          <w:bCs/>
          <w:szCs w:val="24"/>
        </w:rPr>
        <w:t>1.</w:t>
      </w:r>
      <w:r>
        <w:rPr>
          <w:rFonts w:hint="eastAsia" w:ascii="宋体" w:hAnsi="宋体" w:cs="宋体"/>
          <w:b/>
          <w:bCs/>
          <w:szCs w:val="24"/>
          <w:lang w:val="zh-CN"/>
        </w:rPr>
        <w:t>产品在中国境内生产的组件成本，按照《中国境内生产的组件成本核算基本规则》计算。</w:t>
      </w:r>
    </w:p>
    <w:p>
      <w:pPr>
        <w:spacing w:line="360" w:lineRule="auto"/>
        <w:ind w:firstLine="632" w:firstLineChars="300"/>
        <w:rPr>
          <w:rFonts w:ascii="宋体" w:hAnsi="宋体" w:cs="宋体"/>
          <w:b/>
          <w:bCs/>
          <w:szCs w:val="24"/>
          <w:lang w:val="zh-CN"/>
        </w:rPr>
        <w:sectPr>
          <w:footerReference r:id="rId14" w:type="default"/>
          <w:pgSz w:w="11907" w:h="16840"/>
          <w:pgMar w:top="1431" w:right="1699" w:bottom="1292" w:left="1786" w:header="0" w:footer="1059" w:gutter="0"/>
          <w:cols w:space="720" w:num="1"/>
        </w:sectPr>
      </w:pPr>
      <w:r>
        <w:rPr>
          <w:rFonts w:hint="eastAsia" w:ascii="宋体" w:hAnsi="宋体" w:cs="宋体"/>
          <w:b/>
          <w:bCs/>
          <w:szCs w:val="24"/>
        </w:rPr>
        <w:t>2.合同包1及合同包2适用本条。</w:t>
      </w:r>
    </w:p>
    <w:p>
      <w:pPr>
        <w:spacing w:line="360" w:lineRule="auto"/>
        <w:jc w:val="center"/>
        <w:rPr>
          <w:rFonts w:ascii="宋体" w:hAnsi="宋体" w:cs="宋体"/>
          <w:b/>
          <w:bCs/>
          <w:sz w:val="24"/>
          <w:szCs w:val="24"/>
        </w:rPr>
      </w:pPr>
      <w:r>
        <w:rPr>
          <w:rFonts w:hint="eastAsia" w:ascii="宋体" w:hAnsi="宋体" w:cs="宋体"/>
          <w:b/>
          <w:bCs/>
          <w:sz w:val="24"/>
          <w:szCs w:val="24"/>
        </w:rPr>
        <w:t>中国境内生产的组件成本核算基本规则</w:t>
      </w:r>
    </w:p>
    <w:p>
      <w:pPr>
        <w:pStyle w:val="4"/>
        <w:spacing w:line="280" w:lineRule="auto"/>
        <w:rPr>
          <w:rFonts w:ascii="宋体" w:hAnsi="宋体" w:cs="宋体"/>
        </w:rPr>
      </w:pPr>
    </w:p>
    <w:p>
      <w:pPr>
        <w:pStyle w:val="4"/>
        <w:spacing w:line="281" w:lineRule="auto"/>
        <w:rPr>
          <w:rFonts w:ascii="宋体" w:hAnsi="宋体" w:cs="宋体"/>
        </w:rPr>
      </w:pPr>
    </w:p>
    <w:p>
      <w:pPr>
        <w:spacing w:line="360" w:lineRule="auto"/>
        <w:ind w:firstLine="420" w:firstLineChars="200"/>
        <w:rPr>
          <w:rFonts w:ascii="宋体" w:hAnsi="宋体" w:cs="宋体"/>
          <w:szCs w:val="24"/>
          <w:lang w:val="zh-CN"/>
        </w:rPr>
      </w:pPr>
      <w:r>
        <w:rPr>
          <w:rFonts w:hint="eastAsia" w:ascii="宋体" w:hAnsi="宋体" w:cs="宋体"/>
          <w:szCs w:val="24"/>
          <w:lang w:val="zh-CN"/>
        </w:rPr>
        <w:t>产品在中国境内生产的组件成本，一般按照其二级组件的相关成本进行核算。按照产品的一级组件进行成本核算能够满足中国境内生产的组件成本判定需求的，可以按照一级组件的相关成本进行核算。</w:t>
      </w:r>
    </w:p>
    <w:p>
      <w:pPr>
        <w:spacing w:line="360" w:lineRule="auto"/>
        <w:ind w:firstLine="420" w:firstLineChars="200"/>
        <w:rPr>
          <w:rFonts w:ascii="宋体" w:hAnsi="宋体" w:cs="宋体"/>
          <w:szCs w:val="24"/>
          <w:lang w:val="zh-CN"/>
        </w:rPr>
      </w:pPr>
      <w:r>
        <w:rPr>
          <w:rFonts w:hint="eastAsia" w:ascii="宋体" w:hAnsi="宋体" w:cs="宋体"/>
          <w:szCs w:val="24"/>
          <w:lang w:val="zh-CN"/>
        </w:rPr>
        <w:t>一、产品的一级组件是指直接组成产品的组件。产品的二级组件是指直接组成产品一级组件的组件。一级组件不可分解的，视同二级组件。</w:t>
      </w:r>
    </w:p>
    <w:p>
      <w:pPr>
        <w:spacing w:line="360" w:lineRule="auto"/>
        <w:ind w:firstLine="420" w:firstLineChars="200"/>
        <w:rPr>
          <w:rFonts w:ascii="宋体" w:hAnsi="宋体" w:cs="宋体"/>
          <w:szCs w:val="24"/>
          <w:lang w:val="zh-CN"/>
        </w:rPr>
      </w:pPr>
      <w:r>
        <w:rPr>
          <w:rFonts w:hint="eastAsia" w:ascii="宋体" w:hAnsi="宋体" w:cs="宋体"/>
          <w:szCs w:val="24"/>
          <w:lang w:val="zh-CN"/>
        </w:rPr>
        <w:t>二、二级组件在中国境内生产的，其全部成本计入中国境内生产的组件成本；二级组件不在中国境内生产的，其成本不计入中国境内生产的组件成本。</w:t>
      </w:r>
    </w:p>
    <w:p>
      <w:pPr>
        <w:spacing w:line="360" w:lineRule="auto"/>
        <w:ind w:firstLine="420" w:firstLineChars="200"/>
        <w:rPr>
          <w:rFonts w:ascii="宋体" w:hAnsi="宋体" w:cs="宋体"/>
          <w:szCs w:val="24"/>
          <w:lang w:val="zh-CN"/>
        </w:rPr>
      </w:pPr>
      <w:r>
        <w:rPr>
          <w:rFonts w:hint="eastAsia" w:ascii="宋体" w:hAnsi="宋体" w:cs="宋体"/>
          <w:szCs w:val="24"/>
          <w:lang w:val="zh-CN"/>
        </w:rPr>
        <w:t>三、产品总成本和组件成本以相关会计核算数据、采购合同、进货记录等为基础进行计算。</w:t>
      </w:r>
    </w:p>
    <w:p>
      <w:pPr>
        <w:spacing w:line="360" w:lineRule="auto"/>
        <w:ind w:firstLine="420" w:firstLineChars="200"/>
        <w:rPr>
          <w:rFonts w:ascii="宋体" w:hAnsi="宋体" w:cs="宋体"/>
          <w:szCs w:val="24"/>
          <w:lang w:val="zh-CN"/>
        </w:rPr>
      </w:pPr>
      <w:r>
        <w:rPr>
          <w:rFonts w:hint="eastAsia" w:ascii="宋体" w:hAnsi="宋体" w:cs="宋体"/>
          <w:szCs w:val="24"/>
          <w:lang w:val="zh-CN"/>
        </w:rPr>
        <w:t>四、需要对成本核算规则予以进一步明确的其他有关事项，由财政部会同有关部门另行规定。</w:t>
      </w:r>
    </w:p>
    <w:p>
      <w:pPr>
        <w:spacing w:line="290" w:lineRule="auto"/>
        <w:rPr>
          <w:rFonts w:ascii="宋体" w:hAnsi="宋体" w:cs="宋体"/>
          <w:b/>
          <w:bCs/>
          <w:szCs w:val="24"/>
        </w:rPr>
      </w:pPr>
    </w:p>
    <w:p>
      <w:pPr>
        <w:spacing w:line="290" w:lineRule="auto"/>
        <w:rPr>
          <w:rFonts w:ascii="宋体" w:hAnsi="宋体" w:cs="宋体"/>
          <w:b/>
          <w:bCs/>
          <w:szCs w:val="24"/>
        </w:rPr>
      </w:pPr>
    </w:p>
    <w:p>
      <w:pPr>
        <w:spacing w:line="290" w:lineRule="auto"/>
        <w:rPr>
          <w:rFonts w:ascii="宋体" w:hAnsi="宋体" w:cs="宋体"/>
          <w:b/>
          <w:bCs/>
          <w:szCs w:val="24"/>
        </w:rPr>
      </w:pPr>
    </w:p>
    <w:p>
      <w:pPr>
        <w:spacing w:line="290" w:lineRule="auto"/>
        <w:rPr>
          <w:rFonts w:ascii="宋体" w:hAnsi="宋体" w:cs="宋体"/>
          <w:b/>
          <w:bCs/>
          <w:szCs w:val="24"/>
        </w:rPr>
      </w:pPr>
    </w:p>
    <w:p>
      <w:pPr>
        <w:spacing w:line="290" w:lineRule="auto"/>
        <w:rPr>
          <w:rFonts w:ascii="宋体" w:hAnsi="宋体" w:cs="宋体"/>
          <w:b/>
          <w:bCs/>
          <w:szCs w:val="24"/>
        </w:rPr>
      </w:pPr>
    </w:p>
    <w:p>
      <w:pPr>
        <w:spacing w:line="290" w:lineRule="auto"/>
        <w:rPr>
          <w:rFonts w:ascii="宋体" w:hAnsi="宋体" w:cs="宋体"/>
          <w:sz w:val="24"/>
          <w:szCs w:val="24"/>
        </w:rPr>
        <w:sectPr>
          <w:footerReference r:id="rId15" w:type="default"/>
          <w:pgSz w:w="11907" w:h="16840"/>
          <w:pgMar w:top="1431" w:right="1786" w:bottom="1292" w:left="1786" w:header="0" w:footer="1059" w:gutter="0"/>
          <w:cols w:space="720" w:num="1"/>
        </w:sectPr>
      </w:pPr>
      <w:r>
        <w:rPr>
          <w:rFonts w:hint="eastAsia" w:ascii="宋体" w:hAnsi="宋体" w:cs="宋体"/>
          <w:b/>
          <w:bCs/>
          <w:szCs w:val="24"/>
        </w:rPr>
        <w:t>注：合同包1及合同包2适用本条。</w:t>
      </w:r>
    </w:p>
    <w:p>
      <w:pPr>
        <w:snapToGrid w:val="0"/>
        <w:spacing w:line="360" w:lineRule="auto"/>
        <w:jc w:val="center"/>
        <w:rPr>
          <w:rFonts w:ascii="宋体" w:hAnsi="宋体" w:cs="宋体"/>
          <w:b/>
          <w:sz w:val="32"/>
          <w:szCs w:val="32"/>
        </w:rPr>
      </w:pPr>
      <w:r>
        <w:rPr>
          <w:rFonts w:hint="eastAsia" w:ascii="宋体" w:hAnsi="宋体" w:cs="宋体"/>
          <w:b/>
          <w:sz w:val="32"/>
          <w:szCs w:val="32"/>
        </w:rPr>
        <w:t>九、投标保证金缴纳凭证</w:t>
      </w:r>
    </w:p>
    <w:p>
      <w:pPr>
        <w:snapToGrid w:val="0"/>
        <w:spacing w:line="360" w:lineRule="auto"/>
        <w:jc w:val="center"/>
        <w:rPr>
          <w:rFonts w:ascii="宋体" w:hAnsi="宋体" w:cs="宋体"/>
          <w:b/>
          <w:szCs w:val="21"/>
        </w:rPr>
      </w:pPr>
    </w:p>
    <w:p>
      <w:pPr>
        <w:snapToGrid w:val="0"/>
        <w:spacing w:line="360" w:lineRule="auto"/>
        <w:jc w:val="center"/>
        <w:rPr>
          <w:rFonts w:ascii="宋体" w:hAnsi="宋体" w:cs="宋体"/>
          <w:b/>
          <w:bCs/>
          <w:szCs w:val="21"/>
        </w:rPr>
      </w:pPr>
      <w:r>
        <w:rPr>
          <w:rFonts w:hint="eastAsia" w:ascii="宋体" w:hAnsi="宋体" w:cs="宋体"/>
          <w:b/>
          <w:szCs w:val="21"/>
        </w:rPr>
        <w:br w:type="page"/>
      </w:r>
      <w:r>
        <w:rPr>
          <w:rFonts w:hint="eastAsia" w:ascii="宋体" w:hAnsi="宋体" w:cs="宋体"/>
          <w:b/>
          <w:sz w:val="32"/>
          <w:szCs w:val="32"/>
        </w:rPr>
        <w:t>十、</w:t>
      </w:r>
      <w:r>
        <w:rPr>
          <w:rFonts w:hint="eastAsia" w:ascii="宋体" w:hAnsi="宋体" w:cs="宋体"/>
          <w:b/>
          <w:bCs/>
          <w:sz w:val="32"/>
          <w:szCs w:val="32"/>
        </w:rPr>
        <w:t>投标响应方案</w:t>
      </w:r>
    </w:p>
    <w:p>
      <w:pPr>
        <w:pStyle w:val="4"/>
        <w:spacing w:line="360" w:lineRule="auto"/>
        <w:jc w:val="center"/>
        <w:rPr>
          <w:rFonts w:ascii="宋体" w:hAnsi="宋体" w:cs="宋体"/>
          <w:sz w:val="24"/>
          <w:szCs w:val="24"/>
        </w:rPr>
      </w:pPr>
      <w:r>
        <w:rPr>
          <w:rFonts w:hint="eastAsia" w:ascii="宋体" w:hAnsi="宋体" w:cs="宋体"/>
          <w:sz w:val="24"/>
          <w:szCs w:val="24"/>
        </w:rPr>
        <w:t>投标人按招标文件的要求，依据评审方法内容编写，格式自拟。</w:t>
      </w:r>
    </w:p>
    <w:p>
      <w:pPr>
        <w:spacing w:line="360" w:lineRule="auto"/>
        <w:rPr>
          <w:rFonts w:ascii="宋体" w:hAnsi="宋体" w:cs="宋体"/>
          <w:szCs w:val="21"/>
        </w:rPr>
        <w:sectPr>
          <w:pgSz w:w="11906" w:h="16838"/>
          <w:pgMar w:top="1440" w:right="1800" w:bottom="1440" w:left="1800" w:header="851" w:footer="992" w:gutter="0"/>
          <w:cols w:space="720" w:num="1"/>
          <w:docGrid w:type="lines" w:linePitch="312" w:charSpace="0"/>
        </w:sectPr>
      </w:pPr>
    </w:p>
    <w:p>
      <w:pPr>
        <w:snapToGrid w:val="0"/>
        <w:spacing w:line="360" w:lineRule="auto"/>
        <w:jc w:val="center"/>
        <w:rPr>
          <w:rFonts w:ascii="宋体" w:hAnsi="宋体" w:cs="宋体"/>
          <w:b/>
          <w:sz w:val="32"/>
          <w:szCs w:val="32"/>
        </w:rPr>
      </w:pPr>
      <w:bookmarkStart w:id="81" w:name="_Toc28481"/>
      <w:bookmarkStart w:id="82" w:name="_Toc7315"/>
      <w:r>
        <w:rPr>
          <w:rFonts w:hint="eastAsia" w:ascii="宋体" w:hAnsi="宋体" w:cs="宋体"/>
          <w:b/>
          <w:sz w:val="32"/>
          <w:szCs w:val="32"/>
        </w:rPr>
        <w:t>十一、投标人参加政府采购活动的承诺书</w:t>
      </w:r>
    </w:p>
    <w:p>
      <w:pPr>
        <w:pStyle w:val="7"/>
        <w:keepLines w:val="0"/>
        <w:spacing w:before="120" w:after="120" w:line="360" w:lineRule="auto"/>
        <w:jc w:val="center"/>
        <w:rPr>
          <w:rFonts w:ascii="宋体" w:hAnsi="宋体" w:cs="宋体"/>
          <w:sz w:val="28"/>
          <w:szCs w:val="28"/>
        </w:rPr>
      </w:pPr>
      <w:r>
        <w:rPr>
          <w:rFonts w:hint="eastAsia" w:ascii="宋体" w:hAnsi="宋体" w:cs="宋体"/>
          <w:sz w:val="28"/>
          <w:szCs w:val="28"/>
        </w:rPr>
        <w:t>1.陕西省政府采购投标人拒绝政府采购领域商业贿赂承诺书</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为响应党中央、国务院关于治理政府采购领域商业贿赂行为的号召，我公司在此庄严承诺：</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1、在参与政府采购活动中遵纪守法、诚信经营、公平竞标。</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2、不向政府采购人、采购代理机构和政府采购评审专家进行任何形式的商业贿赂以谋取交易机会。</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3、不向政府采购代理机构和采购人提供虚假资质文件或采用虚假应标方式参与政府采购市场竞争并谋取中标、成交。</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4、不采取“围标、陪标”等商业欺诈手段获得政府采购定单。</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5、不采取不正当手段诋毁、排挤其他投标人。</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6、不在提供商品和服务时“偷梁换柱、以次充好”损害采购人的合法权益。</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7、不与采购人、采购代理机构政府采购评审专家或其它投标人恶意串通，进行质疑和投诉，维护政府采购市场秩序。</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8、尊重和接受政府采购监督管理部门的监督和政府采购代理机构招标采购要求，承担因违约行为给采购人造成的损失。</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9、不发生其他有悖于政府采购公开、公平、公正和诚信原则的行为。</w:t>
      </w:r>
    </w:p>
    <w:p>
      <w:pPr>
        <w:pStyle w:val="4"/>
        <w:spacing w:line="360" w:lineRule="auto"/>
        <w:rPr>
          <w:rFonts w:ascii="宋体" w:hAnsi="宋体" w:cs="宋体"/>
          <w:sz w:val="24"/>
          <w:szCs w:val="24"/>
        </w:rPr>
      </w:pPr>
    </w:p>
    <w:p>
      <w:pPr>
        <w:widowControl/>
        <w:spacing w:line="360" w:lineRule="auto"/>
        <w:ind w:left="357" w:leftChars="170"/>
        <w:rPr>
          <w:rFonts w:ascii="宋体" w:hAnsi="宋体" w:cs="宋体"/>
          <w:kern w:val="0"/>
          <w:sz w:val="24"/>
          <w:szCs w:val="24"/>
        </w:rPr>
      </w:pPr>
      <w:r>
        <w:rPr>
          <w:rFonts w:hint="eastAsia" w:ascii="宋体" w:hAnsi="宋体" w:cs="宋体"/>
          <w:kern w:val="0"/>
          <w:sz w:val="24"/>
          <w:szCs w:val="24"/>
        </w:rPr>
        <w:t>承诺单位：</w:t>
      </w:r>
      <w:r>
        <w:rPr>
          <w:rFonts w:hint="eastAsia" w:ascii="宋体" w:hAnsi="宋体" w:cs="宋体"/>
          <w:kern w:val="0"/>
          <w:sz w:val="24"/>
          <w:szCs w:val="24"/>
          <w:u w:val="single"/>
        </w:rPr>
        <w:t xml:space="preserve">                        </w:t>
      </w:r>
      <w:r>
        <w:rPr>
          <w:rFonts w:hint="eastAsia" w:ascii="宋体" w:hAnsi="宋体" w:cs="宋体"/>
          <w:sz w:val="24"/>
          <w:szCs w:val="24"/>
        </w:rPr>
        <w:t>（单位公章）</w:t>
      </w:r>
    </w:p>
    <w:p>
      <w:pPr>
        <w:widowControl/>
        <w:spacing w:line="360" w:lineRule="auto"/>
        <w:ind w:left="357" w:leftChars="170"/>
        <w:rPr>
          <w:rFonts w:ascii="宋体" w:hAnsi="宋体" w:cs="宋体"/>
          <w:kern w:val="0"/>
          <w:sz w:val="24"/>
          <w:szCs w:val="24"/>
        </w:rPr>
      </w:pPr>
      <w:r>
        <w:rPr>
          <w:rFonts w:hint="eastAsia" w:ascii="宋体" w:hAnsi="宋体" w:cs="宋体"/>
          <w:kern w:val="0"/>
          <w:sz w:val="24"/>
          <w:szCs w:val="24"/>
        </w:rPr>
        <w:t>法定代表人或授权代理人：</w:t>
      </w:r>
      <w:r>
        <w:rPr>
          <w:rFonts w:hint="eastAsia" w:ascii="宋体" w:hAnsi="宋体" w:cs="宋体"/>
          <w:kern w:val="0"/>
          <w:sz w:val="24"/>
          <w:szCs w:val="24"/>
          <w:u w:val="single"/>
        </w:rPr>
        <w:t xml:space="preserve">             </w:t>
      </w:r>
      <w:r>
        <w:rPr>
          <w:rFonts w:hint="eastAsia" w:ascii="宋体" w:hAnsi="宋体" w:cs="宋体"/>
          <w:kern w:val="0"/>
          <w:sz w:val="24"/>
          <w:szCs w:val="24"/>
        </w:rPr>
        <w:t>（签字或盖章）</w:t>
      </w:r>
    </w:p>
    <w:p>
      <w:pPr>
        <w:widowControl/>
        <w:spacing w:line="360" w:lineRule="auto"/>
        <w:ind w:left="357" w:leftChars="170"/>
        <w:rPr>
          <w:rFonts w:ascii="宋体" w:hAnsi="宋体" w:cs="宋体"/>
          <w:kern w:val="0"/>
          <w:sz w:val="24"/>
          <w:szCs w:val="24"/>
          <w:u w:val="single"/>
        </w:rPr>
      </w:pPr>
      <w:r>
        <w:rPr>
          <w:rFonts w:hint="eastAsia" w:ascii="宋体" w:hAnsi="宋体" w:cs="宋体"/>
          <w:kern w:val="0"/>
          <w:sz w:val="24"/>
          <w:szCs w:val="24"/>
        </w:rPr>
        <w:t>地    址：</w:t>
      </w:r>
      <w:r>
        <w:rPr>
          <w:rFonts w:hint="eastAsia" w:ascii="宋体" w:hAnsi="宋体" w:cs="宋体"/>
          <w:kern w:val="0"/>
          <w:sz w:val="24"/>
          <w:szCs w:val="24"/>
          <w:u w:val="single"/>
        </w:rPr>
        <w:t xml:space="preserve">                        </w:t>
      </w:r>
    </w:p>
    <w:p>
      <w:pPr>
        <w:widowControl/>
        <w:spacing w:line="360" w:lineRule="auto"/>
        <w:ind w:left="357" w:leftChars="170"/>
        <w:rPr>
          <w:rFonts w:ascii="宋体" w:hAnsi="宋体" w:cs="宋体"/>
          <w:kern w:val="0"/>
          <w:sz w:val="24"/>
          <w:szCs w:val="24"/>
          <w:u w:val="single"/>
        </w:rPr>
      </w:pPr>
      <w:r>
        <w:rPr>
          <w:rFonts w:hint="eastAsia" w:ascii="宋体" w:hAnsi="宋体" w:cs="宋体"/>
          <w:kern w:val="0"/>
          <w:sz w:val="24"/>
          <w:szCs w:val="24"/>
        </w:rPr>
        <w:t>邮    编：</w:t>
      </w:r>
      <w:r>
        <w:rPr>
          <w:rFonts w:hint="eastAsia" w:ascii="宋体" w:hAnsi="宋体" w:cs="宋体"/>
          <w:kern w:val="0"/>
          <w:sz w:val="24"/>
          <w:szCs w:val="24"/>
          <w:u w:val="single"/>
        </w:rPr>
        <w:t xml:space="preserve">                        </w:t>
      </w:r>
    </w:p>
    <w:p>
      <w:pPr>
        <w:widowControl/>
        <w:spacing w:line="360" w:lineRule="auto"/>
        <w:ind w:left="357" w:leftChars="170"/>
        <w:rPr>
          <w:rFonts w:ascii="宋体" w:hAnsi="宋体" w:cs="宋体"/>
          <w:kern w:val="0"/>
          <w:sz w:val="24"/>
          <w:szCs w:val="24"/>
          <w:u w:val="single"/>
        </w:rPr>
      </w:pPr>
      <w:r>
        <w:rPr>
          <w:rFonts w:hint="eastAsia" w:ascii="宋体" w:hAnsi="宋体" w:cs="宋体"/>
          <w:kern w:val="0"/>
          <w:sz w:val="24"/>
          <w:szCs w:val="24"/>
        </w:rPr>
        <w:t>电    话：</w:t>
      </w:r>
      <w:r>
        <w:rPr>
          <w:rFonts w:hint="eastAsia" w:ascii="宋体" w:hAnsi="宋体" w:cs="宋体"/>
          <w:kern w:val="0"/>
          <w:sz w:val="24"/>
          <w:szCs w:val="24"/>
          <w:u w:val="single"/>
        </w:rPr>
        <w:t xml:space="preserve">                        </w:t>
      </w:r>
    </w:p>
    <w:p>
      <w:pPr>
        <w:widowControl/>
        <w:spacing w:line="360" w:lineRule="auto"/>
        <w:ind w:left="357" w:leftChars="170" w:firstLine="1920" w:firstLineChars="800"/>
        <w:rPr>
          <w:rFonts w:ascii="宋体" w:hAnsi="宋体" w:cs="宋体"/>
          <w:kern w:val="0"/>
          <w:szCs w:val="21"/>
        </w:rPr>
      </w:pPr>
      <w:r>
        <w:rPr>
          <w:rFonts w:hint="eastAsia" w:ascii="宋体" w:hAnsi="宋体" w:cs="宋体"/>
          <w:kern w:val="0"/>
          <w:sz w:val="24"/>
          <w:szCs w:val="24"/>
        </w:rPr>
        <w:t xml:space="preserve">             年   月   日</w:t>
      </w:r>
    </w:p>
    <w:p>
      <w:pPr>
        <w:pStyle w:val="7"/>
        <w:spacing w:before="0" w:after="100" w:line="360" w:lineRule="auto"/>
        <w:jc w:val="center"/>
        <w:rPr>
          <w:rFonts w:ascii="宋体" w:hAnsi="宋体" w:cs="宋体"/>
          <w:sz w:val="24"/>
          <w:szCs w:val="24"/>
        </w:rPr>
      </w:pPr>
      <w:r>
        <w:rPr>
          <w:rFonts w:hint="eastAsia" w:ascii="宋体" w:hAnsi="宋体" w:cs="宋体"/>
          <w:sz w:val="21"/>
          <w:szCs w:val="21"/>
        </w:rPr>
        <w:br w:type="page"/>
      </w:r>
      <w:r>
        <w:rPr>
          <w:rFonts w:hint="eastAsia" w:ascii="宋体" w:hAnsi="宋体" w:cs="宋体"/>
          <w:sz w:val="28"/>
          <w:szCs w:val="28"/>
        </w:rPr>
        <w:t>2.宝鸡市政府采购投标人诚信承诺书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（采购人或采购代理机构名称）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统一社会信用代码为</w:t>
      </w:r>
      <w:r>
        <w:rPr>
          <w:rFonts w:hint="eastAsia" w:ascii="宋体" w:hAnsi="宋体" w:cs="宋体"/>
          <w:sz w:val="24"/>
          <w:szCs w:val="24"/>
          <w:u w:val="single"/>
        </w:rPr>
        <w:t xml:space="preserve">                </w:t>
      </w:r>
      <w:r>
        <w:rPr>
          <w:rFonts w:hint="eastAsia" w:ascii="宋体" w:hAnsi="宋体" w:cs="宋体"/>
          <w:sz w:val="24"/>
          <w:szCs w:val="24"/>
        </w:rPr>
        <w:t>的我方</w:t>
      </w:r>
      <w:r>
        <w:rPr>
          <w:rFonts w:hint="eastAsia" w:ascii="宋体" w:hAnsi="宋体" w:cs="宋体"/>
          <w:sz w:val="24"/>
          <w:szCs w:val="24"/>
          <w:u w:val="single"/>
        </w:rPr>
        <w:t xml:space="preserve">          </w:t>
      </w:r>
      <w:r>
        <w:rPr>
          <w:rFonts w:hint="eastAsia" w:ascii="宋体" w:hAnsi="宋体" w:cs="宋体"/>
          <w:sz w:val="24"/>
          <w:szCs w:val="24"/>
        </w:rPr>
        <w:t>（投标人）自愿参加贵单位组织的编号为</w:t>
      </w:r>
      <w:r>
        <w:rPr>
          <w:rFonts w:hint="eastAsia" w:ascii="宋体" w:hAnsi="宋体" w:cs="宋体"/>
          <w:sz w:val="24"/>
          <w:szCs w:val="24"/>
          <w:u w:val="single"/>
        </w:rPr>
        <w:t xml:space="preserve">            </w:t>
      </w:r>
      <w:r>
        <w:rPr>
          <w:rFonts w:hint="eastAsia" w:ascii="宋体" w:hAnsi="宋体" w:cs="宋体"/>
          <w:sz w:val="24"/>
          <w:szCs w:val="24"/>
        </w:rPr>
        <w:t>（采购项目编号）的</w:t>
      </w:r>
      <w:r>
        <w:rPr>
          <w:rFonts w:hint="eastAsia" w:ascii="宋体" w:hAnsi="宋体" w:cs="宋体"/>
          <w:sz w:val="24"/>
          <w:szCs w:val="24"/>
          <w:u w:val="single"/>
        </w:rPr>
        <w:t xml:space="preserve">              </w:t>
      </w:r>
      <w:r>
        <w:rPr>
          <w:rFonts w:hint="eastAsia" w:ascii="宋体" w:hAnsi="宋体" w:cs="宋体"/>
          <w:sz w:val="24"/>
          <w:szCs w:val="24"/>
        </w:rPr>
        <w:t>（采购项目名称）的政府采购活动，我方已知悉并理解本项目招标文件的各项要求。为贯彻公开、公平、公正和诚实信用的政府采购原则，共同维护宝鸡市政府采购市场良好秩序，我方郑重声明和承诺如下：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一、在参加本次政府采购活动中严格遵守《中国人民共和国政府采购法》等法律、法规、规章及宝鸡市有关规定。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二、我方郑重声明，在参加本次政府采购活动前三年内，无因违法经营受到刑事处罚或者责令停产停业、吊销许可证或者执照、较大数额罚款等重大违法记录。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我方同时声明，在参加本次政府采购活动前，未被列入失信被执行人、重大税收违法失信主体、政府采购严重违法失信行为记录名单。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我方对以上声明的真实性负责，接受采购人、采购代理机构根据相关政策规定进行的信用记录查询。如发现以上声明不实，我方承担相应后果。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三、我方郑重承诺，在参加本次政府采购活动中：</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（1）不向采购人、采购代理机构和评审专家提供任何形式的商业贿赂或者提供其他不正当利益。对索取或接受商业贿赂的单位和个人，及时向财政部门和监察机关举报；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（2）不与其它投标人串通采取围标、陪标等商业欺诈手段谋取中标（成交）；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（3）不出借或借用资质；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（4）不与采购人、采购代理机构、评审专家恶意串通；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（5）不采取不正当手段诋毁、排挤其他投标人；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（6）不以虚假材料谋取中标（成交）；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（7）不以低于成本价或恶意低价竞争；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（8）不与采购人在招标采购过程中进行协商磋商；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（9）中标或者成交后不得提供假冒伪劣产品；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（10）中标或者成交后非因不可抗力不得变更投标（响应）文件中承诺的项目管理实施人员；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（11）中标或者成交后无正当理由不得拒不与采购人签订政府采购合同；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（12）不得有未按照招标文件确定的事项与采购人签订政府采购合同，或者与采购人另行订立背离合同实质性内容协议的行为；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（13）不转包或违法分包政府采购合同，不擅自变更、中止或者终止政府采购合同；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（14）不捏造事实、提供虚假材料或者以非法手段取得证明材料进行质疑、投诉；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（15）不得有拒绝有关部门监督检查或者提供虚假情况的行为；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（16）不得有其他违反国家法律法规和规章要求的违法犯罪或者失信行为。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四、如有违反以上声明或者承诺之一情形的，我方知悉并接受采购人、采购代理机构和政府采购监督管理部门等政府职能部门将采取以下一种或几种方式追究我方责任：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1、投标（响应）无效；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2、不予退还投标保证金或者履约保证金；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3、约谈法人代表或者主要负责人，责令整改；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4、中标（成交）无效；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5、处以采购金额千分之五以上千分之十以下的罚款，列入不良行为记录名单，在一至三年内禁止参加政府采购活动；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6、没收违法得所得；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7、吊销营业执照；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8、政府相关部门的联合惩戒措施；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9、追究民事责任；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10、追究刑事责任；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11、法律法规规定的其他处理处罚措施。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r>
        <w:rPr>
          <w:rFonts w:hint="eastAsia" w:ascii="宋体" w:hAnsi="宋体" w:cs="宋体"/>
          <w:sz w:val="24"/>
          <w:szCs w:val="24"/>
        </w:rPr>
        <w:t>（单位公章）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法定代表人或授权代理人：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签字或盖章</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rPr>
          <w:rFonts w:ascii="宋体" w:hAnsi="宋体" w:cs="宋体"/>
          <w:spacing w:val="4"/>
          <w:szCs w:val="21"/>
        </w:rPr>
      </w:pPr>
      <w:r>
        <w:rPr>
          <w:rFonts w:hint="eastAsia" w:ascii="宋体" w:hAnsi="宋体" w:cs="宋体"/>
          <w:sz w:val="24"/>
          <w:szCs w:val="24"/>
        </w:rPr>
        <w:t>年   月   日</w:t>
      </w:r>
      <w:r>
        <w:rPr>
          <w:rFonts w:hint="eastAsia" w:ascii="宋体" w:hAnsi="宋体" w:cs="宋体"/>
          <w:b/>
          <w:szCs w:val="21"/>
        </w:rPr>
        <w:br w:type="page"/>
      </w:r>
    </w:p>
    <w:p>
      <w:pPr>
        <w:autoSpaceDE w:val="0"/>
        <w:autoSpaceDN w:val="0"/>
        <w:adjustRightInd w:val="0"/>
        <w:snapToGrid w:val="0"/>
        <w:spacing w:line="360" w:lineRule="auto"/>
        <w:jc w:val="center"/>
        <w:rPr>
          <w:rFonts w:ascii="宋体" w:hAnsi="宋体" w:cs="宋体"/>
          <w:b/>
          <w:sz w:val="24"/>
          <w:szCs w:val="24"/>
        </w:rPr>
      </w:pPr>
    </w:p>
    <w:p>
      <w:pPr>
        <w:spacing w:before="182"/>
        <w:jc w:val="center"/>
        <w:rPr>
          <w:rFonts w:ascii="宋体" w:hAnsi="宋体" w:cs="宋体"/>
          <w:spacing w:val="10"/>
          <w:sz w:val="28"/>
          <w:szCs w:val="28"/>
          <w14:textOutline w14:w="4356" w14:cap="sq" w14:cmpd="sng" w14:algn="ctr">
            <w14:solidFill>
              <w14:srgbClr w14:val="000000"/>
            </w14:solidFill>
            <w14:prstDash w14:val="solid"/>
            <w14:bevel/>
          </w14:textOutline>
        </w:rPr>
      </w:pPr>
      <w:r>
        <w:rPr>
          <w:rFonts w:hint="eastAsia" w:ascii="宋体" w:hAnsi="宋体" w:cs="宋体"/>
          <w:spacing w:val="10"/>
          <w:sz w:val="28"/>
          <w:szCs w:val="28"/>
          <w:lang w:val="en-US" w:eastAsia="zh-CN"/>
          <w14:textOutline w14:w="4356" w14:cap="sq" w14:cmpd="sng" w14:algn="ctr">
            <w14:solidFill>
              <w14:srgbClr w14:val="000000"/>
            </w14:solidFill>
            <w14:prstDash w14:val="solid"/>
            <w14:bevel/>
          </w14:textOutline>
        </w:rPr>
        <w:t>3.</w:t>
      </w:r>
      <w:r>
        <w:rPr>
          <w:rFonts w:hint="eastAsia" w:ascii="宋体" w:hAnsi="宋体" w:cs="宋体"/>
          <w:spacing w:val="10"/>
          <w:sz w:val="28"/>
          <w:szCs w:val="28"/>
          <w14:textOutline w14:w="4356" w14:cap="sq" w14:cmpd="sng" w14:algn="ctr">
            <w14:solidFill>
              <w14:srgbClr w14:val="000000"/>
            </w14:solidFill>
            <w14:prstDash w14:val="solid"/>
            <w14:bevel/>
          </w14:textOutline>
        </w:rPr>
        <w:t>供应商企业关系关联承诺书</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我方承诺，不存在相关法律法规规定的禁止</w:t>
      </w:r>
      <w:r>
        <w:rPr>
          <w:rFonts w:hint="eastAsia" w:ascii="宋体" w:hAnsi="宋体" w:cs="宋体"/>
          <w:sz w:val="24"/>
          <w:szCs w:val="24"/>
        </w:rPr>
        <w:t>投标</w:t>
      </w:r>
      <w:r>
        <w:rPr>
          <w:rFonts w:hint="eastAsia" w:ascii="宋体" w:hAnsi="宋体" w:cs="宋体"/>
          <w:sz w:val="24"/>
          <w:szCs w:val="24"/>
          <w:lang w:val="zh-CN"/>
        </w:rPr>
        <w:t>的情形。我单位的股权关系、与其他单位的管理关系和其他与本项目有关的利害关系等，作如下说明和承诺：</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1.我方在本项目</w:t>
      </w:r>
      <w:r>
        <w:rPr>
          <w:rFonts w:hint="eastAsia" w:ascii="宋体" w:hAnsi="宋体" w:cs="宋体"/>
          <w:sz w:val="24"/>
          <w:szCs w:val="24"/>
        </w:rPr>
        <w:t>投标</w:t>
      </w:r>
      <w:r>
        <w:rPr>
          <w:rFonts w:hint="eastAsia" w:ascii="宋体" w:hAnsi="宋体" w:cs="宋体"/>
          <w:sz w:val="24"/>
          <w:szCs w:val="24"/>
          <w:lang w:val="zh-CN"/>
        </w:rPr>
        <w:t>中，不存在与其他供应商单位负责人为同一人或者存在直接控股、管理关系。</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1.1</w:t>
      </w:r>
      <w:r>
        <w:rPr>
          <w:rFonts w:hint="eastAsia" w:ascii="宋体" w:hAnsi="宋体" w:cs="宋体"/>
          <w:sz w:val="24"/>
          <w:szCs w:val="24"/>
        </w:rPr>
        <w:t xml:space="preserve"> 投标供应商股东及股权证明。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1.2</w:t>
      </w:r>
      <w:r>
        <w:rPr>
          <w:rFonts w:hint="eastAsia" w:ascii="宋体" w:hAnsi="宋体" w:cs="宋体"/>
          <w:sz w:val="24"/>
          <w:szCs w:val="24"/>
          <w:lang w:val="zh-CN"/>
        </w:rPr>
        <w:t xml:space="preserve"> 我单位法定代表人（单位负责人）姓名：</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spacing w:line="360" w:lineRule="auto"/>
        <w:ind w:firstLine="480" w:firstLineChars="200"/>
        <w:rPr>
          <w:rFonts w:ascii="宋体" w:hAnsi="宋体" w:cs="宋体"/>
          <w:sz w:val="24"/>
          <w:szCs w:val="24"/>
          <w:u w:val="single"/>
          <w:lang w:val="zh-CN"/>
        </w:rPr>
      </w:pPr>
      <w:r>
        <w:rPr>
          <w:rFonts w:hint="eastAsia" w:ascii="宋体" w:hAnsi="宋体" w:cs="宋体"/>
          <w:sz w:val="24"/>
          <w:szCs w:val="24"/>
          <w:lang w:val="zh-CN"/>
        </w:rPr>
        <w:t>1.</w:t>
      </w: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1</w:t>
      </w:r>
      <w:r>
        <w:rPr>
          <w:rFonts w:hint="eastAsia" w:ascii="宋体" w:hAnsi="宋体" w:cs="宋体"/>
          <w:sz w:val="24"/>
          <w:szCs w:val="24"/>
          <w:lang w:val="zh-CN"/>
        </w:rPr>
        <w:t xml:space="preserve"> 我单位控股的单位有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2</w:t>
      </w:r>
      <w:r>
        <w:rPr>
          <w:rFonts w:hint="eastAsia" w:ascii="宋体" w:hAnsi="宋体" w:cs="宋体"/>
          <w:sz w:val="24"/>
          <w:szCs w:val="24"/>
          <w:lang w:val="zh-CN"/>
        </w:rPr>
        <w:t xml:space="preserve"> 我单位被</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控股。</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3</w:t>
      </w:r>
      <w:r>
        <w:rPr>
          <w:rFonts w:hint="eastAsia" w:ascii="宋体" w:hAnsi="宋体" w:cs="宋体"/>
          <w:sz w:val="24"/>
          <w:szCs w:val="24"/>
          <w:lang w:val="zh-CN"/>
        </w:rPr>
        <w:t>.管理关系说明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3</w:t>
      </w:r>
      <w:r>
        <w:rPr>
          <w:rFonts w:hint="eastAsia" w:ascii="宋体" w:hAnsi="宋体" w:cs="宋体"/>
          <w:sz w:val="24"/>
          <w:szCs w:val="24"/>
          <w:lang w:val="zh-CN"/>
        </w:rPr>
        <w:t>.1 我单位管理的下属单位有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3</w:t>
      </w:r>
      <w:r>
        <w:rPr>
          <w:rFonts w:hint="eastAsia" w:ascii="宋体" w:hAnsi="宋体" w:cs="宋体"/>
          <w:sz w:val="24"/>
          <w:szCs w:val="24"/>
          <w:lang w:val="zh-CN"/>
        </w:rPr>
        <w:t>.2 我单位的上级管理单位有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2.我方与采购人不存在利害关系及其他可能影响</w:t>
      </w:r>
      <w:r>
        <w:rPr>
          <w:rFonts w:hint="eastAsia" w:ascii="宋体" w:hAnsi="宋体" w:cs="宋体"/>
          <w:sz w:val="24"/>
          <w:szCs w:val="24"/>
        </w:rPr>
        <w:t>谈判</w:t>
      </w:r>
      <w:r>
        <w:rPr>
          <w:rFonts w:hint="eastAsia" w:ascii="宋体" w:hAnsi="宋体" w:cs="宋体"/>
          <w:sz w:val="24"/>
          <w:szCs w:val="24"/>
          <w:lang w:val="zh-CN"/>
        </w:rPr>
        <w:t>公正性的情形。</w:t>
      </w:r>
    </w:p>
    <w:p>
      <w:pPr>
        <w:spacing w:line="360" w:lineRule="auto"/>
        <w:ind w:firstLine="480" w:firstLineChars="200"/>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.其他与本项目有关的利害关系说明：</w:t>
      </w:r>
    </w:p>
    <w:p>
      <w:pPr>
        <w:spacing w:line="360" w:lineRule="auto"/>
        <w:ind w:firstLine="3600" w:firstLineChars="1500"/>
        <w:rPr>
          <w:rFonts w:ascii="宋体" w:hAnsi="宋体" w:cs="宋体"/>
          <w:sz w:val="24"/>
          <w:szCs w:val="24"/>
          <w:lang w:val="zh-CN"/>
        </w:rPr>
      </w:pPr>
      <w:r>
        <w:rPr>
          <w:rFonts w:hint="eastAsia" w:ascii="宋体" w:hAnsi="宋体" w:cs="宋体"/>
          <w:sz w:val="24"/>
          <w:szCs w:val="24"/>
        </w:rPr>
        <w:t xml:space="preserve"> </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我方承诺以上说明真实有效，无虚假内容或隐瞒。</w:t>
      </w:r>
    </w:p>
    <w:p>
      <w:pPr>
        <w:spacing w:line="360" w:lineRule="auto"/>
        <w:ind w:firstLine="1920" w:firstLineChars="800"/>
        <w:rPr>
          <w:rFonts w:ascii="宋体" w:hAnsi="宋体" w:cs="宋体"/>
          <w:sz w:val="24"/>
          <w:szCs w:val="24"/>
        </w:rPr>
      </w:pPr>
    </w:p>
    <w:p>
      <w:pPr>
        <w:spacing w:line="360" w:lineRule="auto"/>
        <w:ind w:firstLine="2940" w:firstLineChars="1225"/>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pacing w:line="360" w:lineRule="auto"/>
        <w:ind w:firstLine="2940" w:firstLineChars="1225"/>
        <w:rPr>
          <w:rFonts w:ascii="宋体" w:hAnsi="宋体" w:cs="宋体"/>
          <w:sz w:val="24"/>
          <w:szCs w:val="24"/>
          <w:u w:val="single"/>
        </w:rPr>
      </w:pPr>
      <w:r>
        <w:rPr>
          <w:rFonts w:hint="eastAsia" w:ascii="宋体" w:hAnsi="宋体" w:cs="宋体"/>
          <w:sz w:val="24"/>
          <w:szCs w:val="24"/>
        </w:rPr>
        <w:t>法定代表人/授权代表（签字或盖章）：</w:t>
      </w:r>
      <w:r>
        <w:rPr>
          <w:rFonts w:hint="eastAsia" w:ascii="宋体" w:hAnsi="宋体" w:cs="宋体"/>
          <w:sz w:val="24"/>
          <w:szCs w:val="24"/>
          <w:u w:val="single"/>
        </w:rPr>
        <w:t xml:space="preserve">         </w:t>
      </w:r>
    </w:p>
    <w:p>
      <w:pPr>
        <w:spacing w:line="360" w:lineRule="auto"/>
        <w:ind w:firstLine="2940" w:firstLineChars="1225"/>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ind w:firstLine="456"/>
        <w:rPr>
          <w:rFonts w:ascii="宋体" w:hAnsi="宋体" w:cs="宋体"/>
          <w:spacing w:val="-1"/>
          <w:sz w:val="23"/>
          <w:szCs w:val="23"/>
          <w14:textOutline w14:w="4356" w14:cap="sq" w14:cmpd="sng" w14:algn="ctr">
            <w14:solidFill>
              <w14:srgbClr w14:val="000000"/>
            </w14:solidFill>
            <w14:prstDash w14:val="solid"/>
            <w14:bevel/>
          </w14:textOutline>
        </w:rPr>
      </w:pPr>
      <w:r>
        <w:rPr>
          <w:rFonts w:hint="eastAsia" w:ascii="宋体" w:hAnsi="宋体" w:cs="宋体"/>
          <w:spacing w:val="-1"/>
          <w:sz w:val="23"/>
          <w:szCs w:val="23"/>
          <w14:textOutline w14:w="4356" w14:cap="sq" w14:cmpd="sng" w14:algn="ctr">
            <w14:solidFill>
              <w14:srgbClr w14:val="000000"/>
            </w14:solidFill>
            <w14:prstDash w14:val="solid"/>
            <w14:bevel/>
          </w14:textOutline>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十二、其他资料</w:t>
      </w:r>
    </w:p>
    <w:p>
      <w:pPr>
        <w:jc w:val="center"/>
        <w:rPr>
          <w:rFonts w:ascii="宋体" w:hAnsi="宋体" w:cs="宋体"/>
          <w:spacing w:val="4"/>
          <w:szCs w:val="21"/>
        </w:rPr>
      </w:pPr>
      <w:r>
        <w:rPr>
          <w:rFonts w:hint="eastAsia" w:ascii="宋体" w:hAnsi="宋体" w:cs="宋体"/>
          <w:spacing w:val="4"/>
          <w:sz w:val="24"/>
          <w:szCs w:val="24"/>
        </w:rPr>
        <w:t>投标人认为有利于本次评标的其他资料。</w:t>
      </w:r>
    </w:p>
    <w:p>
      <w:pPr>
        <w:rPr>
          <w:rFonts w:ascii="宋体" w:hAnsi="宋体" w:cs="宋体"/>
          <w:spacing w:val="4"/>
          <w:szCs w:val="21"/>
        </w:rPr>
      </w:pPr>
    </w:p>
    <w:p>
      <w:pPr>
        <w:rPr>
          <w:rFonts w:ascii="宋体" w:hAnsi="宋体" w:cs="宋体"/>
          <w:spacing w:val="4"/>
          <w:szCs w:val="21"/>
        </w:rPr>
      </w:pPr>
    </w:p>
    <w:bookmarkEnd w:id="81"/>
    <w:bookmarkEnd w:id="82"/>
    <w:p>
      <w:pPr>
        <w:rPr>
          <w:rFonts w:ascii="宋体" w:hAnsi="宋体" w:cs="宋体"/>
          <w:spacing w:val="4"/>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084"/>
      <w:rPr>
        <w:rFonts w:ascii="宋体" w:hAnsi="宋体" w:cs="宋体"/>
        <w:sz w:val="18"/>
        <w:szCs w:val="18"/>
      </w:rPr>
    </w:pPr>
    <w:r>
      <w:rPr>
        <w:rFonts w:ascii="宋体" w:hAnsi="宋体" w:cs="宋体"/>
        <w:spacing w:val="-4"/>
        <w:sz w:val="18"/>
        <w:szCs w:val="18"/>
      </w:rPr>
      <w:t>87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084"/>
      <w:rPr>
        <w:rFonts w:ascii="宋体" w:hAnsi="宋体" w:cs="宋体"/>
        <w:sz w:val="18"/>
        <w:szCs w:val="18"/>
      </w:rPr>
    </w:pPr>
    <w:r>
      <w:rPr>
        <w:rFonts w:ascii="宋体" w:hAnsi="宋体" w:cs="宋体"/>
        <w:spacing w:val="-4"/>
        <w:sz w:val="18"/>
        <w:szCs w:val="18"/>
      </w:rPr>
      <w:t>88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r>
      <w:rPr>
        <w:rFonts w:hint="eastAsia" w:ascii="仿宋" w:hAnsi="仿宋" w:eastAsia="仿宋" w:cs="仿宋"/>
        <w:sz w:val="20"/>
        <w:szCs w:val="20"/>
      </w:rPr>
      <w:drawing>
        <wp:inline distT="0" distB="0" distL="114300" distR="114300">
          <wp:extent cx="662305" cy="542290"/>
          <wp:effectExtent l="0" t="0" r="4445" b="10160"/>
          <wp:docPr id="6" name="图片 1" descr="微信图片_202405141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40514160003"/>
                  <pic:cNvPicPr>
                    <a:picLocks noChangeAspect="1"/>
                  </pic:cNvPicPr>
                </pic:nvPicPr>
                <pic:blipFill>
                  <a:blip r:embed="rId1"/>
                  <a:stretch>
                    <a:fillRect/>
                  </a:stretch>
                </pic:blipFill>
                <pic:spPr>
                  <a:xfrm>
                    <a:off x="0" y="0"/>
                    <a:ext cx="662305" cy="542290"/>
                  </a:xfrm>
                  <a:prstGeom prst="rect">
                    <a:avLst/>
                  </a:prstGeom>
                  <a:noFill/>
                  <a:ln>
                    <a:noFill/>
                  </a:ln>
                </pic:spPr>
              </pic:pic>
            </a:graphicData>
          </a:graphic>
        </wp:inline>
      </w:drawing>
    </w:r>
    <w:r>
      <w:rPr>
        <w:rFonts w:hint="eastAsia" w:ascii="仿宋" w:hAnsi="仿宋" w:eastAsia="仿宋" w:cs="仿宋"/>
        <w:sz w:val="20"/>
        <w:szCs w:val="20"/>
      </w:rPr>
      <w:t>致君项目管理有限公司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r>
      <w:rPr>
        <w:rFonts w:hint="eastAsia" w:ascii="仿宋" w:hAnsi="仿宋" w:eastAsia="仿宋" w:cs="仿宋"/>
        <w:sz w:val="20"/>
        <w:szCs w:val="20"/>
      </w:rPr>
      <w:drawing>
        <wp:inline distT="0" distB="0" distL="114300" distR="114300">
          <wp:extent cx="662305" cy="542290"/>
          <wp:effectExtent l="0" t="0" r="4445" b="10160"/>
          <wp:docPr id="9" name="图片 4" descr="微信图片_202405141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微信图片_20240514160003"/>
                  <pic:cNvPicPr>
                    <a:picLocks noChangeAspect="1"/>
                  </pic:cNvPicPr>
                </pic:nvPicPr>
                <pic:blipFill>
                  <a:blip r:embed="rId1"/>
                  <a:stretch>
                    <a:fillRect/>
                  </a:stretch>
                </pic:blipFill>
                <pic:spPr>
                  <a:xfrm>
                    <a:off x="0" y="0"/>
                    <a:ext cx="662305" cy="542290"/>
                  </a:xfrm>
                  <a:prstGeom prst="rect">
                    <a:avLst/>
                  </a:prstGeom>
                  <a:noFill/>
                  <a:ln>
                    <a:noFill/>
                  </a:ln>
                </pic:spPr>
              </pic:pic>
            </a:graphicData>
          </a:graphic>
        </wp:inline>
      </w:drawing>
    </w:r>
    <w:r>
      <w:rPr>
        <w:rFonts w:hint="eastAsia" w:ascii="仿宋" w:hAnsi="仿宋" w:eastAsia="仿宋" w:cs="仿宋"/>
        <w:sz w:val="20"/>
        <w:szCs w:val="20"/>
      </w:rPr>
      <w:t>致君项目管理有限公司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r>
      <w:rPr>
        <w:rFonts w:hint="eastAsia" w:ascii="仿宋" w:hAnsi="仿宋" w:eastAsia="仿宋" w:cs="仿宋"/>
        <w:sz w:val="20"/>
        <w:szCs w:val="20"/>
      </w:rPr>
      <w:drawing>
        <wp:inline distT="0" distB="0" distL="114300" distR="114300">
          <wp:extent cx="662305" cy="542290"/>
          <wp:effectExtent l="0" t="0" r="4445" b="10160"/>
          <wp:docPr id="7" name="图片 2" descr="微信图片_202405141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40514160003"/>
                  <pic:cNvPicPr>
                    <a:picLocks noChangeAspect="1"/>
                  </pic:cNvPicPr>
                </pic:nvPicPr>
                <pic:blipFill>
                  <a:blip r:embed="rId1"/>
                  <a:stretch>
                    <a:fillRect/>
                  </a:stretch>
                </pic:blipFill>
                <pic:spPr>
                  <a:xfrm>
                    <a:off x="0" y="0"/>
                    <a:ext cx="662305" cy="542290"/>
                  </a:xfrm>
                  <a:prstGeom prst="rect">
                    <a:avLst/>
                  </a:prstGeom>
                  <a:noFill/>
                  <a:ln>
                    <a:noFill/>
                  </a:ln>
                </pic:spPr>
              </pic:pic>
            </a:graphicData>
          </a:graphic>
        </wp:inline>
      </w:drawing>
    </w:r>
    <w:r>
      <w:rPr>
        <w:rFonts w:hint="eastAsia" w:ascii="仿宋" w:hAnsi="仿宋" w:eastAsia="仿宋" w:cs="仿宋"/>
        <w:sz w:val="20"/>
        <w:szCs w:val="20"/>
      </w:rPr>
      <w:t>致君项目管理有限公司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仿宋" w:hAnsi="仿宋" w:eastAsia="仿宋" w:cs="仿宋"/>
        <w:sz w:val="20"/>
        <w:szCs w:val="20"/>
      </w:rPr>
    </w:pPr>
  </w:p>
  <w:p>
    <w:pPr>
      <w:pStyle w:val="21"/>
      <w:pBdr>
        <w:bottom w:val="none" w:color="auto" w:sz="0" w:space="1"/>
      </w:pBdr>
      <w:jc w:val="both"/>
    </w:pPr>
    <w:r>
      <w:rPr>
        <w:rFonts w:hint="eastAsia" w:ascii="仿宋" w:hAnsi="仿宋" w:eastAsia="仿宋" w:cs="仿宋"/>
        <w:sz w:val="20"/>
        <w:szCs w:val="20"/>
      </w:rPr>
      <w:drawing>
        <wp:inline distT="0" distB="0" distL="114300" distR="114300">
          <wp:extent cx="662305" cy="542290"/>
          <wp:effectExtent l="0" t="0" r="4445" b="10160"/>
          <wp:docPr id="8" name="图片 3" descr="微信图片_202405141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微信图片_20240514160003"/>
                  <pic:cNvPicPr>
                    <a:picLocks noChangeAspect="1"/>
                  </pic:cNvPicPr>
                </pic:nvPicPr>
                <pic:blipFill>
                  <a:blip r:embed="rId1"/>
                  <a:stretch>
                    <a:fillRect/>
                  </a:stretch>
                </pic:blipFill>
                <pic:spPr>
                  <a:xfrm>
                    <a:off x="0" y="0"/>
                    <a:ext cx="662305" cy="542290"/>
                  </a:xfrm>
                  <a:prstGeom prst="rect">
                    <a:avLst/>
                  </a:prstGeom>
                  <a:noFill/>
                  <a:ln>
                    <a:noFill/>
                  </a:ln>
                </pic:spPr>
              </pic:pic>
            </a:graphicData>
          </a:graphic>
        </wp:inline>
      </w:drawing>
    </w:r>
    <w:r>
      <w:rPr>
        <w:rFonts w:hint="eastAsia" w:ascii="仿宋" w:hAnsi="仿宋" w:eastAsia="仿宋" w:cs="仿宋"/>
        <w:sz w:val="20"/>
        <w:szCs w:val="20"/>
      </w:rPr>
      <w:t>致君项目管理有限公司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B3037"/>
    <w:multiLevelType w:val="singleLevel"/>
    <w:tmpl w:val="D40B3037"/>
    <w:lvl w:ilvl="0" w:tentative="0">
      <w:start w:val="1"/>
      <w:numFmt w:val="decimal"/>
      <w:suff w:val="nothing"/>
      <w:lvlText w:val="（%1）"/>
      <w:lvlJc w:val="left"/>
      <w:rPr>
        <w:rFonts w:hint="default" w:ascii="宋体" w:hAnsi="宋体" w:eastAsia="宋体" w:cs="宋体"/>
      </w:rPr>
    </w:lvl>
  </w:abstractNum>
  <w:abstractNum w:abstractNumId="1">
    <w:nsid w:val="755E6120"/>
    <w:multiLevelType w:val="multilevel"/>
    <w:tmpl w:val="755E6120"/>
    <w:lvl w:ilvl="0" w:tentative="0">
      <w:start w:val="1"/>
      <w:numFmt w:val="bullet"/>
      <w:pStyle w:val="26"/>
      <w:lvlText w:val=""/>
      <w:lvlJc w:val="left"/>
      <w:pPr>
        <w:tabs>
          <w:tab w:val="left" w:pos="1058"/>
        </w:tabs>
        <w:ind w:left="1058" w:hanging="420"/>
      </w:pPr>
      <w:rPr>
        <w:rFonts w:hint="default" w:ascii="Wingdings" w:hAnsi="Wingdings"/>
      </w:rPr>
    </w:lvl>
    <w:lvl w:ilvl="1" w:tentative="0">
      <w:start w:val="1"/>
      <w:numFmt w:val="decimal"/>
      <w:lvlText w:val="（%2）"/>
      <w:lvlJc w:val="right"/>
      <w:pPr>
        <w:tabs>
          <w:tab w:val="left" w:pos="1205"/>
        </w:tabs>
        <w:ind w:left="1205" w:hanging="147"/>
      </w:pPr>
      <w:rPr>
        <w:rFonts w:hint="eastAsia"/>
      </w:rPr>
    </w:lvl>
    <w:lvl w:ilvl="2" w:tentative="0">
      <w:start w:val="1"/>
      <w:numFmt w:val="bullet"/>
      <w:lvlText w:val=""/>
      <w:lvlJc w:val="left"/>
      <w:pPr>
        <w:tabs>
          <w:tab w:val="left" w:pos="1898"/>
        </w:tabs>
        <w:ind w:left="1898" w:hanging="420"/>
      </w:pPr>
      <w:rPr>
        <w:rFonts w:hint="default" w:ascii="Wingdings" w:hAnsi="Wingdings"/>
      </w:rPr>
    </w:lvl>
    <w:lvl w:ilvl="3" w:tentative="0">
      <w:start w:val="1"/>
      <w:numFmt w:val="bullet"/>
      <w:lvlText w:val=""/>
      <w:lvlJc w:val="left"/>
      <w:pPr>
        <w:tabs>
          <w:tab w:val="left" w:pos="2318"/>
        </w:tabs>
        <w:ind w:left="2318" w:hanging="420"/>
      </w:pPr>
      <w:rPr>
        <w:rFonts w:hint="default" w:ascii="Wingdings" w:hAnsi="Wingdings"/>
      </w:rPr>
    </w:lvl>
    <w:lvl w:ilvl="4" w:tentative="0">
      <w:start w:val="1"/>
      <w:numFmt w:val="bullet"/>
      <w:lvlText w:val=""/>
      <w:lvlJc w:val="left"/>
      <w:pPr>
        <w:tabs>
          <w:tab w:val="left" w:pos="2738"/>
        </w:tabs>
        <w:ind w:left="2738" w:hanging="420"/>
      </w:pPr>
      <w:rPr>
        <w:rFonts w:hint="default" w:ascii="Wingdings" w:hAnsi="Wingdings"/>
      </w:rPr>
    </w:lvl>
    <w:lvl w:ilvl="5" w:tentative="0">
      <w:start w:val="1"/>
      <w:numFmt w:val="bullet"/>
      <w:lvlText w:val=""/>
      <w:lvlJc w:val="left"/>
      <w:pPr>
        <w:tabs>
          <w:tab w:val="left" w:pos="3158"/>
        </w:tabs>
        <w:ind w:left="3158" w:hanging="420"/>
      </w:pPr>
      <w:rPr>
        <w:rFonts w:hint="default" w:ascii="Wingdings" w:hAnsi="Wingdings"/>
      </w:rPr>
    </w:lvl>
    <w:lvl w:ilvl="6" w:tentative="0">
      <w:start w:val="1"/>
      <w:numFmt w:val="bullet"/>
      <w:lvlText w:val=""/>
      <w:lvlJc w:val="left"/>
      <w:pPr>
        <w:tabs>
          <w:tab w:val="left" w:pos="3578"/>
        </w:tabs>
        <w:ind w:left="3578" w:hanging="420"/>
      </w:pPr>
      <w:rPr>
        <w:rFonts w:hint="default" w:ascii="Wingdings" w:hAnsi="Wingdings"/>
      </w:rPr>
    </w:lvl>
    <w:lvl w:ilvl="7" w:tentative="0">
      <w:start w:val="1"/>
      <w:numFmt w:val="bullet"/>
      <w:lvlText w:val=""/>
      <w:lvlJc w:val="left"/>
      <w:pPr>
        <w:tabs>
          <w:tab w:val="left" w:pos="3998"/>
        </w:tabs>
        <w:ind w:left="3998" w:hanging="420"/>
      </w:pPr>
      <w:rPr>
        <w:rFonts w:hint="default" w:ascii="Wingdings" w:hAnsi="Wingdings"/>
      </w:rPr>
    </w:lvl>
    <w:lvl w:ilvl="8" w:tentative="0">
      <w:start w:val="1"/>
      <w:numFmt w:val="bullet"/>
      <w:lvlText w:val=""/>
      <w:lvlJc w:val="left"/>
      <w:pPr>
        <w:tabs>
          <w:tab w:val="left" w:pos="4418"/>
        </w:tabs>
        <w:ind w:left="441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zAzMGI0MTI2Y2ZmZjliODUzYWRlNjUwZmVjM2MifQ=="/>
  </w:docVars>
  <w:rsids>
    <w:rsidRoot w:val="006409F7"/>
    <w:rsid w:val="000D7E8F"/>
    <w:rsid w:val="00121BCF"/>
    <w:rsid w:val="001A2DE0"/>
    <w:rsid w:val="001A722C"/>
    <w:rsid w:val="001E595F"/>
    <w:rsid w:val="003A2019"/>
    <w:rsid w:val="003A7879"/>
    <w:rsid w:val="00415D66"/>
    <w:rsid w:val="004401C0"/>
    <w:rsid w:val="0047352B"/>
    <w:rsid w:val="004F4ADF"/>
    <w:rsid w:val="00534BF4"/>
    <w:rsid w:val="005C0F55"/>
    <w:rsid w:val="005C727C"/>
    <w:rsid w:val="00614993"/>
    <w:rsid w:val="006409F7"/>
    <w:rsid w:val="006E6810"/>
    <w:rsid w:val="00775829"/>
    <w:rsid w:val="00792C19"/>
    <w:rsid w:val="007F7CE7"/>
    <w:rsid w:val="00A6197E"/>
    <w:rsid w:val="00B24450"/>
    <w:rsid w:val="00B91DBF"/>
    <w:rsid w:val="00BA0E68"/>
    <w:rsid w:val="00BF3CC9"/>
    <w:rsid w:val="00CD11C8"/>
    <w:rsid w:val="00E00C90"/>
    <w:rsid w:val="00E022A1"/>
    <w:rsid w:val="00F12E05"/>
    <w:rsid w:val="00F57DED"/>
    <w:rsid w:val="00FA19C1"/>
    <w:rsid w:val="00FC02BF"/>
    <w:rsid w:val="01042CD0"/>
    <w:rsid w:val="01466100"/>
    <w:rsid w:val="016043AA"/>
    <w:rsid w:val="01981D96"/>
    <w:rsid w:val="01BA78A4"/>
    <w:rsid w:val="01F80A87"/>
    <w:rsid w:val="01F82835"/>
    <w:rsid w:val="01FF1E15"/>
    <w:rsid w:val="02064532"/>
    <w:rsid w:val="02477318"/>
    <w:rsid w:val="02557C87"/>
    <w:rsid w:val="027C2A69"/>
    <w:rsid w:val="028B0771"/>
    <w:rsid w:val="02B072E7"/>
    <w:rsid w:val="02B21CDD"/>
    <w:rsid w:val="02B40E52"/>
    <w:rsid w:val="02CD1F13"/>
    <w:rsid w:val="02CD5A6F"/>
    <w:rsid w:val="02D037B2"/>
    <w:rsid w:val="03051984"/>
    <w:rsid w:val="03092820"/>
    <w:rsid w:val="030B6CED"/>
    <w:rsid w:val="030C3688"/>
    <w:rsid w:val="03114302"/>
    <w:rsid w:val="03304250"/>
    <w:rsid w:val="03312448"/>
    <w:rsid w:val="038834A2"/>
    <w:rsid w:val="038D1A6F"/>
    <w:rsid w:val="03CE5F43"/>
    <w:rsid w:val="03D46582"/>
    <w:rsid w:val="03E465EC"/>
    <w:rsid w:val="04056A2A"/>
    <w:rsid w:val="041B6CAE"/>
    <w:rsid w:val="04336BFD"/>
    <w:rsid w:val="04402605"/>
    <w:rsid w:val="04700DA8"/>
    <w:rsid w:val="048335B2"/>
    <w:rsid w:val="048520E7"/>
    <w:rsid w:val="04974710"/>
    <w:rsid w:val="04991D9B"/>
    <w:rsid w:val="04A86794"/>
    <w:rsid w:val="04B0389B"/>
    <w:rsid w:val="04B50EB1"/>
    <w:rsid w:val="04C42EA2"/>
    <w:rsid w:val="04CC7C6B"/>
    <w:rsid w:val="04FD3B5A"/>
    <w:rsid w:val="051A51B8"/>
    <w:rsid w:val="05232BE5"/>
    <w:rsid w:val="05806016"/>
    <w:rsid w:val="058B6DA4"/>
    <w:rsid w:val="059E1945"/>
    <w:rsid w:val="05A766BF"/>
    <w:rsid w:val="05C85B2B"/>
    <w:rsid w:val="05CF7D50"/>
    <w:rsid w:val="05D31530"/>
    <w:rsid w:val="05F17CC7"/>
    <w:rsid w:val="05F65738"/>
    <w:rsid w:val="0624414A"/>
    <w:rsid w:val="065E4B7E"/>
    <w:rsid w:val="06721621"/>
    <w:rsid w:val="067D59FE"/>
    <w:rsid w:val="067F1777"/>
    <w:rsid w:val="067F6226"/>
    <w:rsid w:val="06814156"/>
    <w:rsid w:val="06D33870"/>
    <w:rsid w:val="070B6B66"/>
    <w:rsid w:val="07630750"/>
    <w:rsid w:val="078F244E"/>
    <w:rsid w:val="079166EF"/>
    <w:rsid w:val="07966D78"/>
    <w:rsid w:val="07C96850"/>
    <w:rsid w:val="07FB3194"/>
    <w:rsid w:val="08206641"/>
    <w:rsid w:val="08253C58"/>
    <w:rsid w:val="08334355"/>
    <w:rsid w:val="08634560"/>
    <w:rsid w:val="08D1236B"/>
    <w:rsid w:val="09093579"/>
    <w:rsid w:val="09094EB4"/>
    <w:rsid w:val="09694018"/>
    <w:rsid w:val="09CF754B"/>
    <w:rsid w:val="09E0077E"/>
    <w:rsid w:val="09E71B0D"/>
    <w:rsid w:val="0A322C55"/>
    <w:rsid w:val="0A575654"/>
    <w:rsid w:val="0A621193"/>
    <w:rsid w:val="0A676887"/>
    <w:rsid w:val="0A6F37FD"/>
    <w:rsid w:val="0A967934"/>
    <w:rsid w:val="0A9A6B7F"/>
    <w:rsid w:val="0AB80DB3"/>
    <w:rsid w:val="0AD92BF9"/>
    <w:rsid w:val="0B0E131B"/>
    <w:rsid w:val="0B1C1FC9"/>
    <w:rsid w:val="0B222A78"/>
    <w:rsid w:val="0B457864"/>
    <w:rsid w:val="0B621790"/>
    <w:rsid w:val="0B792893"/>
    <w:rsid w:val="0BC33EB3"/>
    <w:rsid w:val="0BF17B97"/>
    <w:rsid w:val="0C0458B8"/>
    <w:rsid w:val="0C1969E9"/>
    <w:rsid w:val="0C264442"/>
    <w:rsid w:val="0C6531BD"/>
    <w:rsid w:val="0C6F6E45"/>
    <w:rsid w:val="0CD81BE1"/>
    <w:rsid w:val="0D073416"/>
    <w:rsid w:val="0D0B5F4F"/>
    <w:rsid w:val="0D1E5CB6"/>
    <w:rsid w:val="0D47088A"/>
    <w:rsid w:val="0D481F63"/>
    <w:rsid w:val="0D6C40D7"/>
    <w:rsid w:val="0D6D6BDD"/>
    <w:rsid w:val="0D766BDF"/>
    <w:rsid w:val="0D927FE1"/>
    <w:rsid w:val="0DB717F6"/>
    <w:rsid w:val="0DF23BCB"/>
    <w:rsid w:val="0E0D3ACF"/>
    <w:rsid w:val="0E2055ED"/>
    <w:rsid w:val="0E3022BC"/>
    <w:rsid w:val="0E55371B"/>
    <w:rsid w:val="0E570496"/>
    <w:rsid w:val="0E6F3E7F"/>
    <w:rsid w:val="0E8D5710"/>
    <w:rsid w:val="0E8F4521"/>
    <w:rsid w:val="0EB8112D"/>
    <w:rsid w:val="0EC75A1F"/>
    <w:rsid w:val="0ECC4978"/>
    <w:rsid w:val="0EE81A6F"/>
    <w:rsid w:val="0F1108C5"/>
    <w:rsid w:val="0F112046"/>
    <w:rsid w:val="0F317386"/>
    <w:rsid w:val="0F331350"/>
    <w:rsid w:val="0F3D21CF"/>
    <w:rsid w:val="0F400520"/>
    <w:rsid w:val="0F473047"/>
    <w:rsid w:val="0F871B88"/>
    <w:rsid w:val="0F9067A2"/>
    <w:rsid w:val="0F981D94"/>
    <w:rsid w:val="0FB10D5A"/>
    <w:rsid w:val="0FD541B5"/>
    <w:rsid w:val="10066A65"/>
    <w:rsid w:val="100920B1"/>
    <w:rsid w:val="101C0B6B"/>
    <w:rsid w:val="10765998"/>
    <w:rsid w:val="10914580"/>
    <w:rsid w:val="10B06BED"/>
    <w:rsid w:val="10B7294A"/>
    <w:rsid w:val="10C40A3C"/>
    <w:rsid w:val="10ED552F"/>
    <w:rsid w:val="1173012A"/>
    <w:rsid w:val="11744091"/>
    <w:rsid w:val="118063A3"/>
    <w:rsid w:val="11893A49"/>
    <w:rsid w:val="11A46535"/>
    <w:rsid w:val="11D34725"/>
    <w:rsid w:val="11D72467"/>
    <w:rsid w:val="11DE0556"/>
    <w:rsid w:val="11EE7D79"/>
    <w:rsid w:val="11F97105"/>
    <w:rsid w:val="11FB3505"/>
    <w:rsid w:val="123953FD"/>
    <w:rsid w:val="123F000C"/>
    <w:rsid w:val="123F7FC4"/>
    <w:rsid w:val="12413D84"/>
    <w:rsid w:val="124451A6"/>
    <w:rsid w:val="125C6E10"/>
    <w:rsid w:val="12847F42"/>
    <w:rsid w:val="12BD5A57"/>
    <w:rsid w:val="12F214E8"/>
    <w:rsid w:val="12FB6C31"/>
    <w:rsid w:val="13272F7A"/>
    <w:rsid w:val="13274D28"/>
    <w:rsid w:val="13397BCE"/>
    <w:rsid w:val="138E2FF9"/>
    <w:rsid w:val="13904F26"/>
    <w:rsid w:val="139B3968"/>
    <w:rsid w:val="13E87E9C"/>
    <w:rsid w:val="1446401E"/>
    <w:rsid w:val="14620AAE"/>
    <w:rsid w:val="14634486"/>
    <w:rsid w:val="149741C1"/>
    <w:rsid w:val="14BA4DE9"/>
    <w:rsid w:val="14C60571"/>
    <w:rsid w:val="14C72A25"/>
    <w:rsid w:val="14CD0E9C"/>
    <w:rsid w:val="14F0383F"/>
    <w:rsid w:val="15170DCC"/>
    <w:rsid w:val="152754CD"/>
    <w:rsid w:val="15393438"/>
    <w:rsid w:val="15562D4E"/>
    <w:rsid w:val="1589255A"/>
    <w:rsid w:val="15F64E32"/>
    <w:rsid w:val="160C24EB"/>
    <w:rsid w:val="16340375"/>
    <w:rsid w:val="1635775C"/>
    <w:rsid w:val="16541991"/>
    <w:rsid w:val="167F4E7B"/>
    <w:rsid w:val="16B54D41"/>
    <w:rsid w:val="16C315DF"/>
    <w:rsid w:val="16C37F65"/>
    <w:rsid w:val="16F3753A"/>
    <w:rsid w:val="17017B9D"/>
    <w:rsid w:val="171750B3"/>
    <w:rsid w:val="1754523B"/>
    <w:rsid w:val="175C5856"/>
    <w:rsid w:val="177B1AE6"/>
    <w:rsid w:val="177D6A82"/>
    <w:rsid w:val="177F105B"/>
    <w:rsid w:val="179130B8"/>
    <w:rsid w:val="17BE7C25"/>
    <w:rsid w:val="17DE4CCA"/>
    <w:rsid w:val="17FB6783"/>
    <w:rsid w:val="17FC5493"/>
    <w:rsid w:val="17FD60AF"/>
    <w:rsid w:val="18083DFB"/>
    <w:rsid w:val="1821115D"/>
    <w:rsid w:val="182E6B59"/>
    <w:rsid w:val="183A4608"/>
    <w:rsid w:val="184F1C56"/>
    <w:rsid w:val="185C54C2"/>
    <w:rsid w:val="18637686"/>
    <w:rsid w:val="186C4307"/>
    <w:rsid w:val="18756535"/>
    <w:rsid w:val="188D5226"/>
    <w:rsid w:val="189015C1"/>
    <w:rsid w:val="18CE28C0"/>
    <w:rsid w:val="18DD7430"/>
    <w:rsid w:val="190D36A9"/>
    <w:rsid w:val="19202945"/>
    <w:rsid w:val="192B4E46"/>
    <w:rsid w:val="1955189F"/>
    <w:rsid w:val="195645B9"/>
    <w:rsid w:val="19CF3767"/>
    <w:rsid w:val="19D90D46"/>
    <w:rsid w:val="19D96F98"/>
    <w:rsid w:val="19FB2A6A"/>
    <w:rsid w:val="1A276FDE"/>
    <w:rsid w:val="1A627DFC"/>
    <w:rsid w:val="1AB6495E"/>
    <w:rsid w:val="1AB71087"/>
    <w:rsid w:val="1AE23C2A"/>
    <w:rsid w:val="1B005AA3"/>
    <w:rsid w:val="1B0326EE"/>
    <w:rsid w:val="1B5508A0"/>
    <w:rsid w:val="1B59213E"/>
    <w:rsid w:val="1B730595"/>
    <w:rsid w:val="1BEA0235"/>
    <w:rsid w:val="1BF14008"/>
    <w:rsid w:val="1BFF71F2"/>
    <w:rsid w:val="1C085913"/>
    <w:rsid w:val="1C3A6BF5"/>
    <w:rsid w:val="1CB02232"/>
    <w:rsid w:val="1CC45CDD"/>
    <w:rsid w:val="1CD10E9D"/>
    <w:rsid w:val="1CD54751"/>
    <w:rsid w:val="1D0C5181"/>
    <w:rsid w:val="1D3F7112"/>
    <w:rsid w:val="1D8B23B1"/>
    <w:rsid w:val="1D905BC0"/>
    <w:rsid w:val="1D911B79"/>
    <w:rsid w:val="1DEE19E1"/>
    <w:rsid w:val="1E170668"/>
    <w:rsid w:val="1E1B60DB"/>
    <w:rsid w:val="1E2C58E8"/>
    <w:rsid w:val="1E3A1380"/>
    <w:rsid w:val="1E4F5A7B"/>
    <w:rsid w:val="1E501C47"/>
    <w:rsid w:val="1E734CA1"/>
    <w:rsid w:val="1EB853CE"/>
    <w:rsid w:val="1ECF42FE"/>
    <w:rsid w:val="1EFD0E66"/>
    <w:rsid w:val="1F0028D1"/>
    <w:rsid w:val="1F122F8E"/>
    <w:rsid w:val="1F373DC2"/>
    <w:rsid w:val="1F417171"/>
    <w:rsid w:val="1F4A0762"/>
    <w:rsid w:val="1F7532BF"/>
    <w:rsid w:val="1FA3607E"/>
    <w:rsid w:val="1FB92A2A"/>
    <w:rsid w:val="1FBA1DB2"/>
    <w:rsid w:val="1FE95520"/>
    <w:rsid w:val="1FFC753C"/>
    <w:rsid w:val="200F73A7"/>
    <w:rsid w:val="205D447F"/>
    <w:rsid w:val="207D1EE6"/>
    <w:rsid w:val="208D663D"/>
    <w:rsid w:val="209D487B"/>
    <w:rsid w:val="20AC0305"/>
    <w:rsid w:val="20BD0A73"/>
    <w:rsid w:val="20C87B9E"/>
    <w:rsid w:val="20C91809"/>
    <w:rsid w:val="20D41741"/>
    <w:rsid w:val="20FB5A46"/>
    <w:rsid w:val="21183B39"/>
    <w:rsid w:val="214F2F97"/>
    <w:rsid w:val="21555156"/>
    <w:rsid w:val="21937A2C"/>
    <w:rsid w:val="21BB6919"/>
    <w:rsid w:val="21EB431D"/>
    <w:rsid w:val="21FE79C0"/>
    <w:rsid w:val="222F7394"/>
    <w:rsid w:val="22366F22"/>
    <w:rsid w:val="22407BB4"/>
    <w:rsid w:val="224C6559"/>
    <w:rsid w:val="22656512"/>
    <w:rsid w:val="22752EB6"/>
    <w:rsid w:val="227E0863"/>
    <w:rsid w:val="22AD7A06"/>
    <w:rsid w:val="22B711F1"/>
    <w:rsid w:val="22C04851"/>
    <w:rsid w:val="231057D9"/>
    <w:rsid w:val="234E00AF"/>
    <w:rsid w:val="23687AED"/>
    <w:rsid w:val="23785C42"/>
    <w:rsid w:val="237F295E"/>
    <w:rsid w:val="238B30B1"/>
    <w:rsid w:val="238C0BD7"/>
    <w:rsid w:val="238D46A1"/>
    <w:rsid w:val="23AA3BE5"/>
    <w:rsid w:val="23C245F9"/>
    <w:rsid w:val="23C91E2B"/>
    <w:rsid w:val="23CD25AF"/>
    <w:rsid w:val="23E2771F"/>
    <w:rsid w:val="23F70746"/>
    <w:rsid w:val="24475657"/>
    <w:rsid w:val="249054D6"/>
    <w:rsid w:val="24B71C84"/>
    <w:rsid w:val="24CA5FD5"/>
    <w:rsid w:val="24D22F06"/>
    <w:rsid w:val="24D42DE8"/>
    <w:rsid w:val="24EB5C65"/>
    <w:rsid w:val="252C24F1"/>
    <w:rsid w:val="25494FD2"/>
    <w:rsid w:val="256C0CC0"/>
    <w:rsid w:val="257D74CC"/>
    <w:rsid w:val="259326F1"/>
    <w:rsid w:val="25A55F80"/>
    <w:rsid w:val="25AE3229"/>
    <w:rsid w:val="25AE752B"/>
    <w:rsid w:val="25BF34E6"/>
    <w:rsid w:val="260625ED"/>
    <w:rsid w:val="26165007"/>
    <w:rsid w:val="26600825"/>
    <w:rsid w:val="26A420F1"/>
    <w:rsid w:val="26A73075"/>
    <w:rsid w:val="26A91DFC"/>
    <w:rsid w:val="26C54B2C"/>
    <w:rsid w:val="26E6622F"/>
    <w:rsid w:val="26EA7A50"/>
    <w:rsid w:val="2700014F"/>
    <w:rsid w:val="271433BD"/>
    <w:rsid w:val="27286346"/>
    <w:rsid w:val="27343A60"/>
    <w:rsid w:val="2758774E"/>
    <w:rsid w:val="276C5C1F"/>
    <w:rsid w:val="27845D39"/>
    <w:rsid w:val="27CB62F9"/>
    <w:rsid w:val="27F03A42"/>
    <w:rsid w:val="283C77D9"/>
    <w:rsid w:val="284952E9"/>
    <w:rsid w:val="2852169D"/>
    <w:rsid w:val="285F1E6C"/>
    <w:rsid w:val="288602EB"/>
    <w:rsid w:val="288923B4"/>
    <w:rsid w:val="289C674A"/>
    <w:rsid w:val="28AF0C60"/>
    <w:rsid w:val="28B135BA"/>
    <w:rsid w:val="28BC3D0D"/>
    <w:rsid w:val="28D23530"/>
    <w:rsid w:val="28EF1511"/>
    <w:rsid w:val="29037B8D"/>
    <w:rsid w:val="29490ECE"/>
    <w:rsid w:val="295F0870"/>
    <w:rsid w:val="2985086F"/>
    <w:rsid w:val="29E74DB9"/>
    <w:rsid w:val="29F3375E"/>
    <w:rsid w:val="29F67944"/>
    <w:rsid w:val="2A0475B6"/>
    <w:rsid w:val="2A27165A"/>
    <w:rsid w:val="2A842608"/>
    <w:rsid w:val="2AA324DE"/>
    <w:rsid w:val="2AA345C7"/>
    <w:rsid w:val="2AB54D8C"/>
    <w:rsid w:val="2AE15CAC"/>
    <w:rsid w:val="2B1E586F"/>
    <w:rsid w:val="2B2160A9"/>
    <w:rsid w:val="2B2F6A18"/>
    <w:rsid w:val="2B2F7FE6"/>
    <w:rsid w:val="2B311B17"/>
    <w:rsid w:val="2C060962"/>
    <w:rsid w:val="2C1856FE"/>
    <w:rsid w:val="2C504CE9"/>
    <w:rsid w:val="2C66290D"/>
    <w:rsid w:val="2C701E75"/>
    <w:rsid w:val="2C73502A"/>
    <w:rsid w:val="2C9E79C3"/>
    <w:rsid w:val="2CA70830"/>
    <w:rsid w:val="2CA71DD1"/>
    <w:rsid w:val="2CBD0053"/>
    <w:rsid w:val="2D2910A6"/>
    <w:rsid w:val="2D300825"/>
    <w:rsid w:val="2D556CF2"/>
    <w:rsid w:val="2D564730"/>
    <w:rsid w:val="2D5F1DBA"/>
    <w:rsid w:val="2D9B588B"/>
    <w:rsid w:val="2DC52FC8"/>
    <w:rsid w:val="2DED5609"/>
    <w:rsid w:val="2DF31F7F"/>
    <w:rsid w:val="2DFC759A"/>
    <w:rsid w:val="2E0221C2"/>
    <w:rsid w:val="2E114AFB"/>
    <w:rsid w:val="2E171498"/>
    <w:rsid w:val="2E2312BE"/>
    <w:rsid w:val="2E5A5264"/>
    <w:rsid w:val="2E962321"/>
    <w:rsid w:val="2E980D78"/>
    <w:rsid w:val="2EAC5015"/>
    <w:rsid w:val="2EB77450"/>
    <w:rsid w:val="2EC61CDE"/>
    <w:rsid w:val="2ED06A34"/>
    <w:rsid w:val="2EE644C2"/>
    <w:rsid w:val="2EED25CF"/>
    <w:rsid w:val="2F3F5329"/>
    <w:rsid w:val="2F4245AA"/>
    <w:rsid w:val="2F436F36"/>
    <w:rsid w:val="2F5A7DDB"/>
    <w:rsid w:val="2F6B3D97"/>
    <w:rsid w:val="2F6E2CF9"/>
    <w:rsid w:val="2F814187"/>
    <w:rsid w:val="2F9D357F"/>
    <w:rsid w:val="2FA21EAE"/>
    <w:rsid w:val="2FD56706"/>
    <w:rsid w:val="2FFB511A"/>
    <w:rsid w:val="30034E86"/>
    <w:rsid w:val="30087837"/>
    <w:rsid w:val="303D4A56"/>
    <w:rsid w:val="308248CB"/>
    <w:rsid w:val="308A7F59"/>
    <w:rsid w:val="308E02BB"/>
    <w:rsid w:val="3099554A"/>
    <w:rsid w:val="309D5C1E"/>
    <w:rsid w:val="309F09CC"/>
    <w:rsid w:val="30B33C47"/>
    <w:rsid w:val="30CC4D09"/>
    <w:rsid w:val="30DA76A0"/>
    <w:rsid w:val="30DC0DA2"/>
    <w:rsid w:val="31160397"/>
    <w:rsid w:val="3136355C"/>
    <w:rsid w:val="31717D8A"/>
    <w:rsid w:val="317B6723"/>
    <w:rsid w:val="31AB491E"/>
    <w:rsid w:val="31C559E0"/>
    <w:rsid w:val="31CF685F"/>
    <w:rsid w:val="31EF0CAF"/>
    <w:rsid w:val="31F369F1"/>
    <w:rsid w:val="31F97D80"/>
    <w:rsid w:val="325A6A70"/>
    <w:rsid w:val="32954761"/>
    <w:rsid w:val="32A4602F"/>
    <w:rsid w:val="32C57C62"/>
    <w:rsid w:val="32D4413C"/>
    <w:rsid w:val="32DA370D"/>
    <w:rsid w:val="32FD49B4"/>
    <w:rsid w:val="330B38C7"/>
    <w:rsid w:val="332444EB"/>
    <w:rsid w:val="33356B95"/>
    <w:rsid w:val="333C7B2F"/>
    <w:rsid w:val="334D0383"/>
    <w:rsid w:val="334E5EA9"/>
    <w:rsid w:val="33541711"/>
    <w:rsid w:val="3363545F"/>
    <w:rsid w:val="339C09C3"/>
    <w:rsid w:val="33EA3E24"/>
    <w:rsid w:val="34207846"/>
    <w:rsid w:val="34402314"/>
    <w:rsid w:val="346B4140"/>
    <w:rsid w:val="349124F1"/>
    <w:rsid w:val="349618B6"/>
    <w:rsid w:val="34BB30CA"/>
    <w:rsid w:val="34CA155F"/>
    <w:rsid w:val="34FC7B0F"/>
    <w:rsid w:val="350933CD"/>
    <w:rsid w:val="350E769E"/>
    <w:rsid w:val="3534126A"/>
    <w:rsid w:val="353D54F9"/>
    <w:rsid w:val="35850FDB"/>
    <w:rsid w:val="35CD564A"/>
    <w:rsid w:val="35E86141"/>
    <w:rsid w:val="36080591"/>
    <w:rsid w:val="365E4655"/>
    <w:rsid w:val="36637DA1"/>
    <w:rsid w:val="367E34A1"/>
    <w:rsid w:val="36820476"/>
    <w:rsid w:val="374675C3"/>
    <w:rsid w:val="3772655E"/>
    <w:rsid w:val="37773C20"/>
    <w:rsid w:val="378E0F6A"/>
    <w:rsid w:val="37A367C3"/>
    <w:rsid w:val="37AA3862"/>
    <w:rsid w:val="37B604EC"/>
    <w:rsid w:val="37D746BF"/>
    <w:rsid w:val="37DE77FC"/>
    <w:rsid w:val="38082ACA"/>
    <w:rsid w:val="38327B47"/>
    <w:rsid w:val="38342FC3"/>
    <w:rsid w:val="3847117E"/>
    <w:rsid w:val="385C7780"/>
    <w:rsid w:val="386F5126"/>
    <w:rsid w:val="38706043"/>
    <w:rsid w:val="38712513"/>
    <w:rsid w:val="387B0FD0"/>
    <w:rsid w:val="38813531"/>
    <w:rsid w:val="38A528A2"/>
    <w:rsid w:val="39162FC5"/>
    <w:rsid w:val="393741BC"/>
    <w:rsid w:val="39693A3D"/>
    <w:rsid w:val="396C3AB3"/>
    <w:rsid w:val="398C760B"/>
    <w:rsid w:val="39AF20B6"/>
    <w:rsid w:val="39C66799"/>
    <w:rsid w:val="39D771DD"/>
    <w:rsid w:val="3A235FEA"/>
    <w:rsid w:val="3A2B0CF2"/>
    <w:rsid w:val="3A464C76"/>
    <w:rsid w:val="3A4D6F41"/>
    <w:rsid w:val="3A6D4B62"/>
    <w:rsid w:val="3A7B7CFE"/>
    <w:rsid w:val="3A876521"/>
    <w:rsid w:val="3ABB3E24"/>
    <w:rsid w:val="3AD35612"/>
    <w:rsid w:val="3B564B69"/>
    <w:rsid w:val="3B6A79A9"/>
    <w:rsid w:val="3B6C0D66"/>
    <w:rsid w:val="3B7C6339"/>
    <w:rsid w:val="3B895CD0"/>
    <w:rsid w:val="3BB52F69"/>
    <w:rsid w:val="3BB65178"/>
    <w:rsid w:val="3BBA6F5D"/>
    <w:rsid w:val="3BC907C3"/>
    <w:rsid w:val="3BE8496E"/>
    <w:rsid w:val="3BE93C08"/>
    <w:rsid w:val="3BF36D8F"/>
    <w:rsid w:val="3BFF1AFF"/>
    <w:rsid w:val="3C1E0B0E"/>
    <w:rsid w:val="3C2A308F"/>
    <w:rsid w:val="3C7623D8"/>
    <w:rsid w:val="3C97266F"/>
    <w:rsid w:val="3CCD6AE3"/>
    <w:rsid w:val="3CE616BD"/>
    <w:rsid w:val="3CF63BED"/>
    <w:rsid w:val="3D130342"/>
    <w:rsid w:val="3D1C6E75"/>
    <w:rsid w:val="3D1D4F05"/>
    <w:rsid w:val="3D29776B"/>
    <w:rsid w:val="3D363C36"/>
    <w:rsid w:val="3D59292C"/>
    <w:rsid w:val="3D6F25D3"/>
    <w:rsid w:val="3D99601D"/>
    <w:rsid w:val="3DB01C3A"/>
    <w:rsid w:val="3DD119FA"/>
    <w:rsid w:val="3DE37306"/>
    <w:rsid w:val="3E2C71E7"/>
    <w:rsid w:val="3E4B1145"/>
    <w:rsid w:val="3E4C133D"/>
    <w:rsid w:val="3E575B06"/>
    <w:rsid w:val="3E7027FD"/>
    <w:rsid w:val="3E785B47"/>
    <w:rsid w:val="3E8F1D24"/>
    <w:rsid w:val="3E90381A"/>
    <w:rsid w:val="3E950181"/>
    <w:rsid w:val="3ED01E68"/>
    <w:rsid w:val="3EE33949"/>
    <w:rsid w:val="3EE5023D"/>
    <w:rsid w:val="3F395AC9"/>
    <w:rsid w:val="3F4F0FDF"/>
    <w:rsid w:val="3F8E7D59"/>
    <w:rsid w:val="3F8F0E03"/>
    <w:rsid w:val="3F9738E4"/>
    <w:rsid w:val="3F9F192C"/>
    <w:rsid w:val="3FBF6165"/>
    <w:rsid w:val="40172AB5"/>
    <w:rsid w:val="404574BE"/>
    <w:rsid w:val="4079488F"/>
    <w:rsid w:val="407A0064"/>
    <w:rsid w:val="408A124F"/>
    <w:rsid w:val="409749EB"/>
    <w:rsid w:val="41087697"/>
    <w:rsid w:val="411A31FF"/>
    <w:rsid w:val="411A77B2"/>
    <w:rsid w:val="41293228"/>
    <w:rsid w:val="413B7A6D"/>
    <w:rsid w:val="41464524"/>
    <w:rsid w:val="41644756"/>
    <w:rsid w:val="41725499"/>
    <w:rsid w:val="41961031"/>
    <w:rsid w:val="41994793"/>
    <w:rsid w:val="419B44B4"/>
    <w:rsid w:val="41AD023F"/>
    <w:rsid w:val="41BB0BAE"/>
    <w:rsid w:val="41BC1F64"/>
    <w:rsid w:val="41D81760"/>
    <w:rsid w:val="41EA1493"/>
    <w:rsid w:val="420F77F0"/>
    <w:rsid w:val="42685B08"/>
    <w:rsid w:val="42872737"/>
    <w:rsid w:val="428916B8"/>
    <w:rsid w:val="42C57F36"/>
    <w:rsid w:val="42D1739E"/>
    <w:rsid w:val="42D25330"/>
    <w:rsid w:val="43161B81"/>
    <w:rsid w:val="4338647E"/>
    <w:rsid w:val="435C7492"/>
    <w:rsid w:val="437D25BE"/>
    <w:rsid w:val="438C0A54"/>
    <w:rsid w:val="43A6660D"/>
    <w:rsid w:val="4407632C"/>
    <w:rsid w:val="440877D2"/>
    <w:rsid w:val="444924A1"/>
    <w:rsid w:val="44496945"/>
    <w:rsid w:val="45156827"/>
    <w:rsid w:val="451E392D"/>
    <w:rsid w:val="45462E84"/>
    <w:rsid w:val="45617CBE"/>
    <w:rsid w:val="456627FF"/>
    <w:rsid w:val="457D0C02"/>
    <w:rsid w:val="45D14617"/>
    <w:rsid w:val="45E05087"/>
    <w:rsid w:val="46052E01"/>
    <w:rsid w:val="46054AED"/>
    <w:rsid w:val="4607616F"/>
    <w:rsid w:val="460D35E6"/>
    <w:rsid w:val="462128E4"/>
    <w:rsid w:val="4642364B"/>
    <w:rsid w:val="46492C2C"/>
    <w:rsid w:val="46654E8C"/>
    <w:rsid w:val="46A73A7B"/>
    <w:rsid w:val="46D22C21"/>
    <w:rsid w:val="46E934AE"/>
    <w:rsid w:val="471C7064"/>
    <w:rsid w:val="472D26D6"/>
    <w:rsid w:val="4734568A"/>
    <w:rsid w:val="473C453F"/>
    <w:rsid w:val="476D2517"/>
    <w:rsid w:val="4773248D"/>
    <w:rsid w:val="47AE7044"/>
    <w:rsid w:val="47D06BF1"/>
    <w:rsid w:val="47DB5B06"/>
    <w:rsid w:val="47F866B8"/>
    <w:rsid w:val="480D7C89"/>
    <w:rsid w:val="481A6062"/>
    <w:rsid w:val="48247721"/>
    <w:rsid w:val="48291417"/>
    <w:rsid w:val="483D056E"/>
    <w:rsid w:val="486F44A0"/>
    <w:rsid w:val="48A70569"/>
    <w:rsid w:val="48CB3DCC"/>
    <w:rsid w:val="48D16F09"/>
    <w:rsid w:val="48E2052B"/>
    <w:rsid w:val="48E46C3C"/>
    <w:rsid w:val="48F055E1"/>
    <w:rsid w:val="49225596"/>
    <w:rsid w:val="49254C9B"/>
    <w:rsid w:val="4981448B"/>
    <w:rsid w:val="498C0560"/>
    <w:rsid w:val="499B5CD3"/>
    <w:rsid w:val="499F4BB0"/>
    <w:rsid w:val="49AB775A"/>
    <w:rsid w:val="49B13CE4"/>
    <w:rsid w:val="49B4660E"/>
    <w:rsid w:val="49D91C48"/>
    <w:rsid w:val="49DA3B9B"/>
    <w:rsid w:val="49E23481"/>
    <w:rsid w:val="4A325785"/>
    <w:rsid w:val="4A327FA8"/>
    <w:rsid w:val="4A3620EB"/>
    <w:rsid w:val="4A7162AD"/>
    <w:rsid w:val="4A786951"/>
    <w:rsid w:val="4ADB7103"/>
    <w:rsid w:val="4B0B6702"/>
    <w:rsid w:val="4B1A2ED6"/>
    <w:rsid w:val="4B215F25"/>
    <w:rsid w:val="4B314858"/>
    <w:rsid w:val="4B3967DD"/>
    <w:rsid w:val="4B46598C"/>
    <w:rsid w:val="4B5C4BF5"/>
    <w:rsid w:val="4B82488A"/>
    <w:rsid w:val="4B9068E7"/>
    <w:rsid w:val="4B920BD1"/>
    <w:rsid w:val="4B950287"/>
    <w:rsid w:val="4BA74AAE"/>
    <w:rsid w:val="4BAD77B9"/>
    <w:rsid w:val="4BBC17AA"/>
    <w:rsid w:val="4BBD4668"/>
    <w:rsid w:val="4C006274"/>
    <w:rsid w:val="4C11394B"/>
    <w:rsid w:val="4C29271E"/>
    <w:rsid w:val="4C2F2872"/>
    <w:rsid w:val="4C453E95"/>
    <w:rsid w:val="4C4F261E"/>
    <w:rsid w:val="4C7B127A"/>
    <w:rsid w:val="4C9476CD"/>
    <w:rsid w:val="4CD10909"/>
    <w:rsid w:val="4CD9638C"/>
    <w:rsid w:val="4CEB7EF3"/>
    <w:rsid w:val="4D2C6E03"/>
    <w:rsid w:val="4D3E25C6"/>
    <w:rsid w:val="4D746691"/>
    <w:rsid w:val="4D8324A3"/>
    <w:rsid w:val="4D8C33FE"/>
    <w:rsid w:val="4D964E12"/>
    <w:rsid w:val="4DA62BBA"/>
    <w:rsid w:val="4DB36BDD"/>
    <w:rsid w:val="4DE374C2"/>
    <w:rsid w:val="4DE80F7C"/>
    <w:rsid w:val="4DFC67D6"/>
    <w:rsid w:val="4E0062C6"/>
    <w:rsid w:val="4E0D09E3"/>
    <w:rsid w:val="4E191136"/>
    <w:rsid w:val="4E30022D"/>
    <w:rsid w:val="4E4C7912"/>
    <w:rsid w:val="4E5D0E00"/>
    <w:rsid w:val="4E630603"/>
    <w:rsid w:val="4EB16272"/>
    <w:rsid w:val="4EE96D5A"/>
    <w:rsid w:val="4F1A1701"/>
    <w:rsid w:val="4F28385F"/>
    <w:rsid w:val="4F40677D"/>
    <w:rsid w:val="4F506DD9"/>
    <w:rsid w:val="4F5F701C"/>
    <w:rsid w:val="4F706704"/>
    <w:rsid w:val="4F733356"/>
    <w:rsid w:val="4F7B5474"/>
    <w:rsid w:val="4F9B5B7A"/>
    <w:rsid w:val="4F9E3301"/>
    <w:rsid w:val="4FC926E8"/>
    <w:rsid w:val="4FDA1103"/>
    <w:rsid w:val="50007BFD"/>
    <w:rsid w:val="501A6AFA"/>
    <w:rsid w:val="504D156B"/>
    <w:rsid w:val="506B4A77"/>
    <w:rsid w:val="507537AB"/>
    <w:rsid w:val="50B25A3A"/>
    <w:rsid w:val="50E639C5"/>
    <w:rsid w:val="510D2AA8"/>
    <w:rsid w:val="51105DD6"/>
    <w:rsid w:val="512B4D2C"/>
    <w:rsid w:val="515626A1"/>
    <w:rsid w:val="51587E10"/>
    <w:rsid w:val="516200DC"/>
    <w:rsid w:val="516613C8"/>
    <w:rsid w:val="519028CE"/>
    <w:rsid w:val="51BC0756"/>
    <w:rsid w:val="52377DDC"/>
    <w:rsid w:val="52391DA6"/>
    <w:rsid w:val="523F3135"/>
    <w:rsid w:val="527821A3"/>
    <w:rsid w:val="52CA50F4"/>
    <w:rsid w:val="52CA6998"/>
    <w:rsid w:val="533B7A5B"/>
    <w:rsid w:val="5382313A"/>
    <w:rsid w:val="53B2208C"/>
    <w:rsid w:val="541E5E42"/>
    <w:rsid w:val="54384218"/>
    <w:rsid w:val="545033D7"/>
    <w:rsid w:val="545B1B3E"/>
    <w:rsid w:val="545C1D7C"/>
    <w:rsid w:val="54617393"/>
    <w:rsid w:val="54740056"/>
    <w:rsid w:val="5474356A"/>
    <w:rsid w:val="54BF40B9"/>
    <w:rsid w:val="54CA13DC"/>
    <w:rsid w:val="54F315B1"/>
    <w:rsid w:val="54F621D1"/>
    <w:rsid w:val="54FE66A1"/>
    <w:rsid w:val="55293B9F"/>
    <w:rsid w:val="552A59D6"/>
    <w:rsid w:val="55684366"/>
    <w:rsid w:val="55C776C9"/>
    <w:rsid w:val="55F54236"/>
    <w:rsid w:val="561D7514"/>
    <w:rsid w:val="563F3E8D"/>
    <w:rsid w:val="56844903"/>
    <w:rsid w:val="56856B80"/>
    <w:rsid w:val="569752EE"/>
    <w:rsid w:val="56C431BA"/>
    <w:rsid w:val="56C44B23"/>
    <w:rsid w:val="56D57BC4"/>
    <w:rsid w:val="56D66EED"/>
    <w:rsid w:val="56D847F6"/>
    <w:rsid w:val="56E322E1"/>
    <w:rsid w:val="56E85B49"/>
    <w:rsid w:val="56EC0A8B"/>
    <w:rsid w:val="570109B9"/>
    <w:rsid w:val="57016C0B"/>
    <w:rsid w:val="572A6162"/>
    <w:rsid w:val="57450548"/>
    <w:rsid w:val="57851FA6"/>
    <w:rsid w:val="57AC1D13"/>
    <w:rsid w:val="57AC2359"/>
    <w:rsid w:val="57B3584C"/>
    <w:rsid w:val="57CA3821"/>
    <w:rsid w:val="57D83A17"/>
    <w:rsid w:val="586C70D5"/>
    <w:rsid w:val="586F2DA0"/>
    <w:rsid w:val="5895293D"/>
    <w:rsid w:val="589A2E73"/>
    <w:rsid w:val="589D5A46"/>
    <w:rsid w:val="58AE4B70"/>
    <w:rsid w:val="58C0440A"/>
    <w:rsid w:val="58C2612B"/>
    <w:rsid w:val="58F06F37"/>
    <w:rsid w:val="58FE6F08"/>
    <w:rsid w:val="59350E2A"/>
    <w:rsid w:val="593C217C"/>
    <w:rsid w:val="595C2F24"/>
    <w:rsid w:val="59657D65"/>
    <w:rsid w:val="59B60181"/>
    <w:rsid w:val="59BA42C1"/>
    <w:rsid w:val="59BE2B4A"/>
    <w:rsid w:val="59C92D3F"/>
    <w:rsid w:val="59D42862"/>
    <w:rsid w:val="59E06FAB"/>
    <w:rsid w:val="5A034098"/>
    <w:rsid w:val="5A492DA3"/>
    <w:rsid w:val="5A5A4FB0"/>
    <w:rsid w:val="5A804E07"/>
    <w:rsid w:val="5AA073D7"/>
    <w:rsid w:val="5AAD742E"/>
    <w:rsid w:val="5AB4062E"/>
    <w:rsid w:val="5ADC3C17"/>
    <w:rsid w:val="5B1B0BD7"/>
    <w:rsid w:val="5B6F4E81"/>
    <w:rsid w:val="5B7A1FCE"/>
    <w:rsid w:val="5B903780"/>
    <w:rsid w:val="5BC22E0D"/>
    <w:rsid w:val="5BC27660"/>
    <w:rsid w:val="5BF854A3"/>
    <w:rsid w:val="5C0D0AE7"/>
    <w:rsid w:val="5C292E8C"/>
    <w:rsid w:val="5C427AAA"/>
    <w:rsid w:val="5C672EE1"/>
    <w:rsid w:val="5C7B745F"/>
    <w:rsid w:val="5C8D3110"/>
    <w:rsid w:val="5CBA41F9"/>
    <w:rsid w:val="5D1551BE"/>
    <w:rsid w:val="5D4A47E7"/>
    <w:rsid w:val="5DBD5CFD"/>
    <w:rsid w:val="5DFC6174"/>
    <w:rsid w:val="5E084D23"/>
    <w:rsid w:val="5E103336"/>
    <w:rsid w:val="5E394476"/>
    <w:rsid w:val="5E562A0D"/>
    <w:rsid w:val="5E693A13"/>
    <w:rsid w:val="5E6C4110"/>
    <w:rsid w:val="5E875C48"/>
    <w:rsid w:val="5E8E40DE"/>
    <w:rsid w:val="5EC14254"/>
    <w:rsid w:val="5EC83CDD"/>
    <w:rsid w:val="5F1542AB"/>
    <w:rsid w:val="5F37225C"/>
    <w:rsid w:val="5F640305"/>
    <w:rsid w:val="5F6F6AA3"/>
    <w:rsid w:val="5F824661"/>
    <w:rsid w:val="5F857F66"/>
    <w:rsid w:val="5F970FC0"/>
    <w:rsid w:val="5FCB4026"/>
    <w:rsid w:val="5FCF6B73"/>
    <w:rsid w:val="5FDB06D4"/>
    <w:rsid w:val="5FE042D5"/>
    <w:rsid w:val="60032A60"/>
    <w:rsid w:val="601654D5"/>
    <w:rsid w:val="60196D73"/>
    <w:rsid w:val="602C4CF9"/>
    <w:rsid w:val="606A69F5"/>
    <w:rsid w:val="607D5554"/>
    <w:rsid w:val="60896A7E"/>
    <w:rsid w:val="60F45CEA"/>
    <w:rsid w:val="60F65306"/>
    <w:rsid w:val="61061ECB"/>
    <w:rsid w:val="6115578D"/>
    <w:rsid w:val="611B62E0"/>
    <w:rsid w:val="6131633F"/>
    <w:rsid w:val="61442803"/>
    <w:rsid w:val="61675F62"/>
    <w:rsid w:val="617565F6"/>
    <w:rsid w:val="61CB09A7"/>
    <w:rsid w:val="61E24A7E"/>
    <w:rsid w:val="61FA2BD4"/>
    <w:rsid w:val="623E0D13"/>
    <w:rsid w:val="62606EDB"/>
    <w:rsid w:val="629B1556"/>
    <w:rsid w:val="62B7689B"/>
    <w:rsid w:val="62D6174E"/>
    <w:rsid w:val="62EC4B00"/>
    <w:rsid w:val="632B6E7D"/>
    <w:rsid w:val="63520DE0"/>
    <w:rsid w:val="636E5628"/>
    <w:rsid w:val="63715118"/>
    <w:rsid w:val="637644DD"/>
    <w:rsid w:val="63770981"/>
    <w:rsid w:val="63896D77"/>
    <w:rsid w:val="639C2195"/>
    <w:rsid w:val="63E63410"/>
    <w:rsid w:val="63E678B4"/>
    <w:rsid w:val="63E94CAF"/>
    <w:rsid w:val="63FF2724"/>
    <w:rsid w:val="642B625B"/>
    <w:rsid w:val="64395C36"/>
    <w:rsid w:val="6444420E"/>
    <w:rsid w:val="646D1D84"/>
    <w:rsid w:val="64705508"/>
    <w:rsid w:val="64794284"/>
    <w:rsid w:val="64850145"/>
    <w:rsid w:val="64B551FD"/>
    <w:rsid w:val="652B723C"/>
    <w:rsid w:val="656868EF"/>
    <w:rsid w:val="658630FD"/>
    <w:rsid w:val="65AE1D42"/>
    <w:rsid w:val="65CD2ADA"/>
    <w:rsid w:val="65D92E9B"/>
    <w:rsid w:val="65E16585"/>
    <w:rsid w:val="6619091F"/>
    <w:rsid w:val="663A5C95"/>
    <w:rsid w:val="66601051"/>
    <w:rsid w:val="66794933"/>
    <w:rsid w:val="667C005C"/>
    <w:rsid w:val="66BC5441"/>
    <w:rsid w:val="670C5002"/>
    <w:rsid w:val="67224826"/>
    <w:rsid w:val="674566A0"/>
    <w:rsid w:val="676F6C0A"/>
    <w:rsid w:val="67B604D8"/>
    <w:rsid w:val="67BC6937"/>
    <w:rsid w:val="67C45CFD"/>
    <w:rsid w:val="67CB3049"/>
    <w:rsid w:val="67D0240D"/>
    <w:rsid w:val="67D6379C"/>
    <w:rsid w:val="67F24A7A"/>
    <w:rsid w:val="680C3022"/>
    <w:rsid w:val="68262975"/>
    <w:rsid w:val="686E7AE0"/>
    <w:rsid w:val="688B2364"/>
    <w:rsid w:val="68B22B53"/>
    <w:rsid w:val="68C857DA"/>
    <w:rsid w:val="68D40A4B"/>
    <w:rsid w:val="68DE3EB6"/>
    <w:rsid w:val="68EF0FB9"/>
    <w:rsid w:val="68F71FC3"/>
    <w:rsid w:val="69017E0E"/>
    <w:rsid w:val="69212A5A"/>
    <w:rsid w:val="695B2625"/>
    <w:rsid w:val="69BD4C13"/>
    <w:rsid w:val="69C60427"/>
    <w:rsid w:val="69C77840"/>
    <w:rsid w:val="69FA6975"/>
    <w:rsid w:val="6A216760"/>
    <w:rsid w:val="6A2353BE"/>
    <w:rsid w:val="6A242EE4"/>
    <w:rsid w:val="6A335688"/>
    <w:rsid w:val="6A8315B2"/>
    <w:rsid w:val="6A84118A"/>
    <w:rsid w:val="6A890F99"/>
    <w:rsid w:val="6AA9178D"/>
    <w:rsid w:val="6ADB15C1"/>
    <w:rsid w:val="6ADF0BB9"/>
    <w:rsid w:val="6AE82164"/>
    <w:rsid w:val="6AEF52A0"/>
    <w:rsid w:val="6B036F9E"/>
    <w:rsid w:val="6B221653"/>
    <w:rsid w:val="6B3C600C"/>
    <w:rsid w:val="6B786057"/>
    <w:rsid w:val="6B7C2689"/>
    <w:rsid w:val="6B807383"/>
    <w:rsid w:val="6BBA58AE"/>
    <w:rsid w:val="6BDF5289"/>
    <w:rsid w:val="6BEC17E0"/>
    <w:rsid w:val="6C2E004A"/>
    <w:rsid w:val="6C5555D7"/>
    <w:rsid w:val="6C7672FB"/>
    <w:rsid w:val="6C88775B"/>
    <w:rsid w:val="6CA36342"/>
    <w:rsid w:val="6CBC7404"/>
    <w:rsid w:val="6CC2035B"/>
    <w:rsid w:val="6D0112BB"/>
    <w:rsid w:val="6D2D449E"/>
    <w:rsid w:val="6D6C2D4D"/>
    <w:rsid w:val="6D79490E"/>
    <w:rsid w:val="6D853C9A"/>
    <w:rsid w:val="6D8A12B0"/>
    <w:rsid w:val="6D985DF0"/>
    <w:rsid w:val="6DBB3B60"/>
    <w:rsid w:val="6DC01176"/>
    <w:rsid w:val="6DCC3677"/>
    <w:rsid w:val="6E1A6AD8"/>
    <w:rsid w:val="6E3A2CD6"/>
    <w:rsid w:val="6E4476B1"/>
    <w:rsid w:val="6E4E6782"/>
    <w:rsid w:val="6E5A7B9C"/>
    <w:rsid w:val="6E897A00"/>
    <w:rsid w:val="6E8F5B5F"/>
    <w:rsid w:val="6E9D3265"/>
    <w:rsid w:val="6EBF4F8A"/>
    <w:rsid w:val="6EC262C6"/>
    <w:rsid w:val="6F771D08"/>
    <w:rsid w:val="6F964FC8"/>
    <w:rsid w:val="6F995775"/>
    <w:rsid w:val="6FC93FA6"/>
    <w:rsid w:val="6FCC3E02"/>
    <w:rsid w:val="6FD248BA"/>
    <w:rsid w:val="703F6D75"/>
    <w:rsid w:val="70824D51"/>
    <w:rsid w:val="70974410"/>
    <w:rsid w:val="70B054D2"/>
    <w:rsid w:val="70BF5715"/>
    <w:rsid w:val="70C60851"/>
    <w:rsid w:val="70D62A7E"/>
    <w:rsid w:val="70F30152"/>
    <w:rsid w:val="712F5CE3"/>
    <w:rsid w:val="71632544"/>
    <w:rsid w:val="716A6BCE"/>
    <w:rsid w:val="717B4291"/>
    <w:rsid w:val="718D136F"/>
    <w:rsid w:val="719B31D5"/>
    <w:rsid w:val="71AF7537"/>
    <w:rsid w:val="71C172BE"/>
    <w:rsid w:val="71C254BD"/>
    <w:rsid w:val="71CD79BE"/>
    <w:rsid w:val="71D600BA"/>
    <w:rsid w:val="71FF3215"/>
    <w:rsid w:val="72024461"/>
    <w:rsid w:val="72282939"/>
    <w:rsid w:val="724D2413"/>
    <w:rsid w:val="726C71D7"/>
    <w:rsid w:val="72735FAC"/>
    <w:rsid w:val="728C3273"/>
    <w:rsid w:val="729B094C"/>
    <w:rsid w:val="72BF7C4E"/>
    <w:rsid w:val="72D57472"/>
    <w:rsid w:val="72EC2202"/>
    <w:rsid w:val="72FC67AC"/>
    <w:rsid w:val="72FD78B5"/>
    <w:rsid w:val="732153B8"/>
    <w:rsid w:val="734A4E04"/>
    <w:rsid w:val="735F6D3B"/>
    <w:rsid w:val="737124FE"/>
    <w:rsid w:val="7379604F"/>
    <w:rsid w:val="73A86934"/>
    <w:rsid w:val="73C05A2C"/>
    <w:rsid w:val="73CA68ED"/>
    <w:rsid w:val="740A4C6B"/>
    <w:rsid w:val="7428537F"/>
    <w:rsid w:val="74355F62"/>
    <w:rsid w:val="7440091B"/>
    <w:rsid w:val="74523288"/>
    <w:rsid w:val="74633755"/>
    <w:rsid w:val="746A1E3C"/>
    <w:rsid w:val="74890514"/>
    <w:rsid w:val="748C590E"/>
    <w:rsid w:val="74977656"/>
    <w:rsid w:val="749C366E"/>
    <w:rsid w:val="74BD01BD"/>
    <w:rsid w:val="74C7103C"/>
    <w:rsid w:val="74E02A4B"/>
    <w:rsid w:val="75263FB5"/>
    <w:rsid w:val="75321A53"/>
    <w:rsid w:val="754E7067"/>
    <w:rsid w:val="75502DDF"/>
    <w:rsid w:val="756A7493"/>
    <w:rsid w:val="75790588"/>
    <w:rsid w:val="75CB4B5C"/>
    <w:rsid w:val="75EB52D7"/>
    <w:rsid w:val="75F1669B"/>
    <w:rsid w:val="75FD6B4D"/>
    <w:rsid w:val="76004806"/>
    <w:rsid w:val="76037E52"/>
    <w:rsid w:val="764364A0"/>
    <w:rsid w:val="765E31FB"/>
    <w:rsid w:val="765F224D"/>
    <w:rsid w:val="769D3E02"/>
    <w:rsid w:val="76B90464"/>
    <w:rsid w:val="76D67314"/>
    <w:rsid w:val="773D2E87"/>
    <w:rsid w:val="77470212"/>
    <w:rsid w:val="774C5829"/>
    <w:rsid w:val="77A075CE"/>
    <w:rsid w:val="77C3232D"/>
    <w:rsid w:val="77C622B3"/>
    <w:rsid w:val="77EF4B32"/>
    <w:rsid w:val="77F61B47"/>
    <w:rsid w:val="77FE1A2D"/>
    <w:rsid w:val="780E2ADE"/>
    <w:rsid w:val="78482494"/>
    <w:rsid w:val="78745037"/>
    <w:rsid w:val="7875635D"/>
    <w:rsid w:val="78827754"/>
    <w:rsid w:val="78BD25E2"/>
    <w:rsid w:val="78C53398"/>
    <w:rsid w:val="78CF6711"/>
    <w:rsid w:val="798E2128"/>
    <w:rsid w:val="79B27997"/>
    <w:rsid w:val="79C91199"/>
    <w:rsid w:val="79C97623"/>
    <w:rsid w:val="79D264B9"/>
    <w:rsid w:val="79E91FA4"/>
    <w:rsid w:val="79F3408E"/>
    <w:rsid w:val="79F91C98"/>
    <w:rsid w:val="7A033C57"/>
    <w:rsid w:val="7A0917AF"/>
    <w:rsid w:val="7A3E3B4E"/>
    <w:rsid w:val="7A590988"/>
    <w:rsid w:val="7A801B3B"/>
    <w:rsid w:val="7A8E0535"/>
    <w:rsid w:val="7AB12572"/>
    <w:rsid w:val="7AC34054"/>
    <w:rsid w:val="7ACD7E75"/>
    <w:rsid w:val="7AD3168F"/>
    <w:rsid w:val="7ADC6261"/>
    <w:rsid w:val="7B2327DE"/>
    <w:rsid w:val="7B374FB6"/>
    <w:rsid w:val="7B3867F0"/>
    <w:rsid w:val="7B3A4316"/>
    <w:rsid w:val="7B4038F6"/>
    <w:rsid w:val="7B841730"/>
    <w:rsid w:val="7B8657AD"/>
    <w:rsid w:val="7BA84F5A"/>
    <w:rsid w:val="7BE26F4D"/>
    <w:rsid w:val="7BEE548B"/>
    <w:rsid w:val="7C001080"/>
    <w:rsid w:val="7C093CE8"/>
    <w:rsid w:val="7C2154D6"/>
    <w:rsid w:val="7C5461B0"/>
    <w:rsid w:val="7C7D3607"/>
    <w:rsid w:val="7C8D4919"/>
    <w:rsid w:val="7C8F0584"/>
    <w:rsid w:val="7C9C501E"/>
    <w:rsid w:val="7CC55E61"/>
    <w:rsid w:val="7CE04A49"/>
    <w:rsid w:val="7D641B1E"/>
    <w:rsid w:val="7D84412B"/>
    <w:rsid w:val="7D937D0D"/>
    <w:rsid w:val="7DFC0E51"/>
    <w:rsid w:val="7E2968C4"/>
    <w:rsid w:val="7E435BD1"/>
    <w:rsid w:val="7E553215"/>
    <w:rsid w:val="7E603B9F"/>
    <w:rsid w:val="7E824279"/>
    <w:rsid w:val="7EDF701C"/>
    <w:rsid w:val="7EEB5927"/>
    <w:rsid w:val="7F0C5FC9"/>
    <w:rsid w:val="7F117485"/>
    <w:rsid w:val="7F306C29"/>
    <w:rsid w:val="7F34439B"/>
    <w:rsid w:val="7F4C0ABC"/>
    <w:rsid w:val="7FA44136"/>
    <w:rsid w:val="7FAA7590"/>
    <w:rsid w:val="7FBB179D"/>
    <w:rsid w:val="7FC10394"/>
    <w:rsid w:val="7FE9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autoRedefine/>
    <w:qFormat/>
    <w:uiPriority w:val="0"/>
    <w:pPr>
      <w:keepNext/>
      <w:keepLines/>
      <w:spacing w:before="340" w:after="330" w:line="360" w:lineRule="auto"/>
      <w:jc w:val="center"/>
      <w:outlineLvl w:val="0"/>
    </w:pPr>
    <w:rPr>
      <w:b/>
      <w:kern w:val="44"/>
      <w:sz w:val="36"/>
    </w:rPr>
  </w:style>
  <w:style w:type="paragraph" w:styleId="6">
    <w:name w:val="heading 2"/>
    <w:basedOn w:val="1"/>
    <w:next w:val="1"/>
    <w:autoRedefine/>
    <w:unhideWhenUsed/>
    <w:qFormat/>
    <w:uiPriority w:val="0"/>
    <w:pPr>
      <w:keepNext/>
      <w:keepLines/>
      <w:spacing w:before="260" w:after="260" w:line="413" w:lineRule="auto"/>
      <w:jc w:val="center"/>
      <w:outlineLvl w:val="1"/>
    </w:pPr>
    <w:rPr>
      <w:rFonts w:ascii="Arial" w:hAnsi="Arial"/>
      <w:b/>
      <w:sz w:val="32"/>
    </w:rPr>
  </w:style>
  <w:style w:type="paragraph" w:styleId="7">
    <w:name w:val="heading 3"/>
    <w:basedOn w:val="1"/>
    <w:next w:val="1"/>
    <w:autoRedefine/>
    <w:qFormat/>
    <w:uiPriority w:val="0"/>
    <w:pPr>
      <w:keepNext/>
      <w:keepLines/>
      <w:spacing w:before="260" w:after="260" w:line="415" w:lineRule="auto"/>
      <w:outlineLvl w:val="2"/>
    </w:pPr>
    <w:rPr>
      <w:b/>
      <w:sz w:val="32"/>
    </w:rPr>
  </w:style>
  <w:style w:type="paragraph" w:styleId="8">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9">
    <w:name w:val="heading 6"/>
    <w:basedOn w:val="1"/>
    <w:next w:val="1"/>
    <w:autoRedefine/>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autoRedefine/>
    <w:qFormat/>
    <w:uiPriority w:val="0"/>
    <w:pPr>
      <w:snapToGrid w:val="0"/>
      <w:spacing w:before="48" w:beforeLines="20" w:after="48" w:afterLines="20"/>
      <w:jc w:val="center"/>
    </w:pPr>
    <w:rPr>
      <w:szCs w:val="24"/>
    </w:rPr>
  </w:style>
  <w:style w:type="paragraph" w:styleId="3">
    <w:name w:val="Plain Text"/>
    <w:basedOn w:val="1"/>
    <w:next w:val="1"/>
    <w:autoRedefine/>
    <w:qFormat/>
    <w:uiPriority w:val="0"/>
    <w:rPr>
      <w:rFonts w:ascii="宋体" w:hAnsi="Courier New"/>
    </w:rPr>
  </w:style>
  <w:style w:type="paragraph" w:styleId="4">
    <w:name w:val="Body Text"/>
    <w:basedOn w:val="1"/>
    <w:autoRedefine/>
    <w:qFormat/>
    <w:uiPriority w:val="0"/>
    <w:pPr>
      <w:spacing w:after="120"/>
    </w:pPr>
  </w:style>
  <w:style w:type="paragraph" w:styleId="10">
    <w:name w:val="Normal Indent"/>
    <w:basedOn w:val="1"/>
    <w:next w:val="11"/>
    <w:autoRedefine/>
    <w:qFormat/>
    <w:uiPriority w:val="0"/>
    <w:pPr>
      <w:adjustRightInd w:val="0"/>
      <w:spacing w:line="312" w:lineRule="atLeast"/>
      <w:ind w:firstLine="420"/>
      <w:textAlignment w:val="baseline"/>
    </w:pPr>
    <w:rPr>
      <w:kern w:val="0"/>
      <w:sz w:val="20"/>
    </w:rPr>
  </w:style>
  <w:style w:type="paragraph" w:customStyle="1" w:styleId="11">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2">
    <w:name w:val="toa heading"/>
    <w:basedOn w:val="1"/>
    <w:next w:val="1"/>
    <w:autoRedefine/>
    <w:qFormat/>
    <w:uiPriority w:val="0"/>
    <w:pPr>
      <w:spacing w:before="120"/>
    </w:pPr>
    <w:rPr>
      <w:rFonts w:ascii="Arial" w:hAnsi="Arial"/>
      <w:sz w:val="24"/>
    </w:rPr>
  </w:style>
  <w:style w:type="paragraph" w:styleId="13">
    <w:name w:val="annotation text"/>
    <w:basedOn w:val="1"/>
    <w:autoRedefine/>
    <w:qFormat/>
    <w:uiPriority w:val="0"/>
  </w:style>
  <w:style w:type="paragraph" w:styleId="14">
    <w:name w:val="Body Text Indent"/>
    <w:basedOn w:val="1"/>
    <w:next w:val="15"/>
    <w:autoRedefine/>
    <w:qFormat/>
    <w:uiPriority w:val="0"/>
    <w:pPr>
      <w:ind w:left="420" w:leftChars="200"/>
    </w:pPr>
  </w:style>
  <w:style w:type="paragraph" w:styleId="15">
    <w:name w:val="Body Text First Indent 2"/>
    <w:basedOn w:val="14"/>
    <w:next w:val="1"/>
    <w:autoRedefine/>
    <w:qFormat/>
    <w:uiPriority w:val="0"/>
    <w:pPr>
      <w:ind w:firstLine="420" w:firstLineChars="200"/>
    </w:pPr>
  </w:style>
  <w:style w:type="paragraph" w:styleId="16">
    <w:name w:val="Block Text"/>
    <w:basedOn w:val="1"/>
    <w:autoRedefine/>
    <w:qFormat/>
    <w:uiPriority w:val="0"/>
    <w:pPr>
      <w:spacing w:after="120"/>
      <w:ind w:left="1440" w:leftChars="700" w:right="1440" w:rightChars="700"/>
    </w:pPr>
    <w:rPr>
      <w:rFonts w:ascii="Calibri" w:hAnsi="Calibri"/>
      <w:szCs w:val="22"/>
    </w:rPr>
  </w:style>
  <w:style w:type="paragraph" w:styleId="17">
    <w:name w:val="Body Text Indent 2"/>
    <w:basedOn w:val="1"/>
    <w:autoRedefine/>
    <w:qFormat/>
    <w:uiPriority w:val="99"/>
    <w:pPr>
      <w:tabs>
        <w:tab w:val="left" w:pos="5625"/>
      </w:tabs>
      <w:ind w:left="1138" w:leftChars="542"/>
    </w:pPr>
  </w:style>
  <w:style w:type="paragraph" w:styleId="18">
    <w:name w:val="Balloon Text"/>
    <w:basedOn w:val="1"/>
    <w:link w:val="53"/>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0"/>
    <w:pPr>
      <w:snapToGrid w:val="0"/>
    </w:pPr>
    <w:rPr>
      <w:rFonts w:ascii="Arial" w:hAnsi="Arial" w:cs="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Body Text 2"/>
    <w:basedOn w:val="1"/>
    <w:unhideWhenUsed/>
    <w:qFormat/>
    <w:uiPriority w:val="99"/>
    <w:rPr>
      <w:sz w:val="28"/>
    </w:rPr>
  </w:style>
  <w:style w:type="paragraph" w:styleId="2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autoRedefine/>
    <w:qFormat/>
    <w:uiPriority w:val="0"/>
    <w:pPr>
      <w:spacing w:before="120" w:after="120"/>
      <w:jc w:val="center"/>
    </w:pPr>
    <w:rPr>
      <w:rFonts w:eastAsia="黑体"/>
      <w:b/>
      <w:sz w:val="32"/>
    </w:rPr>
  </w:style>
  <w:style w:type="paragraph" w:styleId="26">
    <w:name w:val="Body Text First Indent"/>
    <w:basedOn w:val="4"/>
    <w:next w:val="15"/>
    <w:qFormat/>
    <w:uiPriority w:val="0"/>
    <w:pPr>
      <w:numPr>
        <w:ilvl w:val="0"/>
        <w:numId w:val="1"/>
      </w:numPr>
      <w:tabs>
        <w:tab w:val="clear" w:pos="1058"/>
      </w:tabs>
      <w:ind w:left="0" w:firstLine="420" w:firstLineChars="100"/>
    </w:pPr>
    <w:rPr>
      <w:rFonts w:ascii="Calibri" w:hAnsi="Calibri"/>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rFonts w:ascii="ActionIcon ! important" w:hAnsi="ActionIcon ! important" w:eastAsia="ActionIcon ! important" w:cs="ActionIcon ! important"/>
      <w:b/>
      <w:bCs/>
      <w:color w:val="3D4B62"/>
      <w:sz w:val="24"/>
      <w:szCs w:val="24"/>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rPr>
      <w:b/>
      <w:bCs/>
    </w:rPr>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rPr>
      <w:bdr w:val="single" w:color="D6D6D6" w:sz="2" w:space="0"/>
      <w:shd w:val="clear" w:color="auto" w:fill="FFFFFF"/>
    </w:rPr>
  </w:style>
  <w:style w:type="character" w:styleId="37">
    <w:name w:val="HTML Variable"/>
    <w:basedOn w:val="29"/>
    <w:autoRedefine/>
    <w:qFormat/>
    <w:uiPriority w:val="0"/>
  </w:style>
  <w:style w:type="character" w:styleId="38">
    <w:name w:val="Hyperlink"/>
    <w:basedOn w:val="29"/>
    <w:autoRedefine/>
    <w:qFormat/>
    <w:uiPriority w:val="0"/>
    <w:rPr>
      <w:color w:val="0000FF"/>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ascii="monospace" w:hAnsi="monospace" w:eastAsia="monospace" w:cs="monospace"/>
    </w:rPr>
  </w:style>
  <w:style w:type="paragraph" w:customStyle="1" w:styleId="43">
    <w:name w:val="Body Text 21"/>
    <w:basedOn w:val="1"/>
    <w:next w:val="1"/>
    <w:qFormat/>
    <w:uiPriority w:val="0"/>
    <w:pPr>
      <w:widowControl/>
      <w:spacing w:after="120" w:line="480" w:lineRule="auto"/>
    </w:p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正文 A"/>
    <w:qFormat/>
    <w:uiPriority w:val="0"/>
    <w:pPr>
      <w:widowControl w:val="0"/>
      <w:spacing w:line="324" w:lineRule="auto"/>
      <w:jc w:val="both"/>
    </w:pPr>
    <w:rPr>
      <w:rFonts w:ascii="Times New Roman" w:hAnsi="Times New Roman" w:eastAsia="Times New Roman" w:cs="Times New Roman"/>
      <w:color w:val="000000"/>
      <w:kern w:val="2"/>
      <w:sz w:val="21"/>
      <w:szCs w:val="21"/>
      <w:lang w:val="en-US" w:eastAsia="zh-CN" w:bidi="ar-SA"/>
    </w:rPr>
  </w:style>
  <w:style w:type="paragraph" w:customStyle="1" w:styleId="46">
    <w:name w:val="xl36"/>
    <w:basedOn w:val="1"/>
    <w:qFormat/>
    <w:uiPriority w:val="0"/>
    <w:pPr>
      <w:widowControl/>
      <w:spacing w:before="100" w:after="100"/>
      <w:jc w:val="center"/>
    </w:pPr>
    <w:rPr>
      <w:rFonts w:hint="eastAsia" w:ascii="宋体" w:hAnsi="宋体"/>
      <w:kern w:val="0"/>
      <w:sz w:val="24"/>
    </w:rPr>
  </w:style>
  <w:style w:type="paragraph" w:customStyle="1" w:styleId="47">
    <w:name w:val="正文 宋体"/>
    <w:basedOn w:val="1"/>
    <w:qFormat/>
    <w:uiPriority w:val="0"/>
    <w:pPr>
      <w:spacing w:line="360" w:lineRule="auto"/>
      <w:ind w:firstLine="200" w:firstLineChars="200"/>
    </w:pPr>
    <w:rPr>
      <w:sz w:val="24"/>
    </w:rPr>
  </w:style>
  <w:style w:type="paragraph" w:customStyle="1" w:styleId="4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styleId="49">
    <w:name w:val="List Paragraph"/>
    <w:basedOn w:val="1"/>
    <w:qFormat/>
    <w:uiPriority w:val="34"/>
    <w:pPr>
      <w:ind w:firstLine="420" w:firstLineChars="200"/>
    </w:pPr>
  </w:style>
  <w:style w:type="paragraph" w:customStyle="1" w:styleId="50">
    <w:name w:val="正文文字2"/>
    <w:basedOn w:val="4"/>
    <w:autoRedefine/>
    <w:qFormat/>
    <w:uiPriority w:val="0"/>
    <w:pPr>
      <w:adjustRightInd w:val="0"/>
      <w:spacing w:after="60" w:line="360" w:lineRule="atLeast"/>
      <w:ind w:left="72" w:leftChars="30" w:right="72" w:rightChars="30"/>
      <w:jc w:val="center"/>
      <w:textAlignment w:val="baseline"/>
    </w:pPr>
    <w:rPr>
      <w:rFonts w:ascii="Arial" w:eastAsia="黑体"/>
      <w:kern w:val="0"/>
    </w:rPr>
  </w:style>
  <w:style w:type="paragraph" w:customStyle="1" w:styleId="51">
    <w:name w:val="样式 首行缩进:  2 字符"/>
    <w:basedOn w:val="1"/>
    <w:autoRedefine/>
    <w:qFormat/>
    <w:uiPriority w:val="0"/>
    <w:pPr>
      <w:spacing w:line="400" w:lineRule="exact"/>
      <w:ind w:firstLine="200" w:firstLineChars="200"/>
    </w:pPr>
    <w:rPr>
      <w:rFonts w:cs="宋体"/>
      <w:sz w:val="24"/>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3">
    <w:name w:val="批注框文本 Char"/>
    <w:basedOn w:val="29"/>
    <w:link w:val="18"/>
    <w:qFormat/>
    <w:uiPriority w:val="0"/>
    <w:rPr>
      <w:kern w:val="2"/>
      <w:sz w:val="18"/>
      <w:szCs w:val="18"/>
    </w:rPr>
  </w:style>
  <w:style w:type="paragraph" w:customStyle="1" w:styleId="54">
    <w:name w:val="Table Text"/>
    <w:basedOn w:val="1"/>
    <w:semiHidden/>
    <w:qFormat/>
    <w:uiPriority w:val="0"/>
    <w:rPr>
      <w:rFonts w:ascii="宋体" w:hAnsi="宋体" w:cs="宋体"/>
      <w:sz w:val="27"/>
      <w:szCs w:val="27"/>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35020</Words>
  <Characters>38403</Characters>
  <Lines>421</Lines>
  <Paragraphs>118</Paragraphs>
  <TotalTime>8</TotalTime>
  <ScaleCrop>false</ScaleCrop>
  <LinksUpToDate>false</LinksUpToDate>
  <CharactersWithSpaces>39462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2026-03-19T11:34:00Z</dcterms:created>
  <dc:creator>Administrator</dc:creator>
  <cp:lastModifiedBy>安小妹</cp:lastModifiedBy>
  <cp:lastPrinted>2026-02-11T07:20:00Z</cp:lastPrinted>
  <dcterms:modified xsi:type="dcterms:W3CDTF">2026-03-24T03:08:47Z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06E106C9BC124AB9B3DD308D1A0AE4C8_13</vt:lpwstr>
  </property>
  <property fmtid="{D5CDD505-2E9C-101B-9397-08002B2CF9AE}" pid="4" name="KSOTemplateDocerSaveRecord">
    <vt:lpwstr>eyJoZGlkIjoiMTU2ZDY0MzM4MTc2N2UwZDkwMjE2ODU5ZGMwNzEyYTgiLCJ1c2VySWQiOiIzOTEyODE4MzEifQ==</vt:lpwstr>
  </property>
</Properties>
</file>