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ind w:firstLine="964" w:firstLineChars="200"/>
        <w:jc w:val="center"/>
        <w:rPr>
          <w:rFonts w:hint="eastAsia" w:ascii="仿宋" w:hAnsi="仿宋" w:eastAsia="仿宋" w:cs="仿宋"/>
          <w:b/>
          <w:bCs/>
          <w:color w:val="auto"/>
          <w:kern w:val="0"/>
          <w:sz w:val="48"/>
          <w:szCs w:val="48"/>
          <w:lang w:val="en-US" w:eastAsia="zh-CN"/>
        </w:rPr>
      </w:pPr>
      <w:bookmarkStart w:id="0" w:name="_GoBack"/>
      <w:r>
        <w:rPr>
          <w:rFonts w:hint="eastAsia" w:ascii="仿宋" w:hAnsi="仿宋" w:eastAsia="仿宋" w:cs="仿宋"/>
          <w:b/>
          <w:bCs/>
          <w:color w:val="auto"/>
          <w:kern w:val="0"/>
          <w:sz w:val="48"/>
          <w:szCs w:val="48"/>
          <w:lang w:val="en-US" w:eastAsia="zh-CN"/>
        </w:rPr>
        <w:t>采购需求</w:t>
      </w:r>
    </w:p>
    <w:bookmarkEnd w:id="0"/>
    <w:p w14:paraId="743AFFB3">
      <w:pPr>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1.项目建设及服务内容</w:t>
      </w:r>
    </w:p>
    <w:p w14:paraId="7A877A4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本次项目建设以个人业务为导向，利用学校相关数据标准，将业务系统中个人数据和非业务系统数据（包含当前线下维护数据和个人自主维护数据）进行标准入库管理，形成个人业务数据中心。实现学校数据应用、数据管理一张表，提升学校教师、学生、院系等数据质量，促进数据治理和服务治理，帮助学校师生维护自己的数据，从数据源头治理，提升师生在校信息化服务体验。</w:t>
      </w:r>
    </w:p>
    <w:p w14:paraId="0FF0F2D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1.1个人数据梳理</w:t>
      </w:r>
      <w:r>
        <w:rPr>
          <w:rFonts w:hint="eastAsia" w:ascii="仿宋" w:hAnsi="仿宋" w:eastAsia="仿宋" w:cs="仿宋"/>
          <w:b w:val="0"/>
          <w:bCs w:val="0"/>
          <w:color w:val="auto"/>
          <w:kern w:val="0"/>
          <w:sz w:val="28"/>
          <w:szCs w:val="28"/>
        </w:rPr>
        <w:t>服务</w:t>
      </w:r>
    </w:p>
    <w:p w14:paraId="10738B75">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（1）数据梳理</w:t>
      </w:r>
    </w:p>
    <w:p w14:paraId="1C623FB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通过对</w:t>
      </w:r>
      <w:r>
        <w:rPr>
          <w:rFonts w:hint="eastAsia" w:ascii="仿宋" w:hAnsi="仿宋" w:eastAsia="仿宋" w:cs="仿宋"/>
          <w:b w:val="0"/>
          <w:bCs w:val="0"/>
          <w:color w:val="auto"/>
          <w:kern w:val="0"/>
          <w:sz w:val="28"/>
          <w:szCs w:val="28"/>
        </w:rPr>
        <w:t>师生</w:t>
      </w:r>
      <w:r>
        <w:rPr>
          <w:rFonts w:hint="eastAsia" w:ascii="仿宋" w:hAnsi="仿宋" w:eastAsia="仿宋" w:cs="仿宋"/>
          <w:b w:val="0"/>
          <w:bCs w:val="0"/>
          <w:color w:val="auto"/>
          <w:kern w:val="0"/>
          <w:sz w:val="28"/>
          <w:szCs w:val="28"/>
          <w:lang w:eastAsia="zh-Hans"/>
        </w:rPr>
        <w:t>个人数据、业务数据、资源数据等的梳理，建立一张表数据标准，按照数据标准进行数据的标准入库和梳理。</w:t>
      </w:r>
      <w:r>
        <w:rPr>
          <w:rFonts w:hint="eastAsia" w:ascii="仿宋" w:hAnsi="仿宋" w:eastAsia="仿宋" w:cs="仿宋"/>
          <w:b w:val="0"/>
          <w:bCs w:val="0"/>
          <w:color w:val="auto"/>
          <w:kern w:val="0"/>
          <w:sz w:val="28"/>
          <w:szCs w:val="28"/>
        </w:rPr>
        <w:t>数据字段包含但不限于以下维度：</w:t>
      </w:r>
    </w:p>
    <w:p w14:paraId="01E5CEC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教师数据需梳理字段：本科教学情况、教学成果奖励情况、参加教学比赛获奖情况、指导本科生竞赛获奖情况、指导大学生创新创业项目情况、指导本科生毕业设计（论文）情况、研究生授课情况、研究生教学项目情况、发表研究生教学论文情况、出版研究生教材情况、获得研究生教学成果奖励情况、指导研究生情况、指导研究生竞赛获奖情况、指导研究生学位论文获奖情况、承担科研项目情况、发表科研论文情况、出版著作情况、获得授权专利情况、获得科研奖励情况、学术兼职情况等，具体内容以我校已有数据及实际需求为主。</w:t>
      </w:r>
    </w:p>
    <w:p w14:paraId="68111DCD">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学生数据需梳理字段：学籍信息、家庭信息、课程信息、成绩信息、语言等级考试、培养方案、毕业设计、奖助学金、大创项目、第二课堂、勤工助学、助学贷款、困难补助、干部任职、评选评优、获奖荣誉信息、处分信息、宿舍检查、外宿退宿、日常请销假、宿舍信息、发表论文、校友数据（校友基本信息、工作信息、图书捐赠信息）等，具体内容以我校已有数据及实际需求为主。</w:t>
      </w:r>
    </w:p>
    <w:p w14:paraId="7A2AD04A">
      <w:pPr>
        <w:spacing w:line="240" w:lineRule="auto"/>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信息规范制定</w:t>
      </w:r>
    </w:p>
    <w:p w14:paraId="49D22C8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包括元数据信息、数据字典、信息填报表格、数据源信息、填报规范与说明。</w:t>
      </w:r>
    </w:p>
    <w:p w14:paraId="2185FB0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1）元数据信息</w:t>
      </w:r>
    </w:p>
    <w:p w14:paraId="2AE6CFC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对“一张表”表单细化拆分成具有单一描述和单一源的元数据信息组合，明确数据采集、填报和展现的具体要求，保证各项统计数据口径在全校范围内的一致性，保证数据上报的准确、及时、安全和有效。</w:t>
      </w:r>
    </w:p>
    <w:p w14:paraId="7D9D3B6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建立数据权威源目录清单，支撑学校各学院、部门统一监管、分级操作的数据报表编制快速建立。</w:t>
      </w:r>
    </w:p>
    <w:p w14:paraId="7426D61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元数据信息标准建设遵循如下原则：</w:t>
      </w:r>
    </w:p>
    <w:p w14:paraId="4D4CB6AE">
      <w:pPr>
        <w:numPr>
          <w:ilvl w:val="0"/>
          <w:numId w:val="1"/>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唯一性：在一个分类编码标准中，一个代码只唯一表示一个编码对象。</w:t>
      </w:r>
    </w:p>
    <w:p w14:paraId="60AF2B9D">
      <w:pPr>
        <w:numPr>
          <w:ilvl w:val="0"/>
          <w:numId w:val="1"/>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简单性：代码结构尽量简单，长度尽量短；</w:t>
      </w:r>
    </w:p>
    <w:p w14:paraId="045C7265">
      <w:pPr>
        <w:numPr>
          <w:ilvl w:val="0"/>
          <w:numId w:val="1"/>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规范性：代码的结构、类型以及编写格式必须统一；</w:t>
      </w:r>
    </w:p>
    <w:p w14:paraId="496B34E2">
      <w:pPr>
        <w:numPr>
          <w:ilvl w:val="0"/>
          <w:numId w:val="1"/>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适用性：代码要尽可能的反映分类对象的特点；</w:t>
      </w:r>
    </w:p>
    <w:p w14:paraId="385AF0C4">
      <w:pPr>
        <w:numPr>
          <w:ilvl w:val="0"/>
          <w:numId w:val="1"/>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合理性：代码结构要与分类体系相适应。</w:t>
      </w:r>
    </w:p>
    <w:p w14:paraId="67B90B06">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2）数据字典</w:t>
      </w:r>
    </w:p>
    <w:p w14:paraId="15CEFE7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通过建立数据字典信息，规范数据填报内容，方便填报人员通过下拉列表、复选框、单选框等方式进行数据内容输入与确认，同时有利于根据关键字信息进行数据统计与图表展现。</w:t>
      </w:r>
    </w:p>
    <w:p w14:paraId="112D7A5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3）信息填报表格</w:t>
      </w:r>
    </w:p>
    <w:p w14:paraId="7365B2C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全面归纳、整理学校在日常工作中需要填报的各类表格，按照“一表填报、多表共享”原则，建立不同表格的关联关系，最大化减少不同表格对同一内容的重复填报，有利于通过信息化技术自动生成表格数据、监控填报的数据内容。</w:t>
      </w:r>
    </w:p>
    <w:p w14:paraId="47EE16D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各单位通过可平台集中查阅所有定期或不定期填报的各类表单。</w:t>
      </w:r>
    </w:p>
    <w:p w14:paraId="6BB06F2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表单目录及具体内容随着业务发展的需要不断扩充与修订。通过标准化分类管理，方便部门及学校工作人员根据工作需求，快速定位需要填报的表单，完成信息填报。</w:t>
      </w:r>
    </w:p>
    <w:p w14:paraId="2A110A7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4）数据源信息</w:t>
      </w:r>
    </w:p>
    <w:p w14:paraId="18FBB6A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为保障数据提取的准确性，需要对学校提供数据的业务系统（数据源）信息进行确认</w:t>
      </w:r>
      <w:r>
        <w:rPr>
          <w:rFonts w:hint="eastAsia" w:ascii="仿宋" w:hAnsi="仿宋" w:eastAsia="仿宋" w:cs="仿宋"/>
          <w:b w:val="0"/>
          <w:bCs w:val="0"/>
          <w:color w:val="auto"/>
          <w:kern w:val="0"/>
          <w:sz w:val="28"/>
          <w:szCs w:val="28"/>
          <w:lang w:val="en-US" w:eastAsia="zh-CN"/>
        </w:rPr>
        <w:t>并集中展示</w:t>
      </w:r>
      <w:r>
        <w:rPr>
          <w:rFonts w:hint="eastAsia" w:ascii="仿宋" w:hAnsi="仿宋" w:eastAsia="仿宋" w:cs="仿宋"/>
          <w:b w:val="0"/>
          <w:bCs w:val="0"/>
          <w:color w:val="auto"/>
          <w:kern w:val="0"/>
          <w:sz w:val="28"/>
          <w:szCs w:val="28"/>
        </w:rPr>
        <w:t>，包括业务系统名称、</w:t>
      </w:r>
      <w:r>
        <w:rPr>
          <w:rFonts w:hint="eastAsia" w:ascii="仿宋" w:hAnsi="仿宋" w:eastAsia="仿宋" w:cs="仿宋"/>
          <w:b w:val="0"/>
          <w:bCs w:val="0"/>
          <w:color w:val="auto"/>
          <w:kern w:val="0"/>
          <w:sz w:val="28"/>
          <w:szCs w:val="28"/>
          <w:lang w:val="en-US" w:eastAsia="zh-CN"/>
        </w:rPr>
        <w:t>归属部门、</w:t>
      </w:r>
      <w:r>
        <w:rPr>
          <w:rFonts w:hint="eastAsia" w:ascii="仿宋" w:hAnsi="仿宋" w:eastAsia="仿宋" w:cs="仿宋"/>
          <w:b w:val="0"/>
          <w:bCs w:val="0"/>
          <w:color w:val="auto"/>
          <w:kern w:val="0"/>
          <w:sz w:val="28"/>
          <w:szCs w:val="28"/>
        </w:rPr>
        <w:t>所提供字段</w:t>
      </w:r>
      <w:r>
        <w:rPr>
          <w:rFonts w:hint="eastAsia" w:ascii="仿宋" w:hAnsi="仿宋" w:eastAsia="仿宋" w:cs="仿宋"/>
          <w:b w:val="0"/>
          <w:bCs w:val="0"/>
          <w:color w:val="auto"/>
          <w:kern w:val="0"/>
          <w:sz w:val="28"/>
          <w:szCs w:val="28"/>
          <w:lang w:val="en-US" w:eastAsia="zh-CN"/>
        </w:rPr>
        <w:t>个数、更新情况、为空情况、字段详情</w:t>
      </w:r>
      <w:r>
        <w:rPr>
          <w:rFonts w:hint="eastAsia" w:ascii="仿宋" w:hAnsi="仿宋" w:eastAsia="仿宋" w:cs="仿宋"/>
          <w:b w:val="0"/>
          <w:bCs w:val="0"/>
          <w:color w:val="auto"/>
          <w:kern w:val="0"/>
          <w:sz w:val="28"/>
          <w:szCs w:val="28"/>
        </w:rPr>
        <w:t>等内容</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建立数据源头信息展示看板</w:t>
      </w:r>
      <w:r>
        <w:rPr>
          <w:rFonts w:hint="eastAsia" w:ascii="仿宋" w:hAnsi="仿宋" w:eastAsia="仿宋" w:cs="仿宋"/>
          <w:b w:val="0"/>
          <w:bCs w:val="0"/>
          <w:color w:val="auto"/>
          <w:kern w:val="0"/>
          <w:sz w:val="28"/>
          <w:szCs w:val="28"/>
        </w:rPr>
        <w:t>。</w:t>
      </w:r>
    </w:p>
    <w:p w14:paraId="774AB81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5）填报规范与说明</w:t>
      </w:r>
    </w:p>
    <w:p w14:paraId="24DE8389">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正确理解报表填报要求，以表和数据项为单位逐一建立和管理信息填报规范与说明信息。相关信息提供文档导出与下载，方便业务填报人员正确理解填报内容，避免填报错误。同时，相关信息也将出现在填报界面及填报字段旁边，在线指导业务人员理解填报内容。</w:t>
      </w:r>
    </w:p>
    <w:p w14:paraId="2593A87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1.2.数据导入</w:t>
      </w:r>
    </w:p>
    <w:p w14:paraId="479498D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平台对接学校数据中心获取各业务系统数据，同时支持手动导入，可对个人数据和部门数据进行管理和维护。</w:t>
      </w:r>
    </w:p>
    <w:p w14:paraId="0E743E7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（1）搜索要求</w:t>
      </w:r>
    </w:p>
    <w:p w14:paraId="7586179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实现按照各个维度、各个字段进行人员信息检索</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按照各标签和组织架构权限进行信息检索和汇总；</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多条件交叉搜索。</w:t>
      </w:r>
    </w:p>
    <w:p w14:paraId="07453AC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（2）数据获取</w:t>
      </w:r>
    </w:p>
    <w:p w14:paraId="2CF258E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至少</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以下三种数据读取方式：调用接口读取、视图</w:t>
      </w:r>
      <w:r>
        <w:rPr>
          <w:rFonts w:hint="eastAsia" w:ascii="仿宋" w:hAnsi="仿宋" w:eastAsia="仿宋" w:cs="仿宋"/>
          <w:b w:val="0"/>
          <w:bCs w:val="0"/>
          <w:color w:val="auto"/>
          <w:kern w:val="0"/>
          <w:sz w:val="28"/>
          <w:szCs w:val="28"/>
        </w:rPr>
        <w:t>/表</w:t>
      </w:r>
      <w:r>
        <w:rPr>
          <w:rFonts w:hint="eastAsia" w:ascii="仿宋" w:hAnsi="仿宋" w:eastAsia="仿宋" w:cs="仿宋"/>
          <w:b w:val="0"/>
          <w:bCs w:val="0"/>
          <w:color w:val="auto"/>
          <w:kern w:val="0"/>
          <w:sz w:val="28"/>
          <w:szCs w:val="28"/>
          <w:lang w:eastAsia="zh-Hans"/>
        </w:rPr>
        <w:t>同步及Excel/csv导入</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。导入必须展示导入进度，包括导入中、导入成功、导入失败。导入成功提示“导入完成，共导入xx条数据”；导入失败提示“导入完成，成功导入xx条数据，失败xx条数据”，支持下载错误报告，说明失败原因。</w:t>
      </w:r>
    </w:p>
    <w:p w14:paraId="7D360DC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1.3一张表服务门户首页</w:t>
      </w:r>
    </w:p>
    <w:p w14:paraId="0C4C9B0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构建面向师生的统一数据填报与信息服务入口，可查看用户基本信息、重要指标信息、查收平台消息，完成智能填表。实现填报任务的集中管理与智能提醒，通过待办任务展示、超时预警及催办等机制，提升填报及时率与完成效率。实现可设置推荐各类统计数据到首页，设置可见范围：可见部门、可见人员，可针对校领导、部门领导、教职工、学生等不同用户角色</w:t>
      </w:r>
      <w:r>
        <w:rPr>
          <w:rFonts w:hint="eastAsia" w:ascii="仿宋" w:hAnsi="仿宋" w:eastAsia="仿宋" w:cs="仿宋"/>
          <w:b w:val="0"/>
          <w:bCs w:val="0"/>
          <w:color w:val="auto"/>
          <w:kern w:val="0"/>
          <w:sz w:val="28"/>
          <w:szCs w:val="28"/>
        </w:rPr>
        <w:t>定制</w:t>
      </w:r>
      <w:r>
        <w:rPr>
          <w:rFonts w:hint="eastAsia" w:ascii="仿宋" w:hAnsi="仿宋" w:eastAsia="仿宋" w:cs="仿宋"/>
          <w:b w:val="0"/>
          <w:bCs w:val="0"/>
          <w:color w:val="auto"/>
          <w:kern w:val="0"/>
          <w:sz w:val="28"/>
          <w:szCs w:val="28"/>
          <w:lang w:eastAsia="zh-Hans"/>
        </w:rPr>
        <w:t>不同的首页模版。</w:t>
      </w:r>
      <w:r>
        <w:rPr>
          <w:rFonts w:hint="eastAsia" w:ascii="仿宋" w:hAnsi="仿宋" w:eastAsia="仿宋" w:cs="仿宋"/>
          <w:b w:val="0"/>
          <w:bCs w:val="0"/>
          <w:color w:val="auto"/>
          <w:kern w:val="0"/>
          <w:sz w:val="28"/>
          <w:szCs w:val="28"/>
        </w:rPr>
        <w:t>按照学校要求完成定制化内容展示。</w:t>
      </w:r>
    </w:p>
    <w:p w14:paraId="7749B28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1.4师生一张表服务</w:t>
      </w:r>
      <w:r>
        <w:rPr>
          <w:rFonts w:hint="eastAsia" w:ascii="仿宋" w:hAnsi="仿宋" w:eastAsia="仿宋" w:cs="仿宋"/>
          <w:b w:val="0"/>
          <w:bCs w:val="0"/>
          <w:color w:val="auto"/>
          <w:kern w:val="0"/>
          <w:sz w:val="28"/>
          <w:szCs w:val="28"/>
        </w:rPr>
        <w:t>建设</w:t>
      </w:r>
    </w:p>
    <w:p w14:paraId="60BBD73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为师生提供查看个人数据页面和个人数据的集中管理平台，整合多维度信息，实现数据查看、修改、导出等功能，确保数据准确性与实时性，为业务办理提供数据支撑。</w:t>
      </w:r>
    </w:p>
    <w:p w14:paraId="4CB25CE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（1）学生一张表</w:t>
      </w:r>
      <w:r>
        <w:rPr>
          <w:rFonts w:hint="eastAsia" w:ascii="仿宋" w:hAnsi="仿宋" w:eastAsia="仿宋" w:cs="仿宋"/>
          <w:b w:val="0"/>
          <w:bCs w:val="0"/>
          <w:color w:val="auto"/>
          <w:kern w:val="0"/>
          <w:sz w:val="28"/>
          <w:szCs w:val="28"/>
        </w:rPr>
        <w:t>展示</w:t>
      </w:r>
    </w:p>
    <w:p w14:paraId="2E678BC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对接</w:t>
      </w:r>
      <w:r>
        <w:rPr>
          <w:rFonts w:hint="eastAsia" w:ascii="仿宋" w:hAnsi="仿宋" w:eastAsia="仿宋" w:cs="仿宋"/>
          <w:b w:val="0"/>
          <w:bCs w:val="0"/>
          <w:color w:val="auto"/>
          <w:kern w:val="0"/>
          <w:sz w:val="28"/>
          <w:szCs w:val="28"/>
          <w:lang w:eastAsia="zh-Hans"/>
        </w:rPr>
        <w:t>学校数据中心</w:t>
      </w:r>
      <w:r>
        <w:rPr>
          <w:rFonts w:hint="eastAsia" w:ascii="仿宋" w:hAnsi="仿宋" w:eastAsia="仿宋" w:cs="仿宋"/>
          <w:b w:val="0"/>
          <w:bCs w:val="0"/>
          <w:color w:val="auto"/>
          <w:kern w:val="0"/>
          <w:sz w:val="28"/>
          <w:szCs w:val="28"/>
        </w:rPr>
        <w:t>，对</w:t>
      </w:r>
      <w:r>
        <w:rPr>
          <w:rFonts w:hint="eastAsia" w:ascii="仿宋" w:hAnsi="仿宋" w:eastAsia="仿宋" w:cs="仿宋"/>
          <w:b w:val="0"/>
          <w:bCs w:val="0"/>
          <w:color w:val="auto"/>
          <w:kern w:val="0"/>
          <w:sz w:val="28"/>
          <w:szCs w:val="28"/>
          <w:lang w:eastAsia="zh-Hans"/>
        </w:rPr>
        <w:t>学生相关数据进行提取、组合、呈现，</w:t>
      </w:r>
      <w:r>
        <w:rPr>
          <w:rFonts w:hint="eastAsia" w:ascii="仿宋" w:hAnsi="仿宋" w:eastAsia="仿宋" w:cs="仿宋"/>
          <w:b w:val="0"/>
          <w:bCs w:val="0"/>
          <w:color w:val="auto"/>
          <w:kern w:val="0"/>
          <w:sz w:val="28"/>
          <w:szCs w:val="28"/>
        </w:rPr>
        <w:t>部分信息支持线下采集录入，</w:t>
      </w:r>
      <w:r>
        <w:rPr>
          <w:rFonts w:hint="eastAsia" w:ascii="仿宋" w:hAnsi="仿宋" w:eastAsia="仿宋" w:cs="仿宋"/>
          <w:b w:val="0"/>
          <w:bCs w:val="0"/>
          <w:color w:val="auto"/>
          <w:kern w:val="0"/>
          <w:sz w:val="28"/>
          <w:szCs w:val="28"/>
          <w:lang w:eastAsia="zh-Hans"/>
        </w:rPr>
        <w:t>集中展示学生个人信息</w:t>
      </w:r>
      <w:r>
        <w:rPr>
          <w:rFonts w:hint="eastAsia" w:ascii="仿宋" w:hAnsi="仿宋" w:eastAsia="仿宋" w:cs="仿宋"/>
          <w:b w:val="0"/>
          <w:bCs w:val="0"/>
          <w:color w:val="auto"/>
          <w:kern w:val="0"/>
          <w:sz w:val="28"/>
          <w:szCs w:val="28"/>
        </w:rPr>
        <w:t>。包括但不限于以下内容：基本信息、学籍信息、家庭信息、课程信息、成绩信息、科研信息、奖勤助贷信息、消费分析、借阅分析、门禁通行情况、获奖荣誉等内容，具体展示内容以我校已有数据及实际需求为主。个人数据分类集中维护，能设置无数据默认不显示。</w:t>
      </w:r>
    </w:p>
    <w:p w14:paraId="276FEE0E">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展示学校学生各类业务数据，服务于学校各类报名、奖励荣誉申请等场景，并作为学校各部门业务管理的数据支撑。不同分类数据可有多个二级分类和维度，也可设置提供个人填报入口。</w:t>
      </w:r>
    </w:p>
    <w:p w14:paraId="0DCA6426">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（2）教职工一张表</w:t>
      </w:r>
      <w:r>
        <w:rPr>
          <w:rFonts w:hint="eastAsia" w:ascii="仿宋" w:hAnsi="仿宋" w:eastAsia="仿宋" w:cs="仿宋"/>
          <w:b w:val="0"/>
          <w:bCs w:val="0"/>
          <w:color w:val="auto"/>
          <w:kern w:val="0"/>
          <w:sz w:val="28"/>
          <w:szCs w:val="28"/>
        </w:rPr>
        <w:t>展示</w:t>
      </w:r>
    </w:p>
    <w:p w14:paraId="0F8B42B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对接</w:t>
      </w:r>
      <w:r>
        <w:rPr>
          <w:rFonts w:hint="eastAsia" w:ascii="仿宋" w:hAnsi="仿宋" w:eastAsia="仿宋" w:cs="仿宋"/>
          <w:b w:val="0"/>
          <w:bCs w:val="0"/>
          <w:color w:val="auto"/>
          <w:kern w:val="0"/>
          <w:sz w:val="28"/>
          <w:szCs w:val="28"/>
          <w:lang w:eastAsia="zh-Hans"/>
        </w:rPr>
        <w:t>学校数据中心</w:t>
      </w:r>
      <w:r>
        <w:rPr>
          <w:rFonts w:hint="eastAsia" w:ascii="仿宋" w:hAnsi="仿宋" w:eastAsia="仿宋" w:cs="仿宋"/>
          <w:b w:val="0"/>
          <w:bCs w:val="0"/>
          <w:color w:val="auto"/>
          <w:kern w:val="0"/>
          <w:sz w:val="28"/>
          <w:szCs w:val="28"/>
        </w:rPr>
        <w:t>，对教职工</w:t>
      </w:r>
      <w:r>
        <w:rPr>
          <w:rFonts w:hint="eastAsia" w:ascii="仿宋" w:hAnsi="仿宋" w:eastAsia="仿宋" w:cs="仿宋"/>
          <w:b w:val="0"/>
          <w:bCs w:val="0"/>
          <w:color w:val="auto"/>
          <w:kern w:val="0"/>
          <w:sz w:val="28"/>
          <w:szCs w:val="28"/>
          <w:lang w:eastAsia="zh-Hans"/>
        </w:rPr>
        <w:t>相关数据进行提取、组合、呈现，</w:t>
      </w:r>
      <w:r>
        <w:rPr>
          <w:rFonts w:hint="eastAsia" w:ascii="仿宋" w:hAnsi="仿宋" w:eastAsia="仿宋" w:cs="仿宋"/>
          <w:b w:val="0"/>
          <w:bCs w:val="0"/>
          <w:color w:val="auto"/>
          <w:kern w:val="0"/>
          <w:sz w:val="28"/>
          <w:szCs w:val="28"/>
        </w:rPr>
        <w:t>部分信息支持线下采集录入，</w:t>
      </w:r>
      <w:r>
        <w:rPr>
          <w:rFonts w:hint="eastAsia" w:ascii="仿宋" w:hAnsi="仿宋" w:eastAsia="仿宋" w:cs="仿宋"/>
          <w:b w:val="0"/>
          <w:bCs w:val="0"/>
          <w:color w:val="auto"/>
          <w:kern w:val="0"/>
          <w:sz w:val="28"/>
          <w:szCs w:val="28"/>
          <w:lang w:eastAsia="zh-Hans"/>
        </w:rPr>
        <w:t>集中展示</w:t>
      </w:r>
      <w:r>
        <w:rPr>
          <w:rFonts w:hint="eastAsia" w:ascii="仿宋" w:hAnsi="仿宋" w:eastAsia="仿宋" w:cs="仿宋"/>
          <w:b w:val="0"/>
          <w:bCs w:val="0"/>
          <w:color w:val="auto"/>
          <w:kern w:val="0"/>
          <w:sz w:val="28"/>
          <w:szCs w:val="28"/>
        </w:rPr>
        <w:t>教职工</w:t>
      </w:r>
      <w:r>
        <w:rPr>
          <w:rFonts w:hint="eastAsia" w:ascii="仿宋" w:hAnsi="仿宋" w:eastAsia="仿宋" w:cs="仿宋"/>
          <w:b w:val="0"/>
          <w:bCs w:val="0"/>
          <w:color w:val="auto"/>
          <w:kern w:val="0"/>
          <w:sz w:val="28"/>
          <w:szCs w:val="28"/>
          <w:lang w:eastAsia="zh-Hans"/>
        </w:rPr>
        <w:t>个人信息</w:t>
      </w:r>
      <w:r>
        <w:rPr>
          <w:rFonts w:hint="eastAsia" w:ascii="仿宋" w:hAnsi="仿宋" w:eastAsia="仿宋" w:cs="仿宋"/>
          <w:b w:val="0"/>
          <w:bCs w:val="0"/>
          <w:color w:val="auto"/>
          <w:kern w:val="0"/>
          <w:sz w:val="28"/>
          <w:szCs w:val="28"/>
        </w:rPr>
        <w:t>。包括但不限于以下内容：基本信息、个人发展、教学情况、科研情况、国际交流、社会服务等内容，具体展示内容以我校现有数据及我校实际需求为主。</w:t>
      </w:r>
    </w:p>
    <w:p w14:paraId="1F6060E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展示学校教师各类业务数据，服务于学校人事考核、教师画像、科研申报、职称评审等教师管理工作，并作为学校各部门业务管理的数据支撑。不同分类数据可有多个二级分类和维度，也可设置提供个人填报入口。教师个人首页实现可配置化，根据不同身份类型显示不同数据分类。示例分类如下：</w:t>
      </w:r>
    </w:p>
    <w:p w14:paraId="13633B0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①基本信息：基本信息、政治面貌、职称情况、人才称号、奖励荣誉称号情况、人才培养服务、干部任职等。</w:t>
      </w:r>
    </w:p>
    <w:p w14:paraId="4A78DBA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②个人发展：学习经历、工作经历、国内培训进修经历、海外访学经历、特聘岗位情况、管理岗位情况、年度考核情况等。</w:t>
      </w:r>
    </w:p>
    <w:p w14:paraId="6805B12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③教学情况：本科生教学，承担的本科教学情况，教学成果获奖情况，指导本科生竞赛获奖情况，指导本科生创新创业项目情况，本科生毕业论文，教学技能获奖情况；研究生教学，指导研究生情况，指导研究生竞赛获奖情况，指导研究生学位论文获奖情况，研究生教学改革项目，指导研究生参与国际学术交流情况等。</w:t>
      </w:r>
    </w:p>
    <w:p w14:paraId="0B297F0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④科研情况：发表科研论文情况，承担科研项目情况，党建与思政项目，出版著作情况，发表科研论文情况，学术报告情况，获得科研奖励情况，授权专利情况，科研成果转化情况，标准制定情况，学术兼职情况等。</w:t>
      </w:r>
    </w:p>
    <w:p w14:paraId="5B67467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⑤国际交流：国际机构高被引学者评选，国际学术会议特邀报告，因公出国出境经历，因公出入境证件等。</w:t>
      </w:r>
    </w:p>
    <w:p w14:paraId="06E4E09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⑥社会服务：负责的一带一路或地方服务项目，其他服务等。</w:t>
      </w:r>
    </w:p>
    <w:p w14:paraId="04C1012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（3）数据管理</w:t>
      </w:r>
    </w:p>
    <w:p w14:paraId="6DF2453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1)数据查看：方便用户查看个人相关的数据信息，平台须提供清晰、易操作的界面展示，须清晰区分不同修正权限的数据，如采用不同颜色标识</w:t>
      </w:r>
      <w:r>
        <w:rPr>
          <w:rFonts w:hint="eastAsia" w:ascii="仿宋" w:hAnsi="仿宋" w:eastAsia="仿宋" w:cs="仿宋"/>
          <w:b w:val="0"/>
          <w:bCs w:val="0"/>
          <w:color w:val="auto"/>
          <w:kern w:val="0"/>
          <w:sz w:val="28"/>
          <w:szCs w:val="28"/>
        </w:rPr>
        <w:t>；须标识数据来源系统相关信息</w:t>
      </w:r>
      <w:r>
        <w:rPr>
          <w:rFonts w:hint="eastAsia" w:ascii="仿宋" w:hAnsi="仿宋" w:eastAsia="仿宋" w:cs="仿宋"/>
          <w:b w:val="0"/>
          <w:bCs w:val="0"/>
          <w:color w:val="auto"/>
          <w:kern w:val="0"/>
          <w:sz w:val="28"/>
          <w:szCs w:val="28"/>
          <w:lang w:eastAsia="zh-Hans"/>
        </w:rPr>
        <w:t>。</w:t>
      </w:r>
    </w:p>
    <w:p w14:paraId="674FD44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2)数据修正：用户可按照直接修改、审核修改、源头修改等权限对数据进行修正。系统须提供便捷、界面友好的数据编辑界面，方便用户修正数据并提交变更。</w:t>
      </w:r>
    </w:p>
    <w:p w14:paraId="2D0F97C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3)变更状态显示功能：系统须展示每个字段的变更状态和数据变更前后对比。如采用鼠标悬浮显示等方式展示，方便用户快速了解字段修正的最新状态。</w:t>
      </w:r>
    </w:p>
    <w:p w14:paraId="54579BB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4)数据</w:t>
      </w:r>
      <w:r>
        <w:rPr>
          <w:rFonts w:hint="eastAsia" w:ascii="仿宋" w:hAnsi="仿宋" w:eastAsia="仿宋" w:cs="仿宋"/>
          <w:b w:val="0"/>
          <w:bCs w:val="0"/>
          <w:color w:val="auto"/>
          <w:kern w:val="0"/>
          <w:sz w:val="28"/>
          <w:szCs w:val="28"/>
        </w:rPr>
        <w:t>纠错</w:t>
      </w:r>
    </w:p>
    <w:p w14:paraId="7C2A62A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师生一张表中师生可以根据不同的数据修正权限和修正流程，对有权限的数据进行纠错。来源不同</w:t>
      </w:r>
      <w:r>
        <w:rPr>
          <w:rFonts w:hint="eastAsia" w:ascii="仿宋" w:hAnsi="仿宋" w:eastAsia="仿宋" w:cs="仿宋"/>
          <w:b w:val="0"/>
          <w:bCs w:val="0"/>
          <w:color w:val="auto"/>
          <w:kern w:val="0"/>
          <w:sz w:val="28"/>
          <w:szCs w:val="28"/>
        </w:rPr>
        <w:t>的数据</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可以按需配置不同的</w:t>
      </w:r>
      <w:r>
        <w:rPr>
          <w:rFonts w:hint="eastAsia" w:ascii="仿宋" w:hAnsi="仿宋" w:eastAsia="仿宋" w:cs="仿宋"/>
          <w:b w:val="0"/>
          <w:bCs w:val="0"/>
          <w:color w:val="auto"/>
          <w:kern w:val="0"/>
          <w:sz w:val="28"/>
          <w:szCs w:val="28"/>
          <w:lang w:eastAsia="zh-Hans"/>
        </w:rPr>
        <w:t>数据审核流程。</w:t>
      </w:r>
    </w:p>
    <w:p w14:paraId="47021BB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①源头纠错：对于源头系统允许师生自主维护的数据，通过</w:t>
      </w:r>
      <w:r>
        <w:rPr>
          <w:rFonts w:hint="eastAsia" w:ascii="仿宋" w:hAnsi="仿宋" w:eastAsia="仿宋" w:cs="仿宋"/>
          <w:b w:val="0"/>
          <w:bCs w:val="0"/>
          <w:color w:val="auto"/>
          <w:kern w:val="0"/>
          <w:sz w:val="28"/>
          <w:szCs w:val="28"/>
        </w:rPr>
        <w:t>文字提示及</w:t>
      </w:r>
      <w:r>
        <w:rPr>
          <w:rFonts w:hint="eastAsia" w:ascii="仿宋" w:hAnsi="仿宋" w:eastAsia="仿宋" w:cs="仿宋"/>
          <w:b w:val="0"/>
          <w:bCs w:val="0"/>
          <w:color w:val="auto"/>
          <w:kern w:val="0"/>
          <w:sz w:val="28"/>
          <w:szCs w:val="28"/>
          <w:lang w:eastAsia="zh-Hans"/>
        </w:rPr>
        <w:t>链接引导师生前往源头系统修改数据，待源头审核通过后数据将定期同步至系统</w:t>
      </w:r>
      <w:r>
        <w:rPr>
          <w:rFonts w:hint="eastAsia" w:ascii="仿宋" w:hAnsi="仿宋" w:eastAsia="仿宋" w:cs="仿宋"/>
          <w:b w:val="0"/>
          <w:bCs w:val="0"/>
          <w:color w:val="auto"/>
          <w:kern w:val="0"/>
          <w:sz w:val="28"/>
          <w:szCs w:val="28"/>
        </w:rPr>
        <w:t>中</w:t>
      </w:r>
      <w:r>
        <w:rPr>
          <w:rFonts w:hint="eastAsia" w:ascii="仿宋" w:hAnsi="仿宋" w:eastAsia="仿宋" w:cs="仿宋"/>
          <w:b w:val="0"/>
          <w:bCs w:val="0"/>
          <w:color w:val="auto"/>
          <w:kern w:val="0"/>
          <w:sz w:val="28"/>
          <w:szCs w:val="28"/>
          <w:lang w:eastAsia="zh-Hans"/>
        </w:rPr>
        <w:t>。</w:t>
      </w:r>
    </w:p>
    <w:p w14:paraId="72FCA46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②审核纠错：对于有源头系统但需由源头系统管理员维护的数据</w:t>
      </w:r>
      <w:r>
        <w:rPr>
          <w:rFonts w:hint="eastAsia" w:ascii="仿宋" w:hAnsi="仿宋" w:eastAsia="仿宋" w:cs="仿宋"/>
          <w:b w:val="0"/>
          <w:bCs w:val="0"/>
          <w:color w:val="auto"/>
          <w:kern w:val="0"/>
          <w:sz w:val="28"/>
          <w:szCs w:val="28"/>
        </w:rPr>
        <w:t>或无系统但需负责部门管理员审核的数据</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能配置不同的</w:t>
      </w:r>
      <w:r>
        <w:rPr>
          <w:rFonts w:hint="eastAsia" w:ascii="仿宋" w:hAnsi="仿宋" w:eastAsia="仿宋" w:cs="仿宋"/>
          <w:b w:val="0"/>
          <w:bCs w:val="0"/>
          <w:color w:val="auto"/>
          <w:kern w:val="0"/>
          <w:sz w:val="28"/>
          <w:szCs w:val="28"/>
          <w:lang w:eastAsia="zh-Hans"/>
        </w:rPr>
        <w:t>纠错补录流程，由相关部门指定</w:t>
      </w:r>
      <w:r>
        <w:rPr>
          <w:rFonts w:hint="eastAsia" w:ascii="仿宋" w:hAnsi="仿宋" w:eastAsia="仿宋" w:cs="仿宋"/>
          <w:b w:val="0"/>
          <w:bCs w:val="0"/>
          <w:color w:val="auto"/>
          <w:kern w:val="0"/>
          <w:sz w:val="28"/>
          <w:szCs w:val="28"/>
        </w:rPr>
        <w:t>审核</w:t>
      </w:r>
      <w:r>
        <w:rPr>
          <w:rFonts w:hint="eastAsia" w:ascii="仿宋" w:hAnsi="仿宋" w:eastAsia="仿宋" w:cs="仿宋"/>
          <w:b w:val="0"/>
          <w:bCs w:val="0"/>
          <w:color w:val="auto"/>
          <w:kern w:val="0"/>
          <w:sz w:val="28"/>
          <w:szCs w:val="28"/>
          <w:lang w:eastAsia="zh-Hans"/>
        </w:rPr>
        <w:t>员审核。师生提交纠错补录申请，相关</w:t>
      </w:r>
      <w:r>
        <w:rPr>
          <w:rFonts w:hint="eastAsia" w:ascii="仿宋" w:hAnsi="仿宋" w:eastAsia="仿宋" w:cs="仿宋"/>
          <w:b w:val="0"/>
          <w:bCs w:val="0"/>
          <w:color w:val="auto"/>
          <w:kern w:val="0"/>
          <w:sz w:val="28"/>
          <w:szCs w:val="28"/>
        </w:rPr>
        <w:t>审核</w:t>
      </w:r>
      <w:r>
        <w:rPr>
          <w:rFonts w:hint="eastAsia" w:ascii="仿宋" w:hAnsi="仿宋" w:eastAsia="仿宋" w:cs="仿宋"/>
          <w:b w:val="0"/>
          <w:bCs w:val="0"/>
          <w:color w:val="auto"/>
          <w:kern w:val="0"/>
          <w:sz w:val="28"/>
          <w:szCs w:val="28"/>
          <w:lang w:eastAsia="zh-Hans"/>
        </w:rPr>
        <w:t>员按标准审核，可</w:t>
      </w:r>
      <w:r>
        <w:rPr>
          <w:rFonts w:hint="eastAsia" w:ascii="仿宋" w:hAnsi="仿宋" w:eastAsia="仿宋" w:cs="仿宋"/>
          <w:b w:val="0"/>
          <w:bCs w:val="0"/>
          <w:color w:val="auto"/>
          <w:kern w:val="0"/>
          <w:sz w:val="28"/>
          <w:szCs w:val="28"/>
        </w:rPr>
        <w:t>选择</w:t>
      </w:r>
      <w:r>
        <w:rPr>
          <w:rFonts w:hint="eastAsia" w:ascii="仿宋" w:hAnsi="仿宋" w:eastAsia="仿宋" w:cs="仿宋"/>
          <w:b w:val="0"/>
          <w:bCs w:val="0"/>
          <w:color w:val="auto"/>
          <w:kern w:val="0"/>
          <w:sz w:val="28"/>
          <w:szCs w:val="28"/>
          <w:lang w:eastAsia="zh-Hans"/>
        </w:rPr>
        <w:t>驳回或同意，同意后</w:t>
      </w:r>
      <w:r>
        <w:rPr>
          <w:rFonts w:hint="eastAsia" w:ascii="仿宋" w:hAnsi="仿宋" w:eastAsia="仿宋" w:cs="仿宋"/>
          <w:b w:val="0"/>
          <w:bCs w:val="0"/>
          <w:color w:val="auto"/>
          <w:kern w:val="0"/>
          <w:sz w:val="28"/>
          <w:szCs w:val="28"/>
        </w:rPr>
        <w:t>对于有源头系统的数据由</w:t>
      </w:r>
      <w:r>
        <w:rPr>
          <w:rFonts w:hint="eastAsia" w:ascii="仿宋" w:hAnsi="仿宋" w:eastAsia="仿宋" w:cs="仿宋"/>
          <w:b w:val="0"/>
          <w:bCs w:val="0"/>
          <w:color w:val="auto"/>
          <w:kern w:val="0"/>
          <w:sz w:val="28"/>
          <w:szCs w:val="28"/>
          <w:lang w:eastAsia="zh-Hans"/>
        </w:rPr>
        <w:t>源头系统更新维护</w:t>
      </w:r>
      <w:r>
        <w:rPr>
          <w:rFonts w:hint="eastAsia" w:ascii="仿宋" w:hAnsi="仿宋" w:eastAsia="仿宋" w:cs="仿宋"/>
          <w:b w:val="0"/>
          <w:bCs w:val="0"/>
          <w:color w:val="auto"/>
          <w:kern w:val="0"/>
          <w:sz w:val="28"/>
          <w:szCs w:val="28"/>
        </w:rPr>
        <w:t>，无源头系统的数据由本系统作为数据源头进行存储，可按需批量导出</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系统须支持批量导出已审核数据的Excel表格，审核任务及消息提醒可同步至学校网办大厅事务中心和消息中心。</w:t>
      </w:r>
    </w:p>
    <w:p w14:paraId="521A116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③直接纠错：对于无业务系统来源且无需审核，仅由用户自主维护的数据，开放个人维护入口，用户修改后立即变更</w:t>
      </w:r>
      <w:r>
        <w:rPr>
          <w:rFonts w:hint="eastAsia" w:ascii="仿宋" w:hAnsi="仿宋" w:eastAsia="仿宋" w:cs="仿宋"/>
          <w:b w:val="0"/>
          <w:bCs w:val="0"/>
          <w:color w:val="auto"/>
          <w:kern w:val="0"/>
          <w:sz w:val="28"/>
          <w:szCs w:val="28"/>
        </w:rPr>
        <w:t>并将数据存储在本系统中</w:t>
      </w:r>
      <w:r>
        <w:rPr>
          <w:rFonts w:hint="eastAsia" w:ascii="仿宋" w:hAnsi="仿宋" w:eastAsia="仿宋" w:cs="仿宋"/>
          <w:b w:val="0"/>
          <w:bCs w:val="0"/>
          <w:color w:val="auto"/>
          <w:kern w:val="0"/>
          <w:sz w:val="28"/>
          <w:szCs w:val="28"/>
          <w:lang w:eastAsia="zh-Hans"/>
        </w:rPr>
        <w:t>。</w:t>
      </w:r>
    </w:p>
    <w:p w14:paraId="529C8F5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源头系统定期同步数据至学校数据中台，确保数据来源唯一</w:t>
      </w:r>
      <w:r>
        <w:rPr>
          <w:rFonts w:hint="eastAsia" w:ascii="仿宋" w:hAnsi="仿宋" w:eastAsia="仿宋" w:cs="仿宋"/>
          <w:b w:val="0"/>
          <w:bCs w:val="0"/>
          <w:color w:val="auto"/>
          <w:kern w:val="0"/>
          <w:sz w:val="28"/>
          <w:szCs w:val="28"/>
        </w:rPr>
        <w:t>，本系统数据定期同步回</w:t>
      </w:r>
      <w:r>
        <w:rPr>
          <w:rFonts w:hint="eastAsia" w:ascii="仿宋" w:hAnsi="仿宋" w:eastAsia="仿宋" w:cs="仿宋"/>
          <w:b w:val="0"/>
          <w:bCs w:val="0"/>
          <w:color w:val="auto"/>
          <w:kern w:val="0"/>
          <w:sz w:val="28"/>
          <w:szCs w:val="28"/>
          <w:lang w:eastAsia="zh-Hans"/>
        </w:rPr>
        <w:t>学校数据中台</w:t>
      </w:r>
      <w:r>
        <w:rPr>
          <w:rFonts w:hint="eastAsia" w:ascii="仿宋" w:hAnsi="仿宋" w:eastAsia="仿宋" w:cs="仿宋"/>
          <w:b w:val="0"/>
          <w:bCs w:val="0"/>
          <w:color w:val="auto"/>
          <w:kern w:val="0"/>
          <w:sz w:val="28"/>
          <w:szCs w:val="28"/>
        </w:rPr>
        <w:t>，确保后续数据流转正常。</w:t>
      </w:r>
    </w:p>
    <w:p w14:paraId="5C48E9E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所有</w:t>
      </w:r>
      <w:r>
        <w:rPr>
          <w:rFonts w:hint="eastAsia" w:ascii="仿宋" w:hAnsi="仿宋" w:eastAsia="仿宋" w:cs="仿宋"/>
          <w:b w:val="0"/>
          <w:bCs w:val="0"/>
          <w:color w:val="auto"/>
          <w:kern w:val="0"/>
          <w:sz w:val="28"/>
          <w:szCs w:val="28"/>
        </w:rPr>
        <w:t>纠错记录可以</w:t>
      </w:r>
      <w:r>
        <w:rPr>
          <w:rFonts w:hint="eastAsia" w:ascii="仿宋" w:hAnsi="仿宋" w:eastAsia="仿宋" w:cs="仿宋"/>
          <w:b w:val="0"/>
          <w:bCs w:val="0"/>
          <w:color w:val="auto"/>
          <w:kern w:val="0"/>
          <w:sz w:val="28"/>
          <w:szCs w:val="28"/>
          <w:lang w:val="en-US" w:eastAsia="zh-CN"/>
        </w:rPr>
        <w:t>按照字段所属部门、业务系统、更新频次、审批时效等属性进行看板集中</w:t>
      </w:r>
      <w:r>
        <w:rPr>
          <w:rFonts w:hint="eastAsia" w:ascii="仿宋" w:hAnsi="仿宋" w:eastAsia="仿宋" w:cs="仿宋"/>
          <w:b w:val="0"/>
          <w:bCs w:val="0"/>
          <w:color w:val="auto"/>
          <w:kern w:val="0"/>
          <w:sz w:val="28"/>
          <w:szCs w:val="28"/>
        </w:rPr>
        <w:t>汇总展示及导出。</w:t>
      </w:r>
    </w:p>
    <w:p w14:paraId="2341783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5)修正管理</w:t>
      </w:r>
    </w:p>
    <w:p w14:paraId="7150ADF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数据修正：实现对有权限修正的数据进行数据纠错或补录等数据修正操作，对表单中的数据进行新增、编辑、删除。</w:t>
      </w:r>
    </w:p>
    <w:p w14:paraId="05D7BC6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w:t>
      </w:r>
      <w:r>
        <w:rPr>
          <w:rFonts w:hint="eastAsia" w:ascii="仿宋" w:hAnsi="仿宋" w:eastAsia="仿宋" w:cs="仿宋"/>
          <w:b w:val="0"/>
          <w:bCs w:val="0"/>
          <w:color w:val="auto"/>
          <w:kern w:val="0"/>
          <w:sz w:val="28"/>
          <w:szCs w:val="28"/>
        </w:rPr>
        <w:t>便捷</w:t>
      </w:r>
      <w:r>
        <w:rPr>
          <w:rFonts w:hint="eastAsia" w:ascii="仿宋" w:hAnsi="仿宋" w:eastAsia="仿宋" w:cs="仿宋"/>
          <w:b w:val="0"/>
          <w:bCs w:val="0"/>
          <w:color w:val="auto"/>
          <w:kern w:val="0"/>
          <w:sz w:val="28"/>
          <w:szCs w:val="28"/>
          <w:lang w:eastAsia="zh-Hans"/>
        </w:rPr>
        <w:t>查看数据修正申请，包括修正类别（新增、</w:t>
      </w:r>
      <w:r>
        <w:rPr>
          <w:rFonts w:hint="eastAsia" w:ascii="仿宋" w:hAnsi="仿宋" w:eastAsia="仿宋" w:cs="仿宋"/>
          <w:b w:val="0"/>
          <w:bCs w:val="0"/>
          <w:color w:val="auto"/>
          <w:kern w:val="0"/>
          <w:sz w:val="28"/>
          <w:szCs w:val="28"/>
        </w:rPr>
        <w:t>修改</w:t>
      </w:r>
      <w:r>
        <w:rPr>
          <w:rFonts w:hint="eastAsia" w:ascii="仿宋" w:hAnsi="仿宋" w:eastAsia="仿宋" w:cs="仿宋"/>
          <w:b w:val="0"/>
          <w:bCs w:val="0"/>
          <w:color w:val="auto"/>
          <w:kern w:val="0"/>
          <w:sz w:val="28"/>
          <w:szCs w:val="28"/>
          <w:lang w:eastAsia="zh-Hans"/>
        </w:rPr>
        <w:t>、删除）、修正值前后对比、审批状态（进行中、已通过、审批中、已</w:t>
      </w:r>
      <w:r>
        <w:rPr>
          <w:rFonts w:hint="eastAsia" w:ascii="仿宋" w:hAnsi="仿宋" w:eastAsia="仿宋" w:cs="仿宋"/>
          <w:b w:val="0"/>
          <w:bCs w:val="0"/>
          <w:color w:val="auto"/>
          <w:kern w:val="0"/>
          <w:sz w:val="28"/>
          <w:szCs w:val="28"/>
        </w:rPr>
        <w:t>驳回</w:t>
      </w:r>
      <w:r>
        <w:rPr>
          <w:rFonts w:hint="eastAsia" w:ascii="仿宋" w:hAnsi="仿宋" w:eastAsia="仿宋" w:cs="仿宋"/>
          <w:b w:val="0"/>
          <w:bCs w:val="0"/>
          <w:color w:val="auto"/>
          <w:kern w:val="0"/>
          <w:sz w:val="28"/>
          <w:szCs w:val="28"/>
          <w:lang w:eastAsia="zh-Hans"/>
        </w:rPr>
        <w:t>等）。</w:t>
      </w:r>
      <w:r>
        <w:rPr>
          <w:rFonts w:hint="eastAsia" w:ascii="仿宋" w:hAnsi="仿宋" w:eastAsia="仿宋" w:cs="仿宋"/>
          <w:b w:val="0"/>
          <w:bCs w:val="0"/>
          <w:color w:val="auto"/>
          <w:kern w:val="0"/>
          <w:sz w:val="28"/>
          <w:szCs w:val="28"/>
        </w:rPr>
        <w:t>用户可撤回已提交且未被审核的申请，修改后可重新提交。用户可查看、修改并重新提交已被驳回的申请。</w:t>
      </w:r>
      <w:r>
        <w:rPr>
          <w:rFonts w:hint="eastAsia" w:ascii="仿宋" w:hAnsi="仿宋" w:eastAsia="仿宋" w:cs="仿宋"/>
          <w:b w:val="0"/>
          <w:bCs w:val="0"/>
          <w:color w:val="auto"/>
          <w:kern w:val="0"/>
          <w:sz w:val="28"/>
          <w:szCs w:val="28"/>
          <w:lang w:eastAsia="zh-Hans"/>
        </w:rPr>
        <w:t>实现在“我的修正”中展现用户提交的所有修正申请信息，展示内容包括</w:t>
      </w:r>
      <w:r>
        <w:rPr>
          <w:rFonts w:hint="eastAsia" w:ascii="仿宋" w:hAnsi="仿宋" w:eastAsia="仿宋" w:cs="仿宋"/>
          <w:b w:val="0"/>
          <w:bCs w:val="0"/>
          <w:color w:val="auto"/>
          <w:kern w:val="0"/>
          <w:sz w:val="28"/>
          <w:szCs w:val="28"/>
        </w:rPr>
        <w:t>但不限于</w:t>
      </w:r>
      <w:r>
        <w:rPr>
          <w:rFonts w:hint="eastAsia" w:ascii="仿宋" w:hAnsi="仿宋" w:eastAsia="仿宋" w:cs="仿宋"/>
          <w:b w:val="0"/>
          <w:bCs w:val="0"/>
          <w:color w:val="auto"/>
          <w:kern w:val="0"/>
          <w:sz w:val="28"/>
          <w:szCs w:val="28"/>
          <w:lang w:eastAsia="zh-Hans"/>
        </w:rPr>
        <w:t>：发起时间、修正字段、修正类型、原值、修正值、附件、情况说明、审批状态等信息</w:t>
      </w:r>
      <w:r>
        <w:rPr>
          <w:rFonts w:hint="eastAsia" w:ascii="仿宋" w:hAnsi="仿宋" w:eastAsia="仿宋" w:cs="仿宋"/>
          <w:b w:val="0"/>
          <w:bCs w:val="0"/>
          <w:color w:val="auto"/>
          <w:kern w:val="0"/>
          <w:sz w:val="28"/>
          <w:szCs w:val="28"/>
        </w:rPr>
        <w:t>，用户可以查看不少于最近10次的数据历史修改记录</w:t>
      </w:r>
      <w:r>
        <w:rPr>
          <w:rFonts w:hint="eastAsia" w:ascii="仿宋" w:hAnsi="仿宋" w:eastAsia="仿宋" w:cs="仿宋"/>
          <w:b w:val="0"/>
          <w:bCs w:val="0"/>
          <w:color w:val="auto"/>
          <w:kern w:val="0"/>
          <w:sz w:val="28"/>
          <w:szCs w:val="28"/>
          <w:lang w:eastAsia="zh-Hans"/>
        </w:rPr>
        <w:t>。</w:t>
      </w:r>
    </w:p>
    <w:p w14:paraId="543FBE7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修正审核：实现</w:t>
      </w:r>
      <w:r>
        <w:rPr>
          <w:rFonts w:hint="eastAsia" w:ascii="仿宋" w:hAnsi="仿宋" w:eastAsia="仿宋" w:cs="仿宋"/>
          <w:b w:val="0"/>
          <w:bCs w:val="0"/>
          <w:color w:val="auto"/>
          <w:kern w:val="0"/>
          <w:sz w:val="28"/>
          <w:szCs w:val="28"/>
        </w:rPr>
        <w:t>审核员</w:t>
      </w:r>
      <w:r>
        <w:rPr>
          <w:rFonts w:hint="eastAsia" w:ascii="仿宋" w:hAnsi="仿宋" w:eastAsia="仿宋" w:cs="仿宋"/>
          <w:b w:val="0"/>
          <w:bCs w:val="0"/>
          <w:color w:val="auto"/>
          <w:kern w:val="0"/>
          <w:sz w:val="28"/>
          <w:szCs w:val="28"/>
          <w:lang w:eastAsia="zh-Hans"/>
        </w:rPr>
        <w:t>对修正申请进行审核，展示申请人姓名、学工号、</w:t>
      </w:r>
      <w:r>
        <w:rPr>
          <w:rFonts w:hint="eastAsia" w:ascii="仿宋" w:hAnsi="仿宋" w:eastAsia="仿宋" w:cs="仿宋"/>
          <w:b w:val="0"/>
          <w:bCs w:val="0"/>
          <w:color w:val="auto"/>
          <w:kern w:val="0"/>
          <w:sz w:val="28"/>
          <w:szCs w:val="28"/>
        </w:rPr>
        <w:t>所在单位、</w:t>
      </w:r>
      <w:r>
        <w:rPr>
          <w:rFonts w:hint="eastAsia" w:ascii="仿宋" w:hAnsi="仿宋" w:eastAsia="仿宋" w:cs="仿宋"/>
          <w:b w:val="0"/>
          <w:bCs w:val="0"/>
          <w:color w:val="auto"/>
          <w:kern w:val="0"/>
          <w:sz w:val="28"/>
          <w:szCs w:val="28"/>
          <w:lang w:eastAsia="zh-Hans"/>
        </w:rPr>
        <w:t>字段名称、原值、修正值、附件信息、</w:t>
      </w:r>
      <w:r>
        <w:rPr>
          <w:rFonts w:hint="eastAsia" w:ascii="仿宋" w:hAnsi="仿宋" w:eastAsia="仿宋" w:cs="仿宋"/>
          <w:b w:val="0"/>
          <w:bCs w:val="0"/>
          <w:color w:val="auto"/>
          <w:kern w:val="0"/>
          <w:sz w:val="28"/>
          <w:szCs w:val="28"/>
        </w:rPr>
        <w:t>情况说明、</w:t>
      </w:r>
      <w:r>
        <w:rPr>
          <w:rFonts w:hint="eastAsia" w:ascii="仿宋" w:hAnsi="仿宋" w:eastAsia="仿宋" w:cs="仿宋"/>
          <w:b w:val="0"/>
          <w:bCs w:val="0"/>
          <w:color w:val="auto"/>
          <w:kern w:val="0"/>
          <w:sz w:val="28"/>
          <w:szCs w:val="28"/>
          <w:lang w:eastAsia="zh-Hans"/>
        </w:rPr>
        <w:t>备注等信息。</w:t>
      </w:r>
      <w:r>
        <w:rPr>
          <w:rFonts w:hint="eastAsia" w:ascii="仿宋" w:hAnsi="仿宋" w:eastAsia="仿宋" w:cs="仿宋"/>
          <w:b w:val="0"/>
          <w:bCs w:val="0"/>
          <w:color w:val="auto"/>
          <w:kern w:val="0"/>
          <w:sz w:val="28"/>
          <w:szCs w:val="28"/>
        </w:rPr>
        <w:t>审核员</w:t>
      </w:r>
      <w:r>
        <w:rPr>
          <w:rFonts w:hint="eastAsia" w:ascii="仿宋" w:hAnsi="仿宋" w:eastAsia="仿宋" w:cs="仿宋"/>
          <w:b w:val="0"/>
          <w:bCs w:val="0"/>
          <w:color w:val="auto"/>
          <w:kern w:val="0"/>
          <w:sz w:val="28"/>
          <w:szCs w:val="28"/>
          <w:lang w:eastAsia="zh-Hans"/>
        </w:rPr>
        <w:t>可</w:t>
      </w:r>
      <w:r>
        <w:rPr>
          <w:rFonts w:hint="eastAsia" w:ascii="仿宋" w:hAnsi="仿宋" w:eastAsia="仿宋" w:cs="仿宋"/>
          <w:b w:val="0"/>
          <w:bCs w:val="0"/>
          <w:color w:val="auto"/>
          <w:kern w:val="0"/>
          <w:sz w:val="28"/>
          <w:szCs w:val="28"/>
        </w:rPr>
        <w:t>选择</w:t>
      </w:r>
      <w:r>
        <w:rPr>
          <w:rFonts w:hint="eastAsia" w:ascii="仿宋" w:hAnsi="仿宋" w:eastAsia="仿宋" w:cs="仿宋"/>
          <w:b w:val="0"/>
          <w:bCs w:val="0"/>
          <w:color w:val="auto"/>
          <w:kern w:val="0"/>
          <w:sz w:val="28"/>
          <w:szCs w:val="28"/>
          <w:lang w:eastAsia="zh-Hans"/>
        </w:rPr>
        <w:t>驳回或同意</w:t>
      </w:r>
      <w:r>
        <w:rPr>
          <w:rFonts w:hint="eastAsia" w:ascii="仿宋" w:hAnsi="仿宋" w:eastAsia="仿宋" w:cs="仿宋"/>
          <w:b w:val="0"/>
          <w:bCs w:val="0"/>
          <w:color w:val="auto"/>
          <w:kern w:val="0"/>
          <w:sz w:val="28"/>
          <w:szCs w:val="28"/>
        </w:rPr>
        <w:t>，驳回可添加说明信息。</w:t>
      </w:r>
    </w:p>
    <w:p w14:paraId="304DAC0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消息提醒：实现对数据</w:t>
      </w:r>
      <w:r>
        <w:rPr>
          <w:rFonts w:hint="eastAsia" w:ascii="仿宋" w:hAnsi="仿宋" w:eastAsia="仿宋" w:cs="仿宋"/>
          <w:b w:val="0"/>
          <w:bCs w:val="0"/>
          <w:color w:val="auto"/>
          <w:kern w:val="0"/>
          <w:sz w:val="28"/>
          <w:szCs w:val="28"/>
        </w:rPr>
        <w:t>修正</w:t>
      </w:r>
      <w:r>
        <w:rPr>
          <w:rFonts w:hint="eastAsia" w:ascii="仿宋" w:hAnsi="仿宋" w:eastAsia="仿宋" w:cs="仿宋"/>
          <w:b w:val="0"/>
          <w:bCs w:val="0"/>
          <w:color w:val="auto"/>
          <w:kern w:val="0"/>
          <w:sz w:val="28"/>
          <w:szCs w:val="28"/>
          <w:lang w:eastAsia="zh-Hans"/>
        </w:rPr>
        <w:t>申请的发起人和审核人发送数据</w:t>
      </w:r>
      <w:r>
        <w:rPr>
          <w:rFonts w:hint="eastAsia" w:ascii="仿宋" w:hAnsi="仿宋" w:eastAsia="仿宋" w:cs="仿宋"/>
          <w:b w:val="0"/>
          <w:bCs w:val="0"/>
          <w:color w:val="auto"/>
          <w:kern w:val="0"/>
          <w:sz w:val="28"/>
          <w:szCs w:val="28"/>
        </w:rPr>
        <w:t>修正</w:t>
      </w:r>
      <w:r>
        <w:rPr>
          <w:rFonts w:hint="eastAsia" w:ascii="仿宋" w:hAnsi="仿宋" w:eastAsia="仿宋" w:cs="仿宋"/>
          <w:b w:val="0"/>
          <w:bCs w:val="0"/>
          <w:color w:val="auto"/>
          <w:kern w:val="0"/>
          <w:sz w:val="28"/>
          <w:szCs w:val="28"/>
          <w:lang w:eastAsia="zh-Hans"/>
        </w:rPr>
        <w:t>相关消息提醒</w:t>
      </w:r>
      <w:r>
        <w:rPr>
          <w:rFonts w:hint="eastAsia" w:ascii="仿宋" w:hAnsi="仿宋" w:eastAsia="仿宋" w:cs="仿宋"/>
          <w:b w:val="0"/>
          <w:bCs w:val="0"/>
          <w:color w:val="auto"/>
          <w:kern w:val="0"/>
          <w:sz w:val="28"/>
          <w:szCs w:val="28"/>
        </w:rPr>
        <w:t>和待办事务</w:t>
      </w:r>
      <w:r>
        <w:rPr>
          <w:rFonts w:hint="eastAsia" w:ascii="仿宋" w:hAnsi="仿宋" w:eastAsia="仿宋" w:cs="仿宋"/>
          <w:b w:val="0"/>
          <w:bCs w:val="0"/>
          <w:color w:val="auto"/>
          <w:kern w:val="0"/>
          <w:sz w:val="28"/>
          <w:szCs w:val="28"/>
          <w:lang w:eastAsia="zh-Hans"/>
        </w:rPr>
        <w:t>。当触发用户提交数据</w:t>
      </w:r>
      <w:r>
        <w:rPr>
          <w:rFonts w:hint="eastAsia" w:ascii="仿宋" w:hAnsi="仿宋" w:eastAsia="仿宋" w:cs="仿宋"/>
          <w:b w:val="0"/>
          <w:bCs w:val="0"/>
          <w:color w:val="auto"/>
          <w:kern w:val="0"/>
          <w:sz w:val="28"/>
          <w:szCs w:val="28"/>
        </w:rPr>
        <w:t>修正申请</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用户撤销修正申请，修正</w:t>
      </w:r>
      <w:r>
        <w:rPr>
          <w:rFonts w:hint="eastAsia" w:ascii="仿宋" w:hAnsi="仿宋" w:eastAsia="仿宋" w:cs="仿宋"/>
          <w:b w:val="0"/>
          <w:bCs w:val="0"/>
          <w:color w:val="auto"/>
          <w:kern w:val="0"/>
          <w:sz w:val="28"/>
          <w:szCs w:val="28"/>
          <w:lang w:eastAsia="zh-Hans"/>
        </w:rPr>
        <w:t>审核完成、催办等节点操作时，</w:t>
      </w:r>
      <w:r>
        <w:rPr>
          <w:rFonts w:hint="eastAsia" w:ascii="仿宋" w:hAnsi="仿宋" w:eastAsia="仿宋" w:cs="仿宋"/>
          <w:b w:val="0"/>
          <w:bCs w:val="0"/>
          <w:color w:val="auto"/>
          <w:kern w:val="0"/>
          <w:sz w:val="28"/>
          <w:szCs w:val="28"/>
        </w:rPr>
        <w:t>可设置</w:t>
      </w:r>
      <w:r>
        <w:rPr>
          <w:rFonts w:hint="eastAsia" w:ascii="仿宋" w:hAnsi="仿宋" w:eastAsia="仿宋" w:cs="仿宋"/>
          <w:b w:val="0"/>
          <w:bCs w:val="0"/>
          <w:color w:val="auto"/>
          <w:kern w:val="0"/>
          <w:sz w:val="28"/>
          <w:szCs w:val="28"/>
          <w:lang w:eastAsia="zh-Hans"/>
        </w:rPr>
        <w:t>对应的人员收到消息提醒。</w:t>
      </w:r>
    </w:p>
    <w:p w14:paraId="5B7A702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1.5流程数据管理</w:t>
      </w:r>
    </w:p>
    <w:p w14:paraId="72232C9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具备</w:t>
      </w:r>
      <w:r>
        <w:rPr>
          <w:rFonts w:hint="eastAsia" w:ascii="仿宋" w:hAnsi="仿宋" w:eastAsia="仿宋" w:cs="仿宋"/>
          <w:b w:val="0"/>
          <w:bCs w:val="0"/>
          <w:color w:val="auto"/>
          <w:kern w:val="0"/>
          <w:sz w:val="28"/>
          <w:szCs w:val="28"/>
          <w:lang w:eastAsia="zh-Hans"/>
        </w:rPr>
        <w:t>流程数据捕获机制，自动收集流程表单在流转过程中产生的各类数据；提供可配置化功能，支持根据需求生成数据管理应用，实现审批数据的结构化</w:t>
      </w:r>
      <w:r>
        <w:rPr>
          <w:rFonts w:hint="eastAsia" w:ascii="仿宋" w:hAnsi="仿宋" w:eastAsia="仿宋" w:cs="仿宋"/>
          <w:b w:val="0"/>
          <w:bCs w:val="0"/>
          <w:color w:val="auto"/>
          <w:kern w:val="0"/>
          <w:sz w:val="28"/>
          <w:szCs w:val="28"/>
        </w:rPr>
        <w:t>保存</w:t>
      </w:r>
      <w:r>
        <w:rPr>
          <w:rFonts w:hint="eastAsia" w:ascii="仿宋" w:hAnsi="仿宋" w:eastAsia="仿宋" w:cs="仿宋"/>
          <w:b w:val="0"/>
          <w:bCs w:val="0"/>
          <w:color w:val="auto"/>
          <w:kern w:val="0"/>
          <w:sz w:val="28"/>
          <w:szCs w:val="28"/>
          <w:lang w:eastAsia="zh-Hans"/>
        </w:rPr>
        <w:t>与复用。后续同类业务或数据分析需调用相关数据时，无需重新发起流程或采集数据，提升数据利用率。</w:t>
      </w:r>
    </w:p>
    <w:p w14:paraId="4C95888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1.6数据自动更新</w:t>
      </w:r>
    </w:p>
    <w:p w14:paraId="71B8627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搭建数据同步机制，确保师生填报的数据能实时同步至个人数据中心；同时，将同步的数据自动转化为结构化数据集，并建立数据版本追踪机制，实现“一次填报、终身可用”，为跨业务场景下的数据调用提供支持，保障调用响应速度达秒级。</w:t>
      </w:r>
    </w:p>
    <w:p w14:paraId="46095B9E">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1.7部门一张表</w:t>
      </w:r>
      <w:r>
        <w:rPr>
          <w:rFonts w:hint="eastAsia" w:ascii="仿宋" w:hAnsi="仿宋" w:eastAsia="仿宋" w:cs="仿宋"/>
          <w:b w:val="0"/>
          <w:bCs w:val="0"/>
          <w:color w:val="auto"/>
          <w:kern w:val="0"/>
          <w:sz w:val="28"/>
          <w:szCs w:val="28"/>
        </w:rPr>
        <w:t>服务建设</w:t>
      </w:r>
    </w:p>
    <w:p w14:paraId="23BE264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建设部门服务一张表，推进各部门业务数据应用，提高服务水平，促进“管理”向“服务”转变，管理包括部门日常人才人事、教育教学、学科科研、财务资产等</w:t>
      </w:r>
      <w:r>
        <w:rPr>
          <w:rFonts w:hint="eastAsia" w:ascii="仿宋" w:hAnsi="仿宋" w:eastAsia="仿宋" w:cs="仿宋"/>
          <w:b w:val="0"/>
          <w:bCs w:val="0"/>
          <w:color w:val="auto"/>
          <w:kern w:val="0"/>
          <w:sz w:val="28"/>
          <w:szCs w:val="28"/>
        </w:rPr>
        <w:t>核心</w:t>
      </w:r>
      <w:r>
        <w:rPr>
          <w:rFonts w:hint="eastAsia" w:ascii="仿宋" w:hAnsi="仿宋" w:eastAsia="仿宋" w:cs="仿宋"/>
          <w:b w:val="0"/>
          <w:bCs w:val="0"/>
          <w:color w:val="auto"/>
          <w:kern w:val="0"/>
          <w:sz w:val="28"/>
          <w:szCs w:val="28"/>
          <w:lang w:eastAsia="zh-Hans"/>
        </w:rPr>
        <w:t>数据</w:t>
      </w:r>
      <w:r>
        <w:rPr>
          <w:rFonts w:hint="eastAsia" w:ascii="仿宋" w:hAnsi="仿宋" w:eastAsia="仿宋" w:cs="仿宋"/>
          <w:b w:val="0"/>
          <w:bCs w:val="0"/>
          <w:color w:val="auto"/>
          <w:kern w:val="0"/>
          <w:sz w:val="28"/>
          <w:szCs w:val="28"/>
        </w:rPr>
        <w:t>应用的维护管理和统计查看</w:t>
      </w:r>
      <w:r>
        <w:rPr>
          <w:rFonts w:hint="eastAsia" w:ascii="仿宋" w:hAnsi="仿宋" w:eastAsia="仿宋" w:cs="仿宋"/>
          <w:b w:val="0"/>
          <w:bCs w:val="0"/>
          <w:color w:val="auto"/>
          <w:kern w:val="0"/>
          <w:sz w:val="28"/>
          <w:szCs w:val="28"/>
          <w:lang w:eastAsia="zh-Hans"/>
        </w:rPr>
        <w:t>，可根据不同部门业务领域，完成全校专项服务一张表</w:t>
      </w:r>
      <w:r>
        <w:rPr>
          <w:rFonts w:hint="eastAsia" w:ascii="仿宋" w:hAnsi="仿宋" w:eastAsia="仿宋" w:cs="仿宋"/>
          <w:b w:val="0"/>
          <w:bCs w:val="0"/>
          <w:color w:val="auto"/>
          <w:kern w:val="0"/>
          <w:sz w:val="28"/>
          <w:szCs w:val="28"/>
          <w:lang w:val="en-US" w:eastAsia="zh-CN"/>
        </w:rPr>
        <w:t>数据的展示和查询，能灵活配置展示页面的字段内容</w:t>
      </w:r>
      <w:r>
        <w:rPr>
          <w:rFonts w:hint="eastAsia" w:ascii="仿宋" w:hAnsi="仿宋" w:eastAsia="仿宋" w:cs="仿宋"/>
          <w:b w:val="0"/>
          <w:bCs w:val="0"/>
          <w:color w:val="auto"/>
          <w:kern w:val="0"/>
          <w:sz w:val="28"/>
          <w:szCs w:val="28"/>
          <w:lang w:eastAsia="zh-Hans"/>
        </w:rPr>
        <w:t>，为各专项业务的主管部门提供数据管理抓手。</w:t>
      </w:r>
    </w:p>
    <w:p w14:paraId="059CE44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▲学院领导与管理人员可配置数据查询和导入导出等权限，管理权限下的个人维度，实现数据导入管理和自定义统计维度导出功能。可进行线下数据的常态化维护，还可以完成线上数据的组合调用。</w:t>
      </w:r>
    </w:p>
    <w:p w14:paraId="755F0D0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1）实现数据查询授权设置，普通用户可以查询到被授予的权限范围内的维度信息，并可以进行导入导出操作。</w:t>
      </w:r>
    </w:p>
    <w:p w14:paraId="6FE0EF3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2）实现通过组织架构快速筛选人员，实现通过搜索直接定位人员。</w:t>
      </w:r>
    </w:p>
    <w:p w14:paraId="2D6BC10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3）实现搜索结果导出为Excel</w:t>
      </w:r>
      <w:r>
        <w:rPr>
          <w:rFonts w:hint="eastAsia" w:ascii="仿宋" w:hAnsi="仿宋" w:eastAsia="仿宋" w:cs="仿宋"/>
          <w:b w:val="0"/>
          <w:bCs w:val="0"/>
          <w:color w:val="auto"/>
          <w:kern w:val="0"/>
          <w:sz w:val="28"/>
          <w:szCs w:val="28"/>
        </w:rPr>
        <w:t>等格式文件</w:t>
      </w:r>
      <w:r>
        <w:rPr>
          <w:rFonts w:hint="eastAsia" w:ascii="仿宋" w:hAnsi="仿宋" w:eastAsia="仿宋" w:cs="仿宋"/>
          <w:b w:val="0"/>
          <w:bCs w:val="0"/>
          <w:color w:val="auto"/>
          <w:kern w:val="0"/>
          <w:sz w:val="28"/>
          <w:szCs w:val="28"/>
          <w:lang w:eastAsia="zh-Hans"/>
        </w:rPr>
        <w:t>。</w:t>
      </w:r>
    </w:p>
    <w:p w14:paraId="3CF374D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4）实现在数据查询结果页直接增删改有权限的数据内容，方便快捷的进行数据管理。</w:t>
      </w:r>
    </w:p>
    <w:p w14:paraId="683B05E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5）高级查询可根据不同条件，选取多个维度字段进行组合查询精确定位，并保留常用查询条件，随时按固定条件进行搜索</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能配置默认展示页面内容</w:t>
      </w:r>
      <w:r>
        <w:rPr>
          <w:rFonts w:hint="eastAsia" w:ascii="仿宋" w:hAnsi="仿宋" w:eastAsia="仿宋" w:cs="仿宋"/>
          <w:b w:val="0"/>
          <w:bCs w:val="0"/>
          <w:color w:val="auto"/>
          <w:kern w:val="0"/>
          <w:sz w:val="28"/>
          <w:szCs w:val="28"/>
          <w:lang w:eastAsia="zh-Hans"/>
        </w:rPr>
        <w:t>。</w:t>
      </w:r>
    </w:p>
    <w:p w14:paraId="4FCE048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1.8</w:t>
      </w:r>
      <w:r>
        <w:rPr>
          <w:rFonts w:hint="eastAsia" w:ascii="仿宋" w:hAnsi="仿宋" w:eastAsia="仿宋" w:cs="仿宋"/>
          <w:b w:val="0"/>
          <w:bCs w:val="0"/>
          <w:color w:val="auto"/>
          <w:kern w:val="0"/>
          <w:sz w:val="28"/>
          <w:szCs w:val="28"/>
          <w:lang w:eastAsia="zh-Hans"/>
        </w:rPr>
        <w:t>数据管理</w:t>
      </w:r>
    </w:p>
    <w:p w14:paraId="2A03A83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包括基础数据的查、增、改、删</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审核、报错、导入导出等维护功能。数据管理设计遵循学校整体数据治理一数一源原则，并且在学校数据的基础上进行一部门一策略设计，建设不同维度</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eastAsia="zh-Hans"/>
        </w:rPr>
        <w:t>模版、形成不同的业务数据表。</w:t>
      </w:r>
    </w:p>
    <w:p w14:paraId="6D946B8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（1）数据</w:t>
      </w:r>
      <w:r>
        <w:rPr>
          <w:rFonts w:hint="eastAsia" w:ascii="仿宋" w:hAnsi="仿宋" w:eastAsia="仿宋" w:cs="仿宋"/>
          <w:b w:val="0"/>
          <w:bCs w:val="0"/>
          <w:color w:val="auto"/>
          <w:kern w:val="0"/>
          <w:sz w:val="28"/>
          <w:szCs w:val="28"/>
        </w:rPr>
        <w:t>来</w:t>
      </w:r>
      <w:r>
        <w:rPr>
          <w:rFonts w:hint="eastAsia" w:ascii="仿宋" w:hAnsi="仿宋" w:eastAsia="仿宋" w:cs="仿宋"/>
          <w:b w:val="0"/>
          <w:bCs w:val="0"/>
          <w:color w:val="auto"/>
          <w:kern w:val="0"/>
          <w:sz w:val="28"/>
          <w:szCs w:val="28"/>
          <w:lang w:eastAsia="zh-Hans"/>
        </w:rPr>
        <w:t>源管理</w:t>
      </w:r>
    </w:p>
    <w:p w14:paraId="1D61069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①实现数据</w:t>
      </w:r>
      <w:r>
        <w:rPr>
          <w:rFonts w:hint="eastAsia" w:ascii="仿宋" w:hAnsi="仿宋" w:eastAsia="仿宋" w:cs="仿宋"/>
          <w:b w:val="0"/>
          <w:bCs w:val="0"/>
          <w:color w:val="auto"/>
          <w:kern w:val="0"/>
          <w:sz w:val="28"/>
          <w:szCs w:val="28"/>
        </w:rPr>
        <w:t>来源</w:t>
      </w:r>
      <w:r>
        <w:rPr>
          <w:rFonts w:hint="eastAsia" w:ascii="仿宋" w:hAnsi="仿宋" w:eastAsia="仿宋" w:cs="仿宋"/>
          <w:b w:val="0"/>
          <w:bCs w:val="0"/>
          <w:color w:val="auto"/>
          <w:kern w:val="0"/>
          <w:sz w:val="28"/>
          <w:szCs w:val="28"/>
          <w:lang w:eastAsia="zh-Hans"/>
        </w:rPr>
        <w:t>的</w:t>
      </w:r>
      <w:r>
        <w:rPr>
          <w:rFonts w:hint="eastAsia" w:ascii="仿宋" w:hAnsi="仿宋" w:eastAsia="仿宋" w:cs="仿宋"/>
          <w:b w:val="0"/>
          <w:bCs w:val="0"/>
          <w:color w:val="auto"/>
          <w:kern w:val="0"/>
          <w:sz w:val="28"/>
          <w:szCs w:val="28"/>
        </w:rPr>
        <w:t>展示、</w:t>
      </w:r>
      <w:r>
        <w:rPr>
          <w:rFonts w:hint="eastAsia" w:ascii="仿宋" w:hAnsi="仿宋" w:eastAsia="仿宋" w:cs="仿宋"/>
          <w:b w:val="0"/>
          <w:bCs w:val="0"/>
          <w:color w:val="auto"/>
          <w:kern w:val="0"/>
          <w:sz w:val="28"/>
          <w:szCs w:val="28"/>
          <w:lang w:eastAsia="zh-Hans"/>
        </w:rPr>
        <w:t>维护</w:t>
      </w:r>
      <w:r>
        <w:rPr>
          <w:rFonts w:hint="eastAsia" w:ascii="仿宋" w:hAnsi="仿宋" w:eastAsia="仿宋" w:cs="仿宋"/>
          <w:b w:val="0"/>
          <w:bCs w:val="0"/>
          <w:color w:val="auto"/>
          <w:kern w:val="0"/>
          <w:sz w:val="28"/>
          <w:szCs w:val="28"/>
        </w:rPr>
        <w:t>及数据查看</w:t>
      </w:r>
      <w:r>
        <w:rPr>
          <w:rFonts w:hint="eastAsia" w:ascii="仿宋" w:hAnsi="仿宋" w:eastAsia="仿宋" w:cs="仿宋"/>
          <w:b w:val="0"/>
          <w:bCs w:val="0"/>
          <w:color w:val="auto"/>
          <w:kern w:val="0"/>
          <w:sz w:val="28"/>
          <w:szCs w:val="28"/>
          <w:lang w:eastAsia="zh-Hans"/>
        </w:rPr>
        <w:t>。</w:t>
      </w:r>
    </w:p>
    <w:p w14:paraId="0623B67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②实现通过</w:t>
      </w:r>
      <w:r>
        <w:rPr>
          <w:rFonts w:hint="eastAsia" w:ascii="仿宋" w:hAnsi="仿宋" w:eastAsia="仿宋" w:cs="仿宋"/>
          <w:b w:val="0"/>
          <w:bCs w:val="0"/>
          <w:color w:val="auto"/>
          <w:kern w:val="0"/>
          <w:sz w:val="28"/>
          <w:szCs w:val="28"/>
        </w:rPr>
        <w:t>数据来</w:t>
      </w:r>
      <w:r>
        <w:rPr>
          <w:rFonts w:hint="eastAsia" w:ascii="仿宋" w:hAnsi="仿宋" w:eastAsia="仿宋" w:cs="仿宋"/>
          <w:b w:val="0"/>
          <w:bCs w:val="0"/>
          <w:color w:val="auto"/>
          <w:kern w:val="0"/>
          <w:sz w:val="28"/>
          <w:szCs w:val="28"/>
          <w:lang w:eastAsia="zh-Hans"/>
        </w:rPr>
        <w:t>源表快捷创建</w:t>
      </w:r>
      <w:r>
        <w:rPr>
          <w:rFonts w:hint="eastAsia" w:ascii="仿宋" w:hAnsi="仿宋" w:eastAsia="仿宋" w:cs="仿宋"/>
          <w:b w:val="0"/>
          <w:bCs w:val="0"/>
          <w:color w:val="auto"/>
          <w:kern w:val="0"/>
          <w:sz w:val="28"/>
          <w:szCs w:val="28"/>
        </w:rPr>
        <w:t>平台</w:t>
      </w:r>
      <w:r>
        <w:rPr>
          <w:rFonts w:hint="eastAsia" w:ascii="仿宋" w:hAnsi="仿宋" w:eastAsia="仿宋" w:cs="仿宋"/>
          <w:b w:val="0"/>
          <w:bCs w:val="0"/>
          <w:color w:val="auto"/>
          <w:kern w:val="0"/>
          <w:sz w:val="28"/>
          <w:szCs w:val="28"/>
          <w:lang w:eastAsia="zh-Hans"/>
        </w:rPr>
        <w:t>数据表。</w:t>
      </w:r>
    </w:p>
    <w:p w14:paraId="49D66E1E">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③实现将数据</w:t>
      </w:r>
      <w:r>
        <w:rPr>
          <w:rFonts w:hint="eastAsia" w:ascii="仿宋" w:hAnsi="仿宋" w:eastAsia="仿宋" w:cs="仿宋"/>
          <w:b w:val="0"/>
          <w:bCs w:val="0"/>
          <w:color w:val="auto"/>
          <w:kern w:val="0"/>
          <w:sz w:val="28"/>
          <w:szCs w:val="28"/>
        </w:rPr>
        <w:t>源头</w:t>
      </w:r>
      <w:r>
        <w:rPr>
          <w:rFonts w:hint="eastAsia" w:ascii="仿宋" w:hAnsi="仿宋" w:eastAsia="仿宋" w:cs="仿宋"/>
          <w:b w:val="0"/>
          <w:bCs w:val="0"/>
          <w:color w:val="auto"/>
          <w:kern w:val="0"/>
          <w:sz w:val="28"/>
          <w:szCs w:val="28"/>
          <w:lang w:eastAsia="zh-Hans"/>
        </w:rPr>
        <w:t>中的数据同步至</w:t>
      </w:r>
      <w:r>
        <w:rPr>
          <w:rFonts w:hint="eastAsia" w:ascii="仿宋" w:hAnsi="仿宋" w:eastAsia="仿宋" w:cs="仿宋"/>
          <w:b w:val="0"/>
          <w:bCs w:val="0"/>
          <w:color w:val="auto"/>
          <w:kern w:val="0"/>
          <w:sz w:val="28"/>
          <w:szCs w:val="28"/>
        </w:rPr>
        <w:t>平台</w:t>
      </w:r>
      <w:r>
        <w:rPr>
          <w:rFonts w:hint="eastAsia" w:ascii="仿宋" w:hAnsi="仿宋" w:eastAsia="仿宋" w:cs="仿宋"/>
          <w:b w:val="0"/>
          <w:bCs w:val="0"/>
          <w:color w:val="auto"/>
          <w:kern w:val="0"/>
          <w:sz w:val="28"/>
          <w:szCs w:val="28"/>
          <w:lang w:eastAsia="zh-Hans"/>
        </w:rPr>
        <w:t>数据表中</w:t>
      </w:r>
      <w:r>
        <w:rPr>
          <w:rFonts w:hint="eastAsia" w:ascii="仿宋" w:hAnsi="仿宋" w:eastAsia="仿宋" w:cs="仿宋"/>
          <w:b w:val="0"/>
          <w:bCs w:val="0"/>
          <w:color w:val="auto"/>
          <w:kern w:val="0"/>
          <w:sz w:val="28"/>
          <w:szCs w:val="28"/>
        </w:rPr>
        <w:t>。</w:t>
      </w:r>
    </w:p>
    <w:p w14:paraId="61B084B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（2）数据维度管理</w:t>
      </w:r>
      <w:r>
        <w:rPr>
          <w:rFonts w:hint="eastAsia" w:ascii="仿宋" w:hAnsi="仿宋" w:eastAsia="仿宋" w:cs="仿宋"/>
          <w:b w:val="0"/>
          <w:bCs w:val="0"/>
          <w:color w:val="auto"/>
          <w:kern w:val="0"/>
          <w:sz w:val="28"/>
          <w:szCs w:val="28"/>
          <w:lang w:eastAsia="zh-Hans"/>
        </w:rPr>
        <w:tab/>
      </w:r>
      <w:r>
        <w:rPr>
          <w:rFonts w:hint="eastAsia" w:ascii="仿宋" w:hAnsi="仿宋" w:eastAsia="仿宋" w:cs="仿宋"/>
          <w:b w:val="0"/>
          <w:bCs w:val="0"/>
          <w:color w:val="auto"/>
          <w:kern w:val="0"/>
          <w:sz w:val="28"/>
          <w:szCs w:val="28"/>
          <w:lang w:eastAsia="zh-Hans"/>
        </w:rPr>
        <w:tab/>
      </w:r>
    </w:p>
    <w:p w14:paraId="67FDD3F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①实现数据维度的新建及维护</w:t>
      </w:r>
      <w:r>
        <w:rPr>
          <w:rFonts w:hint="eastAsia" w:ascii="仿宋" w:hAnsi="仿宋" w:eastAsia="仿宋" w:cs="仿宋"/>
          <w:b w:val="0"/>
          <w:bCs w:val="0"/>
          <w:color w:val="auto"/>
          <w:kern w:val="0"/>
          <w:sz w:val="28"/>
          <w:szCs w:val="28"/>
        </w:rPr>
        <w:t>、数据查看</w:t>
      </w:r>
      <w:r>
        <w:rPr>
          <w:rFonts w:hint="eastAsia" w:ascii="仿宋" w:hAnsi="仿宋" w:eastAsia="仿宋" w:cs="仿宋"/>
          <w:b w:val="0"/>
          <w:bCs w:val="0"/>
          <w:color w:val="auto"/>
          <w:kern w:val="0"/>
          <w:sz w:val="28"/>
          <w:szCs w:val="28"/>
          <w:lang w:eastAsia="zh-Hans"/>
        </w:rPr>
        <w:t>。</w:t>
      </w:r>
    </w:p>
    <w:p w14:paraId="265AAC4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②实现批量导入、导出数据维度。</w:t>
      </w:r>
    </w:p>
    <w:p w14:paraId="35E1532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③实现快捷复制生成相同的数据维度。</w:t>
      </w:r>
    </w:p>
    <w:p w14:paraId="477F708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④实现将数据维度权限授权给普通管理员，授权后，管理员可在数据维度列表中维护有权限的数据维度。</w:t>
      </w:r>
    </w:p>
    <w:p w14:paraId="151AACDC">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（3）数据</w:t>
      </w:r>
      <w:r>
        <w:rPr>
          <w:rFonts w:hint="eastAsia" w:ascii="仿宋" w:hAnsi="仿宋" w:eastAsia="仿宋" w:cs="仿宋"/>
          <w:b w:val="0"/>
          <w:bCs w:val="0"/>
          <w:color w:val="auto"/>
          <w:kern w:val="0"/>
          <w:sz w:val="28"/>
          <w:szCs w:val="28"/>
        </w:rPr>
        <w:t>桌面</w:t>
      </w:r>
      <w:r>
        <w:rPr>
          <w:rFonts w:hint="eastAsia" w:ascii="仿宋" w:hAnsi="仿宋" w:eastAsia="仿宋" w:cs="仿宋"/>
          <w:b w:val="0"/>
          <w:bCs w:val="0"/>
          <w:color w:val="auto"/>
          <w:kern w:val="0"/>
          <w:sz w:val="28"/>
          <w:szCs w:val="28"/>
          <w:lang w:eastAsia="zh-Hans"/>
        </w:rPr>
        <w:t>管理</w:t>
      </w:r>
      <w:r>
        <w:rPr>
          <w:rFonts w:hint="eastAsia" w:ascii="仿宋" w:hAnsi="仿宋" w:eastAsia="仿宋" w:cs="仿宋"/>
          <w:b w:val="0"/>
          <w:bCs w:val="0"/>
          <w:color w:val="auto"/>
          <w:kern w:val="0"/>
          <w:sz w:val="28"/>
          <w:szCs w:val="28"/>
          <w:lang w:eastAsia="zh-Hans"/>
        </w:rPr>
        <w:tab/>
      </w:r>
    </w:p>
    <w:p w14:paraId="5686885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eastAsia="zh-Hans"/>
        </w:rPr>
        <w:t>桌面管理</w:t>
      </w:r>
    </w:p>
    <w:p w14:paraId="61FCA11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实现配置</w:t>
      </w:r>
      <w:r>
        <w:rPr>
          <w:rFonts w:hint="eastAsia" w:ascii="仿宋" w:hAnsi="仿宋" w:eastAsia="仿宋" w:cs="仿宋"/>
          <w:b w:val="0"/>
          <w:bCs w:val="0"/>
          <w:color w:val="auto"/>
          <w:kern w:val="0"/>
          <w:sz w:val="28"/>
          <w:szCs w:val="28"/>
          <w:lang w:eastAsia="zh-Hans"/>
        </w:rPr>
        <w:t>个人数据桌面：主要面向个人展示本人数据。</w:t>
      </w:r>
    </w:p>
    <w:p w14:paraId="15B0C43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设置桌面名称。</w:t>
      </w:r>
    </w:p>
    <w:p w14:paraId="7A2ED6F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设置桌面可见范围。</w:t>
      </w:r>
    </w:p>
    <w:p w14:paraId="7C130C5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设置桌面排序。</w:t>
      </w:r>
    </w:p>
    <w:p w14:paraId="554646F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2）桌面维度管理</w:t>
      </w:r>
    </w:p>
    <w:p w14:paraId="5D1B856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维度分类管理：修改名称、删除分类、分类排序。</w:t>
      </w:r>
    </w:p>
    <w:p w14:paraId="4CD5209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设置维度自定义名称。</w:t>
      </w:r>
    </w:p>
    <w:p w14:paraId="66618AF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是否启用维度。</w:t>
      </w:r>
    </w:p>
    <w:p w14:paraId="3D72C42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设置维度字段权限：必填、可写、隐藏、只读权限。</w:t>
      </w:r>
    </w:p>
    <w:p w14:paraId="77E6BA1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设置维度添加、编辑、删除、导入、导出权限。</w:t>
      </w:r>
    </w:p>
    <w:p w14:paraId="40F90F1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移除维度。</w:t>
      </w:r>
    </w:p>
    <w:p w14:paraId="7BFE2E4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⑦</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批量添加维度。</w:t>
      </w:r>
    </w:p>
    <w:p w14:paraId="5069941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⑧</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批量设置维度的操作权限。</w:t>
      </w:r>
    </w:p>
    <w:p w14:paraId="0256E1E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3）桌面前台</w:t>
      </w:r>
    </w:p>
    <w:p w14:paraId="71ABBEE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①多个桌面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自主切换不同的桌面。</w:t>
      </w:r>
    </w:p>
    <w:p w14:paraId="5D89D4E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个人增加、删除、导入、导出本人数据。</w:t>
      </w:r>
    </w:p>
    <w:p w14:paraId="6C7759C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个人设置显示本人关注的字段。</w:t>
      </w:r>
    </w:p>
    <w:p w14:paraId="6660D8F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（4）数据维度配置</w:t>
      </w:r>
      <w:r>
        <w:rPr>
          <w:rFonts w:hint="eastAsia" w:ascii="仿宋" w:hAnsi="仿宋" w:eastAsia="仿宋" w:cs="仿宋"/>
          <w:b w:val="0"/>
          <w:bCs w:val="0"/>
          <w:color w:val="auto"/>
          <w:kern w:val="0"/>
          <w:sz w:val="28"/>
          <w:szCs w:val="28"/>
          <w:lang w:eastAsia="zh-Hans"/>
        </w:rPr>
        <w:tab/>
      </w:r>
    </w:p>
    <w:p w14:paraId="13514D5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①实现配置数据维度表单，根据业务设置维度表中的字段及相关属性。</w:t>
      </w:r>
    </w:p>
    <w:p w14:paraId="0435164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设置维度权限。例如：实现设置可见维度的人员权限；实现设置字段维护方式（是否可新增、可编辑等）；实现审核方式（新增、编辑数据是否需审核等）；实现设置字段的显隐；实现设置字段是否必填；实现设置用户的操作权限（添加、编辑、删除、导入、导出、同步等操作权限）。</w:t>
      </w:r>
    </w:p>
    <w:p w14:paraId="6F3D6CC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③实现自定义设置维度查询条件</w:t>
      </w:r>
      <w:r>
        <w:rPr>
          <w:rFonts w:hint="eastAsia" w:ascii="仿宋" w:hAnsi="仿宋" w:eastAsia="仿宋" w:cs="仿宋"/>
          <w:b w:val="0"/>
          <w:bCs w:val="0"/>
          <w:color w:val="auto"/>
          <w:kern w:val="0"/>
          <w:sz w:val="28"/>
          <w:szCs w:val="28"/>
        </w:rPr>
        <w:t>，并支持按需查询后导出</w:t>
      </w:r>
      <w:r>
        <w:rPr>
          <w:rFonts w:hint="eastAsia" w:ascii="仿宋" w:hAnsi="仿宋" w:eastAsia="仿宋" w:cs="仿宋"/>
          <w:b w:val="0"/>
          <w:bCs w:val="0"/>
          <w:color w:val="auto"/>
          <w:kern w:val="0"/>
          <w:sz w:val="28"/>
          <w:szCs w:val="28"/>
          <w:lang w:eastAsia="zh-Hans"/>
        </w:rPr>
        <w:t>。</w:t>
      </w:r>
    </w:p>
    <w:p w14:paraId="4288F96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④实现设置审核流程。实现一级和多级审批；实现同意、驳回、终止等场景。</w:t>
      </w:r>
    </w:p>
    <w:p w14:paraId="1CBDA36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实现设置数据导入配置。导入数据时，数据更新方式实现：仅新增数据、仅更新数据、更新和新增数据；导入步骤实现：直接导入、先检测数据格式，再导入；导入模板实现：自动生成模板、自定义上传模板；数据验证实现：通过正则表达式验证和对比验证</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w:t>
      </w:r>
    </w:p>
    <w:p w14:paraId="5C4B65D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⑥实现通过发布/取消发布维度控制维度在前台页面的显隐。</w:t>
      </w:r>
    </w:p>
    <w:p w14:paraId="16BD46DC">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⑦实现复制当前数据维度前端页面的链接，便于快捷查看数据维度。</w:t>
      </w:r>
    </w:p>
    <w:p w14:paraId="4159078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（5）信息查询管理</w:t>
      </w:r>
      <w:r>
        <w:rPr>
          <w:rFonts w:hint="eastAsia" w:ascii="仿宋" w:hAnsi="仿宋" w:eastAsia="仿宋" w:cs="仿宋"/>
          <w:b w:val="0"/>
          <w:bCs w:val="0"/>
          <w:color w:val="auto"/>
          <w:kern w:val="0"/>
          <w:sz w:val="28"/>
          <w:szCs w:val="28"/>
          <w:lang w:eastAsia="zh-Hans"/>
        </w:rPr>
        <w:tab/>
      </w:r>
    </w:p>
    <w:p w14:paraId="0C8B414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①实现配置表单，设置表中的字段根据业务需求基于组件配置，可随时修改。</w:t>
      </w:r>
    </w:p>
    <w:p w14:paraId="42DF24D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②实现设置字段权限。例如：实现设置字段维护方式（是否可新增、可编辑）；实现审核方式（新增、编辑数据是否需审核）；实现设置字段的显隐；实现设置字段是否必填。</w:t>
      </w:r>
    </w:p>
    <w:p w14:paraId="129AE70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③实现自定义设置维度查询条件。</w:t>
      </w:r>
    </w:p>
    <w:p w14:paraId="6618C7D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④实现设置审核流程。实现一级和多级审批；实现同意、驳回、终止等场景。</w:t>
      </w:r>
    </w:p>
    <w:p w14:paraId="5F7A7A0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⑤实现设置数据导入配置。导入数据时，数据更新方式实现：仅新增数据、仅更新数据、更新和新增数据</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；导入步骤实现：直接导入、先检测数据格式，再导入</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；导入模板实现：自动生成模板、自定义上传模板</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；数据验证实现：通过正则表达式验证和对比验证</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w:t>
      </w:r>
    </w:p>
    <w:p w14:paraId="48F5199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⑥实现通过发布/取消发布，来控制维度在前台页面的显隐情况。</w:t>
      </w:r>
    </w:p>
    <w:p w14:paraId="621CC99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⑦实现复制数据维度的前台页面的链接，便于快捷查看数据维度。</w:t>
      </w:r>
    </w:p>
    <w:p w14:paraId="2A74103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⑧实现授权管理员管理维护维度中数据。</w:t>
      </w:r>
    </w:p>
    <w:p w14:paraId="08D75A2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（6）数据认领管理</w:t>
      </w:r>
    </w:p>
    <w:p w14:paraId="4E993DB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①实现数据认领任务的新建及维护。</w:t>
      </w:r>
    </w:p>
    <w:p w14:paraId="178CC28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②实现对任务进行配置。例如设置维度中字段的显隐权限和数据查询条件。</w:t>
      </w:r>
    </w:p>
    <w:p w14:paraId="14A890D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③实现复制当前数据认领任务的前台页面链接，便于快捷查看数据认领任务。</w:t>
      </w:r>
    </w:p>
    <w:p w14:paraId="17B6910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（7）数据</w:t>
      </w:r>
      <w:r>
        <w:rPr>
          <w:rFonts w:hint="eastAsia" w:ascii="仿宋" w:hAnsi="仿宋" w:eastAsia="仿宋" w:cs="仿宋"/>
          <w:b w:val="0"/>
          <w:bCs w:val="0"/>
          <w:color w:val="auto"/>
          <w:kern w:val="0"/>
          <w:sz w:val="28"/>
          <w:szCs w:val="28"/>
          <w:lang w:eastAsia="zh-Hans"/>
        </w:rPr>
        <w:t>审核流程</w:t>
      </w:r>
      <w:r>
        <w:rPr>
          <w:rFonts w:hint="eastAsia" w:ascii="仿宋" w:hAnsi="仿宋" w:eastAsia="仿宋" w:cs="仿宋"/>
          <w:b w:val="0"/>
          <w:bCs w:val="0"/>
          <w:color w:val="auto"/>
          <w:kern w:val="0"/>
          <w:sz w:val="28"/>
          <w:szCs w:val="28"/>
        </w:rPr>
        <w:t>管理</w:t>
      </w:r>
    </w:p>
    <w:p w14:paraId="684E532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1）全局设置</w:t>
      </w:r>
    </w:p>
    <w:p w14:paraId="3D2D865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可视化拖拽绘制审批流程。</w:t>
      </w:r>
    </w:p>
    <w:p w14:paraId="3A9FA99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流程图导入、导出</w:t>
      </w:r>
      <w:r>
        <w:rPr>
          <w:rFonts w:hint="eastAsia" w:ascii="仿宋" w:hAnsi="仿宋" w:eastAsia="仿宋" w:cs="仿宋"/>
          <w:b w:val="0"/>
          <w:bCs w:val="0"/>
          <w:color w:val="auto"/>
          <w:kern w:val="0"/>
          <w:sz w:val="28"/>
          <w:szCs w:val="28"/>
        </w:rPr>
        <w:t>复用功能</w:t>
      </w:r>
      <w:r>
        <w:rPr>
          <w:rFonts w:hint="eastAsia" w:ascii="仿宋" w:hAnsi="仿宋" w:eastAsia="仿宋" w:cs="仿宋"/>
          <w:b w:val="0"/>
          <w:bCs w:val="0"/>
          <w:color w:val="auto"/>
          <w:kern w:val="0"/>
          <w:sz w:val="28"/>
          <w:szCs w:val="28"/>
          <w:lang w:eastAsia="zh-Hans"/>
        </w:rPr>
        <w:t>。</w:t>
      </w:r>
    </w:p>
    <w:p w14:paraId="1273520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设置驳回后重新开始申请、返回来源节点继续审批。</w:t>
      </w:r>
    </w:p>
    <w:p w14:paraId="4AEAB4D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2）用户任务</w:t>
      </w:r>
    </w:p>
    <w:p w14:paraId="4E51A2F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同意、驳回、终止</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w:t>
      </w:r>
    </w:p>
    <w:p w14:paraId="3F5CD8C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提交人和审批人为同一人或审批人在前面环节同意自动审批。</w:t>
      </w:r>
    </w:p>
    <w:p w14:paraId="1CE0CD5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竞争审批、并行审批、串行审批</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w:t>
      </w:r>
    </w:p>
    <w:p w14:paraId="0A3887E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自定义审批人。</w:t>
      </w:r>
    </w:p>
    <w:p w14:paraId="2EA18D9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w:t>
      </w:r>
      <w:r>
        <w:rPr>
          <w:rFonts w:hint="eastAsia" w:ascii="仿宋" w:hAnsi="仿宋" w:eastAsia="仿宋" w:cs="仿宋"/>
          <w:b w:val="0"/>
          <w:bCs w:val="0"/>
          <w:color w:val="auto"/>
          <w:kern w:val="0"/>
          <w:sz w:val="28"/>
          <w:szCs w:val="28"/>
        </w:rPr>
        <w:t>自定义人员</w:t>
      </w:r>
      <w:r>
        <w:rPr>
          <w:rFonts w:hint="eastAsia" w:ascii="仿宋" w:hAnsi="仿宋" w:eastAsia="仿宋" w:cs="仿宋"/>
          <w:b w:val="0"/>
          <w:bCs w:val="0"/>
          <w:color w:val="auto"/>
          <w:kern w:val="0"/>
          <w:sz w:val="28"/>
          <w:szCs w:val="28"/>
          <w:lang w:eastAsia="zh-Hans"/>
        </w:rPr>
        <w:t>标签</w:t>
      </w:r>
      <w:r>
        <w:rPr>
          <w:rFonts w:hint="eastAsia" w:ascii="仿宋" w:hAnsi="仿宋" w:eastAsia="仿宋" w:cs="仿宋"/>
          <w:b w:val="0"/>
          <w:bCs w:val="0"/>
          <w:color w:val="auto"/>
          <w:kern w:val="0"/>
          <w:sz w:val="28"/>
          <w:szCs w:val="28"/>
        </w:rPr>
        <w:t>组</w:t>
      </w:r>
      <w:r>
        <w:rPr>
          <w:rFonts w:hint="eastAsia" w:ascii="仿宋" w:hAnsi="仿宋" w:eastAsia="仿宋" w:cs="仿宋"/>
          <w:b w:val="0"/>
          <w:bCs w:val="0"/>
          <w:color w:val="auto"/>
          <w:kern w:val="0"/>
          <w:sz w:val="28"/>
          <w:szCs w:val="28"/>
          <w:lang w:eastAsia="zh-Hans"/>
        </w:rPr>
        <w:t>设置审批</w:t>
      </w:r>
      <w:r>
        <w:rPr>
          <w:rFonts w:hint="eastAsia" w:ascii="仿宋" w:hAnsi="仿宋" w:eastAsia="仿宋" w:cs="仿宋"/>
          <w:b w:val="0"/>
          <w:bCs w:val="0"/>
          <w:color w:val="auto"/>
          <w:kern w:val="0"/>
          <w:sz w:val="28"/>
          <w:szCs w:val="28"/>
        </w:rPr>
        <w:t>权限等</w:t>
      </w:r>
      <w:r>
        <w:rPr>
          <w:rFonts w:hint="eastAsia" w:ascii="仿宋" w:hAnsi="仿宋" w:eastAsia="仿宋" w:cs="仿宋"/>
          <w:b w:val="0"/>
          <w:bCs w:val="0"/>
          <w:color w:val="auto"/>
          <w:kern w:val="0"/>
          <w:sz w:val="28"/>
          <w:szCs w:val="28"/>
          <w:lang w:eastAsia="zh-Hans"/>
        </w:rPr>
        <w:t>。</w:t>
      </w:r>
    </w:p>
    <w:p w14:paraId="4FE01A5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所在部门岗位审批。</w:t>
      </w:r>
    </w:p>
    <w:p w14:paraId="20A555E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（8）待审核数据管理</w:t>
      </w:r>
    </w:p>
    <w:p w14:paraId="13D6458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1）待审核</w:t>
      </w:r>
      <w:r>
        <w:rPr>
          <w:rFonts w:hint="eastAsia" w:ascii="仿宋" w:hAnsi="仿宋" w:eastAsia="仿宋" w:cs="仿宋"/>
          <w:b w:val="0"/>
          <w:bCs w:val="0"/>
          <w:color w:val="auto"/>
          <w:kern w:val="0"/>
          <w:sz w:val="28"/>
          <w:szCs w:val="28"/>
          <w:lang w:eastAsia="zh-Hans"/>
        </w:rPr>
        <w:tab/>
      </w:r>
    </w:p>
    <w:p w14:paraId="10483B3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查看待审核的数据。</w:t>
      </w:r>
    </w:p>
    <w:p w14:paraId="558DC5E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按照维度查询待审核数据。</w:t>
      </w:r>
    </w:p>
    <w:p w14:paraId="68A53D6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按照姓名/工号/关键字</w:t>
      </w:r>
      <w:r>
        <w:rPr>
          <w:rFonts w:hint="eastAsia" w:ascii="仿宋" w:hAnsi="仿宋" w:eastAsia="仿宋" w:cs="仿宋"/>
          <w:b w:val="0"/>
          <w:bCs w:val="0"/>
          <w:color w:val="auto"/>
          <w:kern w:val="0"/>
          <w:sz w:val="28"/>
          <w:szCs w:val="28"/>
        </w:rPr>
        <w:t>等</w:t>
      </w:r>
      <w:r>
        <w:rPr>
          <w:rFonts w:hint="eastAsia" w:ascii="仿宋" w:hAnsi="仿宋" w:eastAsia="仿宋" w:cs="仿宋"/>
          <w:b w:val="0"/>
          <w:bCs w:val="0"/>
          <w:color w:val="auto"/>
          <w:kern w:val="0"/>
          <w:sz w:val="28"/>
          <w:szCs w:val="28"/>
          <w:lang w:eastAsia="zh-Hans"/>
        </w:rPr>
        <w:t>查询待审核数据。</w:t>
      </w:r>
    </w:p>
    <w:p w14:paraId="4CB9E4F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按照申请修改人部门查询待审核数据。</w:t>
      </w:r>
    </w:p>
    <w:p w14:paraId="56FA4CD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提交时间/收到时间查询需要审核的数据申请。</w:t>
      </w:r>
    </w:p>
    <w:p w14:paraId="36CC207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按照修改类型查询待审核数据。</w:t>
      </w:r>
    </w:p>
    <w:p w14:paraId="6DD5CA5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⑦</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按照数据变动来源查询待审核数据。</w:t>
      </w:r>
    </w:p>
    <w:p w14:paraId="375E86E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⑧</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批量同意、驳回、终止数据。</w:t>
      </w:r>
    </w:p>
    <w:p w14:paraId="62C1DE2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⑨</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查看用户修改前和修改后的数据。</w:t>
      </w:r>
    </w:p>
    <w:p w14:paraId="0989D1D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2）已审核</w:t>
      </w:r>
    </w:p>
    <w:p w14:paraId="0A700CF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查看已审核的数据。</w:t>
      </w:r>
    </w:p>
    <w:p w14:paraId="7F2CFF0F">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eastAsia="zh-Hans"/>
        </w:rPr>
        <w:t>②</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按照维度查询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审核数据。</w:t>
      </w:r>
    </w:p>
    <w:p w14:paraId="6F384517">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③</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按照姓名/工号/关键字</w:t>
      </w:r>
      <w:r>
        <w:rPr>
          <w:rFonts w:hint="eastAsia" w:ascii="仿宋" w:hAnsi="仿宋" w:eastAsia="仿宋" w:cs="仿宋"/>
          <w:b w:val="0"/>
          <w:bCs w:val="0"/>
          <w:color w:val="auto"/>
          <w:kern w:val="0"/>
          <w:sz w:val="28"/>
          <w:szCs w:val="28"/>
          <w:highlight w:val="none"/>
        </w:rPr>
        <w:t>等</w:t>
      </w:r>
      <w:r>
        <w:rPr>
          <w:rFonts w:hint="eastAsia" w:ascii="仿宋" w:hAnsi="仿宋" w:eastAsia="仿宋" w:cs="仿宋"/>
          <w:b w:val="0"/>
          <w:bCs w:val="0"/>
          <w:color w:val="auto"/>
          <w:kern w:val="0"/>
          <w:sz w:val="28"/>
          <w:szCs w:val="28"/>
          <w:highlight w:val="none"/>
          <w:lang w:eastAsia="zh-Hans"/>
        </w:rPr>
        <w:t>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审核数据。</w:t>
      </w:r>
    </w:p>
    <w:p w14:paraId="0349429B">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④</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按照申请修改人部门查询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审核数据。</w:t>
      </w:r>
    </w:p>
    <w:p w14:paraId="2526A46A">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⑤</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提交时间/收到时间查询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审核的数据申请。</w:t>
      </w:r>
    </w:p>
    <w:p w14:paraId="5189603A">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⑥</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按照修改类型查询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审核数据。</w:t>
      </w:r>
    </w:p>
    <w:p w14:paraId="0275B77F">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⑦</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按照数据变动来源查询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审核数据。</w:t>
      </w:r>
    </w:p>
    <w:p w14:paraId="5DDD9663">
      <w:pPr>
        <w:pStyle w:val="3"/>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eastAsia="zh-Hans"/>
        </w:rPr>
        <w:t>⑧</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查看用户修改前和修改后的数据。</w:t>
      </w:r>
    </w:p>
    <w:p w14:paraId="1B3FCE4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⑨</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按照审核状态查询修改数据。</w:t>
      </w:r>
    </w:p>
    <w:p w14:paraId="117DDB9D">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（9）</w:t>
      </w:r>
      <w:r>
        <w:rPr>
          <w:rFonts w:hint="eastAsia" w:ascii="仿宋" w:hAnsi="仿宋" w:eastAsia="仿宋" w:cs="仿宋"/>
          <w:b w:val="0"/>
          <w:bCs w:val="0"/>
          <w:color w:val="auto"/>
          <w:kern w:val="0"/>
          <w:sz w:val="28"/>
          <w:szCs w:val="28"/>
          <w:lang w:eastAsia="zh-Hans"/>
        </w:rPr>
        <w:t>待确认数据</w:t>
      </w:r>
      <w:r>
        <w:rPr>
          <w:rFonts w:hint="eastAsia" w:ascii="仿宋" w:hAnsi="仿宋" w:eastAsia="仿宋" w:cs="仿宋"/>
          <w:b w:val="0"/>
          <w:bCs w:val="0"/>
          <w:color w:val="auto"/>
          <w:kern w:val="0"/>
          <w:sz w:val="28"/>
          <w:szCs w:val="28"/>
        </w:rPr>
        <w:t>管理</w:t>
      </w:r>
    </w:p>
    <w:p w14:paraId="4267C32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1）待确认</w:t>
      </w:r>
    </w:p>
    <w:p w14:paraId="7DED47DC">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通过学校数据</w:t>
      </w:r>
      <w:r>
        <w:rPr>
          <w:rFonts w:hint="eastAsia" w:ascii="仿宋" w:hAnsi="仿宋" w:eastAsia="仿宋" w:cs="仿宋"/>
          <w:b w:val="0"/>
          <w:bCs w:val="0"/>
          <w:color w:val="auto"/>
          <w:kern w:val="0"/>
          <w:sz w:val="28"/>
          <w:szCs w:val="28"/>
        </w:rPr>
        <w:t>中台</w:t>
      </w:r>
      <w:r>
        <w:rPr>
          <w:rFonts w:hint="eastAsia" w:ascii="仿宋" w:hAnsi="仿宋" w:eastAsia="仿宋" w:cs="仿宋"/>
          <w:b w:val="0"/>
          <w:bCs w:val="0"/>
          <w:color w:val="auto"/>
          <w:kern w:val="0"/>
          <w:sz w:val="28"/>
          <w:szCs w:val="28"/>
          <w:lang w:eastAsia="zh-Hans"/>
        </w:rPr>
        <w:t>初始化数据修改后进行确认。</w:t>
      </w:r>
    </w:p>
    <w:p w14:paraId="39CD097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查看本地数据和同步数据修改对比。</w:t>
      </w:r>
    </w:p>
    <w:p w14:paraId="2A92A03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勾选需要保留的数据进行确认。</w:t>
      </w:r>
    </w:p>
    <w:p w14:paraId="3A3EFFD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批量处理待确认数据。</w:t>
      </w:r>
    </w:p>
    <w:p w14:paraId="3BAB0DA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按照维度名称查询待确认数据。</w:t>
      </w:r>
    </w:p>
    <w:p w14:paraId="02C5189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按照收到时间查询待确认数据。</w:t>
      </w:r>
    </w:p>
    <w:p w14:paraId="04923C9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2）已确认</w:t>
      </w:r>
    </w:p>
    <w:p w14:paraId="46AB73B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查看已经确认过的历史数据。</w:t>
      </w:r>
    </w:p>
    <w:p w14:paraId="379D8267">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②</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按照维度名称查询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确认数据。</w:t>
      </w:r>
    </w:p>
    <w:p w14:paraId="1EAE6FAF">
      <w:pPr>
        <w:pStyle w:val="3"/>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eastAsia="zh-Hans"/>
        </w:rPr>
        <w:t>③</w:t>
      </w:r>
      <w:r>
        <w:rPr>
          <w:rFonts w:hint="eastAsia" w:ascii="仿宋" w:hAnsi="仿宋" w:eastAsia="仿宋" w:cs="仿宋"/>
          <w:b w:val="0"/>
          <w:bCs w:val="0"/>
          <w:color w:val="auto"/>
          <w:kern w:val="0"/>
          <w:sz w:val="28"/>
          <w:szCs w:val="28"/>
          <w:highlight w:val="none"/>
        </w:rPr>
        <w:t>实现</w:t>
      </w:r>
      <w:r>
        <w:rPr>
          <w:rFonts w:hint="eastAsia" w:ascii="仿宋" w:hAnsi="仿宋" w:eastAsia="仿宋" w:cs="仿宋"/>
          <w:b w:val="0"/>
          <w:bCs w:val="0"/>
          <w:color w:val="auto"/>
          <w:kern w:val="0"/>
          <w:sz w:val="28"/>
          <w:szCs w:val="28"/>
          <w:highlight w:val="none"/>
          <w:lang w:eastAsia="zh-Hans"/>
        </w:rPr>
        <w:t>按照收到时间查询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highlight w:val="none"/>
          <w:lang w:eastAsia="zh-Hans"/>
        </w:rPr>
        <w:t>确认数据。</w:t>
      </w:r>
    </w:p>
    <w:p w14:paraId="6063F3B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按照处理时间查询</w:t>
      </w:r>
      <w:r>
        <w:rPr>
          <w:rFonts w:hint="eastAsia" w:ascii="仿宋" w:hAnsi="仿宋" w:eastAsia="仿宋" w:cs="仿宋"/>
          <w:b w:val="0"/>
          <w:bCs w:val="0"/>
          <w:color w:val="auto"/>
          <w:kern w:val="0"/>
          <w:sz w:val="28"/>
          <w:szCs w:val="28"/>
          <w:highlight w:val="none"/>
          <w:lang w:val="en-US" w:eastAsia="zh-CN"/>
        </w:rPr>
        <w:t>已</w:t>
      </w:r>
      <w:r>
        <w:rPr>
          <w:rFonts w:hint="eastAsia" w:ascii="仿宋" w:hAnsi="仿宋" w:eastAsia="仿宋" w:cs="仿宋"/>
          <w:b w:val="0"/>
          <w:bCs w:val="0"/>
          <w:color w:val="auto"/>
          <w:kern w:val="0"/>
          <w:sz w:val="28"/>
          <w:szCs w:val="28"/>
          <w:lang w:eastAsia="zh-Hans"/>
        </w:rPr>
        <w:t>确认数据。</w:t>
      </w:r>
    </w:p>
    <w:p w14:paraId="5C5167F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10</w:t>
      </w:r>
      <w:r>
        <w:rPr>
          <w:rFonts w:hint="eastAsia" w:ascii="仿宋" w:hAnsi="仿宋" w:eastAsia="仿宋" w:cs="仿宋"/>
          <w:b w:val="0"/>
          <w:bCs w:val="0"/>
          <w:color w:val="auto"/>
          <w:kern w:val="0"/>
          <w:sz w:val="28"/>
          <w:szCs w:val="28"/>
          <w:lang w:eastAsia="zh-Hans"/>
        </w:rPr>
        <w:t>）数据核对管理</w:t>
      </w:r>
    </w:p>
    <w:p w14:paraId="70FE5E9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①实现数据核对任务的新建及维护，任务实现按时间核对和按任务核对。</w:t>
      </w:r>
    </w:p>
    <w:p w14:paraId="08F184B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②实现配置任务中需要核对的维度。</w:t>
      </w:r>
    </w:p>
    <w:p w14:paraId="5ED6856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③实现对每个维度单独设置：例如：维度表单中的字段控件、权限配置、查询条件配置、审核流程配置、导入配置等。</w:t>
      </w:r>
    </w:p>
    <w:p w14:paraId="6D71898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④实现发布/取消发布任务，取消发布后，用户将不再看到该任务。</w:t>
      </w:r>
    </w:p>
    <w:p w14:paraId="6464F8F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⑤实现复制当前任务的前台页面链接，便于快捷查看数据核对任务。</w:t>
      </w:r>
    </w:p>
    <w:p w14:paraId="57269F7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⑥实现查看任务进度。</w:t>
      </w:r>
    </w:p>
    <w:p w14:paraId="0E0EB98E">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（11）数据维度集中展示</w:t>
      </w:r>
    </w:p>
    <w:p w14:paraId="76AC4F7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建设数据维度集中展示页面，分级授权可见、导出等权限。实现平台所有数据维度展示，包括但不限于以下信息：数据维度名称、来源业务系统、维护方式、归属部门、完整度/缺失率、更新频次、更新率、修正审批更新率等台账；能按照指定字段（如更新率、所属部门、维度个数等）排序，展示内容可自定义按需配置。</w:t>
      </w:r>
    </w:p>
    <w:p w14:paraId="6470C38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w:t>
      </w:r>
      <w:r>
        <w:rPr>
          <w:rFonts w:hint="eastAsia" w:ascii="仿宋" w:hAnsi="仿宋" w:eastAsia="仿宋" w:cs="仿宋"/>
          <w:b w:val="0"/>
          <w:bCs w:val="0"/>
          <w:color w:val="auto"/>
          <w:kern w:val="0"/>
          <w:sz w:val="28"/>
          <w:szCs w:val="28"/>
        </w:rPr>
        <w:t>9</w:t>
      </w:r>
      <w:r>
        <w:rPr>
          <w:rFonts w:hint="eastAsia" w:ascii="仿宋" w:hAnsi="仿宋" w:eastAsia="仿宋" w:cs="仿宋"/>
          <w:b w:val="0"/>
          <w:bCs w:val="0"/>
          <w:color w:val="auto"/>
          <w:kern w:val="0"/>
          <w:sz w:val="28"/>
          <w:szCs w:val="28"/>
          <w:lang w:eastAsia="zh-Hans"/>
        </w:rPr>
        <w:t>智能填报</w:t>
      </w:r>
      <w:r>
        <w:rPr>
          <w:rFonts w:hint="eastAsia" w:ascii="仿宋" w:hAnsi="仿宋" w:eastAsia="仿宋" w:cs="仿宋"/>
          <w:b w:val="0"/>
          <w:bCs w:val="0"/>
          <w:color w:val="auto"/>
          <w:kern w:val="0"/>
          <w:sz w:val="28"/>
          <w:szCs w:val="28"/>
        </w:rPr>
        <w:t>管理</w:t>
      </w:r>
      <w:r>
        <w:rPr>
          <w:rFonts w:hint="eastAsia" w:ascii="仿宋" w:hAnsi="仿宋" w:eastAsia="仿宋" w:cs="仿宋"/>
          <w:b w:val="0"/>
          <w:bCs w:val="0"/>
          <w:color w:val="auto"/>
          <w:kern w:val="0"/>
          <w:sz w:val="28"/>
          <w:szCs w:val="28"/>
          <w:lang w:eastAsia="zh-Hans"/>
        </w:rPr>
        <w:t>平台</w:t>
      </w:r>
    </w:p>
    <w:p w14:paraId="52245C9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通过搭建智能填报平台，利用自动填表、高频表单整合与智能识别等技术，实现师生各类信息的统一管理、共享及智能填报。系统将自动调用数据中心已有信息填充各类文档模板和线上高频表单，师生仅需核对或补充少量新信息即可完成提交；同时，利用AI技术智能识别图片、文档等非结构化资料中的关键内容并自动填入在线表格，解决数据割裂、填报繁琐和人工录入易错等问题。</w:t>
      </w:r>
    </w:p>
    <w:p w14:paraId="5533DB9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1智能表单组件</w:t>
      </w:r>
    </w:p>
    <w:p w14:paraId="4865C5D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对接学校数据中心，自动生成包含师生权威信息</w:t>
      </w:r>
      <w:r>
        <w:rPr>
          <w:rFonts w:hint="eastAsia" w:ascii="仿宋" w:hAnsi="仿宋" w:eastAsia="仿宋" w:cs="仿宋"/>
          <w:b w:val="0"/>
          <w:bCs w:val="0"/>
          <w:color w:val="auto"/>
          <w:kern w:val="0"/>
          <w:sz w:val="28"/>
          <w:szCs w:val="28"/>
        </w:rPr>
        <w:t>（如职称、获奖记录）</w:t>
      </w:r>
      <w:r>
        <w:rPr>
          <w:rFonts w:hint="eastAsia" w:ascii="仿宋" w:hAnsi="仿宋" w:eastAsia="仿宋" w:cs="仿宋"/>
          <w:b w:val="0"/>
          <w:bCs w:val="0"/>
          <w:color w:val="auto"/>
          <w:kern w:val="0"/>
          <w:sz w:val="28"/>
          <w:szCs w:val="28"/>
          <w:lang w:eastAsia="zh-Hans"/>
        </w:rPr>
        <w:t>的标准化可拖拽数据组件，通过直观的可视化拖拽操作快速组装复杂业务表单。</w:t>
      </w:r>
    </w:p>
    <w:p w14:paraId="53C80CA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2填报中心</w:t>
      </w:r>
    </w:p>
    <w:p w14:paraId="064A56A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构建面向全校师生的填报中心，对个人申请填报、部门/学院任务填报、线下填报（数据带入）等各类填报类场景进行聚合，为师生提供统一的填报操作入口，实现填报场景的集中化呈现与管理。填报表格实现已采集数据自动填写，由填报人确认及补充其他内容。若填报人需修正数据通过一张表修正</w:t>
      </w:r>
      <w:r>
        <w:rPr>
          <w:rFonts w:hint="eastAsia" w:ascii="仿宋" w:hAnsi="仿宋" w:eastAsia="仿宋" w:cs="仿宋"/>
          <w:b w:val="0"/>
          <w:bCs w:val="0"/>
          <w:color w:val="auto"/>
          <w:kern w:val="0"/>
          <w:sz w:val="28"/>
          <w:szCs w:val="28"/>
        </w:rPr>
        <w:t>并保存记录</w:t>
      </w:r>
      <w:r>
        <w:rPr>
          <w:rFonts w:hint="eastAsia" w:ascii="仿宋" w:hAnsi="仿宋" w:eastAsia="仿宋" w:cs="仿宋"/>
          <w:b w:val="0"/>
          <w:bCs w:val="0"/>
          <w:color w:val="auto"/>
          <w:kern w:val="0"/>
          <w:sz w:val="28"/>
          <w:szCs w:val="28"/>
          <w:lang w:eastAsia="zh-Hans"/>
        </w:rPr>
        <w:t>。</w:t>
      </w:r>
    </w:p>
    <w:p w14:paraId="4AD489C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管理平台实现管理人员填报计划创建、填报任务过程管理、结果数据管理等。展示用户所有已发布的填报任务，填报任务列表实现按填报状态（全部、未开始、进行中、已结束、已终止等）分类。</w:t>
      </w:r>
    </w:p>
    <w:p w14:paraId="4A5B433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（1）填报任务创建</w:t>
      </w:r>
    </w:p>
    <w:p w14:paraId="200C8B6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实现在线完成填报任务创建，主要包括创建填报计划、填报表单设计、填报流程设计、选择填报对象等。填报计划内容主要包括填报计划名称、发布形式、发布方式、任务结束日期、催办设置等。</w:t>
      </w:r>
    </w:p>
    <w:p w14:paraId="2A37B4C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发布方式实现选择自主发布、立即发布、定时发布和周期性发布。选择自主发布，管理员可自主决定填报开始时间；选择立即发布，填报任务立刻下发；选择定时发布，填报任务在固定的时间段内下发；选择周期性发布，实现自定义选择周期的开始时间和结束时间，周期性填报实现以月、周、天为填报周期。</w:t>
      </w:r>
    </w:p>
    <w:p w14:paraId="0D2826F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②实现对填报任务设置催办，实现循环催办和定时催办，定时催办可固定某一时间对未填表人员催办，循环催办用户可自定义循环时间，对未填表人员循环催办。</w:t>
      </w:r>
    </w:p>
    <w:p w14:paraId="27BCD12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③填报流程设计实现完成各种场景流程的设计，实现互斥、并行、会签、抄送、超时、自动办理、批量办理、审批跳过、发送消息等各类高频操作。</w:t>
      </w:r>
    </w:p>
    <w:p w14:paraId="1E662C5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④选择填报对象实现填报对象的自定义选择，填报对象应包括用户、用户组、单位分类选择。</w:t>
      </w:r>
    </w:p>
    <w:p w14:paraId="42062B5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（2）待办填报管理</w:t>
      </w:r>
    </w:p>
    <w:p w14:paraId="5C2EA1F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须向师生清晰、明显展示出当前待填报的任务。设置为周期性填报任务的填报任务须实现按设置周期定期展示。须实现按不同状态进行筛选搜索，支持多条件交叉检索</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包括但不限于即将超时、催办、正常填报等状态。须实现按照服务名称关键字的模糊搜索功能。</w:t>
      </w:r>
    </w:p>
    <w:p w14:paraId="334F9F4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（3）催办填报管理</w:t>
      </w:r>
    </w:p>
    <w:p w14:paraId="0A09FFF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设置催办功能，系统须在消息中心即时显示相应的催办消息，确保用户能够查看到明确的催办信息。</w:t>
      </w:r>
    </w:p>
    <w:p w14:paraId="7AB5FE6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（4）超时填报管理</w:t>
      </w:r>
    </w:p>
    <w:p w14:paraId="27FBDEA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系统须实现未按时完成填报任务超时提示功能，</w:t>
      </w:r>
      <w:r>
        <w:rPr>
          <w:rFonts w:hint="eastAsia" w:ascii="仿宋" w:hAnsi="仿宋" w:eastAsia="仿宋" w:cs="仿宋"/>
          <w:b w:val="0"/>
          <w:bCs w:val="0"/>
          <w:color w:val="auto"/>
          <w:kern w:val="0"/>
          <w:sz w:val="28"/>
          <w:szCs w:val="28"/>
        </w:rPr>
        <w:t>并</w:t>
      </w:r>
      <w:r>
        <w:rPr>
          <w:rFonts w:hint="eastAsia" w:ascii="仿宋" w:hAnsi="仿宋" w:eastAsia="仿宋" w:cs="仿宋"/>
          <w:b w:val="0"/>
          <w:bCs w:val="0"/>
          <w:color w:val="auto"/>
          <w:kern w:val="0"/>
          <w:sz w:val="28"/>
          <w:szCs w:val="28"/>
          <w:lang w:eastAsia="zh-Hans"/>
        </w:rPr>
        <w:t>显示相应的超时提示信息。</w:t>
      </w:r>
    </w:p>
    <w:p w14:paraId="1D7BFDF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（5）填报历史管理</w:t>
      </w:r>
    </w:p>
    <w:p w14:paraId="18EA7C5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须实现历史填报信息查看，师生应能够查看详细的填报内容，提供查询、条件导出、批量下载等操作。</w:t>
      </w:r>
    </w:p>
    <w:p w14:paraId="7C246D5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（6）填报进度管理</w:t>
      </w:r>
    </w:p>
    <w:p w14:paraId="6CD84C8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实现对填报情况进行统计分析，能够展示填报任务的办结率统计，当日填报/办结数量，本周填报/办结数量，填报进度，审核进度等相关信息的统计分析。</w:t>
      </w:r>
    </w:p>
    <w:p w14:paraId="1002664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提供已填报的填报列表，包括：填报人、填报时间、节点停留时间、审批状态等。</w:t>
      </w:r>
    </w:p>
    <w:p w14:paraId="59D8763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提供未填报的人员清单，实现对未填报人员进行一键催办和未填报人员信息导出。</w:t>
      </w:r>
    </w:p>
    <w:p w14:paraId="7678EE1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（7）填报过程管理</w:t>
      </w:r>
    </w:p>
    <w:p w14:paraId="128E0B7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建设填报任务数据看板，</w:t>
      </w:r>
      <w:r>
        <w:rPr>
          <w:rFonts w:hint="eastAsia" w:ascii="仿宋" w:hAnsi="仿宋" w:eastAsia="仿宋" w:cs="仿宋"/>
          <w:b w:val="0"/>
          <w:bCs w:val="0"/>
          <w:color w:val="auto"/>
          <w:kern w:val="0"/>
          <w:sz w:val="28"/>
          <w:szCs w:val="28"/>
          <w:lang w:eastAsia="zh-Hans"/>
        </w:rPr>
        <w:t>实现对</w:t>
      </w:r>
      <w:r>
        <w:rPr>
          <w:rFonts w:hint="eastAsia" w:ascii="仿宋" w:hAnsi="仿宋" w:eastAsia="仿宋" w:cs="仿宋"/>
          <w:b w:val="0"/>
          <w:bCs w:val="0"/>
          <w:color w:val="auto"/>
          <w:kern w:val="0"/>
          <w:sz w:val="28"/>
          <w:szCs w:val="28"/>
        </w:rPr>
        <w:t>所有</w:t>
      </w:r>
      <w:r>
        <w:rPr>
          <w:rFonts w:hint="eastAsia" w:ascii="仿宋" w:hAnsi="仿宋" w:eastAsia="仿宋" w:cs="仿宋"/>
          <w:b w:val="0"/>
          <w:bCs w:val="0"/>
          <w:color w:val="auto"/>
          <w:kern w:val="0"/>
          <w:sz w:val="28"/>
          <w:szCs w:val="28"/>
          <w:lang w:eastAsia="zh-Hans"/>
        </w:rPr>
        <w:t>填报情况</w:t>
      </w:r>
      <w:r>
        <w:rPr>
          <w:rFonts w:hint="eastAsia" w:ascii="仿宋" w:hAnsi="仿宋" w:eastAsia="仿宋" w:cs="仿宋"/>
          <w:b w:val="0"/>
          <w:bCs w:val="0"/>
          <w:color w:val="auto"/>
          <w:kern w:val="0"/>
          <w:sz w:val="28"/>
          <w:szCs w:val="28"/>
        </w:rPr>
        <w:t>的</w:t>
      </w:r>
      <w:r>
        <w:rPr>
          <w:rFonts w:hint="eastAsia" w:ascii="仿宋" w:hAnsi="仿宋" w:eastAsia="仿宋" w:cs="仿宋"/>
          <w:b w:val="0"/>
          <w:bCs w:val="0"/>
          <w:color w:val="auto"/>
          <w:kern w:val="0"/>
          <w:sz w:val="28"/>
          <w:szCs w:val="28"/>
          <w:lang w:eastAsia="zh-Hans"/>
        </w:rPr>
        <w:t>统计分析，能够按角色查看对应范围的数据统计</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展示填报任务的办结率统计，当日填报/办结数量，本周填报/办结数量，填报进度，</w:t>
      </w:r>
      <w:r>
        <w:rPr>
          <w:rFonts w:hint="eastAsia" w:ascii="仿宋" w:hAnsi="仿宋" w:eastAsia="仿宋" w:cs="仿宋"/>
          <w:b w:val="0"/>
          <w:bCs w:val="0"/>
          <w:color w:val="auto"/>
          <w:kern w:val="0"/>
          <w:sz w:val="28"/>
          <w:szCs w:val="28"/>
        </w:rPr>
        <w:t>能按照任务归属部门、任务状态、参与人数、填报比率、</w:t>
      </w:r>
      <w:r>
        <w:rPr>
          <w:rFonts w:hint="eastAsia" w:ascii="仿宋" w:hAnsi="仿宋" w:eastAsia="仿宋" w:cs="仿宋"/>
          <w:b w:val="0"/>
          <w:bCs w:val="0"/>
          <w:color w:val="auto"/>
          <w:kern w:val="0"/>
          <w:sz w:val="28"/>
          <w:szCs w:val="28"/>
          <w:lang w:eastAsia="zh-Hans"/>
        </w:rPr>
        <w:t>审核进度等相关信息</w:t>
      </w:r>
      <w:r>
        <w:rPr>
          <w:rFonts w:hint="eastAsia" w:ascii="仿宋" w:hAnsi="仿宋" w:eastAsia="仿宋" w:cs="仿宋"/>
          <w:b w:val="0"/>
          <w:bCs w:val="0"/>
          <w:color w:val="auto"/>
          <w:kern w:val="0"/>
          <w:sz w:val="28"/>
          <w:szCs w:val="28"/>
        </w:rPr>
        <w:t>进行筛选、排序、统计和分析等，可以多种形式展示如常见的折线图、柱状图、统计表等，相关内容能按条件筛选后导出</w:t>
      </w:r>
      <w:r>
        <w:rPr>
          <w:rFonts w:hint="eastAsia" w:ascii="仿宋" w:hAnsi="仿宋" w:eastAsia="仿宋" w:cs="仿宋"/>
          <w:b w:val="0"/>
          <w:bCs w:val="0"/>
          <w:color w:val="auto"/>
          <w:kern w:val="0"/>
          <w:sz w:val="28"/>
          <w:szCs w:val="28"/>
          <w:lang w:eastAsia="zh-Hans"/>
        </w:rPr>
        <w:t>。提供已填表的填报列表，可以查看填报人、填报时间、节点停留时间、审批状态，可以查看填报的数据内容。提供未填报的人员清单，实现对未填报人按照部门、姓名进行搜索，实现对未填报人员进行催办，并实现未填报人员信息导出。实现查看审核中的填报列表，对停留时间过长的填报任务向审核人发起催办提醒。</w:t>
      </w:r>
    </w:p>
    <w:p w14:paraId="63A5047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委托授权管理，填报人可将填报任务委托给其他人代填，被委托人代填报，填报人审核确认后可提交自己的填报任务。</w:t>
      </w:r>
    </w:p>
    <w:p w14:paraId="719AC3C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（8）填报审核</w:t>
      </w:r>
      <w:r>
        <w:rPr>
          <w:rFonts w:hint="eastAsia" w:ascii="仿宋" w:hAnsi="仿宋" w:eastAsia="仿宋" w:cs="仿宋"/>
          <w:b w:val="0"/>
          <w:bCs w:val="0"/>
          <w:color w:val="auto"/>
          <w:kern w:val="0"/>
          <w:sz w:val="28"/>
          <w:szCs w:val="28"/>
        </w:rPr>
        <w:t>管理</w:t>
      </w:r>
    </w:p>
    <w:p w14:paraId="2F43A83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当用户完成数据填报并提交后，向填报审核人员发送填报审核消息通知，审核人能够在数据权限范围内看到的对应审批内容。填报审核包括：同意、退回、转办、抄送等功能。</w:t>
      </w:r>
    </w:p>
    <w:p w14:paraId="3BA84F8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①同意：填报任务按流程设计向下个节点进行流转。</w:t>
      </w:r>
    </w:p>
    <w:p w14:paraId="7CB1672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②退回：审核人填写退回原因，系统自动将填报任务按流程设计退回至上一级或填报人。</w:t>
      </w:r>
    </w:p>
    <w:p w14:paraId="378DFA3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③转办：审核时发现非工作范围内的数据，实现转办功能，可以将审核任务转交给其他责任单位进行处理，并填写转办原因。</w:t>
      </w:r>
    </w:p>
    <w:p w14:paraId="3F8592C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④抄送：审核人可将填报信息抄送给其他有权限的人员。</w:t>
      </w:r>
    </w:p>
    <w:p w14:paraId="0C7FA65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数据审核时可根据学校相关的需求添加电子签名、电子签章、签字图片等。</w:t>
      </w:r>
    </w:p>
    <w:p w14:paraId="5FDA460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（9）审核进度管理：</w:t>
      </w:r>
    </w:p>
    <w:p w14:paraId="2906D8A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实现查看审核中的填报列表，实现对停留时间过长的填报任务向审核人进行催办提醒。可视化方式显示流程批审记录，用户操作，包含审批人、审批意见、审批时间、手写签名、审批附件等内容。</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查看完整审批链路，</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直接查看审批意见功能。</w:t>
      </w:r>
    </w:p>
    <w:p w14:paraId="220D7DE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（10）填报业务范围</w:t>
      </w:r>
    </w:p>
    <w:p w14:paraId="59F5F97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填报业务建设，</w:t>
      </w:r>
      <w:r>
        <w:rPr>
          <w:rFonts w:hint="eastAsia" w:ascii="仿宋" w:hAnsi="仿宋" w:eastAsia="仿宋" w:cs="仿宋"/>
          <w:b w:val="0"/>
          <w:bCs w:val="0"/>
          <w:color w:val="auto"/>
          <w:kern w:val="0"/>
          <w:sz w:val="28"/>
          <w:szCs w:val="28"/>
        </w:rPr>
        <w:t>项目建设和质保期内</w:t>
      </w:r>
      <w:r>
        <w:rPr>
          <w:rFonts w:hint="eastAsia" w:ascii="仿宋" w:hAnsi="仿宋" w:eastAsia="仿宋" w:cs="仿宋"/>
          <w:b w:val="0"/>
          <w:bCs w:val="0"/>
          <w:color w:val="auto"/>
          <w:kern w:val="0"/>
          <w:sz w:val="28"/>
          <w:szCs w:val="28"/>
          <w:lang w:eastAsia="zh-Hans"/>
        </w:rPr>
        <w:t>完成包括年度考核</w:t>
      </w:r>
      <w:r>
        <w:rPr>
          <w:rFonts w:hint="eastAsia" w:ascii="仿宋" w:hAnsi="仿宋" w:eastAsia="仿宋" w:cs="仿宋"/>
          <w:b w:val="0"/>
          <w:bCs w:val="0"/>
          <w:color w:val="auto"/>
          <w:kern w:val="0"/>
          <w:sz w:val="28"/>
          <w:szCs w:val="28"/>
        </w:rPr>
        <w:t>、职称评审等</w:t>
      </w:r>
      <w:r>
        <w:rPr>
          <w:rFonts w:hint="eastAsia" w:ascii="仿宋" w:hAnsi="仿宋" w:eastAsia="仿宋" w:cs="仿宋"/>
          <w:b w:val="0"/>
          <w:bCs w:val="0"/>
          <w:color w:val="auto"/>
          <w:kern w:val="0"/>
          <w:sz w:val="28"/>
          <w:szCs w:val="28"/>
          <w:lang w:eastAsia="zh-Hans"/>
        </w:rPr>
        <w:t>在内</w:t>
      </w:r>
      <w:r>
        <w:rPr>
          <w:rFonts w:hint="eastAsia" w:ascii="仿宋" w:hAnsi="仿宋" w:eastAsia="仿宋" w:cs="仿宋"/>
          <w:b w:val="0"/>
          <w:bCs w:val="0"/>
          <w:color w:val="auto"/>
          <w:kern w:val="0"/>
          <w:sz w:val="28"/>
          <w:szCs w:val="28"/>
        </w:rPr>
        <w:t>的</w:t>
      </w:r>
      <w:r>
        <w:rPr>
          <w:rFonts w:hint="eastAsia" w:ascii="仿宋" w:hAnsi="仿宋" w:eastAsia="仿宋" w:cs="仿宋"/>
          <w:b w:val="0"/>
          <w:bCs w:val="0"/>
          <w:color w:val="auto"/>
          <w:kern w:val="0"/>
          <w:sz w:val="28"/>
          <w:szCs w:val="28"/>
          <w:lang w:eastAsia="zh-Hans"/>
        </w:rPr>
        <w:t>不低于1</w:t>
      </w:r>
      <w:r>
        <w:rPr>
          <w:rFonts w:hint="eastAsia" w:ascii="仿宋" w:hAnsi="仿宋" w:eastAsia="仿宋" w:cs="仿宋"/>
          <w:b w:val="0"/>
          <w:bCs w:val="0"/>
          <w:color w:val="auto"/>
          <w:kern w:val="0"/>
          <w:sz w:val="28"/>
          <w:szCs w:val="28"/>
        </w:rPr>
        <w:t>5类学校</w:t>
      </w:r>
      <w:r>
        <w:rPr>
          <w:rFonts w:hint="eastAsia" w:ascii="仿宋" w:hAnsi="仿宋" w:eastAsia="仿宋" w:cs="仿宋"/>
          <w:b w:val="0"/>
          <w:bCs w:val="0"/>
          <w:color w:val="auto"/>
          <w:kern w:val="0"/>
          <w:sz w:val="28"/>
          <w:szCs w:val="28"/>
          <w:lang w:eastAsia="zh-Hans"/>
        </w:rPr>
        <w:t>数据填报、核对任务的构建。支撑相关业务完成少填报、零填报办理，结合业务场景协助学校完成业务数据确权，分批发布学校数据资源目录服务，并持续更新。</w:t>
      </w:r>
    </w:p>
    <w:p w14:paraId="02CE8C6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（11）</w:t>
      </w:r>
      <w:r>
        <w:rPr>
          <w:rFonts w:hint="eastAsia" w:ascii="仿宋" w:hAnsi="仿宋" w:eastAsia="仿宋" w:cs="仿宋"/>
          <w:b w:val="0"/>
          <w:bCs w:val="0"/>
          <w:color w:val="auto"/>
          <w:kern w:val="0"/>
          <w:sz w:val="28"/>
          <w:szCs w:val="28"/>
          <w:lang w:eastAsia="zh-Hans"/>
        </w:rPr>
        <w:t>个人数据集维护</w:t>
      </w:r>
    </w:p>
    <w:p w14:paraId="3E4FE30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完成个人数据维度表的建设，用于支撑我校用户个人数据维护以及相关业务支撑工作。</w:t>
      </w:r>
    </w:p>
    <w:p w14:paraId="4A841FC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3数据组件建设</w:t>
      </w:r>
    </w:p>
    <w:p w14:paraId="443E533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从数据中心抓取并生成高复用性的标准化数据组件（如姓名、工号等基础信息组件），通过直观的拖拽操作，快速搭建出满足需求的复杂填报表单，无需进行复杂的技术开发。避免同类基础数据组件的重复开发，降低填报表单的构建门槛</w:t>
      </w:r>
      <w:r>
        <w:rPr>
          <w:rFonts w:hint="eastAsia" w:ascii="仿宋" w:hAnsi="仿宋" w:eastAsia="仿宋" w:cs="仿宋"/>
          <w:b w:val="0"/>
          <w:bCs w:val="0"/>
          <w:color w:val="auto"/>
          <w:kern w:val="0"/>
          <w:sz w:val="28"/>
          <w:szCs w:val="28"/>
        </w:rPr>
        <w:t>。</w:t>
      </w:r>
    </w:p>
    <w:p w14:paraId="78F98B5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开发并提供两类核心复杂数据组件：一是多行列表组件（如适配项目经历填报的组件），二是强校验字段组件（如遵循日期 / 数值规则的校验组件），精准匹配科研申报、职称评审等需填报复合数据的场景，弥补传统表单在结构化数据表达上的不足。解决传统表单无法满足复合数据填报需求问题，让科研申报、职称评审等场景中的复杂数据（如多段项目经历、需精准校验的数值）规范填报；强校验功能可在填报环节自动识别错误数据，减少因数据格式或规则不符导致的填报返工。</w:t>
      </w:r>
    </w:p>
    <w:p w14:paraId="043D7AC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1）字段数据控件</w:t>
      </w:r>
    </w:p>
    <w:p w14:paraId="167132D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①建设人员基本信息数据控件：工号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姓名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性别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民族</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出生日期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生源地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籍贯</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证件类型</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证件号码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曾用名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年龄</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国籍/地区</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最高学历</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最高学位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政治面貌</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现居住地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健康状况</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婚姻状态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身高</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体重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手机</w:t>
      </w:r>
      <w:r>
        <w:rPr>
          <w:rFonts w:hint="eastAsia" w:ascii="仿宋" w:hAnsi="仿宋" w:eastAsia="仿宋" w:cs="仿宋"/>
          <w:b w:val="0"/>
          <w:bCs w:val="0"/>
          <w:color w:val="auto"/>
          <w:kern w:val="0"/>
          <w:sz w:val="28"/>
          <w:szCs w:val="28"/>
          <w:lang w:val="en-US" w:eastAsia="zh-CN"/>
        </w:rPr>
        <w:t>号码</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eastAsia="zh-Hans"/>
        </w:rPr>
        <w:t>微信号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紧急联系人</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联系人电话</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电子邮箱</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家庭电话</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家庭地址</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户籍状态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何地迁来本市</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何地迁来本址</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所在科室</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编制类别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学科类别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一级学科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二级学科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研究领域及方向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研究方向关键词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参加工作日期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来校日期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人员类别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接收形式</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就医类别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参保类别</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社保号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是否在编</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当前状态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所在单位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所属系列</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现职称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现职称任职时间</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现职务</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教师资格证号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研究方向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学科方向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一级学科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二级学科</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结束工作日期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校内岗位类别名称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是否为当前岗位名称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岗位起聘日期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专业技术系列名称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校内专技等级名称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管理职员等级名称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教师类型名称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工勤岗位等级名称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专业技术职务名称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任职时间</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专业技术系列名称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是否现任</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取得资格途径</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是否有宗教信仰</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宗教信仰情况</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宿舍楼</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楼层</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宿舍号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班主任</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班主任工号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辅导员</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辅导员工号</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院系</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专业</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班级</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年级</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学制</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就读学历</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就读学位</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培养方式</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学籍状态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在校状态</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入学日期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毕业日期</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录取形式等。</w:t>
      </w:r>
    </w:p>
    <w:p w14:paraId="2F114B8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②实现填写时无需配置就带出个人数据。</w:t>
      </w:r>
    </w:p>
    <w:p w14:paraId="5FE6CE8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③实现提交后更新个人数据库，复用本次提交的最新数据。</w:t>
      </w:r>
    </w:p>
    <w:p w14:paraId="77D0010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2）表格数据控件</w:t>
      </w:r>
    </w:p>
    <w:p w14:paraId="4A18E74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▲提供多行列表组件（如项目经历）及强校验字段组件（如日期/数值规则），精准适配科研申报、职称评审等复合数据填报场景，解决传统表单对结构化数据表达能力不足的痛点。</w:t>
      </w:r>
    </w:p>
    <w:p w14:paraId="7BFF8D8E">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①实现多个数据维度：研究生课程、本科生课程、课程教学、教学改革、教材、教学团队、优质课程建设情况、代表性课程情况、教改项目、教学奖励、国际学术交流情况、科研获奖、软件著作权、专利、专著、论文、指导学生情况、组织机构任职情况、工作经历、学习经历等。</w:t>
      </w:r>
    </w:p>
    <w:p w14:paraId="76F755DC">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②实现填写时无需配置就带出个人数据。</w:t>
      </w:r>
    </w:p>
    <w:p w14:paraId="4B4D19C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③实现提交后更新个人数据库，复用本次提交的最新数据。</w:t>
      </w:r>
    </w:p>
    <w:p w14:paraId="7A72AF0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④实现设置显示的数据维度字段。</w:t>
      </w:r>
    </w:p>
    <w:p w14:paraId="277384E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⑤实现默认带出数据、实现用户自主选择数据。</w:t>
      </w:r>
    </w:p>
    <w:p w14:paraId="283ECE7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⑥实现设置每页显示数据条数。</w:t>
      </w:r>
    </w:p>
    <w:p w14:paraId="7499866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⑦实现</w:t>
      </w:r>
      <w:r>
        <w:rPr>
          <w:rFonts w:hint="eastAsia" w:ascii="仿宋" w:hAnsi="仿宋" w:eastAsia="仿宋" w:cs="仿宋"/>
          <w:b w:val="0"/>
          <w:bCs w:val="0"/>
          <w:color w:val="auto"/>
          <w:kern w:val="0"/>
          <w:sz w:val="28"/>
          <w:szCs w:val="28"/>
          <w:lang w:eastAsia="zh-Hans"/>
        </w:rPr>
        <w:t>数据集模型的配置功能，系统内置</w:t>
      </w:r>
      <w:r>
        <w:rPr>
          <w:rFonts w:hint="eastAsia" w:ascii="仿宋" w:hAnsi="仿宋" w:eastAsia="仿宋" w:cs="仿宋"/>
          <w:b w:val="0"/>
          <w:bCs w:val="0"/>
          <w:color w:val="auto"/>
          <w:kern w:val="0"/>
          <w:sz w:val="28"/>
          <w:szCs w:val="28"/>
        </w:rPr>
        <w:t>相关</w:t>
      </w:r>
      <w:r>
        <w:rPr>
          <w:rFonts w:hint="eastAsia" w:ascii="仿宋" w:hAnsi="仿宋" w:eastAsia="仿宋" w:cs="仿宋"/>
          <w:b w:val="0"/>
          <w:bCs w:val="0"/>
          <w:color w:val="auto"/>
          <w:kern w:val="0"/>
          <w:sz w:val="28"/>
          <w:szCs w:val="28"/>
          <w:lang w:eastAsia="zh-Hans"/>
        </w:rPr>
        <w:t>数据集与数据标准。支持查询、新增、修改、删除数据目录、数据表或数据项,并展示相应记录。支持配置数据表的来源部门、是否展示数据复核状态等。</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配置数据项、是否主键、是否必填、默认值、是否默认排序等。</w:t>
      </w:r>
    </w:p>
    <w:p w14:paraId="24AE500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⑧表单控件类型包括单行输入框、多行输入框、数字输入框、单选框、多选框、下拉菜单、日期、日期区间、图片、附件、地址控件、明细/表格等功能；系统</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通过拖拉拽关联审批单等控件方式自动生成表单。</w:t>
      </w:r>
    </w:p>
    <w:p w14:paraId="7E7C12B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⑨</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求和、求平均、计算、去重计算、最大值、最小值计算，支持自定义编辑计算公式、支持正则表达式。</w:t>
      </w:r>
    </w:p>
    <w:p w14:paraId="2778464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⑩</w:t>
      </w:r>
      <w:r>
        <w:rPr>
          <w:rFonts w:hint="eastAsia" w:ascii="仿宋" w:hAnsi="仿宋" w:eastAsia="仿宋" w:cs="仿宋"/>
          <w:b w:val="0"/>
          <w:bCs w:val="0"/>
          <w:color w:val="auto"/>
          <w:kern w:val="0"/>
          <w:sz w:val="28"/>
          <w:szCs w:val="28"/>
        </w:rPr>
        <w:t>实现</w:t>
      </w:r>
      <w:r>
        <w:rPr>
          <w:rFonts w:hint="eastAsia" w:ascii="仿宋" w:hAnsi="仿宋" w:eastAsia="仿宋" w:cs="仿宋"/>
          <w:b w:val="0"/>
          <w:bCs w:val="0"/>
          <w:color w:val="auto"/>
          <w:kern w:val="0"/>
          <w:sz w:val="28"/>
          <w:szCs w:val="28"/>
          <w:lang w:eastAsia="zh-Hans"/>
        </w:rPr>
        <w:t>数据脱敏，支持定义脱敏规则，包含支持前后脱敏，中间脱敏，全脱敏配置；支持预览脱敏效果。</w:t>
      </w:r>
    </w:p>
    <w:p w14:paraId="01ECEB1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⑪</w:t>
      </w:r>
      <w:r>
        <w:rPr>
          <w:rFonts w:hint="eastAsia" w:ascii="仿宋" w:hAnsi="仿宋" w:eastAsia="仿宋" w:cs="仿宋"/>
          <w:b w:val="0"/>
          <w:bCs w:val="0"/>
          <w:color w:val="auto"/>
          <w:kern w:val="0"/>
          <w:sz w:val="28"/>
          <w:szCs w:val="28"/>
        </w:rPr>
        <w:t>实现文字内容敏感词监测，可设置常见中英文敏感词监测过滤；能配置敏感词提示，无法提交。</w:t>
      </w:r>
    </w:p>
    <w:p w14:paraId="4E53DED5">
      <w:pPr>
        <w:ind w:firstLine="560" w:firstLineChars="200"/>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eastAsia="zh-Hans"/>
        </w:rPr>
        <w:t>可实现将</w:t>
      </w:r>
      <w:r>
        <w:rPr>
          <w:rFonts w:hint="eastAsia" w:ascii="仿宋" w:hAnsi="仿宋" w:eastAsia="仿宋" w:cs="仿宋"/>
          <w:b w:val="0"/>
          <w:bCs w:val="0"/>
          <w:color w:val="auto"/>
          <w:kern w:val="0"/>
          <w:sz w:val="28"/>
          <w:szCs w:val="28"/>
        </w:rPr>
        <w:t>表单</w:t>
      </w:r>
      <w:r>
        <w:rPr>
          <w:rFonts w:hint="eastAsia" w:ascii="仿宋" w:hAnsi="仿宋" w:eastAsia="仿宋" w:cs="仿宋"/>
          <w:b w:val="0"/>
          <w:bCs w:val="0"/>
          <w:color w:val="auto"/>
          <w:kern w:val="0"/>
          <w:sz w:val="28"/>
          <w:szCs w:val="28"/>
          <w:lang w:eastAsia="zh-Hans"/>
        </w:rPr>
        <w:t>按预置模板样式导出（PDF和WORD</w:t>
      </w:r>
      <w:r>
        <w:rPr>
          <w:rFonts w:hint="eastAsia" w:ascii="仿宋" w:hAnsi="仿宋" w:eastAsia="仿宋" w:cs="仿宋"/>
          <w:b w:val="0"/>
          <w:bCs w:val="0"/>
          <w:color w:val="auto"/>
          <w:kern w:val="0"/>
          <w:sz w:val="28"/>
          <w:szCs w:val="28"/>
        </w:rPr>
        <w:t>等格式</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val="en-US" w:eastAsia="zh-CN"/>
        </w:rPr>
        <w:t>能</w:t>
      </w:r>
      <w:r>
        <w:rPr>
          <w:rFonts w:hint="eastAsia" w:ascii="仿宋" w:hAnsi="仿宋" w:eastAsia="仿宋" w:cs="仿宋"/>
          <w:b w:val="0"/>
          <w:bCs w:val="0"/>
          <w:color w:val="auto"/>
          <w:kern w:val="0"/>
          <w:sz w:val="28"/>
          <w:szCs w:val="28"/>
        </w:rPr>
        <w:t>配置水印</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能配置图片水印和文字水印，内容可自定义配置。</w:t>
      </w:r>
    </w:p>
    <w:p w14:paraId="4248FFEA">
      <w:pPr>
        <w:pStyle w:val="2"/>
        <w:spacing w:before="0" w:after="0" w:line="0" w:lineRule="atLeast"/>
        <w:ind w:firstLine="560" w:firstLineChars="200"/>
        <w:rPr>
          <w:rFonts w:hint="eastAsia" w:ascii="仿宋" w:hAnsi="仿宋" w:eastAsia="仿宋" w:cs="仿宋"/>
          <w:b w:val="0"/>
          <w:bCs w:val="0"/>
          <w:color w:val="auto"/>
          <w:spacing w:val="0"/>
          <w:kern w:val="0"/>
          <w:sz w:val="28"/>
          <w:szCs w:val="28"/>
          <w:lang w:val="en-US" w:eastAsia="zh-CN"/>
        </w:rPr>
      </w:pPr>
      <w:r>
        <w:rPr>
          <w:rFonts w:hint="eastAsia" w:ascii="仿宋" w:hAnsi="仿宋" w:eastAsia="仿宋" w:cs="仿宋"/>
          <w:b w:val="0"/>
          <w:bCs w:val="0"/>
          <w:color w:val="auto"/>
          <w:spacing w:val="0"/>
          <w:kern w:val="0"/>
          <w:sz w:val="28"/>
          <w:szCs w:val="28"/>
          <w:lang w:val="en-US" w:eastAsia="zh-CN"/>
        </w:rPr>
        <w:t>能对接电子签章系统，实现用户填写的表单加盖印章及签名，签章文件能打印或导出PDF。</w:t>
      </w:r>
    </w:p>
    <w:p w14:paraId="288D3DB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4精细化权限管理</w:t>
      </w:r>
    </w:p>
    <w:p w14:paraId="62EF648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eastAsia="zh-Hans"/>
        </w:rPr>
        <w:t>建立基于角色（如辅导员、导师、学院领导等）与身份的权限授权体系，明确划分不同角色及身份对应的数据访问范围，确保每个用户仅能查看和管理本人数据或其管辖范围内的数据。</w:t>
      </w:r>
    </w:p>
    <w:p w14:paraId="7557119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w:t>
      </w:r>
      <w:r>
        <w:rPr>
          <w:rFonts w:hint="eastAsia" w:ascii="仿宋" w:hAnsi="仿宋" w:eastAsia="仿宋" w:cs="仿宋"/>
          <w:b w:val="0"/>
          <w:bCs w:val="0"/>
          <w:color w:val="auto"/>
          <w:kern w:val="0"/>
          <w:sz w:val="28"/>
          <w:szCs w:val="28"/>
          <w:lang w:eastAsia="zh-Hans"/>
        </w:rPr>
        <w:t>支持委托部分或全部</w:t>
      </w:r>
      <w:r>
        <w:rPr>
          <w:rFonts w:hint="eastAsia" w:ascii="仿宋" w:hAnsi="仿宋" w:eastAsia="仿宋" w:cs="仿宋"/>
          <w:b w:val="0"/>
          <w:bCs w:val="0"/>
          <w:color w:val="auto"/>
          <w:kern w:val="0"/>
          <w:sz w:val="28"/>
          <w:szCs w:val="28"/>
        </w:rPr>
        <w:t>审批</w:t>
      </w:r>
      <w:r>
        <w:rPr>
          <w:rFonts w:hint="eastAsia" w:ascii="仿宋" w:hAnsi="仿宋" w:eastAsia="仿宋" w:cs="仿宋"/>
          <w:b w:val="0"/>
          <w:bCs w:val="0"/>
          <w:color w:val="auto"/>
          <w:kern w:val="0"/>
          <w:sz w:val="28"/>
          <w:szCs w:val="28"/>
          <w:lang w:eastAsia="zh-Hans"/>
        </w:rPr>
        <w:t>事务（可筛选）、支持自定义委托时间，支持是否将当前已有的待办进行转办等</w:t>
      </w:r>
      <w:r>
        <w:rPr>
          <w:rFonts w:hint="eastAsia" w:ascii="仿宋" w:hAnsi="仿宋" w:eastAsia="仿宋" w:cs="仿宋"/>
          <w:b w:val="0"/>
          <w:bCs w:val="0"/>
          <w:color w:val="auto"/>
          <w:kern w:val="0"/>
          <w:sz w:val="28"/>
          <w:szCs w:val="28"/>
        </w:rPr>
        <w:t>。</w:t>
      </w:r>
    </w:p>
    <w:p w14:paraId="2DBA277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（3）分级管理</w:t>
      </w:r>
    </w:p>
    <w:p w14:paraId="2146422C">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支持对业务部门指定</w:t>
      </w:r>
      <w:r>
        <w:rPr>
          <w:rFonts w:hint="eastAsia" w:ascii="仿宋" w:hAnsi="仿宋" w:eastAsia="仿宋" w:cs="仿宋"/>
          <w:b w:val="0"/>
          <w:bCs w:val="0"/>
          <w:color w:val="auto"/>
          <w:kern w:val="0"/>
          <w:sz w:val="28"/>
          <w:szCs w:val="28"/>
        </w:rPr>
        <w:t>填报</w:t>
      </w:r>
      <w:r>
        <w:rPr>
          <w:rFonts w:hint="eastAsia" w:ascii="仿宋" w:hAnsi="仿宋" w:eastAsia="仿宋" w:cs="仿宋"/>
          <w:b w:val="0"/>
          <w:bCs w:val="0"/>
          <w:color w:val="auto"/>
          <w:kern w:val="0"/>
          <w:sz w:val="28"/>
          <w:szCs w:val="28"/>
          <w:lang w:eastAsia="zh-Hans"/>
        </w:rPr>
        <w:t>事项业务管理员，能够对此部门为责任部门的</w:t>
      </w:r>
      <w:r>
        <w:rPr>
          <w:rFonts w:hint="eastAsia" w:ascii="仿宋" w:hAnsi="仿宋" w:eastAsia="仿宋" w:cs="仿宋"/>
          <w:b w:val="0"/>
          <w:bCs w:val="0"/>
          <w:color w:val="auto"/>
          <w:kern w:val="0"/>
          <w:sz w:val="28"/>
          <w:szCs w:val="28"/>
        </w:rPr>
        <w:t>填报</w:t>
      </w:r>
      <w:r>
        <w:rPr>
          <w:rFonts w:hint="eastAsia" w:ascii="仿宋" w:hAnsi="仿宋" w:eastAsia="仿宋" w:cs="仿宋"/>
          <w:b w:val="0"/>
          <w:bCs w:val="0"/>
          <w:color w:val="auto"/>
          <w:kern w:val="0"/>
          <w:sz w:val="28"/>
          <w:szCs w:val="28"/>
          <w:lang w:eastAsia="zh-Hans"/>
        </w:rPr>
        <w:t>服务事项进行日常维护，包括事项名称、应用图标、办理流程等。</w:t>
      </w:r>
    </w:p>
    <w:p w14:paraId="61C3C83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提供流程授权，被授权的管理员可对流程进行监控、可代发起流程。</w:t>
      </w:r>
    </w:p>
    <w:p w14:paraId="0C3F750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提供灵活的权限管理。组织管理支持符合高校特点的多种类型组织架构，支持分级管理，SaaS化方式的分级授权，提供自由多级机构管理和相应业务权限管理。</w:t>
      </w:r>
    </w:p>
    <w:p w14:paraId="0EB72E6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1）支持三级权限管理体系包含超级管理员、功能管理员及二级管理员</w:t>
      </w:r>
    </w:p>
    <w:p w14:paraId="04B8451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2）功能管理员可以按照功能进行授权，支持权限组设置，不同权限组可以按照模块及模块内功能进行设置、支持按部门设置权限管理</w:t>
      </w:r>
    </w:p>
    <w:p w14:paraId="72FE792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▲3）功能管理员可以将自己的权限授权给二级管理员，事项管理、标签管理，用户管理、部门管理、填报模式支持按照具体的资源及事项设置二级管理员，二级管理员仅可以管理被授权的部分。</w:t>
      </w:r>
    </w:p>
    <w:p w14:paraId="35E6054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5数据操作权限控制</w:t>
      </w:r>
    </w:p>
    <w:p w14:paraId="420AD4A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针对数据集设计模板级操作权限配置功能，实现为不同数据集分别设置“增加/编辑/修改”等操作权限；同时，实现字段级的读写管控，即对数据集中的单个字段，可单独配置“可读”“可写”或“只读”权限，保障数据操作安全。实现数据权限的细粒度管控，不仅限制数据访问范围，更能精准控制数据操作行为，部分敏感字段可设置为“只读”，防止误操作或恶意修改。</w:t>
      </w:r>
    </w:p>
    <w:p w14:paraId="3E776EC2">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6智能生成</w:t>
      </w:r>
    </w:p>
    <w:p w14:paraId="0BD63B4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实现用户上传Word</w:t>
      </w:r>
      <w:r>
        <w:rPr>
          <w:rFonts w:hint="eastAsia" w:ascii="仿宋" w:hAnsi="仿宋" w:eastAsia="仿宋" w:cs="仿宋"/>
          <w:b w:val="0"/>
          <w:bCs w:val="0"/>
          <w:color w:val="auto"/>
          <w:kern w:val="0"/>
          <w:sz w:val="28"/>
          <w:szCs w:val="28"/>
        </w:rPr>
        <w:t>、Excel</w:t>
      </w:r>
      <w:r>
        <w:rPr>
          <w:rFonts w:hint="eastAsia" w:ascii="仿宋" w:hAnsi="仿宋" w:eastAsia="仿宋" w:cs="仿宋"/>
          <w:b w:val="0"/>
          <w:bCs w:val="0"/>
          <w:color w:val="auto"/>
          <w:kern w:val="0"/>
          <w:sz w:val="28"/>
          <w:szCs w:val="28"/>
          <w:lang w:eastAsia="zh-Hans"/>
        </w:rPr>
        <w:t>文档模板；通过 AI 技术自动识别模板中的表格与表单字段结构，并分析用户在平台留存的数据（如一张表），匹配模板所需内容后由 AI 自动填写表格数据；生成数据填写后的预览版本供用户校对，且保留原模板的字体、边框等样式；同时，实现多任务排队批量处理，提供填写后 Word 文档的下载功能及历史记录管理功能。减少用户手动填写 Word 模板的工作量，尤其是多任务批量处理场景；AI 自动匹配数据与保留原样式的功能，避免手动填写易出现的 “数据错填”“格式错乱” 问题，校对环节与历史记录管理则进一步保障文档准确性与可追溯性，提升文档生成的效率与质量。</w:t>
      </w:r>
    </w:p>
    <w:p w14:paraId="2618393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1.9.</w:t>
      </w:r>
      <w:r>
        <w:rPr>
          <w:rFonts w:hint="eastAsia" w:ascii="仿宋" w:hAnsi="仿宋" w:eastAsia="仿宋" w:cs="仿宋"/>
          <w:b w:val="0"/>
          <w:bCs w:val="0"/>
          <w:color w:val="auto"/>
          <w:kern w:val="0"/>
          <w:sz w:val="28"/>
          <w:szCs w:val="28"/>
          <w:lang w:eastAsia="zh-Hans"/>
        </w:rPr>
        <w:t>7智能</w:t>
      </w:r>
      <w:r>
        <w:rPr>
          <w:rFonts w:hint="eastAsia" w:ascii="仿宋" w:hAnsi="仿宋" w:eastAsia="仿宋" w:cs="仿宋"/>
          <w:b w:val="0"/>
          <w:bCs w:val="0"/>
          <w:color w:val="auto"/>
          <w:kern w:val="0"/>
          <w:sz w:val="28"/>
          <w:szCs w:val="28"/>
        </w:rPr>
        <w:t>预填</w:t>
      </w:r>
    </w:p>
    <w:p w14:paraId="751E15A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 xml:space="preserve">至少实现两种数据录入触发方式：一是用户通过自然语言描述需求（如“导入 xxx 申报书”），二是用户上传文件（如 </w:t>
      </w:r>
      <w:r>
        <w:rPr>
          <w:rFonts w:hint="eastAsia" w:ascii="仿宋" w:hAnsi="仿宋" w:eastAsia="仿宋" w:cs="仿宋"/>
          <w:b w:val="0"/>
          <w:bCs w:val="0"/>
          <w:color w:val="auto"/>
          <w:kern w:val="0"/>
          <w:sz w:val="28"/>
          <w:szCs w:val="28"/>
        </w:rPr>
        <w:t>word、Excel、</w:t>
      </w:r>
      <w:r>
        <w:rPr>
          <w:rFonts w:hint="eastAsia" w:ascii="仿宋" w:hAnsi="仿宋" w:eastAsia="仿宋" w:cs="仿宋"/>
          <w:b w:val="0"/>
          <w:bCs w:val="0"/>
          <w:color w:val="auto"/>
          <w:kern w:val="0"/>
          <w:sz w:val="28"/>
          <w:szCs w:val="28"/>
          <w:lang w:eastAsia="zh-Hans"/>
        </w:rPr>
        <w:t>PDF、</w:t>
      </w:r>
      <w:r>
        <w:rPr>
          <w:rFonts w:hint="eastAsia" w:ascii="仿宋" w:hAnsi="仿宋" w:eastAsia="仿宋" w:cs="仿宋"/>
          <w:b w:val="0"/>
          <w:bCs w:val="0"/>
          <w:color w:val="auto"/>
          <w:kern w:val="0"/>
          <w:sz w:val="28"/>
          <w:szCs w:val="28"/>
        </w:rPr>
        <w:t>jpg/png/jpeg等主流</w:t>
      </w:r>
      <w:r>
        <w:rPr>
          <w:rFonts w:hint="eastAsia" w:ascii="仿宋" w:hAnsi="仿宋" w:eastAsia="仿宋" w:cs="仿宋"/>
          <w:b w:val="0"/>
          <w:bCs w:val="0"/>
          <w:color w:val="auto"/>
          <w:kern w:val="0"/>
          <w:sz w:val="28"/>
          <w:szCs w:val="28"/>
          <w:lang w:eastAsia="zh-Hans"/>
        </w:rPr>
        <w:t>图片</w:t>
      </w:r>
      <w:r>
        <w:rPr>
          <w:rFonts w:hint="eastAsia" w:ascii="仿宋" w:hAnsi="仿宋" w:eastAsia="仿宋" w:cs="仿宋"/>
          <w:b w:val="0"/>
          <w:bCs w:val="0"/>
          <w:color w:val="auto"/>
          <w:kern w:val="0"/>
          <w:sz w:val="28"/>
          <w:szCs w:val="28"/>
        </w:rPr>
        <w:t>格式</w:t>
      </w:r>
      <w:r>
        <w:rPr>
          <w:rFonts w:hint="eastAsia" w:ascii="仿宋" w:hAnsi="仿宋" w:eastAsia="仿宋" w:cs="仿宋"/>
          <w:b w:val="0"/>
          <w:bCs w:val="0"/>
          <w:color w:val="auto"/>
          <w:kern w:val="0"/>
          <w:sz w:val="28"/>
          <w:szCs w:val="28"/>
          <w:lang w:eastAsia="zh-Hans"/>
        </w:rPr>
        <w:t>等）；系统通过 AI 技术自动提取需求描述或文件中的关键信息，将其填充至表单对应字段，实现非结构化数据处理耗时分钟级。用户无需手动从 PDF、图片或需求描述中提取信息并录入表单，AI 自动提取填充缩短数据迁移时间。</w:t>
      </w:r>
    </w:p>
    <w:p w14:paraId="298DBB1C">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1.9.8填报表格</w:t>
      </w:r>
    </w:p>
    <w:p w14:paraId="56DDFE2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填报表格具有</w:t>
      </w:r>
      <w:r>
        <w:rPr>
          <w:rFonts w:hint="eastAsia" w:ascii="仿宋" w:hAnsi="仿宋" w:eastAsia="仿宋" w:cs="仿宋"/>
          <w:b w:val="0"/>
          <w:bCs w:val="0"/>
          <w:color w:val="auto"/>
          <w:kern w:val="0"/>
          <w:sz w:val="28"/>
          <w:szCs w:val="28"/>
          <w:lang w:eastAsia="zh-Hans"/>
        </w:rPr>
        <w:t>历史版本对比、草稿保存</w:t>
      </w:r>
      <w:r>
        <w:rPr>
          <w:rFonts w:hint="eastAsia" w:ascii="仿宋" w:hAnsi="仿宋" w:eastAsia="仿宋" w:cs="仿宋"/>
          <w:b w:val="0"/>
          <w:bCs w:val="0"/>
          <w:color w:val="auto"/>
          <w:kern w:val="0"/>
          <w:sz w:val="28"/>
          <w:szCs w:val="28"/>
        </w:rPr>
        <w:t>等功能</w:t>
      </w:r>
      <w:r>
        <w:rPr>
          <w:rFonts w:hint="eastAsia" w:ascii="仿宋" w:hAnsi="仿宋" w:eastAsia="仿宋" w:cs="仿宋"/>
          <w:b w:val="0"/>
          <w:bCs w:val="0"/>
          <w:color w:val="auto"/>
          <w:kern w:val="0"/>
          <w:sz w:val="28"/>
          <w:szCs w:val="28"/>
          <w:lang w:eastAsia="zh-Hans"/>
        </w:rPr>
        <w:t>。</w:t>
      </w:r>
    </w:p>
    <w:p w14:paraId="3F93EA95">
      <w:pPr>
        <w:ind w:firstLine="560" w:firstLineChars="200"/>
        <w:rPr>
          <w:rFonts w:hint="eastAsia" w:ascii="仿宋" w:hAnsi="仿宋" w:eastAsia="仿宋" w:cs="仿宋"/>
          <w:b w:val="0"/>
          <w:bCs w:val="0"/>
          <w:color w:val="auto"/>
          <w:kern w:val="0"/>
          <w:sz w:val="28"/>
          <w:szCs w:val="28"/>
          <w:lang w:val="en-US" w:eastAsia="zh-Hans"/>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spacing w:val="0"/>
          <w:kern w:val="0"/>
          <w:sz w:val="28"/>
          <w:szCs w:val="28"/>
          <w:lang w:val="en-US" w:eastAsia="zh-Hans"/>
        </w:rPr>
        <w:t>1.9.9</w:t>
      </w:r>
      <w:r>
        <w:rPr>
          <w:rFonts w:hint="eastAsia" w:ascii="仿宋" w:hAnsi="仿宋" w:eastAsia="仿宋" w:cs="仿宋"/>
          <w:b w:val="0"/>
          <w:bCs w:val="0"/>
          <w:color w:val="auto"/>
          <w:kern w:val="0"/>
          <w:sz w:val="28"/>
          <w:szCs w:val="28"/>
          <w:lang w:val="en-US" w:eastAsia="zh-Hans"/>
        </w:rPr>
        <w:t>填报校验</w:t>
      </w:r>
    </w:p>
    <w:p w14:paraId="764274E7">
      <w:pPr>
        <w:ind w:firstLine="560" w:firstLineChars="200"/>
        <w:rPr>
          <w:rFonts w:hint="eastAsia" w:ascii="仿宋" w:hAnsi="仿宋" w:eastAsia="仿宋" w:cs="仿宋"/>
          <w:b w:val="0"/>
          <w:bCs w:val="0"/>
          <w:color w:val="auto"/>
          <w:kern w:val="0"/>
          <w:sz w:val="28"/>
          <w:szCs w:val="28"/>
          <w:lang w:val="en-US" w:eastAsia="zh-Hans"/>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lang w:val="en-US" w:eastAsia="zh-Hans"/>
        </w:rPr>
        <w:t>未完善数据控件提供“修改”快速导航功能，可以滑动到对应的控件页（表单控件可以快速滑到有问题控件的位置、表格类的分行展示，点击修改可以跳转到对应的行）；</w:t>
      </w:r>
    </w:p>
    <w:p w14:paraId="39F82E39">
      <w:pPr>
        <w:ind w:firstLine="560" w:firstLineChars="200"/>
        <w:rPr>
          <w:rFonts w:hint="eastAsia" w:ascii="仿宋" w:hAnsi="仿宋" w:eastAsia="仿宋" w:cs="仿宋"/>
          <w:b w:val="0"/>
          <w:bCs w:val="0"/>
          <w:color w:val="auto"/>
          <w:kern w:val="0"/>
          <w:sz w:val="28"/>
          <w:szCs w:val="28"/>
          <w:lang w:val="en-US" w:eastAsia="zh-Hans"/>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lang w:val="en-US" w:eastAsia="zh-Hans"/>
        </w:rPr>
        <w:t>数据表提供未完善校验，提交校验表格数据异常，当有异常数据时出现红色异常数据按钮，点击按钮可以查看相关异常数据、可以直接在页面补充对应的异常数据、支持导出异常数据，然后导入处理，导出模板与导入模板一致，仅包含异常数据。</w:t>
      </w:r>
    </w:p>
    <w:p w14:paraId="3C95529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1.10</w:t>
      </w:r>
      <w:r>
        <w:rPr>
          <w:rFonts w:hint="eastAsia" w:ascii="仿宋" w:hAnsi="仿宋" w:eastAsia="仿宋" w:cs="仿宋"/>
          <w:b w:val="0"/>
          <w:bCs w:val="0"/>
          <w:color w:val="auto"/>
          <w:kern w:val="0"/>
          <w:sz w:val="28"/>
          <w:szCs w:val="28"/>
          <w:lang w:eastAsia="zh-Hans"/>
        </w:rPr>
        <w:t>移动端建设</w:t>
      </w:r>
    </w:p>
    <w:p w14:paraId="5D79C4E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移动端应用要与PC端应用功能一致对应，确保所有PC端功能都可在移动端便捷使用，页面适配。</w:t>
      </w:r>
    </w:p>
    <w:p w14:paraId="34556300">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（1）一张表服务门户移动端​</w:t>
      </w:r>
    </w:p>
    <w:p w14:paraId="7DF246AD">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构建师生触手可及的“数字工作台”，方便师生随时随地查看个人基本信息、重要指标数据，回顾历史关键事件；在消息中心及时接收平台通知，便捷处理数据分享任务，操作均简单流畅。移动端</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eastAsia="zh-Hans"/>
        </w:rPr>
        <w:t>采用H5编写，集成到学校移动校园微信企业号、掌上西外app和小程序中。师生可通过手机随时随地访问平台，进行信息填报和查询等操作。</w:t>
      </w:r>
    </w:p>
    <w:p w14:paraId="19433CB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（2）师生一张表移动端</w:t>
      </w:r>
    </w:p>
    <w:p w14:paraId="4E057AB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建设师生个人数据的“移动管家”，学生可随时查看学业成绩、消费记录、实践活动证明等各类数据，发现信息有误能即时提交修正申请；教职工可便捷查看教学科研成果、财务明细等各类数据，为职称评审、项目申报等场景快速准备材料。移动端</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eastAsia="zh-Hans"/>
        </w:rPr>
        <w:t>采用H5编写</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通过移动端的便捷操作，极大提升师生对个人数据的管理效率与使用体验。</w:t>
      </w:r>
    </w:p>
    <w:p w14:paraId="5C0E31E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（3）智能填报中心移动端</w:t>
      </w:r>
    </w:p>
    <w:p w14:paraId="78C9A869">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建设师生填报信息的“随身助手”，改变传统繁琐的填报模式。师生在手机上就能清晰看到待办、即将超时和催办的填报任务，点击即可快速填报，系统自动填充基础数据。对于周期性任务，系统按时推送提醒，避免遗漏；临近截止日期时，实现实时催办功能。移动端</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eastAsia="zh-Hans"/>
        </w:rPr>
        <w:t>采用H5编写</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通过移动端的智能填报功能，将原本耗时耗力的信息填报工作，转化为随时随地可完成的便捷操作，显著降低师生信息处理成本。</w:t>
      </w:r>
    </w:p>
    <w:p w14:paraId="32631E1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1.11填报任务建设</w:t>
      </w:r>
    </w:p>
    <w:p w14:paraId="7ED0783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根据学校实际及相关应用场景需求，梳理并定制化开发不少于15类填报任务场景，至少应包含年终考核、绩效考核、职称评审、优秀毕业生登记等复杂场景，并保证任务按需持续更新维护。</w:t>
      </w:r>
    </w:p>
    <w:p w14:paraId="6256EB8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其中，考核类业务支持自定义考核指标库（如教学情况、科研情况、社会服务等），可按部门、岗位、职级配置差异化考核表单模板，实现考核任务一键下发、在线填报、分级审核、结果汇总计算等，助力考核工作高效落地。</w:t>
      </w:r>
    </w:p>
    <w:p w14:paraId="509D4CAC">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1.12办事流程服务建设</w:t>
      </w:r>
    </w:p>
    <w:p w14:paraId="5D337EFF">
      <w:pPr>
        <w:pStyle w:val="3"/>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梳理、规范及定制化开发</w:t>
      </w:r>
      <w:r>
        <w:rPr>
          <w:rFonts w:hint="eastAsia" w:ascii="仿宋" w:hAnsi="仿宋" w:eastAsia="仿宋" w:cs="仿宋"/>
          <w:b w:val="0"/>
          <w:bCs w:val="0"/>
          <w:color w:val="auto"/>
          <w:kern w:val="0"/>
          <w:sz w:val="28"/>
          <w:szCs w:val="28"/>
        </w:rPr>
        <w:t>20</w:t>
      </w:r>
      <w:r>
        <w:rPr>
          <w:rFonts w:hint="eastAsia" w:ascii="仿宋" w:hAnsi="仿宋" w:eastAsia="仿宋" w:cs="仿宋"/>
          <w:b w:val="0"/>
          <w:bCs w:val="0"/>
          <w:color w:val="auto"/>
          <w:kern w:val="0"/>
          <w:sz w:val="28"/>
          <w:szCs w:val="28"/>
          <w:lang w:eastAsia="zh-Hans"/>
        </w:rPr>
        <w:t>项线上办理的事务流程，</w:t>
      </w:r>
      <w:r>
        <w:rPr>
          <w:rFonts w:hint="eastAsia" w:ascii="仿宋" w:hAnsi="仿宋" w:eastAsia="仿宋" w:cs="仿宋"/>
          <w:b w:val="0"/>
          <w:bCs w:val="0"/>
          <w:color w:val="auto"/>
          <w:kern w:val="0"/>
          <w:sz w:val="28"/>
          <w:szCs w:val="28"/>
        </w:rPr>
        <w:t>与学校现有网办大厅、掌上西外、移动校园等平台良好兼容，可与其他业务系统数据深度交互，并保证质保期内流程按需持续更新。</w:t>
      </w:r>
      <w:r>
        <w:rPr>
          <w:rFonts w:hint="eastAsia" w:ascii="仿宋" w:hAnsi="仿宋" w:eastAsia="仿宋" w:cs="仿宋"/>
          <w:b w:val="0"/>
          <w:bCs w:val="0"/>
          <w:color w:val="auto"/>
          <w:kern w:val="0"/>
          <w:sz w:val="28"/>
          <w:szCs w:val="28"/>
          <w:highlight w:val="none"/>
        </w:rPr>
        <w:t>如项目验收前因甲方原因流程</w:t>
      </w:r>
      <w:r>
        <w:rPr>
          <w:rFonts w:hint="eastAsia" w:ascii="仿宋" w:hAnsi="仿宋" w:eastAsia="仿宋" w:cs="仿宋"/>
          <w:b w:val="0"/>
          <w:bCs w:val="0"/>
          <w:color w:val="auto"/>
          <w:kern w:val="0"/>
          <w:sz w:val="28"/>
          <w:szCs w:val="28"/>
          <w:highlight w:val="none"/>
          <w:lang w:val="en-US" w:eastAsia="zh-CN"/>
        </w:rPr>
        <w:t>建设</w:t>
      </w:r>
      <w:r>
        <w:rPr>
          <w:rFonts w:hint="eastAsia" w:ascii="仿宋" w:hAnsi="仿宋" w:eastAsia="仿宋" w:cs="仿宋"/>
          <w:b w:val="0"/>
          <w:bCs w:val="0"/>
          <w:color w:val="auto"/>
          <w:kern w:val="0"/>
          <w:sz w:val="28"/>
          <w:szCs w:val="28"/>
          <w:highlight w:val="none"/>
        </w:rPr>
        <w:t>额度未使用完，</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应出具承诺函</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承诺质保期内将保持同等服务水准至质保期结束或额度使用完毕为止。</w:t>
      </w:r>
      <w:r>
        <w:rPr>
          <w:rFonts w:hint="eastAsia" w:ascii="仿宋" w:hAnsi="仿宋" w:eastAsia="仿宋" w:cs="仿宋"/>
          <w:b w:val="0"/>
          <w:bCs w:val="0"/>
          <w:color w:val="auto"/>
          <w:kern w:val="0"/>
          <w:sz w:val="28"/>
          <w:szCs w:val="28"/>
          <w:lang w:eastAsia="zh-Hans"/>
        </w:rPr>
        <w:t>移动端</w:t>
      </w:r>
      <w:r>
        <w:rPr>
          <w:rFonts w:hint="eastAsia" w:ascii="仿宋" w:hAnsi="仿宋" w:eastAsia="仿宋" w:cs="仿宋"/>
          <w:b w:val="0"/>
          <w:bCs w:val="0"/>
          <w:color w:val="auto"/>
          <w:kern w:val="0"/>
          <w:sz w:val="28"/>
          <w:szCs w:val="28"/>
        </w:rPr>
        <w:t>页面</w:t>
      </w:r>
      <w:r>
        <w:rPr>
          <w:rFonts w:hint="eastAsia" w:ascii="仿宋" w:hAnsi="仿宋" w:eastAsia="仿宋" w:cs="仿宋"/>
          <w:b w:val="0"/>
          <w:bCs w:val="0"/>
          <w:color w:val="auto"/>
          <w:kern w:val="0"/>
          <w:sz w:val="28"/>
          <w:szCs w:val="28"/>
          <w:lang w:eastAsia="zh-Hans"/>
        </w:rPr>
        <w:t>采用H5编写</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生成适配的移动端服务可无缝集成到</w:t>
      </w:r>
      <w:r>
        <w:rPr>
          <w:rFonts w:hint="eastAsia" w:ascii="仿宋" w:hAnsi="仿宋" w:eastAsia="仿宋" w:cs="仿宋"/>
          <w:b w:val="0"/>
          <w:bCs w:val="0"/>
          <w:color w:val="auto"/>
          <w:kern w:val="0"/>
          <w:sz w:val="28"/>
          <w:szCs w:val="28"/>
        </w:rPr>
        <w:t>学校掌上西外</w:t>
      </w:r>
      <w:r>
        <w:rPr>
          <w:rFonts w:hint="eastAsia" w:ascii="仿宋" w:hAnsi="仿宋" w:eastAsia="仿宋" w:cs="仿宋"/>
          <w:b w:val="0"/>
          <w:bCs w:val="0"/>
          <w:color w:val="auto"/>
          <w:kern w:val="0"/>
          <w:sz w:val="28"/>
          <w:szCs w:val="28"/>
          <w:lang w:eastAsia="zh-Hans"/>
        </w:rPr>
        <w:t>APP、微信企业</w:t>
      </w:r>
      <w:r>
        <w:rPr>
          <w:rFonts w:hint="eastAsia" w:ascii="仿宋" w:hAnsi="仿宋" w:eastAsia="仿宋" w:cs="仿宋"/>
          <w:b w:val="0"/>
          <w:bCs w:val="0"/>
          <w:color w:val="auto"/>
          <w:kern w:val="0"/>
          <w:sz w:val="28"/>
          <w:szCs w:val="28"/>
        </w:rPr>
        <w:t>号</w:t>
      </w:r>
      <w:r>
        <w:rPr>
          <w:rFonts w:hint="eastAsia" w:ascii="仿宋" w:hAnsi="仿宋" w:eastAsia="仿宋" w:cs="仿宋"/>
          <w:b w:val="0"/>
          <w:bCs w:val="0"/>
          <w:color w:val="auto"/>
          <w:kern w:val="0"/>
          <w:sz w:val="28"/>
          <w:szCs w:val="28"/>
          <w:lang w:eastAsia="zh-Hans"/>
        </w:rPr>
        <w:t>、微信公众号等移动端</w:t>
      </w:r>
      <w:r>
        <w:rPr>
          <w:rFonts w:hint="eastAsia" w:ascii="仿宋" w:hAnsi="仿宋" w:eastAsia="仿宋" w:cs="仿宋"/>
          <w:b w:val="0"/>
          <w:bCs w:val="0"/>
          <w:color w:val="auto"/>
          <w:kern w:val="0"/>
          <w:sz w:val="28"/>
          <w:szCs w:val="28"/>
        </w:rPr>
        <w:t>。流程的归属部门、访问终端、点击量、服务状态、服务人数、流转节点数、运行时长、办理时长、服务评价等运行统计数据可按需排序、统计、分析，可与现有流程平台数据汇总统计、展示等。</w:t>
      </w:r>
    </w:p>
    <w:p w14:paraId="1FFA901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1.13导出功能</w:t>
      </w:r>
    </w:p>
    <w:p w14:paraId="748059F5">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平台前后端所有前端页面和数据导出功能须配置水印功能，可按需设置水印内容</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包括图片水印和文字水印等</w:t>
      </w:r>
      <w:r>
        <w:rPr>
          <w:rFonts w:hint="eastAsia" w:ascii="仿宋" w:hAnsi="仿宋" w:eastAsia="仿宋" w:cs="仿宋"/>
          <w:b w:val="0"/>
          <w:bCs w:val="0"/>
          <w:color w:val="auto"/>
          <w:kern w:val="0"/>
          <w:sz w:val="28"/>
          <w:szCs w:val="28"/>
        </w:rPr>
        <w:t>。可配置所有非超管用户导出数据文件带水印，超管可选择导出文件不带水印。</w:t>
      </w:r>
    </w:p>
    <w:p w14:paraId="408D6536">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2.系统集成任务</w:t>
      </w:r>
    </w:p>
    <w:p w14:paraId="21EB12C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包括但不限于：</w:t>
      </w:r>
    </w:p>
    <w:p w14:paraId="366F50F8">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eastAsia="zh-Hans"/>
        </w:rPr>
        <w:t>与学校现有数据中台完成数据对接，</w:t>
      </w:r>
      <w:r>
        <w:rPr>
          <w:rFonts w:hint="eastAsia" w:ascii="仿宋" w:hAnsi="仿宋" w:eastAsia="仿宋" w:cs="仿宋"/>
          <w:b w:val="0"/>
          <w:bCs w:val="0"/>
          <w:color w:val="auto"/>
          <w:kern w:val="0"/>
          <w:sz w:val="28"/>
          <w:szCs w:val="28"/>
        </w:rPr>
        <w:t>包括但不限于网上办事大厅、</w:t>
      </w:r>
      <w:r>
        <w:rPr>
          <w:rFonts w:hint="eastAsia" w:ascii="仿宋" w:hAnsi="仿宋" w:eastAsia="仿宋" w:cs="仿宋"/>
          <w:b w:val="0"/>
          <w:bCs w:val="0"/>
          <w:color w:val="auto"/>
          <w:kern w:val="0"/>
          <w:sz w:val="28"/>
          <w:szCs w:val="28"/>
          <w:lang w:eastAsia="zh-Hans"/>
        </w:rPr>
        <w:t>人事系统、学工系统、教务系统、科研系统、财务系统、</w:t>
      </w:r>
      <w:r>
        <w:rPr>
          <w:rFonts w:hint="eastAsia" w:ascii="仿宋" w:hAnsi="仿宋" w:eastAsia="仿宋" w:cs="仿宋"/>
          <w:b w:val="0"/>
          <w:bCs w:val="0"/>
          <w:color w:val="auto"/>
          <w:kern w:val="0"/>
          <w:sz w:val="28"/>
          <w:szCs w:val="28"/>
        </w:rPr>
        <w:t>研究生</w:t>
      </w:r>
      <w:r>
        <w:rPr>
          <w:rFonts w:hint="eastAsia" w:ascii="仿宋" w:hAnsi="仿宋" w:eastAsia="仿宋" w:cs="仿宋"/>
          <w:b w:val="0"/>
          <w:bCs w:val="0"/>
          <w:color w:val="auto"/>
          <w:kern w:val="0"/>
          <w:sz w:val="28"/>
          <w:szCs w:val="28"/>
          <w:lang w:eastAsia="zh-Hans"/>
        </w:rPr>
        <w:t>系统等，实现数据的无缝流转与共享</w:t>
      </w:r>
      <w:r>
        <w:rPr>
          <w:rFonts w:hint="eastAsia" w:ascii="仿宋" w:hAnsi="仿宋" w:eastAsia="仿宋" w:cs="仿宋"/>
          <w:b w:val="0"/>
          <w:bCs w:val="0"/>
          <w:color w:val="auto"/>
          <w:kern w:val="0"/>
          <w:sz w:val="28"/>
          <w:szCs w:val="28"/>
        </w:rPr>
        <w:t>；按学校要求完成与学校流程平台的数据交互</w:t>
      </w:r>
      <w:r>
        <w:rPr>
          <w:rFonts w:hint="eastAsia" w:ascii="仿宋" w:hAnsi="仿宋" w:eastAsia="仿宋" w:cs="仿宋"/>
          <w:b w:val="0"/>
          <w:bCs w:val="0"/>
          <w:color w:val="auto"/>
          <w:kern w:val="0"/>
          <w:sz w:val="28"/>
          <w:szCs w:val="28"/>
          <w:lang w:eastAsia="zh-Hans"/>
        </w:rPr>
        <w:t>。若涉及与</w:t>
      </w:r>
      <w:r>
        <w:rPr>
          <w:rFonts w:hint="eastAsia" w:ascii="仿宋" w:hAnsi="仿宋" w:eastAsia="仿宋" w:cs="仿宋"/>
          <w:b w:val="0"/>
          <w:bCs w:val="0"/>
          <w:color w:val="auto"/>
          <w:kern w:val="0"/>
          <w:sz w:val="28"/>
          <w:szCs w:val="28"/>
        </w:rPr>
        <w:t>其他业务</w:t>
      </w:r>
      <w:r>
        <w:rPr>
          <w:rFonts w:hint="eastAsia" w:ascii="仿宋" w:hAnsi="仿宋" w:eastAsia="仿宋" w:cs="仿宋"/>
          <w:b w:val="0"/>
          <w:bCs w:val="0"/>
          <w:color w:val="auto"/>
          <w:kern w:val="0"/>
          <w:sz w:val="28"/>
          <w:szCs w:val="28"/>
          <w:lang w:eastAsia="zh-Hans"/>
        </w:rPr>
        <w:t>系统对接或数据迁移，所选技术路线需确保与现有环境的兼容性及数据交互的便捷性，并提供相应的解决方案</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highlight w:val="none"/>
          <w:lang w:eastAsia="zh-Hans"/>
        </w:rPr>
        <w:t>本项目涉及数据对接需求，对接时所产生的对接费用均由</w:t>
      </w:r>
      <w:r>
        <w:rPr>
          <w:rFonts w:hint="eastAsia" w:ascii="仿宋" w:hAnsi="仿宋" w:eastAsia="仿宋" w:cs="仿宋"/>
          <w:b w:val="0"/>
          <w:bCs w:val="0"/>
          <w:color w:val="auto"/>
          <w:kern w:val="0"/>
          <w:sz w:val="28"/>
          <w:szCs w:val="28"/>
          <w:highlight w:val="none"/>
        </w:rPr>
        <w:t>成交供应商</w:t>
      </w:r>
      <w:r>
        <w:rPr>
          <w:rFonts w:hint="eastAsia" w:ascii="仿宋" w:hAnsi="仿宋" w:eastAsia="仿宋" w:cs="仿宋"/>
          <w:b w:val="0"/>
          <w:bCs w:val="0"/>
          <w:color w:val="auto"/>
          <w:kern w:val="0"/>
          <w:sz w:val="28"/>
          <w:szCs w:val="28"/>
          <w:highlight w:val="none"/>
          <w:lang w:eastAsia="zh-Hans"/>
        </w:rPr>
        <w:t>承担。</w:t>
      </w:r>
    </w:p>
    <w:p w14:paraId="1A61923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（2）须提供本项目正常运转所必须的全部系统软件、中间件、插件等，确保系统正常稳定运行。</w:t>
      </w:r>
    </w:p>
    <w:p w14:paraId="4C1F028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（3）系统须实现与学校统一身份认证对接，实现单点登录。</w:t>
      </w:r>
    </w:p>
    <w:p w14:paraId="16EEAE7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（4）须按照学校的统一要求和标准规范免费完成与学校各公共平台的深度对接集成和适配工作，包括但不限于学校移动校园、掌上西外、网上办事大厅、统一消息中心、</w:t>
      </w:r>
      <w:r>
        <w:rPr>
          <w:rFonts w:hint="eastAsia" w:ascii="仿宋" w:hAnsi="仿宋" w:eastAsia="仿宋" w:cs="仿宋"/>
          <w:b w:val="0"/>
          <w:bCs w:val="0"/>
          <w:color w:val="auto"/>
          <w:kern w:val="0"/>
          <w:sz w:val="28"/>
          <w:szCs w:val="28"/>
        </w:rPr>
        <w:t>统一事务中心、</w:t>
      </w:r>
      <w:r>
        <w:rPr>
          <w:rFonts w:hint="eastAsia" w:ascii="仿宋" w:hAnsi="仿宋" w:eastAsia="仿宋" w:cs="仿宋"/>
          <w:b w:val="0"/>
          <w:bCs w:val="0"/>
          <w:color w:val="auto"/>
          <w:kern w:val="0"/>
          <w:sz w:val="28"/>
          <w:szCs w:val="28"/>
          <w:lang w:eastAsia="zh-Hans"/>
        </w:rPr>
        <w:t>统一短信网关的数据集成、消息集成、</w:t>
      </w:r>
      <w:r>
        <w:rPr>
          <w:rFonts w:hint="eastAsia" w:ascii="仿宋" w:hAnsi="仿宋" w:eastAsia="仿宋" w:cs="仿宋"/>
          <w:b w:val="0"/>
          <w:bCs w:val="0"/>
          <w:color w:val="auto"/>
          <w:kern w:val="0"/>
          <w:sz w:val="28"/>
          <w:szCs w:val="28"/>
        </w:rPr>
        <w:t>事务集成、</w:t>
      </w:r>
      <w:r>
        <w:rPr>
          <w:rFonts w:hint="eastAsia" w:ascii="仿宋" w:hAnsi="仿宋" w:eastAsia="仿宋" w:cs="仿宋"/>
          <w:b w:val="0"/>
          <w:bCs w:val="0"/>
          <w:color w:val="auto"/>
          <w:kern w:val="0"/>
          <w:sz w:val="28"/>
          <w:szCs w:val="28"/>
          <w:lang w:eastAsia="zh-Hans"/>
        </w:rPr>
        <w:t>服务集成、应用集成，实现统一信息管理。</w:t>
      </w:r>
    </w:p>
    <w:p w14:paraId="0B3C6BD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5</w:t>
      </w:r>
      <w:r>
        <w:rPr>
          <w:rFonts w:hint="eastAsia" w:ascii="仿宋" w:hAnsi="仿宋" w:eastAsia="仿宋" w:cs="仿宋"/>
          <w:b w:val="0"/>
          <w:bCs w:val="0"/>
          <w:color w:val="auto"/>
          <w:kern w:val="0"/>
          <w:sz w:val="28"/>
          <w:szCs w:val="28"/>
          <w:lang w:eastAsia="zh-Hans"/>
        </w:rPr>
        <w:t>）本项目内所有移动端应用均须采用H5开发，并集成到学校移动校园微信企业号、掌上西外app和小程序，H5页面须遵循学校移动应用视觉设计规范、交互设计规范和开发交互规范。</w:t>
      </w:r>
    </w:p>
    <w:p w14:paraId="6952761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（6）</w:t>
      </w:r>
      <w:r>
        <w:rPr>
          <w:rFonts w:hint="eastAsia" w:ascii="仿宋" w:hAnsi="仿宋" w:eastAsia="仿宋" w:cs="仿宋"/>
          <w:b w:val="0"/>
          <w:bCs w:val="0"/>
          <w:color w:val="auto"/>
          <w:kern w:val="0"/>
          <w:sz w:val="28"/>
          <w:szCs w:val="28"/>
        </w:rPr>
        <w:t>平台</w:t>
      </w:r>
      <w:r>
        <w:rPr>
          <w:rFonts w:hint="eastAsia" w:ascii="仿宋" w:hAnsi="仿宋" w:eastAsia="仿宋" w:cs="仿宋"/>
          <w:b w:val="0"/>
          <w:bCs w:val="0"/>
          <w:color w:val="auto"/>
          <w:kern w:val="0"/>
          <w:sz w:val="28"/>
          <w:szCs w:val="28"/>
          <w:lang w:eastAsia="zh-Hans"/>
        </w:rPr>
        <w:t>采集的标准化数据遵循校级数据标准</w:t>
      </w:r>
      <w:r>
        <w:rPr>
          <w:rFonts w:hint="eastAsia" w:ascii="仿宋" w:hAnsi="仿宋" w:eastAsia="仿宋" w:cs="仿宋"/>
          <w:b w:val="0"/>
          <w:bCs w:val="0"/>
          <w:color w:val="auto"/>
          <w:kern w:val="0"/>
          <w:sz w:val="28"/>
          <w:szCs w:val="28"/>
        </w:rPr>
        <w:t>等规则</w:t>
      </w:r>
      <w:r>
        <w:rPr>
          <w:rFonts w:hint="eastAsia" w:ascii="仿宋" w:hAnsi="仿宋" w:eastAsia="仿宋" w:cs="仿宋"/>
          <w:b w:val="0"/>
          <w:bCs w:val="0"/>
          <w:color w:val="auto"/>
          <w:kern w:val="0"/>
          <w:sz w:val="28"/>
          <w:szCs w:val="28"/>
          <w:lang w:eastAsia="zh-Hans"/>
        </w:rPr>
        <w:t>全量回流到学校数据中心，并按照学校要求提供所需接口，永久免费开放所有数据接口；完成与学校数据中心的数据采集集成，包括系统的所有结果数据，提供系统数据库的只读账号、数据字典、代码表、API 接口、集成文档等相关文档。</w:t>
      </w:r>
    </w:p>
    <w:p w14:paraId="68CDFD2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（7）移动端应用适配所有主流设备型号，确保应用在各终端主流版本使用体验一致。各重要功能模块均可单独抽取并集成到学校各类综合门户平台。</w:t>
      </w:r>
    </w:p>
    <w:p w14:paraId="6B2F3A4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（8）其他</w:t>
      </w:r>
      <w:r>
        <w:rPr>
          <w:rFonts w:hint="eastAsia" w:ascii="仿宋" w:hAnsi="仿宋" w:eastAsia="仿宋" w:cs="仿宋"/>
          <w:b w:val="0"/>
          <w:bCs w:val="0"/>
          <w:color w:val="auto"/>
          <w:kern w:val="0"/>
          <w:sz w:val="28"/>
          <w:szCs w:val="28"/>
          <w:lang w:eastAsia="zh-Hans"/>
        </w:rPr>
        <w:t>要求</w:t>
      </w:r>
    </w:p>
    <w:p w14:paraId="71A887E6">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rPr>
        <w:t>★本项目</w:t>
      </w:r>
      <w:r>
        <w:rPr>
          <w:rFonts w:hint="eastAsia" w:ascii="仿宋" w:hAnsi="仿宋" w:eastAsia="仿宋" w:cs="仿宋"/>
          <w:b w:val="0"/>
          <w:bCs w:val="0"/>
          <w:color w:val="auto"/>
          <w:kern w:val="0"/>
          <w:sz w:val="28"/>
          <w:szCs w:val="28"/>
          <w:highlight w:val="none"/>
          <w:lang w:eastAsia="zh-Hans"/>
        </w:rPr>
        <w:t>为</w:t>
      </w:r>
      <w:r>
        <w:rPr>
          <w:rFonts w:hint="eastAsia" w:ascii="仿宋" w:hAnsi="仿宋" w:eastAsia="仿宋" w:cs="仿宋"/>
          <w:b w:val="0"/>
          <w:bCs w:val="0"/>
          <w:color w:val="auto"/>
          <w:kern w:val="0"/>
          <w:sz w:val="28"/>
          <w:szCs w:val="28"/>
          <w:highlight w:val="none"/>
        </w:rPr>
        <w:t>固定总价</w:t>
      </w:r>
      <w:r>
        <w:rPr>
          <w:rFonts w:hint="eastAsia" w:ascii="仿宋" w:hAnsi="仿宋" w:eastAsia="仿宋" w:cs="仿宋"/>
          <w:b w:val="0"/>
          <w:bCs w:val="0"/>
          <w:color w:val="auto"/>
          <w:kern w:val="0"/>
          <w:sz w:val="28"/>
          <w:szCs w:val="28"/>
          <w:highlight w:val="none"/>
          <w:lang w:eastAsia="zh-Hans"/>
        </w:rPr>
        <w:t>，项目建设过程中产生的任何费用（如：对接费、认证费等）都由</w:t>
      </w:r>
      <w:r>
        <w:rPr>
          <w:rFonts w:hint="eastAsia" w:ascii="仿宋" w:hAnsi="仿宋" w:eastAsia="仿宋" w:cs="仿宋"/>
          <w:b w:val="0"/>
          <w:bCs w:val="0"/>
          <w:color w:val="auto"/>
          <w:kern w:val="0"/>
          <w:sz w:val="28"/>
          <w:szCs w:val="28"/>
          <w:highlight w:val="none"/>
        </w:rPr>
        <w:t>成交供应商</w:t>
      </w:r>
      <w:r>
        <w:rPr>
          <w:rFonts w:hint="eastAsia" w:ascii="仿宋" w:hAnsi="仿宋" w:eastAsia="仿宋" w:cs="仿宋"/>
          <w:b w:val="0"/>
          <w:bCs w:val="0"/>
          <w:color w:val="auto"/>
          <w:kern w:val="0"/>
          <w:sz w:val="28"/>
          <w:szCs w:val="28"/>
          <w:highlight w:val="none"/>
          <w:lang w:eastAsia="zh-Hans"/>
        </w:rPr>
        <w:t>承担，学校不再另外增加项目费用；</w:t>
      </w:r>
      <w:r>
        <w:rPr>
          <w:rFonts w:hint="eastAsia" w:ascii="仿宋" w:hAnsi="仿宋" w:eastAsia="仿宋" w:cs="仿宋"/>
          <w:b w:val="0"/>
          <w:bCs w:val="0"/>
          <w:color w:val="auto"/>
          <w:kern w:val="0"/>
          <w:sz w:val="28"/>
          <w:szCs w:val="28"/>
          <w:highlight w:val="none"/>
        </w:rPr>
        <w:t>本</w:t>
      </w:r>
      <w:r>
        <w:rPr>
          <w:rFonts w:hint="eastAsia" w:ascii="仿宋" w:hAnsi="仿宋" w:eastAsia="仿宋" w:cs="仿宋"/>
          <w:b w:val="0"/>
          <w:bCs w:val="0"/>
          <w:color w:val="auto"/>
          <w:kern w:val="0"/>
          <w:sz w:val="28"/>
          <w:szCs w:val="28"/>
          <w:highlight w:val="none"/>
          <w:lang w:eastAsia="zh-Hans"/>
        </w:rPr>
        <w:t>项目属于定制性服务项目，</w:t>
      </w:r>
      <w:r>
        <w:rPr>
          <w:rFonts w:hint="eastAsia" w:ascii="仿宋" w:hAnsi="仿宋" w:eastAsia="仿宋" w:cs="仿宋"/>
          <w:b w:val="0"/>
          <w:bCs w:val="0"/>
          <w:color w:val="auto"/>
          <w:kern w:val="0"/>
          <w:sz w:val="28"/>
          <w:szCs w:val="28"/>
          <w:highlight w:val="none"/>
        </w:rPr>
        <w:t>成交供应商</w:t>
      </w:r>
      <w:r>
        <w:rPr>
          <w:rFonts w:hint="eastAsia" w:ascii="仿宋" w:hAnsi="仿宋" w:eastAsia="仿宋" w:cs="仿宋"/>
          <w:b w:val="0"/>
          <w:bCs w:val="0"/>
          <w:color w:val="auto"/>
          <w:kern w:val="0"/>
          <w:sz w:val="28"/>
          <w:szCs w:val="28"/>
          <w:highlight w:val="none"/>
          <w:lang w:eastAsia="zh-Hans"/>
        </w:rPr>
        <w:t>在实施中对学校提出的功能需求变更进行实时响应</w:t>
      </w:r>
      <w:r>
        <w:rPr>
          <w:rFonts w:hint="eastAsia" w:ascii="仿宋" w:hAnsi="仿宋" w:eastAsia="仿宋" w:cs="仿宋"/>
          <w:b w:val="0"/>
          <w:bCs w:val="0"/>
          <w:color w:val="auto"/>
          <w:kern w:val="0"/>
          <w:sz w:val="28"/>
          <w:szCs w:val="28"/>
          <w:highlight w:val="none"/>
        </w:rPr>
        <w:t>。</w:t>
      </w:r>
      <w:r>
        <w:rPr>
          <w:rFonts w:hint="eastAsia" w:ascii="仿宋" w:hAnsi="仿宋" w:eastAsia="仿宋" w:cs="仿宋"/>
          <w:b w:val="0"/>
          <w:bCs w:val="0"/>
          <w:color w:val="auto"/>
          <w:kern w:val="0"/>
          <w:sz w:val="28"/>
          <w:szCs w:val="28"/>
          <w:highlight w:val="none"/>
          <w:lang w:eastAsia="zh-Hans"/>
        </w:rPr>
        <w:t>（</w:t>
      </w:r>
      <w:r>
        <w:rPr>
          <w:rFonts w:hint="eastAsia" w:ascii="仿宋" w:hAnsi="仿宋" w:eastAsia="仿宋" w:cs="仿宋"/>
          <w:b w:val="0"/>
          <w:bCs w:val="0"/>
          <w:color w:val="auto"/>
          <w:kern w:val="0"/>
          <w:sz w:val="28"/>
          <w:szCs w:val="28"/>
          <w:highlight w:val="none"/>
        </w:rPr>
        <w:t>提供</w:t>
      </w:r>
      <w:r>
        <w:rPr>
          <w:rFonts w:hint="eastAsia" w:ascii="仿宋" w:hAnsi="仿宋" w:eastAsia="仿宋" w:cs="仿宋"/>
          <w:b w:val="0"/>
          <w:bCs w:val="0"/>
          <w:color w:val="auto"/>
          <w:kern w:val="0"/>
          <w:sz w:val="28"/>
          <w:szCs w:val="28"/>
          <w:highlight w:val="none"/>
          <w:lang w:eastAsia="zh-Hans"/>
        </w:rPr>
        <w:t>承诺函</w:t>
      </w:r>
      <w:r>
        <w:rPr>
          <w:rFonts w:hint="eastAsia" w:ascii="仿宋" w:hAnsi="仿宋" w:eastAsia="仿宋" w:cs="仿宋"/>
          <w:b w:val="0"/>
          <w:bCs w:val="0"/>
          <w:color w:val="auto"/>
          <w:kern w:val="0"/>
          <w:sz w:val="28"/>
          <w:szCs w:val="28"/>
          <w:highlight w:val="none"/>
        </w:rPr>
        <w:t>，格式自拟</w:t>
      </w:r>
      <w:r>
        <w:rPr>
          <w:rFonts w:hint="eastAsia" w:ascii="仿宋" w:hAnsi="仿宋" w:eastAsia="仿宋" w:cs="仿宋"/>
          <w:b w:val="0"/>
          <w:bCs w:val="0"/>
          <w:color w:val="auto"/>
          <w:kern w:val="0"/>
          <w:sz w:val="28"/>
          <w:szCs w:val="28"/>
          <w:highlight w:val="none"/>
          <w:lang w:eastAsia="zh-Hans"/>
        </w:rPr>
        <w:t>）。</w:t>
      </w:r>
    </w:p>
    <w:p w14:paraId="2750C417">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3.安全性要求</w:t>
      </w:r>
    </w:p>
    <w:p w14:paraId="0561236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为保证本系统在使用过程中的安全性，具体实现要求如下：</w:t>
      </w:r>
    </w:p>
    <w:p w14:paraId="7B65FC21">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（1）认证授权：保证用户的合法性和用户使用应用信息资源的权力，避免内部敏感信息泄漏和服务所提供的信息资源被非法访问，造成严重的安全事件。</w:t>
      </w:r>
    </w:p>
    <w:p w14:paraId="2788B384">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（2）信息安全性：确保应用系统源代码安全，无漏洞；提供明晰的身份鉴别和访问控制机制，按业务要求实现功能分级，并对用户分级授权；</w:t>
      </w:r>
    </w:p>
    <w:p w14:paraId="2DA7FB2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Hans"/>
        </w:rPr>
        <w:t>（3）信息保密：充分利用密码技术，对于个人敏感信息、业务核心数据、系统配置密钥必须采用密码技术进行加解密处理，防止信息的非授权泄漏，确保涉密信息在产生、存储、传递和处理过程中的保密,提供较完善的数据加密机制，确保数据存储和数据传输安全；</w:t>
      </w:r>
      <w:r>
        <w:rPr>
          <w:rFonts w:hint="eastAsia" w:ascii="仿宋" w:hAnsi="仿宋" w:eastAsia="仿宋" w:cs="仿宋"/>
          <w:b w:val="0"/>
          <w:bCs w:val="0"/>
          <w:color w:val="auto"/>
          <w:kern w:val="0"/>
          <w:sz w:val="28"/>
          <w:szCs w:val="28"/>
        </w:rPr>
        <w:t>个人敏感信息能配置加密策略，能配置默认脱敏形式展示，点击后可展示全部。</w:t>
      </w:r>
    </w:p>
    <w:p w14:paraId="6C539E5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（4）数据完整性：建立数据完整性检验机制，保证收发双方数据的一致性，防止信息被非授权修改。</w:t>
      </w:r>
    </w:p>
    <w:p w14:paraId="7A1D1E6B">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（5）可审计：系统具备日志跟踪与分析功能，提供访问、修改、删除等的用户操作日志，提供丰富的查询方式，对事件进行分析，并能提供预警信息,供追溯和追责。</w:t>
      </w:r>
    </w:p>
    <w:p w14:paraId="3B686CCA">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（6）数据备份：利用数据库的备份功能将建设的平台和系统数据备份到指定的服务器或存储系统上</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Hans"/>
        </w:rPr>
        <w:t>支持自动定时备份（每日增量备份、每周全量备份）与手动备份，备份数据至少保留 2 个副本且存储在不同物理位置；具备数据快速恢复能力，恢复时间目标不超过 4 小时。</w:t>
      </w:r>
    </w:p>
    <w:p w14:paraId="41ABC415">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 xml:space="preserve">（7）隐私保护和数据安全 </w:t>
      </w:r>
    </w:p>
    <w:p w14:paraId="1373C86F">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本项目建设过程中，</w:t>
      </w:r>
      <w:r>
        <w:rPr>
          <w:rFonts w:hint="eastAsia" w:ascii="仿宋" w:hAnsi="仿宋" w:eastAsia="仿宋" w:cs="仿宋"/>
          <w:b w:val="0"/>
          <w:bCs w:val="0"/>
          <w:color w:val="auto"/>
          <w:kern w:val="0"/>
          <w:sz w:val="28"/>
          <w:szCs w:val="28"/>
          <w:lang w:val="en-US" w:eastAsia="zh-CN"/>
        </w:rPr>
        <w:t>成交供应商</w:t>
      </w:r>
      <w:r>
        <w:rPr>
          <w:rFonts w:hint="eastAsia" w:ascii="仿宋" w:hAnsi="仿宋" w:eastAsia="仿宋" w:cs="仿宋"/>
          <w:b w:val="0"/>
          <w:bCs w:val="0"/>
          <w:color w:val="auto"/>
          <w:kern w:val="0"/>
          <w:sz w:val="28"/>
          <w:szCs w:val="28"/>
          <w:lang w:eastAsia="zh-Hans"/>
        </w:rPr>
        <w:t>不可避免的会接触到一部分含有隐私内容的数据，要求在</w:t>
      </w:r>
      <w:r>
        <w:rPr>
          <w:rFonts w:hint="eastAsia" w:ascii="仿宋" w:hAnsi="仿宋" w:eastAsia="仿宋" w:cs="仿宋"/>
          <w:b w:val="0"/>
          <w:bCs w:val="0"/>
          <w:color w:val="auto"/>
          <w:kern w:val="0"/>
          <w:sz w:val="28"/>
          <w:szCs w:val="28"/>
          <w:lang w:val="en-US" w:eastAsia="zh-CN"/>
        </w:rPr>
        <w:t>成交供应商</w:t>
      </w:r>
      <w:r>
        <w:rPr>
          <w:rFonts w:hint="eastAsia" w:ascii="仿宋" w:hAnsi="仿宋" w:eastAsia="仿宋" w:cs="仿宋"/>
          <w:b w:val="0"/>
          <w:bCs w:val="0"/>
          <w:color w:val="auto"/>
          <w:kern w:val="0"/>
          <w:sz w:val="28"/>
          <w:szCs w:val="28"/>
          <w:lang w:eastAsia="zh-Hans"/>
        </w:rPr>
        <w:t>法律层面承担相应的保密责任。需从数据采集、处理、加载、发布等各个环节设计和执行严格的隐私保护和和数据安全保障体系，签订安全保密协议，确保不会因为个人主观和操作失误等因素导致隐私泄露和数据外流，否则将承担相应的法律责任。</w:t>
      </w:r>
    </w:p>
    <w:p w14:paraId="7565BD68">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8</w:t>
      </w:r>
      <w:r>
        <w:rPr>
          <w:rFonts w:hint="eastAsia" w:ascii="仿宋" w:hAnsi="仿宋" w:eastAsia="仿宋" w:cs="仿宋"/>
          <w:b w:val="0"/>
          <w:bCs w:val="0"/>
          <w:color w:val="auto"/>
          <w:kern w:val="0"/>
          <w:sz w:val="28"/>
          <w:szCs w:val="28"/>
          <w:lang w:eastAsia="zh-Hans"/>
        </w:rPr>
        <w:t>）根据学校网络安全的总体要求，业务系统操作系统不再允许使用CentOS 及Linux</w:t>
      </w:r>
      <w:r>
        <w:rPr>
          <w:rFonts w:hint="eastAsia" w:ascii="仿宋" w:hAnsi="仿宋" w:eastAsia="仿宋" w:cs="仿宋"/>
          <w:b w:val="0"/>
          <w:bCs w:val="0"/>
          <w:color w:val="auto"/>
          <w:kern w:val="0"/>
          <w:sz w:val="28"/>
          <w:szCs w:val="28"/>
          <w:lang w:val="en-US" w:eastAsia="zh-CN"/>
        </w:rPr>
        <w:t>不再维护的</w:t>
      </w:r>
      <w:r>
        <w:rPr>
          <w:rFonts w:hint="eastAsia" w:ascii="仿宋" w:hAnsi="仿宋" w:eastAsia="仿宋" w:cs="仿宋"/>
          <w:b w:val="0"/>
          <w:bCs w:val="0"/>
          <w:color w:val="auto"/>
          <w:kern w:val="0"/>
          <w:sz w:val="28"/>
          <w:szCs w:val="28"/>
          <w:lang w:eastAsia="zh-Hans"/>
        </w:rPr>
        <w:t>相关衍生版本。</w:t>
      </w:r>
    </w:p>
    <w:p w14:paraId="661904F8">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eastAsia="zh-Hans"/>
        </w:rPr>
        <w:t>★（9）须支持国产CPU、国产操作系统、国产应用中间件及国产数据库</w:t>
      </w:r>
      <w:r>
        <w:rPr>
          <w:rFonts w:hint="eastAsia" w:ascii="仿宋" w:hAnsi="仿宋" w:eastAsia="仿宋" w:cs="仿宋"/>
          <w:b w:val="0"/>
          <w:bCs w:val="0"/>
          <w:color w:val="auto"/>
          <w:kern w:val="0"/>
          <w:sz w:val="28"/>
          <w:szCs w:val="28"/>
          <w:highlight w:val="none"/>
        </w:rPr>
        <w:t>等</w:t>
      </w:r>
      <w:r>
        <w:rPr>
          <w:rFonts w:hint="eastAsia" w:ascii="仿宋" w:hAnsi="仿宋" w:eastAsia="仿宋" w:cs="仿宋"/>
          <w:b w:val="0"/>
          <w:bCs w:val="0"/>
          <w:color w:val="auto"/>
          <w:kern w:val="0"/>
          <w:sz w:val="28"/>
          <w:szCs w:val="28"/>
          <w:highlight w:val="none"/>
          <w:lang w:eastAsia="zh-Hans"/>
        </w:rPr>
        <w:t>完成良好适配并出具相关证明</w:t>
      </w:r>
      <w:r>
        <w:rPr>
          <w:rFonts w:hint="eastAsia" w:ascii="仿宋" w:hAnsi="仿宋" w:eastAsia="仿宋" w:cs="仿宋"/>
          <w:b w:val="0"/>
          <w:bCs w:val="0"/>
          <w:color w:val="auto"/>
          <w:kern w:val="0"/>
          <w:sz w:val="28"/>
          <w:szCs w:val="28"/>
          <w:highlight w:val="none"/>
        </w:rPr>
        <w:t>，</w:t>
      </w:r>
      <w:r>
        <w:rPr>
          <w:rFonts w:hint="eastAsia" w:ascii="仿宋" w:hAnsi="仿宋" w:eastAsia="仿宋" w:cs="仿宋"/>
          <w:b w:val="0"/>
          <w:bCs w:val="0"/>
          <w:color w:val="auto"/>
          <w:kern w:val="0"/>
          <w:sz w:val="28"/>
          <w:szCs w:val="28"/>
          <w:highlight w:val="none"/>
          <w:lang w:val="en-US" w:eastAsia="zh-CN"/>
        </w:rPr>
        <w:t>并</w:t>
      </w:r>
      <w:r>
        <w:rPr>
          <w:rFonts w:hint="eastAsia" w:ascii="仿宋" w:hAnsi="仿宋" w:eastAsia="仿宋" w:cs="仿宋"/>
          <w:b w:val="0"/>
          <w:bCs w:val="0"/>
          <w:color w:val="auto"/>
          <w:kern w:val="0"/>
          <w:sz w:val="28"/>
          <w:szCs w:val="28"/>
          <w:highlight w:val="none"/>
          <w:lang w:eastAsia="zh-Hans"/>
        </w:rPr>
        <w:t>配合学校</w:t>
      </w:r>
      <w:r>
        <w:rPr>
          <w:rFonts w:hint="eastAsia" w:ascii="仿宋" w:hAnsi="仿宋" w:eastAsia="仿宋" w:cs="仿宋"/>
          <w:b w:val="0"/>
          <w:bCs w:val="0"/>
          <w:color w:val="auto"/>
          <w:kern w:val="0"/>
          <w:sz w:val="28"/>
          <w:szCs w:val="28"/>
          <w:highlight w:val="none"/>
        </w:rPr>
        <w:t>完成</w:t>
      </w:r>
      <w:r>
        <w:rPr>
          <w:rFonts w:hint="eastAsia" w:ascii="仿宋" w:hAnsi="仿宋" w:eastAsia="仿宋" w:cs="仿宋"/>
          <w:b w:val="0"/>
          <w:bCs w:val="0"/>
          <w:color w:val="auto"/>
          <w:kern w:val="0"/>
          <w:sz w:val="28"/>
          <w:szCs w:val="28"/>
          <w:highlight w:val="none"/>
          <w:lang w:val="en-US" w:eastAsia="zh-CN"/>
        </w:rPr>
        <w:t>国产化</w:t>
      </w:r>
      <w:r>
        <w:rPr>
          <w:rFonts w:hint="eastAsia" w:ascii="仿宋" w:hAnsi="仿宋" w:eastAsia="仿宋" w:cs="仿宋"/>
          <w:b w:val="0"/>
          <w:bCs w:val="0"/>
          <w:color w:val="auto"/>
          <w:kern w:val="0"/>
          <w:sz w:val="28"/>
          <w:szCs w:val="28"/>
          <w:highlight w:val="none"/>
          <w:lang w:eastAsia="zh-Hans"/>
        </w:rPr>
        <w:t>适配</w:t>
      </w:r>
      <w:r>
        <w:rPr>
          <w:rFonts w:hint="eastAsia" w:ascii="仿宋" w:hAnsi="仿宋" w:eastAsia="仿宋" w:cs="仿宋"/>
          <w:b w:val="0"/>
          <w:bCs w:val="0"/>
          <w:color w:val="auto"/>
          <w:kern w:val="0"/>
          <w:sz w:val="28"/>
          <w:szCs w:val="28"/>
          <w:highlight w:val="none"/>
        </w:rPr>
        <w:t>工作</w:t>
      </w:r>
      <w:r>
        <w:rPr>
          <w:rFonts w:hint="eastAsia" w:ascii="仿宋" w:hAnsi="仿宋" w:eastAsia="仿宋" w:cs="仿宋"/>
          <w:b w:val="0"/>
          <w:bCs w:val="0"/>
          <w:color w:val="auto"/>
          <w:kern w:val="0"/>
          <w:sz w:val="28"/>
          <w:szCs w:val="28"/>
          <w:highlight w:val="none"/>
          <w:lang w:eastAsia="zh-Hans"/>
        </w:rPr>
        <w:t>。（</w:t>
      </w:r>
      <w:r>
        <w:rPr>
          <w:rFonts w:hint="eastAsia" w:ascii="仿宋" w:hAnsi="仿宋" w:eastAsia="仿宋" w:cs="仿宋"/>
          <w:b w:val="0"/>
          <w:bCs w:val="0"/>
          <w:color w:val="auto"/>
          <w:kern w:val="0"/>
          <w:sz w:val="28"/>
          <w:szCs w:val="28"/>
          <w:highlight w:val="none"/>
        </w:rPr>
        <w:t>提供</w:t>
      </w:r>
      <w:r>
        <w:rPr>
          <w:rFonts w:hint="eastAsia" w:ascii="仿宋" w:hAnsi="仿宋" w:eastAsia="仿宋" w:cs="仿宋"/>
          <w:b w:val="0"/>
          <w:bCs w:val="0"/>
          <w:color w:val="auto"/>
          <w:kern w:val="0"/>
          <w:sz w:val="28"/>
          <w:szCs w:val="28"/>
          <w:highlight w:val="none"/>
          <w:lang w:eastAsia="zh-Hans"/>
        </w:rPr>
        <w:t>承诺函</w:t>
      </w:r>
      <w:r>
        <w:rPr>
          <w:rFonts w:hint="eastAsia" w:ascii="仿宋" w:hAnsi="仿宋" w:eastAsia="仿宋" w:cs="仿宋"/>
          <w:b w:val="0"/>
          <w:bCs w:val="0"/>
          <w:color w:val="auto"/>
          <w:kern w:val="0"/>
          <w:sz w:val="28"/>
          <w:szCs w:val="28"/>
          <w:highlight w:val="none"/>
        </w:rPr>
        <w:t>，格式自拟</w:t>
      </w:r>
      <w:r>
        <w:rPr>
          <w:rFonts w:hint="eastAsia" w:ascii="仿宋" w:hAnsi="仿宋" w:eastAsia="仿宋" w:cs="仿宋"/>
          <w:b w:val="0"/>
          <w:bCs w:val="0"/>
          <w:color w:val="auto"/>
          <w:kern w:val="0"/>
          <w:sz w:val="28"/>
          <w:szCs w:val="28"/>
          <w:highlight w:val="none"/>
          <w:lang w:eastAsia="zh-Hans"/>
        </w:rPr>
        <w:t>）。</w:t>
      </w:r>
    </w:p>
    <w:p w14:paraId="21E4F111">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w:t>
      </w:r>
      <w:r>
        <w:rPr>
          <w:rFonts w:hint="eastAsia" w:ascii="仿宋" w:hAnsi="仿宋" w:eastAsia="仿宋" w:cs="仿宋"/>
          <w:b w:val="0"/>
          <w:bCs w:val="0"/>
          <w:color w:val="auto"/>
          <w:kern w:val="0"/>
          <w:sz w:val="28"/>
          <w:szCs w:val="28"/>
          <w:highlight w:val="none"/>
        </w:rPr>
        <w:t>10</w:t>
      </w:r>
      <w:r>
        <w:rPr>
          <w:rFonts w:hint="eastAsia" w:ascii="仿宋" w:hAnsi="仿宋" w:eastAsia="仿宋" w:cs="仿宋"/>
          <w:b w:val="0"/>
          <w:bCs w:val="0"/>
          <w:color w:val="auto"/>
          <w:kern w:val="0"/>
          <w:sz w:val="28"/>
          <w:szCs w:val="28"/>
          <w:highlight w:val="none"/>
          <w:lang w:eastAsia="zh-Hans"/>
        </w:rPr>
        <w:t>）系统实现https安全传输协议，系统支持SSL证书</w:t>
      </w:r>
      <w:r>
        <w:rPr>
          <w:rFonts w:hint="eastAsia" w:ascii="仿宋" w:hAnsi="仿宋" w:eastAsia="仿宋" w:cs="仿宋"/>
          <w:b w:val="0"/>
          <w:bCs w:val="0"/>
          <w:color w:val="auto"/>
          <w:kern w:val="0"/>
          <w:sz w:val="28"/>
          <w:szCs w:val="28"/>
          <w:highlight w:val="none"/>
        </w:rPr>
        <w:t>，</w:t>
      </w:r>
      <w:r>
        <w:rPr>
          <w:rFonts w:hint="eastAsia" w:ascii="仿宋" w:hAnsi="仿宋" w:eastAsia="仿宋" w:cs="仿宋"/>
          <w:b w:val="0"/>
          <w:bCs w:val="0"/>
          <w:color w:val="auto"/>
          <w:kern w:val="0"/>
          <w:sz w:val="28"/>
          <w:szCs w:val="28"/>
          <w:highlight w:val="none"/>
          <w:lang w:eastAsia="zh-Hans"/>
        </w:rPr>
        <w:t>兼容TLSv1.2以上版本。</w:t>
      </w:r>
    </w:p>
    <w:p w14:paraId="5DE7F28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（1</w:t>
      </w: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eastAsia="zh-Hans"/>
        </w:rPr>
        <w:t>）需从物理安全、网络安全、系统安全、应用软件安全、数据备份安全等应满足软件系统建设安全等级保护（二级）指标，完成本次所建系统的网络安全等级保护测评和备案，产生的费用由</w:t>
      </w:r>
      <w:r>
        <w:rPr>
          <w:rFonts w:hint="eastAsia" w:ascii="仿宋" w:hAnsi="仿宋" w:eastAsia="仿宋" w:cs="仿宋"/>
          <w:b w:val="0"/>
          <w:bCs w:val="0"/>
          <w:color w:val="auto"/>
          <w:kern w:val="0"/>
          <w:sz w:val="28"/>
          <w:szCs w:val="28"/>
        </w:rPr>
        <w:t>成交供应商</w:t>
      </w:r>
      <w:r>
        <w:rPr>
          <w:rFonts w:hint="eastAsia" w:ascii="仿宋" w:hAnsi="仿宋" w:eastAsia="仿宋" w:cs="仿宋"/>
          <w:b w:val="0"/>
          <w:bCs w:val="0"/>
          <w:color w:val="auto"/>
          <w:kern w:val="0"/>
          <w:sz w:val="28"/>
          <w:szCs w:val="28"/>
          <w:lang w:eastAsia="zh-Hans"/>
        </w:rPr>
        <w:t>承担。</w:t>
      </w:r>
    </w:p>
    <w:p w14:paraId="2347A0F6">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rPr>
        <w:t>12</w:t>
      </w:r>
      <w:r>
        <w:rPr>
          <w:rFonts w:hint="eastAsia" w:ascii="仿宋" w:hAnsi="仿宋" w:eastAsia="仿宋" w:cs="仿宋"/>
          <w:b w:val="0"/>
          <w:bCs w:val="0"/>
          <w:color w:val="auto"/>
          <w:kern w:val="0"/>
          <w:sz w:val="28"/>
          <w:szCs w:val="28"/>
          <w:lang w:eastAsia="zh-Hans"/>
        </w:rPr>
        <w:t xml:space="preserve">）隐私保护和数据安全 </w:t>
      </w:r>
    </w:p>
    <w:p w14:paraId="0C6E3F8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lang w:eastAsia="zh-Hans"/>
        </w:rPr>
        <w:t>系统具有数据访问日志和数据审计策略，系统日志加密存储须留存6个月以上，支持追溯与导出。</w:t>
      </w:r>
    </w:p>
    <w:p w14:paraId="1E415407">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（13）系统安全：</w:t>
      </w:r>
      <w:r>
        <w:rPr>
          <w:rFonts w:hint="eastAsia" w:ascii="仿宋" w:hAnsi="仿宋" w:eastAsia="仿宋" w:cs="仿宋"/>
          <w:b w:val="0"/>
          <w:bCs w:val="0"/>
          <w:color w:val="auto"/>
          <w:kern w:val="0"/>
          <w:sz w:val="28"/>
          <w:szCs w:val="28"/>
          <w:lang w:eastAsia="zh-Hans"/>
        </w:rPr>
        <w:t>敏感操作</w:t>
      </w:r>
      <w:r>
        <w:rPr>
          <w:rFonts w:hint="eastAsia" w:ascii="仿宋" w:hAnsi="仿宋" w:eastAsia="仿宋" w:cs="仿宋"/>
          <w:b w:val="0"/>
          <w:bCs w:val="0"/>
          <w:color w:val="auto"/>
          <w:kern w:val="0"/>
          <w:sz w:val="28"/>
          <w:szCs w:val="28"/>
        </w:rPr>
        <w:t>能配置</w:t>
      </w:r>
      <w:r>
        <w:rPr>
          <w:rFonts w:hint="eastAsia" w:ascii="仿宋" w:hAnsi="仿宋" w:eastAsia="仿宋" w:cs="仿宋"/>
          <w:b w:val="0"/>
          <w:bCs w:val="0"/>
          <w:color w:val="auto"/>
          <w:kern w:val="0"/>
          <w:sz w:val="28"/>
          <w:szCs w:val="28"/>
          <w:lang w:eastAsia="zh-Hans"/>
        </w:rPr>
        <w:t>（如管理员权限变更、系统配置修改）二次验证（如短信验证、动态口令验证）</w:t>
      </w:r>
      <w:r>
        <w:rPr>
          <w:rFonts w:hint="eastAsia" w:ascii="仿宋" w:hAnsi="仿宋" w:eastAsia="仿宋" w:cs="仿宋"/>
          <w:b w:val="0"/>
          <w:bCs w:val="0"/>
          <w:color w:val="auto"/>
          <w:kern w:val="0"/>
          <w:sz w:val="28"/>
          <w:szCs w:val="28"/>
        </w:rPr>
        <w:t>功能</w:t>
      </w:r>
      <w:r>
        <w:rPr>
          <w:rFonts w:hint="eastAsia" w:ascii="仿宋" w:hAnsi="仿宋" w:eastAsia="仿宋" w:cs="仿宋"/>
          <w:b w:val="0"/>
          <w:bCs w:val="0"/>
          <w:color w:val="auto"/>
          <w:kern w:val="0"/>
          <w:sz w:val="28"/>
          <w:szCs w:val="28"/>
          <w:lang w:eastAsia="zh-Hans"/>
        </w:rPr>
        <w:t>。</w:t>
      </w:r>
    </w:p>
    <w:p w14:paraId="2867AF63">
      <w:pPr>
        <w:ind w:firstLine="560" w:firstLineChars="200"/>
        <w:rPr>
          <w:rFonts w:hint="eastAsia" w:ascii="仿宋" w:hAnsi="仿宋" w:eastAsia="仿宋" w:cs="仿宋"/>
          <w:b w:val="0"/>
          <w:bCs w:val="0"/>
          <w:color w:val="auto"/>
          <w:kern w:val="0"/>
          <w:sz w:val="28"/>
          <w:szCs w:val="28"/>
          <w:lang w:eastAsia="zh-Hans"/>
        </w:rPr>
      </w:pPr>
      <w:r>
        <w:rPr>
          <w:rFonts w:hint="eastAsia" w:ascii="仿宋" w:hAnsi="仿宋" w:eastAsia="仿宋" w:cs="仿宋"/>
          <w:b w:val="0"/>
          <w:bCs w:val="0"/>
          <w:color w:val="auto"/>
          <w:kern w:val="0"/>
          <w:sz w:val="28"/>
          <w:szCs w:val="28"/>
        </w:rPr>
        <w:t>（14）</w:t>
      </w:r>
      <w:r>
        <w:rPr>
          <w:rFonts w:hint="eastAsia" w:ascii="仿宋" w:hAnsi="仿宋" w:eastAsia="仿宋" w:cs="仿宋"/>
          <w:b w:val="0"/>
          <w:bCs w:val="0"/>
          <w:color w:val="auto"/>
          <w:kern w:val="0"/>
          <w:sz w:val="28"/>
          <w:szCs w:val="28"/>
          <w:lang w:eastAsia="zh-Hans"/>
        </w:rPr>
        <w:t>系统支持异常操作监测，对高频登录失败、批量数据导出等异常行为进行预警。</w:t>
      </w:r>
    </w:p>
    <w:p w14:paraId="2F858231">
      <w:pPr>
        <w:ind w:firstLine="560" w:firstLineChars="200"/>
        <w:rPr>
          <w:rFonts w:hint="eastAsia" w:ascii="仿宋" w:hAnsi="仿宋" w:eastAsia="仿宋" w:cs="仿宋"/>
          <w:b w:val="0"/>
          <w:bCs w:val="0"/>
          <w:color w:val="auto"/>
          <w:kern w:val="0"/>
          <w:sz w:val="28"/>
          <w:szCs w:val="28"/>
          <w:highlight w:val="none"/>
          <w:lang w:eastAsia="zh-Hans"/>
        </w:rPr>
      </w:pPr>
      <w:r>
        <w:rPr>
          <w:rFonts w:hint="eastAsia" w:ascii="仿宋" w:hAnsi="仿宋" w:eastAsia="仿宋" w:cs="仿宋"/>
          <w:b w:val="0"/>
          <w:bCs w:val="0"/>
          <w:color w:val="auto"/>
          <w:kern w:val="0"/>
          <w:sz w:val="28"/>
          <w:szCs w:val="28"/>
          <w:highlight w:val="none"/>
          <w:lang w:eastAsia="zh-Hans"/>
        </w:rPr>
        <w:t>（1</w:t>
      </w:r>
      <w:r>
        <w:rPr>
          <w:rFonts w:hint="eastAsia" w:ascii="仿宋" w:hAnsi="仿宋" w:eastAsia="仿宋" w:cs="仿宋"/>
          <w:b w:val="0"/>
          <w:bCs w:val="0"/>
          <w:color w:val="auto"/>
          <w:kern w:val="0"/>
          <w:sz w:val="28"/>
          <w:szCs w:val="28"/>
          <w:highlight w:val="none"/>
        </w:rPr>
        <w:t>5</w:t>
      </w:r>
      <w:r>
        <w:rPr>
          <w:rFonts w:hint="eastAsia" w:ascii="仿宋" w:hAnsi="仿宋" w:eastAsia="仿宋" w:cs="仿宋"/>
          <w:b w:val="0"/>
          <w:bCs w:val="0"/>
          <w:color w:val="auto"/>
          <w:kern w:val="0"/>
          <w:sz w:val="28"/>
          <w:szCs w:val="28"/>
          <w:highlight w:val="none"/>
          <w:lang w:eastAsia="zh-Hans"/>
        </w:rPr>
        <w:t>）</w:t>
      </w:r>
      <w:r>
        <w:rPr>
          <w:rFonts w:hint="eastAsia" w:ascii="仿宋" w:hAnsi="仿宋" w:eastAsia="仿宋" w:cs="仿宋"/>
          <w:b w:val="0"/>
          <w:bCs w:val="0"/>
          <w:color w:val="auto"/>
          <w:kern w:val="0"/>
          <w:sz w:val="28"/>
          <w:szCs w:val="28"/>
          <w:highlight w:val="none"/>
        </w:rPr>
        <w:t>为</w:t>
      </w:r>
      <w:r>
        <w:rPr>
          <w:rFonts w:hint="eastAsia" w:ascii="仿宋" w:hAnsi="仿宋" w:eastAsia="仿宋" w:cs="仿宋"/>
          <w:b w:val="0"/>
          <w:bCs w:val="0"/>
          <w:color w:val="auto"/>
          <w:kern w:val="0"/>
          <w:sz w:val="28"/>
          <w:szCs w:val="28"/>
          <w:highlight w:val="none"/>
          <w:lang w:eastAsia="zh-Hans"/>
        </w:rPr>
        <w:t>确保系统运行环境的安全运维和防护。系统解决方案需符合信息安全标准，符合学校信息安全管理要求，一旦出现安全问题或隐患，</w:t>
      </w:r>
      <w:r>
        <w:rPr>
          <w:rFonts w:hint="eastAsia" w:ascii="仿宋" w:hAnsi="仿宋" w:eastAsia="仿宋" w:cs="仿宋"/>
          <w:b w:val="0"/>
          <w:bCs w:val="0"/>
          <w:color w:val="auto"/>
          <w:kern w:val="0"/>
          <w:sz w:val="28"/>
          <w:szCs w:val="28"/>
          <w:highlight w:val="none"/>
        </w:rPr>
        <w:t>成交供应商</w:t>
      </w:r>
      <w:r>
        <w:rPr>
          <w:rFonts w:hint="eastAsia" w:ascii="仿宋" w:hAnsi="仿宋" w:eastAsia="仿宋" w:cs="仿宋"/>
          <w:b w:val="0"/>
          <w:bCs w:val="0"/>
          <w:color w:val="auto"/>
          <w:kern w:val="0"/>
          <w:sz w:val="28"/>
          <w:szCs w:val="28"/>
          <w:highlight w:val="none"/>
          <w:lang w:eastAsia="zh-Hans"/>
        </w:rPr>
        <w:t>无条件在8小时内到位解决，应</w:t>
      </w:r>
      <w:r>
        <w:rPr>
          <w:rFonts w:hint="eastAsia" w:ascii="仿宋" w:hAnsi="仿宋" w:eastAsia="仿宋" w:cs="仿宋"/>
          <w:b w:val="0"/>
          <w:bCs w:val="0"/>
          <w:color w:val="auto"/>
          <w:kern w:val="0"/>
          <w:sz w:val="28"/>
          <w:szCs w:val="28"/>
          <w:highlight w:val="none"/>
        </w:rPr>
        <w:t>终身</w:t>
      </w:r>
      <w:r>
        <w:rPr>
          <w:rFonts w:hint="eastAsia" w:ascii="仿宋" w:hAnsi="仿宋" w:eastAsia="仿宋" w:cs="仿宋"/>
          <w:b w:val="0"/>
          <w:bCs w:val="0"/>
          <w:color w:val="auto"/>
          <w:kern w:val="0"/>
          <w:sz w:val="28"/>
          <w:szCs w:val="28"/>
          <w:highlight w:val="none"/>
          <w:lang w:eastAsia="zh-Hans"/>
        </w:rPr>
        <w:t>对系统安全负责，及时修复安全漏洞，不得另行收费。</w:t>
      </w:r>
    </w:p>
    <w:p w14:paraId="71913C26">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4.技术要求</w:t>
      </w:r>
    </w:p>
    <w:p w14:paraId="2CFF8FE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（1）符合国家有关规定。系统建设必须符合我国相关部门制订的标准，对安全策略、密码与安全设备选用、网络互联、安全管理等必须符合我国信息安全法律法规。</w:t>
      </w:r>
    </w:p>
    <w:p w14:paraId="1713698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（2）统一信息标准。系统的设计和开发，需遵从学校统一的信息标准。</w:t>
      </w:r>
    </w:p>
    <w:p w14:paraId="43DF0B3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（3）稳定性及可靠性。</w:t>
      </w:r>
    </w:p>
    <w:p w14:paraId="25FD7A2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1）认证授权：保证用户的合法性和用户使用信息资源的权力，避免内部敏感信息泄漏和服务所提供的信息资源被非法访问，造成严重的安全事件。</w:t>
      </w:r>
    </w:p>
    <w:p w14:paraId="1C4FAAE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信息保密：充分利用密码技术，对于需要保密的信息，采用密码技术进行加解密处理，防止信息的非授权泄漏，确保涉密信息在产生、存储、传递和处理过程中的保密。敏感数据（如身份证号、银行卡号等）传输时需进行二次加密处理，支持数据脱敏配置（前后脱敏、中间脱敏、全脱敏等）。</w:t>
      </w:r>
    </w:p>
    <w:p w14:paraId="4606030D">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3）数据完整：建立数据完整性检验机制，保证收发双方数据的一致性，防止信息被非授权修改。</w:t>
      </w:r>
    </w:p>
    <w:p w14:paraId="5E2FC81A">
      <w:pPr>
        <w:ind w:firstLine="560" w:firstLineChars="200"/>
        <w:rPr>
          <w:rFonts w:hint="eastAsia" w:ascii="仿宋" w:hAnsi="仿宋" w:eastAsia="仿宋" w:cs="仿宋"/>
          <w:b w:val="0"/>
          <w:bCs w:val="0"/>
          <w:color w:val="auto"/>
          <w:spacing w:val="0"/>
          <w:kern w:val="0"/>
          <w:sz w:val="28"/>
          <w:szCs w:val="28"/>
        </w:rPr>
      </w:pPr>
      <w:r>
        <w:rPr>
          <w:rFonts w:hint="eastAsia" w:ascii="仿宋" w:hAnsi="仿宋" w:eastAsia="仿宋" w:cs="仿宋"/>
          <w:b w:val="0"/>
          <w:bCs w:val="0"/>
          <w:color w:val="auto"/>
          <w:spacing w:val="0"/>
          <w:kern w:val="0"/>
          <w:sz w:val="28"/>
          <w:szCs w:val="28"/>
          <w:lang w:val="en-US" w:eastAsia="zh-CN"/>
        </w:rPr>
        <w:t>4</w:t>
      </w:r>
      <w:r>
        <w:rPr>
          <w:rFonts w:hint="eastAsia" w:ascii="仿宋" w:hAnsi="仿宋" w:eastAsia="仿宋" w:cs="仿宋"/>
          <w:b w:val="0"/>
          <w:bCs w:val="0"/>
          <w:color w:val="auto"/>
          <w:spacing w:val="0"/>
          <w:kern w:val="0"/>
          <w:sz w:val="28"/>
          <w:szCs w:val="28"/>
          <w:lang w:eastAsia="zh-CN"/>
        </w:rPr>
        <w:t>）</w:t>
      </w:r>
      <w:r>
        <w:rPr>
          <w:rFonts w:hint="eastAsia" w:ascii="仿宋" w:hAnsi="仿宋" w:eastAsia="仿宋" w:cs="仿宋"/>
          <w:b w:val="0"/>
          <w:bCs w:val="0"/>
          <w:color w:val="auto"/>
          <w:spacing w:val="0"/>
          <w:kern w:val="0"/>
          <w:sz w:val="28"/>
          <w:szCs w:val="28"/>
        </w:rPr>
        <w:t>运行环境出现故障时仍能提供稳定、持续的服务</w:t>
      </w:r>
      <w:r>
        <w:rPr>
          <w:rFonts w:hint="eastAsia" w:ascii="仿宋" w:hAnsi="仿宋" w:eastAsia="仿宋" w:cs="仿宋"/>
          <w:b w:val="0"/>
          <w:bCs w:val="0"/>
          <w:color w:val="auto"/>
          <w:spacing w:val="0"/>
          <w:kern w:val="0"/>
          <w:sz w:val="28"/>
          <w:szCs w:val="28"/>
          <w:lang w:eastAsia="zh-CN"/>
        </w:rPr>
        <w:t>，</w:t>
      </w:r>
      <w:r>
        <w:rPr>
          <w:rFonts w:hint="eastAsia" w:ascii="仿宋" w:hAnsi="仿宋" w:eastAsia="仿宋" w:cs="仿宋"/>
          <w:b w:val="0"/>
          <w:bCs w:val="0"/>
          <w:color w:val="auto"/>
          <w:spacing w:val="0"/>
          <w:kern w:val="0"/>
          <w:sz w:val="28"/>
          <w:szCs w:val="28"/>
        </w:rPr>
        <w:t>防止因为某个节点异常而影响整个系统的运行。</w:t>
      </w:r>
    </w:p>
    <w:p w14:paraId="5B5EBC95">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（4）可扩展性。</w:t>
      </w:r>
    </w:p>
    <w:p w14:paraId="0844E15C">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具有良好的扩展能力，平台充分考虑学校级应用的场景需求，在系统变量、用户组织角色管理、权限控制、数据脱敏、图表组件等提供可扩展及二次开发能力。</w:t>
      </w:r>
    </w:p>
    <w:p w14:paraId="47E24A8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（5）兼容性强。</w:t>
      </w:r>
    </w:p>
    <w:p w14:paraId="2E590B6E">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系统系统有良好的兼容性，须跨主流浏览器运行，兼容包含但不限于谷歌、火狐、360安全浏览器、360极速浏览器、Microsoft Edge 、Chrome（及基于Chrome内核的浏览器）等浏览器的更高级版本并通过验证；安卓系统、IOS系统、鸿蒙系统等主流移动端访问系统时页面自动适配，具备友好显示和便捷交互。访问系统不需要安装特定浏览器插件。不得被常用安全软件（瑞星杀毒软件、360杀毒、360安全卫士、百度安全等）认定为可疑或危险程序。</w:t>
      </w:r>
    </w:p>
    <w:p w14:paraId="52FA058A">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支持</w:t>
      </w:r>
      <w:r>
        <w:rPr>
          <w:rFonts w:hint="eastAsia" w:ascii="仿宋" w:hAnsi="仿宋" w:eastAsia="仿宋" w:cs="仿宋"/>
          <w:b w:val="0"/>
          <w:bCs w:val="0"/>
          <w:color w:val="auto"/>
          <w:kern w:val="0"/>
          <w:sz w:val="28"/>
          <w:szCs w:val="28"/>
          <w:lang w:val="en-US" w:eastAsia="zh-CN"/>
        </w:rPr>
        <w:t>主流</w:t>
      </w:r>
      <w:r>
        <w:rPr>
          <w:rFonts w:hint="eastAsia" w:ascii="仿宋" w:hAnsi="仿宋" w:eastAsia="仿宋" w:cs="仿宋"/>
          <w:b w:val="0"/>
          <w:bCs w:val="0"/>
          <w:color w:val="auto"/>
          <w:kern w:val="0"/>
          <w:sz w:val="28"/>
          <w:szCs w:val="28"/>
        </w:rPr>
        <w:t>国产数据库，确保数据交互的兼容性与稳定性。</w:t>
      </w:r>
    </w:p>
    <w:p w14:paraId="133B503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用户方进行国产数据库适配迁移工作时，中标方需免费配合。</w:t>
      </w:r>
    </w:p>
    <w:p w14:paraId="3789856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支持IPv6协议。</w:t>
      </w:r>
    </w:p>
    <w:p w14:paraId="753BC61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（7）系统支持高并发数据处理（支持20000人以上同时在线，并发连接数不低于3000），一般操作响应时间小于1S，复杂操作响应时间（从请求到加载完成）时间不大于2S；</w:t>
      </w:r>
    </w:p>
    <w:p w14:paraId="58DE743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（8）系统须部署在学校的虚拟化平台上，采用分布式高可用性部署；需基于成熟稳定的主流技术平台开发设计，采用成熟的、符合技术标准的服务器、中间件产品，用户端和管理端均应采用完全的B/S架构。</w:t>
      </w:r>
    </w:p>
    <w:p w14:paraId="7CE74D4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（9）能够对系统的保密数据进行加密、防止SQL注入等攻击。</w:t>
      </w:r>
    </w:p>
    <w:p w14:paraId="7A39FC0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（10）系统后端应采用业界主流、成熟稳定、安全性高、开放式的开发语言及技术架构，确保系统的可维护性与扩展性。</w:t>
      </w:r>
    </w:p>
    <w:p w14:paraId="54C47BF9">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5.技术支持与服务</w:t>
      </w:r>
    </w:p>
    <w:p w14:paraId="47A8B99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本项目业务需求复杂、服务内容多样、面向用户广泛，服务提供难度大。成交供应商应建立相对稳定、有业务素养的技术实现与服务队伍，提供全面的技术实现服务。</w:t>
      </w:r>
    </w:p>
    <w:p w14:paraId="6996EBB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（1）提供详细的技术资料。包括所有平台资料、调研资料及实施资料，根据本项目实际情况提供详细的项目组织及实施方案、项目进度安排、建设进度保障措施及合理的人员安排等。</w:t>
      </w:r>
    </w:p>
    <w:p w14:paraId="771A980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（2）有本地化服务实现团队，项目建设期间及填报任务开发期间至少一名</w:t>
      </w:r>
      <w:r>
        <w:rPr>
          <w:rFonts w:hint="eastAsia" w:ascii="仿宋" w:hAnsi="仿宋" w:eastAsia="仿宋" w:cs="仿宋"/>
          <w:b w:val="0"/>
          <w:bCs w:val="0"/>
          <w:color w:val="auto"/>
          <w:kern w:val="0"/>
          <w:sz w:val="28"/>
          <w:szCs w:val="28"/>
          <w:lang w:val="en-US" w:eastAsia="zh-CN"/>
        </w:rPr>
        <w:t>项目经理和一名</w:t>
      </w:r>
      <w:r>
        <w:rPr>
          <w:rFonts w:hint="eastAsia" w:ascii="仿宋" w:hAnsi="仿宋" w:eastAsia="仿宋" w:cs="仿宋"/>
          <w:b w:val="0"/>
          <w:bCs w:val="0"/>
          <w:color w:val="auto"/>
          <w:kern w:val="0"/>
          <w:sz w:val="28"/>
          <w:szCs w:val="28"/>
        </w:rPr>
        <w:t>项目成员按需驻场办公保障。在服务期限内，提供电话支持服务、远程服务、加急服务、专门客户支持服务、特殊时期按需现场驻点服务和回访服务等多种服务方式。</w:t>
      </w:r>
    </w:p>
    <w:p w14:paraId="555F4FC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培训要求。在完成系统开发，进行部署实施、试运行、正式运行等阶段工作时，根据采购人的要求开展培训工作。培训的时间、内容、人员、期次等具体内容在具体执行过程中需根据使用单位意见进行调整。</w:t>
      </w:r>
    </w:p>
    <w:p w14:paraId="41066BD5">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（4）服务时效承诺</w:t>
      </w:r>
    </w:p>
    <w:p w14:paraId="5EC4D0B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支持7*24小时制服务模式，提供7×24小时的故障服务受理。对软件系统一般性故障，乙方保证1小时服务响应,24小时内处理好问题；24小时内处理不好问题，技术人员24小内到现场进行处理，对加急服务立即响应并组织处理。原则上须保障系统正常运行，若遇到影响运行的问题须立即响应，对问题较大、超过48小时内暂不能解决的，乙方应在 48 小时内免费提供替代方案，确保甲方的业务正常运行不受影响。若远程无法解决，需安排技术人员到场处置。若因乙方运维不力导致系统长时间不可用，或同一故障反复发生未彻底解决，每发生一次，甲方有权扣除质保金的20%。若造成甲方重大业务中断，甲方有权拒付剩余服务费并索赔。</w:t>
      </w:r>
    </w:p>
    <w:p w14:paraId="30D66818">
      <w:pPr>
        <w:numPr>
          <w:ilvl w:val="0"/>
          <w:numId w:val="2"/>
        </w:num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如涉及影响安全问题，应及时配合完成整改，包括不限于病毒库更新、中间件版本升级等。</w:t>
      </w:r>
    </w:p>
    <w:p w14:paraId="2222D29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项目配置清单</w:t>
      </w:r>
    </w:p>
    <w:tbl>
      <w:tblPr>
        <w:tblStyle w:val="7"/>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5075"/>
        <w:gridCol w:w="1069"/>
      </w:tblGrid>
      <w:tr w14:paraId="711B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94" w:type="dxa"/>
            <w:vAlign w:val="center"/>
          </w:tcPr>
          <w:p w14:paraId="260DFFFC">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名称</w:t>
            </w:r>
          </w:p>
        </w:tc>
        <w:tc>
          <w:tcPr>
            <w:tcW w:w="5075" w:type="dxa"/>
            <w:vAlign w:val="center"/>
          </w:tcPr>
          <w:p w14:paraId="1E3BA46C">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参数要求</w:t>
            </w:r>
          </w:p>
        </w:tc>
        <w:tc>
          <w:tcPr>
            <w:tcW w:w="1069" w:type="dxa"/>
            <w:vAlign w:val="center"/>
          </w:tcPr>
          <w:p w14:paraId="04C40238">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数量</w:t>
            </w:r>
          </w:p>
        </w:tc>
      </w:tr>
      <w:tr w14:paraId="17D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1694" w:type="dxa"/>
            <w:shd w:val="clear" w:color="auto" w:fill="auto"/>
            <w:vAlign w:val="center"/>
          </w:tcPr>
          <w:p w14:paraId="3B132C5C">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师生一张表服务</w:t>
            </w:r>
          </w:p>
        </w:tc>
        <w:tc>
          <w:tcPr>
            <w:tcW w:w="5075" w:type="dxa"/>
            <w:shd w:val="clear" w:color="auto" w:fill="auto"/>
            <w:vAlign w:val="center"/>
          </w:tcPr>
          <w:p w14:paraId="2315F3A8">
            <w:pP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建设师生个人数据的集中管理平台，梳理整合多维度数据信息，实现数据查看、修改、导出等功能，确保数据准确性与实时性，为业务办理提供数据支撑。</w:t>
            </w:r>
          </w:p>
        </w:tc>
        <w:tc>
          <w:tcPr>
            <w:tcW w:w="1069" w:type="dxa"/>
            <w:shd w:val="clear" w:color="auto" w:fill="auto"/>
            <w:vAlign w:val="center"/>
          </w:tcPr>
          <w:p w14:paraId="5AF342CE">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p>
        </w:tc>
      </w:tr>
      <w:tr w14:paraId="679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1694" w:type="dxa"/>
            <w:shd w:val="clear" w:color="auto" w:fill="auto"/>
            <w:vAlign w:val="center"/>
          </w:tcPr>
          <w:p w14:paraId="6A1260A7">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数据智能填报平台</w:t>
            </w:r>
          </w:p>
        </w:tc>
        <w:tc>
          <w:tcPr>
            <w:tcW w:w="5075" w:type="dxa"/>
            <w:shd w:val="clear" w:color="auto" w:fill="auto"/>
            <w:vAlign w:val="center"/>
          </w:tcPr>
          <w:p w14:paraId="189061DB">
            <w:pP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将校内业务系统已有数据进行整合后自动填充到表单中，将原有的重复填写表单的工作变为确认数据并少量填写主观内容，大幅降低重复填表工作量。</w:t>
            </w:r>
          </w:p>
        </w:tc>
        <w:tc>
          <w:tcPr>
            <w:tcW w:w="1069" w:type="dxa"/>
            <w:shd w:val="clear" w:color="auto" w:fill="auto"/>
            <w:vAlign w:val="center"/>
          </w:tcPr>
          <w:p w14:paraId="44B1B760">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p>
        </w:tc>
      </w:tr>
      <w:tr w14:paraId="7DA7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1694" w:type="dxa"/>
            <w:shd w:val="clear" w:color="auto" w:fill="auto"/>
            <w:vAlign w:val="center"/>
          </w:tcPr>
          <w:p w14:paraId="1AA10063">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数据填报业务</w:t>
            </w:r>
          </w:p>
        </w:tc>
        <w:tc>
          <w:tcPr>
            <w:tcW w:w="5075" w:type="dxa"/>
            <w:shd w:val="clear" w:color="auto" w:fill="auto"/>
            <w:vAlign w:val="center"/>
          </w:tcPr>
          <w:p w14:paraId="0D46D368">
            <w:pP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根据学校相关应用场景需求，梳理并定制开发业务相关填报任务，至少应包含年终考核、绩效考核、职称评审等，不少于15类。</w:t>
            </w:r>
          </w:p>
        </w:tc>
        <w:tc>
          <w:tcPr>
            <w:tcW w:w="1069" w:type="dxa"/>
            <w:shd w:val="clear" w:color="auto" w:fill="auto"/>
            <w:vAlign w:val="center"/>
          </w:tcPr>
          <w:p w14:paraId="2B0FD1AC">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15</w:t>
            </w:r>
          </w:p>
        </w:tc>
      </w:tr>
      <w:tr w14:paraId="6B65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694" w:type="dxa"/>
            <w:shd w:val="clear" w:color="auto" w:fill="auto"/>
            <w:vAlign w:val="center"/>
          </w:tcPr>
          <w:p w14:paraId="36672A96">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流程服务建设</w:t>
            </w:r>
          </w:p>
        </w:tc>
        <w:tc>
          <w:tcPr>
            <w:tcW w:w="5075" w:type="dxa"/>
            <w:shd w:val="clear" w:color="auto" w:fill="auto"/>
            <w:vAlign w:val="center"/>
          </w:tcPr>
          <w:p w14:paraId="07374883">
            <w:pP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按学校需求定制化开发</w:t>
            </w:r>
            <w:r>
              <w:rPr>
                <w:rFonts w:hint="eastAsia" w:ascii="仿宋" w:hAnsi="仿宋" w:eastAsia="仿宋" w:cs="仿宋"/>
                <w:b w:val="0"/>
                <w:bCs w:val="0"/>
                <w:color w:val="auto"/>
                <w:kern w:val="0"/>
                <w:sz w:val="28"/>
                <w:szCs w:val="28"/>
                <w:lang w:val="en-US" w:eastAsia="zh-CN"/>
              </w:rPr>
              <w:t>不少于</w:t>
            </w:r>
            <w:r>
              <w:rPr>
                <w:rFonts w:hint="eastAsia" w:ascii="仿宋" w:hAnsi="仿宋" w:eastAsia="仿宋" w:cs="仿宋"/>
                <w:b w:val="0"/>
                <w:bCs w:val="0"/>
                <w:color w:val="auto"/>
                <w:kern w:val="0"/>
                <w:sz w:val="28"/>
                <w:szCs w:val="28"/>
              </w:rPr>
              <w:t>20项线上办理的事务流程，并适配移动端服务。</w:t>
            </w:r>
          </w:p>
        </w:tc>
        <w:tc>
          <w:tcPr>
            <w:tcW w:w="1069" w:type="dxa"/>
            <w:shd w:val="clear" w:color="auto" w:fill="auto"/>
            <w:vAlign w:val="center"/>
          </w:tcPr>
          <w:p w14:paraId="0FED160F">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20</w:t>
            </w:r>
          </w:p>
        </w:tc>
      </w:tr>
      <w:tr w14:paraId="1E18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694" w:type="dxa"/>
            <w:shd w:val="clear" w:color="auto" w:fill="auto"/>
            <w:vAlign w:val="center"/>
          </w:tcPr>
          <w:p w14:paraId="09EDBB11">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二级等级保护测评</w:t>
            </w:r>
          </w:p>
        </w:tc>
        <w:tc>
          <w:tcPr>
            <w:tcW w:w="5075" w:type="dxa"/>
            <w:shd w:val="clear" w:color="auto" w:fill="auto"/>
            <w:vAlign w:val="center"/>
          </w:tcPr>
          <w:p w14:paraId="34F0E272">
            <w:pP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建设平台的等级保护测评及相关工作。</w:t>
            </w:r>
          </w:p>
        </w:tc>
        <w:tc>
          <w:tcPr>
            <w:tcW w:w="1069" w:type="dxa"/>
            <w:shd w:val="clear" w:color="auto" w:fill="auto"/>
            <w:vAlign w:val="center"/>
          </w:tcPr>
          <w:p w14:paraId="4F7BD2B1">
            <w:pPr>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p>
        </w:tc>
      </w:tr>
    </w:tbl>
    <w:p w14:paraId="0ACFB1A6">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6.项目实施与进度计划</w:t>
      </w:r>
    </w:p>
    <w:p w14:paraId="57940E97">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（1）项目实施要求</w:t>
      </w:r>
    </w:p>
    <w:p w14:paraId="6F373A98">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highlight w:val="none"/>
        </w:rPr>
        <w:t>）按照采购人项目管理要求，把控项目进度和项目质量。</w:t>
      </w:r>
    </w:p>
    <w:p w14:paraId="20D66DA5">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2）项目启动建设时首先制定项目进度计划，明确里程碑，采购人与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双方应严格按照进度推进项目建设，如有合理原因需调整项目进度，需双方共同确认后可进行调整。</w:t>
      </w:r>
    </w:p>
    <w:p w14:paraId="1F771D30">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3）严格的系统版本管理。</w:t>
      </w:r>
    </w:p>
    <w:p w14:paraId="6C0E923F">
      <w:pPr>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4）</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需提供完整的需求、设计、开发、测试、验收、安全测试等文档，各阶段里程碑需要提交阶段内容审核，需求分析文档需要用户方签字。</w:t>
      </w:r>
    </w:p>
    <w:p w14:paraId="09F6EA2A">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highlight w:val="none"/>
        </w:rPr>
        <w:t>5）人员管理要求：项目经理必须有类似项目实施经验的人员担任，无特殊情况，不许更换项目经理，如需要更换，必须得到采购人同意</w:t>
      </w:r>
      <w:r>
        <w:rPr>
          <w:rFonts w:hint="eastAsia" w:ascii="仿宋" w:hAnsi="仿宋" w:eastAsia="仿宋" w:cs="仿宋"/>
          <w:b w:val="0"/>
          <w:bCs w:val="0"/>
          <w:color w:val="auto"/>
          <w:kern w:val="0"/>
          <w:sz w:val="28"/>
          <w:szCs w:val="28"/>
        </w:rPr>
        <w:t>。</w:t>
      </w:r>
    </w:p>
    <w:p w14:paraId="20EA31D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（2）项目进度计划</w:t>
      </w:r>
    </w:p>
    <w:p w14:paraId="61CCAEC1">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合同签订后3个月内完成平台开发、部署并上线，平稳运行1个月后可申请初验，平稳运行3个月后，经学校同意可申请终验。</w:t>
      </w:r>
    </w:p>
    <w:p w14:paraId="7A5EE814">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7.项目成果交付清单</w:t>
      </w:r>
    </w:p>
    <w:p w14:paraId="4332BBF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须交付本项目在开发过程中和交付使用后各个阶段的成果和文档资料，并提供明确的交付清单。成果和文档资料必须符合软件工程的相关要求。要交付的成果和文档资料主要包括但不限于以下部分：</w:t>
      </w:r>
    </w:p>
    <w:p w14:paraId="005A724B">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（1）可执行代码和源代码：项目开发过程中的源代码，编译/运行环境说明及依赖库清单；</w:t>
      </w:r>
    </w:p>
    <w:p w14:paraId="0432CE8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2）项目文档：项目开发中的各种技术文档，包括管理员手册、数据结构（数据字典）、数据资源目录、需求及实施变更说明、API接口手册、系统维护说明、系统培训资料，系统测试报告、试运行报告、学校数据资源目录</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包括线上页面展示</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等；</w:t>
      </w:r>
    </w:p>
    <w:p w14:paraId="29DB51D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（3）管理文档：包括项目开发中的工作文档，如实施计划、阶段报告、讨论纲要、会议记录，培训资料等；</w:t>
      </w:r>
    </w:p>
    <w:p w14:paraId="29A66CE9">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（4）提供项目实施过程中的过程记录，如文档管理、版本管理、变更记录等；</w:t>
      </w:r>
    </w:p>
    <w:p w14:paraId="7E621A7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（5）项目完工后提供验收报告等。交付的所有成果纸质版应汇集成册交付给学校，并提供成果的电子化版本。</w:t>
      </w:r>
    </w:p>
    <w:p w14:paraId="19C1E74C">
      <w:pPr>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eastAsia="zh-Hans"/>
        </w:rPr>
        <w:t>8.质保、售后服务</w:t>
      </w:r>
    </w:p>
    <w:p w14:paraId="04B6BA12">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有本地化服务实现团队，项目建设期间及填报任务开发期间至少一名项目</w:t>
      </w:r>
      <w:r>
        <w:rPr>
          <w:rFonts w:hint="eastAsia" w:ascii="仿宋" w:hAnsi="仿宋" w:eastAsia="仿宋" w:cs="仿宋"/>
          <w:b w:val="0"/>
          <w:bCs w:val="0"/>
          <w:color w:val="auto"/>
          <w:kern w:val="0"/>
          <w:sz w:val="28"/>
          <w:szCs w:val="28"/>
          <w:lang w:val="en-US" w:eastAsia="zh-CN"/>
        </w:rPr>
        <w:t>经理和项目</w:t>
      </w:r>
      <w:r>
        <w:rPr>
          <w:rFonts w:hint="eastAsia" w:ascii="仿宋" w:hAnsi="仿宋" w:eastAsia="仿宋" w:cs="仿宋"/>
          <w:b w:val="0"/>
          <w:bCs w:val="0"/>
          <w:color w:val="auto"/>
          <w:kern w:val="0"/>
          <w:sz w:val="28"/>
          <w:szCs w:val="28"/>
        </w:rPr>
        <w:t>成员按需驻场办公保障。在服务期限内，提供电话支持服务、远程服务、加急服务、专门客户支持服务、特殊时期按需现场驻点服务和回访服务等多种服务方式。</w:t>
      </w:r>
    </w:p>
    <w:p w14:paraId="67F8A8C6">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培训要求。响应人须承诺在完成系统开发，进行部署实施、试运行、正式运行等阶段工作时，根据采购单位的要求开展培训工作。培训的时间、内容、人员、期次等具体内容在具体执行过程中需根据使用单位意见进行调整。</w:t>
      </w:r>
    </w:p>
    <w:p w14:paraId="21FAFC00">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val="en-US" w:eastAsia="zh-CN"/>
        </w:rPr>
        <w:t>3</w:t>
      </w:r>
      <w:r>
        <w:rPr>
          <w:rFonts w:hint="eastAsia" w:ascii="仿宋" w:hAnsi="仿宋" w:eastAsia="仿宋" w:cs="仿宋"/>
          <w:b w:val="0"/>
          <w:bCs w:val="0"/>
          <w:color w:val="auto"/>
          <w:kern w:val="0"/>
          <w:sz w:val="28"/>
          <w:szCs w:val="28"/>
        </w:rPr>
        <w:t>）服务时效承诺</w:t>
      </w:r>
    </w:p>
    <w:p w14:paraId="32657E54">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支持7*24小时制服务模式，提供7×24小时的故障服务受理。对软件系统一般性故障，乙方保证1小时服务响应,24小时内处理好问题；24小时内处理不好问题，技术人员24小内到现场进行处理，对加急服务立即响应并组织处理。原则上须保障系统正常运行，若遇到影响运行的问题须立即响应，对问题较大、超过48小时内暂不能解决的，乙方应在 48 小时内免费提供替代方案，确保甲方的业务正常运行不受影响。若远程无法解决，需安排技术人员到场处置。若因乙方运维不力导致系统长时间不可用，或同一故障反复发生未彻底解决，每发生一次，甲方有权扣除质保金的20%。若造成甲方重大业务中断，甲方有权拒付剩余服务费并索赔。</w:t>
      </w:r>
    </w:p>
    <w:p w14:paraId="47DC530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）如涉及影响安全问题，应及时配合完成整改，包括不限于病毒库更新、中间件版本升级等。</w:t>
      </w:r>
    </w:p>
    <w:p w14:paraId="63BE8363">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5</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项目试运行结束并经验收合格后，按照服务保障体系的要求，提供五年的免费服务（自终验合格之日起算），质保期内平台免费升级。质保期内免费提供各种售后服务，包括不限于故障排除、漏洞修复，功能完善、性能提升、在线答疑、现场服务、定期回访、技术培训等售后服务；对于发现的软件自身功能问题，及时给予圆满解决；质保期内系统出现故障时，提供7×24小时服务响应；一般问题2小时内响应，4小时内处理，紧急问题或重大故障1小时内赶到现场，4小时内处理，保证系统正常运行。</w:t>
      </w:r>
    </w:p>
    <w:p w14:paraId="27F346DF">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为项目配备固定的技术支持工程师、项目经理，负责全程对接校方需求，提供专属服务，确保问题处理的连贯性与专业性。</w:t>
      </w:r>
    </w:p>
    <w:p w14:paraId="42FCFB86">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制定完善的系统应急处理预案，针对系统宕机、网络攻击、数据泄露等突发事件，明确处理流程与责任分工，确保快速响应、有效处置，最大限度降低损失。</w:t>
      </w:r>
    </w:p>
    <w:p w14:paraId="1819E718">
      <w:pPr>
        <w:ind w:firstLine="560" w:firstLineChars="200"/>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highlight w:val="none"/>
        </w:rPr>
        <w:t>质保期结束后，提供终身技术支持服务，可通过签订年度服务协议的方式，享受系统维护、升级、培训等持续服务，服务费用另行协商，不超过本项目总价的</w:t>
      </w:r>
      <w:r>
        <w:rPr>
          <w:rFonts w:hint="eastAsia" w:ascii="仿宋" w:hAnsi="仿宋" w:eastAsia="仿宋" w:cs="仿宋"/>
          <w:b w:val="0"/>
          <w:bCs w:val="0"/>
          <w:color w:val="auto"/>
          <w:kern w:val="0"/>
          <w:sz w:val="28"/>
          <w:szCs w:val="28"/>
          <w:highlight w:val="none"/>
          <w:lang w:val="en-US" w:eastAsia="zh-CN"/>
        </w:rPr>
        <w:t>10</w:t>
      </w:r>
      <w:r>
        <w:rPr>
          <w:rFonts w:hint="eastAsia" w:ascii="仿宋" w:hAnsi="仿宋" w:eastAsia="仿宋" w:cs="仿宋"/>
          <w:b w:val="0"/>
          <w:bCs w:val="0"/>
          <w:color w:val="auto"/>
          <w:kern w:val="0"/>
          <w:sz w:val="28"/>
          <w:szCs w:val="28"/>
          <w:highlight w:val="none"/>
        </w:rPr>
        <w:t>%。</w:t>
      </w:r>
    </w:p>
    <w:p w14:paraId="2E65F619">
      <w:pPr>
        <w:ind w:firstLine="562" w:firstLineChars="20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备注：标“★”项的参数需求为实质性要求，供应商必须按文件要求提供，未提供者按无效文件处理。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19EFD"/>
    <w:multiLevelType w:val="singleLevel"/>
    <w:tmpl w:val="88F19EFD"/>
    <w:lvl w:ilvl="0" w:tentative="0">
      <w:start w:val="1"/>
      <w:numFmt w:val="decimalEnclosedCircleChinese"/>
      <w:suff w:val="nothing"/>
      <w:lvlText w:val="%1　"/>
      <w:lvlJc w:val="left"/>
      <w:pPr>
        <w:ind w:left="0" w:firstLine="400"/>
      </w:pPr>
      <w:rPr>
        <w:rFonts w:hint="eastAsia"/>
      </w:rPr>
    </w:lvl>
  </w:abstractNum>
  <w:abstractNum w:abstractNumId="1">
    <w:nsid w:val="B44145B3"/>
    <w:multiLevelType w:val="singleLevel"/>
    <w:tmpl w:val="B44145B3"/>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67E9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宋体" w:hAnsi="宋体" w:eastAsia="宋体" w:cs="宋体"/>
      <w:b/>
      <w:kern w:val="2"/>
      <w:sz w:val="28"/>
      <w:szCs w:val="28"/>
      <w:lang w:val="en-US" w:eastAsia="zh-CN" w:bidi="ar-SA"/>
    </w:rPr>
  </w:style>
  <w:style w:type="paragraph" w:styleId="2">
    <w:name w:val="heading 4"/>
    <w:basedOn w:val="1"/>
    <w:next w:val="1"/>
    <w:qFormat/>
    <w:uiPriority w:val="9"/>
    <w:pPr>
      <w:keepNext/>
      <w:keepLines/>
      <w:adjustRightInd w:val="0"/>
      <w:spacing w:before="280" w:after="290" w:line="376" w:lineRule="atLeast"/>
      <w:textAlignment w:val="baseline"/>
      <w:outlineLvl w:val="3"/>
    </w:pPr>
    <w:rPr>
      <w:rFonts w:ascii="Arial" w:hAnsi="Arial"/>
      <w:spacing w:val="2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jc w:val="left"/>
    </w:pPr>
    <w:rPr>
      <w:rFonts w:ascii="Copperplate Gothic Bold" w:hAnsi="Copperplate Gothic Bold"/>
      <w:sz w:val="28"/>
    </w:rPr>
  </w:style>
  <w:style w:type="paragraph" w:styleId="5">
    <w:name w:val="Body Text First Indent"/>
    <w:basedOn w:val="4"/>
    <w:next w:val="1"/>
    <w:qFormat/>
    <w:uiPriority w:val="0"/>
    <w:pPr>
      <w:wordWrap w:val="0"/>
      <w:adjustRightInd w:val="0"/>
      <w:snapToGrid w:val="0"/>
      <w:spacing w:line="360" w:lineRule="auto"/>
      <w:ind w:firstLine="560" w:firstLineChars="200"/>
    </w:pPr>
    <w:rPr>
      <w:rFonts w:ascii="宋体" w:hAnsi="宋体" w:eastAsia="宋体" w:cs="宋体"/>
      <w:sz w:val="24"/>
    </w:rPr>
  </w:style>
  <w:style w:type="paragraph" w:styleId="6">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customStyle="1" w:styleId="9">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10">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2026-04-16T02:43:16Z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