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7B6AA">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ascii="宋体" w:hAnsi="宋体" w:eastAsia="宋体" w:cs="宋体"/>
          <w:sz w:val="24"/>
          <w:szCs w:val="24"/>
        </w:rPr>
      </w:pPr>
      <w:bookmarkStart w:id="0" w:name="_GoBack"/>
      <w:r>
        <w:rPr>
          <w:rFonts w:ascii="宋体" w:hAnsi="宋体" w:eastAsia="宋体" w:cs="宋体"/>
          <w:b/>
          <w:bCs/>
          <w:spacing w:val="-3"/>
          <w:sz w:val="24"/>
          <w:szCs w:val="24"/>
        </w:rPr>
        <w:t>服务内容及要求</w:t>
      </w:r>
    </w:p>
    <w:bookmarkEnd w:id="0"/>
    <w:p w14:paraId="717DE8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default" w:ascii="宋体" w:hAnsi="宋体" w:eastAsia="宋体" w:cs="宋体"/>
          <w:snapToGrid/>
          <w:color w:val="auto"/>
          <w:kern w:val="0"/>
          <w:sz w:val="24"/>
          <w:szCs w:val="24"/>
          <w:lang w:val="en-US" w:eastAsia="zh-CN"/>
        </w:rPr>
      </w:pPr>
      <w:r>
        <w:rPr>
          <w:rFonts w:hint="default" w:ascii="宋体" w:hAnsi="宋体" w:eastAsia="宋体" w:cs="宋体"/>
          <w:snapToGrid/>
          <w:color w:val="auto"/>
          <w:kern w:val="0"/>
          <w:sz w:val="24"/>
          <w:szCs w:val="24"/>
          <w:lang w:val="en-US" w:eastAsia="zh-CN"/>
        </w:rPr>
        <w:t>为补齐我院学科建设短板，完善诊疗学科体系，提升肿瘤诊疗、急危重症救治等核心医疗服务能力，助力医院高质量发展与区域医疗中心建设，我院拟规划新建放疗科、核医学科、高压氧舱科室，为满足新建科室诊疗需求，需配置相应的医疗设备，同时，为满足沣东分院一期开业诊疗需求，配置相应的基础医疗设备，按照项目总投1.4亿元购置医疗设备。依据陕西省发展和改革委员会陕发改社会〔2006〕44号文件相关规定，固定资产投资项目立项、报批及资金申请工作，需编制规范的可行性研究报告并完成评审。为保障项目合规立项、顺利推进实施，现拟采购1家供应商为西安医学院第一附属医院遴选机构编制1.4亿医疗设备购置可行性研究报告。</w:t>
      </w:r>
    </w:p>
    <w:p w14:paraId="1A1C83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default" w:ascii="宋体" w:hAnsi="宋体" w:eastAsia="宋体" w:cs="宋体"/>
          <w:snapToGrid/>
          <w:color w:val="auto"/>
          <w:kern w:val="0"/>
          <w:sz w:val="24"/>
          <w:szCs w:val="24"/>
          <w:lang w:val="en-US" w:eastAsia="zh-CN"/>
        </w:rPr>
      </w:pPr>
      <w:r>
        <w:rPr>
          <w:rFonts w:hint="default" w:ascii="宋体" w:hAnsi="宋体" w:eastAsia="宋体" w:cs="宋体"/>
          <w:snapToGrid/>
          <w:color w:val="auto"/>
          <w:kern w:val="0"/>
          <w:sz w:val="24"/>
          <w:szCs w:val="24"/>
          <w:lang w:val="en-US" w:eastAsia="zh-CN"/>
        </w:rPr>
        <w:t>(一)项目核心建设内容</w:t>
      </w:r>
    </w:p>
    <w:p w14:paraId="5B8115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default" w:ascii="宋体" w:hAnsi="宋体" w:eastAsia="宋体" w:cs="宋体"/>
          <w:snapToGrid/>
          <w:color w:val="auto"/>
          <w:kern w:val="0"/>
          <w:sz w:val="24"/>
          <w:szCs w:val="24"/>
          <w:lang w:val="en-US" w:eastAsia="zh-CN"/>
        </w:rPr>
      </w:pPr>
      <w:r>
        <w:rPr>
          <w:rFonts w:hint="default" w:ascii="宋体" w:hAnsi="宋体" w:eastAsia="宋体" w:cs="宋体"/>
          <w:snapToGrid/>
          <w:color w:val="auto"/>
          <w:kern w:val="0"/>
          <w:sz w:val="24"/>
          <w:szCs w:val="24"/>
          <w:lang w:val="en-US" w:eastAsia="zh-CN"/>
        </w:rPr>
        <w:t>1.为新建放疗科、核医学科、高压氧舱科室，配置对应专科专用医疗设备，填补我院肿瘤放射治疗、核医学诊断、高压氧康复治疗学科空白，完善肿瘤诊疗与康复医学学科链条。</w:t>
      </w:r>
    </w:p>
    <w:p w14:paraId="331318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default" w:ascii="宋体" w:hAnsi="宋体" w:eastAsia="宋体" w:cs="宋体"/>
          <w:snapToGrid/>
          <w:color w:val="auto"/>
          <w:kern w:val="0"/>
          <w:sz w:val="24"/>
          <w:szCs w:val="24"/>
          <w:lang w:val="en-US" w:eastAsia="zh-CN"/>
        </w:rPr>
      </w:pPr>
      <w:r>
        <w:rPr>
          <w:rFonts w:hint="default" w:ascii="宋体" w:hAnsi="宋体" w:eastAsia="宋体" w:cs="宋体"/>
          <w:snapToGrid/>
          <w:color w:val="auto"/>
          <w:kern w:val="0"/>
          <w:sz w:val="24"/>
          <w:szCs w:val="24"/>
          <w:lang w:val="en-US" w:eastAsia="zh-CN"/>
        </w:rPr>
        <w:t>2.满足一期500张床位要求的三甲综合教学医院的基础医疗设备。</w:t>
      </w:r>
    </w:p>
    <w:p w14:paraId="3A8F5C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default" w:ascii="宋体" w:hAnsi="宋体" w:eastAsia="宋体" w:cs="宋体"/>
          <w:snapToGrid/>
          <w:color w:val="auto"/>
          <w:kern w:val="0"/>
          <w:sz w:val="24"/>
          <w:szCs w:val="24"/>
          <w:lang w:val="en-US" w:eastAsia="zh-CN"/>
        </w:rPr>
      </w:pPr>
      <w:r>
        <w:rPr>
          <w:rFonts w:hint="default" w:ascii="宋体" w:hAnsi="宋体" w:eastAsia="宋体" w:cs="宋体"/>
          <w:snapToGrid/>
          <w:color w:val="auto"/>
          <w:kern w:val="0"/>
          <w:sz w:val="24"/>
          <w:szCs w:val="24"/>
          <w:lang w:val="en-US" w:eastAsia="zh-CN"/>
        </w:rPr>
        <w:t>(二)可研报告编制依据与服务要求</w:t>
      </w:r>
    </w:p>
    <w:p w14:paraId="530421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default" w:ascii="宋体" w:hAnsi="宋体" w:eastAsia="宋体" w:cs="宋体"/>
          <w:snapToGrid/>
          <w:color w:val="auto"/>
          <w:kern w:val="0"/>
          <w:sz w:val="24"/>
          <w:szCs w:val="24"/>
          <w:lang w:val="en-US" w:eastAsia="zh-CN"/>
        </w:rPr>
      </w:pPr>
      <w:r>
        <w:rPr>
          <w:rFonts w:hint="default" w:ascii="宋体" w:hAnsi="宋体" w:eastAsia="宋体" w:cs="宋体"/>
          <w:snapToGrid/>
          <w:color w:val="auto"/>
          <w:kern w:val="0"/>
          <w:sz w:val="24"/>
          <w:szCs w:val="24"/>
          <w:lang w:val="en-US" w:eastAsia="zh-CN"/>
        </w:rPr>
        <w:t>1.编制依据：严格按照国家发展改革委关于印发投资项目《可行性研究报告编写大纲及说明的通知》(发改投资规〔2023)304号〕、以及陕西省发展和改革委员会等四部门关于编报2026年全民健康建设工程部分支持方向中央预算内投资计划建议方案的通知标准编制，同步契合医疗卫生行业设备配置规范、医院学科建设规划及固定资产投资项目审批要求。</w:t>
      </w:r>
    </w:p>
    <w:p w14:paraId="0895FA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default" w:ascii="宋体" w:hAnsi="宋体" w:eastAsia="宋体" w:cs="宋体"/>
          <w:snapToGrid/>
          <w:color w:val="auto"/>
          <w:kern w:val="0"/>
          <w:sz w:val="24"/>
          <w:szCs w:val="24"/>
          <w:lang w:val="en-US" w:eastAsia="zh-CN"/>
        </w:rPr>
      </w:pPr>
      <w:r>
        <w:rPr>
          <w:rFonts w:hint="default" w:ascii="宋体" w:hAnsi="宋体" w:eastAsia="宋体" w:cs="宋体"/>
          <w:snapToGrid/>
          <w:color w:val="auto"/>
          <w:kern w:val="0"/>
          <w:sz w:val="24"/>
          <w:szCs w:val="24"/>
          <w:lang w:val="en-US" w:eastAsia="zh-CN"/>
        </w:rPr>
        <w:t>2.拥有医院专科建设、医疗设备购置项目可研编制实操经验，熟悉陕西省发改、卫健系统项目审批及评审流程。</w:t>
      </w:r>
    </w:p>
    <w:p w14:paraId="4DD1CC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default" w:ascii="宋体" w:hAnsi="宋体" w:eastAsia="宋体" w:cs="宋体"/>
          <w:snapToGrid/>
          <w:color w:val="auto"/>
          <w:kern w:val="0"/>
          <w:sz w:val="24"/>
          <w:szCs w:val="24"/>
          <w:lang w:val="en-US" w:eastAsia="zh-CN"/>
        </w:rPr>
      </w:pPr>
      <w:r>
        <w:rPr>
          <w:rFonts w:hint="default" w:ascii="宋体" w:hAnsi="宋体" w:eastAsia="宋体" w:cs="宋体"/>
          <w:snapToGrid/>
          <w:color w:val="auto"/>
          <w:kern w:val="0"/>
          <w:sz w:val="24"/>
          <w:szCs w:val="24"/>
          <w:lang w:val="en-US" w:eastAsia="zh-CN"/>
        </w:rPr>
        <w:t>3.服务范围：完成项目可行性研究报告全文编写，全程配合专家评审、报告编制、修改完善、上会答辩及项目报批对接等全流程服务。</w:t>
      </w:r>
    </w:p>
    <w:p w14:paraId="22CCF2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E0570"/>
    <w:rsid w:val="657E0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2026-04-16T08:16:00Z</dcterms:created>
  <dc:creator>vvf</dc:creator>
  <cp:lastModifiedBy>vvf</cp:lastModifiedBy>
  <dcterms:modified xsi:type="dcterms:W3CDTF">2026-04-16T08:16:35Z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54080780A51241A385CB3576AD934509_11</vt:lpwstr>
  </property>
  <property fmtid="{D5CDD505-2E9C-101B-9397-08002B2CF9AE}" pid="4" name="KSOTemplateDocerSaveRecord">
    <vt:lpwstr>eyJoZGlkIjoiYzM0OGQ1NTVkMjYyZmFhMjg3MzU2ZDJjNmRkMGM0YmEiLCJ1c2VySWQiOiI1MDU0NTY4MDEifQ==</vt:lpwstr>
  </property>
</Properties>
</file>