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57A4B">
      <w:pPr>
        <w:pStyle w:val="2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highlight w:val="none"/>
        </w:rPr>
        <w:t>采购内容及要求</w:t>
      </w:r>
    </w:p>
    <w:p w14:paraId="548E3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项目概况</w:t>
      </w:r>
    </w:p>
    <w:p w14:paraId="5F798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工程名称：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杨陵区社会福利院供电双回路改造工程项目</w:t>
      </w:r>
    </w:p>
    <w:p w14:paraId="17EF5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、工期要求：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自合同签订之日起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45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日历日</w:t>
      </w:r>
    </w:p>
    <w:p w14:paraId="260EE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、工程质量等级：合格</w:t>
      </w:r>
    </w:p>
    <w:p w14:paraId="7C6A9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验收标准：国家标准、行业标准、企业标准。</w:t>
      </w:r>
    </w:p>
    <w:p w14:paraId="5EE58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、现场要求：项目现场材料堆放整齐，安全可靠。</w:t>
      </w:r>
    </w:p>
    <w:p w14:paraId="57049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、工程量：本项目按给定工程量，并结合现场情况，进行实施。措施费、人工费各供应商自行考虑，计入报价。  </w:t>
      </w:r>
    </w:p>
    <w:p w14:paraId="1344C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二、施工要求</w:t>
      </w:r>
    </w:p>
    <w:p w14:paraId="62E2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1、工程实行包工包料，不得转包、分包。</w:t>
      </w:r>
    </w:p>
    <w:p w14:paraId="19EAC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2、供应商在本工程中的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项目经理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，要求技术水平高、组织能力强、有丰富的工程业绩和实践经验，懂管理、善于协调。施工人员中质检员、特殊工程人员要求有上岗证。施工队伍稳定，保证整个工程顺利完工。</w:t>
      </w:r>
    </w:p>
    <w:p w14:paraId="07764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、施工过程中，严格遵守建设单位的各种管理规定及规章制度，做到文明施工。发生工伤及意外事故由供应商负责。</w:t>
      </w:r>
    </w:p>
    <w:p w14:paraId="4E3CC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、严格按照国家和省上有关规定施工，如有更改须事先征得有关方面的同意，并在采购人落实后实施，并出具书面说明。</w:t>
      </w:r>
    </w:p>
    <w:p w14:paraId="1342D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三、施工具备的条件</w:t>
      </w:r>
    </w:p>
    <w:p w14:paraId="3C7AA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1、现场具备实施条件。</w:t>
      </w:r>
    </w:p>
    <w:p w14:paraId="1A6D8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2、材料、设备全部由成交供应商自行采购。</w:t>
      </w:r>
    </w:p>
    <w:p w14:paraId="246DA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3、水电设施齐全。</w:t>
      </w:r>
    </w:p>
    <w:p w14:paraId="2EEF0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质量保证</w:t>
      </w:r>
    </w:p>
    <w:p w14:paraId="50326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1、施工方必须依据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谈判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要求，按照有关规范施工，确保工程优良，一次性验收交接。</w:t>
      </w:r>
    </w:p>
    <w:p w14:paraId="219DC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2、选用的主材、设备、辅材必须是合格产品，并明确其品牌、规格、型号、产地，不得使用未经检验或不合格的设备、材料，若发生此种情况，将追究相关人员责任，并赔偿由此造成的一切经济损失。</w:t>
      </w:r>
    </w:p>
    <w:p w14:paraId="37D01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3、施工方必须向采购人及时提供合格证及材料检验单。在征得有关方面认可后，方可进行施工，并做好相应的检验环节。</w:t>
      </w:r>
    </w:p>
    <w:p w14:paraId="0359E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4、施工方未经采购人同意，不得擅自更换本工程在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谈判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响应文件中指定的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项目经理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及施工队伍。不得分包、转包。确需分包、转包时须征得采购人同意。否则将终止合同并按政府采购有关规定进行处理。</w:t>
      </w:r>
    </w:p>
    <w:p w14:paraId="5450D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5、施工方的售后服务要完善、可靠、及时，并派遣相关技术人员配合采购人检查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，质保期内发生任何质量问题施工方需要及时维护修理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7AB95101">
      <w:r>
        <w:rPr>
          <w:rFonts w:hint="eastAsia" w:ascii="宋体" w:hAnsi="宋体" w:eastAsia="宋体" w:cs="宋体"/>
          <w:color w:val="auto"/>
          <w:sz w:val="24"/>
          <w:szCs w:val="24"/>
        </w:rPr>
        <w:t>6、将严格按照工艺流程和现行国家安全规范施工，严格执行施工要点，保证处理处置等级达到国家标准。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D5E27"/>
    <w:rsid w:val="5A8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822</Words>
  <Characters>823</Characters>
  <Lines>0</Lines>
  <Paragraphs>0</Paragraphs>
  <TotalTime>0</TotalTime>
  <ScaleCrop>false</ScaleCrop>
  <LinksUpToDate>false</LinksUpToDate>
  <CharactersWithSpaces>825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2026-04-17T02:33:00Z</dcterms:created>
  <dc:creator>招标代理公司-宋璟雯</dc:creator>
  <cp:lastModifiedBy>招标代理公司-宋璟雯</cp:lastModifiedBy>
  <dcterms:modified xsi:type="dcterms:W3CDTF">2026-04-17T02:33:28Z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38005669D8684FA1ADCF8DE1C6A72F2D_11</vt:lpwstr>
  </property>
  <property fmtid="{D5CDD505-2E9C-101B-9397-08002B2CF9AE}" pid="4" name="KSOTemplateDocerSaveRecord">
    <vt:lpwstr>eyJoZGlkIjoiNTE3NWEwNmI1YTQwMDRiMDY3ZmZkMmRiNWRhOWI5NzAiLCJ1c2VySWQiOiIxMzU4MjU4NDA5In0=</vt:lpwstr>
  </property>
</Properties>
</file>