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B8C0A">
      <w:pPr>
        <w:pStyle w:val="4"/>
      </w:pPr>
      <w:r>
        <w:rPr>
          <w:rFonts w:ascii="仿宋_GB2312" w:hAnsi="仿宋_GB2312" w:eastAsia="仿宋_GB2312" w:cs="仿宋_GB2312"/>
        </w:rPr>
        <w:t>一、基本要求</w:t>
      </w:r>
    </w:p>
    <w:p w14:paraId="0DCD5E1E">
      <w:pPr>
        <w:pStyle w:val="4"/>
      </w:pPr>
      <w:r>
        <w:rPr>
          <w:rFonts w:ascii="仿宋_GB2312" w:hAnsi="仿宋_GB2312" w:eastAsia="仿宋_GB2312" w:cs="仿宋_GB2312"/>
        </w:rPr>
        <w:t>1、功能要求：本项目拟定为听力残疾人验配716台助听器，进行听力检测筛查评估、提出适配意见，记录听力评估的测试结果，开展助听器验配与调试、首次硬耳模制作、建立听力健康档案，后期使用指导、维护保养、信息上报等验配服务工作，积极开展听力残疾预防与康复知识的宣传、教育活动。</w:t>
      </w:r>
    </w:p>
    <w:p w14:paraId="59B4CEF1">
      <w:pPr>
        <w:pStyle w:val="4"/>
      </w:pPr>
      <w:r>
        <w:rPr>
          <w:rFonts w:ascii="仿宋_GB2312" w:hAnsi="仿宋_GB2312" w:eastAsia="仿宋_GB2312" w:cs="仿宋_GB2312"/>
        </w:rPr>
        <w:t>2、采购项目需要落实的政府采购政策：（1）《关于进一步加大政府采购支持中小企业力度的通知》（财库〔2022〕19号）、《政府采购促进中小企业发展管理办法》（财库〔2020〕46号）、《财政部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中国残疾人联合会关于促进残疾人就业政府采购政策的通知》（财库〔2017〕141号）。（2）《国务院办公厅关于建立政府强制采购节能产品制度的通知》（国办发〔2007〕51号）、《财政部 国家发改委 生态环境部 市场监管总局联合印发关于调整优化节能产品、环境标志产品政府采购执行机制的通知》（财库〔2019〕9号）、《关于印发环境标志产品政府采购品目清单的通知》（财库〔2019〕18号）、《关于印发节能产品政府采购品目清单的通知》（财库〔2019〕19号）。（3）《财政部 农业农村部 国家乡村振兴局关于运用政府采购政策支持乡村产业振兴的通知》（财库〔2021〕19 号）、《财政部 农业农村部 国家乡村振兴局 中华全国供销合作总社关于印发&lt;关于深入开展政府采购脱贫地区农副产品工作推进乡村产业振兴的实施意见&gt;的通知》（财库〔2021〕20 号）。（4）《国家互联网信息办公室 工业和信息化部 公安部 财政部 国家认证认可监督管理委员会关于调整网络安全专用产品安全管理有关事项的公告》（2023年第1号）。（5）《陕西省财政厅关于加快推进我省中小企业政府采购信用融资工作的通知》（陕财办采〔2020〕15 号）、《陕西省财政厅关于印发&lt;陕西省中小企业政府采购信用融资办法&gt;的通知》（陕财办采〔2018〕23 号）。（6）《关于扩大政府采购支持绿色建材促进建筑品质提升政策实施范围的通知》（财库〔2022〕35号）、《财政部办公厅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w:t>
      </w:r>
    </w:p>
    <w:p w14:paraId="665A13E9">
      <w:pPr>
        <w:pStyle w:val="4"/>
      </w:pPr>
      <w:r>
        <w:rPr>
          <w:rFonts w:ascii="仿宋_GB2312" w:hAnsi="仿宋_GB2312" w:eastAsia="仿宋_GB2312" w:cs="仿宋_GB2312"/>
        </w:rPr>
        <w:t>3、服务期限： 合同签订之日起至2026年12月31日。</w:t>
      </w:r>
    </w:p>
    <w:p w14:paraId="297A08F3">
      <w:pPr>
        <w:pStyle w:val="4"/>
      </w:pPr>
      <w:r>
        <w:rPr>
          <w:rFonts w:ascii="仿宋_GB2312" w:hAnsi="仿宋_GB2312" w:eastAsia="仿宋_GB2312" w:cs="仿宋_GB2312"/>
        </w:rPr>
        <w:t>4、服务地点： 渭南市12个县市区，具体以采购人要求为准。</w:t>
      </w:r>
    </w:p>
    <w:p w14:paraId="48BB4834">
      <w:pPr>
        <w:pStyle w:val="4"/>
      </w:pPr>
      <w:r>
        <w:rPr>
          <w:rFonts w:ascii="仿宋_GB2312" w:hAnsi="仿宋_GB2312" w:eastAsia="仿宋_GB2312" w:cs="仿宋_GB2312"/>
        </w:rPr>
        <w:t>二、需执行的国家相关标准、行业标准、地方标准或者其他标准、规范标准</w:t>
      </w:r>
    </w:p>
    <w:p w14:paraId="5EEA9046">
      <w:pPr>
        <w:pStyle w:val="4"/>
      </w:pPr>
      <w:r>
        <w:rPr>
          <w:rFonts w:ascii="仿宋_GB2312" w:hAnsi="仿宋_GB2312" w:eastAsia="仿宋_GB2312" w:cs="仿宋_GB2312"/>
        </w:rPr>
        <w:t>参照《2025年残疾人职业康复项目残疾人辅助器具适配服务项目实施方案》（渭残联发[2025]11号）文件。</w:t>
      </w:r>
    </w:p>
    <w:p w14:paraId="607F4F00">
      <w:pPr>
        <w:pStyle w:val="4"/>
      </w:pPr>
      <w:r>
        <w:rPr>
          <w:rFonts w:ascii="仿宋_GB2312" w:hAnsi="仿宋_GB2312" w:eastAsia="仿宋_GB2312" w:cs="仿宋_GB2312"/>
        </w:rPr>
        <w:t>三、服务指标的具体要求</w:t>
      </w:r>
    </w:p>
    <w:p w14:paraId="7AF01EEF">
      <w:pPr>
        <w:pStyle w:val="4"/>
      </w:pPr>
      <w:r>
        <w:rPr>
          <w:rFonts w:ascii="仿宋_GB2312" w:hAnsi="仿宋_GB2312" w:eastAsia="仿宋_GB2312" w:cs="仿宋_GB2312"/>
        </w:rPr>
        <w:t>本项目拟定为听力残疾人验配716台助听器，进行听力检测筛查评估、提出适配意见，记录听力评估的测试结果，开展助听器验配与调试、首次硬耳模制作、建立听力健康档案，后期使用指导、维护保养、信息上报等验配服务工作，积极开展听力残疾预防与康复知识的宣传、教育活动。</w:t>
      </w:r>
    </w:p>
    <w:p w14:paraId="6F3098B1">
      <w:pPr>
        <w:pStyle w:val="4"/>
      </w:pPr>
      <w:r>
        <w:rPr>
          <w:rFonts w:ascii="仿宋_GB2312" w:hAnsi="仿宋_GB2312" w:eastAsia="仿宋_GB2312" w:cs="仿宋_GB2312"/>
        </w:rPr>
        <w:t>四、服务质量、标准、期限、效率等要求</w:t>
      </w:r>
    </w:p>
    <w:p w14:paraId="1261E78F">
      <w:pPr>
        <w:pStyle w:val="4"/>
      </w:pPr>
      <w:r>
        <w:rPr>
          <w:rFonts w:ascii="仿宋_GB2312" w:hAnsi="仿宋_GB2312" w:eastAsia="仿宋_GB2312" w:cs="仿宋_GB2312"/>
        </w:rPr>
        <w:t>参照《2025年残疾人职业康复项目残疾人辅助器具适配服务项目实施方案》（渭残联发[2025]11号）文件，提供服务，于2026年12月31日前完成。</w:t>
      </w:r>
    </w:p>
    <w:p w14:paraId="2456263C">
      <w:pPr>
        <w:pStyle w:val="4"/>
      </w:pPr>
      <w:r>
        <w:rPr>
          <w:rFonts w:ascii="仿宋_GB2312" w:hAnsi="仿宋_GB2312" w:eastAsia="仿宋_GB2312" w:cs="仿宋_GB2312"/>
        </w:rPr>
        <w:t>五、验收标准</w:t>
      </w:r>
    </w:p>
    <w:p w14:paraId="2322A7F8">
      <w:r>
        <w:rPr>
          <w:rFonts w:ascii="仿宋_GB2312" w:hAnsi="仿宋_GB2312" w:eastAsia="仿宋_GB2312" w:cs="仿宋_GB2312"/>
        </w:rPr>
        <w:t>以陕西省辅助器具适配综合服务平台系统相关表册作为服务验收标准。同时依据省残联服务满意度、服务质量后期评估回访结果，采购人保留追究相关责任的权利。</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76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2026-04-17T09:30:07Z</dcterms:created>
  <dc:creator>HP</dc:creator>
  <cp:lastModifiedBy>钟玉艳</cp:lastModifiedBy>
  <dcterms:modified xsi:type="dcterms:W3CDTF">2026-04-17T09:30:14Z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eyJoZGlkIjoiYzI5ZmM3ZTRjNzNmYjlhOGQ1NzY4ZTk1NTg5ZDYxNDMiLCJ1c2VySWQiOiIzMzYwMzQ1MTgifQ==</vt:lpwstr>
  </property>
  <property fmtid="{D5CDD505-2E9C-101B-9397-08002B2CF9AE}" pid="4" name="ICV">
    <vt:lpwstr>B4870D390E7A4EA6908AA8C346877A2C_12</vt:lpwstr>
  </property>
</Properties>
</file>