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96F9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3.1技术、服务标准和要求</w:t>
      </w:r>
    </w:p>
    <w:p w14:paraId="2420C441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59097A3D">
      <w:pPr>
        <w:pStyle w:val="6"/>
        <w:rPr>
          <w:rFonts w:hint="default" w:eastAsiaTheme="minorEastAsia"/>
          <w:lang w:val="en-US" w:eastAsia="zh-CN"/>
        </w:rPr>
      </w:pPr>
      <w:r>
        <w:rPr>
          <w:rFonts w:ascii="仿宋_GB2312" w:hAnsi="仿宋_GB2312" w:eastAsia="仿宋_GB2312" w:cs="仿宋_GB2312"/>
        </w:rPr>
        <w:t>采购包预算金额</w:t>
      </w:r>
      <w:r>
        <w:rPr>
          <w:rFonts w:hint="eastAsia" w:ascii="仿宋" w:hAnsi="仿宋" w:eastAsia="仿宋" w:cs="仿宋"/>
        </w:rPr>
        <w:t xml:space="preserve">（元）: </w:t>
      </w:r>
      <w:r>
        <w:rPr>
          <w:rFonts w:hint="eastAsia" w:ascii="仿宋" w:hAnsi="仿宋" w:eastAsia="仿宋" w:cs="仿宋"/>
          <w:lang w:val="en-US" w:eastAsia="zh-CN"/>
        </w:rPr>
        <w:t>3303000.00</w:t>
      </w:r>
    </w:p>
    <w:p w14:paraId="6E7B930A">
      <w:pPr>
        <w:pStyle w:val="6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" w:hAnsi="仿宋" w:eastAsia="仿宋" w:cs="仿宋"/>
          <w:lang w:val="en-US" w:eastAsia="zh-CN"/>
        </w:rPr>
        <w:t>3303000.00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277"/>
        <w:gridCol w:w="750"/>
        <w:gridCol w:w="1862"/>
        <w:gridCol w:w="1384"/>
        <w:gridCol w:w="1384"/>
      </w:tblGrid>
      <w:tr w14:paraId="36270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36E63C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277" w:type="dxa"/>
          </w:tcPr>
          <w:p w14:paraId="18A9F87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750" w:type="dxa"/>
          </w:tcPr>
          <w:p w14:paraId="7741625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862" w:type="dxa"/>
          </w:tcPr>
          <w:p w14:paraId="77D5951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1384" w:type="dxa"/>
          </w:tcPr>
          <w:p w14:paraId="339211D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384" w:type="dxa"/>
          </w:tcPr>
          <w:p w14:paraId="7F264CC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</w:tr>
      <w:tr w14:paraId="5BCD7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362C65E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277" w:type="dxa"/>
          </w:tcPr>
          <w:p w14:paraId="40B6DFA2">
            <w:pPr>
              <w:pStyle w:val="6"/>
            </w:pPr>
            <w:r>
              <w:rPr>
                <w:rFonts w:hint="eastAsia" w:ascii="仿宋_GB2312" w:hAnsi="仿宋_GB2312" w:eastAsia="仿宋_GB2312" w:cs="仿宋_GB2312"/>
              </w:rPr>
              <w:t>西安航空学院阎良校区老图书馆改造升级项目</w:t>
            </w:r>
          </w:p>
        </w:tc>
        <w:tc>
          <w:tcPr>
            <w:tcW w:w="750" w:type="dxa"/>
          </w:tcPr>
          <w:p w14:paraId="1562A475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862" w:type="dxa"/>
          </w:tcPr>
          <w:p w14:paraId="02A859FF">
            <w:pPr>
              <w:pStyle w:val="6"/>
              <w:jc w:val="right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3303000.00</w:t>
            </w:r>
          </w:p>
        </w:tc>
        <w:tc>
          <w:tcPr>
            <w:tcW w:w="1384" w:type="dxa"/>
          </w:tcPr>
          <w:p w14:paraId="4ECFD9F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1384" w:type="dxa"/>
          </w:tcPr>
          <w:p w14:paraId="5874B97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建筑业</w:t>
            </w:r>
          </w:p>
        </w:tc>
      </w:tr>
    </w:tbl>
    <w:p w14:paraId="497D54B3">
      <w:pPr>
        <w:pStyle w:val="6"/>
        <w:ind w:firstLine="480"/>
      </w:pPr>
      <w:r>
        <w:rPr>
          <w:rFonts w:ascii="仿宋_GB2312" w:hAnsi="仿宋_GB2312" w:eastAsia="仿宋_GB2312" w:cs="仿宋_GB2312"/>
        </w:rPr>
        <w:t>一、技术、服务标准和要求：</w:t>
      </w:r>
    </w:p>
    <w:p w14:paraId="6B72A7A4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371EF493">
      <w:pPr>
        <w:pStyle w:val="6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西安航空学院阎良校区老图书馆改造升级项目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23"/>
        <w:gridCol w:w="6619"/>
      </w:tblGrid>
      <w:tr w14:paraId="0E19A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6A54433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23" w:type="dxa"/>
          </w:tcPr>
          <w:p w14:paraId="309C947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619" w:type="dxa"/>
          </w:tcPr>
          <w:p w14:paraId="5EB7BA2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13BE5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6E0BD93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23" w:type="dxa"/>
          </w:tcPr>
          <w:p w14:paraId="4A78DFB7"/>
        </w:tc>
        <w:tc>
          <w:tcPr>
            <w:tcW w:w="6619" w:type="dxa"/>
          </w:tcPr>
          <w:p w14:paraId="0A7BF306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</w:rPr>
              <w:t>项目概述：</w:t>
            </w:r>
          </w:p>
          <w:p w14:paraId="5C1EC737">
            <w:pPr>
              <w:pStyle w:val="6"/>
            </w:pPr>
            <w:r>
              <w:rPr>
                <w:rFonts w:hint="eastAsia" w:ascii="仿宋_GB2312" w:hAnsi="仿宋_GB2312" w:eastAsia="仿宋_GB2312" w:cs="仿宋_GB2312"/>
              </w:rPr>
              <w:t xml:space="preserve">  计划对阎良校区老图书馆实施改造升级。该楼改造总建筑面积约5797㎡，地上共3层。项目改造完成后，预计可新增108间房间（具体以设计单位出具的施工图为准）。主要工程内容涵盖墙面隔断砌筑、门窗改造、暖气管道改造、电气系统改造、控电模块改造、给排水系统改造、空调移机等工程，具体以学校要求的实际工程情况为准。</w:t>
            </w:r>
          </w:p>
        </w:tc>
      </w:tr>
      <w:tr w14:paraId="78BA0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32E60A4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23" w:type="dxa"/>
          </w:tcPr>
          <w:p w14:paraId="54FE92FA"/>
        </w:tc>
        <w:tc>
          <w:tcPr>
            <w:tcW w:w="6619" w:type="dxa"/>
          </w:tcPr>
          <w:p w14:paraId="7AC02E35">
            <w:pPr>
              <w:pStyle w:val="6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</w:rPr>
              <w:t>工程主要内容及预估量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</w:p>
          <w:p w14:paraId="5ECD68BA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工程主要内容与预估量详见施工图纸及工程量清单</w:t>
            </w:r>
          </w:p>
          <w:p w14:paraId="64B31023"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详见附件</w:t>
            </w:r>
          </w:p>
        </w:tc>
      </w:tr>
      <w:tr w14:paraId="605D8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7434988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023" w:type="dxa"/>
          </w:tcPr>
          <w:p w14:paraId="4BBD4F49"/>
        </w:tc>
        <w:tc>
          <w:tcPr>
            <w:tcW w:w="6619" w:type="dxa"/>
          </w:tcPr>
          <w:p w14:paraId="5737AEB4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</w:rPr>
              <w:t>技术要求：</w:t>
            </w:r>
          </w:p>
          <w:p w14:paraId="3572B1AA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（1）项目的材料、设备、施工均须达到中华人民共和国现行及省、自治区、直辖市或行业的工程建设标准、强制性条文、规范的要求。</w:t>
            </w:r>
          </w:p>
          <w:p w14:paraId="6A411729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（2）若项目的材料、设备、施工无上述标准，订货、采购及施工、安装时，应提供生产厂家或施工企业、安装企业在技术监督部门备案的企业标准，并经监理单位和采购人认定质量合格后方可实施。</w:t>
            </w:r>
          </w:p>
          <w:p w14:paraId="46E8EBD3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3）施工单位须遵循后勤管理部门规定，经采购人同意可使用水电，并安装独立计量装置计量缴费，相关费用由施工方承担。电费按1.00元/度、水费按5.8元/吨收取。施工前须办理用水用电手续并缴纳保证金，工程完工且结清水电费后，保证金无息退还。</w:t>
            </w:r>
          </w:p>
          <w:p w14:paraId="16C1C833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（4）工期及总造价已明确，供应商在响应时应合理确定赶工措施费，确保成交后不因赶工向发包人提出额外经济补偿。</w:t>
            </w:r>
          </w:p>
          <w:p w14:paraId="642F1B8E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（5）施工过程中如遇其他工程交叉，应主动沟通协调，无条件服从校方安排。</w:t>
            </w:r>
          </w:p>
          <w:p w14:paraId="3B707064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（6）工程资料收集整理须与施工进度同步，确保顺利通过竣工验收，按时提交完整资料。</w:t>
            </w:r>
          </w:p>
          <w:p w14:paraId="70B784E8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（7）施工须满足政府相关部门要求，尽量减少对周边环境影响。</w:t>
            </w:r>
          </w:p>
          <w:p w14:paraId="014117FB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（8）建筑垃圾严禁长时间校内堆放，应及时外运并铺设防尘网；外运须遵守《西安市建筑垃圾管理条例》等相关规定，并负责与街办、城管等部门协调。</w:t>
            </w:r>
          </w:p>
          <w:p w14:paraId="744EC640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（9）材料进场需实施三方联合验收，否则不可用于本工程。</w:t>
            </w:r>
          </w:p>
          <w:p w14:paraId="4FE7728B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（10）项目完工后，需进行全面保洁，达到“工完、料净、场地清”标准。</w:t>
            </w:r>
          </w:p>
          <w:p w14:paraId="77B2EE6A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（11）乙方须按法律法规及合同约定完成施工，并在竣工后的缺陷责任期及质量保修期内承担保修责任。</w:t>
            </w:r>
          </w:p>
          <w:p w14:paraId="2B29C6FC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（12）质量标准：合格。</w:t>
            </w:r>
          </w:p>
        </w:tc>
      </w:tr>
      <w:tr w14:paraId="4083B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7FC977A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023" w:type="dxa"/>
          </w:tcPr>
          <w:p w14:paraId="0433DA75"/>
        </w:tc>
        <w:tc>
          <w:tcPr>
            <w:tcW w:w="6619" w:type="dxa"/>
          </w:tcPr>
          <w:p w14:paraId="526AA07E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需执行的国家标准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、规范：</w:t>
            </w:r>
          </w:p>
          <w:p w14:paraId="50970ECD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建设工程质量管理条例</w:t>
            </w:r>
          </w:p>
          <w:p w14:paraId="178CE658">
            <w:pP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建筑工程施工质量验收统一标准</w:t>
            </w:r>
          </w:p>
        </w:tc>
      </w:tr>
      <w:tr w14:paraId="3FA1D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44E3875B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023" w:type="dxa"/>
          </w:tcPr>
          <w:p w14:paraId="2F09C244"/>
        </w:tc>
        <w:tc>
          <w:tcPr>
            <w:tcW w:w="6619" w:type="dxa"/>
          </w:tcPr>
          <w:p w14:paraId="3E0100D0"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5、服务要求：</w:t>
            </w:r>
          </w:p>
          <w:p w14:paraId="1158C3A9">
            <w:pPr>
              <w:pStyle w:val="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（一）工期：</w:t>
            </w:r>
            <w:r>
              <w:rPr>
                <w:rFonts w:hint="eastAsia" w:ascii="仿宋_GB2312" w:hAnsi="仿宋_GB2312" w:eastAsia="仿宋_GB2312" w:cs="仿宋_GB2312"/>
              </w:rPr>
              <w:t>计划施工工期45天</w:t>
            </w:r>
            <w:r>
              <w:rPr>
                <w:rFonts w:ascii="仿宋_GB2312" w:hAnsi="仿宋_GB2312" w:eastAsia="仿宋_GB2312" w:cs="仿宋_GB2312"/>
              </w:rPr>
              <w:t>。</w:t>
            </w:r>
          </w:p>
          <w:p w14:paraId="364AB51E">
            <w:pPr>
              <w:pStyle w:val="6"/>
              <w:ind w:firstLine="40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中标通知书下发后45个日历日，施工方每延误交工一天，学校按5000/天扣除施工方工程款。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  <w:p w14:paraId="7C9C9A12">
            <w:pPr>
              <w:pStyle w:val="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质量标准：合格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 w14:paraId="793DC622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</w:t>
            </w:r>
            <w:r>
              <w:rPr>
                <w:rFonts w:ascii="仿宋_GB2312" w:hAnsi="仿宋_GB2312" w:eastAsia="仿宋_GB2312" w:cs="仿宋_GB2312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质保期：本项目自竣工验收合格通过之日起，整体质保2年，防水质保5年；</w:t>
            </w:r>
          </w:p>
          <w:p w14:paraId="1724014E">
            <w:pPr>
              <w:pStyle w:val="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保修要求：属于保修范围和内容的项目，承包人应在接到维修通知后，3 天内派人维修。发生紧急抢修事故（如上水管跑水、爆裂，供电设施漏、断电等），承包人应在接到事故通知后  2 小时内到达事故现场并于3 小时内完成应急维修。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  <w:p w14:paraId="4660F889">
            <w:pPr>
              <w:pStyle w:val="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五</w:t>
            </w:r>
            <w:r>
              <w:rPr>
                <w:rFonts w:ascii="仿宋_GB2312" w:hAnsi="仿宋_GB2312" w:eastAsia="仿宋_GB2312" w:cs="仿宋_GB2312"/>
              </w:rPr>
              <w:t>）付款方式：</w:t>
            </w:r>
            <w:r>
              <w:rPr>
                <w:rFonts w:hint="eastAsia" w:ascii="仿宋_GB2312" w:hAnsi="仿宋_GB2312" w:eastAsia="仿宋_GB2312" w:cs="仿宋_GB2312"/>
              </w:rPr>
              <w:t>本项目无预付款，竣工并通过验收后支付工程款的70%，审计完成后支付至审定金额的97%，质保期满后支付剩余工程款。每次付款时，乙方向甲方提供等额的增值税发票（如遇学校寒暑假，则顺延至学校开学后无息支付)。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  <w:p w14:paraId="6B6039FC"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施工单位负责协调住建局、环保局以及城管等相关政府部门，确保施工过程中符合相关法规要求，及时办理各项手续，以保证项目的顺利进行。同时，施工单位需与这些政府部门保持良好的沟通与协作，及时解决施工中可能出现的问题，确保工程按期、高质量完成。</w:t>
            </w:r>
          </w:p>
        </w:tc>
      </w:tr>
      <w:tr w14:paraId="3BA55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0FB9621B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023" w:type="dxa"/>
          </w:tcPr>
          <w:p w14:paraId="3AD4346D"/>
        </w:tc>
        <w:tc>
          <w:tcPr>
            <w:tcW w:w="6619" w:type="dxa"/>
          </w:tcPr>
          <w:p w14:paraId="3E3B3DC2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其他要求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：</w:t>
            </w:r>
          </w:p>
          <w:p w14:paraId="6A5FCFF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 xml:space="preserve">  施工单位须满足遵守以下法规条例：</w:t>
            </w:r>
          </w:p>
          <w:p w14:paraId="10FDB2A1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《国务院办公厅关于建立政府强制采购节能产品制度的通知》（国发办（2007）51号）；</w:t>
            </w:r>
          </w:p>
          <w:p w14:paraId="66AB66F3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《节能产品政府采购实施意见》（财库（2004）185号）；</w:t>
            </w:r>
          </w:p>
          <w:p w14:paraId="3468553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《环境标志产品政府采购实施的意见》（财库（2006）90 号）；</w:t>
            </w:r>
          </w:p>
          <w:p w14:paraId="21E2B2D0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《关于调整优化节能产品、环境标志产品政府采购执行机制的通知》（财库（2019）9号）。</w:t>
            </w:r>
          </w:p>
          <w:p w14:paraId="4C9A962E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《建筑工程绿色施工规范》GB/T 50905-2014 。</w:t>
            </w:r>
          </w:p>
          <w:p w14:paraId="404E3C0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 xml:space="preserve">  配套工作上，供应商需负责设备的运输、安装、调试以及后续的培训工作。在运输过程中要采取妥善的保护措施，防止设备受损。安装过程要严格按照相关标准和规范进行，确保设备安装牢固、连接正确。调试工作要全面、细致，确保设备各项功能正常运行。同时，要为使用方提供系统的操作培训，使相关人员能够熟练掌握设备的使用和维护方法。</w:t>
            </w:r>
          </w:p>
          <w:p w14:paraId="207729C0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绿色、节能、环保要求方面，项目所使用的材料应符合国家相关的环保标准，优先选用可回收、可再生的材料。在施工过程中，要尽量减少能源消耗，采用节能型的施工设备和工艺。对于施工过程中产生的废弃物，要进行分类处理，做到资源的合理利用和环境的有效保护。</w:t>
            </w:r>
          </w:p>
          <w:p w14:paraId="1DDA9A6E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  <w:t>其他需说明的情况，若在施工过程中遇到不可抗力因素或其他特殊情况，供应商应及时与项目单位沟通，共同协商解决方案。同时，供应商要严格遵守国家的法律法规和相关政策要求，确保项目的合法性和合规性。在项目实施过程中，要建立健全的质量管理制度和安全管理制度，保障项目的顺利进行和人员的安全。</w:t>
            </w:r>
          </w:p>
        </w:tc>
      </w:tr>
    </w:tbl>
    <w:p w14:paraId="1165DB0B">
      <w:pPr>
        <w:pStyle w:val="6"/>
        <w:ind w:firstLine="480"/>
      </w:pPr>
      <w:r>
        <w:rPr>
          <w:rFonts w:ascii="仿宋_GB2312" w:hAnsi="仿宋_GB2312" w:eastAsia="仿宋_GB2312" w:cs="仿宋_GB2312"/>
        </w:rPr>
        <w:t>二、供应商针对本项目的施工，必须达到国家及行业现行技术规范标准，符合国家及行业验收合格标准：</w:t>
      </w:r>
    </w:p>
    <w:p w14:paraId="47CCC395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76335CA6">
      <w:pPr>
        <w:pStyle w:val="6"/>
      </w:pPr>
      <w:r>
        <w:rPr>
          <w:rFonts w:ascii="仿宋_GB2312" w:hAnsi="仿宋_GB2312" w:eastAsia="仿宋_GB2312" w:cs="仿宋_GB2312"/>
        </w:rPr>
        <w:t>符合国家相关质量要求及验收标准。</w:t>
      </w:r>
    </w:p>
    <w:p w14:paraId="059D6809">
      <w:pPr>
        <w:pStyle w:val="6"/>
        <w:ind w:firstLine="480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</w:rPr>
        <w:t>三、针对本项目的其他技术服务要求：</w:t>
      </w:r>
      <w:r>
        <w:rPr>
          <w:rFonts w:hint="eastAsia" w:ascii="仿宋_GB2312" w:hAnsi="仿宋_GB2312" w:eastAsia="仿宋_GB2312" w:cs="仿宋_GB2312"/>
          <w:lang w:val="en-US" w:eastAsia="zh-CN"/>
        </w:rPr>
        <w:t>/</w:t>
      </w:r>
    </w:p>
    <w:p w14:paraId="7B9D63EB">
      <w:pPr>
        <w:pStyle w:val="6"/>
        <w:ind w:firstLine="480"/>
      </w:pPr>
      <w:r>
        <w:rPr>
          <w:rFonts w:ascii="仿宋_GB2312" w:hAnsi="仿宋_GB2312" w:eastAsia="仿宋_GB2312" w:cs="仿宋_GB2312"/>
        </w:rPr>
        <w:t>四、工程量清单（详见附件）</w:t>
      </w:r>
    </w:p>
    <w:p w14:paraId="13FBE049">
      <w:pPr>
        <w:pStyle w:val="6"/>
        <w:ind w:firstLine="480"/>
      </w:pPr>
      <w:r>
        <w:rPr>
          <w:rFonts w:ascii="仿宋_GB2312" w:hAnsi="仿宋_GB2312" w:eastAsia="仿宋_GB2312" w:cs="仿宋_GB2312"/>
        </w:rPr>
        <w:t xml:space="preserve"> （说明：工程量清单应当结合《政府采购需求管理办法》（财库〔2021〕22号）第六条第二款规定，明确相关性能、材料、结构、外观、安全、标准等。）</w:t>
      </w:r>
    </w:p>
    <w:p w14:paraId="48365C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1167"/>
    <w:rsid w:val="2F5F053D"/>
    <w:rsid w:val="3D9C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link w:val="5"/>
    <w:semiHidden/>
    <w:unhideWhenUsed/>
    <w:qFormat/>
    <w:uiPriority w:val="0"/>
    <w:pPr>
      <w:keepNext/>
      <w:keepLines/>
      <w:spacing w:before="260" w:after="260" w:line="240" w:lineRule="auto"/>
      <w:ind w:firstLine="0" w:firstLineChars="0"/>
      <w:jc w:val="left"/>
      <w:outlineLvl w:val="2"/>
    </w:pPr>
    <w:rPr>
      <w:rFonts w:ascii="Times New Roman" w:hAnsi="Times New Roman" w:eastAsia="宋体" w:cs="Times New Roman"/>
      <w:sz w:val="21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0"/>
    <w:rPr>
      <w:rFonts w:ascii="Times New Roman" w:hAnsi="Times New Roman" w:eastAsia="宋体" w:cs="Times New Roman"/>
      <w:bCs/>
      <w:kern w:val="2"/>
      <w:sz w:val="21"/>
      <w:szCs w:val="3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2024-11-25T02:52:00Z</dcterms:created>
  <dc:creator>ASUS</dc:creator>
  <cp:lastModifiedBy>Sunshine boy</cp:lastModifiedBy>
  <dcterms:modified xsi:type="dcterms:W3CDTF">2026-04-17T15:26:35Z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7A56B5814A7549CF92E383793321F7BB_12</vt:lpwstr>
  </property>
  <property fmtid="{D5CDD505-2E9C-101B-9397-08002B2CF9AE}" pid="4" name="KSOTemplateDocerSaveRecord">
    <vt:lpwstr>eyJoZGlkIjoiMmEzYWYzZGJmZDY3NTIxOWMyM2Q2ZTI2ZDcwNzkwODkiLCJ1c2VySWQiOiIyNDAxOTUwMDYifQ==</vt:lpwstr>
  </property>
</Properties>
</file>